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footer429.xml" ContentType="application/vnd.openxmlformats-officedocument.wordprocessingml.footer+xml"/>
  <Override PartName="/word/footer430.xml" ContentType="application/vnd.openxmlformats-officedocument.wordprocessingml.footer+xml"/>
  <Override PartName="/word/footer431.xml" ContentType="application/vnd.openxmlformats-officedocument.wordprocessingml.footer+xml"/>
  <Override PartName="/word/footer432.xml" ContentType="application/vnd.openxmlformats-officedocument.wordprocessingml.footer+xml"/>
  <Override PartName="/word/footer433.xml" ContentType="application/vnd.openxmlformats-officedocument.wordprocessingml.footer+xml"/>
  <Override PartName="/word/footer434.xml" ContentType="application/vnd.openxmlformats-officedocument.wordprocessingml.footer+xml"/>
  <Override PartName="/word/footer435.xml" ContentType="application/vnd.openxmlformats-officedocument.wordprocessingml.footer+xml"/>
  <Override PartName="/word/footer436.xml" ContentType="application/vnd.openxmlformats-officedocument.wordprocessingml.footer+xml"/>
  <Override PartName="/word/footer437.xml" ContentType="application/vnd.openxmlformats-officedocument.wordprocessingml.footer+xml"/>
  <Override PartName="/word/footer438.xml" ContentType="application/vnd.openxmlformats-officedocument.wordprocessingml.footer+xml"/>
  <Override PartName="/word/footer439.xml" ContentType="application/vnd.openxmlformats-officedocument.wordprocessingml.footer+xml"/>
  <Override PartName="/word/footer440.xml" ContentType="application/vnd.openxmlformats-officedocument.wordprocessingml.footer+xml"/>
  <Override PartName="/word/footer441.xml" ContentType="application/vnd.openxmlformats-officedocument.wordprocessingml.footer+xml"/>
  <Override PartName="/word/footer442.xml" ContentType="application/vnd.openxmlformats-officedocument.wordprocessingml.footer+xml"/>
  <Override PartName="/word/footer443.xml" ContentType="application/vnd.openxmlformats-officedocument.wordprocessingml.footer+xml"/>
  <Override PartName="/word/footer444.xml" ContentType="application/vnd.openxmlformats-officedocument.wordprocessingml.footer+xml"/>
  <Override PartName="/word/footer445.xml" ContentType="application/vnd.openxmlformats-officedocument.wordprocessingml.footer+xml"/>
  <Override PartName="/word/footer446.xml" ContentType="application/vnd.openxmlformats-officedocument.wordprocessingml.footer+xml"/>
  <Override PartName="/word/footer447.xml" ContentType="application/vnd.openxmlformats-officedocument.wordprocessingml.footer+xml"/>
  <Override PartName="/word/footer448.xml" ContentType="application/vnd.openxmlformats-officedocument.wordprocessingml.footer+xml"/>
  <Override PartName="/word/footer449.xml" ContentType="application/vnd.openxmlformats-officedocument.wordprocessingml.footer+xml"/>
  <Override PartName="/word/footer450.xml" ContentType="application/vnd.openxmlformats-officedocument.wordprocessingml.footer+xml"/>
  <Override PartName="/word/footer451.xml" ContentType="application/vnd.openxmlformats-officedocument.wordprocessingml.footer+xml"/>
  <Override PartName="/word/footer452.xml" ContentType="application/vnd.openxmlformats-officedocument.wordprocessingml.footer+xml"/>
  <Override PartName="/word/footer453.xml" ContentType="application/vnd.openxmlformats-officedocument.wordprocessingml.footer+xml"/>
  <Override PartName="/word/footer454.xml" ContentType="application/vnd.openxmlformats-officedocument.wordprocessingml.footer+xml"/>
  <Override PartName="/word/footer455.xml" ContentType="application/vnd.openxmlformats-officedocument.wordprocessingml.footer+xml"/>
  <Override PartName="/word/footer456.xml" ContentType="application/vnd.openxmlformats-officedocument.wordprocessingml.footer+xml"/>
  <Override PartName="/word/footer457.xml" ContentType="application/vnd.openxmlformats-officedocument.wordprocessingml.footer+xml"/>
  <Override PartName="/word/footer458.xml" ContentType="application/vnd.openxmlformats-officedocument.wordprocessingml.footer+xml"/>
  <Override PartName="/word/footer459.xml" ContentType="application/vnd.openxmlformats-officedocument.wordprocessingml.footer+xml"/>
  <Override PartName="/word/footer460.xml" ContentType="application/vnd.openxmlformats-officedocument.wordprocessingml.footer+xml"/>
  <Override PartName="/word/footer461.xml" ContentType="application/vnd.openxmlformats-officedocument.wordprocessingml.footer+xml"/>
  <Override PartName="/word/footer462.xml" ContentType="application/vnd.openxmlformats-officedocument.wordprocessingml.footer+xml"/>
  <Override PartName="/word/footer463.xml" ContentType="application/vnd.openxmlformats-officedocument.wordprocessingml.footer+xml"/>
  <Override PartName="/word/footer464.xml" ContentType="application/vnd.openxmlformats-officedocument.wordprocessingml.footer+xml"/>
  <Override PartName="/word/footer465.xml" ContentType="application/vnd.openxmlformats-officedocument.wordprocessingml.footer+xml"/>
  <Override PartName="/word/footer466.xml" ContentType="application/vnd.openxmlformats-officedocument.wordprocessingml.footer+xml"/>
  <Override PartName="/word/footer467.xml" ContentType="application/vnd.openxmlformats-officedocument.wordprocessingml.footer+xml"/>
  <Override PartName="/word/footer468.xml" ContentType="application/vnd.openxmlformats-officedocument.wordprocessingml.footer+xml"/>
  <Override PartName="/word/footer469.xml" ContentType="application/vnd.openxmlformats-officedocument.wordprocessingml.footer+xml"/>
  <Override PartName="/word/footer470.xml" ContentType="application/vnd.openxmlformats-officedocument.wordprocessingml.footer+xml"/>
  <Override PartName="/word/footer471.xml" ContentType="application/vnd.openxmlformats-officedocument.wordprocessingml.footer+xml"/>
  <Override PartName="/word/footer472.xml" ContentType="application/vnd.openxmlformats-officedocument.wordprocessingml.footer+xml"/>
  <Override PartName="/word/footer473.xml" ContentType="application/vnd.openxmlformats-officedocument.wordprocessingml.footer+xml"/>
  <Override PartName="/word/footer474.xml" ContentType="application/vnd.openxmlformats-officedocument.wordprocessingml.footer+xml"/>
  <Override PartName="/word/footer475.xml" ContentType="application/vnd.openxmlformats-officedocument.wordprocessingml.footer+xml"/>
  <Override PartName="/word/footer476.xml" ContentType="application/vnd.openxmlformats-officedocument.wordprocessingml.footer+xml"/>
  <Override PartName="/word/footer477.xml" ContentType="application/vnd.openxmlformats-officedocument.wordprocessingml.footer+xml"/>
  <Override PartName="/word/footer478.xml" ContentType="application/vnd.openxmlformats-officedocument.wordprocessingml.footer+xml"/>
  <Override PartName="/word/footer479.xml" ContentType="application/vnd.openxmlformats-officedocument.wordprocessingml.footer+xml"/>
  <Override PartName="/word/footer480.xml" ContentType="application/vnd.openxmlformats-officedocument.wordprocessingml.footer+xml"/>
  <Override PartName="/word/footer481.xml" ContentType="application/vnd.openxmlformats-officedocument.wordprocessingml.footer+xml"/>
  <Override PartName="/word/footer482.xml" ContentType="application/vnd.openxmlformats-officedocument.wordprocessingml.footer+xml"/>
  <Override PartName="/word/footer483.xml" ContentType="application/vnd.openxmlformats-officedocument.wordprocessingml.footer+xml"/>
  <Override PartName="/word/footer484.xml" ContentType="application/vnd.openxmlformats-officedocument.wordprocessingml.footer+xml"/>
  <Override PartName="/word/footer485.xml" ContentType="application/vnd.openxmlformats-officedocument.wordprocessingml.footer+xml"/>
  <Override PartName="/word/footer486.xml" ContentType="application/vnd.openxmlformats-officedocument.wordprocessingml.footer+xml"/>
  <Override PartName="/word/footer487.xml" ContentType="application/vnd.openxmlformats-officedocument.wordprocessingml.footer+xml"/>
  <Override PartName="/word/footer488.xml" ContentType="application/vnd.openxmlformats-officedocument.wordprocessingml.footer+xml"/>
  <Override PartName="/word/footer489.xml" ContentType="application/vnd.openxmlformats-officedocument.wordprocessingml.footer+xml"/>
  <Override PartName="/word/footer490.xml" ContentType="application/vnd.openxmlformats-officedocument.wordprocessingml.footer+xml"/>
  <Override PartName="/word/footer49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keepLines/>
        <w:widowControl w:val="0"/>
        <w:pBdr>
          <w:bottom w:val="single" w:sz="4" w:space="0" w:color="auto"/>
        </w:pBdr>
        <w:shd w:val="clear" w:color="auto" w:fill="auto"/>
        <w:bidi w:val="0"/>
        <w:spacing w:before="0" w:after="280" w:line="989" w:lineRule="exact"/>
        <w:ind w:left="0" w:right="0" w:firstLine="0"/>
        <w:jc w:val="right"/>
      </w:pPr>
      <w:bookmarkStart w:id="0" w:name="bookmark0"/>
      <w:bookmarkStart w:id="1" w:name="bookmark1"/>
      <w:bookmarkStart w:id="2" w:name="bookmark2"/>
      <w:r>
        <w:rPr>
          <w:spacing w:val="0"/>
          <w:w w:val="100"/>
          <w:position w:val="0"/>
        </w:rPr>
        <w:t>市场调查理论 与方法</w:t>
      </w:r>
      <w:bookmarkEnd w:id="0"/>
      <w:bookmarkEnd w:id="1"/>
      <w:bookmarkEnd w:id="2"/>
    </w:p>
    <w:p>
      <w:pPr>
        <w:framePr w:w="9941" w:h="8736" w:vSpace="1872" w:wrap="notBeside" w:vAnchor="text" w:hAnchor="text" w:x="-3695" w:y="1873"/>
        <w:widowControl w:val="0"/>
        <w:rPr>
          <w:sz w:val="2"/>
          <w:szCs w:val="2"/>
        </w:rPr>
      </w:pPr>
      <w:r>
        <w:drawing>
          <wp:inline>
            <wp:extent cx="6315710" cy="554736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6315710" cy="5547360"/>
                    </a:xfrm>
                    <a:prstGeom prst="rect"/>
                  </pic:spPr>
                </pic:pic>
              </a:graphicData>
            </a:graphic>
          </wp:inline>
        </w:drawing>
      </w:r>
    </w:p>
    <w:p>
      <w:pPr>
        <w:widowControl w:val="0"/>
        <w:spacing w:line="1" w:lineRule="exact"/>
        <w:sectPr>
          <w:headerReference w:type="default" r:id="rId7"/>
          <w:headerReference w:type="even" r:id="rId8"/>
          <w:footnotePr>
            <w:pos w:val="pageBottom"/>
            <w:numFmt w:val="decimal"/>
            <w:numRestart w:val="continuous"/>
          </w:footnotePr>
          <w:pgSz w:w="10734" w:h="15032"/>
          <w:pgMar w:top="1828" w:right="1028" w:bottom="335" w:left="4071" w:header="0" w:footer="3" w:gutter="0"/>
          <w:pgNumType w:start="1"/>
          <w:cols w:space="720"/>
          <w:noEndnote/>
          <w:rtlGutter w:val="0"/>
          <w:docGrid w:linePitch="360"/>
        </w:sectPr>
      </w:pPr>
      <w:r>
        <mc:AlternateContent>
          <mc:Choice Requires="wps">
            <w:drawing>
              <wp:anchor distT="0" distB="0" distL="0" distR="0" simplePos="0" relativeHeight="125829378" behindDoc="0" locked="0" layoutInCell="1" allowOverlap="1">
                <wp:simplePos x="0" y="0"/>
                <wp:positionH relativeFrom="column">
                  <wp:posOffset>1688465</wp:posOffset>
                </wp:positionH>
                <wp:positionV relativeFrom="paragraph">
                  <wp:posOffset>0</wp:posOffset>
                </wp:positionV>
                <wp:extent cx="1917065" cy="1158240"/>
                <wp:wrapTopAndBottom/>
                <wp:docPr id="6" name="Shape 6"/>
                <a:graphic xmlns:a="http://schemas.openxmlformats.org/drawingml/2006/main">
                  <a:graphicData uri="http://schemas.microsoft.com/office/word/2010/wordprocessingShape">
                    <wps:wsp>
                      <wps:cNvSpPr txBox="1"/>
                      <wps:spPr>
                        <a:xfrm>
                          <a:ext cx="1917065" cy="1158240"/>
                        </a:xfrm>
                        <a:prstGeom prst="rect"/>
                        <a:noFill/>
                      </wps:spPr>
                      <wps:txbx>
                        <w:txbxContent>
                          <w:p>
                            <w:pPr>
                              <w:pStyle w:val="Style7"/>
                              <w:keepNext w:val="0"/>
                              <w:keepLines w:val="0"/>
                              <w:widowControl w:val="0"/>
                              <w:shd w:val="clear" w:color="auto" w:fill="auto"/>
                              <w:bidi w:val="0"/>
                              <w:spacing w:before="0" w:after="0"/>
                              <w:ind w:left="0" w:right="0" w:firstLine="0"/>
                              <w:jc w:val="right"/>
                            </w:pPr>
                            <w:r>
                              <w:rPr>
                                <w:spacing w:val="0"/>
                                <w:w w:val="100"/>
                                <w:position w:val="0"/>
                                <w:lang w:val="zh-TW" w:eastAsia="zh-TW" w:bidi="zh-TW"/>
                              </w:rPr>
                              <w:t>主编徐映梅</w:t>
                            </w:r>
                          </w:p>
                          <w:p>
                            <w:pPr>
                              <w:pStyle w:val="Style7"/>
                              <w:keepNext w:val="0"/>
                              <w:keepLines w:val="0"/>
                              <w:widowControl w:val="0"/>
                              <w:shd w:val="clear" w:color="auto" w:fill="auto"/>
                              <w:bidi w:val="0"/>
                              <w:spacing w:before="0" w:after="0"/>
                              <w:ind w:left="0" w:right="0" w:firstLine="0"/>
                              <w:jc w:val="right"/>
                            </w:pPr>
                            <w:r>
                              <w:rPr>
                                <w:spacing w:val="0"/>
                                <w:w w:val="100"/>
                                <w:position w:val="0"/>
                                <w:lang w:val="zh-TW" w:eastAsia="zh-TW" w:bidi="zh-TW"/>
                              </w:rPr>
                              <w:t>副主编 张海波孙玉环 中国商业统计学会组编</w:t>
                            </w:r>
                          </w:p>
                          <w:p>
                            <w:pPr>
                              <w:pStyle w:val="Style7"/>
                              <w:keepNext w:val="0"/>
                              <w:keepLines w:val="0"/>
                              <w:widowControl w:val="0"/>
                              <w:shd w:val="clear" w:color="auto" w:fill="auto"/>
                              <w:bidi w:val="0"/>
                              <w:spacing w:before="0" w:after="0"/>
                              <w:ind w:left="0" w:right="0" w:firstLine="0"/>
                              <w:jc w:val="right"/>
                            </w:pPr>
                            <w:r>
                              <w:rPr>
                                <w:spacing w:val="0"/>
                                <w:w w:val="100"/>
                                <w:position w:val="0"/>
                                <w:lang w:val="zh-TW" w:eastAsia="zh-TW" w:bidi="zh-TW"/>
                              </w:rPr>
                              <w:t>主审金勇进</w:t>
                            </w:r>
                          </w:p>
                        </w:txbxContent>
                      </wps:txbx>
                      <wps:bodyPr lIns="0" tIns="0" rIns="0" bIns="0">
                        <a:noAutoFit/>
                      </wps:bodyPr>
                    </wps:wsp>
                  </a:graphicData>
                </a:graphic>
              </wp:anchor>
            </w:drawing>
          </mc:Choice>
          <mc:Fallback>
            <w:pict>
              <v:shape id="_x0000_s1032" type="#_x0000_t202" style="position:absolute;margin-left:132.94999999999999pt;margin-top:0;width:150.95000000000002pt;height:91.200000000000003pt;z-index:-125829375;mso-wrap-distance-left:0;mso-wrap-distance-right:0" filled="f" stroked="f">
                <v:textbox inset="0,0,0,0">
                  <w:txbxContent>
                    <w:p>
                      <w:pPr>
                        <w:pStyle w:val="Style7"/>
                        <w:keepNext w:val="0"/>
                        <w:keepLines w:val="0"/>
                        <w:widowControl w:val="0"/>
                        <w:shd w:val="clear" w:color="auto" w:fill="auto"/>
                        <w:bidi w:val="0"/>
                        <w:spacing w:before="0" w:after="0"/>
                        <w:ind w:left="0" w:right="0" w:firstLine="0"/>
                        <w:jc w:val="right"/>
                      </w:pPr>
                      <w:r>
                        <w:rPr>
                          <w:spacing w:val="0"/>
                          <w:w w:val="100"/>
                          <w:position w:val="0"/>
                          <w:lang w:val="zh-TW" w:eastAsia="zh-TW" w:bidi="zh-TW"/>
                        </w:rPr>
                        <w:t>主编徐映梅</w:t>
                      </w:r>
                    </w:p>
                    <w:p>
                      <w:pPr>
                        <w:pStyle w:val="Style7"/>
                        <w:keepNext w:val="0"/>
                        <w:keepLines w:val="0"/>
                        <w:widowControl w:val="0"/>
                        <w:shd w:val="clear" w:color="auto" w:fill="auto"/>
                        <w:bidi w:val="0"/>
                        <w:spacing w:before="0" w:after="0"/>
                        <w:ind w:left="0" w:right="0" w:firstLine="0"/>
                        <w:jc w:val="right"/>
                      </w:pPr>
                      <w:r>
                        <w:rPr>
                          <w:spacing w:val="0"/>
                          <w:w w:val="100"/>
                          <w:position w:val="0"/>
                          <w:lang w:val="zh-TW" w:eastAsia="zh-TW" w:bidi="zh-TW"/>
                        </w:rPr>
                        <w:t>副主编 张海波孙玉环 中国商业统计学会组编</w:t>
                      </w:r>
                    </w:p>
                    <w:p>
                      <w:pPr>
                        <w:pStyle w:val="Style7"/>
                        <w:keepNext w:val="0"/>
                        <w:keepLines w:val="0"/>
                        <w:widowControl w:val="0"/>
                        <w:shd w:val="clear" w:color="auto" w:fill="auto"/>
                        <w:bidi w:val="0"/>
                        <w:spacing w:before="0" w:after="0"/>
                        <w:ind w:left="0" w:right="0" w:firstLine="0"/>
                        <w:jc w:val="right"/>
                      </w:pPr>
                      <w:r>
                        <w:rPr>
                          <w:spacing w:val="0"/>
                          <w:w w:val="100"/>
                          <w:position w:val="0"/>
                          <w:lang w:val="zh-TW" w:eastAsia="zh-TW" w:bidi="zh-TW"/>
                        </w:rPr>
                        <w:t>主审金勇进</w:t>
                      </w:r>
                    </w:p>
                  </w:txbxContent>
                </v:textbox>
                <w10:wrap type="topAndBottom"/>
              </v:shape>
            </w:pict>
          </mc:Fallback>
        </mc:AlternateContent>
      </w:r>
      <w:r>
        <mc:AlternateContent>
          <mc:Choice Requires="wps">
            <w:drawing>
              <wp:anchor distT="0" distB="0" distL="0" distR="0" simplePos="0" relativeHeight="125829380" behindDoc="0" locked="0" layoutInCell="1" allowOverlap="1">
                <wp:simplePos x="0" y="0"/>
                <wp:positionH relativeFrom="column">
                  <wp:posOffset>-2216150</wp:posOffset>
                </wp:positionH>
                <wp:positionV relativeFrom="paragraph">
                  <wp:posOffset>4282440</wp:posOffset>
                </wp:positionV>
                <wp:extent cx="155575" cy="551815"/>
                <wp:wrapTopAndBottom/>
                <wp:docPr id="8" name="Shape 8"/>
                <a:graphic xmlns:a="http://schemas.openxmlformats.org/drawingml/2006/main">
                  <a:graphicData uri="http://schemas.microsoft.com/office/word/2010/wordprocessingShape">
                    <wps:wsp>
                      <wps:cNvSpPr txBox="1"/>
                      <wps:spPr>
                        <a:xfrm>
                          <a:ext cx="155575" cy="55181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番旱爺</w:t>
                            </w:r>
                          </w:p>
                        </w:txbxContent>
                      </wps:txbx>
                      <wps:bodyPr upright="1" vert="eaVert" lIns="0" tIns="0" rIns="0" bIns="0">
                        <a:noAutoFit/>
                      </wps:bodyPr>
                    </wps:wsp>
                  </a:graphicData>
                </a:graphic>
              </wp:anchor>
            </w:drawing>
          </mc:Choice>
          <mc:Fallback>
            <w:pict>
              <v:shape id="_x0000_s1034" type="#_x0000_t202" style="position:absolute;margin-left:-174.5pt;margin-top:337.19999999999999pt;width:12.25pt;height:43.450000000000003pt;z-index:-125829373;mso-wrap-distance-left:0;mso-wrap-distance-right:0" filled="f" stroked="f">
                <v:textbox style="layout-flow:vertical-ideographic" inset="0,0,0,0">
                  <w:txbxContent>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番旱爺</w:t>
                      </w:r>
                    </w:p>
                  </w:txbxContent>
                </v:textbox>
                <w10:wrap type="topAndBottom"/>
              </v:shape>
            </w:pict>
          </mc:Fallback>
        </mc:AlternateContent>
      </w:r>
    </w:p>
    <w:p>
      <w:pPr>
        <w:pStyle w:val="Style2"/>
        <w:keepNext/>
        <w:keepLines/>
        <w:widowControl w:val="0"/>
        <w:shd w:val="clear" w:color="auto" w:fill="auto"/>
        <w:bidi w:val="0"/>
        <w:spacing w:before="760" w:after="300" w:line="1034" w:lineRule="exact"/>
        <w:ind w:left="2120" w:right="0" w:firstLine="0"/>
        <w:jc w:val="right"/>
      </w:pPr>
      <w:bookmarkStart w:id="3" w:name="bookmark3"/>
      <w:bookmarkStart w:id="4" w:name="bookmark4"/>
      <w:bookmarkStart w:id="5" w:name="bookmark5"/>
      <w:r>
        <w:rPr>
          <w:color w:val="000000"/>
          <w:spacing w:val="0"/>
          <w:w w:val="100"/>
          <w:position w:val="0"/>
        </w:rPr>
        <w:t>市场调查理论 与方法</w:t>
      </w:r>
      <w:bookmarkEnd w:id="3"/>
      <w:bookmarkEnd w:id="4"/>
      <w:bookmarkEnd w:id="5"/>
    </w:p>
    <w:p>
      <w:pPr>
        <w:pStyle w:val="Style13"/>
        <w:keepNext w:val="0"/>
        <w:keepLines w:val="0"/>
        <w:widowControl w:val="0"/>
        <w:shd w:val="clear" w:color="auto" w:fill="auto"/>
        <w:bidi w:val="0"/>
        <w:spacing w:before="0" w:after="0"/>
        <w:ind w:right="0" w:firstLine="0"/>
        <w:jc w:val="right"/>
      </w:pPr>
      <w:r>
        <w:rPr>
          <w:color w:val="000000"/>
          <w:spacing w:val="0"/>
          <w:w w:val="100"/>
          <w:position w:val="0"/>
        </w:rPr>
        <w:t>主编徐映梅 副主编张海波孙玉环 中国商业统计学会组编</w:t>
      </w:r>
    </w:p>
    <w:p>
      <w:pPr>
        <w:pStyle w:val="Style13"/>
        <w:keepNext w:val="0"/>
        <w:keepLines w:val="0"/>
        <w:widowControl w:val="0"/>
        <w:shd w:val="clear" w:color="auto" w:fill="auto"/>
        <w:bidi w:val="0"/>
        <w:spacing w:before="0" w:after="7580"/>
        <w:ind w:left="0" w:right="0" w:firstLine="0"/>
        <w:jc w:val="right"/>
      </w:pPr>
      <w:r>
        <w:rPr>
          <w:color w:val="000000"/>
          <w:spacing w:val="0"/>
          <w:w w:val="100"/>
          <w:position w:val="0"/>
        </w:rPr>
        <w:t>主审金勇进</w:t>
      </w:r>
    </w:p>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20"/>
          <w:szCs w:val="20"/>
        </w:rPr>
        <w:t>爲等</w:t>
      </w:r>
      <w:r>
        <w:rPr>
          <w:color w:val="000000"/>
          <w:spacing w:val="0"/>
          <w:w w:val="100"/>
          <w:position w:val="0"/>
          <w:sz w:val="20"/>
          <w:szCs w:val="20"/>
          <w:lang w:val="zh-CN" w:eastAsia="zh-CN" w:bidi="zh-CN"/>
        </w:rPr>
        <w:t>敖彳土</w:t>
      </w:r>
      <w:r>
        <w:rPr>
          <w:color w:val="000000"/>
          <w:spacing w:val="0"/>
          <w:w w:val="100"/>
          <w:position w:val="0"/>
          <w:sz w:val="20"/>
          <w:szCs w:val="20"/>
        </w:rPr>
        <w:t>版弃</w:t>
      </w:r>
      <w:r>
        <w:rPr>
          <w:color w:val="000000"/>
          <w:spacing w:val="0"/>
          <w:w w:val="100"/>
          <w:position w:val="0"/>
          <w:sz w:val="20"/>
          <w:szCs w:val="20"/>
          <w:lang w:val="zh-CN" w:eastAsia="zh-CN" w:bidi="zh-CN"/>
        </w:rPr>
        <w:t>•北</w:t>
      </w:r>
      <w:r>
        <w:rPr>
          <w:color w:val="000000"/>
          <w:spacing w:val="0"/>
          <w:w w:val="100"/>
          <w:position w:val="0"/>
          <w:sz w:val="20"/>
          <w:szCs w:val="20"/>
        </w:rPr>
        <w:t>京</w:t>
        <w:br w:type="page"/>
      </w:r>
      <w:r>
        <w:rPr>
          <w:rStyle w:val="CharStyle18"/>
        </w:rPr>
        <w:t>内容简介</w:t>
      </w:r>
    </w:p>
    <w:p>
      <w:pPr>
        <w:pStyle w:val="Style17"/>
        <w:keepNext w:val="0"/>
        <w:keepLines w:val="0"/>
        <w:widowControl w:val="0"/>
        <w:shd w:val="clear" w:color="auto" w:fill="auto"/>
        <w:bidi w:val="0"/>
        <w:spacing w:before="0" w:after="0" w:line="278" w:lineRule="exact"/>
        <w:ind w:left="0" w:right="0" w:firstLine="320"/>
        <w:jc w:val="both"/>
      </w:pPr>
      <w:r>
        <w:rPr>
          <w:color w:val="000000"/>
          <w:spacing w:val="0"/>
          <w:w w:val="100"/>
          <w:position w:val="0"/>
        </w:rPr>
        <w:t xml:space="preserve">本书结合作者多年的教学实践和国内外优秀市场调査教材的成果编 写而成。内容包括对市场调查活动整个流程与环节中具体方法、技术 与规程的介绍，涉及市场调査方案设计、面向对象的数据采集方法、量 表设计技术与问卷设计、抽样设计与样本量确定、数据整理与清洗、抽 样估计、单变量与多变量数据分析方法及市场调查报告撰写等。本书 将案例与数据分析技术相结合，大部分调查分析方法都给岀了 </w:t>
      </w:r>
      <w:r>
        <w:rPr>
          <w:color w:val="000000"/>
          <w:spacing w:val="0"/>
          <w:w w:val="100"/>
          <w:position w:val="0"/>
          <w:sz w:val="14"/>
          <w:szCs w:val="14"/>
          <w:lang w:val="en-US" w:eastAsia="en-US" w:bidi="en-US"/>
        </w:rPr>
        <w:t>SPSS</w:t>
      </w:r>
      <w:r>
        <w:rPr>
          <w:color w:val="000000"/>
          <w:spacing w:val="0"/>
          <w:w w:val="100"/>
          <w:position w:val="0"/>
        </w:rPr>
        <w:t>的 计算过程与结果，书后配有教学和学习辅助资料，方便教师讲授和学生 自学。</w:t>
      </w:r>
    </w:p>
    <w:p>
      <w:pPr>
        <w:pStyle w:val="Style17"/>
        <w:keepNext w:val="0"/>
        <w:keepLines w:val="0"/>
        <w:widowControl w:val="0"/>
        <w:shd w:val="clear" w:color="auto" w:fill="auto"/>
        <w:bidi w:val="0"/>
        <w:spacing w:before="0" w:after="1680" w:line="278" w:lineRule="exact"/>
        <w:ind w:left="0" w:right="0" w:firstLine="320"/>
        <w:jc w:val="both"/>
      </w:pPr>
      <w:r>
        <w:rPr>
          <w:color w:val="000000"/>
          <w:spacing w:val="0"/>
          <w:w w:val="100"/>
          <w:position w:val="0"/>
        </w:rPr>
        <w:t>本书可作为高等院校经济、管理类各专业本科生市场调査课程的教 材，也可作为全国大学生市场调査与分析大赛的参考用书.对广大实际 工作者也具有参考价值。</w:t>
      </w:r>
    </w:p>
    <w:p>
      <w:pPr>
        <w:pStyle w:val="Style15"/>
        <w:keepNext w:val="0"/>
        <w:keepLines w:val="0"/>
        <w:widowControl w:val="0"/>
        <w:shd w:val="clear" w:color="auto" w:fill="auto"/>
        <w:bidi w:val="0"/>
        <w:spacing w:before="0" w:after="180" w:line="263" w:lineRule="exact"/>
        <w:ind w:left="0" w:right="0" w:firstLine="440"/>
        <w:jc w:val="left"/>
      </w:pPr>
      <w:r>
        <w:rPr>
          <w:color w:val="000000"/>
          <w:spacing w:val="0"/>
          <w:w w:val="100"/>
          <w:position w:val="0"/>
        </w:rPr>
        <w:t>图书在版编目(</w:t>
      </w:r>
      <w:r>
        <w:rPr>
          <w:color w:val="000000"/>
          <w:spacing w:val="0"/>
          <w:w w:val="100"/>
          <w:position w:val="0"/>
          <w:lang w:val="en-US" w:eastAsia="en-US" w:bidi="en-US"/>
        </w:rPr>
        <w:t xml:space="preserve">c I P </w:t>
      </w:r>
      <w:r>
        <w:rPr>
          <w:color w:val="000000"/>
          <w:spacing w:val="0"/>
          <w:w w:val="100"/>
          <w:position w:val="0"/>
        </w:rPr>
        <w:t>)数据</w:t>
      </w:r>
    </w:p>
    <w:p>
      <w:pPr>
        <w:pStyle w:val="Style15"/>
        <w:keepNext w:val="0"/>
        <w:keepLines w:val="0"/>
        <w:widowControl w:val="0"/>
        <w:shd w:val="clear" w:color="auto" w:fill="auto"/>
        <w:bidi w:val="0"/>
        <w:spacing w:before="0" w:after="0" w:line="261" w:lineRule="exact"/>
        <w:ind w:left="0" w:right="0" w:firstLine="440"/>
        <w:jc w:val="left"/>
      </w:pPr>
      <w:r>
        <w:rPr>
          <w:color w:val="000000"/>
          <w:spacing w:val="0"/>
          <w:w w:val="100"/>
          <w:position w:val="0"/>
        </w:rPr>
        <w:t xml:space="preserve">市场调查理论与方法/徐映梅主编；中国商业统计学会 </w:t>
      </w:r>
      <w:r>
        <w:rPr>
          <w:color w:val="000000"/>
          <w:spacing w:val="0"/>
          <w:w w:val="100"/>
          <w:position w:val="0"/>
          <w:lang w:val="zh-CN" w:eastAsia="zh-CN" w:bidi="zh-CN"/>
        </w:rPr>
        <w:t>组编.</w:t>
      </w:r>
      <w:r>
        <w:rPr>
          <w:color w:val="000000"/>
          <w:spacing w:val="0"/>
          <w:w w:val="100"/>
          <w:position w:val="0"/>
        </w:rPr>
        <w:t>--北京：高等教育出版社</w:t>
      </w:r>
      <w:r>
        <w:rPr>
          <w:color w:val="000000"/>
          <w:spacing w:val="0"/>
          <w:w w:val="100"/>
          <w:position w:val="0"/>
          <w:lang w:val="en-US" w:eastAsia="en-US" w:bidi="en-US"/>
        </w:rPr>
        <w:t>,2018.9</w:t>
      </w:r>
    </w:p>
    <w:p>
      <w:pPr>
        <w:pStyle w:val="Style15"/>
        <w:keepNext w:val="0"/>
        <w:keepLines w:val="0"/>
        <w:widowControl w:val="0"/>
        <w:shd w:val="clear" w:color="auto" w:fill="auto"/>
        <w:bidi w:val="0"/>
        <w:spacing w:before="0" w:after="180" w:line="261" w:lineRule="exact"/>
        <w:ind w:left="0" w:right="0" w:firstLine="440"/>
        <w:jc w:val="left"/>
      </w:pPr>
      <w:r>
        <w:rPr>
          <w:color w:val="000000"/>
          <w:spacing w:val="0"/>
          <w:w w:val="100"/>
          <w:position w:val="0"/>
          <w:lang w:val="en-US" w:eastAsia="en-US" w:bidi="en-US"/>
        </w:rPr>
        <w:t xml:space="preserve">ISBN </w:t>
      </w:r>
      <w:r>
        <w:rPr>
          <w:color w:val="000000"/>
          <w:spacing w:val="0"/>
          <w:w w:val="100"/>
          <w:position w:val="0"/>
        </w:rPr>
        <w:t xml:space="preserve">978 </w:t>
      </w:r>
      <w:r>
        <w:rPr>
          <w:color w:val="000000"/>
          <w:spacing w:val="0"/>
          <w:w w:val="100"/>
          <w:position w:val="0"/>
          <w:lang w:val="en-US" w:eastAsia="en-US" w:bidi="en-US"/>
        </w:rPr>
        <w:t>-7 -04 -050250 -3</w:t>
      </w:r>
    </w:p>
    <w:p>
      <w:pPr>
        <w:pStyle w:val="Style15"/>
        <w:keepNext w:val="0"/>
        <w:keepLines w:val="0"/>
        <w:widowControl w:val="0"/>
        <w:shd w:val="clear" w:color="auto" w:fill="auto"/>
        <w:bidi w:val="0"/>
        <w:spacing w:before="0" w:after="140" w:line="266" w:lineRule="exact"/>
        <w:ind w:left="0" w:right="0" w:firstLine="500"/>
        <w:jc w:val="left"/>
      </w:pPr>
      <w:r>
        <w:rPr>
          <w:color w:val="000000"/>
          <w:spacing w:val="0"/>
          <w:w w:val="100"/>
          <w:position w:val="0"/>
          <w:lang w:val="en-US" w:eastAsia="en-US" w:bidi="en-US"/>
        </w:rPr>
        <w:t>i.</w:t>
      </w:r>
      <w:r>
        <w:rPr>
          <w:color w:val="000000"/>
          <w:spacing w:val="0"/>
          <w:w w:val="100"/>
          <w:position w:val="0"/>
        </w:rPr>
        <w:t xml:space="preserve">①市… </w:t>
      </w:r>
      <w:r>
        <w:rPr>
          <w:color w:val="000000"/>
          <w:spacing w:val="0"/>
          <w:w w:val="100"/>
          <w:position w:val="0"/>
          <w:lang w:val="en-US" w:eastAsia="en-US" w:bidi="en-US"/>
        </w:rPr>
        <w:t>U.</w:t>
      </w:r>
      <w:r>
        <w:rPr>
          <w:color w:val="000000"/>
          <w:spacing w:val="0"/>
          <w:w w:val="100"/>
          <w:position w:val="0"/>
        </w:rPr>
        <w:t>①徐…</w:t>
      </w:r>
      <w:r>
        <w:rPr>
          <w:color w:val="000000"/>
          <w:spacing w:val="0"/>
          <w:w w:val="100"/>
          <w:position w:val="0"/>
          <w:lang w:val="zh-CN" w:eastAsia="zh-CN" w:bidi="zh-CN"/>
        </w:rPr>
        <w:t>②中…</w:t>
      </w:r>
      <w:r>
        <w:rPr>
          <w:color w:val="000000"/>
          <w:spacing w:val="0"/>
          <w:w w:val="100"/>
          <w:position w:val="0"/>
          <w:lang w:val="en-US" w:eastAsia="en-US" w:bidi="en-US"/>
        </w:rPr>
        <w:t>in</w:t>
      </w:r>
      <w:r>
        <w:rPr>
          <w:color w:val="000000"/>
          <w:spacing w:val="0"/>
          <w:w w:val="100"/>
          <w:position w:val="0"/>
        </w:rPr>
        <w:t>.①市场调查-高 等学校-教材②市场分析-高等学校-教材IV.,①</w:t>
      </w:r>
      <w:r>
        <w:rPr>
          <w:color w:val="000000"/>
          <w:spacing w:val="0"/>
          <w:w w:val="100"/>
          <w:position w:val="0"/>
          <w:lang w:val="en-US" w:eastAsia="en-US" w:bidi="en-US"/>
        </w:rPr>
        <w:t>F713.52</w:t>
      </w:r>
    </w:p>
    <w:p>
      <w:pPr>
        <w:pStyle w:val="Style15"/>
        <w:keepNext w:val="0"/>
        <w:keepLines w:val="0"/>
        <w:widowControl w:val="0"/>
        <w:shd w:val="clear" w:color="auto" w:fill="auto"/>
        <w:bidi w:val="0"/>
        <w:spacing w:before="0" w:after="740" w:line="263" w:lineRule="exact"/>
        <w:ind w:left="0" w:right="0" w:firstLine="440"/>
        <w:jc w:val="left"/>
      </w:pPr>
      <w:r>
        <w:rPr>
          <w:color w:val="000000"/>
          <w:spacing w:val="0"/>
          <w:w w:val="100"/>
          <w:position w:val="0"/>
        </w:rPr>
        <w:t>中国版本图书馆</w:t>
      </w:r>
      <w:r>
        <w:rPr>
          <w:color w:val="000000"/>
          <w:spacing w:val="0"/>
          <w:w w:val="100"/>
          <w:position w:val="0"/>
          <w:lang w:val="en-US" w:eastAsia="en-US" w:bidi="en-US"/>
        </w:rPr>
        <w:t>CIP</w:t>
      </w:r>
      <w:r>
        <w:rPr>
          <w:color w:val="000000"/>
          <w:spacing w:val="0"/>
          <w:w w:val="100"/>
          <w:position w:val="0"/>
        </w:rPr>
        <w:t>数据核字(2018)第170687号</w:t>
      </w:r>
    </w:p>
    <w:p>
      <w:pPr>
        <w:pStyle w:val="Style20"/>
        <w:keepNext w:val="0"/>
        <w:keepLines w:val="0"/>
        <w:widowControl w:val="0"/>
        <w:shd w:val="clear" w:color="auto" w:fill="auto"/>
        <w:bidi w:val="0"/>
        <w:spacing w:before="0" w:after="42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Shichangdiaocha Lilun yu Fangfa</w:t>
      </w:r>
    </w:p>
    <w:p>
      <w:pPr>
        <w:pStyle w:val="Style17"/>
        <w:keepNext w:val="0"/>
        <w:keepLines w:val="0"/>
        <w:widowControl w:val="0"/>
        <w:shd w:val="clear" w:color="auto" w:fill="auto"/>
        <w:tabs>
          <w:tab w:pos="2097" w:val="left"/>
          <w:tab w:pos="4240" w:val="left"/>
          <w:tab w:pos="6372" w:val="left"/>
        </w:tabs>
        <w:bidi w:val="0"/>
        <w:spacing w:before="0" w:after="80" w:line="240" w:lineRule="auto"/>
        <w:ind w:left="0" w:right="0" w:firstLine="0"/>
        <w:jc w:val="left"/>
      </w:pPr>
      <w:r>
        <w:rPr>
          <w:color w:val="000000"/>
          <w:spacing w:val="0"/>
          <w:w w:val="100"/>
          <w:position w:val="0"/>
        </w:rPr>
        <w:t>策划编辑权利霞</w:t>
        <w:tab/>
        <w:t>责任编辑吴淑丽</w:t>
        <w:tab/>
        <w:t>封面设计王鹏</w:t>
        <w:tab/>
        <w:t>版式设计徐艳妮</w:t>
      </w:r>
    </w:p>
    <w:p>
      <w:pPr>
        <w:pStyle w:val="Style17"/>
        <w:keepNext w:val="0"/>
        <w:keepLines w:val="0"/>
        <w:widowControl w:val="0"/>
        <w:shd w:val="clear" w:color="auto" w:fill="auto"/>
        <w:tabs>
          <w:tab w:pos="2097" w:val="left"/>
          <w:tab w:pos="4240" w:val="left"/>
        </w:tabs>
        <w:bidi w:val="0"/>
        <w:spacing w:before="0" w:after="0" w:line="240" w:lineRule="auto"/>
        <w:ind w:left="0" w:right="0" w:firstLine="0"/>
        <w:jc w:val="left"/>
        <w:sectPr>
          <w:headerReference w:type="default" r:id="rId9"/>
          <w:headerReference w:type="even" r:id="rId10"/>
          <w:headerReference w:type="first" r:id="rId11"/>
          <w:footnotePr>
            <w:pos w:val="pageBottom"/>
            <w:numFmt w:val="decimal"/>
            <w:numRestart w:val="continuous"/>
          </w:footnotePr>
          <w:pgSz w:w="10734" w:h="15032"/>
          <w:pgMar w:top="1130" w:right="1734" w:bottom="972" w:left="1187" w:header="0" w:footer="3" w:gutter="0"/>
          <w:cols w:space="720"/>
          <w:noEndnote/>
          <w:titlePg/>
          <w:rtlGutter w:val="0"/>
          <w:docGrid w:linePitch="360"/>
        </w:sectPr>
      </w:pPr>
      <w:r>
        <w:rPr>
          <w:color w:val="000000"/>
          <w:spacing w:val="0"/>
          <w:w w:val="100"/>
          <w:position w:val="0"/>
        </w:rPr>
        <w:t>插图绘制于博</w:t>
        <w:tab/>
        <w:t>责任校对刘娟娟</w:t>
        <w:tab/>
        <w:t>责任印制陈伟光</w:t>
      </w: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0734" w:h="15032"/>
          <w:pgMar w:top="903" w:right="0" w:bottom="999" w:left="0" w:header="0" w:footer="3" w:gutter="0"/>
          <w:cols w:space="720"/>
          <w:noEndnote/>
          <w:rtlGutter w:val="0"/>
          <w:docGrid w:linePitch="360"/>
        </w:sectPr>
      </w:pPr>
    </w:p>
    <w:p>
      <w:pPr>
        <w:pStyle w:val="Style17"/>
        <w:keepNext w:val="0"/>
        <w:keepLines w:val="0"/>
        <w:framePr w:w="708" w:h="667" w:wrap="none" w:vAnchor="text" w:hAnchor="page" w:x="987" w:y="46"/>
        <w:widowControl w:val="0"/>
        <w:shd w:val="clear" w:color="auto" w:fill="auto"/>
        <w:bidi w:val="0"/>
        <w:spacing w:before="0" w:after="0" w:line="216" w:lineRule="exact"/>
        <w:ind w:left="0" w:right="0" w:firstLine="0"/>
        <w:jc w:val="both"/>
      </w:pPr>
      <w:r>
        <w:rPr>
          <w:color w:val="000000"/>
          <w:spacing w:val="0"/>
          <w:w w:val="100"/>
          <w:position w:val="0"/>
        </w:rPr>
        <w:t>出版发行 社 址 邮政编码</w:t>
      </w:r>
    </w:p>
    <w:p>
      <w:pPr>
        <w:pStyle w:val="Style23"/>
        <w:keepNext w:val="0"/>
        <w:keepLines w:val="0"/>
        <w:framePr w:w="176" w:h="1264" w:hRule="exact" w:wrap="none" w:vAnchor="text" w:hAnchor="page" w:x="1003" w:y="743"/>
        <w:widowControl w:val="0"/>
        <w:shd w:val="clear" w:color="auto" w:fill="auto"/>
        <w:bidi w:val="0"/>
        <w:spacing w:before="0" w:after="0" w:line="240" w:lineRule="auto"/>
        <w:ind w:left="0" w:right="0" w:firstLine="0"/>
        <w:jc w:val="left"/>
        <w:textDirection w:val="tbRlV"/>
      </w:pPr>
      <w:r>
        <w:rPr>
          <w:color w:val="000000"/>
          <w:spacing w:val="0"/>
          <w:w w:val="100"/>
          <w:position w:val="0"/>
        </w:rPr>
        <w:t>印开印字购咨</w:t>
      </w:r>
    </w:p>
    <w:p>
      <w:pPr>
        <w:pStyle w:val="Style23"/>
        <w:keepNext w:val="0"/>
        <w:keepLines w:val="0"/>
        <w:framePr w:w="181" w:h="406" w:hRule="exact" w:wrap="none" w:vAnchor="text" w:hAnchor="page" w:x="1158" w:y="1601"/>
        <w:widowControl w:val="0"/>
        <w:shd w:val="clear" w:color="auto" w:fill="auto"/>
        <w:bidi w:val="0"/>
        <w:spacing w:before="0" w:after="0" w:line="240" w:lineRule="auto"/>
        <w:ind w:left="0" w:right="0" w:firstLine="0"/>
        <w:jc w:val="left"/>
        <w:textDirection w:val="tbRlV"/>
      </w:pPr>
      <w:r>
        <w:rPr>
          <w:color w:val="000000"/>
          <w:spacing w:val="0"/>
          <w:w w:val="100"/>
          <w:position w:val="0"/>
        </w:rPr>
        <w:t>书询</w:t>
      </w:r>
    </w:p>
    <w:p>
      <w:pPr>
        <w:pStyle w:val="Style23"/>
        <w:keepNext w:val="0"/>
        <w:keepLines w:val="0"/>
        <w:framePr w:w="336" w:h="1264" w:hRule="exact" w:wrap="none" w:vAnchor="text" w:hAnchor="page" w:x="1329" w:y="743"/>
        <w:widowControl w:val="0"/>
        <w:shd w:val="clear" w:color="auto" w:fill="auto"/>
        <w:bidi w:val="0"/>
        <w:spacing w:before="0" w:after="0" w:line="240" w:lineRule="auto"/>
        <w:ind w:left="0" w:right="0" w:firstLine="0"/>
        <w:jc w:val="left"/>
        <w:textDirection w:val="tbRlV"/>
      </w:pPr>
      <w:r>
        <w:rPr>
          <w:color w:val="000000"/>
          <w:spacing w:val="0"/>
          <w:w w:val="100"/>
          <w:position w:val="0"/>
        </w:rPr>
        <w:t>刷本张数囂</w:t>
      </w:r>
    </w:p>
    <w:p>
      <w:pPr>
        <w:pStyle w:val="Style17"/>
        <w:keepNext w:val="0"/>
        <w:keepLines w:val="0"/>
        <w:framePr w:w="2047" w:h="1716" w:wrap="none" w:vAnchor="text" w:hAnchor="page" w:x="1815" w:y="81"/>
        <w:widowControl w:val="0"/>
        <w:shd w:val="clear" w:color="auto" w:fill="auto"/>
        <w:bidi w:val="0"/>
        <w:spacing w:before="0" w:line="240" w:lineRule="auto"/>
        <w:ind w:left="0" w:right="0" w:firstLine="0"/>
        <w:jc w:val="left"/>
      </w:pPr>
      <w:r>
        <w:rPr>
          <w:color w:val="000000"/>
          <w:spacing w:val="0"/>
          <w:w w:val="100"/>
          <w:position w:val="0"/>
        </w:rPr>
        <w:t>高等教育出版社</w:t>
      </w:r>
    </w:p>
    <w:p>
      <w:pPr>
        <w:pStyle w:val="Style17"/>
        <w:keepNext w:val="0"/>
        <w:keepLines w:val="0"/>
        <w:framePr w:w="2047" w:h="1716" w:wrap="none" w:vAnchor="text" w:hAnchor="page" w:x="1815" w:y="81"/>
        <w:widowControl w:val="0"/>
        <w:shd w:val="clear" w:color="auto" w:fill="auto"/>
        <w:bidi w:val="0"/>
        <w:spacing w:before="0" w:line="240" w:lineRule="auto"/>
        <w:ind w:left="0" w:right="0" w:firstLine="0"/>
        <w:jc w:val="left"/>
      </w:pPr>
      <w:r>
        <w:rPr>
          <w:color w:val="000000"/>
          <w:spacing w:val="0"/>
          <w:w w:val="100"/>
          <w:position w:val="0"/>
        </w:rPr>
        <w:t>北京市西城区德外大街</w:t>
      </w:r>
      <w:r>
        <w:rPr>
          <w:color w:val="000000"/>
          <w:spacing w:val="0"/>
          <w:w w:val="100"/>
          <w:position w:val="0"/>
          <w:sz w:val="14"/>
          <w:szCs w:val="14"/>
        </w:rPr>
        <w:t>4</w:t>
      </w:r>
      <w:r>
        <w:rPr>
          <w:color w:val="000000"/>
          <w:spacing w:val="0"/>
          <w:w w:val="100"/>
          <w:position w:val="0"/>
        </w:rPr>
        <w:t>号</w:t>
      </w:r>
    </w:p>
    <w:p>
      <w:pPr>
        <w:pStyle w:val="Style17"/>
        <w:keepNext w:val="0"/>
        <w:keepLines w:val="0"/>
        <w:framePr w:w="2047" w:h="1716" w:wrap="none" w:vAnchor="text" w:hAnchor="page" w:x="1815" w:y="81"/>
        <w:widowControl w:val="0"/>
        <w:shd w:val="clear" w:color="auto" w:fill="auto"/>
        <w:bidi w:val="0"/>
        <w:spacing w:before="0" w:line="240" w:lineRule="auto"/>
        <w:ind w:left="0" w:right="0" w:firstLine="0"/>
        <w:jc w:val="left"/>
        <w:rPr>
          <w:sz w:val="14"/>
          <w:szCs w:val="14"/>
        </w:rPr>
      </w:pPr>
      <w:r>
        <w:rPr>
          <w:color w:val="000000"/>
          <w:spacing w:val="0"/>
          <w:w w:val="100"/>
          <w:position w:val="0"/>
          <w:sz w:val="14"/>
          <w:szCs w:val="14"/>
        </w:rPr>
        <w:t>100120</w:t>
      </w:r>
    </w:p>
    <w:p>
      <w:pPr>
        <w:pStyle w:val="Style17"/>
        <w:keepNext w:val="0"/>
        <w:keepLines w:val="0"/>
        <w:framePr w:w="2047" w:h="1716" w:wrap="none" w:vAnchor="text" w:hAnchor="page" w:x="1815" w:y="81"/>
        <w:widowControl w:val="0"/>
        <w:shd w:val="clear" w:color="auto" w:fill="auto"/>
        <w:bidi w:val="0"/>
        <w:spacing w:before="0" w:line="240" w:lineRule="auto"/>
        <w:ind w:left="0" w:right="0" w:firstLine="0"/>
        <w:jc w:val="left"/>
      </w:pPr>
      <w:r>
        <w:rPr>
          <w:color w:val="000000"/>
          <w:spacing w:val="0"/>
          <w:w w:val="100"/>
          <w:position w:val="0"/>
        </w:rPr>
        <w:t>北京佳顺印务有限公司</w:t>
      </w:r>
    </w:p>
    <w:p>
      <w:pPr>
        <w:pStyle w:val="Style17"/>
        <w:keepNext w:val="0"/>
        <w:keepLines w:val="0"/>
        <w:framePr w:w="2047" w:h="1716" w:wrap="none" w:vAnchor="text" w:hAnchor="page" w:x="1815" w:y="81"/>
        <w:widowControl w:val="0"/>
        <w:shd w:val="clear" w:color="auto" w:fill="auto"/>
        <w:bidi w:val="0"/>
        <w:spacing w:before="0" w:line="240" w:lineRule="auto"/>
        <w:ind w:left="0" w:right="0" w:firstLine="0"/>
        <w:jc w:val="left"/>
        <w:rPr>
          <w:sz w:val="14"/>
          <w:szCs w:val="14"/>
        </w:rPr>
      </w:pPr>
      <w:r>
        <w:rPr>
          <w:color w:val="000000"/>
          <w:spacing w:val="0"/>
          <w:w w:val="100"/>
          <w:position w:val="0"/>
          <w:sz w:val="14"/>
          <w:szCs w:val="14"/>
          <w:lang w:val="en-US" w:eastAsia="en-US" w:bidi="en-US"/>
        </w:rPr>
        <w:t xml:space="preserve">787 mm x 1092 mm </w:t>
      </w:r>
      <w:r>
        <w:rPr>
          <w:color w:val="000000"/>
          <w:spacing w:val="0"/>
          <w:w w:val="100"/>
          <w:position w:val="0"/>
          <w:sz w:val="14"/>
          <w:szCs w:val="14"/>
        </w:rPr>
        <w:t>1/16</w:t>
      </w:r>
    </w:p>
    <w:p>
      <w:pPr>
        <w:pStyle w:val="Style17"/>
        <w:keepNext w:val="0"/>
        <w:keepLines w:val="0"/>
        <w:framePr w:w="2047" w:h="1716" w:wrap="none" w:vAnchor="text" w:hAnchor="page" w:x="1815" w:y="81"/>
        <w:widowControl w:val="0"/>
        <w:shd w:val="clear" w:color="auto" w:fill="auto"/>
        <w:bidi w:val="0"/>
        <w:spacing w:before="0" w:line="240" w:lineRule="auto"/>
        <w:ind w:left="0" w:right="0" w:firstLine="0"/>
        <w:jc w:val="left"/>
        <w:rPr>
          <w:sz w:val="14"/>
          <w:szCs w:val="14"/>
        </w:rPr>
      </w:pPr>
      <w:r>
        <w:rPr>
          <w:color w:val="000000"/>
          <w:spacing w:val="0"/>
          <w:w w:val="100"/>
          <w:position w:val="0"/>
          <w:sz w:val="14"/>
          <w:szCs w:val="14"/>
          <w:lang w:val="en-US" w:eastAsia="en-US" w:bidi="en-US"/>
        </w:rPr>
        <w:t>25.25</w:t>
      </w:r>
    </w:p>
    <w:p>
      <w:pPr>
        <w:pStyle w:val="Style17"/>
        <w:keepNext w:val="0"/>
        <w:keepLines w:val="0"/>
        <w:framePr w:w="2047" w:h="1716" w:wrap="none" w:vAnchor="text" w:hAnchor="page" w:x="1815" w:y="81"/>
        <w:widowControl w:val="0"/>
        <w:shd w:val="clear" w:color="auto" w:fill="auto"/>
        <w:bidi w:val="0"/>
        <w:spacing w:before="0" w:line="240" w:lineRule="auto"/>
        <w:ind w:left="0" w:right="0" w:firstLine="0"/>
        <w:jc w:val="left"/>
      </w:pPr>
      <w:r>
        <w:rPr>
          <w:color w:val="000000"/>
          <w:spacing w:val="0"/>
          <w:w w:val="100"/>
          <w:position w:val="0"/>
          <w:sz w:val="14"/>
          <w:szCs w:val="14"/>
        </w:rPr>
        <w:t>640</w:t>
      </w:r>
      <w:r>
        <w:rPr>
          <w:color w:val="000000"/>
          <w:spacing w:val="0"/>
          <w:w w:val="100"/>
          <w:position w:val="0"/>
        </w:rPr>
        <w:t>千字</w:t>
      </w:r>
    </w:p>
    <w:p>
      <w:pPr>
        <w:pStyle w:val="Style17"/>
        <w:keepNext w:val="0"/>
        <w:keepLines w:val="0"/>
        <w:framePr w:w="2047" w:h="1716" w:wrap="none" w:vAnchor="text" w:hAnchor="page" w:x="1815" w:y="81"/>
        <w:widowControl w:val="0"/>
        <w:shd w:val="clear" w:color="auto" w:fill="auto"/>
        <w:bidi w:val="0"/>
        <w:spacing w:before="0" w:line="240" w:lineRule="auto"/>
        <w:ind w:left="0" w:right="0" w:firstLine="0"/>
        <w:jc w:val="left"/>
        <w:rPr>
          <w:sz w:val="14"/>
          <w:szCs w:val="14"/>
        </w:rPr>
      </w:pPr>
      <w:r>
        <w:rPr>
          <w:color w:val="000000"/>
          <w:spacing w:val="0"/>
          <w:w w:val="100"/>
          <w:position w:val="0"/>
          <w:sz w:val="14"/>
          <w:szCs w:val="14"/>
          <w:lang w:val="en-US" w:eastAsia="en-US" w:bidi="en-US"/>
        </w:rPr>
        <w:t>010 -58581H8</w:t>
      </w:r>
    </w:p>
    <w:p>
      <w:pPr>
        <w:pStyle w:val="Style17"/>
        <w:keepNext w:val="0"/>
        <w:keepLines w:val="0"/>
        <w:framePr w:w="707" w:h="637" w:wrap="none" w:vAnchor="text" w:hAnchor="page" w:x="5970" w:y="71"/>
        <w:widowControl w:val="0"/>
        <w:shd w:val="clear" w:color="auto" w:fill="auto"/>
        <w:bidi w:val="0"/>
        <w:spacing w:before="0" w:after="260" w:line="240" w:lineRule="auto"/>
        <w:ind w:left="0" w:right="0" w:firstLine="0"/>
        <w:jc w:val="left"/>
      </w:pPr>
      <w:r>
        <w:rPr>
          <w:color w:val="000000"/>
          <w:spacing w:val="0"/>
          <w:w w:val="100"/>
          <w:position w:val="0"/>
        </w:rPr>
        <w:t>网 址</w:t>
      </w:r>
    </w:p>
    <w:p>
      <w:pPr>
        <w:pStyle w:val="Style17"/>
        <w:keepNext w:val="0"/>
        <w:keepLines w:val="0"/>
        <w:framePr w:w="707" w:h="637" w:wrap="none" w:vAnchor="text" w:hAnchor="page" w:x="5970" w:y="71"/>
        <w:widowControl w:val="0"/>
        <w:shd w:val="clear" w:color="auto" w:fill="auto"/>
        <w:bidi w:val="0"/>
        <w:spacing w:before="0" w:after="0" w:line="240" w:lineRule="auto"/>
        <w:ind w:left="0" w:right="0" w:firstLine="0"/>
        <w:jc w:val="left"/>
      </w:pPr>
      <w:r>
        <w:rPr>
          <w:color w:val="000000"/>
          <w:spacing w:val="0"/>
          <w:w w:val="100"/>
          <w:position w:val="0"/>
        </w:rPr>
        <w:t>网上订购</w:t>
      </w:r>
    </w:p>
    <w:p>
      <w:pPr>
        <w:pStyle w:val="Style23"/>
        <w:keepNext w:val="0"/>
        <w:keepLines w:val="0"/>
        <w:framePr w:w="657" w:h="597" w:hRule="exact" w:wrap="none" w:vAnchor="text" w:hAnchor="page" w:x="5985" w:y="1406"/>
        <w:widowControl w:val="0"/>
        <w:shd w:val="clear" w:color="auto" w:fill="auto"/>
        <w:bidi w:val="0"/>
        <w:spacing w:before="0" w:after="480" w:line="240" w:lineRule="auto"/>
        <w:ind w:left="0" w:right="0" w:firstLine="0"/>
        <w:jc w:val="left"/>
        <w:textDirection w:val="tbRlV"/>
      </w:pPr>
      <w:r>
        <w:rPr>
          <w:color w:val="000000"/>
          <w:spacing w:val="0"/>
          <w:w w:val="100"/>
          <w:position w:val="0"/>
        </w:rPr>
        <w:t>次次价</w:t>
      </w:r>
    </w:p>
    <w:p>
      <w:pPr>
        <w:pStyle w:val="Style23"/>
        <w:keepNext w:val="0"/>
        <w:keepLines w:val="0"/>
        <w:framePr w:w="657" w:h="597" w:hRule="exact" w:wrap="none" w:vAnchor="text" w:hAnchor="page" w:x="5985" w:y="1406"/>
        <w:widowControl w:val="0"/>
        <w:shd w:val="clear" w:color="auto" w:fill="auto"/>
        <w:bidi w:val="0"/>
        <w:spacing w:before="0" w:after="0" w:line="240" w:lineRule="auto"/>
        <w:ind w:left="0" w:right="0" w:firstLine="0"/>
        <w:jc w:val="left"/>
        <w:textDirection w:val="tbRlV"/>
      </w:pPr>
      <w:r>
        <w:rPr>
          <w:color w:val="000000"/>
          <w:spacing w:val="0"/>
          <w:w w:val="100"/>
          <w:position w:val="0"/>
        </w:rPr>
        <w:t>版印定</w:t>
      </w:r>
    </w:p>
    <w:p>
      <w:pPr>
        <w:pStyle w:val="Style17"/>
        <w:keepNext w:val="0"/>
        <w:keepLines w:val="0"/>
        <w:framePr w:w="2037" w:h="2012" w:wrap="none" w:vAnchor="text" w:hAnchor="page" w:x="6798" w:y="21"/>
        <w:widowControl w:val="0"/>
        <w:shd w:val="clear" w:color="auto" w:fill="auto"/>
        <w:bidi w:val="0"/>
        <w:spacing w:before="0" w:after="200" w:line="221" w:lineRule="exact"/>
        <w:ind w:left="0" w:right="0" w:firstLine="0"/>
        <w:jc w:val="left"/>
        <w:rPr>
          <w:sz w:val="14"/>
          <w:szCs w:val="14"/>
        </w:rPr>
      </w:pPr>
      <w:r>
        <w:rPr>
          <w:color w:val="000000"/>
          <w:spacing w:val="0"/>
          <w:w w:val="100"/>
          <w:position w:val="0"/>
          <w:sz w:val="14"/>
          <w:szCs w:val="14"/>
          <w:lang w:val="en-US" w:eastAsia="en-US" w:bidi="en-US"/>
        </w:rPr>
        <w:t>http</w:t>
      </w:r>
      <w:r>
        <w:rPr>
          <w:color w:val="000000"/>
          <w:spacing w:val="0"/>
          <w:w w:val="100"/>
          <w:position w:val="0"/>
          <w:sz w:val="14"/>
          <w:szCs w:val="14"/>
        </w:rPr>
        <w:t>:</w:t>
      </w:r>
      <w:r>
        <w:rPr>
          <w:color w:val="000000"/>
          <w:spacing w:val="0"/>
          <w:w w:val="100"/>
          <w:position w:val="0"/>
          <w:sz w:val="14"/>
          <w:szCs w:val="14"/>
          <w:lang w:val="en-US" w:eastAsia="en-US" w:bidi="en-US"/>
        </w:rPr>
        <w:t xml:space="preserve">//www. hep. edu. cn hltp </w:t>
      </w:r>
      <w:r>
        <w:rPr>
          <w:color w:val="000000"/>
          <w:spacing w:val="0"/>
          <w:w w:val="100"/>
          <w:position w:val="0"/>
          <w:sz w:val="15"/>
          <w:szCs w:val="15"/>
        </w:rPr>
        <w:t>:〃</w:t>
      </w:r>
      <w:r>
        <w:rPr>
          <w:color w:val="000000"/>
          <w:spacing w:val="0"/>
          <w:w w:val="100"/>
          <w:position w:val="0"/>
          <w:sz w:val="14"/>
          <w:szCs w:val="14"/>
          <w:lang w:val="en-US" w:eastAsia="en-US" w:bidi="en-US"/>
        </w:rPr>
        <w:t>www. hep. com. cn http</w:t>
      </w:r>
      <w:r>
        <w:rPr>
          <w:color w:val="000000"/>
          <w:spacing w:val="0"/>
          <w:w w:val="100"/>
          <w:position w:val="0"/>
          <w:sz w:val="14"/>
          <w:szCs w:val="14"/>
        </w:rPr>
        <w:t>:</w:t>
      </w:r>
      <w:r>
        <w:rPr>
          <w:color w:val="000000"/>
          <w:spacing w:val="0"/>
          <w:w w:val="100"/>
          <w:position w:val="0"/>
          <w:sz w:val="14"/>
          <w:szCs w:val="14"/>
          <w:lang w:val="en-US" w:eastAsia="en-US" w:bidi="en-US"/>
        </w:rPr>
        <w:t>//www. hepmall. com. cn hltp：//www. hepmall. com http：//www. hepinalL cn</w:t>
      </w:r>
    </w:p>
    <w:p>
      <w:pPr>
        <w:pStyle w:val="Style17"/>
        <w:keepNext w:val="0"/>
        <w:keepLines w:val="0"/>
        <w:framePr w:w="2037" w:h="2012" w:wrap="none" w:vAnchor="text" w:hAnchor="page" w:x="6798" w:y="21"/>
        <w:widowControl w:val="0"/>
        <w:shd w:val="clear" w:color="auto" w:fill="auto"/>
        <w:bidi w:val="0"/>
        <w:spacing w:before="0" w:after="0" w:line="221" w:lineRule="exact"/>
        <w:ind w:left="0" w:right="0" w:firstLine="0"/>
        <w:jc w:val="left"/>
      </w:pPr>
      <w:r>
        <w:rPr>
          <w:color w:val="000000"/>
          <w:spacing w:val="0"/>
          <w:w w:val="100"/>
          <w:position w:val="0"/>
          <w:sz w:val="14"/>
          <w:szCs w:val="14"/>
          <w:lang w:val="en-US" w:eastAsia="en-US" w:bidi="en-US"/>
        </w:rPr>
        <w:t>2018</w:t>
      </w:r>
      <w:r>
        <w:rPr>
          <w:color w:val="000000"/>
          <w:spacing w:val="0"/>
          <w:w w:val="100"/>
          <w:position w:val="0"/>
        </w:rPr>
        <w:t>年</w:t>
      </w:r>
      <w:r>
        <w:rPr>
          <w:color w:val="000000"/>
          <w:spacing w:val="0"/>
          <w:w w:val="100"/>
          <w:position w:val="0"/>
          <w:sz w:val="14"/>
          <w:szCs w:val="14"/>
          <w:lang w:val="en-US" w:eastAsia="en-US" w:bidi="en-US"/>
        </w:rPr>
        <w:t>9</w:t>
      </w:r>
      <w:r>
        <w:rPr>
          <w:color w:val="000000"/>
          <w:spacing w:val="0"/>
          <w:w w:val="100"/>
          <w:position w:val="0"/>
        </w:rPr>
        <w:t>月第</w:t>
      </w:r>
      <w:r>
        <w:rPr>
          <w:color w:val="000000"/>
          <w:spacing w:val="0"/>
          <w:w w:val="100"/>
          <w:position w:val="0"/>
          <w:sz w:val="14"/>
          <w:szCs w:val="14"/>
          <w:lang w:val="en-US" w:eastAsia="en-US" w:bidi="en-US"/>
        </w:rPr>
        <w:t>1</w:t>
      </w:r>
      <w:r>
        <w:rPr>
          <w:color w:val="000000"/>
          <w:spacing w:val="0"/>
          <w:w w:val="100"/>
          <w:position w:val="0"/>
        </w:rPr>
        <w:t>版</w:t>
      </w:r>
    </w:p>
    <w:p>
      <w:pPr>
        <w:pStyle w:val="Style17"/>
        <w:keepNext w:val="0"/>
        <w:keepLines w:val="0"/>
        <w:framePr w:w="2037" w:h="2012" w:wrap="none" w:vAnchor="text" w:hAnchor="page" w:x="6798" w:y="21"/>
        <w:widowControl w:val="0"/>
        <w:shd w:val="clear" w:color="auto" w:fill="auto"/>
        <w:bidi w:val="0"/>
        <w:spacing w:before="0" w:after="0" w:line="221" w:lineRule="exact"/>
        <w:ind w:left="0" w:right="0" w:firstLine="0"/>
        <w:jc w:val="left"/>
      </w:pPr>
      <w:r>
        <w:rPr>
          <w:color w:val="000000"/>
          <w:spacing w:val="0"/>
          <w:w w:val="100"/>
          <w:position w:val="0"/>
          <w:sz w:val="14"/>
          <w:szCs w:val="14"/>
          <w:lang w:val="en-US" w:eastAsia="en-US" w:bidi="en-US"/>
        </w:rPr>
        <w:t>2018</w:t>
      </w:r>
      <w:r>
        <w:rPr>
          <w:color w:val="000000"/>
          <w:spacing w:val="0"/>
          <w:w w:val="100"/>
          <w:position w:val="0"/>
        </w:rPr>
        <w:t>年</w:t>
      </w:r>
      <w:r>
        <w:rPr>
          <w:color w:val="000000"/>
          <w:spacing w:val="0"/>
          <w:w w:val="100"/>
          <w:position w:val="0"/>
          <w:sz w:val="14"/>
          <w:szCs w:val="14"/>
          <w:lang w:val="en-US" w:eastAsia="en-US" w:bidi="en-US"/>
        </w:rPr>
        <w:t>9</w:t>
      </w:r>
      <w:r>
        <w:rPr>
          <w:color w:val="000000"/>
          <w:spacing w:val="0"/>
          <w:w w:val="100"/>
          <w:position w:val="0"/>
        </w:rPr>
        <w:t>月第</w:t>
      </w:r>
      <w:r>
        <w:rPr>
          <w:color w:val="000000"/>
          <w:spacing w:val="0"/>
          <w:w w:val="100"/>
          <w:position w:val="0"/>
          <w:sz w:val="14"/>
          <w:szCs w:val="14"/>
          <w:lang w:val="en-US" w:eastAsia="en-US" w:bidi="en-US"/>
        </w:rPr>
        <w:t>1</w:t>
      </w:r>
      <w:r>
        <w:rPr>
          <w:color w:val="000000"/>
          <w:spacing w:val="0"/>
          <w:w w:val="100"/>
          <w:position w:val="0"/>
        </w:rPr>
        <w:t xml:space="preserve">次印刷 </w:t>
      </w:r>
      <w:r>
        <w:rPr>
          <w:color w:val="000000"/>
          <w:spacing w:val="0"/>
          <w:w w:val="100"/>
          <w:position w:val="0"/>
          <w:sz w:val="14"/>
          <w:szCs w:val="14"/>
          <w:lang w:val="en-US" w:eastAsia="en-US" w:bidi="en-US"/>
        </w:rPr>
        <w:t>56.</w:t>
      </w:r>
      <w:r>
        <w:rPr>
          <w:color w:val="000000"/>
          <w:spacing w:val="0"/>
          <w:w w:val="100"/>
          <w:position w:val="0"/>
          <w:sz w:val="14"/>
          <w:szCs w:val="14"/>
        </w:rPr>
        <w:t xml:space="preserve">00 </w:t>
      </w:r>
      <w:r>
        <w:rPr>
          <w:color w:val="000000"/>
          <w:spacing w:val="0"/>
          <w:w w:val="100"/>
          <w:position w:val="0"/>
        </w:rPr>
        <w:t>元</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1" w:line="1" w:lineRule="exact"/>
      </w:pPr>
    </w:p>
    <w:p>
      <w:pPr>
        <w:widowControl w:val="0"/>
        <w:spacing w:line="1" w:lineRule="exact"/>
        <w:sectPr>
          <w:footnotePr>
            <w:pos w:val="pageBottom"/>
            <w:numFmt w:val="decimal"/>
            <w:numRestart w:val="continuous"/>
          </w:footnotePr>
          <w:type w:val="continuous"/>
          <w:pgSz w:w="10734" w:h="15032"/>
          <w:pgMar w:top="903" w:right="1882" w:bottom="999" w:left="984" w:header="0" w:footer="3" w:gutter="0"/>
          <w:cols w:space="720"/>
          <w:noEndnote/>
          <w:rtlGutter w:val="0"/>
          <w:docGrid w:linePitch="360"/>
        </w:sectPr>
      </w:pPr>
    </w:p>
    <w:p>
      <w:pPr>
        <w:pStyle w:val="Style17"/>
        <w:keepNext w:val="0"/>
        <w:keepLines w:val="0"/>
        <w:widowControl w:val="0"/>
        <w:pBdr>
          <w:top w:val="single" w:sz="4" w:space="0" w:color="auto"/>
        </w:pBdr>
        <w:shd w:val="clear" w:color="auto" w:fill="auto"/>
        <w:bidi w:val="0"/>
        <w:spacing w:before="0" w:after="80" w:line="291" w:lineRule="exact"/>
        <w:ind w:left="460" w:right="0" w:firstLine="0"/>
        <w:jc w:val="left"/>
      </w:pPr>
      <w:r>
        <w:rPr>
          <w:color w:val="000000"/>
          <w:spacing w:val="0"/>
          <w:w w:val="100"/>
          <w:position w:val="0"/>
        </w:rPr>
        <w:t>本书如有缺页、倒页、脱页等质量问题，请至寸所购图书销售部门联系调换 版权所有侵权必究</w:t>
      </w:r>
    </w:p>
    <w:p>
      <w:pPr>
        <w:pStyle w:val="Style17"/>
        <w:keepNext w:val="0"/>
        <w:keepLines w:val="0"/>
        <w:widowControl w:val="0"/>
        <w:shd w:val="clear" w:color="auto" w:fill="auto"/>
        <w:bidi w:val="0"/>
        <w:spacing w:before="0" w:after="0" w:line="240" w:lineRule="auto"/>
        <w:ind w:left="0" w:right="0" w:firstLine="460"/>
        <w:jc w:val="left"/>
        <w:rPr>
          <w:sz w:val="14"/>
          <w:szCs w:val="14"/>
        </w:rPr>
      </w:pPr>
      <w:r>
        <w:rPr>
          <w:color w:val="000000"/>
          <w:spacing w:val="0"/>
          <w:w w:val="100"/>
          <w:position w:val="0"/>
          <w:sz w:val="15"/>
          <w:szCs w:val="15"/>
        </w:rPr>
        <w:t>物料号</w:t>
      </w:r>
      <w:r>
        <w:rPr>
          <w:color w:val="000000"/>
          <w:spacing w:val="0"/>
          <w:w w:val="100"/>
          <w:position w:val="0"/>
          <w:sz w:val="14"/>
          <w:szCs w:val="14"/>
        </w:rPr>
        <w:t xml:space="preserve">50250 </w:t>
      </w:r>
      <w:r>
        <w:rPr>
          <w:color w:val="000000"/>
          <w:spacing w:val="0"/>
          <w:w w:val="100"/>
          <w:position w:val="0"/>
          <w:sz w:val="14"/>
          <w:szCs w:val="14"/>
          <w:lang w:val="en-US" w:eastAsia="en-US" w:bidi="en-US"/>
        </w:rPr>
        <w:t>-00</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市面上关于市场调查或市场调研的教科书很多，为什么还要编写这方面的教材？有两个 原因：一是培养学生综合素质与创新能力的需要。市场调查这门课程的知识体系，与一般的工 作模式及研究模式具有相似性,都遵循“问题提出一方案设计一证据采集与处理（主要指调查 实施与质量控制、数据预处理与分析）一因果解释一报告撰写</w:t>
      </w:r>
      <w:r>
        <w:rPr>
          <w:color w:val="000000"/>
          <w:spacing w:val="0"/>
          <w:w w:val="100"/>
          <w:position w:val="0"/>
          <w:lang w:val="zh-CN" w:eastAsia="zh-CN" w:bidi="zh-CN"/>
        </w:rPr>
        <w:t>”的</w:t>
      </w:r>
      <w:r>
        <w:rPr>
          <w:color w:val="000000"/>
          <w:spacing w:val="0"/>
          <w:w w:val="100"/>
          <w:position w:val="0"/>
        </w:rPr>
        <w:t>流程，强化这一流程的完整 训练，有助于学生建立起自己提出问题、研究问题的路径，提升解决问题的创新能力。市场调 查的理论与方法十分丰富，分属不同的课程内容，将其综合在一起，有助于深刻理解调查理论 与方法之间的相依关系、理论与实践相结合中处理问题的方式，起到融会贯通、避免误用和滥 用的作用。容易引起误用和滥用的知识点都需要在教科书中介绍清楚</w:t>
      </w:r>
      <w:r>
        <w:rPr>
          <w:color w:val="000000"/>
          <w:spacing w:val="0"/>
          <w:w w:val="100"/>
          <w:position w:val="0"/>
          <w:lang w:val="en-US" w:eastAsia="en-US" w:bidi="en-US"/>
        </w:rPr>
        <w:t>Q</w:t>
      </w:r>
      <w:r>
        <w:rPr>
          <w:color w:val="000000"/>
          <w:spacing w:val="0"/>
          <w:w w:val="100"/>
          <w:position w:val="0"/>
        </w:rPr>
        <w:t>第二个原因是试图通 俗地将市场调查理论与方法的科学性和严谨性表达出来，以方便人们正确地讲授和</w:t>
      </w:r>
      <w:r>
        <w:rPr>
          <w:color w:val="000000"/>
          <w:spacing w:val="0"/>
          <w:w w:val="100"/>
          <w:position w:val="0"/>
          <w:lang w:val="zh-CN" w:eastAsia="zh-CN" w:bidi="zh-CN"/>
        </w:rPr>
        <w:t>使用。</w:t>
      </w:r>
      <w:r>
        <w:rPr>
          <w:color w:val="000000"/>
          <w:spacing w:val="0"/>
          <w:w w:val="100"/>
          <w:position w:val="0"/>
        </w:rPr>
        <w:t>在 这样的动机驱使下，我们开始了本教材的编写，经过将近两年时间的努力，终于将书稿呈现在 各位读者面前。</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本教材注重体现以下特色：</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注重方法的科学思想调查是一门技术，阐述清楚技术的重点与难点，选择时的前提与条 件、采用后可能的不足与后果，做到心中有数是十分必要的。市场调查方法的内容涉及：方案 设计、问卷设计、量表设计、抽样技术、样本量确定、抽样估计、数据分析方法等。本教材与以往 教材不同的是更加体现市场调查的专属性与专业性，是在学习统计学原理相应方法后的进一 步提升，也是统计技术在市场调查与研究领域的应用。</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体现内容的通俗易懂。通俗地阐述市场调查理论与方法中出现的基本概念、基本方法与 基本原理，举例说明方法原理中包含的基本思想、操作过程、注意事项卩做到清晰地讲解知识 点的来龙去脉，便于学生领会与掌握。</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贯穿全程的强化实训。市场调查的良好实现需要基于问题，将市场营销、消费者行为、营 销管理、统计学、统计分析方法进行综合运用。因而相关知识的讲授与学习需要体现综合训练 诂耳节本教村体现在章前有导语或引例，有明确的学习目的与要求，有知识结构梳理；章后 有小结、关键名词、思考题、练习题和实训作业。章前的设计可以让学生理解学习的目的与要 求，而章后的实训可以让学生深刻领会与掌握相关的知识、技巧、方法和技术，从而达到对知识 点的融会与贯通，特别要指出的是，每章后配有基础练习题及其参考选项，题型有单项选择题、 多项选择题和判断题：读者通过手机扫描二维码即可进行相应练习，方便快捷掌握基础知识， 强化学习效果。</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全书分为十五章，体现的基本逻辑关系是以调查的流程与环节为主线依次展开，问题的提 出一方案的设计一数据的采集技术一调查的实施与过程控制一数据清洗与整理技术一数据的 分析技术一调查报告的撰写与展示〃</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本教材是集体劳动的成果.中南财经政法大学徐映梅教授完成第一章至第三章，第六章 至第十章，第十五章的编写；中南财经政法大学张海波副教授完成第四章及第五章的编写；东 北财经大学孙玉环教授完成第十一章至第十四章的编写。全书由徐映梅教授总纂，中国人民 大学金勇进教授主审</w:t>
      </w:r>
      <w:r>
        <w:rPr>
          <w:color w:val="000000"/>
          <w:spacing w:val="0"/>
          <w:w w:val="100"/>
          <w:position w:val="0"/>
          <w:lang w:val="zh-CN" w:eastAsia="zh-CN" w:bidi="zh-CN"/>
        </w:rPr>
        <w:t>…</w:t>
      </w:r>
      <w:r>
        <w:rPr>
          <w:color w:val="000000"/>
          <w:spacing w:val="0"/>
          <w:w w:val="100"/>
          <w:position w:val="0"/>
        </w:rPr>
        <w:t xml:space="preserve">参与案例数据搜集与整理、习题编写和书稿校对等工作的有来自中南 </w:t>
      </w:r>
      <w:r>
        <w:rPr>
          <w:color w:val="000000"/>
          <w:spacing w:val="0"/>
          <w:w w:val="100"/>
          <w:position w:val="0"/>
        </w:rPr>
        <w:t>财经政法大学的研究生王亚琪、郭晓菲、徐婷婷、高申瑞、陈树德、鄢卓、武治巧、陈华、赵梦凡、 牛辑、李坤、陈康、黎倩文、相立博、李健、邱凡、张毅、杨金枝、郭会华、何正平、郭雪雅，来自东北 财经大学的研究生刘宁宁、韩月、王建兰、王曦莹、徐晓涵、刘楠、赵明珠、王洁、韩智东、韩雨晴、 阿果、林娜。感谢他们的辛苦付出！特别要感谢中国商业统计学会秘书长江懿和工作人员宋 宝生；中国商业统计学会市场调查与教学分会秘书长孙际平，她（他）们为书稿案例及习题的 编写提供了很多的支持与帮助！</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本书的出版还要感谢高等教育出版社的权利霞编审、责任编辑吴淑丽博士，她们对书稿的 很多建议使本书增色很多。</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本教材参阅了很多人的成果，我们在书末列出了相应的参考书目与文献，在此特向有关作 者表示衷心的感谢！</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本教材可以采用选讲与自学相结合的形式。如果是36学时的课程计划，建议选讲章节为 第一章至第八章、第十五章，其余内容可通过实训完成相应的指导与学习；如果是48学时的课 程计划，建议选讲章节为第一章至第十章、第十五章，其余内容可通过实训完成。</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本教材适合于先修了概率论与数理统计学、统计学等课程的大学高年级学生学习，也可以 作为全国大学生市场调查与分析大赛的参考用书。</w:t>
      </w:r>
    </w:p>
    <w:p>
      <w:pPr>
        <w:pStyle w:val="Style15"/>
        <w:keepNext w:val="0"/>
        <w:keepLines w:val="0"/>
        <w:widowControl w:val="0"/>
        <w:shd w:val="clear" w:color="auto" w:fill="auto"/>
        <w:bidi w:val="0"/>
        <w:spacing w:before="0" w:after="400" w:line="331" w:lineRule="exact"/>
        <w:ind w:left="0" w:right="0" w:firstLine="440"/>
        <w:jc w:val="both"/>
      </w:pPr>
      <w:r>
        <w:rPr>
          <w:color w:val="000000"/>
          <w:spacing w:val="0"/>
          <w:w w:val="100"/>
          <w:position w:val="0"/>
        </w:rPr>
        <w:t>由于作者水平有限，加上时间仓促，尽管已经尽了最大努力，但书中难免存在缺憾与不足， 敬请读者不吝指正，我们将在再版时认真修改。</w:t>
      </w:r>
    </w:p>
    <w:p>
      <w:pPr>
        <w:pStyle w:val="Style1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编者</w:t>
      </w:r>
    </w:p>
    <w:p>
      <w:pPr>
        <w:pStyle w:val="Style17"/>
        <w:keepNext w:val="0"/>
        <w:keepLines w:val="0"/>
        <w:widowControl w:val="0"/>
        <w:shd w:val="clear" w:color="auto" w:fill="auto"/>
        <w:bidi w:val="0"/>
        <w:spacing w:before="0" w:after="260" w:line="240" w:lineRule="auto"/>
        <w:ind w:left="6820" w:right="0" w:firstLine="0"/>
        <w:jc w:val="both"/>
        <w:sectPr>
          <w:footnotePr>
            <w:pos w:val="pageBottom"/>
            <w:numFmt w:val="decimal"/>
            <w:numRestart w:val="continuous"/>
          </w:footnotePr>
          <w:type w:val="continuous"/>
          <w:pgSz w:w="10734" w:h="15032"/>
          <w:pgMar w:top="1017" w:right="1213" w:bottom="885" w:left="670" w:header="0" w:footer="3" w:gutter="0"/>
          <w:cols w:space="720"/>
          <w:noEndnote/>
          <w:rtlGutter w:val="0"/>
          <w:docGrid w:linePitch="360"/>
        </w:sectPr>
      </w:pPr>
      <w:r>
        <w:rPr>
          <w:color w:val="000000"/>
          <w:spacing w:val="0"/>
          <w:w w:val="100"/>
          <w:position w:val="0"/>
          <w:sz w:val="14"/>
          <w:szCs w:val="14"/>
        </w:rPr>
        <w:t>2018</w:t>
      </w:r>
      <w:r>
        <w:rPr>
          <w:color w:val="000000"/>
          <w:spacing w:val="0"/>
          <w:w w:val="100"/>
          <w:position w:val="0"/>
        </w:rPr>
        <w:t>年</w:t>
      </w:r>
      <w:r>
        <w:rPr>
          <w:color w:val="000000"/>
          <w:spacing w:val="0"/>
          <w:w w:val="100"/>
          <w:position w:val="0"/>
          <w:sz w:val="14"/>
          <w:szCs w:val="14"/>
        </w:rPr>
        <w:t>1</w:t>
      </w:r>
      <w:r>
        <w:rPr>
          <w:color w:val="000000"/>
          <w:spacing w:val="0"/>
          <w:w w:val="100"/>
          <w:position w:val="0"/>
        </w:rPr>
        <w:t>月于武昌</w:t>
      </w:r>
    </w:p>
    <w:p>
      <w:pPr>
        <w:pStyle w:val="Style25"/>
        <w:keepNext w:val="0"/>
        <w:keepLines w:val="0"/>
        <w:widowControl w:val="0"/>
        <w:shd w:val="clear" w:color="auto" w:fill="auto"/>
        <w:tabs>
          <w:tab w:leader="dot" w:pos="8754" w:val="right"/>
        </w:tabs>
        <w:bidi w:val="0"/>
        <w:spacing w:before="2440" w:after="260" w:line="240" w:lineRule="auto"/>
        <w:ind w:left="0" w:right="0" w:firstLine="0"/>
        <w:jc w:val="both"/>
      </w:pPr>
      <w:r>
        <w:fldChar w:fldCharType="begin"/>
        <w:instrText xml:space="preserve"> TOC \o "1-5" \h \z </w:instrText>
        <w:fldChar w:fldCharType="separate"/>
      </w:r>
      <w:hyperlink w:anchor="bookmark7" w:tooltip="Current Document">
        <w:r>
          <w:rPr>
            <w:color w:val="000000"/>
            <w:spacing w:val="0"/>
            <w:w w:val="100"/>
            <w:position w:val="0"/>
          </w:rPr>
          <w:t>第一章市场调査概述</w:t>
        </w:r>
        <w:r>
          <w:rPr>
            <w:color w:val="000000"/>
            <w:spacing w:val="0"/>
            <w:w w:val="100"/>
            <w:position w:val="0"/>
            <w:lang w:val="en-US" w:eastAsia="en-US" w:bidi="en-US"/>
          </w:rPr>
          <w:tab/>
        </w:r>
        <w:r>
          <w:rPr>
            <w:color w:val="000000"/>
            <w:spacing w:val="0"/>
            <w:w w:val="100"/>
            <w:position w:val="0"/>
          </w:rPr>
          <w:t>1</w:t>
        </w:r>
      </w:hyperlink>
    </w:p>
    <w:p>
      <w:pPr>
        <w:pStyle w:val="Style25"/>
        <w:keepNext w:val="0"/>
        <w:keepLines w:val="0"/>
        <w:widowControl w:val="0"/>
        <w:shd w:val="clear" w:color="auto" w:fill="auto"/>
        <w:tabs>
          <w:tab w:leader="dot" w:pos="1599" w:val="left"/>
          <w:tab w:leader="dot" w:pos="8754"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1</w:t>
      </w:r>
    </w:p>
    <w:p>
      <w:pPr>
        <w:pStyle w:val="Style25"/>
        <w:keepNext w:val="0"/>
        <w:keepLines w:val="0"/>
        <w:widowControl w:val="0"/>
        <w:shd w:val="clear" w:color="auto" w:fill="auto"/>
        <w:tabs>
          <w:tab w:leader="dot" w:pos="8754" w:val="right"/>
        </w:tabs>
        <w:bidi w:val="0"/>
        <w:spacing w:before="0" w:line="240" w:lineRule="auto"/>
        <w:ind w:left="0" w:right="0"/>
        <w:jc w:val="both"/>
      </w:pPr>
      <w:hyperlink w:anchor="bookmark13"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rPr>
          <w:t>1</w:t>
        </w:r>
      </w:hyperlink>
    </w:p>
    <w:p>
      <w:pPr>
        <w:pStyle w:val="Style25"/>
        <w:keepNext w:val="0"/>
        <w:keepLines w:val="0"/>
        <w:widowControl w:val="0"/>
        <w:shd w:val="clear" w:color="auto" w:fill="auto"/>
        <w:tabs>
          <w:tab w:leader="dot" w:pos="8754" w:val="right"/>
        </w:tabs>
        <w:bidi w:val="0"/>
        <w:spacing w:before="0" w:line="240" w:lineRule="auto"/>
        <w:ind w:left="0" w:right="0"/>
        <w:jc w:val="both"/>
      </w:pPr>
      <w:r>
        <w:rPr>
          <w:color w:val="000000"/>
          <w:spacing w:val="0"/>
          <w:w w:val="100"/>
          <w:position w:val="0"/>
        </w:rPr>
        <w:t>本章知识结构</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w:t>
      </w:r>
    </w:p>
    <w:p>
      <w:pPr>
        <w:pStyle w:val="Style25"/>
        <w:keepNext w:val="0"/>
        <w:keepLines w:val="0"/>
        <w:widowControl w:val="0"/>
        <w:shd w:val="clear" w:color="auto" w:fill="auto"/>
        <w:tabs>
          <w:tab w:leader="dot" w:pos="8754" w:val="right"/>
        </w:tabs>
        <w:bidi w:val="0"/>
        <w:spacing w:before="0" w:line="240" w:lineRule="auto"/>
        <w:ind w:left="0" w:right="0"/>
        <w:jc w:val="both"/>
      </w:pPr>
      <w:hyperlink w:anchor="bookmark20" w:tooltip="Current Document">
        <w:r>
          <w:rPr>
            <w:color w:val="000000"/>
            <w:spacing w:val="0"/>
            <w:w w:val="100"/>
            <w:position w:val="0"/>
          </w:rPr>
          <w:t>第一节市场调查的含义、分类与作用</w:t>
        </w:r>
        <w:r>
          <w:rPr>
            <w:color w:val="000000"/>
            <w:spacing w:val="0"/>
            <w:w w:val="100"/>
            <w:position w:val="0"/>
            <w:lang w:val="en-US" w:eastAsia="en-US" w:bidi="en-US"/>
          </w:rPr>
          <w:tab/>
        </w:r>
        <w:r>
          <w:rPr>
            <w:color w:val="000000"/>
            <w:spacing w:val="0"/>
            <w:w w:val="100"/>
            <w:position w:val="0"/>
          </w:rPr>
          <w:t>3</w:t>
        </w:r>
      </w:hyperlink>
    </w:p>
    <w:p>
      <w:pPr>
        <w:pStyle w:val="Style25"/>
        <w:keepNext w:val="0"/>
        <w:keepLines w:val="0"/>
        <w:widowControl w:val="0"/>
        <w:shd w:val="clear" w:color="auto" w:fill="auto"/>
        <w:tabs>
          <w:tab w:leader="dot" w:pos="8754" w:val="right"/>
        </w:tabs>
        <w:bidi w:val="0"/>
        <w:spacing w:before="0" w:line="240" w:lineRule="auto"/>
        <w:ind w:left="0" w:right="0"/>
        <w:jc w:val="both"/>
      </w:pPr>
      <w:hyperlink w:anchor="bookmark54" w:tooltip="Current Document">
        <w:r>
          <w:rPr>
            <w:color w:val="000000"/>
            <w:spacing w:val="0"/>
            <w:w w:val="100"/>
            <w:position w:val="0"/>
          </w:rPr>
          <w:t>第二节市场调查的基本程序</w:t>
        </w:r>
        <w:r>
          <w:rPr>
            <w:color w:val="000000"/>
            <w:spacing w:val="0"/>
            <w:w w:val="100"/>
            <w:position w:val="0"/>
            <w:lang w:val="en-US" w:eastAsia="en-US" w:bidi="en-US"/>
          </w:rPr>
          <w:tab/>
        </w:r>
        <w:r>
          <w:rPr>
            <w:color w:val="000000"/>
            <w:spacing w:val="0"/>
            <w:w w:val="100"/>
            <w:position w:val="0"/>
            <w:lang w:val="zh-CN" w:eastAsia="zh-CN" w:bidi="zh-CN"/>
          </w:rPr>
          <w:t xml:space="preserve"> </w:t>
        </w:r>
        <w:r>
          <w:rPr>
            <w:color w:val="000000"/>
            <w:spacing w:val="0"/>
            <w:w w:val="100"/>
            <w:position w:val="0"/>
          </w:rPr>
          <w:t>6</w:t>
        </w:r>
      </w:hyperlink>
    </w:p>
    <w:p>
      <w:pPr>
        <w:pStyle w:val="Style25"/>
        <w:keepNext w:val="0"/>
        <w:keepLines w:val="0"/>
        <w:widowControl w:val="0"/>
        <w:shd w:val="clear" w:color="auto" w:fill="auto"/>
        <w:tabs>
          <w:tab w:leader="dot" w:pos="8754" w:val="right"/>
        </w:tabs>
        <w:bidi w:val="0"/>
        <w:spacing w:before="0" w:line="240" w:lineRule="auto"/>
        <w:ind w:left="0" w:right="0"/>
        <w:jc w:val="both"/>
      </w:pPr>
      <w:hyperlink w:anchor="bookmark109" w:tooltip="Current Document">
        <w:r>
          <w:rPr>
            <w:color w:val="000000"/>
            <w:spacing w:val="0"/>
            <w:w w:val="100"/>
            <w:position w:val="0"/>
          </w:rPr>
          <w:t>第三节市场调查的使用范围</w:t>
        </w:r>
        <w:r>
          <w:rPr>
            <w:color w:val="000000"/>
            <w:spacing w:val="0"/>
            <w:w w:val="100"/>
            <w:position w:val="0"/>
            <w:lang w:val="en-US" w:eastAsia="en-US" w:bidi="en-US"/>
          </w:rPr>
          <w:tab/>
        </w:r>
        <w:r>
          <w:rPr>
            <w:color w:val="000000"/>
            <w:spacing w:val="0"/>
            <w:w w:val="100"/>
            <w:position w:val="0"/>
          </w:rPr>
          <w:t>9</w:t>
        </w:r>
      </w:hyperlink>
    </w:p>
    <w:p>
      <w:pPr>
        <w:pStyle w:val="Style25"/>
        <w:keepNext w:val="0"/>
        <w:keepLines w:val="0"/>
        <w:widowControl w:val="0"/>
        <w:shd w:val="clear" w:color="auto" w:fill="auto"/>
        <w:tabs>
          <w:tab w:leader="dot" w:pos="8754" w:val="right"/>
        </w:tabs>
        <w:bidi w:val="0"/>
        <w:spacing w:before="0" w:line="240" w:lineRule="auto"/>
        <w:ind w:left="0" w:right="0"/>
        <w:jc w:val="both"/>
      </w:pPr>
      <w:hyperlink w:anchor="bookmark141" w:tooltip="Current Document">
        <w:r>
          <w:rPr>
            <w:color w:val="000000"/>
            <w:spacing w:val="0"/>
            <w:w w:val="100"/>
            <w:position w:val="0"/>
          </w:rPr>
          <w:t xml:space="preserve">第四节 市场调查需遵循的道德伦理 </w:t>
        </w:r>
        <w:r>
          <w:rPr>
            <w:color w:val="000000"/>
            <w:spacing w:val="0"/>
            <w:w w:val="100"/>
            <w:position w:val="0"/>
            <w:lang w:val="en-US" w:eastAsia="en-US" w:bidi="en-US"/>
          </w:rPr>
          <w:tab/>
        </w:r>
        <w:r>
          <w:rPr>
            <w:color w:val="000000"/>
            <w:spacing w:val="0"/>
            <w:w w:val="100"/>
            <w:position w:val="0"/>
          </w:rPr>
          <w:t>10</w:t>
        </w:r>
      </w:hyperlink>
    </w:p>
    <w:p>
      <w:pPr>
        <w:pStyle w:val="Style25"/>
        <w:keepNext w:val="0"/>
        <w:keepLines w:val="0"/>
        <w:widowControl w:val="0"/>
        <w:shd w:val="clear" w:color="auto" w:fill="auto"/>
        <w:tabs>
          <w:tab w:leader="dot" w:pos="3706" w:val="right"/>
          <w:tab w:leader="dot" w:pos="3942" w:val="left"/>
          <w:tab w:leader="dot" w:pos="8754" w:val="right"/>
        </w:tabs>
        <w:bidi w:val="0"/>
        <w:spacing w:before="0" w:line="240" w:lineRule="auto"/>
        <w:ind w:left="0" w:right="0"/>
        <w:jc w:val="both"/>
      </w:pPr>
      <w:hyperlink w:anchor="bookmark1188" w:tooltip="Current Document">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ab/>
          <w:tab/>
          <w:t xml:space="preserve">   </w:t>
        </w:r>
        <w:r>
          <w:rPr>
            <w:color w:val="000000"/>
            <w:spacing w:val="0"/>
            <w:w w:val="100"/>
            <w:position w:val="0"/>
          </w:rPr>
          <w:t>12</w:t>
        </w:r>
      </w:hyperlink>
    </w:p>
    <w:p>
      <w:pPr>
        <w:pStyle w:val="Style25"/>
        <w:keepNext w:val="0"/>
        <w:keepLines w:val="0"/>
        <w:widowControl w:val="0"/>
        <w:shd w:val="clear" w:color="auto" w:fill="auto"/>
        <w:tabs>
          <w:tab w:leader="dot" w:pos="8754"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r>
      <w:r>
        <w:rPr>
          <w:color w:val="000000"/>
          <w:spacing w:val="0"/>
          <w:w w:val="100"/>
          <w:position w:val="0"/>
        </w:rPr>
        <w:t>12</w:t>
      </w:r>
    </w:p>
    <w:p>
      <w:pPr>
        <w:pStyle w:val="Style25"/>
        <w:keepNext w:val="0"/>
        <w:keepLines w:val="0"/>
        <w:widowControl w:val="0"/>
        <w:shd w:val="clear" w:color="auto" w:fill="auto"/>
        <w:tabs>
          <w:tab w:leader="dot" w:pos="8754" w:val="right"/>
        </w:tabs>
        <w:bidi w:val="0"/>
        <w:spacing w:before="0" w:line="240" w:lineRule="auto"/>
        <w:ind w:left="0" w:right="0"/>
        <w:jc w:val="both"/>
      </w:pPr>
      <w:hyperlink w:anchor="bookmark173" w:tooltip="Current Document">
        <w:r>
          <w:rPr>
            <w:color w:val="000000"/>
            <w:spacing w:val="0"/>
            <w:w w:val="100"/>
            <w:position w:val="0"/>
          </w:rPr>
          <w:t>思考题</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12</w:t>
        </w:r>
      </w:hyperlink>
    </w:p>
    <w:p>
      <w:pPr>
        <w:pStyle w:val="Style25"/>
        <w:keepNext w:val="0"/>
        <w:keepLines w:val="0"/>
        <w:widowControl w:val="0"/>
        <w:shd w:val="clear" w:color="auto" w:fill="auto"/>
        <w:tabs>
          <w:tab w:leader="dot" w:pos="8754" w:val="right"/>
        </w:tabs>
        <w:bidi w:val="0"/>
        <w:spacing w:before="0" w:after="260" w:line="240" w:lineRule="auto"/>
        <w:ind w:left="0" w:right="0"/>
        <w:jc w:val="both"/>
      </w:pPr>
      <w:r>
        <w:rPr>
          <w:color w:val="000000"/>
          <w:spacing w:val="0"/>
          <w:w w:val="100"/>
          <w:position w:val="0"/>
        </w:rPr>
        <w:t>本章实训</w:t>
      </w:r>
      <w:r>
        <w:rPr>
          <w:color w:val="000000"/>
          <w:spacing w:val="0"/>
          <w:w w:val="100"/>
          <w:position w:val="0"/>
          <w:lang w:val="en-US" w:eastAsia="en-US" w:bidi="en-US"/>
        </w:rPr>
        <w:tab/>
        <w:t xml:space="preserve"> </w:t>
      </w:r>
      <w:r>
        <w:rPr>
          <w:color w:val="000000"/>
          <w:spacing w:val="0"/>
          <w:w w:val="100"/>
          <w:position w:val="0"/>
        </w:rPr>
        <w:t>13</w:t>
      </w:r>
    </w:p>
    <w:p>
      <w:pPr>
        <w:pStyle w:val="Style25"/>
        <w:keepNext w:val="0"/>
        <w:keepLines w:val="0"/>
        <w:widowControl w:val="0"/>
        <w:shd w:val="clear" w:color="auto" w:fill="auto"/>
        <w:tabs>
          <w:tab w:leader="dot" w:pos="8754" w:val="right"/>
        </w:tabs>
        <w:bidi w:val="0"/>
        <w:spacing w:before="0" w:after="260" w:line="240" w:lineRule="auto"/>
        <w:ind w:left="0" w:right="0" w:firstLine="0"/>
        <w:jc w:val="both"/>
      </w:pPr>
      <w:hyperlink w:anchor="bookmark204" w:tooltip="Current Document">
        <w:r>
          <w:rPr>
            <w:color w:val="000000"/>
            <w:spacing w:val="0"/>
            <w:w w:val="100"/>
            <w:position w:val="0"/>
          </w:rPr>
          <w:t xml:space="preserve">第二章 市场调査方案设计 </w:t>
        </w:r>
        <w:r>
          <w:rPr>
            <w:color w:val="000000"/>
            <w:spacing w:val="0"/>
            <w:w w:val="100"/>
            <w:position w:val="0"/>
            <w:lang w:val="en-US" w:eastAsia="en-US" w:bidi="en-US"/>
          </w:rPr>
          <w:tab/>
          <w:t xml:space="preserve">     </w:t>
        </w:r>
        <w:r>
          <w:rPr>
            <w:color w:val="000000"/>
            <w:spacing w:val="0"/>
            <w:w w:val="100"/>
            <w:position w:val="0"/>
          </w:rPr>
          <w:t>14</w:t>
        </w:r>
      </w:hyperlink>
    </w:p>
    <w:p>
      <w:pPr>
        <w:pStyle w:val="Style25"/>
        <w:keepNext w:val="0"/>
        <w:keepLines w:val="0"/>
        <w:widowControl w:val="0"/>
        <w:shd w:val="clear" w:color="auto" w:fill="auto"/>
        <w:tabs>
          <w:tab w:leader="dot" w:pos="1599" w:val="left"/>
          <w:tab w:leader="dot" w:pos="8754"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tab/>
        <w:t xml:space="preserve">   </w:t>
      </w:r>
      <w:r>
        <w:rPr>
          <w:color w:val="000000"/>
          <w:spacing w:val="0"/>
          <w:w w:val="100"/>
          <w:position w:val="0"/>
        </w:rPr>
        <w:t>14</w:t>
      </w:r>
    </w:p>
    <w:p>
      <w:pPr>
        <w:pStyle w:val="Style25"/>
        <w:keepNext w:val="0"/>
        <w:keepLines w:val="0"/>
        <w:widowControl w:val="0"/>
        <w:shd w:val="clear" w:color="auto" w:fill="auto"/>
        <w:tabs>
          <w:tab w:leader="dot" w:pos="8754" w:val="right"/>
        </w:tabs>
        <w:bidi w:val="0"/>
        <w:spacing w:before="0" w:line="240" w:lineRule="auto"/>
        <w:ind w:left="0" w:right="0"/>
        <w:jc w:val="both"/>
      </w:pPr>
      <w:hyperlink w:anchor="bookmark210"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rPr>
          <w:t>14</w:t>
        </w:r>
      </w:hyperlink>
    </w:p>
    <w:p>
      <w:pPr>
        <w:pStyle w:val="Style25"/>
        <w:keepNext w:val="0"/>
        <w:keepLines w:val="0"/>
        <w:widowControl w:val="0"/>
        <w:shd w:val="clear" w:color="auto" w:fill="auto"/>
        <w:tabs>
          <w:tab w:leader="dot" w:pos="8754" w:val="right"/>
        </w:tabs>
        <w:bidi w:val="0"/>
        <w:spacing w:before="0" w:line="240" w:lineRule="auto"/>
        <w:ind w:left="0" w:right="0"/>
        <w:jc w:val="both"/>
      </w:pPr>
      <w:r>
        <w:rPr>
          <w:color w:val="000000"/>
          <w:spacing w:val="0"/>
          <w:w w:val="100"/>
          <w:position w:val="0"/>
        </w:rPr>
        <w:t xml:space="preserve">本章知识结构 </w:t>
      </w:r>
      <w:r>
        <w:rPr>
          <w:color w:val="000000"/>
          <w:spacing w:val="0"/>
          <w:w w:val="100"/>
          <w:position w:val="0"/>
          <w:lang w:val="en-US" w:eastAsia="en-US" w:bidi="en-US"/>
        </w:rPr>
        <w:tab/>
        <w:t xml:space="preserve">  </w:t>
      </w:r>
      <w:r>
        <w:rPr>
          <w:color w:val="000000"/>
          <w:spacing w:val="0"/>
          <w:w w:val="100"/>
          <w:position w:val="0"/>
        </w:rPr>
        <w:t>15</w:t>
      </w:r>
    </w:p>
    <w:p>
      <w:pPr>
        <w:pStyle w:val="Style25"/>
        <w:keepNext w:val="0"/>
        <w:keepLines w:val="0"/>
        <w:widowControl w:val="0"/>
        <w:shd w:val="clear" w:color="auto" w:fill="auto"/>
        <w:tabs>
          <w:tab w:pos="1218" w:val="left"/>
          <w:tab w:leader="dot" w:pos="8754" w:val="right"/>
        </w:tabs>
        <w:bidi w:val="0"/>
        <w:spacing w:before="0" w:line="240" w:lineRule="auto"/>
        <w:ind w:left="0" w:right="0"/>
        <w:jc w:val="both"/>
      </w:pPr>
      <w:hyperlink w:anchor="bookmark219" w:tooltip="Current Document">
        <w:r>
          <w:rPr>
            <w:color w:val="000000"/>
            <w:spacing w:val="0"/>
            <w:w w:val="100"/>
            <w:position w:val="0"/>
          </w:rPr>
          <w:t>第一节</w:t>
          <w:tab/>
          <w:t xml:space="preserve">市场调查方案设计及其重要性 </w:t>
        </w:r>
        <w:r>
          <w:rPr>
            <w:color w:val="000000"/>
            <w:spacing w:val="0"/>
            <w:w w:val="100"/>
            <w:position w:val="0"/>
            <w:lang w:val="en-US" w:eastAsia="en-US" w:bidi="en-US"/>
          </w:rPr>
          <w:tab/>
        </w:r>
        <w:r>
          <w:rPr>
            <w:color w:val="000000"/>
            <w:spacing w:val="0"/>
            <w:w w:val="100"/>
            <w:position w:val="0"/>
          </w:rPr>
          <w:t>16</w:t>
        </w:r>
      </w:hyperlink>
    </w:p>
    <w:p>
      <w:pPr>
        <w:pStyle w:val="Style25"/>
        <w:keepNext w:val="0"/>
        <w:keepLines w:val="0"/>
        <w:widowControl w:val="0"/>
        <w:shd w:val="clear" w:color="auto" w:fill="auto"/>
        <w:tabs>
          <w:tab w:pos="1218" w:val="left"/>
          <w:tab w:leader="dot" w:pos="8754" w:val="right"/>
        </w:tabs>
        <w:bidi w:val="0"/>
        <w:spacing w:before="0" w:line="240" w:lineRule="auto"/>
        <w:ind w:left="0" w:right="0"/>
        <w:jc w:val="both"/>
      </w:pPr>
      <w:hyperlink w:anchor="bookmark233" w:tooltip="Current Document">
        <w:r>
          <w:rPr>
            <w:color w:val="000000"/>
            <w:spacing w:val="0"/>
            <w:w w:val="100"/>
            <w:position w:val="0"/>
          </w:rPr>
          <w:t>第二节</w:t>
          <w:tab/>
          <w:t>市场调查问题的界定</w:t>
        </w:r>
        <w:r>
          <w:rPr>
            <w:color w:val="000000"/>
            <w:spacing w:val="0"/>
            <w:w w:val="100"/>
            <w:position w:val="0"/>
            <w:lang w:val="en-US" w:eastAsia="en-US" w:bidi="en-US"/>
          </w:rPr>
          <w:tab/>
        </w:r>
        <w:r>
          <w:rPr>
            <w:color w:val="000000"/>
            <w:spacing w:val="0"/>
            <w:w w:val="100"/>
            <w:position w:val="0"/>
          </w:rPr>
          <w:t>17</w:t>
        </w:r>
      </w:hyperlink>
    </w:p>
    <w:p>
      <w:pPr>
        <w:pStyle w:val="Style25"/>
        <w:keepNext w:val="0"/>
        <w:keepLines w:val="0"/>
        <w:widowControl w:val="0"/>
        <w:shd w:val="clear" w:color="auto" w:fill="auto"/>
        <w:tabs>
          <w:tab w:pos="1218" w:val="left"/>
          <w:tab w:leader="dot" w:pos="8754" w:val="right"/>
        </w:tabs>
        <w:bidi w:val="0"/>
        <w:spacing w:before="0" w:line="240" w:lineRule="auto"/>
        <w:ind w:left="0" w:right="0"/>
        <w:jc w:val="both"/>
      </w:pPr>
      <w:hyperlink w:anchor="bookmark274" w:tooltip="Current Document">
        <w:r>
          <w:rPr>
            <w:color w:val="000000"/>
            <w:spacing w:val="0"/>
            <w:w w:val="100"/>
            <w:position w:val="0"/>
          </w:rPr>
          <w:t>第三节</w:t>
          <w:tab/>
          <w:t xml:space="preserve">市场调查中的误差及其控制 </w:t>
        </w:r>
        <w:r>
          <w:rPr>
            <w:color w:val="000000"/>
            <w:spacing w:val="0"/>
            <w:w w:val="100"/>
            <w:position w:val="0"/>
            <w:lang w:val="en-US" w:eastAsia="en-US" w:bidi="en-US"/>
          </w:rPr>
          <w:tab/>
          <w:t xml:space="preserve">   </w:t>
        </w:r>
        <w:r>
          <w:rPr>
            <w:color w:val="000000"/>
            <w:spacing w:val="0"/>
            <w:w w:val="100"/>
            <w:position w:val="0"/>
          </w:rPr>
          <w:t>21</w:t>
        </w:r>
      </w:hyperlink>
    </w:p>
    <w:p>
      <w:pPr>
        <w:pStyle w:val="Style25"/>
        <w:keepNext w:val="0"/>
        <w:keepLines w:val="0"/>
        <w:widowControl w:val="0"/>
        <w:shd w:val="clear" w:color="auto" w:fill="auto"/>
        <w:tabs>
          <w:tab w:leader="dot" w:pos="6195" w:val="right"/>
          <w:tab w:leader="dot" w:pos="8754" w:val="right"/>
        </w:tabs>
        <w:bidi w:val="0"/>
        <w:spacing w:before="0" w:line="240" w:lineRule="auto"/>
        <w:ind w:left="0" w:right="0"/>
        <w:jc w:val="both"/>
      </w:pPr>
      <w:r>
        <w:rPr>
          <w:color w:val="000000"/>
          <w:spacing w:val="0"/>
          <w:w w:val="100"/>
          <w:position w:val="0"/>
        </w:rPr>
        <w:t>第四节市场调查方案的拟订•………</w:t>
      </w:r>
      <w:r>
        <w:rPr>
          <w:color w:val="000000"/>
          <w:spacing w:val="0"/>
          <w:w w:val="100"/>
          <w:position w:val="0"/>
          <w:lang w:val="en-US" w:eastAsia="en-US" w:bidi="en-US"/>
        </w:rPr>
        <w:tab/>
      </w:r>
      <w:r>
        <w:rPr>
          <w:color w:val="000000"/>
          <w:spacing w:val="0"/>
          <w:w w:val="100"/>
          <w:position w:val="0"/>
        </w:rPr>
        <w:t>……</w:t>
      </w:r>
      <w:r>
        <w:rPr>
          <w:color w:val="000000"/>
          <w:spacing w:val="0"/>
          <w:w w:val="100"/>
          <w:position w:val="0"/>
          <w:lang w:val="en-US" w:eastAsia="en-US" w:bidi="en-US"/>
        </w:rPr>
        <w:tab/>
        <w:t xml:space="preserve"> </w:t>
      </w:r>
      <w:r>
        <w:rPr>
          <w:color w:val="000000"/>
          <w:spacing w:val="0"/>
          <w:w w:val="100"/>
          <w:position w:val="0"/>
        </w:rPr>
        <w:t>23</w:t>
      </w:r>
    </w:p>
    <w:p>
      <w:pPr>
        <w:pStyle w:val="Style25"/>
        <w:keepNext w:val="0"/>
        <w:keepLines w:val="0"/>
        <w:widowControl w:val="0"/>
        <w:shd w:val="clear" w:color="auto" w:fill="auto"/>
        <w:tabs>
          <w:tab w:leader="dot" w:pos="8754"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28</w:t>
      </w:r>
    </w:p>
    <w:p>
      <w:pPr>
        <w:pStyle w:val="Style25"/>
        <w:keepNext w:val="0"/>
        <w:keepLines w:val="0"/>
        <w:widowControl w:val="0"/>
        <w:shd w:val="clear" w:color="auto" w:fill="auto"/>
        <w:tabs>
          <w:tab w:leader="dot" w:pos="8754"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r>
      <w:r>
        <w:rPr>
          <w:color w:val="000000"/>
          <w:spacing w:val="0"/>
          <w:w w:val="100"/>
          <w:position w:val="0"/>
        </w:rPr>
        <w:t>28</w:t>
      </w:r>
    </w:p>
    <w:p>
      <w:pPr>
        <w:pStyle w:val="Style25"/>
        <w:keepNext w:val="0"/>
        <w:keepLines w:val="0"/>
        <w:widowControl w:val="0"/>
        <w:shd w:val="clear" w:color="auto" w:fill="auto"/>
        <w:tabs>
          <w:tab w:leader="dot" w:pos="8754" w:val="right"/>
        </w:tabs>
        <w:bidi w:val="0"/>
        <w:spacing w:before="0" w:line="240" w:lineRule="auto"/>
        <w:ind w:left="0" w:right="0"/>
        <w:jc w:val="both"/>
      </w:pPr>
      <w:hyperlink w:anchor="bookmark1272" w:tooltip="Current Document">
        <w:r>
          <w:rPr>
            <w:color w:val="000000"/>
            <w:spacing w:val="0"/>
            <w:w w:val="100"/>
            <w:position w:val="0"/>
          </w:rPr>
          <w:t>思考题</w:t>
        </w:r>
        <w:r>
          <w:rPr>
            <w:color w:val="000000"/>
            <w:spacing w:val="0"/>
            <w:w w:val="100"/>
            <w:position w:val="0"/>
            <w:lang w:val="en-US" w:eastAsia="en-US" w:bidi="en-US"/>
          </w:rPr>
          <w:tab/>
        </w:r>
        <w:r>
          <w:rPr>
            <w:color w:val="000000"/>
            <w:spacing w:val="0"/>
            <w:w w:val="100"/>
            <w:position w:val="0"/>
          </w:rPr>
          <w:t>28</w:t>
        </w:r>
      </w:hyperlink>
    </w:p>
    <w:p>
      <w:pPr>
        <w:pStyle w:val="Style25"/>
        <w:keepNext w:val="0"/>
        <w:keepLines w:val="0"/>
        <w:widowControl w:val="0"/>
        <w:shd w:val="clear" w:color="auto" w:fill="auto"/>
        <w:tabs>
          <w:tab w:leader="dot" w:pos="8754" w:val="right"/>
        </w:tabs>
        <w:bidi w:val="0"/>
        <w:spacing w:before="0" w:after="260" w:line="240" w:lineRule="auto"/>
        <w:ind w:left="0" w:right="0"/>
        <w:jc w:val="both"/>
      </w:pPr>
      <w:r>
        <w:rPr>
          <w:color w:val="000000"/>
          <w:spacing w:val="0"/>
          <w:w w:val="100"/>
          <w:position w:val="0"/>
        </w:rPr>
        <w:t>本章实训</w:t>
      </w:r>
      <w:r>
        <w:rPr>
          <w:color w:val="000000"/>
          <w:spacing w:val="0"/>
          <w:w w:val="100"/>
          <w:position w:val="0"/>
          <w:lang w:val="en-US" w:eastAsia="en-US" w:bidi="en-US"/>
        </w:rPr>
        <w:tab/>
        <w:t xml:space="preserve">  </w:t>
      </w:r>
      <w:r>
        <w:rPr>
          <w:color w:val="000000"/>
          <w:spacing w:val="0"/>
          <w:w w:val="100"/>
          <w:position w:val="0"/>
        </w:rPr>
        <w:t>28</w:t>
      </w:r>
    </w:p>
    <w:p>
      <w:pPr>
        <w:pStyle w:val="Style25"/>
        <w:keepNext w:val="0"/>
        <w:keepLines w:val="0"/>
        <w:widowControl w:val="0"/>
        <w:shd w:val="clear" w:color="auto" w:fill="auto"/>
        <w:tabs>
          <w:tab w:leader="dot" w:pos="8754" w:val="right"/>
        </w:tabs>
        <w:bidi w:val="0"/>
        <w:spacing w:before="0" w:after="260" w:line="240" w:lineRule="auto"/>
        <w:ind w:left="0" w:right="0" w:firstLine="0"/>
        <w:jc w:val="both"/>
      </w:pPr>
      <w:hyperlink w:anchor="bookmark359" w:tooltip="Current Document">
        <w:r>
          <w:rPr>
            <w:color w:val="000000"/>
            <w:spacing w:val="0"/>
            <w:w w:val="100"/>
            <w:position w:val="0"/>
          </w:rPr>
          <w:t>第三章数据收集方法</w:t>
        </w:r>
        <w:r>
          <w:rPr>
            <w:color w:val="000000"/>
            <w:spacing w:val="0"/>
            <w:w w:val="100"/>
            <w:position w:val="0"/>
            <w:lang w:val="en-US" w:eastAsia="en-US" w:bidi="en-US"/>
          </w:rPr>
          <w:tab/>
        </w:r>
        <w:r>
          <w:rPr>
            <w:color w:val="000000"/>
            <w:spacing w:val="0"/>
            <w:w w:val="100"/>
            <w:position w:val="0"/>
          </w:rPr>
          <w:t>30</w:t>
        </w:r>
      </w:hyperlink>
    </w:p>
    <w:p>
      <w:pPr>
        <w:pStyle w:val="Style25"/>
        <w:keepNext w:val="0"/>
        <w:keepLines w:val="0"/>
        <w:widowControl w:val="0"/>
        <w:shd w:val="clear" w:color="auto" w:fill="auto"/>
        <w:tabs>
          <w:tab w:leader="dot" w:pos="8754"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t xml:space="preserve">   </w:t>
      </w:r>
      <w:r>
        <w:rPr>
          <w:color w:val="000000"/>
          <w:spacing w:val="0"/>
          <w:w w:val="100"/>
          <w:position w:val="0"/>
        </w:rPr>
        <w:t>30</w:t>
      </w:r>
    </w:p>
    <w:p>
      <w:pPr>
        <w:pStyle w:val="Style25"/>
        <w:keepNext w:val="0"/>
        <w:keepLines w:val="0"/>
        <w:widowControl w:val="0"/>
        <w:shd w:val="clear" w:color="auto" w:fill="auto"/>
        <w:tabs>
          <w:tab w:leader="dot" w:pos="8754" w:val="right"/>
        </w:tabs>
        <w:bidi w:val="0"/>
        <w:spacing w:before="0" w:line="240" w:lineRule="auto"/>
        <w:ind w:left="0" w:right="0"/>
        <w:jc w:val="both"/>
      </w:pPr>
      <w:hyperlink w:anchor="bookmark369"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rPr>
          <w:t>30</w:t>
        </w:r>
      </w:hyperlink>
    </w:p>
    <w:p>
      <w:pPr>
        <w:pStyle w:val="Style25"/>
        <w:keepNext w:val="0"/>
        <w:keepLines w:val="0"/>
        <w:widowControl w:val="0"/>
        <w:shd w:val="clear" w:color="auto" w:fill="auto"/>
        <w:tabs>
          <w:tab w:leader="dot" w:pos="8754" w:val="right"/>
        </w:tabs>
        <w:bidi w:val="0"/>
        <w:spacing w:before="0" w:line="240" w:lineRule="auto"/>
        <w:ind w:left="0" w:right="0"/>
        <w:jc w:val="both"/>
      </w:pPr>
      <w:r>
        <w:rPr>
          <w:color w:val="000000"/>
          <w:spacing w:val="0"/>
          <w:w w:val="100"/>
          <w:position w:val="0"/>
        </w:rPr>
        <w:t>本章知识结构</w:t>
      </w:r>
      <w:r>
        <w:rPr>
          <w:color w:val="000000"/>
          <w:spacing w:val="0"/>
          <w:w w:val="100"/>
          <w:position w:val="0"/>
          <w:lang w:val="en-US" w:eastAsia="en-US" w:bidi="en-US"/>
        </w:rPr>
        <w:tab/>
      </w:r>
      <w:r>
        <w:rPr>
          <w:color w:val="000000"/>
          <w:spacing w:val="0"/>
          <w:w w:val="100"/>
          <w:position w:val="0"/>
        </w:rPr>
        <w:t>31</w:t>
      </w:r>
    </w:p>
    <w:p>
      <w:pPr>
        <w:pStyle w:val="Style25"/>
        <w:keepNext w:val="0"/>
        <w:keepLines w:val="0"/>
        <w:widowControl w:val="0"/>
        <w:shd w:val="clear" w:color="auto" w:fill="auto"/>
        <w:tabs>
          <w:tab w:leader="dot" w:pos="8754" w:val="right"/>
        </w:tabs>
        <w:bidi w:val="0"/>
        <w:spacing w:before="0" w:line="240" w:lineRule="auto"/>
        <w:ind w:left="0" w:right="0"/>
        <w:jc w:val="both"/>
      </w:pPr>
      <w:hyperlink w:anchor="bookmark377" w:tooltip="Current Document">
        <w:r>
          <w:rPr>
            <w:color w:val="000000"/>
            <w:spacing w:val="0"/>
            <w:w w:val="100"/>
            <w:position w:val="0"/>
          </w:rPr>
          <w:t xml:space="preserve">第一节 定性研究的数据收集方法 </w:t>
        </w:r>
        <w:r>
          <w:rPr>
            <w:color w:val="000000"/>
            <w:spacing w:val="0"/>
            <w:w w:val="100"/>
            <w:position w:val="0"/>
            <w:lang w:val="en-US" w:eastAsia="en-US" w:bidi="en-US"/>
          </w:rPr>
          <w:tab/>
        </w:r>
        <w:r>
          <w:rPr>
            <w:color w:val="000000"/>
            <w:spacing w:val="0"/>
            <w:w w:val="100"/>
            <w:position w:val="0"/>
          </w:rPr>
          <w:t>32</w:t>
        </w:r>
      </w:hyperlink>
    </w:p>
    <w:p>
      <w:pPr>
        <w:pStyle w:val="Style25"/>
        <w:keepNext w:val="0"/>
        <w:keepLines w:val="0"/>
        <w:widowControl w:val="0"/>
        <w:shd w:val="clear" w:color="auto" w:fill="auto"/>
        <w:tabs>
          <w:tab w:leader="dot" w:pos="4394" w:val="left"/>
          <w:tab w:leader="dot" w:pos="4599" w:val="left"/>
          <w:tab w:leader="dot" w:pos="8754" w:val="right"/>
        </w:tabs>
        <w:bidi w:val="0"/>
        <w:spacing w:before="0" w:line="240" w:lineRule="auto"/>
        <w:ind w:left="0" w:right="0"/>
        <w:jc w:val="both"/>
      </w:pPr>
      <w:hyperlink w:anchor="bookmark518" w:tooltip="Current Document">
        <w:r>
          <w:rPr>
            <w:color w:val="000000"/>
            <w:spacing w:val="0"/>
            <w:w w:val="100"/>
            <w:position w:val="0"/>
          </w:rPr>
          <w:t>第二节定量研究的数据收集方法</w:t>
        </w:r>
        <w:r>
          <w:rPr>
            <w:color w:val="000000"/>
            <w:spacing w:val="0"/>
            <w:w w:val="100"/>
            <w:position w:val="0"/>
            <w:lang w:val="en-US" w:eastAsia="en-US" w:bidi="en-US"/>
          </w:rPr>
          <w:tab/>
        </w:r>
        <w:r>
          <w:rPr>
            <w:color w:val="000000"/>
            <w:spacing w:val="0"/>
            <w:w w:val="100"/>
            <w:position w:val="0"/>
          </w:rPr>
          <w:tab/>
        </w:r>
        <w:r>
          <w:rPr>
            <w:color w:val="000000"/>
            <w:spacing w:val="0"/>
            <w:w w:val="100"/>
            <w:position w:val="0"/>
            <w:lang w:val="en-US" w:eastAsia="en-US" w:bidi="en-US"/>
          </w:rPr>
          <w:tab/>
        </w:r>
        <w:r>
          <w:rPr>
            <w:color w:val="000000"/>
            <w:spacing w:val="0"/>
            <w:w w:val="100"/>
            <w:position w:val="0"/>
          </w:rPr>
          <w:t>43</w:t>
        </w:r>
      </w:hyperlink>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721" w:tooltip="Current Document">
        <w:r>
          <w:rPr>
            <w:color w:val="000000"/>
            <w:spacing w:val="0"/>
            <w:w w:val="100"/>
            <w:position w:val="0"/>
          </w:rPr>
          <w:t xml:space="preserve">第三节 各布数据采集方法的比较 </w:t>
        </w:r>
        <w:r>
          <w:rPr>
            <w:color w:val="000000"/>
            <w:spacing w:val="0"/>
            <w:w w:val="100"/>
            <w:position w:val="0"/>
            <w:lang w:val="en-US" w:eastAsia="en-US" w:bidi="en-US"/>
          </w:rPr>
          <w:tab/>
          <w:t xml:space="preserve"> </w:t>
        </w:r>
        <w:r>
          <w:rPr>
            <w:color w:val="000000"/>
            <w:spacing w:val="0"/>
            <w:w w:val="100"/>
            <w:position w:val="0"/>
          </w:rPr>
          <w:t>61</w:t>
        </w:r>
      </w:hyperlink>
    </w:p>
    <w:p>
      <w:pPr>
        <w:pStyle w:val="Style25"/>
        <w:keepNext w:val="0"/>
        <w:keepLines w:val="0"/>
        <w:widowControl w:val="0"/>
        <w:shd w:val="clear" w:color="auto" w:fill="auto"/>
        <w:tabs>
          <w:tab w:leader="dot" w:pos="8753"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64</w:t>
      </w:r>
    </w:p>
    <w:p>
      <w:pPr>
        <w:pStyle w:val="Style25"/>
        <w:keepNext w:val="0"/>
        <w:keepLines w:val="0"/>
        <w:widowControl w:val="0"/>
        <w:shd w:val="clear" w:color="auto" w:fill="auto"/>
        <w:tabs>
          <w:tab w:leader="dot" w:pos="8753" w:val="right"/>
        </w:tabs>
        <w:bidi w:val="0"/>
        <w:spacing w:before="0" w:line="240" w:lineRule="auto"/>
        <w:ind w:left="0" w:right="0"/>
        <w:jc w:val="both"/>
      </w:pPr>
      <w:r>
        <w:rPr>
          <w:color w:val="000000"/>
          <w:spacing w:val="0"/>
          <w:w w:val="100"/>
          <w:position w:val="0"/>
        </w:rPr>
        <w:t xml:space="preserve">关键名词 </w:t>
      </w:r>
      <w:r>
        <w:rPr>
          <w:color w:val="000000"/>
          <w:spacing w:val="0"/>
          <w:w w:val="100"/>
          <w:position w:val="0"/>
          <w:lang w:val="en-US" w:eastAsia="en-US" w:bidi="en-US"/>
        </w:rPr>
        <w:tab/>
        <w:t xml:space="preserve"> </w:t>
      </w:r>
      <w:r>
        <w:rPr>
          <w:color w:val="000000"/>
          <w:spacing w:val="0"/>
          <w:w w:val="100"/>
          <w:position w:val="0"/>
        </w:rPr>
        <w:t>64</w:t>
      </w:r>
    </w:p>
    <w:p>
      <w:pPr>
        <w:pStyle w:val="Style25"/>
        <w:keepNext w:val="0"/>
        <w:keepLines w:val="0"/>
        <w:widowControl w:val="0"/>
        <w:shd w:val="clear" w:color="auto" w:fill="auto"/>
        <w:tabs>
          <w:tab w:leader="dot" w:pos="1388" w:val="left"/>
          <w:tab w:leader="dot" w:pos="8753" w:val="right"/>
        </w:tabs>
        <w:bidi w:val="0"/>
        <w:spacing w:before="0" w:line="240" w:lineRule="auto"/>
        <w:ind w:left="0" w:right="0"/>
        <w:jc w:val="both"/>
      </w:pPr>
      <w:r>
        <w:rPr>
          <w:color w:val="000000"/>
          <w:spacing w:val="0"/>
          <w:w w:val="100"/>
          <w:position w:val="0"/>
        </w:rPr>
        <w:t>思考题</w:t>
        <w:tab/>
      </w:r>
      <w:r>
        <w:rPr>
          <w:color w:val="000000"/>
          <w:spacing w:val="0"/>
          <w:w w:val="100"/>
          <w:position w:val="0"/>
          <w:lang w:val="en-US" w:eastAsia="en-US" w:bidi="en-US"/>
        </w:rPr>
        <w:tab/>
        <w:t xml:space="preserve">  </w:t>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64</w:t>
      </w:r>
    </w:p>
    <w:p>
      <w:pPr>
        <w:pStyle w:val="Style25"/>
        <w:keepNext w:val="0"/>
        <w:keepLines w:val="0"/>
        <w:widowControl w:val="0"/>
        <w:shd w:val="clear" w:color="auto" w:fill="auto"/>
        <w:tabs>
          <w:tab w:leader="dot" w:pos="8753" w:val="right"/>
        </w:tabs>
        <w:bidi w:val="0"/>
        <w:spacing w:before="0" w:after="240" w:line="240" w:lineRule="auto"/>
        <w:ind w:left="0" w:right="0"/>
        <w:jc w:val="both"/>
      </w:pPr>
      <w:r>
        <w:rPr>
          <w:color w:val="000000"/>
          <w:spacing w:val="0"/>
          <w:w w:val="100"/>
          <w:position w:val="0"/>
        </w:rPr>
        <w:t>本章实训</w:t>
      </w:r>
      <w:r>
        <w:rPr>
          <w:color w:val="000000"/>
          <w:spacing w:val="0"/>
          <w:w w:val="100"/>
          <w:position w:val="0"/>
          <w:lang w:val="en-US" w:eastAsia="en-US" w:bidi="en-US"/>
        </w:rPr>
        <w:tab/>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65</w:t>
      </w:r>
    </w:p>
    <w:p>
      <w:pPr>
        <w:pStyle w:val="Style25"/>
        <w:keepNext w:val="0"/>
        <w:keepLines w:val="0"/>
        <w:widowControl w:val="0"/>
        <w:shd w:val="clear" w:color="auto" w:fill="auto"/>
        <w:tabs>
          <w:tab w:leader="dot" w:pos="8753" w:val="right"/>
        </w:tabs>
        <w:bidi w:val="0"/>
        <w:spacing w:before="0" w:after="240" w:line="240" w:lineRule="auto"/>
        <w:ind w:left="0" w:right="0" w:firstLine="0"/>
        <w:jc w:val="both"/>
      </w:pPr>
      <w:hyperlink w:anchor="bookmark476" w:tooltip="Current Document">
        <w:r>
          <w:rPr>
            <w:color w:val="000000"/>
            <w:spacing w:val="0"/>
            <w:w w:val="100"/>
            <w:position w:val="0"/>
          </w:rPr>
          <w:t>第四章量表测量技术</w:t>
        </w:r>
        <w:r>
          <w:rPr>
            <w:color w:val="000000"/>
            <w:spacing w:val="0"/>
            <w:w w:val="100"/>
            <w:position w:val="0"/>
            <w:lang w:val="en-US" w:eastAsia="en-US" w:bidi="en-US"/>
          </w:rPr>
          <w:tab/>
          <w:t xml:space="preserve"> </w:t>
        </w:r>
        <w:r>
          <w:rPr>
            <w:color w:val="000000"/>
            <w:spacing w:val="0"/>
            <w:w w:val="100"/>
            <w:position w:val="0"/>
          </w:rPr>
          <w:t>66</w:t>
        </w:r>
      </w:hyperlink>
    </w:p>
    <w:p>
      <w:pPr>
        <w:pStyle w:val="Style25"/>
        <w:keepNext w:val="0"/>
        <w:keepLines w:val="0"/>
        <w:widowControl w:val="0"/>
        <w:shd w:val="clear" w:color="auto" w:fill="auto"/>
        <w:tabs>
          <w:tab w:leader="dot" w:pos="7755" w:val="right"/>
          <w:tab w:leader="dot" w:pos="8753"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t xml:space="preserve">  </w:t>
      </w:r>
      <w:r>
        <w:rPr>
          <w:color w:val="000000"/>
          <w:spacing w:val="0"/>
          <w:w w:val="100"/>
          <w:position w:val="0"/>
        </w:rPr>
        <w:t>—</w:t>
      </w:r>
      <w:r>
        <w:rPr>
          <w:color w:val="000000"/>
          <w:spacing w:val="0"/>
          <w:w w:val="100"/>
          <w:position w:val="0"/>
          <w:lang w:val="en-US" w:eastAsia="en-US" w:bidi="en-US"/>
        </w:rPr>
        <w:tab/>
        <w:t xml:space="preserve"> </w:t>
      </w:r>
      <w:r>
        <w:rPr>
          <w:color w:val="000000"/>
          <w:spacing w:val="0"/>
          <w:w w:val="100"/>
          <w:position w:val="0"/>
        </w:rPr>
        <w:t>66</w:t>
      </w:r>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776" w:tooltip="Current Document">
        <w:r>
          <w:rPr>
            <w:color w:val="000000"/>
            <w:spacing w:val="0"/>
            <w:w w:val="100"/>
            <w:position w:val="0"/>
          </w:rPr>
          <w:t>教学目标与要求</w:t>
        </w:r>
        <w:r>
          <w:rPr>
            <w:color w:val="000000"/>
            <w:spacing w:val="0"/>
            <w:w w:val="100"/>
            <w:position w:val="0"/>
            <w:lang w:val="en-US" w:eastAsia="en-US" w:bidi="en-US"/>
          </w:rPr>
          <w:tab/>
          <w:t xml:space="preserve">  </w:t>
        </w:r>
        <w:r>
          <w:rPr>
            <w:color w:val="000000"/>
            <w:spacing w:val="0"/>
            <w:w w:val="100"/>
            <w:position w:val="0"/>
          </w:rPr>
          <w:t>67</w:t>
        </w:r>
      </w:hyperlink>
    </w:p>
    <w:p>
      <w:pPr>
        <w:pStyle w:val="Style25"/>
        <w:keepNext w:val="0"/>
        <w:keepLines w:val="0"/>
        <w:widowControl w:val="0"/>
        <w:shd w:val="clear" w:color="auto" w:fill="auto"/>
        <w:tabs>
          <w:tab w:leader="dot" w:pos="8753" w:val="right"/>
        </w:tabs>
        <w:bidi w:val="0"/>
        <w:spacing w:before="0" w:line="240" w:lineRule="auto"/>
        <w:ind w:left="0" w:right="0"/>
        <w:jc w:val="both"/>
      </w:pPr>
      <w:r>
        <w:rPr>
          <w:color w:val="000000"/>
          <w:spacing w:val="0"/>
          <w:w w:val="100"/>
          <w:position w:val="0"/>
        </w:rPr>
        <w:t>本章知识结构</w:t>
      </w:r>
      <w:r>
        <w:rPr>
          <w:color w:val="000000"/>
          <w:spacing w:val="0"/>
          <w:w w:val="100"/>
          <w:position w:val="0"/>
          <w:lang w:val="en-US" w:eastAsia="en-US" w:bidi="en-US"/>
        </w:rPr>
        <w:tab/>
        <w:t xml:space="preserve"> </w:t>
      </w:r>
      <w:r>
        <w:rPr>
          <w:color w:val="000000"/>
          <w:spacing w:val="0"/>
          <w:w w:val="100"/>
          <w:position w:val="0"/>
        </w:rPr>
        <w:t>68</w:t>
      </w:r>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787" w:tooltip="Current Document">
        <w:r>
          <w:rPr>
            <w:color w:val="000000"/>
            <w:spacing w:val="0"/>
            <w:w w:val="100"/>
            <w:position w:val="0"/>
          </w:rPr>
          <w:t>第一节测量与测量工具</w:t>
        </w:r>
        <w:r>
          <w:rPr>
            <w:color w:val="000000"/>
            <w:spacing w:val="0"/>
            <w:w w:val="100"/>
            <w:position w:val="0"/>
            <w:lang w:val="en-US" w:eastAsia="en-US" w:bidi="en-US"/>
          </w:rPr>
          <w:tab/>
        </w:r>
        <w:r>
          <w:rPr>
            <w:color w:val="000000"/>
            <w:spacing w:val="0"/>
            <w:w w:val="100"/>
            <w:position w:val="0"/>
          </w:rPr>
          <w:t>69</w:t>
        </w:r>
      </w:hyperlink>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809" w:tooltip="Current Document">
        <w:r>
          <w:rPr>
            <w:color w:val="000000"/>
            <w:spacing w:val="0"/>
            <w:w w:val="100"/>
            <w:position w:val="0"/>
          </w:rPr>
          <w:t xml:space="preserve">第二节 量表的尺度与类型 </w:t>
        </w:r>
        <w:r>
          <w:rPr>
            <w:color w:val="000000"/>
            <w:spacing w:val="0"/>
            <w:w w:val="100"/>
            <w:position w:val="0"/>
            <w:lang w:val="en-US" w:eastAsia="en-US" w:bidi="en-US"/>
          </w:rPr>
          <w:tab/>
        </w:r>
        <w:r>
          <w:rPr>
            <w:color w:val="000000"/>
            <w:spacing w:val="0"/>
            <w:w w:val="100"/>
            <w:position w:val="0"/>
          </w:rPr>
          <w:t>72</w:t>
        </w:r>
      </w:hyperlink>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839" w:tooltip="Current Document">
        <w:r>
          <w:rPr>
            <w:color w:val="000000"/>
            <w:spacing w:val="0"/>
            <w:w w:val="100"/>
            <w:position w:val="0"/>
          </w:rPr>
          <w:t>第三节市场调查中的常用量表</w:t>
        </w:r>
        <w:r>
          <w:rPr>
            <w:color w:val="000000"/>
            <w:spacing w:val="0"/>
            <w:w w:val="100"/>
            <w:position w:val="0"/>
            <w:lang w:val="en-US" w:eastAsia="en-US" w:bidi="en-US"/>
          </w:rPr>
          <w:tab/>
        </w:r>
        <w:r>
          <w:rPr>
            <w:color w:val="000000"/>
            <w:spacing w:val="0"/>
            <w:w w:val="100"/>
            <w:position w:val="0"/>
          </w:rPr>
          <w:t>78</w:t>
        </w:r>
      </w:hyperlink>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892" w:tooltip="Current Document">
        <w:r>
          <w:rPr>
            <w:color w:val="000000"/>
            <w:spacing w:val="0"/>
            <w:w w:val="100"/>
            <w:position w:val="0"/>
          </w:rPr>
          <w:t>第四节量表质量的评价</w:t>
        </w:r>
        <w:r>
          <w:rPr>
            <w:color w:val="000000"/>
            <w:spacing w:val="0"/>
            <w:w w:val="100"/>
            <w:position w:val="0"/>
            <w:lang w:val="en-US" w:eastAsia="en-US" w:bidi="en-US"/>
          </w:rPr>
          <w:tab/>
        </w:r>
        <w:r>
          <w:rPr>
            <w:color w:val="000000"/>
            <w:spacing w:val="0"/>
            <w:w w:val="100"/>
            <w:position w:val="0"/>
          </w:rPr>
          <w:t>91</w:t>
        </w:r>
      </w:hyperlink>
    </w:p>
    <w:p>
      <w:pPr>
        <w:pStyle w:val="Style25"/>
        <w:keepNext w:val="0"/>
        <w:keepLines w:val="0"/>
        <w:widowControl w:val="0"/>
        <w:shd w:val="clear" w:color="auto" w:fill="auto"/>
        <w:tabs>
          <w:tab w:leader="dot" w:pos="8753"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rPr>
        <w:t>97</w:t>
      </w:r>
    </w:p>
    <w:p>
      <w:pPr>
        <w:pStyle w:val="Style25"/>
        <w:keepNext w:val="0"/>
        <w:keepLines w:val="0"/>
        <w:widowControl w:val="0"/>
        <w:shd w:val="clear" w:color="auto" w:fill="auto"/>
        <w:tabs>
          <w:tab w:leader="dot" w:pos="8753"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t xml:space="preserve">   </w:t>
      </w:r>
      <w:r>
        <w:rPr>
          <w:color w:val="000000"/>
          <w:spacing w:val="0"/>
          <w:w w:val="100"/>
          <w:position w:val="0"/>
        </w:rPr>
        <w:t>98</w:t>
      </w:r>
    </w:p>
    <w:p>
      <w:pPr>
        <w:pStyle w:val="Style25"/>
        <w:keepNext w:val="0"/>
        <w:keepLines w:val="0"/>
        <w:widowControl w:val="0"/>
        <w:shd w:val="clear" w:color="auto" w:fill="auto"/>
        <w:tabs>
          <w:tab w:leader="dot" w:pos="2960" w:val="left"/>
          <w:tab w:pos="4143" w:val="left"/>
          <w:tab w:leader="dot" w:pos="4328" w:val="left"/>
          <w:tab w:leader="dot" w:pos="6918" w:val="left"/>
          <w:tab w:leader="dot" w:pos="7123" w:val="left"/>
          <w:tab w:leader="dot" w:pos="8408" w:val="left"/>
        </w:tabs>
        <w:bidi w:val="0"/>
        <w:spacing w:before="0" w:line="240" w:lineRule="auto"/>
        <w:ind w:left="0" w:right="0"/>
        <w:jc w:val="both"/>
      </w:pPr>
      <w:r>
        <w:rPr>
          <w:color w:val="000000"/>
          <w:spacing w:val="0"/>
          <w:w w:val="100"/>
          <w:position w:val="0"/>
        </w:rPr>
        <w:t>思考题</w:t>
      </w:r>
      <w:r>
        <w:rPr>
          <w:color w:val="000000"/>
          <w:spacing w:val="0"/>
          <w:w w:val="100"/>
          <w:position w:val="0"/>
          <w:lang w:val="en-US" w:eastAsia="en-US" w:bidi="en-US"/>
        </w:rPr>
        <w:tab/>
      </w:r>
      <w:r>
        <w:rPr>
          <w:color w:val="000000"/>
          <w:spacing w:val="0"/>
          <w:w w:val="100"/>
          <w:position w:val="0"/>
        </w:rPr>
        <w:t>:</w:t>
      </w:r>
      <w:r>
        <w:rPr>
          <w:color w:val="000000"/>
          <w:spacing w:val="0"/>
          <w:w w:val="100"/>
          <w:position w:val="0"/>
          <w:lang w:val="zh-CN" w:eastAsia="zh-CN" w:bidi="zh-CN"/>
        </w:rPr>
        <w:t>••…•…</w:t>
        <w:tab/>
      </w:r>
      <w:r>
        <w:rPr>
          <w:color w:val="000000"/>
          <w:spacing w:val="0"/>
          <w:w w:val="100"/>
          <w:position w:val="0"/>
        </w:rPr>
        <w:tab/>
      </w:r>
      <w:r>
        <w:rPr>
          <w:color w:val="000000"/>
          <w:spacing w:val="0"/>
          <w:w w:val="100"/>
          <w:position w:val="0"/>
          <w:lang w:val="en-US" w:eastAsia="en-US" w:bidi="en-US"/>
        </w:rPr>
        <w:tab/>
        <w:tab/>
        <w:tab/>
        <w:t xml:space="preserve"> </w:t>
      </w:r>
      <w:r>
        <w:rPr>
          <w:color w:val="000000"/>
          <w:spacing w:val="0"/>
          <w:w w:val="100"/>
          <w:position w:val="0"/>
        </w:rPr>
        <w:t>98</w:t>
      </w:r>
    </w:p>
    <w:p>
      <w:pPr>
        <w:pStyle w:val="Style25"/>
        <w:keepNext w:val="0"/>
        <w:keepLines w:val="0"/>
        <w:widowControl w:val="0"/>
        <w:shd w:val="clear" w:color="auto" w:fill="auto"/>
        <w:tabs>
          <w:tab w:leader="dot" w:pos="8753" w:val="right"/>
        </w:tabs>
        <w:bidi w:val="0"/>
        <w:spacing w:before="0" w:after="240" w:line="240" w:lineRule="auto"/>
        <w:ind w:left="0" w:right="0"/>
        <w:jc w:val="both"/>
      </w:pPr>
      <w:r>
        <w:rPr>
          <w:color w:val="000000"/>
          <w:spacing w:val="0"/>
          <w:w w:val="100"/>
          <w:position w:val="0"/>
        </w:rPr>
        <w:t>本章实训</w:t>
      </w:r>
      <w:r>
        <w:rPr>
          <w:color w:val="000000"/>
          <w:spacing w:val="0"/>
          <w:w w:val="100"/>
          <w:position w:val="0"/>
          <w:lang w:val="en-US" w:eastAsia="en-US" w:bidi="en-US"/>
        </w:rPr>
        <w:tab/>
        <w:t xml:space="preserve">    </w:t>
      </w:r>
      <w:r>
        <w:rPr>
          <w:color w:val="000000"/>
          <w:spacing w:val="0"/>
          <w:w w:val="100"/>
          <w:position w:val="0"/>
        </w:rPr>
        <w:t>98</w:t>
      </w:r>
    </w:p>
    <w:p>
      <w:pPr>
        <w:pStyle w:val="Style25"/>
        <w:keepNext w:val="0"/>
        <w:keepLines w:val="0"/>
        <w:widowControl w:val="0"/>
        <w:shd w:val="clear" w:color="auto" w:fill="auto"/>
        <w:tabs>
          <w:tab w:leader="dot" w:pos="8753" w:val="right"/>
        </w:tabs>
        <w:bidi w:val="0"/>
        <w:spacing w:before="0" w:after="240" w:line="240" w:lineRule="auto"/>
        <w:ind w:left="0" w:right="0" w:firstLine="0"/>
        <w:jc w:val="both"/>
      </w:pPr>
      <w:hyperlink w:anchor="bookmark949" w:tooltip="Current Document">
        <w:r>
          <w:rPr>
            <w:color w:val="000000"/>
            <w:spacing w:val="0"/>
            <w:w w:val="100"/>
            <w:position w:val="0"/>
          </w:rPr>
          <w:t>第五章问卷设计技术</w:t>
        </w:r>
        <w:r>
          <w:rPr>
            <w:color w:val="000000"/>
            <w:spacing w:val="0"/>
            <w:w w:val="100"/>
            <w:position w:val="0"/>
            <w:lang w:val="en-US" w:eastAsia="en-US" w:bidi="en-US"/>
          </w:rPr>
          <w:tab/>
        </w:r>
        <w:r>
          <w:rPr>
            <w:color w:val="000000"/>
            <w:spacing w:val="0"/>
            <w:w w:val="100"/>
            <w:position w:val="0"/>
          </w:rPr>
          <w:t>100</w:t>
        </w:r>
      </w:hyperlink>
    </w:p>
    <w:p>
      <w:pPr>
        <w:pStyle w:val="Style25"/>
        <w:keepNext w:val="0"/>
        <w:keepLines w:val="0"/>
        <w:widowControl w:val="0"/>
        <w:shd w:val="clear" w:color="auto" w:fill="auto"/>
        <w:tabs>
          <w:tab w:leader="dot" w:pos="8753"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t xml:space="preserve">     </w:t>
      </w:r>
      <w:r>
        <w:rPr>
          <w:color w:val="000000"/>
          <w:spacing w:val="0"/>
          <w:w w:val="100"/>
          <w:position w:val="0"/>
        </w:rPr>
        <w:t>100</w:t>
      </w:r>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955"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100</w:t>
        </w:r>
      </w:hyperlink>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967" w:tooltip="Current Document">
        <w:r>
          <w:rPr>
            <w:color w:val="000000"/>
            <w:spacing w:val="0"/>
            <w:w w:val="100"/>
            <w:position w:val="0"/>
          </w:rPr>
          <w:t>本章知识结构</w:t>
        </w:r>
        <w:r>
          <w:rPr>
            <w:color w:val="000000"/>
            <w:spacing w:val="0"/>
            <w:w w:val="100"/>
            <w:position w:val="0"/>
            <w:lang w:val="en-US" w:eastAsia="en-US" w:bidi="en-US"/>
          </w:rPr>
          <w:tab/>
          <w:t xml:space="preserve">     </w:t>
        </w:r>
        <w:r>
          <w:rPr>
            <w:color w:val="000000"/>
            <w:spacing w:val="0"/>
            <w:w w:val="100"/>
            <w:position w:val="0"/>
          </w:rPr>
          <w:t>102</w:t>
        </w:r>
      </w:hyperlink>
    </w:p>
    <w:p>
      <w:pPr>
        <w:pStyle w:val="Style25"/>
        <w:keepNext w:val="0"/>
        <w:keepLines w:val="0"/>
        <w:widowControl w:val="0"/>
        <w:shd w:val="clear" w:color="auto" w:fill="auto"/>
        <w:tabs>
          <w:tab w:leader="dot" w:pos="3762" w:val="right"/>
          <w:tab w:leader="dot" w:pos="8753" w:val="right"/>
        </w:tabs>
        <w:bidi w:val="0"/>
        <w:spacing w:before="0" w:line="240" w:lineRule="auto"/>
        <w:ind w:left="0" w:right="0"/>
        <w:jc w:val="both"/>
      </w:pPr>
      <w:r>
        <w:rPr>
          <w:color w:val="000000"/>
          <w:spacing w:val="0"/>
          <w:w w:val="100"/>
          <w:position w:val="0"/>
        </w:rPr>
        <w:t>第一节问卷概述</w:t>
      </w:r>
      <w:r>
        <w:rPr>
          <w:color w:val="000000"/>
          <w:spacing w:val="0"/>
          <w:w w:val="100"/>
          <w:position w:val="0"/>
          <w:lang w:val="en-US" w:eastAsia="en-US" w:bidi="en-US"/>
        </w:rPr>
        <w:tab/>
        <w:t>•-•••</w:t>
        <w:tab/>
        <w:t xml:space="preserve"> </w:t>
      </w:r>
      <w:r>
        <w:rPr>
          <w:color w:val="000000"/>
          <w:spacing w:val="0"/>
          <w:w w:val="100"/>
          <w:position w:val="0"/>
        </w:rPr>
        <w:t>103</w:t>
      </w:r>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1001" w:tooltip="Current Document">
        <w:r>
          <w:rPr>
            <w:color w:val="000000"/>
            <w:spacing w:val="0"/>
            <w:w w:val="100"/>
            <w:position w:val="0"/>
          </w:rPr>
          <w:t>第二节 问卷设计的原则与基本流程</w:t>
        </w:r>
        <w:r>
          <w:rPr>
            <w:color w:val="000000"/>
            <w:spacing w:val="0"/>
            <w:w w:val="100"/>
            <w:position w:val="0"/>
            <w:lang w:val="en-US" w:eastAsia="en-US" w:bidi="en-US"/>
          </w:rPr>
          <w:tab/>
        </w:r>
        <w:r>
          <w:rPr>
            <w:color w:val="000000"/>
            <w:spacing w:val="0"/>
            <w:w w:val="100"/>
            <w:position w:val="0"/>
          </w:rPr>
          <w:t>106</w:t>
        </w:r>
      </w:hyperlink>
    </w:p>
    <w:p>
      <w:pPr>
        <w:pStyle w:val="Style25"/>
        <w:keepNext w:val="0"/>
        <w:keepLines w:val="0"/>
        <w:widowControl w:val="0"/>
        <w:shd w:val="clear" w:color="auto" w:fill="auto"/>
        <w:tabs>
          <w:tab w:leader="dot" w:pos="2823" w:val="left"/>
          <w:tab w:leader="dot" w:pos="8753" w:val="right"/>
        </w:tabs>
        <w:bidi w:val="0"/>
        <w:spacing w:before="0" w:line="240" w:lineRule="auto"/>
        <w:ind w:left="0" w:right="0"/>
        <w:jc w:val="both"/>
      </w:pPr>
      <w:r>
        <w:rPr>
          <w:color w:val="000000"/>
          <w:spacing w:val="0"/>
          <w:w w:val="100"/>
          <w:position w:val="0"/>
        </w:rPr>
        <w:t>第三节问卷设计技术</w:t>
      </w:r>
      <w:r>
        <w:rPr>
          <w:color w:val="000000"/>
          <w:spacing w:val="0"/>
          <w:w w:val="100"/>
          <w:position w:val="0"/>
          <w:lang w:val="en-US" w:eastAsia="en-US" w:bidi="en-US"/>
        </w:rPr>
        <w:tab/>
        <w:tab/>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 xml:space="preserve"> 110</w:t>
      </w:r>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1121" w:tooltip="Current Document">
        <w:r>
          <w:rPr>
            <w:color w:val="000000"/>
            <w:spacing w:val="0"/>
            <w:w w:val="100"/>
            <w:position w:val="0"/>
          </w:rPr>
          <w:t>第四节网上创建在线问卷</w:t>
        </w:r>
        <w:r>
          <w:rPr>
            <w:color w:val="000000"/>
            <w:spacing w:val="0"/>
            <w:w w:val="100"/>
            <w:position w:val="0"/>
            <w:lang w:val="en-US" w:eastAsia="en-US" w:bidi="en-US"/>
          </w:rPr>
          <w:tab/>
        </w:r>
        <w:r>
          <w:rPr>
            <w:color w:val="000000"/>
            <w:spacing w:val="0"/>
            <w:w w:val="100"/>
            <w:position w:val="0"/>
          </w:rPr>
          <w:t>130</w:t>
        </w:r>
      </w:hyperlink>
    </w:p>
    <w:p>
      <w:pPr>
        <w:pStyle w:val="Style25"/>
        <w:keepNext w:val="0"/>
        <w:keepLines w:val="0"/>
        <w:widowControl w:val="0"/>
        <w:shd w:val="clear" w:color="auto" w:fill="auto"/>
        <w:tabs>
          <w:tab w:leader="dot" w:pos="1855" w:val="left"/>
          <w:tab w:leader="dot" w:pos="2085" w:val="left"/>
          <w:tab w:leader="dot" w:pos="8753"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rPr>
        <w:tab/>
        <w:tab/>
      </w:r>
      <w:r>
        <w:rPr>
          <w:color w:val="000000"/>
          <w:spacing w:val="0"/>
          <w:w w:val="100"/>
          <w:position w:val="0"/>
          <w:lang w:val="en-US" w:eastAsia="en-US" w:bidi="en-US"/>
        </w:rPr>
        <w:t xml:space="preserve">   </w:t>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134</w:t>
      </w:r>
    </w:p>
    <w:p>
      <w:pPr>
        <w:pStyle w:val="Style25"/>
        <w:keepNext w:val="0"/>
        <w:keepLines w:val="0"/>
        <w:widowControl w:val="0"/>
        <w:shd w:val="clear" w:color="auto" w:fill="auto"/>
        <w:tabs>
          <w:tab w:leader="dot" w:pos="2078" w:val="left"/>
          <w:tab w:leader="dot" w:pos="8753"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tab/>
        <w:t xml:space="preserve">   </w:t>
      </w:r>
      <w:r>
        <w:rPr>
          <w:color w:val="000000"/>
          <w:spacing w:val="0"/>
          <w:w w:val="100"/>
          <w:position w:val="0"/>
        </w:rPr>
        <w:t>134</w:t>
      </w:r>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1191" w:tooltip="Current Document">
        <w:r>
          <w:rPr>
            <w:color w:val="000000"/>
            <w:spacing w:val="0"/>
            <w:w w:val="100"/>
            <w:position w:val="0"/>
          </w:rPr>
          <w:t>思考题</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134</w:t>
        </w:r>
      </w:hyperlink>
    </w:p>
    <w:p>
      <w:pPr>
        <w:pStyle w:val="Style25"/>
        <w:keepNext w:val="0"/>
        <w:keepLines w:val="0"/>
        <w:widowControl w:val="0"/>
        <w:shd w:val="clear" w:color="auto" w:fill="auto"/>
        <w:tabs>
          <w:tab w:leader="dot" w:pos="1523" w:val="left"/>
          <w:tab w:leader="dot" w:pos="8753" w:val="right"/>
        </w:tabs>
        <w:bidi w:val="0"/>
        <w:spacing w:before="0" w:after="240" w:line="240" w:lineRule="auto"/>
        <w:ind w:left="0" w:right="0"/>
        <w:jc w:val="both"/>
      </w:pPr>
      <w:r>
        <w:rPr>
          <w:color w:val="000000"/>
          <w:spacing w:val="0"/>
          <w:w w:val="100"/>
          <w:position w:val="0"/>
        </w:rPr>
        <w:t>本章实训</w:t>
        <w:tab/>
      </w:r>
      <w:r>
        <w:rPr>
          <w:color w:val="000000"/>
          <w:spacing w:val="0"/>
          <w:w w:val="100"/>
          <w:position w:val="0"/>
          <w:lang w:val="en-US" w:eastAsia="en-US" w:bidi="en-US"/>
        </w:rPr>
        <w:tab/>
        <w:t xml:space="preserve">  </w:t>
      </w:r>
      <w:r>
        <w:rPr>
          <w:color w:val="000000"/>
          <w:spacing w:val="0"/>
          <w:w w:val="100"/>
          <w:position w:val="0"/>
        </w:rPr>
        <w:t>135</w:t>
      </w:r>
    </w:p>
    <w:p>
      <w:pPr>
        <w:pStyle w:val="Style25"/>
        <w:keepNext w:val="0"/>
        <w:keepLines w:val="0"/>
        <w:widowControl w:val="0"/>
        <w:shd w:val="clear" w:color="auto" w:fill="auto"/>
        <w:tabs>
          <w:tab w:leader="dot" w:pos="8753" w:val="right"/>
        </w:tabs>
        <w:bidi w:val="0"/>
        <w:spacing w:before="0" w:after="240" w:line="240" w:lineRule="auto"/>
        <w:ind w:left="0" w:right="0" w:firstLine="0"/>
        <w:jc w:val="both"/>
      </w:pPr>
      <w:r>
        <w:rPr>
          <w:color w:val="000000"/>
          <w:spacing w:val="0"/>
          <w:w w:val="100"/>
          <w:position w:val="0"/>
        </w:rPr>
        <w:t>第六章 抽样方法…</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136</w:t>
      </w:r>
    </w:p>
    <w:p>
      <w:pPr>
        <w:pStyle w:val="Style25"/>
        <w:keepNext w:val="0"/>
        <w:keepLines w:val="0"/>
        <w:widowControl w:val="0"/>
        <w:shd w:val="clear" w:color="auto" w:fill="auto"/>
        <w:tabs>
          <w:tab w:leader="dot" w:pos="8753"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136</w:t>
      </w:r>
    </w:p>
    <w:p>
      <w:pPr>
        <w:pStyle w:val="Style25"/>
        <w:keepNext w:val="0"/>
        <w:keepLines w:val="0"/>
        <w:widowControl w:val="0"/>
        <w:shd w:val="clear" w:color="auto" w:fill="auto"/>
        <w:tabs>
          <w:tab w:leader="dot" w:pos="2653" w:val="left"/>
          <w:tab w:leader="dot" w:pos="3058" w:val="left"/>
          <w:tab w:leader="dot" w:pos="8753" w:val="right"/>
        </w:tabs>
        <w:bidi w:val="0"/>
        <w:spacing w:before="0" w:line="240" w:lineRule="auto"/>
        <w:ind w:left="0" w:right="0"/>
        <w:jc w:val="both"/>
      </w:pPr>
      <w:hyperlink w:anchor="bookmark1226" w:tooltip="Current Document">
        <w:r>
          <w:rPr>
            <w:color w:val="000000"/>
            <w:spacing w:val="0"/>
            <w:w w:val="100"/>
            <w:position w:val="0"/>
          </w:rPr>
          <w:t>教学目标与要求</w:t>
        </w:r>
        <w:r>
          <w:rPr>
            <w:color w:val="000000"/>
            <w:spacing w:val="0"/>
            <w:w w:val="100"/>
            <w:position w:val="0"/>
            <w:lang w:val="en-US" w:eastAsia="en-US" w:bidi="en-US"/>
          </w:rPr>
          <w:tab/>
          <w:tab/>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136</w:t>
        </w:r>
      </w:hyperlink>
    </w:p>
    <w:p>
      <w:pPr>
        <w:pStyle w:val="Style25"/>
        <w:keepNext w:val="0"/>
        <w:keepLines w:val="0"/>
        <w:widowControl w:val="0"/>
        <w:shd w:val="clear" w:color="auto" w:fill="auto"/>
        <w:tabs>
          <w:tab w:leader="dot" w:pos="2960" w:val="left"/>
          <w:tab w:leader="dot" w:pos="3269" w:val="left"/>
          <w:tab w:leader="dot" w:pos="3625" w:val="left"/>
          <w:tab w:leader="dot" w:pos="8753" w:val="right"/>
        </w:tabs>
        <w:bidi w:val="0"/>
        <w:spacing w:before="0" w:line="240" w:lineRule="auto"/>
        <w:ind w:left="0" w:right="0"/>
        <w:jc w:val="both"/>
      </w:pPr>
      <w:r>
        <w:rPr>
          <w:color w:val="000000"/>
          <w:spacing w:val="0"/>
          <w:w w:val="100"/>
          <w:position w:val="0"/>
        </w:rPr>
        <w:t>本章知识结构</w:t>
      </w:r>
      <w:r>
        <w:rPr>
          <w:color w:val="000000"/>
          <w:spacing w:val="0"/>
          <w:w w:val="100"/>
          <w:position w:val="0"/>
          <w:lang w:val="en-US" w:eastAsia="en-US" w:bidi="en-US"/>
        </w:rPr>
        <w:tab/>
      </w:r>
      <w:r>
        <w:rPr>
          <w:color w:val="000000"/>
          <w:spacing w:val="0"/>
          <w:w w:val="100"/>
          <w:position w:val="0"/>
          <w:lang w:val="zh-CN" w:eastAsia="zh-CN" w:bidi="zh-CN"/>
        </w:rPr>
        <w:tab/>
      </w:r>
      <w:r>
        <w:rPr>
          <w:color w:val="000000"/>
          <w:spacing w:val="0"/>
          <w:w w:val="100"/>
          <w:position w:val="0"/>
          <w:lang w:val="en-US" w:eastAsia="en-US" w:bidi="en-US"/>
        </w:rPr>
        <w:tab/>
      </w:r>
      <w:r>
        <w:rPr>
          <w:color w:val="000000"/>
          <w:spacing w:val="0"/>
          <w:w w:val="100"/>
          <w:position w:val="0"/>
        </w:rPr>
        <w:t>……</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137</w:t>
      </w:r>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1237" w:tooltip="Current Document">
        <w:r>
          <w:rPr>
            <w:color w:val="000000"/>
            <w:spacing w:val="0"/>
            <w:w w:val="100"/>
            <w:position w:val="0"/>
          </w:rPr>
          <w:t>第一节抽样方法概述</w:t>
        </w:r>
        <w:r>
          <w:rPr>
            <w:color w:val="000000"/>
            <w:spacing w:val="0"/>
            <w:w w:val="100"/>
            <w:position w:val="0"/>
            <w:lang w:val="en-US" w:eastAsia="en-US" w:bidi="en-US"/>
          </w:rPr>
          <w:tab/>
        </w:r>
        <w:r>
          <w:rPr>
            <w:color w:val="000000"/>
            <w:spacing w:val="0"/>
            <w:w w:val="100"/>
            <w:position w:val="0"/>
          </w:rPr>
          <w:t>138</w:t>
        </w:r>
      </w:hyperlink>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1275" w:tooltip="Current Document">
        <w:r>
          <w:rPr>
            <w:color w:val="000000"/>
            <w:spacing w:val="0"/>
            <w:w w:val="100"/>
            <w:position w:val="0"/>
          </w:rPr>
          <w:t>第二节非概率抽样技术</w:t>
        </w:r>
        <w:r>
          <w:rPr>
            <w:color w:val="000000"/>
            <w:spacing w:val="0"/>
            <w:w w:val="100"/>
            <w:position w:val="0"/>
            <w:lang w:val="en-US" w:eastAsia="en-US" w:bidi="en-US"/>
          </w:rPr>
          <w:tab/>
        </w:r>
        <w:r>
          <w:rPr>
            <w:color w:val="000000"/>
            <w:spacing w:val="0"/>
            <w:w w:val="100"/>
            <w:position w:val="0"/>
          </w:rPr>
          <w:t>1斗2</w:t>
        </w:r>
      </w:hyperlink>
    </w:p>
    <w:p>
      <w:pPr>
        <w:pStyle w:val="Style25"/>
        <w:keepNext w:val="0"/>
        <w:keepLines w:val="0"/>
        <w:widowControl w:val="0"/>
        <w:shd w:val="clear" w:color="auto" w:fill="auto"/>
        <w:tabs>
          <w:tab w:leader="dot" w:pos="8753" w:val="right"/>
        </w:tabs>
        <w:bidi w:val="0"/>
        <w:spacing w:before="0" w:line="240" w:lineRule="auto"/>
        <w:ind w:left="0" w:right="0"/>
        <w:jc w:val="both"/>
      </w:pPr>
      <w:hyperlink w:anchor="bookmark1299" w:tooltip="Current Document">
        <w:r>
          <w:rPr>
            <w:color w:val="000000"/>
            <w:spacing w:val="0"/>
            <w:w w:val="100"/>
            <w:position w:val="0"/>
          </w:rPr>
          <w:t>第三节概率抽样技术</w:t>
        </w:r>
        <w:r>
          <w:rPr>
            <w:color w:val="000000"/>
            <w:spacing w:val="0"/>
            <w:w w:val="100"/>
            <w:position w:val="0"/>
            <w:lang w:val="en-US" w:eastAsia="en-US" w:bidi="en-US"/>
          </w:rPr>
          <w:tab/>
        </w:r>
        <w:r>
          <w:rPr>
            <w:color w:val="000000"/>
            <w:spacing w:val="0"/>
            <w:w w:val="100"/>
            <w:position w:val="0"/>
          </w:rPr>
          <w:t>146</w:t>
        </w:r>
      </w:hyperlink>
      <w:r>
        <w:fldChar w:fldCharType="end"/>
      </w:r>
    </w:p>
    <w:p>
      <w:pPr>
        <w:pStyle w:val="Style15"/>
        <w:keepNext w:val="0"/>
        <w:keepLines w:val="0"/>
        <w:widowControl w:val="0"/>
        <w:shd w:val="clear" w:color="auto" w:fill="auto"/>
        <w:tabs>
          <w:tab w:leader="dot" w:pos="8753" w:val="right"/>
        </w:tabs>
        <w:bidi w:val="0"/>
        <w:spacing w:before="0" w:after="80" w:line="240" w:lineRule="auto"/>
        <w:ind w:left="0" w:right="0" w:firstLine="420"/>
        <w:jc w:val="both"/>
        <w:sectPr>
          <w:headerReference w:type="default" r:id="rId12"/>
          <w:footerReference w:type="default" r:id="rId13"/>
          <w:headerReference w:type="even" r:id="rId14"/>
          <w:footerReference w:type="even" r:id="rId15"/>
          <w:footnotePr>
            <w:pos w:val="pageBottom"/>
            <w:numFmt w:val="decimal"/>
            <w:numRestart w:val="continuous"/>
          </w:footnotePr>
          <w:pgSz w:w="10734" w:h="15032"/>
          <w:pgMar w:top="931" w:right="1085" w:bottom="816" w:left="794" w:header="0" w:footer="3" w:gutter="0"/>
          <w:cols w:space="720"/>
          <w:noEndnote/>
          <w:rtlGutter w:val="0"/>
          <w:docGrid w:linePitch="360"/>
        </w:sectPr>
      </w:pPr>
      <w:r>
        <w:rPr>
          <w:color w:val="000000"/>
          <w:spacing w:val="0"/>
          <w:w w:val="100"/>
          <w:position w:val="0"/>
        </w:rPr>
        <w:t>第四节 抽样设计中的注意事项</w:t>
      </w:r>
      <w:r>
        <w:rPr>
          <w:color w:val="000000"/>
          <w:spacing w:val="0"/>
          <w:w w:val="100"/>
          <w:position w:val="0"/>
          <w:lang w:val="en-US" w:eastAsia="en-US" w:bidi="en-US"/>
        </w:rPr>
        <w:tab/>
        <w:t xml:space="preserve">  •••••160</w:t>
      </w:r>
    </w:p>
    <w:p>
      <w:pPr>
        <w:pStyle w:val="Style25"/>
        <w:keepNext w:val="0"/>
        <w:keepLines w:val="0"/>
        <w:widowControl w:val="0"/>
        <w:shd w:val="clear" w:color="auto" w:fill="auto"/>
        <w:tabs>
          <w:tab w:leader="dot" w:pos="8742" w:val="right"/>
        </w:tabs>
        <w:bidi w:val="0"/>
        <w:spacing w:before="0" w:line="240" w:lineRule="auto"/>
        <w:ind w:left="0" w:right="0"/>
        <w:jc w:val="both"/>
      </w:pPr>
      <w:r>
        <w:fldChar w:fldCharType="begin"/>
        <w:instrText xml:space="preserve"> TOC \o "1-5" \h \z </w:instrText>
        <w:fldChar w:fldCharType="separate"/>
      </w:r>
      <w:r>
        <w:rPr>
          <w:color w:val="000000"/>
          <w:spacing w:val="0"/>
          <w:w w:val="100"/>
          <w:position w:val="0"/>
        </w:rPr>
        <w:t>本章小结</w:t>
      </w:r>
      <w:r>
        <w:rPr>
          <w:color w:val="000000"/>
          <w:spacing w:val="0"/>
          <w:w w:val="100"/>
          <w:position w:val="0"/>
          <w:lang w:val="en-US" w:eastAsia="en-US" w:bidi="en-US"/>
        </w:rPr>
        <w:tab/>
        <w:t xml:space="preserve">     </w:t>
      </w:r>
      <w:r>
        <w:rPr>
          <w:color w:val="000000"/>
          <w:spacing w:val="0"/>
          <w:w w:val="100"/>
          <w:position w:val="0"/>
        </w:rPr>
        <w:t>162</w:t>
      </w:r>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r>
      <w:r>
        <w:rPr>
          <w:color w:val="000000"/>
          <w:spacing w:val="0"/>
          <w:w w:val="100"/>
          <w:position w:val="0"/>
        </w:rPr>
        <w:t xml:space="preserve"> 162</w:t>
      </w:r>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思考题</w:t>
      </w:r>
      <w:r>
        <w:rPr>
          <w:color w:val="000000"/>
          <w:spacing w:val="0"/>
          <w:w w:val="100"/>
          <w:position w:val="0"/>
          <w:lang w:val="en-US" w:eastAsia="en-US" w:bidi="en-US"/>
        </w:rPr>
        <w:tab/>
      </w:r>
      <w:r>
        <w:rPr>
          <w:color w:val="000000"/>
          <w:spacing w:val="0"/>
          <w:w w:val="100"/>
          <w:position w:val="0"/>
        </w:rPr>
        <w:t>163</w:t>
      </w:r>
    </w:p>
    <w:p>
      <w:pPr>
        <w:pStyle w:val="Style25"/>
        <w:keepNext w:val="0"/>
        <w:keepLines w:val="0"/>
        <w:widowControl w:val="0"/>
        <w:shd w:val="clear" w:color="auto" w:fill="auto"/>
        <w:tabs>
          <w:tab w:leader="dot" w:pos="8742" w:val="right"/>
        </w:tabs>
        <w:bidi w:val="0"/>
        <w:spacing w:before="0" w:after="240" w:line="240" w:lineRule="auto"/>
        <w:ind w:left="0" w:right="0"/>
        <w:jc w:val="both"/>
      </w:pPr>
      <w:r>
        <w:rPr>
          <w:color w:val="000000"/>
          <w:spacing w:val="0"/>
          <w:w w:val="100"/>
          <w:position w:val="0"/>
        </w:rPr>
        <w:t>本章实训</w:t>
      </w:r>
      <w:r>
        <w:rPr>
          <w:color w:val="000000"/>
          <w:spacing w:val="0"/>
          <w:w w:val="100"/>
          <w:position w:val="0"/>
          <w:lang w:val="en-US" w:eastAsia="en-US" w:bidi="en-US"/>
        </w:rPr>
        <w:tab/>
      </w:r>
      <w:r>
        <w:rPr>
          <w:color w:val="000000"/>
          <w:spacing w:val="0"/>
          <w:w w:val="100"/>
          <w:position w:val="0"/>
        </w:rPr>
        <w:t>163</w:t>
      </w:r>
    </w:p>
    <w:p>
      <w:pPr>
        <w:pStyle w:val="Style25"/>
        <w:keepNext w:val="0"/>
        <w:keepLines w:val="0"/>
        <w:widowControl w:val="0"/>
        <w:shd w:val="clear" w:color="auto" w:fill="auto"/>
        <w:tabs>
          <w:tab w:leader="dot" w:pos="8742" w:val="right"/>
        </w:tabs>
        <w:bidi w:val="0"/>
        <w:spacing w:before="0" w:after="240" w:line="240" w:lineRule="auto"/>
        <w:ind w:left="0" w:right="0" w:firstLine="0"/>
        <w:jc w:val="both"/>
      </w:pPr>
      <w:hyperlink w:anchor="bookmark1419" w:tooltip="Current Document">
        <w:r>
          <w:rPr>
            <w:color w:val="000000"/>
            <w:spacing w:val="0"/>
            <w:w w:val="100"/>
            <w:position w:val="0"/>
          </w:rPr>
          <w:t>第七章样本量确定</w:t>
        </w:r>
        <w:r>
          <w:rPr>
            <w:color w:val="000000"/>
            <w:spacing w:val="0"/>
            <w:w w:val="100"/>
            <w:position w:val="0"/>
            <w:lang w:val="en-US" w:eastAsia="en-US" w:bidi="en-US"/>
          </w:rPr>
          <w:tab/>
        </w:r>
        <w:r>
          <w:rPr>
            <w:color w:val="000000"/>
            <w:spacing w:val="0"/>
            <w:w w:val="100"/>
            <w:position w:val="0"/>
          </w:rPr>
          <w:t>164</w:t>
        </w:r>
      </w:hyperlink>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t xml:space="preserve"> </w:t>
      </w:r>
      <w:r>
        <w:rPr>
          <w:color w:val="000000"/>
          <w:spacing w:val="0"/>
          <w:w w:val="100"/>
          <w:position w:val="0"/>
        </w:rPr>
        <w:t xml:space="preserve"> 164</w:t>
      </w:r>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449"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rPr>
          <w:t>164</w:t>
        </w:r>
      </w:hyperlink>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本章知识结构</w:t>
      </w:r>
      <w:r>
        <w:rPr>
          <w:color w:val="000000"/>
          <w:spacing w:val="0"/>
          <w:w w:val="100"/>
          <w:position w:val="0"/>
          <w:lang w:val="en-US" w:eastAsia="en-US" w:bidi="en-US"/>
        </w:rPr>
        <w:tab/>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165</w:t>
      </w:r>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458" w:tooltip="Current Document">
        <w:r>
          <w:rPr>
            <w:color w:val="000000"/>
            <w:spacing w:val="0"/>
            <w:w w:val="100"/>
            <w:position w:val="0"/>
          </w:rPr>
          <w:t>第一节影响样本量确定的因素</w:t>
        </w:r>
        <w:r>
          <w:rPr>
            <w:color w:val="000000"/>
            <w:spacing w:val="0"/>
            <w:w w:val="100"/>
            <w:position w:val="0"/>
            <w:lang w:val="en-US" w:eastAsia="en-US" w:bidi="en-US"/>
          </w:rPr>
          <w:tab/>
        </w:r>
        <w:r>
          <w:rPr>
            <w:color w:val="000000"/>
            <w:spacing w:val="0"/>
            <w:w w:val="100"/>
            <w:position w:val="0"/>
          </w:rPr>
          <w:t>166</w:t>
        </w:r>
      </w:hyperlink>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485" w:tooltip="Current Document">
        <w:r>
          <w:rPr>
            <w:color w:val="000000"/>
            <w:spacing w:val="0"/>
            <w:w w:val="100"/>
            <w:position w:val="0"/>
          </w:rPr>
          <w:t>第二节不同抽样方式下样本量确定</w:t>
        </w:r>
        <w:r>
          <w:rPr>
            <w:color w:val="000000"/>
            <w:spacing w:val="0"/>
            <w:w w:val="100"/>
            <w:position w:val="0"/>
            <w:lang w:val="en-US" w:eastAsia="en-US" w:bidi="en-US"/>
          </w:rPr>
          <w:tab/>
        </w:r>
        <w:r>
          <w:rPr>
            <w:color w:val="000000"/>
            <w:spacing w:val="0"/>
            <w:w w:val="100"/>
            <w:position w:val="0"/>
          </w:rPr>
          <w:t>171</w:t>
        </w:r>
      </w:hyperlink>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496" w:tooltip="Current Document">
        <w:r>
          <w:rPr>
            <w:color w:val="000000"/>
            <w:spacing w:val="0"/>
            <w:w w:val="100"/>
            <w:position w:val="0"/>
          </w:rPr>
          <w:t>第三节分层抽样样本量的分配</w:t>
        </w:r>
        <w:r>
          <w:rPr>
            <w:color w:val="000000"/>
            <w:spacing w:val="0"/>
            <w:w w:val="100"/>
            <w:position w:val="0"/>
            <w:lang w:val="en-US" w:eastAsia="en-US" w:bidi="en-US"/>
          </w:rPr>
          <w:tab/>
          <w:t xml:space="preserve"> </w:t>
        </w:r>
        <w:r>
          <w:rPr>
            <w:color w:val="000000"/>
            <w:spacing w:val="0"/>
            <w:w w:val="100"/>
            <w:position w:val="0"/>
          </w:rPr>
          <w:t>176</w:t>
        </w:r>
      </w:hyperlink>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rPr>
        <w:t>183</w:t>
      </w:r>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t xml:space="preserve">  </w:t>
      </w:r>
      <w:r>
        <w:rPr>
          <w:color w:val="000000"/>
          <w:spacing w:val="0"/>
          <w:w w:val="100"/>
          <w:position w:val="0"/>
        </w:rPr>
        <w:t>183</w:t>
      </w:r>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522" w:tooltip="Current Document">
        <w:r>
          <w:rPr>
            <w:color w:val="000000"/>
            <w:spacing w:val="0"/>
            <w:w w:val="100"/>
            <w:position w:val="0"/>
          </w:rPr>
          <w:t>思考题</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184</w:t>
        </w:r>
      </w:hyperlink>
    </w:p>
    <w:p>
      <w:pPr>
        <w:pStyle w:val="Style25"/>
        <w:keepNext w:val="0"/>
        <w:keepLines w:val="0"/>
        <w:widowControl w:val="0"/>
        <w:shd w:val="clear" w:color="auto" w:fill="auto"/>
        <w:tabs>
          <w:tab w:leader="dot" w:pos="8742" w:val="right"/>
        </w:tabs>
        <w:bidi w:val="0"/>
        <w:spacing w:before="0" w:after="240" w:line="240" w:lineRule="auto"/>
        <w:ind w:left="0" w:right="0"/>
        <w:jc w:val="both"/>
      </w:pPr>
      <w:r>
        <w:rPr>
          <w:color w:val="000000"/>
          <w:spacing w:val="0"/>
          <w:w w:val="100"/>
          <w:position w:val="0"/>
        </w:rPr>
        <w:t>本章实训</w:t>
      </w:r>
      <w:r>
        <w:rPr>
          <w:color w:val="000000"/>
          <w:spacing w:val="0"/>
          <w:w w:val="100"/>
          <w:position w:val="0"/>
          <w:lang w:val="en-US" w:eastAsia="en-US" w:bidi="en-US"/>
        </w:rPr>
        <w:tab/>
        <w:t xml:space="preserve">   </w:t>
      </w:r>
      <w:r>
        <w:rPr>
          <w:color w:val="000000"/>
          <w:spacing w:val="0"/>
          <w:w w:val="100"/>
          <w:position w:val="0"/>
        </w:rPr>
        <w:t>184</w:t>
      </w:r>
    </w:p>
    <w:p>
      <w:pPr>
        <w:pStyle w:val="Style25"/>
        <w:keepNext w:val="0"/>
        <w:keepLines w:val="0"/>
        <w:widowControl w:val="0"/>
        <w:shd w:val="clear" w:color="auto" w:fill="auto"/>
        <w:tabs>
          <w:tab w:leader="dot" w:pos="8742" w:val="right"/>
        </w:tabs>
        <w:bidi w:val="0"/>
        <w:spacing w:before="0" w:after="240" w:line="240" w:lineRule="auto"/>
        <w:ind w:left="0" w:right="0" w:firstLine="0"/>
        <w:jc w:val="both"/>
      </w:pPr>
      <w:hyperlink w:anchor="bookmark1549" w:tooltip="Current Document">
        <w:r>
          <w:rPr>
            <w:color w:val="000000"/>
            <w:spacing w:val="0"/>
            <w:w w:val="100"/>
            <w:position w:val="0"/>
          </w:rPr>
          <w:t>第八章抽样估计</w:t>
        </w:r>
        <w:r>
          <w:rPr>
            <w:color w:val="000000"/>
            <w:spacing w:val="0"/>
            <w:w w:val="100"/>
            <w:position w:val="0"/>
            <w:lang w:val="en-US" w:eastAsia="en-US" w:bidi="en-US"/>
          </w:rPr>
          <w:tab/>
          <w:t xml:space="preserve">    </w:t>
        </w:r>
        <w:r>
          <w:rPr>
            <w:color w:val="000000"/>
            <w:spacing w:val="0"/>
            <w:w w:val="100"/>
            <w:position w:val="0"/>
          </w:rPr>
          <w:t>185</w:t>
        </w:r>
      </w:hyperlink>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t xml:space="preserve">   </w:t>
      </w:r>
      <w:r>
        <w:rPr>
          <w:color w:val="000000"/>
          <w:spacing w:val="0"/>
          <w:w w:val="100"/>
          <w:position w:val="0"/>
        </w:rPr>
        <w:t>185</w:t>
      </w:r>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555"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185</w:t>
        </w:r>
      </w:hyperlink>
    </w:p>
    <w:p>
      <w:pPr>
        <w:pStyle w:val="Style25"/>
        <w:keepNext w:val="0"/>
        <w:keepLines w:val="0"/>
        <w:widowControl w:val="0"/>
        <w:shd w:val="clear" w:color="auto" w:fill="auto"/>
        <w:tabs>
          <w:tab w:leader="dot" w:pos="2600" w:val="left"/>
          <w:tab w:leader="dot" w:pos="2808" w:val="left"/>
          <w:tab w:leader="dot" w:pos="8742" w:val="right"/>
        </w:tabs>
        <w:bidi w:val="0"/>
        <w:spacing w:before="0" w:line="240" w:lineRule="auto"/>
        <w:ind w:left="0" w:right="0"/>
        <w:jc w:val="both"/>
      </w:pPr>
      <w:r>
        <w:rPr>
          <w:color w:val="000000"/>
          <w:spacing w:val="0"/>
          <w:w w:val="100"/>
          <w:position w:val="0"/>
        </w:rPr>
        <w:t>本章知识结构</w:t>
      </w:r>
      <w:r>
        <w:rPr>
          <w:color w:val="000000"/>
          <w:spacing w:val="0"/>
          <w:w w:val="100"/>
          <w:position w:val="0"/>
          <w:lang w:val="en-US" w:eastAsia="en-US" w:bidi="en-US"/>
        </w:rPr>
        <w:tab/>
      </w:r>
      <w:r>
        <w:rPr>
          <w:color w:val="000000"/>
          <w:spacing w:val="0"/>
          <w:w w:val="100"/>
          <w:position w:val="0"/>
        </w:rPr>
        <w:tab/>
      </w:r>
      <w:r>
        <w:rPr>
          <w:color w:val="000000"/>
          <w:spacing w:val="0"/>
          <w:w w:val="100"/>
          <w:position w:val="0"/>
          <w:lang w:val="en-US" w:eastAsia="en-US" w:bidi="en-US"/>
        </w:rPr>
        <w:tab/>
      </w:r>
      <w:r>
        <w:rPr>
          <w:color w:val="000000"/>
          <w:spacing w:val="0"/>
          <w:w w:val="100"/>
          <w:position w:val="0"/>
        </w:rPr>
        <w:t>186</w:t>
      </w:r>
    </w:p>
    <w:p>
      <w:pPr>
        <w:pStyle w:val="Style25"/>
        <w:keepNext w:val="0"/>
        <w:keepLines w:val="0"/>
        <w:widowControl w:val="0"/>
        <w:shd w:val="clear" w:color="auto" w:fill="auto"/>
        <w:tabs>
          <w:tab w:leader="dot" w:pos="4098" w:val="left"/>
          <w:tab w:leader="dot" w:pos="4258" w:val="left"/>
          <w:tab w:leader="dot" w:pos="4343" w:val="left"/>
          <w:tab w:leader="dot" w:pos="4694" w:val="left"/>
          <w:tab w:leader="dot" w:pos="4784" w:val="left"/>
          <w:tab w:leader="dot" w:pos="5141" w:val="left"/>
          <w:tab w:leader="dot" w:pos="8742" w:val="right"/>
        </w:tabs>
        <w:bidi w:val="0"/>
        <w:spacing w:before="0" w:line="240" w:lineRule="auto"/>
        <w:ind w:left="0" w:right="0"/>
        <w:jc w:val="both"/>
      </w:pPr>
      <w:hyperlink w:anchor="bookmark1567" w:tooltip="Current Document">
        <w:r>
          <w:rPr>
            <w:color w:val="000000"/>
            <w:spacing w:val="0"/>
            <w:w w:val="100"/>
            <w:position w:val="0"/>
          </w:rPr>
          <w:t>第一节 抽样设计加权与调整</w:t>
        </w:r>
        <w:r>
          <w:rPr>
            <w:color w:val="000000"/>
            <w:spacing w:val="0"/>
            <w:w w:val="100"/>
            <w:position w:val="0"/>
            <w:lang w:val="en-US" w:eastAsia="en-US" w:bidi="en-US"/>
          </w:rPr>
          <w:tab/>
          <w:tab/>
        </w:r>
        <w:r>
          <w:rPr>
            <w:color w:val="000000"/>
            <w:spacing w:val="0"/>
            <w:w w:val="100"/>
            <w:position w:val="0"/>
            <w:lang w:val="zh-CN" w:eastAsia="zh-CN" w:bidi="zh-CN"/>
          </w:rPr>
          <w:tab/>
        </w:r>
        <w:r>
          <w:rPr>
            <w:color w:val="000000"/>
            <w:spacing w:val="0"/>
            <w:w w:val="100"/>
            <w:position w:val="0"/>
          </w:rPr>
          <w:tab/>
        </w:r>
        <w:r>
          <w:rPr>
            <w:color w:val="000000"/>
            <w:spacing w:val="0"/>
            <w:w w:val="100"/>
            <w:position w:val="0"/>
            <w:lang w:val="zh-CN" w:eastAsia="zh-CN" w:bidi="zh-CN"/>
          </w:rPr>
          <w:tab/>
        </w:r>
        <w:r>
          <w:rPr>
            <w:color w:val="000000"/>
            <w:spacing w:val="0"/>
            <w:w w:val="100"/>
            <w:position w:val="0"/>
            <w:lang w:val="en-US" w:eastAsia="en-US" w:bidi="en-US"/>
          </w:rPr>
          <w:tab/>
          <w:tab/>
          <w:t xml:space="preserve"> </w:t>
        </w:r>
        <w:r>
          <w:rPr>
            <w:color w:val="000000"/>
            <w:spacing w:val="0"/>
            <w:w w:val="100"/>
            <w:position w:val="0"/>
          </w:rPr>
          <w:t>187</w:t>
        </w:r>
      </w:hyperlink>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587" w:tooltip="Current Document">
        <w:r>
          <w:rPr>
            <w:color w:val="000000"/>
            <w:spacing w:val="0"/>
            <w:w w:val="100"/>
            <w:position w:val="0"/>
          </w:rPr>
          <w:t>第二节总体均值、比例及总量的点估计</w:t>
        </w:r>
        <w:r>
          <w:rPr>
            <w:color w:val="000000"/>
            <w:spacing w:val="0"/>
            <w:w w:val="100"/>
            <w:position w:val="0"/>
            <w:lang w:val="en-US" w:eastAsia="en-US" w:bidi="en-US"/>
          </w:rPr>
          <w:tab/>
          <w:t xml:space="preserve"> </w:t>
        </w:r>
        <w:r>
          <w:rPr>
            <w:color w:val="000000"/>
            <w:spacing w:val="0"/>
            <w:w w:val="100"/>
            <w:position w:val="0"/>
          </w:rPr>
          <w:t>190</w:t>
        </w:r>
      </w:hyperlink>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616" w:tooltip="Current Document">
        <w:r>
          <w:rPr>
            <w:color w:val="000000"/>
            <w:spacing w:val="0"/>
            <w:w w:val="100"/>
            <w:position w:val="0"/>
          </w:rPr>
          <w:t>第三节辅助信息的使用</w:t>
        </w:r>
        <w:r>
          <w:rPr>
            <w:color w:val="000000"/>
            <w:spacing w:val="0"/>
            <w:w w:val="100"/>
            <w:position w:val="0"/>
            <w:lang w:val="en-US" w:eastAsia="en-US" w:bidi="en-US"/>
          </w:rPr>
          <w:tab/>
          <w:t xml:space="preserve">   </w:t>
        </w:r>
        <w:r>
          <w:rPr>
            <w:color w:val="000000"/>
            <w:spacing w:val="0"/>
            <w:w w:val="100"/>
            <w:position w:val="0"/>
          </w:rPr>
          <w:t>197</w:t>
        </w:r>
      </w:hyperlink>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634" w:tooltip="Current Document">
        <w:r>
          <w:rPr>
            <w:color w:val="000000"/>
            <w:spacing w:val="0"/>
            <w:w w:val="100"/>
            <w:position w:val="0"/>
          </w:rPr>
          <w:t>第四节 调查估计量的抽样误差及区间估计</w:t>
        </w:r>
        <w:r>
          <w:rPr>
            <w:color w:val="000000"/>
            <w:spacing w:val="0"/>
            <w:w w:val="100"/>
            <w:position w:val="0"/>
            <w:lang w:val="en-US" w:eastAsia="en-US" w:bidi="en-US"/>
          </w:rPr>
          <w:tab/>
        </w:r>
        <w:r>
          <w:rPr>
            <w:color w:val="000000"/>
            <w:spacing w:val="0"/>
            <w:w w:val="100"/>
            <w:position w:val="0"/>
          </w:rPr>
          <w:t>201</w:t>
        </w:r>
      </w:hyperlink>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210</w:t>
      </w:r>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r>
      <w:r>
        <w:rPr>
          <w:color w:val="000000"/>
          <w:spacing w:val="0"/>
          <w:w w:val="100"/>
          <w:position w:val="0"/>
        </w:rPr>
        <w:t>210</w:t>
      </w:r>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思考题</w:t>
      </w:r>
      <w:r>
        <w:rPr>
          <w:color w:val="000000"/>
          <w:spacing w:val="0"/>
          <w:w w:val="100"/>
          <w:position w:val="0"/>
          <w:lang w:val="en-US" w:eastAsia="en-US" w:bidi="en-US"/>
        </w:rPr>
        <w:tab/>
        <w:t xml:space="preserve"> </w:t>
      </w:r>
      <w:r>
        <w:rPr>
          <w:color w:val="000000"/>
          <w:spacing w:val="0"/>
          <w:w w:val="100"/>
          <w:position w:val="0"/>
        </w:rPr>
        <w:t>210</w:t>
      </w:r>
    </w:p>
    <w:p>
      <w:pPr>
        <w:pStyle w:val="Style25"/>
        <w:keepNext w:val="0"/>
        <w:keepLines w:val="0"/>
        <w:widowControl w:val="0"/>
        <w:shd w:val="clear" w:color="auto" w:fill="auto"/>
        <w:tabs>
          <w:tab w:leader="dot" w:pos="8742" w:val="right"/>
        </w:tabs>
        <w:bidi w:val="0"/>
        <w:spacing w:before="0" w:after="240" w:line="240" w:lineRule="auto"/>
        <w:ind w:left="0" w:right="0"/>
        <w:jc w:val="both"/>
      </w:pPr>
      <w:r>
        <w:rPr>
          <w:color w:val="000000"/>
          <w:spacing w:val="0"/>
          <w:w w:val="100"/>
          <w:position w:val="0"/>
        </w:rPr>
        <w:t>本章实训</w:t>
      </w:r>
      <w:r>
        <w:rPr>
          <w:color w:val="000000"/>
          <w:spacing w:val="0"/>
          <w:w w:val="100"/>
          <w:position w:val="0"/>
          <w:lang w:val="en-US" w:eastAsia="en-US" w:bidi="en-US"/>
        </w:rPr>
        <w:tab/>
        <w:t xml:space="preserve">   </w:t>
      </w:r>
      <w:r>
        <w:rPr>
          <w:color w:val="000000"/>
          <w:spacing w:val="0"/>
          <w:w w:val="100"/>
          <w:position w:val="0"/>
        </w:rPr>
        <w:t>210</w:t>
      </w:r>
    </w:p>
    <w:p>
      <w:pPr>
        <w:pStyle w:val="Style25"/>
        <w:keepNext w:val="0"/>
        <w:keepLines w:val="0"/>
        <w:widowControl w:val="0"/>
        <w:shd w:val="clear" w:color="auto" w:fill="auto"/>
        <w:tabs>
          <w:tab w:leader="dot" w:pos="8742" w:val="right"/>
        </w:tabs>
        <w:bidi w:val="0"/>
        <w:spacing w:before="0" w:after="240" w:line="240" w:lineRule="auto"/>
        <w:ind w:left="0" w:right="0" w:firstLine="0"/>
        <w:jc w:val="both"/>
      </w:pPr>
      <w:hyperlink w:anchor="bookmark1706" w:tooltip="Current Document">
        <w:r>
          <w:rPr>
            <w:color w:val="000000"/>
            <w:spacing w:val="0"/>
            <w:w w:val="100"/>
            <w:position w:val="0"/>
          </w:rPr>
          <w:t>第九章市场调查的组织与实施</w:t>
        </w:r>
        <w:r>
          <w:rPr>
            <w:color w:val="000000"/>
            <w:spacing w:val="0"/>
            <w:w w:val="100"/>
            <w:position w:val="0"/>
            <w:lang w:val="en-US" w:eastAsia="en-US" w:bidi="en-US"/>
          </w:rPr>
          <w:tab/>
        </w:r>
        <w:r>
          <w:rPr>
            <w:color w:val="000000"/>
            <w:spacing w:val="0"/>
            <w:w w:val="100"/>
            <w:position w:val="0"/>
          </w:rPr>
          <w:t>212</w:t>
        </w:r>
      </w:hyperlink>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r>
      <w:r>
        <w:rPr>
          <w:color w:val="000000"/>
          <w:spacing w:val="0"/>
          <w:w w:val="100"/>
          <w:position w:val="0"/>
        </w:rPr>
        <w:t>212</w:t>
      </w:r>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712"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212</w:t>
        </w:r>
      </w:hyperlink>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本章知识结构</w:t>
      </w:r>
      <w:r>
        <w:rPr>
          <w:color w:val="000000"/>
          <w:spacing w:val="0"/>
          <w:w w:val="100"/>
          <w:position w:val="0"/>
          <w:lang w:val="en-US" w:eastAsia="en-US" w:bidi="en-US"/>
        </w:rPr>
        <w:tab/>
        <w:t xml:space="preserve">   </w:t>
      </w:r>
      <w:r>
        <w:rPr>
          <w:color w:val="000000"/>
          <w:spacing w:val="0"/>
          <w:w w:val="100"/>
          <w:position w:val="0"/>
        </w:rPr>
        <w:t>213</w:t>
      </w:r>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720" w:tooltip="Current Document">
        <w:r>
          <w:rPr>
            <w:color w:val="000000"/>
            <w:spacing w:val="0"/>
            <w:w w:val="100"/>
            <w:position w:val="0"/>
          </w:rPr>
          <w:t>第一节必要的公关工作</w:t>
        </w:r>
        <w:r>
          <w:rPr>
            <w:color w:val="000000"/>
            <w:spacing w:val="0"/>
            <w:w w:val="100"/>
            <w:position w:val="0"/>
            <w:lang w:val="en-US" w:eastAsia="en-US" w:bidi="en-US"/>
          </w:rPr>
          <w:tab/>
          <w:t xml:space="preserve"> </w:t>
        </w:r>
        <w:r>
          <w:rPr>
            <w:color w:val="000000"/>
            <w:spacing w:val="0"/>
            <w:w w:val="100"/>
            <w:position w:val="0"/>
          </w:rPr>
          <w:t>214</w:t>
        </w:r>
      </w:hyperlink>
    </w:p>
    <w:p>
      <w:pPr>
        <w:pStyle w:val="Style25"/>
        <w:keepNext w:val="0"/>
        <w:keepLines w:val="0"/>
        <w:widowControl w:val="0"/>
        <w:shd w:val="clear" w:color="auto" w:fill="auto"/>
        <w:tabs>
          <w:tab w:leader="dot" w:pos="8742" w:val="right"/>
        </w:tabs>
        <w:bidi w:val="0"/>
        <w:spacing w:before="0" w:line="240" w:lineRule="auto"/>
        <w:ind w:left="0" w:right="0"/>
        <w:jc w:val="both"/>
      </w:pPr>
      <w:r>
        <w:rPr>
          <w:color w:val="000000"/>
          <w:spacing w:val="0"/>
          <w:w w:val="100"/>
          <w:position w:val="0"/>
        </w:rPr>
        <w:t>第二节调查前的准备</w:t>
      </w:r>
      <w:r>
        <w:rPr>
          <w:color w:val="000000"/>
          <w:spacing w:val="0"/>
          <w:w w:val="100"/>
          <w:position w:val="0"/>
          <w:lang w:val="en-US" w:eastAsia="en-US" w:bidi="en-US"/>
        </w:rPr>
        <w:tab/>
        <w:t xml:space="preserve"> </w:t>
      </w:r>
      <w:r>
        <w:rPr>
          <w:color w:val="000000"/>
          <w:spacing w:val="0"/>
          <w:w w:val="100"/>
          <w:position w:val="0"/>
        </w:rPr>
        <w:t>215</w:t>
      </w:r>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786" w:tooltip="Current Document">
        <w:r>
          <w:rPr>
            <w:color w:val="000000"/>
            <w:spacing w:val="0"/>
            <w:w w:val="100"/>
            <w:position w:val="0"/>
          </w:rPr>
          <w:t>第三节数据收集过程</w:t>
        </w:r>
        <w:r>
          <w:rPr>
            <w:color w:val="000000"/>
            <w:spacing w:val="0"/>
            <w:w w:val="100"/>
            <w:position w:val="0"/>
            <w:lang w:val="en-US" w:eastAsia="en-US" w:bidi="en-US"/>
          </w:rPr>
          <w:tab/>
        </w:r>
        <w:r>
          <w:rPr>
            <w:color w:val="000000"/>
            <w:spacing w:val="0"/>
            <w:w w:val="100"/>
            <w:position w:val="0"/>
          </w:rPr>
          <w:t>218</w:t>
        </w:r>
      </w:hyperlink>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884" w:tooltip="Current Document">
        <w:r>
          <w:rPr>
            <w:color w:val="000000"/>
            <w:spacing w:val="0"/>
            <w:w w:val="100"/>
            <w:position w:val="0"/>
          </w:rPr>
          <w:t>第四节调查过程中的质量监控</w:t>
        </w:r>
        <w:r>
          <w:rPr>
            <w:color w:val="000000"/>
            <w:spacing w:val="0"/>
            <w:w w:val="100"/>
            <w:position w:val="0"/>
            <w:lang w:val="en-US" w:eastAsia="en-US" w:bidi="en-US"/>
          </w:rPr>
          <w:tab/>
          <w:t xml:space="preserve">   </w:t>
        </w:r>
        <w:r>
          <w:rPr>
            <w:color w:val="000000"/>
            <w:spacing w:val="0"/>
            <w:w w:val="100"/>
            <w:position w:val="0"/>
          </w:rPr>
          <w:t>224</w:t>
        </w:r>
      </w:hyperlink>
    </w:p>
    <w:p>
      <w:pPr>
        <w:pStyle w:val="Style25"/>
        <w:keepNext w:val="0"/>
        <w:keepLines w:val="0"/>
        <w:widowControl w:val="0"/>
        <w:shd w:val="clear" w:color="auto" w:fill="auto"/>
        <w:tabs>
          <w:tab w:leader="dot" w:pos="8742" w:val="right"/>
        </w:tabs>
        <w:bidi w:val="0"/>
        <w:spacing w:before="0" w:line="240" w:lineRule="auto"/>
        <w:ind w:left="0" w:right="0"/>
        <w:jc w:val="both"/>
      </w:pPr>
      <w:hyperlink w:anchor="bookmark1924" w:tooltip="Current Document">
        <w:r>
          <w:rPr>
            <w:color w:val="000000"/>
            <w:spacing w:val="0"/>
            <w:w w:val="100"/>
            <w:position w:val="0"/>
          </w:rPr>
          <w:t>本章小结</w:t>
        </w:r>
        <w:r>
          <w:rPr>
            <w:color w:val="000000"/>
            <w:spacing w:val="0"/>
            <w:w w:val="100"/>
            <w:position w:val="0"/>
            <w:lang w:val="en-US" w:eastAsia="en-US" w:bidi="en-US"/>
          </w:rPr>
          <w:tab/>
          <w:t xml:space="preserve">   </w:t>
        </w:r>
        <w:r>
          <w:rPr>
            <w:color w:val="000000"/>
            <w:spacing w:val="0"/>
            <w:w w:val="100"/>
            <w:position w:val="0"/>
          </w:rPr>
          <w:t>227</w:t>
        </w:r>
      </w:hyperlink>
    </w:p>
    <w:p>
      <w:pPr>
        <w:pStyle w:val="Style25"/>
        <w:keepNext w:val="0"/>
        <w:keepLines w:val="0"/>
        <w:widowControl w:val="0"/>
        <w:shd w:val="clear" w:color="auto" w:fill="auto"/>
        <w:tabs>
          <w:tab w:leader="dot" w:pos="8742" w:val="right"/>
        </w:tabs>
        <w:bidi w:val="0"/>
        <w:spacing w:before="0" w:after="300" w:line="240" w:lineRule="auto"/>
        <w:ind w:left="0" w:right="0"/>
        <w:jc w:val="both"/>
      </w:pPr>
      <w:r>
        <w:rPr>
          <w:color w:val="000000"/>
          <w:spacing w:val="0"/>
          <w:w w:val="100"/>
          <w:position w:val="0"/>
        </w:rPr>
        <w:t>关键名词</w:t>
      </w:r>
      <w:r>
        <w:rPr>
          <w:color w:val="000000"/>
          <w:spacing w:val="0"/>
          <w:w w:val="100"/>
          <w:position w:val="0"/>
          <w:lang w:val="en-US" w:eastAsia="en-US" w:bidi="en-US"/>
        </w:rPr>
        <w:tab/>
        <w:t xml:space="preserve"> </w:t>
      </w:r>
      <w:r>
        <w:rPr>
          <w:color w:val="000000"/>
          <w:spacing w:val="0"/>
          <w:w w:val="100"/>
          <w:position w:val="0"/>
        </w:rPr>
        <w:t>227</w:t>
      </w:r>
      <w:r>
        <w:fldChar w:fldCharType="end"/>
      </w:r>
    </w:p>
    <w:p>
      <w:pPr>
        <w:pStyle w:val="Style17"/>
        <w:keepNext w:val="0"/>
        <w:keepLines w:val="0"/>
        <w:widowControl w:val="0"/>
        <w:pBdr>
          <w:bottom w:val="single" w:sz="4" w:space="0" w:color="auto"/>
        </w:pBdr>
        <w:shd w:val="clear" w:color="auto" w:fill="auto"/>
        <w:bidi w:val="0"/>
        <w:spacing w:before="0" w:after="80" w:line="240" w:lineRule="auto"/>
        <w:ind w:left="8060" w:right="0" w:firstLine="0"/>
        <w:jc w:val="left"/>
        <w:sectPr>
          <w:footnotePr>
            <w:pos w:val="pageBottom"/>
            <w:numFmt w:val="decimal"/>
            <w:numRestart w:val="continuous"/>
          </w:footnotePr>
          <w:pgSz w:w="10734" w:h="15032"/>
          <w:pgMar w:top="891" w:right="999" w:bottom="224" w:left="890" w:header="0" w:footer="3" w:gutter="0"/>
          <w:cols w:space="720"/>
          <w:noEndnote/>
          <w:rtlGutter w:val="0"/>
          <w:docGrid w:linePitch="360"/>
        </w:sectPr>
      </w:pPr>
      <w:r>
        <mc:AlternateContent>
          <mc:Choice Requires="wps">
            <w:drawing>
              <wp:anchor distT="0" distB="0" distL="0" distR="0" simplePos="0" relativeHeight="125829382" behindDoc="0" locked="0" layoutInCell="1" allowOverlap="1">
                <wp:simplePos x="0" y="0"/>
                <wp:positionH relativeFrom="page">
                  <wp:posOffset>6037580</wp:posOffset>
                </wp:positionH>
                <wp:positionV relativeFrom="paragraph">
                  <wp:posOffset>12700</wp:posOffset>
                </wp:positionV>
                <wp:extent cx="448945" cy="168910"/>
                <wp:wrapSquare wrapText="bothSides"/>
                <wp:docPr id="14" name="Shape 14"/>
                <a:graphic xmlns:a="http://schemas.openxmlformats.org/drawingml/2006/main">
                  <a:graphicData uri="http://schemas.microsoft.com/office/word/2010/wordprocessingShape">
                    <wps:wsp>
                      <wps:cNvSpPr txBox="1"/>
                      <wps:spPr>
                        <a:xfrm>
                          <a:ext cx="448945" cy="168910"/>
                        </a:xfrm>
                        <a:prstGeom prst="rect"/>
                        <a:solidFill>
                          <a:srgbClr val="585858"/>
                        </a:solidFill>
                      </wps:spPr>
                      <wps:txbx>
                        <w:txbxContent>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FFFFFF"/>
                                <w:lang w:val="en-US" w:eastAsia="en-US" w:bidi="en-US"/>
                              </w:rPr>
                              <w:t>in</w:t>
                            </w:r>
                          </w:p>
                        </w:txbxContent>
                      </wps:txbx>
                      <wps:bodyPr wrap="none" lIns="0" tIns="0" rIns="0" bIns="0">
                        <a:noAutoFit/>
                      </wps:bodyPr>
                    </wps:wsp>
                  </a:graphicData>
                </a:graphic>
              </wp:anchor>
            </w:drawing>
          </mc:Choice>
          <mc:Fallback>
            <w:pict>
              <v:shape id="_x0000_s1040" type="#_x0000_t202" style="position:absolute;margin-left:475.40000000000003pt;margin-top:1.pt;width:35.350000000000001pt;height:13.300000000000001pt;z-index:-125829371;mso-wrap-distance-left:0;mso-wrap-distance-right:0;mso-position-horizontal-relative:page" fillcolor="#585858" stroked="f">
                <v:textbox inset="0,0,0,0">
                  <w:txbxContent>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FFFFFF"/>
                          <w:lang w:val="en-US" w:eastAsia="en-US" w:bidi="en-US"/>
                        </w:rPr>
                        <w:t>in</w:t>
                      </w:r>
                    </w:p>
                  </w:txbxContent>
                </v:textbox>
                <w10:wrap type="square" anchorx="page"/>
              </v:shape>
            </w:pict>
          </mc:Fallback>
        </mc:AlternateContent>
      </w:r>
      <w:r>
        <w:rPr>
          <w:color w:val="000000"/>
          <w:spacing w:val="0"/>
          <w:w w:val="100"/>
          <w:position w:val="0"/>
        </w:rPr>
        <w:t>目录</w:t>
      </w:r>
    </w:p>
    <w:p>
      <w:pPr>
        <w:pStyle w:val="Style25"/>
        <w:keepNext w:val="0"/>
        <w:keepLines w:val="0"/>
        <w:widowControl w:val="0"/>
        <w:shd w:val="clear" w:color="auto" w:fill="auto"/>
        <w:tabs>
          <w:tab w:leader="dot" w:pos="8740" w:val="right"/>
        </w:tabs>
        <w:bidi w:val="0"/>
        <w:spacing w:before="0" w:line="240" w:lineRule="auto"/>
        <w:ind w:left="0" w:right="0"/>
        <w:jc w:val="both"/>
      </w:pPr>
      <w:r>
        <w:fldChar w:fldCharType="begin"/>
        <w:instrText xml:space="preserve"> TOC \o "1-5" \h \z </w:instrText>
        <w:fldChar w:fldCharType="separate"/>
      </w:r>
      <w:r>
        <w:rPr>
          <w:color w:val="000000"/>
          <w:spacing w:val="0"/>
          <w:w w:val="100"/>
          <w:position w:val="0"/>
        </w:rPr>
        <w:t>思考题</w:t>
      </w:r>
      <w:r>
        <w:rPr>
          <w:color w:val="000000"/>
          <w:spacing w:val="0"/>
          <w:w w:val="100"/>
          <w:position w:val="0"/>
          <w:lang w:val="en-US" w:eastAsia="en-US" w:bidi="en-US"/>
        </w:rPr>
        <w:tab/>
        <w:t xml:space="preserve"> </w:t>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227</w:t>
      </w:r>
    </w:p>
    <w:p>
      <w:pPr>
        <w:pStyle w:val="Style25"/>
        <w:keepNext w:val="0"/>
        <w:keepLines w:val="0"/>
        <w:widowControl w:val="0"/>
        <w:shd w:val="clear" w:color="auto" w:fill="auto"/>
        <w:tabs>
          <w:tab w:leader="dot" w:pos="8740" w:val="right"/>
        </w:tabs>
        <w:bidi w:val="0"/>
        <w:spacing w:before="0" w:after="240" w:line="240" w:lineRule="auto"/>
        <w:ind w:left="0" w:right="0"/>
        <w:jc w:val="both"/>
      </w:pPr>
      <w:r>
        <w:rPr>
          <w:color w:val="000000"/>
          <w:spacing w:val="0"/>
          <w:w w:val="100"/>
          <w:position w:val="0"/>
        </w:rPr>
        <w:t>本章实训</w:t>
      </w:r>
      <w:r>
        <w:rPr>
          <w:color w:val="000000"/>
          <w:spacing w:val="0"/>
          <w:w w:val="100"/>
          <w:position w:val="0"/>
          <w:lang w:val="en-US" w:eastAsia="en-US" w:bidi="en-US"/>
        </w:rPr>
        <w:tab/>
      </w:r>
      <w:r>
        <w:rPr>
          <w:color w:val="000000"/>
          <w:spacing w:val="0"/>
          <w:w w:val="100"/>
          <w:position w:val="0"/>
        </w:rPr>
        <w:t xml:space="preserve"> 227</w:t>
      </w:r>
    </w:p>
    <w:p>
      <w:pPr>
        <w:pStyle w:val="Style25"/>
        <w:keepNext w:val="0"/>
        <w:keepLines w:val="0"/>
        <w:widowControl w:val="0"/>
        <w:shd w:val="clear" w:color="auto" w:fill="auto"/>
        <w:tabs>
          <w:tab w:leader="dot" w:pos="8740" w:val="right"/>
        </w:tabs>
        <w:bidi w:val="0"/>
        <w:spacing w:before="0" w:after="240" w:line="240" w:lineRule="auto"/>
        <w:ind w:left="0" w:right="0" w:firstLine="0"/>
        <w:jc w:val="both"/>
      </w:pPr>
      <w:hyperlink w:anchor="bookmark1959" w:tooltip="Current Document">
        <w:r>
          <w:rPr>
            <w:color w:val="000000"/>
            <w:spacing w:val="0"/>
            <w:w w:val="100"/>
            <w:position w:val="0"/>
          </w:rPr>
          <w:t>第十章调查数据处理与分析设计</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229</w:t>
        </w:r>
      </w:hyperlink>
    </w:p>
    <w:p>
      <w:pPr>
        <w:pStyle w:val="Style25"/>
        <w:keepNext w:val="0"/>
        <w:keepLines w:val="0"/>
        <w:widowControl w:val="0"/>
        <w:shd w:val="clear" w:color="auto" w:fill="auto"/>
        <w:tabs>
          <w:tab w:leader="dot" w:pos="1067" w:val="left"/>
          <w:tab w:leader="dot" w:pos="8740"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tab/>
      </w:r>
      <w:r>
        <w:rPr>
          <w:color w:val="000000"/>
          <w:spacing w:val="0"/>
          <w:w w:val="100"/>
          <w:position w:val="0"/>
        </w:rPr>
        <w:t>229</w:t>
      </w:r>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1965"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229</w:t>
        </w:r>
      </w:hyperlink>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1976" w:tooltip="Current Document">
        <w:r>
          <w:rPr>
            <w:color w:val="000000"/>
            <w:spacing w:val="0"/>
            <w:w w:val="100"/>
            <w:position w:val="0"/>
          </w:rPr>
          <w:t>本章知识结构</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230</w:t>
        </w:r>
      </w:hyperlink>
    </w:p>
    <w:p>
      <w:pPr>
        <w:pStyle w:val="Style25"/>
        <w:keepNext w:val="0"/>
        <w:keepLines w:val="0"/>
        <w:widowControl w:val="0"/>
        <w:shd w:val="clear" w:color="auto" w:fill="auto"/>
        <w:tabs>
          <w:tab w:pos="1251" w:val="left"/>
          <w:tab w:leader="dot" w:pos="8740" w:val="right"/>
        </w:tabs>
        <w:bidi w:val="0"/>
        <w:spacing w:before="0" w:line="240" w:lineRule="auto"/>
        <w:ind w:left="0" w:right="0"/>
        <w:jc w:val="both"/>
      </w:pPr>
      <w:hyperlink w:anchor="bookmark1979" w:tooltip="Current Document">
        <w:r>
          <w:rPr>
            <w:color w:val="000000"/>
            <w:spacing w:val="0"/>
            <w:w w:val="100"/>
            <w:position w:val="0"/>
          </w:rPr>
          <w:t>第一节</w:t>
          <w:tab/>
          <w:t>问卷的接收和检查</w:t>
        </w:r>
        <w:r>
          <w:rPr>
            <w:color w:val="000000"/>
            <w:spacing w:val="0"/>
            <w:w w:val="100"/>
            <w:position w:val="0"/>
            <w:lang w:val="en-US" w:eastAsia="en-US" w:bidi="en-US"/>
          </w:rPr>
          <w:tab/>
        </w:r>
        <w:r>
          <w:rPr>
            <w:color w:val="000000"/>
            <w:spacing w:val="0"/>
            <w:w w:val="100"/>
            <w:position w:val="0"/>
          </w:rPr>
          <w:t>231</w:t>
        </w:r>
      </w:hyperlink>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000" w:tooltip="Current Document">
        <w:r>
          <w:rPr>
            <w:color w:val="000000"/>
            <w:spacing w:val="0"/>
            <w:w w:val="100"/>
            <w:position w:val="0"/>
          </w:rPr>
          <w:t>第二节问卷编码和录入</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232</w:t>
        </w:r>
      </w:hyperlink>
    </w:p>
    <w:p>
      <w:pPr>
        <w:pStyle w:val="Style25"/>
        <w:keepNext w:val="0"/>
        <w:keepLines w:val="0"/>
        <w:widowControl w:val="0"/>
        <w:shd w:val="clear" w:color="auto" w:fill="auto"/>
        <w:tabs>
          <w:tab w:pos="1251" w:val="left"/>
          <w:tab w:leader="dot" w:pos="8740" w:val="right"/>
        </w:tabs>
        <w:bidi w:val="0"/>
        <w:spacing w:before="0" w:line="240" w:lineRule="auto"/>
        <w:ind w:left="0" w:right="0"/>
        <w:jc w:val="both"/>
      </w:pPr>
      <w:r>
        <w:rPr>
          <w:color w:val="000000"/>
          <w:spacing w:val="0"/>
          <w:w w:val="100"/>
          <w:position w:val="0"/>
        </w:rPr>
        <w:t>第三节</w:t>
        <w:tab/>
        <w:t>调查数据的统计预处理</w:t>
      </w:r>
      <w:r>
        <w:rPr>
          <w:color w:val="000000"/>
          <w:spacing w:val="0"/>
          <w:w w:val="100"/>
          <w:position w:val="0"/>
          <w:lang w:val="en-US" w:eastAsia="en-US" w:bidi="en-US"/>
        </w:rPr>
        <w:tab/>
      </w:r>
      <w:r>
        <w:rPr>
          <w:color w:val="000000"/>
          <w:spacing w:val="0"/>
          <w:w w:val="100"/>
          <w:position w:val="0"/>
        </w:rPr>
        <w:t>237</w:t>
      </w:r>
    </w:p>
    <w:p>
      <w:pPr>
        <w:pStyle w:val="Style25"/>
        <w:keepNext w:val="0"/>
        <w:keepLines w:val="0"/>
        <w:widowControl w:val="0"/>
        <w:shd w:val="clear" w:color="auto" w:fill="auto"/>
        <w:tabs>
          <w:tab w:pos="1251" w:val="left"/>
          <w:tab w:leader="dot" w:pos="8740" w:val="right"/>
        </w:tabs>
        <w:bidi w:val="0"/>
        <w:spacing w:before="0" w:line="240" w:lineRule="auto"/>
        <w:ind w:left="0" w:right="0"/>
        <w:jc w:val="both"/>
      </w:pPr>
      <w:hyperlink w:anchor="bookmark2083" w:tooltip="Current Document">
        <w:r>
          <w:rPr>
            <w:color w:val="000000"/>
            <w:spacing w:val="0"/>
            <w:w w:val="100"/>
            <w:position w:val="0"/>
          </w:rPr>
          <w:t>第四节</w:t>
          <w:tab/>
          <w:t>编制数据分析任务书</w:t>
        </w:r>
        <w:r>
          <w:rPr>
            <w:color w:val="000000"/>
            <w:spacing w:val="0"/>
            <w:w w:val="100"/>
            <w:position w:val="0"/>
            <w:lang w:val="en-US" w:eastAsia="en-US" w:bidi="en-US"/>
          </w:rPr>
          <w:tab/>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243</w:t>
        </w:r>
      </w:hyperlink>
    </w:p>
    <w:p>
      <w:pPr>
        <w:pStyle w:val="Style25"/>
        <w:keepNext w:val="0"/>
        <w:keepLines w:val="0"/>
        <w:widowControl w:val="0"/>
        <w:shd w:val="clear" w:color="auto" w:fill="auto"/>
        <w:tabs>
          <w:tab w:leader="dot" w:pos="8740"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rPr>
        <w:t>248</w:t>
      </w:r>
    </w:p>
    <w:p>
      <w:pPr>
        <w:pStyle w:val="Style25"/>
        <w:keepNext w:val="0"/>
        <w:keepLines w:val="0"/>
        <w:widowControl w:val="0"/>
        <w:shd w:val="clear" w:color="auto" w:fill="auto"/>
        <w:tabs>
          <w:tab w:leader="dot" w:pos="8740"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t xml:space="preserve">   </w:t>
      </w:r>
      <w:r>
        <w:rPr>
          <w:color w:val="000000"/>
          <w:spacing w:val="0"/>
          <w:w w:val="100"/>
          <w:position w:val="0"/>
        </w:rPr>
        <w:t>248</w:t>
      </w:r>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105" w:tooltip="Current Document">
        <w:r>
          <w:rPr>
            <w:color w:val="000000"/>
            <w:spacing w:val="0"/>
            <w:w w:val="100"/>
            <w:position w:val="0"/>
          </w:rPr>
          <w:t>思考题</w:t>
        </w:r>
        <w:r>
          <w:rPr>
            <w:color w:val="000000"/>
            <w:spacing w:val="0"/>
            <w:w w:val="100"/>
            <w:position w:val="0"/>
            <w:lang w:val="en-US" w:eastAsia="en-US" w:bidi="en-US"/>
          </w:rPr>
          <w:tab/>
          <w:t xml:space="preserve"> </w:t>
        </w:r>
        <w:r>
          <w:rPr>
            <w:color w:val="000000"/>
            <w:spacing w:val="0"/>
            <w:w w:val="100"/>
            <w:position w:val="0"/>
          </w:rPr>
          <w:t>248</w:t>
        </w:r>
      </w:hyperlink>
    </w:p>
    <w:p>
      <w:pPr>
        <w:pStyle w:val="Style25"/>
        <w:keepNext w:val="0"/>
        <w:keepLines w:val="0"/>
        <w:widowControl w:val="0"/>
        <w:shd w:val="clear" w:color="auto" w:fill="auto"/>
        <w:tabs>
          <w:tab w:leader="dot" w:pos="8740" w:val="right"/>
        </w:tabs>
        <w:bidi w:val="0"/>
        <w:spacing w:before="0" w:after="240" w:line="240" w:lineRule="auto"/>
        <w:ind w:left="0" w:right="0"/>
        <w:jc w:val="both"/>
      </w:pPr>
      <w:r>
        <w:rPr>
          <w:color w:val="000000"/>
          <w:spacing w:val="0"/>
          <w:w w:val="100"/>
          <w:position w:val="0"/>
        </w:rPr>
        <w:t>本章实训</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249</w:t>
      </w:r>
    </w:p>
    <w:p>
      <w:pPr>
        <w:pStyle w:val="Style25"/>
        <w:keepNext w:val="0"/>
        <w:keepLines w:val="0"/>
        <w:widowControl w:val="0"/>
        <w:shd w:val="clear" w:color="auto" w:fill="auto"/>
        <w:tabs>
          <w:tab w:leader="dot" w:pos="8740" w:val="right"/>
        </w:tabs>
        <w:bidi w:val="0"/>
        <w:spacing w:before="0" w:after="240" w:line="240" w:lineRule="auto"/>
        <w:ind w:left="0" w:right="0" w:firstLine="0"/>
        <w:jc w:val="both"/>
      </w:pPr>
      <w:r>
        <w:rPr>
          <w:color w:val="000000"/>
          <w:spacing w:val="0"/>
          <w:w w:val="100"/>
          <w:position w:val="0"/>
        </w:rPr>
        <w:t>第十一章单变量数据分析</w:t>
      </w:r>
      <w:r>
        <w:rPr>
          <w:color w:val="000000"/>
          <w:spacing w:val="0"/>
          <w:w w:val="100"/>
          <w:position w:val="0"/>
          <w:lang w:val="en-US" w:eastAsia="en-US" w:bidi="en-US"/>
        </w:rPr>
        <w:tab/>
        <w:t xml:space="preserve">   </w:t>
      </w:r>
      <w:r>
        <w:rPr>
          <w:color w:val="000000"/>
          <w:spacing w:val="0"/>
          <w:w w:val="100"/>
          <w:position w:val="0"/>
        </w:rPr>
        <w:t>250</w:t>
      </w:r>
    </w:p>
    <w:p>
      <w:pPr>
        <w:pStyle w:val="Style25"/>
        <w:keepNext w:val="0"/>
        <w:keepLines w:val="0"/>
        <w:widowControl w:val="0"/>
        <w:shd w:val="clear" w:color="auto" w:fill="auto"/>
        <w:tabs>
          <w:tab w:leader="dot" w:pos="8740"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250</w:t>
      </w:r>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137"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rPr>
          <w:t>252</w:t>
        </w:r>
      </w:hyperlink>
    </w:p>
    <w:p>
      <w:pPr>
        <w:pStyle w:val="Style25"/>
        <w:keepNext w:val="0"/>
        <w:keepLines w:val="0"/>
        <w:widowControl w:val="0"/>
        <w:shd w:val="clear" w:color="auto" w:fill="auto"/>
        <w:tabs>
          <w:tab w:leader="dot" w:pos="8740" w:val="right"/>
        </w:tabs>
        <w:bidi w:val="0"/>
        <w:spacing w:before="0" w:line="240" w:lineRule="auto"/>
        <w:ind w:left="0" w:right="0"/>
        <w:jc w:val="both"/>
      </w:pPr>
      <w:r>
        <w:rPr>
          <w:color w:val="000000"/>
          <w:spacing w:val="0"/>
          <w:w w:val="100"/>
          <w:position w:val="0"/>
        </w:rPr>
        <w:t>本章知识结构</w:t>
      </w:r>
      <w:r>
        <w:rPr>
          <w:color w:val="000000"/>
          <w:spacing w:val="0"/>
          <w:w w:val="100"/>
          <w:position w:val="0"/>
          <w:lang w:val="en-US" w:eastAsia="en-US" w:bidi="en-US"/>
        </w:rPr>
        <w:tab/>
      </w:r>
      <w:r>
        <w:rPr>
          <w:color w:val="000000"/>
          <w:spacing w:val="0"/>
          <w:w w:val="100"/>
          <w:position w:val="0"/>
        </w:rPr>
        <w:t>253</w:t>
      </w:r>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145" w:tooltip="Current Document">
        <w:r>
          <w:rPr>
            <w:color w:val="000000"/>
            <w:spacing w:val="0"/>
            <w:w w:val="100"/>
            <w:position w:val="0"/>
          </w:rPr>
          <w:t xml:space="preserve">第一节 规模、结构与比较分析 </w:t>
        </w:r>
        <w:r>
          <w:rPr>
            <w:color w:val="000000"/>
            <w:spacing w:val="0"/>
            <w:w w:val="100"/>
            <w:position w:val="0"/>
            <w:lang w:val="en-US" w:eastAsia="en-US" w:bidi="en-US"/>
          </w:rPr>
          <w:tab/>
          <w:t xml:space="preserve">    </w:t>
        </w:r>
        <w:r>
          <w:rPr>
            <w:color w:val="000000"/>
            <w:spacing w:val="0"/>
            <w:w w:val="100"/>
            <w:position w:val="0"/>
          </w:rPr>
          <w:t>254</w:t>
        </w:r>
      </w:hyperlink>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165" w:tooltip="Current Document">
        <w:r>
          <w:rPr>
            <w:color w:val="000000"/>
            <w:spacing w:val="0"/>
            <w:w w:val="100"/>
            <w:position w:val="0"/>
          </w:rPr>
          <w:t>第二节集中度分析</w:t>
        </w:r>
        <w:r>
          <w:rPr>
            <w:color w:val="000000"/>
            <w:spacing w:val="0"/>
            <w:w w:val="100"/>
            <w:position w:val="0"/>
            <w:lang w:val="en-US" w:eastAsia="en-US" w:bidi="en-US"/>
          </w:rPr>
          <w:tab/>
        </w:r>
        <w:r>
          <w:rPr>
            <w:color w:val="000000"/>
            <w:spacing w:val="0"/>
            <w:w w:val="100"/>
            <w:position w:val="0"/>
          </w:rPr>
          <w:t>263</w:t>
        </w:r>
      </w:hyperlink>
    </w:p>
    <w:p>
      <w:pPr>
        <w:pStyle w:val="Style25"/>
        <w:keepNext w:val="0"/>
        <w:keepLines w:val="0"/>
        <w:widowControl w:val="0"/>
        <w:shd w:val="clear" w:color="auto" w:fill="auto"/>
        <w:tabs>
          <w:tab w:leader="dot" w:pos="8740" w:val="right"/>
        </w:tabs>
        <w:bidi w:val="0"/>
        <w:spacing w:before="0" w:line="240" w:lineRule="auto"/>
        <w:ind w:left="0" w:right="0"/>
        <w:jc w:val="both"/>
      </w:pPr>
      <w:r>
        <w:rPr>
          <w:color w:val="000000"/>
          <w:spacing w:val="0"/>
          <w:w w:val="100"/>
          <w:position w:val="0"/>
        </w:rPr>
        <w:t>第三节变异性分析</w:t>
      </w:r>
      <w:r>
        <w:rPr>
          <w:color w:val="000000"/>
          <w:spacing w:val="0"/>
          <w:w w:val="100"/>
          <w:position w:val="0"/>
          <w:lang w:val="en-US" w:eastAsia="en-US" w:bidi="en-US"/>
        </w:rPr>
        <w:tab/>
      </w:r>
      <w:r>
        <w:rPr>
          <w:color w:val="000000"/>
          <w:spacing w:val="0"/>
          <w:w w:val="100"/>
          <w:position w:val="0"/>
        </w:rPr>
        <w:t>268</w:t>
      </w:r>
    </w:p>
    <w:p>
      <w:pPr>
        <w:pStyle w:val="Style25"/>
        <w:keepNext w:val="0"/>
        <w:keepLines w:val="0"/>
        <w:widowControl w:val="0"/>
        <w:shd w:val="clear" w:color="auto" w:fill="auto"/>
        <w:tabs>
          <w:tab w:pos="3451" w:val="left"/>
          <w:tab w:leader="dot" w:pos="8740" w:val="right"/>
        </w:tabs>
        <w:bidi w:val="0"/>
        <w:spacing w:before="0" w:line="240" w:lineRule="auto"/>
        <w:ind w:left="0" w:right="0"/>
        <w:jc w:val="both"/>
      </w:pPr>
      <w:hyperlink w:anchor="bookmark2213" w:tooltip="Current Document">
        <w:r>
          <w:rPr>
            <w:color w:val="000000"/>
            <w:spacing w:val="0"/>
            <w:w w:val="100"/>
            <w:position w:val="0"/>
          </w:rPr>
          <w:t>第四节参数估计</w:t>
        </w:r>
        <w:r>
          <w:rPr>
            <w:u w:val="single"/>
          </w:rPr>
          <w:t xml:space="preserve"> </w:t>
          <w:tab/>
        </w:r>
        <w:r>
          <w:rPr>
            <w:color w:val="000000"/>
            <w:spacing w:val="0"/>
            <w:w w:val="100"/>
            <w:position w:val="0"/>
          </w:rPr>
          <w:t>一</w:t>
        </w:r>
        <w:r>
          <w:rPr>
            <w:color w:val="000000"/>
            <w:spacing w:val="0"/>
            <w:w w:val="100"/>
            <w:position w:val="0"/>
            <w:lang w:val="en-US" w:eastAsia="en-US" w:bidi="en-US"/>
          </w:rPr>
          <w:tab/>
        </w:r>
        <w:r>
          <w:rPr>
            <w:color w:val="000000"/>
            <w:spacing w:val="0"/>
            <w:w w:val="100"/>
            <w:position w:val="0"/>
          </w:rPr>
          <w:t>270</w:t>
        </w:r>
      </w:hyperlink>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238" w:tooltip="Current Document">
        <w:r>
          <w:rPr>
            <w:color w:val="000000"/>
            <w:spacing w:val="0"/>
            <w:w w:val="100"/>
            <w:position w:val="0"/>
          </w:rPr>
          <w:t>第五节显著性检验</w:t>
        </w:r>
        <w:r>
          <w:rPr>
            <w:color w:val="000000"/>
            <w:spacing w:val="0"/>
            <w:w w:val="100"/>
            <w:position w:val="0"/>
            <w:lang w:val="en-US" w:eastAsia="en-US" w:bidi="en-US"/>
          </w:rPr>
          <w:tab/>
          <w:t xml:space="preserve">  </w:t>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273</w:t>
        </w:r>
      </w:hyperlink>
    </w:p>
    <w:p>
      <w:pPr>
        <w:pStyle w:val="Style25"/>
        <w:keepNext w:val="0"/>
        <w:keepLines w:val="0"/>
        <w:widowControl w:val="0"/>
        <w:shd w:val="clear" w:color="auto" w:fill="auto"/>
        <w:tabs>
          <w:tab w:leader="dot" w:pos="8740"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rPr>
        <w:t>276</w:t>
      </w:r>
    </w:p>
    <w:p>
      <w:pPr>
        <w:pStyle w:val="Style25"/>
        <w:keepNext w:val="0"/>
        <w:keepLines w:val="0"/>
        <w:widowControl w:val="0"/>
        <w:shd w:val="clear" w:color="auto" w:fill="auto"/>
        <w:tabs>
          <w:tab w:leader="dot" w:pos="8740"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r>
      <w:r>
        <w:rPr>
          <w:color w:val="000000"/>
          <w:spacing w:val="0"/>
          <w:w w:val="100"/>
          <w:position w:val="0"/>
        </w:rPr>
        <w:t>277</w:t>
      </w:r>
    </w:p>
    <w:p>
      <w:pPr>
        <w:pStyle w:val="Style25"/>
        <w:keepNext w:val="0"/>
        <w:keepLines w:val="0"/>
        <w:widowControl w:val="0"/>
        <w:shd w:val="clear" w:color="auto" w:fill="auto"/>
        <w:tabs>
          <w:tab w:leader="dot" w:pos="2014" w:val="left"/>
          <w:tab w:leader="dot" w:pos="2160" w:val="left"/>
          <w:tab w:leader="dot" w:pos="8740" w:val="right"/>
        </w:tabs>
        <w:bidi w:val="0"/>
        <w:spacing w:before="0" w:line="240" w:lineRule="auto"/>
        <w:ind w:left="0" w:right="0"/>
        <w:jc w:val="both"/>
      </w:pPr>
      <w:hyperlink w:anchor="bookmark2268" w:tooltip="Current Document">
        <w:r>
          <w:rPr>
            <w:color w:val="000000"/>
            <w:spacing w:val="0"/>
            <w:w w:val="100"/>
            <w:position w:val="0"/>
          </w:rPr>
          <w:t>思考题</w:t>
        </w:r>
        <w:r>
          <w:rPr>
            <w:color w:val="000000"/>
            <w:spacing w:val="0"/>
            <w:w w:val="100"/>
            <w:position w:val="0"/>
            <w:lang w:val="en-US" w:eastAsia="en-US" w:bidi="en-US"/>
          </w:rPr>
          <w:tab/>
          <w:tab/>
          <w:tab/>
          <w:t xml:space="preserve"> </w:t>
        </w:r>
        <w:r>
          <w:rPr>
            <w:color w:val="000000"/>
            <w:spacing w:val="0"/>
            <w:w w:val="100"/>
            <w:position w:val="0"/>
          </w:rPr>
          <w:t>277</w:t>
        </w:r>
      </w:hyperlink>
    </w:p>
    <w:p>
      <w:pPr>
        <w:pStyle w:val="Style25"/>
        <w:keepNext w:val="0"/>
        <w:keepLines w:val="0"/>
        <w:widowControl w:val="0"/>
        <w:shd w:val="clear" w:color="auto" w:fill="auto"/>
        <w:tabs>
          <w:tab w:leader="dot" w:pos="8740" w:val="right"/>
        </w:tabs>
        <w:bidi w:val="0"/>
        <w:spacing w:before="0" w:after="240" w:line="240" w:lineRule="auto"/>
        <w:ind w:left="0" w:right="0"/>
        <w:jc w:val="both"/>
      </w:pPr>
      <w:r>
        <w:rPr>
          <w:color w:val="000000"/>
          <w:spacing w:val="0"/>
          <w:w w:val="100"/>
          <w:position w:val="0"/>
        </w:rPr>
        <w:t>本章实训</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277</w:t>
      </w:r>
    </w:p>
    <w:p>
      <w:pPr>
        <w:pStyle w:val="Style25"/>
        <w:keepNext w:val="0"/>
        <w:keepLines w:val="0"/>
        <w:widowControl w:val="0"/>
        <w:shd w:val="clear" w:color="auto" w:fill="auto"/>
        <w:tabs>
          <w:tab w:leader="dot" w:pos="8740" w:val="right"/>
        </w:tabs>
        <w:bidi w:val="0"/>
        <w:spacing w:before="0" w:after="240" w:line="240" w:lineRule="auto"/>
        <w:ind w:left="0" w:right="0" w:firstLine="0"/>
        <w:jc w:val="both"/>
      </w:pPr>
      <w:hyperlink w:anchor="bookmark2291" w:tooltip="Current Document">
        <w:r>
          <w:rPr>
            <w:color w:val="000000"/>
            <w:spacing w:val="0"/>
            <w:w w:val="100"/>
            <w:position w:val="0"/>
          </w:rPr>
          <w:t>第十二章双变量关联性分析</w:t>
        </w:r>
        <w:r>
          <w:rPr>
            <w:color w:val="000000"/>
            <w:spacing w:val="0"/>
            <w:w w:val="100"/>
            <w:position w:val="0"/>
            <w:lang w:val="en-US" w:eastAsia="en-US" w:bidi="en-US"/>
          </w:rPr>
          <w:tab/>
          <w:t xml:space="preserve"> </w:t>
        </w:r>
        <w:r>
          <w:rPr>
            <w:color w:val="000000"/>
            <w:spacing w:val="0"/>
            <w:w w:val="100"/>
            <w:position w:val="0"/>
          </w:rPr>
          <w:t>279</w:t>
        </w:r>
      </w:hyperlink>
    </w:p>
    <w:p>
      <w:pPr>
        <w:pStyle w:val="Style25"/>
        <w:keepNext w:val="0"/>
        <w:keepLines w:val="0"/>
        <w:widowControl w:val="0"/>
        <w:shd w:val="clear" w:color="auto" w:fill="auto"/>
        <w:tabs>
          <w:tab w:leader="dot" w:pos="8740"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279</w:t>
      </w:r>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297"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rPr>
          <w:t>279</w:t>
        </w:r>
      </w:hyperlink>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304" w:tooltip="Current Document">
        <w:r>
          <w:rPr>
            <w:color w:val="000000"/>
            <w:spacing w:val="0"/>
            <w:w w:val="100"/>
            <w:position w:val="0"/>
          </w:rPr>
          <w:t>本章知识结构</w:t>
        </w:r>
        <w:r>
          <w:rPr>
            <w:color w:val="000000"/>
            <w:spacing w:val="0"/>
            <w:w w:val="100"/>
            <w:position w:val="0"/>
            <w:lang w:val="en-US" w:eastAsia="en-US" w:bidi="en-US"/>
          </w:rPr>
          <w:tab/>
        </w:r>
        <w:r>
          <w:rPr>
            <w:color w:val="000000"/>
            <w:spacing w:val="0"/>
            <w:w w:val="100"/>
            <w:position w:val="0"/>
          </w:rPr>
          <w:t>280</w:t>
        </w:r>
      </w:hyperlink>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307" w:tooltip="Current Document">
        <w:r>
          <w:rPr>
            <w:color w:val="000000"/>
            <w:spacing w:val="0"/>
            <w:w w:val="100"/>
            <w:position w:val="0"/>
          </w:rPr>
          <w:t>第一节双变量列联分析</w:t>
        </w:r>
        <w:r>
          <w:rPr>
            <w:color w:val="000000"/>
            <w:spacing w:val="0"/>
            <w:w w:val="100"/>
            <w:position w:val="0"/>
            <w:lang w:val="en-US" w:eastAsia="en-US" w:bidi="en-US"/>
          </w:rPr>
          <w:tab/>
        </w:r>
        <w:r>
          <w:rPr>
            <w:color w:val="000000"/>
            <w:spacing w:val="0"/>
            <w:w w:val="100"/>
            <w:position w:val="0"/>
          </w:rPr>
          <w:t>281</w:t>
        </w:r>
      </w:hyperlink>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342" w:tooltip="Current Document">
        <w:r>
          <w:rPr>
            <w:color w:val="000000"/>
            <w:spacing w:val="0"/>
            <w:w w:val="100"/>
            <w:position w:val="0"/>
          </w:rPr>
          <w:t>第二节双变量相关分析</w:t>
        </w:r>
        <w:r>
          <w:rPr>
            <w:color w:val="000000"/>
            <w:spacing w:val="0"/>
            <w:w w:val="100"/>
            <w:position w:val="0"/>
            <w:lang w:val="en-US" w:eastAsia="en-US" w:bidi="en-US"/>
          </w:rPr>
          <w:tab/>
        </w:r>
        <w:r>
          <w:rPr>
            <w:color w:val="000000"/>
            <w:spacing w:val="0"/>
            <w:w w:val="100"/>
            <w:position w:val="0"/>
          </w:rPr>
          <w:t>288</w:t>
        </w:r>
      </w:hyperlink>
    </w:p>
    <w:p>
      <w:pPr>
        <w:pStyle w:val="Style25"/>
        <w:keepNext w:val="0"/>
        <w:keepLines w:val="0"/>
        <w:widowControl w:val="0"/>
        <w:shd w:val="clear" w:color="auto" w:fill="auto"/>
        <w:tabs>
          <w:tab w:leader="dot" w:pos="8740" w:val="right"/>
        </w:tabs>
        <w:bidi w:val="0"/>
        <w:spacing w:before="0" w:line="240" w:lineRule="auto"/>
        <w:ind w:left="0" w:right="0"/>
        <w:jc w:val="both"/>
      </w:pPr>
      <w:hyperlink w:anchor="bookmark2366" w:tooltip="Current Document">
        <w:r>
          <w:rPr>
            <w:color w:val="000000"/>
            <w:spacing w:val="0"/>
            <w:w w:val="100"/>
            <w:position w:val="0"/>
          </w:rPr>
          <w:t>第三节双变量回归分析</w:t>
        </w:r>
        <w:r>
          <w:rPr>
            <w:color w:val="000000"/>
            <w:spacing w:val="0"/>
            <w:w w:val="100"/>
            <w:position w:val="0"/>
            <w:lang w:val="en-US" w:eastAsia="en-US" w:bidi="en-US"/>
          </w:rPr>
          <w:tab/>
        </w:r>
        <w:r>
          <w:rPr>
            <w:color w:val="000000"/>
            <w:spacing w:val="0"/>
            <w:w w:val="100"/>
            <w:position w:val="0"/>
          </w:rPr>
          <w:t>292</w:t>
        </w:r>
      </w:hyperlink>
    </w:p>
    <w:p>
      <w:pPr>
        <w:pStyle w:val="Style25"/>
        <w:keepNext w:val="0"/>
        <w:keepLines w:val="0"/>
        <w:widowControl w:val="0"/>
        <w:shd w:val="clear" w:color="auto" w:fill="auto"/>
        <w:tabs>
          <w:tab w:leader="dot" w:pos="2221" w:val="left"/>
          <w:tab w:leader="dot" w:pos="2386" w:val="left"/>
          <w:tab w:leader="dot" w:pos="8740"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rPr>
        <w:tab/>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301</w:t>
      </w:r>
    </w:p>
    <w:p>
      <w:pPr>
        <w:pStyle w:val="Style25"/>
        <w:keepNext w:val="0"/>
        <w:keepLines w:val="0"/>
        <w:widowControl w:val="0"/>
        <w:shd w:val="clear" w:color="auto" w:fill="auto"/>
        <w:tabs>
          <w:tab w:leader="dot" w:pos="8740"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t xml:space="preserve">   </w:t>
      </w:r>
      <w:r>
        <w:rPr>
          <w:color w:val="000000"/>
          <w:spacing w:val="0"/>
          <w:w w:val="100"/>
          <w:position w:val="0"/>
        </w:rPr>
        <w:t>301</w:t>
      </w:r>
    </w:p>
    <w:p>
      <w:pPr>
        <w:pStyle w:val="Style25"/>
        <w:keepNext w:val="0"/>
        <w:keepLines w:val="0"/>
        <w:widowControl w:val="0"/>
        <w:shd w:val="clear" w:color="auto" w:fill="auto"/>
        <w:tabs>
          <w:tab w:leader="dot" w:pos="8740" w:val="right"/>
        </w:tabs>
        <w:bidi w:val="0"/>
        <w:spacing w:before="0" w:after="460" w:line="240" w:lineRule="auto"/>
        <w:ind w:left="0" w:right="0"/>
        <w:jc w:val="both"/>
      </w:pPr>
      <w:hyperlink w:anchor="bookmark2394" w:tooltip="Current Document">
        <w:r>
          <w:rPr>
            <w:color w:val="000000"/>
            <w:spacing w:val="0"/>
            <w:w w:val="100"/>
            <w:position w:val="0"/>
          </w:rPr>
          <w:t>思考题</w:t>
        </w:r>
        <w:r>
          <w:rPr>
            <w:color w:val="000000"/>
            <w:spacing w:val="0"/>
            <w:w w:val="100"/>
            <w:position w:val="0"/>
            <w:lang w:val="en-US" w:eastAsia="en-US" w:bidi="en-US"/>
          </w:rPr>
          <w:tab/>
        </w:r>
        <w:r>
          <w:rPr>
            <w:color w:val="000000"/>
            <w:spacing w:val="0"/>
            <w:w w:val="100"/>
            <w:position w:val="0"/>
          </w:rPr>
          <w:t>302</w:t>
        </w:r>
      </w:hyperlink>
      <w:r>
        <w:fldChar w:fldCharType="end"/>
      </w:r>
    </w:p>
    <w:p>
      <w:pPr>
        <w:pStyle w:val="Style20"/>
        <w:keepNext w:val="0"/>
        <w:keepLines w:val="0"/>
        <w:widowControl w:val="0"/>
        <w:shd w:val="clear" w:color="auto" w:fill="auto"/>
        <w:tabs>
          <w:tab w:pos="5653" w:val="left"/>
          <w:tab w:leader="underscore" w:pos="5851" w:val="left"/>
          <w:tab w:leader="underscore" w:pos="6248" w:val="left"/>
        </w:tabs>
        <w:bidi w:val="0"/>
        <w:spacing w:before="0" w:after="80" w:line="240" w:lineRule="auto"/>
        <w:ind w:left="3960" w:right="0" w:firstLine="0"/>
        <w:jc w:val="left"/>
        <w:rPr>
          <w:sz w:val="13"/>
          <w:szCs w:val="13"/>
        </w:rPr>
        <w:sectPr>
          <w:headerReference w:type="default" r:id="rId16"/>
          <w:footerReference w:type="default" r:id="rId17"/>
          <w:headerReference w:type="even" r:id="rId18"/>
          <w:footerReference w:type="even" r:id="rId19"/>
          <w:footnotePr>
            <w:pos w:val="pageBottom"/>
            <w:numFmt w:val="decimal"/>
            <w:numRestart w:val="continuous"/>
          </w:footnotePr>
          <w:pgSz w:w="10734" w:h="15032"/>
          <w:pgMar w:top="891" w:right="999" w:bottom="224" w:left="890" w:header="463" w:footer="3" w:gutter="0"/>
          <w:pgNumType w:start="4" w:fmt="upperRoman"/>
          <w:cols w:space="720"/>
          <w:noEndnote/>
          <w:rtlGutter w:val="0"/>
          <w:docGrid w:linePitch="360"/>
        </w:sectPr>
      </w:pPr>
      <w:r>
        <w:rPr>
          <w:rFonts w:ascii="Times New Roman" w:eastAsia="Times New Roman" w:hAnsi="Times New Roman" w:cs="Times New Roman"/>
          <w:color w:val="000000"/>
          <w:spacing w:val="0"/>
          <w:w w:val="100"/>
          <w:position w:val="0"/>
          <w:sz w:val="13"/>
          <w:szCs w:val="13"/>
          <w:lang w:val="en-US" w:eastAsia="en-US" w:bidi="en-US"/>
        </w:rPr>
        <w:t>JF</w:t>
        <w:tab/>
      </w:r>
      <w:r>
        <w:rPr>
          <w:rFonts w:ascii="Times New Roman" w:eastAsia="Times New Roman" w:hAnsi="Times New Roman" w:cs="Times New Roman"/>
          <w:color w:val="000000"/>
          <w:spacing w:val="0"/>
          <w:w w:val="100"/>
          <w:position w:val="0"/>
          <w:sz w:val="13"/>
          <w:szCs w:val="13"/>
          <w:lang w:val="zh-TW" w:eastAsia="zh-TW" w:bidi="zh-TW"/>
        </w:rPr>
        <w:tab/>
        <w:tab/>
      </w:r>
    </w:p>
    <w:p>
      <w:pPr>
        <w:pStyle w:val="Style25"/>
        <w:keepNext w:val="0"/>
        <w:keepLines w:val="0"/>
        <w:widowControl w:val="0"/>
        <w:shd w:val="clear" w:color="auto" w:fill="auto"/>
        <w:tabs>
          <w:tab w:leader="dot" w:pos="8748" w:val="right"/>
        </w:tabs>
        <w:bidi w:val="0"/>
        <w:spacing w:before="0" w:after="240" w:line="240" w:lineRule="auto"/>
        <w:ind w:left="0" w:right="0"/>
        <w:jc w:val="both"/>
      </w:pPr>
      <w:r>
        <w:fldChar w:fldCharType="begin"/>
        <w:instrText xml:space="preserve"> TOC \o "1-5" \h \z </w:instrText>
        <w:fldChar w:fldCharType="separate"/>
      </w:r>
      <w:r>
        <w:rPr>
          <w:color w:val="000000"/>
          <w:spacing w:val="0"/>
          <w:w w:val="100"/>
          <w:position w:val="0"/>
        </w:rPr>
        <w:t>本章实训</w:t>
      </w:r>
      <w:r>
        <w:rPr>
          <w:color w:val="000000"/>
          <w:spacing w:val="0"/>
          <w:w w:val="100"/>
          <w:position w:val="0"/>
          <w:lang w:val="en-US" w:eastAsia="en-US" w:bidi="en-US"/>
        </w:rPr>
        <w:tab/>
        <w:t xml:space="preserve">   </w:t>
      </w:r>
      <w:r>
        <w:rPr>
          <w:color w:val="000000"/>
          <w:spacing w:val="0"/>
          <w:w w:val="100"/>
          <w:position w:val="0"/>
        </w:rPr>
        <w:t>302</w:t>
      </w:r>
    </w:p>
    <w:p>
      <w:pPr>
        <w:pStyle w:val="Style25"/>
        <w:keepNext w:val="0"/>
        <w:keepLines w:val="0"/>
        <w:widowControl w:val="0"/>
        <w:shd w:val="clear" w:color="auto" w:fill="auto"/>
        <w:tabs>
          <w:tab w:leader="dot" w:pos="8748" w:val="right"/>
        </w:tabs>
        <w:bidi w:val="0"/>
        <w:spacing w:before="0" w:after="240" w:line="240" w:lineRule="auto"/>
        <w:ind w:left="0" w:right="0" w:firstLine="0"/>
        <w:jc w:val="both"/>
      </w:pPr>
      <w:hyperlink w:anchor="bookmark2417" w:tooltip="Current Document">
        <w:r>
          <w:rPr>
            <w:color w:val="000000"/>
            <w:spacing w:val="0"/>
            <w:w w:val="100"/>
            <w:position w:val="0"/>
          </w:rPr>
          <w:t xml:space="preserve">第十三章多变量数据分析（I） </w:t>
        </w:r>
        <w:r>
          <w:rPr>
            <w:color w:val="000000"/>
            <w:spacing w:val="0"/>
            <w:w w:val="100"/>
            <w:position w:val="0"/>
            <w:lang w:val="en-US" w:eastAsia="en-US" w:bidi="en-US"/>
          </w:rPr>
          <w:tab/>
          <w:t xml:space="preserve">  </w:t>
        </w:r>
        <w:r>
          <w:rPr>
            <w:color w:val="000000"/>
            <w:spacing w:val="0"/>
            <w:w w:val="100"/>
            <w:position w:val="0"/>
          </w:rPr>
          <w:t>303</w:t>
        </w:r>
      </w:hyperlink>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r>
      <w:r>
        <w:rPr>
          <w:color w:val="000000"/>
          <w:spacing w:val="0"/>
          <w:w w:val="100"/>
          <w:position w:val="0"/>
        </w:rPr>
        <w:t>303</w:t>
      </w:r>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436"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rPr>
          <w:t>306</w:t>
        </w:r>
      </w:hyperlink>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本章知识结构</w:t>
      </w:r>
      <w:r>
        <w:rPr>
          <w:color w:val="000000"/>
          <w:spacing w:val="0"/>
          <w:w w:val="100"/>
          <w:position w:val="0"/>
          <w:lang w:val="en-US" w:eastAsia="en-US" w:bidi="en-US"/>
        </w:rPr>
        <w:tab/>
      </w:r>
      <w:r>
        <w:rPr>
          <w:color w:val="000000"/>
          <w:spacing w:val="0"/>
          <w:w w:val="100"/>
          <w:position w:val="0"/>
        </w:rPr>
        <w:t>308</w:t>
      </w:r>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444" w:tooltip="Current Document">
        <w:r>
          <w:rPr>
            <w:color w:val="000000"/>
            <w:spacing w:val="0"/>
            <w:w w:val="100"/>
            <w:position w:val="0"/>
          </w:rPr>
          <w:t>第一节多变量方差分析</w:t>
        </w:r>
        <w:r>
          <w:rPr>
            <w:color w:val="000000"/>
            <w:spacing w:val="0"/>
            <w:w w:val="100"/>
            <w:position w:val="0"/>
            <w:lang w:val="en-US" w:eastAsia="en-US" w:bidi="en-US"/>
          </w:rPr>
          <w:tab/>
        </w:r>
        <w:r>
          <w:rPr>
            <w:color w:val="000000"/>
            <w:spacing w:val="0"/>
            <w:w w:val="100"/>
            <w:position w:val="0"/>
          </w:rPr>
          <w:t>309</w:t>
        </w:r>
      </w:hyperlink>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477" w:tooltip="Current Document">
        <w:r>
          <w:rPr>
            <w:color w:val="000000"/>
            <w:spacing w:val="0"/>
            <w:w w:val="100"/>
            <w:position w:val="0"/>
          </w:rPr>
          <w:t>第二节 多变量相关与回归分析</w:t>
        </w:r>
        <w:r>
          <w:rPr>
            <w:color w:val="000000"/>
            <w:spacing w:val="0"/>
            <w:w w:val="100"/>
            <w:position w:val="0"/>
            <w:lang w:val="en-US" w:eastAsia="en-US" w:bidi="en-US"/>
          </w:rPr>
          <w:tab/>
          <w:t xml:space="preserve"> </w:t>
        </w:r>
        <w:r>
          <w:rPr>
            <w:color w:val="000000"/>
            <w:spacing w:val="0"/>
            <w:w w:val="100"/>
            <w:position w:val="0"/>
          </w:rPr>
          <w:t>319</w:t>
        </w:r>
      </w:hyperlink>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第三节 分类模型——</w:t>
      </w:r>
      <w:r>
        <w:rPr>
          <w:color w:val="000000"/>
          <w:spacing w:val="0"/>
          <w:w w:val="100"/>
          <w:position w:val="0"/>
          <w:lang w:val="en-US" w:eastAsia="en-US" w:bidi="en-US"/>
        </w:rPr>
        <w:t>Logistic</w:t>
      </w:r>
      <w:r>
        <w:rPr>
          <w:color w:val="000000"/>
          <w:spacing w:val="0"/>
          <w:w w:val="100"/>
          <w:position w:val="0"/>
        </w:rPr>
        <w:t xml:space="preserve">模型 </w:t>
      </w:r>
      <w:r>
        <w:rPr>
          <w:color w:val="000000"/>
          <w:spacing w:val="0"/>
          <w:w w:val="100"/>
          <w:position w:val="0"/>
          <w:lang w:val="en-US" w:eastAsia="en-US" w:bidi="en-US"/>
        </w:rPr>
        <w:tab/>
        <w:t xml:space="preserve"> </w:t>
      </w:r>
      <w:r>
        <w:rPr>
          <w:color w:val="000000"/>
          <w:spacing w:val="0"/>
          <w:w w:val="100"/>
          <w:position w:val="0"/>
        </w:rPr>
        <w:t>327</w:t>
      </w:r>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rPr>
        <w:t>332</w:t>
      </w:r>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r>
      <w:r>
        <w:rPr>
          <w:color w:val="000000"/>
          <w:spacing w:val="0"/>
          <w:w w:val="100"/>
          <w:position w:val="0"/>
        </w:rPr>
        <w:t>333</w:t>
      </w:r>
    </w:p>
    <w:p>
      <w:pPr>
        <w:pStyle w:val="Style25"/>
        <w:keepNext w:val="0"/>
        <w:keepLines w:val="0"/>
        <w:widowControl w:val="0"/>
        <w:shd w:val="clear" w:color="auto" w:fill="auto"/>
        <w:tabs>
          <w:tab w:leader="dot" w:pos="1760" w:val="left"/>
          <w:tab w:leader="dot" w:pos="8748" w:val="right"/>
        </w:tabs>
        <w:bidi w:val="0"/>
        <w:spacing w:before="0" w:line="240" w:lineRule="auto"/>
        <w:ind w:left="0" w:right="0"/>
        <w:jc w:val="both"/>
      </w:pPr>
      <w:hyperlink w:anchor="bookmark2532" w:tooltip="Current Document">
        <w:r>
          <w:rPr>
            <w:color w:val="000000"/>
            <w:spacing w:val="0"/>
            <w:w w:val="100"/>
            <w:position w:val="0"/>
          </w:rPr>
          <w:t>思考题</w:t>
        </w:r>
        <w:r>
          <w:rPr>
            <w:color w:val="000000"/>
            <w:spacing w:val="0"/>
            <w:w w:val="100"/>
            <w:position w:val="0"/>
            <w:lang w:val="en-US" w:eastAsia="en-US" w:bidi="en-US"/>
          </w:rPr>
          <w:tab/>
          <w:tab/>
        </w:r>
        <w:r>
          <w:rPr>
            <w:color w:val="000000"/>
            <w:spacing w:val="0"/>
            <w:w w:val="100"/>
            <w:position w:val="0"/>
          </w:rPr>
          <w:t>333</w:t>
        </w:r>
      </w:hyperlink>
    </w:p>
    <w:p>
      <w:pPr>
        <w:pStyle w:val="Style25"/>
        <w:keepNext w:val="0"/>
        <w:keepLines w:val="0"/>
        <w:widowControl w:val="0"/>
        <w:shd w:val="clear" w:color="auto" w:fill="auto"/>
        <w:tabs>
          <w:tab w:leader="dot" w:pos="8748" w:val="right"/>
        </w:tabs>
        <w:bidi w:val="0"/>
        <w:spacing w:before="0" w:after="240" w:line="240" w:lineRule="auto"/>
        <w:ind w:left="0" w:right="0"/>
        <w:jc w:val="both"/>
      </w:pPr>
      <w:r>
        <w:rPr>
          <w:color w:val="000000"/>
          <w:spacing w:val="0"/>
          <w:w w:val="100"/>
          <w:position w:val="0"/>
        </w:rPr>
        <w:t>本章实训</w:t>
      </w:r>
      <w:r>
        <w:rPr>
          <w:color w:val="000000"/>
          <w:spacing w:val="0"/>
          <w:w w:val="100"/>
          <w:position w:val="0"/>
          <w:lang w:val="en-US" w:eastAsia="en-US" w:bidi="en-US"/>
        </w:rPr>
        <w:tab/>
        <w:t xml:space="preserve"> </w:t>
      </w:r>
      <w:r>
        <w:rPr>
          <w:color w:val="000000"/>
          <w:spacing w:val="0"/>
          <w:w w:val="100"/>
          <w:position w:val="0"/>
        </w:rPr>
        <w:t>333</w:t>
      </w:r>
    </w:p>
    <w:p>
      <w:pPr>
        <w:pStyle w:val="Style25"/>
        <w:keepNext w:val="0"/>
        <w:keepLines w:val="0"/>
        <w:widowControl w:val="0"/>
        <w:shd w:val="clear" w:color="auto" w:fill="auto"/>
        <w:tabs>
          <w:tab w:leader="dot" w:pos="8748" w:val="right"/>
        </w:tabs>
        <w:bidi w:val="0"/>
        <w:spacing w:before="0" w:after="240" w:line="240" w:lineRule="auto"/>
        <w:ind w:left="0" w:right="0" w:firstLine="0"/>
        <w:jc w:val="both"/>
      </w:pPr>
      <w:hyperlink w:anchor="bookmark2557" w:tooltip="Current Document">
        <w:r>
          <w:rPr>
            <w:color w:val="000000"/>
            <w:spacing w:val="0"/>
            <w:w w:val="100"/>
            <w:position w:val="0"/>
          </w:rPr>
          <w:t>第十四章 多变量数据分析（2）</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335</w:t>
        </w:r>
      </w:hyperlink>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335</w:t>
      </w:r>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563" w:tooltip="Current Document">
        <w:r>
          <w:rPr>
            <w:color w:val="000000"/>
            <w:spacing w:val="0"/>
            <w:w w:val="100"/>
            <w:position w:val="0"/>
          </w:rPr>
          <w:t>教学目标与要求</w:t>
        </w:r>
        <w:r>
          <w:rPr>
            <w:color w:val="000000"/>
            <w:spacing w:val="0"/>
            <w:w w:val="100"/>
            <w:position w:val="0"/>
            <w:lang w:val="en-US" w:eastAsia="en-US" w:bidi="en-US"/>
          </w:rPr>
          <w:tab/>
          <w:t xml:space="preserve"> </w:t>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335</w:t>
        </w:r>
      </w:hyperlink>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572" w:tooltip="Current Document">
        <w:r>
          <w:rPr>
            <w:color w:val="000000"/>
            <w:spacing w:val="0"/>
            <w:w w:val="100"/>
            <w:position w:val="0"/>
          </w:rPr>
          <w:t>本章知识结构</w:t>
        </w:r>
        <w:r>
          <w:rPr>
            <w:color w:val="000000"/>
            <w:spacing w:val="0"/>
            <w:w w:val="100"/>
            <w:position w:val="0"/>
            <w:lang w:val="en-US" w:eastAsia="en-US" w:bidi="en-US"/>
          </w:rPr>
          <w:tab/>
          <w:t xml:space="preserve">  </w:t>
        </w:r>
        <w:r>
          <w:rPr>
            <w:color w:val="000000"/>
            <w:spacing w:val="0"/>
            <w:w w:val="100"/>
            <w:position w:val="0"/>
          </w:rPr>
          <w:t>336</w:t>
        </w:r>
      </w:hyperlink>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第一节因子分析……</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337</w:t>
      </w:r>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第二节聚类分析</w:t>
      </w:r>
      <w:r>
        <w:rPr>
          <w:color w:val="000000"/>
          <w:spacing w:val="0"/>
          <w:w w:val="100"/>
          <w:position w:val="0"/>
          <w:lang w:val="en-US" w:eastAsia="en-US" w:bidi="en-US"/>
        </w:rPr>
        <w:tab/>
        <w:t xml:space="preserve">   </w:t>
      </w:r>
      <w:r>
        <w:rPr>
          <w:color w:val="000000"/>
          <w:spacing w:val="0"/>
          <w:w w:val="100"/>
          <w:position w:val="0"/>
        </w:rPr>
        <w:t>343</w:t>
      </w:r>
    </w:p>
    <w:p>
      <w:pPr>
        <w:pStyle w:val="Style25"/>
        <w:keepNext w:val="0"/>
        <w:keepLines w:val="0"/>
        <w:widowControl w:val="0"/>
        <w:shd w:val="clear" w:color="auto" w:fill="auto"/>
        <w:tabs>
          <w:tab w:pos="8227" w:val="left"/>
          <w:tab w:leader="dot" w:pos="8748" w:val="right"/>
        </w:tabs>
        <w:bidi w:val="0"/>
        <w:spacing w:before="0" w:line="240" w:lineRule="auto"/>
        <w:ind w:left="0" w:right="0"/>
        <w:jc w:val="both"/>
      </w:pPr>
      <w:hyperlink w:anchor="bookmark2614" w:tooltip="Current Document">
        <w:r>
          <w:rPr>
            <w:color w:val="000000"/>
            <w:spacing w:val="0"/>
            <w:w w:val="100"/>
            <w:position w:val="0"/>
          </w:rPr>
          <w:t>第三节 对应分析</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 </w:t>
        </w:r>
        <w:r>
          <w:rPr>
            <w:u w:val="single"/>
          </w:rPr>
          <w:t xml:space="preserve"> </w:t>
          <w:tab/>
        </w:r>
        <w:r>
          <w:rPr>
            <w:color w:val="000000"/>
            <w:spacing w:val="0"/>
            <w:w w:val="100"/>
            <w:position w:val="0"/>
          </w:rPr>
          <w:t>348</w:t>
        </w:r>
      </w:hyperlink>
    </w:p>
    <w:p>
      <w:pPr>
        <w:pStyle w:val="Style25"/>
        <w:keepNext w:val="0"/>
        <w:keepLines w:val="0"/>
        <w:widowControl w:val="0"/>
        <w:shd w:val="clear" w:color="auto" w:fill="auto"/>
        <w:tabs>
          <w:tab w:leader="dot" w:pos="3295" w:val="left"/>
          <w:tab w:leader="dot" w:pos="8748" w:val="right"/>
        </w:tabs>
        <w:bidi w:val="0"/>
        <w:spacing w:before="0" w:line="240" w:lineRule="auto"/>
        <w:ind w:left="0" w:right="0"/>
        <w:jc w:val="both"/>
      </w:pPr>
      <w:hyperlink w:anchor="bookmark2635" w:tooltip="Current Document">
        <w:r>
          <w:rPr>
            <w:color w:val="000000"/>
            <w:spacing w:val="0"/>
            <w:w w:val="100"/>
            <w:position w:val="0"/>
          </w:rPr>
          <w:t>第四节多维标度分析</w:t>
        </w:r>
        <w:r>
          <w:rPr>
            <w:color w:val="000000"/>
            <w:spacing w:val="0"/>
            <w:w w:val="100"/>
            <w:position w:val="0"/>
            <w:lang w:val="en-US" w:eastAsia="en-US" w:bidi="en-US"/>
          </w:rPr>
          <w:tab/>
          <w:tab/>
          <w:t xml:space="preserve"> </w:t>
        </w:r>
        <w:r>
          <w:rPr>
            <w:color w:val="000000"/>
            <w:spacing w:val="0"/>
            <w:w w:val="100"/>
            <w:position w:val="0"/>
          </w:rPr>
          <w:t>352</w:t>
        </w:r>
      </w:hyperlink>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656" w:tooltip="Current Document">
        <w:r>
          <w:rPr>
            <w:color w:val="000000"/>
            <w:spacing w:val="0"/>
            <w:w w:val="100"/>
            <w:position w:val="0"/>
          </w:rPr>
          <w:t>第五节联合分析</w:t>
        </w:r>
        <w:r>
          <w:rPr>
            <w:color w:val="000000"/>
            <w:spacing w:val="0"/>
            <w:w w:val="100"/>
            <w:position w:val="0"/>
            <w:lang w:val="en-US" w:eastAsia="en-US" w:bidi="en-US"/>
          </w:rPr>
          <w:tab/>
          <w:t xml:space="preserve">   </w:t>
        </w:r>
        <w:r>
          <w:rPr>
            <w:color w:val="000000"/>
            <w:spacing w:val="0"/>
            <w:w w:val="100"/>
            <w:position w:val="0"/>
          </w:rPr>
          <w:t>356</w:t>
        </w:r>
      </w:hyperlink>
    </w:p>
    <w:p>
      <w:pPr>
        <w:pStyle w:val="Style25"/>
        <w:keepNext w:val="0"/>
        <w:keepLines w:val="0"/>
        <w:widowControl w:val="0"/>
        <w:shd w:val="clear" w:color="auto" w:fill="auto"/>
        <w:tabs>
          <w:tab w:leader="dot" w:pos="3553" w:val="left"/>
          <w:tab w:leader="dot" w:pos="3746" w:val="left"/>
          <w:tab w:leader="dot" w:pos="8748" w:val="right"/>
        </w:tabs>
        <w:bidi w:val="0"/>
        <w:spacing w:before="0" w:line="240" w:lineRule="auto"/>
        <w:ind w:left="0" w:right="0"/>
        <w:jc w:val="both"/>
      </w:pPr>
      <w:hyperlink w:anchor="bookmark2695" w:tooltip="Current Document">
        <w:r>
          <w:rPr>
            <w:color w:val="000000"/>
            <w:spacing w:val="0"/>
            <w:w w:val="100"/>
            <w:position w:val="0"/>
          </w:rPr>
          <w:t>第六节多变量综合评价</w:t>
        </w:r>
        <w:r>
          <w:rPr>
            <w:color w:val="000000"/>
            <w:spacing w:val="0"/>
            <w:w w:val="100"/>
            <w:position w:val="0"/>
            <w:lang w:val="en-US" w:eastAsia="en-US" w:bidi="en-US"/>
          </w:rPr>
          <w:tab/>
          <w:tab/>
          <w:tab/>
          <w:t xml:space="preserve"> </w:t>
        </w:r>
        <w:r>
          <w:rPr>
            <w:color w:val="000000"/>
            <w:spacing w:val="0"/>
            <w:w w:val="100"/>
            <w:position w:val="0"/>
          </w:rPr>
          <w:t>362</w:t>
        </w:r>
      </w:hyperlink>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367</w:t>
      </w:r>
    </w:p>
    <w:p>
      <w:pPr>
        <w:pStyle w:val="Style25"/>
        <w:keepNext w:val="0"/>
        <w:keepLines w:val="0"/>
        <w:widowControl w:val="0"/>
        <w:shd w:val="clear" w:color="auto" w:fill="auto"/>
        <w:tabs>
          <w:tab w:leader="dot" w:pos="2093" w:val="left"/>
          <w:tab w:leader="dot" w:pos="2291" w:val="left"/>
          <w:tab w:leader="dot" w:pos="8748"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r>
      <w:r>
        <w:rPr>
          <w:color w:val="000000"/>
          <w:spacing w:val="0"/>
          <w:w w:val="100"/>
          <w:position w:val="0"/>
          <w:lang w:val="zh-CN" w:eastAsia="zh-CN" w:bidi="zh-CN"/>
        </w:rPr>
        <w:tab/>
      </w:r>
      <w:r>
        <w:rPr>
          <w:color w:val="000000"/>
          <w:spacing w:val="0"/>
          <w:w w:val="100"/>
          <w:position w:val="0"/>
          <w:lang w:val="en-US" w:eastAsia="en-US" w:bidi="en-US"/>
        </w:rPr>
        <w:tab/>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368</w:t>
      </w:r>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753" w:tooltip="Current Document">
        <w:r>
          <w:rPr>
            <w:color w:val="000000"/>
            <w:spacing w:val="0"/>
            <w:w w:val="100"/>
            <w:position w:val="0"/>
          </w:rPr>
          <w:t>思考题</w:t>
        </w:r>
        <w:r>
          <w:rPr>
            <w:color w:val="000000"/>
            <w:spacing w:val="0"/>
            <w:w w:val="100"/>
            <w:position w:val="0"/>
            <w:lang w:val="en-US" w:eastAsia="en-US" w:bidi="en-US"/>
          </w:rPr>
          <w:tab/>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368</w:t>
        </w:r>
      </w:hyperlink>
    </w:p>
    <w:p>
      <w:pPr>
        <w:pStyle w:val="Style25"/>
        <w:keepNext w:val="0"/>
        <w:keepLines w:val="0"/>
        <w:widowControl w:val="0"/>
        <w:shd w:val="clear" w:color="auto" w:fill="auto"/>
        <w:tabs>
          <w:tab w:leader="dot" w:pos="8748" w:val="right"/>
        </w:tabs>
        <w:bidi w:val="0"/>
        <w:spacing w:before="0" w:after="240" w:line="240" w:lineRule="auto"/>
        <w:ind w:left="0" w:right="0"/>
        <w:jc w:val="both"/>
      </w:pPr>
      <w:r>
        <w:rPr>
          <w:color w:val="000000"/>
          <w:spacing w:val="0"/>
          <w:w w:val="100"/>
          <w:position w:val="0"/>
        </w:rPr>
        <w:t>本章实训</w:t>
      </w:r>
      <w:r>
        <w:rPr>
          <w:color w:val="000000"/>
          <w:spacing w:val="0"/>
          <w:w w:val="100"/>
          <w:position w:val="0"/>
          <w:lang w:val="en-US" w:eastAsia="en-US" w:bidi="en-US"/>
        </w:rPr>
        <w:tab/>
        <w:t xml:space="preserve">   </w:t>
      </w:r>
      <w:r>
        <w:rPr>
          <w:color w:val="000000"/>
          <w:spacing w:val="0"/>
          <w:w w:val="100"/>
          <w:position w:val="0"/>
        </w:rPr>
        <w:t>369</w:t>
      </w:r>
    </w:p>
    <w:p>
      <w:pPr>
        <w:pStyle w:val="Style25"/>
        <w:keepNext w:val="0"/>
        <w:keepLines w:val="0"/>
        <w:widowControl w:val="0"/>
        <w:shd w:val="clear" w:color="auto" w:fill="auto"/>
        <w:tabs>
          <w:tab w:leader="dot" w:pos="8748" w:val="right"/>
        </w:tabs>
        <w:bidi w:val="0"/>
        <w:spacing w:before="0" w:after="240" w:line="240" w:lineRule="auto"/>
        <w:ind w:left="0" w:right="0" w:firstLine="0"/>
        <w:jc w:val="both"/>
      </w:pPr>
      <w:hyperlink w:anchor="bookmark2777" w:tooltip="Current Document">
        <w:r>
          <w:rPr>
            <w:color w:val="000000"/>
            <w:spacing w:val="0"/>
            <w:w w:val="100"/>
            <w:position w:val="0"/>
          </w:rPr>
          <w:t>第十五章市场调査成果报告</w:t>
        </w:r>
        <w:r>
          <w:rPr>
            <w:color w:val="000000"/>
            <w:spacing w:val="0"/>
            <w:w w:val="100"/>
            <w:position w:val="0"/>
            <w:lang w:val="en-US" w:eastAsia="en-US" w:bidi="en-US"/>
          </w:rPr>
          <w:tab/>
          <w:t xml:space="preserve">   </w:t>
        </w:r>
        <w:r>
          <w:rPr>
            <w:color w:val="000000"/>
            <w:spacing w:val="0"/>
            <w:w w:val="100"/>
            <w:position w:val="0"/>
          </w:rPr>
          <w:t>371</w:t>
        </w:r>
      </w:hyperlink>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导语</w:t>
      </w:r>
      <w:r>
        <w:rPr>
          <w:color w:val="000000"/>
          <w:spacing w:val="0"/>
          <w:w w:val="100"/>
          <w:position w:val="0"/>
          <w:lang w:val="en-US" w:eastAsia="en-US" w:bidi="en-US"/>
        </w:rPr>
        <w:tab/>
        <w:t xml:space="preserve"> </w:t>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371</w:t>
      </w:r>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783" w:tooltip="Current Document">
        <w:r>
          <w:rPr>
            <w:color w:val="000000"/>
            <w:spacing w:val="0"/>
            <w:w w:val="100"/>
            <w:position w:val="0"/>
          </w:rPr>
          <w:t>教学目标与要求</w:t>
        </w:r>
        <w:r>
          <w:rPr>
            <w:color w:val="000000"/>
            <w:spacing w:val="0"/>
            <w:w w:val="100"/>
            <w:position w:val="0"/>
            <w:lang w:val="en-US" w:eastAsia="en-US" w:bidi="en-US"/>
          </w:rPr>
          <w:tab/>
        </w:r>
        <w:r>
          <w:rPr>
            <w:color w:val="000000"/>
            <w:spacing w:val="0"/>
            <w:w w:val="100"/>
            <w:position w:val="0"/>
          </w:rPr>
          <w:t>371</w:t>
        </w:r>
      </w:hyperlink>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本章知识结构</w:t>
      </w:r>
      <w:r>
        <w:rPr>
          <w:color w:val="000000"/>
          <w:spacing w:val="0"/>
          <w:w w:val="100"/>
          <w:position w:val="0"/>
          <w:lang w:val="en-US" w:eastAsia="en-US" w:bidi="en-US"/>
        </w:rPr>
        <w:tab/>
      </w:r>
      <w:r>
        <w:rPr>
          <w:color w:val="000000"/>
          <w:spacing w:val="0"/>
          <w:w w:val="100"/>
          <w:position w:val="0"/>
        </w:rPr>
        <w:t>372</w:t>
      </w:r>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790" w:tooltip="Current Document">
        <w:r>
          <w:rPr>
            <w:color w:val="000000"/>
            <w:spacing w:val="0"/>
            <w:w w:val="100"/>
            <w:position w:val="0"/>
          </w:rPr>
          <w:t>第一节市场调查报告的功能</w:t>
        </w:r>
        <w:r>
          <w:rPr>
            <w:color w:val="000000"/>
            <w:spacing w:val="0"/>
            <w:w w:val="100"/>
            <w:position w:val="0"/>
            <w:lang w:val="en-US" w:eastAsia="en-US" w:bidi="en-US"/>
          </w:rPr>
          <w:tab/>
          <w:t xml:space="preserve">   </w:t>
        </w:r>
        <w:r>
          <w:rPr>
            <w:color w:val="000000"/>
            <w:spacing w:val="0"/>
            <w:w w:val="100"/>
            <w:position w:val="0"/>
          </w:rPr>
          <w:t>373</w:t>
        </w:r>
      </w:hyperlink>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811" w:tooltip="Current Document">
        <w:r>
          <w:rPr>
            <w:color w:val="000000"/>
            <w:spacing w:val="0"/>
            <w:w w:val="100"/>
            <w:position w:val="0"/>
          </w:rPr>
          <w:t>第二节市场调查书面报告的撰写</w:t>
        </w:r>
        <w:r>
          <w:rPr>
            <w:color w:val="000000"/>
            <w:spacing w:val="0"/>
            <w:w w:val="100"/>
            <w:position w:val="0"/>
            <w:lang w:val="en-US" w:eastAsia="en-US" w:bidi="en-US"/>
          </w:rPr>
          <w:tab/>
          <w:t xml:space="preserve"> </w:t>
        </w:r>
        <w:r>
          <w:rPr>
            <w:color w:val="000000"/>
            <w:spacing w:val="0"/>
            <w:w w:val="100"/>
            <w:position w:val="0"/>
          </w:rPr>
          <w:t>374</w:t>
        </w:r>
      </w:hyperlink>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916" w:tooltip="Current Document">
        <w:r>
          <w:rPr>
            <w:color w:val="000000"/>
            <w:spacing w:val="0"/>
            <w:w w:val="100"/>
            <w:position w:val="0"/>
          </w:rPr>
          <w:t>第三节 市场调查口头报告的撰写</w:t>
        </w:r>
        <w:r>
          <w:rPr>
            <w:color w:val="000000"/>
            <w:spacing w:val="0"/>
            <w:w w:val="100"/>
            <w:position w:val="0"/>
            <w:lang w:val="en-US" w:eastAsia="en-US" w:bidi="en-US"/>
          </w:rPr>
          <w:tab/>
          <w:t xml:space="preserve"> </w:t>
        </w:r>
        <w:r>
          <w:rPr>
            <w:color w:val="000000"/>
            <w:spacing w:val="0"/>
            <w:w w:val="100"/>
            <w:position w:val="0"/>
          </w:rPr>
          <w:t>383</w:t>
        </w:r>
      </w:hyperlink>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本章小结</w:t>
      </w:r>
      <w:r>
        <w:rPr>
          <w:color w:val="000000"/>
          <w:spacing w:val="0"/>
          <w:w w:val="100"/>
          <w:position w:val="0"/>
          <w:lang w:val="en-US" w:eastAsia="en-US" w:bidi="en-US"/>
        </w:rPr>
        <w:tab/>
      </w:r>
      <w:r>
        <w:rPr>
          <w:color w:val="000000"/>
          <w:spacing w:val="0"/>
          <w:w w:val="100"/>
          <w:position w:val="0"/>
        </w:rPr>
        <w:t>384</w:t>
      </w:r>
    </w:p>
    <w:p>
      <w:pPr>
        <w:pStyle w:val="Style25"/>
        <w:keepNext w:val="0"/>
        <w:keepLines w:val="0"/>
        <w:widowControl w:val="0"/>
        <w:shd w:val="clear" w:color="auto" w:fill="auto"/>
        <w:tabs>
          <w:tab w:leader="dot" w:pos="8748" w:val="right"/>
        </w:tabs>
        <w:bidi w:val="0"/>
        <w:spacing w:before="0" w:line="240" w:lineRule="auto"/>
        <w:ind w:left="0" w:right="0"/>
        <w:jc w:val="both"/>
      </w:pPr>
      <w:r>
        <w:rPr>
          <w:color w:val="000000"/>
          <w:spacing w:val="0"/>
          <w:w w:val="100"/>
          <w:position w:val="0"/>
        </w:rPr>
        <w:t>关键名词</w:t>
      </w:r>
      <w:r>
        <w:rPr>
          <w:color w:val="000000"/>
          <w:spacing w:val="0"/>
          <w:w w:val="100"/>
          <w:position w:val="0"/>
          <w:lang w:val="en-US" w:eastAsia="en-US" w:bidi="en-US"/>
        </w:rPr>
        <w:tab/>
        <w:t xml:space="preserve"> </w:t>
      </w:r>
      <w:r>
        <w:rPr>
          <w:color w:val="000000"/>
          <w:spacing w:val="0"/>
          <w:w w:val="100"/>
          <w:position w:val="0"/>
        </w:rPr>
        <w:t>385</w:t>
      </w:r>
    </w:p>
    <w:p>
      <w:pPr>
        <w:pStyle w:val="Style25"/>
        <w:keepNext w:val="0"/>
        <w:keepLines w:val="0"/>
        <w:widowControl w:val="0"/>
        <w:shd w:val="clear" w:color="auto" w:fill="auto"/>
        <w:tabs>
          <w:tab w:leader="dot" w:pos="8748" w:val="right"/>
        </w:tabs>
        <w:bidi w:val="0"/>
        <w:spacing w:before="0" w:line="240" w:lineRule="auto"/>
        <w:ind w:left="0" w:right="0"/>
        <w:jc w:val="both"/>
      </w:pPr>
      <w:hyperlink w:anchor="bookmark2947" w:tooltip="Current Document">
        <w:r>
          <w:rPr>
            <w:color w:val="000000"/>
            <w:spacing w:val="0"/>
            <w:w w:val="100"/>
            <w:position w:val="0"/>
          </w:rPr>
          <w:t>思考题</w:t>
        </w:r>
        <w:r>
          <w:rPr>
            <w:color w:val="000000"/>
            <w:spacing w:val="0"/>
            <w:w w:val="100"/>
            <w:position w:val="0"/>
            <w:lang w:val="en-US" w:eastAsia="en-US" w:bidi="en-US"/>
          </w:rPr>
          <w:tab/>
          <w:t xml:space="preserve"> </w:t>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385</w:t>
        </w:r>
      </w:hyperlink>
    </w:p>
    <w:p>
      <w:pPr>
        <w:pStyle w:val="Style25"/>
        <w:keepNext w:val="0"/>
        <w:keepLines w:val="0"/>
        <w:widowControl w:val="0"/>
        <w:shd w:val="clear" w:color="auto" w:fill="auto"/>
        <w:tabs>
          <w:tab w:leader="dot" w:pos="8748" w:val="right"/>
        </w:tabs>
        <w:bidi w:val="0"/>
        <w:spacing w:before="0" w:line="240" w:lineRule="auto"/>
        <w:ind w:left="0" w:right="0"/>
        <w:jc w:val="both"/>
        <w:sectPr>
          <w:headerReference w:type="default" r:id="rId20"/>
          <w:footerReference w:type="default" r:id="rId21"/>
          <w:headerReference w:type="even" r:id="rId22"/>
          <w:footerReference w:type="even" r:id="rId23"/>
          <w:footnotePr>
            <w:pos w:val="pageBottom"/>
            <w:numFmt w:val="decimal"/>
            <w:numRestart w:val="continuous"/>
          </w:footnotePr>
          <w:pgSz w:w="10734" w:h="15032"/>
          <w:pgMar w:top="959" w:right="1008" w:bottom="788" w:left="885" w:header="531" w:footer="3" w:gutter="0"/>
          <w:pgNumType w:start="10"/>
          <w:cols w:space="720"/>
          <w:noEndnote/>
          <w:rtlGutter w:val="0"/>
          <w:docGrid w:linePitch="360"/>
        </w:sectPr>
      </w:pPr>
      <w:r>
        <w:rPr>
          <w:color w:val="000000"/>
          <w:spacing w:val="0"/>
          <w:w w:val="100"/>
          <w:position w:val="0"/>
        </w:rPr>
        <w:t>本章实训</w:t>
      </w:r>
      <w:r>
        <w:rPr>
          <w:color w:val="000000"/>
          <w:spacing w:val="0"/>
          <w:w w:val="100"/>
          <w:position w:val="0"/>
          <w:lang w:val="en-US" w:eastAsia="en-US" w:bidi="en-US"/>
        </w:rPr>
        <w:tab/>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color w:val="000000"/>
          <w:spacing w:val="0"/>
          <w:w w:val="100"/>
          <w:position w:val="0"/>
        </w:rPr>
        <w:t>385</w:t>
      </w:r>
      <w:r>
        <w:fldChar w:fldCharType="end"/>
      </w:r>
    </w:p>
    <w:p>
      <w:pPr>
        <w:pStyle w:val="Style15"/>
        <w:keepNext w:val="0"/>
        <w:keepLines w:val="0"/>
        <w:widowControl w:val="0"/>
        <w:shd w:val="clear" w:color="auto" w:fill="auto"/>
        <w:bidi w:val="0"/>
        <w:spacing w:before="0" w:after="420" w:line="240" w:lineRule="auto"/>
        <w:ind w:left="0" w:right="0" w:firstLine="0"/>
        <w:jc w:val="left"/>
      </w:pPr>
      <w:r>
        <mc:AlternateContent>
          <mc:Choice Requires="wps">
            <w:drawing>
              <wp:anchor distT="0" distB="0" distL="114300" distR="114300" simplePos="0" relativeHeight="125829384" behindDoc="0" locked="0" layoutInCell="1" allowOverlap="1">
                <wp:simplePos x="0" y="0"/>
                <wp:positionH relativeFrom="page">
                  <wp:posOffset>5809615</wp:posOffset>
                </wp:positionH>
                <wp:positionV relativeFrom="paragraph">
                  <wp:posOffset>12700</wp:posOffset>
                </wp:positionV>
                <wp:extent cx="222885" cy="159385"/>
                <wp:wrapSquare wrapText="left"/>
                <wp:docPr id="24" name="Shape 24"/>
                <a:graphic xmlns:a="http://schemas.openxmlformats.org/drawingml/2006/main">
                  <a:graphicData uri="http://schemas.microsoft.com/office/word/2010/wordprocessingShape">
                    <wps:wsp>
                      <wps:cNvSpPr txBox="1"/>
                      <wps:spPr>
                        <a:xfrm>
                          <a:ext cx="22288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386</w:t>
                            </w:r>
                          </w:p>
                        </w:txbxContent>
                      </wps:txbx>
                      <wps:bodyPr wrap="none" lIns="0" tIns="0" rIns="0" bIns="0">
                        <a:noAutoFit/>
                      </wps:bodyPr>
                    </wps:wsp>
                  </a:graphicData>
                </a:graphic>
              </wp:anchor>
            </w:drawing>
          </mc:Choice>
          <mc:Fallback>
            <w:pict>
              <v:shape id="_x0000_s1050" type="#_x0000_t202" style="position:absolute;margin-left:457.44999999999999pt;margin-top:1.pt;width:17.550000000000001pt;height:12.550000000000001pt;z-index:-125829369;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386</w:t>
                      </w:r>
                    </w:p>
                  </w:txbxContent>
                </v:textbox>
                <w10:wrap type="square" side="left" anchorx="page"/>
              </v:shape>
            </w:pict>
          </mc:Fallback>
        </mc:AlternateContent>
      </w:r>
      <w:r>
        <w:rPr>
          <w:color w:val="000000"/>
          <w:spacing w:val="0"/>
          <w:w w:val="100"/>
          <w:position w:val="0"/>
        </w:rPr>
        <w:t>附录</w:t>
      </w:r>
      <w:r>
        <w:rPr>
          <w:color w:val="000000"/>
          <w:spacing w:val="0"/>
          <w:w w:val="100"/>
          <w:position w:val="0"/>
          <w:lang w:val="zh-CN" w:eastAsia="zh-CN" w:bidi="zh-CN"/>
        </w:rPr>
        <w:t xml:space="preserve">1 </w:t>
      </w:r>
      <w:r>
        <w:rPr>
          <w:color w:val="000000"/>
          <w:spacing w:val="0"/>
          <w:w w:val="100"/>
          <w:position w:val="0"/>
        </w:rPr>
        <w:t>2018年中国景区旅游消费研究报告</w:t>
      </w:r>
    </w:p>
    <w:p>
      <w:pPr>
        <w:pStyle w:val="Style25"/>
        <w:keepNext w:val="0"/>
        <w:keepLines w:val="0"/>
        <w:widowControl w:val="0"/>
        <w:shd w:val="clear" w:color="auto" w:fill="auto"/>
        <w:tabs>
          <w:tab w:leader="dot" w:pos="8779" w:val="right"/>
        </w:tabs>
        <w:bidi w:val="0"/>
        <w:spacing w:before="0" w:after="420" w:line="240" w:lineRule="auto"/>
        <w:ind w:left="0" w:right="0" w:firstLine="0"/>
        <w:jc w:val="left"/>
      </w:pPr>
      <w:r>
        <w:fldChar w:fldCharType="begin"/>
        <w:instrText xml:space="preserve"> TOC \o "1-5" \h \z </w:instrText>
        <w:fldChar w:fldCharType="separate"/>
      </w:r>
      <w:hyperlink w:anchor="bookmark2967" w:tooltip="Current Document">
        <w:r>
          <w:rPr>
            <w:color w:val="000000"/>
            <w:spacing w:val="0"/>
            <w:w w:val="100"/>
            <w:position w:val="0"/>
          </w:rPr>
          <w:t xml:space="preserve">附录2 入户访问项目遵循规范 </w:t>
        </w:r>
        <w:r>
          <w:rPr>
            <w:color w:val="000000"/>
            <w:spacing w:val="0"/>
            <w:w w:val="100"/>
            <w:position w:val="0"/>
            <w:lang w:val="en-US" w:eastAsia="en-US" w:bidi="en-US"/>
          </w:rPr>
          <w:tab/>
        </w:r>
        <w:r>
          <w:rPr>
            <w:color w:val="000000"/>
            <w:spacing w:val="0"/>
            <w:w w:val="100"/>
            <w:position w:val="0"/>
          </w:rPr>
          <w:t>387</w:t>
        </w:r>
      </w:hyperlink>
    </w:p>
    <w:p>
      <w:pPr>
        <w:pStyle w:val="Style25"/>
        <w:keepNext w:val="0"/>
        <w:keepLines w:val="0"/>
        <w:widowControl w:val="0"/>
        <w:shd w:val="clear" w:color="auto" w:fill="auto"/>
        <w:tabs>
          <w:tab w:leader="dot" w:pos="8779" w:val="right"/>
        </w:tabs>
        <w:bidi w:val="0"/>
        <w:spacing w:before="0" w:after="420" w:line="240" w:lineRule="auto"/>
        <w:ind w:left="0" w:right="0" w:firstLine="0"/>
        <w:jc w:val="left"/>
      </w:pPr>
      <w:hyperlink w:anchor="bookmark2970" w:tooltip="Current Document">
        <w:r>
          <w:rPr>
            <w:color w:val="000000"/>
            <w:spacing w:val="0"/>
            <w:w w:val="100"/>
            <w:position w:val="0"/>
          </w:rPr>
          <w:t>附录3第八届全国大学生市场调查与分析大赛评分标准</w:t>
        </w:r>
        <w:r>
          <w:rPr>
            <w:color w:val="000000"/>
            <w:spacing w:val="0"/>
            <w:w w:val="100"/>
            <w:position w:val="0"/>
            <w:lang w:val="en-US" w:eastAsia="en-US" w:bidi="en-US"/>
          </w:rPr>
          <w:tab/>
        </w:r>
        <w:r>
          <w:rPr>
            <w:color w:val="000000"/>
            <w:spacing w:val="0"/>
            <w:w w:val="100"/>
            <w:position w:val="0"/>
          </w:rPr>
          <w:t>388</w:t>
        </w:r>
      </w:hyperlink>
    </w:p>
    <w:p>
      <w:pPr>
        <w:pStyle w:val="Style25"/>
        <w:keepNext w:val="0"/>
        <w:keepLines w:val="0"/>
        <w:widowControl w:val="0"/>
        <w:shd w:val="clear" w:color="auto" w:fill="auto"/>
        <w:tabs>
          <w:tab w:leader="dot" w:pos="8779" w:val="right"/>
        </w:tabs>
        <w:bidi w:val="0"/>
        <w:spacing w:before="0" w:after="420" w:line="240" w:lineRule="auto"/>
        <w:ind w:left="0" w:right="0" w:firstLine="0"/>
        <w:jc w:val="left"/>
        <w:sectPr>
          <w:headerReference w:type="default" r:id="rId24"/>
          <w:footerReference w:type="default" r:id="rId25"/>
          <w:headerReference w:type="even" r:id="rId26"/>
          <w:footerReference w:type="even" r:id="rId27"/>
          <w:footnotePr>
            <w:pos w:val="pageBottom"/>
            <w:numFmt w:val="decimal"/>
            <w:numRestart w:val="continuous"/>
          </w:footnotePr>
          <w:pgSz w:w="10734" w:h="15032"/>
          <w:pgMar w:top="959" w:right="1008" w:bottom="788" w:left="885" w:header="531" w:footer="3" w:gutter="0"/>
          <w:pgNumType w:start="6" w:fmt="upperRoman"/>
          <w:cols w:space="720"/>
          <w:noEndnote/>
          <w:rtlGutter w:val="0"/>
          <w:docGrid w:linePitch="360"/>
        </w:sectPr>
      </w:pPr>
      <w:r>
        <w:rPr>
          <w:color w:val="000000"/>
          <w:spacing w:val="0"/>
          <w:w w:val="100"/>
          <w:position w:val="0"/>
        </w:rPr>
        <w:t>主要参考文献</w:t>
      </w:r>
      <w:r>
        <w:rPr>
          <w:color w:val="000000"/>
          <w:spacing w:val="0"/>
          <w:w w:val="100"/>
          <w:position w:val="0"/>
          <w:lang w:val="en-US" w:eastAsia="en-US" w:bidi="en-US"/>
        </w:rPr>
        <w:tab/>
      </w:r>
      <w:r>
        <w:rPr>
          <w:color w:val="000000"/>
          <w:spacing w:val="0"/>
          <w:w w:val="100"/>
          <w:position w:val="0"/>
        </w:rPr>
        <w:t>389</w:t>
      </w:r>
      <w:r>
        <w:fldChar w:fldCharType="end"/>
      </w:r>
    </w:p>
    <w:p>
      <w:pPr>
        <w:widowControl w:val="0"/>
        <w:spacing w:line="1" w:lineRule="exact"/>
      </w:pPr>
      <w:r>
        <w:drawing>
          <wp:anchor distT="3175" distB="1534160" distL="0" distR="0" simplePos="0" relativeHeight="125829386" behindDoc="0" locked="0" layoutInCell="1" allowOverlap="1">
            <wp:simplePos x="0" y="0"/>
            <wp:positionH relativeFrom="page">
              <wp:posOffset>97790</wp:posOffset>
            </wp:positionH>
            <wp:positionV relativeFrom="paragraph">
              <wp:posOffset>3175</wp:posOffset>
            </wp:positionV>
            <wp:extent cx="1481455" cy="895985"/>
            <wp:wrapTopAndBottom/>
            <wp:docPr id="30" name="Shape 30"/>
            <a:graphic xmlns:a="http://schemas.openxmlformats.org/drawingml/2006/main">
              <a:graphicData uri="http://schemas.openxmlformats.org/drawingml/2006/picture">
                <pic:pic xmlns:pic="http://schemas.openxmlformats.org/drawingml/2006/picture">
                  <pic:nvPicPr>
                    <pic:cNvPr id="31" name="Picture box 31"/>
                    <pic:cNvPicPr/>
                  </pic:nvPicPr>
                  <pic:blipFill>
                    <a:blip r:embed="rId28"/>
                    <a:stretch/>
                  </pic:blipFill>
                  <pic:spPr>
                    <a:xfrm>
                      <a:ext cx="1481455" cy="895985"/>
                    </a:xfrm>
                    <a:prstGeom prst="rect"/>
                  </pic:spPr>
                </pic:pic>
              </a:graphicData>
            </a:graphic>
          </wp:anchor>
        </w:drawing>
      </w:r>
      <w:r>
        <mc:AlternateContent>
          <mc:Choice Requires="wps">
            <w:drawing>
              <wp:anchor distT="0" distB="2145665" distL="0" distR="0" simplePos="0" relativeHeight="125829387" behindDoc="0" locked="0" layoutInCell="1" allowOverlap="1">
                <wp:simplePos x="0" y="0"/>
                <wp:positionH relativeFrom="page">
                  <wp:posOffset>1665605</wp:posOffset>
                </wp:positionH>
                <wp:positionV relativeFrom="paragraph">
                  <wp:posOffset>0</wp:posOffset>
                </wp:positionV>
                <wp:extent cx="2686050" cy="290195"/>
                <wp:wrapTopAndBottom/>
                <wp:docPr id="32" name="Shape 32"/>
                <a:graphic xmlns:a="http://schemas.openxmlformats.org/drawingml/2006/main">
                  <a:graphicData uri="http://schemas.microsoft.com/office/word/2010/wordprocessingShape">
                    <wps:wsp>
                      <wps:cNvSpPr txBox="1"/>
                      <wps:spPr>
                        <a:xfrm>
                          <a:ext cx="2686050" cy="290195"/>
                        </a:xfrm>
                        <a:prstGeom prst="rect"/>
                        <a:noFill/>
                      </wps:spPr>
                      <wps:txbx>
                        <w:txbxContent>
                          <w:p>
                            <w:pPr>
                              <w:pStyle w:val="Style31"/>
                              <w:keepNext/>
                              <w:keepLines/>
                              <w:widowControl w:val="0"/>
                              <w:shd w:val="clear" w:color="auto" w:fill="auto"/>
                              <w:bidi w:val="0"/>
                              <w:spacing w:before="0" w:after="0" w:line="240" w:lineRule="auto"/>
                              <w:ind w:left="0" w:right="0" w:firstLine="0"/>
                              <w:jc w:val="left"/>
                            </w:pPr>
                            <w:bookmarkStart w:id="6" w:name="bookmark6"/>
                            <w:bookmarkStart w:id="7" w:name="bookmark7"/>
                            <w:bookmarkStart w:id="8" w:name="bookmark8"/>
                            <w:r>
                              <w:rPr>
                                <w:color w:val="000000"/>
                                <w:spacing w:val="0"/>
                                <w:w w:val="100"/>
                                <w:position w:val="0"/>
                              </w:rPr>
                              <w:t>第一章市场调查概述</w:t>
                            </w:r>
                            <w:bookmarkEnd w:id="6"/>
                            <w:bookmarkEnd w:id="7"/>
                            <w:bookmarkEnd w:id="8"/>
                          </w:p>
                        </w:txbxContent>
                      </wps:txbx>
                      <wps:bodyPr wrap="none" lIns="0" tIns="0" rIns="0" bIns="0">
                        <a:noAutoFit/>
                      </wps:bodyPr>
                    </wps:wsp>
                  </a:graphicData>
                </a:graphic>
              </wp:anchor>
            </w:drawing>
          </mc:Choice>
          <mc:Fallback>
            <w:pict>
              <v:shape id="_x0000_s1058" type="#_x0000_t202" style="position:absolute;margin-left:131.15000000000001pt;margin-top:0;width:211.5pt;height:22.850000000000001pt;z-index:-125829366;mso-wrap-distance-left:0;mso-wrap-distance-right:0;mso-wrap-distance-bottom:168.95000000000002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pPr>
                      <w:bookmarkStart w:id="6" w:name="bookmark6"/>
                      <w:bookmarkStart w:id="7" w:name="bookmark7"/>
                      <w:bookmarkStart w:id="8" w:name="bookmark8"/>
                      <w:r>
                        <w:rPr>
                          <w:color w:val="000000"/>
                          <w:spacing w:val="0"/>
                          <w:w w:val="100"/>
                          <w:position w:val="0"/>
                        </w:rPr>
                        <w:t>第一章市场调查概述</w:t>
                      </w:r>
                      <w:bookmarkEnd w:id="6"/>
                      <w:bookmarkEnd w:id="7"/>
                      <w:bookmarkEnd w:id="8"/>
                    </w:p>
                  </w:txbxContent>
                </v:textbox>
                <w10:wrap type="topAndBottom" anchorx="page"/>
              </v:shape>
            </w:pict>
          </mc:Fallback>
        </mc:AlternateContent>
      </w:r>
      <w:r>
        <w:drawing>
          <wp:anchor distT="532130" distB="1397000" distL="0" distR="0" simplePos="0" relativeHeight="125829389" behindDoc="0" locked="0" layoutInCell="1" allowOverlap="1">
            <wp:simplePos x="0" y="0"/>
            <wp:positionH relativeFrom="page">
              <wp:posOffset>1738630</wp:posOffset>
            </wp:positionH>
            <wp:positionV relativeFrom="paragraph">
              <wp:posOffset>532130</wp:posOffset>
            </wp:positionV>
            <wp:extent cx="4693920" cy="506095"/>
            <wp:wrapTopAndBottom/>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30"/>
                    <a:stretch/>
                  </pic:blipFill>
                  <pic:spPr>
                    <a:xfrm>
                      <a:ext cx="4693920" cy="506095"/>
                    </a:xfrm>
                    <a:prstGeom prst="rect"/>
                  </pic:spPr>
                </pic:pic>
              </a:graphicData>
            </a:graphic>
          </wp:anchor>
        </w:drawing>
      </w:r>
    </w:p>
    <w:p>
      <w:pPr>
        <w:pStyle w:val="Style33"/>
        <w:keepNext/>
        <w:keepLines/>
        <w:widowControl w:val="0"/>
        <w:shd w:val="clear" w:color="auto" w:fill="auto"/>
        <w:tabs>
          <w:tab w:leader="underscore" w:pos="2348" w:val="left"/>
        </w:tabs>
        <w:bidi w:val="0"/>
        <w:spacing w:before="0" w:after="120" w:line="240" w:lineRule="auto"/>
        <w:ind w:left="0" w:right="0" w:firstLine="0"/>
        <w:jc w:val="both"/>
      </w:pPr>
      <w:bookmarkStart w:id="10" w:name="bookmark10"/>
      <w:bookmarkStart w:id="11" w:name="bookmark11"/>
      <w:bookmarkStart w:id="9" w:name="bookmark9"/>
      <w:r>
        <w:rPr>
          <w:color w:val="000000"/>
          <w:spacing w:val="0"/>
          <w:w w:val="100"/>
          <w:position w:val="0"/>
          <w:u w:val="single"/>
          <w:lang w:val="zh-CN" w:eastAsia="zh-CN" w:bidi="zh-CN"/>
        </w:rPr>
        <w:t>'导语</w:t>
      </w:r>
      <w:r>
        <w:rPr>
          <w:color w:val="000000"/>
          <w:spacing w:val="0"/>
          <w:w w:val="100"/>
          <w:position w:val="0"/>
        </w:rPr>
        <w:tab/>
      </w:r>
      <w:bookmarkEnd w:id="10"/>
      <w:bookmarkEnd w:id="11"/>
      <w:bookmarkEnd w:id="9"/>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市场营销管理是以市场为中心、顾客为导向，实施以产品、价格、渠道和促销策略为主要内 容的管理过程 管理的重点是决策，而决策的关键则是拥有信息的数量与质量以及如何使用 信息 市场调查正是以科学的方法，系统地收集、记录、整理和分析有关市场营销问题所需信 息的一种手段，目的是为市场营销策略的制定和实施提供依据</w:t>
      </w:r>
      <w:r>
        <w:rPr>
          <w:color w:val="000000"/>
          <w:spacing w:val="0"/>
          <w:w w:val="100"/>
          <w:position w:val="0"/>
          <w:lang w:val="en-US" w:eastAsia="en-US" w:bidi="en-US"/>
        </w:rPr>
        <w:t>C</w:t>
      </w:r>
      <w:r>
        <w:rPr>
          <w:color w:val="000000"/>
          <w:spacing w:val="0"/>
          <w:w w:val="100"/>
          <w:position w:val="0"/>
        </w:rPr>
        <w:t>因而加强数据研究，从铺天盖 地的海量数据中寻找市场机会、避开潜在威胁、提升企业营销决策的科学性与准确性，以使企 业取得良好的经济效益，正是市场调查巨大的价值所在。</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例如2018年中国景区旅游消费研究报告就是基于调查而形成（参见附录</w:t>
      </w:r>
      <w:r>
        <w:rPr>
          <w:color w:val="000000"/>
          <w:spacing w:val="0"/>
          <w:w w:val="100"/>
          <w:position w:val="0"/>
          <w:lang w:val="en-US" w:eastAsia="en-US" w:bidi="en-US"/>
        </w:rPr>
        <w:t>l）</w:t>
      </w:r>
      <w:r>
        <w:rPr>
          <w:color w:val="000000"/>
          <w:spacing w:val="0"/>
          <w:w w:val="100"/>
          <w:position w:val="0"/>
          <w:vertAlign w:val="subscript"/>
          <w:lang w:val="en-US" w:eastAsia="en-US" w:bidi="en-US"/>
        </w:rPr>
        <w:t>o</w:t>
      </w:r>
    </w:p>
    <w:p>
      <w:pPr>
        <w:pStyle w:val="Style15"/>
        <w:keepNext w:val="0"/>
        <w:keepLines w:val="0"/>
        <w:widowControl w:val="0"/>
        <w:shd w:val="clear" w:color="auto" w:fill="auto"/>
        <w:bidi w:val="0"/>
        <w:spacing w:before="0" w:after="520" w:line="330" w:lineRule="exact"/>
        <w:ind w:left="0" w:right="0" w:firstLine="440"/>
        <w:jc w:val="both"/>
      </w:pPr>
      <w:r>
        <w:rPr>
          <w:color w:val="000000"/>
          <w:spacing w:val="0"/>
          <w:w w:val="100"/>
          <w:position w:val="0"/>
        </w:rPr>
        <w:t>本章将主要介绍市场调查的含义、特点、作用、分类、基本程序、使用范围和市场调查相关 行为主体需遵循的道德伦理：</w:t>
      </w:r>
    </w:p>
    <w:p>
      <w:pPr>
        <w:pStyle w:val="Style33"/>
        <w:keepNext/>
        <w:keepLines/>
        <w:widowControl w:val="0"/>
        <w:shd w:val="clear" w:color="auto" w:fill="auto"/>
        <w:bidi w:val="0"/>
        <w:spacing w:before="0" w:after="160" w:line="240" w:lineRule="auto"/>
        <w:ind w:left="0" w:right="0" w:firstLine="0"/>
        <w:jc w:val="left"/>
      </w:pPr>
      <w:bookmarkStart w:id="12" w:name="bookmark12"/>
      <w:bookmarkStart w:id="13" w:name="bookmark13"/>
      <w:bookmarkStart w:id="14" w:name="bookmark14"/>
      <w:r>
        <w:rPr>
          <w:color w:val="000000"/>
          <w:spacing w:val="0"/>
          <w:w w:val="100"/>
          <w:position w:val="0"/>
          <w:u w:val="single"/>
          <w:lang w:val="zh-CN" w:eastAsia="zh-CN" w:bidi="zh-CN"/>
        </w:rPr>
        <w:t>'教</w:t>
      </w:r>
      <w:r>
        <w:rPr>
          <w:color w:val="000000"/>
          <w:spacing w:val="0"/>
          <w:w w:val="100"/>
          <w:position w:val="0"/>
          <w:u w:val="single"/>
        </w:rPr>
        <w:t>学目标与要求</w:t>
      </w:r>
      <w:bookmarkEnd w:id="12"/>
      <w:bookmarkEnd w:id="13"/>
      <w:bookmarkEnd w:id="14"/>
    </w:p>
    <w:p>
      <w:pPr>
        <w:pStyle w:val="Style15"/>
        <w:keepNext w:val="0"/>
        <w:keepLines w:val="0"/>
        <w:widowControl w:val="0"/>
        <w:numPr>
          <w:ilvl w:val="0"/>
          <w:numId w:val="1"/>
        </w:numPr>
        <w:shd w:val="clear" w:color="auto" w:fill="auto"/>
        <w:tabs>
          <w:tab w:pos="735" w:val="left"/>
        </w:tabs>
        <w:bidi w:val="0"/>
        <w:spacing w:before="0" w:after="0" w:line="330" w:lineRule="exact"/>
        <w:ind w:left="0" w:right="0" w:firstLine="420"/>
        <w:jc w:val="both"/>
      </w:pPr>
      <w:bookmarkStart w:id="15" w:name="bookmark15"/>
      <w:bookmarkEnd w:id="15"/>
      <w:r>
        <w:rPr>
          <w:color w:val="000000"/>
          <w:spacing w:val="0"/>
          <w:w w:val="100"/>
          <w:position w:val="0"/>
        </w:rPr>
        <w:t>理解市场调查的含义与特点；</w:t>
      </w:r>
    </w:p>
    <w:p>
      <w:pPr>
        <w:pStyle w:val="Style15"/>
        <w:keepNext w:val="0"/>
        <w:keepLines w:val="0"/>
        <w:widowControl w:val="0"/>
        <w:numPr>
          <w:ilvl w:val="0"/>
          <w:numId w:val="1"/>
        </w:numPr>
        <w:shd w:val="clear" w:color="auto" w:fill="auto"/>
        <w:tabs>
          <w:tab w:pos="766" w:val="left"/>
        </w:tabs>
        <w:bidi w:val="0"/>
        <w:spacing w:before="0" w:after="0" w:line="330" w:lineRule="exact"/>
        <w:ind w:left="0" w:right="0" w:firstLine="420"/>
        <w:jc w:val="both"/>
      </w:pPr>
      <w:bookmarkStart w:id="16" w:name="bookmark16"/>
      <w:bookmarkEnd w:id="16"/>
      <w:r>
        <w:rPr>
          <w:color w:val="000000"/>
          <w:spacing w:val="0"/>
          <w:w w:val="100"/>
          <w:position w:val="0"/>
        </w:rPr>
        <w:t>掌握市场调查的程序；</w:t>
      </w:r>
    </w:p>
    <w:p>
      <w:pPr>
        <w:pStyle w:val="Style15"/>
        <w:keepNext w:val="0"/>
        <w:keepLines w:val="0"/>
        <w:widowControl w:val="0"/>
        <w:numPr>
          <w:ilvl w:val="0"/>
          <w:numId w:val="1"/>
        </w:numPr>
        <w:shd w:val="clear" w:color="auto" w:fill="auto"/>
        <w:tabs>
          <w:tab w:pos="766" w:val="left"/>
        </w:tabs>
        <w:bidi w:val="0"/>
        <w:spacing w:before="0" w:after="0" w:line="330" w:lineRule="exact"/>
        <w:ind w:left="0" w:right="0" w:firstLine="420"/>
        <w:jc w:val="both"/>
      </w:pPr>
      <w:bookmarkStart w:id="17" w:name="bookmark17"/>
      <w:bookmarkEnd w:id="17"/>
      <w:r>
        <w:rPr>
          <w:color w:val="000000"/>
          <w:spacing w:val="0"/>
          <w:w w:val="100"/>
          <w:position w:val="0"/>
        </w:rPr>
        <w:t>熟悉市场调查的主要内容；</w:t>
      </w:r>
    </w:p>
    <w:p>
      <w:pPr>
        <w:pStyle w:val="Style15"/>
        <w:keepNext w:val="0"/>
        <w:keepLines w:val="0"/>
        <w:widowControl w:val="0"/>
        <w:numPr>
          <w:ilvl w:val="0"/>
          <w:numId w:val="1"/>
        </w:numPr>
        <w:shd w:val="clear" w:color="auto" w:fill="auto"/>
        <w:tabs>
          <w:tab w:pos="771" w:val="left"/>
        </w:tabs>
        <w:bidi w:val="0"/>
        <w:spacing w:before="0" w:after="140" w:line="330" w:lineRule="exact"/>
        <w:ind w:left="0" w:right="0" w:firstLine="420"/>
        <w:jc w:val="both"/>
        <w:sectPr>
          <w:headerReference w:type="default" r:id="rId32"/>
          <w:footerReference w:type="default" r:id="rId33"/>
          <w:headerReference w:type="even" r:id="rId34"/>
          <w:footerReference w:type="even" r:id="rId35"/>
          <w:footnotePr>
            <w:pos w:val="pageBottom"/>
            <w:numFmt w:val="decimal"/>
            <w:numRestart w:val="continuous"/>
          </w:footnotePr>
          <w:pgSz w:w="10734" w:h="15032"/>
          <w:pgMar w:top="1312" w:right="1343" w:bottom="1312" w:left="545" w:header="884" w:footer="884" w:gutter="0"/>
          <w:pgNumType w:start="12"/>
          <w:cols w:space="720"/>
          <w:noEndnote/>
          <w:rtlGutter w:val="0"/>
          <w:docGrid w:linePitch="360"/>
        </w:sectPr>
      </w:pPr>
      <w:bookmarkStart w:id="18" w:name="bookmark18"/>
      <w:bookmarkEnd w:id="18"/>
      <w:r>
        <w:rPr>
          <w:color w:val="000000"/>
          <w:spacing w:val="0"/>
          <w:w w:val="100"/>
          <w:position w:val="0"/>
        </w:rPr>
        <w:t>知晓市场调查的道德伦理</w:t>
      </w:r>
    </w:p>
    <w:p>
      <w:pPr>
        <w:pStyle w:val="Style15"/>
        <w:keepNext w:val="0"/>
        <w:keepLines w:val="0"/>
        <w:framePr w:w="1776" w:h="316" w:wrap="none" w:hAnchor="page" w:x="867" w:y="1"/>
        <w:widowControl w:val="0"/>
        <w:shd w:val="clear" w:color="auto" w:fill="auto"/>
        <w:bidi w:val="0"/>
        <w:spacing w:before="0" w:after="0" w:line="240" w:lineRule="auto"/>
        <w:ind w:left="0" w:right="0" w:firstLine="0"/>
        <w:jc w:val="left"/>
      </w:pPr>
      <w:r>
        <w:rPr>
          <w:color w:val="000000"/>
          <w:spacing w:val="0"/>
          <w:w w:val="100"/>
          <w:position w:val="0"/>
          <w:u w:val="single"/>
          <w:lang w:val="zh-CN" w:eastAsia="zh-CN" w:bidi="zh-CN"/>
        </w:rPr>
        <w:t>、本</w:t>
      </w:r>
      <w:r>
        <w:rPr>
          <w:color w:val="000000"/>
          <w:spacing w:val="0"/>
          <w:w w:val="100"/>
          <w:position w:val="0"/>
          <w:u w:val="single"/>
        </w:rPr>
        <w:t>章知识结构</w:t>
      </w:r>
    </w:p>
    <w:p>
      <w:pPr>
        <w:widowControl w:val="0"/>
        <w:spacing w:line="360" w:lineRule="exact"/>
      </w:pPr>
      <w:r>
        <w:drawing>
          <wp:anchor distT="0" distB="0" distL="0" distR="0" simplePos="0" relativeHeight="62914710" behindDoc="1" locked="0" layoutInCell="1" allowOverlap="1">
            <wp:simplePos x="0" y="0"/>
            <wp:positionH relativeFrom="page">
              <wp:posOffset>1878330</wp:posOffset>
            </wp:positionH>
            <wp:positionV relativeFrom="margin">
              <wp:posOffset>360045</wp:posOffset>
            </wp:positionV>
            <wp:extent cx="2974975" cy="1835150"/>
            <wp:wrapNone/>
            <wp:docPr id="36" name="Shape 36"/>
            <a:graphic xmlns:a="http://schemas.openxmlformats.org/drawingml/2006/main">
              <a:graphicData uri="http://schemas.openxmlformats.org/drawingml/2006/picture">
                <pic:pic xmlns:pic="http://schemas.openxmlformats.org/drawingml/2006/picture">
                  <pic:nvPicPr>
                    <pic:cNvPr id="37" name="Picture box 37"/>
                    <pic:cNvPicPr/>
                  </pic:nvPicPr>
                  <pic:blipFill>
                    <a:blip r:embed="rId36"/>
                    <a:stretch/>
                  </pic:blipFill>
                  <pic:spPr>
                    <a:xfrm>
                      <a:ext cx="2974975" cy="18351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1" w:line="1" w:lineRule="exact"/>
      </w:pPr>
    </w:p>
    <w:p>
      <w:pPr>
        <w:widowControl w:val="0"/>
        <w:spacing w:line="1" w:lineRule="exact"/>
        <w:sectPr>
          <w:footnotePr>
            <w:pos w:val="pageBottom"/>
            <w:numFmt w:val="decimal"/>
            <w:numRestart w:val="continuous"/>
          </w:footnotePr>
          <w:pgSz w:w="10734" w:h="15032"/>
          <w:pgMar w:top="1056" w:right="2873" w:bottom="1056" w:left="1087" w:header="628" w:footer="628" w:gutter="0"/>
          <w:cols w:space="720"/>
          <w:noEndnote/>
          <w:rtlGutter w:val="0"/>
          <w:docGrid w:linePitch="360"/>
        </w:sectPr>
      </w:pPr>
    </w:p>
    <w:p>
      <w:pPr>
        <w:pStyle w:val="Style37"/>
        <w:keepNext/>
        <w:keepLines/>
        <w:widowControl w:val="0"/>
        <w:shd w:val="clear" w:color="auto" w:fill="auto"/>
        <w:bidi w:val="0"/>
        <w:spacing w:before="640" w:after="280" w:line="240" w:lineRule="auto"/>
        <w:ind w:left="1220" w:right="0" w:firstLine="0"/>
        <w:jc w:val="left"/>
      </w:pPr>
      <w:bookmarkStart w:id="19" w:name="bookmark19"/>
      <w:bookmarkStart w:id="20" w:name="bookmark20"/>
      <w:bookmarkStart w:id="21" w:name="bookmark21"/>
      <w:r>
        <w:rPr>
          <w:color w:val="000000"/>
          <w:spacing w:val="0"/>
          <w:w w:val="100"/>
          <w:position w:val="0"/>
        </w:rPr>
        <w:t>第一节</w:t>
      </w:r>
      <w:bookmarkEnd w:id="19"/>
      <w:bookmarkEnd w:id="20"/>
      <w:bookmarkEnd w:id="21"/>
    </w:p>
    <w:p>
      <w:pPr>
        <w:pStyle w:val="Style37"/>
        <w:keepNext/>
        <w:keepLines/>
        <w:widowControl w:val="0"/>
        <w:shd w:val="clear" w:color="auto" w:fill="auto"/>
        <w:bidi w:val="0"/>
        <w:spacing w:before="0" w:line="240" w:lineRule="auto"/>
        <w:ind w:left="0" w:right="0" w:firstLine="0"/>
        <w:jc w:val="center"/>
      </w:pPr>
      <w:bookmarkStart w:id="19" w:name="bookmark19"/>
      <w:bookmarkStart w:id="20" w:name="bookmark20"/>
      <w:bookmarkStart w:id="22" w:name="bookmark22"/>
      <w:r>
        <w:rPr>
          <w:color w:val="000000"/>
          <w:spacing w:val="0"/>
          <w:w w:val="100"/>
          <w:position w:val="0"/>
        </w:rPr>
        <w:t>市场调查的含义、分类与作用</w:t>
      </w:r>
      <w:bookmarkEnd w:id="19"/>
      <w:bookmarkEnd w:id="20"/>
      <w:bookmarkEnd w:id="22"/>
    </w:p>
    <w:p>
      <w:pPr>
        <w:pStyle w:val="Style15"/>
        <w:keepNext w:val="0"/>
        <w:keepLines w:val="0"/>
        <w:widowControl w:val="0"/>
        <w:shd w:val="clear" w:color="auto" w:fill="auto"/>
        <w:bidi w:val="0"/>
        <w:spacing w:before="0" w:after="280" w:line="341" w:lineRule="exact"/>
        <w:ind w:left="0" w:right="0" w:firstLine="440"/>
        <w:jc w:val="both"/>
      </w:pPr>
      <w:r>
        <w:rPr>
          <w:color w:val="000000"/>
          <w:spacing w:val="0"/>
          <w:w w:val="100"/>
          <w:position w:val="0"/>
        </w:rPr>
        <w:t>市场调查的基本问题涉及对市场调查内容的界定、对市场调查活动特点的理解、依据不同 标志对市场调查进行分类和对市场调查成果进行利用等。下面分别简述。</w:t>
      </w:r>
    </w:p>
    <w:p>
      <w:pPr>
        <w:pStyle w:val="Style33"/>
        <w:keepNext/>
        <w:keepLines/>
        <w:widowControl w:val="0"/>
        <w:shd w:val="clear" w:color="auto" w:fill="auto"/>
        <w:bidi w:val="0"/>
        <w:spacing w:before="0" w:after="160" w:line="240" w:lineRule="auto"/>
        <w:ind w:left="0" w:right="0"/>
        <w:jc w:val="both"/>
      </w:pPr>
      <w:bookmarkStart w:id="23" w:name="bookmark23"/>
      <w:bookmarkStart w:id="24" w:name="bookmark24"/>
      <w:bookmarkStart w:id="25" w:name="bookmark25"/>
      <w:bookmarkStart w:id="26" w:name="bookmark26"/>
      <w:r>
        <w:rPr>
          <w:color w:val="000000"/>
          <w:spacing w:val="0"/>
          <w:w w:val="100"/>
          <w:position w:val="0"/>
        </w:rPr>
        <w:t>一</w:t>
      </w:r>
      <w:bookmarkEnd w:id="25"/>
      <w:r>
        <w:rPr>
          <w:color w:val="000000"/>
          <w:spacing w:val="0"/>
          <w:w w:val="100"/>
          <w:position w:val="0"/>
        </w:rPr>
        <w:t>、市场调查的含义与特点</w:t>
      </w:r>
      <w:bookmarkEnd w:id="23"/>
      <w:bookmarkEnd w:id="24"/>
      <w:bookmarkEnd w:id="26"/>
    </w:p>
    <w:p>
      <w:pPr>
        <w:pStyle w:val="Style15"/>
        <w:keepNext w:val="0"/>
        <w:keepLines w:val="0"/>
        <w:widowControl w:val="0"/>
        <w:shd w:val="clear" w:color="auto" w:fill="auto"/>
        <w:tabs>
          <w:tab w:pos="1009" w:val="left"/>
        </w:tabs>
        <w:bidi w:val="0"/>
        <w:spacing w:before="0" w:after="0" w:line="331" w:lineRule="exact"/>
        <w:ind w:left="0" w:right="0" w:firstLine="440"/>
        <w:jc w:val="both"/>
      </w:pPr>
      <w:bookmarkStart w:id="27" w:name="bookmark27"/>
      <w:r>
        <w:rPr>
          <w:color w:val="000000"/>
          <w:spacing w:val="0"/>
          <w:w w:val="100"/>
          <w:position w:val="0"/>
        </w:rPr>
        <w:t>（</w:t>
      </w:r>
      <w:bookmarkEnd w:id="27"/>
      <w:r>
        <w:rPr>
          <w:color w:val="000000"/>
          <w:spacing w:val="0"/>
          <w:w w:val="100"/>
          <w:position w:val="0"/>
        </w:rPr>
        <w:t>一）</w:t>
        <w:tab/>
        <w:t>市场调查的含义</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由于研究的目的与重心不同，市场调查有广义与狭义之分。广义的市场调查更加强调研 究的内涵，因此也称为市场研究、市场调研或市场营销研究，涵盖从认识市场到制定营销决策 的有关市场营销活动的分析与研究。狭义的市场调查更偏重于信息的收集与分析。无论是广 义还是狭义的市场调查，其主体或核心的技术内容则是确定的。作为一本教材，由于篇幅所 限,难以面面俱到，但必须包括其核心内容。本书侧重于市场调查理论与方法的核心内容，即 在内容上更偏重于调査、研究与分析的基本方法与技术及其具体操作规程。因而在书中不再 区分市场研究、市场调研或市场营销研究，统称为市场调査。本书定义的市场调查是指在市场 活动中，以特定研究目的为指引，有计划地收集、整理和分析市场的信息资料，提出解决问题的 方案及建议的一整套科学方法、技术及规程。本书介绍的方法和技术同样适用于一般的社会 调查。</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市场是指在一定的环境下经济活动主体进行公开交易的场所。一定的环境是指当时特定 的政治、经济、社会及生态环境。经济活动主体可以是法人单位或自然人，通常以法人单位即 企业为主体，还包括政府、非营利组织和个人。交易的内容是货物与服务。交易的场所表现为 不同范围的空间。</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市场是经济活动主体经营业绩实现的重要途径，是货物与服务交易实现的桥梁。经济活 动主体作为货物与服务的提供方与需求方，在市场交易活动中，需要合理的定价、合适的促销、 有效的渠道支撑，需要不断关注市场供需双方收入的变化、心理的变化和偏好的改变，进而能 够面向需求者提高产品与服务质量、开发新产品、提升新服务。这样，每个经济活动主体都需 要快速掌握有关市场的准确、可靠的信息，使自己在市场交易中处于优势地位。因此，经济活 动主体都需要进行专门的市场调查与分析。</w:t>
      </w:r>
    </w:p>
    <w:p>
      <w:pPr>
        <w:pStyle w:val="Style15"/>
        <w:keepNext w:val="0"/>
        <w:keepLines w:val="0"/>
        <w:widowControl w:val="0"/>
        <w:shd w:val="clear" w:color="auto" w:fill="auto"/>
        <w:tabs>
          <w:tab w:pos="1014" w:val="left"/>
        </w:tabs>
        <w:bidi w:val="0"/>
        <w:spacing w:before="0" w:after="0" w:line="331" w:lineRule="exact"/>
        <w:ind w:left="0" w:right="0" w:firstLine="440"/>
        <w:jc w:val="both"/>
      </w:pPr>
      <w:bookmarkStart w:id="28" w:name="bookmark28"/>
      <w:r>
        <w:rPr>
          <w:color w:val="000000"/>
          <w:spacing w:val="0"/>
          <w:w w:val="100"/>
          <w:position w:val="0"/>
        </w:rPr>
        <w:t>（</w:t>
      </w:r>
      <w:bookmarkEnd w:id="28"/>
      <w:r>
        <w:rPr>
          <w:color w:val="000000"/>
          <w:spacing w:val="0"/>
          <w:w w:val="100"/>
          <w:position w:val="0"/>
        </w:rPr>
        <w:t>二）</w:t>
        <w:tab/>
        <w:t>市场调查的特点</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市场调查活动目的性强，包括一整套科学的方法与技术。其特点概括如下：</w:t>
      </w:r>
    </w:p>
    <w:p>
      <w:pPr>
        <w:pStyle w:val="Style15"/>
        <w:keepNext w:val="0"/>
        <w:keepLines w:val="0"/>
        <w:widowControl w:val="0"/>
        <w:numPr>
          <w:ilvl w:val="0"/>
          <w:numId w:val="3"/>
        </w:numPr>
        <w:shd w:val="clear" w:color="auto" w:fill="auto"/>
        <w:tabs>
          <w:tab w:pos="719" w:val="left"/>
        </w:tabs>
        <w:bidi w:val="0"/>
        <w:spacing w:before="0" w:after="0" w:line="331" w:lineRule="exact"/>
        <w:ind w:left="0" w:right="0" w:firstLine="440"/>
        <w:jc w:val="both"/>
      </w:pPr>
      <w:bookmarkStart w:id="29" w:name="bookmark29"/>
      <w:bookmarkEnd w:id="29"/>
      <w:r>
        <w:rPr>
          <w:color w:val="000000"/>
          <w:spacing w:val="0"/>
          <w:w w:val="100"/>
          <w:position w:val="0"/>
        </w:rPr>
        <w:t>目的性。由于任何调查都受限于一定的人力、物力和财力，要在一定的时空条件下获 取充分的信息，必须目标明确。因此，任何一种调查都有明确的目的，并围绕目的展开具体的 调查。没有目的或多个目的都是不可取的。</w:t>
      </w:r>
    </w:p>
    <w:p>
      <w:pPr>
        <w:pStyle w:val="Style15"/>
        <w:keepNext w:val="0"/>
        <w:keepLines w:val="0"/>
        <w:widowControl w:val="0"/>
        <w:numPr>
          <w:ilvl w:val="0"/>
          <w:numId w:val="3"/>
        </w:numPr>
        <w:shd w:val="clear" w:color="auto" w:fill="auto"/>
        <w:tabs>
          <w:tab w:pos="709" w:val="left"/>
        </w:tabs>
        <w:bidi w:val="0"/>
        <w:spacing w:before="0" w:after="0" w:line="331" w:lineRule="exact"/>
        <w:ind w:left="0" w:right="0" w:firstLine="440"/>
        <w:jc w:val="both"/>
      </w:pPr>
      <w:bookmarkStart w:id="30" w:name="bookmark30"/>
      <w:bookmarkEnd w:id="30"/>
      <w:r>
        <w:rPr>
          <w:color w:val="000000"/>
          <w:spacing w:val="0"/>
          <w:w w:val="100"/>
          <w:position w:val="0"/>
        </w:rPr>
        <w:t>系统性。调查活动是一个系统工程，包括问题的定义，计划的编制，方案的设计，样本 的抽取，资料的收集、整理与分析，报告的撰写等。在这一过程中，每个阶段环环相扣，互相联 系、互相依存、互相影响。某一环节的疏忽，都可能会影响整个调查结果的准确性。</w:t>
      </w:r>
    </w:p>
    <w:p>
      <w:pPr>
        <w:pStyle w:val="Style15"/>
        <w:keepNext w:val="0"/>
        <w:keepLines w:val="0"/>
        <w:widowControl w:val="0"/>
        <w:numPr>
          <w:ilvl w:val="0"/>
          <w:numId w:val="3"/>
        </w:numPr>
        <w:shd w:val="clear" w:color="auto" w:fill="auto"/>
        <w:tabs>
          <w:tab w:pos="709" w:val="left"/>
        </w:tabs>
        <w:bidi w:val="0"/>
        <w:spacing w:before="0" w:after="260" w:line="331" w:lineRule="exact"/>
        <w:ind w:left="0" w:right="0" w:firstLine="440"/>
        <w:jc w:val="both"/>
        <w:sectPr>
          <w:headerReference w:type="default" r:id="rId38"/>
          <w:footerReference w:type="default" r:id="rId39"/>
          <w:headerReference w:type="even" r:id="rId40"/>
          <w:footerReference w:type="even" r:id="rId41"/>
          <w:footnotePr>
            <w:pos w:val="pageBottom"/>
            <w:numFmt w:val="decimal"/>
            <w:numRestart w:val="continuous"/>
          </w:footnotePr>
          <w:pgSz w:w="10734" w:h="15032"/>
          <w:pgMar w:top="541" w:right="843" w:bottom="618" w:left="1020" w:header="113" w:footer="3" w:gutter="0"/>
          <w:pgNumType w:start="3"/>
          <w:cols w:space="720"/>
          <w:noEndnote/>
          <w:rtlGutter w:val="0"/>
          <w:docGrid w:linePitch="360"/>
        </w:sectPr>
      </w:pPr>
      <w:r>
        <w:rPr>
          <w:color w:val="000000"/>
          <w:spacing w:val="0"/>
          <w:w w:val="100"/>
          <w:position w:val="0"/>
        </w:rPr>
        <w:t xml:space="preserve">科学性°市场调查的科学性体现在三个方面：即科学的方法、科学的技术手段和科学 的分析结论。市场调查工作因为复杂而需要周密的计划，精心的组织和科学的实施。在进行 </w:t>
      </w:r>
    </w:p>
    <w:p>
      <w:pPr>
        <w:pStyle w:val="Style15"/>
        <w:keepNext w:val="0"/>
        <w:keepLines w:val="0"/>
        <w:widowControl w:val="0"/>
        <w:shd w:val="clear" w:color="auto" w:fill="auto"/>
        <w:tabs>
          <w:tab w:pos="709" w:val="left"/>
        </w:tabs>
        <w:bidi w:val="0"/>
        <w:spacing w:before="0" w:after="260" w:line="331" w:lineRule="exact"/>
        <w:ind w:left="0" w:right="0" w:firstLine="0"/>
        <w:jc w:val="both"/>
      </w:pPr>
      <w:bookmarkStart w:id="31" w:name="bookmark31"/>
      <w:bookmarkEnd w:id="31"/>
      <w:r>
        <w:rPr>
          <w:color w:val="000000"/>
          <w:spacing w:val="0"/>
          <w:w w:val="100"/>
          <w:position w:val="0"/>
        </w:rPr>
        <w:t>市场调查时要以科学的方法为指导；在调查设计时要按照科学的程序进行；在研究方法选择 时，需根据具体要求和条件选择最适当的方法；在研究结果报告时，需排除主观因素的影响与 干扰，以科学的态度提供研究</w:t>
      </w:r>
      <w:r>
        <w:rPr>
          <w:color w:val="000000"/>
          <w:spacing w:val="0"/>
          <w:w w:val="100"/>
          <w:position w:val="0"/>
          <w:lang w:val="zh-CN" w:eastAsia="zh-CN" w:bidi="zh-CN"/>
        </w:rPr>
        <w:t>报告。</w:t>
      </w:r>
    </w:p>
    <w:p>
      <w:pPr>
        <w:pStyle w:val="Style33"/>
        <w:keepNext/>
        <w:keepLines/>
        <w:widowControl w:val="0"/>
        <w:shd w:val="clear" w:color="auto" w:fill="auto"/>
        <w:bidi w:val="0"/>
        <w:spacing w:before="0" w:line="240" w:lineRule="auto"/>
        <w:ind w:left="0" w:right="0" w:firstLine="380"/>
        <w:jc w:val="both"/>
      </w:pPr>
      <w:bookmarkStart w:id="32" w:name="bookmark32"/>
      <w:bookmarkStart w:id="33" w:name="bookmark33"/>
      <w:bookmarkStart w:id="34" w:name="bookmark34"/>
      <w:bookmarkStart w:id="35" w:name="bookmark35"/>
      <w:r>
        <w:rPr>
          <w:color w:val="000000"/>
          <w:spacing w:val="0"/>
          <w:w w:val="100"/>
          <w:position w:val="0"/>
        </w:rPr>
        <w:t>二</w:t>
      </w:r>
      <w:bookmarkEnd w:id="34"/>
      <w:r>
        <w:rPr>
          <w:color w:val="000000"/>
          <w:spacing w:val="0"/>
          <w:w w:val="100"/>
          <w:position w:val="0"/>
        </w:rPr>
        <w:t>、市场调查的基本分类</w:t>
      </w:r>
      <w:bookmarkEnd w:id="32"/>
      <w:bookmarkEnd w:id="33"/>
      <w:bookmarkEnd w:id="35"/>
    </w:p>
    <w:p>
      <w:pPr>
        <w:pStyle w:val="Style15"/>
        <w:keepNext w:val="0"/>
        <w:keepLines w:val="0"/>
        <w:widowControl w:val="0"/>
        <w:shd w:val="clear" w:color="auto" w:fill="auto"/>
        <w:bidi w:val="0"/>
        <w:spacing w:before="0" w:after="0" w:line="330" w:lineRule="exact"/>
        <w:ind w:left="0" w:right="0" w:firstLine="380"/>
        <w:jc w:val="both"/>
      </w:pPr>
      <w:r>
        <w:rPr>
          <w:color w:val="000000"/>
          <w:spacing w:val="0"/>
          <w:w w:val="100"/>
          <w:position w:val="0"/>
        </w:rPr>
        <w:t>划分市场调查的类型，有助于经济活动主体根据需要选择最合适的调査途径</w:t>
      </w:r>
    </w:p>
    <w:p>
      <w:pPr>
        <w:pStyle w:val="Style15"/>
        <w:keepNext w:val="0"/>
        <w:keepLines w:val="0"/>
        <w:widowControl w:val="0"/>
        <w:shd w:val="clear" w:color="auto" w:fill="auto"/>
        <w:tabs>
          <w:tab w:pos="972" w:val="left"/>
        </w:tabs>
        <w:bidi w:val="0"/>
        <w:spacing w:before="0" w:after="0" w:line="330" w:lineRule="exact"/>
        <w:ind w:left="0" w:right="0" w:firstLine="380"/>
        <w:jc w:val="both"/>
      </w:pPr>
      <w:bookmarkStart w:id="36" w:name="bookmark36"/>
      <w:r>
        <w:rPr>
          <w:color w:val="000000"/>
          <w:spacing w:val="0"/>
          <w:w w:val="100"/>
          <w:position w:val="0"/>
        </w:rPr>
        <w:t>（</w:t>
      </w:r>
      <w:bookmarkEnd w:id="36"/>
      <w:r>
        <w:rPr>
          <w:color w:val="000000"/>
          <w:spacing w:val="0"/>
          <w:w w:val="100"/>
          <w:position w:val="0"/>
        </w:rPr>
        <w:t>一）</w:t>
        <w:tab/>
        <w:t>根据研究的性质分类</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按照市场调査的目的和研究的性质，可以分为探索性调查、描述性调査、因果性调查和预 测性调查。</w:t>
      </w:r>
    </w:p>
    <w:p>
      <w:pPr>
        <w:pStyle w:val="Style15"/>
        <w:keepNext w:val="0"/>
        <w:keepLines w:val="0"/>
        <w:widowControl w:val="0"/>
        <w:numPr>
          <w:ilvl w:val="0"/>
          <w:numId w:val="5"/>
        </w:numPr>
        <w:shd w:val="clear" w:color="auto" w:fill="auto"/>
        <w:tabs>
          <w:tab w:pos="666" w:val="left"/>
        </w:tabs>
        <w:bidi w:val="0"/>
        <w:spacing w:before="0" w:after="0" w:line="330" w:lineRule="exact"/>
        <w:ind w:left="0" w:right="0" w:firstLine="380"/>
        <w:jc w:val="both"/>
      </w:pPr>
      <w:bookmarkStart w:id="37" w:name="bookmark37"/>
      <w:bookmarkEnd w:id="37"/>
      <w:r>
        <w:rPr>
          <w:color w:val="000000"/>
          <w:spacing w:val="0"/>
          <w:w w:val="100"/>
          <w:position w:val="0"/>
        </w:rPr>
        <w:t>探索性调查</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探索性调查是指对知之甚少的事物进行初步研究的方法与技术，其目的是提供一些资料 以帮助研究者认识和理解所面对的问题、发现想法和洞察内部关系 一般釆用小样本研究，用 于大规模正式调查之前。探索性调查的常用方法有：专家咨询或调查、预调查、个案研究、二手 资料分析、定性研究等。探索性调查得到的结果一般可以通过描述性或因果性调查进行证实</w:t>
      </w:r>
    </w:p>
    <w:p>
      <w:pPr>
        <w:pStyle w:val="Style15"/>
        <w:keepNext w:val="0"/>
        <w:keepLines w:val="0"/>
        <w:widowControl w:val="0"/>
        <w:numPr>
          <w:ilvl w:val="0"/>
          <w:numId w:val="5"/>
        </w:numPr>
        <w:shd w:val="clear" w:color="auto" w:fill="auto"/>
        <w:tabs>
          <w:tab w:pos="697" w:val="left"/>
        </w:tabs>
        <w:bidi w:val="0"/>
        <w:spacing w:before="0" w:after="0" w:line="330" w:lineRule="exact"/>
        <w:ind w:left="0" w:right="0" w:firstLine="380"/>
        <w:jc w:val="both"/>
      </w:pPr>
      <w:bookmarkStart w:id="38" w:name="bookmark38"/>
      <w:bookmarkEnd w:id="38"/>
      <w:r>
        <w:rPr>
          <w:color w:val="000000"/>
          <w:spacing w:val="0"/>
          <w:w w:val="100"/>
          <w:position w:val="0"/>
        </w:rPr>
        <w:t>描述性调查</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描述性调查是指采用结构性方法描述总体（市场）的特征或功能。使用该方法的前提是 假定研究者事先已对所研究的问题具备许多相关的知识一般以有代表性的大样本为基础， 通过事先制定好的具体假设和结构性方案展开研究。常用的方法有：二手资料分析、抽样调 查、固定样本连续调查、观察法、模拟法等</w:t>
      </w:r>
      <w:r>
        <w:rPr>
          <w:color w:val="000000"/>
          <w:spacing w:val="0"/>
          <w:w w:val="100"/>
          <w:position w:val="0"/>
          <w:lang w:val="en-US" w:eastAsia="en-US" w:bidi="en-US"/>
        </w:rPr>
        <w:t>.</w:t>
      </w:r>
    </w:p>
    <w:p>
      <w:pPr>
        <w:pStyle w:val="Style15"/>
        <w:keepNext w:val="0"/>
        <w:keepLines w:val="0"/>
        <w:widowControl w:val="0"/>
        <w:numPr>
          <w:ilvl w:val="0"/>
          <w:numId w:val="5"/>
        </w:numPr>
        <w:shd w:val="clear" w:color="auto" w:fill="auto"/>
        <w:tabs>
          <w:tab w:pos="697" w:val="left"/>
        </w:tabs>
        <w:bidi w:val="0"/>
        <w:spacing w:before="0" w:after="0" w:line="330" w:lineRule="exact"/>
        <w:ind w:left="0" w:right="0" w:firstLine="380"/>
        <w:jc w:val="both"/>
      </w:pPr>
      <w:bookmarkStart w:id="39" w:name="bookmark39"/>
      <w:bookmarkEnd w:id="39"/>
      <w:r>
        <w:rPr>
          <w:color w:val="000000"/>
          <w:spacing w:val="0"/>
          <w:w w:val="100"/>
          <w:position w:val="0"/>
        </w:rPr>
        <w:t>因果性调查</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因果性调查是指为了确定研究对象中变量之间的因果关系而进行的调查，是对因素之间 作用机制的深刻认识。一般是在因果机制的假定下，对定义好的因变量和自变量进行调查，观 察一个因素的改变是否引起另一个因素改变的研究活动。因果性调查要求调研人员对所研究 的问题有深刻的理解，能够判断一种情况出现了，另一种情况会接着发生，并能说明其原因所 在。因果关系研究的特征为：要处理一个或多个独立变量、要控制其他中间变量或间接变量 常用方法有市场实验法。</w:t>
      </w:r>
    </w:p>
    <w:p>
      <w:pPr>
        <w:pStyle w:val="Style15"/>
        <w:keepNext w:val="0"/>
        <w:keepLines w:val="0"/>
        <w:widowControl w:val="0"/>
        <w:numPr>
          <w:ilvl w:val="0"/>
          <w:numId w:val="5"/>
        </w:numPr>
        <w:shd w:val="clear" w:color="auto" w:fill="auto"/>
        <w:tabs>
          <w:tab w:pos="702" w:val="left"/>
        </w:tabs>
        <w:bidi w:val="0"/>
        <w:spacing w:before="0" w:after="0" w:line="330" w:lineRule="exact"/>
        <w:ind w:left="0" w:right="0" w:firstLine="380"/>
        <w:jc w:val="both"/>
      </w:pPr>
      <w:bookmarkStart w:id="40" w:name="bookmark40"/>
      <w:bookmarkEnd w:id="40"/>
      <w:r>
        <w:rPr>
          <w:color w:val="000000"/>
          <w:spacing w:val="0"/>
          <w:w w:val="100"/>
          <w:position w:val="0"/>
        </w:rPr>
        <w:t>预测性调查</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预测性调查是指利用已有的市场经验和科学的预测技术对市场未来的发展趋势进行估计 和判断的调查方法。预测性调查要求对影响市场未来发展的各种因素进行调查，并且对未来 可能出现的各种状况及其概率进行估计和测算。常用方法有专家咨询法、趋势分析法、时间序 列预测等。</w:t>
      </w:r>
    </w:p>
    <w:p>
      <w:pPr>
        <w:pStyle w:val="Style15"/>
        <w:keepNext w:val="0"/>
        <w:keepLines w:val="0"/>
        <w:widowControl w:val="0"/>
        <w:shd w:val="clear" w:color="auto" w:fill="auto"/>
        <w:tabs>
          <w:tab w:pos="972" w:val="left"/>
        </w:tabs>
        <w:bidi w:val="0"/>
        <w:spacing w:before="0" w:after="0" w:line="330" w:lineRule="exact"/>
        <w:ind w:left="0" w:right="0" w:firstLine="380"/>
        <w:jc w:val="both"/>
      </w:pPr>
      <w:bookmarkStart w:id="41" w:name="bookmark41"/>
      <w:r>
        <w:rPr>
          <w:color w:val="000000"/>
          <w:spacing w:val="0"/>
          <w:w w:val="100"/>
          <w:position w:val="0"/>
        </w:rPr>
        <w:t>（</w:t>
      </w:r>
      <w:bookmarkEnd w:id="41"/>
      <w:r>
        <w:rPr>
          <w:color w:val="000000"/>
          <w:spacing w:val="0"/>
          <w:w w:val="100"/>
          <w:position w:val="0"/>
        </w:rPr>
        <w:t>二）</w:t>
        <w:tab/>
        <w:t>根据资料来源分类</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按照调查资料的来源不同，可以分为文案调查和实地调查，又称为二手资料调查和一手资 料调查。文案调查是指通过收集已有的资料、数据、调查报告、已发表的文献等有关的二手信 息，加以整理和分析的一种市场调查方法，也叫作二手资料分析或二手数据分析。文案调查经 常在探索性的研究阶段中使用。实地调查是指在制定详细的调查方案基础上，由调查员直接 向被调查者收集第一手资料，再进行整理和分析，从而写出调查报告的市场调查方法 由于二 手数据的信息常常不能很好地满足问题研究的需要，因而实地调查是市场研究中的主流方法</w:t>
      </w:r>
    </w:p>
    <w:p>
      <w:pPr>
        <w:pStyle w:val="Style15"/>
        <w:keepNext w:val="0"/>
        <w:keepLines w:val="0"/>
        <w:widowControl w:val="0"/>
        <w:shd w:val="clear" w:color="auto" w:fill="auto"/>
        <w:tabs>
          <w:tab w:pos="972" w:val="left"/>
        </w:tabs>
        <w:bidi w:val="0"/>
        <w:spacing w:before="0" w:after="0" w:line="330" w:lineRule="exact"/>
        <w:ind w:left="0" w:right="0" w:firstLine="380"/>
        <w:jc w:val="both"/>
      </w:pPr>
      <w:bookmarkStart w:id="42" w:name="bookmark42"/>
      <w:r>
        <w:rPr>
          <w:color w:val="000000"/>
          <w:spacing w:val="0"/>
          <w:w w:val="100"/>
          <w:position w:val="0"/>
        </w:rPr>
        <w:t>（</w:t>
      </w:r>
      <w:bookmarkEnd w:id="42"/>
      <w:r>
        <w:rPr>
          <w:color w:val="000000"/>
          <w:spacing w:val="0"/>
          <w:w w:val="100"/>
          <w:position w:val="0"/>
        </w:rPr>
        <w:t>三）</w:t>
        <w:tab/>
        <w:t>根据调查的组织形式分类</w:t>
      </w:r>
    </w:p>
    <w:p>
      <w:pPr>
        <w:pStyle w:val="Style15"/>
        <w:keepNext w:val="0"/>
        <w:keepLines w:val="0"/>
        <w:widowControl w:val="0"/>
        <w:shd w:val="clear" w:color="auto" w:fill="auto"/>
        <w:bidi w:val="0"/>
        <w:spacing w:before="0" w:after="260" w:line="330" w:lineRule="exact"/>
        <w:ind w:left="0" w:right="0" w:firstLine="380"/>
        <w:jc w:val="both"/>
      </w:pPr>
      <w:r>
        <w:rPr>
          <w:color w:val="000000"/>
          <w:spacing w:val="0"/>
          <w:w w:val="100"/>
          <w:position w:val="0"/>
        </w:rPr>
        <w:t>按照调查的组织形式，可以分为专项调查、连续性调查和搭车调査。专项调查是指受某个</w:t>
      </w:r>
    </w:p>
    <w:p>
      <w:pPr>
        <w:pStyle w:val="Style17"/>
        <w:keepNext w:val="0"/>
        <w:keepLines w:val="0"/>
        <w:widowControl w:val="0"/>
        <w:shd w:val="clear" w:color="auto" w:fill="auto"/>
        <w:tabs>
          <w:tab w:pos="2163" w:val="left"/>
          <w:tab w:leader="dot" w:pos="2263" w:val="left"/>
        </w:tabs>
        <w:bidi w:val="0"/>
        <w:spacing w:before="0" w:after="0" w:line="240" w:lineRule="auto"/>
        <w:ind w:left="0" w:right="0" w:firstLine="380"/>
        <w:jc w:val="both"/>
        <w:sectPr>
          <w:headerReference w:type="default" r:id="rId42"/>
          <w:footerReference w:type="default" r:id="rId43"/>
          <w:headerReference w:type="even" r:id="rId44"/>
          <w:footerReference w:type="even" r:id="rId45"/>
          <w:footnotePr>
            <w:pos w:val="pageBottom"/>
            <w:numFmt w:val="decimal"/>
            <w:numRestart w:val="continuous"/>
          </w:footnotePr>
          <w:pgSz w:w="10734" w:h="15032"/>
          <w:pgMar w:top="541" w:right="843" w:bottom="618" w:left="1020" w:header="113" w:footer="190" w:gutter="0"/>
          <w:pgNumType w:start="15"/>
          <w:cols w:space="720"/>
          <w:noEndnote/>
          <w:rtlGutter w:val="0"/>
          <w:docGrid w:linePitch="360"/>
        </w:sectPr>
      </w:pPr>
      <w:r>
        <w:rPr>
          <w:color w:val="000000"/>
          <w:spacing w:val="0"/>
          <w:w w:val="100"/>
          <w:position w:val="0"/>
        </w:rPr>
        <w:t>第一章市场调查概述</w:t>
        <w:tab/>
      </w:r>
      <w:r>
        <w:rPr>
          <w:color w:val="000000"/>
          <w:spacing w:val="0"/>
          <w:w w:val="100"/>
          <w:position w:val="0"/>
        </w:rPr>
        <w:tab/>
      </w:r>
      <w:r>
        <w:rPr>
          <w:color w:val="000000"/>
          <w:spacing w:val="0"/>
          <w:w w:val="100"/>
          <w:position w:val="0"/>
        </w:rPr>
        <w:t xml:space="preserve"> </w:t>
      </w:r>
    </w:p>
    <w:p>
      <w:pPr>
        <w:pStyle w:val="Style17"/>
        <w:keepNext w:val="0"/>
        <w:keepLines w:val="0"/>
        <w:widowControl w:val="0"/>
        <w:shd w:val="clear" w:color="auto" w:fill="auto"/>
        <w:tabs>
          <w:tab w:pos="2163" w:val="left"/>
          <w:tab w:leader="dot" w:pos="2263" w:val="left"/>
        </w:tabs>
        <w:bidi w:val="0"/>
        <w:spacing w:before="0" w:after="0" w:line="240" w:lineRule="auto"/>
        <w:ind w:left="0" w:right="0" w:firstLine="0"/>
        <w:jc w:val="both"/>
        <w:rPr>
          <w:sz w:val="20"/>
          <w:szCs w:val="20"/>
        </w:rPr>
      </w:pPr>
      <w:r>
        <w:rPr>
          <w:rStyle w:val="CharStyle16"/>
        </w:rPr>
        <w:t>客户的委托针对某些问题进行一次性的调查，即从给定的总体中一次性地抽取样本进行调查, 并且只从样本中获取一次性信息的调查形式。专项调查可以釆用定量调查方法，也可以采用 定性调査方法。连续性调查是指对一个（或多个）固定的样本进行定期的、重复的调查。样本 中的被调查对象（人或单位）一般不随调查时间的变化而变化。例如消费者固定样组</w:t>
      </w:r>
      <w:r>
        <w:rPr>
          <w:rStyle w:val="CharStyle16"/>
          <w:lang w:val="en-US" w:eastAsia="en-US" w:bidi="en-US"/>
        </w:rPr>
        <w:t xml:space="preserve">（Panel） </w:t>
      </w:r>
      <w:r>
        <w:rPr>
          <w:rStyle w:val="CharStyle16"/>
        </w:rPr>
        <w:t>或其他固定样本调查，连续的跟踪研究和品牌测量，零售扫描研究，连续的媒介研究等，都属于 连续性调查。搭车调查是指多个客户共同利用一个样本进行</w:t>
      </w:r>
      <w:r>
        <w:rPr>
          <w:rStyle w:val="CharStyle16"/>
          <w:lang w:val="zh-CN" w:eastAsia="zh-CN" w:bidi="zh-CN"/>
        </w:rPr>
        <w:t>调查.</w:t>
      </w:r>
      <w:r>
        <w:rPr>
          <w:rStyle w:val="CharStyle16"/>
        </w:rPr>
        <w:t>根据各个客户搭车调查问 题的个数和类型，来决定客户的费用『一般有搭车调查业务的调查公司，每年实施搭车调查的 时间和价格都是固定的，例如每月实施一次或每周实施一次。由于搭车调查的实施一般都是 定期的，因此经常将搭车调查归入连续性调查类，但是要注意的是，搭车调查每次所用的样本 是可变的。</w:t>
      </w:r>
    </w:p>
    <w:p>
      <w:pPr>
        <w:pStyle w:val="Style15"/>
        <w:keepNext w:val="0"/>
        <w:keepLines w:val="0"/>
        <w:widowControl w:val="0"/>
        <w:shd w:val="clear" w:color="auto" w:fill="auto"/>
        <w:bidi w:val="0"/>
        <w:spacing w:before="0" w:after="0" w:line="328" w:lineRule="exact"/>
        <w:ind w:left="0" w:right="0" w:firstLine="440"/>
        <w:jc w:val="both"/>
      </w:pPr>
      <w:bookmarkStart w:id="43" w:name="bookmark43"/>
      <w:r>
        <w:rPr>
          <w:color w:val="000000"/>
          <w:spacing w:val="0"/>
          <w:w w:val="100"/>
          <w:position w:val="0"/>
        </w:rPr>
        <w:t>（</w:t>
      </w:r>
      <w:bookmarkEnd w:id="43"/>
      <w:r>
        <w:rPr>
          <w:color w:val="000000"/>
          <w:spacing w:val="0"/>
          <w:w w:val="100"/>
          <w:position w:val="0"/>
        </w:rPr>
        <w:t>四）根据调查研究的方法分类</w:t>
      </w:r>
    </w:p>
    <w:p>
      <w:pPr>
        <w:pStyle w:val="Style15"/>
        <w:keepNext w:val="0"/>
        <w:keepLines w:val="0"/>
        <w:widowControl w:val="0"/>
        <w:shd w:val="clear" w:color="auto" w:fill="auto"/>
        <w:bidi w:val="0"/>
        <w:spacing w:before="0" w:after="260" w:line="328" w:lineRule="exact"/>
        <w:ind w:left="0" w:right="0" w:firstLine="440"/>
        <w:jc w:val="both"/>
      </w:pPr>
      <w:r>
        <w:rPr>
          <w:color w:val="000000"/>
          <w:spacing w:val="0"/>
          <w:w w:val="100"/>
          <w:position w:val="0"/>
        </w:rPr>
        <w:t>按照调查研究的方法，可以分为定性调查研究与定量调查研究。定性调查研究是指采用 专门的方法收集定性的调查数据进行研究的方法，定性研究注重对现象的性质、特性的认识</w:t>
      </w:r>
      <w:r>
        <w:rPr>
          <w:color w:val="000000"/>
          <w:spacing w:val="0"/>
          <w:w w:val="100"/>
          <w:position w:val="0"/>
          <w:lang w:val="en-US" w:eastAsia="en-US" w:bidi="en-US"/>
        </w:rPr>
        <w:t xml:space="preserve">C </w:t>
      </w:r>
      <w:r>
        <w:rPr>
          <w:color w:val="000000"/>
          <w:spacing w:val="0"/>
          <w:w w:val="100"/>
          <w:position w:val="0"/>
        </w:rPr>
        <w:t>定性调查研究的方法具体包括：文案调查法、小组座谈会、深层访谈、投影技法和其他定性调查 方法。定量调查研究是指采用专门的科学方法收集定量的调查数据进行研究的方法，定量研 究注重现象结构性量化特征及数量关系的揭示。定量调查研究方法具体包括：邮寄调查、电话 调查、街道或商城拦截面访、中心地调查、入户面访、借助其他电子手段（如传真、互联网等）的 调查、神秘购物调查以及其他定量调查方法。</w:t>
      </w:r>
    </w:p>
    <w:p>
      <w:pPr>
        <w:pStyle w:val="Style33"/>
        <w:keepNext/>
        <w:keepLines/>
        <w:widowControl w:val="0"/>
        <w:shd w:val="clear" w:color="auto" w:fill="auto"/>
        <w:bidi w:val="0"/>
        <w:spacing w:before="0" w:line="240" w:lineRule="auto"/>
        <w:ind w:left="0" w:right="0"/>
        <w:jc w:val="both"/>
      </w:pPr>
      <w:bookmarkStart w:id="44" w:name="bookmark44"/>
      <w:bookmarkStart w:id="45" w:name="bookmark45"/>
      <w:bookmarkStart w:id="46" w:name="bookmark46"/>
      <w:bookmarkStart w:id="47" w:name="bookmark47"/>
      <w:r>
        <w:rPr>
          <w:color w:val="000000"/>
          <w:spacing w:val="0"/>
          <w:w w:val="100"/>
          <w:position w:val="0"/>
        </w:rPr>
        <w:t>三</w:t>
      </w:r>
      <w:bookmarkEnd w:id="46"/>
      <w:r>
        <w:rPr>
          <w:color w:val="000000"/>
          <w:spacing w:val="0"/>
          <w:w w:val="100"/>
          <w:position w:val="0"/>
        </w:rPr>
        <w:t>、市场调查的作用</w:t>
      </w:r>
      <w:bookmarkEnd w:id="44"/>
      <w:bookmarkEnd w:id="45"/>
      <w:bookmarkEnd w:id="47"/>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从企业角度理解市场调查的作用，主要表现在以下五个方面：</w:t>
      </w:r>
    </w:p>
    <w:p>
      <w:pPr>
        <w:pStyle w:val="Style15"/>
        <w:keepNext w:val="0"/>
        <w:keepLines w:val="0"/>
        <w:widowControl w:val="0"/>
        <w:shd w:val="clear" w:color="auto" w:fill="auto"/>
        <w:tabs>
          <w:tab w:pos="1001" w:val="left"/>
        </w:tabs>
        <w:bidi w:val="0"/>
        <w:spacing w:before="0" w:after="0" w:line="329" w:lineRule="exact"/>
        <w:ind w:left="0" w:right="0" w:firstLine="440"/>
        <w:jc w:val="both"/>
      </w:pPr>
      <w:bookmarkStart w:id="48" w:name="bookmark48"/>
      <w:r>
        <w:rPr>
          <w:color w:val="000000"/>
          <w:spacing w:val="0"/>
          <w:w w:val="100"/>
          <w:position w:val="0"/>
        </w:rPr>
        <w:t>（</w:t>
      </w:r>
      <w:bookmarkEnd w:id="48"/>
      <w:r>
        <w:rPr>
          <w:color w:val="000000"/>
          <w:spacing w:val="0"/>
          <w:w w:val="100"/>
          <w:position w:val="0"/>
        </w:rPr>
        <w:t>一）</w:t>
        <w:tab/>
        <w:t>识别机会与问题</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机会是指未得到满足的需求或没有得到很好满足的需求。问题是指企业营销中显著的或 潜在的不利因素及其影响。通过市场调查，建立起市场营销信息系统，能够方便地检索、查询 和利用已有的资料,掌握国际层面、国家层面、行业层面的有关信息，分析预测市场发展总体趋 势，为企业的战略性决策提供依据；通过市场调查，广泛收集整理分析数据资料，建立起监测市 场环境变化的预警系统，及时掌握市场可能出现的机会与威胁，从而把握住有利的条件与因 素，规避不利的趋势与变化;通过市场调查，可以帮助企业明确所属行业中可能存在的机会，发 现对企业现在或将来发展的不利因素；通过市场调查，可以了解企业自身的优势与劣势、机会 与威胁，确切感受竞争引起的压力，并转化为企业发展的动力，迫使企业加强经营管理，跟踪最 新产品的市场发展趋势，增强产品的适应能力，从而跟上市场的步伐，避免由于市场需求变化 给企业带来的机会损失与经济损失</w:t>
      </w:r>
      <w:r>
        <w:rPr>
          <w:color w:val="000000"/>
          <w:spacing w:val="0"/>
          <w:w w:val="100"/>
          <w:position w:val="0"/>
          <w:lang w:val="en-US" w:eastAsia="en-US" w:bidi="en-US"/>
        </w:rPr>
        <w:t>c</w:t>
      </w:r>
      <w:r>
        <w:rPr>
          <w:color w:val="000000"/>
          <w:spacing w:val="0"/>
          <w:w w:val="100"/>
          <w:position w:val="0"/>
        </w:rPr>
        <w:t>总之，借助市场调查，企业可以明确营销努力的方向，高 效率地整合资源，实现企业盈利目标</w:t>
      </w:r>
      <w:r>
        <w:rPr>
          <w:color w:val="000000"/>
          <w:spacing w:val="0"/>
          <w:w w:val="100"/>
          <w:position w:val="0"/>
          <w:lang w:val="en-US" w:eastAsia="en-US" w:bidi="en-US"/>
        </w:rPr>
        <w:t>C</w:t>
      </w:r>
    </w:p>
    <w:p>
      <w:pPr>
        <w:pStyle w:val="Style15"/>
        <w:keepNext w:val="0"/>
        <w:keepLines w:val="0"/>
        <w:widowControl w:val="0"/>
        <w:shd w:val="clear" w:color="auto" w:fill="auto"/>
        <w:tabs>
          <w:tab w:pos="1001" w:val="left"/>
        </w:tabs>
        <w:bidi w:val="0"/>
        <w:spacing w:before="0" w:after="0" w:line="329" w:lineRule="exact"/>
        <w:ind w:left="0" w:right="0" w:firstLine="440"/>
        <w:jc w:val="both"/>
      </w:pPr>
      <w:bookmarkStart w:id="49" w:name="bookmark49"/>
      <w:r>
        <w:rPr>
          <w:color w:val="000000"/>
          <w:spacing w:val="0"/>
          <w:w w:val="100"/>
          <w:position w:val="0"/>
        </w:rPr>
        <w:t>（</w:t>
      </w:r>
      <w:bookmarkEnd w:id="49"/>
      <w:r>
        <w:rPr>
          <w:color w:val="000000"/>
          <w:spacing w:val="0"/>
          <w:w w:val="100"/>
          <w:position w:val="0"/>
        </w:rPr>
        <w:t>二）</w:t>
        <w:tab/>
        <w:t>更好地理解市场</w:t>
      </w:r>
    </w:p>
    <w:p>
      <w:pPr>
        <w:pStyle w:val="Style15"/>
        <w:keepNext w:val="0"/>
        <w:keepLines w:val="0"/>
        <w:widowControl w:val="0"/>
        <w:shd w:val="clear" w:color="auto" w:fill="auto"/>
        <w:bidi w:val="0"/>
        <w:spacing w:before="0" w:after="60" w:line="329" w:lineRule="exact"/>
        <w:ind w:left="0" w:right="0" w:firstLine="440"/>
        <w:jc w:val="both"/>
      </w:pPr>
      <w:r>
        <w:rPr>
          <w:color w:val="000000"/>
          <w:spacing w:val="0"/>
          <w:w w:val="100"/>
          <w:position w:val="0"/>
        </w:rPr>
        <w:t>理解市场是指理解市场信息的不断更新中表现出的各种关系的改变：只有通过市场调 查，才能充分认识市场的过去和现在，探明市场供求发展变化的规律，了解顾客的需求及变化 趋势，掌握竞争对手的数量与策略，为更好地服务于目标顾客提供依据。此外，通过市场调查 可以动态了解不同偏好导致的需求差异，认识、分析和解释消费者行为，掌握市场主体及其行 为特征，有助于企业改进营销策略。无视市场经济自身发展变化的规律，按照人的主观意志来 开发产品、开拓市场，注定会失败。</w:t>
      </w:r>
    </w:p>
    <w:p>
      <w:pPr>
        <w:pStyle w:val="Style15"/>
        <w:keepNext w:val="0"/>
        <w:keepLines w:val="0"/>
        <w:widowControl w:val="0"/>
        <w:shd w:val="clear" w:color="auto" w:fill="auto"/>
        <w:tabs>
          <w:tab w:pos="1024" w:val="left"/>
        </w:tabs>
        <w:bidi w:val="0"/>
        <w:spacing w:before="0" w:after="0" w:line="331" w:lineRule="exact"/>
        <w:ind w:left="0" w:right="0" w:firstLine="440"/>
        <w:jc w:val="both"/>
      </w:pPr>
      <w:bookmarkStart w:id="50" w:name="bookmark50"/>
      <w:r>
        <w:rPr>
          <w:color w:val="000000"/>
          <w:spacing w:val="0"/>
          <w:w w:val="100"/>
          <w:position w:val="0"/>
        </w:rPr>
        <w:t>（</w:t>
      </w:r>
      <w:bookmarkEnd w:id="50"/>
      <w:r>
        <w:rPr>
          <w:color w:val="000000"/>
          <w:spacing w:val="0"/>
          <w:w w:val="100"/>
          <w:position w:val="0"/>
        </w:rPr>
        <w:t>三）</w:t>
        <w:tab/>
        <w:t>协助制定营销规划</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无论是战略性决策还是战术性决策，都需要以大量的信息为依据，特别是在21世纪这样 一个信息经济时代，超出企业常规决策以外的发展创新战略不能仅凭经验和猜测进行决策° 因为这一类型的决策都具有一定的创新性，存在较大的不确定性和风险性，必须掌握大量的第 一手数据和第二手数据，而这些数据资料只有通过文案调查和实地调查才能获得。通过调查 可以辨别环境变化所带来的市场机会，发现企业营销中可能存在的问题，协助制定企业的总体 发展战略、目标市场战略和竞争战略-</w:t>
      </w:r>
    </w:p>
    <w:p>
      <w:pPr>
        <w:pStyle w:val="Style15"/>
        <w:keepNext w:val="0"/>
        <w:keepLines w:val="0"/>
        <w:widowControl w:val="0"/>
        <w:shd w:val="clear" w:color="auto" w:fill="auto"/>
        <w:tabs>
          <w:tab w:pos="1042" w:val="left"/>
        </w:tabs>
        <w:bidi w:val="0"/>
        <w:spacing w:before="0" w:after="0" w:line="331" w:lineRule="exact"/>
        <w:ind w:left="0" w:right="0" w:firstLine="460"/>
        <w:jc w:val="both"/>
      </w:pPr>
      <w:bookmarkStart w:id="51" w:name="bookmark51"/>
      <w:r>
        <w:rPr>
          <w:color w:val="000000"/>
          <w:spacing w:val="0"/>
          <w:w w:val="100"/>
          <w:position w:val="0"/>
        </w:rPr>
        <w:t>（</w:t>
      </w:r>
      <w:bookmarkEnd w:id="51"/>
      <w:r>
        <w:rPr>
          <w:color w:val="000000"/>
          <w:spacing w:val="0"/>
          <w:w w:val="100"/>
          <w:position w:val="0"/>
        </w:rPr>
        <w:t>四）</w:t>
        <w:tab/>
        <w:t>制定营销决策</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企业制定营销决策通常需要回答以下问题：顾客关注哪些产品属性？产品设计应集成多 少特性？产品应该怎样定价？产品由谁来销售？推广方面的费用多少较经济？科学的营销决 策以占有信息为前提，而信息的质和量取决于市场调查的质量</w:t>
      </w:r>
      <w:r>
        <w:rPr>
          <w:color w:val="000000"/>
          <w:spacing w:val="0"/>
          <w:w w:val="100"/>
          <w:position w:val="0"/>
          <w:lang w:val="en-US" w:eastAsia="en-US" w:bidi="en-US"/>
        </w:rPr>
        <w:t>c</w:t>
      </w:r>
      <w:r>
        <w:rPr>
          <w:color w:val="000000"/>
          <w:spacing w:val="0"/>
          <w:w w:val="100"/>
          <w:position w:val="0"/>
        </w:rPr>
        <w:t>因而，市场调査结果直接影响 到决策的准确性。一般来说，决策者掌握与决策问题相关的信息越多，对决策方案选择和制定 的余地就越大，对各种方案可能出现结果的估计就越充分,决策的可靠性就越有保证。在市场 经济条件下，企业决策者无论是做出目标市场决策，还是产品开发、价格制定、渠道安排及促销 策划，都必须对市场状况进行认真的调研，并权衡各种方案的得失。不认真研究市场的实际情 况，只凭主观臆断，盲目决策，必然要蒙受损失，付出代价。</w:t>
      </w:r>
    </w:p>
    <w:p>
      <w:pPr>
        <w:pStyle w:val="Style15"/>
        <w:keepNext w:val="0"/>
        <w:keepLines w:val="0"/>
        <w:widowControl w:val="0"/>
        <w:shd w:val="clear" w:color="auto" w:fill="auto"/>
        <w:tabs>
          <w:tab w:pos="1042" w:val="left"/>
        </w:tabs>
        <w:bidi w:val="0"/>
        <w:spacing w:before="0" w:after="0" w:line="331" w:lineRule="exact"/>
        <w:ind w:left="0" w:right="0" w:firstLine="460"/>
        <w:jc w:val="both"/>
      </w:pPr>
      <w:bookmarkStart w:id="52" w:name="bookmark52"/>
      <w:r>
        <w:rPr>
          <w:color w:val="000000"/>
          <w:spacing w:val="0"/>
          <w:w w:val="100"/>
          <w:position w:val="0"/>
        </w:rPr>
        <w:t>（</w:t>
      </w:r>
      <w:bookmarkEnd w:id="52"/>
      <w:r>
        <w:rPr>
          <w:color w:val="000000"/>
          <w:spacing w:val="0"/>
          <w:w w:val="100"/>
          <w:position w:val="0"/>
        </w:rPr>
        <w:t>五）</w:t>
        <w:tab/>
        <w:t>实施营销控制</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控制就是了解目标与实际情况的差距。因此，需要通过市场调查来掌握公司的市场占有 率、顾客满意度、退货率、服务质量和服务水平等企业营销指标的实际执行情况。只有通过调 查揭示出差距，明确问题的症结所在，才能够“对症下药</w:t>
      </w:r>
      <w:r>
        <w:rPr>
          <w:color w:val="000000"/>
          <w:spacing w:val="0"/>
          <w:w w:val="100"/>
          <w:position w:val="0"/>
          <w:lang w:val="zh-CN" w:eastAsia="zh-CN" w:bidi="zh-CN"/>
        </w:rPr>
        <w:t>”，提</w:t>
      </w:r>
      <w:r>
        <w:rPr>
          <w:color w:val="000000"/>
          <w:spacing w:val="0"/>
          <w:w w:val="100"/>
          <w:position w:val="0"/>
        </w:rPr>
        <w:t>出相应的矫正方案，改善企业的 经营管理，提高企业的经营效益。</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作为国民经济微观核心的企业，要在市场经济的海洋中做到勇立潮头，就必须用好市场调 查这个有效工具，为企业经营决策服务。</w:t>
      </w:r>
    </w:p>
    <w:p>
      <w:pPr>
        <w:pStyle w:val="Style15"/>
        <w:keepNext w:val="0"/>
        <w:keepLines w:val="0"/>
        <w:widowControl w:val="0"/>
        <w:shd w:val="clear" w:color="auto" w:fill="auto"/>
        <w:bidi w:val="0"/>
        <w:spacing w:before="0" w:after="440" w:line="331" w:lineRule="exact"/>
        <w:ind w:left="0" w:right="0" w:firstLine="460"/>
        <w:jc w:val="both"/>
      </w:pPr>
      <w:r>
        <w:rPr>
          <w:color w:val="000000"/>
          <w:spacing w:val="0"/>
          <w:w w:val="100"/>
          <w:position w:val="0"/>
        </w:rPr>
        <w:t>但市场调查结果有其局限性，需要正确利用。市场调查通常是用样本数据推断总体，不可 避免存在误差。但其误差可控，因此可以在大概率条件下认同调查的结果。市场调查结果只 是找出了企业的病根或部分病因，解决问题还要靠企业对各种资源的运作能力 市场调查结 果还需用于决策，准确可靠的调查信息如果不用于决策就不会对营销活动产生影响，调查的所 有投入就不会产生任何经济效益。</w:t>
      </w:r>
    </w:p>
    <w:p>
      <w:pPr>
        <w:pStyle w:val="Style37"/>
        <w:keepNext/>
        <w:keepLines/>
        <w:widowControl w:val="0"/>
        <w:shd w:val="clear" w:color="auto" w:fill="auto"/>
        <w:bidi w:val="0"/>
        <w:spacing w:before="0" w:after="280" w:line="240" w:lineRule="auto"/>
        <w:ind w:left="2260" w:right="0" w:firstLine="0"/>
        <w:jc w:val="left"/>
      </w:pPr>
      <w:bookmarkStart w:id="53" w:name="bookmark53"/>
      <w:bookmarkStart w:id="54" w:name="bookmark54"/>
      <w:bookmarkStart w:id="55" w:name="bookmark55"/>
      <w:r>
        <w:rPr>
          <w:color w:val="000000"/>
          <w:spacing w:val="0"/>
          <w:w w:val="100"/>
          <w:position w:val="0"/>
        </w:rPr>
        <w:t xml:space="preserve">第一 </w:t>
      </w:r>
      <w:r>
        <w:rPr>
          <w:color w:val="000000"/>
          <w:spacing w:val="0"/>
          <w:w w:val="100"/>
          <w:position w:val="0"/>
          <w:lang w:val="en-US" w:eastAsia="en-US" w:bidi="en-US"/>
        </w:rPr>
        <w:t>F</w:t>
      </w:r>
      <w:bookmarkEnd w:id="53"/>
      <w:bookmarkEnd w:id="54"/>
      <w:bookmarkEnd w:id="55"/>
    </w:p>
    <w:p>
      <w:pPr>
        <w:pStyle w:val="Style37"/>
        <w:keepNext/>
        <w:keepLines/>
        <w:widowControl w:val="0"/>
        <w:shd w:val="clear" w:color="auto" w:fill="auto"/>
        <w:bidi w:val="0"/>
        <w:spacing w:before="0" w:after="500" w:line="240" w:lineRule="auto"/>
        <w:ind w:left="3800" w:right="0" w:firstLine="0"/>
        <w:jc w:val="left"/>
      </w:pPr>
      <w:bookmarkStart w:id="53" w:name="bookmark53"/>
      <w:bookmarkStart w:id="54" w:name="bookmark54"/>
      <w:bookmarkStart w:id="56" w:name="bookmark56"/>
      <w:r>
        <w:rPr>
          <w:color w:val="000000"/>
          <w:spacing w:val="0"/>
          <w:w w:val="100"/>
          <w:position w:val="0"/>
        </w:rPr>
        <w:t>市场调查的基本程序</w:t>
      </w:r>
      <w:bookmarkEnd w:id="53"/>
      <w:bookmarkEnd w:id="54"/>
      <w:bookmarkEnd w:id="56"/>
    </w:p>
    <w:p>
      <w:pPr>
        <w:pStyle w:val="Style15"/>
        <w:keepNext w:val="0"/>
        <w:keepLines w:val="0"/>
        <w:widowControl w:val="0"/>
        <w:shd w:val="clear" w:color="auto" w:fill="auto"/>
        <w:bidi w:val="0"/>
        <w:spacing w:before="0" w:after="280" w:line="329" w:lineRule="exact"/>
        <w:ind w:left="0" w:right="0" w:firstLine="460"/>
        <w:jc w:val="both"/>
      </w:pPr>
      <w:r>
        <w:rPr>
          <w:color w:val="000000"/>
          <w:spacing w:val="0"/>
          <w:w w:val="100"/>
          <w:position w:val="0"/>
        </w:rPr>
        <w:t>市场调查是一个经历一定时期的调查研究过程。这一过程具体包括确定调查问题、设计 调查方案、实施调查计划、处理与分析数据和报告研究结果五个前后相连的阶段，每个阶段又 可分为若干具体步骤。</w:t>
      </w:r>
    </w:p>
    <w:p>
      <w:pPr>
        <w:pStyle w:val="Style33"/>
        <w:keepNext/>
        <w:keepLines/>
        <w:widowControl w:val="0"/>
        <w:shd w:val="clear" w:color="auto" w:fill="auto"/>
        <w:bidi w:val="0"/>
        <w:spacing w:before="0" w:line="240" w:lineRule="auto"/>
        <w:ind w:left="0" w:right="0" w:firstLine="460"/>
        <w:jc w:val="both"/>
      </w:pPr>
      <w:bookmarkStart w:id="57" w:name="bookmark57"/>
      <w:bookmarkStart w:id="58" w:name="bookmark58"/>
      <w:bookmarkStart w:id="59" w:name="bookmark59"/>
      <w:bookmarkStart w:id="60" w:name="bookmark60"/>
      <w:r>
        <w:rPr>
          <w:color w:val="000000"/>
          <w:spacing w:val="0"/>
          <w:w w:val="100"/>
          <w:position w:val="0"/>
        </w:rPr>
        <w:t>一</w:t>
      </w:r>
      <w:bookmarkEnd w:id="59"/>
      <w:r>
        <w:rPr>
          <w:color w:val="000000"/>
          <w:spacing w:val="0"/>
          <w:w w:val="100"/>
          <w:position w:val="0"/>
        </w:rPr>
        <w:t>、确定调查问题</w:t>
      </w:r>
      <w:bookmarkEnd w:id="57"/>
      <w:bookmarkEnd w:id="58"/>
      <w:bookmarkEnd w:id="60"/>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 xml:space="preserve">市场调查的第一步是明确并定义调查研究的问题，提岀必要的研究假设定义调查问题 </w:t>
      </w:r>
      <w:r>
        <w:rPr>
          <w:color w:val="000000"/>
          <w:spacing w:val="0"/>
          <w:w w:val="100"/>
          <w:position w:val="0"/>
        </w:rPr>
        <w:t>需要背景信息、决策信息等的支撑。一般包括如下几个方面：</w:t>
      </w:r>
    </w:p>
    <w:p>
      <w:pPr>
        <w:pStyle w:val="Style15"/>
        <w:keepNext w:val="0"/>
        <w:keepLines w:val="0"/>
        <w:widowControl w:val="0"/>
        <w:numPr>
          <w:ilvl w:val="0"/>
          <w:numId w:val="7"/>
        </w:numPr>
        <w:shd w:val="clear" w:color="auto" w:fill="auto"/>
        <w:tabs>
          <w:tab w:pos="711" w:val="left"/>
        </w:tabs>
        <w:bidi w:val="0"/>
        <w:spacing w:before="0" w:after="0" w:line="330" w:lineRule="exact"/>
        <w:ind w:left="0" w:right="0" w:firstLine="440"/>
        <w:jc w:val="both"/>
      </w:pPr>
      <w:bookmarkStart w:id="61" w:name="bookmark61"/>
      <w:bookmarkEnd w:id="61"/>
      <w:r>
        <w:rPr>
          <w:color w:val="000000"/>
          <w:spacing w:val="0"/>
          <w:w w:val="100"/>
          <w:position w:val="0"/>
        </w:rPr>
        <w:t>理解调查问题的背景</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从背景出发有助于理解问题的来龙去脉，了解问题依据的基本信息、侧重方向，并对关联 问题有一个初步的研判。其核心是围绕调查费用、调查目的、调查对象、调查内容、资料及数据 基础等开展一系列的交流、访谈与摸底。</w:t>
      </w:r>
    </w:p>
    <w:p>
      <w:pPr>
        <w:pStyle w:val="Style15"/>
        <w:keepNext w:val="0"/>
        <w:keepLines w:val="0"/>
        <w:widowControl w:val="0"/>
        <w:numPr>
          <w:ilvl w:val="0"/>
          <w:numId w:val="7"/>
        </w:numPr>
        <w:shd w:val="clear" w:color="auto" w:fill="auto"/>
        <w:tabs>
          <w:tab w:pos="731" w:val="left"/>
        </w:tabs>
        <w:bidi w:val="0"/>
        <w:spacing w:before="0" w:after="0" w:line="330" w:lineRule="exact"/>
        <w:ind w:left="0" w:right="0" w:firstLine="440"/>
        <w:jc w:val="both"/>
      </w:pPr>
      <w:bookmarkStart w:id="62" w:name="bookmark62"/>
      <w:bookmarkEnd w:id="62"/>
      <w:r>
        <w:rPr>
          <w:color w:val="000000"/>
          <w:spacing w:val="0"/>
          <w:w w:val="100"/>
          <w:position w:val="0"/>
        </w:rPr>
        <w:t>充分交流问题关联信息</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在理解调査问题的背景之后，需要进一步聚焦问题的核心，这时需要与决策者进行充分的 交流和讨论，明确决策者所面临的问题的性质，可能釆取行动或策略，市场调查可以解决什么 问题等。同时向行业专家咨询，通过行业关联分析，加深对问题深度与广度的理解。还需要从 更加宽泛的视角收集和分析二手资料，补充从决策者和行业专家中得到的信息。有时可以进 行必要的定性研究，如釆取小组座谈的方法或小样本的预调查方法等等，从而全面和准确地界 定问题的边界。</w:t>
      </w:r>
    </w:p>
    <w:p>
      <w:pPr>
        <w:pStyle w:val="Style15"/>
        <w:keepNext w:val="0"/>
        <w:keepLines w:val="0"/>
        <w:widowControl w:val="0"/>
        <w:numPr>
          <w:ilvl w:val="0"/>
          <w:numId w:val="7"/>
        </w:numPr>
        <w:shd w:val="clear" w:color="auto" w:fill="auto"/>
        <w:tabs>
          <w:tab w:pos="731" w:val="left"/>
        </w:tabs>
        <w:bidi w:val="0"/>
        <w:spacing w:before="0" w:after="0" w:line="330" w:lineRule="exact"/>
        <w:ind w:left="0" w:right="0" w:firstLine="440"/>
        <w:jc w:val="both"/>
      </w:pPr>
      <w:bookmarkStart w:id="63" w:name="bookmark63"/>
      <w:bookmarkEnd w:id="63"/>
      <w:r>
        <w:rPr>
          <w:color w:val="000000"/>
          <w:spacing w:val="0"/>
          <w:w w:val="100"/>
          <w:position w:val="0"/>
        </w:rPr>
        <w:t>定义调查研究问题</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市场调查常常是为了解决管理决策问题而进行的。因此，定义调查问题就需要很好地将 市场调查问题与管理决策问题进行转换，使两者在信息的针对性上实现对接。例如，管理决策 问题是</w:t>
      </w:r>
      <w:r>
        <w:rPr>
          <w:color w:val="000000"/>
          <w:spacing w:val="0"/>
          <w:w w:val="100"/>
          <w:position w:val="0"/>
          <w:lang w:val="zh-CN" w:eastAsia="zh-CN" w:bidi="zh-CN"/>
        </w:rPr>
        <w:t>“是</w:t>
      </w:r>
      <w:r>
        <w:rPr>
          <w:color w:val="000000"/>
          <w:spacing w:val="0"/>
          <w:w w:val="100"/>
          <w:position w:val="0"/>
        </w:rPr>
        <w:t>否需要研发新产品或新服务</w:t>
      </w:r>
      <w:r>
        <w:rPr>
          <w:color w:val="000000"/>
          <w:spacing w:val="0"/>
          <w:w w:val="100"/>
          <w:position w:val="0"/>
          <w:lang w:val="zh-CN" w:eastAsia="zh-CN" w:bidi="zh-CN"/>
        </w:rPr>
        <w:t>”，将</w:t>
      </w:r>
      <w:r>
        <w:rPr>
          <w:color w:val="000000"/>
          <w:spacing w:val="0"/>
          <w:w w:val="100"/>
          <w:position w:val="0"/>
        </w:rPr>
        <w:t>其转换为市场调查问题就可能是：</w:t>
      </w:r>
      <w:r>
        <w:rPr>
          <w:color w:val="000000"/>
          <w:spacing w:val="0"/>
          <w:w w:val="100"/>
          <w:position w:val="0"/>
          <w:lang w:val="zh-CN" w:eastAsia="zh-CN" w:bidi="zh-CN"/>
        </w:rPr>
        <w:t>“确</w:t>
      </w:r>
      <w:r>
        <w:rPr>
          <w:color w:val="000000"/>
          <w:spacing w:val="0"/>
          <w:w w:val="100"/>
          <w:position w:val="0"/>
        </w:rPr>
        <w:t>定消费者的 偏好以及对新产品的购买倾向</w:t>
      </w:r>
      <w:r>
        <w:rPr>
          <w:color w:val="000000"/>
          <w:spacing w:val="0"/>
          <w:w w:val="100"/>
          <w:position w:val="0"/>
          <w:lang w:val="zh-CN" w:eastAsia="zh-CN" w:bidi="zh-CN"/>
        </w:rPr>
        <w:t>”“确</w:t>
      </w:r>
      <w:r>
        <w:rPr>
          <w:color w:val="000000"/>
          <w:spacing w:val="0"/>
          <w:w w:val="100"/>
          <w:position w:val="0"/>
        </w:rPr>
        <w:t>定对价格的弹性要求以及价格对销售量的影响</w:t>
      </w:r>
      <w:r>
        <w:rPr>
          <w:color w:val="000000"/>
          <w:spacing w:val="0"/>
          <w:w w:val="100"/>
          <w:position w:val="0"/>
          <w:lang w:val="zh-CN" w:eastAsia="zh-CN" w:bidi="zh-CN"/>
        </w:rPr>
        <w:t>”“确</w:t>
      </w:r>
      <w:r>
        <w:rPr>
          <w:color w:val="000000"/>
          <w:spacing w:val="0"/>
          <w:w w:val="100"/>
          <w:position w:val="0"/>
        </w:rPr>
        <w:t>定各 种价格变化水平的收益”。</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研究者在定义调査问题时要避免定义得太宽或太窄。将问题定义得太宽则难于操作；而 定义得太窄又可能限制了研究者的视角，妨碍研究者去关注管理决策问题中的重要部分。因 此，可以先将调査问题用比较宽泛的、一般的术语来陈述，然后再具体规定问题的各个组成部 分、在许多市场调查研究项目中，需要理论的框架和分析模型的支持，研究者才能确定要调査 的变量及变量间的关系，从而帮助研究者明确有关的调查问答题和进一步提出假设。</w:t>
      </w:r>
    </w:p>
    <w:p>
      <w:pPr>
        <w:pStyle w:val="Style15"/>
        <w:keepNext w:val="0"/>
        <w:keepLines w:val="0"/>
        <w:widowControl w:val="0"/>
        <w:shd w:val="clear" w:color="auto" w:fill="auto"/>
        <w:bidi w:val="0"/>
        <w:spacing w:before="0" w:after="260" w:line="330" w:lineRule="exact"/>
        <w:ind w:left="0" w:right="0" w:firstLine="440"/>
        <w:jc w:val="both"/>
      </w:pPr>
      <w:r>
        <w:rPr>
          <w:color w:val="000000"/>
          <w:spacing w:val="0"/>
          <w:w w:val="100"/>
          <w:position w:val="0"/>
        </w:rPr>
        <w:t>假设是关于研究者所感兴趣的某个因素或现象的未经证明的陈述或主张。例如，假设可 以是理论框架或分析模型中规定的两个变量或多个变量间关系的一种试验性的描述°假设的 重要作用之一是提醒调查研究方案中应包括哪些变量在内</w:t>
      </w:r>
      <w:r>
        <w:rPr>
          <w:color w:val="000000"/>
          <w:spacing w:val="0"/>
          <w:w w:val="100"/>
          <w:position w:val="0"/>
          <w:lang w:val="en-US" w:eastAsia="en-US" w:bidi="en-US"/>
        </w:rPr>
        <w:t>C</w:t>
      </w:r>
    </w:p>
    <w:p>
      <w:pPr>
        <w:pStyle w:val="Style33"/>
        <w:keepNext/>
        <w:keepLines/>
        <w:widowControl w:val="0"/>
        <w:shd w:val="clear" w:color="auto" w:fill="auto"/>
        <w:bidi w:val="0"/>
        <w:spacing w:before="0" w:line="240" w:lineRule="auto"/>
        <w:ind w:left="0" w:right="0"/>
        <w:jc w:val="both"/>
      </w:pPr>
      <w:bookmarkStart w:id="64" w:name="bookmark64"/>
      <w:bookmarkStart w:id="65" w:name="bookmark65"/>
      <w:bookmarkStart w:id="66" w:name="bookmark66"/>
      <w:bookmarkStart w:id="67" w:name="bookmark67"/>
      <w:r>
        <w:rPr>
          <w:color w:val="000000"/>
          <w:spacing w:val="0"/>
          <w:w w:val="100"/>
          <w:position w:val="0"/>
        </w:rPr>
        <w:t>二</w:t>
      </w:r>
      <w:bookmarkEnd w:id="66"/>
      <w:r>
        <w:rPr>
          <w:color w:val="000000"/>
          <w:spacing w:val="0"/>
          <w:w w:val="100"/>
          <w:position w:val="0"/>
        </w:rPr>
        <w:t>、拟定调查方案</w:t>
      </w:r>
      <w:bookmarkEnd w:id="64"/>
      <w:bookmarkEnd w:id="65"/>
      <w:bookmarkEnd w:id="67"/>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在明确地定义了调查问题和提出了假设之后，研究者就要设计详细的调查研究方案。不 同的调查问题需要有不同的方案，因此在设计中必须具体问题具体分析。但在方案设计中一 般都包括以下内容（详见第二章）：</w:t>
      </w:r>
    </w:p>
    <w:p>
      <w:pPr>
        <w:pStyle w:val="Style15"/>
        <w:keepNext w:val="0"/>
        <w:keepLines w:val="0"/>
        <w:widowControl w:val="0"/>
        <w:numPr>
          <w:ilvl w:val="0"/>
          <w:numId w:val="9"/>
        </w:numPr>
        <w:shd w:val="clear" w:color="auto" w:fill="auto"/>
        <w:tabs>
          <w:tab w:pos="708" w:val="left"/>
        </w:tabs>
        <w:bidi w:val="0"/>
        <w:spacing w:before="0" w:after="0" w:line="332" w:lineRule="exact"/>
        <w:ind w:left="0" w:right="0" w:firstLine="440"/>
        <w:jc w:val="both"/>
      </w:pPr>
      <w:bookmarkStart w:id="68" w:name="bookmark68"/>
      <w:bookmarkEnd w:id="68"/>
      <w:r>
        <w:rPr>
          <w:color w:val="000000"/>
          <w:spacing w:val="0"/>
          <w:w w:val="100"/>
          <w:position w:val="0"/>
        </w:rPr>
        <w:t>确定调查的对象和调查范围。它是指明确研究总体及总体单位的特征，明确调查的具 体时间与空间范围。</w:t>
      </w:r>
    </w:p>
    <w:p>
      <w:pPr>
        <w:pStyle w:val="Style15"/>
        <w:keepNext w:val="0"/>
        <w:keepLines w:val="0"/>
        <w:widowControl w:val="0"/>
        <w:numPr>
          <w:ilvl w:val="0"/>
          <w:numId w:val="9"/>
        </w:numPr>
        <w:shd w:val="clear" w:color="auto" w:fill="auto"/>
        <w:tabs>
          <w:tab w:pos="723" w:val="left"/>
        </w:tabs>
        <w:bidi w:val="0"/>
        <w:spacing w:before="0" w:after="0" w:line="332" w:lineRule="exact"/>
        <w:ind w:left="0" w:right="0" w:firstLine="440"/>
        <w:jc w:val="both"/>
      </w:pPr>
      <w:bookmarkStart w:id="69" w:name="bookmark69"/>
      <w:bookmarkEnd w:id="69"/>
      <w:r>
        <w:rPr>
          <w:color w:val="000000"/>
          <w:spacing w:val="0"/>
          <w:w w:val="100"/>
          <w:position w:val="0"/>
        </w:rPr>
        <w:t>选择合适的研究方法。它是指根据研究目的，选择调查研究性方法中的探索性方法、 描述性方法、因果性方法，或上述这些方法的组合。</w:t>
      </w:r>
    </w:p>
    <w:p>
      <w:pPr>
        <w:pStyle w:val="Style15"/>
        <w:keepNext w:val="0"/>
        <w:keepLines w:val="0"/>
        <w:widowControl w:val="0"/>
        <w:numPr>
          <w:ilvl w:val="0"/>
          <w:numId w:val="9"/>
        </w:numPr>
        <w:shd w:val="clear" w:color="auto" w:fill="auto"/>
        <w:tabs>
          <w:tab w:pos="718" w:val="left"/>
        </w:tabs>
        <w:bidi w:val="0"/>
        <w:spacing w:before="0" w:after="0" w:line="332" w:lineRule="exact"/>
        <w:ind w:left="0" w:right="0" w:firstLine="440"/>
        <w:jc w:val="both"/>
      </w:pPr>
      <w:bookmarkStart w:id="70" w:name="bookmark70"/>
      <w:bookmarkEnd w:id="70"/>
      <w:r>
        <w:rPr>
          <w:color w:val="000000"/>
          <w:spacing w:val="0"/>
          <w:w w:val="100"/>
          <w:position w:val="0"/>
        </w:rPr>
        <w:t>选择数据收集的具体方法。它是指根据研究目的、研究对象特征、调查的时间及经费 限制选择合适的数据收集方法。它可以是定量研究方法中的电话调查、面访调查或邮寄调查； 也可以是定性研究方法中的文案调查、深层访谈或小组座谈会，还可以是它们中多种方法的组 合（详见第三章）。</w:t>
      </w:r>
    </w:p>
    <w:p>
      <w:pPr>
        <w:pStyle w:val="Style15"/>
        <w:keepNext w:val="0"/>
        <w:keepLines w:val="0"/>
        <w:widowControl w:val="0"/>
        <w:numPr>
          <w:ilvl w:val="0"/>
          <w:numId w:val="9"/>
        </w:numPr>
        <w:shd w:val="clear" w:color="auto" w:fill="auto"/>
        <w:tabs>
          <w:tab w:pos="291" w:val="left"/>
        </w:tabs>
        <w:bidi w:val="0"/>
        <w:spacing w:before="0" w:after="0" w:line="332" w:lineRule="exact"/>
        <w:ind w:left="0" w:right="0" w:firstLine="440"/>
        <w:jc w:val="both"/>
      </w:pPr>
      <w:bookmarkStart w:id="71" w:name="bookmark71"/>
      <w:bookmarkEnd w:id="71"/>
      <w:r>
        <w:rPr>
          <w:color w:val="000000"/>
          <w:spacing w:val="0"/>
          <w:w w:val="100"/>
          <w:position w:val="0"/>
        </w:rPr>
        <w:t xml:space="preserve">规定调查内容（所需的详细信息）。调査内容具体体现为问卷中的问题，因研究对象特 </w:t>
      </w:r>
      <w:r>
        <w:rPr>
          <w:color w:val="000000"/>
          <w:spacing w:val="0"/>
          <w:w w:val="100"/>
          <w:position w:val="0"/>
        </w:rPr>
        <w:t>点和研究目的而不同。一般还会包括被调查者的背景信息、被调查者的某种行为或偏好信息、 行为或偏好改变的影响因素的关联信息等。</w:t>
      </w:r>
    </w:p>
    <w:p>
      <w:pPr>
        <w:pStyle w:val="Style15"/>
        <w:keepNext w:val="0"/>
        <w:keepLines w:val="0"/>
        <w:widowControl w:val="0"/>
        <w:numPr>
          <w:ilvl w:val="0"/>
          <w:numId w:val="9"/>
        </w:numPr>
        <w:shd w:val="clear" w:color="auto" w:fill="auto"/>
        <w:tabs>
          <w:tab w:pos="786" w:val="left"/>
        </w:tabs>
        <w:bidi w:val="0"/>
        <w:spacing w:before="0" w:after="0" w:line="331" w:lineRule="exact"/>
        <w:ind w:left="0" w:right="0" w:firstLine="440"/>
        <w:jc w:val="left"/>
      </w:pPr>
      <w:bookmarkStart w:id="72" w:name="bookmark72"/>
      <w:bookmarkEnd w:id="72"/>
      <w:r>
        <w:rPr>
          <w:color w:val="000000"/>
          <w:spacing w:val="0"/>
          <w:w w:val="100"/>
          <w:position w:val="0"/>
        </w:rPr>
        <w:t>规定变量的测量方法和选择适当的量表（详见第四章）。</w:t>
      </w:r>
    </w:p>
    <w:p>
      <w:pPr>
        <w:pStyle w:val="Style15"/>
        <w:keepNext w:val="0"/>
        <w:keepLines w:val="0"/>
        <w:widowControl w:val="0"/>
        <w:numPr>
          <w:ilvl w:val="0"/>
          <w:numId w:val="9"/>
        </w:numPr>
        <w:shd w:val="clear" w:color="auto" w:fill="auto"/>
        <w:tabs>
          <w:tab w:pos="791" w:val="left"/>
        </w:tabs>
        <w:bidi w:val="0"/>
        <w:spacing w:before="0" w:after="0" w:line="331" w:lineRule="exact"/>
        <w:ind w:left="0" w:right="0" w:firstLine="440"/>
        <w:jc w:val="left"/>
      </w:pPr>
      <w:bookmarkStart w:id="73" w:name="bookmark73"/>
      <w:bookmarkEnd w:id="73"/>
      <w:r>
        <w:rPr>
          <w:color w:val="000000"/>
          <w:spacing w:val="0"/>
          <w:w w:val="100"/>
          <w:position w:val="0"/>
        </w:rPr>
        <w:t>设计调查问卷和测试问卷（详见第五章）。</w:t>
      </w:r>
    </w:p>
    <w:p>
      <w:pPr>
        <w:pStyle w:val="Style15"/>
        <w:keepNext w:val="0"/>
        <w:keepLines w:val="0"/>
        <w:widowControl w:val="0"/>
        <w:numPr>
          <w:ilvl w:val="0"/>
          <w:numId w:val="9"/>
        </w:numPr>
        <w:shd w:val="clear" w:color="auto" w:fill="auto"/>
        <w:tabs>
          <w:tab w:pos="791" w:val="left"/>
        </w:tabs>
        <w:bidi w:val="0"/>
        <w:spacing w:before="0" w:after="0" w:line="331" w:lineRule="exact"/>
        <w:ind w:left="0" w:right="0" w:firstLine="440"/>
        <w:jc w:val="left"/>
      </w:pPr>
      <w:bookmarkStart w:id="74" w:name="bookmark74"/>
      <w:bookmarkEnd w:id="74"/>
      <w:r>
        <w:rPr>
          <w:color w:val="000000"/>
          <w:spacing w:val="0"/>
          <w:w w:val="100"/>
          <w:position w:val="0"/>
        </w:rPr>
        <w:t>设计抽样方案和具体的实施计划（详见第六、七章）。</w:t>
      </w:r>
    </w:p>
    <w:p>
      <w:pPr>
        <w:pStyle w:val="Style15"/>
        <w:keepNext w:val="0"/>
        <w:keepLines w:val="0"/>
        <w:widowControl w:val="0"/>
        <w:numPr>
          <w:ilvl w:val="0"/>
          <w:numId w:val="9"/>
        </w:numPr>
        <w:shd w:val="clear" w:color="auto" w:fill="auto"/>
        <w:tabs>
          <w:tab w:pos="791" w:val="left"/>
        </w:tabs>
        <w:bidi w:val="0"/>
        <w:spacing w:before="0" w:after="0" w:line="331" w:lineRule="exact"/>
        <w:ind w:left="0" w:right="0" w:firstLine="440"/>
        <w:jc w:val="left"/>
      </w:pPr>
      <w:bookmarkStart w:id="75" w:name="bookmark75"/>
      <w:bookmarkEnd w:id="75"/>
      <w:r>
        <w:rPr>
          <w:color w:val="000000"/>
          <w:spacing w:val="0"/>
          <w:w w:val="100"/>
          <w:position w:val="0"/>
        </w:rPr>
        <w:t>制定并实施数据分析方案（详见第十章）。</w:t>
      </w:r>
    </w:p>
    <w:p>
      <w:pPr>
        <w:pStyle w:val="Style15"/>
        <w:keepNext w:val="0"/>
        <w:keepLines w:val="0"/>
        <w:widowControl w:val="0"/>
        <w:numPr>
          <w:ilvl w:val="0"/>
          <w:numId w:val="9"/>
        </w:numPr>
        <w:shd w:val="clear" w:color="auto" w:fill="auto"/>
        <w:tabs>
          <w:tab w:pos="791" w:val="left"/>
        </w:tabs>
        <w:bidi w:val="0"/>
        <w:spacing w:before="0" w:after="0" w:line="331" w:lineRule="exact"/>
        <w:ind w:left="0" w:right="0" w:firstLine="440"/>
        <w:jc w:val="left"/>
      </w:pPr>
      <w:bookmarkStart w:id="76" w:name="bookmark76"/>
      <w:bookmarkEnd w:id="76"/>
      <w:r>
        <w:rPr>
          <w:color w:val="000000"/>
          <w:spacing w:val="0"/>
          <w:w w:val="100"/>
          <w:position w:val="0"/>
        </w:rPr>
        <w:t>预算调查经费。</w:t>
      </w:r>
    </w:p>
    <w:p>
      <w:pPr>
        <w:pStyle w:val="Style15"/>
        <w:keepNext w:val="0"/>
        <w:keepLines w:val="0"/>
        <w:widowControl w:val="0"/>
        <w:numPr>
          <w:ilvl w:val="0"/>
          <w:numId w:val="9"/>
        </w:numPr>
        <w:shd w:val="clear" w:color="auto" w:fill="auto"/>
        <w:tabs>
          <w:tab w:pos="871" w:val="left"/>
        </w:tabs>
        <w:bidi w:val="0"/>
        <w:spacing w:before="0" w:after="0" w:line="331" w:lineRule="exact"/>
        <w:ind w:left="0" w:right="0" w:firstLine="440"/>
        <w:jc w:val="left"/>
      </w:pPr>
      <w:bookmarkStart w:id="77" w:name="bookmark77"/>
      <w:bookmarkEnd w:id="77"/>
      <w:r>
        <w:rPr>
          <w:color w:val="000000"/>
          <w:spacing w:val="0"/>
          <w:w w:val="100"/>
          <w:position w:val="0"/>
        </w:rPr>
        <w:t>安排调查进度。</w:t>
      </w:r>
    </w:p>
    <w:p>
      <w:pPr>
        <w:pStyle w:val="Style15"/>
        <w:keepNext w:val="0"/>
        <w:keepLines w:val="0"/>
        <w:widowControl w:val="0"/>
        <w:shd w:val="clear" w:color="auto" w:fill="auto"/>
        <w:bidi w:val="0"/>
        <w:spacing w:before="0" w:after="260" w:line="331" w:lineRule="exact"/>
        <w:ind w:left="0" w:right="0" w:firstLine="460"/>
        <w:jc w:val="both"/>
      </w:pPr>
      <w:r>
        <w:rPr>
          <w:color w:val="000000"/>
          <w:spacing w:val="0"/>
          <w:w w:val="100"/>
          <w:position w:val="0"/>
        </w:rPr>
        <w:t>一般提交给委托方的调查计划书则要求简洁明了。一般是按以下顺序撰写：调查背景和 目的、调查内容和范围、调查方式和方法、调研经费预算和进度安排、其他说明等。</w:t>
      </w:r>
    </w:p>
    <w:p>
      <w:pPr>
        <w:pStyle w:val="Style33"/>
        <w:keepNext/>
        <w:keepLines/>
        <w:widowControl w:val="0"/>
        <w:shd w:val="clear" w:color="auto" w:fill="auto"/>
        <w:tabs>
          <w:tab w:pos="1022" w:val="left"/>
        </w:tabs>
        <w:bidi w:val="0"/>
        <w:spacing w:before="0" w:line="240" w:lineRule="auto"/>
        <w:ind w:left="0" w:right="0" w:firstLine="460"/>
        <w:jc w:val="both"/>
      </w:pPr>
      <w:bookmarkStart w:id="78" w:name="bookmark78"/>
      <w:bookmarkStart w:id="79" w:name="bookmark79"/>
      <w:bookmarkStart w:id="80" w:name="bookmark80"/>
      <w:bookmarkStart w:id="81" w:name="bookmark81"/>
      <w:r>
        <w:rPr>
          <w:color w:val="000000"/>
          <w:spacing w:val="0"/>
          <w:w w:val="100"/>
          <w:position w:val="0"/>
        </w:rPr>
        <w:t>三</w:t>
      </w:r>
      <w:bookmarkEnd w:id="80"/>
      <w:r>
        <w:rPr>
          <w:color w:val="000000"/>
          <w:spacing w:val="0"/>
          <w:w w:val="100"/>
          <w:position w:val="0"/>
        </w:rPr>
        <w:t>、</w:t>
        <w:tab/>
        <w:t>实施调查计划</w:t>
      </w:r>
      <w:bookmarkEnd w:id="78"/>
      <w:bookmarkEnd w:id="79"/>
      <w:bookmarkEnd w:id="81"/>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调查的顺利实施是关系到市场调查成功与否的关键步骤，其重心又在于实施过程中严格 的组织管理和质量控制。具体包括以下内容（详见第九章）：</w:t>
      </w:r>
    </w:p>
    <w:p>
      <w:pPr>
        <w:pStyle w:val="Style15"/>
        <w:keepNext w:val="0"/>
        <w:keepLines w:val="0"/>
        <w:widowControl w:val="0"/>
        <w:numPr>
          <w:ilvl w:val="0"/>
          <w:numId w:val="11"/>
        </w:numPr>
        <w:shd w:val="clear" w:color="auto" w:fill="auto"/>
        <w:tabs>
          <w:tab w:pos="770" w:val="left"/>
        </w:tabs>
        <w:bidi w:val="0"/>
        <w:spacing w:before="0" w:after="0" w:line="331" w:lineRule="exact"/>
        <w:ind w:left="0" w:right="0" w:firstLine="440"/>
        <w:jc w:val="both"/>
      </w:pPr>
      <w:bookmarkStart w:id="82" w:name="bookmark82"/>
      <w:bookmarkEnd w:id="82"/>
      <w:r>
        <w:rPr>
          <w:color w:val="000000"/>
          <w:spacing w:val="0"/>
          <w:w w:val="100"/>
          <w:position w:val="0"/>
        </w:rPr>
        <w:t>挑选调查员。</w:t>
      </w:r>
    </w:p>
    <w:p>
      <w:pPr>
        <w:pStyle w:val="Style15"/>
        <w:keepNext w:val="0"/>
        <w:keepLines w:val="0"/>
        <w:widowControl w:val="0"/>
        <w:numPr>
          <w:ilvl w:val="0"/>
          <w:numId w:val="11"/>
        </w:numPr>
        <w:shd w:val="clear" w:color="auto" w:fill="auto"/>
        <w:tabs>
          <w:tab w:pos="791" w:val="left"/>
        </w:tabs>
        <w:bidi w:val="0"/>
        <w:spacing w:before="0" w:after="0" w:line="331" w:lineRule="exact"/>
        <w:ind w:left="0" w:right="0" w:firstLine="440"/>
        <w:jc w:val="both"/>
      </w:pPr>
      <w:bookmarkStart w:id="83" w:name="bookmark83"/>
      <w:bookmarkEnd w:id="83"/>
      <w:r>
        <w:rPr>
          <w:color w:val="000000"/>
          <w:spacing w:val="0"/>
          <w:w w:val="100"/>
          <w:position w:val="0"/>
        </w:rPr>
        <w:t>培训调查员。</w:t>
      </w:r>
    </w:p>
    <w:p>
      <w:pPr>
        <w:pStyle w:val="Style15"/>
        <w:keepNext w:val="0"/>
        <w:keepLines w:val="0"/>
        <w:widowControl w:val="0"/>
        <w:numPr>
          <w:ilvl w:val="0"/>
          <w:numId w:val="11"/>
        </w:numPr>
        <w:shd w:val="clear" w:color="auto" w:fill="auto"/>
        <w:tabs>
          <w:tab w:pos="791" w:val="left"/>
        </w:tabs>
        <w:bidi w:val="0"/>
        <w:spacing w:before="0" w:after="0" w:line="331" w:lineRule="exact"/>
        <w:ind w:left="0" w:right="0" w:firstLine="440"/>
        <w:jc w:val="left"/>
      </w:pPr>
      <w:bookmarkStart w:id="84" w:name="bookmark84"/>
      <w:bookmarkEnd w:id="84"/>
      <w:r>
        <w:rPr>
          <w:color w:val="000000"/>
          <w:spacing w:val="0"/>
          <w:w w:val="100"/>
          <w:position w:val="0"/>
        </w:rPr>
        <w:t>监督管理调査的实施。</w:t>
      </w:r>
    </w:p>
    <w:p>
      <w:pPr>
        <w:pStyle w:val="Style15"/>
        <w:keepNext w:val="0"/>
        <w:keepLines w:val="0"/>
        <w:widowControl w:val="0"/>
        <w:numPr>
          <w:ilvl w:val="0"/>
          <w:numId w:val="11"/>
        </w:numPr>
        <w:shd w:val="clear" w:color="auto" w:fill="auto"/>
        <w:tabs>
          <w:tab w:pos="791" w:val="left"/>
        </w:tabs>
        <w:bidi w:val="0"/>
        <w:spacing w:before="0" w:after="0" w:line="331" w:lineRule="exact"/>
        <w:ind w:left="0" w:right="0" w:firstLine="440"/>
        <w:jc w:val="left"/>
      </w:pPr>
      <w:bookmarkStart w:id="85" w:name="bookmark85"/>
      <w:bookmarkEnd w:id="85"/>
      <w:r>
        <w:rPr>
          <w:color w:val="000000"/>
          <w:spacing w:val="0"/>
          <w:w w:val="100"/>
          <w:position w:val="0"/>
        </w:rPr>
        <w:t>复査验收调査员的工作。</w:t>
      </w:r>
    </w:p>
    <w:p>
      <w:pPr>
        <w:pStyle w:val="Style15"/>
        <w:keepNext w:val="0"/>
        <w:keepLines w:val="0"/>
        <w:widowControl w:val="0"/>
        <w:numPr>
          <w:ilvl w:val="0"/>
          <w:numId w:val="11"/>
        </w:numPr>
        <w:shd w:val="clear" w:color="auto" w:fill="auto"/>
        <w:tabs>
          <w:tab w:pos="791" w:val="left"/>
        </w:tabs>
        <w:bidi w:val="0"/>
        <w:spacing w:before="0" w:after="0" w:line="331" w:lineRule="exact"/>
        <w:ind w:left="0" w:right="0" w:firstLine="440"/>
        <w:jc w:val="left"/>
      </w:pPr>
      <w:bookmarkStart w:id="86" w:name="bookmark86"/>
      <w:bookmarkEnd w:id="86"/>
      <w:r>
        <w:rPr>
          <w:color w:val="000000"/>
          <w:spacing w:val="0"/>
          <w:w w:val="100"/>
          <w:position w:val="0"/>
        </w:rPr>
        <w:t>评价调查员的工作。</w:t>
      </w:r>
    </w:p>
    <w:p>
      <w:pPr>
        <w:pStyle w:val="Style15"/>
        <w:keepNext w:val="0"/>
        <w:keepLines w:val="0"/>
        <w:widowControl w:val="0"/>
        <w:shd w:val="clear" w:color="auto" w:fill="auto"/>
        <w:bidi w:val="0"/>
        <w:spacing w:before="0" w:after="260" w:line="331" w:lineRule="exact"/>
        <w:ind w:left="0" w:right="0" w:firstLine="460"/>
        <w:jc w:val="both"/>
      </w:pPr>
      <w:r>
        <w:rPr>
          <w:color w:val="000000"/>
          <w:spacing w:val="0"/>
          <w:w w:val="100"/>
          <w:position w:val="0"/>
        </w:rPr>
        <w:t>专业性的市场调查公司对上述每一部分的工作一般都会制定详细的工作手册或工作流程, 包括调查员的基本条件、调查员培训手册、督导员工作手册、复查规则、调查员评价标准等。</w:t>
      </w:r>
    </w:p>
    <w:p>
      <w:pPr>
        <w:pStyle w:val="Style33"/>
        <w:keepNext/>
        <w:keepLines/>
        <w:widowControl w:val="0"/>
        <w:shd w:val="clear" w:color="auto" w:fill="auto"/>
        <w:tabs>
          <w:tab w:pos="1022" w:val="left"/>
        </w:tabs>
        <w:bidi w:val="0"/>
        <w:spacing w:before="0" w:line="240" w:lineRule="auto"/>
        <w:ind w:left="0" w:right="0"/>
        <w:jc w:val="left"/>
      </w:pPr>
      <w:bookmarkStart w:id="87" w:name="bookmark87"/>
      <w:bookmarkStart w:id="88" w:name="bookmark88"/>
      <w:bookmarkStart w:id="89" w:name="bookmark89"/>
      <w:bookmarkStart w:id="90" w:name="bookmark90"/>
      <w:r>
        <w:rPr>
          <w:color w:val="000000"/>
          <w:spacing w:val="0"/>
          <w:w w:val="100"/>
          <w:position w:val="0"/>
        </w:rPr>
        <w:t>四</w:t>
      </w:r>
      <w:bookmarkEnd w:id="89"/>
      <w:r>
        <w:rPr>
          <w:color w:val="000000"/>
          <w:spacing w:val="0"/>
          <w:w w:val="100"/>
          <w:position w:val="0"/>
        </w:rPr>
        <w:t>、</w:t>
        <w:tab/>
        <w:t>处理与分析调查数据</w:t>
      </w:r>
      <w:bookmarkEnd w:id="87"/>
      <w:bookmarkEnd w:id="88"/>
      <w:bookmarkEnd w:id="90"/>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市场调查的实施完成后，还必须在数据处理和分析环节严格管理，才有可能得到准确的结 果。具体包括（详见第八章、第十至第十四章）：</w:t>
      </w:r>
    </w:p>
    <w:p>
      <w:pPr>
        <w:pStyle w:val="Style15"/>
        <w:keepNext w:val="0"/>
        <w:keepLines w:val="0"/>
        <w:widowControl w:val="0"/>
        <w:numPr>
          <w:ilvl w:val="0"/>
          <w:numId w:val="13"/>
        </w:numPr>
        <w:shd w:val="clear" w:color="auto" w:fill="auto"/>
        <w:tabs>
          <w:tab w:pos="785" w:val="left"/>
        </w:tabs>
        <w:bidi w:val="0"/>
        <w:spacing w:before="0" w:after="0" w:line="331" w:lineRule="exact"/>
        <w:ind w:left="0" w:right="0" w:firstLine="460"/>
        <w:jc w:val="both"/>
      </w:pPr>
      <w:bookmarkStart w:id="91" w:name="bookmark91"/>
      <w:bookmarkEnd w:id="91"/>
      <w:r>
        <w:rPr>
          <w:color w:val="000000"/>
          <w:spacing w:val="0"/>
          <w:w w:val="100"/>
          <w:position w:val="0"/>
        </w:rPr>
        <w:t>接收和清点资料。</w:t>
      </w:r>
    </w:p>
    <w:p>
      <w:pPr>
        <w:pStyle w:val="Style15"/>
        <w:keepNext w:val="0"/>
        <w:keepLines w:val="0"/>
        <w:widowControl w:val="0"/>
        <w:numPr>
          <w:ilvl w:val="0"/>
          <w:numId w:val="13"/>
        </w:numPr>
        <w:shd w:val="clear" w:color="auto" w:fill="auto"/>
        <w:tabs>
          <w:tab w:pos="811" w:val="left"/>
        </w:tabs>
        <w:bidi w:val="0"/>
        <w:spacing w:before="0" w:after="0" w:line="331" w:lineRule="exact"/>
        <w:ind w:left="0" w:right="0" w:firstLine="460"/>
        <w:jc w:val="both"/>
      </w:pPr>
      <w:bookmarkStart w:id="92" w:name="bookmark92"/>
      <w:bookmarkEnd w:id="92"/>
      <w:r>
        <w:rPr>
          <w:color w:val="000000"/>
          <w:spacing w:val="0"/>
          <w:w w:val="100"/>
          <w:position w:val="0"/>
        </w:rPr>
        <w:t>检查和校订资料。</w:t>
      </w:r>
    </w:p>
    <w:p>
      <w:pPr>
        <w:pStyle w:val="Style15"/>
        <w:keepNext w:val="0"/>
        <w:keepLines w:val="0"/>
        <w:widowControl w:val="0"/>
        <w:numPr>
          <w:ilvl w:val="0"/>
          <w:numId w:val="13"/>
        </w:numPr>
        <w:shd w:val="clear" w:color="auto" w:fill="auto"/>
        <w:tabs>
          <w:tab w:pos="791" w:val="left"/>
        </w:tabs>
        <w:bidi w:val="0"/>
        <w:spacing w:before="0" w:after="0" w:line="331" w:lineRule="exact"/>
        <w:ind w:left="0" w:right="0" w:firstLine="440"/>
        <w:jc w:val="left"/>
      </w:pPr>
      <w:bookmarkStart w:id="93" w:name="bookmark93"/>
      <w:bookmarkEnd w:id="93"/>
      <w:r>
        <w:rPr>
          <w:color w:val="000000"/>
          <w:spacing w:val="0"/>
          <w:w w:val="100"/>
          <w:position w:val="0"/>
        </w:rPr>
        <w:t>编码。</w:t>
      </w:r>
    </w:p>
    <w:p>
      <w:pPr>
        <w:pStyle w:val="Style15"/>
        <w:keepNext w:val="0"/>
        <w:keepLines w:val="0"/>
        <w:widowControl w:val="0"/>
        <w:numPr>
          <w:ilvl w:val="0"/>
          <w:numId w:val="13"/>
        </w:numPr>
        <w:shd w:val="clear" w:color="auto" w:fill="auto"/>
        <w:tabs>
          <w:tab w:pos="796" w:val="left"/>
        </w:tabs>
        <w:bidi w:val="0"/>
        <w:spacing w:before="0" w:after="0" w:line="331" w:lineRule="exact"/>
        <w:ind w:left="0" w:right="0" w:firstLine="440"/>
        <w:jc w:val="left"/>
      </w:pPr>
      <w:bookmarkStart w:id="94" w:name="bookmark94"/>
      <w:bookmarkEnd w:id="94"/>
      <w:r>
        <w:rPr>
          <w:color w:val="000000"/>
          <w:spacing w:val="0"/>
          <w:w w:val="100"/>
          <w:position w:val="0"/>
        </w:rPr>
        <w:t>录入数据。</w:t>
      </w:r>
    </w:p>
    <w:p>
      <w:pPr>
        <w:pStyle w:val="Style15"/>
        <w:keepNext w:val="0"/>
        <w:keepLines w:val="0"/>
        <w:widowControl w:val="0"/>
        <w:numPr>
          <w:ilvl w:val="0"/>
          <w:numId w:val="13"/>
        </w:numPr>
        <w:shd w:val="clear" w:color="auto" w:fill="auto"/>
        <w:tabs>
          <w:tab w:pos="796" w:val="left"/>
        </w:tabs>
        <w:bidi w:val="0"/>
        <w:spacing w:before="0" w:after="0" w:line="331" w:lineRule="exact"/>
        <w:ind w:left="0" w:right="0" w:firstLine="440"/>
        <w:jc w:val="left"/>
      </w:pPr>
      <w:bookmarkStart w:id="95" w:name="bookmark95"/>
      <w:bookmarkEnd w:id="95"/>
      <w:r>
        <w:rPr>
          <w:color w:val="000000"/>
          <w:spacing w:val="0"/>
          <w:w w:val="100"/>
          <w:position w:val="0"/>
        </w:rPr>
        <w:t>查错或数据净化。</w:t>
      </w:r>
    </w:p>
    <w:p>
      <w:pPr>
        <w:pStyle w:val="Style15"/>
        <w:keepNext w:val="0"/>
        <w:keepLines w:val="0"/>
        <w:widowControl w:val="0"/>
        <w:numPr>
          <w:ilvl w:val="0"/>
          <w:numId w:val="13"/>
        </w:numPr>
        <w:shd w:val="clear" w:color="auto" w:fill="auto"/>
        <w:tabs>
          <w:tab w:pos="796" w:val="left"/>
        </w:tabs>
        <w:bidi w:val="0"/>
        <w:spacing w:before="0" w:after="0" w:line="331" w:lineRule="exact"/>
        <w:ind w:left="0" w:right="0" w:firstLine="440"/>
        <w:jc w:val="left"/>
      </w:pPr>
      <w:bookmarkStart w:id="96" w:name="bookmark96"/>
      <w:bookmarkEnd w:id="96"/>
      <w:r>
        <w:rPr>
          <w:color w:val="000000"/>
          <w:spacing w:val="0"/>
          <w:w w:val="100"/>
          <w:position w:val="0"/>
        </w:rPr>
        <w:t>处理缺失数据。</w:t>
      </w:r>
    </w:p>
    <w:p>
      <w:pPr>
        <w:pStyle w:val="Style15"/>
        <w:keepNext w:val="0"/>
        <w:keepLines w:val="0"/>
        <w:widowControl w:val="0"/>
        <w:numPr>
          <w:ilvl w:val="0"/>
          <w:numId w:val="13"/>
        </w:numPr>
        <w:shd w:val="clear" w:color="auto" w:fill="auto"/>
        <w:tabs>
          <w:tab w:pos="796" w:val="left"/>
        </w:tabs>
        <w:bidi w:val="0"/>
        <w:spacing w:before="0" w:after="0" w:line="331" w:lineRule="exact"/>
        <w:ind w:left="0" w:right="0" w:firstLine="440"/>
        <w:jc w:val="left"/>
      </w:pPr>
      <w:bookmarkStart w:id="97" w:name="bookmark97"/>
      <w:bookmarkEnd w:id="97"/>
      <w:r>
        <w:rPr>
          <w:color w:val="000000"/>
          <w:spacing w:val="0"/>
          <w:w w:val="100"/>
          <w:position w:val="0"/>
        </w:rPr>
        <w:t>统计预处理</w:t>
      </w:r>
      <w:r>
        <w:rPr>
          <w:color w:val="000000"/>
          <w:spacing w:val="0"/>
          <w:w w:val="100"/>
          <w:position w:val="0"/>
          <w:lang w:val="en-US" w:eastAsia="en-US" w:bidi="en-US"/>
        </w:rPr>
        <w:t>.</w:t>
      </w:r>
    </w:p>
    <w:p>
      <w:pPr>
        <w:pStyle w:val="Style15"/>
        <w:keepNext w:val="0"/>
        <w:keepLines w:val="0"/>
        <w:widowControl w:val="0"/>
        <w:numPr>
          <w:ilvl w:val="0"/>
          <w:numId w:val="13"/>
        </w:numPr>
        <w:shd w:val="clear" w:color="auto" w:fill="auto"/>
        <w:tabs>
          <w:tab w:pos="796" w:val="left"/>
        </w:tabs>
        <w:bidi w:val="0"/>
        <w:spacing w:before="0" w:after="0" w:line="331" w:lineRule="exact"/>
        <w:ind w:left="0" w:right="0" w:firstLine="440"/>
        <w:jc w:val="both"/>
      </w:pPr>
      <w:bookmarkStart w:id="98" w:name="bookmark98"/>
      <w:bookmarkEnd w:id="98"/>
      <w:r>
        <w:rPr>
          <w:color w:val="000000"/>
          <w:spacing w:val="0"/>
          <w:w w:val="100"/>
          <w:position w:val="0"/>
        </w:rPr>
        <w:t>制表、作图。</w:t>
      </w:r>
    </w:p>
    <w:p>
      <w:pPr>
        <w:pStyle w:val="Style15"/>
        <w:keepNext w:val="0"/>
        <w:keepLines w:val="0"/>
        <w:widowControl w:val="0"/>
        <w:numPr>
          <w:ilvl w:val="0"/>
          <w:numId w:val="13"/>
        </w:numPr>
        <w:shd w:val="clear" w:color="auto" w:fill="auto"/>
        <w:tabs>
          <w:tab w:pos="796" w:val="left"/>
        </w:tabs>
        <w:bidi w:val="0"/>
        <w:spacing w:before="0" w:after="260" w:line="331" w:lineRule="exact"/>
        <w:ind w:left="0" w:right="0" w:firstLine="440"/>
        <w:jc w:val="left"/>
      </w:pPr>
      <w:bookmarkStart w:id="99" w:name="bookmark99"/>
      <w:bookmarkEnd w:id="99"/>
      <w:r>
        <w:rPr>
          <w:color w:val="000000"/>
          <w:spacing w:val="0"/>
          <w:w w:val="100"/>
          <w:position w:val="0"/>
        </w:rPr>
        <w:t>抽样估计与统计分析。</w:t>
      </w:r>
    </w:p>
    <w:p>
      <w:pPr>
        <w:pStyle w:val="Style33"/>
        <w:keepNext/>
        <w:keepLines/>
        <w:widowControl w:val="0"/>
        <w:shd w:val="clear" w:color="auto" w:fill="auto"/>
        <w:tabs>
          <w:tab w:pos="1022" w:val="left"/>
        </w:tabs>
        <w:bidi w:val="0"/>
        <w:spacing w:before="0" w:line="240" w:lineRule="auto"/>
        <w:ind w:left="0" w:right="0"/>
        <w:jc w:val="left"/>
      </w:pPr>
      <w:bookmarkStart w:id="100" w:name="bookmark100"/>
      <w:bookmarkStart w:id="101" w:name="bookmark101"/>
      <w:bookmarkStart w:id="102" w:name="bookmark102"/>
      <w:bookmarkStart w:id="103" w:name="bookmark103"/>
      <w:r>
        <w:rPr>
          <w:color w:val="000000"/>
          <w:spacing w:val="0"/>
          <w:w w:val="100"/>
          <w:position w:val="0"/>
        </w:rPr>
        <w:t>五</w:t>
      </w:r>
      <w:bookmarkEnd w:id="102"/>
      <w:r>
        <w:rPr>
          <w:color w:val="000000"/>
          <w:spacing w:val="0"/>
          <w:w w:val="100"/>
          <w:position w:val="0"/>
        </w:rPr>
        <w:t>、</w:t>
        <w:tab/>
        <w:t>报告调查结果</w:t>
      </w:r>
      <w:bookmarkEnd w:id="100"/>
      <w:bookmarkEnd w:id="101"/>
      <w:bookmarkEnd w:id="103"/>
    </w:p>
    <w:p>
      <w:pPr>
        <w:pStyle w:val="Style15"/>
        <w:keepNext w:val="0"/>
        <w:keepLines w:val="0"/>
        <w:widowControl w:val="0"/>
        <w:shd w:val="clear" w:color="auto" w:fill="auto"/>
        <w:bidi w:val="0"/>
        <w:spacing w:before="0" w:after="140" w:line="331" w:lineRule="exact"/>
        <w:ind w:left="0" w:right="0" w:firstLine="460"/>
        <w:jc w:val="both"/>
        <w:sectPr>
          <w:headerReference w:type="default" r:id="rId46"/>
          <w:footerReference w:type="default" r:id="rId47"/>
          <w:headerReference w:type="even" r:id="rId48"/>
          <w:footerReference w:type="even" r:id="rId49"/>
          <w:headerReference w:type="first" r:id="rId50"/>
          <w:footerReference w:type="first" r:id="rId51"/>
          <w:footnotePr>
            <w:pos w:val="pageBottom"/>
            <w:numFmt w:val="decimal"/>
            <w:numRestart w:val="continuous"/>
          </w:footnotePr>
          <w:pgSz w:w="10734" w:h="15032"/>
          <w:pgMar w:top="541" w:right="843" w:bottom="618" w:left="1020" w:header="0" w:footer="3" w:gutter="0"/>
          <w:pgNumType w:start="5"/>
          <w:cols w:space="720"/>
          <w:noEndnote/>
          <w:titlePg/>
          <w:rtlGutter w:val="0"/>
          <w:docGrid w:linePitch="360"/>
        </w:sectPr>
      </w:pPr>
      <w:r>
        <w:rPr>
          <w:color w:val="000000"/>
          <w:spacing w:val="0"/>
          <w:w w:val="100"/>
          <w:position w:val="0"/>
        </w:rPr>
        <w:t>市场调査的最后一步是撰写市场调查报告。市场调查报告是调查项目的重要组成部分, 是呈交给客户的最终产品。研究者必须花费足够的时间和精力，认真地准备好书面报告和口 头报告</w:t>
      </w:r>
      <w:r>
        <w:rPr>
          <w:color w:val="000000"/>
          <w:spacing w:val="0"/>
          <w:w w:val="100"/>
          <w:position w:val="0"/>
          <w:lang w:val="en-US" w:eastAsia="en-US" w:bidi="en-US"/>
        </w:rPr>
        <w:t>c</w:t>
      </w:r>
      <w:r>
        <w:rPr>
          <w:color w:val="000000"/>
          <w:spacing w:val="0"/>
          <w:w w:val="100"/>
          <w:position w:val="0"/>
        </w:rPr>
        <w:t>市场调查书面报告有不同的类型和格式，但一般情况下都包含以下几个部分（详见 第十五章）：</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lang w:val="en-US" w:eastAsia="en-US" w:bidi="en-US"/>
        </w:rPr>
        <w:t>1-</w:t>
      </w:r>
      <w:r>
        <w:rPr>
          <w:color w:val="000000"/>
          <w:spacing w:val="0"/>
          <w:w w:val="100"/>
          <w:position w:val="0"/>
        </w:rPr>
        <w:t>报告的摘要。要简短明了，一般包括调查的主要发现、主要结论和建议。</w:t>
      </w:r>
    </w:p>
    <w:p>
      <w:pPr>
        <w:pStyle w:val="Style15"/>
        <w:keepNext w:val="0"/>
        <w:keepLines w:val="0"/>
        <w:widowControl w:val="0"/>
        <w:numPr>
          <w:ilvl w:val="0"/>
          <w:numId w:val="15"/>
        </w:numPr>
        <w:shd w:val="clear" w:color="auto" w:fill="auto"/>
        <w:tabs>
          <w:tab w:pos="780" w:val="left"/>
        </w:tabs>
        <w:bidi w:val="0"/>
        <w:spacing w:before="0" w:after="0" w:line="334" w:lineRule="exact"/>
        <w:ind w:left="0" w:right="0" w:firstLine="440"/>
        <w:jc w:val="both"/>
      </w:pPr>
      <w:bookmarkStart w:id="104" w:name="bookmark104"/>
      <w:bookmarkEnd w:id="104"/>
      <w:r>
        <w:rPr>
          <w:color w:val="000000"/>
          <w:spacing w:val="0"/>
          <w:w w:val="100"/>
          <w:position w:val="0"/>
        </w:rPr>
        <w:t>报告的详细目录。包括正文和附录的每一部分的大、小标题。</w:t>
      </w:r>
    </w:p>
    <w:p>
      <w:pPr>
        <w:pStyle w:val="Style15"/>
        <w:keepNext w:val="0"/>
        <w:keepLines w:val="0"/>
        <w:widowControl w:val="0"/>
        <w:numPr>
          <w:ilvl w:val="0"/>
          <w:numId w:val="15"/>
        </w:numPr>
        <w:shd w:val="clear" w:color="auto" w:fill="auto"/>
        <w:tabs>
          <w:tab w:pos="780" w:val="left"/>
        </w:tabs>
        <w:bidi w:val="0"/>
        <w:spacing w:before="0" w:after="0" w:line="334" w:lineRule="exact"/>
        <w:ind w:left="0" w:right="0" w:firstLine="440"/>
        <w:jc w:val="both"/>
      </w:pPr>
      <w:bookmarkStart w:id="105" w:name="bookmark105"/>
      <w:bookmarkEnd w:id="105"/>
      <w:r>
        <w:rPr>
          <w:color w:val="000000"/>
          <w:spacing w:val="0"/>
          <w:w w:val="100"/>
          <w:position w:val="0"/>
        </w:rPr>
        <w:t>报告的正文。一般包括调查的基本情况、主要发现、对结果的讨论、总结和建议等。</w:t>
      </w:r>
    </w:p>
    <w:p>
      <w:pPr>
        <w:pStyle w:val="Style15"/>
        <w:keepNext w:val="0"/>
        <w:keepLines w:val="0"/>
        <w:widowControl w:val="0"/>
        <w:numPr>
          <w:ilvl w:val="0"/>
          <w:numId w:val="15"/>
        </w:numPr>
        <w:shd w:val="clear" w:color="auto" w:fill="auto"/>
        <w:tabs>
          <w:tab w:pos="786" w:val="left"/>
        </w:tabs>
        <w:bidi w:val="0"/>
        <w:spacing w:before="0" w:after="0" w:line="334" w:lineRule="exact"/>
        <w:ind w:left="0" w:right="0" w:firstLine="440"/>
        <w:jc w:val="both"/>
      </w:pPr>
      <w:bookmarkStart w:id="106" w:name="bookmark106"/>
      <w:bookmarkEnd w:id="106"/>
      <w:r>
        <w:rPr>
          <w:color w:val="000000"/>
          <w:spacing w:val="0"/>
          <w:w w:val="100"/>
          <w:position w:val="0"/>
        </w:rPr>
        <w:t>报告的附录。一般包括问卷、图表、技术细节说明、实施细节说明等。</w:t>
      </w:r>
    </w:p>
    <w:p>
      <w:pPr>
        <w:pStyle w:val="Style15"/>
        <w:keepNext w:val="0"/>
        <w:keepLines w:val="0"/>
        <w:widowControl w:val="0"/>
        <w:numPr>
          <w:ilvl w:val="0"/>
          <w:numId w:val="15"/>
        </w:numPr>
        <w:shd w:val="clear" w:color="auto" w:fill="auto"/>
        <w:tabs>
          <w:tab w:pos="777" w:val="left"/>
        </w:tabs>
        <w:bidi w:val="0"/>
        <w:spacing w:before="0" w:after="440" w:line="334" w:lineRule="exact"/>
        <w:ind w:left="0" w:right="0" w:firstLine="440"/>
        <w:jc w:val="both"/>
      </w:pPr>
      <w:bookmarkStart w:id="107" w:name="bookmark107"/>
      <w:bookmarkEnd w:id="107"/>
      <w:r>
        <w:rPr>
          <w:color w:val="000000"/>
          <w:spacing w:val="0"/>
          <w:w w:val="100"/>
          <w:position w:val="0"/>
        </w:rPr>
        <w:t>追踪与反馈：提出了调查的结论和建议，不能认为调查过程就此完结，而应继续了解 其结论是否被重视和采纳、釆纳的程度和釆纳后的实际效果以及调查结论与市场发展是否一 致等，以便积累经验,不断改进和提高调查工作的质量。</w:t>
      </w:r>
    </w:p>
    <w:p>
      <w:pPr>
        <w:pStyle w:val="Style37"/>
        <w:keepNext/>
        <w:keepLines/>
        <w:widowControl w:val="0"/>
        <w:shd w:val="clear" w:color="auto" w:fill="auto"/>
        <w:bidi w:val="0"/>
        <w:spacing w:before="0" w:after="280" w:line="240" w:lineRule="auto"/>
        <w:ind w:left="2220" w:right="0" w:firstLine="0"/>
        <w:jc w:val="left"/>
      </w:pPr>
      <w:bookmarkStart w:id="108" w:name="bookmark108"/>
      <w:bookmarkStart w:id="109" w:name="bookmark109"/>
      <w:bookmarkStart w:id="110" w:name="bookmark110"/>
      <w:r>
        <w:rPr>
          <w:color w:val="000000"/>
          <w:spacing w:val="0"/>
          <w:w w:val="100"/>
          <w:position w:val="0"/>
        </w:rPr>
        <w:t>第三节</w:t>
      </w:r>
      <w:bookmarkEnd w:id="108"/>
      <w:bookmarkEnd w:id="109"/>
      <w:bookmarkEnd w:id="110"/>
    </w:p>
    <w:p>
      <w:pPr>
        <w:pStyle w:val="Style37"/>
        <w:keepNext/>
        <w:keepLines/>
        <w:widowControl w:val="0"/>
        <w:shd w:val="clear" w:color="auto" w:fill="auto"/>
        <w:bidi w:val="0"/>
        <w:spacing w:before="0" w:after="500" w:line="240" w:lineRule="auto"/>
        <w:ind w:left="3760" w:right="0" w:firstLine="0"/>
        <w:jc w:val="left"/>
      </w:pPr>
      <w:bookmarkStart w:id="108" w:name="bookmark108"/>
      <w:bookmarkStart w:id="109" w:name="bookmark109"/>
      <w:bookmarkStart w:id="111" w:name="bookmark111"/>
      <w:r>
        <w:rPr>
          <w:color w:val="000000"/>
          <w:spacing w:val="0"/>
          <w:w w:val="100"/>
          <w:position w:val="0"/>
        </w:rPr>
        <w:t>市场调查的使用范围</w:t>
      </w:r>
      <w:bookmarkEnd w:id="108"/>
      <w:bookmarkEnd w:id="109"/>
      <w:bookmarkEnd w:id="111"/>
    </w:p>
    <w:p>
      <w:pPr>
        <w:pStyle w:val="Style15"/>
        <w:keepNext w:val="0"/>
        <w:keepLines w:val="0"/>
        <w:widowControl w:val="0"/>
        <w:shd w:val="clear" w:color="auto" w:fill="auto"/>
        <w:bidi w:val="0"/>
        <w:spacing w:before="0" w:after="280" w:line="324" w:lineRule="exact"/>
        <w:ind w:left="0" w:right="0" w:firstLine="440"/>
        <w:jc w:val="both"/>
      </w:pPr>
      <w:r>
        <w:rPr>
          <w:color w:val="000000"/>
          <w:spacing w:val="0"/>
          <w:w w:val="100"/>
          <w:position w:val="0"/>
        </w:rPr>
        <w:t>市场调查广泛使用于市场活动的多个方面，如通过市场调查获取相关领域的全面而系统 的定量与定性资料、动态变化规则、行为与活动间的关联规则等，为相关决策提供重要支持。 具体使用领域有以下7个方面。</w:t>
      </w:r>
    </w:p>
    <w:p>
      <w:pPr>
        <w:pStyle w:val="Style33"/>
        <w:keepNext/>
        <w:keepLines/>
        <w:widowControl w:val="0"/>
        <w:shd w:val="clear" w:color="auto" w:fill="auto"/>
        <w:tabs>
          <w:tab w:pos="1012" w:val="left"/>
        </w:tabs>
        <w:bidi w:val="0"/>
        <w:spacing w:before="0" w:line="240" w:lineRule="auto"/>
        <w:ind w:left="0" w:right="0"/>
        <w:jc w:val="both"/>
      </w:pPr>
      <w:bookmarkStart w:id="112" w:name="bookmark112"/>
      <w:bookmarkStart w:id="113" w:name="bookmark113"/>
      <w:bookmarkStart w:id="114" w:name="bookmark114"/>
      <w:bookmarkStart w:id="115" w:name="bookmark115"/>
      <w:r>
        <w:rPr>
          <w:color w:val="000000"/>
          <w:spacing w:val="0"/>
          <w:w w:val="100"/>
          <w:position w:val="0"/>
        </w:rPr>
        <w:t>一</w:t>
      </w:r>
      <w:bookmarkEnd w:id="114"/>
      <w:r>
        <w:rPr>
          <w:color w:val="000000"/>
          <w:spacing w:val="0"/>
          <w:w w:val="100"/>
          <w:position w:val="0"/>
        </w:rPr>
        <w:t>、</w:t>
        <w:tab/>
        <w:t>市场研究</w:t>
      </w:r>
      <w:bookmarkEnd w:id="112"/>
      <w:bookmarkEnd w:id="113"/>
      <w:bookmarkEnd w:id="115"/>
    </w:p>
    <w:p>
      <w:pPr>
        <w:pStyle w:val="Style15"/>
        <w:keepNext w:val="0"/>
        <w:keepLines w:val="0"/>
        <w:widowControl w:val="0"/>
        <w:shd w:val="clear" w:color="auto" w:fill="auto"/>
        <w:bidi w:val="0"/>
        <w:spacing w:before="0" w:after="280" w:line="331" w:lineRule="exact"/>
        <w:ind w:left="0" w:right="0" w:firstLine="440"/>
        <w:jc w:val="both"/>
      </w:pPr>
      <w:r>
        <w:rPr>
          <w:color w:val="000000"/>
          <w:spacing w:val="0"/>
          <w:w w:val="100"/>
          <w:position w:val="0"/>
        </w:rPr>
        <w:t>在市场研究中，需要通过调查和分析，估计某类产品（或服务）市场的现有规模和潜在规 模，预测该市场的近期（有时需要预测中期或远期）需求，估计该类产品（或服务）各品牌的市 场占有率；对目标市场进行进一步的细分；了解消费者对该类产品（或服务）的消费形态及变 化趋势；掌握有关该市场的促销和销售渠道方面的信息；等等。</w:t>
      </w:r>
    </w:p>
    <w:p>
      <w:pPr>
        <w:pStyle w:val="Style33"/>
        <w:keepNext/>
        <w:keepLines/>
        <w:widowControl w:val="0"/>
        <w:shd w:val="clear" w:color="auto" w:fill="auto"/>
        <w:tabs>
          <w:tab w:pos="1012" w:val="left"/>
        </w:tabs>
        <w:bidi w:val="0"/>
        <w:spacing w:before="0" w:line="240" w:lineRule="auto"/>
        <w:ind w:left="0" w:right="0"/>
        <w:jc w:val="both"/>
      </w:pPr>
      <w:bookmarkStart w:id="116" w:name="bookmark116"/>
      <w:bookmarkStart w:id="117" w:name="bookmark117"/>
      <w:bookmarkStart w:id="118" w:name="bookmark118"/>
      <w:bookmarkStart w:id="119" w:name="bookmark119"/>
      <w:r>
        <w:rPr>
          <w:color w:val="000000"/>
          <w:spacing w:val="0"/>
          <w:w w:val="100"/>
          <w:position w:val="0"/>
        </w:rPr>
        <w:t>二</w:t>
      </w:r>
      <w:bookmarkEnd w:id="118"/>
      <w:r>
        <w:rPr>
          <w:color w:val="000000"/>
          <w:spacing w:val="0"/>
          <w:w w:val="100"/>
          <w:position w:val="0"/>
        </w:rPr>
        <w:t>、</w:t>
        <w:tab/>
        <w:t>消费者行为研究</w:t>
      </w:r>
      <w:bookmarkEnd w:id="116"/>
      <w:bookmarkEnd w:id="117"/>
      <w:bookmarkEnd w:id="119"/>
    </w:p>
    <w:p>
      <w:pPr>
        <w:pStyle w:val="Style15"/>
        <w:keepNext w:val="0"/>
        <w:keepLines w:val="0"/>
        <w:widowControl w:val="0"/>
        <w:shd w:val="clear" w:color="auto" w:fill="auto"/>
        <w:bidi w:val="0"/>
        <w:spacing w:before="0" w:after="280" w:line="323" w:lineRule="exact"/>
        <w:ind w:left="0" w:right="0" w:firstLine="440"/>
        <w:jc w:val="both"/>
      </w:pPr>
      <w:r>
        <w:rPr>
          <w:color w:val="000000"/>
          <w:spacing w:val="0"/>
          <w:w w:val="100"/>
          <w:position w:val="0"/>
        </w:rPr>
        <w:t>消费者行为研究主要是指对消费者的购买行为进行调查和分析。一般首先需要了解八个 方面的信息，即所谓</w:t>
      </w:r>
      <w:r>
        <w:rPr>
          <w:color w:val="000000"/>
          <w:spacing w:val="0"/>
          <w:w w:val="100"/>
          <w:position w:val="0"/>
          <w:lang w:val="en-US" w:eastAsia="en-US" w:bidi="en-US"/>
        </w:rPr>
        <w:t>6W</w:t>
      </w:r>
      <w:r>
        <w:rPr>
          <w:color w:val="000000"/>
          <w:spacing w:val="0"/>
          <w:w w:val="100"/>
          <w:position w:val="0"/>
        </w:rPr>
        <w:t>加</w:t>
      </w:r>
      <w:r>
        <w:rPr>
          <w:color w:val="000000"/>
          <w:spacing w:val="0"/>
          <w:w w:val="100"/>
          <w:position w:val="0"/>
          <w:lang w:val="en-US" w:eastAsia="en-US" w:bidi="en-US"/>
        </w:rPr>
        <w:t>2H：</w:t>
      </w:r>
      <w:r>
        <w:rPr>
          <w:color w:val="000000"/>
          <w:spacing w:val="0"/>
          <w:w w:val="100"/>
          <w:position w:val="0"/>
        </w:rPr>
        <w:t>购买什么</w:t>
      </w:r>
      <w:r>
        <w:rPr>
          <w:color w:val="000000"/>
          <w:spacing w:val="0"/>
          <w:w w:val="100"/>
          <w:position w:val="0"/>
          <w:lang w:val="en-US" w:eastAsia="en-US" w:bidi="en-US"/>
        </w:rPr>
        <w:t>（what）?</w:t>
      </w:r>
      <w:r>
        <w:rPr>
          <w:color w:val="000000"/>
          <w:spacing w:val="0"/>
          <w:w w:val="100"/>
          <w:position w:val="0"/>
        </w:rPr>
        <w:t>为什么要购买</w:t>
      </w:r>
      <w:r>
        <w:rPr>
          <w:color w:val="000000"/>
          <w:spacing w:val="0"/>
          <w:w w:val="100"/>
          <w:position w:val="0"/>
          <w:lang w:val="en-US" w:eastAsia="en-US" w:bidi="en-US"/>
        </w:rPr>
        <w:t>（why）?</w:t>
      </w:r>
      <w:r>
        <w:rPr>
          <w:color w:val="000000"/>
          <w:spacing w:val="0"/>
          <w:w w:val="100"/>
          <w:position w:val="0"/>
        </w:rPr>
        <w:t>购买者是谁</w:t>
      </w:r>
      <w:r>
        <w:rPr>
          <w:color w:val="000000"/>
          <w:spacing w:val="0"/>
          <w:w w:val="100"/>
          <w:position w:val="0"/>
          <w:lang w:val="en-US" w:eastAsia="en-US" w:bidi="en-US"/>
        </w:rPr>
        <w:t xml:space="preserve">（who）? </w:t>
      </w:r>
      <w:r>
        <w:rPr>
          <w:color w:val="000000"/>
          <w:spacing w:val="0"/>
          <w:w w:val="100"/>
          <w:position w:val="0"/>
        </w:rPr>
        <w:t>何时购买</w:t>
      </w:r>
      <w:r>
        <w:rPr>
          <w:color w:val="000000"/>
          <w:spacing w:val="0"/>
          <w:w w:val="100"/>
          <w:position w:val="0"/>
          <w:lang w:val="en-US" w:eastAsia="en-US" w:bidi="en-US"/>
        </w:rPr>
        <w:t xml:space="preserve">（when） </w:t>
      </w:r>
      <w:r>
        <w:rPr>
          <w:color w:val="000000"/>
          <w:spacing w:val="0"/>
          <w:w w:val="100"/>
          <w:position w:val="0"/>
        </w:rPr>
        <w:t>?何处购买（</w:t>
      </w:r>
      <w:r>
        <w:rPr>
          <w:color w:val="000000"/>
          <w:spacing w:val="0"/>
          <w:w w:val="100"/>
          <w:position w:val="0"/>
          <w:lang w:val="en-US" w:eastAsia="en-US" w:bidi="en-US"/>
        </w:rPr>
        <w:t xml:space="preserve">where） </w:t>
      </w:r>
      <w:r>
        <w:rPr>
          <w:color w:val="000000"/>
          <w:spacing w:val="0"/>
          <w:w w:val="100"/>
          <w:position w:val="0"/>
        </w:rPr>
        <w:t>?采取何种途径</w:t>
      </w:r>
      <w:r>
        <w:rPr>
          <w:color w:val="000000"/>
          <w:spacing w:val="0"/>
          <w:w w:val="100"/>
          <w:position w:val="0"/>
          <w:lang w:val="en-US" w:eastAsia="en-US" w:bidi="en-US"/>
        </w:rPr>
        <w:t>（which）?</w:t>
      </w:r>
      <w:r>
        <w:rPr>
          <w:color w:val="000000"/>
          <w:spacing w:val="0"/>
          <w:w w:val="100"/>
          <w:position w:val="0"/>
        </w:rPr>
        <w:t>购买多少</w:t>
      </w:r>
      <w:r>
        <w:rPr>
          <w:color w:val="000000"/>
          <w:spacing w:val="0"/>
          <w:w w:val="100"/>
          <w:position w:val="0"/>
          <w:lang w:val="en-US" w:eastAsia="en-US" w:bidi="en-US"/>
        </w:rPr>
        <w:t>（how much）?</w:t>
      </w:r>
      <w:r>
        <w:rPr>
          <w:color w:val="000000"/>
          <w:spacing w:val="0"/>
          <w:w w:val="100"/>
          <w:position w:val="0"/>
        </w:rPr>
        <w:t>如何决 策购买</w:t>
      </w:r>
      <w:r>
        <w:rPr>
          <w:color w:val="000000"/>
          <w:spacing w:val="0"/>
          <w:w w:val="100"/>
          <w:position w:val="0"/>
          <w:lang w:val="en-US" w:eastAsia="en-US" w:bidi="en-US"/>
        </w:rPr>
        <w:t>（how）?</w:t>
      </w:r>
      <w:r>
        <w:rPr>
          <w:color w:val="000000"/>
          <w:spacing w:val="0"/>
          <w:w w:val="100"/>
          <w:position w:val="0"/>
        </w:rPr>
        <w:t>同时还需要进一步了解有关消费心理和消费观念方面的信息等。</w:t>
      </w:r>
    </w:p>
    <w:p>
      <w:pPr>
        <w:pStyle w:val="Style33"/>
        <w:keepNext/>
        <w:keepLines/>
        <w:widowControl w:val="0"/>
        <w:shd w:val="clear" w:color="auto" w:fill="auto"/>
        <w:tabs>
          <w:tab w:pos="1012" w:val="left"/>
        </w:tabs>
        <w:bidi w:val="0"/>
        <w:spacing w:before="0" w:line="240" w:lineRule="auto"/>
        <w:ind w:left="0" w:right="0"/>
        <w:jc w:val="both"/>
      </w:pPr>
      <w:bookmarkStart w:id="120" w:name="bookmark120"/>
      <w:bookmarkStart w:id="121" w:name="bookmark121"/>
      <w:bookmarkStart w:id="122" w:name="bookmark122"/>
      <w:bookmarkStart w:id="123" w:name="bookmark123"/>
      <w:r>
        <w:rPr>
          <w:color w:val="000000"/>
          <w:spacing w:val="0"/>
          <w:w w:val="100"/>
          <w:position w:val="0"/>
        </w:rPr>
        <w:t>三</w:t>
      </w:r>
      <w:bookmarkEnd w:id="122"/>
      <w:r>
        <w:rPr>
          <w:color w:val="000000"/>
          <w:spacing w:val="0"/>
          <w:w w:val="100"/>
          <w:position w:val="0"/>
        </w:rPr>
        <w:t>、</w:t>
        <w:tab/>
        <w:t>品牌或企业形象研究</w:t>
      </w:r>
      <w:bookmarkEnd w:id="120"/>
      <w:bookmarkEnd w:id="121"/>
      <w:bookmarkEnd w:id="123"/>
    </w:p>
    <w:p>
      <w:pPr>
        <w:pStyle w:val="Style15"/>
        <w:keepNext w:val="0"/>
        <w:keepLines w:val="0"/>
        <w:widowControl w:val="0"/>
        <w:shd w:val="clear" w:color="auto" w:fill="auto"/>
        <w:bidi w:val="0"/>
        <w:spacing w:before="0" w:after="280" w:line="329" w:lineRule="exact"/>
        <w:ind w:left="0" w:right="0" w:firstLine="440"/>
        <w:jc w:val="both"/>
      </w:pPr>
      <w:r>
        <w:rPr>
          <w:color w:val="000000"/>
          <w:spacing w:val="0"/>
          <w:w w:val="100"/>
          <w:position w:val="0"/>
        </w:rPr>
        <w:t>品牌或企业形象研究主要包括以下几方面的内容：品牌或企业的知名度；品牌或企业的美 誉度；对品牌或企业的认知程度及认知途径；品牌或企业的基本形象和具体形象；评价品牌或 企业的指标及指标的相对重要性；对品牌或企业的名称、标志或商标的联想和印象；品牌的管 理和品牌的忠诚度等。这类研究除了针对品牌形象和企业形象外，有时还会涉及产品类别形 象和品牌使用者形象等。</w:t>
      </w:r>
    </w:p>
    <w:p>
      <w:pPr>
        <w:pStyle w:val="Style33"/>
        <w:keepNext/>
        <w:keepLines/>
        <w:widowControl w:val="0"/>
        <w:shd w:val="clear" w:color="auto" w:fill="auto"/>
        <w:tabs>
          <w:tab w:pos="1012" w:val="left"/>
        </w:tabs>
        <w:bidi w:val="0"/>
        <w:spacing w:before="0" w:line="240" w:lineRule="auto"/>
        <w:ind w:left="0" w:right="0"/>
        <w:jc w:val="both"/>
      </w:pPr>
      <w:bookmarkStart w:id="124" w:name="bookmark124"/>
      <w:bookmarkStart w:id="125" w:name="bookmark125"/>
      <w:bookmarkStart w:id="126" w:name="bookmark126"/>
      <w:bookmarkStart w:id="127" w:name="bookmark127"/>
      <w:r>
        <w:rPr>
          <w:color w:val="000000"/>
          <w:spacing w:val="0"/>
          <w:w w:val="100"/>
          <w:position w:val="0"/>
        </w:rPr>
        <w:t>四</w:t>
      </w:r>
      <w:bookmarkEnd w:id="126"/>
      <w:r>
        <w:rPr>
          <w:color w:val="000000"/>
          <w:spacing w:val="0"/>
          <w:w w:val="100"/>
          <w:position w:val="0"/>
        </w:rPr>
        <w:t>、</w:t>
        <w:tab/>
        <w:t>消费者满意度研究</w:t>
      </w:r>
      <w:bookmarkEnd w:id="124"/>
      <w:bookmarkEnd w:id="125"/>
      <w:bookmarkEnd w:id="127"/>
    </w:p>
    <w:p>
      <w:pPr>
        <w:pStyle w:val="Style15"/>
        <w:keepNext w:val="0"/>
        <w:keepLines w:val="0"/>
        <w:widowControl w:val="0"/>
        <w:shd w:val="clear" w:color="auto" w:fill="auto"/>
        <w:bidi w:val="0"/>
        <w:spacing w:before="0" w:after="260" w:line="331" w:lineRule="exact"/>
        <w:ind w:left="0" w:right="0" w:firstLine="440"/>
        <w:jc w:val="both"/>
        <w:sectPr>
          <w:headerReference w:type="default" r:id="rId52"/>
          <w:footerReference w:type="default" r:id="rId53"/>
          <w:headerReference w:type="even" r:id="rId54"/>
          <w:footerReference w:type="even" r:id="rId55"/>
          <w:footnotePr>
            <w:pos w:val="pageBottom"/>
            <w:numFmt w:val="decimal"/>
            <w:numRestart w:val="continuous"/>
          </w:footnotePr>
          <w:pgSz w:w="10734" w:h="15032"/>
          <w:pgMar w:top="541" w:right="843" w:bottom="618" w:left="1020" w:header="113" w:footer="3" w:gutter="0"/>
          <w:pgNumType w:start="20"/>
          <w:cols w:space="720"/>
          <w:noEndnote/>
          <w:rtlGutter w:val="0"/>
          <w:docGrid w:linePitch="360"/>
        </w:sectPr>
      </w:pPr>
      <w:r>
        <w:rPr>
          <w:color w:val="000000"/>
          <w:spacing w:val="0"/>
          <w:w w:val="100"/>
          <w:position w:val="0"/>
        </w:rPr>
        <w:t xml:space="preserve">在消费者满意度研究中，需要调查消费者对有关产品或服务的整体满意度；对产品或服务 的各个方面的具体满意度；满意的原因或不满意的原因；对改进产品或服务质量的具体建议； 对各竞争对手的满意度评价的比较。此外，还往往需要了解有关消费者的生活方式和消费观 </w:t>
      </w:r>
    </w:p>
    <w:p>
      <w:pPr>
        <w:pStyle w:val="Style15"/>
        <w:keepNext w:val="0"/>
        <w:keepLines w:val="0"/>
        <w:widowControl w:val="0"/>
        <w:shd w:val="clear" w:color="auto" w:fill="auto"/>
        <w:bidi w:val="0"/>
        <w:spacing w:before="0" w:after="260" w:line="331" w:lineRule="exact"/>
        <w:ind w:left="0" w:right="0" w:firstLine="0"/>
        <w:jc w:val="both"/>
      </w:pPr>
      <w:r>
        <w:rPr>
          <w:color w:val="000000"/>
          <w:spacing w:val="0"/>
          <w:w w:val="100"/>
          <w:position w:val="0"/>
        </w:rPr>
        <w:t>念方面的信息等。</w:t>
      </w:r>
    </w:p>
    <w:p>
      <w:pPr>
        <w:pStyle w:val="Style33"/>
        <w:keepNext/>
        <w:keepLines/>
        <w:widowControl w:val="0"/>
        <w:shd w:val="clear" w:color="auto" w:fill="auto"/>
        <w:tabs>
          <w:tab w:pos="1020" w:val="left"/>
        </w:tabs>
        <w:bidi w:val="0"/>
        <w:spacing w:before="0" w:line="240" w:lineRule="auto"/>
        <w:ind w:left="0" w:right="0"/>
        <w:jc w:val="both"/>
      </w:pPr>
      <w:bookmarkStart w:id="128" w:name="bookmark128"/>
      <w:bookmarkStart w:id="129" w:name="bookmark129"/>
      <w:bookmarkStart w:id="130" w:name="bookmark130"/>
      <w:bookmarkStart w:id="131" w:name="bookmark131"/>
      <w:r>
        <w:rPr>
          <w:color w:val="000000"/>
          <w:spacing w:val="0"/>
          <w:w w:val="100"/>
          <w:position w:val="0"/>
        </w:rPr>
        <w:t>五</w:t>
      </w:r>
      <w:bookmarkEnd w:id="130"/>
      <w:r>
        <w:rPr>
          <w:color w:val="000000"/>
          <w:spacing w:val="0"/>
          <w:w w:val="100"/>
          <w:position w:val="0"/>
        </w:rPr>
        <w:t>、</w:t>
        <w:tab/>
        <w:t>产品研究</w:t>
      </w:r>
      <w:bookmarkEnd w:id="128"/>
      <w:bookmarkEnd w:id="129"/>
      <w:bookmarkEnd w:id="131"/>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产品研究主要是指新产品的开发研究，也叫产品测试，包括对现有产品的开拓或改造。首 先需要调查了解消费者对产品的概念理解；对产品的各个属性的重要性的评价；对各种属性水 平组合所形成的产品的偏好;在此基础上做进一步的定量分析，以寻找产品属性水平的最佳组 合；估计产品的预期市场占有率。产品研究还包括产品的概念测试、定价研究、名称研究、包装 研究、家庭产品测试,等等。</w:t>
      </w:r>
    </w:p>
    <w:p>
      <w:pPr>
        <w:pStyle w:val="Style33"/>
        <w:keepNext/>
        <w:keepLines/>
        <w:widowControl w:val="0"/>
        <w:shd w:val="clear" w:color="auto" w:fill="auto"/>
        <w:tabs>
          <w:tab w:pos="1020" w:val="left"/>
        </w:tabs>
        <w:bidi w:val="0"/>
        <w:spacing w:before="0" w:line="240" w:lineRule="auto"/>
        <w:ind w:left="0" w:right="0"/>
        <w:jc w:val="both"/>
      </w:pPr>
      <w:bookmarkStart w:id="132" w:name="bookmark132"/>
      <w:bookmarkStart w:id="133" w:name="bookmark133"/>
      <w:bookmarkStart w:id="134" w:name="bookmark134"/>
      <w:bookmarkStart w:id="135" w:name="bookmark135"/>
      <w:r>
        <w:rPr>
          <w:color w:val="000000"/>
          <w:spacing w:val="0"/>
          <w:w w:val="100"/>
          <w:position w:val="0"/>
        </w:rPr>
        <w:t>六</w:t>
      </w:r>
      <w:bookmarkEnd w:id="134"/>
      <w:r>
        <w:rPr>
          <w:color w:val="000000"/>
          <w:spacing w:val="0"/>
          <w:w w:val="100"/>
          <w:position w:val="0"/>
        </w:rPr>
        <w:t>、</w:t>
        <w:tab/>
        <w:t>广告研究</w:t>
      </w:r>
      <w:bookmarkEnd w:id="132"/>
      <w:bookmarkEnd w:id="133"/>
      <w:bookmarkEnd w:id="135"/>
    </w:p>
    <w:p>
      <w:pPr>
        <w:pStyle w:val="Style15"/>
        <w:keepNext w:val="0"/>
        <w:keepLines w:val="0"/>
        <w:widowControl w:val="0"/>
        <w:shd w:val="clear" w:color="auto" w:fill="auto"/>
        <w:bidi w:val="0"/>
        <w:spacing w:before="0" w:after="260" w:line="330" w:lineRule="exact"/>
        <w:ind w:left="0" w:right="0" w:firstLine="440"/>
        <w:jc w:val="both"/>
      </w:pPr>
      <w:r>
        <w:rPr>
          <w:color w:val="000000"/>
          <w:spacing w:val="0"/>
          <w:w w:val="100"/>
          <w:position w:val="0"/>
        </w:rPr>
        <w:t>广告研究包括为广告创作而做的广告主题调查和广告文案测试，为选择广告媒体而做的 广告媒体调查、电视收视率调查、广播收听率调查、报纸或杂志阅读率调查、新媒体浏览及点击 率调查；为评价广告效果而做的广告前消费者的态度和行为调查、广告中接触效果和接受效果 调查、广告后消费者的态度和行为跟踪调查；为了解同行竞争对手的广告投放情况而做的电 视、广播、报纸、杂志、新媒体等的广告媒介监测；等等。</w:t>
      </w:r>
    </w:p>
    <w:p>
      <w:pPr>
        <w:pStyle w:val="Style33"/>
        <w:keepNext/>
        <w:keepLines/>
        <w:widowControl w:val="0"/>
        <w:shd w:val="clear" w:color="auto" w:fill="auto"/>
        <w:tabs>
          <w:tab w:pos="1020" w:val="left"/>
        </w:tabs>
        <w:bidi w:val="0"/>
        <w:spacing w:before="0" w:line="240" w:lineRule="auto"/>
        <w:ind w:left="0" w:right="0"/>
        <w:jc w:val="both"/>
      </w:pPr>
      <w:bookmarkStart w:id="136" w:name="bookmark136"/>
      <w:bookmarkStart w:id="137" w:name="bookmark137"/>
      <w:bookmarkStart w:id="138" w:name="bookmark138"/>
      <w:bookmarkStart w:id="139" w:name="bookmark139"/>
      <w:r>
        <w:rPr>
          <w:color w:val="000000"/>
          <w:spacing w:val="0"/>
          <w:w w:val="100"/>
          <w:position w:val="0"/>
        </w:rPr>
        <w:t>七</w:t>
      </w:r>
      <w:bookmarkEnd w:id="138"/>
      <w:r>
        <w:rPr>
          <w:color w:val="000000"/>
          <w:spacing w:val="0"/>
          <w:w w:val="100"/>
          <w:position w:val="0"/>
        </w:rPr>
        <w:t>、</w:t>
        <w:tab/>
        <w:t>营销环境研究</w:t>
      </w:r>
      <w:bookmarkEnd w:id="136"/>
      <w:bookmarkEnd w:id="137"/>
      <w:bookmarkEnd w:id="139"/>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营销环境研究一般要结合外在环境研究和内在环境研究的结果进行深入的分析。外在的 环境研究主要是指市场研究、消费者研究、竞争对手研究、销售渠道研究、零售店研究（包括零 售店的分布、规模、销售的商品种类、数量、型号、品牌、包装、设计、价格）等；内在的环境研究 主要是针对企业自身的管理和销售情况（包括商品与服务的数量、质量过程控制、价格、销售 网店分布、广告投放、营销人员的能力和素质、企业雇员满意度等）进行分析研究</w:t>
      </w:r>
    </w:p>
    <w:p>
      <w:pPr>
        <w:pStyle w:val="Style15"/>
        <w:keepNext w:val="0"/>
        <w:keepLines w:val="0"/>
        <w:widowControl w:val="0"/>
        <w:shd w:val="clear" w:color="auto" w:fill="auto"/>
        <w:bidi w:val="0"/>
        <w:spacing w:before="0" w:after="420" w:line="330" w:lineRule="exact"/>
        <w:ind w:left="0" w:right="0" w:firstLine="440"/>
        <w:jc w:val="both"/>
      </w:pPr>
      <w:r>
        <w:rPr>
          <w:color w:val="000000"/>
          <w:spacing w:val="0"/>
          <w:w w:val="100"/>
          <w:position w:val="0"/>
        </w:rPr>
        <w:t>实际中的市场调查项目，可以是上述单一问题的调查，也可以是上述多个问题的综合调 查，要依据解决问题的需要而定’</w:t>
      </w:r>
    </w:p>
    <w:p>
      <w:pPr>
        <w:pStyle w:val="Style37"/>
        <w:keepNext/>
        <w:keepLines/>
        <w:widowControl w:val="0"/>
        <w:shd w:val="clear" w:color="auto" w:fill="auto"/>
        <w:bidi w:val="0"/>
        <w:spacing w:before="0" w:after="300" w:line="240" w:lineRule="auto"/>
        <w:ind w:left="1800" w:right="0" w:firstLine="0"/>
        <w:jc w:val="left"/>
      </w:pPr>
      <w:bookmarkStart w:id="140" w:name="bookmark140"/>
      <w:bookmarkStart w:id="141" w:name="bookmark141"/>
      <w:bookmarkStart w:id="142" w:name="bookmark142"/>
      <w:r>
        <w:rPr>
          <w:color w:val="000000"/>
          <w:spacing w:val="0"/>
          <w:w w:val="100"/>
          <w:position w:val="0"/>
        </w:rPr>
        <w:t>第四节</w:t>
      </w:r>
      <w:bookmarkEnd w:id="140"/>
      <w:bookmarkEnd w:id="141"/>
      <w:bookmarkEnd w:id="142"/>
    </w:p>
    <w:p>
      <w:pPr>
        <w:pStyle w:val="Style37"/>
        <w:keepNext/>
        <w:keepLines/>
        <w:widowControl w:val="0"/>
        <w:shd w:val="clear" w:color="auto" w:fill="auto"/>
        <w:bidi w:val="0"/>
        <w:spacing w:before="0" w:after="500" w:line="240" w:lineRule="auto"/>
        <w:ind w:left="3360" w:right="0" w:firstLine="0"/>
        <w:jc w:val="left"/>
      </w:pPr>
      <w:bookmarkStart w:id="140" w:name="bookmark140"/>
      <w:bookmarkStart w:id="141" w:name="bookmark141"/>
      <w:bookmarkStart w:id="143" w:name="bookmark143"/>
      <w:r>
        <w:rPr>
          <w:color w:val="000000"/>
          <w:spacing w:val="0"/>
          <w:w w:val="100"/>
          <w:position w:val="0"/>
        </w:rPr>
        <w:t>市场调查需遵循的道德伦理</w:t>
      </w:r>
      <w:bookmarkEnd w:id="140"/>
      <w:bookmarkEnd w:id="141"/>
      <w:bookmarkEnd w:id="143"/>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市场调查道德是调整市场调查所涉及的各行为主体之间关系的行为规范的总和在市场 调查过程中，涉及的行为主体包括市场调查使用者、市场调查提供者和被调查者。对于不同行 为主体在市场调查中的道德问题，各国的行业组织都制定了相应的行为准则，如《美国市场调 查协会道德准则》《欧洲民意和市场研究协会关于市场和社会研究国际准则》《中国信息协会 市场研究业分会管理办法（章程）》等。这些准则或章程在一定程度上规定了市场调查主体的 行为，成为市场调查从业者的道德准则，成为维护市场秩序和利益保障的基本规范下面简要 介绍针对不同的市场行为主体的不同要求</w:t>
      </w:r>
      <w:r>
        <w:rPr>
          <w:color w:val="000000"/>
          <w:spacing w:val="0"/>
          <w:w w:val="100"/>
          <w:position w:val="0"/>
          <w:lang w:val="en-US" w:eastAsia="en-US" w:bidi="en-US"/>
        </w:rPr>
        <w:t>C</w:t>
      </w:r>
    </w:p>
    <w:p>
      <w:pPr>
        <w:pStyle w:val="Style33"/>
        <w:keepNext/>
        <w:keepLines/>
        <w:widowControl w:val="0"/>
        <w:shd w:val="clear" w:color="auto" w:fill="auto"/>
        <w:bidi w:val="0"/>
        <w:spacing w:before="0" w:line="240" w:lineRule="auto"/>
        <w:ind w:left="0" w:right="0"/>
        <w:jc w:val="both"/>
      </w:pPr>
      <w:bookmarkStart w:id="144" w:name="bookmark144"/>
      <w:bookmarkStart w:id="145" w:name="bookmark145"/>
      <w:bookmarkStart w:id="146" w:name="bookmark146"/>
      <w:bookmarkStart w:id="147" w:name="bookmark147"/>
      <w:r>
        <w:rPr>
          <w:color w:val="000000"/>
          <w:spacing w:val="0"/>
          <w:w w:val="100"/>
          <w:position w:val="0"/>
        </w:rPr>
        <w:t>一</w:t>
      </w:r>
      <w:bookmarkEnd w:id="146"/>
      <w:r>
        <w:rPr>
          <w:color w:val="000000"/>
          <w:spacing w:val="0"/>
          <w:w w:val="100"/>
          <w:position w:val="0"/>
        </w:rPr>
        <w:t>、市场调查提供者的道德规范</w:t>
      </w:r>
      <w:bookmarkEnd w:id="144"/>
      <w:bookmarkEnd w:id="145"/>
      <w:bookmarkEnd w:id="147"/>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 xml:space="preserve">市场调查提供者指承担市场调查任务的组织和个人。调查提供者所提供的信息对调查使 </w:t>
      </w:r>
      <w:r>
        <w:rPr>
          <w:color w:val="000000"/>
          <w:spacing w:val="0"/>
          <w:w w:val="100"/>
          <w:position w:val="0"/>
        </w:rPr>
        <w:t>用者的决策起着至关重要的作用。调查提供者在提供市场调查服务时，必须遵守以下几方面 的道德规范。</w:t>
      </w:r>
    </w:p>
    <w:p>
      <w:pPr>
        <w:pStyle w:val="Style15"/>
        <w:keepNext w:val="0"/>
        <w:keepLines w:val="0"/>
        <w:widowControl w:val="0"/>
        <w:numPr>
          <w:ilvl w:val="0"/>
          <w:numId w:val="17"/>
        </w:numPr>
        <w:shd w:val="clear" w:color="auto" w:fill="auto"/>
        <w:tabs>
          <w:tab w:pos="728" w:val="left"/>
        </w:tabs>
        <w:bidi w:val="0"/>
        <w:spacing w:before="0" w:after="0" w:line="329" w:lineRule="exact"/>
        <w:ind w:left="0" w:right="0" w:firstLine="440"/>
        <w:jc w:val="both"/>
      </w:pPr>
      <w:bookmarkStart w:id="148" w:name="bookmark148"/>
      <w:bookmarkEnd w:id="148"/>
      <w:r>
        <w:rPr>
          <w:color w:val="000000"/>
          <w:spacing w:val="0"/>
          <w:w w:val="100"/>
          <w:position w:val="0"/>
        </w:rPr>
        <w:t>信守合同</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合同是市场调查主体在自愿的原则下，为了维护各自的合法权益，明确各自的权利和义务 关系而签订的</w:t>
      </w:r>
      <w:r>
        <w:rPr>
          <w:color w:val="000000"/>
          <w:spacing w:val="0"/>
          <w:w w:val="100"/>
          <w:position w:val="0"/>
          <w:lang w:val="zh-CN" w:eastAsia="zh-CN" w:bidi="zh-CN"/>
        </w:rPr>
        <w:t>契约。</w:t>
      </w:r>
      <w:r>
        <w:rPr>
          <w:color w:val="000000"/>
          <w:spacing w:val="0"/>
          <w:w w:val="100"/>
          <w:position w:val="0"/>
        </w:rPr>
        <w:t>调查提供者一旦与使用者签订了调查合同，就应该按照合同的要求按时、 保质完成调査任务。调查提供者不应寻找理由无故拖延调査时间，随意更改或减少调查内容， 以免对调查使用者的决策带来不利影响。</w:t>
      </w:r>
    </w:p>
    <w:p>
      <w:pPr>
        <w:pStyle w:val="Style15"/>
        <w:keepNext w:val="0"/>
        <w:keepLines w:val="0"/>
        <w:widowControl w:val="0"/>
        <w:numPr>
          <w:ilvl w:val="0"/>
          <w:numId w:val="17"/>
        </w:numPr>
        <w:shd w:val="clear" w:color="auto" w:fill="auto"/>
        <w:tabs>
          <w:tab w:pos="753" w:val="left"/>
        </w:tabs>
        <w:bidi w:val="0"/>
        <w:spacing w:before="0" w:after="0" w:line="329" w:lineRule="exact"/>
        <w:ind w:left="0" w:right="0" w:firstLine="440"/>
        <w:jc w:val="both"/>
      </w:pPr>
      <w:bookmarkStart w:id="149" w:name="bookmark149"/>
      <w:bookmarkEnd w:id="149"/>
      <w:r>
        <w:rPr>
          <w:color w:val="000000"/>
          <w:spacing w:val="0"/>
          <w:w w:val="100"/>
          <w:position w:val="0"/>
        </w:rPr>
        <w:t>实事求是</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调查提供者必须严格控制收集信息的过程，避免带着某种预先设定的目标确定调查范围。 在收集信息时应避免使用职业被调查者，不能为了迎合使用者的口味而不顾事实；更不能为了 省事和节约开支而随意减少调查样本数量或人为修改、编造数据资料；在资料处理和分析过程 中，应避免片面追求方法的复杂性而不考虑研究对象的特点。</w:t>
      </w:r>
    </w:p>
    <w:p>
      <w:pPr>
        <w:pStyle w:val="Style15"/>
        <w:keepNext w:val="0"/>
        <w:keepLines w:val="0"/>
        <w:widowControl w:val="0"/>
        <w:numPr>
          <w:ilvl w:val="0"/>
          <w:numId w:val="17"/>
        </w:numPr>
        <w:shd w:val="clear" w:color="auto" w:fill="auto"/>
        <w:tabs>
          <w:tab w:pos="753" w:val="left"/>
          <w:tab w:pos="3596" w:val="left"/>
        </w:tabs>
        <w:bidi w:val="0"/>
        <w:spacing w:before="0" w:after="0" w:line="329" w:lineRule="exact"/>
        <w:ind w:left="0" w:right="0" w:firstLine="440"/>
        <w:jc w:val="both"/>
      </w:pPr>
      <w:bookmarkStart w:id="150" w:name="bookmark150"/>
      <w:bookmarkEnd w:id="150"/>
      <w:r>
        <w:rPr>
          <w:color w:val="000000"/>
          <w:spacing w:val="0"/>
          <w:w w:val="100"/>
          <w:position w:val="0"/>
        </w:rPr>
        <w:t>公平交易</w:t>
        <w:tab/>
      </w:r>
      <w:r>
        <w:rPr>
          <w:color w:val="000000"/>
          <w:spacing w:val="0"/>
          <w:w w:val="100"/>
          <w:position w:val="0"/>
          <w:lang w:val="en-US" w:eastAsia="en-US" w:bidi="en-US"/>
        </w:rPr>
        <w:t>,</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坚持公平交易，首先要坚持公平竞争，反对把同行视为敌人。其次要坚持平等自愿、等价 交换的原则。市场调查的提供者和使用者应按照等价交换的原则，平等协商费用水平</w:t>
      </w:r>
      <w:r>
        <w:rPr>
          <w:color w:val="000000"/>
          <w:spacing w:val="0"/>
          <w:w w:val="100"/>
          <w:position w:val="0"/>
          <w:lang w:val="en-US" w:eastAsia="en-US" w:bidi="en-US"/>
        </w:rPr>
        <w:t>Q</w:t>
      </w:r>
      <w:r>
        <w:rPr>
          <w:color w:val="000000"/>
          <w:spacing w:val="0"/>
          <w:w w:val="100"/>
          <w:position w:val="0"/>
        </w:rPr>
        <w:t>调查 提供者在报价时，应使使用者了解调査项目的难度，并对调查的内容进行合适的界定，避免为 了提高价格而夸大项目的难度和扩大项目的研究</w:t>
      </w:r>
      <w:r>
        <w:rPr>
          <w:color w:val="000000"/>
          <w:spacing w:val="0"/>
          <w:w w:val="100"/>
          <w:position w:val="0"/>
          <w:lang w:val="zh-CN" w:eastAsia="zh-CN" w:bidi="zh-CN"/>
        </w:rPr>
        <w:t>范围。</w:t>
      </w:r>
      <w:r>
        <w:rPr>
          <w:color w:val="000000"/>
          <w:spacing w:val="0"/>
          <w:w w:val="100"/>
          <w:position w:val="0"/>
        </w:rPr>
        <w:t>同样，对于所需调査费用，提供者不应 以任何理由克扣，以保证调查工作的质量。</w:t>
      </w:r>
    </w:p>
    <w:p>
      <w:pPr>
        <w:pStyle w:val="Style15"/>
        <w:keepNext w:val="0"/>
        <w:keepLines w:val="0"/>
        <w:widowControl w:val="0"/>
        <w:numPr>
          <w:ilvl w:val="0"/>
          <w:numId w:val="17"/>
        </w:numPr>
        <w:shd w:val="clear" w:color="auto" w:fill="auto"/>
        <w:tabs>
          <w:tab w:pos="758" w:val="left"/>
        </w:tabs>
        <w:bidi w:val="0"/>
        <w:spacing w:before="0" w:after="0" w:line="329" w:lineRule="exact"/>
        <w:ind w:left="0" w:right="0" w:firstLine="440"/>
        <w:jc w:val="both"/>
      </w:pPr>
      <w:bookmarkStart w:id="151" w:name="bookmark151"/>
      <w:bookmarkEnd w:id="151"/>
      <w:r>
        <w:rPr>
          <w:color w:val="000000"/>
          <w:spacing w:val="0"/>
          <w:w w:val="100"/>
          <w:position w:val="0"/>
        </w:rPr>
        <w:t>为客户保密</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市场调查一般都是非标准化的定制服务，不允许同时为处于竞争状态的使用者或有利害 关系的使用者提供同种类型的调查服务。调查提供者不能利用使用者之间的竞争关系达到自 己的目的，更不能搬弄是非，侵害使用者的利益。对于市场调查结果，调查提供者必须为使用 者严格保密，在保密期限内，未征得同意，不得向任何第三方泄漏相关的调查结果。</w:t>
      </w:r>
    </w:p>
    <w:p>
      <w:pPr>
        <w:pStyle w:val="Style33"/>
        <w:keepNext/>
        <w:keepLines/>
        <w:widowControl w:val="0"/>
        <w:shd w:val="clear" w:color="auto" w:fill="auto"/>
        <w:bidi w:val="0"/>
        <w:spacing w:before="0" w:line="240" w:lineRule="auto"/>
        <w:ind w:left="0" w:right="0"/>
        <w:jc w:val="both"/>
      </w:pPr>
      <w:bookmarkStart w:id="152" w:name="bookmark152"/>
      <w:bookmarkStart w:id="153" w:name="bookmark153"/>
      <w:bookmarkStart w:id="154" w:name="bookmark154"/>
      <w:bookmarkStart w:id="155" w:name="bookmark155"/>
      <w:r>
        <w:rPr>
          <w:color w:val="000000"/>
          <w:spacing w:val="0"/>
          <w:w w:val="100"/>
          <w:position w:val="0"/>
        </w:rPr>
        <w:t>二</w:t>
      </w:r>
      <w:bookmarkEnd w:id="154"/>
      <w:r>
        <w:rPr>
          <w:color w:val="000000"/>
          <w:spacing w:val="0"/>
          <w:w w:val="100"/>
          <w:position w:val="0"/>
        </w:rPr>
        <w:t>、市场调查使用者的道德规范</w:t>
      </w:r>
      <w:bookmarkEnd w:id="152"/>
      <w:bookmarkEnd w:id="153"/>
      <w:bookmarkEnd w:id="155"/>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市场调查使用者是指为了解决特定问题而需要了解和掌握相应的市场信息，产生市场调 查需求，提出市场调查任务和要求，并承担市场调查费用，最终使用市场调查结果的政府、企 业、社会组织和个人。市场调查使用者除了同样必须信守合同、坚持公平交易外，还应遵守以 下道德</w:t>
      </w:r>
      <w:r>
        <w:rPr>
          <w:color w:val="000000"/>
          <w:spacing w:val="0"/>
          <w:w w:val="100"/>
          <w:position w:val="0"/>
          <w:lang w:val="zh-CN" w:eastAsia="zh-CN" w:bidi="zh-CN"/>
        </w:rPr>
        <w:t>规范。</w:t>
      </w:r>
    </w:p>
    <w:p>
      <w:pPr>
        <w:pStyle w:val="Style15"/>
        <w:keepNext w:val="0"/>
        <w:keepLines w:val="0"/>
        <w:widowControl w:val="0"/>
        <w:numPr>
          <w:ilvl w:val="0"/>
          <w:numId w:val="19"/>
        </w:numPr>
        <w:shd w:val="clear" w:color="auto" w:fill="auto"/>
        <w:tabs>
          <w:tab w:pos="735" w:val="left"/>
        </w:tabs>
        <w:bidi w:val="0"/>
        <w:spacing w:before="0" w:after="0" w:line="330" w:lineRule="exact"/>
        <w:ind w:left="0" w:right="0" w:firstLine="440"/>
        <w:jc w:val="both"/>
      </w:pPr>
      <w:bookmarkStart w:id="156" w:name="bookmark156"/>
      <w:bookmarkEnd w:id="156"/>
      <w:r>
        <w:rPr>
          <w:color w:val="000000"/>
          <w:spacing w:val="0"/>
          <w:w w:val="100"/>
          <w:position w:val="0"/>
        </w:rPr>
        <w:t>调査使用者不应以市场调查为由误导公众，不应借助市场调査的方式或借助市场调查 机构和人员实现某种不能公开的目的，不应借助市场调査进行不正当竞争。</w:t>
      </w:r>
    </w:p>
    <w:p>
      <w:pPr>
        <w:pStyle w:val="Style15"/>
        <w:keepNext w:val="0"/>
        <w:keepLines w:val="0"/>
        <w:widowControl w:val="0"/>
        <w:numPr>
          <w:ilvl w:val="0"/>
          <w:numId w:val="19"/>
        </w:numPr>
        <w:shd w:val="clear" w:color="auto" w:fill="auto"/>
        <w:tabs>
          <w:tab w:pos="740" w:val="left"/>
        </w:tabs>
        <w:bidi w:val="0"/>
        <w:spacing w:before="0" w:after="0" w:line="343" w:lineRule="exact"/>
        <w:ind w:left="0" w:right="0" w:firstLine="440"/>
        <w:jc w:val="both"/>
      </w:pPr>
      <w:bookmarkStart w:id="157" w:name="bookmark157"/>
      <w:bookmarkEnd w:id="157"/>
      <w:r>
        <w:rPr>
          <w:color w:val="000000"/>
          <w:spacing w:val="0"/>
          <w:w w:val="100"/>
          <w:position w:val="0"/>
        </w:rPr>
        <w:t>调查使用者应与提供者保持一种开滅布公的关系，应该把委托进行调查的真正目的， 所需解决的真实问题，所受到的时间、费用、资源等方面的限制如实地告诉调查提供者。</w:t>
      </w:r>
    </w:p>
    <w:p>
      <w:pPr>
        <w:pStyle w:val="Style15"/>
        <w:keepNext w:val="0"/>
        <w:keepLines w:val="0"/>
        <w:widowControl w:val="0"/>
        <w:numPr>
          <w:ilvl w:val="0"/>
          <w:numId w:val="19"/>
        </w:numPr>
        <w:shd w:val="clear" w:color="auto" w:fill="auto"/>
        <w:tabs>
          <w:tab w:pos="758" w:val="left"/>
        </w:tabs>
        <w:bidi w:val="0"/>
        <w:spacing w:before="0" w:after="0" w:line="343" w:lineRule="exact"/>
        <w:ind w:left="0" w:right="0" w:firstLine="440"/>
        <w:jc w:val="both"/>
      </w:pPr>
      <w:bookmarkStart w:id="158" w:name="bookmark158"/>
      <w:bookmarkEnd w:id="158"/>
      <w:r>
        <w:rPr>
          <w:color w:val="000000"/>
          <w:spacing w:val="0"/>
          <w:w w:val="100"/>
          <w:position w:val="0"/>
        </w:rPr>
        <w:t>尊重市场调査提供者和被调查者的意愿并保护其利益。</w:t>
      </w:r>
    </w:p>
    <w:p>
      <w:pPr>
        <w:pStyle w:val="Style15"/>
        <w:keepNext w:val="0"/>
        <w:keepLines w:val="0"/>
        <w:widowControl w:val="0"/>
        <w:numPr>
          <w:ilvl w:val="0"/>
          <w:numId w:val="19"/>
        </w:numPr>
        <w:shd w:val="clear" w:color="auto" w:fill="auto"/>
        <w:tabs>
          <w:tab w:pos="745" w:val="left"/>
        </w:tabs>
        <w:bidi w:val="0"/>
        <w:spacing w:before="0" w:after="0" w:line="343" w:lineRule="exact"/>
        <w:ind w:left="0" w:right="0" w:firstLine="440"/>
        <w:jc w:val="both"/>
      </w:pPr>
      <w:bookmarkStart w:id="159" w:name="bookmark159"/>
      <w:bookmarkEnd w:id="159"/>
      <w:r>
        <w:rPr>
          <w:color w:val="000000"/>
          <w:spacing w:val="0"/>
          <w:w w:val="100"/>
          <w:position w:val="0"/>
        </w:rPr>
        <w:t>调查使用者应该恰当地使用市场调查提供的信息资料，不应对市场调查提供的信息随 意进行夸大、断章取义、篡改以及曲解。</w:t>
      </w:r>
    </w:p>
    <w:p>
      <w:pPr>
        <w:pStyle w:val="Style15"/>
        <w:keepNext w:val="0"/>
        <w:keepLines w:val="0"/>
        <w:widowControl w:val="0"/>
        <w:numPr>
          <w:ilvl w:val="0"/>
          <w:numId w:val="19"/>
        </w:numPr>
        <w:shd w:val="clear" w:color="auto" w:fill="auto"/>
        <w:tabs>
          <w:tab w:pos="755" w:val="left"/>
        </w:tabs>
        <w:bidi w:val="0"/>
        <w:spacing w:before="0" w:after="0" w:line="343" w:lineRule="exact"/>
        <w:ind w:left="0" w:right="0" w:firstLine="440"/>
        <w:jc w:val="both"/>
      </w:pPr>
      <w:bookmarkStart w:id="160" w:name="bookmark160"/>
      <w:bookmarkEnd w:id="160"/>
      <w:r>
        <w:rPr>
          <w:color w:val="000000"/>
          <w:spacing w:val="0"/>
          <w:w w:val="100"/>
          <w:position w:val="0"/>
        </w:rPr>
        <w:t>调查使用者不应要求调查提供者从事正常市场调查以外的事情，特别是不能要求提供 者收集竞争对手的商业秘密以及政府及相关组织机构尚未公开的情报、信息、资料。</w:t>
      </w:r>
    </w:p>
    <w:p>
      <w:pPr>
        <w:pStyle w:val="Style15"/>
        <w:keepNext w:val="0"/>
        <w:keepLines w:val="0"/>
        <w:widowControl w:val="0"/>
        <w:numPr>
          <w:ilvl w:val="0"/>
          <w:numId w:val="19"/>
        </w:numPr>
        <w:shd w:val="clear" w:color="auto" w:fill="auto"/>
        <w:tabs>
          <w:tab w:pos="750" w:val="left"/>
        </w:tabs>
        <w:bidi w:val="0"/>
        <w:spacing w:before="0" w:after="80" w:line="346" w:lineRule="exact"/>
        <w:ind w:left="0" w:right="0" w:firstLine="440"/>
        <w:jc w:val="both"/>
        <w:sectPr>
          <w:headerReference w:type="default" r:id="rId56"/>
          <w:footerReference w:type="default" r:id="rId57"/>
          <w:headerReference w:type="even" r:id="rId58"/>
          <w:footerReference w:type="even" r:id="rId59"/>
          <w:headerReference w:type="first" r:id="rId60"/>
          <w:footerReference w:type="first" r:id="rId61"/>
          <w:footnotePr>
            <w:pos w:val="pageBottom"/>
            <w:numFmt w:val="decimal"/>
            <w:numRestart w:val="continuous"/>
          </w:footnotePr>
          <w:pgSz w:w="10734" w:h="15032"/>
          <w:pgMar w:top="541" w:right="843" w:bottom="618" w:left="1020" w:header="0" w:footer="3" w:gutter="0"/>
          <w:pgNumType w:start="10"/>
          <w:cols w:space="720"/>
          <w:noEndnote/>
          <w:titlePg/>
          <w:rtlGutter w:val="0"/>
          <w:docGrid w:linePitch="360"/>
        </w:sectPr>
      </w:pPr>
      <w:bookmarkStart w:id="161" w:name="bookmark161"/>
      <w:bookmarkEnd w:id="161"/>
      <w:r>
        <w:rPr>
          <w:color w:val="000000"/>
          <w:spacing w:val="0"/>
          <w:w w:val="100"/>
          <w:position w:val="0"/>
        </w:rPr>
        <w:t>调查使用者应该尊重调查提供者的劳动，不能以委托市场调查为借口，诱使调査提供 者为其提供免费的信息资料、调查方案，或达到获取免费咨询的目的。</w:t>
      </w:r>
    </w:p>
    <w:p>
      <w:pPr>
        <w:pStyle w:val="Style15"/>
        <w:keepNext w:val="0"/>
        <w:keepLines w:val="0"/>
        <w:widowControl w:val="0"/>
        <w:numPr>
          <w:ilvl w:val="0"/>
          <w:numId w:val="19"/>
        </w:numPr>
        <w:shd w:val="clear" w:color="auto" w:fill="auto"/>
        <w:bidi w:val="0"/>
        <w:spacing w:before="0" w:after="280" w:line="339" w:lineRule="exact"/>
        <w:ind w:left="0" w:right="0" w:firstLine="480"/>
        <w:jc w:val="both"/>
      </w:pPr>
      <w:bookmarkStart w:id="162" w:name="bookmark162"/>
      <w:bookmarkEnd w:id="162"/>
      <w:r>
        <w:rPr>
          <w:color w:val="000000"/>
          <w:spacing w:val="0"/>
          <w:w w:val="100"/>
          <w:position w:val="0"/>
        </w:rPr>
        <w:t>调查使用者有权从调查提供者处获得相应的信息资料、调查报告和有关建议。信息资 料、调查报告和有关建议仅作为决策的参考，真正的决策由调查使用者做出，决策的后果由调 查使用者承担，不能要求调查提供者承担决策责任:</w:t>
      </w:r>
    </w:p>
    <w:p>
      <w:pPr>
        <w:pStyle w:val="Style33"/>
        <w:keepNext/>
        <w:keepLines/>
        <w:widowControl w:val="0"/>
        <w:shd w:val="clear" w:color="auto" w:fill="auto"/>
        <w:bidi w:val="0"/>
        <w:spacing w:before="0" w:line="240" w:lineRule="auto"/>
        <w:ind w:left="0" w:right="0" w:firstLine="420"/>
        <w:jc w:val="left"/>
      </w:pPr>
      <w:bookmarkStart w:id="163" w:name="bookmark163"/>
      <w:bookmarkStart w:id="164" w:name="bookmark164"/>
      <w:bookmarkStart w:id="165" w:name="bookmark165"/>
      <w:bookmarkStart w:id="166" w:name="bookmark166"/>
      <w:r>
        <w:rPr>
          <w:color w:val="000000"/>
          <w:spacing w:val="0"/>
          <w:w w:val="100"/>
          <w:position w:val="0"/>
        </w:rPr>
        <w:t>三</w:t>
      </w:r>
      <w:bookmarkEnd w:id="165"/>
      <w:r>
        <w:rPr>
          <w:color w:val="000000"/>
          <w:spacing w:val="0"/>
          <w:w w:val="100"/>
          <w:position w:val="0"/>
        </w:rPr>
        <w:t>、被调查者的道德规范</w:t>
      </w:r>
      <w:bookmarkEnd w:id="163"/>
      <w:bookmarkEnd w:id="164"/>
      <w:bookmarkEnd w:id="166"/>
    </w:p>
    <w:p>
      <w:pPr>
        <w:pStyle w:val="Style15"/>
        <w:keepNext w:val="0"/>
        <w:keepLines w:val="0"/>
        <w:widowControl w:val="0"/>
        <w:shd w:val="clear" w:color="auto" w:fill="auto"/>
        <w:bidi w:val="0"/>
        <w:spacing w:before="0" w:after="0" w:line="334" w:lineRule="exact"/>
        <w:ind w:left="0" w:right="0" w:firstLine="480"/>
        <w:jc w:val="both"/>
      </w:pPr>
      <w:r>
        <w:rPr>
          <w:color w:val="000000"/>
          <w:spacing w:val="0"/>
          <w:w w:val="100"/>
          <w:position w:val="0"/>
        </w:rPr>
        <w:t>被调查者是市场信息的直接提供者。在市场调查过程中，被调查者的权利，如是否接受调 查的自主权、隐私权、所花费的时间和精力的补偿权等必须得到尊重。被调查者一旦同意接受 调查，则也应遵守相应的道德规范。</w:t>
      </w:r>
    </w:p>
    <w:p>
      <w:pPr>
        <w:pStyle w:val="Style15"/>
        <w:keepNext w:val="0"/>
        <w:keepLines w:val="0"/>
        <w:widowControl w:val="0"/>
        <w:numPr>
          <w:ilvl w:val="0"/>
          <w:numId w:val="21"/>
        </w:numPr>
        <w:shd w:val="clear" w:color="auto" w:fill="auto"/>
        <w:tabs>
          <w:tab w:pos="777" w:val="left"/>
        </w:tabs>
        <w:bidi w:val="0"/>
        <w:spacing w:before="0" w:after="0" w:line="334" w:lineRule="exact"/>
        <w:ind w:left="0" w:right="0" w:firstLine="480"/>
        <w:jc w:val="both"/>
      </w:pPr>
      <w:bookmarkStart w:id="167" w:name="bookmark167"/>
      <w:bookmarkEnd w:id="167"/>
      <w:r>
        <w:rPr>
          <w:color w:val="000000"/>
          <w:spacing w:val="0"/>
          <w:w w:val="100"/>
          <w:position w:val="0"/>
        </w:rPr>
        <w:t>被调查者应诚实地提供有关信息，并对所回答的问题和所提供的信息的真实性承担道 德责任。</w:t>
      </w:r>
    </w:p>
    <w:p>
      <w:pPr>
        <w:pStyle w:val="Style15"/>
        <w:keepNext w:val="0"/>
        <w:keepLines w:val="0"/>
        <w:widowControl w:val="0"/>
        <w:numPr>
          <w:ilvl w:val="0"/>
          <w:numId w:val="21"/>
        </w:numPr>
        <w:shd w:val="clear" w:color="auto" w:fill="auto"/>
        <w:tabs>
          <w:tab w:pos="777" w:val="left"/>
        </w:tabs>
        <w:bidi w:val="0"/>
        <w:spacing w:before="0" w:after="280" w:line="334" w:lineRule="exact"/>
        <w:ind w:left="0" w:right="0" w:firstLine="480"/>
        <w:jc w:val="both"/>
      </w:pPr>
      <w:bookmarkStart w:id="168" w:name="bookmark168"/>
      <w:bookmarkEnd w:id="168"/>
      <w:r>
        <w:rPr>
          <w:color w:val="000000"/>
          <w:spacing w:val="0"/>
          <w:w w:val="100"/>
          <w:position w:val="0"/>
        </w:rPr>
        <w:t>被调査者有责任对在接受调査过程中涉及的调查使用者的商业秘密加以保密，不得随 意泄漏给第三方。</w:t>
      </w:r>
    </w:p>
    <w:p>
      <w:pPr>
        <w:pStyle w:val="Style33"/>
        <w:keepNext/>
        <w:keepLines/>
        <w:widowControl w:val="0"/>
        <w:shd w:val="clear" w:color="auto" w:fill="auto"/>
        <w:bidi w:val="0"/>
        <w:spacing w:before="0" w:after="80" w:line="240" w:lineRule="auto"/>
        <w:ind w:left="0" w:right="0" w:firstLine="700"/>
        <w:jc w:val="left"/>
      </w:pPr>
      <w:bookmarkStart w:id="169" w:name="bookmark169"/>
      <w:bookmarkStart w:id="170" w:name="bookmark170"/>
      <w:bookmarkStart w:id="171" w:name="bookmark171"/>
      <w:r>
        <w:rPr>
          <w:color w:val="000000"/>
          <w:spacing w:val="0"/>
          <w:w w:val="100"/>
          <w:position w:val="0"/>
        </w:rPr>
        <w:t>応章小结…</w:t>
      </w:r>
      <w:bookmarkEnd w:id="169"/>
      <w:bookmarkEnd w:id="170"/>
      <w:bookmarkEnd w:id="171"/>
    </w:p>
    <w:p>
      <w:pPr>
        <w:pStyle w:val="Style15"/>
        <w:keepNext w:val="0"/>
        <w:keepLines w:val="0"/>
        <w:widowControl w:val="0"/>
        <w:shd w:val="clear" w:color="auto" w:fill="auto"/>
        <w:bidi w:val="0"/>
        <w:spacing w:before="0" w:after="0" w:line="327" w:lineRule="exact"/>
        <w:ind w:left="0" w:right="0" w:firstLine="480"/>
        <w:jc w:val="both"/>
      </w:pPr>
      <w:r>
        <w:rPr>
          <w:color w:val="000000"/>
          <w:spacing w:val="0"/>
          <w:w w:val="100"/>
          <w:position w:val="0"/>
        </w:rPr>
        <w:t>市场调查是指在市场活动中，以特定研究目的为指引，有计划地收集、整理和分析市场的 信息资料，提出解决问题的方案及建议的一整套科学方法、技术及规程。市场调查可以按照不 同的标志进行分类。进行市场调查有着基本的程序规程，市场调查的方法和技术使用范围广 泛，几乎涉及营销决策的方方面面 市场调查在发现问题、识别机会、理解市场、制定营销策 略、辅助决策和实施管理控制上具有重要作用，但也有其局限性</w:t>
      </w:r>
    </w:p>
    <w:p>
      <w:pPr>
        <w:pStyle w:val="Style15"/>
        <w:keepNext w:val="0"/>
        <w:keepLines w:val="0"/>
        <w:widowControl w:val="0"/>
        <w:shd w:val="clear" w:color="auto" w:fill="auto"/>
        <w:bidi w:val="0"/>
        <w:spacing w:before="0" w:after="140" w:line="406" w:lineRule="exact"/>
        <w:ind w:left="0" w:right="0" w:firstLine="480"/>
        <w:jc w:val="both"/>
      </w:pPr>
      <w:r>
        <w:rPr>
          <w:color w:val="000000"/>
          <w:spacing w:val="0"/>
          <w:w w:val="100"/>
          <w:position w:val="0"/>
        </w:rPr>
        <w:t>市场调查道德伦理是调整市场调查所涉及的各行为主体之间关系的行为规范指南 也是 保护市场调查行业正常发展的行规，市场调查道德规范包括调查提供者道德规范、调查使用 者道德规范和被调查者道德规范 磁关</w:t>
      </w:r>
      <w:r>
        <w:rPr>
          <w:color w:val="000000"/>
          <w:spacing w:val="0"/>
          <w:w w:val="100"/>
          <w:position w:val="0"/>
          <w:lang w:val="zh-CN" w:eastAsia="zh-CN" w:bidi="zh-CN"/>
        </w:rPr>
        <w:t>璀名词</w:t>
      </w:r>
      <w:r>
        <w:rPr>
          <w:color w:val="000000"/>
          <w:spacing w:val="0"/>
          <w:w w:val="100"/>
          <w:position w:val="0"/>
        </w:rPr>
        <w:t>•…</w:t>
      </w:r>
    </w:p>
    <w:p>
      <w:pPr>
        <w:pStyle w:val="Style15"/>
        <w:keepNext w:val="0"/>
        <w:keepLines w:val="0"/>
        <w:widowControl w:val="0"/>
        <w:shd w:val="clear" w:color="auto" w:fill="auto"/>
        <w:bidi w:val="0"/>
        <w:spacing w:before="0" w:after="80" w:line="240" w:lineRule="auto"/>
        <w:ind w:left="0" w:right="0" w:firstLine="420"/>
        <w:jc w:val="left"/>
      </w:pPr>
      <w:r>
        <w:rPr>
          <w:color w:val="000000"/>
          <w:spacing w:val="0"/>
          <w:w w:val="100"/>
          <w:position w:val="0"/>
        </w:rPr>
        <w:t>市场调查探索性调查 描述性调查因果性调查定性调查研究</w:t>
      </w:r>
    </w:p>
    <w:p>
      <w:pPr>
        <w:pStyle w:val="Style15"/>
        <w:keepNext w:val="0"/>
        <w:keepLines w:val="0"/>
        <w:widowControl w:val="0"/>
        <w:shd w:val="clear" w:color="auto" w:fill="auto"/>
        <w:tabs>
          <w:tab w:pos="3456" w:val="left"/>
        </w:tabs>
        <w:bidi w:val="0"/>
        <w:spacing w:before="0" w:after="340" w:line="240" w:lineRule="auto"/>
        <w:ind w:left="0" w:right="0" w:firstLine="420"/>
        <w:jc w:val="left"/>
      </w:pPr>
      <w:r>
        <w:drawing>
          <wp:anchor distT="0" distB="0" distL="114300" distR="114300" simplePos="0" relativeHeight="125829390" behindDoc="0" locked="0" layoutInCell="1" allowOverlap="1">
            <wp:simplePos x="0" y="0"/>
            <wp:positionH relativeFrom="page">
              <wp:posOffset>5008880</wp:posOffset>
            </wp:positionH>
            <wp:positionV relativeFrom="paragraph">
              <wp:posOffset>215900</wp:posOffset>
            </wp:positionV>
            <wp:extent cx="1036320" cy="585470"/>
            <wp:wrapSquare wrapText="left"/>
            <wp:docPr id="58" name="Shape 58"/>
            <a:graphic xmlns:a="http://schemas.openxmlformats.org/drawingml/2006/main">
              <a:graphicData uri="http://schemas.openxmlformats.org/drawingml/2006/picture">
                <pic:pic xmlns:pic="http://schemas.openxmlformats.org/drawingml/2006/picture">
                  <pic:nvPicPr>
                    <pic:cNvPr id="59" name="Picture box 59"/>
                    <pic:cNvPicPr/>
                  </pic:nvPicPr>
                  <pic:blipFill>
                    <a:blip r:embed="rId62"/>
                    <a:stretch/>
                  </pic:blipFill>
                  <pic:spPr>
                    <a:xfrm>
                      <a:ext cx="1036320" cy="585470"/>
                    </a:xfrm>
                    <a:prstGeom prst="rect"/>
                  </pic:spPr>
                </pic:pic>
              </a:graphicData>
            </a:graphic>
          </wp:anchor>
        </w:drawing>
      </w:r>
      <w:r>
        <w:rPr>
          <w:color w:val="000000"/>
          <w:spacing w:val="0"/>
          <w:w w:val="100"/>
          <w:position w:val="0"/>
        </w:rPr>
        <w:t>定量调查研究 一手资料调查</w:t>
        <w:tab/>
        <w:t>二手资料调查</w:t>
      </w:r>
    </w:p>
    <w:p>
      <w:pPr>
        <w:pStyle w:val="Style33"/>
        <w:keepNext/>
        <w:keepLines/>
        <w:widowControl w:val="0"/>
        <w:shd w:val="clear" w:color="auto" w:fill="auto"/>
        <w:bidi w:val="0"/>
        <w:spacing w:before="0" w:after="340" w:line="240" w:lineRule="auto"/>
        <w:ind w:left="0" w:right="0" w:firstLine="0"/>
        <w:jc w:val="left"/>
      </w:pPr>
      <w:bookmarkStart w:id="172" w:name="bookmark172"/>
      <w:bookmarkStart w:id="173" w:name="bookmark173"/>
      <w:bookmarkStart w:id="174" w:name="bookmark174"/>
      <w:r>
        <w:rPr>
          <w:color w:val="000000"/>
          <w:spacing w:val="0"/>
          <w:w w:val="100"/>
          <w:position w:val="0"/>
        </w:rPr>
        <w:t>肯思考题</w:t>
      </w:r>
      <w:bookmarkEnd w:id="172"/>
      <w:bookmarkEnd w:id="173"/>
      <w:bookmarkEnd w:id="174"/>
    </w:p>
    <w:p>
      <w:pPr>
        <w:pStyle w:val="Style15"/>
        <w:keepNext w:val="0"/>
        <w:keepLines w:val="0"/>
        <w:widowControl w:val="0"/>
        <w:numPr>
          <w:ilvl w:val="0"/>
          <w:numId w:val="23"/>
        </w:numPr>
        <w:shd w:val="clear" w:color="auto" w:fill="auto"/>
        <w:bidi w:val="0"/>
        <w:spacing w:before="0" w:after="80" w:line="240" w:lineRule="auto"/>
        <w:ind w:left="0" w:right="0" w:firstLine="420"/>
        <w:jc w:val="left"/>
      </w:pPr>
      <w:bookmarkStart w:id="175" w:name="bookmark175"/>
      <w:bookmarkEnd w:id="175"/>
      <w:r>
        <w:rPr>
          <w:color w:val="000000"/>
          <w:spacing w:val="0"/>
          <w:w w:val="100"/>
          <w:position w:val="0"/>
        </w:rPr>
        <w:t>什么是市场？什么是市场调查？市场与市场调查有何关系？</w:t>
      </w:r>
    </w:p>
    <w:p>
      <w:pPr>
        <w:pStyle w:val="Style15"/>
        <w:keepNext w:val="0"/>
        <w:keepLines w:val="0"/>
        <w:widowControl w:val="0"/>
        <w:numPr>
          <w:ilvl w:val="0"/>
          <w:numId w:val="23"/>
        </w:numPr>
        <w:shd w:val="clear" w:color="auto" w:fill="auto"/>
        <w:bidi w:val="0"/>
        <w:spacing w:before="0" w:after="80" w:line="240" w:lineRule="auto"/>
        <w:ind w:left="0" w:right="0" w:firstLine="420"/>
        <w:jc w:val="left"/>
      </w:pPr>
      <w:bookmarkStart w:id="176" w:name="bookmark176"/>
      <w:bookmarkEnd w:id="176"/>
      <w:r>
        <w:rPr>
          <w:color w:val="000000"/>
          <w:spacing w:val="0"/>
          <w:w w:val="100"/>
          <w:position w:val="0"/>
        </w:rPr>
        <w:t>举例说明影响中国某一具体商品与服务市场发展的因素有哪些？</w:t>
      </w:r>
    </w:p>
    <w:p>
      <w:pPr>
        <w:pStyle w:val="Style15"/>
        <w:keepNext w:val="0"/>
        <w:keepLines w:val="0"/>
        <w:widowControl w:val="0"/>
        <w:numPr>
          <w:ilvl w:val="0"/>
          <w:numId w:val="23"/>
        </w:numPr>
        <w:shd w:val="clear" w:color="auto" w:fill="auto"/>
        <w:tabs>
          <w:tab w:pos="766" w:val="left"/>
        </w:tabs>
        <w:bidi w:val="0"/>
        <w:spacing w:before="0" w:after="80" w:line="240" w:lineRule="auto"/>
        <w:ind w:left="0" w:right="0" w:firstLine="420"/>
        <w:jc w:val="left"/>
      </w:pPr>
      <w:bookmarkStart w:id="177" w:name="bookmark177"/>
      <w:bookmarkEnd w:id="177"/>
      <w:r>
        <w:rPr>
          <w:color w:val="000000"/>
          <w:spacing w:val="0"/>
          <w:w w:val="100"/>
          <w:position w:val="0"/>
        </w:rPr>
        <w:t>市场调查有哪些类型？</w:t>
      </w:r>
    </w:p>
    <w:p>
      <w:pPr>
        <w:pStyle w:val="Style15"/>
        <w:keepNext w:val="0"/>
        <w:keepLines w:val="0"/>
        <w:widowControl w:val="0"/>
        <w:numPr>
          <w:ilvl w:val="0"/>
          <w:numId w:val="23"/>
        </w:numPr>
        <w:shd w:val="clear" w:color="auto" w:fill="auto"/>
        <w:tabs>
          <w:tab w:pos="771" w:val="left"/>
        </w:tabs>
        <w:bidi w:val="0"/>
        <w:spacing w:before="0" w:after="80" w:line="240" w:lineRule="auto"/>
        <w:ind w:left="0" w:right="0" w:firstLine="420"/>
        <w:jc w:val="left"/>
      </w:pPr>
      <w:bookmarkStart w:id="178" w:name="bookmark178"/>
      <w:bookmarkEnd w:id="178"/>
      <w:r>
        <w:rPr>
          <w:color w:val="000000"/>
          <w:spacing w:val="0"/>
          <w:w w:val="100"/>
          <w:position w:val="0"/>
        </w:rPr>
        <w:t>一手资料调查与二手资料调查有何不同？</w:t>
      </w:r>
    </w:p>
    <w:p>
      <w:pPr>
        <w:pStyle w:val="Style15"/>
        <w:keepNext w:val="0"/>
        <w:keepLines w:val="0"/>
        <w:widowControl w:val="0"/>
        <w:numPr>
          <w:ilvl w:val="0"/>
          <w:numId w:val="23"/>
        </w:numPr>
        <w:shd w:val="clear" w:color="auto" w:fill="auto"/>
        <w:tabs>
          <w:tab w:pos="771" w:val="left"/>
        </w:tabs>
        <w:bidi w:val="0"/>
        <w:spacing w:before="0" w:after="80" w:line="240" w:lineRule="auto"/>
        <w:ind w:left="0" w:right="0" w:firstLine="420"/>
        <w:jc w:val="left"/>
      </w:pPr>
      <w:bookmarkStart w:id="179" w:name="bookmark179"/>
      <w:bookmarkEnd w:id="179"/>
      <w:r>
        <w:rPr>
          <w:color w:val="000000"/>
          <w:spacing w:val="0"/>
          <w:w w:val="100"/>
          <w:position w:val="0"/>
        </w:rPr>
        <w:t>如何理解企业发展与市场调查之间的关系？</w:t>
      </w:r>
    </w:p>
    <w:p>
      <w:pPr>
        <w:pStyle w:val="Style15"/>
        <w:keepNext w:val="0"/>
        <w:keepLines w:val="0"/>
        <w:widowControl w:val="0"/>
        <w:numPr>
          <w:ilvl w:val="0"/>
          <w:numId w:val="23"/>
        </w:numPr>
        <w:shd w:val="clear" w:color="auto" w:fill="auto"/>
        <w:tabs>
          <w:tab w:pos="771" w:val="left"/>
        </w:tabs>
        <w:bidi w:val="0"/>
        <w:spacing w:before="0" w:after="80" w:line="240" w:lineRule="auto"/>
        <w:ind w:left="0" w:right="0" w:firstLine="420"/>
        <w:jc w:val="left"/>
      </w:pPr>
      <w:bookmarkStart w:id="180" w:name="bookmark180"/>
      <w:bookmarkEnd w:id="180"/>
      <w:r>
        <w:rPr>
          <w:color w:val="000000"/>
          <w:spacing w:val="0"/>
          <w:w w:val="100"/>
          <w:position w:val="0"/>
        </w:rPr>
        <w:t>举例说明市场调查的作用，</w:t>
      </w:r>
    </w:p>
    <w:p>
      <w:pPr>
        <w:pStyle w:val="Style15"/>
        <w:keepNext w:val="0"/>
        <w:keepLines w:val="0"/>
        <w:widowControl w:val="0"/>
        <w:numPr>
          <w:ilvl w:val="0"/>
          <w:numId w:val="23"/>
        </w:numPr>
        <w:shd w:val="clear" w:color="auto" w:fill="auto"/>
        <w:tabs>
          <w:tab w:pos="771" w:val="left"/>
        </w:tabs>
        <w:bidi w:val="0"/>
        <w:spacing w:before="0" w:after="80" w:line="240" w:lineRule="auto"/>
        <w:ind w:left="0" w:right="0" w:firstLine="420"/>
        <w:jc w:val="left"/>
      </w:pPr>
      <w:bookmarkStart w:id="181" w:name="bookmark181"/>
      <w:bookmarkEnd w:id="181"/>
      <w:r>
        <w:rPr>
          <w:color w:val="000000"/>
          <w:spacing w:val="0"/>
          <w:w w:val="100"/>
          <w:position w:val="0"/>
        </w:rPr>
        <w:t>简述市场调查的基本程序。</w:t>
      </w:r>
    </w:p>
    <w:p>
      <w:pPr>
        <w:pStyle w:val="Style15"/>
        <w:keepNext w:val="0"/>
        <w:keepLines w:val="0"/>
        <w:widowControl w:val="0"/>
        <w:numPr>
          <w:ilvl w:val="0"/>
          <w:numId w:val="23"/>
        </w:numPr>
        <w:shd w:val="clear" w:color="auto" w:fill="auto"/>
        <w:tabs>
          <w:tab w:pos="771" w:val="left"/>
        </w:tabs>
        <w:bidi w:val="0"/>
        <w:spacing w:before="0" w:after="80" w:line="240" w:lineRule="auto"/>
        <w:ind w:left="0" w:right="0" w:firstLine="420"/>
        <w:jc w:val="left"/>
      </w:pPr>
      <w:bookmarkStart w:id="182" w:name="bookmark182"/>
      <w:bookmarkEnd w:id="182"/>
      <w:r>
        <w:rPr>
          <w:color w:val="000000"/>
          <w:spacing w:val="0"/>
          <w:w w:val="100"/>
          <w:position w:val="0"/>
        </w:rPr>
        <w:t>如何理解市场调查从业者应该遵循的道德伦理？</w:t>
      </w:r>
    </w:p>
    <w:p>
      <w:pPr>
        <w:pStyle w:val="Style15"/>
        <w:keepNext w:val="0"/>
        <w:keepLines w:val="0"/>
        <w:widowControl w:val="0"/>
        <w:numPr>
          <w:ilvl w:val="0"/>
          <w:numId w:val="23"/>
        </w:numPr>
        <w:shd w:val="clear" w:color="auto" w:fill="auto"/>
        <w:bidi w:val="0"/>
        <w:spacing w:before="0" w:after="280" w:line="240" w:lineRule="auto"/>
        <w:ind w:left="0" w:right="0" w:firstLine="420"/>
        <w:jc w:val="left"/>
      </w:pPr>
      <w:bookmarkStart w:id="183" w:name="bookmark183"/>
      <w:bookmarkEnd w:id="183"/>
      <w:r>
        <w:rPr>
          <w:color w:val="000000"/>
          <w:spacing w:val="0"/>
          <w:w w:val="100"/>
          <w:position w:val="0"/>
        </w:rPr>
        <w:t xml:space="preserve">到图书馆查找因为进行了市场调查活动而取得成功的实例（个人或企业的均可，但要 </w:t>
      </w:r>
      <w:r>
        <w:rPr>
          <w:color w:val="000000"/>
          <w:spacing w:val="0"/>
          <w:w w:val="100"/>
          <w:position w:val="0"/>
        </w:rPr>
        <w:t xml:space="preserve">注意是关于市场调查的实例）；或者相反，查找一个因为没有进行科学的、系统的市场调查而 </w:t>
      </w:r>
      <w:r>
        <w:rPr>
          <w:color w:val="000000"/>
          <w:spacing w:val="0"/>
          <w:w w:val="100"/>
          <w:position w:val="0"/>
        </w:rPr>
        <w:t>导致失败的例子 组织班级交流。</w:t>
      </w:r>
    </w:p>
    <w:p>
      <w:pPr>
        <w:pStyle w:val="Style17"/>
        <w:keepNext w:val="0"/>
        <w:keepLines w:val="0"/>
        <w:widowControl w:val="0"/>
        <w:pBdr>
          <w:bottom w:val="single" w:sz="4" w:space="0" w:color="auto"/>
        </w:pBdr>
        <w:shd w:val="clear" w:color="auto" w:fill="auto"/>
        <w:bidi w:val="0"/>
        <w:spacing w:before="0" w:after="80" w:line="240" w:lineRule="auto"/>
        <w:ind w:left="0" w:right="0" w:firstLine="420"/>
        <w:jc w:val="left"/>
      </w:pPr>
      <w:r>
        <w:rPr>
          <w:color w:val="000000"/>
          <w:spacing w:val="0"/>
          <w:w w:val="100"/>
          <w:position w:val="0"/>
        </w:rPr>
        <w:t>第一章市场调查概述</w:t>
      </w:r>
    </w:p>
    <w:p>
      <w:pPr>
        <w:pStyle w:val="Style33"/>
        <w:keepNext/>
        <w:keepLines/>
        <w:widowControl w:val="0"/>
        <w:shd w:val="clear" w:color="auto" w:fill="auto"/>
        <w:bidi w:val="0"/>
        <w:spacing w:before="0" w:line="240" w:lineRule="auto"/>
        <w:ind w:left="0" w:right="0" w:firstLine="640"/>
        <w:jc w:val="left"/>
      </w:pPr>
      <w:bookmarkStart w:id="184" w:name="bookmark184"/>
      <w:bookmarkStart w:id="185" w:name="bookmark185"/>
      <w:bookmarkStart w:id="186" w:name="bookmark186"/>
      <w:r>
        <w:rPr>
          <w:color w:val="000000"/>
          <w:spacing w:val="0"/>
          <w:w w:val="100"/>
          <w:position w:val="0"/>
        </w:rPr>
        <w:t>本章实训.…</w:t>
      </w:r>
      <w:bookmarkEnd w:id="184"/>
      <w:bookmarkEnd w:id="185"/>
      <w:bookmarkEnd w:id="186"/>
    </w:p>
    <w:p>
      <w:pPr>
        <w:pStyle w:val="Style15"/>
        <w:keepNext w:val="0"/>
        <w:keepLines w:val="0"/>
        <w:widowControl w:val="0"/>
        <w:shd w:val="clear" w:color="auto" w:fill="auto"/>
        <w:tabs>
          <w:tab w:pos="921" w:val="left"/>
        </w:tabs>
        <w:bidi w:val="0"/>
        <w:spacing w:before="0" w:after="0" w:line="311" w:lineRule="exact"/>
        <w:ind w:left="0" w:right="0" w:firstLine="440"/>
        <w:jc w:val="left"/>
      </w:pPr>
      <w:bookmarkStart w:id="187" w:name="bookmark187"/>
      <w:r>
        <w:rPr>
          <w:color w:val="000000"/>
          <w:spacing w:val="0"/>
          <w:w w:val="100"/>
          <w:position w:val="0"/>
        </w:rPr>
        <w:t>一</w:t>
      </w:r>
      <w:bookmarkEnd w:id="187"/>
      <w:r>
        <w:rPr>
          <w:color w:val="000000"/>
          <w:spacing w:val="0"/>
          <w:w w:val="100"/>
          <w:position w:val="0"/>
        </w:rPr>
        <w:t>、</w:t>
        <w:tab/>
        <w:t>实训目的</w:t>
      </w:r>
    </w:p>
    <w:p>
      <w:pPr>
        <w:pStyle w:val="Style15"/>
        <w:keepNext w:val="0"/>
        <w:keepLines w:val="0"/>
        <w:widowControl w:val="0"/>
        <w:numPr>
          <w:ilvl w:val="0"/>
          <w:numId w:val="25"/>
        </w:numPr>
        <w:shd w:val="clear" w:color="auto" w:fill="auto"/>
        <w:tabs>
          <w:tab w:pos="762" w:val="left"/>
        </w:tabs>
        <w:bidi w:val="0"/>
        <w:spacing w:before="0" w:after="0" w:line="311" w:lineRule="exact"/>
        <w:ind w:left="0" w:right="0" w:firstLine="440"/>
        <w:jc w:val="left"/>
      </w:pPr>
      <w:bookmarkStart w:id="188" w:name="bookmark188"/>
      <w:bookmarkEnd w:id="188"/>
      <w:r>
        <w:rPr>
          <w:color w:val="000000"/>
          <w:spacing w:val="0"/>
          <w:w w:val="100"/>
          <w:position w:val="0"/>
        </w:rPr>
        <w:t>培养团队意识和协作精神；</w:t>
      </w:r>
    </w:p>
    <w:p>
      <w:pPr>
        <w:pStyle w:val="Style15"/>
        <w:keepNext w:val="0"/>
        <w:keepLines w:val="0"/>
        <w:widowControl w:val="0"/>
        <w:numPr>
          <w:ilvl w:val="0"/>
          <w:numId w:val="25"/>
        </w:numPr>
        <w:shd w:val="clear" w:color="auto" w:fill="auto"/>
        <w:tabs>
          <w:tab w:pos="786" w:val="left"/>
        </w:tabs>
        <w:bidi w:val="0"/>
        <w:spacing w:before="0" w:after="0" w:line="311" w:lineRule="exact"/>
        <w:ind w:left="0" w:right="0" w:firstLine="440"/>
        <w:jc w:val="left"/>
      </w:pPr>
      <w:bookmarkStart w:id="189" w:name="bookmark189"/>
      <w:bookmarkEnd w:id="189"/>
      <w:r>
        <w:rPr>
          <w:color w:val="000000"/>
          <w:spacing w:val="0"/>
          <w:w w:val="100"/>
          <w:position w:val="0"/>
        </w:rPr>
        <w:t>掌握合理选择市场调查方法的依据；</w:t>
      </w:r>
    </w:p>
    <w:p>
      <w:pPr>
        <w:pStyle w:val="Style15"/>
        <w:keepNext w:val="0"/>
        <w:keepLines w:val="0"/>
        <w:widowControl w:val="0"/>
        <w:numPr>
          <w:ilvl w:val="0"/>
          <w:numId w:val="25"/>
        </w:numPr>
        <w:shd w:val="clear" w:color="auto" w:fill="auto"/>
        <w:tabs>
          <w:tab w:pos="791" w:val="left"/>
        </w:tabs>
        <w:bidi w:val="0"/>
        <w:spacing w:before="0" w:after="0" w:line="311" w:lineRule="exact"/>
        <w:ind w:left="0" w:right="0" w:firstLine="440"/>
        <w:jc w:val="left"/>
      </w:pPr>
      <w:bookmarkStart w:id="190" w:name="bookmark190"/>
      <w:bookmarkEnd w:id="190"/>
      <w:r>
        <w:rPr>
          <w:color w:val="000000"/>
          <w:spacing w:val="0"/>
          <w:w w:val="100"/>
          <w:position w:val="0"/>
        </w:rPr>
        <w:t>明确各种类型市场调查的适用场景；</w:t>
      </w:r>
    </w:p>
    <w:p>
      <w:pPr>
        <w:pStyle w:val="Style15"/>
        <w:keepNext w:val="0"/>
        <w:keepLines w:val="0"/>
        <w:widowControl w:val="0"/>
        <w:numPr>
          <w:ilvl w:val="0"/>
          <w:numId w:val="25"/>
        </w:numPr>
        <w:shd w:val="clear" w:color="auto" w:fill="auto"/>
        <w:tabs>
          <w:tab w:pos="791" w:val="left"/>
        </w:tabs>
        <w:bidi w:val="0"/>
        <w:spacing w:before="0" w:after="0" w:line="311" w:lineRule="exact"/>
        <w:ind w:left="0" w:right="0" w:firstLine="440"/>
        <w:jc w:val="left"/>
      </w:pPr>
      <w:bookmarkStart w:id="191" w:name="bookmark191"/>
      <w:bookmarkEnd w:id="191"/>
      <w:r>
        <w:rPr>
          <w:color w:val="000000"/>
          <w:spacing w:val="0"/>
          <w:w w:val="100"/>
          <w:position w:val="0"/>
        </w:rPr>
        <w:t>了解目前国内外主要的市场调查机构及其业务范围心</w:t>
      </w:r>
    </w:p>
    <w:p>
      <w:pPr>
        <w:pStyle w:val="Style15"/>
        <w:keepNext w:val="0"/>
        <w:keepLines w:val="0"/>
        <w:widowControl w:val="0"/>
        <w:shd w:val="clear" w:color="auto" w:fill="auto"/>
        <w:tabs>
          <w:tab w:pos="926" w:val="left"/>
        </w:tabs>
        <w:bidi w:val="0"/>
        <w:spacing w:before="0" w:after="0" w:line="311" w:lineRule="exact"/>
        <w:ind w:left="0" w:right="0" w:firstLine="440"/>
        <w:jc w:val="left"/>
      </w:pPr>
      <w:bookmarkStart w:id="192" w:name="bookmark192"/>
      <w:r>
        <w:rPr>
          <w:color w:val="000000"/>
          <w:spacing w:val="0"/>
          <w:w w:val="100"/>
          <w:position w:val="0"/>
        </w:rPr>
        <w:t>二</w:t>
      </w:r>
      <w:bookmarkEnd w:id="192"/>
      <w:r>
        <w:rPr>
          <w:color w:val="000000"/>
          <w:spacing w:val="0"/>
          <w:w w:val="100"/>
          <w:position w:val="0"/>
        </w:rPr>
        <w:t>、</w:t>
        <w:tab/>
        <w:t>实训内容</w:t>
      </w:r>
    </w:p>
    <w:p>
      <w:pPr>
        <w:pStyle w:val="Style15"/>
        <w:keepNext w:val="0"/>
        <w:keepLines w:val="0"/>
        <w:widowControl w:val="0"/>
        <w:numPr>
          <w:ilvl w:val="0"/>
          <w:numId w:val="27"/>
        </w:numPr>
        <w:shd w:val="clear" w:color="auto" w:fill="auto"/>
        <w:tabs>
          <w:tab w:pos="762" w:val="left"/>
        </w:tabs>
        <w:bidi w:val="0"/>
        <w:spacing w:before="0" w:after="0" w:line="311" w:lineRule="exact"/>
        <w:ind w:left="0" w:right="0" w:firstLine="440"/>
        <w:jc w:val="left"/>
      </w:pPr>
      <w:bookmarkStart w:id="193" w:name="bookmark193"/>
      <w:bookmarkEnd w:id="193"/>
      <w:r>
        <w:rPr>
          <w:color w:val="000000"/>
          <w:spacing w:val="0"/>
          <w:w w:val="100"/>
          <w:position w:val="0"/>
        </w:rPr>
        <w:t>以团队为单位完成实训任务。</w:t>
      </w:r>
    </w:p>
    <w:p>
      <w:pPr>
        <w:pStyle w:val="Style15"/>
        <w:keepNext w:val="0"/>
        <w:keepLines w:val="0"/>
        <w:widowControl w:val="0"/>
        <w:numPr>
          <w:ilvl w:val="0"/>
          <w:numId w:val="27"/>
        </w:numPr>
        <w:shd w:val="clear" w:color="auto" w:fill="auto"/>
        <w:tabs>
          <w:tab w:pos="780" w:val="left"/>
        </w:tabs>
        <w:bidi w:val="0"/>
        <w:spacing w:before="0" w:after="0" w:line="311" w:lineRule="exact"/>
        <w:ind w:left="0" w:right="0" w:firstLine="440"/>
        <w:jc w:val="left"/>
      </w:pPr>
      <w:bookmarkStart w:id="194" w:name="bookmark194"/>
      <w:bookmarkEnd w:id="194"/>
      <w:r>
        <w:rPr>
          <w:color w:val="000000"/>
          <w:spacing w:val="0"/>
          <w:w w:val="100"/>
          <w:position w:val="0"/>
        </w:rPr>
        <w:t>学习使用搜索引擎，认知国内外重要调查公</w:t>
      </w:r>
      <w:r>
        <w:rPr>
          <w:color w:val="000000"/>
          <w:spacing w:val="0"/>
          <w:w w:val="100"/>
          <w:position w:val="0"/>
          <w:lang w:val="zh-CN" w:eastAsia="zh-CN" w:bidi="zh-CN"/>
        </w:rPr>
        <w:t>司。.</w:t>
      </w:r>
    </w:p>
    <w:p>
      <w:pPr>
        <w:pStyle w:val="Style15"/>
        <w:keepNext w:val="0"/>
        <w:keepLines w:val="0"/>
        <w:widowControl w:val="0"/>
        <w:shd w:val="clear" w:color="auto" w:fill="auto"/>
        <w:tabs>
          <w:tab w:pos="946" w:val="left"/>
        </w:tabs>
        <w:bidi w:val="0"/>
        <w:spacing w:before="0" w:after="0" w:line="311" w:lineRule="exact"/>
        <w:ind w:left="0" w:right="0" w:firstLine="460"/>
        <w:jc w:val="both"/>
      </w:pPr>
      <w:bookmarkStart w:id="195" w:name="bookmark195"/>
      <w:r>
        <w:rPr>
          <w:color w:val="000000"/>
          <w:spacing w:val="0"/>
          <w:w w:val="100"/>
          <w:position w:val="0"/>
        </w:rPr>
        <w:t>三</w:t>
      </w:r>
      <w:bookmarkEnd w:id="195"/>
      <w:r>
        <w:rPr>
          <w:color w:val="000000"/>
          <w:spacing w:val="0"/>
          <w:w w:val="100"/>
          <w:position w:val="0"/>
        </w:rPr>
        <w:t>、</w:t>
        <w:tab/>
        <w:t>实训组织</w:t>
      </w:r>
    </w:p>
    <w:p>
      <w:pPr>
        <w:pStyle w:val="Style15"/>
        <w:keepNext w:val="0"/>
        <w:keepLines w:val="0"/>
        <w:widowControl w:val="0"/>
        <w:numPr>
          <w:ilvl w:val="0"/>
          <w:numId w:val="29"/>
        </w:numPr>
        <w:shd w:val="clear" w:color="auto" w:fill="auto"/>
        <w:tabs>
          <w:tab w:pos="762" w:val="left"/>
        </w:tabs>
        <w:bidi w:val="0"/>
        <w:spacing w:before="0" w:after="0" w:line="311" w:lineRule="exact"/>
        <w:ind w:left="0" w:right="0" w:firstLine="460"/>
        <w:jc w:val="both"/>
      </w:pPr>
      <w:bookmarkStart w:id="196" w:name="bookmark196"/>
      <w:bookmarkEnd w:id="196"/>
      <w:r>
        <w:rPr>
          <w:color w:val="000000"/>
          <w:spacing w:val="0"/>
          <w:w w:val="100"/>
          <w:position w:val="0"/>
        </w:rPr>
        <w:t>把全班分成多个小组，每组4~6人，推选一名</w:t>
      </w:r>
      <w:r>
        <w:rPr>
          <w:color w:val="000000"/>
          <w:spacing w:val="0"/>
          <w:w w:val="100"/>
          <w:position w:val="0"/>
          <w:lang w:val="zh-CN" w:eastAsia="zh-CN" w:bidi="zh-CN"/>
        </w:rPr>
        <w:t>组长。</w:t>
      </w:r>
      <w:r>
        <w:rPr>
          <w:color w:val="000000"/>
          <w:spacing w:val="0"/>
          <w:w w:val="100"/>
          <w:position w:val="0"/>
        </w:rPr>
        <w:t>组长负责组织本组的讨论，围绕文 本撰写、演示稿制作及演讲进行分工。</w:t>
      </w:r>
    </w:p>
    <w:p>
      <w:pPr>
        <w:pStyle w:val="Style15"/>
        <w:keepNext w:val="0"/>
        <w:keepLines w:val="0"/>
        <w:widowControl w:val="0"/>
        <w:numPr>
          <w:ilvl w:val="0"/>
          <w:numId w:val="29"/>
        </w:numPr>
        <w:shd w:val="clear" w:color="auto" w:fill="auto"/>
        <w:tabs>
          <w:tab w:pos="786" w:val="left"/>
        </w:tabs>
        <w:bidi w:val="0"/>
        <w:spacing w:before="0" w:after="0" w:line="311" w:lineRule="exact"/>
        <w:ind w:left="0" w:right="0" w:firstLine="440"/>
        <w:jc w:val="left"/>
      </w:pPr>
      <w:bookmarkStart w:id="197" w:name="bookmark197"/>
      <w:bookmarkEnd w:id="197"/>
      <w:r>
        <w:rPr>
          <w:color w:val="000000"/>
          <w:spacing w:val="0"/>
          <w:w w:val="100"/>
          <w:position w:val="0"/>
        </w:rPr>
        <w:t>演讲内容。具体包括：</w:t>
      </w:r>
    </w:p>
    <w:p>
      <w:pPr>
        <w:pStyle w:val="Style15"/>
        <w:keepNext w:val="0"/>
        <w:keepLines w:val="0"/>
        <w:widowControl w:val="0"/>
        <w:numPr>
          <w:ilvl w:val="0"/>
          <w:numId w:val="31"/>
        </w:numPr>
        <w:shd w:val="clear" w:color="auto" w:fill="auto"/>
        <w:tabs>
          <w:tab w:pos="926" w:val="left"/>
        </w:tabs>
        <w:bidi w:val="0"/>
        <w:spacing w:before="0" w:after="0" w:line="311" w:lineRule="exact"/>
        <w:ind w:left="0" w:right="0" w:firstLine="440"/>
        <w:jc w:val="left"/>
      </w:pPr>
      <w:bookmarkStart w:id="198" w:name="bookmark198"/>
      <w:bookmarkEnd w:id="198"/>
      <w:r>
        <w:rPr>
          <w:color w:val="000000"/>
          <w:spacing w:val="0"/>
          <w:w w:val="100"/>
          <w:position w:val="0"/>
        </w:rPr>
        <w:t>列举当前国内外5家重要调查公司的网址及其名称</w:t>
      </w:r>
      <w:r>
        <w:rPr>
          <w:color w:val="000000"/>
          <w:spacing w:val="0"/>
          <w:w w:val="100"/>
          <w:position w:val="0"/>
          <w:lang w:val="en-US" w:eastAsia="en-US" w:bidi="en-US"/>
        </w:rPr>
        <w:t>Q</w:t>
      </w:r>
    </w:p>
    <w:p>
      <w:pPr>
        <w:pStyle w:val="Style15"/>
        <w:keepNext w:val="0"/>
        <w:keepLines w:val="0"/>
        <w:widowControl w:val="0"/>
        <w:numPr>
          <w:ilvl w:val="0"/>
          <w:numId w:val="31"/>
        </w:numPr>
        <w:shd w:val="clear" w:color="auto" w:fill="auto"/>
        <w:tabs>
          <w:tab w:pos="926" w:val="left"/>
        </w:tabs>
        <w:bidi w:val="0"/>
        <w:spacing w:before="0" w:after="0" w:line="311" w:lineRule="exact"/>
        <w:ind w:left="0" w:right="0" w:firstLine="440"/>
        <w:jc w:val="left"/>
      </w:pPr>
      <w:bookmarkStart w:id="199" w:name="bookmark199"/>
      <w:bookmarkEnd w:id="199"/>
      <w:r>
        <w:rPr>
          <w:color w:val="000000"/>
          <w:spacing w:val="0"/>
          <w:w w:val="100"/>
          <w:position w:val="0"/>
        </w:rPr>
        <w:t>各调查公司主要业务类型。</w:t>
      </w:r>
    </w:p>
    <w:p>
      <w:pPr>
        <w:pStyle w:val="Style15"/>
        <w:keepNext w:val="0"/>
        <w:keepLines w:val="0"/>
        <w:widowControl w:val="0"/>
        <w:numPr>
          <w:ilvl w:val="0"/>
          <w:numId w:val="31"/>
        </w:numPr>
        <w:shd w:val="clear" w:color="auto" w:fill="auto"/>
        <w:tabs>
          <w:tab w:pos="931" w:val="left"/>
        </w:tabs>
        <w:bidi w:val="0"/>
        <w:spacing w:before="0" w:after="0" w:line="311" w:lineRule="exact"/>
        <w:ind w:left="0" w:right="0" w:firstLine="440"/>
        <w:jc w:val="left"/>
      </w:pPr>
      <w:bookmarkStart w:id="200" w:name="bookmark200"/>
      <w:bookmarkEnd w:id="200"/>
      <w:r>
        <w:rPr>
          <w:color w:val="000000"/>
          <w:spacing w:val="0"/>
          <w:w w:val="100"/>
          <w:position w:val="0"/>
        </w:rPr>
        <w:t>重要案例。</w:t>
      </w:r>
    </w:p>
    <w:p>
      <w:pPr>
        <w:pStyle w:val="Style15"/>
        <w:keepNext w:val="0"/>
        <w:keepLines w:val="0"/>
        <w:widowControl w:val="0"/>
        <w:numPr>
          <w:ilvl w:val="0"/>
          <w:numId w:val="29"/>
        </w:numPr>
        <w:shd w:val="clear" w:color="auto" w:fill="auto"/>
        <w:tabs>
          <w:tab w:pos="786" w:val="left"/>
        </w:tabs>
        <w:bidi w:val="0"/>
        <w:spacing w:before="0" w:after="0" w:line="311" w:lineRule="exact"/>
        <w:ind w:left="0" w:right="0" w:firstLine="440"/>
        <w:jc w:val="left"/>
      </w:pPr>
      <w:bookmarkStart w:id="201" w:name="bookmark201"/>
      <w:bookmarkEnd w:id="201"/>
      <w:r>
        <w:rPr>
          <w:color w:val="000000"/>
          <w:spacing w:val="0"/>
          <w:w w:val="100"/>
          <w:position w:val="0"/>
        </w:rPr>
        <w:t>各组交流。围绕演讲内容进行互动交流、质询和提问。理解市场与市场调查的关系。</w:t>
      </w:r>
    </w:p>
    <w:p>
      <w:pPr>
        <w:pStyle w:val="Style15"/>
        <w:keepNext w:val="0"/>
        <w:keepLines w:val="0"/>
        <w:widowControl w:val="0"/>
        <w:numPr>
          <w:ilvl w:val="0"/>
          <w:numId w:val="29"/>
        </w:numPr>
        <w:shd w:val="clear" w:color="auto" w:fill="auto"/>
        <w:tabs>
          <w:tab w:pos="791" w:val="left"/>
        </w:tabs>
        <w:bidi w:val="0"/>
        <w:spacing w:before="0" w:after="7200" w:line="311" w:lineRule="exact"/>
        <w:ind w:left="0" w:right="0" w:firstLine="440"/>
        <w:jc w:val="left"/>
      </w:pPr>
      <w:bookmarkStart w:id="202" w:name="bookmark202"/>
      <w:bookmarkEnd w:id="202"/>
      <w:r>
        <w:rPr>
          <w:color w:val="000000"/>
          <w:spacing w:val="0"/>
          <w:w w:val="100"/>
          <w:position w:val="0"/>
        </w:rPr>
        <w:t>教师点评并确定实训成绩</w:t>
      </w:r>
    </w:p>
    <w:p>
      <w:pPr>
        <w:pStyle w:val="Style17"/>
        <w:keepNext w:val="0"/>
        <w:keepLines w:val="0"/>
        <w:widowControl w:val="0"/>
        <w:pBdr>
          <w:bottom w:val="single" w:sz="4" w:space="0" w:color="auto"/>
        </w:pBdr>
        <w:shd w:val="clear" w:color="auto" w:fill="auto"/>
        <w:bidi w:val="0"/>
        <w:spacing w:before="0" w:after="0" w:line="240" w:lineRule="auto"/>
        <w:ind w:left="0" w:right="380" w:firstLine="0"/>
        <w:jc w:val="right"/>
      </w:pPr>
      <w:r>
        <w:rPr>
          <w:color w:val="000000"/>
          <w:spacing w:val="0"/>
          <w:w w:val="100"/>
          <w:position w:val="0"/>
        </w:rPr>
        <w:t>本章实训</w:t>
      </w:r>
    </w:p>
    <w:p>
      <w:pPr>
        <w:pStyle w:val="Style31"/>
        <w:keepNext/>
        <w:keepLines/>
        <w:widowControl w:val="0"/>
        <w:shd w:val="clear" w:color="auto" w:fill="auto"/>
        <w:bidi w:val="0"/>
        <w:spacing w:before="0" w:after="40" w:line="240" w:lineRule="auto"/>
        <w:ind w:left="0" w:right="0" w:firstLine="0"/>
        <w:jc w:val="center"/>
      </w:pPr>
      <w:bookmarkStart w:id="203" w:name="bookmark203"/>
      <w:bookmarkStart w:id="204" w:name="bookmark204"/>
      <w:bookmarkStart w:id="205" w:name="bookmark205"/>
      <w:r>
        <w:rPr>
          <w:color w:val="000000"/>
          <w:spacing w:val="0"/>
          <w:w w:val="100"/>
          <w:position w:val="0"/>
        </w:rPr>
        <w:t>第二章市场调查方案设计</w:t>
      </w:r>
      <w:bookmarkEnd w:id="203"/>
      <w:bookmarkEnd w:id="204"/>
      <w:bookmarkEnd w:id="205"/>
    </w:p>
    <w:p>
      <w:pPr>
        <w:widowControl w:val="0"/>
        <w:jc w:val="right"/>
        <w:rPr>
          <w:sz w:val="2"/>
          <w:szCs w:val="2"/>
        </w:rPr>
      </w:pPr>
      <w:r>
        <w:drawing>
          <wp:inline>
            <wp:extent cx="6339840" cy="731520"/>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stretch/>
                  </pic:blipFill>
                  <pic:spPr>
                    <a:xfrm>
                      <a:ext cx="6339840" cy="731520"/>
                    </a:xfrm>
                    <a:prstGeom prst="rect"/>
                  </pic:spPr>
                </pic:pic>
              </a:graphicData>
            </a:graphic>
          </wp:inline>
        </w:drawing>
      </w:r>
    </w:p>
    <w:p>
      <w:pPr>
        <w:widowControl w:val="0"/>
        <w:spacing w:after="2319" w:line="1" w:lineRule="exact"/>
      </w:pPr>
    </w:p>
    <w:p>
      <w:pPr>
        <w:pStyle w:val="Style33"/>
        <w:keepNext/>
        <w:keepLines/>
        <w:widowControl w:val="0"/>
        <w:shd w:val="clear" w:color="auto" w:fill="auto"/>
        <w:bidi w:val="0"/>
        <w:spacing w:before="0" w:after="0" w:line="240" w:lineRule="auto"/>
        <w:ind w:left="0" w:right="0" w:firstLine="0"/>
        <w:jc w:val="both"/>
      </w:pPr>
      <w:bookmarkStart w:id="206" w:name="bookmark206"/>
      <w:bookmarkStart w:id="207" w:name="bookmark207"/>
      <w:bookmarkStart w:id="208" w:name="bookmark208"/>
      <w:r>
        <w:rPr>
          <w:color w:val="000000"/>
          <w:spacing w:val="0"/>
          <w:w w:val="100"/>
          <w:position w:val="0"/>
          <w:lang w:val="zh-CN" w:eastAsia="zh-CN" w:bidi="zh-CN"/>
        </w:rPr>
        <w:t>'导语</w:t>
      </w:r>
      <w:bookmarkEnd w:id="206"/>
      <w:bookmarkEnd w:id="207"/>
      <w:bookmarkEnd w:id="208"/>
    </w:p>
    <w:p>
      <w:pPr>
        <w:pStyle w:val="Style20"/>
        <w:keepNext w:val="0"/>
        <w:keepLines w:val="0"/>
        <w:widowControl w:val="0"/>
        <w:shd w:val="clear" w:color="auto" w:fill="auto"/>
        <w:tabs>
          <w:tab w:pos="1957" w:val="left"/>
        </w:tabs>
        <w:bidi w:val="0"/>
        <w:spacing w:before="0" w:after="100" w:line="240" w:lineRule="auto"/>
        <w:ind w:left="0" w:right="0" w:firstLine="0"/>
        <w:jc w:val="left"/>
        <w:rPr>
          <w:sz w:val="18"/>
          <w:szCs w:val="18"/>
        </w:rPr>
      </w:pPr>
      <w:r>
        <w:rPr>
          <w:color w:val="000000"/>
          <w:spacing w:val="0"/>
          <w:w w:val="100"/>
          <w:position w:val="0"/>
          <w:sz w:val="18"/>
          <w:szCs w:val="18"/>
          <w:lang w:val="zh-TW" w:eastAsia="zh-TW" w:bidi="zh-TW"/>
        </w:rPr>
        <w:t>、- -</w:t>
        <w:tab/>
      </w:r>
      <w:r>
        <w:rPr>
          <w:color w:val="000000"/>
          <w:spacing w:val="0"/>
          <w:w w:val="100"/>
          <w:position w:val="0"/>
          <w:sz w:val="18"/>
          <w:szCs w:val="18"/>
          <w:lang w:val="en-US" w:eastAsia="en-US" w:bidi="en-US"/>
        </w:rPr>
        <w:t>.•• •</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无论是为了获取市场调查项目还是接受委托方调查项目后的实施，都需要一份详略得当 的市场调查设计方案，以保障市场调查的可行性。</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例如，需要了解大学在校学生对</w:t>
      </w:r>
      <w:r>
        <w:rPr>
          <w:color w:val="000000"/>
          <w:spacing w:val="0"/>
          <w:w w:val="100"/>
          <w:position w:val="0"/>
          <w:lang w:val="en-US" w:eastAsia="en-US" w:bidi="en-US"/>
        </w:rPr>
        <w:t>BAT</w:t>
      </w:r>
      <w:r>
        <w:rPr>
          <w:color w:val="000000"/>
          <w:spacing w:val="0"/>
          <w:w w:val="100"/>
          <w:position w:val="0"/>
        </w:rPr>
        <w:t>移动支付使用意愿，如何进行市场调查方案设计？</w:t>
      </w:r>
    </w:p>
    <w:p>
      <w:pPr>
        <w:pStyle w:val="Style15"/>
        <w:keepNext w:val="0"/>
        <w:keepLines w:val="0"/>
        <w:widowControl w:val="0"/>
        <w:shd w:val="clear" w:color="auto" w:fill="auto"/>
        <w:bidi w:val="0"/>
        <w:spacing w:before="0" w:after="540" w:line="326" w:lineRule="exact"/>
        <w:ind w:left="0" w:right="0" w:firstLine="440"/>
        <w:jc w:val="both"/>
      </w:pPr>
      <w:r>
        <w:rPr>
          <w:color w:val="000000"/>
          <w:spacing w:val="0"/>
          <w:w w:val="100"/>
          <w:position w:val="0"/>
        </w:rPr>
        <w:t>一份高效的市场调查设计方案，需要根据研究对象的特点确定所需要的信息，包括信息类 型、信息来源、信息收集方式、信息代表性、信息可靠性和信息的有效性。本章主要介绍市场调 查方案设计的重要性、市场调查问题的界定、调查中的误差及其控制、市场调查方案设计的步 骤与内容。精心设计市场调查方案是成功实施市场调查项目的重要保障。</w:t>
      </w:r>
    </w:p>
    <w:p>
      <w:pPr>
        <w:pStyle w:val="Style33"/>
        <w:keepNext/>
        <w:keepLines/>
        <w:widowControl w:val="0"/>
        <w:shd w:val="clear" w:color="auto" w:fill="auto"/>
        <w:bidi w:val="0"/>
        <w:spacing w:before="0" w:after="180" w:line="240" w:lineRule="auto"/>
        <w:ind w:left="0" w:right="0" w:firstLine="0"/>
        <w:jc w:val="left"/>
      </w:pPr>
      <w:bookmarkStart w:id="209" w:name="bookmark209"/>
      <w:bookmarkStart w:id="210" w:name="bookmark210"/>
      <w:bookmarkStart w:id="211" w:name="bookmark211"/>
      <w:r>
        <w:rPr>
          <w:color w:val="000000"/>
          <w:spacing w:val="0"/>
          <w:w w:val="100"/>
          <w:position w:val="0"/>
          <w:lang w:val="zh-CN" w:eastAsia="zh-CN" w:bidi="zh-CN"/>
        </w:rPr>
        <w:t>、教</w:t>
      </w:r>
      <w:r>
        <w:rPr>
          <w:color w:val="000000"/>
          <w:spacing w:val="0"/>
          <w:w w:val="100"/>
          <w:position w:val="0"/>
        </w:rPr>
        <w:t>学目标与要求</w:t>
      </w:r>
      <w:bookmarkEnd w:id="209"/>
      <w:bookmarkEnd w:id="210"/>
      <w:bookmarkEnd w:id="211"/>
    </w:p>
    <w:p>
      <w:pPr>
        <w:pStyle w:val="Style15"/>
        <w:keepNext w:val="0"/>
        <w:keepLines w:val="0"/>
        <w:widowControl w:val="0"/>
        <w:numPr>
          <w:ilvl w:val="0"/>
          <w:numId w:val="33"/>
        </w:numPr>
        <w:shd w:val="clear" w:color="auto" w:fill="auto"/>
        <w:tabs>
          <w:tab w:pos="760" w:val="left"/>
        </w:tabs>
        <w:bidi w:val="0"/>
        <w:spacing w:before="0" w:after="0" w:line="326" w:lineRule="exact"/>
        <w:ind w:left="0" w:right="0" w:firstLine="440"/>
        <w:jc w:val="both"/>
      </w:pPr>
      <w:bookmarkStart w:id="212" w:name="bookmark212"/>
      <w:bookmarkEnd w:id="212"/>
      <w:r>
        <w:rPr>
          <w:color w:val="000000"/>
          <w:spacing w:val="0"/>
          <w:w w:val="100"/>
          <w:position w:val="0"/>
        </w:rPr>
        <w:t>理解市场调查方案设计的含义；</w:t>
      </w:r>
    </w:p>
    <w:p>
      <w:pPr>
        <w:pStyle w:val="Style15"/>
        <w:keepNext w:val="0"/>
        <w:keepLines w:val="0"/>
        <w:widowControl w:val="0"/>
        <w:numPr>
          <w:ilvl w:val="0"/>
          <w:numId w:val="33"/>
        </w:numPr>
        <w:shd w:val="clear" w:color="auto" w:fill="auto"/>
        <w:tabs>
          <w:tab w:pos="786" w:val="left"/>
        </w:tabs>
        <w:bidi w:val="0"/>
        <w:spacing w:before="0" w:after="0" w:line="326" w:lineRule="exact"/>
        <w:ind w:left="0" w:right="0" w:firstLine="440"/>
        <w:jc w:val="both"/>
      </w:pPr>
      <w:bookmarkStart w:id="213" w:name="bookmark213"/>
      <w:bookmarkEnd w:id="213"/>
      <w:r>
        <w:rPr>
          <w:color w:val="000000"/>
          <w:spacing w:val="0"/>
          <w:w w:val="100"/>
          <w:position w:val="0"/>
        </w:rPr>
        <w:t>理解并知晓市场调查方案设计的重要性；</w:t>
      </w:r>
    </w:p>
    <w:p>
      <w:pPr>
        <w:pStyle w:val="Style15"/>
        <w:keepNext w:val="0"/>
        <w:keepLines w:val="0"/>
        <w:widowControl w:val="0"/>
        <w:numPr>
          <w:ilvl w:val="0"/>
          <w:numId w:val="33"/>
        </w:numPr>
        <w:shd w:val="clear" w:color="auto" w:fill="auto"/>
        <w:tabs>
          <w:tab w:pos="791" w:val="left"/>
        </w:tabs>
        <w:bidi w:val="0"/>
        <w:spacing w:before="0" w:after="0" w:line="326" w:lineRule="exact"/>
        <w:ind w:left="0" w:right="0" w:firstLine="440"/>
        <w:jc w:val="both"/>
      </w:pPr>
      <w:bookmarkStart w:id="214" w:name="bookmark214"/>
      <w:bookmarkEnd w:id="214"/>
      <w:r>
        <w:rPr>
          <w:color w:val="000000"/>
          <w:spacing w:val="0"/>
          <w:w w:val="100"/>
          <w:position w:val="0"/>
        </w:rPr>
        <w:t>掌握确定营销管理问题的方法；</w:t>
      </w:r>
    </w:p>
    <w:p>
      <w:pPr>
        <w:pStyle w:val="Style15"/>
        <w:keepNext w:val="0"/>
        <w:keepLines w:val="0"/>
        <w:widowControl w:val="0"/>
        <w:numPr>
          <w:ilvl w:val="0"/>
          <w:numId w:val="33"/>
        </w:numPr>
        <w:shd w:val="clear" w:color="auto" w:fill="auto"/>
        <w:tabs>
          <w:tab w:pos="791" w:val="left"/>
        </w:tabs>
        <w:bidi w:val="0"/>
        <w:spacing w:before="0" w:after="0" w:line="326" w:lineRule="exact"/>
        <w:ind w:left="0" w:right="0" w:firstLine="440"/>
        <w:jc w:val="both"/>
      </w:pPr>
      <w:bookmarkStart w:id="215" w:name="bookmark215"/>
      <w:bookmarkEnd w:id="215"/>
      <w:r>
        <w:rPr>
          <w:color w:val="000000"/>
          <w:spacing w:val="0"/>
          <w:w w:val="100"/>
          <w:position w:val="0"/>
        </w:rPr>
        <w:t>掌握市场调查问题的界定方法与技巧；</w:t>
      </w:r>
    </w:p>
    <w:p>
      <w:pPr>
        <w:pStyle w:val="Style15"/>
        <w:keepNext w:val="0"/>
        <w:keepLines w:val="0"/>
        <w:widowControl w:val="0"/>
        <w:numPr>
          <w:ilvl w:val="0"/>
          <w:numId w:val="33"/>
        </w:numPr>
        <w:shd w:val="clear" w:color="auto" w:fill="auto"/>
        <w:tabs>
          <w:tab w:pos="791" w:val="left"/>
        </w:tabs>
        <w:bidi w:val="0"/>
        <w:spacing w:before="0" w:after="0" w:line="326" w:lineRule="exact"/>
        <w:ind w:left="0" w:right="0" w:firstLine="440"/>
        <w:jc w:val="both"/>
      </w:pPr>
      <w:bookmarkStart w:id="216" w:name="bookmark216"/>
      <w:bookmarkEnd w:id="216"/>
      <w:r>
        <w:rPr>
          <w:color w:val="000000"/>
          <w:spacing w:val="0"/>
          <w:w w:val="100"/>
          <w:position w:val="0"/>
        </w:rPr>
        <w:t>掌握提出假设的思路与方法；</w:t>
      </w:r>
    </w:p>
    <w:p>
      <w:pPr>
        <w:pStyle w:val="Style15"/>
        <w:keepNext w:val="0"/>
        <w:keepLines w:val="0"/>
        <w:widowControl w:val="0"/>
        <w:numPr>
          <w:ilvl w:val="0"/>
          <w:numId w:val="33"/>
        </w:numPr>
        <w:shd w:val="clear" w:color="auto" w:fill="auto"/>
        <w:tabs>
          <w:tab w:pos="791" w:val="left"/>
        </w:tabs>
        <w:bidi w:val="0"/>
        <w:spacing w:before="0" w:after="0" w:line="326" w:lineRule="exact"/>
        <w:ind w:left="0" w:right="0" w:firstLine="440"/>
        <w:jc w:val="both"/>
        <w:sectPr>
          <w:headerReference w:type="default" r:id="rId66"/>
          <w:footerReference w:type="default" r:id="rId67"/>
          <w:headerReference w:type="even" r:id="rId68"/>
          <w:footerReference w:type="even" r:id="rId69"/>
          <w:footnotePr>
            <w:pos w:val="pageBottom"/>
            <w:numFmt w:val="decimal"/>
            <w:numRestart w:val="continuous"/>
          </w:footnotePr>
          <w:pgSz w:w="10734" w:h="15032"/>
          <w:pgMar w:top="541" w:right="843" w:bottom="618" w:left="1020" w:header="113" w:footer="190" w:gutter="0"/>
          <w:pgNumType w:start="23"/>
          <w:cols w:space="720"/>
          <w:noEndnote/>
          <w:rtlGutter w:val="0"/>
          <w:docGrid w:linePitch="360"/>
        </w:sectPr>
      </w:pPr>
      <w:bookmarkStart w:id="217" w:name="bookmark217"/>
      <w:bookmarkEnd w:id="217"/>
      <w:r>
        <w:rPr>
          <w:color w:val="000000"/>
          <w:spacing w:val="0"/>
          <w:w w:val="100"/>
          <w:position w:val="0"/>
        </w:rPr>
        <w:t>掌握市场调查方案设计的过程、内容与技巧。</w:t>
      </w:r>
    </w:p>
    <w:p>
      <w:pPr>
        <w:pStyle w:val="Style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CN" w:eastAsia="zh-CN" w:bidi="zh-CN"/>
        </w:rPr>
        <w:t>、、</w:t>
      </w:r>
      <w:r>
        <w:rPr>
          <w:color w:val="000000"/>
          <w:spacing w:val="0"/>
          <w:w w:val="100"/>
          <w:position w:val="0"/>
          <w:sz w:val="20"/>
          <w:szCs w:val="20"/>
          <w:u w:val="single"/>
          <w:lang w:val="zh-CN" w:eastAsia="zh-CN" w:bidi="zh-CN"/>
        </w:rPr>
        <w:t>本</w:t>
      </w:r>
      <w:r>
        <w:rPr>
          <w:color w:val="000000"/>
          <w:spacing w:val="0"/>
          <w:w w:val="100"/>
          <w:position w:val="0"/>
          <w:sz w:val="20"/>
          <w:szCs w:val="20"/>
          <w:u w:val="single"/>
          <w:lang w:val="zh-TW" w:eastAsia="zh-TW" w:bidi="zh-TW"/>
        </w:rPr>
        <w:t>章知识结构</w:t>
      </w:r>
    </w:p>
    <w:p>
      <w:pPr>
        <w:widowControl w:val="0"/>
        <w:jc w:val="center"/>
        <w:rPr>
          <w:sz w:val="2"/>
          <w:szCs w:val="2"/>
        </w:rPr>
        <w:sectPr>
          <w:footnotePr>
            <w:pos w:val="pageBottom"/>
            <w:numFmt w:val="decimal"/>
            <w:numRestart w:val="continuous"/>
          </w:footnotePr>
          <w:pgSz w:w="10734" w:h="15032"/>
          <w:pgMar w:top="1106" w:right="1332" w:bottom="1106" w:left="590" w:header="678" w:footer="678" w:gutter="0"/>
          <w:cols w:space="720"/>
          <w:noEndnote/>
          <w:rtlGutter w:val="0"/>
          <w:docGrid w:linePitch="360"/>
        </w:sectPr>
      </w:pPr>
      <w:r>
        <w:drawing>
          <wp:inline>
            <wp:extent cx="5584190" cy="3315970"/>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0"/>
                    <a:stretch/>
                  </pic:blipFill>
                  <pic:spPr>
                    <a:xfrm>
                      <a:ext cx="5584190" cy="3315970"/>
                    </a:xfrm>
                    <a:prstGeom prst="rect"/>
                  </pic:spPr>
                </pic:pic>
              </a:graphicData>
            </a:graphic>
          </wp:inline>
        </w:drawing>
      </w:r>
    </w:p>
    <w:p>
      <w:pPr>
        <w:pStyle w:val="Style15"/>
        <w:keepNext w:val="0"/>
        <w:keepLines w:val="0"/>
        <w:widowControl w:val="0"/>
        <w:shd w:val="clear" w:color="auto" w:fill="auto"/>
        <w:bidi w:val="0"/>
        <w:spacing w:before="0" w:after="0" w:line="240" w:lineRule="auto"/>
        <w:ind w:left="1560" w:right="0" w:firstLine="0"/>
        <w:jc w:val="left"/>
      </w:pPr>
      <w:r>
        <w:rPr>
          <w:color w:val="000000"/>
          <w:spacing w:val="0"/>
          <w:w w:val="100"/>
          <w:position w:val="0"/>
          <w:lang w:val="en-US" w:eastAsia="en-US" w:bidi="en-US"/>
        </w:rPr>
        <w:t>Mr -+4</w:t>
      </w:r>
      <w:r>
        <w:rPr>
          <w:color w:val="000000"/>
          <w:spacing w:val="0"/>
          <w:w w:val="100"/>
          <w:position w:val="0"/>
        </w:rPr>
        <w:t>-</w:t>
      </w:r>
    </w:p>
    <w:p>
      <w:pPr>
        <w:pStyle w:val="Style15"/>
        <w:keepNext w:val="0"/>
        <w:keepLines w:val="0"/>
        <w:widowControl w:val="0"/>
        <w:shd w:val="clear" w:color="auto" w:fill="auto"/>
        <w:bidi w:val="0"/>
        <w:spacing w:before="0" w:after="300" w:line="240" w:lineRule="auto"/>
        <w:ind w:left="1560" w:right="0" w:firstLine="0"/>
        <w:jc w:val="left"/>
      </w:pPr>
      <w:r>
        <w:rPr>
          <w:color w:val="000000"/>
          <w:spacing w:val="0"/>
          <w:w w:val="100"/>
          <w:position w:val="0"/>
          <w:sz w:val="30"/>
          <w:szCs w:val="30"/>
        </w:rPr>
        <w:t xml:space="preserve">第一 </w:t>
      </w:r>
      <w:r>
        <w:rPr>
          <w:color w:val="000000"/>
          <w:spacing w:val="0"/>
          <w:w w:val="100"/>
          <w:position w:val="0"/>
          <w:lang w:val="en-US" w:eastAsia="en-US" w:bidi="en-US"/>
        </w:rPr>
        <w:t>T&gt;</w:t>
      </w:r>
    </w:p>
    <w:p>
      <w:pPr>
        <w:pStyle w:val="Style37"/>
        <w:keepNext/>
        <w:keepLines/>
        <w:widowControl w:val="0"/>
        <w:shd w:val="clear" w:color="auto" w:fill="auto"/>
        <w:bidi w:val="0"/>
        <w:spacing w:before="0" w:line="240" w:lineRule="auto"/>
        <w:ind w:left="3120" w:right="0" w:firstLine="0"/>
        <w:jc w:val="left"/>
      </w:pPr>
      <w:bookmarkStart w:id="218" w:name="bookmark218"/>
      <w:bookmarkStart w:id="219" w:name="bookmark219"/>
      <w:bookmarkStart w:id="220" w:name="bookmark220"/>
      <w:r>
        <w:rPr>
          <w:color w:val="000000"/>
          <w:spacing w:val="0"/>
          <w:w w:val="100"/>
          <w:position w:val="0"/>
        </w:rPr>
        <w:t>市场调查方案设计及其重要性</w:t>
      </w:r>
      <w:bookmarkEnd w:id="218"/>
      <w:bookmarkEnd w:id="219"/>
      <w:bookmarkEnd w:id="220"/>
    </w:p>
    <w:p>
      <w:pPr>
        <w:pStyle w:val="Style15"/>
        <w:keepNext w:val="0"/>
        <w:keepLines w:val="0"/>
        <w:widowControl w:val="0"/>
        <w:shd w:val="clear" w:color="auto" w:fill="auto"/>
        <w:bidi w:val="0"/>
        <w:spacing w:before="0" w:after="160" w:line="339" w:lineRule="exact"/>
        <w:ind w:left="0" w:right="0" w:firstLine="440"/>
        <w:jc w:val="both"/>
      </w:pPr>
      <w:r>
        <w:rPr>
          <w:color w:val="000000"/>
          <w:spacing w:val="0"/>
          <w:w w:val="100"/>
          <w:position w:val="0"/>
        </w:rPr>
        <w:t>市场调查活动因其目标明确，具有一定的期限，遵循一定的流程与规范，影响因素复杂，所 以需要以一种文本形式进行规范与安排，以提高工作效率，这就体现在市场调查方案设计的重 要性上。</w:t>
      </w:r>
    </w:p>
    <w:p>
      <w:pPr>
        <w:pStyle w:val="Style33"/>
        <w:keepNext/>
        <w:keepLines/>
        <w:widowControl w:val="0"/>
        <w:shd w:val="clear" w:color="auto" w:fill="auto"/>
        <w:tabs>
          <w:tab w:pos="1013" w:val="left"/>
        </w:tabs>
        <w:bidi w:val="0"/>
        <w:spacing w:before="0" w:after="160" w:line="330" w:lineRule="exact"/>
        <w:ind w:left="0" w:right="0"/>
        <w:jc w:val="both"/>
      </w:pPr>
      <w:bookmarkStart w:id="221" w:name="bookmark221"/>
      <w:bookmarkStart w:id="222" w:name="bookmark222"/>
      <w:bookmarkStart w:id="223" w:name="bookmark223"/>
      <w:bookmarkStart w:id="224" w:name="bookmark224"/>
      <w:r>
        <w:rPr>
          <w:color w:val="000000"/>
          <w:spacing w:val="0"/>
          <w:w w:val="100"/>
          <w:position w:val="0"/>
        </w:rPr>
        <w:t>一</w:t>
      </w:r>
      <w:bookmarkEnd w:id="223"/>
      <w:r>
        <w:rPr>
          <w:color w:val="000000"/>
          <w:spacing w:val="0"/>
          <w:w w:val="100"/>
          <w:position w:val="0"/>
        </w:rPr>
        <w:t>、</w:t>
        <w:tab/>
        <w:t>市场调查方案设计的内涵</w:t>
      </w:r>
      <w:bookmarkEnd w:id="221"/>
      <w:bookmarkEnd w:id="222"/>
      <w:bookmarkEnd w:id="224"/>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市场调查方案设计，就是根据调查研究的目的和调查对象的性质，在进行实际调查之前， 对调查工作总任务的各个方面和各个阶段进行的通盘考虑和安排，并形成相应的调查实施方 案，制定出合理的工作程序。无论是接受委托的市场调查，还是作为企业内部常规工作的一定 规模的市场调查，都需要设计市场调查方案°</w:t>
      </w:r>
    </w:p>
    <w:p>
      <w:pPr>
        <w:pStyle w:val="Style15"/>
        <w:keepNext w:val="0"/>
        <w:keepLines w:val="0"/>
        <w:widowControl w:val="0"/>
        <w:shd w:val="clear" w:color="auto" w:fill="auto"/>
        <w:bidi w:val="0"/>
        <w:spacing w:before="0" w:after="160" w:line="332" w:lineRule="exact"/>
        <w:ind w:left="0" w:right="0" w:firstLine="440"/>
        <w:jc w:val="both"/>
      </w:pPr>
      <w:r>
        <w:rPr>
          <w:color w:val="000000"/>
          <w:spacing w:val="0"/>
          <w:w w:val="100"/>
          <w:position w:val="0"/>
        </w:rPr>
        <w:t>一定规模的市场调查都会涉及相互联系的各个方面和全部过程。不仅调查全过程的每一 环节相互衔接，不能错位，而且，市场调查内容上广泛而深入，全面而系统，需要进行整体考虑， 避免调查内容上岀现重复和遗漏整个过程只有事先做出统一考虑和安排，才能保证调查工 作有秩序，有步骤地顺利进行，减少差错，保障高质量与高效率。</w:t>
      </w:r>
    </w:p>
    <w:p>
      <w:pPr>
        <w:pStyle w:val="Style33"/>
        <w:keepNext/>
        <w:keepLines/>
        <w:widowControl w:val="0"/>
        <w:shd w:val="clear" w:color="auto" w:fill="auto"/>
        <w:tabs>
          <w:tab w:pos="1013" w:val="left"/>
        </w:tabs>
        <w:bidi w:val="0"/>
        <w:spacing w:before="0" w:after="160" w:line="330" w:lineRule="exact"/>
        <w:ind w:left="0" w:right="0"/>
        <w:jc w:val="both"/>
      </w:pPr>
      <w:bookmarkStart w:id="225" w:name="bookmark225"/>
      <w:bookmarkStart w:id="226" w:name="bookmark226"/>
      <w:bookmarkStart w:id="227" w:name="bookmark227"/>
      <w:bookmarkStart w:id="228" w:name="bookmark228"/>
      <w:r>
        <w:rPr>
          <w:color w:val="000000"/>
          <w:spacing w:val="0"/>
          <w:w w:val="100"/>
          <w:position w:val="0"/>
        </w:rPr>
        <w:t>二</w:t>
      </w:r>
      <w:bookmarkEnd w:id="227"/>
      <w:r>
        <w:rPr>
          <w:color w:val="000000"/>
          <w:spacing w:val="0"/>
          <w:w w:val="100"/>
          <w:position w:val="0"/>
        </w:rPr>
        <w:t>、</w:t>
        <w:tab/>
        <w:t>市场调查方案设计的重要性</w:t>
      </w:r>
      <w:bookmarkEnd w:id="225"/>
      <w:bookmarkEnd w:id="226"/>
      <w:bookmarkEnd w:id="228"/>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市场调查是一项复杂、严谨、技术性较强的工作，一定规模的市场调查参加者众多，为了在 调查过程中统一认识、统一内容、统一方法、统一步调，圆满完成调查任务，就必须事先制定出 一个科学、周密、可行的工作计划和实施措施，以使所有参加调查工作的人员都依此执行匚市 场调查方案设计的重要性体现在以下方面：</w:t>
      </w:r>
    </w:p>
    <w:p>
      <w:pPr>
        <w:pStyle w:val="Style15"/>
        <w:keepNext w:val="0"/>
        <w:keepLines w:val="0"/>
        <w:widowControl w:val="0"/>
        <w:shd w:val="clear" w:color="auto" w:fill="auto"/>
        <w:tabs>
          <w:tab w:pos="1048" w:val="left"/>
        </w:tabs>
        <w:bidi w:val="0"/>
        <w:spacing w:before="0" w:after="0" w:line="330" w:lineRule="exact"/>
        <w:ind w:left="0" w:right="0" w:firstLine="440"/>
        <w:jc w:val="both"/>
      </w:pPr>
      <w:bookmarkStart w:id="229" w:name="bookmark229"/>
      <w:r>
        <w:rPr>
          <w:color w:val="000000"/>
          <w:spacing w:val="0"/>
          <w:w w:val="100"/>
          <w:position w:val="0"/>
        </w:rPr>
        <w:t>（</w:t>
      </w:r>
      <w:bookmarkEnd w:id="229"/>
      <w:r>
        <w:rPr>
          <w:color w:val="000000"/>
          <w:spacing w:val="0"/>
          <w:w w:val="100"/>
          <w:position w:val="0"/>
        </w:rPr>
        <w:t>一）</w:t>
        <w:tab/>
        <w:t>调查方案设计是市场调查项目是否立项或能否委托的重要依据</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调査方案设计围绕需要解决的调査主题顶答打算做什么，能够做什么，准备怎么做的问 题。它是受托方承担能力的一种书面体现。当有多家调查机构竞标时，各机构提供的设计方 案成为委托方选择的重要依据</w:t>
      </w:r>
    </w:p>
    <w:p>
      <w:pPr>
        <w:pStyle w:val="Style15"/>
        <w:keepNext w:val="0"/>
        <w:keepLines w:val="0"/>
        <w:widowControl w:val="0"/>
        <w:shd w:val="clear" w:color="auto" w:fill="auto"/>
        <w:tabs>
          <w:tab w:pos="1048" w:val="left"/>
        </w:tabs>
        <w:bidi w:val="0"/>
        <w:spacing w:before="0" w:after="0" w:line="330" w:lineRule="exact"/>
        <w:ind w:left="0" w:right="0" w:firstLine="440"/>
        <w:jc w:val="both"/>
      </w:pPr>
      <w:bookmarkStart w:id="230" w:name="bookmark230"/>
      <w:r>
        <w:rPr>
          <w:color w:val="000000"/>
          <w:spacing w:val="0"/>
          <w:w w:val="100"/>
          <w:position w:val="0"/>
        </w:rPr>
        <w:t>（</w:t>
      </w:r>
      <w:bookmarkEnd w:id="230"/>
      <w:r>
        <w:rPr>
          <w:color w:val="000000"/>
          <w:spacing w:val="0"/>
          <w:w w:val="100"/>
          <w:position w:val="0"/>
        </w:rPr>
        <w:t>二）</w:t>
        <w:tab/>
        <w:t>调查方案设计是市场研究的第一步</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调査方案设计是从定性认识过渡到定量认识的开始阶段任何调查工作都是先从对调查 对象的定性认识开始的，没有定性认识就不知道应该调査什么和怎样调査，也不知道要解决什 么问题和如何解决问题。例如，要研究某一行业的生产经营状况，就必须先对该行业生产经营 活动过程的性质、特点等有详细的了解，设计岀相应的调查指标以及搜集、整理调查资料的方 法，然后再去实施调查。可见，调査方案设计是定性认识与定量认识的连接点</w:t>
      </w:r>
      <w:r>
        <w:rPr>
          <w:color w:val="000000"/>
          <w:spacing w:val="0"/>
          <w:w w:val="100"/>
          <w:position w:val="0"/>
          <w:lang w:val="en-US" w:eastAsia="en-US" w:bidi="en-US"/>
        </w:rPr>
        <w:t>r</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在调查实践中，调查方案设计适应了现代市场调查发展的需要口现代市场调查已由单纯 的搜集资料活动发展到把调査对象作为整体来反映的调査活动，与此相适应，市场调查过程也 相应扩展为包括调查方案设计、资料搜集、资料整理和资料分析的完整工作过程，调查方案设 计正是这个全过程的第一步。</w:t>
      </w:r>
    </w:p>
    <w:p>
      <w:pPr>
        <w:pStyle w:val="Style15"/>
        <w:keepNext w:val="0"/>
        <w:keepLines w:val="0"/>
        <w:widowControl w:val="0"/>
        <w:shd w:val="clear" w:color="auto" w:fill="auto"/>
        <w:tabs>
          <w:tab w:pos="1048" w:val="left"/>
        </w:tabs>
        <w:bidi w:val="0"/>
        <w:spacing w:before="0" w:after="0" w:line="330" w:lineRule="exact"/>
        <w:ind w:left="0" w:right="0" w:firstLine="440"/>
        <w:jc w:val="both"/>
      </w:pPr>
      <w:bookmarkStart w:id="231" w:name="bookmark231"/>
      <w:r>
        <w:rPr>
          <w:color w:val="000000"/>
          <w:spacing w:val="0"/>
          <w:w w:val="100"/>
          <w:position w:val="0"/>
        </w:rPr>
        <w:t>（</w:t>
      </w:r>
      <w:bookmarkEnd w:id="231"/>
      <w:r>
        <w:rPr>
          <w:color w:val="000000"/>
          <w:spacing w:val="0"/>
          <w:w w:val="100"/>
          <w:position w:val="0"/>
        </w:rPr>
        <w:t>三）</w:t>
        <w:tab/>
        <w:t>调查方案设计是市场调查全过程的计划书与活动指南</w:t>
      </w:r>
    </w:p>
    <w:p>
      <w:pPr>
        <w:pStyle w:val="Style15"/>
        <w:keepNext w:val="0"/>
        <w:keepLines w:val="0"/>
        <w:widowControl w:val="0"/>
        <w:shd w:val="clear" w:color="auto" w:fill="auto"/>
        <w:bidi w:val="0"/>
        <w:spacing w:before="0" w:after="440" w:line="330" w:lineRule="exact"/>
        <w:ind w:left="0" w:right="0" w:firstLine="440"/>
        <w:jc w:val="both"/>
      </w:pPr>
      <w:r>
        <w:rPr>
          <w:color w:val="000000"/>
          <w:spacing w:val="0"/>
          <w:w w:val="100"/>
          <w:position w:val="0"/>
        </w:rPr>
        <w:t xml:space="preserve">在市场调査活动中，调查方案设计起着统筹兼顾、统一协调的作用一现代市场调查是一项 </w:t>
      </w:r>
      <w:r>
        <w:rPr>
          <w:color w:val="000000"/>
          <w:spacing w:val="0"/>
          <w:w w:val="100"/>
          <w:position w:val="0"/>
        </w:rPr>
        <w:t>复杂的系统工程，对于较大规模的市场调查，尤其如此。在工作中会遇到很多复杂的矛盾和问 题、其中许多问题属于调查本身的问题，也有不少问题并非是调查的技术性问题，而是与调查 相关的问题。例如，抽样调查中样本量的确定，按照抽样调查理论，可以根据允许误差和置信 度大小，计算出相应的样本量，但这个样本量是否可行，要受到调查经费、调查时间、回答率等 多方面条件的限制。同样</w:t>
      </w:r>
      <w:r>
        <w:rPr>
          <w:color w:val="000000"/>
          <w:spacing w:val="0"/>
          <w:w w:val="100"/>
          <w:position w:val="0"/>
          <w:lang w:val="zh-CN" w:eastAsia="zh-CN" w:bidi="zh-CN"/>
        </w:rPr>
        <w:t>.只</w:t>
      </w:r>
      <w:r>
        <w:rPr>
          <w:color w:val="000000"/>
          <w:spacing w:val="0"/>
          <w:w w:val="100"/>
          <w:position w:val="0"/>
        </w:rPr>
        <w:t>有调查实施过程中许多前期准备工作的安排等都一一计划好，才 可能取得好的调查效果。因此，只有通过调查设计，设置调查流程，将各种保障条件与影响因 素综合处置，才能分清主次，明确责任、任务与分工，根据需要和可能釆取相应的方式方法，使 调查工作有序进行。这样，调査方案设计实质上成了市场调查全过程的计划书与活动指南。 按照计划书内容分步实施的市场调查活动，可以高效率地实现研究目标，并达成预定结果</w:t>
      </w:r>
      <w:r>
        <w:rPr>
          <w:color w:val="000000"/>
          <w:spacing w:val="0"/>
          <w:w w:val="100"/>
          <w:position w:val="0"/>
          <w:lang w:val="en-US" w:eastAsia="en-US" w:bidi="en-US"/>
        </w:rPr>
        <w:t>C，</w:t>
      </w:r>
    </w:p>
    <w:p>
      <w:pPr>
        <w:pStyle w:val="Style37"/>
        <w:keepNext/>
        <w:keepLines/>
        <w:widowControl w:val="0"/>
        <w:shd w:val="clear" w:color="auto" w:fill="auto"/>
        <w:bidi w:val="0"/>
        <w:spacing w:before="0" w:after="280" w:line="240" w:lineRule="auto"/>
        <w:ind w:left="2200" w:right="0" w:firstLine="0"/>
        <w:jc w:val="left"/>
      </w:pPr>
      <w:bookmarkStart w:id="232" w:name="bookmark232"/>
      <w:bookmarkStart w:id="233" w:name="bookmark233"/>
      <w:bookmarkStart w:id="234" w:name="bookmark234"/>
      <w:r>
        <w:rPr>
          <w:color w:val="000000"/>
          <w:spacing w:val="0"/>
          <w:w w:val="100"/>
          <w:position w:val="0"/>
        </w:rPr>
        <w:t>第二节</w:t>
      </w:r>
      <w:bookmarkEnd w:id="232"/>
      <w:bookmarkEnd w:id="233"/>
      <w:bookmarkEnd w:id="234"/>
    </w:p>
    <w:p>
      <w:pPr>
        <w:pStyle w:val="Style37"/>
        <w:keepNext/>
        <w:keepLines/>
        <w:widowControl w:val="0"/>
        <w:shd w:val="clear" w:color="auto" w:fill="auto"/>
        <w:bidi w:val="0"/>
        <w:spacing w:before="0" w:line="240" w:lineRule="auto"/>
        <w:ind w:left="3760" w:right="0" w:firstLine="0"/>
        <w:jc w:val="left"/>
      </w:pPr>
      <w:bookmarkStart w:id="232" w:name="bookmark232"/>
      <w:bookmarkStart w:id="233" w:name="bookmark233"/>
      <w:bookmarkStart w:id="235" w:name="bookmark235"/>
      <w:r>
        <w:rPr>
          <w:color w:val="000000"/>
          <w:spacing w:val="0"/>
          <w:w w:val="100"/>
          <w:position w:val="0"/>
        </w:rPr>
        <w:t>市场调查问题的界定</w:t>
      </w:r>
      <w:bookmarkEnd w:id="232"/>
      <w:bookmarkEnd w:id="233"/>
      <w:bookmarkEnd w:id="235"/>
    </w:p>
    <w:p>
      <w:pPr>
        <w:pStyle w:val="Style15"/>
        <w:keepNext w:val="0"/>
        <w:keepLines w:val="0"/>
        <w:widowControl w:val="0"/>
        <w:shd w:val="clear" w:color="auto" w:fill="auto"/>
        <w:bidi w:val="0"/>
        <w:spacing w:before="0" w:after="0" w:line="334" w:lineRule="exact"/>
        <w:ind w:left="0" w:right="0" w:firstLine="420"/>
        <w:jc w:val="both"/>
      </w:pPr>
      <w:r>
        <w:rPr>
          <w:color w:val="000000"/>
          <w:spacing w:val="0"/>
          <w:w w:val="100"/>
          <w:position w:val="0"/>
        </w:rPr>
        <w:t>市场调查的目的是通过对资料的收集、整理和分析，明确企业营销活动中存在的机会或问 题，寻找利用机会的可能性及解决问题的可行方案°显然，市场调查方案设计的核心是发现营 销管理问题并准确界定市场调查问题。</w:t>
      </w:r>
    </w:p>
    <w:p>
      <w:pPr>
        <w:pStyle w:val="Style15"/>
        <w:keepNext w:val="0"/>
        <w:keepLines w:val="0"/>
        <w:widowControl w:val="0"/>
        <w:shd w:val="clear" w:color="auto" w:fill="auto"/>
        <w:bidi w:val="0"/>
        <w:spacing w:before="0" w:after="0" w:line="334" w:lineRule="exact"/>
        <w:ind w:left="0" w:right="0" w:firstLine="420"/>
        <w:jc w:val="both"/>
      </w:pPr>
      <w:r>
        <w:rPr>
          <w:color w:val="000000"/>
          <w:spacing w:val="0"/>
          <w:w w:val="100"/>
          <w:position w:val="0"/>
        </w:rPr>
        <w:t>即从发现营销管理问题开始，通过一系列信息分析定义营销管理问题，进一步确定市场调 查问题，并通过研究假设，建立市场调查问题与营销管理问题之间的联系，通过市场调查为营 销管理问题的解决提供科学依据</w:t>
      </w:r>
    </w:p>
    <w:p>
      <w:pPr>
        <w:pStyle w:val="Style15"/>
        <w:keepNext w:val="0"/>
        <w:keepLines w:val="0"/>
        <w:widowControl w:val="0"/>
        <w:shd w:val="clear" w:color="auto" w:fill="auto"/>
        <w:bidi w:val="0"/>
        <w:spacing w:before="0" w:after="280" w:line="334" w:lineRule="exact"/>
        <w:ind w:left="0" w:right="0" w:firstLine="420"/>
        <w:jc w:val="both"/>
      </w:pPr>
      <w:r>
        <w:rPr>
          <w:color w:val="000000"/>
          <w:spacing w:val="0"/>
          <w:w w:val="100"/>
          <w:position w:val="0"/>
        </w:rPr>
        <w:t>准确界定市场调查问题，实际就是界定调查所应收集信息的广度与深度，这是市场调查能 否取得成效的重要一步：</w:t>
      </w:r>
    </w:p>
    <w:p>
      <w:pPr>
        <w:pStyle w:val="Style33"/>
        <w:keepNext/>
        <w:keepLines/>
        <w:widowControl w:val="0"/>
        <w:shd w:val="clear" w:color="auto" w:fill="auto"/>
        <w:tabs>
          <w:tab w:pos="990" w:val="left"/>
        </w:tabs>
        <w:bidi w:val="0"/>
        <w:spacing w:before="0" w:line="240" w:lineRule="auto"/>
        <w:ind w:left="0" w:right="0" w:firstLine="420"/>
        <w:jc w:val="both"/>
      </w:pPr>
      <w:bookmarkStart w:id="236" w:name="bookmark236"/>
      <w:bookmarkStart w:id="237" w:name="bookmark237"/>
      <w:bookmarkStart w:id="238" w:name="bookmark238"/>
      <w:bookmarkStart w:id="239" w:name="bookmark239"/>
      <w:r>
        <w:rPr>
          <w:color w:val="000000"/>
          <w:spacing w:val="0"/>
          <w:w w:val="100"/>
          <w:position w:val="0"/>
        </w:rPr>
        <w:t>一</w:t>
      </w:r>
      <w:bookmarkEnd w:id="238"/>
      <w:r>
        <w:rPr>
          <w:color w:val="000000"/>
          <w:spacing w:val="0"/>
          <w:w w:val="100"/>
          <w:position w:val="0"/>
        </w:rPr>
        <w:t>、</w:t>
        <w:tab/>
        <w:t>发现营销管理问题</w:t>
      </w:r>
      <w:bookmarkEnd w:id="236"/>
      <w:bookmarkEnd w:id="237"/>
      <w:bookmarkEnd w:id="239"/>
    </w:p>
    <w:p>
      <w:pPr>
        <w:pStyle w:val="Style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所谓“营销管理问题</w:t>
      </w:r>
      <w:r>
        <w:rPr>
          <w:color w:val="000000"/>
          <w:spacing w:val="0"/>
          <w:w w:val="100"/>
          <w:position w:val="0"/>
          <w:lang w:val="zh-CN" w:eastAsia="zh-CN" w:bidi="zh-CN"/>
        </w:rPr>
        <w:t>”，是</w:t>
      </w:r>
      <w:r>
        <w:rPr>
          <w:color w:val="000000"/>
          <w:spacing w:val="0"/>
          <w:w w:val="100"/>
          <w:position w:val="0"/>
        </w:rPr>
        <w:t>指决策者无法确定究竟应釆取什么措施来应对市场营销活动中 出现的各种机会和明显的（或可以预计的）困难。对于一个营销管理问题，如果市场营销者仅 有一种选择或根本没有任何选择，那么实际上也就不存在问题，自然而然地形成一种“自觉” 的决策 但市场营销中面临着多种状态的决策和可能发生的结果，企业各自的产品与服务竞 争优势各有不同，需要决策者在调查了解各种状态的效益和风险的基础上，进行权衡后做出决 策机会与问题的界定通常需要回答以下四个问题：</w:t>
      </w:r>
    </w:p>
    <w:p>
      <w:pPr>
        <w:pStyle w:val="Style15"/>
        <w:keepNext w:val="0"/>
        <w:keepLines w:val="0"/>
        <w:widowControl w:val="0"/>
        <w:numPr>
          <w:ilvl w:val="0"/>
          <w:numId w:val="35"/>
        </w:numPr>
        <w:shd w:val="clear" w:color="auto" w:fill="auto"/>
        <w:tabs>
          <w:tab w:pos="710" w:val="left"/>
        </w:tabs>
        <w:bidi w:val="0"/>
        <w:spacing w:before="0" w:after="0" w:line="332" w:lineRule="exact"/>
        <w:ind w:left="0" w:right="0" w:firstLine="420"/>
        <w:jc w:val="both"/>
      </w:pPr>
      <w:bookmarkStart w:id="240" w:name="bookmark240"/>
      <w:bookmarkEnd w:id="240"/>
      <w:r>
        <w:rPr>
          <w:color w:val="000000"/>
          <w:spacing w:val="0"/>
          <w:w w:val="100"/>
          <w:position w:val="0"/>
        </w:rPr>
        <w:t>对应于市场营销活动的机会与困难是什么？（发现营销管理问题）</w:t>
      </w:r>
    </w:p>
    <w:p>
      <w:pPr>
        <w:pStyle w:val="Style15"/>
        <w:keepNext w:val="0"/>
        <w:keepLines w:val="0"/>
        <w:widowControl w:val="0"/>
        <w:numPr>
          <w:ilvl w:val="0"/>
          <w:numId w:val="35"/>
        </w:numPr>
        <w:shd w:val="clear" w:color="auto" w:fill="auto"/>
        <w:tabs>
          <w:tab w:pos="740" w:val="left"/>
        </w:tabs>
        <w:bidi w:val="0"/>
        <w:spacing w:before="0" w:after="0" w:line="332" w:lineRule="exact"/>
        <w:ind w:left="0" w:right="0" w:firstLine="420"/>
        <w:jc w:val="both"/>
      </w:pPr>
      <w:bookmarkStart w:id="241" w:name="bookmark241"/>
      <w:bookmarkEnd w:id="241"/>
      <w:r>
        <w:rPr>
          <w:color w:val="000000"/>
          <w:spacing w:val="0"/>
          <w:w w:val="100"/>
          <w:position w:val="0"/>
        </w:rPr>
        <w:t>与问题相关的信息有哪些？基于这些现有的信息能否进行决策？</w:t>
      </w:r>
    </w:p>
    <w:p>
      <w:pPr>
        <w:pStyle w:val="Style15"/>
        <w:keepNext w:val="0"/>
        <w:keepLines w:val="0"/>
        <w:widowControl w:val="0"/>
        <w:numPr>
          <w:ilvl w:val="0"/>
          <w:numId w:val="35"/>
        </w:numPr>
        <w:shd w:val="clear" w:color="auto" w:fill="auto"/>
        <w:tabs>
          <w:tab w:pos="740" w:val="left"/>
        </w:tabs>
        <w:bidi w:val="0"/>
        <w:spacing w:before="0" w:after="0" w:line="332" w:lineRule="exact"/>
        <w:ind w:left="0" w:right="0" w:firstLine="420"/>
        <w:jc w:val="both"/>
      </w:pPr>
      <w:bookmarkStart w:id="242" w:name="bookmark242"/>
      <w:bookmarkEnd w:id="242"/>
      <w:r>
        <w:rPr>
          <w:color w:val="000000"/>
          <w:spacing w:val="0"/>
          <w:w w:val="100"/>
          <w:position w:val="0"/>
        </w:rPr>
        <w:t>在信息不充分时，还需要收集哪些信息？（对应市场调查问题）</w:t>
      </w:r>
    </w:p>
    <w:p>
      <w:pPr>
        <w:pStyle w:val="Style15"/>
        <w:keepNext w:val="0"/>
        <w:keepLines w:val="0"/>
        <w:widowControl w:val="0"/>
        <w:numPr>
          <w:ilvl w:val="0"/>
          <w:numId w:val="35"/>
        </w:numPr>
        <w:shd w:val="clear" w:color="auto" w:fill="auto"/>
        <w:tabs>
          <w:tab w:pos="740" w:val="left"/>
        </w:tabs>
        <w:bidi w:val="0"/>
        <w:spacing w:before="0" w:after="0" w:line="332" w:lineRule="exact"/>
        <w:ind w:left="0" w:right="0" w:firstLine="420"/>
        <w:jc w:val="both"/>
      </w:pPr>
      <w:bookmarkStart w:id="243" w:name="bookmark243"/>
      <w:bookmarkEnd w:id="243"/>
      <w:r>
        <w:rPr>
          <w:color w:val="000000"/>
          <w:spacing w:val="0"/>
          <w:w w:val="100"/>
          <w:position w:val="0"/>
        </w:rPr>
        <w:t>利用这些信息确实可以解决经营管理中的问题吗？</w:t>
      </w:r>
    </w:p>
    <w:p>
      <w:pPr>
        <w:pStyle w:val="Style15"/>
        <w:keepNext w:val="0"/>
        <w:keepLines w:val="0"/>
        <w:widowControl w:val="0"/>
        <w:shd w:val="clear" w:color="auto" w:fill="auto"/>
        <w:bidi w:val="0"/>
        <w:spacing w:before="0" w:after="280" w:line="332" w:lineRule="exact"/>
        <w:ind w:left="0" w:right="0" w:firstLine="420"/>
        <w:jc w:val="both"/>
      </w:pPr>
      <w:r>
        <w:rPr>
          <w:color w:val="000000"/>
          <w:spacing w:val="0"/>
          <w:w w:val="100"/>
          <w:position w:val="0"/>
        </w:rPr>
        <w:t>确定市场调查问题的基本分析框架见图</w:t>
      </w:r>
      <w:r>
        <w:rPr>
          <w:color w:val="000000"/>
          <w:spacing w:val="0"/>
          <w:w w:val="100"/>
          <w:position w:val="0"/>
          <w:lang w:val="en-US" w:eastAsia="en-US" w:bidi="en-US"/>
        </w:rPr>
        <w:t>2-1,</w:t>
      </w:r>
      <w:r>
        <w:rPr>
          <w:color w:val="000000"/>
          <w:spacing w:val="0"/>
          <w:w w:val="100"/>
          <w:position w:val="0"/>
        </w:rPr>
        <w:t>这个分析模式阐明了发现与界定市场调查 问题的一般过程一</w:t>
      </w:r>
    </w:p>
    <w:p>
      <w:pPr>
        <w:pStyle w:val="Style33"/>
        <w:keepNext/>
        <w:keepLines/>
        <w:widowControl w:val="0"/>
        <w:shd w:val="clear" w:color="auto" w:fill="auto"/>
        <w:tabs>
          <w:tab w:pos="990" w:val="left"/>
        </w:tabs>
        <w:bidi w:val="0"/>
        <w:spacing w:before="0" w:line="240" w:lineRule="auto"/>
        <w:ind w:left="0" w:right="0" w:firstLine="420"/>
        <w:jc w:val="both"/>
      </w:pPr>
      <w:bookmarkStart w:id="244" w:name="bookmark244"/>
      <w:bookmarkStart w:id="245" w:name="bookmark245"/>
      <w:bookmarkStart w:id="246" w:name="bookmark246"/>
      <w:bookmarkStart w:id="247" w:name="bookmark247"/>
      <w:r>
        <w:rPr>
          <w:color w:val="000000"/>
          <w:spacing w:val="0"/>
          <w:w w:val="100"/>
          <w:position w:val="0"/>
        </w:rPr>
        <w:t>二</w:t>
      </w:r>
      <w:bookmarkEnd w:id="246"/>
      <w:r>
        <w:rPr>
          <w:color w:val="000000"/>
          <w:spacing w:val="0"/>
          <w:w w:val="100"/>
          <w:position w:val="0"/>
        </w:rPr>
        <w:t>、</w:t>
        <w:tab/>
        <w:t>定义营销决策问题</w:t>
      </w:r>
      <w:bookmarkEnd w:id="244"/>
      <w:bookmarkEnd w:id="245"/>
      <w:bookmarkEnd w:id="247"/>
    </w:p>
    <w:p>
      <w:pPr>
        <w:pStyle w:val="Style15"/>
        <w:keepNext w:val="0"/>
        <w:keepLines w:val="0"/>
        <w:widowControl w:val="0"/>
        <w:shd w:val="clear" w:color="auto" w:fill="auto"/>
        <w:bidi w:val="0"/>
        <w:spacing w:before="0" w:after="280" w:line="332" w:lineRule="exact"/>
        <w:ind w:left="0" w:right="0" w:firstLine="420"/>
        <w:jc w:val="both"/>
      </w:pPr>
      <w:r>
        <w:rPr>
          <w:color w:val="000000"/>
          <w:spacing w:val="0"/>
          <w:w w:val="100"/>
          <w:position w:val="0"/>
        </w:rPr>
        <w:t>营销管理问题是决策者需要做什么的问题，是一种行为导向，关心的是决策者采取什么行</w:t>
      </w:r>
    </w:p>
    <w:p>
      <w:pPr>
        <w:widowControl w:val="0"/>
        <w:jc w:val="center"/>
        <w:rPr>
          <w:sz w:val="2"/>
          <w:szCs w:val="2"/>
        </w:rPr>
      </w:pPr>
      <w:r>
        <w:drawing>
          <wp:inline>
            <wp:extent cx="3688080" cy="2438400"/>
            <wp:docPr id="62" name="Picutre 62"/>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a:stretch/>
                  </pic:blipFill>
                  <pic:spPr>
                    <a:xfrm>
                      <a:ext cx="3688080" cy="2438400"/>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图</w:t>
      </w:r>
      <w:r>
        <w:rPr>
          <w:color w:val="000000"/>
          <w:spacing w:val="0"/>
          <w:w w:val="100"/>
          <w:position w:val="0"/>
          <w:sz w:val="20"/>
          <w:szCs w:val="20"/>
          <w:lang w:val="en-US" w:eastAsia="en-US" w:bidi="en-US"/>
        </w:rPr>
        <w:t>2-1</w:t>
      </w:r>
      <w:r>
        <w:rPr>
          <w:color w:val="000000"/>
          <w:spacing w:val="0"/>
          <w:w w:val="100"/>
          <w:position w:val="0"/>
          <w:sz w:val="15"/>
          <w:szCs w:val="15"/>
          <w:lang w:val="zh-TW" w:eastAsia="zh-TW" w:bidi="zh-TW"/>
        </w:rPr>
        <w:t>确定市场调査问题的基本分析框架</w:t>
      </w:r>
    </w:p>
    <w:p>
      <w:pPr>
        <w:widowControl w:val="0"/>
        <w:spacing w:after="399" w:line="1" w:lineRule="exact"/>
      </w:pPr>
    </w:p>
    <w:p>
      <w:pPr>
        <w:pStyle w:val="Style15"/>
        <w:keepNext w:val="0"/>
        <w:keepLines w:val="0"/>
        <w:widowControl w:val="0"/>
        <w:shd w:val="clear" w:color="auto" w:fill="auto"/>
        <w:bidi w:val="0"/>
        <w:spacing w:before="0" w:after="0" w:line="329" w:lineRule="exact"/>
        <w:ind w:left="0" w:right="0" w:firstLine="0"/>
        <w:jc w:val="both"/>
      </w:pPr>
      <w:r>
        <w:rPr>
          <w:color w:val="000000"/>
          <w:spacing w:val="0"/>
          <w:w w:val="100"/>
          <w:position w:val="0"/>
        </w:rPr>
        <w:t>动步骤才能达到目的。例如，怎样才能收回失去的市场？市场是否可以细分？是否应该投放 一种新产品？是否应该增加促销预算？明确营销管理问题的过程，实际上就是对企业市场营 销活动出现的机会或威胁进行识别判定的过程。一个企业需要进行决策的问题很多，一定要 从企业营销活动的实际出发，在对企业的生产经营状况进行全面分析研究后确定。调查者与 客户或决策者进行充分的沟通是成功界定营销管理问题的基础。</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明确营销决策问题一般遵循以下七个步骤。</w:t>
      </w:r>
    </w:p>
    <w:p>
      <w:pPr>
        <w:pStyle w:val="Style15"/>
        <w:keepNext w:val="0"/>
        <w:keepLines w:val="0"/>
        <w:widowControl w:val="0"/>
        <w:numPr>
          <w:ilvl w:val="0"/>
          <w:numId w:val="37"/>
        </w:numPr>
        <w:shd w:val="clear" w:color="auto" w:fill="auto"/>
        <w:tabs>
          <w:tab w:pos="1086" w:val="left"/>
        </w:tabs>
        <w:bidi w:val="0"/>
        <w:spacing w:before="0" w:after="0" w:line="329" w:lineRule="exact"/>
        <w:ind w:left="0" w:right="0" w:firstLine="460"/>
        <w:jc w:val="both"/>
      </w:pPr>
      <w:bookmarkStart w:id="248" w:name="bookmark248"/>
      <w:bookmarkEnd w:id="248"/>
      <w:r>
        <w:rPr>
          <w:color w:val="000000"/>
          <w:spacing w:val="0"/>
          <w:w w:val="100"/>
          <w:position w:val="0"/>
        </w:rPr>
        <w:t>熟悉公司、产品和市场的背景</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调查者应该熟悉客户的以下情况：</w:t>
      </w:r>
    </w:p>
    <w:p>
      <w:pPr>
        <w:pStyle w:val="Style15"/>
        <w:keepNext w:val="0"/>
        <w:keepLines w:val="0"/>
        <w:widowControl w:val="0"/>
        <w:numPr>
          <w:ilvl w:val="0"/>
          <w:numId w:val="39"/>
        </w:numPr>
        <w:shd w:val="clear" w:color="auto" w:fill="auto"/>
        <w:tabs>
          <w:tab w:pos="956" w:val="left"/>
        </w:tabs>
        <w:bidi w:val="0"/>
        <w:spacing w:before="0" w:after="0" w:line="329" w:lineRule="exact"/>
        <w:ind w:left="0" w:right="0" w:firstLine="460"/>
        <w:jc w:val="both"/>
      </w:pPr>
      <w:bookmarkStart w:id="249" w:name="bookmark249"/>
      <w:bookmarkEnd w:id="249"/>
      <w:r>
        <w:rPr>
          <w:color w:val="000000"/>
          <w:spacing w:val="0"/>
          <w:w w:val="100"/>
          <w:position w:val="0"/>
        </w:rPr>
        <w:t>长期以来的经营业绩；</w:t>
      </w:r>
    </w:p>
    <w:p>
      <w:pPr>
        <w:pStyle w:val="Style15"/>
        <w:keepNext w:val="0"/>
        <w:keepLines w:val="0"/>
        <w:widowControl w:val="0"/>
        <w:numPr>
          <w:ilvl w:val="0"/>
          <w:numId w:val="39"/>
        </w:numPr>
        <w:shd w:val="clear" w:color="auto" w:fill="auto"/>
        <w:tabs>
          <w:tab w:pos="956" w:val="left"/>
        </w:tabs>
        <w:bidi w:val="0"/>
        <w:spacing w:before="0" w:after="0" w:line="325" w:lineRule="exact"/>
        <w:ind w:left="0" w:right="0" w:firstLine="460"/>
        <w:jc w:val="both"/>
      </w:pPr>
      <w:bookmarkStart w:id="250" w:name="bookmark250"/>
      <w:bookmarkEnd w:id="250"/>
      <w:r>
        <w:rPr>
          <w:color w:val="000000"/>
          <w:spacing w:val="0"/>
          <w:w w:val="100"/>
          <w:position w:val="0"/>
        </w:rPr>
        <w:t>经营的历史、组织结构、所有权情况、企业目标；</w:t>
      </w:r>
    </w:p>
    <w:p>
      <w:pPr>
        <w:pStyle w:val="Style15"/>
        <w:keepNext w:val="0"/>
        <w:keepLines w:val="0"/>
        <w:widowControl w:val="0"/>
        <w:numPr>
          <w:ilvl w:val="0"/>
          <w:numId w:val="39"/>
        </w:numPr>
        <w:shd w:val="clear" w:color="auto" w:fill="auto"/>
        <w:tabs>
          <w:tab w:pos="961" w:val="left"/>
        </w:tabs>
        <w:bidi w:val="0"/>
        <w:spacing w:before="0" w:after="0" w:line="325" w:lineRule="exact"/>
        <w:ind w:left="0" w:right="0" w:firstLine="460"/>
        <w:jc w:val="both"/>
      </w:pPr>
      <w:bookmarkStart w:id="251" w:name="bookmark251"/>
      <w:bookmarkEnd w:id="251"/>
      <w:r>
        <w:rPr>
          <w:color w:val="000000"/>
          <w:spacing w:val="0"/>
          <w:w w:val="100"/>
          <w:position w:val="0"/>
        </w:rPr>
        <w:t>产品生产、产品使用、产品特点、产品优势；</w:t>
      </w:r>
    </w:p>
    <w:p>
      <w:pPr>
        <w:pStyle w:val="Style15"/>
        <w:keepNext w:val="0"/>
        <w:keepLines w:val="0"/>
        <w:widowControl w:val="0"/>
        <w:numPr>
          <w:ilvl w:val="0"/>
          <w:numId w:val="39"/>
        </w:numPr>
        <w:shd w:val="clear" w:color="auto" w:fill="auto"/>
        <w:tabs>
          <w:tab w:pos="961" w:val="left"/>
        </w:tabs>
        <w:bidi w:val="0"/>
        <w:spacing w:before="0" w:after="0" w:line="325" w:lineRule="exact"/>
        <w:ind w:left="0" w:right="0" w:firstLine="460"/>
        <w:jc w:val="both"/>
      </w:pPr>
      <w:bookmarkStart w:id="252" w:name="bookmark252"/>
      <w:bookmarkEnd w:id="252"/>
      <w:r>
        <w:rPr>
          <w:color w:val="000000"/>
          <w:spacing w:val="0"/>
          <w:w w:val="100"/>
          <w:position w:val="0"/>
        </w:rPr>
        <w:t>过去的营销方案，包括产品的价格、分销和促销的具体措施、手段等；</w:t>
      </w:r>
    </w:p>
    <w:p>
      <w:pPr>
        <w:pStyle w:val="Style15"/>
        <w:keepNext w:val="0"/>
        <w:keepLines w:val="0"/>
        <w:widowControl w:val="0"/>
        <w:numPr>
          <w:ilvl w:val="0"/>
          <w:numId w:val="39"/>
        </w:numPr>
        <w:shd w:val="clear" w:color="auto" w:fill="auto"/>
        <w:tabs>
          <w:tab w:pos="961" w:val="left"/>
        </w:tabs>
        <w:bidi w:val="0"/>
        <w:spacing w:before="0" w:after="0" w:line="325" w:lineRule="exact"/>
        <w:ind w:left="0" w:right="0" w:firstLine="460"/>
        <w:jc w:val="both"/>
      </w:pPr>
      <w:bookmarkStart w:id="253" w:name="bookmark253"/>
      <w:bookmarkEnd w:id="253"/>
      <w:r>
        <w:rPr>
          <w:color w:val="000000"/>
          <w:spacing w:val="0"/>
          <w:w w:val="100"/>
          <w:position w:val="0"/>
        </w:rPr>
        <w:t>顾客的构成及消费行为；</w:t>
      </w:r>
    </w:p>
    <w:p>
      <w:pPr>
        <w:pStyle w:val="Style15"/>
        <w:keepNext w:val="0"/>
        <w:keepLines w:val="0"/>
        <w:widowControl w:val="0"/>
        <w:numPr>
          <w:ilvl w:val="0"/>
          <w:numId w:val="39"/>
        </w:numPr>
        <w:shd w:val="clear" w:color="auto" w:fill="auto"/>
        <w:tabs>
          <w:tab w:pos="961" w:val="left"/>
        </w:tabs>
        <w:bidi w:val="0"/>
        <w:spacing w:before="0" w:after="0" w:line="325" w:lineRule="exact"/>
        <w:ind w:left="0" w:right="0" w:firstLine="460"/>
        <w:jc w:val="both"/>
      </w:pPr>
      <w:bookmarkStart w:id="254" w:name="bookmark254"/>
      <w:bookmarkEnd w:id="254"/>
      <w:r>
        <w:rPr>
          <w:color w:val="000000"/>
          <w:spacing w:val="0"/>
          <w:w w:val="100"/>
          <w:position w:val="0"/>
        </w:rPr>
        <w:t>竞争对手及市场趋势；</w:t>
      </w:r>
    </w:p>
    <w:p>
      <w:pPr>
        <w:pStyle w:val="Style15"/>
        <w:keepNext w:val="0"/>
        <w:keepLines w:val="0"/>
        <w:widowControl w:val="0"/>
        <w:numPr>
          <w:ilvl w:val="0"/>
          <w:numId w:val="39"/>
        </w:numPr>
        <w:shd w:val="clear" w:color="auto" w:fill="auto"/>
        <w:tabs>
          <w:tab w:pos="961" w:val="left"/>
        </w:tabs>
        <w:bidi w:val="0"/>
        <w:spacing w:before="0" w:after="0" w:line="325" w:lineRule="exact"/>
        <w:ind w:left="0" w:right="0" w:firstLine="460"/>
        <w:jc w:val="both"/>
      </w:pPr>
      <w:bookmarkStart w:id="255" w:name="bookmark255"/>
      <w:bookmarkEnd w:id="255"/>
      <w:r>
        <w:rPr>
          <w:color w:val="000000"/>
          <w:spacing w:val="0"/>
          <w:w w:val="100"/>
          <w:position w:val="0"/>
        </w:rPr>
        <w:t>相关财务情况。</w:t>
      </w:r>
    </w:p>
    <w:p>
      <w:pPr>
        <w:pStyle w:val="Style15"/>
        <w:keepNext w:val="0"/>
        <w:keepLines w:val="0"/>
        <w:widowControl w:val="0"/>
        <w:numPr>
          <w:ilvl w:val="0"/>
          <w:numId w:val="37"/>
        </w:numPr>
        <w:shd w:val="clear" w:color="auto" w:fill="auto"/>
        <w:tabs>
          <w:tab w:pos="1091" w:val="left"/>
        </w:tabs>
        <w:bidi w:val="0"/>
        <w:spacing w:before="0" w:after="0" w:line="325" w:lineRule="exact"/>
        <w:ind w:left="0" w:right="0" w:firstLine="460"/>
        <w:jc w:val="both"/>
      </w:pPr>
      <w:bookmarkStart w:id="256" w:name="bookmark256"/>
      <w:bookmarkEnd w:id="256"/>
      <w:r>
        <w:rPr>
          <w:color w:val="000000"/>
          <w:spacing w:val="0"/>
          <w:w w:val="100"/>
          <w:position w:val="0"/>
        </w:rPr>
        <w:t>了解决策者的环境、目标及资源</w:t>
      </w:r>
    </w:p>
    <w:p>
      <w:pPr>
        <w:pStyle w:val="Style15"/>
        <w:keepNext w:val="0"/>
        <w:keepLines w:val="0"/>
        <w:widowControl w:val="0"/>
        <w:shd w:val="clear" w:color="auto" w:fill="auto"/>
        <w:bidi w:val="0"/>
        <w:spacing w:before="0" w:after="0" w:line="325" w:lineRule="exact"/>
        <w:ind w:left="0" w:right="0" w:firstLine="460"/>
        <w:jc w:val="both"/>
      </w:pPr>
      <w:r>
        <w:rPr>
          <w:color w:val="000000"/>
          <w:spacing w:val="0"/>
          <w:w w:val="100"/>
          <w:position w:val="0"/>
        </w:rPr>
        <w:t>营销管理者都是在一定的环境下做出决策，可能受公司董事会及企业现有各种资源的制 约，也可能存在任期内经营目标、时间等条件的限制。例如，广告投放决策面临资金短缺、时段 紧张等约束，决策者需要的信息与调查者理解的信息可能会有差异，在此情况下，调查者需与 决策者进行交流，理解决策者的意图及决策环境，从而提出有利于搜寻决策者所需信息的调查 问题。在预算紧张的情形下，可把迫切需要解决的问题拟订为调查项目。</w:t>
      </w:r>
    </w:p>
    <w:p>
      <w:pPr>
        <w:pStyle w:val="Style15"/>
        <w:keepNext w:val="0"/>
        <w:keepLines w:val="0"/>
        <w:widowControl w:val="0"/>
        <w:numPr>
          <w:ilvl w:val="0"/>
          <w:numId w:val="37"/>
        </w:numPr>
        <w:shd w:val="clear" w:color="auto" w:fill="auto"/>
        <w:tabs>
          <w:tab w:pos="1091" w:val="left"/>
        </w:tabs>
        <w:bidi w:val="0"/>
        <w:spacing w:before="0" w:after="0" w:line="325" w:lineRule="exact"/>
        <w:ind w:left="0" w:right="0" w:firstLine="460"/>
        <w:jc w:val="both"/>
      </w:pPr>
      <w:bookmarkStart w:id="257" w:name="bookmark257"/>
      <w:bookmarkEnd w:id="257"/>
      <w:r>
        <w:rPr>
          <w:color w:val="000000"/>
          <w:spacing w:val="0"/>
          <w:w w:val="100"/>
          <w:position w:val="0"/>
        </w:rPr>
        <w:t>认识问题的征兆</w:t>
      </w:r>
    </w:p>
    <w:p>
      <w:pPr>
        <w:pStyle w:val="Style15"/>
        <w:keepNext w:val="0"/>
        <w:keepLines w:val="0"/>
        <w:widowControl w:val="0"/>
        <w:shd w:val="clear" w:color="auto" w:fill="auto"/>
        <w:bidi w:val="0"/>
        <w:spacing w:before="0" w:after="0" w:line="325" w:lineRule="exact"/>
        <w:ind w:left="0" w:right="0" w:firstLine="460"/>
        <w:jc w:val="both"/>
        <w:sectPr>
          <w:headerReference w:type="default" r:id="rId74"/>
          <w:footerReference w:type="default" r:id="rId75"/>
          <w:headerReference w:type="even" r:id="rId76"/>
          <w:footerReference w:type="even" r:id="rId77"/>
          <w:footnotePr>
            <w:pos w:val="pageBottom"/>
            <w:numFmt w:val="decimal"/>
            <w:numRestart w:val="continuous"/>
          </w:footnotePr>
          <w:pgSz w:w="10734" w:h="15032"/>
          <w:pgMar w:top="870" w:right="953" w:bottom="771" w:left="915" w:header="0" w:footer="3" w:gutter="0"/>
          <w:pgNumType w:start="16"/>
          <w:cols w:space="720"/>
          <w:noEndnote/>
          <w:rtlGutter w:val="0"/>
          <w:docGrid w:linePitch="360"/>
        </w:sectPr>
      </w:pPr>
      <w:r>
        <w:rPr>
          <w:color w:val="000000"/>
          <w:spacing w:val="0"/>
          <w:w w:val="100"/>
          <w:position w:val="0"/>
        </w:rPr>
        <w:t>决策者也许只知道公司市场占有率下降了而不知道具体的原因，也许只观察到公司经营 不佳的症状但却不知道具体导致这种情况的根源，或许对这些问题的征兆也只是有一种主观 的感觉或模糊的概念，调查机构应该帮助决策者</w:t>
      </w:r>
      <w:r>
        <w:rPr>
          <w:color w:val="000000"/>
          <w:spacing w:val="0"/>
          <w:w w:val="100"/>
          <w:position w:val="0"/>
          <w:lang w:val="zh-CN" w:eastAsia="zh-CN" w:bidi="zh-CN"/>
        </w:rPr>
        <w:t>“会诊”问题</w:t>
      </w:r>
      <w:r>
        <w:rPr>
          <w:color w:val="000000"/>
          <w:spacing w:val="0"/>
          <w:w w:val="100"/>
          <w:position w:val="0"/>
        </w:rPr>
        <w:t xml:space="preserve">的原因，并分析提出可能的潜在 </w:t>
      </w:r>
      <w:r>
        <w:rPr>
          <w:color w:val="000000"/>
          <w:spacing w:val="0"/>
          <w:w w:val="100"/>
          <w:position w:val="0"/>
          <w:lang w:val="zh-CN" w:eastAsia="zh-CN" w:bidi="zh-CN"/>
        </w:rPr>
        <w:t>“病</w:t>
      </w:r>
      <w:r>
        <w:rPr>
          <w:color w:val="000000"/>
          <w:spacing w:val="0"/>
          <w:w w:val="100"/>
          <w:position w:val="0"/>
        </w:rPr>
        <w:t xml:space="preserve">因”。问题的征兆，通常采用相关指标的实际完成情况与预定目标之间的差异来测定，它 </w:t>
      </w:r>
    </w:p>
    <w:p>
      <w:pPr>
        <w:pStyle w:val="Style15"/>
        <w:keepNext w:val="0"/>
        <w:keepLines w:val="0"/>
        <w:widowControl w:val="0"/>
        <w:shd w:val="clear" w:color="auto" w:fill="auto"/>
        <w:bidi w:val="0"/>
        <w:spacing w:before="0" w:after="0" w:line="325" w:lineRule="exact"/>
        <w:ind w:left="0" w:right="0" w:firstLine="0"/>
        <w:jc w:val="both"/>
      </w:pPr>
      <w:r>
        <w:rPr>
          <w:color w:val="000000"/>
          <w:spacing w:val="0"/>
          <w:w w:val="100"/>
          <w:position w:val="0"/>
        </w:rPr>
        <w:t>也可能是指某些市场环境因素的改变对公司带来的机会或造成的不利影响。这些相关指标包 括销售量、销售订单、利润、市场占有率、竞争者、顾客投诉等，公司必须监测这些指标的变化、 调查机构通过了解这些问题的征兆，确认实际偏离目标的方向和程度。</w:t>
      </w:r>
    </w:p>
    <w:p>
      <w:pPr>
        <w:pStyle w:val="Style15"/>
        <w:keepNext w:val="0"/>
        <w:keepLines w:val="0"/>
        <w:widowControl w:val="0"/>
        <w:shd w:val="clear" w:color="auto" w:fill="auto"/>
        <w:tabs>
          <w:tab w:pos="1006" w:val="left"/>
        </w:tabs>
        <w:bidi w:val="0"/>
        <w:spacing w:before="0" w:after="0" w:line="329" w:lineRule="exact"/>
        <w:ind w:left="0" w:right="0" w:firstLine="440"/>
        <w:jc w:val="both"/>
      </w:pPr>
      <w:bookmarkStart w:id="258" w:name="bookmark258"/>
      <w:r>
        <w:rPr>
          <w:color w:val="000000"/>
          <w:spacing w:val="0"/>
          <w:w w:val="100"/>
          <w:position w:val="0"/>
        </w:rPr>
        <w:t>（</w:t>
      </w:r>
      <w:bookmarkEnd w:id="258"/>
      <w:r>
        <w:rPr>
          <w:color w:val="000000"/>
          <w:spacing w:val="0"/>
          <w:w w:val="100"/>
          <w:position w:val="0"/>
        </w:rPr>
        <w:t>四）</w:t>
        <w:tab/>
        <w:t>探査问题的可能原因</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问题总有其产生的具体原因。也许决策者对此已有所认识，也许只是一种猜测，但他们的 看法可能会偏离主要原因，带有强烈的主观色彩。调查机构应该客观地分析，列出各种可能的 原因。如果某个可能的原因在征兆出现之前或同时有所改变，则这个原因很有可能就是引起 这种征兆的原因；反之，如果某个可能的原因在征兆改变过程中并没有变化，则这个原因未必 就是问题产生的原因。例如，某公司的市场占有率下降了，可能的原因是竞争者采取了更高明 的促销手段，或者是竞争者采取了先进的生产技术降低了成本获取了价格优势，或者是本公司 的分销体系不顺畅等调查机构需要尽可能列举出所有可能的原因，找出主要原因，准确地界 定所要决策的问题。</w:t>
      </w:r>
    </w:p>
    <w:p>
      <w:pPr>
        <w:pStyle w:val="Style15"/>
        <w:keepNext w:val="0"/>
        <w:keepLines w:val="0"/>
        <w:widowControl w:val="0"/>
        <w:shd w:val="clear" w:color="auto" w:fill="auto"/>
        <w:tabs>
          <w:tab w:pos="1006" w:val="left"/>
        </w:tabs>
        <w:bidi w:val="0"/>
        <w:spacing w:before="0" w:after="0" w:line="329" w:lineRule="exact"/>
        <w:ind w:left="0" w:right="0" w:firstLine="440"/>
        <w:jc w:val="both"/>
      </w:pPr>
      <w:bookmarkStart w:id="259" w:name="bookmark259"/>
      <w:r>
        <w:rPr>
          <w:color w:val="000000"/>
          <w:spacing w:val="0"/>
          <w:w w:val="100"/>
          <w:position w:val="0"/>
        </w:rPr>
        <w:t>（</w:t>
      </w:r>
      <w:bookmarkEnd w:id="259"/>
      <w:r>
        <w:rPr>
          <w:color w:val="000000"/>
          <w:spacing w:val="0"/>
          <w:w w:val="100"/>
          <w:position w:val="0"/>
        </w:rPr>
        <w:t>五）</w:t>
        <w:tab/>
        <w:t>提出可能的问题解决方案</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调查机构应与客户共同研讨，列出一些运用公司现有资源可能解决当前问题的方法。例 如，营销策略的调整，可能会从产品改良、价格调整、加强渠道管理及改变促销方式等方面入手 来设计新的营销方案，以解决问题或减少损失。</w:t>
      </w:r>
    </w:p>
    <w:p>
      <w:pPr>
        <w:pStyle w:val="Style15"/>
        <w:keepNext w:val="0"/>
        <w:keepLines w:val="0"/>
        <w:widowControl w:val="0"/>
        <w:shd w:val="clear" w:color="auto" w:fill="auto"/>
        <w:tabs>
          <w:tab w:pos="1006" w:val="left"/>
        </w:tabs>
        <w:bidi w:val="0"/>
        <w:spacing w:before="0" w:after="0" w:line="329" w:lineRule="exact"/>
        <w:ind w:left="0" w:right="0" w:firstLine="440"/>
        <w:jc w:val="both"/>
      </w:pPr>
      <w:bookmarkStart w:id="260" w:name="bookmark260"/>
      <w:r>
        <w:rPr>
          <w:color w:val="000000"/>
          <w:spacing w:val="0"/>
          <w:w w:val="100"/>
          <w:position w:val="0"/>
        </w:rPr>
        <w:t>（</w:t>
      </w:r>
      <w:bookmarkEnd w:id="260"/>
      <w:r>
        <w:rPr>
          <w:color w:val="000000"/>
          <w:spacing w:val="0"/>
          <w:w w:val="100"/>
          <w:position w:val="0"/>
        </w:rPr>
        <w:t>六）</w:t>
        <w:tab/>
        <w:t>预测这些举措的可能结果</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通过对可能有助于解决问题的举措的预测结果进行分析，能够使调查机构明确解决方法 是否正确心例如，在营销方案设计中调查机构应针对每一种营销行动的可能结果做出分析判 断，设想可能产生的所有结果（有利的或不利的）。例如，如果实施某项特定的营销活动，那么 它对于当前问题及整个营销计划的影响如何？如果实施了某项用于处理现有问题的计划，那 么会产生哪些附加问题？</w:t>
      </w:r>
    </w:p>
    <w:p>
      <w:pPr>
        <w:pStyle w:val="Style15"/>
        <w:keepNext w:val="0"/>
        <w:keepLines w:val="0"/>
        <w:widowControl w:val="0"/>
        <w:shd w:val="clear" w:color="auto" w:fill="auto"/>
        <w:tabs>
          <w:tab w:pos="1006" w:val="left"/>
        </w:tabs>
        <w:bidi w:val="0"/>
        <w:spacing w:before="0" w:after="0" w:line="329" w:lineRule="exact"/>
        <w:ind w:left="0" w:right="0" w:firstLine="440"/>
        <w:jc w:val="both"/>
      </w:pPr>
      <w:bookmarkStart w:id="261" w:name="bookmark261"/>
      <w:r>
        <w:rPr>
          <w:color w:val="000000"/>
          <w:spacing w:val="0"/>
          <w:w w:val="100"/>
          <w:position w:val="0"/>
        </w:rPr>
        <w:t>（</w:t>
      </w:r>
      <w:bookmarkEnd w:id="261"/>
      <w:r>
        <w:rPr>
          <w:color w:val="000000"/>
          <w:spacing w:val="0"/>
          <w:w w:val="100"/>
          <w:position w:val="0"/>
        </w:rPr>
        <w:t>七）</w:t>
        <w:tab/>
        <w:t>评估已有信息的状况</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调查机构必须评估已存在的信息状况，明确决策者已掌握的信息与期望获得的信息，分析 二者的信息缺口，根据信息缺口确定市场调查目标。许多客户只知道销售额下降了，市场占有 率减少了，但他们并不清楚产生这种现象的具体原因。因而，调査机构需要花更多的时间与客 户进行大量的信息沟通，与企业营销经理共同探查</w:t>
      </w:r>
      <w:r>
        <w:rPr>
          <w:color w:val="000000"/>
          <w:spacing w:val="0"/>
          <w:w w:val="100"/>
          <w:position w:val="0"/>
          <w:lang w:val="zh-CN" w:eastAsia="zh-CN" w:bidi="zh-CN"/>
        </w:rPr>
        <w:t>“病因”，明</w:t>
      </w:r>
      <w:r>
        <w:rPr>
          <w:color w:val="000000"/>
          <w:spacing w:val="0"/>
          <w:w w:val="100"/>
          <w:position w:val="0"/>
        </w:rPr>
        <w:t>确营销决策的关键问题。</w:t>
      </w:r>
    </w:p>
    <w:p>
      <w:pPr>
        <w:pStyle w:val="Style33"/>
        <w:keepNext/>
        <w:keepLines/>
        <w:widowControl w:val="0"/>
        <w:shd w:val="clear" w:color="auto" w:fill="auto"/>
        <w:bidi w:val="0"/>
        <w:spacing w:before="0" w:line="240" w:lineRule="auto"/>
        <w:ind w:left="0" w:right="0"/>
        <w:jc w:val="both"/>
      </w:pPr>
      <w:bookmarkStart w:id="262" w:name="bookmark262"/>
      <w:bookmarkStart w:id="263" w:name="bookmark263"/>
      <w:bookmarkStart w:id="264" w:name="bookmark264"/>
      <w:bookmarkStart w:id="265" w:name="bookmark265"/>
      <w:r>
        <w:rPr>
          <w:color w:val="000000"/>
          <w:spacing w:val="0"/>
          <w:w w:val="100"/>
          <w:position w:val="0"/>
        </w:rPr>
        <w:t>三</w:t>
      </w:r>
      <w:bookmarkEnd w:id="264"/>
      <w:r>
        <w:rPr>
          <w:color w:val="000000"/>
          <w:spacing w:val="0"/>
          <w:w w:val="100"/>
          <w:position w:val="0"/>
        </w:rPr>
        <w:t>、界定市场调查问题</w:t>
      </w:r>
      <w:bookmarkEnd w:id="262"/>
      <w:bookmarkEnd w:id="263"/>
      <w:bookmarkEnd w:id="265"/>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市场调查问题是指确定需要什么样的信息和如何有效地获取这些信息，以帮助决策者解 决营销管理问题（避免损失、捕捉机会）</w:t>
      </w:r>
      <w:r>
        <w:rPr>
          <w:color w:val="000000"/>
          <w:spacing w:val="0"/>
          <w:w w:val="100"/>
          <w:position w:val="0"/>
          <w:lang w:val="en-US" w:eastAsia="en-US" w:bidi="en-US"/>
        </w:rPr>
        <w:t>c</w:t>
      </w:r>
      <w:r>
        <w:rPr>
          <w:color w:val="000000"/>
          <w:spacing w:val="0"/>
          <w:w w:val="100"/>
          <w:position w:val="0"/>
        </w:rPr>
        <w:t>如果说营销管理问题关注管理决策的结果，是行为 导向，那么市场调查问题则是信息导向。在了解营销管理问题的基础上，将营销管理决策问题 转化为市场调查问题有以下三个过程。</w:t>
      </w:r>
    </w:p>
    <w:p>
      <w:pPr>
        <w:pStyle w:val="Style15"/>
        <w:keepNext w:val="0"/>
        <w:keepLines w:val="0"/>
        <w:widowControl w:val="0"/>
        <w:shd w:val="clear" w:color="auto" w:fill="auto"/>
        <w:bidi w:val="0"/>
        <w:spacing w:before="0" w:after="0" w:line="330" w:lineRule="exact"/>
        <w:ind w:left="0" w:right="0" w:firstLine="440"/>
        <w:jc w:val="both"/>
      </w:pPr>
      <w:bookmarkStart w:id="266" w:name="bookmark266"/>
      <w:r>
        <w:rPr>
          <w:color w:val="000000"/>
          <w:spacing w:val="0"/>
          <w:w w:val="100"/>
          <w:position w:val="0"/>
        </w:rPr>
        <w:t>（</w:t>
      </w:r>
      <w:bookmarkEnd w:id="266"/>
      <w:r>
        <w:rPr>
          <w:color w:val="000000"/>
          <w:spacing w:val="0"/>
          <w:w w:val="100"/>
          <w:position w:val="0"/>
        </w:rPr>
        <w:t>一）阐述构想与操作定义</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构想是指对决策者所面临的营销管理问题进行思考的过程，很多时候受到营销管理问题 支撑理论如营销学、管理学、行为学等的指引。</w:t>
      </w:r>
    </w:p>
    <w:p>
      <w:pPr>
        <w:pStyle w:val="Style15"/>
        <w:keepNext w:val="0"/>
        <w:keepLines w:val="0"/>
        <w:widowControl w:val="0"/>
        <w:shd w:val="clear" w:color="auto" w:fill="auto"/>
        <w:bidi w:val="0"/>
        <w:spacing w:before="0" w:after="80" w:line="330" w:lineRule="exact"/>
        <w:ind w:left="0" w:right="0" w:firstLine="440"/>
        <w:jc w:val="both"/>
        <w:sectPr>
          <w:headerReference w:type="default" r:id="rId78"/>
          <w:footerReference w:type="default" r:id="rId79"/>
          <w:headerReference w:type="even" r:id="rId80"/>
          <w:footerReference w:type="even" r:id="rId81"/>
          <w:footnotePr>
            <w:pos w:val="pageBottom"/>
            <w:numFmt w:val="decimal"/>
            <w:numRestart w:val="continuous"/>
          </w:footnotePr>
          <w:pgSz w:w="10734" w:h="15032"/>
          <w:pgMar w:top="870" w:right="953" w:bottom="771" w:left="915" w:header="442" w:footer="3" w:gutter="0"/>
          <w:pgNumType w:start="30"/>
          <w:cols w:space="720"/>
          <w:noEndnote/>
          <w:rtlGutter w:val="0"/>
          <w:docGrid w:linePitch="360"/>
        </w:sectPr>
      </w:pPr>
      <w:r>
        <w:rPr>
          <w:color w:val="000000"/>
          <w:spacing w:val="0"/>
          <w:w w:val="100"/>
          <w:position w:val="0"/>
        </w:rPr>
        <w:t>而操作层面的定义则是指把构想转化为市场调查问题的设计过程，即用来收集与现有构 想有关的特定问题形式，体现为问卷的设计过程例如，一种行为改变后面对应着一组</w:t>
      </w:r>
      <w:r>
        <w:rPr>
          <w:color w:val="000000"/>
          <w:spacing w:val="0"/>
          <w:w w:val="100"/>
          <w:position w:val="0"/>
          <w:lang w:val="en-US" w:eastAsia="en-US" w:bidi="en-US"/>
        </w:rPr>
        <w:t xml:space="preserve">6W2H </w:t>
      </w:r>
      <w:r>
        <w:rPr>
          <w:color w:val="000000"/>
          <w:spacing w:val="0"/>
          <w:w w:val="100"/>
          <w:position w:val="0"/>
        </w:rPr>
        <w:t>的结构化设计。往往一个构想不一定只有一种操作定义，可能会有若干种操作定义，需要进行 比较与选择。</w:t>
      </w:r>
    </w:p>
    <w:p>
      <w:pPr>
        <w:pStyle w:val="Style15"/>
        <w:keepNext w:val="0"/>
        <w:keepLines w:val="0"/>
        <w:widowControl w:val="0"/>
        <w:shd w:val="clear" w:color="auto" w:fill="auto"/>
        <w:tabs>
          <w:tab w:pos="1001" w:val="left"/>
        </w:tabs>
        <w:bidi w:val="0"/>
        <w:spacing w:before="0" w:after="0" w:line="323" w:lineRule="exact"/>
        <w:ind w:left="0" w:right="0"/>
        <w:jc w:val="both"/>
      </w:pPr>
      <w:bookmarkStart w:id="267" w:name="bookmark267"/>
      <w:r>
        <w:rPr>
          <w:color w:val="000000"/>
          <w:spacing w:val="0"/>
          <w:w w:val="100"/>
          <w:position w:val="0"/>
        </w:rPr>
        <w:t>（</w:t>
      </w:r>
      <w:bookmarkEnd w:id="267"/>
      <w:r>
        <w:rPr>
          <w:color w:val="000000"/>
          <w:spacing w:val="0"/>
          <w:w w:val="100"/>
          <w:position w:val="0"/>
        </w:rPr>
        <w:t>二）</w:t>
        <w:tab/>
        <w:t>明确构想间的相关性</w:t>
      </w:r>
    </w:p>
    <w:p>
      <w:pPr>
        <w:pStyle w:val="Style15"/>
        <w:keepNext w:val="0"/>
        <w:keepLines w:val="0"/>
        <w:widowControl w:val="0"/>
        <w:shd w:val="clear" w:color="auto" w:fill="auto"/>
        <w:bidi w:val="0"/>
        <w:spacing w:before="0" w:after="0" w:line="323" w:lineRule="exact"/>
        <w:ind w:left="0" w:right="0" w:firstLine="460"/>
        <w:jc w:val="both"/>
      </w:pPr>
      <w:r>
        <w:rPr>
          <w:color w:val="000000"/>
          <w:spacing w:val="0"/>
          <w:w w:val="100"/>
          <w:position w:val="0"/>
        </w:rPr>
        <w:t>由于解决营销问题的复杂性与可选择性，与之对应的市场调查问题就不可能是单一的，很 多时候是问题的组合，并体现在问题设计的关联性与结构性上。因此，在问题设计阶段，调查 机构必须明确各种构想之间的相关性，并确认相关性所体现的特征、因素、产品特性及假设 这样可以使所需信息更加明确，有助于市场调查问题的正确设计。</w:t>
      </w:r>
    </w:p>
    <w:p>
      <w:pPr>
        <w:pStyle w:val="Style15"/>
        <w:keepNext w:val="0"/>
        <w:keepLines w:val="0"/>
        <w:widowControl w:val="0"/>
        <w:shd w:val="clear" w:color="auto" w:fill="auto"/>
        <w:tabs>
          <w:tab w:pos="1001" w:val="left"/>
        </w:tabs>
        <w:bidi w:val="0"/>
        <w:spacing w:before="0" w:after="0" w:line="323" w:lineRule="exact"/>
        <w:ind w:left="0" w:right="0"/>
        <w:jc w:val="both"/>
      </w:pPr>
      <w:bookmarkStart w:id="268" w:name="bookmark268"/>
      <w:r>
        <w:rPr>
          <w:color w:val="000000"/>
          <w:spacing w:val="0"/>
          <w:w w:val="100"/>
          <w:position w:val="0"/>
        </w:rPr>
        <w:t>（</w:t>
      </w:r>
      <w:bookmarkEnd w:id="268"/>
      <w:r>
        <w:rPr>
          <w:color w:val="000000"/>
          <w:spacing w:val="0"/>
          <w:w w:val="100"/>
          <w:position w:val="0"/>
        </w:rPr>
        <w:t>三）</w:t>
        <w:tab/>
        <w:t>建立调查问题框架</w:t>
      </w:r>
    </w:p>
    <w:p>
      <w:pPr>
        <w:pStyle w:val="Style15"/>
        <w:keepNext w:val="0"/>
        <w:keepLines w:val="0"/>
        <w:widowControl w:val="0"/>
        <w:shd w:val="clear" w:color="auto" w:fill="auto"/>
        <w:bidi w:val="0"/>
        <w:spacing w:before="0" w:after="80" w:line="323" w:lineRule="exact"/>
        <w:ind w:left="0" w:right="0" w:firstLine="460"/>
        <w:jc w:val="both"/>
      </w:pPr>
      <w:r>
        <w:rPr>
          <w:color w:val="000000"/>
          <w:spacing w:val="0"/>
          <w:w w:val="100"/>
          <w:position w:val="0"/>
        </w:rPr>
        <w:t>当调查机构把一系列构想以逻辑关系联系起来，就可构建起调查问题的分析框架这种 框架有时可能是复杂的，但大多数时候它们是简明的，其主要构成要素包括研究的相关理论 （如行为学理论等）、模型假设、调查目标分解、影响调查设计的因素分析等。把管理决策问题 转换为市场调查问题的举例说明见表2-1。</w:t>
      </w:r>
    </w:p>
    <w:p>
      <w:pPr>
        <w:pStyle w:val="Style44"/>
        <w:keepNext w:val="0"/>
        <w:keepLines w:val="0"/>
        <w:widowControl w:val="0"/>
        <w:shd w:val="clear" w:color="auto" w:fill="auto"/>
        <w:bidi w:val="0"/>
        <w:spacing w:before="0" w:after="0" w:line="240" w:lineRule="auto"/>
        <w:ind w:left="2459" w:right="0" w:firstLine="0"/>
        <w:jc w:val="left"/>
      </w:pPr>
      <w:r>
        <w:rPr>
          <w:color w:val="000000"/>
          <w:spacing w:val="0"/>
          <w:w w:val="100"/>
          <w:position w:val="0"/>
          <w:lang w:val="zh-TW" w:eastAsia="zh-TW" w:bidi="zh-TW"/>
        </w:rPr>
        <w:t>表</w:t>
      </w:r>
      <w:r>
        <w:rPr>
          <w:color w:val="000000"/>
          <w:spacing w:val="0"/>
          <w:w w:val="100"/>
          <w:position w:val="0"/>
          <w:sz w:val="14"/>
          <w:szCs w:val="14"/>
          <w:lang w:val="en-US" w:eastAsia="en-US" w:bidi="en-US"/>
        </w:rPr>
        <w:t>2-1</w:t>
      </w:r>
      <w:r>
        <w:rPr>
          <w:color w:val="000000"/>
          <w:spacing w:val="0"/>
          <w:w w:val="100"/>
          <w:position w:val="0"/>
          <w:lang w:val="zh-TW" w:eastAsia="zh-TW" w:bidi="zh-TW"/>
        </w:rPr>
        <w:t>管理决策问题转换为市场调查问题举例</w:t>
      </w:r>
    </w:p>
    <w:tbl>
      <w:tblPr>
        <w:tblOverlap w:val="never"/>
        <w:jc w:val="center"/>
        <w:tblLayout w:type="fixed"/>
      </w:tblPr>
      <w:tblGrid>
        <w:gridCol w:w="2418"/>
        <w:gridCol w:w="6452"/>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管理决策问题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市场调查问题</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是否应该引进新产品</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针对提议的新产品确定消费者偏好和购买意愿</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是否应该改变广告活动</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确定现有广告活动的效果</w:t>
            </w:r>
          </w:p>
        </w:tc>
      </w:tr>
      <w:tr>
        <w:trPr>
          <w:trHeight w:val="687"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301" w:lineRule="exact"/>
              <w:ind w:left="0" w:right="0" w:firstLine="140"/>
              <w:jc w:val="left"/>
              <w:rPr>
                <w:sz w:val="15"/>
                <w:szCs w:val="15"/>
              </w:rPr>
            </w:pPr>
            <w:r>
              <w:rPr>
                <w:color w:val="000000"/>
                <w:spacing w:val="0"/>
                <w:w w:val="100"/>
                <w:position w:val="0"/>
                <w:sz w:val="15"/>
                <w:szCs w:val="15"/>
                <w:lang w:val="zh-TW" w:eastAsia="zh-TW" w:bidi="zh-TW"/>
              </w:rPr>
              <w:t>某种品牌的价格是否应该 提高</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确定需求的价格弹性、确定在不同水平上价格变化对销售额和利润的影响</w:t>
            </w:r>
          </w:p>
        </w:tc>
      </w:tr>
    </w:tbl>
    <w:p>
      <w:pPr>
        <w:widowControl w:val="0"/>
        <w:spacing w:after="259" w:line="1" w:lineRule="exact"/>
      </w:pPr>
    </w:p>
    <w:p>
      <w:pPr>
        <w:pStyle w:val="Style33"/>
        <w:keepNext/>
        <w:keepLines/>
        <w:widowControl w:val="0"/>
        <w:shd w:val="clear" w:color="auto" w:fill="auto"/>
        <w:bidi w:val="0"/>
        <w:spacing w:before="0" w:line="240" w:lineRule="auto"/>
        <w:ind w:left="0" w:right="0" w:firstLine="460"/>
        <w:jc w:val="both"/>
      </w:pPr>
      <w:bookmarkStart w:id="269" w:name="bookmark269"/>
      <w:bookmarkStart w:id="270" w:name="bookmark270"/>
      <w:bookmarkStart w:id="271" w:name="bookmark271"/>
      <w:bookmarkStart w:id="272" w:name="bookmark272"/>
      <w:r>
        <w:rPr>
          <w:color w:val="000000"/>
          <w:spacing w:val="0"/>
          <w:w w:val="100"/>
          <w:position w:val="0"/>
        </w:rPr>
        <w:t>四</w:t>
      </w:r>
      <w:bookmarkEnd w:id="271"/>
      <w:r>
        <w:rPr>
          <w:color w:val="000000"/>
          <w:spacing w:val="0"/>
          <w:w w:val="100"/>
          <w:position w:val="0"/>
        </w:rPr>
        <w:t>、提出研究假设</w:t>
      </w:r>
      <w:bookmarkEnd w:id="269"/>
      <w:bookmarkEnd w:id="270"/>
      <w:bookmarkEnd w:id="272"/>
    </w:p>
    <w:p>
      <w:pPr>
        <w:pStyle w:val="Style15"/>
        <w:keepNext w:val="0"/>
        <w:keepLines w:val="0"/>
        <w:widowControl w:val="0"/>
        <w:shd w:val="clear" w:color="auto" w:fill="auto"/>
        <w:bidi w:val="0"/>
        <w:spacing w:before="0" w:after="80" w:line="330" w:lineRule="exact"/>
        <w:ind w:left="0" w:right="0" w:firstLine="460"/>
        <w:jc w:val="both"/>
      </w:pPr>
      <w:r>
        <w:rPr>
          <w:color w:val="000000"/>
          <w:spacing w:val="0"/>
          <w:w w:val="100"/>
          <w:position w:val="0"/>
        </w:rPr>
        <w:t>假设是指研究人员对所感兴趣的某个要素或现象未经证实的命题假设可以是对两个或 多个变量之间关系的描述，而变量则由基本理论或分析模型确定.在市场调查中，假设可能是 研究问题的一个答案，也可能是实施某种举措后所发生的反应。作为科学研究，不但要了解实 施后的结果，而且要知道产生这种结果的可能性问题岀现征兆，分析了可能的原因和对策, 设想了执行对策及其结果，但实际情况可能未必如预料的那样因为还存在很多不确定的因 素，决策者不能确定的关键性假设可能会成为研究问题提出的主要原因，调查将有助于消除或 减少这种不确定性。当公司的管理层对假设存在较大分歧时，调查将有助于确定何种假设是 正确的，从而找出解决问题的真正方法。提出假设有助于调查机构确定研究方向、变量数廿及 其相关性、设计研究方案和导出研究结果。一个好的假设，应该目的明确、条件清晰；能够指明 变量的分布与大小；能够指出需要解释现象的数据资料，进行统计检验；基于样本特征进行的 推断，应具有较高的有效性</w:t>
      </w:r>
    </w:p>
    <w:p>
      <w:pPr>
        <w:pStyle w:val="Style15"/>
        <w:keepNext w:val="0"/>
        <w:keepLines w:val="0"/>
        <w:widowControl w:val="0"/>
        <w:shd w:val="clear" w:color="auto" w:fill="auto"/>
        <w:bidi w:val="0"/>
        <w:spacing w:before="0" w:after="0" w:line="240" w:lineRule="auto"/>
        <w:ind w:left="0" w:right="0" w:firstLine="460"/>
        <w:jc w:val="both"/>
      </w:pPr>
      <w:r>
        <w:rPr>
          <w:color w:val="000000"/>
          <w:spacing w:val="0"/>
          <w:w w:val="100"/>
          <w:position w:val="0"/>
        </w:rPr>
        <w:t>提出假设的步骤如下:</w:t>
      </w:r>
    </w:p>
    <w:p>
      <w:pPr>
        <w:pStyle w:val="Style15"/>
        <w:keepNext w:val="0"/>
        <w:keepLines w:val="0"/>
        <w:widowControl w:val="0"/>
        <w:shd w:val="clear" w:color="auto" w:fill="auto"/>
        <w:bidi w:val="0"/>
        <w:spacing w:before="0" w:after="80" w:line="321" w:lineRule="exact"/>
        <w:ind w:left="0" w:right="0" w:firstLine="460"/>
        <w:jc w:val="both"/>
      </w:pPr>
      <w:r>
        <w:rPr>
          <w:color w:val="000000"/>
          <w:spacing w:val="0"/>
          <w:w w:val="100"/>
          <w:position w:val="0"/>
        </w:rPr>
        <w:t>第一步，明确需要检验的内容。它可以是单一变量的变化方向与大小；多个变量之间差异 的比较；两个变量之间的作用关系；一组变量之间的作用关系（重要程度）；变量分布的特征;</w:t>
      </w:r>
    </w:p>
    <w:p>
      <w:pPr>
        <w:pStyle w:val="Style15"/>
        <w:keepNext w:val="0"/>
        <w:keepLines w:val="0"/>
        <w:widowControl w:val="0"/>
        <w:shd w:val="clear" w:color="auto" w:fill="auto"/>
        <w:bidi w:val="0"/>
        <w:spacing w:before="0" w:after="80" w:line="240" w:lineRule="auto"/>
        <w:ind w:left="0" w:right="0" w:firstLine="0"/>
        <w:jc w:val="left"/>
      </w:pPr>
      <w:r>
        <w:rPr>
          <w:color w:val="000000"/>
          <w:spacing w:val="0"/>
          <w:w w:val="100"/>
          <w:position w:val="0"/>
        </w:rPr>
        <w:t>等等。</w:t>
      </w:r>
    </w:p>
    <w:p>
      <w:pPr>
        <w:pStyle w:val="Style15"/>
        <w:keepNext w:val="0"/>
        <w:keepLines w:val="0"/>
        <w:widowControl w:val="0"/>
        <w:shd w:val="clear" w:color="auto" w:fill="auto"/>
        <w:bidi w:val="0"/>
        <w:spacing w:before="0" w:after="80" w:line="240" w:lineRule="auto"/>
        <w:ind w:left="0" w:right="0"/>
        <w:jc w:val="both"/>
      </w:pPr>
      <w:r>
        <w:rPr>
          <w:color w:val="000000"/>
          <w:spacing w:val="0"/>
          <w:w w:val="100"/>
          <w:position w:val="0"/>
        </w:rPr>
        <w:t xml:space="preserve">第二步，合理建立零假设与备择假设 把需要充分证据支持的结论（预期结论）放在备择 </w:t>
      </w:r>
      <w:r>
        <w:rPr>
          <w:color w:val="000000"/>
          <w:spacing w:val="0"/>
          <w:w w:val="100"/>
          <w:position w:val="0"/>
        </w:rPr>
        <w:t>假设上，而其对立面设为零假设＜</w:t>
      </w:r>
    </w:p>
    <w:p>
      <w:pPr>
        <w:pStyle w:val="Style15"/>
        <w:keepNext w:val="0"/>
        <w:keepLines w:val="0"/>
        <w:widowControl w:val="0"/>
        <w:shd w:val="clear" w:color="auto" w:fill="auto"/>
        <w:bidi w:val="0"/>
        <w:spacing w:before="0" w:after="80" w:line="240" w:lineRule="auto"/>
        <w:ind w:left="0" w:right="0"/>
        <w:jc w:val="both"/>
      </w:pPr>
      <w:r>
        <w:rPr>
          <w:color w:val="000000"/>
          <w:spacing w:val="0"/>
          <w:w w:val="100"/>
          <w:position w:val="0"/>
        </w:rPr>
        <w:t>第三步，构建一个可解释的调查问题分析框架；并有足够的数据支持这一分析</w:t>
      </w:r>
    </w:p>
    <w:p>
      <w:pPr>
        <w:pStyle w:val="Style15"/>
        <w:keepNext w:val="0"/>
        <w:keepLines w:val="0"/>
        <w:widowControl w:val="0"/>
        <w:shd w:val="clear" w:color="auto" w:fill="auto"/>
        <w:bidi w:val="0"/>
        <w:spacing w:before="0" w:after="1020" w:line="240" w:lineRule="auto"/>
        <w:ind w:left="0" w:right="0"/>
        <w:jc w:val="both"/>
      </w:pPr>
      <w:r>
        <w:rPr>
          <w:color w:val="000000"/>
          <w:spacing w:val="0"/>
          <w:w w:val="100"/>
          <w:position w:val="0"/>
        </w:rPr>
        <w:t>第四步，掌握假设检验的分析技术。</w:t>
      </w:r>
    </w:p>
    <w:p>
      <w:pPr>
        <w:pStyle w:val="Style17"/>
        <w:keepNext w:val="0"/>
        <w:keepLines w:val="0"/>
        <w:widowControl w:val="0"/>
        <w:shd w:val="clear" w:color="auto" w:fill="auto"/>
        <w:bidi w:val="0"/>
        <w:spacing w:before="0" w:after="0" w:line="240" w:lineRule="auto"/>
        <w:ind w:left="0" w:right="0" w:firstLine="400"/>
        <w:jc w:val="left"/>
      </w:pPr>
      <w:r>
        <w:rPr>
          <w:color w:val="000000"/>
          <w:spacing w:val="0"/>
          <w:w w:val="100"/>
          <w:position w:val="0"/>
        </w:rPr>
        <w:t>第二章市场调查方案设计</w:t>
      </w:r>
    </w:p>
    <w:p>
      <w:pPr>
        <w:pStyle w:val="Style20"/>
        <w:keepNext w:val="0"/>
        <w:keepLines w:val="0"/>
        <w:widowControl w:val="0"/>
        <w:shd w:val="clear" w:color="auto" w:fill="auto"/>
        <w:tabs>
          <w:tab w:pos="2022" w:val="left"/>
          <w:tab w:leader="underscore" w:pos="4270" w:val="left"/>
        </w:tabs>
        <w:bidi w:val="0"/>
        <w:spacing w:before="0" w:after="80" w:line="240" w:lineRule="auto"/>
        <w:ind w:left="0" w:right="0" w:firstLine="0"/>
        <w:jc w:val="center"/>
        <w:rPr>
          <w:sz w:val="12"/>
          <w:szCs w:val="12"/>
        </w:rPr>
      </w:pPr>
      <w:r>
        <w:rPr>
          <w:color w:val="000000"/>
          <w:spacing w:val="0"/>
          <w:w w:val="100"/>
          <w:position w:val="0"/>
          <w:sz w:val="12"/>
          <w:szCs w:val="12"/>
          <w:lang w:val="zh-TW" w:eastAsia="zh-TW" w:bidi="zh-TW"/>
        </w:rPr>
        <w:t>捋</w:t>
      </w:r>
      <w:r>
        <w:rPr>
          <w:color w:val="000000"/>
          <w:spacing w:val="0"/>
          <w:w w:val="100"/>
          <w:position w:val="0"/>
          <w:sz w:val="12"/>
          <w:szCs w:val="12"/>
          <w:lang w:val="zh-CN" w:eastAsia="zh-CN" w:bidi="zh-CN"/>
        </w:rPr>
        <w:t>'一</w:t>
      </w:r>
      <w:r>
        <w:rPr>
          <w:color w:val="000000"/>
          <w:spacing w:val="0"/>
          <w:w w:val="100"/>
          <w:position w:val="0"/>
          <w:sz w:val="12"/>
          <w:szCs w:val="12"/>
          <w:lang w:val="zh-TW" w:eastAsia="zh-TW" w:bidi="zh-TW"/>
        </w:rPr>
        <w:t>註，</w:t>
        <w:tab/>
      </w:r>
      <w:r>
        <w:rPr>
          <w:rFonts w:ascii="Times New Roman" w:eastAsia="Times New Roman" w:hAnsi="Times New Roman" w:cs="Times New Roman"/>
          <w:i/>
          <w:iCs/>
          <w:color w:val="000000"/>
          <w:spacing w:val="0"/>
          <w:w w:val="100"/>
          <w:position w:val="0"/>
          <w:sz w:val="20"/>
          <w:szCs w:val="20"/>
          <w:lang w:val="en-US" w:eastAsia="en-US" w:bidi="en-US"/>
        </w:rPr>
        <w:t>a</w:t>
      </w:r>
      <w:r>
        <w:rPr>
          <w:color w:val="000000"/>
          <w:spacing w:val="0"/>
          <w:w w:val="100"/>
          <w:position w:val="0"/>
          <w:sz w:val="12"/>
          <w:szCs w:val="12"/>
          <w:lang w:val="en-US" w:eastAsia="en-US" w:bidi="en-US"/>
        </w:rPr>
        <w:t xml:space="preserve"> </w:t>
      </w:r>
      <w:r>
        <w:rPr>
          <w:color w:val="000000"/>
          <w:spacing w:val="0"/>
          <w:w w:val="100"/>
          <w:position w:val="0"/>
          <w:sz w:val="12"/>
          <w:szCs w:val="12"/>
          <w:lang w:val="zh-TW" w:eastAsia="zh-TW" w:bidi="zh-TW"/>
        </w:rPr>
        <w:t>■八</w:t>
      </w:r>
      <w:r>
        <w:rPr>
          <w:color w:val="000000"/>
          <w:spacing w:val="0"/>
          <w:w w:val="100"/>
          <w:position w:val="0"/>
          <w:sz w:val="12"/>
          <w:szCs w:val="12"/>
          <w:lang w:val="zh-CN" w:eastAsia="zh-CN" w:bidi="zh-CN"/>
        </w:rPr>
        <w:t xml:space="preserve"> </w:t>
      </w:r>
      <w:r>
        <w:rPr>
          <w:color w:val="000000"/>
          <w:spacing w:val="0"/>
          <w:w w:val="100"/>
          <w:position w:val="0"/>
          <w:sz w:val="12"/>
          <w:szCs w:val="12"/>
          <w:lang w:val="zh-TW" w:eastAsia="zh-TW" w:bidi="zh-TW"/>
        </w:rPr>
        <w:tab/>
      </w:r>
    </w:p>
    <w:p>
      <w:pPr>
        <w:pStyle w:val="Style37"/>
        <w:keepNext/>
        <w:keepLines/>
        <w:widowControl w:val="0"/>
        <w:shd w:val="clear" w:color="auto" w:fill="auto"/>
        <w:bidi w:val="0"/>
        <w:spacing w:before="0" w:after="280" w:line="240" w:lineRule="auto"/>
        <w:ind w:left="1780" w:right="0" w:firstLine="0"/>
        <w:jc w:val="left"/>
      </w:pPr>
      <w:bookmarkStart w:id="273" w:name="bookmark273"/>
      <w:bookmarkStart w:id="274" w:name="bookmark274"/>
      <w:bookmarkStart w:id="275" w:name="bookmark275"/>
      <w:r>
        <w:rPr>
          <w:color w:val="000000"/>
          <w:spacing w:val="0"/>
          <w:w w:val="100"/>
          <w:position w:val="0"/>
        </w:rPr>
        <w:t>第三节</w:t>
      </w:r>
      <w:bookmarkEnd w:id="273"/>
      <w:bookmarkEnd w:id="274"/>
      <w:bookmarkEnd w:id="275"/>
    </w:p>
    <w:p>
      <w:pPr>
        <w:pStyle w:val="Style37"/>
        <w:keepNext/>
        <w:keepLines/>
        <w:widowControl w:val="0"/>
        <w:shd w:val="clear" w:color="auto" w:fill="auto"/>
        <w:bidi w:val="0"/>
        <w:spacing w:before="0" w:after="500" w:line="240" w:lineRule="auto"/>
        <w:ind w:left="3320" w:right="0" w:firstLine="0"/>
        <w:jc w:val="left"/>
      </w:pPr>
      <w:bookmarkStart w:id="273" w:name="bookmark273"/>
      <w:bookmarkStart w:id="274" w:name="bookmark274"/>
      <w:bookmarkStart w:id="276" w:name="bookmark276"/>
      <w:r>
        <w:rPr>
          <w:color w:val="000000"/>
          <w:spacing w:val="0"/>
          <w:w w:val="100"/>
          <w:position w:val="0"/>
        </w:rPr>
        <w:t>市场调查中的误差及其控制</w:t>
      </w:r>
      <w:bookmarkEnd w:id="273"/>
      <w:bookmarkEnd w:id="274"/>
      <w:bookmarkEnd w:id="276"/>
    </w:p>
    <w:p>
      <w:pPr>
        <w:pStyle w:val="Style15"/>
        <w:keepNext w:val="0"/>
        <w:keepLines w:val="0"/>
        <w:widowControl w:val="0"/>
        <w:shd w:val="clear" w:color="auto" w:fill="auto"/>
        <w:bidi w:val="0"/>
        <w:spacing w:before="0" w:after="280" w:line="329" w:lineRule="exact"/>
        <w:ind w:left="0" w:right="0" w:firstLine="440"/>
        <w:jc w:val="both"/>
      </w:pPr>
      <w:r>
        <w:rPr>
          <w:color w:val="000000"/>
          <w:spacing w:val="0"/>
          <w:w w:val="100"/>
          <w:position w:val="0"/>
        </w:rPr>
        <w:t>在调查方案设计阶段，应尽力预测可能发生的调查误差，并采取适当的措施在调查活动的 全过程中加以控制，使其达到最小。调查误差根据其误差来源不同可以分为抽样误差和非抽 样误差两大类。下面分别介绍、</w:t>
      </w:r>
    </w:p>
    <w:p>
      <w:pPr>
        <w:pStyle w:val="Style33"/>
        <w:keepNext/>
        <w:keepLines/>
        <w:widowControl w:val="0"/>
        <w:shd w:val="clear" w:color="auto" w:fill="auto"/>
        <w:tabs>
          <w:tab w:pos="1005" w:val="left"/>
        </w:tabs>
        <w:bidi w:val="0"/>
        <w:spacing w:before="0" w:line="240" w:lineRule="auto"/>
        <w:ind w:left="0" w:right="0"/>
        <w:jc w:val="both"/>
      </w:pPr>
      <w:bookmarkStart w:id="277" w:name="bookmark277"/>
      <w:bookmarkStart w:id="278" w:name="bookmark278"/>
      <w:bookmarkStart w:id="279" w:name="bookmark279"/>
      <w:bookmarkStart w:id="280" w:name="bookmark280"/>
      <w:r>
        <w:rPr>
          <w:color w:val="000000"/>
          <w:spacing w:val="0"/>
          <w:w w:val="100"/>
          <w:position w:val="0"/>
        </w:rPr>
        <w:t>一</w:t>
      </w:r>
      <w:bookmarkEnd w:id="279"/>
      <w:r>
        <w:rPr>
          <w:color w:val="000000"/>
          <w:spacing w:val="0"/>
          <w:w w:val="100"/>
          <w:position w:val="0"/>
        </w:rPr>
        <w:t>、</w:t>
        <w:tab/>
        <w:t>抽样误差及其控制</w:t>
      </w:r>
      <w:bookmarkEnd w:id="277"/>
      <w:bookmarkEnd w:id="278"/>
      <w:bookmarkEnd w:id="280"/>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抽样误差是指完全由抽样引起，根据样本调查数据来估计总体特征所产生的误差。因为 样本是随机抽选的，样本的估计值会随着抽选样本的不同而变化，即使调查完全准确，它和总 体真值之间也往往存在差异，这种差异又称为代表性误差。</w:t>
      </w:r>
    </w:p>
    <w:p>
      <w:pPr>
        <w:pStyle w:val="Style15"/>
        <w:keepNext w:val="0"/>
        <w:keepLines w:val="0"/>
        <w:widowControl w:val="0"/>
        <w:shd w:val="clear" w:color="auto" w:fill="auto"/>
        <w:bidi w:val="0"/>
        <w:spacing w:before="0" w:after="280" w:line="329" w:lineRule="exact"/>
        <w:ind w:left="0" w:right="0" w:firstLine="440"/>
        <w:jc w:val="both"/>
      </w:pPr>
      <w:r>
        <w:rPr>
          <w:color w:val="000000"/>
          <w:spacing w:val="0"/>
          <w:w w:val="100"/>
          <w:position w:val="0"/>
        </w:rPr>
        <w:t>在调查方案设计时必须将抽样误差的大小向调査数据的所有潜在用户提供。对于概率抽 样调查，可以计算抽样误差。这将在以后介绍。抽样误差的大小，取决于下列因素：样本量的 大小、总体指标的变异程度、抽样设计、估计方法以及总体大小。一个好的抽样设计方案可以 在相同的样本量下减少抽样误差。因此，在调查设计阶段'需要充分了解总体特征，如果采用 抽样调查，则需要尽可能地设计一个符合研究目的的使抽样误差更小的抽样方案。</w:t>
      </w:r>
    </w:p>
    <w:p>
      <w:pPr>
        <w:pStyle w:val="Style33"/>
        <w:keepNext/>
        <w:keepLines/>
        <w:widowControl w:val="0"/>
        <w:shd w:val="clear" w:color="auto" w:fill="auto"/>
        <w:tabs>
          <w:tab w:pos="1005" w:val="left"/>
        </w:tabs>
        <w:bidi w:val="0"/>
        <w:spacing w:before="0" w:line="240" w:lineRule="auto"/>
        <w:ind w:left="0" w:right="0"/>
        <w:jc w:val="both"/>
      </w:pPr>
      <w:bookmarkStart w:id="281" w:name="bookmark281"/>
      <w:bookmarkStart w:id="282" w:name="bookmark282"/>
      <w:bookmarkStart w:id="283" w:name="bookmark283"/>
      <w:bookmarkStart w:id="284" w:name="bookmark284"/>
      <w:r>
        <w:rPr>
          <w:color w:val="000000"/>
          <w:spacing w:val="0"/>
          <w:w w:val="100"/>
          <w:position w:val="0"/>
        </w:rPr>
        <w:t>二</w:t>
      </w:r>
      <w:bookmarkEnd w:id="283"/>
      <w:r>
        <w:rPr>
          <w:color w:val="000000"/>
          <w:spacing w:val="0"/>
          <w:w w:val="100"/>
          <w:position w:val="0"/>
        </w:rPr>
        <w:t>、</w:t>
        <w:tab/>
        <w:t>非抽样误差及其控制</w:t>
      </w:r>
      <w:bookmarkEnd w:id="281"/>
      <w:bookmarkEnd w:id="282"/>
      <w:bookmarkEnd w:id="284"/>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非抽样误差是指除抽样误差以外的，在几乎所有市场调查活动过程所产生的误差。非抽 样误差可以分为两类：随机的和非随机的。随机的误差，如果样本足够大，这类误差的影响可 以忽略，随机误差只增加估计值的变异性，而非随机误差又称系统误差，这种误差倾向于同一 方向，对所有样本单元的误差累加起来导致最终结果的偏差'因此，在调查设计中需要重点关 注非随机的非抽样误差。它主要有以下四种来源：</w:t>
      </w:r>
    </w:p>
    <w:p>
      <w:pPr>
        <w:pStyle w:val="Style15"/>
        <w:keepNext w:val="0"/>
        <w:keepLines w:val="0"/>
        <w:widowControl w:val="0"/>
        <w:shd w:val="clear" w:color="auto" w:fill="auto"/>
        <w:tabs>
          <w:tab w:pos="1025" w:val="left"/>
        </w:tabs>
        <w:bidi w:val="0"/>
        <w:spacing w:before="0" w:after="0" w:line="331" w:lineRule="exact"/>
        <w:ind w:left="0" w:right="0" w:firstLine="440"/>
        <w:jc w:val="both"/>
      </w:pPr>
      <w:bookmarkStart w:id="285" w:name="bookmark285"/>
      <w:r>
        <w:rPr>
          <w:color w:val="000000"/>
          <w:spacing w:val="0"/>
          <w:w w:val="100"/>
          <w:position w:val="0"/>
        </w:rPr>
        <w:t>（</w:t>
      </w:r>
      <w:bookmarkEnd w:id="285"/>
      <w:r>
        <w:rPr>
          <w:color w:val="000000"/>
          <w:spacing w:val="0"/>
          <w:w w:val="100"/>
          <w:position w:val="0"/>
        </w:rPr>
        <w:t>一）</w:t>
        <w:tab/>
        <w:t>抽样框误差</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抽样框误差是指抽样框中的信息存在缺陷或者错误而产生的误差，也称为涵盖误差</w:t>
      </w:r>
      <w:r>
        <w:rPr>
          <w:color w:val="000000"/>
          <w:spacing w:val="0"/>
          <w:w w:val="100"/>
          <w:position w:val="0"/>
          <w:lang w:val="en-US" w:eastAsia="en-US" w:bidi="en-US"/>
        </w:rPr>
        <w:t>c</w:t>
      </w:r>
      <w:r>
        <w:rPr>
          <w:color w:val="000000"/>
          <w:spacing w:val="0"/>
          <w:w w:val="100"/>
          <w:position w:val="0"/>
        </w:rPr>
        <w:t>当 抽样框不完备，总体单元有遗漏时，就出现不完全覆盖误差。而当抽样框包括非目标总体单元 时,就出现过覆盖误差。这些都会导致估计的偏差。在调查设计时，应对抽样框带来的误差有 一个大致的判断。</w:t>
      </w:r>
    </w:p>
    <w:p>
      <w:pPr>
        <w:pStyle w:val="Style15"/>
        <w:keepNext w:val="0"/>
        <w:keepLines w:val="0"/>
        <w:widowControl w:val="0"/>
        <w:shd w:val="clear" w:color="auto" w:fill="auto"/>
        <w:tabs>
          <w:tab w:pos="1030" w:val="left"/>
        </w:tabs>
        <w:bidi w:val="0"/>
        <w:spacing w:before="0" w:after="0" w:line="331" w:lineRule="exact"/>
        <w:ind w:left="0" w:right="0" w:firstLine="440"/>
        <w:jc w:val="both"/>
      </w:pPr>
      <w:bookmarkStart w:id="286" w:name="bookmark286"/>
      <w:r>
        <w:rPr>
          <w:color w:val="000000"/>
          <w:spacing w:val="0"/>
          <w:w w:val="100"/>
          <w:position w:val="0"/>
        </w:rPr>
        <w:t>（</w:t>
      </w:r>
      <w:bookmarkEnd w:id="286"/>
      <w:r>
        <w:rPr>
          <w:color w:val="000000"/>
          <w:spacing w:val="0"/>
          <w:w w:val="100"/>
          <w:position w:val="0"/>
        </w:rPr>
        <w:t>二）</w:t>
        <w:tab/>
        <w:t>计量误差</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计量误差是指对一个问题所做的回答记录与真值不同而形成的误差。它可能来源于调查 问卷设计、调查员、被调查者、收集数据方式或测量工具。</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被调查者和调查员对问题的误解是计量误差产生的主要原因之一，误解的产生可能是因 为问卷设计有问题，如使用了专业行话，概念模糊，措辞不当等。</w:t>
      </w:r>
    </w:p>
    <w:p>
      <w:pPr>
        <w:pStyle w:val="Style15"/>
        <w:keepNext w:val="0"/>
        <w:keepLines w:val="0"/>
        <w:widowControl w:val="0"/>
        <w:shd w:val="clear" w:color="auto" w:fill="auto"/>
        <w:bidi w:val="0"/>
        <w:spacing w:before="0" w:after="200" w:line="331" w:lineRule="exact"/>
        <w:ind w:left="0" w:right="0" w:firstLine="440"/>
        <w:jc w:val="both"/>
        <w:sectPr>
          <w:headerReference w:type="default" r:id="rId82"/>
          <w:footerReference w:type="default" r:id="rId83"/>
          <w:headerReference w:type="even" r:id="rId84"/>
          <w:footerReference w:type="even" r:id="rId85"/>
          <w:headerReference w:type="first" r:id="rId86"/>
          <w:footerReference w:type="first" r:id="rId87"/>
          <w:footnotePr>
            <w:pos w:val="pageBottom"/>
            <w:numFmt w:val="decimal"/>
            <w:numRestart w:val="continuous"/>
          </w:footnotePr>
          <w:pgSz w:w="10734" w:h="15032"/>
          <w:pgMar w:top="331" w:right="912" w:bottom="729" w:left="925" w:header="0" w:footer="3" w:gutter="0"/>
          <w:pgNumType w:start="20"/>
          <w:cols w:space="720"/>
          <w:noEndnote/>
          <w:titlePg/>
          <w:rtlGutter w:val="0"/>
          <w:docGrid w:linePitch="360"/>
        </w:sectPr>
      </w:pPr>
      <w:r>
        <w:rPr>
          <w:color w:val="000000"/>
          <w:spacing w:val="0"/>
          <w:w w:val="100"/>
          <w:position w:val="0"/>
        </w:rPr>
        <w:t>数据收集方式也可以影响计量误差。例如在面访调查中，当使用经过培训的调查员时，会 比邮寄调查的计量误差小。在直接测量调查中，调查员通过观察或者使用测量工具收集数据 会产生误差。比如在健康调查中测量人的体重时，用于记录被调查者体重的台秤可能因校正 有误而显示不准确的数字。计量误差有时也称回答误差，但是两者含义并不完全相同。计量 误差包括由于调查员工作中的错误而造成的误差，也包括被调查者有意或无意的错误回答。</w:t>
      </w:r>
    </w:p>
    <w:p>
      <w:pPr>
        <w:pStyle w:val="Style15"/>
        <w:keepNext w:val="0"/>
        <w:keepLines w:val="0"/>
        <w:widowControl w:val="0"/>
        <w:shd w:val="clear" w:color="auto" w:fill="auto"/>
        <w:bidi w:val="0"/>
        <w:spacing w:before="0" w:after="0" w:line="330" w:lineRule="exact"/>
        <w:ind w:left="0" w:right="0" w:firstLine="0"/>
        <w:jc w:val="both"/>
      </w:pPr>
      <w:r>
        <w:rPr>
          <w:color w:val="000000"/>
          <w:spacing w:val="0"/>
          <w:w w:val="100"/>
          <w:position w:val="0"/>
        </w:rPr>
        <w:t>在实际操作中往往是很难严格区分各种计量误差的</w:t>
      </w:r>
      <w:r>
        <w:rPr>
          <w:color w:val="000000"/>
          <w:spacing w:val="0"/>
          <w:w w:val="100"/>
          <w:position w:val="0"/>
          <w:lang w:val="en-US" w:eastAsia="en-US" w:bidi="en-US"/>
        </w:rPr>
        <w:t>C</w:t>
      </w:r>
      <w:r>
        <w:rPr>
          <w:color w:val="000000"/>
          <w:spacing w:val="0"/>
          <w:w w:val="100"/>
          <w:position w:val="0"/>
        </w:rPr>
        <w:t>例如由于问卷设计上的失误造成被调查 者对题意的误解，既可以认为是问卷设计误差，也可以认为是被调查者回答误差。计量误差能 影响非抽样误差大小并造成估计的偏差。如果计量误差是随机的，则会增大估计值的方差，从 而降低调查的精度。另一方面，如果计量误差系统地偏向某个方向或某个类别，就会产生估计 的偏差，对调查结果形成误导。例如，在测量学生身高时，如果调查员要求学生都穿着鞋站在 测量仪器上测量，这样就会产生系统误差，所有的身高都会被高估</w:t>
      </w:r>
      <w:r>
        <w:rPr>
          <w:color w:val="000000"/>
          <w:spacing w:val="0"/>
          <w:w w:val="100"/>
          <w:position w:val="0"/>
          <w:lang w:val="en-US" w:eastAsia="en-US" w:bidi="en-US"/>
        </w:rPr>
        <w:t>c</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（三）无回答误差</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无回答是指调查时未能从指定的被调查者处获得有效的回答。无回答有两种类型：一种 是全部无回答，又称单元无回答，它是指被调查单元没有提供任何</w:t>
      </w:r>
      <w:r>
        <w:rPr>
          <w:color w:val="000000"/>
          <w:spacing w:val="0"/>
          <w:w w:val="100"/>
          <w:position w:val="0"/>
          <w:lang w:val="zh-CN" w:eastAsia="zh-CN" w:bidi="zh-CN"/>
        </w:rPr>
        <w:t>信息。</w:t>
      </w:r>
      <w:r>
        <w:rPr>
          <w:color w:val="000000"/>
          <w:spacing w:val="0"/>
          <w:w w:val="100"/>
          <w:position w:val="0"/>
        </w:rPr>
        <w:t>另一种是部分无回 答，又称项目无回答，它是指问卷中某些问题回答的空缺。</w:t>
      </w:r>
    </w:p>
    <w:p>
      <w:pPr>
        <w:pStyle w:val="Style15"/>
        <w:keepNext w:val="0"/>
        <w:keepLines w:val="0"/>
        <w:widowControl w:val="0"/>
        <w:shd w:val="clear" w:color="auto" w:fill="auto"/>
        <w:bidi w:val="0"/>
        <w:spacing w:before="0" w:after="100" w:line="330" w:lineRule="exact"/>
        <w:ind w:left="0" w:right="0" w:firstLine="440"/>
        <w:jc w:val="both"/>
      </w:pPr>
      <w:r>
        <w:rPr>
          <w:color w:val="000000"/>
          <w:spacing w:val="0"/>
          <w:w w:val="100"/>
          <w:position w:val="0"/>
        </w:rPr>
        <w:t>无回答的原因有多种，有一部分是属于随机性的，另一部分是属于系统性的。下面是关于 一些无回答情况的原因举例，在每一种情况中，都有随机性和系统性两种可能</w:t>
      </w:r>
    </w:p>
    <w:p>
      <w:pPr>
        <w:pStyle w:val="Style15"/>
        <w:keepNext w:val="0"/>
        <w:keepLines w:val="0"/>
        <w:widowControl w:val="0"/>
        <w:numPr>
          <w:ilvl w:val="0"/>
          <w:numId w:val="41"/>
        </w:numPr>
        <w:shd w:val="clear" w:color="auto" w:fill="auto"/>
        <w:tabs>
          <w:tab w:pos="718" w:val="left"/>
        </w:tabs>
        <w:bidi w:val="0"/>
        <w:spacing w:before="0" w:after="0" w:line="530" w:lineRule="auto"/>
        <w:ind w:left="0" w:right="0" w:firstLine="440"/>
        <w:jc w:val="both"/>
      </w:pPr>
      <w:bookmarkStart w:id="287" w:name="bookmark287"/>
      <w:bookmarkEnd w:id="287"/>
      <w:r>
        <w:rPr>
          <w:color w:val="000000"/>
          <w:spacing w:val="0"/>
          <w:w w:val="100"/>
          <w:position w:val="0"/>
        </w:rPr>
        <w:t>地址错误</w:t>
      </w:r>
    </w:p>
    <w:p>
      <w:pPr>
        <w:pStyle w:val="Style15"/>
        <w:keepNext w:val="0"/>
        <w:keepLines w:val="0"/>
        <w:widowControl w:val="0"/>
        <w:shd w:val="clear" w:color="auto" w:fill="auto"/>
        <w:bidi w:val="0"/>
        <w:spacing w:before="0" w:after="100" w:line="330" w:lineRule="exact"/>
        <w:ind w:left="0" w:right="0" w:firstLine="440"/>
        <w:jc w:val="both"/>
      </w:pPr>
      <w:r>
        <w:rPr>
          <w:color w:val="000000"/>
          <w:spacing w:val="0"/>
          <w:w w:val="100"/>
          <w:position w:val="0"/>
        </w:rPr>
        <w:t>由于地址错误使调查员无法找到预定的被调査者，从而失去了这一样本可能提供的信息 如果地址错误是一种偶然的情况，则这种误差是随机性的。但如果是某一类被调查者的地址 出现了错误，则这种误差可能是系统性的。例如，由于部分教师集体在某一新区购买了新的住 房，造成抽样框名单上该部分教师的有关信息与其他的总体单元不同，这种误差就是系统 性的。</w:t>
      </w:r>
    </w:p>
    <w:p>
      <w:pPr>
        <w:pStyle w:val="Style15"/>
        <w:keepNext w:val="0"/>
        <w:keepLines w:val="0"/>
        <w:widowControl w:val="0"/>
        <w:numPr>
          <w:ilvl w:val="0"/>
          <w:numId w:val="41"/>
        </w:numPr>
        <w:shd w:val="clear" w:color="auto" w:fill="auto"/>
        <w:tabs>
          <w:tab w:pos="738" w:val="left"/>
        </w:tabs>
        <w:bidi w:val="0"/>
        <w:spacing w:before="0" w:after="0" w:line="530" w:lineRule="auto"/>
        <w:ind w:left="0" w:right="0" w:firstLine="440"/>
        <w:jc w:val="both"/>
      </w:pPr>
      <w:bookmarkStart w:id="288" w:name="bookmark288"/>
      <w:bookmarkEnd w:id="288"/>
      <w:r>
        <w:rPr>
          <w:color w:val="000000"/>
          <w:spacing w:val="0"/>
          <w:w w:val="100"/>
          <w:position w:val="0"/>
        </w:rPr>
        <w:t>被调査者不在家</w:t>
      </w:r>
    </w:p>
    <w:p>
      <w:pPr>
        <w:pStyle w:val="Style15"/>
        <w:keepNext w:val="0"/>
        <w:keepLines w:val="0"/>
        <w:widowControl w:val="0"/>
        <w:shd w:val="clear" w:color="auto" w:fill="auto"/>
        <w:bidi w:val="0"/>
        <w:spacing w:before="0" w:after="100" w:line="330" w:lineRule="exact"/>
        <w:ind w:left="0" w:right="0" w:firstLine="440"/>
        <w:jc w:val="both"/>
      </w:pPr>
      <w:r>
        <w:rPr>
          <w:color w:val="000000"/>
          <w:spacing w:val="0"/>
          <w:w w:val="100"/>
          <w:position w:val="0"/>
        </w:rPr>
        <w:t>调査员虽然找到了被调查者的地址，但家里没人或者指定的被调查者不在家，造成数据缺 失。如果这样的被调查者与其他的单元没有明显的特征，这种无回答是随机性的，但如果是调 查设计的原因使某一类人恰好在调查时不在家，而这类人与其他单元又有明显的特征差异，那 么这种无回答误差是系统性的。例如，设计在周末的休息时间进行调查，而很多较富裕的人喜 欢在假日外岀度假。如果调查的内容与收入水平有关，其误差也将是系统性的</w:t>
      </w:r>
    </w:p>
    <w:p>
      <w:pPr>
        <w:pStyle w:val="Style15"/>
        <w:keepNext w:val="0"/>
        <w:keepLines w:val="0"/>
        <w:widowControl w:val="0"/>
        <w:numPr>
          <w:ilvl w:val="0"/>
          <w:numId w:val="41"/>
        </w:numPr>
        <w:shd w:val="clear" w:color="auto" w:fill="auto"/>
        <w:tabs>
          <w:tab w:pos="738" w:val="left"/>
        </w:tabs>
        <w:bidi w:val="0"/>
        <w:spacing w:before="0" w:after="0" w:line="530" w:lineRule="auto"/>
        <w:ind w:left="0" w:right="0" w:firstLine="440"/>
        <w:jc w:val="both"/>
      </w:pPr>
      <w:bookmarkStart w:id="289" w:name="bookmark289"/>
      <w:bookmarkEnd w:id="289"/>
      <w:r>
        <w:rPr>
          <w:color w:val="000000"/>
          <w:spacing w:val="0"/>
          <w:w w:val="100"/>
          <w:position w:val="0"/>
        </w:rPr>
        <w:t>无法联系</w:t>
      </w:r>
    </w:p>
    <w:p>
      <w:pPr>
        <w:pStyle w:val="Style15"/>
        <w:keepNext w:val="0"/>
        <w:keepLines w:val="0"/>
        <w:widowControl w:val="0"/>
        <w:shd w:val="clear" w:color="auto" w:fill="auto"/>
        <w:bidi w:val="0"/>
        <w:spacing w:before="0" w:after="100" w:line="330" w:lineRule="exact"/>
        <w:ind w:left="0" w:right="0" w:firstLine="440"/>
        <w:jc w:val="both"/>
      </w:pPr>
      <w:r>
        <w:rPr>
          <w:color w:val="000000"/>
          <w:spacing w:val="0"/>
          <w:w w:val="100"/>
          <w:position w:val="0"/>
        </w:rPr>
        <w:t>抽样框中缺乏电话号码和通信地址，电话调查和邮寄调查就无法进行。在面访调查中，由 于调查员的口音或被调查者能力上的缺陷，也会造成联系上的困难。</w:t>
      </w:r>
    </w:p>
    <w:p>
      <w:pPr>
        <w:pStyle w:val="Style15"/>
        <w:keepNext w:val="0"/>
        <w:keepLines w:val="0"/>
        <w:widowControl w:val="0"/>
        <w:numPr>
          <w:ilvl w:val="0"/>
          <w:numId w:val="41"/>
        </w:numPr>
        <w:shd w:val="clear" w:color="auto" w:fill="auto"/>
        <w:tabs>
          <w:tab w:pos="743" w:val="left"/>
        </w:tabs>
        <w:bidi w:val="0"/>
        <w:spacing w:before="0" w:after="0" w:line="530" w:lineRule="auto"/>
        <w:ind w:left="0" w:right="0" w:firstLine="440"/>
        <w:jc w:val="both"/>
      </w:pPr>
      <w:bookmarkStart w:id="290" w:name="bookmark290"/>
      <w:bookmarkEnd w:id="290"/>
      <w:r>
        <w:rPr>
          <w:color w:val="000000"/>
          <w:spacing w:val="0"/>
          <w:w w:val="100"/>
          <w:position w:val="0"/>
        </w:rPr>
        <w:t>拒访</w:t>
      </w:r>
    </w:p>
    <w:p>
      <w:pPr>
        <w:pStyle w:val="Style15"/>
        <w:keepNext w:val="0"/>
        <w:keepLines w:val="0"/>
        <w:widowControl w:val="0"/>
        <w:shd w:val="clear" w:color="auto" w:fill="auto"/>
        <w:bidi w:val="0"/>
        <w:spacing w:before="0" w:after="100" w:line="330" w:lineRule="exact"/>
        <w:ind w:left="0" w:right="0" w:firstLine="440"/>
        <w:jc w:val="both"/>
      </w:pPr>
      <w:r>
        <w:rPr>
          <w:color w:val="000000"/>
          <w:spacing w:val="0"/>
          <w:w w:val="100"/>
          <w:position w:val="0"/>
        </w:rPr>
        <w:t>拒访是无回答中最常见的一类，包括在调查员上门调查时不开门或拒绝合作°拒访的原 因也是多方面的，有的是由于社会治安原因拒绝接受调查，有的是调查的内容引起被调查者的 反感而不愿意配合。</w:t>
      </w:r>
    </w:p>
    <w:p>
      <w:pPr>
        <w:pStyle w:val="Style15"/>
        <w:keepNext w:val="0"/>
        <w:keepLines w:val="0"/>
        <w:widowControl w:val="0"/>
        <w:numPr>
          <w:ilvl w:val="0"/>
          <w:numId w:val="41"/>
        </w:numPr>
        <w:shd w:val="clear" w:color="auto" w:fill="auto"/>
        <w:tabs>
          <w:tab w:pos="743" w:val="left"/>
        </w:tabs>
        <w:bidi w:val="0"/>
        <w:spacing w:before="0" w:after="0" w:line="530" w:lineRule="auto"/>
        <w:ind w:left="0" w:right="0" w:firstLine="440"/>
        <w:jc w:val="both"/>
      </w:pPr>
      <w:bookmarkStart w:id="291" w:name="bookmark291"/>
      <w:bookmarkEnd w:id="291"/>
      <w:r>
        <w:rPr>
          <w:color w:val="000000"/>
          <w:spacing w:val="0"/>
          <w:w w:val="100"/>
          <w:position w:val="0"/>
        </w:rPr>
        <w:t>遗漏</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调查员在调查时遗漏了需要调査的某些人，有时虽然取得调查结果，但因调查员的大意丢 失了问卷，这也相当于无回答。</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项目无回答主要发生在被调查者不知道答案，拒绝回答某个问题，忘题，忘了回答，或者错 误地跟随问卷的进程漏了回答。</w:t>
      </w:r>
    </w:p>
    <w:p>
      <w:pPr>
        <w:pStyle w:val="Style15"/>
        <w:keepNext w:val="0"/>
        <w:keepLines w:val="0"/>
        <w:widowControl w:val="0"/>
        <w:shd w:val="clear" w:color="auto" w:fill="auto"/>
        <w:bidi w:val="0"/>
        <w:spacing w:before="0" w:after="100" w:line="330" w:lineRule="exact"/>
        <w:ind w:left="0" w:right="0" w:firstLine="440"/>
        <w:jc w:val="both"/>
        <w:sectPr>
          <w:headerReference w:type="default" r:id="rId88"/>
          <w:footerReference w:type="default" r:id="rId89"/>
          <w:headerReference w:type="even" r:id="rId90"/>
          <w:footerReference w:type="even" r:id="rId91"/>
          <w:footnotePr>
            <w:pos w:val="pageBottom"/>
            <w:numFmt w:val="decimal"/>
            <w:numRestart w:val="continuous"/>
          </w:footnotePr>
          <w:type w:val="continuous"/>
          <w:pgSz w:w="10734" w:h="15032"/>
          <w:pgMar w:top="331" w:right="912" w:bottom="729" w:left="925" w:header="0" w:footer="3" w:gutter="0"/>
          <w:cols w:space="720"/>
          <w:noEndnote/>
          <w:rtlGutter w:val="0"/>
          <w:docGrid w:linePitch="360"/>
        </w:sectPr>
      </w:pPr>
      <w:r>
        <w:rPr>
          <w:color w:val="000000"/>
          <w:spacing w:val="0"/>
          <w:w w:val="100"/>
          <w:position w:val="0"/>
        </w:rPr>
        <w:t>无回答的产生也有调查员的原因，例如，调查时间过长，问卷中某些问题的排列不合逻辑 使被调查者失去耐心，这种情况会使被调查者在没有完成调查之前就终止回答。有些调查员 没有按照调查的规定，或者没有按原文读出。调査员与被调查者没有建立良好的关系，不适当 的追踪回访等都会造成无回答。</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（四）处理误差</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处理是指将收集的调査结果转化为适合于列表及进一步数据分析需要的形式，它包括数 据收集以后、进行估计以前，所有对数据的处理，包括数据的编码、录入、审核及插补等。其中 任何一个步骤都有可能发生错误,这种在数据处理环节形成的误差称为处理误差。</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数据编码是将回答的结果转化为数值以便于录入及进行一般处理的过程。编码是给每一 个回答结果（例如职业）赋予一个代码，或者将回答结果与一组代码相对照，然后挑选一个最 接近回答结果的代码。对于封闭式的问题，即对问题回答的所有选项事先已经确定，代码在访 问前已经编好；对于开放式问题，即被调查者用自己的语言表述答案，一般采取手工编码。对 开放式问题用手工编码时，需要对回答结果进行判断，然后编码，所以容易产生误差。例如对 同一个答案可能赋予两个不同的代码。缺乏经验或没有受过正规训练的编码员特别容易犯编 码错误。如果釆用自动编码，假如程序有误或者程序没能将所有现有信息考虑在内，也会导致 误差的产生。</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数据录入误差指原始问卷中的数据没能准确地录入到计算机里所引起的误差。这可能是 由于字母与数字符号组合造成的数据复杂结构以及所录入信息的含糊不清造成的。调查问卷 本身的结构和编码文件也会导致录入误差。</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由于审核和插补这两个过程是密切联系的，因此审核误差与插补误差通常同时发生。审 核是指对数据记录进行检验以识别出那些有可能导致错误的缺失数据、无效数据和不一致数 据的过程</w:t>
      </w:r>
      <w:r>
        <w:rPr>
          <w:color w:val="000000"/>
          <w:spacing w:val="0"/>
          <w:w w:val="100"/>
          <w:position w:val="0"/>
          <w:lang w:val="en-US" w:eastAsia="en-US" w:bidi="en-US"/>
        </w:rPr>
        <w:t>c</w:t>
      </w:r>
      <w:r>
        <w:rPr>
          <w:color w:val="000000"/>
          <w:spacing w:val="0"/>
          <w:w w:val="100"/>
          <w:position w:val="0"/>
        </w:rPr>
        <w:t>插补是为了解决在审核过程中检查出来的缺失数据、无效数据和不一致数据的修 补过程。</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审核和插补误差是由于原始数据的质量低劣或者由于数据的结构过于复杂造成的。当审 核和插补由计算机自动进行时，未经充分测试的有错误的程序会导致错误，插补方法不恰当也 会导致偏差。另外，对数据的错误转换或把本来正确的数据改错当然也会导致错误。</w:t>
      </w:r>
    </w:p>
    <w:p>
      <w:pPr>
        <w:pStyle w:val="Style15"/>
        <w:keepNext w:val="0"/>
        <w:keepLines w:val="0"/>
        <w:widowControl w:val="0"/>
        <w:shd w:val="clear" w:color="auto" w:fill="auto"/>
        <w:bidi w:val="0"/>
        <w:spacing w:before="0" w:after="440" w:line="329" w:lineRule="exact"/>
        <w:ind w:left="0" w:right="0" w:firstLine="440"/>
        <w:jc w:val="both"/>
      </w:pPr>
      <w:r>
        <w:rPr>
          <w:color w:val="000000"/>
          <w:spacing w:val="0"/>
          <w:w w:val="100"/>
          <w:position w:val="0"/>
        </w:rPr>
        <w:t>对于随机的非抽样误差可通过控制样本量来减小，而非随机的非抽样误差，在设计时要周 密考虑，并在调查的每一环节中计划好质量控制的方法。</w:t>
      </w:r>
    </w:p>
    <w:p>
      <w:pPr>
        <w:pStyle w:val="Style37"/>
        <w:keepNext/>
        <w:keepLines/>
        <w:widowControl w:val="0"/>
        <w:shd w:val="clear" w:color="auto" w:fill="auto"/>
        <w:bidi w:val="0"/>
        <w:spacing w:before="0" w:after="320" w:line="240" w:lineRule="auto"/>
        <w:ind w:left="2200" w:right="0" w:firstLine="0"/>
        <w:jc w:val="left"/>
      </w:pPr>
      <w:bookmarkStart w:id="292" w:name="bookmark292"/>
      <w:bookmarkStart w:id="293" w:name="bookmark293"/>
      <w:bookmarkStart w:id="294" w:name="bookmark294"/>
      <w:r>
        <w:rPr>
          <w:color w:val="000000"/>
          <w:spacing w:val="0"/>
          <w:w w:val="100"/>
          <w:position w:val="0"/>
        </w:rPr>
        <w:t>第四节</w:t>
      </w:r>
      <w:bookmarkEnd w:id="292"/>
      <w:bookmarkEnd w:id="293"/>
      <w:bookmarkEnd w:id="294"/>
    </w:p>
    <w:p>
      <w:pPr>
        <w:pStyle w:val="Style37"/>
        <w:keepNext/>
        <w:keepLines/>
        <w:widowControl w:val="0"/>
        <w:shd w:val="clear" w:color="auto" w:fill="auto"/>
        <w:bidi w:val="0"/>
        <w:spacing w:before="0" w:after="500" w:line="240" w:lineRule="auto"/>
        <w:ind w:left="3760" w:right="0" w:firstLine="0"/>
        <w:jc w:val="left"/>
      </w:pPr>
      <w:bookmarkStart w:id="292" w:name="bookmark292"/>
      <w:bookmarkStart w:id="293" w:name="bookmark293"/>
      <w:bookmarkStart w:id="295" w:name="bookmark295"/>
      <w:r>
        <w:rPr>
          <w:color w:val="000000"/>
          <w:spacing w:val="0"/>
          <w:w w:val="100"/>
          <w:position w:val="0"/>
        </w:rPr>
        <w:t>市场调查方案的拟订</w:t>
      </w:r>
      <w:bookmarkEnd w:id="292"/>
      <w:bookmarkEnd w:id="293"/>
      <w:bookmarkEnd w:id="295"/>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在正式调查项目启动之前，调查机构为争取市场调查项目会撰写一份市场调查提案，它由 调查目标确定、调查基本方案、调查费用预算和调查进度安排四个部分构成。这份提案是调查 机构提交给客户审定调查目标、调查草案、调查费用和调查时间的重要文件，是委托方的立项 依据，也是受托方保护自身合法权益，避免调查方案被窃的依据。市场调查提案与市场调查方 案不完全相同，可以认为前者是调查的初步设想，后者是调查的具体实施计划，但在设计流程 上具有一致性。本节介绍市场调查方案的设计内容。</w:t>
      </w:r>
    </w:p>
    <w:p>
      <w:pPr>
        <w:pStyle w:val="Style15"/>
        <w:keepNext w:val="0"/>
        <w:keepLines w:val="0"/>
        <w:widowControl w:val="0"/>
        <w:shd w:val="clear" w:color="auto" w:fill="auto"/>
        <w:bidi w:val="0"/>
        <w:spacing w:before="0" w:after="440" w:line="331" w:lineRule="exact"/>
        <w:ind w:left="0" w:right="0" w:firstLine="440"/>
        <w:jc w:val="both"/>
      </w:pPr>
      <w:r>
        <w:rPr>
          <w:color w:val="000000"/>
          <w:spacing w:val="0"/>
          <w:w w:val="100"/>
          <w:position w:val="0"/>
        </w:rPr>
        <w:t>市场调查的总体方案设计是对调查工作各个方面和全部过程的通盘考虑，包括了整个调 查工作过程的全部内容。市场调查总体方案是否科学、可行，是整个调查成败的关键。其主要 内容包括以下十个</w:t>
      </w:r>
      <w:r>
        <w:rPr>
          <w:color w:val="000000"/>
          <w:spacing w:val="0"/>
          <w:w w:val="100"/>
          <w:position w:val="0"/>
          <w:lang w:val="zh-CN" w:eastAsia="zh-CN" w:bidi="zh-CN"/>
        </w:rPr>
        <w:t>方面。</w:t>
      </w:r>
    </w:p>
    <w:p>
      <w:pPr>
        <w:pStyle w:val="Style33"/>
        <w:keepNext/>
        <w:keepLines/>
        <w:widowControl w:val="0"/>
        <w:shd w:val="clear" w:color="auto" w:fill="auto"/>
        <w:tabs>
          <w:tab w:pos="1010" w:val="left"/>
        </w:tabs>
        <w:bidi w:val="0"/>
        <w:spacing w:before="0" w:line="240" w:lineRule="auto"/>
        <w:ind w:left="0" w:right="0"/>
        <w:jc w:val="both"/>
      </w:pPr>
      <w:bookmarkStart w:id="296" w:name="bookmark296"/>
      <w:bookmarkStart w:id="297" w:name="bookmark297"/>
      <w:bookmarkStart w:id="298" w:name="bookmark298"/>
      <w:bookmarkStart w:id="299" w:name="bookmark299"/>
      <w:r>
        <w:rPr>
          <w:color w:val="000000"/>
          <w:spacing w:val="0"/>
          <w:w w:val="100"/>
          <w:position w:val="0"/>
        </w:rPr>
        <w:t>一</w:t>
      </w:r>
      <w:bookmarkEnd w:id="298"/>
      <w:r>
        <w:rPr>
          <w:color w:val="000000"/>
          <w:spacing w:val="0"/>
          <w:w w:val="100"/>
          <w:position w:val="0"/>
        </w:rPr>
        <w:t>、</w:t>
        <w:tab/>
        <w:t>确定调查目的和内容</w:t>
      </w:r>
      <w:bookmarkEnd w:id="296"/>
      <w:bookmarkEnd w:id="297"/>
      <w:bookmarkEnd w:id="299"/>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确定调查目的是指明确在调查中要解决哪些问题，通过调查要取得什么样的资料，取得这 些资料有什么用途等问题。衡量一个调查设计是否科学的标准，主要就是看方案的设计是否 能体现调查目的的要求，是否符合客观实际。</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为了进一步明确调查目的，调查设计需要知道谁是数据的使用者，因为调査的目的服务于 他们。要把调查的目的搞清楚，需要不断地与客户进行沟通与交流。因为客户提出的需求，开 始往往是含糊的，需要加以提炼和进一步明确。调查目的明确了，调查的内容也就大致确 定了。</w:t>
      </w:r>
    </w:p>
    <w:p>
      <w:pPr>
        <w:pStyle w:val="Style33"/>
        <w:keepNext/>
        <w:keepLines/>
        <w:widowControl w:val="0"/>
        <w:shd w:val="clear" w:color="auto" w:fill="auto"/>
        <w:tabs>
          <w:tab w:pos="1010" w:val="left"/>
        </w:tabs>
        <w:bidi w:val="0"/>
        <w:spacing w:before="0" w:line="240" w:lineRule="auto"/>
        <w:ind w:left="0" w:right="0"/>
        <w:jc w:val="both"/>
      </w:pPr>
      <w:bookmarkStart w:id="300" w:name="bookmark300"/>
      <w:bookmarkStart w:id="301" w:name="bookmark301"/>
      <w:bookmarkStart w:id="302" w:name="bookmark302"/>
      <w:bookmarkStart w:id="303" w:name="bookmark303"/>
      <w:r>
        <w:rPr>
          <w:color w:val="000000"/>
          <w:spacing w:val="0"/>
          <w:w w:val="100"/>
          <w:position w:val="0"/>
        </w:rPr>
        <w:t>二</w:t>
      </w:r>
      <w:bookmarkEnd w:id="302"/>
      <w:r>
        <w:rPr>
          <w:color w:val="000000"/>
          <w:spacing w:val="0"/>
          <w:w w:val="100"/>
          <w:position w:val="0"/>
        </w:rPr>
        <w:t>、</w:t>
        <w:tab/>
        <w:t>确定调查对象和调查单位</w:t>
      </w:r>
      <w:bookmarkEnd w:id="300"/>
      <w:bookmarkEnd w:id="301"/>
      <w:bookmarkEnd w:id="303"/>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明确了调查目的与内容，就需要确定调查对象和调查单位，即解决向谁调查和由谁来具体 提供资料的问题。调查对象是根据调查目的、任务确定的调查范围以及所要调查的总体，它由 某些性质相同的许多调查单位组成。调查单位或调查单元是所要调查的社会经济现象总体中 的个体，即调查对象中的一个个具体单位，它是调査实施中需要具体回答各个调查项目的承 担者。</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在确定调查对象和调查单位时，应该注意以下三个问题：</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第一，准确界定调査对象的内涵与外延</w:t>
      </w:r>
      <w:r>
        <w:rPr>
          <w:color w:val="000000"/>
          <w:spacing w:val="0"/>
          <w:w w:val="100"/>
          <w:position w:val="0"/>
          <w:lang w:val="en-US" w:eastAsia="en-US" w:bidi="en-US"/>
        </w:rPr>
        <w:t>Q</w:t>
      </w:r>
      <w:r>
        <w:rPr>
          <w:color w:val="000000"/>
          <w:spacing w:val="0"/>
          <w:w w:val="100"/>
          <w:position w:val="0"/>
        </w:rPr>
        <w:t>由于市场现象复杂多变，因此，调査对象也是比 较复杂的，必须以科学的理论为指导，严格规定调査对象的含义，并指岀它与其他有关现象的 界限，以免造成调查实施时由于界限不清而发生的差错。例如：以</w:t>
      </w:r>
      <w:r>
        <w:rPr>
          <w:color w:val="000000"/>
          <w:spacing w:val="0"/>
          <w:w w:val="100"/>
          <w:position w:val="0"/>
          <w:lang w:val="zh-CN" w:eastAsia="zh-CN" w:bidi="zh-CN"/>
        </w:rPr>
        <w:t>“在校</w:t>
      </w:r>
      <w:r>
        <w:rPr>
          <w:color w:val="000000"/>
          <w:spacing w:val="0"/>
          <w:w w:val="100"/>
          <w:position w:val="0"/>
        </w:rPr>
        <w:t>大学生</w:t>
      </w:r>
      <w:r>
        <w:rPr>
          <w:color w:val="000000"/>
          <w:spacing w:val="0"/>
          <w:w w:val="100"/>
          <w:position w:val="0"/>
          <w:lang w:val="zh-CN" w:eastAsia="zh-CN" w:bidi="zh-CN"/>
        </w:rPr>
        <w:t>”为</w:t>
      </w:r>
      <w:r>
        <w:rPr>
          <w:color w:val="000000"/>
          <w:spacing w:val="0"/>
          <w:w w:val="100"/>
          <w:position w:val="0"/>
        </w:rPr>
        <w:t>调查对象， 就应明确</w:t>
      </w:r>
      <w:r>
        <w:rPr>
          <w:color w:val="000000"/>
          <w:spacing w:val="0"/>
          <w:w w:val="100"/>
          <w:position w:val="0"/>
          <w:lang w:val="zh-CN" w:eastAsia="zh-CN" w:bidi="zh-CN"/>
        </w:rPr>
        <w:t>“在校</w:t>
      </w:r>
      <w:r>
        <w:rPr>
          <w:color w:val="000000"/>
          <w:spacing w:val="0"/>
          <w:w w:val="100"/>
          <w:position w:val="0"/>
        </w:rPr>
        <w:t>大学生</w:t>
      </w:r>
      <w:r>
        <w:rPr>
          <w:color w:val="000000"/>
          <w:spacing w:val="0"/>
          <w:w w:val="100"/>
          <w:position w:val="0"/>
          <w:lang w:val="zh-CN" w:eastAsia="zh-CN" w:bidi="zh-CN"/>
        </w:rPr>
        <w:t>”的</w:t>
      </w:r>
      <w:r>
        <w:rPr>
          <w:color w:val="000000"/>
          <w:spacing w:val="0"/>
          <w:w w:val="100"/>
          <w:position w:val="0"/>
        </w:rPr>
        <w:t>含义，即明确是普通高等学校类型、只包括本科一至四年级的在读 学生等。</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第二，要基于调查目的和调查对象明确调查单位。调查目的和对象变化了，调查单位也会 随之改变。例如，要调查“家庭户</w:t>
      </w:r>
      <w:r>
        <w:rPr>
          <w:color w:val="000000"/>
          <w:spacing w:val="0"/>
          <w:w w:val="100"/>
          <w:position w:val="0"/>
          <w:lang w:val="zh-CN" w:eastAsia="zh-CN" w:bidi="zh-CN"/>
        </w:rPr>
        <w:t>”还是“家庭</w:t>
      </w:r>
      <w:r>
        <w:rPr>
          <w:color w:val="000000"/>
          <w:spacing w:val="0"/>
          <w:w w:val="100"/>
          <w:position w:val="0"/>
        </w:rPr>
        <w:t>户中的每个人</w:t>
      </w:r>
      <w:r>
        <w:rPr>
          <w:color w:val="000000"/>
          <w:spacing w:val="0"/>
          <w:w w:val="100"/>
          <w:position w:val="0"/>
          <w:lang w:val="zh-CN" w:eastAsia="zh-CN" w:bidi="zh-CN"/>
        </w:rPr>
        <w:t>”的</w:t>
      </w:r>
      <w:r>
        <w:rPr>
          <w:color w:val="000000"/>
          <w:spacing w:val="0"/>
          <w:w w:val="100"/>
          <w:position w:val="0"/>
        </w:rPr>
        <w:t>基本情况时，调查单位是不同 的，前者为每一户，后者为家庭中的每个人。</w:t>
      </w:r>
    </w:p>
    <w:p>
      <w:pPr>
        <w:pStyle w:val="Style15"/>
        <w:keepNext w:val="0"/>
        <w:keepLines w:val="0"/>
        <w:widowControl w:val="0"/>
        <w:shd w:val="clear" w:color="auto" w:fill="auto"/>
        <w:bidi w:val="0"/>
        <w:spacing w:before="0" w:after="260" w:line="331" w:lineRule="exact"/>
        <w:ind w:left="0" w:right="0" w:firstLine="440"/>
        <w:jc w:val="both"/>
      </w:pPr>
      <w:r>
        <w:rPr>
          <w:color w:val="000000"/>
          <w:spacing w:val="0"/>
          <w:w w:val="100"/>
          <w:position w:val="0"/>
        </w:rPr>
        <w:t>第三，基于不同的调查方式确定调查单位</w:t>
      </w:r>
      <w:r>
        <w:rPr>
          <w:color w:val="000000"/>
          <w:spacing w:val="0"/>
          <w:w w:val="100"/>
          <w:position w:val="0"/>
          <w:lang w:val="en-US" w:eastAsia="en-US" w:bidi="en-US"/>
        </w:rPr>
        <w:t>Q</w:t>
      </w:r>
      <w:r>
        <w:rPr>
          <w:color w:val="000000"/>
          <w:spacing w:val="0"/>
          <w:w w:val="100"/>
          <w:position w:val="0"/>
        </w:rPr>
        <w:t>如果采取普查方式，调查总体内所包括的全部 单位都是调查单位；如果釆取抽样调查方式（绝大多数情况），则用各种抽样方法抽出的样本 单位是调査单位，为此，要明确地给出具体的抽样设计</w:t>
      </w:r>
      <w:r>
        <w:rPr>
          <w:color w:val="000000"/>
          <w:spacing w:val="0"/>
          <w:w w:val="100"/>
          <w:position w:val="0"/>
          <w:lang w:val="zh-CN" w:eastAsia="zh-CN" w:bidi="zh-CN"/>
        </w:rPr>
        <w:t>思路。</w:t>
      </w:r>
    </w:p>
    <w:p>
      <w:pPr>
        <w:pStyle w:val="Style33"/>
        <w:keepNext/>
        <w:keepLines/>
        <w:widowControl w:val="0"/>
        <w:shd w:val="clear" w:color="auto" w:fill="auto"/>
        <w:tabs>
          <w:tab w:pos="1010" w:val="left"/>
        </w:tabs>
        <w:bidi w:val="0"/>
        <w:spacing w:before="0" w:line="240" w:lineRule="auto"/>
        <w:ind w:left="0" w:right="0"/>
        <w:jc w:val="both"/>
      </w:pPr>
      <w:bookmarkStart w:id="304" w:name="bookmark304"/>
      <w:bookmarkStart w:id="305" w:name="bookmark305"/>
      <w:bookmarkStart w:id="306" w:name="bookmark306"/>
      <w:bookmarkStart w:id="307" w:name="bookmark307"/>
      <w:r>
        <w:rPr>
          <w:color w:val="000000"/>
          <w:spacing w:val="0"/>
          <w:w w:val="100"/>
          <w:position w:val="0"/>
        </w:rPr>
        <w:t>三</w:t>
      </w:r>
      <w:bookmarkEnd w:id="306"/>
      <w:r>
        <w:rPr>
          <w:color w:val="000000"/>
          <w:spacing w:val="0"/>
          <w:w w:val="100"/>
          <w:position w:val="0"/>
        </w:rPr>
        <w:t>、</w:t>
        <w:tab/>
        <w:t>确定调查项目</w:t>
      </w:r>
      <w:bookmarkEnd w:id="304"/>
      <w:bookmarkEnd w:id="305"/>
      <w:bookmarkEnd w:id="307"/>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明确了整个信息需求以后,就要将调查内容进一步细化为调查项目。调查项目是指对调査 单位所要调查的主要内容，确定调查项目就是要明确向被调查者了解什么问题，也是问卷设计的 前期工作.调查内容需要通过指标加以反映，统计指标是说明客观现象数量特征的概念和数 值，具有确定的统计范围和相应的计量单位，调查的时间范围，形成可操作的概念和定义。在确 定调查项目时，除要考虑调查目的和调查对象的特点外，还要注意以下几个问题：</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第一，确定的调査项目应当既是调查任务所需，又是能够取得结果的。凡是调查目的需要 又可以取得结果的调查项目要充分满足，否则不应列入。</w:t>
      </w:r>
    </w:p>
    <w:p>
      <w:pPr>
        <w:pStyle w:val="Style15"/>
        <w:keepNext w:val="0"/>
        <w:keepLines w:val="0"/>
        <w:widowControl w:val="0"/>
        <w:shd w:val="clear" w:color="auto" w:fill="auto"/>
        <w:bidi w:val="0"/>
        <w:spacing w:before="0" w:after="0" w:line="351" w:lineRule="exact"/>
        <w:ind w:left="0" w:right="0" w:firstLine="440"/>
        <w:jc w:val="both"/>
      </w:pPr>
      <w:r>
        <w:rPr>
          <w:color w:val="000000"/>
          <w:spacing w:val="0"/>
          <w:w w:val="100"/>
          <w:position w:val="0"/>
        </w:rPr>
        <w:t>第二,项目的表达必须明确，要使问题备选结果具有确定的表示形式，如数字式、是否式或 文字式等。否则，会使被调查者产生不同理解而做出不同的回答，造成汇总时的困难。</w:t>
      </w:r>
    </w:p>
    <w:p>
      <w:pPr>
        <w:pStyle w:val="Style15"/>
        <w:keepNext w:val="0"/>
        <w:keepLines w:val="0"/>
        <w:widowControl w:val="0"/>
        <w:shd w:val="clear" w:color="auto" w:fill="auto"/>
        <w:bidi w:val="0"/>
        <w:spacing w:before="0" w:after="0" w:line="351" w:lineRule="exact"/>
        <w:ind w:left="0" w:right="0" w:firstLine="440"/>
        <w:jc w:val="both"/>
        <w:sectPr>
          <w:headerReference w:type="default" r:id="rId92"/>
          <w:footerReference w:type="default" r:id="rId93"/>
          <w:headerReference w:type="even" r:id="rId94"/>
          <w:footerReference w:type="even" r:id="rId95"/>
          <w:headerReference w:type="first" r:id="rId96"/>
          <w:footerReference w:type="first" r:id="rId97"/>
          <w:footnotePr>
            <w:pos w:val="pageBottom"/>
            <w:numFmt w:val="decimal"/>
            <w:numRestart w:val="continuous"/>
          </w:footnotePr>
          <w:pgSz w:w="10734" w:h="15032"/>
          <w:pgMar w:top="331" w:right="912" w:bottom="729" w:left="925" w:header="0" w:footer="3" w:gutter="0"/>
          <w:pgNumType w:start="34"/>
          <w:cols w:space="720"/>
          <w:noEndnote/>
          <w:titlePg/>
          <w:rtlGutter w:val="0"/>
          <w:docGrid w:linePitch="360"/>
        </w:sectPr>
      </w:pPr>
      <w:r>
        <w:rPr>
          <w:color w:val="000000"/>
          <w:spacing w:val="0"/>
          <w:w w:val="100"/>
          <w:position w:val="0"/>
        </w:rPr>
        <w:t xml:space="preserve">第三，确定调查项目应尽可能做到项目之间相互关联，使取得的资料相互对照，以便了解 </w:t>
      </w:r>
    </w:p>
    <w:p>
      <w:pPr>
        <w:pStyle w:val="Style15"/>
        <w:keepNext w:val="0"/>
        <w:keepLines w:val="0"/>
        <w:widowControl w:val="0"/>
        <w:shd w:val="clear" w:color="auto" w:fill="auto"/>
        <w:bidi w:val="0"/>
        <w:spacing w:before="0" w:after="0" w:line="351" w:lineRule="exact"/>
        <w:ind w:left="0" w:right="0" w:firstLine="0"/>
        <w:jc w:val="both"/>
      </w:pPr>
      <w:r>
        <w:rPr>
          <w:color w:val="000000"/>
          <w:spacing w:val="0"/>
          <w:w w:val="100"/>
          <w:position w:val="0"/>
        </w:rPr>
        <w:t>现象发生变化的原因、条件和后果，便于验证回答的准确性</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第四，调查项目的含义要明确，必要时可附加调查细目，</w:t>
      </w:r>
    </w:p>
    <w:p>
      <w:pPr>
        <w:pStyle w:val="Style33"/>
        <w:keepNext/>
        <w:keepLines/>
        <w:widowControl w:val="0"/>
        <w:shd w:val="clear" w:color="auto" w:fill="auto"/>
        <w:tabs>
          <w:tab w:pos="1004" w:val="left"/>
        </w:tabs>
        <w:bidi w:val="0"/>
        <w:spacing w:before="0" w:line="240" w:lineRule="auto"/>
        <w:ind w:left="0" w:right="0"/>
        <w:jc w:val="both"/>
      </w:pPr>
      <w:bookmarkStart w:id="308" w:name="bookmark308"/>
      <w:bookmarkStart w:id="309" w:name="bookmark309"/>
      <w:bookmarkStart w:id="310" w:name="bookmark310"/>
      <w:bookmarkStart w:id="311" w:name="bookmark311"/>
      <w:r>
        <w:rPr>
          <w:color w:val="000000"/>
          <w:spacing w:val="0"/>
          <w:w w:val="100"/>
          <w:position w:val="0"/>
        </w:rPr>
        <w:t>四</w:t>
      </w:r>
      <w:bookmarkEnd w:id="310"/>
      <w:r>
        <w:rPr>
          <w:color w:val="000000"/>
          <w:spacing w:val="0"/>
          <w:w w:val="100"/>
          <w:position w:val="0"/>
        </w:rPr>
        <w:t>、</w:t>
        <w:tab/>
        <w:t>确定调查方式和方法</w:t>
      </w:r>
      <w:bookmarkEnd w:id="308"/>
      <w:bookmarkEnd w:id="309"/>
      <w:bookmarkEnd w:id="311"/>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在调查方案中，还要规定釆用什么组织方式和方法取得调查资料。调查方式的选择，需要 考虑到多种因素：要得到充分而全面的信息，全面调查可能更好或者是必要的，但它的工作量 比较大，费用比较高，时间也可能比较长。而选择抽样调查的最主要原因是其能在充分满足客 户所需信息质量的前提下，提供一种更快、更节省的方法。相对于全面调查来说，抽样调查规 模小，因而更容易进行监控。在抽样调查和全面调查之间做抉择时，既要根据市场调查的目的 与研究对象的特点考虑总体大小、小区域（范围）的估计、属性的多寡、调查误差、特殊要求等 因素，也要考虑实施调查的费用、时效及其他因素等现实要求：但全面调查和抽样调查并不是 完全对立的，根据具体调查的需要，可将这两种调查方法结合起来使用。例如，在工业企业的 调查中，对大型企业进行全面调查，而对小型企业进行抽样调查。</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在确定选择抽样调查时，要进一步明确目标总体与调查总体的关系；确定合适的抽样框及 其类型，抽样框有缺陷时知道如何补救；明确抽样误差的影响因素及其控制方法。</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搜集资料的具体调查方法有定性调查研究方法和定量调查研究方法。具体包括文案法、 小组座谈法、深层访谈法、投影技法、询问法.观察法和实验法等（详见第三章）。每一种方法都 具有各自的优点与不足，都存在合适的应用场景，在调查时，釆用何种方法不是固定和统一的， 而是取决于调查对象和调查任务的需要，尤其应注意多种调查方法的组合运用。</w:t>
      </w:r>
    </w:p>
    <w:p>
      <w:pPr>
        <w:pStyle w:val="Style33"/>
        <w:keepNext/>
        <w:keepLines/>
        <w:widowControl w:val="0"/>
        <w:shd w:val="clear" w:color="auto" w:fill="auto"/>
        <w:tabs>
          <w:tab w:pos="1004" w:val="left"/>
        </w:tabs>
        <w:bidi w:val="0"/>
        <w:spacing w:before="0" w:line="240" w:lineRule="auto"/>
        <w:ind w:left="0" w:right="0"/>
        <w:jc w:val="both"/>
      </w:pPr>
      <w:bookmarkStart w:id="312" w:name="bookmark312"/>
      <w:bookmarkStart w:id="313" w:name="bookmark313"/>
      <w:bookmarkStart w:id="314" w:name="bookmark314"/>
      <w:bookmarkStart w:id="315" w:name="bookmark315"/>
      <w:r>
        <w:rPr>
          <w:color w:val="000000"/>
          <w:spacing w:val="0"/>
          <w:w w:val="100"/>
          <w:position w:val="0"/>
        </w:rPr>
        <w:t>五</w:t>
      </w:r>
      <w:bookmarkEnd w:id="314"/>
      <w:r>
        <w:rPr>
          <w:color w:val="000000"/>
          <w:spacing w:val="0"/>
          <w:w w:val="100"/>
          <w:position w:val="0"/>
        </w:rPr>
        <w:t>、</w:t>
        <w:tab/>
        <w:t>确定调查资料整理和分析方法</w:t>
      </w:r>
      <w:bookmarkEnd w:id="312"/>
      <w:bookmarkEnd w:id="313"/>
      <w:bookmarkEnd w:id="315"/>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采用实地调査方法搜集的原始资料大多是零散的、不系统的，只能反映事物的表象，无法 深入研究事物的本质和规律性，这就需要对大量原始资料进行加工汇总，使之系统化、条理化。 目前这种资料处理工作一般已可借助计算机进行，这在设计中也应予以考虑，包括确定是采用 定性分析还是定量分析的方法；在使用定量分析时需采用何种操作程序以保证必要的运算速 度、计算精度及特殊目的。</w:t>
      </w:r>
    </w:p>
    <w:p>
      <w:pPr>
        <w:pStyle w:val="Style15"/>
        <w:keepNext w:val="0"/>
        <w:keepLines w:val="0"/>
        <w:widowControl w:val="0"/>
        <w:shd w:val="clear" w:color="auto" w:fill="auto"/>
        <w:bidi w:val="0"/>
        <w:spacing w:before="0" w:after="260" w:line="330" w:lineRule="exact"/>
        <w:ind w:left="0" w:right="0" w:firstLine="440"/>
        <w:jc w:val="both"/>
      </w:pPr>
      <w:r>
        <w:rPr>
          <w:color w:val="000000"/>
          <w:spacing w:val="0"/>
          <w:w w:val="100"/>
          <w:position w:val="0"/>
        </w:rPr>
        <w:t>随着计量分析方法的发展和计算机的运用，越来越多的现代统计分析手段可供我们在定 量分析时选择，如回归分析、相关分析、聚类分析等。每种分析技术都有其自身的特点和适用 性，有对数据收集的相应要求。因此，应根据调查的需要，各类数据获取的可能，选择最合适的 分析方法并在方案中加以规定。</w:t>
      </w:r>
    </w:p>
    <w:p>
      <w:pPr>
        <w:pStyle w:val="Style33"/>
        <w:keepNext/>
        <w:keepLines/>
        <w:widowControl w:val="0"/>
        <w:shd w:val="clear" w:color="auto" w:fill="auto"/>
        <w:tabs>
          <w:tab w:pos="1004" w:val="left"/>
        </w:tabs>
        <w:bidi w:val="0"/>
        <w:spacing w:before="0" w:line="240" w:lineRule="auto"/>
        <w:ind w:left="0" w:right="0"/>
        <w:jc w:val="both"/>
      </w:pPr>
      <w:bookmarkStart w:id="316" w:name="bookmark316"/>
      <w:bookmarkStart w:id="317" w:name="bookmark317"/>
      <w:bookmarkStart w:id="318" w:name="bookmark318"/>
      <w:bookmarkStart w:id="319" w:name="bookmark319"/>
      <w:r>
        <w:rPr>
          <w:color w:val="000000"/>
          <w:spacing w:val="0"/>
          <w:w w:val="100"/>
          <w:position w:val="0"/>
        </w:rPr>
        <w:t>六</w:t>
      </w:r>
      <w:bookmarkEnd w:id="318"/>
      <w:r>
        <w:rPr>
          <w:color w:val="000000"/>
          <w:spacing w:val="0"/>
          <w:w w:val="100"/>
          <w:position w:val="0"/>
        </w:rPr>
        <w:t>、</w:t>
        <w:tab/>
        <w:t>确定调查时间和调查工作期限</w:t>
      </w:r>
      <w:bookmarkEnd w:id="316"/>
      <w:bookmarkEnd w:id="317"/>
      <w:bookmarkEnd w:id="319"/>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调查时间是指调查资料所属的时间。如果所要调查的是时期现象，就要明确规定资料所 反映的是调查对象从何时起到何时止的资料。如果所要调查的是时点现象，就要明确规定统 一的标准调查</w:t>
      </w:r>
      <w:r>
        <w:rPr>
          <w:color w:val="000000"/>
          <w:spacing w:val="0"/>
          <w:w w:val="100"/>
          <w:position w:val="0"/>
          <w:lang w:val="zh-CN" w:eastAsia="zh-CN" w:bidi="zh-CN"/>
        </w:rPr>
        <w:t>时点.</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调査期限是规定调查工作的开始时间和结束时间。包括从调查方案设计到提交调查报告 的整个工作进度，也包括各个阶段的起始时间，其目的是使调查工作能及时开展、按时完成。</w:t>
      </w:r>
    </w:p>
    <w:p>
      <w:pPr>
        <w:pStyle w:val="Style15"/>
        <w:keepNext w:val="0"/>
        <w:keepLines w:val="0"/>
        <w:widowControl w:val="0"/>
        <w:shd w:val="clear" w:color="auto" w:fill="auto"/>
        <w:bidi w:val="0"/>
        <w:spacing w:before="0" w:after="100" w:line="329" w:lineRule="exact"/>
        <w:ind w:left="0" w:right="0" w:firstLine="440"/>
        <w:jc w:val="both"/>
        <w:sectPr>
          <w:headerReference w:type="default" r:id="rId98"/>
          <w:footerReference w:type="default" r:id="rId99"/>
          <w:headerReference w:type="even" r:id="rId100"/>
          <w:footerReference w:type="even" r:id="rId101"/>
          <w:footnotePr>
            <w:pos w:val="pageBottom"/>
            <w:numFmt w:val="decimal"/>
            <w:numRestart w:val="continuous"/>
          </w:footnotePr>
          <w:pgSz w:w="10734" w:h="15032"/>
          <w:pgMar w:top="331" w:right="912" w:bottom="729" w:left="925" w:header="0" w:footer="3" w:gutter="0"/>
          <w:pgNumType w:start="25"/>
          <w:cols w:space="720"/>
          <w:noEndnote/>
          <w:rtlGutter w:val="0"/>
          <w:docGrid w:linePitch="360"/>
        </w:sectPr>
      </w:pPr>
      <w:r>
        <w:rPr>
          <w:color w:val="000000"/>
          <w:spacing w:val="0"/>
          <w:w w:val="100"/>
          <w:position w:val="0"/>
        </w:rPr>
        <w:t xml:space="preserve">详细的调査进度计划要使各个时期的工作大致平衡，避免出现前紧后松或前松后紧的现 象，同时也有利于调查机构的管理部门依据进度计划表检查有关部门在各个时期完成进度的 情况调查进度计划的确定通常采用逆推的办法，即从最后的截止日期逆顺序地向前安排完 </w:t>
      </w:r>
    </w:p>
    <w:p>
      <w:pPr>
        <w:pStyle w:val="Style15"/>
        <w:keepNext w:val="0"/>
        <w:keepLines w:val="0"/>
        <w:widowControl w:val="0"/>
        <w:shd w:val="clear" w:color="auto" w:fill="auto"/>
        <w:bidi w:val="0"/>
        <w:spacing w:before="0" w:after="100" w:line="329" w:lineRule="exact"/>
        <w:ind w:left="0" w:right="0" w:firstLine="0"/>
        <w:jc w:val="both"/>
      </w:pPr>
      <w:r>
        <w:rPr>
          <w:color w:val="000000"/>
          <w:spacing w:val="0"/>
          <w:w w:val="100"/>
          <w:position w:val="0"/>
        </w:rPr>
        <w:t>成各项任务所需的时间，并推算出起讫的期限，落实承接相应工作的部门或个人。表</w:t>
      </w:r>
      <w:r>
        <w:rPr>
          <w:color w:val="000000"/>
          <w:spacing w:val="0"/>
          <w:w w:val="100"/>
          <w:position w:val="0"/>
          <w:lang w:val="en-US" w:eastAsia="en-US" w:bidi="en-US"/>
        </w:rPr>
        <w:t>2-2</w:t>
      </w:r>
      <w:r>
        <w:rPr>
          <w:color w:val="000000"/>
          <w:spacing w:val="0"/>
          <w:w w:val="100"/>
          <w:position w:val="0"/>
        </w:rPr>
        <w:t>是 安排调查进度计划的一个示例。</w:t>
      </w:r>
    </w:p>
    <w:p>
      <w:pPr>
        <w:pStyle w:val="Style1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表</w:t>
      </w:r>
      <w:r>
        <w:rPr>
          <w:color w:val="000000"/>
          <w:spacing w:val="0"/>
          <w:w w:val="100"/>
          <w:position w:val="0"/>
          <w:sz w:val="14"/>
          <w:szCs w:val="14"/>
          <w:lang w:val="en-US" w:eastAsia="en-US" w:bidi="en-US"/>
        </w:rPr>
        <w:t>2-2 xx</w:t>
      </w:r>
      <w:r>
        <w:rPr>
          <w:color w:val="000000"/>
          <w:spacing w:val="0"/>
          <w:w w:val="100"/>
          <w:position w:val="0"/>
        </w:rPr>
        <w:t>项目调查进度安排</w:t>
      </w:r>
    </w:p>
    <w:tbl>
      <w:tblPr>
        <w:tblOverlap w:val="never"/>
        <w:jc w:val="center"/>
        <w:tblLayout w:type="fixed"/>
      </w:tblPr>
      <w:tblGrid>
        <w:gridCol w:w="738"/>
        <w:gridCol w:w="2840"/>
        <w:gridCol w:w="748"/>
        <w:gridCol w:w="898"/>
        <w:gridCol w:w="1039"/>
        <w:gridCol w:w="1039"/>
        <w:gridCol w:w="1560"/>
      </w:tblGrid>
      <w:tr>
        <w:trPr>
          <w:trHeight w:val="68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序弓</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工作任务</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计划</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天数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开始</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日期</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结束</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日期</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承接</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部门</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完成</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情况</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总体方案论证、设计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抽样方案设计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问卷设计、测试、修改和定稿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调查员的挑选与培训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调查实施</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数据的整理、录入和分析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调查报告的撰写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8</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有关鉴定、发布会和出版</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259" w:line="1" w:lineRule="exact"/>
      </w:pPr>
    </w:p>
    <w:p>
      <w:pPr>
        <w:pStyle w:val="Style33"/>
        <w:keepNext/>
        <w:keepLines/>
        <w:widowControl w:val="0"/>
        <w:shd w:val="clear" w:color="auto" w:fill="auto"/>
        <w:bidi w:val="0"/>
        <w:spacing w:before="0" w:after="160" w:line="240" w:lineRule="auto"/>
        <w:ind w:left="0" w:right="0" w:firstLine="460"/>
        <w:jc w:val="both"/>
      </w:pPr>
      <w:bookmarkStart w:id="320" w:name="bookmark320"/>
      <w:bookmarkStart w:id="321" w:name="bookmark321"/>
      <w:bookmarkStart w:id="322" w:name="bookmark322"/>
      <w:bookmarkStart w:id="323" w:name="bookmark323"/>
      <w:r>
        <w:rPr>
          <w:color w:val="000000"/>
          <w:spacing w:val="0"/>
          <w:w w:val="100"/>
          <w:position w:val="0"/>
        </w:rPr>
        <w:t>七</w:t>
      </w:r>
      <w:bookmarkEnd w:id="322"/>
      <w:r>
        <w:rPr>
          <w:color w:val="000000"/>
          <w:spacing w:val="0"/>
          <w:w w:val="100"/>
          <w:position w:val="0"/>
        </w:rPr>
        <w:t>、确定调查预算经费</w:t>
      </w:r>
      <w:bookmarkEnd w:id="320"/>
      <w:bookmarkEnd w:id="321"/>
      <w:bookmarkEnd w:id="323"/>
    </w:p>
    <w:p>
      <w:pPr>
        <w:pStyle w:val="Style15"/>
        <w:keepNext w:val="0"/>
        <w:keepLines w:val="0"/>
        <w:widowControl w:val="0"/>
        <w:shd w:val="clear" w:color="auto" w:fill="auto"/>
        <w:bidi w:val="0"/>
        <w:spacing w:before="0" w:after="0" w:line="323" w:lineRule="exact"/>
        <w:ind w:left="0" w:right="0" w:firstLine="460"/>
        <w:jc w:val="both"/>
      </w:pPr>
      <w:r>
        <w:rPr>
          <w:color w:val="000000"/>
          <w:spacing w:val="0"/>
          <w:w w:val="100"/>
          <w:position w:val="0"/>
        </w:rPr>
        <w:t xml:space="preserve">市场调査费用的多少通常视调查范围和难易程度而定。不管何种调查，费用问题总是十 分重要和难以回避的，故对费用的估算也是设计调查方案时必须考虑的内容之一。根据拟定 的调查方案，可将调查项目分解成若干子项目，然后匡算各个子项目所需的时间和费用。调查 项目的费用预算包括直接和间接的人工、材料、交通、管理费用及其他一切费用开支。如果是 专业调查机构承接的调查项目，还应包括服务费——佣金，通常佣金按占总报价的百分比计 </w:t>
      </w:r>
      <w:r>
        <w:rPr>
          <w:color w:val="000000"/>
          <w:spacing w:val="0"/>
          <w:w w:val="100"/>
          <w:position w:val="0"/>
          <w:lang w:val="zh-CN" w:eastAsia="zh-CN" w:bidi="zh-CN"/>
        </w:rPr>
        <w:t>算。</w:t>
      </w:r>
      <w:r>
        <w:rPr>
          <w:color w:val="000000"/>
          <w:spacing w:val="0"/>
          <w:w w:val="100"/>
          <w:position w:val="0"/>
        </w:rPr>
        <w:t>调查中的各种费用预算示例参见表2-3。</w:t>
      </w:r>
    </w:p>
    <w:p>
      <w:pPr>
        <w:pStyle w:val="Style17"/>
        <w:keepNext w:val="0"/>
        <w:keepLines w:val="0"/>
        <w:widowControl w:val="0"/>
        <w:shd w:val="clear" w:color="auto" w:fill="auto"/>
        <w:bidi w:val="0"/>
        <w:spacing w:before="0" w:after="100" w:line="323" w:lineRule="exact"/>
        <w:ind w:left="0" w:right="0" w:firstLine="0"/>
        <w:jc w:val="center"/>
      </w:pPr>
      <w:r>
        <w:rPr>
          <w:color w:val="000000"/>
          <w:spacing w:val="0"/>
          <w:w w:val="100"/>
          <w:position w:val="0"/>
        </w:rPr>
        <w:t>表</w:t>
      </w:r>
      <w:r>
        <w:rPr>
          <w:color w:val="000000"/>
          <w:spacing w:val="0"/>
          <w:w w:val="100"/>
          <w:position w:val="0"/>
          <w:sz w:val="14"/>
          <w:szCs w:val="14"/>
        </w:rPr>
        <w:t>2-3</w:t>
      </w:r>
      <w:r>
        <w:rPr>
          <w:color w:val="000000"/>
          <w:spacing w:val="0"/>
          <w:w w:val="100"/>
          <w:position w:val="0"/>
        </w:rPr>
        <w:t>调查费用预算表</w:t>
      </w:r>
    </w:p>
    <w:tbl>
      <w:tblPr>
        <w:tblOverlap w:val="never"/>
        <w:jc w:val="center"/>
        <w:tblLayout w:type="fixed"/>
      </w:tblPr>
      <w:tblGrid>
        <w:gridCol w:w="738"/>
        <w:gridCol w:w="1937"/>
        <w:gridCol w:w="5073"/>
        <w:gridCol w:w="1109"/>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序号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color w:val="000000"/>
                <w:spacing w:val="0"/>
                <w:w w:val="100"/>
                <w:position w:val="0"/>
                <w:sz w:val="15"/>
                <w:szCs w:val="15"/>
                <w:lang w:val="zh-TW" w:eastAsia="zh-TW" w:bidi="zh-TW"/>
              </w:rPr>
              <w:t>预算项目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摘要及说明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lang w:val="zh-TW" w:eastAsia="zh-TW" w:bidi="zh-TW"/>
              </w:rPr>
              <w:t>预算金额</w:t>
            </w:r>
          </w:p>
        </w:tc>
      </w:tr>
      <w:tr>
        <w:trPr>
          <w:trHeight w:val="67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6" w:lineRule="exact"/>
              <w:ind w:left="0" w:right="0" w:firstLine="0"/>
              <w:jc w:val="left"/>
              <w:rPr>
                <w:sz w:val="15"/>
                <w:szCs w:val="15"/>
              </w:rPr>
            </w:pPr>
            <w:r>
              <w:rPr>
                <w:color w:val="000000"/>
                <w:spacing w:val="0"/>
                <w:w w:val="100"/>
                <w:position w:val="0"/>
                <w:sz w:val="15"/>
                <w:szCs w:val="15"/>
                <w:lang w:val="zh-TW" w:eastAsia="zh-TW" w:bidi="zh-TW"/>
              </w:rPr>
              <w:t>调査方案策划费 与设计费用</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二手资料收集、定性研究、实地调查设计</w:t>
            </w: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抽样设计费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总体特征分析与历史数据采集、抽样设计</w:t>
            </w: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问卷设计费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问卷设计与测试费</w:t>
            </w: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问卷印制费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印刷、装订费</w:t>
            </w:r>
          </w:p>
        </w:tc>
        <w:tc>
          <w:tcPr>
            <w:tcBorders>
              <w:top w:val="single" w:sz="4"/>
              <w:left w:val="single" w:sz="4"/>
            </w:tcBorders>
            <w:shd w:val="clear" w:color="auto" w:fill="FFFFFF"/>
            <w:vAlign w:val="top"/>
          </w:tcPr>
          <w:p>
            <w:pPr>
              <w:widowControl w:val="0"/>
              <w:rPr>
                <w:sz w:val="10"/>
                <w:szCs w:val="10"/>
              </w:rPr>
            </w:pPr>
          </w:p>
        </w:tc>
      </w:tr>
      <w:tr>
        <w:trPr>
          <w:trHeight w:val="67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调查实施费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1" w:lineRule="exact"/>
              <w:ind w:left="0" w:right="0" w:firstLine="0"/>
              <w:jc w:val="left"/>
              <w:rPr>
                <w:sz w:val="15"/>
                <w:szCs w:val="15"/>
              </w:rPr>
            </w:pPr>
            <w:r>
              <w:rPr>
                <w:color w:val="000000"/>
                <w:spacing w:val="0"/>
                <w:w w:val="100"/>
                <w:position w:val="0"/>
                <w:sz w:val="15"/>
                <w:szCs w:val="15"/>
                <w:lang w:val="zh-TW" w:eastAsia="zh-TW" w:bidi="zh-TW"/>
              </w:rPr>
              <w:t>预调查费、培训费、交通费、调查员和督导员劳务费、礼品费 和其他费用等</w:t>
            </w: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数据编码、录入费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复核、编辑、计算机编码、录入</w:t>
            </w: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数据统计分析费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描述统计分析、推断统计分析、假设检验与多元统计分析</w:t>
            </w:r>
          </w:p>
        </w:tc>
        <w:tc>
          <w:tcPr>
            <w:tcBorders>
              <w:top w:val="single" w:sz="4"/>
              <w:left w:val="single" w:sz="4"/>
            </w:tcBorders>
            <w:shd w:val="clear" w:color="auto" w:fill="FFFFFF"/>
            <w:vAlign w:val="top"/>
          </w:tcPr>
          <w:p>
            <w:pPr>
              <w:widowControl w:val="0"/>
              <w:rPr>
                <w:sz w:val="10"/>
                <w:szCs w:val="10"/>
              </w:rPr>
            </w:pP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调査报告撰写费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报告撰写费用与印制费用</w:t>
            </w: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设备使用费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含计算机及其他设备</w:t>
            </w: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材料费用</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计算机用纸及其他耗材</w:t>
            </w:r>
          </w:p>
        </w:tc>
        <w:tc>
          <w:tcPr>
            <w:tcBorders>
              <w:top w:val="single" w:sz="4"/>
              <w:left w:val="single" w:sz="4"/>
            </w:tcBorders>
            <w:shd w:val="clear" w:color="auto" w:fill="FFFFFF"/>
            <w:vAlign w:val="top"/>
          </w:tcPr>
          <w:p>
            <w:pPr>
              <w:widowControl w:val="0"/>
              <w:rPr>
                <w:sz w:val="10"/>
                <w:szCs w:val="10"/>
              </w:rPr>
            </w:pP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11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管理费用</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管理人员报酬</w:t>
            </w:r>
          </w:p>
        </w:tc>
        <w:tc>
          <w:tcPr>
            <w:tcBorders>
              <w:top w:val="single" w:sz="4"/>
              <w:left w:val="single" w:sz="4"/>
              <w:bottom w:val="single" w:sz="4"/>
            </w:tcBorders>
            <w:shd w:val="clear" w:color="auto" w:fill="FFFFFF"/>
            <w:vAlign w:val="top"/>
          </w:tcPr>
          <w:p>
            <w:pPr>
              <w:widowControl w:val="0"/>
              <w:rPr>
                <w:sz w:val="10"/>
                <w:szCs w:val="10"/>
              </w:rPr>
            </w:pPr>
          </w:p>
        </w:tc>
      </w:tr>
    </w:tbl>
    <w:p>
      <w:pPr>
        <w:sectPr>
          <w:headerReference w:type="default" r:id="rId102"/>
          <w:footerReference w:type="default" r:id="rId103"/>
          <w:headerReference w:type="even" r:id="rId104"/>
          <w:footerReference w:type="even" r:id="rId105"/>
          <w:footnotePr>
            <w:pos w:val="pageBottom"/>
            <w:numFmt w:val="decimal"/>
            <w:numRestart w:val="continuous"/>
          </w:footnotePr>
          <w:pgSz w:w="10734" w:h="15032"/>
          <w:pgMar w:top="331" w:right="912" w:bottom="729" w:left="925" w:header="0" w:footer="3" w:gutter="0"/>
          <w:pgNumType w:start="37"/>
          <w:cols w:space="720"/>
          <w:noEndnote/>
          <w:rtlGutter w:val="0"/>
          <w:docGrid w:linePitch="360"/>
        </w:sectPr>
      </w:pPr>
    </w:p>
    <w:p>
      <w:pPr>
        <w:pStyle w:val="Style44"/>
        <w:keepNext w:val="0"/>
        <w:keepLines w:val="0"/>
        <w:widowControl w:val="0"/>
        <w:shd w:val="clear" w:color="auto" w:fill="auto"/>
        <w:bidi w:val="0"/>
        <w:spacing w:before="0" w:after="0" w:line="240" w:lineRule="auto"/>
        <w:ind w:left="8058" w:right="0" w:firstLine="0"/>
        <w:jc w:val="left"/>
      </w:pPr>
      <w:r>
        <w:rPr>
          <w:color w:val="000000"/>
          <w:spacing w:val="0"/>
          <w:w w:val="100"/>
          <w:position w:val="0"/>
          <w:lang w:val="zh-TW" w:eastAsia="zh-TW" w:bidi="zh-TW"/>
        </w:rPr>
        <w:t>续表</w:t>
      </w:r>
    </w:p>
    <w:tbl>
      <w:tblPr>
        <w:tblOverlap w:val="never"/>
        <w:jc w:val="center"/>
        <w:tblLayout w:type="fixed"/>
      </w:tblPr>
      <w:tblGrid>
        <w:gridCol w:w="723"/>
        <w:gridCol w:w="1927"/>
        <w:gridCol w:w="5078"/>
        <w:gridCol w:w="1134"/>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序号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预算项目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摘要及说明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lang w:val="zh-TW" w:eastAsia="zh-TW" w:bidi="zh-TW"/>
              </w:rPr>
              <w:t>预算金额</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12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其他费用</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不在以上项目中开支的费用</w:t>
            </w:r>
          </w:p>
        </w:tc>
        <w:tc>
          <w:tcPr>
            <w:tcBorders>
              <w:top w:val="single" w:sz="4"/>
              <w:left w:val="single" w:sz="4"/>
            </w:tcBorders>
            <w:shd w:val="clear" w:color="auto" w:fill="FFFFFF"/>
            <w:vAlign w:val="top"/>
          </w:tcPr>
          <w:p>
            <w:pPr>
              <w:widowControl w:val="0"/>
              <w:rPr>
                <w:sz w:val="10"/>
                <w:szCs w:val="10"/>
              </w:rPr>
            </w:pP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成本合计</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上述成本费用总和</w:t>
            </w: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14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佣金</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一般以总报价的</w:t>
            </w:r>
            <w:r>
              <w:rPr>
                <w:color w:val="000000"/>
                <w:spacing w:val="0"/>
                <w:w w:val="100"/>
                <w:position w:val="0"/>
                <w:sz w:val="14"/>
                <w:szCs w:val="14"/>
                <w:lang w:val="zh-TW" w:eastAsia="zh-TW" w:bidi="zh-TW"/>
              </w:rPr>
              <w:t>15%-100%</w:t>
            </w:r>
            <w:r>
              <w:rPr>
                <w:color w:val="000000"/>
                <w:spacing w:val="0"/>
                <w:w w:val="100"/>
                <w:position w:val="0"/>
                <w:sz w:val="15"/>
                <w:szCs w:val="15"/>
                <w:lang w:val="zh-TW" w:eastAsia="zh-TW" w:bidi="zh-TW"/>
              </w:rPr>
              <w:t>测算</w:t>
            </w:r>
          </w:p>
        </w:tc>
        <w:tc>
          <w:tcPr>
            <w:tcBorders>
              <w:top w:val="single" w:sz="4"/>
              <w:left w:val="single" w:sz="4"/>
            </w:tcBorders>
            <w:shd w:val="clear" w:color="auto" w:fill="FFFFFF"/>
            <w:vAlign w:val="top"/>
          </w:tcPr>
          <w:p>
            <w:pPr>
              <w:widowControl w:val="0"/>
              <w:rPr>
                <w:sz w:val="10"/>
                <w:szCs w:val="10"/>
              </w:rPr>
            </w:pP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15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总计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加总上述各项</w:t>
            </w: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259" w:line="1" w:lineRule="exact"/>
      </w:pPr>
    </w:p>
    <w:p>
      <w:pPr>
        <w:pStyle w:val="Style33"/>
        <w:keepNext/>
        <w:keepLines/>
        <w:widowControl w:val="0"/>
        <w:shd w:val="clear" w:color="auto" w:fill="auto"/>
        <w:tabs>
          <w:tab w:pos="1010" w:val="left"/>
        </w:tabs>
        <w:bidi w:val="0"/>
        <w:spacing w:before="0" w:line="240" w:lineRule="auto"/>
        <w:ind w:left="0" w:right="0"/>
        <w:jc w:val="both"/>
      </w:pPr>
      <w:bookmarkStart w:id="324" w:name="bookmark324"/>
      <w:bookmarkStart w:id="325" w:name="bookmark325"/>
      <w:bookmarkStart w:id="326" w:name="bookmark326"/>
      <w:bookmarkStart w:id="327" w:name="bookmark327"/>
      <w:r>
        <w:rPr>
          <w:color w:val="000000"/>
          <w:spacing w:val="0"/>
          <w:w w:val="100"/>
          <w:position w:val="0"/>
        </w:rPr>
        <w:t>八</w:t>
      </w:r>
      <w:bookmarkEnd w:id="326"/>
      <w:r>
        <w:rPr>
          <w:color w:val="000000"/>
          <w:spacing w:val="0"/>
          <w:w w:val="100"/>
          <w:position w:val="0"/>
        </w:rPr>
        <w:t>、</w:t>
        <w:tab/>
        <w:t>确定提交报告的方式</w:t>
      </w:r>
      <w:bookmarkEnd w:id="324"/>
      <w:bookmarkEnd w:id="325"/>
      <w:bookmarkEnd w:id="327"/>
    </w:p>
    <w:p>
      <w:pPr>
        <w:pStyle w:val="Style15"/>
        <w:keepNext w:val="0"/>
        <w:keepLines w:val="0"/>
        <w:widowControl w:val="0"/>
        <w:shd w:val="clear" w:color="auto" w:fill="auto"/>
        <w:bidi w:val="0"/>
        <w:spacing w:before="0" w:after="260" w:line="336" w:lineRule="exact"/>
        <w:ind w:left="0" w:right="0" w:firstLine="440"/>
        <w:jc w:val="both"/>
      </w:pPr>
      <w:r>
        <w:rPr>
          <w:color w:val="000000"/>
          <w:spacing w:val="0"/>
          <w:w w:val="100"/>
          <w:position w:val="0"/>
        </w:rPr>
        <w:t>市场调查项目完成的最终成果之一是书面报告。确定提交报告的方式主要包括书面报告 书的形式和份数，书面报告的基本内容、图表数量等。</w:t>
      </w:r>
    </w:p>
    <w:p>
      <w:pPr>
        <w:pStyle w:val="Style33"/>
        <w:keepNext/>
        <w:keepLines/>
        <w:widowControl w:val="0"/>
        <w:shd w:val="clear" w:color="auto" w:fill="auto"/>
        <w:tabs>
          <w:tab w:pos="1010" w:val="left"/>
        </w:tabs>
        <w:bidi w:val="0"/>
        <w:spacing w:before="0" w:line="240" w:lineRule="auto"/>
        <w:ind w:left="0" w:right="0"/>
        <w:jc w:val="both"/>
      </w:pPr>
      <w:bookmarkStart w:id="328" w:name="bookmark328"/>
      <w:bookmarkStart w:id="329" w:name="bookmark329"/>
      <w:bookmarkStart w:id="330" w:name="bookmark330"/>
      <w:bookmarkStart w:id="331" w:name="bookmark331"/>
      <w:r>
        <w:rPr>
          <w:color w:val="000000"/>
          <w:spacing w:val="0"/>
          <w:w w:val="100"/>
          <w:position w:val="0"/>
        </w:rPr>
        <w:t>九</w:t>
      </w:r>
      <w:bookmarkEnd w:id="330"/>
      <w:r>
        <w:rPr>
          <w:color w:val="000000"/>
          <w:spacing w:val="0"/>
          <w:w w:val="100"/>
          <w:position w:val="0"/>
        </w:rPr>
        <w:t>、</w:t>
        <w:tab/>
        <w:t>制定调查的组织实施计划</w:t>
      </w:r>
      <w:bookmarkEnd w:id="328"/>
      <w:bookmarkEnd w:id="329"/>
      <w:bookmarkEnd w:id="331"/>
    </w:p>
    <w:p>
      <w:pPr>
        <w:pStyle w:val="Style15"/>
        <w:keepNext w:val="0"/>
        <w:keepLines w:val="0"/>
        <w:widowControl w:val="0"/>
        <w:shd w:val="clear" w:color="auto" w:fill="auto"/>
        <w:bidi w:val="0"/>
        <w:spacing w:before="0" w:after="260" w:line="331" w:lineRule="exact"/>
        <w:ind w:left="0" w:right="0" w:firstLine="440"/>
        <w:jc w:val="both"/>
      </w:pPr>
      <w:r>
        <w:rPr>
          <w:color w:val="000000"/>
          <w:spacing w:val="0"/>
          <w:w w:val="100"/>
          <w:position w:val="0"/>
        </w:rPr>
        <w:t>调查的组织计划是指为确保实施调查的具体工作计划，主要是指调查的组织管理、调查项 目组的设置、人员的选择和培训、调査的误差控制和质量保障措施等。其中，对调查员的培训 包括解说问卷内容，分配调查对象，掌握访问技巧，明确工作进程及质量要求等。在市场调查 中，为保证调查的顺利实施，保障调查质量，在方案确定后和印制调查问卷之前，可先从各类调 查对象中抽取少量样本进行预调查。通过预调查，修改问卷，探索针对具体调查对象的访问技 巧等，为全面推开调查做好准备。</w:t>
      </w:r>
    </w:p>
    <w:p>
      <w:pPr>
        <w:pStyle w:val="Style33"/>
        <w:keepNext/>
        <w:keepLines/>
        <w:widowControl w:val="0"/>
        <w:shd w:val="clear" w:color="auto" w:fill="auto"/>
        <w:bidi w:val="0"/>
        <w:spacing w:before="0" w:line="240" w:lineRule="auto"/>
        <w:ind w:left="0" w:right="0"/>
        <w:jc w:val="both"/>
      </w:pPr>
      <w:bookmarkStart w:id="332" w:name="bookmark332"/>
      <w:bookmarkStart w:id="333" w:name="bookmark333"/>
      <w:bookmarkStart w:id="334" w:name="bookmark334"/>
      <w:r>
        <w:rPr>
          <w:color w:val="000000"/>
          <w:spacing w:val="0"/>
          <w:w w:val="100"/>
          <w:position w:val="0"/>
        </w:rPr>
        <w:t>十、修改并完善调查方案</w:t>
      </w:r>
      <w:bookmarkEnd w:id="332"/>
      <w:bookmarkEnd w:id="333"/>
      <w:bookmarkEnd w:id="334"/>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一般在调查方案设计完成后与正式调查实施前会通过预调查的组织实施，检验方案设计 的科学性与合理性，并使用其反馈结果修改和完善设计的调查方案。预调查法是指依据调査 方案抽取较小规模样本进行实地调查并获取数据，基于调查过程与调查数据进行分析与评估 的方法。小规模的样本称为试点，因而预调査法又称为试点调查。</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预调查的任务主要有以下两个：</w:t>
      </w:r>
    </w:p>
    <w:p>
      <w:pPr>
        <w:pStyle w:val="Style15"/>
        <w:keepNext w:val="0"/>
        <w:keepLines w:val="0"/>
        <w:widowControl w:val="0"/>
        <w:numPr>
          <w:ilvl w:val="0"/>
          <w:numId w:val="43"/>
        </w:numPr>
        <w:shd w:val="clear" w:color="auto" w:fill="auto"/>
        <w:tabs>
          <w:tab w:pos="757" w:val="left"/>
        </w:tabs>
        <w:bidi w:val="0"/>
        <w:spacing w:before="0" w:after="0" w:line="331" w:lineRule="exact"/>
        <w:ind w:left="0" w:right="0" w:firstLine="440"/>
        <w:jc w:val="both"/>
      </w:pPr>
      <w:bookmarkStart w:id="335" w:name="bookmark335"/>
      <w:bookmarkEnd w:id="335"/>
      <w:r>
        <w:rPr>
          <w:color w:val="000000"/>
          <w:spacing w:val="0"/>
          <w:w w:val="100"/>
          <w:position w:val="0"/>
        </w:rPr>
        <w:t>对调查方案内容进行实地检验。调查方案的设计是否切合实际,还要通过预调查进行 实地检验，检查目标制定是否恰当，调查指标设计是否正确，哪些需要增加，哪些需要减少，哪 些说明和规定需要修改和</w:t>
      </w:r>
      <w:r>
        <w:rPr>
          <w:color w:val="000000"/>
          <w:spacing w:val="0"/>
          <w:w w:val="100"/>
          <w:position w:val="0"/>
          <w:lang w:val="zh-CN" w:eastAsia="zh-CN" w:bidi="zh-CN"/>
        </w:rPr>
        <w:t>补充。</w:t>
      </w:r>
      <w:r>
        <w:rPr>
          <w:color w:val="000000"/>
          <w:spacing w:val="0"/>
          <w:w w:val="100"/>
          <w:position w:val="0"/>
        </w:rPr>
        <w:t>预调查完成后，要分门别类地提出具体意见和建议，使调查方 案的制定既科学合理，又具有可操作性。</w:t>
      </w:r>
    </w:p>
    <w:p>
      <w:pPr>
        <w:pStyle w:val="Style15"/>
        <w:keepNext w:val="0"/>
        <w:keepLines w:val="0"/>
        <w:widowControl w:val="0"/>
        <w:numPr>
          <w:ilvl w:val="0"/>
          <w:numId w:val="43"/>
        </w:numPr>
        <w:shd w:val="clear" w:color="auto" w:fill="auto"/>
        <w:tabs>
          <w:tab w:pos="757" w:val="left"/>
        </w:tabs>
        <w:bidi w:val="0"/>
        <w:spacing w:before="0" w:after="0" w:line="331" w:lineRule="exact"/>
        <w:ind w:left="0" w:right="0" w:firstLine="440"/>
        <w:jc w:val="both"/>
      </w:pPr>
      <w:bookmarkStart w:id="336" w:name="bookmark336"/>
      <w:bookmarkEnd w:id="336"/>
      <w:r>
        <w:rPr>
          <w:color w:val="000000"/>
          <w:spacing w:val="0"/>
          <w:w w:val="100"/>
          <w:position w:val="0"/>
        </w:rPr>
        <w:t>作为实战前的演习，可以了解调查工作安排是否合理，哪些是薄弱环节，进而针对实施 过程中的不合理和薄弱环节进行修改与完善。</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预调查应该注意以下几个问题：</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其.一，应建立一支精干有力的调查队伍，队伍成员应该包括有关负责人、调查方案设计者 和调查骨干，这是搞好试点工作的组织保证。</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其二，应选择适当的调查对象。要选择规模较小，代表性较强的试点单位。必要时可釆取 少数单位先试点，再扩大试点范围、然后全面铺开的做法。</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其三，应采取灵活的调查方式和方法。调查方式和方法可以多用几种，经过对比后，从中 选择适合的方式和方法。</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 xml:space="preserve">其四，应做好试点的总结工作。即要认真分析试点的结果，找出影响调查成败的主客观原 </w:t>
      </w:r>
      <w:r>
        <w:rPr>
          <w:color w:val="000000"/>
          <w:spacing w:val="0"/>
          <w:w w:val="100"/>
          <w:position w:val="0"/>
        </w:rPr>
        <w:t>因。不仅要善于发现问题，还要善于结合实际探求解决问题的方法，充实和完善原有调查方 案，使之更加科学和易于操作。</w:t>
      </w:r>
    </w:p>
    <w:p>
      <w:pPr>
        <w:pStyle w:val="Style15"/>
        <w:keepNext w:val="0"/>
        <w:keepLines w:val="0"/>
        <w:widowControl w:val="0"/>
        <w:shd w:val="clear" w:color="auto" w:fill="auto"/>
        <w:bidi w:val="0"/>
        <w:spacing w:before="0" w:after="280" w:line="329" w:lineRule="exact"/>
        <w:ind w:left="0" w:right="0" w:firstLine="500"/>
        <w:jc w:val="both"/>
      </w:pPr>
      <w:r>
        <w:rPr>
          <w:color w:val="000000"/>
          <w:spacing w:val="0"/>
          <w:w w:val="100"/>
          <w:position w:val="0"/>
        </w:rPr>
        <w:t>一个设计好的市场调查方案在正式采用前还可以进行自我评价。具体内容包括：方案设 计是否体现调查目的和要求；方案设计是否科学，完整和可操作；方案设计能否使调查质量有 所提高；调查实效检验，即通过实践检验调查方案的科学性。</w:t>
      </w:r>
    </w:p>
    <w:p>
      <w:pPr>
        <w:pStyle w:val="Style33"/>
        <w:keepNext/>
        <w:keepLines/>
        <w:widowControl w:val="0"/>
        <w:shd w:val="clear" w:color="auto" w:fill="auto"/>
        <w:bidi w:val="0"/>
        <w:spacing w:before="0" w:after="120" w:line="240" w:lineRule="auto"/>
        <w:ind w:left="0" w:right="0" w:firstLine="720"/>
        <w:jc w:val="both"/>
      </w:pPr>
      <w:bookmarkStart w:id="337" w:name="bookmark337"/>
      <w:bookmarkStart w:id="338" w:name="bookmark338"/>
      <w:bookmarkStart w:id="339" w:name="bookmark339"/>
      <w:r>
        <w:rPr>
          <w:color w:val="000000"/>
          <w:spacing w:val="0"/>
          <w:w w:val="100"/>
          <w:position w:val="0"/>
        </w:rPr>
        <w:t>疳章小结.・・・</w:t>
      </w:r>
      <w:bookmarkEnd w:id="337"/>
      <w:bookmarkEnd w:id="338"/>
      <w:bookmarkEnd w:id="339"/>
    </w:p>
    <w:p>
      <w:pPr>
        <w:pStyle w:val="Style15"/>
        <w:keepNext w:val="0"/>
        <w:keepLines w:val="0"/>
        <w:widowControl w:val="0"/>
        <w:shd w:val="clear" w:color="auto" w:fill="auto"/>
        <w:bidi w:val="0"/>
        <w:spacing w:before="0" w:after="120" w:line="331" w:lineRule="exact"/>
        <w:ind w:left="0" w:right="0" w:firstLine="500"/>
        <w:jc w:val="both"/>
      </w:pPr>
      <w:r>
        <w:rPr>
          <w:color w:val="000000"/>
          <w:spacing w:val="0"/>
          <w:w w:val="100"/>
          <w:position w:val="0"/>
        </w:rPr>
        <w:t xml:space="preserve">市场调查从定义调查问题开始，经过设计调查方案、数据采集、数据分析等中间过程，最后 向客户（需求方）提交书面调查报告和演示报告展示调查结果。市场调查方案设计在市场调 查项目立项与实施中具有重要作用°它是组织市场调查活动具体实施的行动步骤与进度计 </w:t>
      </w:r>
      <w:r>
        <w:rPr>
          <w:color w:val="000000"/>
          <w:spacing w:val="0"/>
          <w:w w:val="100"/>
          <w:position w:val="0"/>
          <w:lang w:val="zh-CN" w:eastAsia="zh-CN" w:bidi="zh-CN"/>
        </w:rPr>
        <w:t>划。</w:t>
      </w:r>
      <w:r>
        <w:rPr>
          <w:color w:val="000000"/>
          <w:spacing w:val="0"/>
          <w:w w:val="100"/>
          <w:position w:val="0"/>
        </w:rPr>
        <w:t>市场调查的目的是通过对资料的收集、整理和分析，明确企业营销活动中存在的机会和问 题，提出利用机会的可能性及解决问题的可行方案。营销管理问题是一种行为导向，关心的是 决策者可采取什么行动步骤才能达到目的。市场调查问题是一种信息导向，确定需要■什么样 的信息和如何有效地获取这些信息，以帮助决策者解决营销管理问题（避免损失、捕捉机会）</w:t>
      </w:r>
      <w:r>
        <w:rPr>
          <w:color w:val="000000"/>
          <w:spacing w:val="0"/>
          <w:w w:val="100"/>
          <w:position w:val="0"/>
          <w:lang w:val="en-US" w:eastAsia="en-US" w:bidi="en-US"/>
        </w:rPr>
        <w:t xml:space="preserve">C </w:t>
      </w:r>
      <w:r>
        <w:rPr>
          <w:color w:val="000000"/>
          <w:spacing w:val="0"/>
          <w:w w:val="100"/>
          <w:position w:val="0"/>
        </w:rPr>
        <w:t>在市场调查中，研究假设可能是问题的一个答案，也可能是实施某种举措后所发生的反应。提 出假设有助于调查者选择研究方向，确定变量的相关性，合理地进行研究设计和导出研究结 果</w:t>
      </w:r>
      <w:r>
        <w:rPr>
          <w:color w:val="000000"/>
          <w:spacing w:val="0"/>
          <w:w w:val="100"/>
          <w:position w:val="0"/>
          <w:lang w:val="en-US" w:eastAsia="en-US" w:bidi="en-US"/>
        </w:rPr>
        <w:t>C</w:t>
      </w:r>
      <w:r>
        <w:rPr>
          <w:color w:val="000000"/>
          <w:spacing w:val="0"/>
          <w:w w:val="100"/>
          <w:position w:val="0"/>
        </w:rPr>
        <w:t>设计市场调查方案包括十个组成部分：确定调查目的和内容、确定调查对象和调查单位、 确定调查项目、确定调查方式和方法、确定调查资料整理与分析方法、确定调查时间和调查工 作期限、确定调查预算经费、确定提交报告的方式、制定调查的组织实施计划、修改并完善调查 方案。</w:t>
      </w:r>
    </w:p>
    <w:p>
      <w:pPr>
        <w:pStyle w:val="Style33"/>
        <w:keepNext/>
        <w:keepLines/>
        <w:widowControl w:val="0"/>
        <w:shd w:val="clear" w:color="auto" w:fill="auto"/>
        <w:bidi w:val="0"/>
        <w:spacing w:before="0" w:after="0" w:line="240" w:lineRule="auto"/>
        <w:ind w:left="0" w:right="0" w:firstLine="0"/>
        <w:jc w:val="left"/>
      </w:pPr>
      <w:bookmarkStart w:id="340" w:name="bookmark340"/>
      <w:bookmarkStart w:id="341" w:name="bookmark341"/>
      <w:bookmarkStart w:id="342" w:name="bookmark342"/>
      <w:r>
        <w:rPr>
          <w:i/>
          <w:iCs/>
          <w:color w:val="000000"/>
          <w:spacing w:val="0"/>
          <w:w w:val="100"/>
          <w:position w:val="0"/>
        </w:rPr>
        <w:t>礒</w:t>
      </w:r>
      <w:r>
        <w:rPr>
          <w:color w:val="000000"/>
          <w:spacing w:val="0"/>
          <w:w w:val="100"/>
          <w:position w:val="0"/>
        </w:rPr>
        <w:t>关键名词</w:t>
      </w:r>
      <w:r>
        <w:rPr>
          <w:color w:val="000000"/>
          <w:spacing w:val="0"/>
          <w:w w:val="100"/>
          <w:position w:val="0"/>
          <w:lang w:val="zh-CN" w:eastAsia="zh-CN" w:bidi="zh-CN"/>
        </w:rPr>
        <w:t>…</w:t>
      </w:r>
      <w:r>
        <w:rPr>
          <w:color w:val="000000"/>
          <w:spacing w:val="0"/>
          <w:w w:val="100"/>
          <w:position w:val="0"/>
        </w:rPr>
        <w:t>・</w:t>
      </w:r>
      <w:bookmarkEnd w:id="340"/>
      <w:bookmarkEnd w:id="341"/>
      <w:bookmarkEnd w:id="342"/>
    </w:p>
    <w:p>
      <w:pPr>
        <w:pStyle w:val="Style15"/>
        <w:keepNext w:val="0"/>
        <w:keepLines w:val="0"/>
        <w:widowControl w:val="0"/>
        <w:shd w:val="clear" w:color="auto" w:fill="auto"/>
        <w:tabs>
          <w:tab w:leader="dot" w:pos="8528" w:val="right"/>
        </w:tabs>
        <w:bidi w:val="0"/>
        <w:spacing w:before="0" w:after="0" w:line="838" w:lineRule="exact"/>
        <w:ind w:left="0" w:right="0" w:firstLine="480"/>
        <w:jc w:val="left"/>
      </w:pPr>
      <w:r>
        <w:rPr>
          <w:color w:val="000000"/>
          <w:spacing w:val="0"/>
          <w:w w:val="100"/>
          <w:position w:val="0"/>
          <w:shd w:val="clear" w:color="auto" w:fill="FFFFFF"/>
        </w:rPr>
        <w:t>调查方案营销管理问题市场调查问题调查目标 研究假设</w:t>
      </w:r>
    </w:p>
    <w:p>
      <w:pPr>
        <w:pStyle w:val="Style33"/>
        <w:keepNext/>
        <w:keepLines/>
        <w:widowControl w:val="0"/>
        <w:shd w:val="clear" w:color="auto" w:fill="auto"/>
        <w:tabs>
          <w:tab w:leader="dot" w:pos="8048" w:val="right"/>
        </w:tabs>
        <w:bidi w:val="0"/>
        <w:spacing w:before="0" w:after="0" w:line="838" w:lineRule="exact"/>
        <w:ind w:left="0" w:right="0" w:firstLine="0"/>
        <w:jc w:val="left"/>
        <w:rPr>
          <w:sz w:val="108"/>
          <w:szCs w:val="108"/>
        </w:rPr>
      </w:pPr>
      <w:bookmarkStart w:id="343" w:name="bookmark343"/>
      <w:bookmarkStart w:id="344" w:name="bookmark344"/>
      <w:bookmarkStart w:id="345" w:name="bookmark345"/>
      <w:r>
        <w:rPr>
          <w:color w:val="000000"/>
          <w:spacing w:val="0"/>
          <w:w w:val="100"/>
          <w:position w:val="0"/>
          <w:sz w:val="20"/>
          <w:szCs w:val="20"/>
        </w:rPr>
        <w:t>肯思考题</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108"/>
          <w:szCs w:val="108"/>
        </w:rPr>
        <w:t>^0</w:t>
      </w:r>
      <w:bookmarkEnd w:id="343"/>
      <w:bookmarkEnd w:id="344"/>
      <w:bookmarkEnd w:id="345"/>
    </w:p>
    <w:p>
      <w:pPr>
        <w:pStyle w:val="Style17"/>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20"/>
          <w:szCs w:val="20"/>
        </w:rPr>
        <w:t>回％</w:t>
      </w:r>
      <w:r>
        <w:rPr>
          <w:color w:val="000000"/>
          <w:spacing w:val="0"/>
          <w:w w:val="100"/>
          <w:position w:val="0"/>
          <w:sz w:val="16"/>
          <w:szCs w:val="16"/>
        </w:rPr>
        <w:t>即测即评</w:t>
      </w:r>
    </w:p>
    <w:p>
      <w:pPr>
        <w:pStyle w:val="Style15"/>
        <w:keepNext w:val="0"/>
        <w:keepLines w:val="0"/>
        <w:widowControl w:val="0"/>
        <w:numPr>
          <w:ilvl w:val="0"/>
          <w:numId w:val="45"/>
        </w:numPr>
        <w:shd w:val="clear" w:color="auto" w:fill="auto"/>
        <w:tabs>
          <w:tab w:pos="805" w:val="left"/>
        </w:tabs>
        <w:bidi w:val="0"/>
        <w:spacing w:before="0" w:after="0" w:line="240" w:lineRule="auto"/>
        <w:ind w:left="0" w:right="0" w:firstLine="480"/>
        <w:jc w:val="left"/>
      </w:pPr>
      <w:bookmarkStart w:id="346" w:name="bookmark346"/>
      <w:bookmarkEnd w:id="346"/>
      <w:r>
        <w:rPr>
          <w:color w:val="000000"/>
          <w:spacing w:val="0"/>
          <w:w w:val="100"/>
          <w:position w:val="0"/>
        </w:rPr>
        <w:t>举例说明调查机构是如何运作一个市场调查项目的。</w:t>
      </w:r>
    </w:p>
    <w:p>
      <w:pPr>
        <w:pStyle w:val="Style15"/>
        <w:keepNext w:val="0"/>
        <w:keepLines w:val="0"/>
        <w:widowControl w:val="0"/>
        <w:numPr>
          <w:ilvl w:val="0"/>
          <w:numId w:val="45"/>
        </w:numPr>
        <w:shd w:val="clear" w:color="auto" w:fill="auto"/>
        <w:tabs>
          <w:tab w:pos="826" w:val="left"/>
        </w:tabs>
        <w:bidi w:val="0"/>
        <w:spacing w:before="0" w:after="0" w:line="331" w:lineRule="exact"/>
        <w:ind w:left="0" w:right="0" w:firstLine="480"/>
        <w:jc w:val="left"/>
      </w:pPr>
      <w:bookmarkStart w:id="347" w:name="bookmark347"/>
      <w:bookmarkEnd w:id="347"/>
      <w:r>
        <w:rPr>
          <w:color w:val="000000"/>
          <w:spacing w:val="0"/>
          <w:w w:val="100"/>
          <w:position w:val="0"/>
        </w:rPr>
        <w:t>解释并说明营销管理问题与市场调查问题的差异。</w:t>
      </w:r>
    </w:p>
    <w:p>
      <w:pPr>
        <w:pStyle w:val="Style15"/>
        <w:keepNext w:val="0"/>
        <w:keepLines w:val="0"/>
        <w:widowControl w:val="0"/>
        <w:numPr>
          <w:ilvl w:val="0"/>
          <w:numId w:val="45"/>
        </w:numPr>
        <w:shd w:val="clear" w:color="auto" w:fill="auto"/>
        <w:tabs>
          <w:tab w:pos="826" w:val="left"/>
        </w:tabs>
        <w:bidi w:val="0"/>
        <w:spacing w:before="0" w:after="0" w:line="331" w:lineRule="exact"/>
        <w:ind w:left="0" w:right="0" w:firstLine="480"/>
        <w:jc w:val="left"/>
      </w:pPr>
      <w:bookmarkStart w:id="348" w:name="bookmark348"/>
      <w:bookmarkEnd w:id="348"/>
      <w:r>
        <w:rPr>
          <w:color w:val="000000"/>
          <w:spacing w:val="0"/>
          <w:w w:val="100"/>
          <w:position w:val="0"/>
        </w:rPr>
        <w:t>举例说明行为问题如何转换为信息问题。</w:t>
      </w:r>
    </w:p>
    <w:p>
      <w:pPr>
        <w:pStyle w:val="Style15"/>
        <w:keepNext w:val="0"/>
        <w:keepLines w:val="0"/>
        <w:widowControl w:val="0"/>
        <w:numPr>
          <w:ilvl w:val="0"/>
          <w:numId w:val="45"/>
        </w:numPr>
        <w:shd w:val="clear" w:color="auto" w:fill="auto"/>
        <w:tabs>
          <w:tab w:pos="831" w:val="left"/>
        </w:tabs>
        <w:bidi w:val="0"/>
        <w:spacing w:before="0" w:after="0" w:line="331" w:lineRule="exact"/>
        <w:ind w:left="0" w:right="0" w:firstLine="480"/>
        <w:jc w:val="left"/>
      </w:pPr>
      <w:bookmarkStart w:id="349" w:name="bookmark349"/>
      <w:bookmarkEnd w:id="349"/>
      <w:r>
        <w:rPr>
          <w:color w:val="000000"/>
          <w:spacing w:val="0"/>
          <w:w w:val="100"/>
          <w:position w:val="0"/>
        </w:rPr>
        <w:t>举例说明如何界定市场调查问题。</w:t>
      </w:r>
    </w:p>
    <w:p>
      <w:pPr>
        <w:pStyle w:val="Style15"/>
        <w:keepNext w:val="0"/>
        <w:keepLines w:val="0"/>
        <w:widowControl w:val="0"/>
        <w:numPr>
          <w:ilvl w:val="0"/>
          <w:numId w:val="45"/>
        </w:numPr>
        <w:shd w:val="clear" w:color="auto" w:fill="auto"/>
        <w:tabs>
          <w:tab w:pos="831" w:val="left"/>
        </w:tabs>
        <w:bidi w:val="0"/>
        <w:spacing w:before="0" w:after="0" w:line="331" w:lineRule="exact"/>
        <w:ind w:left="0" w:right="0" w:firstLine="480"/>
        <w:jc w:val="left"/>
      </w:pPr>
      <w:bookmarkStart w:id="350" w:name="bookmark350"/>
      <w:bookmarkEnd w:id="350"/>
      <w:r>
        <w:rPr>
          <w:color w:val="000000"/>
          <w:spacing w:val="0"/>
          <w:w w:val="100"/>
          <w:position w:val="0"/>
        </w:rPr>
        <w:t>如何分析确认一个公司的营销管理问题？</w:t>
      </w:r>
    </w:p>
    <w:p>
      <w:pPr>
        <w:pStyle w:val="Style15"/>
        <w:keepNext w:val="0"/>
        <w:keepLines w:val="0"/>
        <w:widowControl w:val="0"/>
        <w:numPr>
          <w:ilvl w:val="0"/>
          <w:numId w:val="45"/>
        </w:numPr>
        <w:shd w:val="clear" w:color="auto" w:fill="auto"/>
        <w:tabs>
          <w:tab w:pos="831" w:val="left"/>
        </w:tabs>
        <w:bidi w:val="0"/>
        <w:spacing w:before="0" w:after="0" w:line="331" w:lineRule="exact"/>
        <w:ind w:left="0" w:right="0" w:firstLine="480"/>
        <w:jc w:val="left"/>
      </w:pPr>
      <w:bookmarkStart w:id="351" w:name="bookmark351"/>
      <w:bookmarkEnd w:id="351"/>
      <w:r>
        <w:rPr>
          <w:color w:val="000000"/>
          <w:spacing w:val="0"/>
          <w:w w:val="100"/>
          <w:position w:val="0"/>
        </w:rPr>
        <w:t>举例说明怎样陈述研究假设。</w:t>
      </w:r>
    </w:p>
    <w:p>
      <w:pPr>
        <w:pStyle w:val="Style15"/>
        <w:keepNext w:val="0"/>
        <w:keepLines w:val="0"/>
        <w:widowControl w:val="0"/>
        <w:numPr>
          <w:ilvl w:val="0"/>
          <w:numId w:val="45"/>
        </w:numPr>
        <w:shd w:val="clear" w:color="auto" w:fill="auto"/>
        <w:tabs>
          <w:tab w:pos="836" w:val="left"/>
        </w:tabs>
        <w:bidi w:val="0"/>
        <w:spacing w:before="0" w:after="120" w:line="331" w:lineRule="exact"/>
        <w:ind w:left="0" w:right="0" w:firstLine="480"/>
        <w:jc w:val="left"/>
      </w:pPr>
      <w:bookmarkStart w:id="352" w:name="bookmark352"/>
      <w:bookmarkEnd w:id="352"/>
      <w:r>
        <w:rPr>
          <w:color w:val="000000"/>
          <w:spacing w:val="0"/>
          <w:w w:val="100"/>
          <w:position w:val="0"/>
        </w:rPr>
        <w:t>市场调查方案包括哪些组成部分？各个部分如何设计？</w:t>
      </w:r>
    </w:p>
    <w:p>
      <w:pPr>
        <w:pStyle w:val="Style33"/>
        <w:keepNext/>
        <w:keepLines/>
        <w:widowControl w:val="0"/>
        <w:shd w:val="clear" w:color="auto" w:fill="auto"/>
        <w:bidi w:val="0"/>
        <w:spacing w:before="0" w:after="0" w:line="240" w:lineRule="auto"/>
        <w:ind w:left="0" w:right="0" w:firstLine="0"/>
        <w:jc w:val="left"/>
      </w:pPr>
      <w:bookmarkStart w:id="353" w:name="bookmark353"/>
      <w:bookmarkStart w:id="354" w:name="bookmark354"/>
      <w:bookmarkStart w:id="355" w:name="bookmark355"/>
      <w:r>
        <w:rPr>
          <w:color w:val="000000"/>
          <w:spacing w:val="0"/>
          <w:w w:val="100"/>
          <w:position w:val="0"/>
        </w:rPr>
        <w:t>嘗痞章实训….</w:t>
      </w:r>
      <w:bookmarkEnd w:id="353"/>
      <w:bookmarkEnd w:id="354"/>
      <w:bookmarkEnd w:id="355"/>
    </w:p>
    <w:p>
      <w:pPr>
        <w:pStyle w:val="Style15"/>
        <w:keepNext w:val="0"/>
        <w:keepLines w:val="0"/>
        <w:widowControl w:val="0"/>
        <w:shd w:val="clear" w:color="auto" w:fill="auto"/>
        <w:tabs>
          <w:tab w:pos="986" w:val="left"/>
        </w:tabs>
        <w:bidi w:val="0"/>
        <w:spacing w:before="0" w:after="0" w:line="331" w:lineRule="exact"/>
        <w:ind w:left="0" w:right="0" w:firstLine="500"/>
        <w:jc w:val="both"/>
      </w:pPr>
      <w:bookmarkStart w:id="356" w:name="bookmark356"/>
      <w:r>
        <w:rPr>
          <w:color w:val="000000"/>
          <w:spacing w:val="0"/>
          <w:w w:val="100"/>
          <w:position w:val="0"/>
        </w:rPr>
        <w:t>一</w:t>
      </w:r>
      <w:bookmarkEnd w:id="356"/>
      <w:r>
        <w:rPr>
          <w:color w:val="000000"/>
          <w:spacing w:val="0"/>
          <w:w w:val="100"/>
          <w:position w:val="0"/>
        </w:rPr>
        <w:t>、</w:t>
        <w:tab/>
        <w:t>实训目的</w:t>
      </w:r>
    </w:p>
    <w:p>
      <w:pPr>
        <w:pStyle w:val="Style15"/>
        <w:keepNext w:val="0"/>
        <w:keepLines w:val="0"/>
        <w:widowControl w:val="0"/>
        <w:shd w:val="clear" w:color="auto" w:fill="auto"/>
        <w:bidi w:val="0"/>
        <w:spacing w:before="0" w:after="0" w:line="331" w:lineRule="exact"/>
        <w:ind w:left="0" w:right="0" w:firstLine="500"/>
        <w:jc w:val="both"/>
      </w:pPr>
      <w:r>
        <w:rPr>
          <w:color w:val="000000"/>
          <w:spacing w:val="0"/>
          <w:w w:val="100"/>
          <w:position w:val="0"/>
        </w:rPr>
        <w:t>通过实训，使学生了解市场调查的全过程，掌握市场调查方案设计的基本过程，熟悉市场 调查方案的具体框架、内容及设计技巧</w:t>
      </w:r>
      <w:r>
        <w:rPr>
          <w:color w:val="000000"/>
          <w:spacing w:val="0"/>
          <w:w w:val="100"/>
          <w:position w:val="0"/>
          <w:lang w:val="en-US" w:eastAsia="en-US" w:bidi="en-US"/>
        </w:rPr>
        <w:t>◎</w:t>
      </w:r>
    </w:p>
    <w:p>
      <w:pPr>
        <w:pStyle w:val="Style15"/>
        <w:keepNext w:val="0"/>
        <w:keepLines w:val="0"/>
        <w:widowControl w:val="0"/>
        <w:shd w:val="clear" w:color="auto" w:fill="auto"/>
        <w:tabs>
          <w:tab w:pos="991" w:val="left"/>
        </w:tabs>
        <w:bidi w:val="0"/>
        <w:spacing w:before="0" w:after="0" w:line="331" w:lineRule="exact"/>
        <w:ind w:left="0" w:right="0" w:firstLine="500"/>
        <w:jc w:val="both"/>
      </w:pPr>
      <w:bookmarkStart w:id="357" w:name="bookmark357"/>
      <w:r>
        <w:rPr>
          <w:color w:val="000000"/>
          <w:spacing w:val="0"/>
          <w:w w:val="100"/>
          <w:position w:val="0"/>
        </w:rPr>
        <w:t>二</w:t>
      </w:r>
      <w:bookmarkEnd w:id="357"/>
      <w:r>
        <w:rPr>
          <w:color w:val="000000"/>
          <w:spacing w:val="0"/>
          <w:w w:val="100"/>
          <w:position w:val="0"/>
        </w:rPr>
        <w:t>、</w:t>
        <w:tab/>
        <w:t>实训组织</w:t>
      </w:r>
    </w:p>
    <w:p>
      <w:pPr>
        <w:pStyle w:val="Style15"/>
        <w:keepNext w:val="0"/>
        <w:keepLines w:val="0"/>
        <w:widowControl w:val="0"/>
        <w:shd w:val="clear" w:color="auto" w:fill="auto"/>
        <w:bidi w:val="0"/>
        <w:spacing w:before="0" w:after="120" w:line="331" w:lineRule="exact"/>
        <w:ind w:left="0" w:right="0" w:firstLine="480"/>
        <w:jc w:val="both"/>
        <w:sectPr>
          <w:headerReference w:type="default" r:id="rId106"/>
          <w:footerReference w:type="default" r:id="rId107"/>
          <w:headerReference w:type="even" r:id="rId108"/>
          <w:footerReference w:type="even" r:id="rId109"/>
          <w:headerReference w:type="first" r:id="rId110"/>
          <w:footerReference w:type="first" r:id="rId111"/>
          <w:footnotePr>
            <w:pos w:val="pageBottom"/>
            <w:numFmt w:val="decimal"/>
            <w:numRestart w:val="continuous"/>
          </w:footnotePr>
          <w:pgSz w:w="10734" w:h="15032"/>
          <w:pgMar w:top="331" w:right="912" w:bottom="729" w:left="925" w:header="0" w:footer="3" w:gutter="0"/>
          <w:pgNumType w:start="27"/>
          <w:cols w:space="720"/>
          <w:noEndnote/>
          <w:titlePg/>
          <w:rtlGutter w:val="0"/>
          <w:docGrid w:linePitch="360"/>
        </w:sectPr>
      </w:pPr>
      <w:r>
        <w:rPr>
          <w:color w:val="000000"/>
          <w:spacing w:val="0"/>
          <w:w w:val="100"/>
          <w:position w:val="0"/>
        </w:rPr>
        <w:t>以团队为单位完成实训任务</w:t>
      </w:r>
      <w:r>
        <w:rPr>
          <w:color w:val="000000"/>
          <w:spacing w:val="0"/>
          <w:w w:val="100"/>
          <w:position w:val="0"/>
          <w:lang w:val="en-US" w:eastAsia="en-US" w:bidi="en-US"/>
        </w:rPr>
        <w:t>G</w:t>
      </w:r>
    </w:p>
    <w:p>
      <w:pPr>
        <w:pStyle w:val="Style15"/>
        <w:keepNext w:val="0"/>
        <w:keepLines w:val="0"/>
        <w:widowControl w:val="0"/>
        <w:shd w:val="clear" w:color="auto" w:fill="auto"/>
        <w:bidi w:val="0"/>
        <w:spacing w:before="0" w:after="0" w:line="331" w:lineRule="exact"/>
        <w:ind w:left="0" w:right="0" w:firstLine="420"/>
        <w:jc w:val="both"/>
      </w:pPr>
      <w:bookmarkStart w:id="361" w:name="bookmark361"/>
      <w:r>
        <w:rPr>
          <w:color w:val="000000"/>
          <w:spacing w:val="0"/>
          <w:w w:val="100"/>
          <w:position w:val="0"/>
        </w:rPr>
        <w:t>三</w:t>
      </w:r>
      <w:bookmarkEnd w:id="361"/>
      <w:r>
        <w:rPr>
          <w:color w:val="000000"/>
          <w:spacing w:val="0"/>
          <w:w w:val="100"/>
          <w:position w:val="0"/>
        </w:rPr>
        <w:t>、实训步骤</w:t>
      </w:r>
    </w:p>
    <w:p>
      <w:pPr>
        <w:pStyle w:val="Style15"/>
        <w:keepNext w:val="0"/>
        <w:keepLines w:val="0"/>
        <w:widowControl w:val="0"/>
        <w:shd w:val="clear" w:color="auto" w:fill="auto"/>
        <w:bidi w:val="0"/>
        <w:spacing w:before="0" w:after="0" w:line="331" w:lineRule="exact"/>
        <w:ind w:left="0" w:right="0" w:firstLine="420"/>
        <w:jc w:val="both"/>
      </w:pPr>
      <w:r>
        <w:rPr>
          <w:color w:val="000000"/>
          <w:spacing w:val="0"/>
          <w:w w:val="100"/>
          <w:position w:val="0"/>
        </w:rPr>
        <w:t>组建4~6人小组团队，各小组自选调查项目0要求必须选择熟悉的主题，如所在学校食 宿条件、学生学习行为、在线教育、就业压力、学生移动支付使用等现实问题，而且还要考虑到 后续学习中的抽样调查、问卷设计、数据采集及数据整理分析等环节的难易程度，不建议选择 异地和不熟悉主题作为调查项目选题。</w:t>
      </w:r>
    </w:p>
    <w:p>
      <w:pPr>
        <w:pStyle w:val="Style15"/>
        <w:keepNext w:val="0"/>
        <w:keepLines w:val="0"/>
        <w:widowControl w:val="0"/>
        <w:numPr>
          <w:ilvl w:val="0"/>
          <w:numId w:val="47"/>
        </w:numPr>
        <w:shd w:val="clear" w:color="auto" w:fill="auto"/>
        <w:tabs>
          <w:tab w:pos="740" w:val="left"/>
        </w:tabs>
        <w:bidi w:val="0"/>
        <w:spacing w:before="0" w:after="0" w:line="331" w:lineRule="exact"/>
        <w:ind w:left="0" w:right="0" w:firstLine="420"/>
        <w:jc w:val="both"/>
      </w:pPr>
      <w:bookmarkStart w:id="362" w:name="bookmark362"/>
      <w:bookmarkEnd w:id="362"/>
      <w:r>
        <w:rPr>
          <w:color w:val="000000"/>
          <w:spacing w:val="0"/>
          <w:w w:val="100"/>
          <w:position w:val="0"/>
        </w:rPr>
        <w:t>各小组（扮演调查公司）拟订调查提案，提交教师（扮演客户）审核。</w:t>
      </w:r>
    </w:p>
    <w:p>
      <w:pPr>
        <w:pStyle w:val="Style15"/>
        <w:keepNext w:val="0"/>
        <w:keepLines w:val="0"/>
        <w:widowControl w:val="0"/>
        <w:numPr>
          <w:ilvl w:val="0"/>
          <w:numId w:val="47"/>
        </w:numPr>
        <w:shd w:val="clear" w:color="auto" w:fill="auto"/>
        <w:tabs>
          <w:tab w:pos="767" w:val="left"/>
        </w:tabs>
        <w:bidi w:val="0"/>
        <w:spacing w:before="0" w:after="0" w:line="331" w:lineRule="exact"/>
        <w:ind w:left="0" w:right="0" w:firstLine="420"/>
        <w:jc w:val="both"/>
      </w:pPr>
      <w:bookmarkStart w:id="363" w:name="bookmark363"/>
      <w:bookmarkEnd w:id="363"/>
      <w:r>
        <w:rPr>
          <w:color w:val="000000"/>
          <w:spacing w:val="0"/>
          <w:w w:val="100"/>
          <w:position w:val="0"/>
        </w:rPr>
        <w:t>调查提案审核通过的小组，继续设计调查方案；未获准通过的小组，进一步搜寻背景资 料，重新设计调查提案，直至获得通过。教师认定提案后方能进入调查方案设计</w:t>
      </w:r>
      <w:r>
        <w:rPr>
          <w:color w:val="000000"/>
          <w:spacing w:val="0"/>
          <w:w w:val="100"/>
          <w:position w:val="0"/>
          <w:lang w:val="zh-CN" w:eastAsia="zh-CN" w:bidi="zh-CN"/>
        </w:rPr>
        <w:t>阶段。</w:t>
      </w:r>
    </w:p>
    <w:p>
      <w:pPr>
        <w:pStyle w:val="Style15"/>
        <w:keepNext w:val="0"/>
        <w:keepLines w:val="0"/>
        <w:widowControl w:val="0"/>
        <w:numPr>
          <w:ilvl w:val="0"/>
          <w:numId w:val="47"/>
        </w:numPr>
        <w:shd w:val="clear" w:color="auto" w:fill="auto"/>
        <w:tabs>
          <w:tab w:pos="766" w:val="left"/>
        </w:tabs>
        <w:bidi w:val="0"/>
        <w:spacing w:before="0" w:after="10500" w:line="331" w:lineRule="exact"/>
        <w:ind w:left="0" w:right="0" w:firstLine="420"/>
        <w:jc w:val="both"/>
      </w:pPr>
      <w:bookmarkStart w:id="364" w:name="bookmark364"/>
      <w:bookmarkEnd w:id="364"/>
      <w:r>
        <w:rPr>
          <w:color w:val="000000"/>
          <w:spacing w:val="0"/>
          <w:w w:val="100"/>
          <w:position w:val="0"/>
        </w:rPr>
        <w:t>小组在班级研讨交流完成的调查设计方案，修改并完善方案。</w:t>
      </w:r>
    </w:p>
    <w:p>
      <w:pPr>
        <w:pStyle w:val="Style17"/>
        <w:keepNext w:val="0"/>
        <w:keepLines w:val="0"/>
        <w:widowControl w:val="0"/>
        <w:pBdr>
          <w:bottom w:val="single" w:sz="4" w:space="0" w:color="auto"/>
        </w:pBdr>
        <w:shd w:val="clear" w:color="auto" w:fill="auto"/>
        <w:bidi w:val="0"/>
        <w:spacing w:before="0" w:after="0" w:line="240" w:lineRule="auto"/>
        <w:ind w:left="0" w:right="400" w:firstLine="0"/>
        <w:jc w:val="right"/>
      </w:pPr>
      <w:r>
        <mc:AlternateContent>
          <mc:Choice Requires="wps">
            <w:drawing>
              <wp:anchor distT="0" distB="0" distL="0" distR="0" simplePos="0" relativeHeight="125829391" behindDoc="0" locked="0" layoutInCell="1" allowOverlap="1">
                <wp:simplePos x="0" y="0"/>
                <wp:positionH relativeFrom="page">
                  <wp:posOffset>5939790</wp:posOffset>
                </wp:positionH>
                <wp:positionV relativeFrom="paragraph">
                  <wp:posOffset>12700</wp:posOffset>
                </wp:positionV>
                <wp:extent cx="494030" cy="172085"/>
                <wp:wrapSquare wrapText="bothSides"/>
                <wp:docPr id="101" name="Shape 101"/>
                <a:graphic xmlns:a="http://schemas.openxmlformats.org/drawingml/2006/main">
                  <a:graphicData uri="http://schemas.microsoft.com/office/word/2010/wordprocessingShape">
                    <wps:wsp>
                      <wps:cNvSpPr txBox="1"/>
                      <wps:spPr>
                        <a:xfrm>
                          <a:ext cx="494030" cy="172085"/>
                        </a:xfrm>
                        <a:prstGeom prst="rect"/>
                        <a:solidFill>
                          <a:srgbClr val="595959"/>
                        </a:solidFill>
                      </wps:spPr>
                      <wps:txbx>
                        <w:txbxContent>
                          <w:p>
                            <w:pPr>
                              <w:pStyle w:val="Style61"/>
                              <w:keepNext w:val="0"/>
                              <w:keepLines w:val="0"/>
                              <w:widowControl w:val="0"/>
                              <w:shd w:val="clear" w:color="auto" w:fill="auto"/>
                              <w:bidi w:val="0"/>
                              <w:spacing w:before="0" w:after="0" w:line="240" w:lineRule="auto"/>
                              <w:ind w:left="0" w:right="200" w:firstLine="0"/>
                              <w:jc w:val="right"/>
                            </w:pPr>
                            <w:r>
                              <w:rPr>
                                <w:rFonts w:ascii="Times New Roman" w:eastAsia="Times New Roman" w:hAnsi="Times New Roman" w:cs="Times New Roman"/>
                                <w:color w:val="000000"/>
                                <w:spacing w:val="0"/>
                                <w:w w:val="100"/>
                                <w:position w:val="0"/>
                                <w:lang w:val="zh-TW" w:eastAsia="zh-TW" w:bidi="zh-TW"/>
                              </w:rPr>
                              <w:t>29</w:t>
                            </w:r>
                          </w:p>
                        </w:txbxContent>
                      </wps:txbx>
                      <wps:bodyPr wrap="none" lIns="0" tIns="0" rIns="0" bIns="0">
                        <a:noAutoFit/>
                      </wps:bodyPr>
                    </wps:wsp>
                  </a:graphicData>
                </a:graphic>
              </wp:anchor>
            </w:drawing>
          </mc:Choice>
          <mc:Fallback>
            <w:pict>
              <v:shape id="_x0000_s1127" type="#_x0000_t202" style="position:absolute;margin-left:467.69999999999999pt;margin-top:1.pt;width:38.899999999999999pt;height:13.550000000000001pt;z-index:-125829362;mso-wrap-distance-left:0;mso-wrap-distance-right:0;mso-position-horizontal-relative:page" fillcolor="#595959" stroked="f">
                <v:textbox inset="0,0,0,0">
                  <w:txbxContent>
                    <w:p>
                      <w:pPr>
                        <w:pStyle w:val="Style61"/>
                        <w:keepNext w:val="0"/>
                        <w:keepLines w:val="0"/>
                        <w:widowControl w:val="0"/>
                        <w:shd w:val="clear" w:color="auto" w:fill="auto"/>
                        <w:bidi w:val="0"/>
                        <w:spacing w:before="0" w:after="0" w:line="240" w:lineRule="auto"/>
                        <w:ind w:left="0" w:right="200" w:firstLine="0"/>
                        <w:jc w:val="right"/>
                      </w:pPr>
                      <w:r>
                        <w:rPr>
                          <w:rFonts w:ascii="Times New Roman" w:eastAsia="Times New Roman" w:hAnsi="Times New Roman" w:cs="Times New Roman"/>
                          <w:color w:val="000000"/>
                          <w:spacing w:val="0"/>
                          <w:w w:val="100"/>
                          <w:position w:val="0"/>
                          <w:lang w:val="zh-TW" w:eastAsia="zh-TW" w:bidi="zh-TW"/>
                        </w:rPr>
                        <w:t>29</w:t>
                      </w:r>
                    </w:p>
                  </w:txbxContent>
                </v:textbox>
                <w10:wrap type="square" anchorx="page"/>
              </v:shape>
            </w:pict>
          </mc:Fallback>
        </mc:AlternateContent>
      </w:r>
      <w:r>
        <w:rPr>
          <w:color w:val="000000"/>
          <w:spacing w:val="0"/>
          <w:w w:val="100"/>
          <w:position w:val="0"/>
        </w:rPr>
        <w:t>本章实训</w:t>
      </w:r>
      <w:r>
        <w:br w:type="page"/>
      </w:r>
    </w:p>
    <w:p>
      <w:pPr>
        <w:widowControl w:val="0"/>
        <w:spacing w:line="1" w:lineRule="exact"/>
      </w:pPr>
      <w:r>
        <mc:AlternateContent>
          <mc:Choice Requires="wps">
            <w:drawing>
              <wp:anchor distT="0" distB="2145665" distL="0" distR="0" simplePos="0" relativeHeight="125829393" behindDoc="0" locked="0" layoutInCell="1" allowOverlap="1">
                <wp:simplePos x="0" y="0"/>
                <wp:positionH relativeFrom="page">
                  <wp:posOffset>2072640</wp:posOffset>
                </wp:positionH>
                <wp:positionV relativeFrom="paragraph">
                  <wp:posOffset>0</wp:posOffset>
                </wp:positionV>
                <wp:extent cx="2689225" cy="290195"/>
                <wp:wrapTopAndBottom/>
                <wp:docPr id="103" name="Shape 103"/>
                <a:graphic xmlns:a="http://schemas.openxmlformats.org/drawingml/2006/main">
                  <a:graphicData uri="http://schemas.microsoft.com/office/word/2010/wordprocessingShape">
                    <wps:wsp>
                      <wps:cNvSpPr txBox="1"/>
                      <wps:spPr>
                        <a:xfrm>
                          <a:ext cx="2689225" cy="290195"/>
                        </a:xfrm>
                        <a:prstGeom prst="rect"/>
                        <a:noFill/>
                      </wps:spPr>
                      <wps:txbx>
                        <w:txbxContent>
                          <w:p>
                            <w:pPr>
                              <w:pStyle w:val="Style31"/>
                              <w:keepNext/>
                              <w:keepLines/>
                              <w:widowControl w:val="0"/>
                              <w:shd w:val="clear" w:color="auto" w:fill="auto"/>
                              <w:bidi w:val="0"/>
                              <w:spacing w:before="0" w:after="0" w:line="240" w:lineRule="auto"/>
                              <w:ind w:left="0" w:right="0" w:firstLine="0"/>
                              <w:jc w:val="left"/>
                            </w:pPr>
                            <w:bookmarkStart w:id="358" w:name="bookmark358"/>
                            <w:bookmarkStart w:id="359" w:name="bookmark359"/>
                            <w:bookmarkStart w:id="360" w:name="bookmark360"/>
                            <w:r>
                              <w:rPr>
                                <w:color w:val="000000"/>
                                <w:spacing w:val="0"/>
                                <w:w w:val="100"/>
                                <w:position w:val="0"/>
                              </w:rPr>
                              <w:t>第三章数据收集方法</w:t>
                            </w:r>
                            <w:bookmarkEnd w:id="358"/>
                            <w:bookmarkEnd w:id="359"/>
                            <w:bookmarkEnd w:id="360"/>
                          </w:p>
                        </w:txbxContent>
                      </wps:txbx>
                      <wps:bodyPr wrap="none" lIns="0" tIns="0" rIns="0" bIns="0">
                        <a:noAutoFit/>
                      </wps:bodyPr>
                    </wps:wsp>
                  </a:graphicData>
                </a:graphic>
              </wp:anchor>
            </w:drawing>
          </mc:Choice>
          <mc:Fallback>
            <w:pict>
              <v:shape id="_x0000_s1129" type="#_x0000_t202" style="position:absolute;margin-left:163.20000000000002pt;margin-top:0;width:211.75pt;height:22.850000000000001pt;z-index:-125829360;mso-wrap-distance-left:0;mso-wrap-distance-right:0;mso-wrap-distance-bottom:168.95000000000002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pPr>
                      <w:bookmarkStart w:id="358" w:name="bookmark358"/>
                      <w:bookmarkStart w:id="359" w:name="bookmark359"/>
                      <w:bookmarkStart w:id="360" w:name="bookmark360"/>
                      <w:r>
                        <w:rPr>
                          <w:color w:val="000000"/>
                          <w:spacing w:val="0"/>
                          <w:w w:val="100"/>
                          <w:position w:val="0"/>
                        </w:rPr>
                        <w:t>第三章数据收集方法</w:t>
                      </w:r>
                      <w:bookmarkEnd w:id="358"/>
                      <w:bookmarkEnd w:id="359"/>
                      <w:bookmarkEnd w:id="360"/>
                    </w:p>
                  </w:txbxContent>
                </v:textbox>
                <w10:wrap type="topAndBottom" anchorx="page"/>
              </v:shape>
            </w:pict>
          </mc:Fallback>
        </mc:AlternateContent>
      </w:r>
      <w:r>
        <w:drawing>
          <wp:anchor distT="274320" distB="1397000" distL="0" distR="0" simplePos="0" relativeHeight="125829395" behindDoc="0" locked="0" layoutInCell="1" allowOverlap="1">
            <wp:simplePos x="0" y="0"/>
            <wp:positionH relativeFrom="page">
              <wp:posOffset>100330</wp:posOffset>
            </wp:positionH>
            <wp:positionV relativeFrom="paragraph">
              <wp:posOffset>274320</wp:posOffset>
            </wp:positionV>
            <wp:extent cx="6333490" cy="762000"/>
            <wp:wrapTopAndBottom/>
            <wp:docPr id="105" name="Shape 105"/>
            <a:graphic xmlns:a="http://schemas.openxmlformats.org/drawingml/2006/main">
              <a:graphicData uri="http://schemas.openxmlformats.org/drawingml/2006/picture">
                <pic:pic xmlns:pic="http://schemas.openxmlformats.org/drawingml/2006/picture">
                  <pic:nvPicPr>
                    <pic:cNvPr id="106" name="Picture box 106"/>
                    <pic:cNvPicPr/>
                  </pic:nvPicPr>
                  <pic:blipFill>
                    <a:blip r:embed="rId112"/>
                    <a:stretch/>
                  </pic:blipFill>
                  <pic:spPr>
                    <a:xfrm>
                      <a:ext cx="6333490" cy="762000"/>
                    </a:xfrm>
                    <a:prstGeom prst="rect"/>
                  </pic:spPr>
                </pic:pic>
              </a:graphicData>
            </a:graphic>
          </wp:anchor>
        </w:drawing>
      </w:r>
    </w:p>
    <w:p>
      <w:pPr>
        <w:pStyle w:val="Style33"/>
        <w:keepNext/>
        <w:keepLines/>
        <w:widowControl w:val="0"/>
        <w:shd w:val="clear" w:color="auto" w:fill="auto"/>
        <w:bidi w:val="0"/>
        <w:spacing w:before="0" w:after="0" w:line="240" w:lineRule="auto"/>
        <w:ind w:left="0" w:right="0" w:firstLine="0"/>
        <w:jc w:val="both"/>
      </w:pPr>
      <w:bookmarkStart w:id="365" w:name="bookmark365"/>
      <w:bookmarkStart w:id="366" w:name="bookmark366"/>
      <w:bookmarkStart w:id="367" w:name="bookmark367"/>
      <w:r>
        <w:rPr>
          <w:color w:val="000000"/>
          <w:spacing w:val="0"/>
          <w:w w:val="100"/>
          <w:position w:val="0"/>
          <w:u w:val="single"/>
          <w:lang w:val="zh-CN" w:eastAsia="zh-CN" w:bidi="zh-CN"/>
        </w:rPr>
        <w:t>'导语</w:t>
      </w:r>
      <w:bookmarkEnd w:id="365"/>
      <w:bookmarkEnd w:id="366"/>
      <w:bookmarkEnd w:id="367"/>
    </w:p>
    <w:p>
      <w:pPr>
        <w:pStyle w:val="Style63"/>
        <w:keepNext w:val="0"/>
        <w:keepLines w:val="0"/>
        <w:widowControl w:val="0"/>
        <w:shd w:val="clear" w:color="auto" w:fill="auto"/>
        <w:tabs>
          <w:tab w:pos="1927" w:val="left"/>
        </w:tabs>
        <w:bidi w:val="0"/>
        <w:spacing w:before="0" w:line="240" w:lineRule="auto"/>
        <w:ind w:left="0" w:right="0" w:firstLine="0"/>
        <w:jc w:val="left"/>
      </w:pPr>
      <w:r>
        <w:rPr>
          <w:strike w:val="0"/>
          <w:color w:val="000000"/>
          <w:spacing w:val="0"/>
          <w:w w:val="100"/>
          <w:position w:val="0"/>
          <w:sz w:val="24"/>
          <w:szCs w:val="24"/>
        </w:rPr>
        <w:t xml:space="preserve">、 </w:t>
      </w:r>
      <w:r>
        <w:rPr>
          <w:color w:val="000000"/>
          <w:spacing w:val="0"/>
          <w:w w:val="100"/>
          <w:position w:val="0"/>
        </w:rPr>
        <w:t xml:space="preserve">一 </w:t>
      </w:r>
      <w:r>
        <w:rPr>
          <w:color w:val="000000"/>
          <w:spacing w:val="0"/>
          <w:w w:val="100"/>
          <w:position w:val="0"/>
          <w:lang w:val="en-US" w:eastAsia="en-US" w:bidi="en-US"/>
        </w:rPr>
        <w:t>■ — .</w:t>
        <w:tab/>
        <w:t>• • • •</w:t>
      </w:r>
    </w:p>
    <w:p>
      <w:pPr>
        <w:pStyle w:val="Style15"/>
        <w:keepNext w:val="0"/>
        <w:keepLines w:val="0"/>
        <w:widowControl w:val="0"/>
        <w:shd w:val="clear" w:color="auto" w:fill="auto"/>
        <w:bidi w:val="0"/>
        <w:spacing w:before="0" w:after="500" w:line="328" w:lineRule="exact"/>
        <w:ind w:left="0" w:right="0" w:firstLine="440"/>
        <w:jc w:val="both"/>
      </w:pPr>
      <w:r>
        <w:rPr>
          <w:color w:val="000000"/>
          <w:spacing w:val="0"/>
          <w:w w:val="100"/>
          <w:position w:val="0"/>
        </w:rPr>
        <w:t>一旦调查项目得以确定，并明确受托方，就需要进一步明确调查目的、了解研究对象特征、 进一步细分研究问题，进入相关信息的收集</w:t>
      </w:r>
      <w:r>
        <w:rPr>
          <w:color w:val="000000"/>
          <w:spacing w:val="0"/>
          <w:w w:val="100"/>
          <w:position w:val="0"/>
          <w:lang w:val="zh-CN" w:eastAsia="zh-CN" w:bidi="zh-CN"/>
        </w:rPr>
        <w:t>阶段.</w:t>
      </w:r>
      <w:r>
        <w:rPr>
          <w:color w:val="000000"/>
          <w:spacing w:val="0"/>
          <w:w w:val="100"/>
          <w:position w:val="0"/>
        </w:rPr>
        <w:t>这一阶段有多种研究方法和调查技术可供 选择。本章介绍数据收集的定性调查研究与定量调查研究的主要方法，以及如何合理地选择 适当的符合调查对象特点的数据收集方法。</w:t>
      </w:r>
    </w:p>
    <w:p>
      <w:pPr>
        <w:pStyle w:val="Style33"/>
        <w:keepNext/>
        <w:keepLines/>
        <w:widowControl w:val="0"/>
        <w:shd w:val="clear" w:color="auto" w:fill="auto"/>
        <w:bidi w:val="0"/>
        <w:spacing w:before="0" w:after="180" w:line="240" w:lineRule="auto"/>
        <w:ind w:left="0" w:right="0" w:firstLine="0"/>
        <w:jc w:val="both"/>
      </w:pPr>
      <w:bookmarkStart w:id="368" w:name="bookmark368"/>
      <w:bookmarkStart w:id="369" w:name="bookmark369"/>
      <w:bookmarkStart w:id="370" w:name="bookmark370"/>
      <w:r>
        <w:rPr>
          <w:color w:val="000000"/>
          <w:spacing w:val="0"/>
          <w:w w:val="100"/>
          <w:position w:val="0"/>
          <w:lang w:val="zh-CN" w:eastAsia="zh-CN" w:bidi="zh-CN"/>
        </w:rPr>
        <w:t>、教</w:t>
      </w:r>
      <w:r>
        <w:rPr>
          <w:color w:val="000000"/>
          <w:spacing w:val="0"/>
          <w:w w:val="100"/>
          <w:position w:val="0"/>
        </w:rPr>
        <w:t>学目标与要求</w:t>
      </w:r>
      <w:bookmarkEnd w:id="368"/>
      <w:bookmarkEnd w:id="369"/>
      <w:bookmarkEnd w:id="370"/>
    </w:p>
    <w:p>
      <w:pPr>
        <w:pStyle w:val="Style15"/>
        <w:keepNext w:val="0"/>
        <w:keepLines w:val="0"/>
        <w:widowControl w:val="0"/>
        <w:numPr>
          <w:ilvl w:val="0"/>
          <w:numId w:val="49"/>
        </w:numPr>
        <w:shd w:val="clear" w:color="auto" w:fill="auto"/>
        <w:tabs>
          <w:tab w:pos="765" w:val="left"/>
        </w:tabs>
        <w:bidi w:val="0"/>
        <w:spacing w:before="0" w:after="0" w:line="328" w:lineRule="exact"/>
        <w:ind w:left="0" w:right="0" w:firstLine="440"/>
        <w:jc w:val="both"/>
      </w:pPr>
      <w:bookmarkStart w:id="371" w:name="bookmark371"/>
      <w:bookmarkEnd w:id="371"/>
      <w:r>
        <w:rPr>
          <w:color w:val="000000"/>
          <w:spacing w:val="0"/>
          <w:w w:val="100"/>
          <w:position w:val="0"/>
        </w:rPr>
        <w:t>了解定性调查研究与定量调查研究方法的特点及其适用对象；</w:t>
      </w:r>
    </w:p>
    <w:p>
      <w:pPr>
        <w:pStyle w:val="Style15"/>
        <w:keepNext w:val="0"/>
        <w:keepLines w:val="0"/>
        <w:widowControl w:val="0"/>
        <w:numPr>
          <w:ilvl w:val="0"/>
          <w:numId w:val="49"/>
        </w:numPr>
        <w:shd w:val="clear" w:color="auto" w:fill="auto"/>
        <w:tabs>
          <w:tab w:pos="786" w:val="left"/>
        </w:tabs>
        <w:bidi w:val="0"/>
        <w:spacing w:before="0" w:after="0" w:line="328" w:lineRule="exact"/>
        <w:ind w:left="0" w:right="0" w:firstLine="440"/>
        <w:jc w:val="both"/>
      </w:pPr>
      <w:bookmarkStart w:id="372" w:name="bookmark372"/>
      <w:bookmarkEnd w:id="372"/>
      <w:r>
        <w:rPr>
          <w:color w:val="000000"/>
          <w:spacing w:val="0"/>
          <w:w w:val="100"/>
          <w:position w:val="0"/>
        </w:rPr>
        <w:t>掌握各种定性调查研究方法的特点、作用、实施步骤和适用场景；</w:t>
      </w:r>
    </w:p>
    <w:p>
      <w:pPr>
        <w:pStyle w:val="Style15"/>
        <w:keepNext w:val="0"/>
        <w:keepLines w:val="0"/>
        <w:widowControl w:val="0"/>
        <w:numPr>
          <w:ilvl w:val="0"/>
          <w:numId w:val="49"/>
        </w:numPr>
        <w:shd w:val="clear" w:color="auto" w:fill="auto"/>
        <w:tabs>
          <w:tab w:pos="791" w:val="left"/>
        </w:tabs>
        <w:bidi w:val="0"/>
        <w:spacing w:before="0" w:after="0" w:line="328" w:lineRule="exact"/>
        <w:ind w:left="0" w:right="0" w:firstLine="440"/>
        <w:jc w:val="both"/>
      </w:pPr>
      <w:bookmarkStart w:id="373" w:name="bookmark373"/>
      <w:bookmarkEnd w:id="373"/>
      <w:r>
        <w:rPr>
          <w:color w:val="000000"/>
          <w:spacing w:val="0"/>
          <w:w w:val="100"/>
          <w:position w:val="0"/>
        </w:rPr>
        <w:t>掌握各种定量调查研究方法的特点、作用、实施步骤和适用场景；</w:t>
      </w:r>
    </w:p>
    <w:p>
      <w:pPr>
        <w:pStyle w:val="Style15"/>
        <w:keepNext w:val="0"/>
        <w:keepLines w:val="0"/>
        <w:widowControl w:val="0"/>
        <w:numPr>
          <w:ilvl w:val="0"/>
          <w:numId w:val="49"/>
        </w:numPr>
        <w:shd w:val="clear" w:color="auto" w:fill="auto"/>
        <w:tabs>
          <w:tab w:pos="791" w:val="left"/>
        </w:tabs>
        <w:bidi w:val="0"/>
        <w:spacing w:before="0" w:after="0" w:line="328" w:lineRule="exact"/>
        <w:ind w:left="0" w:right="0" w:firstLine="440"/>
        <w:jc w:val="both"/>
      </w:pPr>
      <w:bookmarkStart w:id="374" w:name="bookmark374"/>
      <w:bookmarkEnd w:id="374"/>
      <w:r>
        <w:rPr>
          <w:color w:val="000000"/>
          <w:spacing w:val="0"/>
          <w:w w:val="100"/>
          <w:position w:val="0"/>
        </w:rPr>
        <w:t>熟悉调查研究方法的评价准则；</w:t>
      </w:r>
    </w:p>
    <w:p>
      <w:pPr>
        <w:pStyle w:val="Style15"/>
        <w:keepNext w:val="0"/>
        <w:keepLines w:val="0"/>
        <w:widowControl w:val="0"/>
        <w:numPr>
          <w:ilvl w:val="0"/>
          <w:numId w:val="49"/>
        </w:numPr>
        <w:shd w:val="clear" w:color="auto" w:fill="auto"/>
        <w:tabs>
          <w:tab w:pos="791" w:val="left"/>
        </w:tabs>
        <w:bidi w:val="0"/>
        <w:spacing w:before="0" w:after="180" w:line="328" w:lineRule="exact"/>
        <w:ind w:left="0" w:right="0" w:firstLine="440"/>
        <w:jc w:val="both"/>
        <w:sectPr>
          <w:headerReference w:type="default" r:id="rId114"/>
          <w:footerReference w:type="default" r:id="rId115"/>
          <w:headerReference w:type="even" r:id="rId116"/>
          <w:footerReference w:type="even" r:id="rId117"/>
          <w:footnotePr>
            <w:pos w:val="pageBottom"/>
            <w:numFmt w:val="decimal"/>
            <w:numRestart w:val="continuous"/>
          </w:footnotePr>
          <w:pgSz w:w="10734" w:h="15032"/>
          <w:pgMar w:top="866" w:right="922" w:bottom="254" w:left="960" w:header="438" w:footer="3" w:gutter="0"/>
          <w:pgNumType w:start="40"/>
          <w:cols w:space="720"/>
          <w:noEndnote/>
          <w:rtlGutter w:val="0"/>
          <w:docGrid w:linePitch="360"/>
        </w:sectPr>
      </w:pPr>
      <w:bookmarkStart w:id="375" w:name="bookmark375"/>
      <w:bookmarkEnd w:id="375"/>
      <w:r>
        <w:rPr>
          <w:color w:val="000000"/>
          <w:spacing w:val="0"/>
          <w:w w:val="100"/>
          <w:position w:val="0"/>
        </w:rPr>
        <w:t>熟悉调查方法的选择原则。</w:t>
      </w:r>
    </w:p>
    <w:p>
      <w:pPr>
        <w:pStyle w:val="Style15"/>
        <w:keepNext w:val="0"/>
        <w:keepLines w:val="0"/>
        <w:framePr w:w="1756" w:h="316" w:wrap="none" w:hAnchor="page" w:x="340" w:y="1"/>
        <w:widowControl w:val="0"/>
        <w:shd w:val="clear" w:color="auto" w:fill="auto"/>
        <w:bidi w:val="0"/>
        <w:spacing w:before="0" w:after="0" w:line="240" w:lineRule="auto"/>
        <w:ind w:left="0" w:right="0" w:firstLine="0"/>
        <w:jc w:val="left"/>
      </w:pPr>
      <w:r>
        <w:rPr>
          <w:color w:val="000000"/>
          <w:spacing w:val="0"/>
          <w:w w:val="100"/>
          <w:position w:val="0"/>
          <w:u w:val="single"/>
          <w:lang w:val="zh-CN" w:eastAsia="zh-CN" w:bidi="zh-CN"/>
        </w:rPr>
        <w:t>\</w:t>
      </w:r>
      <w:r>
        <w:rPr>
          <w:color w:val="000000"/>
          <w:spacing w:val="0"/>
          <w:w w:val="100"/>
          <w:position w:val="0"/>
          <w:u w:val="single"/>
        </w:rPr>
        <w:t>本章知识结构</w:t>
      </w:r>
    </w:p>
    <w:p>
      <w:pPr>
        <w:widowControl w:val="0"/>
        <w:spacing w:line="360" w:lineRule="exact"/>
      </w:pPr>
      <w:r>
        <w:drawing>
          <wp:anchor distT="0" distB="0" distL="0" distR="0" simplePos="0" relativeHeight="62914769" behindDoc="1" locked="0" layoutInCell="1" allowOverlap="1">
            <wp:simplePos x="0" y="0"/>
            <wp:positionH relativeFrom="page">
              <wp:posOffset>734695</wp:posOffset>
            </wp:positionH>
            <wp:positionV relativeFrom="margin">
              <wp:posOffset>369570</wp:posOffset>
            </wp:positionV>
            <wp:extent cx="4553585" cy="2194560"/>
            <wp:wrapNone/>
            <wp:docPr id="107" name="Shape 107"/>
            <a:graphic xmlns:a="http://schemas.openxmlformats.org/drawingml/2006/main">
              <a:graphicData uri="http://schemas.openxmlformats.org/drawingml/2006/picture">
                <pic:pic xmlns:pic="http://schemas.openxmlformats.org/drawingml/2006/picture">
                  <pic:nvPicPr>
                    <pic:cNvPr id="108" name="Picture box 108"/>
                    <pic:cNvPicPr/>
                  </pic:nvPicPr>
                  <pic:blipFill>
                    <a:blip r:embed="rId118"/>
                    <a:stretch/>
                  </pic:blipFill>
                  <pic:spPr>
                    <a:xfrm>
                      <a:ext cx="4553585" cy="21945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8" w:line="1" w:lineRule="exact"/>
      </w:pPr>
    </w:p>
    <w:p>
      <w:pPr>
        <w:widowControl w:val="0"/>
        <w:spacing w:line="1" w:lineRule="exact"/>
        <w:sectPr>
          <w:footnotePr>
            <w:pos w:val="pageBottom"/>
            <w:numFmt w:val="decimal"/>
            <w:numRestart w:val="continuous"/>
          </w:footnotePr>
          <w:pgSz w:w="10734" w:h="15032"/>
          <w:pgMar w:top="1076" w:right="2150" w:bottom="1076" w:left="590" w:header="648" w:footer="3" w:gutter="0"/>
          <w:cols w:space="720"/>
          <w:noEndnote/>
          <w:rtlGutter w:val="0"/>
          <w:docGrid w:linePitch="360"/>
        </w:sectPr>
      </w:pPr>
    </w:p>
    <w:p>
      <w:pPr>
        <w:pStyle w:val="Style37"/>
        <w:keepNext/>
        <w:keepLines/>
        <w:widowControl w:val="0"/>
        <w:shd w:val="clear" w:color="auto" w:fill="auto"/>
        <w:bidi w:val="0"/>
        <w:spacing w:before="140" w:after="300" w:line="240" w:lineRule="auto"/>
        <w:ind w:left="1880" w:right="0" w:firstLine="0"/>
        <w:jc w:val="left"/>
      </w:pPr>
      <w:bookmarkStart w:id="376" w:name="bookmark376"/>
      <w:bookmarkStart w:id="377" w:name="bookmark377"/>
      <w:bookmarkStart w:id="378" w:name="bookmark378"/>
      <w:r>
        <w:rPr>
          <w:color w:val="000000"/>
          <w:spacing w:val="0"/>
          <w:w w:val="100"/>
          <w:position w:val="0"/>
        </w:rPr>
        <w:t>第一节</w:t>
      </w:r>
      <w:bookmarkEnd w:id="376"/>
      <w:bookmarkEnd w:id="377"/>
      <w:bookmarkEnd w:id="378"/>
    </w:p>
    <w:p>
      <w:pPr>
        <w:pStyle w:val="Style37"/>
        <w:keepNext/>
        <w:keepLines/>
        <w:widowControl w:val="0"/>
        <w:shd w:val="clear" w:color="auto" w:fill="auto"/>
        <w:bidi w:val="0"/>
        <w:spacing w:before="0" w:line="240" w:lineRule="auto"/>
        <w:ind w:left="3440" w:right="0" w:firstLine="0"/>
        <w:jc w:val="left"/>
      </w:pPr>
      <w:bookmarkStart w:id="376" w:name="bookmark376"/>
      <w:bookmarkStart w:id="377" w:name="bookmark377"/>
      <w:bookmarkStart w:id="379" w:name="bookmark379"/>
      <w:r>
        <w:rPr>
          <w:color w:val="000000"/>
          <w:spacing w:val="0"/>
          <w:w w:val="100"/>
          <w:position w:val="0"/>
        </w:rPr>
        <w:t>定性研究的数据收集方法</w:t>
      </w:r>
      <w:bookmarkEnd w:id="376"/>
      <w:bookmarkEnd w:id="377"/>
      <w:bookmarkEnd w:id="379"/>
    </w:p>
    <w:p>
      <w:pPr>
        <w:pStyle w:val="Style15"/>
        <w:keepNext w:val="0"/>
        <w:keepLines w:val="0"/>
        <w:widowControl w:val="0"/>
        <w:shd w:val="clear" w:color="auto" w:fill="auto"/>
        <w:bidi w:val="0"/>
        <w:spacing w:before="0" w:after="260" w:line="336" w:lineRule="exact"/>
        <w:ind w:left="0" w:right="0" w:firstLine="440"/>
        <w:jc w:val="both"/>
      </w:pPr>
      <w:r>
        <w:rPr>
          <w:color w:val="000000"/>
          <w:spacing w:val="0"/>
          <w:w w:val="100"/>
          <w:position w:val="0"/>
        </w:rPr>
        <w:t>定性研究(</w:t>
      </w:r>
      <w:r>
        <w:rPr>
          <w:color w:val="000000"/>
          <w:spacing w:val="0"/>
          <w:w w:val="100"/>
          <w:position w:val="0"/>
          <w:lang w:val="en-US" w:eastAsia="en-US" w:bidi="en-US"/>
        </w:rPr>
        <w:t>qualitative research</w:t>
      </w:r>
      <w:r>
        <w:rPr>
          <w:color w:val="000000"/>
          <w:spacing w:val="0"/>
          <w:w w:val="100"/>
          <w:position w:val="0"/>
        </w:rPr>
        <w:t xml:space="preserve">)是指采用非结构化技术，以较小样本量对研究对象做出性 质方面的描述与分析的方法定性研究主要用以识别研究对象的属性特征，方法灵活，形式多 样。定性研究可以用于分析消费者的购买行为特征，对产品品牌的态度、感觉及动机等心理层 面的问题，寻求新产品的设计创意，也常作为定量研究的前奏或验证、补充定量研究的结杲。 定性研究的主要数据收集方法有文案调查法、小组座谈法、深层访谈法、投影技法等，下面分别 </w:t>
      </w:r>
      <w:r>
        <w:rPr>
          <w:i/>
          <w:iCs/>
          <w:color w:val="000000"/>
          <w:spacing w:val="0"/>
          <w:w w:val="100"/>
          <w:position w:val="0"/>
        </w:rPr>
        <w:t>介绍。</w:t>
      </w:r>
    </w:p>
    <w:p>
      <w:pPr>
        <w:pStyle w:val="Style33"/>
        <w:keepNext/>
        <w:keepLines/>
        <w:widowControl w:val="0"/>
        <w:shd w:val="clear" w:color="auto" w:fill="auto"/>
        <w:bidi w:val="0"/>
        <w:spacing w:before="0" w:line="240" w:lineRule="auto"/>
        <w:ind w:left="0" w:right="0"/>
        <w:jc w:val="both"/>
      </w:pPr>
      <w:bookmarkStart w:id="380" w:name="bookmark380"/>
      <w:bookmarkStart w:id="381" w:name="bookmark381"/>
      <w:bookmarkStart w:id="382" w:name="bookmark382"/>
      <w:bookmarkStart w:id="383" w:name="bookmark383"/>
      <w:r>
        <w:rPr>
          <w:color w:val="000000"/>
          <w:spacing w:val="0"/>
          <w:w w:val="100"/>
          <w:position w:val="0"/>
        </w:rPr>
        <w:t>一</w:t>
      </w:r>
      <w:bookmarkEnd w:id="382"/>
      <w:r>
        <w:rPr>
          <w:color w:val="000000"/>
          <w:spacing w:val="0"/>
          <w:w w:val="100"/>
          <w:position w:val="0"/>
        </w:rPr>
        <w:t>、文案调查法</w:t>
      </w:r>
      <w:bookmarkEnd w:id="380"/>
      <w:bookmarkEnd w:id="381"/>
      <w:bookmarkEnd w:id="383"/>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文案调查法是指根据研究目的与任务的需要，通过一定的手段与技术搜集二手资料信息 的调查方法。由于所有的研究必须建立在对前期研究成果积累的基础之上，因而，文案调查法 的目的是搜集截止到目前，已经形成的研究成果或积累了的数据资料与信息口文案调查法是 市场调查前期必选的方法，并贯穿其实施的全过程。</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根据市场信息产生的过程不同，资料信息分为原始资料信息和二手资料信息。原始资料 信息又称初级信息，它是指在实地调查中从市场活动主体的回答中直接收集到的资料;或是在 市场活动中所产生的各种文字、图片、视频和数据资料等。二手资料信息又称次级信息，它是 指根据市场活动的需要，对原始信息进行加工、整理和分析后所形成的</w:t>
      </w:r>
      <w:r>
        <w:rPr>
          <w:color w:val="000000"/>
          <w:spacing w:val="0"/>
          <w:w w:val="100"/>
          <w:position w:val="0"/>
          <w:lang w:val="zh-CN" w:eastAsia="zh-CN" w:bidi="zh-CN"/>
        </w:rPr>
        <w:t>信息，</w:t>
      </w:r>
      <w:r>
        <w:rPr>
          <w:color w:val="000000"/>
          <w:spacing w:val="0"/>
          <w:w w:val="100"/>
          <w:position w:val="0"/>
        </w:rPr>
        <w:t>可以这样理解， 第一次形成的市场信息都是原始信息，之后统称为二手资料信息</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对于文献性信息来讲，原始信息为一次文献，对原始信息进行加工、转换，使之有序化和浓 缩化，就可形成二次文献，如目录、文摘、索引、统计和会计报表、分类广告等。如果再对二次文 献进行综合加工，而得到的有关综述、年鉴、手册、分析报告等，就是通常所说的三次文献。文 案调查收集的是二次、三次文献。</w:t>
      </w:r>
    </w:p>
    <w:p>
      <w:pPr>
        <w:pStyle w:val="Style15"/>
        <w:keepNext w:val="0"/>
        <w:keepLines w:val="0"/>
        <w:widowControl w:val="0"/>
        <w:numPr>
          <w:ilvl w:val="0"/>
          <w:numId w:val="51"/>
        </w:numPr>
        <w:shd w:val="clear" w:color="auto" w:fill="auto"/>
        <w:tabs>
          <w:tab w:pos="1062" w:val="left"/>
        </w:tabs>
        <w:bidi w:val="0"/>
        <w:spacing w:before="0" w:after="0" w:line="331" w:lineRule="exact"/>
        <w:ind w:left="0" w:right="0" w:firstLine="440"/>
        <w:jc w:val="both"/>
      </w:pPr>
      <w:bookmarkStart w:id="384" w:name="bookmark384"/>
      <w:bookmarkEnd w:id="384"/>
      <w:r>
        <w:rPr>
          <w:color w:val="000000"/>
          <w:spacing w:val="0"/>
          <w:w w:val="100"/>
          <w:position w:val="0"/>
        </w:rPr>
        <w:t>文案调查的特点</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与实地调査注重现状信息收集相比，文案调查的特点如下：</w:t>
      </w:r>
    </w:p>
    <w:p>
      <w:pPr>
        <w:pStyle w:val="Style15"/>
        <w:keepNext w:val="0"/>
        <w:keepLines w:val="0"/>
        <w:widowControl w:val="0"/>
        <w:numPr>
          <w:ilvl w:val="0"/>
          <w:numId w:val="53"/>
        </w:numPr>
        <w:shd w:val="clear" w:color="auto" w:fill="auto"/>
        <w:tabs>
          <w:tab w:pos="934" w:val="left"/>
        </w:tabs>
        <w:bidi w:val="0"/>
        <w:spacing w:before="0" w:after="0" w:line="331" w:lineRule="exact"/>
        <w:ind w:left="0" w:right="0" w:firstLine="440"/>
        <w:jc w:val="both"/>
      </w:pPr>
      <w:bookmarkStart w:id="385" w:name="bookmark385"/>
      <w:bookmarkEnd w:id="385"/>
      <w:r>
        <w:rPr>
          <w:color w:val="000000"/>
          <w:spacing w:val="0"/>
          <w:w w:val="100"/>
          <w:position w:val="0"/>
        </w:rPr>
        <w:t>文案调查是收集已经产生并加工过的资料信息，而不是对原始资料的搜集。</w:t>
      </w:r>
    </w:p>
    <w:p>
      <w:pPr>
        <w:pStyle w:val="Style15"/>
        <w:keepNext w:val="0"/>
        <w:keepLines w:val="0"/>
        <w:widowControl w:val="0"/>
        <w:numPr>
          <w:ilvl w:val="0"/>
          <w:numId w:val="53"/>
        </w:numPr>
        <w:shd w:val="clear" w:color="auto" w:fill="auto"/>
        <w:tabs>
          <w:tab w:pos="934" w:val="left"/>
        </w:tabs>
        <w:bidi w:val="0"/>
        <w:spacing w:before="0" w:after="0" w:line="331" w:lineRule="exact"/>
        <w:ind w:left="0" w:right="0" w:firstLine="440"/>
        <w:jc w:val="both"/>
      </w:pPr>
      <w:bookmarkStart w:id="386" w:name="bookmark386"/>
      <w:bookmarkEnd w:id="386"/>
      <w:r>
        <w:rPr>
          <w:color w:val="000000"/>
          <w:spacing w:val="0"/>
          <w:w w:val="100"/>
          <w:position w:val="0"/>
        </w:rPr>
        <w:t>文案调查以收集文献性信息为主，具体表现为各种文献资料</w:t>
      </w:r>
      <w:r>
        <w:rPr>
          <w:color w:val="000000"/>
          <w:spacing w:val="0"/>
          <w:w w:val="100"/>
          <w:position w:val="0"/>
          <w:lang w:val="en-US" w:eastAsia="en-US" w:bidi="en-US"/>
        </w:rPr>
        <w:t>G</w:t>
      </w:r>
    </w:p>
    <w:p>
      <w:pPr>
        <w:pStyle w:val="Style15"/>
        <w:keepNext w:val="0"/>
        <w:keepLines w:val="0"/>
        <w:widowControl w:val="0"/>
        <w:numPr>
          <w:ilvl w:val="0"/>
          <w:numId w:val="53"/>
        </w:numPr>
        <w:shd w:val="clear" w:color="auto" w:fill="auto"/>
        <w:tabs>
          <w:tab w:pos="943" w:val="left"/>
        </w:tabs>
        <w:bidi w:val="0"/>
        <w:spacing w:before="0" w:after="0" w:line="331" w:lineRule="exact"/>
        <w:ind w:left="0" w:right="0" w:firstLine="440"/>
        <w:jc w:val="both"/>
      </w:pPr>
      <w:bookmarkStart w:id="387" w:name="bookmark387"/>
      <w:bookmarkEnd w:id="387"/>
      <w:r>
        <w:rPr>
          <w:color w:val="000000"/>
          <w:spacing w:val="0"/>
          <w:w w:val="100"/>
          <w:position w:val="0"/>
        </w:rPr>
        <w:t>文案调查所收集的资料包括动态和静态两个方面，尤其偏重于动态资料，即收集服务 于研究目的的各种反映相关市场变化的历史与现实资料。</w:t>
      </w:r>
    </w:p>
    <w:p>
      <w:pPr>
        <w:pStyle w:val="Style15"/>
        <w:keepNext w:val="0"/>
        <w:keepLines w:val="0"/>
        <w:widowControl w:val="0"/>
        <w:numPr>
          <w:ilvl w:val="0"/>
          <w:numId w:val="51"/>
        </w:numPr>
        <w:shd w:val="clear" w:color="auto" w:fill="auto"/>
        <w:tabs>
          <w:tab w:pos="1062" w:val="left"/>
        </w:tabs>
        <w:bidi w:val="0"/>
        <w:spacing w:before="0" w:after="0" w:line="331" w:lineRule="exact"/>
        <w:ind w:left="0" w:right="0" w:firstLine="440"/>
        <w:jc w:val="both"/>
      </w:pPr>
      <w:bookmarkStart w:id="388" w:name="bookmark388"/>
      <w:bookmarkEnd w:id="388"/>
      <w:r>
        <w:rPr>
          <w:color w:val="000000"/>
          <w:spacing w:val="0"/>
          <w:w w:val="100"/>
          <w:position w:val="0"/>
        </w:rPr>
        <w:t>文案调查的作用</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文案调查的作用具体表现在以下四个方面：</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(0文案调查可以发现问题并为市场研究提供重要参考依据。根据市场调查的实践经 验，文案调查常被作为市场调查的首选方式几乎所有的市场调查都可始于收集现有资料，只 有当现有资料不能为解决问题提供足够的依据时，才进行实地调查因此，文案调查可以作为 一种独立的调查方法加以采用。</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在市场研究中，文案调查经常对以下四种情况进行研究：</w:t>
      </w:r>
    </w:p>
    <w:p>
      <w:pPr>
        <w:pStyle w:val="Style15"/>
        <w:keepNext w:val="0"/>
        <w:keepLines w:val="0"/>
        <w:widowControl w:val="0"/>
        <w:numPr>
          <w:ilvl w:val="0"/>
          <w:numId w:val="55"/>
        </w:numPr>
        <w:shd w:val="clear" w:color="auto" w:fill="auto"/>
        <w:bidi w:val="0"/>
        <w:spacing w:before="0" w:after="0" w:line="331" w:lineRule="exact"/>
        <w:ind w:left="0" w:right="0" w:firstLine="440"/>
        <w:jc w:val="both"/>
        <w:sectPr>
          <w:headerReference w:type="default" r:id="rId120"/>
          <w:footerReference w:type="default" r:id="rId121"/>
          <w:headerReference w:type="even" r:id="rId122"/>
          <w:footerReference w:type="even" r:id="rId123"/>
          <w:footnotePr>
            <w:pos w:val="pageBottom"/>
            <w:numFmt w:val="decimal"/>
            <w:numRestart w:val="continuous"/>
          </w:footnotePr>
          <w:pgSz w:w="10734" w:h="15032"/>
          <w:pgMar w:top="849" w:right="933" w:bottom="787" w:left="935" w:header="421" w:footer="3" w:gutter="0"/>
          <w:pgNumType w:start="32"/>
          <w:cols w:space="720"/>
          <w:noEndnote/>
          <w:rtlGutter w:val="0"/>
          <w:docGrid w:linePitch="360"/>
        </w:sectPr>
      </w:pPr>
      <w:r>
        <w:rPr>
          <w:color w:val="000000"/>
          <w:spacing w:val="0"/>
          <w:w w:val="100"/>
          <w:position w:val="0"/>
        </w:rPr>
        <w:t xml:space="preserve">市场供求趋势分析 即通过收集各种市场动态资料并加以分析对比，以观察市场发展 </w:t>
      </w:r>
    </w:p>
    <w:p>
      <w:pPr>
        <w:pStyle w:val="Style15"/>
        <w:keepNext w:val="0"/>
        <w:keepLines w:val="0"/>
        <w:widowControl w:val="0"/>
        <w:shd w:val="clear" w:color="auto" w:fill="auto"/>
        <w:bidi w:val="0"/>
        <w:spacing w:before="0" w:after="0" w:line="331" w:lineRule="exact"/>
        <w:ind w:left="0" w:right="0" w:firstLine="0"/>
        <w:jc w:val="both"/>
      </w:pPr>
      <w:bookmarkStart w:id="389" w:name="bookmark389"/>
      <w:bookmarkEnd w:id="389"/>
      <w:r>
        <w:rPr>
          <w:color w:val="000000"/>
          <w:spacing w:val="0"/>
          <w:w w:val="100"/>
          <w:position w:val="0"/>
        </w:rPr>
        <w:t>方向。</w:t>
      </w:r>
    </w:p>
    <w:p>
      <w:pPr>
        <w:pStyle w:val="Style15"/>
        <w:keepNext w:val="0"/>
        <w:keepLines w:val="0"/>
        <w:widowControl w:val="0"/>
        <w:numPr>
          <w:ilvl w:val="0"/>
          <w:numId w:val="55"/>
        </w:numPr>
        <w:shd w:val="clear" w:color="auto" w:fill="auto"/>
        <w:tabs>
          <w:tab w:pos="794" w:val="left"/>
        </w:tabs>
        <w:bidi w:val="0"/>
        <w:spacing w:before="0" w:after="0" w:line="328" w:lineRule="exact"/>
        <w:ind w:left="0" w:right="0" w:firstLine="440"/>
        <w:jc w:val="both"/>
      </w:pPr>
      <w:bookmarkStart w:id="390" w:name="bookmark390"/>
      <w:bookmarkEnd w:id="390"/>
      <w:r>
        <w:rPr>
          <w:color w:val="000000"/>
          <w:spacing w:val="0"/>
          <w:w w:val="100"/>
          <w:position w:val="0"/>
        </w:rPr>
        <w:t>相关和回归分析。即利用一系列相互联系的现有资料进行相关和回归分析，以研究现 象之间相互影响的方向和程度，并在此基础上进行预测。</w:t>
      </w:r>
    </w:p>
    <w:p>
      <w:pPr>
        <w:pStyle w:val="Style15"/>
        <w:keepNext w:val="0"/>
        <w:keepLines w:val="0"/>
        <w:widowControl w:val="0"/>
        <w:numPr>
          <w:ilvl w:val="0"/>
          <w:numId w:val="55"/>
        </w:numPr>
        <w:shd w:val="clear" w:color="auto" w:fill="auto"/>
        <w:tabs>
          <w:tab w:pos="797" w:val="left"/>
        </w:tabs>
        <w:bidi w:val="0"/>
        <w:spacing w:before="0" w:after="0" w:line="328" w:lineRule="exact"/>
        <w:ind w:left="0" w:right="0" w:firstLine="440"/>
        <w:jc w:val="both"/>
      </w:pPr>
      <w:bookmarkStart w:id="391" w:name="bookmark391"/>
      <w:bookmarkEnd w:id="391"/>
      <w:r>
        <w:rPr>
          <w:color w:val="000000"/>
          <w:spacing w:val="0"/>
          <w:w w:val="100"/>
          <w:position w:val="0"/>
        </w:rPr>
        <w:t>市场占有率分析。即根据各方面的资料，估算出本企业某种产品的市场销售量占该市 场同种商品总销售量的份额，以了解市场需求及本企业所处的市场地位。</w:t>
      </w:r>
    </w:p>
    <w:p>
      <w:pPr>
        <w:pStyle w:val="Style15"/>
        <w:keepNext w:val="0"/>
        <w:keepLines w:val="0"/>
        <w:widowControl w:val="0"/>
        <w:numPr>
          <w:ilvl w:val="0"/>
          <w:numId w:val="55"/>
        </w:numPr>
        <w:shd w:val="clear" w:color="auto" w:fill="auto"/>
        <w:tabs>
          <w:tab w:pos="794" w:val="left"/>
        </w:tabs>
        <w:bidi w:val="0"/>
        <w:spacing w:before="0" w:after="0" w:line="328" w:lineRule="exact"/>
        <w:ind w:left="0" w:right="0" w:firstLine="440"/>
        <w:jc w:val="both"/>
      </w:pPr>
      <w:bookmarkStart w:id="392" w:name="bookmark392"/>
      <w:bookmarkEnd w:id="392"/>
      <w:r>
        <w:rPr>
          <w:color w:val="000000"/>
          <w:spacing w:val="0"/>
          <w:w w:val="100"/>
          <w:position w:val="0"/>
        </w:rPr>
        <w:t>市场覆盖率分析。是用本企业某种商品的投放点与全国该种商品市场销售点总数的 比较，反映企业商品销售的广度和深度。</w:t>
      </w:r>
    </w:p>
    <w:p>
      <w:pPr>
        <w:pStyle w:val="Style15"/>
        <w:keepNext w:val="0"/>
        <w:keepLines w:val="0"/>
        <w:widowControl w:val="0"/>
        <w:numPr>
          <w:ilvl w:val="0"/>
          <w:numId w:val="57"/>
        </w:numPr>
        <w:shd w:val="clear" w:color="auto" w:fill="auto"/>
        <w:tabs>
          <w:tab w:pos="913" w:val="left"/>
        </w:tabs>
        <w:bidi w:val="0"/>
        <w:spacing w:before="0" w:after="0" w:line="330" w:lineRule="exact"/>
        <w:ind w:left="0" w:right="0" w:firstLine="440"/>
        <w:jc w:val="both"/>
      </w:pPr>
      <w:bookmarkStart w:id="393" w:name="bookmark393"/>
      <w:bookmarkEnd w:id="393"/>
      <w:r>
        <w:rPr>
          <w:color w:val="000000"/>
          <w:spacing w:val="0"/>
          <w:w w:val="100"/>
          <w:position w:val="0"/>
        </w:rPr>
        <w:t>文案调查可为实地调查创造条件。文案调查可为实地调查提供经验和大量背景资 料。具体表现在：</w:t>
      </w:r>
    </w:p>
    <w:p>
      <w:pPr>
        <w:pStyle w:val="Style15"/>
        <w:keepNext w:val="0"/>
        <w:keepLines w:val="0"/>
        <w:widowControl w:val="0"/>
        <w:numPr>
          <w:ilvl w:val="0"/>
          <w:numId w:val="59"/>
        </w:numPr>
        <w:shd w:val="clear" w:color="auto" w:fill="auto"/>
        <w:tabs>
          <w:tab w:pos="797" w:val="left"/>
        </w:tabs>
        <w:bidi w:val="0"/>
        <w:spacing w:before="0" w:after="0" w:line="330" w:lineRule="exact"/>
        <w:ind w:left="0" w:right="0" w:firstLine="440"/>
        <w:jc w:val="both"/>
      </w:pPr>
      <w:bookmarkStart w:id="394" w:name="bookmark394"/>
      <w:bookmarkEnd w:id="394"/>
      <w:r>
        <w:rPr>
          <w:color w:val="000000"/>
          <w:spacing w:val="0"/>
          <w:w w:val="100"/>
          <w:position w:val="0"/>
        </w:rPr>
        <w:t>通过文案调查，可以初步了解调查对象的性质、范围、内容和重点等，并能提供实地调 査无法或难以取得的市场环境等宏观资料，便于进一步开展和组织实地调查，取得良好的 效果；</w:t>
      </w:r>
    </w:p>
    <w:p>
      <w:pPr>
        <w:pStyle w:val="Style15"/>
        <w:keepNext w:val="0"/>
        <w:keepLines w:val="0"/>
        <w:widowControl w:val="0"/>
        <w:numPr>
          <w:ilvl w:val="0"/>
          <w:numId w:val="59"/>
        </w:numPr>
        <w:shd w:val="clear" w:color="auto" w:fill="auto"/>
        <w:tabs>
          <w:tab w:pos="797" w:val="left"/>
        </w:tabs>
        <w:bidi w:val="0"/>
        <w:spacing w:before="0" w:after="0" w:line="330" w:lineRule="exact"/>
        <w:ind w:left="0" w:right="0" w:firstLine="440"/>
        <w:jc w:val="both"/>
      </w:pPr>
      <w:bookmarkStart w:id="395" w:name="bookmark395"/>
      <w:bookmarkEnd w:id="395"/>
      <w:r>
        <w:rPr>
          <w:color w:val="000000"/>
          <w:spacing w:val="0"/>
          <w:w w:val="100"/>
          <w:position w:val="0"/>
        </w:rPr>
        <w:t>文案调查所收集的资料还可用来考证各种调查假设，即可通过对以往类似调查资料的 研究来指导实地调查的设计，用文案调查资料与实地调查资料进行对比，鉴别和估算实地调查 结果的准确性和可靠性；</w:t>
      </w:r>
    </w:p>
    <w:p>
      <w:pPr>
        <w:pStyle w:val="Style15"/>
        <w:keepNext w:val="0"/>
        <w:keepLines w:val="0"/>
        <w:widowControl w:val="0"/>
        <w:numPr>
          <w:ilvl w:val="0"/>
          <w:numId w:val="59"/>
        </w:numPr>
        <w:shd w:val="clear" w:color="auto" w:fill="auto"/>
        <w:tabs>
          <w:tab w:pos="806" w:val="left"/>
        </w:tabs>
        <w:bidi w:val="0"/>
        <w:spacing w:before="0" w:after="0" w:line="330" w:lineRule="exact"/>
        <w:ind w:left="0" w:right="0" w:firstLine="440"/>
        <w:jc w:val="both"/>
      </w:pPr>
      <w:bookmarkStart w:id="396" w:name="bookmark396"/>
      <w:bookmarkEnd w:id="396"/>
      <w:r>
        <w:rPr>
          <w:color w:val="000000"/>
          <w:spacing w:val="0"/>
          <w:w w:val="100"/>
          <w:position w:val="0"/>
        </w:rPr>
        <w:t>利用文案调查资料并结合实地调查，可以推算所需掌握的数据资料；</w:t>
      </w:r>
    </w:p>
    <w:p>
      <w:pPr>
        <w:pStyle w:val="Style15"/>
        <w:keepNext w:val="0"/>
        <w:keepLines w:val="0"/>
        <w:widowControl w:val="0"/>
        <w:numPr>
          <w:ilvl w:val="0"/>
          <w:numId w:val="59"/>
        </w:numPr>
        <w:shd w:val="clear" w:color="auto" w:fill="auto"/>
        <w:tabs>
          <w:tab w:pos="806" w:val="left"/>
        </w:tabs>
        <w:bidi w:val="0"/>
        <w:spacing w:before="0" w:after="0" w:line="330" w:lineRule="exact"/>
        <w:ind w:left="0" w:right="0" w:firstLine="440"/>
        <w:jc w:val="both"/>
      </w:pPr>
      <w:bookmarkStart w:id="397" w:name="bookmark397"/>
      <w:bookmarkEnd w:id="397"/>
      <w:r>
        <w:rPr>
          <w:color w:val="000000"/>
          <w:spacing w:val="0"/>
          <w:w w:val="100"/>
          <w:position w:val="0"/>
        </w:rPr>
        <w:t>利用文案调查资料，可以探讨现象发生的各种原因并进行说明。</w:t>
      </w:r>
    </w:p>
    <w:p>
      <w:pPr>
        <w:pStyle w:val="Style15"/>
        <w:keepNext w:val="0"/>
        <w:keepLines w:val="0"/>
        <w:widowControl w:val="0"/>
        <w:numPr>
          <w:ilvl w:val="0"/>
          <w:numId w:val="57"/>
        </w:numPr>
        <w:shd w:val="clear" w:color="auto" w:fill="auto"/>
        <w:tabs>
          <w:tab w:pos="918" w:val="left"/>
        </w:tabs>
        <w:bidi w:val="0"/>
        <w:spacing w:before="0" w:after="0" w:line="330" w:lineRule="exact"/>
        <w:ind w:left="0" w:right="0" w:firstLine="440"/>
        <w:jc w:val="both"/>
      </w:pPr>
      <w:bookmarkStart w:id="398" w:name="bookmark398"/>
      <w:bookmarkEnd w:id="398"/>
      <w:r>
        <w:rPr>
          <w:color w:val="000000"/>
          <w:spacing w:val="0"/>
          <w:w w:val="100"/>
          <w:position w:val="0"/>
        </w:rPr>
        <w:t>文案调查可用于有关部门和企业进行经常性的市场调查。与文案调查相比，实地调 查更费时、费力，组织起来也比较困难，故不能或不宜经常进行。而文案调查如果经调查员精 心策划，尤其是在建立了企业及外部文案市场调查体系的情况下，具有较强的机动性和灵活 性，能随时根据企业经营管理的需要，收集、整理和分析各种市场信息，定期为决策者提供有关 的市场调查报告。</w:t>
      </w:r>
    </w:p>
    <w:p>
      <w:pPr>
        <w:pStyle w:val="Style15"/>
        <w:keepNext w:val="0"/>
        <w:keepLines w:val="0"/>
        <w:widowControl w:val="0"/>
        <w:numPr>
          <w:ilvl w:val="0"/>
          <w:numId w:val="57"/>
        </w:numPr>
        <w:shd w:val="clear" w:color="auto" w:fill="auto"/>
        <w:tabs>
          <w:tab w:pos="918" w:val="left"/>
        </w:tabs>
        <w:bidi w:val="0"/>
        <w:spacing w:before="0" w:after="0" w:line="334" w:lineRule="exact"/>
        <w:ind w:left="0" w:right="0" w:firstLine="440"/>
        <w:jc w:val="both"/>
      </w:pPr>
      <w:bookmarkStart w:id="399" w:name="bookmark399"/>
      <w:bookmarkEnd w:id="399"/>
      <w:r>
        <w:rPr>
          <w:color w:val="000000"/>
          <w:spacing w:val="0"/>
          <w:w w:val="100"/>
          <w:position w:val="0"/>
        </w:rPr>
        <w:t>文案调查不受时空限制。从时间上看，文案调查不仅可以掌握现实资料，还可获得实 地调査所无法取得的历史资料。从空间上看，文案调查既能对企业内部资料进行收集，还可掌 握大量的有关市场环境方面的资料。尤其是在做国际市场调研时，由于地域遥远、市场条件各 异，采用实地调查，需要更多的时间和经费，加上语言障碍等原因，将给调查带来许多困难，相 比之下，文案调查更便利。</w:t>
      </w:r>
    </w:p>
    <w:p>
      <w:pPr>
        <w:pStyle w:val="Style15"/>
        <w:keepNext w:val="0"/>
        <w:keepLines w:val="0"/>
        <w:widowControl w:val="0"/>
        <w:numPr>
          <w:ilvl w:val="0"/>
          <w:numId w:val="51"/>
        </w:numPr>
        <w:shd w:val="clear" w:color="auto" w:fill="auto"/>
        <w:bidi w:val="0"/>
        <w:spacing w:before="0" w:after="0" w:line="334" w:lineRule="exact"/>
        <w:ind w:left="0" w:right="0" w:firstLine="440"/>
        <w:jc w:val="both"/>
      </w:pPr>
      <w:bookmarkStart w:id="400" w:name="bookmark400"/>
      <w:bookmarkEnd w:id="400"/>
      <w:r>
        <w:rPr>
          <w:color w:val="000000"/>
          <w:spacing w:val="0"/>
          <w:w w:val="100"/>
          <w:position w:val="0"/>
        </w:rPr>
        <w:t>文案调查资料的来源</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文案调查需要围绕调查目的，收集一切可以利用的现有资料。从企业经营的角度讲，现有 资料包括企业内部资料和企业外部资料。因此，文案调查的渠道也主要是这两种来源。</w:t>
      </w:r>
    </w:p>
    <w:p>
      <w:pPr>
        <w:pStyle w:val="Style15"/>
        <w:keepNext w:val="0"/>
        <w:keepLines w:val="0"/>
        <w:widowControl w:val="0"/>
        <w:numPr>
          <w:ilvl w:val="0"/>
          <w:numId w:val="61"/>
        </w:numPr>
        <w:shd w:val="clear" w:color="auto" w:fill="auto"/>
        <w:bidi w:val="0"/>
        <w:spacing w:before="0" w:after="0" w:line="334" w:lineRule="exact"/>
        <w:ind w:left="0" w:right="0" w:firstLine="440"/>
        <w:jc w:val="both"/>
      </w:pPr>
      <w:bookmarkStart w:id="401" w:name="bookmark401"/>
      <w:bookmarkEnd w:id="401"/>
      <w:r>
        <w:rPr>
          <w:color w:val="000000"/>
          <w:spacing w:val="0"/>
          <w:w w:val="100"/>
          <w:position w:val="0"/>
        </w:rPr>
        <w:t>企业内部资料的收集</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企业内部资料的收集是收集其经济活动的各种记录，主要包括以下四种：</w:t>
      </w:r>
    </w:p>
    <w:p>
      <w:pPr>
        <w:pStyle w:val="Style15"/>
        <w:keepNext w:val="0"/>
        <w:keepLines w:val="0"/>
        <w:widowControl w:val="0"/>
        <w:numPr>
          <w:ilvl w:val="0"/>
          <w:numId w:val="63"/>
        </w:numPr>
        <w:shd w:val="clear" w:color="auto" w:fill="auto"/>
        <w:tabs>
          <w:tab w:pos="918" w:val="left"/>
        </w:tabs>
        <w:bidi w:val="0"/>
        <w:spacing w:before="0" w:after="0" w:line="334" w:lineRule="exact"/>
        <w:ind w:left="0" w:right="0" w:firstLine="440"/>
        <w:jc w:val="both"/>
      </w:pPr>
      <w:bookmarkStart w:id="402" w:name="bookmark402"/>
      <w:bookmarkEnd w:id="402"/>
      <w:r>
        <w:rPr>
          <w:color w:val="000000"/>
          <w:spacing w:val="0"/>
          <w:w w:val="100"/>
          <w:position w:val="0"/>
        </w:rPr>
        <w:t>业务资料。包括与企业业务经营活动有关的各种资料。如订货单、进货单、发货单、 合同文本、发票、销售记录、业务员访问报告等。通过对这些资料的了解和分析，可以掌握本企 业所生产和经营商品的供应情况，分地区、分用户的需求变化情况等。</w:t>
      </w:r>
    </w:p>
    <w:p>
      <w:pPr>
        <w:pStyle w:val="Style15"/>
        <w:keepNext w:val="0"/>
        <w:keepLines w:val="0"/>
        <w:widowControl w:val="0"/>
        <w:numPr>
          <w:ilvl w:val="0"/>
          <w:numId w:val="63"/>
        </w:numPr>
        <w:shd w:val="clear" w:color="auto" w:fill="auto"/>
        <w:tabs>
          <w:tab w:pos="913" w:val="left"/>
        </w:tabs>
        <w:bidi w:val="0"/>
        <w:spacing w:before="0" w:after="0" w:line="334" w:lineRule="exact"/>
        <w:ind w:left="0" w:right="0" w:firstLine="440"/>
        <w:jc w:val="both"/>
      </w:pPr>
      <w:bookmarkStart w:id="403" w:name="bookmark403"/>
      <w:bookmarkEnd w:id="403"/>
      <w:r>
        <w:rPr>
          <w:color w:val="000000"/>
          <w:spacing w:val="0"/>
          <w:w w:val="100"/>
          <w:position w:val="0"/>
        </w:rPr>
        <w:t>统计资料。包括各类统计报表，企业生产、销售、库存等各种数据资料,各类统计分析 资料等。企业统计资料是研究企业经营活动数量特征及规律的重要定量依据，也是企业进行 预测和决策的基础。</w:t>
      </w:r>
    </w:p>
    <w:p>
      <w:pPr>
        <w:pStyle w:val="Style15"/>
        <w:keepNext w:val="0"/>
        <w:keepLines w:val="0"/>
        <w:widowControl w:val="0"/>
        <w:numPr>
          <w:ilvl w:val="0"/>
          <w:numId w:val="63"/>
        </w:numPr>
        <w:shd w:val="clear" w:color="auto" w:fill="auto"/>
        <w:tabs>
          <w:tab w:pos="913" w:val="left"/>
        </w:tabs>
        <w:bidi w:val="0"/>
        <w:spacing w:before="0" w:after="0" w:line="351" w:lineRule="exact"/>
        <w:ind w:left="0" w:right="0" w:firstLine="440"/>
        <w:jc w:val="both"/>
      </w:pPr>
      <w:bookmarkStart w:id="404" w:name="bookmark404"/>
      <w:bookmarkEnd w:id="404"/>
      <w:r>
        <w:rPr>
          <w:color w:val="000000"/>
          <w:spacing w:val="0"/>
          <w:w w:val="100"/>
          <w:position w:val="0"/>
        </w:rPr>
        <w:t xml:space="preserve">财务资料°是指由企业财务部门提供的各种财务、会计核算和分析资料，包括生产成 本、销售成本、各种商品价格及经营利润等。财务资料反映了企业生产要素占用和消耗情况及 </w:t>
      </w:r>
      <w:r>
        <w:rPr>
          <w:color w:val="000000"/>
          <w:spacing w:val="0"/>
          <w:w w:val="100"/>
          <w:position w:val="0"/>
        </w:rPr>
        <w:t>所取得的经济效益，通过对这些资料的研究，可以确定企业的发展前景，考核企业经济效益。</w:t>
      </w:r>
    </w:p>
    <w:p>
      <w:pPr>
        <w:pStyle w:val="Style15"/>
        <w:keepNext w:val="0"/>
        <w:keepLines w:val="0"/>
        <w:widowControl w:val="0"/>
        <w:numPr>
          <w:ilvl w:val="0"/>
          <w:numId w:val="63"/>
        </w:numPr>
        <w:shd w:val="clear" w:color="auto" w:fill="auto"/>
        <w:bidi w:val="0"/>
        <w:spacing w:before="0" w:after="0" w:line="341" w:lineRule="exact"/>
        <w:ind w:left="0" w:right="0" w:firstLine="460"/>
        <w:jc w:val="both"/>
      </w:pPr>
      <w:bookmarkStart w:id="405" w:name="bookmark405"/>
      <w:bookmarkEnd w:id="405"/>
      <w:r>
        <w:rPr>
          <w:color w:val="000000"/>
          <w:spacing w:val="0"/>
          <w:w w:val="100"/>
          <w:position w:val="0"/>
        </w:rPr>
        <w:t>企业积累的其他资料。如平时剪报、各种调研报告、经验总结、顾客意见和建议、同业 卷宗及有关照片和录像等。这些资料都对市场研究有着一定的参考作用。</w:t>
      </w:r>
    </w:p>
    <w:p>
      <w:pPr>
        <w:pStyle w:val="Style15"/>
        <w:keepNext w:val="0"/>
        <w:keepLines w:val="0"/>
        <w:widowControl w:val="0"/>
        <w:numPr>
          <w:ilvl w:val="0"/>
          <w:numId w:val="61"/>
        </w:numPr>
        <w:shd w:val="clear" w:color="auto" w:fill="auto"/>
        <w:bidi w:val="0"/>
        <w:spacing w:before="0" w:after="0" w:line="341" w:lineRule="exact"/>
        <w:ind w:left="0" w:right="0" w:firstLine="420"/>
        <w:jc w:val="both"/>
      </w:pPr>
      <w:bookmarkStart w:id="406" w:name="bookmark406"/>
      <w:bookmarkEnd w:id="406"/>
      <w:r>
        <w:rPr>
          <w:color w:val="000000"/>
          <w:spacing w:val="0"/>
          <w:w w:val="100"/>
          <w:position w:val="0"/>
        </w:rPr>
        <w:t>企业外部资料的收集</w:t>
      </w:r>
    </w:p>
    <w:p>
      <w:pPr>
        <w:pStyle w:val="Style15"/>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对于企业外部资料收集，可从以下主要渠道加以收集：</w:t>
      </w:r>
    </w:p>
    <w:p>
      <w:pPr>
        <w:pStyle w:val="Style15"/>
        <w:keepNext w:val="0"/>
        <w:keepLines w:val="0"/>
        <w:widowControl w:val="0"/>
        <w:numPr>
          <w:ilvl w:val="0"/>
          <w:numId w:val="65"/>
        </w:numPr>
        <w:shd w:val="clear" w:color="auto" w:fill="auto"/>
        <w:tabs>
          <w:tab w:pos="930" w:val="left"/>
        </w:tabs>
        <w:bidi w:val="0"/>
        <w:spacing w:before="0" w:after="0" w:line="333" w:lineRule="exact"/>
        <w:ind w:left="0" w:right="0" w:firstLine="460"/>
        <w:jc w:val="both"/>
      </w:pPr>
      <w:bookmarkStart w:id="407" w:name="bookmark407"/>
      <w:bookmarkEnd w:id="407"/>
      <w:r>
        <w:rPr>
          <w:color w:val="000000"/>
          <w:spacing w:val="0"/>
          <w:w w:val="100"/>
          <w:position w:val="0"/>
        </w:rPr>
        <w:t>统计部门与各级各类政府主管部门公布的有关资料。国家统计局和各省及副省级城 市统计部门都定期发布统计公报等信息，并定期出版各类统计年鉴，内容包括全国人口总数、 国民收入、居民人均可支配收入、居民人均消费水平等，这些均是很有权威和价值的信息。此 外，发改委、财政、工商、税务、银行等各主管部门和职能部门，也都设有各种调查机构，定期或 不定期地公布有关政策、法规、价格和市场供求等信息。这些信息都具有综合性强、辐射面广 的特点。</w:t>
      </w:r>
    </w:p>
    <w:p>
      <w:pPr>
        <w:pStyle w:val="Style15"/>
        <w:keepNext w:val="0"/>
        <w:keepLines w:val="0"/>
        <w:widowControl w:val="0"/>
        <w:numPr>
          <w:ilvl w:val="0"/>
          <w:numId w:val="65"/>
        </w:numPr>
        <w:shd w:val="clear" w:color="auto" w:fill="auto"/>
        <w:tabs>
          <w:tab w:pos="935" w:val="left"/>
        </w:tabs>
        <w:bidi w:val="0"/>
        <w:spacing w:before="0" w:after="0" w:line="341" w:lineRule="exact"/>
        <w:ind w:left="0" w:right="0" w:firstLine="460"/>
        <w:jc w:val="both"/>
      </w:pPr>
      <w:bookmarkStart w:id="408" w:name="bookmark408"/>
      <w:bookmarkEnd w:id="408"/>
      <w:r>
        <w:rPr>
          <w:color w:val="000000"/>
          <w:spacing w:val="0"/>
          <w:w w:val="100"/>
          <w:position w:val="0"/>
        </w:rPr>
        <w:t>各种经济信息中心、专业信息咨询机构、专业调查机构、各行业协会和联合会提供的 市场信息和有关行业情报。这些机构的信息系统资料齐全,信息灵敏度高，为了满足各类用户 的需要，它们通常还提供资料的代购、咨询，检索和定制服务，是获取资料的重要来源。</w:t>
      </w:r>
    </w:p>
    <w:p>
      <w:pPr>
        <w:pStyle w:val="Style15"/>
        <w:keepNext w:val="0"/>
        <w:keepLines w:val="0"/>
        <w:widowControl w:val="0"/>
        <w:numPr>
          <w:ilvl w:val="0"/>
          <w:numId w:val="65"/>
        </w:numPr>
        <w:shd w:val="clear" w:color="auto" w:fill="auto"/>
        <w:tabs>
          <w:tab w:pos="930" w:val="left"/>
        </w:tabs>
        <w:bidi w:val="0"/>
        <w:spacing w:before="0" w:after="0" w:line="351" w:lineRule="exact"/>
        <w:ind w:left="0" w:right="0" w:firstLine="460"/>
        <w:jc w:val="both"/>
      </w:pPr>
      <w:bookmarkStart w:id="409" w:name="bookmark409"/>
      <w:bookmarkEnd w:id="409"/>
      <w:r>
        <w:rPr>
          <w:color w:val="000000"/>
          <w:spacing w:val="0"/>
          <w:w w:val="100"/>
          <w:position w:val="0"/>
        </w:rPr>
        <w:t>国内外有关的书籍、报纸、杂志所提供的文献资料，包括各种统计资料、广告资料、市 场行情和各种预测资料等。</w:t>
      </w:r>
    </w:p>
    <w:p>
      <w:pPr>
        <w:pStyle w:val="Style15"/>
        <w:keepNext w:val="0"/>
        <w:keepLines w:val="0"/>
        <w:widowControl w:val="0"/>
        <w:numPr>
          <w:ilvl w:val="0"/>
          <w:numId w:val="65"/>
        </w:numPr>
        <w:shd w:val="clear" w:color="auto" w:fill="auto"/>
        <w:tabs>
          <w:tab w:pos="903" w:val="left"/>
        </w:tabs>
        <w:bidi w:val="0"/>
        <w:spacing w:before="0" w:after="0" w:line="336" w:lineRule="exact"/>
        <w:ind w:left="0" w:right="0" w:firstLine="420"/>
        <w:jc w:val="both"/>
      </w:pPr>
      <w:bookmarkStart w:id="410" w:name="bookmark410"/>
      <w:bookmarkEnd w:id="410"/>
      <w:r>
        <w:rPr>
          <w:color w:val="000000"/>
          <w:spacing w:val="0"/>
          <w:w w:val="100"/>
          <w:position w:val="0"/>
        </w:rPr>
        <w:t>有关生产和经营机构提供的商品目录、广告说明书、专利资料及商品价目表等。</w:t>
      </w:r>
    </w:p>
    <w:p>
      <w:pPr>
        <w:pStyle w:val="Style15"/>
        <w:keepNext w:val="0"/>
        <w:keepLines w:val="0"/>
        <w:widowControl w:val="0"/>
        <w:numPr>
          <w:ilvl w:val="0"/>
          <w:numId w:val="65"/>
        </w:numPr>
        <w:shd w:val="clear" w:color="auto" w:fill="auto"/>
        <w:tabs>
          <w:tab w:pos="945" w:val="left"/>
        </w:tabs>
        <w:bidi w:val="0"/>
        <w:spacing w:before="0" w:after="0" w:line="336" w:lineRule="exact"/>
        <w:ind w:left="0" w:right="0" w:firstLine="460"/>
        <w:jc w:val="both"/>
      </w:pPr>
      <w:bookmarkStart w:id="411" w:name="bookmark411"/>
      <w:bookmarkEnd w:id="411"/>
      <w:r>
        <w:rPr>
          <w:color w:val="000000"/>
          <w:spacing w:val="0"/>
          <w:w w:val="100"/>
          <w:position w:val="0"/>
        </w:rPr>
        <w:t>各地电台、电视台提供的有关市场信息。近年来全国各地的电台和电视台为适应市 场经济形势发展的需要，都相继开设了市场信息、经济博览等以传播经济、市场信息为主导的 栏目、专题节目及各类广告。</w:t>
      </w:r>
    </w:p>
    <w:p>
      <w:pPr>
        <w:pStyle w:val="Style15"/>
        <w:keepNext w:val="0"/>
        <w:keepLines w:val="0"/>
        <w:widowControl w:val="0"/>
        <w:numPr>
          <w:ilvl w:val="0"/>
          <w:numId w:val="65"/>
        </w:numPr>
        <w:shd w:val="clear" w:color="auto" w:fill="auto"/>
        <w:tabs>
          <w:tab w:pos="943" w:val="left"/>
        </w:tabs>
        <w:bidi w:val="0"/>
        <w:spacing w:before="0" w:after="0" w:line="333" w:lineRule="exact"/>
        <w:ind w:left="0" w:right="0" w:firstLine="460"/>
        <w:jc w:val="both"/>
      </w:pPr>
      <w:bookmarkStart w:id="412" w:name="bookmark412"/>
      <w:bookmarkEnd w:id="412"/>
      <w:r>
        <w:rPr>
          <w:color w:val="000000"/>
          <w:spacing w:val="0"/>
          <w:w w:val="100"/>
          <w:position w:val="0"/>
        </w:rPr>
        <w:t>各类国际组织、外国使馆、商会所提供的国际市场信息。</w:t>
      </w:r>
    </w:p>
    <w:p>
      <w:pPr>
        <w:pStyle w:val="Style15"/>
        <w:keepNext w:val="0"/>
        <w:keepLines w:val="0"/>
        <w:widowControl w:val="0"/>
        <w:numPr>
          <w:ilvl w:val="0"/>
          <w:numId w:val="65"/>
        </w:numPr>
        <w:shd w:val="clear" w:color="auto" w:fill="auto"/>
        <w:tabs>
          <w:tab w:pos="945" w:val="left"/>
        </w:tabs>
        <w:bidi w:val="0"/>
        <w:spacing w:before="0" w:after="0" w:line="351" w:lineRule="exact"/>
        <w:ind w:left="0" w:right="0" w:firstLine="460"/>
        <w:jc w:val="both"/>
      </w:pPr>
      <w:bookmarkStart w:id="413" w:name="bookmark413"/>
      <w:bookmarkEnd w:id="413"/>
      <w:r>
        <w:rPr>
          <w:color w:val="000000"/>
          <w:spacing w:val="0"/>
          <w:w w:val="100"/>
          <w:position w:val="0"/>
        </w:rPr>
        <w:t>国内外各种博览会、展销会、交易会、订货会等促销会议以及专业性、学术性经验交流 会议上所发放的文件和材料。</w:t>
      </w:r>
    </w:p>
    <w:p>
      <w:pPr>
        <w:pStyle w:val="Style15"/>
        <w:keepNext w:val="0"/>
        <w:keepLines w:val="0"/>
        <w:widowControl w:val="0"/>
        <w:numPr>
          <w:ilvl w:val="0"/>
          <w:numId w:val="65"/>
        </w:numPr>
        <w:shd w:val="clear" w:color="auto" w:fill="auto"/>
        <w:tabs>
          <w:tab w:pos="935" w:val="left"/>
        </w:tabs>
        <w:bidi w:val="0"/>
        <w:spacing w:before="0" w:after="0" w:line="351" w:lineRule="exact"/>
        <w:ind w:left="0" w:right="0" w:firstLine="460"/>
        <w:jc w:val="both"/>
      </w:pPr>
      <w:bookmarkStart w:id="414" w:name="bookmark414"/>
      <w:bookmarkEnd w:id="414"/>
      <w:r>
        <w:rPr>
          <w:color w:val="000000"/>
          <w:spacing w:val="0"/>
          <w:w w:val="100"/>
          <w:position w:val="0"/>
        </w:rPr>
        <w:t>互联网与市场信息网络提供的信息。它具有信息量大、速度快、成本低等特点，已成 为当前获取市场信息的重要手段。</w:t>
      </w:r>
    </w:p>
    <w:p>
      <w:pPr>
        <w:pStyle w:val="Style15"/>
        <w:keepNext w:val="0"/>
        <w:keepLines w:val="0"/>
        <w:widowControl w:val="0"/>
        <w:numPr>
          <w:ilvl w:val="0"/>
          <w:numId w:val="65"/>
        </w:numPr>
        <w:shd w:val="clear" w:color="auto" w:fill="auto"/>
        <w:tabs>
          <w:tab w:pos="943" w:val="left"/>
        </w:tabs>
        <w:bidi w:val="0"/>
        <w:spacing w:before="0" w:after="0" w:line="329" w:lineRule="exact"/>
        <w:ind w:left="0" w:right="0" w:firstLine="460"/>
        <w:jc w:val="both"/>
      </w:pPr>
      <w:bookmarkStart w:id="415" w:name="bookmark415"/>
      <w:bookmarkEnd w:id="415"/>
      <w:r>
        <w:rPr>
          <w:color w:val="000000"/>
          <w:spacing w:val="0"/>
          <w:w w:val="100"/>
          <w:position w:val="0"/>
        </w:rPr>
        <w:t>其他途径获得的信息°</w:t>
      </w:r>
    </w:p>
    <w:p>
      <w:pPr>
        <w:pStyle w:val="Style15"/>
        <w:keepNext w:val="0"/>
        <w:keepLines w:val="0"/>
        <w:widowControl w:val="0"/>
        <w:numPr>
          <w:ilvl w:val="0"/>
          <w:numId w:val="51"/>
        </w:numPr>
        <w:shd w:val="clear" w:color="auto" w:fill="auto"/>
        <w:bidi w:val="0"/>
        <w:spacing w:before="0" w:after="0" w:line="329" w:lineRule="exact"/>
        <w:ind w:left="0" w:right="0" w:firstLine="460"/>
        <w:jc w:val="both"/>
      </w:pPr>
      <w:bookmarkStart w:id="416" w:name="bookmark416"/>
      <w:bookmarkEnd w:id="416"/>
      <w:r>
        <w:rPr>
          <w:color w:val="000000"/>
          <w:spacing w:val="0"/>
          <w:w w:val="100"/>
          <w:position w:val="0"/>
        </w:rPr>
        <w:t>文案调査的方法</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在文案调查中，对于企业内部资料的收集，由于调査费用低，调查的各种障碍少，所以应尽 量利用企业的内部资料。对于企业外部资料的收集，可以依不同情况，采取不同的方式：对于 具有宣传广告性质的许多资料，如产品目录、使用说明书、图册、会议资料等，是企、事业单位为 扩大影响、推销产品、争取客户而免费向社会提供的，可以无偿取得；而对于需要采取经济手段 获得的资料，只能通过有偿方式获得，有偿方式取得的资料构成了调查成本，因此，要对其可能 产生的各种效益加以考虑；对于公开出版、发行的资料，一般可通过订购、邮购、交换、索取、上 网查询等方式直接获得;而对于有一定限制或具有保密性质的资料，则需要通过间接的方式 获取。</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文案调查方法也就是资料的查寻方法，在此主要介绍文献资料查询的两种方法。</w:t>
      </w:r>
    </w:p>
    <w:p>
      <w:pPr>
        <w:pStyle w:val="Style15"/>
        <w:keepNext w:val="0"/>
        <w:keepLines w:val="0"/>
        <w:widowControl w:val="0"/>
        <w:numPr>
          <w:ilvl w:val="0"/>
          <w:numId w:val="67"/>
        </w:numPr>
        <w:shd w:val="clear" w:color="auto" w:fill="auto"/>
        <w:tabs>
          <w:tab w:pos="722" w:val="left"/>
        </w:tabs>
        <w:bidi w:val="0"/>
        <w:spacing w:before="0" w:after="0" w:line="329" w:lineRule="exact"/>
        <w:ind w:left="0" w:right="0" w:firstLine="420"/>
        <w:jc w:val="both"/>
      </w:pPr>
      <w:bookmarkStart w:id="417" w:name="bookmark417"/>
      <w:bookmarkEnd w:id="417"/>
      <w:r>
        <w:rPr>
          <w:color w:val="000000"/>
          <w:spacing w:val="0"/>
          <w:w w:val="100"/>
          <w:position w:val="0"/>
        </w:rPr>
        <w:t>参考文献查找法</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它是指利用有关著作、论文的末尾所开列的参考文献目录，或者是文中所提到的某些文献 资料，以此为线索追踪、查找有关文献资料的方法。采用这种方法，可以提高资料查找效率</w:t>
      </w:r>
    </w:p>
    <w:p>
      <w:pPr>
        <w:pStyle w:val="Style15"/>
        <w:keepNext w:val="0"/>
        <w:keepLines w:val="0"/>
        <w:widowControl w:val="0"/>
        <w:numPr>
          <w:ilvl w:val="0"/>
          <w:numId w:val="67"/>
        </w:numPr>
        <w:shd w:val="clear" w:color="auto" w:fill="auto"/>
        <w:tabs>
          <w:tab w:pos="748" w:val="left"/>
        </w:tabs>
        <w:bidi w:val="0"/>
        <w:spacing w:before="0" w:after="0" w:line="329" w:lineRule="exact"/>
        <w:ind w:left="0" w:right="0" w:firstLine="420"/>
        <w:jc w:val="both"/>
      </w:pPr>
      <w:bookmarkStart w:id="418" w:name="bookmark418"/>
      <w:bookmarkEnd w:id="418"/>
      <w:r>
        <w:rPr>
          <w:color w:val="000000"/>
          <w:spacing w:val="0"/>
          <w:w w:val="100"/>
          <w:position w:val="0"/>
        </w:rPr>
        <w:t>检索工具查找法</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它是指利用已有的检索工具，查找文献资料的方法。依检索工具不同，检索方法主要有手 工检索和计算机检索两种。</w:t>
      </w:r>
    </w:p>
    <w:p>
      <w:pPr>
        <w:pStyle w:val="Style15"/>
        <w:keepNext w:val="0"/>
        <w:keepLines w:val="0"/>
        <w:widowControl w:val="0"/>
        <w:numPr>
          <w:ilvl w:val="0"/>
          <w:numId w:val="69"/>
        </w:numPr>
        <w:shd w:val="clear" w:color="auto" w:fill="auto"/>
        <w:tabs>
          <w:tab w:pos="869" w:val="left"/>
        </w:tabs>
        <w:bidi w:val="0"/>
        <w:spacing w:before="0" w:after="0" w:line="329" w:lineRule="exact"/>
        <w:ind w:left="0" w:right="0" w:firstLine="440"/>
        <w:jc w:val="both"/>
      </w:pPr>
      <w:bookmarkStart w:id="419" w:name="bookmark419"/>
      <w:bookmarkEnd w:id="419"/>
      <w:r>
        <w:rPr>
          <w:color w:val="000000"/>
          <w:spacing w:val="0"/>
          <w:w w:val="100"/>
          <w:position w:val="0"/>
        </w:rPr>
        <w:t>手工检索。进行手工检索的前提，是要有检索工具，因收录范围不同、著录形式不同、 出版形式不同而有多种多样的检索工具。</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以著录方式来分类的主要检索工具有三种：一是目录，它是根据信息资料的题名进行编制 的，常见的目录有：产品目录、企业目录、行业目录等；二是索引，它是将信息资料的内容特征和 表象待征录出，标明出处，按一定的排检方法组织排列，如按人名、地名、符号等特征进行排列； 三是文摘，它是对资料主要内容所做的一种简要介绍，能使人们用较少的时间获得较多的 信息。</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除了有检索工具外，还要按照一定的检索途径去查寻，才能迅速、准确地找到资料。从表 象特征来检索时，主要有:①资料名途径。它是将有关资料的名称按照一定顺排列起来的检索 系统。②著者途径，著者是指信息资料的个人著者、团体著者、信息提供的单位等，把它们按一 定顺排列起来。在已知著者的情况下，可很快找到所需的信息资料.③资料顺序号途径。每 一篇资料都有一个序号，用序号便可组成一个检索系统以方便查找。如果已知要查找的序号 即可找到所需的资料 从内容特征来检索时，主要途径有:①分类途径。利用信息资料分类或 编码的目录及索引来进行查找。②主题途径。利用信息资料的主题词所组成的检索体系，根 据主题词就能查到所需要的资料。手工检索的常用方法有顺查法、倒查法、分段法和追溯法 等，在此不再赘述。</w:t>
      </w:r>
    </w:p>
    <w:p>
      <w:pPr>
        <w:pStyle w:val="Style15"/>
        <w:keepNext w:val="0"/>
        <w:keepLines w:val="0"/>
        <w:widowControl w:val="0"/>
        <w:numPr>
          <w:ilvl w:val="0"/>
          <w:numId w:val="69"/>
        </w:numPr>
        <w:shd w:val="clear" w:color="auto" w:fill="auto"/>
        <w:tabs>
          <w:tab w:pos="884" w:val="left"/>
        </w:tabs>
        <w:bidi w:val="0"/>
        <w:spacing w:before="0" w:after="0" w:line="329" w:lineRule="exact"/>
        <w:ind w:left="0" w:right="0" w:firstLine="440"/>
        <w:jc w:val="both"/>
      </w:pPr>
      <w:bookmarkStart w:id="420" w:name="bookmark420"/>
      <w:bookmarkEnd w:id="420"/>
      <w:r>
        <w:rPr>
          <w:color w:val="000000"/>
          <w:spacing w:val="0"/>
          <w:w w:val="100"/>
          <w:position w:val="0"/>
        </w:rPr>
        <w:t>计算机检索。与手工检索相比，计算机检索不仅具有检索速度快、效率高、内容新、范 围广、数量大等优点，而且还可打破获取信息资料的地理障碍和时间约束，能向各类用户提供 完整、可靠的信息，在计算机广泛普及的今天，文案资料主要依靠计算机来进行检索。</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在文案资料中，许多资料是可供长期使用的，对这部分资料就需要加以合理的存储与保 管 文案资料存储和管理方式主要有两种：一是档案式的存储和管理方式:二是采用电脑软件 进行存储和管理。后者已经十分常用。常见的中文文献管理软件有：</w:t>
      </w:r>
      <w:r>
        <w:rPr>
          <w:color w:val="000000"/>
          <w:spacing w:val="0"/>
          <w:w w:val="100"/>
          <w:position w:val="0"/>
          <w:lang w:val="en-US" w:eastAsia="en-US" w:bidi="en-US"/>
        </w:rPr>
        <w:t>NoteExpress.</w:t>
      </w:r>
      <w:r>
        <w:rPr>
          <w:color w:val="000000"/>
          <w:spacing w:val="0"/>
          <w:w w:val="100"/>
          <w:position w:val="0"/>
        </w:rPr>
        <w:t>文献之星、 医学文献王</w:t>
      </w:r>
      <w:r>
        <w:rPr>
          <w:color w:val="000000"/>
          <w:spacing w:val="0"/>
          <w:w w:val="100"/>
          <w:position w:val="0"/>
          <w:lang w:val="en-US" w:eastAsia="en-US" w:bidi="en-US"/>
        </w:rPr>
        <w:t>.PowerRef</w:t>
      </w:r>
      <w:r>
        <w:rPr>
          <w:color w:val="000000"/>
          <w:spacing w:val="0"/>
          <w:w w:val="100"/>
          <w:position w:val="0"/>
        </w:rPr>
        <w:t>等。</w:t>
      </w:r>
    </w:p>
    <w:p>
      <w:pPr>
        <w:pStyle w:val="Style15"/>
        <w:keepNext w:val="0"/>
        <w:keepLines w:val="0"/>
        <w:widowControl w:val="0"/>
        <w:numPr>
          <w:ilvl w:val="0"/>
          <w:numId w:val="51"/>
        </w:numPr>
        <w:shd w:val="clear" w:color="auto" w:fill="auto"/>
        <w:tabs>
          <w:tab w:pos="1007" w:val="left"/>
        </w:tabs>
        <w:bidi w:val="0"/>
        <w:spacing w:before="0" w:after="0" w:line="329" w:lineRule="exact"/>
        <w:ind w:left="0" w:right="0" w:firstLine="440"/>
        <w:jc w:val="both"/>
      </w:pPr>
      <w:bookmarkStart w:id="421" w:name="bookmark421"/>
      <w:bookmarkEnd w:id="421"/>
      <w:r>
        <w:rPr>
          <w:color w:val="000000"/>
          <w:spacing w:val="0"/>
          <w:w w:val="100"/>
          <w:position w:val="0"/>
        </w:rPr>
        <w:t>文案调查的局限性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文案调查法的局限性主要表现在：</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首先，文案调査法依据的主要是历史资料，因而过时资料比较多，而且现实中正在发生变 化的新情况、新问题也难以得到及时的反映。</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其次，所收集、整理的资料和调查目的往往不能很好地吻合，数据对解决问题不能完全适 用，收集资料时易有遗漏</w:t>
      </w:r>
      <w:r>
        <w:rPr>
          <w:color w:val="000000"/>
          <w:spacing w:val="0"/>
          <w:w w:val="100"/>
          <w:position w:val="0"/>
          <w:lang w:val="en-US" w:eastAsia="en-US" w:bidi="en-US"/>
        </w:rPr>
        <w:t>r</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最后，文案调查要求调查员有较广的理论知识、较深的专业知识及技能，因而对调查员的 要求较高，而一般的调查员很难达到这样高的要求。</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此外，有些资料是由专业水平较高的人员采用科学的方法搜集和加工的，有较高的准确 度；而有的资料只是工作人员粗略估算和推测的，准确度较低，对于准确度较低的资料，调查人 员较难把握其准确程度。</w:t>
      </w:r>
    </w:p>
    <w:p>
      <w:pPr>
        <w:pStyle w:val="Style15"/>
        <w:keepNext w:val="0"/>
        <w:keepLines w:val="0"/>
        <w:widowControl w:val="0"/>
        <w:numPr>
          <w:ilvl w:val="0"/>
          <w:numId w:val="51"/>
        </w:numPr>
        <w:shd w:val="clear" w:color="auto" w:fill="auto"/>
        <w:tabs>
          <w:tab w:pos="1008" w:val="left"/>
        </w:tabs>
        <w:bidi w:val="0"/>
        <w:spacing w:before="0" w:after="0" w:line="329" w:lineRule="exact"/>
        <w:ind w:left="0" w:right="0" w:firstLine="440"/>
        <w:jc w:val="both"/>
      </w:pPr>
      <w:bookmarkStart w:id="422" w:name="bookmark422"/>
      <w:bookmarkEnd w:id="422"/>
      <w:r>
        <w:rPr>
          <w:color w:val="000000"/>
          <w:spacing w:val="0"/>
          <w:w w:val="100"/>
          <w:position w:val="0"/>
        </w:rPr>
        <w:t>文案调查资料的评估</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由于文案调查的局限性，在运用文案调查资料进行分析研究时，要首先提岀问题并对其质 量进行评估。应当提出的问题主要有：</w:t>
      </w:r>
    </w:p>
    <w:p>
      <w:pPr>
        <w:pStyle w:val="Style15"/>
        <w:keepNext w:val="0"/>
        <w:keepLines w:val="0"/>
        <w:widowControl w:val="0"/>
        <w:shd w:val="clear" w:color="auto" w:fill="auto"/>
        <w:bidi w:val="0"/>
        <w:spacing w:before="0" w:after="0" w:line="329" w:lineRule="exact"/>
        <w:ind w:left="0" w:right="0" w:firstLine="440"/>
        <w:jc w:val="both"/>
        <w:sectPr>
          <w:headerReference w:type="default" r:id="rId124"/>
          <w:footerReference w:type="default" r:id="rId125"/>
          <w:headerReference w:type="even" r:id="rId126"/>
          <w:footerReference w:type="even" r:id="rId127"/>
          <w:footnotePr>
            <w:pos w:val="pageBottom"/>
            <w:numFmt w:val="decimal"/>
            <w:numRestart w:val="continuous"/>
          </w:footnotePr>
          <w:pgSz w:w="10734" w:h="15032"/>
          <w:pgMar w:top="849" w:right="933" w:bottom="787" w:left="935" w:header="0" w:footer="3" w:gutter="0"/>
          <w:pgNumType w:start="44"/>
          <w:cols w:space="720"/>
          <w:noEndnote/>
          <w:rtlGutter w:val="0"/>
          <w:docGrid w:linePitch="360"/>
        </w:sectPr>
      </w:pPr>
      <w:r>
        <w:rPr>
          <w:color w:val="000000"/>
          <w:spacing w:val="0"/>
          <w:w w:val="100"/>
          <w:position w:val="0"/>
        </w:rPr>
        <w:t>资料是由谁收集的？</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为何目的收集？</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如何收集？</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什么内容？</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何时收集？</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一致性如何？</w:t>
      </w:r>
    </w:p>
    <w:p>
      <w:pPr>
        <w:pStyle w:val="Style15"/>
        <w:keepNext w:val="0"/>
        <w:keepLines w:val="0"/>
        <w:widowControl w:val="0"/>
        <w:shd w:val="clear" w:color="auto" w:fill="auto"/>
        <w:bidi w:val="0"/>
        <w:spacing w:before="0" w:after="0" w:line="306" w:lineRule="exact"/>
        <w:ind w:left="0" w:right="0" w:firstLine="440"/>
        <w:jc w:val="both"/>
      </w:pPr>
      <w:r>
        <w:rPr>
          <w:color w:val="000000"/>
          <w:spacing w:val="0"/>
          <w:w w:val="100"/>
          <w:position w:val="0"/>
        </w:rPr>
        <w:t>对文案资料评估，除评估是否满足准确性的基本要求之外，还可主要观察文案调查是否满 足以下四方面要求：</w:t>
      </w:r>
    </w:p>
    <w:p>
      <w:pPr>
        <w:pStyle w:val="Style15"/>
        <w:keepNext w:val="0"/>
        <w:keepLines w:val="0"/>
        <w:widowControl w:val="0"/>
        <w:numPr>
          <w:ilvl w:val="0"/>
          <w:numId w:val="71"/>
        </w:numPr>
        <w:shd w:val="clear" w:color="auto" w:fill="auto"/>
        <w:tabs>
          <w:tab w:pos="770" w:val="left"/>
        </w:tabs>
        <w:bidi w:val="0"/>
        <w:spacing w:before="0" w:after="0" w:line="331" w:lineRule="exact"/>
        <w:ind w:left="0" w:right="0" w:firstLine="440"/>
        <w:jc w:val="both"/>
      </w:pPr>
      <w:bookmarkStart w:id="423" w:name="bookmark423"/>
      <w:bookmarkEnd w:id="423"/>
      <w:r>
        <w:rPr>
          <w:color w:val="000000"/>
          <w:spacing w:val="0"/>
          <w:w w:val="100"/>
          <w:position w:val="0"/>
        </w:rPr>
        <w:t>广泛性</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即文案调査对现有资料的收集必须周详，要通过各种信息渠道，利用各种机会，采取各种 方式大量收集各方面有价值的资料。一般说来，既要有宏观资料，又要有微观资料；既要有历 史资料，又要有现实资料；既要有综合资料，又要有典型资料。如果可能的话，对同种资料应从 多种信息源取得，以便相互印证、核实。</w:t>
      </w:r>
    </w:p>
    <w:p>
      <w:pPr>
        <w:pStyle w:val="Style15"/>
        <w:keepNext w:val="0"/>
        <w:keepLines w:val="0"/>
        <w:widowControl w:val="0"/>
        <w:numPr>
          <w:ilvl w:val="0"/>
          <w:numId w:val="71"/>
        </w:numPr>
        <w:shd w:val="clear" w:color="auto" w:fill="auto"/>
        <w:tabs>
          <w:tab w:pos="796" w:val="left"/>
        </w:tabs>
        <w:bidi w:val="0"/>
        <w:spacing w:before="0" w:after="0" w:line="330" w:lineRule="exact"/>
        <w:ind w:left="0" w:right="0" w:firstLine="440"/>
        <w:jc w:val="both"/>
      </w:pPr>
      <w:bookmarkStart w:id="424" w:name="bookmark424"/>
      <w:bookmarkEnd w:id="424"/>
      <w:r>
        <w:rPr>
          <w:color w:val="000000"/>
          <w:spacing w:val="0"/>
          <w:w w:val="100"/>
          <w:position w:val="0"/>
        </w:rPr>
        <w:t>针对性</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要着重收集与调查主题紧密相关的资料，善于对一般性资料进行摘录、整理和选择，以得 到对企业生产经营有参考价值的信息。</w:t>
      </w:r>
    </w:p>
    <w:p>
      <w:pPr>
        <w:pStyle w:val="Style15"/>
        <w:keepNext w:val="0"/>
        <w:keepLines w:val="0"/>
        <w:widowControl w:val="0"/>
        <w:numPr>
          <w:ilvl w:val="0"/>
          <w:numId w:val="71"/>
        </w:numPr>
        <w:shd w:val="clear" w:color="auto" w:fill="auto"/>
        <w:tabs>
          <w:tab w:pos="796" w:val="left"/>
        </w:tabs>
        <w:bidi w:val="0"/>
        <w:spacing w:before="0" w:after="0" w:line="330" w:lineRule="exact"/>
        <w:ind w:left="0" w:right="0" w:firstLine="440"/>
        <w:jc w:val="both"/>
      </w:pPr>
      <w:bookmarkStart w:id="425" w:name="bookmark425"/>
      <w:bookmarkEnd w:id="425"/>
      <w:r>
        <w:rPr>
          <w:color w:val="000000"/>
          <w:spacing w:val="0"/>
          <w:w w:val="100"/>
          <w:position w:val="0"/>
        </w:rPr>
        <w:t>时效性</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即要考虑所收集资料的时间是否能满足调查的需要。随着信息时代的到来，知识更新速 度加快，市场活动的节奏也越来越快，资料适用的时间在缩短，只有反映最新市场活动情况的 资料才是价值最高的资料。</w:t>
      </w:r>
    </w:p>
    <w:p>
      <w:pPr>
        <w:pStyle w:val="Style15"/>
        <w:keepNext w:val="0"/>
        <w:keepLines w:val="0"/>
        <w:widowControl w:val="0"/>
        <w:numPr>
          <w:ilvl w:val="0"/>
          <w:numId w:val="71"/>
        </w:numPr>
        <w:shd w:val="clear" w:color="auto" w:fill="auto"/>
        <w:tabs>
          <w:tab w:pos="796" w:val="left"/>
        </w:tabs>
        <w:bidi w:val="0"/>
        <w:spacing w:before="0" w:after="0" w:line="330" w:lineRule="exact"/>
        <w:ind w:left="0" w:right="0" w:firstLine="440"/>
        <w:jc w:val="both"/>
      </w:pPr>
      <w:bookmarkStart w:id="426" w:name="bookmark426"/>
      <w:bookmarkEnd w:id="426"/>
      <w:r>
        <w:rPr>
          <w:color w:val="000000"/>
          <w:spacing w:val="0"/>
          <w:w w:val="100"/>
          <w:position w:val="0"/>
        </w:rPr>
        <w:t>连续性</w:t>
      </w:r>
    </w:p>
    <w:p>
      <w:pPr>
        <w:pStyle w:val="Style15"/>
        <w:keepNext w:val="0"/>
        <w:keepLines w:val="0"/>
        <w:widowControl w:val="0"/>
        <w:shd w:val="clear" w:color="auto" w:fill="auto"/>
        <w:bidi w:val="0"/>
        <w:spacing w:before="0" w:after="260" w:line="330" w:lineRule="exact"/>
        <w:ind w:left="0" w:right="0" w:firstLine="440"/>
        <w:jc w:val="both"/>
      </w:pPr>
      <w:r>
        <w:rPr>
          <w:color w:val="000000"/>
          <w:spacing w:val="0"/>
          <w:w w:val="100"/>
          <w:position w:val="0"/>
        </w:rPr>
        <w:t>即要注意所收集的资料在时间上是否连续，只有连续性的资料才便于动态比较，便于掌握 事物发展变化的特点和规律。</w:t>
      </w:r>
    </w:p>
    <w:p>
      <w:pPr>
        <w:pStyle w:val="Style33"/>
        <w:keepNext/>
        <w:keepLines/>
        <w:widowControl w:val="0"/>
        <w:shd w:val="clear" w:color="auto" w:fill="auto"/>
        <w:bidi w:val="0"/>
        <w:spacing w:before="0" w:line="240" w:lineRule="auto"/>
        <w:ind w:left="0" w:right="0"/>
        <w:jc w:val="both"/>
      </w:pPr>
      <w:bookmarkStart w:id="427" w:name="bookmark427"/>
      <w:bookmarkStart w:id="428" w:name="bookmark428"/>
      <w:bookmarkStart w:id="429" w:name="bookmark429"/>
      <w:bookmarkStart w:id="430" w:name="bookmark430"/>
      <w:r>
        <w:rPr>
          <w:color w:val="000000"/>
          <w:spacing w:val="0"/>
          <w:w w:val="100"/>
          <w:position w:val="0"/>
        </w:rPr>
        <w:t>二</w:t>
      </w:r>
      <w:bookmarkEnd w:id="429"/>
      <w:r>
        <w:rPr>
          <w:color w:val="000000"/>
          <w:spacing w:val="0"/>
          <w:w w:val="100"/>
          <w:position w:val="0"/>
        </w:rPr>
        <w:t>、小组座谈法</w:t>
      </w:r>
      <w:bookmarkEnd w:id="427"/>
      <w:bookmarkEnd w:id="428"/>
      <w:bookmarkEnd w:id="430"/>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小组座谈法，又称焦点访谈法，是指釆用小型座谈会的形式，挑选一组具有代表性的消费 者或客户，在一个装有单面镜或录音录像设备的房间内（在隔壁的房间里可以观察座谈会的 进程），在主持人的组织下，就某个专题进行讨论，从而获得对有关问题的深入了解的调査方 法。小组座谈法通常被视为一种最重要的定性研究方法，在国内外得到广泛应用。</w:t>
      </w:r>
    </w:p>
    <w:p>
      <w:pPr>
        <w:pStyle w:val="Style15"/>
        <w:keepNext w:val="0"/>
        <w:keepLines w:val="0"/>
        <w:widowControl w:val="0"/>
        <w:shd w:val="clear" w:color="auto" w:fill="auto"/>
        <w:tabs>
          <w:tab w:pos="1071" w:val="left"/>
        </w:tabs>
        <w:bidi w:val="0"/>
        <w:spacing w:before="0" w:after="0" w:line="327" w:lineRule="exact"/>
        <w:ind w:left="0" w:right="0" w:firstLine="440"/>
        <w:jc w:val="both"/>
      </w:pPr>
      <w:bookmarkStart w:id="431" w:name="bookmark431"/>
      <w:r>
        <w:rPr>
          <w:color w:val="000000"/>
          <w:spacing w:val="0"/>
          <w:w w:val="100"/>
          <w:position w:val="0"/>
        </w:rPr>
        <w:t>（</w:t>
      </w:r>
      <w:bookmarkEnd w:id="431"/>
      <w:r>
        <w:rPr>
          <w:color w:val="000000"/>
          <w:spacing w:val="0"/>
          <w:w w:val="100"/>
          <w:position w:val="0"/>
        </w:rPr>
        <w:t>一）</w:t>
        <w:tab/>
        <w:t>小组座谈法的特点</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小组座谈法的特点在于，它所访问的不是一个一个的被调查者，而是同时访问若干个被调 查者，即通过与若干个被调查者的集体座谈来了解市场信息。因此，小组座谈过程是主持人与 多个被调查者相互影响、相互作用的过程，要想取得预期效果，不仅要求主持人要做好座谈会 的各种准备工作，熟练掌握主持技巧，还要求有驾驭会议的能力：</w:t>
      </w:r>
    </w:p>
    <w:p>
      <w:pPr>
        <w:pStyle w:val="Style15"/>
        <w:keepNext w:val="0"/>
        <w:keepLines w:val="0"/>
        <w:widowControl w:val="0"/>
        <w:shd w:val="clear" w:color="auto" w:fill="auto"/>
        <w:tabs>
          <w:tab w:pos="1071" w:val="left"/>
        </w:tabs>
        <w:bidi w:val="0"/>
        <w:spacing w:before="0" w:after="0" w:line="327" w:lineRule="exact"/>
        <w:ind w:left="0" w:right="0" w:firstLine="440"/>
        <w:jc w:val="both"/>
      </w:pPr>
      <w:bookmarkStart w:id="432" w:name="bookmark432"/>
      <w:r>
        <w:rPr>
          <w:color w:val="000000"/>
          <w:spacing w:val="0"/>
          <w:w w:val="100"/>
          <w:position w:val="0"/>
        </w:rPr>
        <w:t>（</w:t>
      </w:r>
      <w:bookmarkEnd w:id="432"/>
      <w:r>
        <w:rPr>
          <w:color w:val="000000"/>
          <w:spacing w:val="0"/>
          <w:w w:val="100"/>
          <w:position w:val="0"/>
        </w:rPr>
        <w:t>二）</w:t>
        <w:tab/>
        <w:t>小组座谈法的实施步骤</w:t>
      </w:r>
    </w:p>
    <w:p>
      <w:pPr>
        <w:pStyle w:val="Style15"/>
        <w:keepNext w:val="0"/>
        <w:keepLines w:val="0"/>
        <w:widowControl w:val="0"/>
        <w:shd w:val="clear" w:color="auto" w:fill="auto"/>
        <w:bidi w:val="0"/>
        <w:spacing w:before="0" w:after="0" w:line="327" w:lineRule="exact"/>
        <w:ind w:left="0" w:right="0" w:firstLine="420"/>
        <w:jc w:val="left"/>
      </w:pPr>
      <w:r>
        <w:rPr>
          <w:color w:val="000000"/>
          <w:spacing w:val="0"/>
          <w:w w:val="100"/>
          <w:position w:val="0"/>
        </w:rPr>
        <w:t>小组座谈会的实施过程包括三个环节，每个环节有其具体的内容。分述如下：</w:t>
      </w:r>
    </w:p>
    <w:p>
      <w:pPr>
        <w:pStyle w:val="Style15"/>
        <w:keepNext w:val="0"/>
        <w:keepLines w:val="0"/>
        <w:widowControl w:val="0"/>
        <w:numPr>
          <w:ilvl w:val="0"/>
          <w:numId w:val="73"/>
        </w:numPr>
        <w:shd w:val="clear" w:color="auto" w:fill="auto"/>
        <w:bidi w:val="0"/>
        <w:spacing w:before="0" w:after="0" w:line="327" w:lineRule="exact"/>
        <w:ind w:left="0" w:right="0" w:firstLine="420"/>
        <w:jc w:val="both"/>
      </w:pPr>
      <w:bookmarkStart w:id="433" w:name="bookmark433"/>
      <w:bookmarkEnd w:id="433"/>
      <w:r>
        <w:rPr>
          <w:color w:val="000000"/>
          <w:spacing w:val="0"/>
          <w:w w:val="100"/>
          <w:position w:val="0"/>
        </w:rPr>
        <w:t>做好座谈会的会前准备工作</w:t>
      </w:r>
    </w:p>
    <w:p>
      <w:pPr>
        <w:pStyle w:val="Style15"/>
        <w:keepNext w:val="0"/>
        <w:keepLines w:val="0"/>
        <w:widowControl w:val="0"/>
        <w:shd w:val="clear" w:color="auto" w:fill="auto"/>
        <w:bidi w:val="0"/>
        <w:spacing w:before="0" w:after="0" w:line="351" w:lineRule="exact"/>
        <w:ind w:left="0" w:right="0" w:firstLine="440"/>
        <w:jc w:val="both"/>
      </w:pPr>
      <w:r>
        <w:rPr>
          <w:color w:val="000000"/>
          <w:spacing w:val="0"/>
          <w:w w:val="100"/>
          <w:position w:val="0"/>
        </w:rPr>
        <w:t>采用座谈会形式,参加人员较多（一般8~12人），会议时间有限（一般</w:t>
      </w:r>
      <w:r>
        <w:rPr>
          <w:color w:val="000000"/>
          <w:spacing w:val="0"/>
          <w:w w:val="100"/>
          <w:position w:val="0"/>
          <w:lang w:val="en-US" w:eastAsia="en-US" w:bidi="en-US"/>
        </w:rPr>
        <w:t>1.5-3</w:t>
      </w:r>
      <w:r>
        <w:rPr>
          <w:color w:val="000000"/>
          <w:spacing w:val="0"/>
          <w:w w:val="100"/>
          <w:position w:val="0"/>
        </w:rPr>
        <w:t>个小时）。 做好会前准备就显得十分必要，需注意以下几个方面：</w:t>
      </w:r>
    </w:p>
    <w:p>
      <w:pPr>
        <w:pStyle w:val="Style15"/>
        <w:keepNext w:val="0"/>
        <w:keepLines w:val="0"/>
        <w:widowControl w:val="0"/>
        <w:shd w:val="clear" w:color="auto" w:fill="auto"/>
        <w:bidi w:val="0"/>
        <w:spacing w:before="0" w:after="0" w:line="331" w:lineRule="exact"/>
        <w:ind w:left="0" w:right="0" w:firstLine="440"/>
        <w:jc w:val="both"/>
      </w:pPr>
      <w:bookmarkStart w:id="434" w:name="bookmark434"/>
      <w:r>
        <w:rPr>
          <w:color w:val="000000"/>
          <w:spacing w:val="0"/>
          <w:w w:val="100"/>
          <w:position w:val="0"/>
        </w:rPr>
        <w:t>（</w:t>
      </w:r>
      <w:bookmarkEnd w:id="434"/>
      <w:r>
        <w:rPr>
          <w:color w:val="000000"/>
          <w:spacing w:val="0"/>
          <w:w w:val="100"/>
          <w:position w:val="0"/>
        </w:rPr>
        <w:t xml:space="preserve">1）确定会议主题，设计详细的座谈提纲。会议的主题应简明、集中，且应是到会者共同 关心和了解的问题,这样才能使座谈始终围绕主题进行讨论。提纲通常要在调查者、客户（委 </w:t>
      </w:r>
      <w:r>
        <w:rPr>
          <w:color w:val="000000"/>
          <w:spacing w:val="0"/>
          <w:w w:val="100"/>
          <w:position w:val="0"/>
        </w:rPr>
        <w:t>托人)与主持人三者之间进行</w:t>
      </w:r>
      <w:r>
        <w:rPr>
          <w:color w:val="000000"/>
          <w:spacing w:val="0"/>
          <w:w w:val="100"/>
          <w:position w:val="0"/>
          <w:lang w:val="zh-CN" w:eastAsia="zh-CN" w:bidi="zh-CN"/>
        </w:rPr>
        <w:t>研究。</w:t>
      </w:r>
      <w:r>
        <w:rPr>
          <w:color w:val="000000"/>
          <w:spacing w:val="0"/>
          <w:w w:val="100"/>
          <w:position w:val="0"/>
        </w:rPr>
        <w:t>此外，还要注意讨论话题的次序，通常是先提一般的问 题，后提特定问题。当然，在各组座谈会中也要灵活掌握提问方式，从而尽可能得到有用的 信息。</w:t>
      </w:r>
    </w:p>
    <w:p>
      <w:pPr>
        <w:pStyle w:val="Style15"/>
        <w:keepNext w:val="0"/>
        <w:keepLines w:val="0"/>
        <w:widowControl w:val="0"/>
        <w:numPr>
          <w:ilvl w:val="0"/>
          <w:numId w:val="75"/>
        </w:numPr>
        <w:shd w:val="clear" w:color="auto" w:fill="auto"/>
        <w:bidi w:val="0"/>
        <w:spacing w:before="0" w:after="0" w:line="326" w:lineRule="exact"/>
        <w:ind w:left="0" w:right="0" w:firstLine="460"/>
        <w:jc w:val="both"/>
      </w:pPr>
      <w:bookmarkStart w:id="435" w:name="bookmark435"/>
      <w:bookmarkEnd w:id="435"/>
      <w:r>
        <w:rPr>
          <w:color w:val="000000"/>
          <w:spacing w:val="0"/>
          <w:w w:val="100"/>
          <w:position w:val="0"/>
        </w:rPr>
        <w:t>确定会议主持人。主持人对于座谈会的成功与否起关键作用，要求具备丰富的研究 经验，掌握与所讨论内容有关的知识，并能左右座谈会的进程和方向。对主持人的素质要求参 见表3-1</w:t>
      </w:r>
      <w:r>
        <w:rPr>
          <w:color w:val="000000"/>
          <w:spacing w:val="0"/>
          <w:w w:val="100"/>
          <w:position w:val="0"/>
          <w:vertAlign w:val="subscript"/>
          <w:lang w:val="en-US" w:eastAsia="en-US" w:bidi="en-US"/>
        </w:rPr>
        <w:t>G</w:t>
      </w:r>
    </w:p>
    <w:p>
      <w:pPr>
        <w:pStyle w:val="Style17"/>
        <w:keepNext w:val="0"/>
        <w:keepLines w:val="0"/>
        <w:widowControl w:val="0"/>
        <w:shd w:val="clear" w:color="auto" w:fill="auto"/>
        <w:bidi w:val="0"/>
        <w:spacing w:before="0" w:after="80" w:line="326" w:lineRule="exact"/>
        <w:ind w:left="0" w:right="0" w:firstLine="0"/>
        <w:jc w:val="center"/>
      </w:pPr>
      <w:r>
        <w:rPr>
          <w:color w:val="000000"/>
          <w:spacing w:val="0"/>
          <w:w w:val="100"/>
          <w:position w:val="0"/>
        </w:rPr>
        <w:t>表</w:t>
      </w:r>
      <w:r>
        <w:rPr>
          <w:color w:val="000000"/>
          <w:spacing w:val="0"/>
          <w:w w:val="100"/>
          <w:position w:val="0"/>
          <w:sz w:val="14"/>
          <w:szCs w:val="14"/>
          <w:lang w:val="en-US" w:eastAsia="en-US" w:bidi="en-US"/>
        </w:rPr>
        <w:t xml:space="preserve">3-1 </w:t>
      </w:r>
      <w:r>
        <w:rPr>
          <w:color w:val="000000"/>
          <w:spacing w:val="0"/>
          <w:w w:val="100"/>
          <w:position w:val="0"/>
        </w:rPr>
        <w:t>小组座谈法主持人的基本素质要求</w:t>
      </w:r>
    </w:p>
    <w:tbl>
      <w:tblPr>
        <w:tblOverlap w:val="never"/>
        <w:jc w:val="center"/>
        <w:tblLayout w:type="fixed"/>
      </w:tblPr>
      <w:tblGrid>
        <w:gridCol w:w="1500"/>
        <w:gridCol w:w="7356"/>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素质要求</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说明</w:t>
            </w:r>
          </w:p>
        </w:tc>
      </w:tr>
      <w:tr>
        <w:trPr>
          <w:trHeight w:val="67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坚定中的和善</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6" w:lineRule="exact"/>
              <w:ind w:left="0" w:right="0" w:firstLine="0"/>
              <w:jc w:val="left"/>
              <w:rPr>
                <w:sz w:val="15"/>
                <w:szCs w:val="15"/>
              </w:rPr>
            </w:pPr>
            <w:r>
              <w:rPr>
                <w:color w:val="000000"/>
                <w:spacing w:val="0"/>
                <w:w w:val="100"/>
                <w:position w:val="0"/>
                <w:sz w:val="15"/>
                <w:szCs w:val="15"/>
                <w:lang w:val="zh-TW" w:eastAsia="zh-TW" w:bidi="zh-TW"/>
              </w:rPr>
              <w:t>为了促成必要的相互影响，主持人应将训练有素的(不偏不倚)超脱的态度与理解对方 并投入感情这两者很好地结合起来</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容许</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主持人必须容许出现小组的兴奋点或目的不集中的情况，但必须保持警觉性</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介入</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主持人必须鼓励和促进热情的个人介入</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不完全理解</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主持人必须通过摆出自己对问题的不完全理解，进而鼓励参加者更具体地阐述其看法</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激励</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主持人要激励成员积极参与，尤其对不发言者</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灵活</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在座谈过程出现混乱时，主持人要能随机应变并及时改动计划的座谈提纲</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敏感</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主持人应有足够的敏感，才能既有感情又有理智地去引导讨论</w:t>
            </w:r>
          </w:p>
        </w:tc>
      </w:tr>
    </w:tbl>
    <w:p>
      <w:pPr>
        <w:widowControl w:val="0"/>
        <w:spacing w:after="259" w:line="1" w:lineRule="exact"/>
      </w:pPr>
    </w:p>
    <w:p>
      <w:pPr>
        <w:pStyle w:val="Style15"/>
        <w:keepNext w:val="0"/>
        <w:keepLines w:val="0"/>
        <w:widowControl w:val="0"/>
        <w:numPr>
          <w:ilvl w:val="0"/>
          <w:numId w:val="75"/>
        </w:numPr>
        <w:shd w:val="clear" w:color="auto" w:fill="auto"/>
        <w:tabs>
          <w:tab w:pos="898" w:val="left"/>
        </w:tabs>
        <w:bidi w:val="0"/>
        <w:spacing w:before="0" w:after="0" w:line="332" w:lineRule="exact"/>
        <w:ind w:left="0" w:right="0" w:firstLine="460"/>
        <w:jc w:val="both"/>
      </w:pPr>
      <w:bookmarkStart w:id="436" w:name="bookmark436"/>
      <w:bookmarkEnd w:id="436"/>
      <w:r>
        <w:rPr>
          <w:color w:val="000000"/>
          <w:spacing w:val="0"/>
          <w:w w:val="100"/>
          <w:position w:val="0"/>
        </w:rPr>
        <w:t>选择参加人员。对参加者应做预先筛选，要考虑他们的相似性和对比性。比如参加 者都是来自同一目标市场的消费者，其中包括某种产品的使用者和非使用者。最好不要把不 同社会层次、不同消费水平、不同生活方式的人放在一组，以免造成沟通障碍，影响讨论气氛。 同时，参会人数也要适中，一般在8〜12人左右一如果参会者过少，难以取得应有的互动效果， 参会者过多，发言机会就会减少，观点容易分散：一般来讲，以了解情况为主的座谈会，规模可 适当大些；以研究问题为主的座谈会，规模可适当小些。主持人能力强，规模可适当大些；反 之，规模可适当缩小。</w:t>
      </w:r>
    </w:p>
    <w:p>
      <w:pPr>
        <w:pStyle w:val="Style15"/>
        <w:keepNext w:val="0"/>
        <w:keepLines w:val="0"/>
        <w:widowControl w:val="0"/>
        <w:numPr>
          <w:ilvl w:val="0"/>
          <w:numId w:val="75"/>
        </w:numPr>
        <w:shd w:val="clear" w:color="auto" w:fill="auto"/>
        <w:tabs>
          <w:tab w:pos="883" w:val="left"/>
        </w:tabs>
        <w:bidi w:val="0"/>
        <w:spacing w:before="0" w:after="0" w:line="332" w:lineRule="exact"/>
        <w:ind w:left="0" w:right="0" w:firstLine="460"/>
        <w:jc w:val="both"/>
      </w:pPr>
      <w:bookmarkStart w:id="437" w:name="bookmark437"/>
      <w:bookmarkEnd w:id="437"/>
      <w:r>
        <w:rPr>
          <w:color w:val="000000"/>
          <w:spacing w:val="0"/>
          <w:w w:val="100"/>
          <w:position w:val="0"/>
        </w:rPr>
        <w:t>选好座谈会的场所和时间。会议场所和时间应对大多数与会者来说是方便和适当 的。会场的环境十分重要，应安静，场地布置要营造一种轻松、非正式的气氛，以鼓励大家自 由、充分地发表意见。座谈会的时间应比较充裕，时间长度可为</w:t>
      </w:r>
      <w:r>
        <w:rPr>
          <w:color w:val="000000"/>
          <w:spacing w:val="0"/>
          <w:w w:val="100"/>
          <w:position w:val="0"/>
          <w:lang w:val="en-US" w:eastAsia="en-US" w:bidi="en-US"/>
        </w:rPr>
        <w:t>1.5</w:t>
      </w:r>
      <w:r>
        <w:rPr>
          <w:color w:val="000000"/>
          <w:spacing w:val="0"/>
          <w:w w:val="100"/>
          <w:position w:val="0"/>
        </w:rPr>
        <w:t>〜3个小时°</w:t>
      </w:r>
    </w:p>
    <w:p>
      <w:pPr>
        <w:pStyle w:val="Style15"/>
        <w:keepNext w:val="0"/>
        <w:keepLines w:val="0"/>
        <w:widowControl w:val="0"/>
        <w:numPr>
          <w:ilvl w:val="0"/>
          <w:numId w:val="75"/>
        </w:numPr>
        <w:shd w:val="clear" w:color="auto" w:fill="auto"/>
        <w:tabs>
          <w:tab w:pos="883" w:val="left"/>
        </w:tabs>
        <w:bidi w:val="0"/>
        <w:spacing w:before="0" w:after="0" w:line="332" w:lineRule="exact"/>
        <w:ind w:left="0" w:right="0" w:firstLine="460"/>
        <w:jc w:val="both"/>
      </w:pPr>
      <w:bookmarkStart w:id="438" w:name="bookmark438"/>
      <w:bookmarkEnd w:id="438"/>
      <w:r>
        <w:rPr>
          <w:color w:val="000000"/>
          <w:spacing w:val="0"/>
          <w:w w:val="100"/>
          <w:position w:val="0"/>
        </w:rPr>
        <w:t>确定座谈会的</w:t>
      </w:r>
      <w:r>
        <w:rPr>
          <w:color w:val="000000"/>
          <w:spacing w:val="0"/>
          <w:w w:val="100"/>
          <w:position w:val="0"/>
          <w:lang w:val="zh-CN" w:eastAsia="zh-CN" w:bidi="zh-CN"/>
        </w:rPr>
        <w:t>次数：</w:t>
      </w:r>
      <w:r>
        <w:rPr>
          <w:color w:val="000000"/>
          <w:spacing w:val="0"/>
          <w:w w:val="100"/>
          <w:position w:val="0"/>
        </w:rPr>
        <w:t>这主要取决于问题的性质、细分市场的数量、座谈会产生新想法 的数量、时间与经费等。</w:t>
      </w:r>
    </w:p>
    <w:p>
      <w:pPr>
        <w:pStyle w:val="Style15"/>
        <w:keepNext w:val="0"/>
        <w:keepLines w:val="0"/>
        <w:widowControl w:val="0"/>
        <w:numPr>
          <w:ilvl w:val="0"/>
          <w:numId w:val="75"/>
        </w:numPr>
        <w:shd w:val="clear" w:color="auto" w:fill="auto"/>
        <w:tabs>
          <w:tab w:pos="906" w:val="left"/>
        </w:tabs>
        <w:bidi w:val="0"/>
        <w:spacing w:before="0" w:after="0" w:line="332" w:lineRule="exact"/>
        <w:ind w:left="0" w:right="0" w:firstLine="460"/>
        <w:jc w:val="both"/>
      </w:pPr>
      <w:bookmarkStart w:id="439" w:name="bookmark439"/>
      <w:bookmarkEnd w:id="439"/>
      <w:r>
        <w:rPr>
          <w:color w:val="000000"/>
          <w:spacing w:val="0"/>
          <w:w w:val="100"/>
          <w:position w:val="0"/>
        </w:rPr>
        <w:t>准备好座谈会所需的演示和记录用具。如录音、录像设备等。</w:t>
      </w:r>
    </w:p>
    <w:p>
      <w:pPr>
        <w:pStyle w:val="Style15"/>
        <w:keepNext w:val="0"/>
        <w:keepLines w:val="0"/>
        <w:widowControl w:val="0"/>
        <w:numPr>
          <w:ilvl w:val="0"/>
          <w:numId w:val="75"/>
        </w:numPr>
        <w:shd w:val="clear" w:color="auto" w:fill="auto"/>
        <w:tabs>
          <w:tab w:pos="898" w:val="left"/>
        </w:tabs>
        <w:bidi w:val="0"/>
        <w:spacing w:before="0" w:after="0" w:line="332" w:lineRule="exact"/>
        <w:ind w:left="0" w:right="0" w:firstLine="460"/>
        <w:jc w:val="both"/>
      </w:pPr>
      <w:bookmarkStart w:id="440" w:name="bookmark440"/>
      <w:bookmarkEnd w:id="440"/>
      <w:r>
        <w:rPr>
          <w:color w:val="000000"/>
          <w:spacing w:val="0"/>
          <w:w w:val="100"/>
          <w:position w:val="0"/>
        </w:rPr>
        <w:t>在需要同声翻译的情况(例如有国外客户在观察室监看时)下，应让翻译熟悉了解讨 论的内容，并进行事先的必要练习。</w:t>
      </w:r>
    </w:p>
    <w:p>
      <w:pPr>
        <w:pStyle w:val="Style15"/>
        <w:keepNext w:val="0"/>
        <w:keepLines w:val="0"/>
        <w:widowControl w:val="0"/>
        <w:numPr>
          <w:ilvl w:val="0"/>
          <w:numId w:val="73"/>
        </w:numPr>
        <w:shd w:val="clear" w:color="auto" w:fill="auto"/>
        <w:bidi w:val="0"/>
        <w:spacing w:before="0" w:after="0" w:line="331" w:lineRule="exact"/>
        <w:ind w:left="0" w:right="0" w:firstLine="440"/>
        <w:jc w:val="both"/>
      </w:pPr>
      <w:bookmarkStart w:id="441" w:name="bookmark441"/>
      <w:bookmarkEnd w:id="441"/>
      <w:r>
        <w:rPr>
          <w:color w:val="000000"/>
          <w:spacing w:val="0"/>
          <w:w w:val="100"/>
          <w:position w:val="0"/>
        </w:rPr>
        <w:t>组织和控制好座谈会的全过程</w:t>
      </w:r>
    </w:p>
    <w:p>
      <w:pPr>
        <w:pStyle w:val="Style15"/>
        <w:keepNext w:val="0"/>
        <w:keepLines w:val="0"/>
        <w:widowControl w:val="0"/>
        <w:numPr>
          <w:ilvl w:val="0"/>
          <w:numId w:val="77"/>
        </w:numPr>
        <w:shd w:val="clear" w:color="auto" w:fill="auto"/>
        <w:tabs>
          <w:tab w:pos="888" w:val="left"/>
        </w:tabs>
        <w:bidi w:val="0"/>
        <w:spacing w:before="0" w:after="0" w:line="331" w:lineRule="exact"/>
        <w:ind w:left="0" w:right="0" w:firstLine="460"/>
        <w:jc w:val="both"/>
      </w:pPr>
      <w:bookmarkStart w:id="442" w:name="bookmark442"/>
      <w:bookmarkEnd w:id="442"/>
      <w:r>
        <w:rPr>
          <w:color w:val="000000"/>
          <w:spacing w:val="0"/>
          <w:w w:val="100"/>
          <w:position w:val="0"/>
        </w:rPr>
        <w:t>要善于把握座谈会的主题°为避免座谈会讨论离题太远，主持人应善于将与会者的 注意力引向讨论的主题，或是围绕主题提出新的问题,使座谈会始终有一个焦点。</w:t>
      </w:r>
    </w:p>
    <w:p>
      <w:pPr>
        <w:pStyle w:val="Style15"/>
        <w:keepNext w:val="0"/>
        <w:keepLines w:val="0"/>
        <w:widowControl w:val="0"/>
        <w:numPr>
          <w:ilvl w:val="0"/>
          <w:numId w:val="77"/>
        </w:numPr>
        <w:shd w:val="clear" w:color="auto" w:fill="auto"/>
        <w:tabs>
          <w:tab w:pos="898" w:val="left"/>
        </w:tabs>
        <w:bidi w:val="0"/>
        <w:spacing w:before="0" w:after="0" w:line="336" w:lineRule="exact"/>
        <w:ind w:left="0" w:right="0" w:firstLine="460"/>
        <w:jc w:val="both"/>
      </w:pPr>
      <w:bookmarkStart w:id="443" w:name="bookmark443"/>
      <w:bookmarkEnd w:id="443"/>
      <w:r>
        <w:rPr>
          <w:color w:val="000000"/>
          <w:spacing w:val="0"/>
          <w:w w:val="100"/>
          <w:position w:val="0"/>
        </w:rPr>
        <w:t>做好与会者之间的协调工作。在座谈会进行过程中，可能会出现冷场、跑题、小组中 某个成员控制了谈话的情况，主持人要妥善做好协调、引导工作(如转移话题)，以保证座谈会 顺利进行。</w:t>
      </w:r>
    </w:p>
    <w:p>
      <w:pPr>
        <w:pStyle w:val="Style15"/>
        <w:keepNext w:val="0"/>
        <w:keepLines w:val="0"/>
        <w:widowControl w:val="0"/>
        <w:numPr>
          <w:ilvl w:val="0"/>
          <w:numId w:val="77"/>
        </w:numPr>
        <w:shd w:val="clear" w:color="auto" w:fill="auto"/>
        <w:tabs>
          <w:tab w:pos="446" w:val="left"/>
        </w:tabs>
        <w:bidi w:val="0"/>
        <w:spacing w:before="0" w:after="0" w:line="336" w:lineRule="exact"/>
        <w:ind w:left="0" w:right="0" w:firstLine="460"/>
        <w:jc w:val="both"/>
      </w:pPr>
      <w:bookmarkStart w:id="444" w:name="bookmark444"/>
      <w:bookmarkEnd w:id="444"/>
      <w:r>
        <w:rPr>
          <w:color w:val="000000"/>
          <w:spacing w:val="0"/>
          <w:w w:val="100"/>
          <w:position w:val="0"/>
        </w:rPr>
        <w:t xml:space="preserve">做好座谈会记录。座谈会一般由专人负责记录，同时还常常通过录音、录像等方式进 </w:t>
      </w:r>
      <w:r>
        <w:rPr>
          <w:color w:val="000000"/>
          <w:spacing w:val="0"/>
          <w:w w:val="100"/>
          <w:position w:val="0"/>
        </w:rPr>
        <w:t>行记录。</w:t>
      </w:r>
    </w:p>
    <w:p>
      <w:pPr>
        <w:pStyle w:val="Style15"/>
        <w:keepNext w:val="0"/>
        <w:keepLines w:val="0"/>
        <w:widowControl w:val="0"/>
        <w:numPr>
          <w:ilvl w:val="0"/>
          <w:numId w:val="73"/>
        </w:numPr>
        <w:shd w:val="clear" w:color="auto" w:fill="auto"/>
        <w:bidi w:val="0"/>
        <w:spacing w:before="0" w:after="0" w:line="340" w:lineRule="exact"/>
        <w:ind w:left="0" w:right="0" w:firstLine="420"/>
        <w:jc w:val="left"/>
      </w:pPr>
      <w:bookmarkStart w:id="445" w:name="bookmark445"/>
      <w:bookmarkEnd w:id="445"/>
      <w:r>
        <w:rPr>
          <w:color w:val="000000"/>
          <w:spacing w:val="0"/>
          <w:w w:val="100"/>
          <w:position w:val="0"/>
        </w:rPr>
        <w:t>做好座谈会后的各项工作</w:t>
      </w:r>
    </w:p>
    <w:p>
      <w:pPr>
        <w:pStyle w:val="Style15"/>
        <w:keepNext w:val="0"/>
        <w:keepLines w:val="0"/>
        <w:widowControl w:val="0"/>
        <w:numPr>
          <w:ilvl w:val="0"/>
          <w:numId w:val="79"/>
        </w:numPr>
        <w:shd w:val="clear" w:color="auto" w:fill="auto"/>
        <w:tabs>
          <w:tab w:pos="916" w:val="left"/>
        </w:tabs>
        <w:bidi w:val="0"/>
        <w:spacing w:before="0" w:after="0" w:line="340" w:lineRule="exact"/>
        <w:ind w:left="0" w:right="0" w:firstLine="420"/>
        <w:jc w:val="left"/>
      </w:pPr>
      <w:bookmarkStart w:id="446" w:name="bookmark446"/>
      <w:bookmarkEnd w:id="446"/>
      <w:r>
        <w:rPr>
          <w:color w:val="000000"/>
          <w:spacing w:val="0"/>
          <w:w w:val="100"/>
          <w:position w:val="0"/>
        </w:rPr>
        <w:t>及时整理、分析座谈会记录。检查记录是否准确、完整，有没有差错和遗漏</w:t>
      </w:r>
      <w:r>
        <w:rPr>
          <w:color w:val="000000"/>
          <w:spacing w:val="0"/>
          <w:w w:val="100"/>
          <w:position w:val="0"/>
          <w:lang w:val="en-US" w:eastAsia="en-US" w:bidi="en-US"/>
        </w:rPr>
        <w:t>Q</w:t>
      </w:r>
    </w:p>
    <w:p>
      <w:pPr>
        <w:pStyle w:val="Style15"/>
        <w:keepNext w:val="0"/>
        <w:keepLines w:val="0"/>
        <w:widowControl w:val="0"/>
        <w:numPr>
          <w:ilvl w:val="0"/>
          <w:numId w:val="79"/>
        </w:numPr>
        <w:shd w:val="clear" w:color="auto" w:fill="auto"/>
        <w:tabs>
          <w:tab w:pos="953" w:val="left"/>
        </w:tabs>
        <w:bidi w:val="0"/>
        <w:spacing w:before="0" w:after="0" w:line="341" w:lineRule="exact"/>
        <w:ind w:left="0" w:right="0" w:firstLine="460"/>
        <w:jc w:val="both"/>
      </w:pPr>
      <w:bookmarkStart w:id="447" w:name="bookmark447"/>
      <w:bookmarkEnd w:id="447"/>
      <w:r>
        <w:rPr>
          <w:color w:val="000000"/>
          <w:spacing w:val="0"/>
          <w:w w:val="100"/>
          <w:position w:val="0"/>
        </w:rPr>
        <w:t>回顾和研究座谈会情况。通过反复听录音、录像，回想会议进程是否正常，会上反映 情况是否真实可靠，观点是否具有代表性，对讨论结果做岀评价、发现疑点和存在的问题。</w:t>
      </w:r>
    </w:p>
    <w:p>
      <w:pPr>
        <w:pStyle w:val="Style15"/>
        <w:keepNext w:val="0"/>
        <w:keepLines w:val="0"/>
        <w:widowControl w:val="0"/>
        <w:numPr>
          <w:ilvl w:val="0"/>
          <w:numId w:val="79"/>
        </w:numPr>
        <w:shd w:val="clear" w:color="auto" w:fill="auto"/>
        <w:tabs>
          <w:tab w:pos="958" w:val="left"/>
        </w:tabs>
        <w:bidi w:val="0"/>
        <w:spacing w:before="0" w:after="0" w:line="341" w:lineRule="exact"/>
        <w:ind w:left="0" w:right="0" w:firstLine="460"/>
        <w:jc w:val="both"/>
      </w:pPr>
      <w:bookmarkStart w:id="448" w:name="bookmark448"/>
      <w:bookmarkEnd w:id="448"/>
      <w:r>
        <w:rPr>
          <w:color w:val="000000"/>
          <w:spacing w:val="0"/>
          <w:w w:val="100"/>
          <w:position w:val="0"/>
        </w:rPr>
        <w:t>做必要的补充调查。对会上反映的一些关键事实和重要数据要进一步查证核实，对 于应当出席而没有出席座谈会的人，或在会上没有能充分发言的人，如有可能也最好进行补充 访问并记录。</w:t>
      </w:r>
    </w:p>
    <w:p>
      <w:pPr>
        <w:pStyle w:val="Style15"/>
        <w:keepNext w:val="0"/>
        <w:keepLines w:val="0"/>
        <w:widowControl w:val="0"/>
        <w:numPr>
          <w:ilvl w:val="0"/>
          <w:numId w:val="79"/>
        </w:numPr>
        <w:shd w:val="clear" w:color="auto" w:fill="auto"/>
        <w:tabs>
          <w:tab w:pos="958" w:val="left"/>
        </w:tabs>
        <w:bidi w:val="0"/>
        <w:spacing w:before="0" w:after="0" w:line="346" w:lineRule="exact"/>
        <w:ind w:left="0" w:right="0" w:firstLine="460"/>
        <w:jc w:val="both"/>
      </w:pPr>
      <w:bookmarkStart w:id="449" w:name="bookmark449"/>
      <w:bookmarkEnd w:id="449"/>
      <w:r>
        <w:rPr>
          <w:color w:val="000000"/>
          <w:spacing w:val="0"/>
          <w:w w:val="100"/>
          <w:position w:val="0"/>
        </w:rPr>
        <w:t>分析和解释结果。讨论结果可以形成供以后进一步检验的假设，在报告书中不要简 单重复与会者所说的话，而要着重研究其含义和作用。</w:t>
      </w:r>
    </w:p>
    <w:p>
      <w:pPr>
        <w:pStyle w:val="Style15"/>
        <w:keepNext w:val="0"/>
        <w:keepLines w:val="0"/>
        <w:widowControl w:val="0"/>
        <w:numPr>
          <w:ilvl w:val="0"/>
          <w:numId w:val="81"/>
        </w:numPr>
        <w:shd w:val="clear" w:color="auto" w:fill="auto"/>
        <w:tabs>
          <w:tab w:pos="1091" w:val="left"/>
        </w:tabs>
        <w:bidi w:val="0"/>
        <w:spacing w:before="0" w:after="0" w:line="346" w:lineRule="exact"/>
        <w:ind w:left="0" w:right="0" w:firstLine="460"/>
        <w:jc w:val="both"/>
      </w:pPr>
      <w:bookmarkStart w:id="450" w:name="bookmark450"/>
      <w:bookmarkEnd w:id="450"/>
      <w:r>
        <w:rPr>
          <w:color w:val="000000"/>
          <w:spacing w:val="0"/>
          <w:w w:val="100"/>
          <w:position w:val="0"/>
        </w:rPr>
        <w:t>小组座谈法的应用场景</w:t>
      </w:r>
    </w:p>
    <w:p>
      <w:pPr>
        <w:pStyle w:val="Style15"/>
        <w:keepNext w:val="0"/>
        <w:keepLines w:val="0"/>
        <w:widowControl w:val="0"/>
        <w:shd w:val="clear" w:color="auto" w:fill="auto"/>
        <w:bidi w:val="0"/>
        <w:spacing w:before="0" w:after="0" w:line="346" w:lineRule="exact"/>
        <w:ind w:left="0" w:right="0" w:firstLine="420"/>
        <w:jc w:val="left"/>
      </w:pPr>
      <w:r>
        <w:rPr>
          <w:color w:val="000000"/>
          <w:spacing w:val="0"/>
          <w:w w:val="100"/>
          <w:position w:val="0"/>
        </w:rPr>
        <w:t>小组座谈法可以应用于以下场景：</w:t>
      </w:r>
    </w:p>
    <w:p>
      <w:pPr>
        <w:pStyle w:val="Style15"/>
        <w:keepNext w:val="0"/>
        <w:keepLines w:val="0"/>
        <w:widowControl w:val="0"/>
        <w:numPr>
          <w:ilvl w:val="0"/>
          <w:numId w:val="83"/>
        </w:numPr>
        <w:shd w:val="clear" w:color="auto" w:fill="auto"/>
        <w:tabs>
          <w:tab w:pos="745" w:val="left"/>
        </w:tabs>
        <w:bidi w:val="0"/>
        <w:spacing w:before="0" w:after="0" w:line="346" w:lineRule="exact"/>
        <w:ind w:left="0" w:right="0" w:firstLine="420"/>
        <w:jc w:val="left"/>
      </w:pPr>
      <w:bookmarkStart w:id="451" w:name="bookmark451"/>
      <w:bookmarkEnd w:id="451"/>
      <w:r>
        <w:rPr>
          <w:color w:val="000000"/>
          <w:spacing w:val="0"/>
          <w:w w:val="100"/>
          <w:position w:val="0"/>
        </w:rPr>
        <w:t>消费者对某类产品的认识、偏好及行为；</w:t>
      </w:r>
    </w:p>
    <w:p>
      <w:pPr>
        <w:pStyle w:val="Style15"/>
        <w:keepNext w:val="0"/>
        <w:keepLines w:val="0"/>
        <w:widowControl w:val="0"/>
        <w:numPr>
          <w:ilvl w:val="0"/>
          <w:numId w:val="83"/>
        </w:numPr>
        <w:shd w:val="clear" w:color="auto" w:fill="auto"/>
        <w:tabs>
          <w:tab w:pos="766" w:val="left"/>
        </w:tabs>
        <w:bidi w:val="0"/>
        <w:spacing w:before="0" w:after="0" w:line="340" w:lineRule="exact"/>
        <w:ind w:left="0" w:right="0" w:firstLine="420"/>
        <w:jc w:val="left"/>
      </w:pPr>
      <w:bookmarkStart w:id="452" w:name="bookmark452"/>
      <w:bookmarkEnd w:id="452"/>
      <w:r>
        <w:rPr>
          <w:color w:val="000000"/>
          <w:spacing w:val="0"/>
          <w:w w:val="100"/>
          <w:position w:val="0"/>
        </w:rPr>
        <w:t>对老产品的新想法；</w:t>
      </w:r>
    </w:p>
    <w:p>
      <w:pPr>
        <w:pStyle w:val="Style15"/>
        <w:keepNext w:val="0"/>
        <w:keepLines w:val="0"/>
        <w:widowControl w:val="0"/>
        <w:numPr>
          <w:ilvl w:val="0"/>
          <w:numId w:val="83"/>
        </w:numPr>
        <w:shd w:val="clear" w:color="auto" w:fill="auto"/>
        <w:tabs>
          <w:tab w:pos="766" w:val="left"/>
        </w:tabs>
        <w:bidi w:val="0"/>
        <w:spacing w:before="0" w:after="0" w:line="340" w:lineRule="exact"/>
        <w:ind w:left="0" w:right="0" w:firstLine="420"/>
        <w:jc w:val="left"/>
      </w:pPr>
      <w:bookmarkStart w:id="453" w:name="bookmark453"/>
      <w:bookmarkEnd w:id="453"/>
      <w:r>
        <w:rPr>
          <w:color w:val="000000"/>
          <w:spacing w:val="0"/>
          <w:w w:val="100"/>
          <w:position w:val="0"/>
        </w:rPr>
        <w:t>获取对新产品概念的印象；</w:t>
      </w:r>
    </w:p>
    <w:p>
      <w:pPr>
        <w:pStyle w:val="Style15"/>
        <w:keepNext w:val="0"/>
        <w:keepLines w:val="0"/>
        <w:widowControl w:val="0"/>
        <w:numPr>
          <w:ilvl w:val="0"/>
          <w:numId w:val="83"/>
        </w:numPr>
        <w:shd w:val="clear" w:color="auto" w:fill="auto"/>
        <w:tabs>
          <w:tab w:pos="776" w:val="left"/>
        </w:tabs>
        <w:bidi w:val="0"/>
        <w:spacing w:before="0" w:after="0" w:line="340" w:lineRule="exact"/>
        <w:ind w:left="0" w:right="0" w:firstLine="420"/>
        <w:jc w:val="left"/>
      </w:pPr>
      <w:bookmarkStart w:id="454" w:name="bookmark454"/>
      <w:bookmarkEnd w:id="454"/>
      <w:r>
        <w:rPr>
          <w:color w:val="000000"/>
          <w:spacing w:val="0"/>
          <w:w w:val="100"/>
          <w:position w:val="0"/>
        </w:rPr>
        <w:t>研究广告创意；</w:t>
      </w:r>
    </w:p>
    <w:p>
      <w:pPr>
        <w:pStyle w:val="Style15"/>
        <w:keepNext w:val="0"/>
        <w:keepLines w:val="0"/>
        <w:widowControl w:val="0"/>
        <w:numPr>
          <w:ilvl w:val="0"/>
          <w:numId w:val="83"/>
        </w:numPr>
        <w:shd w:val="clear" w:color="auto" w:fill="auto"/>
        <w:tabs>
          <w:tab w:pos="776" w:val="left"/>
        </w:tabs>
        <w:bidi w:val="0"/>
        <w:spacing w:before="0" w:after="0" w:line="340" w:lineRule="exact"/>
        <w:ind w:left="0" w:right="0" w:firstLine="420"/>
        <w:jc w:val="left"/>
      </w:pPr>
      <w:bookmarkStart w:id="455" w:name="bookmark455"/>
      <w:bookmarkEnd w:id="455"/>
      <w:r>
        <w:rPr>
          <w:color w:val="000000"/>
          <w:spacing w:val="0"/>
          <w:w w:val="100"/>
          <w:position w:val="0"/>
        </w:rPr>
        <w:t>获取消费者对具体市场营销计划的初步反应。</w:t>
      </w:r>
    </w:p>
    <w:p>
      <w:pPr>
        <w:pStyle w:val="Style15"/>
        <w:keepNext w:val="0"/>
        <w:keepLines w:val="0"/>
        <w:widowControl w:val="0"/>
        <w:numPr>
          <w:ilvl w:val="0"/>
          <w:numId w:val="81"/>
        </w:numPr>
        <w:shd w:val="clear" w:color="auto" w:fill="auto"/>
        <w:tabs>
          <w:tab w:pos="1051" w:val="left"/>
        </w:tabs>
        <w:bidi w:val="0"/>
        <w:spacing w:before="0" w:after="0" w:line="340" w:lineRule="exact"/>
        <w:ind w:left="0" w:right="0" w:firstLine="420"/>
        <w:jc w:val="left"/>
      </w:pPr>
      <w:bookmarkStart w:id="456" w:name="bookmark456"/>
      <w:bookmarkEnd w:id="456"/>
      <w:r>
        <w:rPr>
          <w:color w:val="000000"/>
          <w:spacing w:val="0"/>
          <w:w w:val="100"/>
          <w:position w:val="0"/>
        </w:rPr>
        <w:t>小组座谈法的优缺点</w:t>
      </w:r>
    </w:p>
    <w:p>
      <w:pPr>
        <w:pStyle w:val="Style15"/>
        <w:keepNext w:val="0"/>
        <w:keepLines w:val="0"/>
        <w:widowControl w:val="0"/>
        <w:numPr>
          <w:ilvl w:val="0"/>
          <w:numId w:val="85"/>
        </w:numPr>
        <w:shd w:val="clear" w:color="auto" w:fill="auto"/>
        <w:tabs>
          <w:tab w:pos="740" w:val="left"/>
        </w:tabs>
        <w:bidi w:val="0"/>
        <w:spacing w:before="0" w:after="0" w:line="340" w:lineRule="exact"/>
        <w:ind w:left="0" w:right="0" w:firstLine="420"/>
        <w:jc w:val="both"/>
      </w:pPr>
      <w:bookmarkStart w:id="457" w:name="bookmark457"/>
      <w:bookmarkEnd w:id="457"/>
      <w:r>
        <w:rPr>
          <w:color w:val="000000"/>
          <w:spacing w:val="0"/>
          <w:w w:val="100"/>
          <w:position w:val="0"/>
        </w:rPr>
        <w:t>小组座谈法优点</w:t>
      </w:r>
    </w:p>
    <w:p>
      <w:pPr>
        <w:pStyle w:val="Style15"/>
        <w:keepNext w:val="0"/>
        <w:keepLines w:val="0"/>
        <w:widowControl w:val="0"/>
        <w:numPr>
          <w:ilvl w:val="0"/>
          <w:numId w:val="87"/>
        </w:numPr>
        <w:shd w:val="clear" w:color="auto" w:fill="auto"/>
        <w:tabs>
          <w:tab w:pos="953" w:val="left"/>
        </w:tabs>
        <w:bidi w:val="0"/>
        <w:spacing w:before="0" w:after="0" w:line="340" w:lineRule="exact"/>
        <w:ind w:left="0" w:right="0" w:firstLine="460"/>
        <w:jc w:val="both"/>
      </w:pPr>
      <w:bookmarkStart w:id="458" w:name="bookmark458"/>
      <w:bookmarkEnd w:id="458"/>
      <w:r>
        <w:rPr>
          <w:color w:val="000000"/>
          <w:spacing w:val="0"/>
          <w:w w:val="100"/>
          <w:position w:val="0"/>
        </w:rPr>
        <w:t>资料收集快、效率高。小组座谈可以同时访问若干个被调查者，与个别面访相比可以 大大节省人力和时间。</w:t>
      </w:r>
    </w:p>
    <w:p>
      <w:pPr>
        <w:pStyle w:val="Style15"/>
        <w:keepNext w:val="0"/>
        <w:keepLines w:val="0"/>
        <w:widowControl w:val="0"/>
        <w:numPr>
          <w:ilvl w:val="0"/>
          <w:numId w:val="87"/>
        </w:numPr>
        <w:shd w:val="clear" w:color="auto" w:fill="auto"/>
        <w:tabs>
          <w:tab w:pos="948" w:val="left"/>
        </w:tabs>
        <w:bidi w:val="0"/>
        <w:spacing w:before="0" w:after="0" w:line="340" w:lineRule="exact"/>
        <w:ind w:left="0" w:right="0" w:firstLine="460"/>
        <w:jc w:val="both"/>
      </w:pPr>
      <w:bookmarkStart w:id="459" w:name="bookmark459"/>
      <w:bookmarkEnd w:id="459"/>
      <w:r>
        <w:rPr>
          <w:color w:val="000000"/>
          <w:spacing w:val="0"/>
          <w:w w:val="100"/>
          <w:position w:val="0"/>
        </w:rPr>
        <w:t>取得的信息比较广泛和深入。由于座谈会由多人参加，在主持人有目的的引导下，大 家围绕专题集思广益、互相启发，可以得到更深入、更广泛、有创意的看法和建议。</w:t>
      </w:r>
    </w:p>
    <w:p>
      <w:pPr>
        <w:pStyle w:val="Style15"/>
        <w:keepNext w:val="0"/>
        <w:keepLines w:val="0"/>
        <w:widowControl w:val="0"/>
        <w:numPr>
          <w:ilvl w:val="0"/>
          <w:numId w:val="87"/>
        </w:numPr>
        <w:shd w:val="clear" w:color="auto" w:fill="auto"/>
        <w:tabs>
          <w:tab w:pos="958" w:val="left"/>
        </w:tabs>
        <w:bidi w:val="0"/>
        <w:spacing w:before="0" w:after="0" w:line="340" w:lineRule="exact"/>
        <w:ind w:left="0" w:right="0" w:firstLine="460"/>
        <w:jc w:val="both"/>
      </w:pPr>
      <w:bookmarkStart w:id="460" w:name="bookmark460"/>
      <w:bookmarkEnd w:id="460"/>
      <w:r>
        <w:rPr>
          <w:color w:val="000000"/>
          <w:spacing w:val="0"/>
          <w:w w:val="100"/>
          <w:position w:val="0"/>
        </w:rPr>
        <w:t>方式灵活。有经验的调査主持人可以根据出席座谈会人员的情况，灵活掌握会场，还 能将调查与讨论相结合，寻找原因和探讨解决的途径相</w:t>
      </w:r>
      <w:r>
        <w:rPr>
          <w:color w:val="000000"/>
          <w:spacing w:val="0"/>
          <w:w w:val="100"/>
          <w:position w:val="0"/>
          <w:lang w:val="zh-CN" w:eastAsia="zh-CN" w:bidi="zh-CN"/>
        </w:rPr>
        <w:t>结合。</w:t>
      </w:r>
    </w:p>
    <w:p>
      <w:pPr>
        <w:pStyle w:val="Style15"/>
        <w:keepNext w:val="0"/>
        <w:keepLines w:val="0"/>
        <w:widowControl w:val="0"/>
        <w:numPr>
          <w:ilvl w:val="0"/>
          <w:numId w:val="87"/>
        </w:numPr>
        <w:shd w:val="clear" w:color="auto" w:fill="auto"/>
        <w:tabs>
          <w:tab w:pos="968" w:val="left"/>
        </w:tabs>
        <w:bidi w:val="0"/>
        <w:spacing w:before="0" w:after="0" w:line="340" w:lineRule="exact"/>
        <w:ind w:left="0" w:right="0" w:firstLine="460"/>
        <w:jc w:val="both"/>
      </w:pPr>
      <w:bookmarkStart w:id="461" w:name="bookmark461"/>
      <w:bookmarkEnd w:id="461"/>
      <w:r>
        <w:rPr>
          <w:color w:val="000000"/>
          <w:spacing w:val="0"/>
          <w:w w:val="100"/>
          <w:position w:val="0"/>
        </w:rPr>
        <w:t>可进行科学监测。小组座谈可以在一个装有单面镜或录音、录像设备的房间内进行, 研究人员和客户可亲自观看座谈会现场讨论的情况。</w:t>
      </w:r>
    </w:p>
    <w:p>
      <w:pPr>
        <w:pStyle w:val="Style15"/>
        <w:keepNext w:val="0"/>
        <w:keepLines w:val="0"/>
        <w:widowControl w:val="0"/>
        <w:numPr>
          <w:ilvl w:val="0"/>
          <w:numId w:val="85"/>
        </w:numPr>
        <w:shd w:val="clear" w:color="auto" w:fill="auto"/>
        <w:tabs>
          <w:tab w:pos="771" w:val="left"/>
        </w:tabs>
        <w:bidi w:val="0"/>
        <w:spacing w:before="0" w:after="0" w:line="340" w:lineRule="exact"/>
        <w:ind w:left="0" w:right="0" w:firstLine="420"/>
        <w:jc w:val="left"/>
      </w:pPr>
      <w:bookmarkStart w:id="462" w:name="bookmark462"/>
      <w:bookmarkEnd w:id="462"/>
      <w:r>
        <w:rPr>
          <w:color w:val="000000"/>
          <w:spacing w:val="0"/>
          <w:w w:val="100"/>
          <w:position w:val="0"/>
        </w:rPr>
        <w:t>小组座谈法的缺点</w:t>
      </w:r>
    </w:p>
    <w:p>
      <w:pPr>
        <w:pStyle w:val="Style15"/>
        <w:keepNext w:val="0"/>
        <w:keepLines w:val="0"/>
        <w:widowControl w:val="0"/>
        <w:numPr>
          <w:ilvl w:val="0"/>
          <w:numId w:val="89"/>
        </w:numPr>
        <w:shd w:val="clear" w:color="auto" w:fill="auto"/>
        <w:tabs>
          <w:tab w:pos="958" w:val="left"/>
        </w:tabs>
        <w:bidi w:val="0"/>
        <w:spacing w:before="0" w:after="0" w:line="340" w:lineRule="exact"/>
        <w:ind w:left="0" w:right="0" w:firstLine="460"/>
        <w:jc w:val="both"/>
      </w:pPr>
      <w:bookmarkStart w:id="463" w:name="bookmark463"/>
      <w:bookmarkEnd w:id="463"/>
      <w:r>
        <w:rPr>
          <w:color w:val="000000"/>
          <w:spacing w:val="0"/>
          <w:w w:val="100"/>
          <w:position w:val="0"/>
        </w:rPr>
        <w:t>对主持人的要求比较高。主持人不仅要熟悉所讨论主题的业务，而且要头脑清晰、反 应灵敏，因而不容易挑选到理想的主持人。</w:t>
      </w:r>
    </w:p>
    <w:p>
      <w:pPr>
        <w:pStyle w:val="Style15"/>
        <w:keepNext w:val="0"/>
        <w:keepLines w:val="0"/>
        <w:widowControl w:val="0"/>
        <w:numPr>
          <w:ilvl w:val="0"/>
          <w:numId w:val="89"/>
        </w:numPr>
        <w:shd w:val="clear" w:color="auto" w:fill="auto"/>
        <w:tabs>
          <w:tab w:pos="953" w:val="left"/>
        </w:tabs>
        <w:bidi w:val="0"/>
        <w:spacing w:before="0" w:after="0" w:line="340" w:lineRule="exact"/>
        <w:ind w:left="0" w:right="0" w:firstLine="460"/>
        <w:jc w:val="both"/>
      </w:pPr>
      <w:bookmarkStart w:id="464" w:name="bookmark464"/>
      <w:bookmarkEnd w:id="464"/>
      <w:r>
        <w:rPr>
          <w:color w:val="000000"/>
          <w:spacing w:val="0"/>
          <w:w w:val="100"/>
          <w:position w:val="0"/>
        </w:rPr>
        <w:t>回答的结果往往比较凌乱，没有统一的格式。对收集到的信息进行汇总、说明和分析 都比较困难。</w:t>
      </w:r>
    </w:p>
    <w:p>
      <w:pPr>
        <w:pStyle w:val="Style15"/>
        <w:keepNext w:val="0"/>
        <w:keepLines w:val="0"/>
        <w:widowControl w:val="0"/>
        <w:numPr>
          <w:ilvl w:val="0"/>
          <w:numId w:val="89"/>
        </w:numPr>
        <w:shd w:val="clear" w:color="auto" w:fill="auto"/>
        <w:tabs>
          <w:tab w:pos="963" w:val="left"/>
        </w:tabs>
        <w:bidi w:val="0"/>
        <w:spacing w:before="0" w:after="260" w:line="340" w:lineRule="exact"/>
        <w:ind w:left="0" w:right="0" w:firstLine="460"/>
        <w:jc w:val="both"/>
      </w:pPr>
      <w:bookmarkStart w:id="465" w:name="bookmark465"/>
      <w:bookmarkEnd w:id="465"/>
      <w:r>
        <w:rPr>
          <w:color w:val="000000"/>
          <w:spacing w:val="0"/>
          <w:w w:val="100"/>
          <w:position w:val="0"/>
        </w:rPr>
        <w:t>有时间和内容方面的局限性。座谈会的时间不能太长，受讨论时间的限制，有时不能 进行深入细致的讨论。有些内容涉及隐私、保密等原因，也不宜在座谈会上讨论。</w:t>
      </w:r>
    </w:p>
    <w:p>
      <w:pPr>
        <w:pStyle w:val="Style33"/>
        <w:keepNext/>
        <w:keepLines/>
        <w:widowControl w:val="0"/>
        <w:shd w:val="clear" w:color="auto" w:fill="auto"/>
        <w:bidi w:val="0"/>
        <w:spacing w:before="0" w:line="240" w:lineRule="auto"/>
        <w:ind w:left="0" w:right="0" w:firstLine="420"/>
        <w:jc w:val="both"/>
      </w:pPr>
      <w:bookmarkStart w:id="466" w:name="bookmark466"/>
      <w:bookmarkStart w:id="467" w:name="bookmark467"/>
      <w:bookmarkStart w:id="468" w:name="bookmark468"/>
      <w:bookmarkStart w:id="469" w:name="bookmark469"/>
      <w:r>
        <w:rPr>
          <w:color w:val="000000"/>
          <w:spacing w:val="0"/>
          <w:w w:val="100"/>
          <w:position w:val="0"/>
        </w:rPr>
        <w:t>三</w:t>
      </w:r>
      <w:bookmarkEnd w:id="468"/>
      <w:r>
        <w:rPr>
          <w:color w:val="000000"/>
          <w:spacing w:val="0"/>
          <w:w w:val="100"/>
          <w:position w:val="0"/>
        </w:rPr>
        <w:t>、深层访谈法</w:t>
      </w:r>
      <w:bookmarkEnd w:id="466"/>
      <w:bookmarkEnd w:id="467"/>
      <w:bookmarkEnd w:id="469"/>
    </w:p>
    <w:p>
      <w:pPr>
        <w:pStyle w:val="Style15"/>
        <w:keepNext w:val="0"/>
        <w:keepLines w:val="0"/>
        <w:widowControl w:val="0"/>
        <w:shd w:val="clear" w:color="auto" w:fill="auto"/>
        <w:bidi w:val="0"/>
        <w:spacing w:before="0" w:after="200" w:line="333" w:lineRule="exact"/>
        <w:ind w:left="0" w:right="0" w:firstLine="460"/>
        <w:jc w:val="both"/>
        <w:sectPr>
          <w:headerReference w:type="default" r:id="rId128"/>
          <w:footerReference w:type="default" r:id="rId129"/>
          <w:headerReference w:type="even" r:id="rId130"/>
          <w:footerReference w:type="even" r:id="rId131"/>
          <w:footnotePr>
            <w:pos w:val="pageBottom"/>
            <w:numFmt w:val="decimal"/>
            <w:numRestart w:val="continuous"/>
          </w:footnotePr>
          <w:pgSz w:w="10734" w:h="15032"/>
          <w:pgMar w:top="849" w:right="933" w:bottom="787" w:left="935" w:header="0" w:footer="3" w:gutter="0"/>
          <w:pgNumType w:start="36"/>
          <w:cols w:space="720"/>
          <w:noEndnote/>
          <w:rtlGutter w:val="0"/>
          <w:docGrid w:linePitch="360"/>
        </w:sectPr>
      </w:pPr>
      <w:r>
        <w:rPr>
          <w:color w:val="000000"/>
          <w:spacing w:val="0"/>
          <w:w w:val="100"/>
          <w:position w:val="0"/>
        </w:rPr>
        <w:t>深层访谈法是一种无结构的、直接的、一对一的访问，在访问过程中由掌握高级访谈技巧 的调查员对调查对象进行深入的访谈，用以揭示对某一问题的潜在动机、态度和情感，此方法 最适合于做探测性调查。在市场调查中，常需对某个专题进行全面、深入的了解，同时希望通 过访问、交谈发现一些重要情况，要达到此目的，仅靠表面观察和一般的访谈是不可能达到的,</w:t>
      </w:r>
    </w:p>
    <w:p>
      <w:pPr>
        <w:pStyle w:val="Style15"/>
        <w:keepNext w:val="0"/>
        <w:keepLines w:val="0"/>
        <w:widowControl w:val="0"/>
        <w:shd w:val="clear" w:color="auto" w:fill="auto"/>
        <w:bidi w:val="0"/>
        <w:spacing w:before="0" w:after="0" w:line="329" w:lineRule="exact"/>
        <w:ind w:left="0" w:right="0" w:firstLine="0"/>
        <w:jc w:val="both"/>
      </w:pPr>
      <w:r>
        <w:rPr>
          <w:color w:val="000000"/>
          <w:spacing w:val="0"/>
          <w:w w:val="100"/>
          <w:position w:val="0"/>
        </w:rPr>
        <w:t>这就需要采用深层访谈方法。</w:t>
      </w:r>
    </w:p>
    <w:p>
      <w:pPr>
        <w:pStyle w:val="Style15"/>
        <w:keepNext w:val="0"/>
        <w:keepLines w:val="0"/>
        <w:widowControl w:val="0"/>
        <w:numPr>
          <w:ilvl w:val="0"/>
          <w:numId w:val="91"/>
        </w:numPr>
        <w:shd w:val="clear" w:color="auto" w:fill="auto"/>
        <w:bidi w:val="0"/>
        <w:spacing w:before="0" w:after="0" w:line="329" w:lineRule="exact"/>
        <w:ind w:left="0" w:right="0" w:firstLine="440"/>
        <w:jc w:val="both"/>
      </w:pPr>
      <w:bookmarkStart w:id="470" w:name="bookmark470"/>
      <w:bookmarkEnd w:id="470"/>
      <w:r>
        <w:rPr>
          <w:color w:val="000000"/>
          <w:spacing w:val="0"/>
          <w:w w:val="100"/>
          <w:position w:val="0"/>
        </w:rPr>
        <w:t>深层访谈的技术与技巧</w:t>
      </w:r>
    </w:p>
    <w:p>
      <w:pPr>
        <w:pStyle w:val="Style15"/>
        <w:keepNext w:val="0"/>
        <w:keepLines w:val="0"/>
        <w:widowControl w:val="0"/>
        <w:numPr>
          <w:ilvl w:val="0"/>
          <w:numId w:val="93"/>
        </w:numPr>
        <w:shd w:val="clear" w:color="auto" w:fill="auto"/>
        <w:tabs>
          <w:tab w:pos="744" w:val="left"/>
        </w:tabs>
        <w:bidi w:val="0"/>
        <w:spacing w:before="0" w:after="0" w:line="329" w:lineRule="exact"/>
        <w:ind w:left="0" w:right="0" w:firstLine="440"/>
        <w:jc w:val="both"/>
      </w:pPr>
      <w:bookmarkStart w:id="471" w:name="bookmark471"/>
      <w:bookmarkEnd w:id="471"/>
      <w:r>
        <w:rPr>
          <w:color w:val="000000"/>
          <w:spacing w:val="0"/>
          <w:w w:val="100"/>
          <w:position w:val="0"/>
        </w:rPr>
        <w:t>深层访谈的技术</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常用的深层访谈技术主要有三种：阶梯前进、隐蔽问题探询和象征性分析。</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阶梯前进是沿着一定问题的线索进行访谈，使调查员有机会了解被调查者的思想脉络。</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隐蔽问题探询是将重点放在个人的</w:t>
      </w:r>
      <w:r>
        <w:rPr>
          <w:color w:val="000000"/>
          <w:spacing w:val="0"/>
          <w:w w:val="100"/>
          <w:position w:val="0"/>
          <w:lang w:val="zh-CN" w:eastAsia="zh-CN" w:bidi="zh-CN"/>
        </w:rPr>
        <w:t>“痛点”而</w:t>
      </w:r>
      <w:r>
        <w:rPr>
          <w:color w:val="000000"/>
          <w:spacing w:val="0"/>
          <w:w w:val="100"/>
          <w:position w:val="0"/>
        </w:rPr>
        <w:t>不是社会的共同价值观上，以了解与个人密 切相关的问题。</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象征性分析是通过反面比较来分析对象的含义。要想知道“是什么</w:t>
      </w:r>
      <w:r>
        <w:rPr>
          <w:color w:val="000000"/>
          <w:spacing w:val="0"/>
          <w:w w:val="100"/>
          <w:position w:val="0"/>
          <w:lang w:val="zh-CN" w:eastAsia="zh-CN" w:bidi="zh-CN"/>
        </w:rPr>
        <w:t>”，先</w:t>
      </w:r>
      <w:r>
        <w:rPr>
          <w:color w:val="000000"/>
          <w:spacing w:val="0"/>
          <w:w w:val="100"/>
          <w:position w:val="0"/>
        </w:rPr>
        <w:t xml:space="preserve">要想办法知道 </w:t>
      </w:r>
      <w:r>
        <w:rPr>
          <w:color w:val="000000"/>
          <w:spacing w:val="0"/>
          <w:w w:val="100"/>
          <w:position w:val="0"/>
          <w:lang w:val="zh-CN" w:eastAsia="zh-CN" w:bidi="zh-CN"/>
        </w:rPr>
        <w:t>“不</w:t>
      </w:r>
      <w:r>
        <w:rPr>
          <w:color w:val="000000"/>
          <w:spacing w:val="0"/>
          <w:w w:val="100"/>
          <w:position w:val="0"/>
        </w:rPr>
        <w:t>是什么</w:t>
      </w:r>
      <w:r>
        <w:rPr>
          <w:color w:val="000000"/>
          <w:spacing w:val="0"/>
          <w:w w:val="100"/>
          <w:position w:val="0"/>
          <w:lang w:val="en-US" w:eastAsia="en-US" w:bidi="en-US"/>
        </w:rPr>
        <w:t>L</w:t>
      </w:r>
      <w:r>
        <w:rPr>
          <w:color w:val="000000"/>
          <w:spacing w:val="0"/>
          <w:w w:val="100"/>
          <w:position w:val="0"/>
        </w:rPr>
        <w:t>例如在调查某产品时，可先了解某产品的不适用方面以及对立的产品类型。</w:t>
      </w:r>
    </w:p>
    <w:p>
      <w:pPr>
        <w:pStyle w:val="Style15"/>
        <w:keepNext w:val="0"/>
        <w:keepLines w:val="0"/>
        <w:widowControl w:val="0"/>
        <w:numPr>
          <w:ilvl w:val="0"/>
          <w:numId w:val="93"/>
        </w:numPr>
        <w:shd w:val="clear" w:color="auto" w:fill="auto"/>
        <w:tabs>
          <w:tab w:pos="775" w:val="left"/>
        </w:tabs>
        <w:bidi w:val="0"/>
        <w:spacing w:before="0" w:after="0" w:line="329" w:lineRule="exact"/>
        <w:ind w:left="0" w:right="0" w:firstLine="440"/>
        <w:jc w:val="both"/>
      </w:pPr>
      <w:bookmarkStart w:id="472" w:name="bookmark472"/>
      <w:bookmarkEnd w:id="472"/>
      <w:r>
        <w:rPr>
          <w:color w:val="000000"/>
          <w:spacing w:val="0"/>
          <w:w w:val="100"/>
          <w:position w:val="0"/>
        </w:rPr>
        <w:t>深层访谈的技巧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所谓访谈技巧，是调查员为了获得准确、可靠的调查资料,运用科学的访问方法，引导被调 查者提供所需情况的各种方法和策略。访谈技巧在访问调查中占有十分重要的地位,访谈过 程大体分为三个阶段，即开始阶段、主要阶段和结束阶段。要取得访谈的成功，必须在访谈过 程的各个阶段和各个环节中掌握一定的访谈技巧。</w:t>
      </w:r>
    </w:p>
    <w:p>
      <w:pPr>
        <w:pStyle w:val="Style15"/>
        <w:keepNext w:val="0"/>
        <w:keepLines w:val="0"/>
        <w:widowControl w:val="0"/>
        <w:numPr>
          <w:ilvl w:val="0"/>
          <w:numId w:val="95"/>
        </w:numPr>
        <w:shd w:val="clear" w:color="auto" w:fill="auto"/>
        <w:tabs>
          <w:tab w:pos="932" w:val="left"/>
        </w:tabs>
        <w:bidi w:val="0"/>
        <w:spacing w:before="0" w:after="0" w:line="329" w:lineRule="exact"/>
        <w:ind w:left="0" w:right="0" w:firstLine="440"/>
        <w:jc w:val="both"/>
      </w:pPr>
      <w:bookmarkStart w:id="473" w:name="bookmark473"/>
      <w:bookmarkEnd w:id="473"/>
      <w:r>
        <w:rPr>
          <w:color w:val="000000"/>
          <w:spacing w:val="0"/>
          <w:w w:val="100"/>
          <w:position w:val="0"/>
        </w:rPr>
        <w:t>访谈开始阶段。访谈开始阶段所面临的问题有两个：一是如何做好访谈前的准备工 作;二是如何接近访谈对象。在做访谈准备工作时应注意以下三点：</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一是准备访谈计划。调查员必须对自己所从事的访谈工作有一定的了解，知道自己在从 事什么样的工作，要达到什么访谈目的，准备提哪些问题，重点在哪里等，并预先拟定好访谈提 纲，提纲内容一般包括谈话目的、谈话步骤和谈话问题等。</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二是预约访谈时间。由于深层访谈一般时间较长，而且访谈的对象常常是身居要职的人 员，因此如有可能，最好事先进行电话接触，约定被调查者方便的时间进行访问。</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三是准备访谈用品。访谈前，调查员必须准备好能够证明自己身份的证件，如工作证、介 绍信等，这对接近访谈对象、取得对方最初信任至关重要。</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此外，还要准备访谈必需的物品，如笔、记录本、录音机、摄像机等，如果需要给被调查者一 些馈赠物品和宣传资料等，也应准备齐全。</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接近被调查者是正式访谈前的序幕，也应掌握一定的技巧”概括地讲，接近被调查者主要 有两种方式：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一是正面接近。即开门见山，先介绍自己的身份，直接说明调查的意图，之后就可开始正 式访谈。这种方式在访问调查中最常用，它能节省时间，提高效率，但有时显得简单、生硬。</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二是侧面接近。即先在某种共同的活动中接近被调查者，如与被调查者一起开会、学习、 住宿、娱乐等,但不公开身份，等到与被调查者建立起一定的友谊或有共同语言时，再在一种自 然、和谐的气氛中说明来意，进行正式访谈。这种方法有利于消除对方紧张戒备心理，能收集 到比较真实、可靠的资料，但调查比较费时、费力。</w:t>
      </w:r>
    </w:p>
    <w:p>
      <w:pPr>
        <w:pStyle w:val="Style15"/>
        <w:keepNext w:val="0"/>
        <w:keepLines w:val="0"/>
        <w:widowControl w:val="0"/>
        <w:numPr>
          <w:ilvl w:val="0"/>
          <w:numId w:val="95"/>
        </w:numPr>
        <w:shd w:val="clear" w:color="auto" w:fill="auto"/>
        <w:tabs>
          <w:tab w:pos="920" w:val="left"/>
        </w:tabs>
        <w:bidi w:val="0"/>
        <w:spacing w:before="0" w:after="0" w:line="329" w:lineRule="exact"/>
        <w:ind w:left="0" w:right="0" w:firstLine="440"/>
        <w:jc w:val="both"/>
      </w:pPr>
      <w:bookmarkStart w:id="474" w:name="bookmark474"/>
      <w:bookmarkEnd w:id="474"/>
      <w:r>
        <w:rPr>
          <w:color w:val="000000"/>
          <w:spacing w:val="0"/>
          <w:w w:val="100"/>
          <w:position w:val="0"/>
        </w:rPr>
        <w:t>访谈的主要阶段。在访谈主要阶段，调查员应该注意以下儿点：</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调查员要有一个粗略的访谈提纲以防止偏离访谈目标，但访谈的方向需要根据被调査者 回答状况而进行适当地调整°</w:t>
      </w:r>
    </w:p>
    <w:p>
      <w:pPr>
        <w:pStyle w:val="Style15"/>
        <w:keepNext w:val="0"/>
        <w:keepLines w:val="0"/>
        <w:widowControl w:val="0"/>
        <w:shd w:val="clear" w:color="auto" w:fill="auto"/>
        <w:bidi w:val="0"/>
        <w:spacing w:before="0" w:after="300" w:line="329" w:lineRule="exact"/>
        <w:ind w:left="0" w:right="0" w:firstLine="440"/>
        <w:jc w:val="both"/>
      </w:pPr>
      <w:r>
        <w:rPr>
          <w:color w:val="000000"/>
          <w:spacing w:val="0"/>
          <w:w w:val="100"/>
          <w:position w:val="0"/>
        </w:rPr>
        <w:t>在访谈过程中，对需要引导和追问的问题，调查员要做必要的引导和追询。当被调查者对 所提问题不理解或误解时、当被调查者对某一问题的回答有所顾虑时或当被调查者漫无边际 地闲谈时，调查员就要有礼貌而巧妙地加以引导。而当被调查者的回答含糊不清时，回答过于 笼统，很不准确时，回答残缺不全、不够完整时，则要作适当追问，以使访谈能够顺利进行。</w:t>
      </w:r>
    </w:p>
    <w:p>
      <w:pPr>
        <w:pStyle w:val="Style61"/>
        <w:keepNext w:val="0"/>
        <w:keepLines w:val="0"/>
        <w:widowControl w:val="0"/>
        <w:shd w:val="clear" w:color="auto" w:fill="auto"/>
        <w:bidi w:val="0"/>
        <w:spacing w:before="0" w:after="0" w:line="240" w:lineRule="auto"/>
        <w:ind w:left="0" w:right="0" w:firstLine="0"/>
        <w:jc w:val="right"/>
        <w:sectPr>
          <w:headerReference w:type="default" r:id="rId132"/>
          <w:footerReference w:type="default" r:id="rId133"/>
          <w:headerReference w:type="even" r:id="rId134"/>
          <w:footerReference w:type="even" r:id="rId135"/>
          <w:footnotePr>
            <w:pos w:val="pageBottom"/>
            <w:numFmt w:val="decimal"/>
            <w:numRestart w:val="continuous"/>
          </w:footnotePr>
          <w:pgSz w:w="10734" w:h="15032"/>
          <w:pgMar w:top="866" w:right="1277" w:bottom="244" w:left="620" w:header="438" w:footer="3" w:gutter="0"/>
          <w:pgNumType w:start="50"/>
          <w:cols w:space="720"/>
          <w:noEndnote/>
          <w:rtlGutter w:val="0"/>
          <w:docGrid w:linePitch="360"/>
        </w:sectPr>
      </w:pPr>
      <w:r>
        <w:rPr>
          <w:rFonts w:ascii="Times New Roman" w:eastAsia="Times New Roman" w:hAnsi="Times New Roman" w:cs="Times New Roman"/>
          <w:color w:val="000000"/>
          <w:spacing w:val="0"/>
          <w:w w:val="100"/>
          <w:position w:val="0"/>
          <w:lang w:val="zh-TW" w:eastAsia="zh-TW" w:bidi="zh-TW"/>
        </w:rPr>
        <w:t>39</w:t>
      </w:r>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在必要或时间允许的情况下，调查员可从被调查者关心的话题开始，随后逐步缩小访谈范 围，最后问及所要提问的问题。</w:t>
      </w:r>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在访谈中，调查员应始终釆取公平、中立的立场，使被调查者留下的印象应该是:你对事对 人都不带有任何偏见，也不希望左右别人的态度和思想。</w:t>
      </w:r>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调查员应讲文明、有礼貌，用语准确、明了、贴切、恰当。不能以审讯或命令的口吻提问，不 能随便打断对方的回答，或对其回答流露出任何鄙视或不耐烦的表情，更不能使用一些对方忌 讳、反感的语言。</w:t>
      </w:r>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深层访谈时间比较长，一般都在1个小时左右。在可取得所需资料的前提下，应尽可能缩 短时间。</w:t>
      </w:r>
    </w:p>
    <w:p>
      <w:pPr>
        <w:pStyle w:val="Style15"/>
        <w:keepNext w:val="0"/>
        <w:keepLines w:val="0"/>
        <w:widowControl w:val="0"/>
        <w:numPr>
          <w:ilvl w:val="0"/>
          <w:numId w:val="95"/>
        </w:numPr>
        <w:shd w:val="clear" w:color="auto" w:fill="auto"/>
        <w:bidi w:val="0"/>
        <w:spacing w:before="0" w:after="0" w:line="339" w:lineRule="exact"/>
        <w:ind w:left="0" w:right="0" w:firstLine="460"/>
        <w:jc w:val="both"/>
      </w:pPr>
      <w:bookmarkStart w:id="478" w:name="bookmark478"/>
      <w:bookmarkEnd w:id="478"/>
      <w:r>
        <w:rPr>
          <w:color w:val="000000"/>
          <w:spacing w:val="0"/>
          <w:w w:val="100"/>
          <w:position w:val="0"/>
        </w:rPr>
        <w:t>访谈结束阶段。访谈结束阶段是整个访谈的最后一个环节，这个环节也很重要，不能 忽视。首先，在访谈结束时，调查员必须迅速重温一下访谈结果或迅速检查一遍访谈提纲、避 免遗漏重要项目，找出回答中出现的各种问题其次，访谈结束时，应再征求一下被调查者的 意见，了解他们还有什么想法、要求等，这样可以多掌握一些情况和信息。</w:t>
      </w:r>
    </w:p>
    <w:p>
      <w:pPr>
        <w:pStyle w:val="Style15"/>
        <w:keepNext w:val="0"/>
        <w:keepLines w:val="0"/>
        <w:widowControl w:val="0"/>
        <w:numPr>
          <w:ilvl w:val="0"/>
          <w:numId w:val="91"/>
        </w:numPr>
        <w:shd w:val="clear" w:color="auto" w:fill="auto"/>
        <w:tabs>
          <w:tab w:pos="1086" w:val="left"/>
        </w:tabs>
        <w:bidi w:val="0"/>
        <w:spacing w:before="0" w:after="0" w:line="339" w:lineRule="exact"/>
        <w:ind w:left="0" w:right="0" w:firstLine="460"/>
        <w:jc w:val="both"/>
      </w:pPr>
      <w:bookmarkStart w:id="479" w:name="bookmark479"/>
      <w:bookmarkEnd w:id="479"/>
      <w:r>
        <w:rPr>
          <w:color w:val="000000"/>
          <w:spacing w:val="0"/>
          <w:w w:val="100"/>
          <w:position w:val="0"/>
        </w:rPr>
        <w:t>深层访谈法的应用范围</w:t>
      </w:r>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深层访谈法主要用于获取对问题理解的探索性研究，常适用于以下场景：</w:t>
      </w:r>
    </w:p>
    <w:p>
      <w:pPr>
        <w:pStyle w:val="Style15"/>
        <w:keepNext w:val="0"/>
        <w:keepLines w:val="0"/>
        <w:widowControl w:val="0"/>
        <w:numPr>
          <w:ilvl w:val="0"/>
          <w:numId w:val="97"/>
        </w:numPr>
        <w:shd w:val="clear" w:color="auto" w:fill="auto"/>
        <w:tabs>
          <w:tab w:pos="956" w:val="left"/>
        </w:tabs>
        <w:bidi w:val="0"/>
        <w:spacing w:before="0" w:after="0" w:line="339" w:lineRule="exact"/>
        <w:ind w:left="0" w:right="0" w:firstLine="460"/>
        <w:jc w:val="both"/>
      </w:pPr>
      <w:bookmarkStart w:id="480" w:name="bookmark480"/>
      <w:bookmarkEnd w:id="480"/>
      <w:r>
        <w:rPr>
          <w:color w:val="000000"/>
          <w:spacing w:val="0"/>
          <w:w w:val="100"/>
          <w:position w:val="0"/>
        </w:rPr>
        <w:t>试图详细地探究被调查者的真实想法，比如购买高档小车的想法；</w:t>
      </w:r>
    </w:p>
    <w:p>
      <w:pPr>
        <w:pStyle w:val="Style15"/>
        <w:keepNext w:val="0"/>
        <w:keepLines w:val="0"/>
        <w:widowControl w:val="0"/>
        <w:numPr>
          <w:ilvl w:val="0"/>
          <w:numId w:val="97"/>
        </w:numPr>
        <w:shd w:val="clear" w:color="auto" w:fill="auto"/>
        <w:tabs>
          <w:tab w:pos="956" w:val="left"/>
        </w:tabs>
        <w:bidi w:val="0"/>
        <w:spacing w:before="0" w:after="0" w:line="339" w:lineRule="exact"/>
        <w:ind w:left="0" w:right="0" w:firstLine="460"/>
        <w:jc w:val="both"/>
      </w:pPr>
      <w:bookmarkStart w:id="481" w:name="bookmark481"/>
      <w:bookmarkEnd w:id="481"/>
      <w:r>
        <w:rPr>
          <w:color w:val="000000"/>
          <w:spacing w:val="0"/>
          <w:w w:val="100"/>
          <w:position w:val="0"/>
        </w:rPr>
        <w:t>详细地了解一些复杂行为，比如对员工跳槽行为及其原因的调查；</w:t>
      </w:r>
    </w:p>
    <w:p>
      <w:pPr>
        <w:pStyle w:val="Style15"/>
        <w:keepNext w:val="0"/>
        <w:keepLines w:val="0"/>
        <w:widowControl w:val="0"/>
        <w:numPr>
          <w:ilvl w:val="0"/>
          <w:numId w:val="97"/>
        </w:numPr>
        <w:shd w:val="clear" w:color="auto" w:fill="auto"/>
        <w:tabs>
          <w:tab w:pos="956" w:val="left"/>
        </w:tabs>
        <w:bidi w:val="0"/>
        <w:spacing w:before="0" w:after="0" w:line="339" w:lineRule="exact"/>
        <w:ind w:left="0" w:right="0" w:firstLine="460"/>
        <w:jc w:val="both"/>
      </w:pPr>
      <w:bookmarkStart w:id="482" w:name="bookmark482"/>
      <w:bookmarkEnd w:id="482"/>
      <w:r>
        <w:rPr>
          <w:color w:val="000000"/>
          <w:spacing w:val="0"/>
          <w:w w:val="100"/>
          <w:position w:val="0"/>
        </w:rPr>
        <w:t>讨论一些保密的、敏感的话题，比如个人收入、婚姻状况；</w:t>
      </w:r>
    </w:p>
    <w:p>
      <w:pPr>
        <w:pStyle w:val="Style15"/>
        <w:keepNext w:val="0"/>
        <w:keepLines w:val="0"/>
        <w:widowControl w:val="0"/>
        <w:numPr>
          <w:ilvl w:val="0"/>
          <w:numId w:val="97"/>
        </w:numPr>
        <w:shd w:val="clear" w:color="auto" w:fill="auto"/>
        <w:tabs>
          <w:tab w:pos="958" w:val="left"/>
        </w:tabs>
        <w:bidi w:val="0"/>
        <w:spacing w:before="0" w:after="0" w:line="351" w:lineRule="exact"/>
        <w:ind w:left="0" w:right="0" w:firstLine="460"/>
        <w:jc w:val="both"/>
      </w:pPr>
      <w:bookmarkStart w:id="483" w:name="bookmark483"/>
      <w:bookmarkEnd w:id="483"/>
      <w:r>
        <w:rPr>
          <w:color w:val="000000"/>
          <w:spacing w:val="0"/>
          <w:w w:val="100"/>
          <w:position w:val="0"/>
        </w:rPr>
        <w:t>访问竞争对手、专业人员或高层领导对事件的应对措施，比如对企业污染物排放的管 理手段等；</w:t>
      </w:r>
    </w:p>
    <w:p>
      <w:pPr>
        <w:pStyle w:val="Style15"/>
        <w:keepNext w:val="0"/>
        <w:keepLines w:val="0"/>
        <w:widowControl w:val="0"/>
        <w:numPr>
          <w:ilvl w:val="0"/>
          <w:numId w:val="97"/>
        </w:numPr>
        <w:shd w:val="clear" w:color="auto" w:fill="auto"/>
        <w:tabs>
          <w:tab w:pos="936" w:val="left"/>
        </w:tabs>
        <w:bidi w:val="0"/>
        <w:spacing w:before="0" w:after="0" w:line="339" w:lineRule="exact"/>
        <w:ind w:left="0" w:right="0" w:firstLine="440"/>
        <w:jc w:val="left"/>
      </w:pPr>
      <w:bookmarkStart w:id="484" w:name="bookmark484"/>
      <w:bookmarkEnd w:id="484"/>
      <w:r>
        <w:rPr>
          <w:color w:val="000000"/>
          <w:spacing w:val="0"/>
          <w:w w:val="100"/>
          <w:position w:val="0"/>
        </w:rPr>
        <w:t>调查的商品比较特殊，通常是那些能够引起人们情感变化的商品，如鲜花等礼品</w:t>
      </w:r>
    </w:p>
    <w:p>
      <w:pPr>
        <w:pStyle w:val="Style15"/>
        <w:keepNext w:val="0"/>
        <w:keepLines w:val="0"/>
        <w:widowControl w:val="0"/>
        <w:numPr>
          <w:ilvl w:val="0"/>
          <w:numId w:val="91"/>
        </w:numPr>
        <w:shd w:val="clear" w:color="auto" w:fill="auto"/>
        <w:tabs>
          <w:tab w:pos="1066" w:val="left"/>
        </w:tabs>
        <w:bidi w:val="0"/>
        <w:spacing w:before="0" w:after="0" w:line="339" w:lineRule="exact"/>
        <w:ind w:left="0" w:right="0" w:firstLine="440"/>
        <w:jc w:val="both"/>
      </w:pPr>
      <w:bookmarkStart w:id="485" w:name="bookmark485"/>
      <w:bookmarkEnd w:id="485"/>
      <w:r>
        <w:rPr>
          <w:color w:val="000000"/>
          <w:spacing w:val="0"/>
          <w:w w:val="100"/>
          <w:position w:val="0"/>
        </w:rPr>
        <w:t>深层访谈法的优缺点</w:t>
      </w:r>
    </w:p>
    <w:p>
      <w:pPr>
        <w:pStyle w:val="Style15"/>
        <w:keepNext w:val="0"/>
        <w:keepLines w:val="0"/>
        <w:widowControl w:val="0"/>
        <w:numPr>
          <w:ilvl w:val="0"/>
          <w:numId w:val="99"/>
        </w:numPr>
        <w:shd w:val="clear" w:color="auto" w:fill="auto"/>
        <w:tabs>
          <w:tab w:pos="770" w:val="left"/>
        </w:tabs>
        <w:bidi w:val="0"/>
        <w:spacing w:before="0" w:after="0" w:line="339" w:lineRule="exact"/>
        <w:ind w:left="0" w:right="0" w:firstLine="440"/>
        <w:jc w:val="both"/>
      </w:pPr>
      <w:bookmarkStart w:id="486" w:name="bookmark486"/>
      <w:bookmarkEnd w:id="486"/>
      <w:r>
        <w:rPr>
          <w:color w:val="000000"/>
          <w:spacing w:val="0"/>
          <w:w w:val="100"/>
          <w:position w:val="0"/>
        </w:rPr>
        <w:t>深层访谈法的优点</w:t>
      </w:r>
    </w:p>
    <w:p>
      <w:pPr>
        <w:pStyle w:val="Style15"/>
        <w:keepNext w:val="0"/>
        <w:keepLines w:val="0"/>
        <w:widowControl w:val="0"/>
        <w:numPr>
          <w:ilvl w:val="0"/>
          <w:numId w:val="101"/>
        </w:numPr>
        <w:shd w:val="clear" w:color="auto" w:fill="auto"/>
        <w:tabs>
          <w:tab w:pos="931" w:val="left"/>
        </w:tabs>
        <w:bidi w:val="0"/>
        <w:spacing w:before="0" w:after="0" w:line="339" w:lineRule="exact"/>
        <w:ind w:left="0" w:right="0" w:firstLine="440"/>
        <w:jc w:val="both"/>
      </w:pPr>
      <w:bookmarkStart w:id="487" w:name="bookmark487"/>
      <w:bookmarkEnd w:id="487"/>
      <w:r>
        <w:rPr>
          <w:color w:val="000000"/>
          <w:spacing w:val="0"/>
          <w:w w:val="100"/>
          <w:position w:val="0"/>
        </w:rPr>
        <w:t>能比小组座谈法更深入地了解被调查者的内心想法和态度。</w:t>
      </w:r>
    </w:p>
    <w:p>
      <w:pPr>
        <w:pStyle w:val="Style15"/>
        <w:keepNext w:val="0"/>
        <w:keepLines w:val="0"/>
        <w:widowControl w:val="0"/>
        <w:numPr>
          <w:ilvl w:val="0"/>
          <w:numId w:val="101"/>
        </w:numPr>
        <w:shd w:val="clear" w:color="auto" w:fill="auto"/>
        <w:tabs>
          <w:tab w:pos="936" w:val="left"/>
        </w:tabs>
        <w:bidi w:val="0"/>
        <w:spacing w:before="0" w:after="0" w:line="339" w:lineRule="exact"/>
        <w:ind w:left="0" w:right="0" w:firstLine="440"/>
        <w:jc w:val="both"/>
      </w:pPr>
      <w:bookmarkStart w:id="488" w:name="bookmark488"/>
      <w:bookmarkEnd w:id="488"/>
      <w:r>
        <w:rPr>
          <w:color w:val="000000"/>
          <w:spacing w:val="0"/>
          <w:w w:val="100"/>
          <w:position w:val="0"/>
        </w:rPr>
        <w:t>能更自由地交换信息，常能取得一些意外资料。</w:t>
      </w:r>
    </w:p>
    <w:p>
      <w:pPr>
        <w:pStyle w:val="Style15"/>
        <w:keepNext w:val="0"/>
        <w:keepLines w:val="0"/>
        <w:widowControl w:val="0"/>
        <w:numPr>
          <w:ilvl w:val="0"/>
          <w:numId w:val="101"/>
        </w:numPr>
        <w:shd w:val="clear" w:color="auto" w:fill="auto"/>
        <w:tabs>
          <w:tab w:pos="936" w:val="left"/>
        </w:tabs>
        <w:bidi w:val="0"/>
        <w:spacing w:before="0" w:after="0" w:line="339" w:lineRule="exact"/>
        <w:ind w:left="0" w:right="0" w:firstLine="440"/>
        <w:jc w:val="both"/>
      </w:pPr>
      <w:bookmarkStart w:id="489" w:name="bookmark489"/>
      <w:bookmarkEnd w:id="489"/>
      <w:r>
        <w:rPr>
          <w:color w:val="000000"/>
          <w:spacing w:val="0"/>
          <w:w w:val="100"/>
          <w:position w:val="0"/>
        </w:rPr>
        <w:t>便于对一些保密、敏感问题进行调査。</w:t>
      </w:r>
    </w:p>
    <w:p>
      <w:pPr>
        <w:pStyle w:val="Style15"/>
        <w:keepNext w:val="0"/>
        <w:keepLines w:val="0"/>
        <w:widowControl w:val="0"/>
        <w:numPr>
          <w:ilvl w:val="0"/>
          <w:numId w:val="101"/>
        </w:numPr>
        <w:shd w:val="clear" w:color="auto" w:fill="auto"/>
        <w:tabs>
          <w:tab w:pos="936" w:val="left"/>
        </w:tabs>
        <w:bidi w:val="0"/>
        <w:spacing w:before="0" w:after="0" w:line="339" w:lineRule="exact"/>
        <w:ind w:left="0" w:right="0" w:firstLine="440"/>
        <w:jc w:val="both"/>
      </w:pPr>
      <w:bookmarkStart w:id="490" w:name="bookmark490"/>
      <w:bookmarkEnd w:id="490"/>
      <w:r>
        <w:rPr>
          <w:color w:val="000000"/>
          <w:spacing w:val="0"/>
          <w:w w:val="100"/>
          <w:position w:val="0"/>
        </w:rPr>
        <w:t>能将被调查者的反应与其自身相联系，便于评价所获资料的可信度°</w:t>
      </w:r>
    </w:p>
    <w:p>
      <w:pPr>
        <w:pStyle w:val="Style15"/>
        <w:keepNext w:val="0"/>
        <w:keepLines w:val="0"/>
        <w:widowControl w:val="0"/>
        <w:numPr>
          <w:ilvl w:val="0"/>
          <w:numId w:val="99"/>
        </w:numPr>
        <w:shd w:val="clear" w:color="auto" w:fill="auto"/>
        <w:tabs>
          <w:tab w:pos="786" w:val="left"/>
        </w:tabs>
        <w:bidi w:val="0"/>
        <w:spacing w:before="0" w:after="0" w:line="339" w:lineRule="exact"/>
        <w:ind w:left="0" w:right="0" w:firstLine="440"/>
        <w:jc w:val="both"/>
      </w:pPr>
      <w:bookmarkStart w:id="491" w:name="bookmark491"/>
      <w:bookmarkEnd w:id="491"/>
      <w:r>
        <w:rPr>
          <w:color w:val="000000"/>
          <w:spacing w:val="0"/>
          <w:w w:val="100"/>
          <w:position w:val="0"/>
        </w:rPr>
        <w:t>深层访谈法的缺点</w:t>
      </w:r>
    </w:p>
    <w:p>
      <w:pPr>
        <w:pStyle w:val="Style15"/>
        <w:keepNext w:val="0"/>
        <w:keepLines w:val="0"/>
        <w:widowControl w:val="0"/>
        <w:numPr>
          <w:ilvl w:val="0"/>
          <w:numId w:val="103"/>
        </w:numPr>
        <w:shd w:val="clear" w:color="auto" w:fill="auto"/>
        <w:tabs>
          <w:tab w:pos="936" w:val="left"/>
        </w:tabs>
        <w:bidi w:val="0"/>
        <w:spacing w:before="0" w:after="0" w:line="339" w:lineRule="exact"/>
        <w:ind w:left="0" w:right="0" w:firstLine="440"/>
        <w:jc w:val="both"/>
      </w:pPr>
      <w:bookmarkStart w:id="492" w:name="bookmark492"/>
      <w:bookmarkEnd w:id="492"/>
      <w:r>
        <w:rPr>
          <w:color w:val="000000"/>
          <w:spacing w:val="0"/>
          <w:w w:val="100"/>
          <w:position w:val="0"/>
        </w:rPr>
        <w:t>调查的无结构性使这种方法比小组座谈法更受调查员自身素质高低的影响。</w:t>
      </w:r>
    </w:p>
    <w:p>
      <w:pPr>
        <w:pStyle w:val="Style15"/>
        <w:keepNext w:val="0"/>
        <w:keepLines w:val="0"/>
        <w:widowControl w:val="0"/>
        <w:numPr>
          <w:ilvl w:val="0"/>
          <w:numId w:val="103"/>
        </w:numPr>
        <w:shd w:val="clear" w:color="auto" w:fill="auto"/>
        <w:tabs>
          <w:tab w:pos="936" w:val="left"/>
        </w:tabs>
        <w:bidi w:val="0"/>
        <w:spacing w:before="0" w:after="0" w:line="339" w:lineRule="exact"/>
        <w:ind w:left="0" w:right="0" w:firstLine="440"/>
        <w:jc w:val="both"/>
      </w:pPr>
      <w:bookmarkStart w:id="493" w:name="bookmark493"/>
      <w:bookmarkEnd w:id="493"/>
      <w:r>
        <w:rPr>
          <w:color w:val="000000"/>
          <w:spacing w:val="0"/>
          <w:w w:val="100"/>
          <w:position w:val="0"/>
        </w:rPr>
        <w:t>深层访谈结果的数据常难以解释和分析。</w:t>
      </w:r>
    </w:p>
    <w:p>
      <w:pPr>
        <w:pStyle w:val="Style15"/>
        <w:keepNext w:val="0"/>
        <w:keepLines w:val="0"/>
        <w:widowControl w:val="0"/>
        <w:numPr>
          <w:ilvl w:val="0"/>
          <w:numId w:val="103"/>
        </w:numPr>
        <w:shd w:val="clear" w:color="auto" w:fill="auto"/>
        <w:tabs>
          <w:tab w:pos="936" w:val="left"/>
        </w:tabs>
        <w:bidi w:val="0"/>
        <w:spacing w:before="0" w:after="280" w:line="339" w:lineRule="exact"/>
        <w:ind w:left="0" w:right="0" w:firstLine="440"/>
        <w:jc w:val="both"/>
      </w:pPr>
      <w:bookmarkStart w:id="494" w:name="bookmark494"/>
      <w:bookmarkEnd w:id="494"/>
      <w:r>
        <w:rPr>
          <w:color w:val="000000"/>
          <w:spacing w:val="0"/>
          <w:w w:val="100"/>
          <w:position w:val="0"/>
        </w:rPr>
        <w:t>由于访问时间长，故所需经费较多，使该法在实际应用中受到一定限制，</w:t>
      </w:r>
    </w:p>
    <w:p>
      <w:pPr>
        <w:pStyle w:val="Style33"/>
        <w:keepNext/>
        <w:keepLines/>
        <w:widowControl w:val="0"/>
        <w:shd w:val="clear" w:color="auto" w:fill="auto"/>
        <w:bidi w:val="0"/>
        <w:spacing w:before="0" w:line="240" w:lineRule="auto"/>
        <w:ind w:left="0" w:right="0" w:firstLine="460"/>
        <w:jc w:val="both"/>
      </w:pPr>
      <w:bookmarkStart w:id="495" w:name="bookmark495"/>
      <w:bookmarkStart w:id="496" w:name="bookmark496"/>
      <w:bookmarkStart w:id="497" w:name="bookmark497"/>
      <w:bookmarkStart w:id="498" w:name="bookmark498"/>
      <w:r>
        <w:rPr>
          <w:color w:val="000000"/>
          <w:spacing w:val="0"/>
          <w:w w:val="100"/>
          <w:position w:val="0"/>
        </w:rPr>
        <w:t>四</w:t>
      </w:r>
      <w:bookmarkEnd w:id="497"/>
      <w:r>
        <w:rPr>
          <w:color w:val="000000"/>
          <w:spacing w:val="0"/>
          <w:w w:val="100"/>
          <w:position w:val="0"/>
        </w:rPr>
        <w:t>、投影技法</w:t>
      </w:r>
      <w:bookmarkEnd w:id="495"/>
      <w:bookmarkEnd w:id="496"/>
      <w:bookmarkEnd w:id="498"/>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投影技法是指釆用一种无结构的、非直接的询问方式，激励被调查者将他们所关心话题的 潜在动机、态度或情感反映出来的调查方法。前述小组座谈法和深层访谈法都是直接在调查 中明显地向被调查者表露调查目的，这些方法在关于动机、原因以及敏感性问题的提问等场合 都不太合适，此时，就需要采取那些在很大程度上不依赖研究对象自我意识和情感的新方法。 投影技法就是这样的新方法。它有以下四种表现方法，即联想技法、完成技法、结构技法和表 现技法。</w:t>
      </w:r>
    </w:p>
    <w:p>
      <w:pPr>
        <w:pStyle w:val="Style15"/>
        <w:keepNext w:val="0"/>
        <w:keepLines w:val="0"/>
        <w:widowControl w:val="0"/>
        <w:shd w:val="clear" w:color="auto" w:fill="auto"/>
        <w:bidi w:val="0"/>
        <w:spacing w:before="0" w:after="0" w:line="326" w:lineRule="exact"/>
        <w:ind w:left="0" w:right="0" w:firstLine="420"/>
        <w:jc w:val="both"/>
      </w:pPr>
      <w:bookmarkStart w:id="499" w:name="bookmark499"/>
      <w:r>
        <w:rPr>
          <w:color w:val="000000"/>
          <w:spacing w:val="0"/>
          <w:w w:val="100"/>
          <w:position w:val="0"/>
        </w:rPr>
        <w:t>（</w:t>
      </w:r>
      <w:bookmarkEnd w:id="499"/>
      <w:r>
        <w:rPr>
          <w:color w:val="000000"/>
          <w:spacing w:val="0"/>
          <w:w w:val="100"/>
          <w:position w:val="0"/>
        </w:rPr>
        <w:t>一）联想技法</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联想技法是在被调查者面前设置某一刺激物，然后了解其最初联想事物的一种方法。这 类技法中最常用的叫词语联想法，即向被调查者提供一些刺激词，让其说出或写出所联想的东 西，调查员通过回答者的不同反应，分析其态度，词语联想法具体分以下三种：</w:t>
      </w:r>
    </w:p>
    <w:p>
      <w:pPr>
        <w:pStyle w:val="Style15"/>
        <w:keepNext w:val="0"/>
        <w:keepLines w:val="0"/>
        <w:widowControl w:val="0"/>
        <w:numPr>
          <w:ilvl w:val="0"/>
          <w:numId w:val="105"/>
        </w:numPr>
        <w:shd w:val="clear" w:color="auto" w:fill="auto"/>
        <w:tabs>
          <w:tab w:pos="786" w:val="left"/>
        </w:tabs>
        <w:bidi w:val="0"/>
        <w:spacing w:before="0" w:after="0" w:line="326" w:lineRule="exact"/>
        <w:ind w:left="0" w:right="0" w:firstLine="440"/>
        <w:jc w:val="both"/>
      </w:pPr>
      <w:bookmarkStart w:id="500" w:name="bookmark500"/>
      <w:bookmarkEnd w:id="500"/>
      <w:r>
        <w:rPr>
          <w:color w:val="000000"/>
          <w:spacing w:val="0"/>
          <w:w w:val="100"/>
          <w:position w:val="0"/>
        </w:rPr>
        <w:t>自由联想法</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自由联想法是不限制联想性质和范围的方法，回答者可充分发挥其想象力。</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例如，请您写出（或说出）由下面词所引发的联想</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lang w:val="en-US" w:eastAsia="en-US" w:bidi="en-US"/>
        </w:rPr>
        <w:t>□</w:t>
      </w:r>
      <w:r>
        <w:rPr>
          <w:color w:val="000000"/>
          <w:spacing w:val="0"/>
          <w:w w:val="100"/>
          <w:position w:val="0"/>
        </w:rPr>
        <w:t>白酒</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回答者可能回答：</w:t>
      </w:r>
      <w:r>
        <w:rPr>
          <w:color w:val="000000"/>
          <w:spacing w:val="0"/>
          <w:w w:val="100"/>
          <w:position w:val="0"/>
          <w:lang w:val="zh-CN" w:eastAsia="zh-CN" w:bidi="zh-CN"/>
        </w:rPr>
        <w:t>“豪爽”“醉”“浓</w:t>
      </w:r>
      <w:r>
        <w:rPr>
          <w:color w:val="000000"/>
          <w:spacing w:val="0"/>
          <w:w w:val="100"/>
          <w:position w:val="0"/>
        </w:rPr>
        <w:t>烈</w:t>
      </w:r>
      <w:r>
        <w:rPr>
          <w:color w:val="000000"/>
          <w:spacing w:val="0"/>
          <w:w w:val="100"/>
          <w:position w:val="0"/>
          <w:lang w:val="zh-CN" w:eastAsia="zh-CN" w:bidi="zh-CN"/>
        </w:rPr>
        <w:t>”“营</w:t>
      </w:r>
      <w:r>
        <w:rPr>
          <w:color w:val="000000"/>
          <w:spacing w:val="0"/>
          <w:w w:val="100"/>
          <w:position w:val="0"/>
        </w:rPr>
        <w:t>养”</w:t>
      </w:r>
      <w:r>
        <w:rPr>
          <w:color w:val="000000"/>
          <w:spacing w:val="0"/>
          <w:w w:val="100"/>
          <w:position w:val="0"/>
          <w:lang w:val="zh-CN" w:eastAsia="zh-CN" w:bidi="zh-CN"/>
        </w:rPr>
        <w:t>“暴力”等。</w:t>
      </w:r>
      <w:r>
        <w:rPr>
          <w:color w:val="000000"/>
          <w:spacing w:val="0"/>
          <w:w w:val="100"/>
          <w:position w:val="0"/>
        </w:rPr>
        <w:t>这从不同侧面反映了酒的特点, 为改进工艺和市场定位提供有关信息。</w:t>
      </w:r>
    </w:p>
    <w:p>
      <w:pPr>
        <w:pStyle w:val="Style15"/>
        <w:keepNext w:val="0"/>
        <w:keepLines w:val="0"/>
        <w:widowControl w:val="0"/>
        <w:numPr>
          <w:ilvl w:val="0"/>
          <w:numId w:val="105"/>
        </w:numPr>
        <w:shd w:val="clear" w:color="auto" w:fill="auto"/>
        <w:tabs>
          <w:tab w:pos="786" w:val="left"/>
        </w:tabs>
        <w:bidi w:val="0"/>
        <w:spacing w:before="0" w:after="0" w:line="326" w:lineRule="exact"/>
        <w:ind w:left="0" w:right="0" w:firstLine="440"/>
        <w:jc w:val="both"/>
      </w:pPr>
      <w:bookmarkStart w:id="501" w:name="bookmark501"/>
      <w:bookmarkEnd w:id="501"/>
      <w:r>
        <w:rPr>
          <w:color w:val="000000"/>
          <w:spacing w:val="0"/>
          <w:w w:val="100"/>
          <w:position w:val="0"/>
        </w:rPr>
        <w:t>控制联想法</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控制联想法是把联想控制在一定范围内的方法。</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例如，请您写出（或说出）由下面词语所联想到的食品。</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lang w:val="en-US" w:eastAsia="en-US" w:bidi="en-US"/>
        </w:rPr>
        <w:t>□</w:t>
      </w:r>
      <w:r>
        <w:rPr>
          <w:color w:val="000000"/>
          <w:spacing w:val="0"/>
          <w:w w:val="100"/>
          <w:position w:val="0"/>
        </w:rPr>
        <w:t>电视</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由电视所联想到的食品，有的是电视广告中出现的食品，有的是看电视时消费的食品，有 的兼而有之，有的则什么也不是。对此，研究者在分析结果时可加以区分。</w:t>
      </w:r>
    </w:p>
    <w:p>
      <w:pPr>
        <w:pStyle w:val="Style15"/>
        <w:keepNext w:val="0"/>
        <w:keepLines w:val="0"/>
        <w:widowControl w:val="0"/>
        <w:numPr>
          <w:ilvl w:val="0"/>
          <w:numId w:val="105"/>
        </w:numPr>
        <w:shd w:val="clear" w:color="auto" w:fill="auto"/>
        <w:tabs>
          <w:tab w:pos="786" w:val="left"/>
        </w:tabs>
        <w:bidi w:val="0"/>
        <w:spacing w:before="0" w:after="0" w:line="326" w:lineRule="exact"/>
        <w:ind w:left="0" w:right="0" w:firstLine="440"/>
        <w:jc w:val="both"/>
      </w:pPr>
      <w:bookmarkStart w:id="502" w:name="bookmark502"/>
      <w:bookmarkEnd w:id="502"/>
      <w:r>
        <w:rPr>
          <w:color w:val="000000"/>
          <w:spacing w:val="0"/>
          <w:w w:val="100"/>
          <w:position w:val="0"/>
        </w:rPr>
        <w:t>引导联想法</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引导联想法是在提出刺激词语的同时，也提供相关联想词语的一种方法。</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例如，请您就所给的词语按提示写出（或说出）所引发的相关</w:t>
      </w:r>
      <w:r>
        <w:rPr>
          <w:color w:val="000000"/>
          <w:spacing w:val="0"/>
          <w:w w:val="100"/>
          <w:position w:val="0"/>
          <w:lang w:val="zh-CN" w:eastAsia="zh-CN" w:bidi="zh-CN"/>
        </w:rPr>
        <w:t>联想。</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lang w:val="en-US" w:eastAsia="en-US" w:bidi="en-US"/>
        </w:rPr>
        <w:t>□</w:t>
      </w:r>
      <w:r>
        <w:rPr>
          <w:color w:val="000000"/>
          <w:spacing w:val="0"/>
          <w:w w:val="100"/>
          <w:position w:val="0"/>
        </w:rPr>
        <w:t>自行车</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联想提示:代步、健身、娱乐、载物、运动、其他。</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引导联想法所给出的联想提示带有导向性，如本例的提示，将联想往自行车功能方向引 导，回答者的思维也由此向这方面集中。</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需要说明的是，在实际调査中运用上述方法时通常会给出一串词语（其中包括一些能隐 瞒调查目的的中性词语），让被调查者一一回答。</w:t>
      </w:r>
    </w:p>
    <w:p>
      <w:pPr>
        <w:pStyle w:val="Style15"/>
        <w:keepNext w:val="0"/>
        <w:keepLines w:val="0"/>
        <w:widowControl w:val="0"/>
        <w:shd w:val="clear" w:color="auto" w:fill="auto"/>
        <w:bidi w:val="0"/>
        <w:spacing w:before="0" w:after="80" w:line="331" w:lineRule="exact"/>
        <w:ind w:left="0" w:right="0" w:firstLine="440"/>
        <w:jc w:val="both"/>
      </w:pPr>
      <w:r>
        <w:rPr>
          <w:color w:val="000000"/>
          <w:spacing w:val="0"/>
          <w:w w:val="100"/>
          <w:position w:val="0"/>
        </w:rPr>
        <w:t>例如，在下面项目中，看到左边的词，不管联想到什么，请按顺序尽量填写在右边表格中。</w:t>
      </w:r>
    </w:p>
    <w:tbl>
      <w:tblPr>
        <w:tblOverlap w:val="never"/>
        <w:jc w:val="left"/>
        <w:tblLayout w:type="fixed"/>
      </w:tblPr>
      <w:tblGrid>
        <w:gridCol w:w="1540"/>
        <w:gridCol w:w="1315"/>
        <w:gridCol w:w="1325"/>
        <w:gridCol w:w="1320"/>
        <w:gridCol w:w="1335"/>
      </w:tblGrid>
      <w:tr>
        <w:trPr>
          <w:trHeight w:val="306" w:hRule="exact"/>
        </w:trPr>
        <w:tc>
          <w:tcPr>
            <w:vMerge w:val="restart"/>
            <w:tcBorders/>
            <w:shd w:val="clear" w:color="auto" w:fill="FFFFFF"/>
            <w:vAlign w:val="bottom"/>
          </w:tcPr>
          <w:p>
            <w:pPr>
              <w:pStyle w:val="Style20"/>
              <w:keepNext w:val="0"/>
              <w:keepLines w:val="0"/>
              <w:widowControl w:val="0"/>
              <w:numPr>
                <w:ilvl w:val="0"/>
                <w:numId w:val="107"/>
              </w:numPr>
              <w:shd w:val="clear" w:color="auto" w:fill="auto"/>
              <w:tabs>
                <w:tab w:pos="296" w:val="left"/>
              </w:tabs>
              <w:bidi w:val="0"/>
              <w:spacing w:before="0" w:after="80" w:line="240" w:lineRule="auto"/>
              <w:ind w:left="0" w:right="0" w:firstLine="0"/>
              <w:jc w:val="left"/>
            </w:pPr>
            <w:r>
              <w:rPr>
                <w:color w:val="000000"/>
                <w:spacing w:val="0"/>
                <w:w w:val="100"/>
                <w:position w:val="0"/>
                <w:lang w:val="zh-TW" w:eastAsia="zh-TW" w:bidi="zh-TW"/>
              </w:rPr>
              <w:t>菜鸟</w:t>
            </w:r>
          </w:p>
          <w:p>
            <w:pPr>
              <w:pStyle w:val="Style20"/>
              <w:keepNext w:val="0"/>
              <w:keepLines w:val="0"/>
              <w:widowControl w:val="0"/>
              <w:numPr>
                <w:ilvl w:val="0"/>
                <w:numId w:val="107"/>
              </w:numPr>
              <w:shd w:val="clear" w:color="auto" w:fill="auto"/>
              <w:tabs>
                <w:tab w:pos="296" w:val="left"/>
              </w:tabs>
              <w:bidi w:val="0"/>
              <w:spacing w:before="0" w:after="80" w:line="240" w:lineRule="auto"/>
              <w:ind w:left="0" w:right="0" w:firstLine="0"/>
              <w:jc w:val="left"/>
            </w:pPr>
            <w:r>
              <w:rPr>
                <w:color w:val="000000"/>
                <w:spacing w:val="0"/>
                <w:w w:val="100"/>
                <w:position w:val="0"/>
                <w:lang w:val="zh-TW" w:eastAsia="zh-TW" w:bidi="zh-TW"/>
              </w:rPr>
              <w:t>顺丰</w:t>
            </w:r>
          </w:p>
          <w:p>
            <w:pPr>
              <w:pStyle w:val="Style20"/>
              <w:keepNext w:val="0"/>
              <w:keepLines w:val="0"/>
              <w:widowControl w:val="0"/>
              <w:numPr>
                <w:ilvl w:val="0"/>
                <w:numId w:val="107"/>
              </w:numPr>
              <w:shd w:val="clear" w:color="auto" w:fill="auto"/>
              <w:tabs>
                <w:tab w:pos="316" w:val="left"/>
              </w:tabs>
              <w:bidi w:val="0"/>
              <w:spacing w:before="0" w:after="80" w:line="240" w:lineRule="auto"/>
              <w:ind w:left="0" w:right="0" w:firstLine="0"/>
              <w:jc w:val="left"/>
            </w:pPr>
            <w:r>
              <w:rPr>
                <w:color w:val="000000"/>
                <w:spacing w:val="0"/>
                <w:w w:val="100"/>
                <w:position w:val="0"/>
                <w:lang w:val="zh-TW" w:eastAsia="zh-TW" w:bidi="zh-TW"/>
              </w:rPr>
              <w:t>申通</w:t>
            </w:r>
          </w:p>
          <w:p>
            <w:pPr>
              <w:pStyle w:val="Style20"/>
              <w:keepNext w:val="0"/>
              <w:keepLines w:val="0"/>
              <w:widowControl w:val="0"/>
              <w:numPr>
                <w:ilvl w:val="0"/>
                <w:numId w:val="107"/>
              </w:numPr>
              <w:shd w:val="clear" w:color="auto" w:fill="auto"/>
              <w:tabs>
                <w:tab w:pos="306" w:val="left"/>
              </w:tabs>
              <w:bidi w:val="0"/>
              <w:spacing w:before="0" w:after="80" w:line="240" w:lineRule="auto"/>
              <w:ind w:left="0" w:right="0" w:firstLine="0"/>
              <w:jc w:val="left"/>
            </w:pPr>
            <w:r>
              <w:rPr>
                <w:color w:val="000000"/>
                <w:spacing w:val="0"/>
                <w:w w:val="100"/>
                <w:position w:val="0"/>
                <w:lang w:val="zh-TW" w:eastAsia="zh-TW" w:bidi="zh-TW"/>
              </w:rPr>
              <w:t>圆通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1" w:hRule="exact"/>
        </w:trPr>
        <w:tc>
          <w:tcPr>
            <w:vMerge/>
            <w:tcBorders/>
            <w:shd w:val="clear" w:color="auto" w:fill="FFFFFF"/>
            <w:vAlign w:val="bottom"/>
          </w:tcPr>
          <w:p>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6" w:hRule="exact"/>
        </w:trPr>
        <w:tc>
          <w:tcPr>
            <w:vMerge/>
            <w:tcBorders/>
            <w:shd w:val="clear" w:color="auto" w:fill="FFFFFF"/>
            <w:vAlign w:val="bottom"/>
          </w:tcPr>
          <w:p>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6" w:hRule="exact"/>
        </w:trPr>
        <w:tc>
          <w:tcPr>
            <w:vMerge/>
            <w:tcBorders/>
            <w:shd w:val="clear" w:color="auto" w:fill="FFFFFF"/>
            <w:vAlign w:val="bottom"/>
          </w:tcPr>
          <w:p>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此法多用于对商品名称、企业名称等做命名调查或名称测试。</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采用联想技法时，要将被调查者对每个词的回答内容记录下来，再分析它们的含义。对回 答的分析可采用以下方式：</w:t>
      </w:r>
    </w:p>
    <w:p>
      <w:pPr>
        <w:pStyle w:val="Style15"/>
        <w:keepNext w:val="0"/>
        <w:keepLines w:val="0"/>
        <w:widowControl w:val="0"/>
        <w:shd w:val="clear" w:color="auto" w:fill="auto"/>
        <w:tabs>
          <w:tab w:pos="931" w:val="left"/>
        </w:tabs>
        <w:bidi w:val="0"/>
        <w:spacing w:before="0" w:after="0" w:line="330" w:lineRule="exact"/>
        <w:ind w:left="0" w:right="0" w:firstLine="440"/>
        <w:jc w:val="both"/>
      </w:pPr>
      <w:bookmarkStart w:id="503" w:name="bookmark503"/>
      <w:r>
        <w:rPr>
          <w:color w:val="000000"/>
          <w:spacing w:val="0"/>
          <w:w w:val="100"/>
          <w:position w:val="0"/>
        </w:rPr>
        <w:t>（</w:t>
      </w:r>
      <w:bookmarkEnd w:id="503"/>
      <w:r>
        <w:rPr>
          <w:color w:val="000000"/>
          <w:spacing w:val="0"/>
          <w:w w:val="100"/>
          <w:position w:val="0"/>
        </w:rPr>
        <w:t>1）</w:t>
        <w:tab/>
        <w:t>回答中某词出现的频率。</w:t>
      </w:r>
    </w:p>
    <w:p>
      <w:pPr>
        <w:pStyle w:val="Style15"/>
        <w:keepNext w:val="0"/>
        <w:keepLines w:val="0"/>
        <w:widowControl w:val="0"/>
        <w:shd w:val="clear" w:color="auto" w:fill="auto"/>
        <w:tabs>
          <w:tab w:pos="931" w:val="left"/>
        </w:tabs>
        <w:bidi w:val="0"/>
        <w:spacing w:before="0" w:after="0" w:line="330" w:lineRule="exact"/>
        <w:ind w:left="0" w:right="0" w:firstLine="440"/>
        <w:jc w:val="both"/>
      </w:pPr>
      <w:bookmarkStart w:id="504" w:name="bookmark504"/>
      <w:r>
        <w:rPr>
          <w:color w:val="000000"/>
          <w:spacing w:val="0"/>
          <w:w w:val="100"/>
          <w:position w:val="0"/>
        </w:rPr>
        <w:t>（</w:t>
      </w:r>
      <w:bookmarkEnd w:id="504"/>
      <w:r>
        <w:rPr>
          <w:color w:val="000000"/>
          <w:spacing w:val="0"/>
          <w:w w:val="100"/>
          <w:position w:val="0"/>
        </w:rPr>
        <w:t>2）</w:t>
        <w:tab/>
        <w:t>做出回答前用的时间。</w:t>
      </w:r>
    </w:p>
    <w:p>
      <w:pPr>
        <w:pStyle w:val="Style15"/>
        <w:keepNext w:val="0"/>
        <w:keepLines w:val="0"/>
        <w:widowControl w:val="0"/>
        <w:shd w:val="clear" w:color="auto" w:fill="auto"/>
        <w:tabs>
          <w:tab w:pos="931" w:val="left"/>
        </w:tabs>
        <w:bidi w:val="0"/>
        <w:spacing w:before="0" w:after="0" w:line="330" w:lineRule="exact"/>
        <w:ind w:left="0" w:right="0" w:firstLine="440"/>
        <w:jc w:val="both"/>
      </w:pPr>
      <w:bookmarkStart w:id="505" w:name="bookmark505"/>
      <w:r>
        <w:rPr>
          <w:color w:val="000000"/>
          <w:spacing w:val="0"/>
          <w:w w:val="100"/>
          <w:position w:val="0"/>
        </w:rPr>
        <w:t>（</w:t>
      </w:r>
      <w:bookmarkEnd w:id="505"/>
      <w:r>
        <w:rPr>
          <w:color w:val="000000"/>
          <w:spacing w:val="0"/>
          <w:w w:val="100"/>
          <w:position w:val="0"/>
        </w:rPr>
        <w:t>3）</w:t>
        <w:tab/>
        <w:t>对某被测词汇在规定的时间内根本没能做出反应的人数。</w:t>
      </w:r>
    </w:p>
    <w:p>
      <w:pPr>
        <w:pStyle w:val="Style15"/>
        <w:keepNext w:val="0"/>
        <w:keepLines w:val="0"/>
        <w:widowControl w:val="0"/>
        <w:shd w:val="clear" w:color="auto" w:fill="auto"/>
        <w:bidi w:val="0"/>
        <w:spacing w:before="0" w:after="0" w:line="330" w:lineRule="exact"/>
        <w:ind w:left="0" w:right="0" w:firstLine="440"/>
        <w:jc w:val="both"/>
        <w:sectPr>
          <w:headerReference w:type="default" r:id="rId136"/>
          <w:footerReference w:type="default" r:id="rId137"/>
          <w:headerReference w:type="even" r:id="rId138"/>
          <w:footerReference w:type="even" r:id="rId139"/>
          <w:headerReference w:type="first" r:id="rId140"/>
          <w:footerReference w:type="first" r:id="rId141"/>
          <w:footnotePr>
            <w:pos w:val="pageBottom"/>
            <w:numFmt w:val="decimal"/>
            <w:numRestart w:val="continuous"/>
          </w:footnotePr>
          <w:pgSz w:w="10734" w:h="15032"/>
          <w:pgMar w:top="801" w:right="936" w:bottom="784" w:left="918" w:header="0" w:footer="3" w:gutter="0"/>
          <w:cols w:space="720"/>
          <w:noEndnote/>
          <w:titlePg/>
          <w:rtlGutter w:val="0"/>
          <w:docGrid w:linePitch="360"/>
        </w:sectPr>
      </w:pPr>
      <w:r>
        <w:rPr>
          <w:color w:val="000000"/>
          <w:spacing w:val="0"/>
          <w:w w:val="100"/>
          <w:position w:val="0"/>
        </w:rPr>
        <w:t xml:space="preserve">调查员要仔细记录被调查者对每个被测词汇回答的时间，记录可用秒表计算，也可以由调 查员在等待回答时心中默数°被调查者在回答时如果出现犹豫（通常超过三秒），可以认为他 确实是在考虑这个词，因而未做出立即回答，这样的回答是可接受的、如果他最终没做出反 应，则认为他考虑得太多以致难以回答。每个被调查者的回答方式和回答细节，都可用来分析 </w:t>
      </w:r>
    </w:p>
    <w:p>
      <w:pPr>
        <w:pStyle w:val="Style15"/>
        <w:keepNext w:val="0"/>
        <w:keepLines w:val="0"/>
        <w:widowControl w:val="0"/>
        <w:shd w:val="clear" w:color="auto" w:fill="auto"/>
        <w:bidi w:val="0"/>
        <w:spacing w:before="0" w:after="0" w:line="330" w:lineRule="exact"/>
        <w:ind w:left="0" w:right="0" w:firstLine="0"/>
        <w:jc w:val="both"/>
      </w:pPr>
      <w:r>
        <w:rPr>
          <w:color w:val="000000"/>
          <w:spacing w:val="0"/>
          <w:w w:val="100"/>
          <w:position w:val="0"/>
        </w:rPr>
        <w:t>其潜在态度或情感。</w:t>
      </w:r>
    </w:p>
    <w:p>
      <w:pPr>
        <w:pStyle w:val="Style15"/>
        <w:keepNext w:val="0"/>
        <w:keepLines w:val="0"/>
        <w:widowControl w:val="0"/>
        <w:shd w:val="clear" w:color="auto" w:fill="auto"/>
        <w:tabs>
          <w:tab w:pos="1066" w:val="left"/>
        </w:tabs>
        <w:bidi w:val="0"/>
        <w:spacing w:before="0" w:after="0" w:line="336" w:lineRule="exact"/>
        <w:ind w:left="0" w:right="0" w:firstLine="440"/>
        <w:jc w:val="both"/>
      </w:pPr>
      <w:bookmarkStart w:id="506" w:name="bookmark506"/>
      <w:r>
        <w:rPr>
          <w:color w:val="000000"/>
          <w:spacing w:val="0"/>
          <w:w w:val="100"/>
          <w:position w:val="0"/>
        </w:rPr>
        <w:t>（</w:t>
      </w:r>
      <w:bookmarkEnd w:id="506"/>
      <w:r>
        <w:rPr>
          <w:color w:val="000000"/>
          <w:spacing w:val="0"/>
          <w:w w:val="100"/>
          <w:position w:val="0"/>
        </w:rPr>
        <w:t>二）</w:t>
        <w:tab/>
        <w:t>完成技法</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完成技法是指设计出不完全的一种刺激情景，要求被调查者来完成的调查方法。常用的 方法有句子完成法和故事完成法。</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句子完成法是提出一些不完整的句子，让被调查者完成该</w:t>
      </w:r>
      <w:r>
        <w:rPr>
          <w:color w:val="000000"/>
          <w:spacing w:val="0"/>
          <w:w w:val="100"/>
          <w:position w:val="0"/>
          <w:lang w:val="zh-CN" w:eastAsia="zh-CN" w:bidi="zh-CN"/>
        </w:rPr>
        <w:t>句子。</w:t>
      </w:r>
      <w:r>
        <w:rPr>
          <w:color w:val="000000"/>
          <w:spacing w:val="0"/>
          <w:w w:val="100"/>
          <w:position w:val="0"/>
        </w:rPr>
        <w:t>例如：</w:t>
      </w:r>
    </w:p>
    <w:p>
      <w:pPr>
        <w:pStyle w:val="Style15"/>
        <w:keepNext w:val="0"/>
        <w:keepLines w:val="0"/>
        <w:widowControl w:val="0"/>
        <w:shd w:val="clear" w:color="auto" w:fill="auto"/>
        <w:tabs>
          <w:tab w:pos="948" w:val="left"/>
          <w:tab w:pos="6787" w:val="left"/>
        </w:tabs>
        <w:bidi w:val="0"/>
        <w:spacing w:before="0" w:after="0" w:line="331" w:lineRule="exact"/>
        <w:ind w:left="0" w:right="0" w:firstLine="440"/>
        <w:jc w:val="left"/>
      </w:pPr>
      <w:bookmarkStart w:id="507" w:name="bookmark507"/>
      <w:r>
        <w:rPr>
          <w:color w:val="000000"/>
          <w:spacing w:val="0"/>
          <w:w w:val="100"/>
          <w:position w:val="0"/>
        </w:rPr>
        <w:t>（</w:t>
      </w:r>
      <w:bookmarkEnd w:id="507"/>
      <w:r>
        <w:rPr>
          <w:color w:val="000000"/>
          <w:spacing w:val="0"/>
          <w:w w:val="100"/>
          <w:position w:val="0"/>
        </w:rPr>
        <w:t>1）</w:t>
        <w:tab/>
      </w:r>
      <w:r>
        <w:rPr>
          <w:color w:val="000000"/>
          <w:spacing w:val="0"/>
          <w:w w:val="100"/>
          <w:position w:val="0"/>
          <w:lang w:val="zh-CN" w:eastAsia="zh-CN" w:bidi="zh-CN"/>
        </w:rPr>
        <w:t>拥有一</w:t>
      </w:r>
      <w:r>
        <w:rPr>
          <w:color w:val="000000"/>
          <w:spacing w:val="0"/>
          <w:w w:val="100"/>
          <w:position w:val="0"/>
        </w:rPr>
        <w:t>套住房</w:t>
      </w:r>
      <w:r>
        <w:rPr>
          <w:u w:val="single"/>
        </w:rPr>
        <w:t xml:space="preserve"> </w:t>
        <w:tab/>
      </w:r>
      <w:r>
        <w:rPr>
          <w:color w:val="000000"/>
          <w:spacing w:val="0"/>
          <w:w w:val="100"/>
          <w:position w:val="0"/>
        </w:rPr>
        <w:t xml:space="preserve"> </w:t>
      </w:r>
      <w:r>
        <w:rPr>
          <w:color w:val="000000"/>
          <w:spacing w:val="0"/>
          <w:w w:val="100"/>
          <w:position w:val="0"/>
          <w:lang w:val="en-US" w:eastAsia="en-US" w:bidi="en-US"/>
        </w:rPr>
        <w:t>o</w:t>
      </w:r>
    </w:p>
    <w:p>
      <w:pPr>
        <w:pStyle w:val="Style15"/>
        <w:keepNext w:val="0"/>
        <w:keepLines w:val="0"/>
        <w:widowControl w:val="0"/>
        <w:shd w:val="clear" w:color="auto" w:fill="auto"/>
        <w:tabs>
          <w:tab w:pos="948" w:val="left"/>
          <w:tab w:pos="6787" w:val="left"/>
        </w:tabs>
        <w:bidi w:val="0"/>
        <w:spacing w:before="0" w:after="0" w:line="331" w:lineRule="exact"/>
        <w:ind w:left="0" w:right="0" w:firstLine="440"/>
        <w:jc w:val="left"/>
      </w:pPr>
      <w:bookmarkStart w:id="508" w:name="bookmark508"/>
      <w:r>
        <w:rPr>
          <w:color w:val="000000"/>
          <w:spacing w:val="0"/>
          <w:w w:val="100"/>
          <w:position w:val="0"/>
        </w:rPr>
        <w:t>（</w:t>
      </w:r>
      <w:bookmarkEnd w:id="508"/>
      <w:r>
        <w:rPr>
          <w:color w:val="000000"/>
          <w:spacing w:val="0"/>
          <w:w w:val="100"/>
          <w:position w:val="0"/>
        </w:rPr>
        <w:t>2）</w:t>
        <w:tab/>
        <w:t>一个家庭必须拥有的交通工具是</w:t>
      </w:r>
      <w:r>
        <w:rPr>
          <w:u w:val="single"/>
        </w:rPr>
        <w:t xml:space="preserve"> </w:t>
        <w:tab/>
      </w:r>
      <w:r>
        <w:rPr>
          <w:color w:val="000000"/>
          <w:spacing w:val="0"/>
          <w:w w:val="100"/>
          <w:position w:val="0"/>
        </w:rPr>
        <w:t xml:space="preserve"> </w:t>
      </w:r>
      <w:r>
        <w:rPr>
          <w:color w:val="000000"/>
          <w:spacing w:val="0"/>
          <w:w w:val="100"/>
          <w:position w:val="0"/>
          <w:lang w:val="en-US" w:eastAsia="en-US" w:bidi="en-US"/>
        </w:rPr>
        <w:t>o</w:t>
      </w:r>
    </w:p>
    <w:p>
      <w:pPr>
        <w:pStyle w:val="Style15"/>
        <w:keepNext w:val="0"/>
        <w:keepLines w:val="0"/>
        <w:widowControl w:val="0"/>
        <w:shd w:val="clear" w:color="auto" w:fill="auto"/>
        <w:tabs>
          <w:tab w:pos="2833" w:val="left"/>
        </w:tabs>
        <w:bidi w:val="0"/>
        <w:spacing w:before="0" w:after="0" w:line="331" w:lineRule="exact"/>
        <w:ind w:left="0" w:right="0" w:hanging="880"/>
        <w:jc w:val="left"/>
      </w:pPr>
      <w:r>
        <w:rPr>
          <w:u w:val="single"/>
        </w:rPr>
        <w:t xml:space="preserve"> </w:t>
        <w:tab/>
      </w:r>
    </w:p>
    <w:p>
      <w:pPr>
        <w:pStyle w:val="Style15"/>
        <w:keepNext w:val="0"/>
        <w:keepLines w:val="0"/>
        <w:widowControl w:val="0"/>
        <w:shd w:val="clear" w:color="auto" w:fill="auto"/>
        <w:tabs>
          <w:tab w:pos="948" w:val="left"/>
          <w:tab w:leader="underscore" w:pos="6687" w:val="left"/>
        </w:tabs>
        <w:bidi w:val="0"/>
        <w:spacing w:before="0" w:after="0" w:line="331" w:lineRule="exact"/>
        <w:ind w:left="0" w:right="0" w:firstLine="440"/>
        <w:jc w:val="both"/>
      </w:pPr>
      <w:bookmarkStart w:id="509" w:name="bookmark509"/>
      <w:r>
        <w:rPr>
          <w:color w:val="000000"/>
          <w:spacing w:val="0"/>
          <w:w w:val="100"/>
          <w:position w:val="0"/>
        </w:rPr>
        <w:t>（</w:t>
      </w:r>
      <w:bookmarkEnd w:id="509"/>
      <w:r>
        <w:rPr>
          <w:color w:val="000000"/>
          <w:spacing w:val="0"/>
          <w:w w:val="100"/>
          <w:position w:val="0"/>
        </w:rPr>
        <w:t>3）</w:t>
        <w:tab/>
        <w:t>如果我有十万元，我会</w:t>
        <w:tab/>
        <w:t xml:space="preserve"> 0</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每个人对同一个问题的答案都可能不同，不同的答案表明不同的看法。</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句子完成法与词语联想法相比，其优点是具有足够的引导性来使回答者产生一些联想，利 用此法进行调查，同样要求被调查者用反应的第一想法回答问题，调查员按原文记录回答并加 以分析。</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故事完成法是提岀一个能引起人们兴趣但未完成的故事，由被调查者来完成，从中看出其 态度和情感的方法。例如，某位消费者在一家商场花了很长时间才选中一组价格适宜、造型新 颖的家具，在他即将下决心购买时，却遇到售货员的怠慢，这位消费者将做出何种反应？为 什么？</w:t>
      </w:r>
    </w:p>
    <w:p>
      <w:pPr>
        <w:pStyle w:val="Style15"/>
        <w:keepNext w:val="0"/>
        <w:keepLines w:val="0"/>
        <w:widowControl w:val="0"/>
        <w:shd w:val="clear" w:color="auto" w:fill="auto"/>
        <w:tabs>
          <w:tab w:pos="1071" w:val="left"/>
        </w:tabs>
        <w:bidi w:val="0"/>
        <w:spacing w:before="0" w:after="0" w:line="331" w:lineRule="exact"/>
        <w:ind w:left="0" w:right="0" w:firstLine="440"/>
        <w:jc w:val="both"/>
      </w:pPr>
      <w:bookmarkStart w:id="510" w:name="bookmark510"/>
      <w:r>
        <w:rPr>
          <w:color w:val="000000"/>
          <w:spacing w:val="0"/>
          <w:w w:val="100"/>
          <w:position w:val="0"/>
        </w:rPr>
        <w:t>（</w:t>
      </w:r>
      <w:bookmarkEnd w:id="510"/>
      <w:r>
        <w:rPr>
          <w:color w:val="000000"/>
          <w:spacing w:val="0"/>
          <w:w w:val="100"/>
          <w:position w:val="0"/>
        </w:rPr>
        <w:t>三）</w:t>
        <w:tab/>
        <w:t>结构技法</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结构技法与完成技法很相近，最常用的是主题统觉法。它是让被调査者看一些内容模糊、 意义模棱两可的图画，然后根据图画编一段故事并加以解释。由于这种图画本身没有特定的 含义，被调查者往往会通过对意义的解释，将其性格和态度反映出来，据此了解其内心活动及 潜在需求。</w:t>
      </w:r>
    </w:p>
    <w:p>
      <w:pPr>
        <w:pStyle w:val="Style15"/>
        <w:keepNext w:val="0"/>
        <w:keepLines w:val="0"/>
        <w:widowControl w:val="0"/>
        <w:shd w:val="clear" w:color="auto" w:fill="auto"/>
        <w:tabs>
          <w:tab w:pos="1071" w:val="left"/>
        </w:tabs>
        <w:bidi w:val="0"/>
        <w:spacing w:before="0" w:after="0" w:line="331" w:lineRule="exact"/>
        <w:ind w:left="0" w:right="0" w:firstLine="440"/>
        <w:jc w:val="both"/>
      </w:pPr>
      <w:bookmarkStart w:id="511" w:name="bookmark511"/>
      <w:r>
        <w:rPr>
          <w:color w:val="000000"/>
          <w:spacing w:val="0"/>
          <w:w w:val="100"/>
          <w:position w:val="0"/>
        </w:rPr>
        <w:t>（</w:t>
      </w:r>
      <w:bookmarkEnd w:id="511"/>
      <w:r>
        <w:rPr>
          <w:color w:val="000000"/>
          <w:spacing w:val="0"/>
          <w:w w:val="100"/>
          <w:position w:val="0"/>
        </w:rPr>
        <w:t>四）</w:t>
        <w:tab/>
        <w:t>表现技法</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表现技法是指给被调查者提供一种文字的或形象化的情景，请他们将其他人的态度和情 感与该情景联系起来进行调查的方法。具体方法有角色扮演法和第三者</w:t>
      </w:r>
      <w:r>
        <w:rPr>
          <w:color w:val="000000"/>
          <w:spacing w:val="0"/>
          <w:w w:val="100"/>
          <w:position w:val="0"/>
          <w:lang w:val="zh-CN" w:eastAsia="zh-CN" w:bidi="zh-CN"/>
        </w:rPr>
        <w:t>技法。</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角色扮演法是请被调查者以他人的角色来处理某件事，以间接反映其真实动机和态度</w:t>
      </w:r>
      <w:r>
        <w:rPr>
          <w:color w:val="000000"/>
          <w:spacing w:val="0"/>
          <w:w w:val="100"/>
          <w:position w:val="0"/>
          <w:lang w:val="en-US" w:eastAsia="en-US" w:bidi="en-US"/>
        </w:rPr>
        <w:t xml:space="preserve">c </w:t>
      </w:r>
      <w:r>
        <w:rPr>
          <w:color w:val="000000"/>
          <w:spacing w:val="0"/>
          <w:w w:val="100"/>
          <w:position w:val="0"/>
        </w:rPr>
        <w:t>例如，美国某公司在50年代就曾用这种方法调查速溶咖啡滞销的原因，他们向被调查者展示 两张购物单，让其说出购买速溶咖啡和新鲜咖啡的两个家庭主妇的特点。结果是：被调查者普 遍认为，购买速溶咖啡者是懒惰、不会理财、不称职的家庭主妇。这个结果帮助公司了解消费 者不愿购买速溶咖啡的真实原因。被调査者在形容购买速溶咖啡的家庭主妇特点时，不知不 觉地将自己的看法投射进去了。</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第三者技法与角色扮演法有所不同，它是给被调查者提供一种文字的或形象化的情景，让 被调査者将第三者的态度与该情景相联系。例如</w:t>
      </w:r>
      <w:r>
        <w:rPr>
          <w:color w:val="000000"/>
          <w:spacing w:val="0"/>
          <w:w w:val="100"/>
          <w:position w:val="0"/>
          <w:lang w:val="zh-CN" w:eastAsia="zh-CN" w:bidi="zh-CN"/>
        </w:rPr>
        <w:t>，“这</w:t>
      </w:r>
      <w:r>
        <w:rPr>
          <w:color w:val="000000"/>
          <w:spacing w:val="0"/>
          <w:w w:val="100"/>
          <w:position w:val="0"/>
        </w:rPr>
        <w:t xml:space="preserve">是一套待售的住房。如果您的同事有 意购买，那么当他去观看这套住房时，您认为他会如何表现？ </w:t>
      </w:r>
      <w:r>
        <w:rPr>
          <w:color w:val="000000"/>
          <w:spacing w:val="0"/>
          <w:w w:val="100"/>
          <w:position w:val="0"/>
          <w:lang w:val="zh-CN" w:eastAsia="zh-CN" w:bidi="zh-CN"/>
        </w:rPr>
        <w:t>”研</w:t>
      </w:r>
      <w:r>
        <w:rPr>
          <w:color w:val="000000"/>
          <w:spacing w:val="0"/>
          <w:w w:val="100"/>
          <w:position w:val="0"/>
        </w:rPr>
        <w:t>究者可以判断被调查者如何 把他自己投影到这个第三者身上，从而揭示出被调查者的真实想法。</w:t>
      </w:r>
    </w:p>
    <w:p>
      <w:pPr>
        <w:pStyle w:val="Style15"/>
        <w:keepNext w:val="0"/>
        <w:keepLines w:val="0"/>
        <w:widowControl w:val="0"/>
        <w:shd w:val="clear" w:color="auto" w:fill="auto"/>
        <w:tabs>
          <w:tab w:pos="1071" w:val="left"/>
        </w:tabs>
        <w:bidi w:val="0"/>
        <w:spacing w:before="0" w:after="0" w:line="331" w:lineRule="exact"/>
        <w:ind w:left="0" w:right="0" w:firstLine="440"/>
        <w:jc w:val="both"/>
      </w:pPr>
      <w:bookmarkStart w:id="512" w:name="bookmark512"/>
      <w:r>
        <w:rPr>
          <w:color w:val="000000"/>
          <w:spacing w:val="0"/>
          <w:w w:val="100"/>
          <w:position w:val="0"/>
        </w:rPr>
        <w:t>（</w:t>
      </w:r>
      <w:bookmarkEnd w:id="512"/>
      <w:r>
        <w:rPr>
          <w:color w:val="000000"/>
          <w:spacing w:val="0"/>
          <w:w w:val="100"/>
          <w:position w:val="0"/>
        </w:rPr>
        <w:t>五）</w:t>
        <w:tab/>
        <w:t>投影技法的适用场景</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投影技法适用于了解以下问题或情形：</w:t>
      </w:r>
    </w:p>
    <w:p>
      <w:pPr>
        <w:pStyle w:val="Style15"/>
        <w:keepNext w:val="0"/>
        <w:keepLines w:val="0"/>
        <w:widowControl w:val="0"/>
        <w:numPr>
          <w:ilvl w:val="0"/>
          <w:numId w:val="109"/>
        </w:numPr>
        <w:shd w:val="clear" w:color="auto" w:fill="auto"/>
        <w:tabs>
          <w:tab w:pos="760" w:val="left"/>
        </w:tabs>
        <w:bidi w:val="0"/>
        <w:spacing w:before="0" w:after="0" w:line="331" w:lineRule="exact"/>
        <w:ind w:left="0" w:right="0" w:firstLine="440"/>
        <w:jc w:val="both"/>
      </w:pPr>
      <w:bookmarkStart w:id="513" w:name="bookmark513"/>
      <w:bookmarkEnd w:id="513"/>
      <w:r>
        <w:rPr>
          <w:color w:val="000000"/>
          <w:spacing w:val="0"/>
          <w:w w:val="100"/>
          <w:position w:val="0"/>
        </w:rPr>
        <w:t>某种行为的原因</w:t>
      </w:r>
      <w:r>
        <w:rPr>
          <w:color w:val="000000"/>
          <w:spacing w:val="0"/>
          <w:w w:val="100"/>
          <w:position w:val="0"/>
          <w:lang w:val="en-US" w:eastAsia="en-US" w:bidi="en-US"/>
        </w:rPr>
        <w:t>c</w:t>
      </w:r>
    </w:p>
    <w:p>
      <w:pPr>
        <w:pStyle w:val="Style15"/>
        <w:keepNext w:val="0"/>
        <w:keepLines w:val="0"/>
        <w:widowControl w:val="0"/>
        <w:numPr>
          <w:ilvl w:val="0"/>
          <w:numId w:val="109"/>
        </w:numPr>
        <w:shd w:val="clear" w:color="auto" w:fill="auto"/>
        <w:tabs>
          <w:tab w:pos="791" w:val="left"/>
        </w:tabs>
        <w:bidi w:val="0"/>
        <w:spacing w:before="0" w:after="0" w:line="331" w:lineRule="exact"/>
        <w:ind w:left="0" w:right="0" w:firstLine="440"/>
        <w:jc w:val="both"/>
      </w:pPr>
      <w:bookmarkStart w:id="514" w:name="bookmark514"/>
      <w:bookmarkEnd w:id="514"/>
      <w:r>
        <w:rPr>
          <w:color w:val="000000"/>
          <w:spacing w:val="0"/>
          <w:w w:val="100"/>
          <w:position w:val="0"/>
        </w:rPr>
        <w:t>拥有或使用某产品对消费者意味着什么。</w:t>
      </w:r>
    </w:p>
    <w:p>
      <w:pPr>
        <w:pStyle w:val="Style15"/>
        <w:keepNext w:val="0"/>
        <w:keepLines w:val="0"/>
        <w:widowControl w:val="0"/>
        <w:numPr>
          <w:ilvl w:val="0"/>
          <w:numId w:val="109"/>
        </w:numPr>
        <w:shd w:val="clear" w:color="auto" w:fill="auto"/>
        <w:tabs>
          <w:tab w:pos="787" w:val="left"/>
        </w:tabs>
        <w:bidi w:val="0"/>
        <w:spacing w:before="0" w:after="0" w:line="331" w:lineRule="exact"/>
        <w:ind w:left="0" w:right="0" w:firstLine="440"/>
        <w:jc w:val="both"/>
      </w:pPr>
      <w:bookmarkStart w:id="515" w:name="bookmark515"/>
      <w:bookmarkEnd w:id="515"/>
      <w:r>
        <w:rPr>
          <w:color w:val="000000"/>
          <w:spacing w:val="0"/>
          <w:w w:val="100"/>
          <w:position w:val="0"/>
        </w:rPr>
        <w:t>当人们不清楚其情感和意见，或不愿意承认对其形象有影响的方面时，或出于礼貌不 愿批评他人时。</w:t>
      </w:r>
    </w:p>
    <w:p>
      <w:pPr>
        <w:pStyle w:val="Style15"/>
        <w:keepNext w:val="0"/>
        <w:keepLines w:val="0"/>
        <w:widowControl w:val="0"/>
        <w:numPr>
          <w:ilvl w:val="0"/>
          <w:numId w:val="111"/>
        </w:numPr>
        <w:shd w:val="clear" w:color="auto" w:fill="auto"/>
        <w:bidi w:val="0"/>
        <w:spacing w:before="0" w:after="0" w:line="331" w:lineRule="exact"/>
        <w:ind w:left="0" w:right="0" w:firstLine="440"/>
        <w:jc w:val="both"/>
      </w:pPr>
      <w:bookmarkStart w:id="516" w:name="bookmark516"/>
      <w:bookmarkEnd w:id="516"/>
      <w:r>
        <w:rPr>
          <w:color w:val="000000"/>
          <w:spacing w:val="0"/>
          <w:w w:val="100"/>
          <w:position w:val="0"/>
        </w:rPr>
        <w:t>投影技法的优缺点</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投影技法的最主要优点是有助于揭示被调查者真实的意见和情感，对那些秘密的、敏感问 题的了解尤为有效。</w:t>
      </w:r>
    </w:p>
    <w:p>
      <w:pPr>
        <w:pStyle w:val="Style15"/>
        <w:keepNext w:val="0"/>
        <w:keepLines w:val="0"/>
        <w:widowControl w:val="0"/>
        <w:shd w:val="clear" w:color="auto" w:fill="auto"/>
        <w:bidi w:val="0"/>
        <w:spacing w:before="0" w:after="480" w:line="331" w:lineRule="exact"/>
        <w:ind w:left="0" w:right="0" w:firstLine="440"/>
        <w:jc w:val="both"/>
      </w:pPr>
      <w:r>
        <w:rPr>
          <w:color w:val="000000"/>
          <w:spacing w:val="0"/>
          <w:w w:val="100"/>
          <w:position w:val="0"/>
        </w:rPr>
        <w:t>投影技法可能存在的缺点有：需要有训练有素的、专业的调查员，这会增大人员费用；其调 查结果可能会出现解释偏差；开放式的提问常给分析和研究带来一定困难。</w:t>
      </w:r>
    </w:p>
    <w:p>
      <w:pPr>
        <w:pStyle w:val="Style37"/>
        <w:keepNext/>
        <w:keepLines/>
        <w:widowControl w:val="0"/>
        <w:shd w:val="clear" w:color="auto" w:fill="auto"/>
        <w:bidi w:val="0"/>
        <w:spacing w:before="0" w:after="280" w:line="240" w:lineRule="auto"/>
        <w:ind w:left="1900" w:right="0" w:firstLine="0"/>
        <w:jc w:val="left"/>
      </w:pPr>
      <w:bookmarkStart w:id="517" w:name="bookmark517"/>
      <w:bookmarkStart w:id="518" w:name="bookmark518"/>
      <w:bookmarkStart w:id="519" w:name="bookmark519"/>
      <w:r>
        <w:rPr>
          <w:color w:val="000000"/>
          <w:spacing w:val="0"/>
          <w:w w:val="100"/>
          <w:position w:val="0"/>
        </w:rPr>
        <w:t>第二节</w:t>
      </w:r>
      <w:bookmarkEnd w:id="517"/>
      <w:bookmarkEnd w:id="518"/>
      <w:bookmarkEnd w:id="519"/>
    </w:p>
    <w:p>
      <w:pPr>
        <w:pStyle w:val="Style37"/>
        <w:keepNext/>
        <w:keepLines/>
        <w:widowControl w:val="0"/>
        <w:shd w:val="clear" w:color="auto" w:fill="auto"/>
        <w:bidi w:val="0"/>
        <w:spacing w:before="0" w:line="240" w:lineRule="auto"/>
        <w:ind w:left="3440" w:right="0" w:firstLine="0"/>
        <w:jc w:val="left"/>
      </w:pPr>
      <w:bookmarkStart w:id="517" w:name="bookmark517"/>
      <w:bookmarkStart w:id="518" w:name="bookmark518"/>
      <w:bookmarkStart w:id="520" w:name="bookmark520"/>
      <w:r>
        <w:rPr>
          <w:color w:val="000000"/>
          <w:spacing w:val="0"/>
          <w:w w:val="100"/>
          <w:position w:val="0"/>
        </w:rPr>
        <w:t>定量研究的数据收集方法</w:t>
      </w:r>
      <w:bookmarkEnd w:id="517"/>
      <w:bookmarkEnd w:id="518"/>
      <w:bookmarkEnd w:id="520"/>
    </w:p>
    <w:p>
      <w:pPr>
        <w:pStyle w:val="Style15"/>
        <w:keepNext w:val="0"/>
        <w:keepLines w:val="0"/>
        <w:widowControl w:val="0"/>
        <w:shd w:val="clear" w:color="auto" w:fill="auto"/>
        <w:bidi w:val="0"/>
        <w:spacing w:before="0" w:after="280" w:line="333" w:lineRule="exact"/>
        <w:ind w:left="0" w:right="0" w:firstLine="440"/>
        <w:jc w:val="both"/>
      </w:pPr>
      <w:r>
        <w:rPr>
          <w:color w:val="000000"/>
          <w:spacing w:val="0"/>
          <w:w w:val="100"/>
          <w:position w:val="0"/>
        </w:rPr>
        <w:t>定量研究(</w:t>
      </w:r>
      <w:r>
        <w:rPr>
          <w:color w:val="000000"/>
          <w:spacing w:val="0"/>
          <w:w w:val="100"/>
          <w:position w:val="0"/>
          <w:lang w:val="en-US" w:eastAsia="en-US" w:bidi="en-US"/>
        </w:rPr>
        <w:t>quantitative research</w:t>
      </w:r>
      <w:r>
        <w:rPr>
          <w:color w:val="000000"/>
          <w:spacing w:val="0"/>
          <w:w w:val="100"/>
          <w:position w:val="0"/>
        </w:rPr>
        <w:t>)是指采用结构化问卷，以较大规模样本量对研究对象进行 数量特征的统计描述与推断的方法。一般来说，定量调查研究关注研究对象数量特征的测量 和描述，需要通过抽样设计、问卷设计、数据分析等手段来收集资料和信息；其调查结果具有客 观性和可推断性。定量调查研究采用结构式问卷设计，有着固定的路径和研究程序。定量调 查研究广泛应用于市场营销决策，同时还经常是定性调查研究的后续环节°定量调查研究的 数据收集方法有邮寄调查、网络调查、面访调查、电话调查、观察法、市场实验法等。下面分别 介绍。</w:t>
      </w:r>
    </w:p>
    <w:p>
      <w:pPr>
        <w:pStyle w:val="Style33"/>
        <w:keepNext/>
        <w:keepLines/>
        <w:widowControl w:val="0"/>
        <w:shd w:val="clear" w:color="auto" w:fill="auto"/>
        <w:bidi w:val="0"/>
        <w:spacing w:before="0" w:after="0" w:line="240" w:lineRule="auto"/>
        <w:ind w:left="0" w:right="0"/>
        <w:jc w:val="both"/>
      </w:pPr>
      <w:bookmarkStart w:id="521" w:name="bookmark521"/>
      <w:bookmarkStart w:id="522" w:name="bookmark522"/>
      <w:bookmarkStart w:id="523" w:name="bookmark523"/>
      <w:bookmarkStart w:id="524" w:name="bookmark524"/>
      <w:r>
        <w:rPr>
          <w:color w:val="000000"/>
          <w:spacing w:val="0"/>
          <w:w w:val="100"/>
          <w:position w:val="0"/>
        </w:rPr>
        <w:t>一</w:t>
      </w:r>
      <w:bookmarkEnd w:id="523"/>
      <w:r>
        <w:rPr>
          <w:color w:val="000000"/>
          <w:spacing w:val="0"/>
          <w:w w:val="100"/>
          <w:position w:val="0"/>
        </w:rPr>
        <w:t>、邮寄调查</w:t>
      </w:r>
      <w:bookmarkEnd w:id="521"/>
      <w:bookmarkEnd w:id="522"/>
      <w:bookmarkEnd w:id="524"/>
    </w:p>
    <w:p>
      <w:pPr>
        <w:pStyle w:val="Style15"/>
        <w:keepNext w:val="0"/>
        <w:keepLines w:val="0"/>
        <w:widowControl w:val="0"/>
        <w:numPr>
          <w:ilvl w:val="0"/>
          <w:numId w:val="113"/>
        </w:numPr>
        <w:shd w:val="clear" w:color="auto" w:fill="auto"/>
        <w:tabs>
          <w:tab w:pos="1061" w:val="left"/>
        </w:tabs>
        <w:bidi w:val="0"/>
        <w:spacing w:before="0" w:after="0" w:line="332" w:lineRule="exact"/>
        <w:ind w:left="0" w:right="0" w:firstLine="440"/>
        <w:jc w:val="both"/>
      </w:pPr>
      <w:bookmarkStart w:id="525" w:name="bookmark525"/>
      <w:bookmarkEnd w:id="525"/>
      <w:r>
        <w:rPr>
          <w:color w:val="000000"/>
          <w:spacing w:val="0"/>
          <w:w w:val="100"/>
          <w:position w:val="0"/>
        </w:rPr>
        <w:t>邮寄调查的特点</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邮寄调查是设计好问卷以后，将纸质版问卷邮寄到被调査者手中，由被调查对象自行填写 回答的数据收集方法。邮寄调查要求问卷结构严谨，有清楚的说明，让被调查者一看就知道如 何完成问卷。与派调查员协助填写问卷相比，邮寄调查问卷应有制作详细、形象友好的说明， 这样有助于被调查者完成问卷。在问卷上应有联系电话，如果被调查者需要帮助，可以拨打问 卷上列出的联系电话，以便帮助被调查者完成问卷。</w:t>
      </w:r>
    </w:p>
    <w:p>
      <w:pPr>
        <w:pStyle w:val="Style15"/>
        <w:keepNext w:val="0"/>
        <w:keepLines w:val="0"/>
        <w:widowControl w:val="0"/>
        <w:numPr>
          <w:ilvl w:val="0"/>
          <w:numId w:val="113"/>
        </w:numPr>
        <w:shd w:val="clear" w:color="auto" w:fill="auto"/>
        <w:tabs>
          <w:tab w:pos="1066" w:val="left"/>
        </w:tabs>
        <w:bidi w:val="0"/>
        <w:spacing w:before="0" w:after="0" w:line="332" w:lineRule="exact"/>
        <w:ind w:left="0" w:right="0" w:firstLine="440"/>
        <w:jc w:val="both"/>
      </w:pPr>
      <w:bookmarkStart w:id="526" w:name="bookmark526"/>
      <w:bookmarkEnd w:id="526"/>
      <w:r>
        <w:rPr>
          <w:color w:val="000000"/>
          <w:spacing w:val="0"/>
          <w:w w:val="100"/>
          <w:position w:val="0"/>
        </w:rPr>
        <w:t>邮寄调査的方法</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调查实践中，邮寄调查常用的方法有普通邮寄调查、留置问卷调查和固定样本邮寄调查。</w:t>
      </w:r>
    </w:p>
    <w:p>
      <w:pPr>
        <w:pStyle w:val="Style15"/>
        <w:keepNext w:val="0"/>
        <w:keepLines w:val="0"/>
        <w:widowControl w:val="0"/>
        <w:numPr>
          <w:ilvl w:val="0"/>
          <w:numId w:val="115"/>
        </w:numPr>
        <w:shd w:val="clear" w:color="auto" w:fill="auto"/>
        <w:bidi w:val="0"/>
        <w:spacing w:before="0" w:after="0" w:line="332" w:lineRule="exact"/>
        <w:ind w:left="0" w:right="0" w:firstLine="440"/>
        <w:jc w:val="both"/>
      </w:pPr>
      <w:bookmarkStart w:id="527" w:name="bookmark527"/>
      <w:bookmarkEnd w:id="527"/>
      <w:r>
        <w:rPr>
          <w:color w:val="000000"/>
          <w:spacing w:val="0"/>
          <w:w w:val="100"/>
          <w:position w:val="0"/>
        </w:rPr>
        <w:t>普通邮寄调查</w:t>
      </w:r>
    </w:p>
    <w:p>
      <w:pPr>
        <w:pStyle w:val="Style15"/>
        <w:keepNext w:val="0"/>
        <w:keepLines w:val="0"/>
        <w:widowControl w:val="0"/>
        <w:shd w:val="clear" w:color="auto" w:fill="auto"/>
        <w:bidi w:val="0"/>
        <w:spacing w:before="0" w:after="0" w:line="306" w:lineRule="exact"/>
        <w:ind w:left="0" w:right="0" w:firstLine="440"/>
        <w:jc w:val="both"/>
      </w:pPr>
      <w:r>
        <w:rPr>
          <w:color w:val="000000"/>
          <w:spacing w:val="0"/>
          <w:w w:val="100"/>
          <w:position w:val="0"/>
        </w:rPr>
        <w:t>普通邮寄调査就是将问卷装入信封，通过邮局寄给选定的调查对象,并要求他们按规定的 要求和时间填写问卷，然后寄回调查机构。</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邮寄调查的基本步骤如下：</w:t>
      </w:r>
    </w:p>
    <w:p>
      <w:pPr>
        <w:pStyle w:val="Style15"/>
        <w:keepNext w:val="0"/>
        <w:keepLines w:val="0"/>
        <w:widowControl w:val="0"/>
        <w:numPr>
          <w:ilvl w:val="0"/>
          <w:numId w:val="117"/>
        </w:numPr>
        <w:shd w:val="clear" w:color="auto" w:fill="auto"/>
        <w:tabs>
          <w:tab w:pos="943" w:val="left"/>
        </w:tabs>
        <w:bidi w:val="0"/>
        <w:spacing w:before="0" w:after="0" w:line="336" w:lineRule="exact"/>
        <w:ind w:left="0" w:right="0" w:firstLine="440"/>
        <w:jc w:val="both"/>
      </w:pPr>
      <w:bookmarkStart w:id="528" w:name="bookmark528"/>
      <w:bookmarkEnd w:id="528"/>
      <w:r>
        <w:rPr>
          <w:color w:val="000000"/>
          <w:spacing w:val="0"/>
          <w:w w:val="100"/>
          <w:position w:val="0"/>
        </w:rPr>
        <w:t>根据研究的目的确定调查的总体，收集调查对象的名单、通信地址或电话，抽样确定 调查对象。</w:t>
      </w:r>
    </w:p>
    <w:p>
      <w:pPr>
        <w:pStyle w:val="Style15"/>
        <w:keepNext w:val="0"/>
        <w:keepLines w:val="0"/>
        <w:widowControl w:val="0"/>
        <w:numPr>
          <w:ilvl w:val="0"/>
          <w:numId w:val="117"/>
        </w:numPr>
        <w:shd w:val="clear" w:color="auto" w:fill="auto"/>
        <w:tabs>
          <w:tab w:pos="943" w:val="left"/>
        </w:tabs>
        <w:bidi w:val="0"/>
        <w:spacing w:before="0" w:after="0" w:line="336" w:lineRule="exact"/>
        <w:ind w:left="0" w:right="0" w:firstLine="440"/>
        <w:jc w:val="both"/>
      </w:pPr>
      <w:bookmarkStart w:id="529" w:name="bookmark529"/>
      <w:bookmarkEnd w:id="529"/>
      <w:r>
        <w:rPr>
          <w:color w:val="000000"/>
          <w:spacing w:val="0"/>
          <w:w w:val="100"/>
          <w:position w:val="0"/>
        </w:rPr>
        <w:t>通过电话、明信片与简短的信件，与调查对象进行事先的接触，说明最近将有一份邮 寄的问卷,请求他们协助填写。</w:t>
      </w:r>
    </w:p>
    <w:p>
      <w:pPr>
        <w:pStyle w:val="Style15"/>
        <w:keepNext w:val="0"/>
        <w:keepLines w:val="0"/>
        <w:widowControl w:val="0"/>
        <w:numPr>
          <w:ilvl w:val="0"/>
          <w:numId w:val="117"/>
        </w:numPr>
        <w:shd w:val="clear" w:color="auto" w:fill="auto"/>
        <w:tabs>
          <w:tab w:pos="948" w:val="left"/>
        </w:tabs>
        <w:bidi w:val="0"/>
        <w:spacing w:before="0" w:after="0" w:line="341" w:lineRule="exact"/>
        <w:ind w:left="0" w:right="0" w:firstLine="440"/>
        <w:jc w:val="both"/>
      </w:pPr>
      <w:bookmarkStart w:id="530" w:name="bookmark530"/>
      <w:bookmarkEnd w:id="530"/>
      <w:r>
        <w:rPr>
          <w:color w:val="000000"/>
          <w:spacing w:val="0"/>
          <w:w w:val="100"/>
          <w:position w:val="0"/>
        </w:rPr>
        <w:t>向调查对象寄出调查邮件。典型的调查邮件一般包括5个方面的内容：贴足邮资写 清调查对象地址的信封、致调查对象的信、调查问卷、贴足邮资写清调查机构地址的回邮信封、 谢礼或有关谢礼的许诺。</w:t>
      </w:r>
    </w:p>
    <w:p>
      <w:pPr>
        <w:pStyle w:val="Style15"/>
        <w:keepNext w:val="0"/>
        <w:keepLines w:val="0"/>
        <w:widowControl w:val="0"/>
        <w:numPr>
          <w:ilvl w:val="0"/>
          <w:numId w:val="117"/>
        </w:numPr>
        <w:shd w:val="clear" w:color="auto" w:fill="auto"/>
        <w:tabs>
          <w:tab w:pos="496" w:val="left"/>
        </w:tabs>
        <w:bidi w:val="0"/>
        <w:spacing w:before="0" w:after="0" w:line="333" w:lineRule="exact"/>
        <w:ind w:left="0" w:right="0" w:firstLine="440"/>
        <w:jc w:val="both"/>
        <w:sectPr>
          <w:headerReference w:type="default" r:id="rId142"/>
          <w:footerReference w:type="default" r:id="rId143"/>
          <w:headerReference w:type="even" r:id="rId144"/>
          <w:footerReference w:type="even" r:id="rId145"/>
          <w:headerReference w:type="first" r:id="rId146"/>
          <w:footerReference w:type="first" r:id="rId147"/>
          <w:footnotePr>
            <w:pos w:val="pageBottom"/>
            <w:numFmt w:val="decimal"/>
            <w:numRestart w:val="continuous"/>
          </w:footnotePr>
          <w:pgSz w:w="10734" w:h="15032"/>
          <w:pgMar w:top="801" w:right="936" w:bottom="784" w:left="918" w:header="0" w:footer="3" w:gutter="0"/>
          <w:pgNumType w:start="42"/>
          <w:cols w:space="720"/>
          <w:noEndnote/>
          <w:titlePg/>
          <w:rtlGutter w:val="0"/>
          <w:docGrid w:linePitch="360"/>
        </w:sectPr>
      </w:pPr>
      <w:r>
        <w:rPr>
          <w:color w:val="000000"/>
          <w:spacing w:val="0"/>
          <w:w w:val="100"/>
          <w:position w:val="0"/>
        </w:rPr>
        <w:t xml:space="preserve">通过电话或简短的提示信，与调查对象再次接触，询问是否接收到了问卷，并请求合 </w:t>
      </w:r>
    </w:p>
    <w:p>
      <w:pPr>
        <w:pStyle w:val="Style15"/>
        <w:keepNext w:val="0"/>
        <w:keepLines w:val="0"/>
        <w:widowControl w:val="0"/>
        <w:shd w:val="clear" w:color="auto" w:fill="auto"/>
        <w:tabs>
          <w:tab w:pos="496" w:val="left"/>
        </w:tabs>
        <w:bidi w:val="0"/>
        <w:spacing w:before="0" w:after="0" w:line="333" w:lineRule="exact"/>
        <w:ind w:left="0" w:right="0" w:firstLine="0"/>
        <w:jc w:val="both"/>
      </w:pPr>
      <w:bookmarkStart w:id="531" w:name="bookmark531"/>
      <w:bookmarkEnd w:id="531"/>
      <w:r>
        <w:rPr>
          <w:color w:val="000000"/>
          <w:spacing w:val="0"/>
          <w:w w:val="100"/>
          <w:position w:val="0"/>
        </w:rPr>
        <w:t>作早日寄回问卷。</w:t>
      </w:r>
    </w:p>
    <w:p>
      <w:pPr>
        <w:pStyle w:val="Style15"/>
        <w:keepNext w:val="0"/>
        <w:keepLines w:val="0"/>
        <w:widowControl w:val="0"/>
        <w:numPr>
          <w:ilvl w:val="0"/>
          <w:numId w:val="117"/>
        </w:numPr>
        <w:shd w:val="clear" w:color="auto" w:fill="auto"/>
        <w:tabs>
          <w:tab w:pos="945" w:val="left"/>
        </w:tabs>
        <w:bidi w:val="0"/>
        <w:spacing w:before="0" w:after="0" w:line="335" w:lineRule="exact"/>
        <w:ind w:left="0" w:right="0" w:firstLine="460"/>
        <w:jc w:val="both"/>
      </w:pPr>
      <w:bookmarkStart w:id="532" w:name="bookmark532"/>
      <w:bookmarkEnd w:id="532"/>
      <w:r>
        <w:rPr>
          <w:color w:val="000000"/>
          <w:spacing w:val="0"/>
          <w:w w:val="100"/>
          <w:position w:val="0"/>
        </w:rPr>
        <w:t>对回收的问卷及时登记编码，按回收的日期统计回收的数量。如果回收率还未达到 理想的水平，则再次打电话或寄提示信。</w:t>
      </w:r>
    </w:p>
    <w:p>
      <w:pPr>
        <w:pStyle w:val="Style15"/>
        <w:keepNext w:val="0"/>
        <w:keepLines w:val="0"/>
        <w:widowControl w:val="0"/>
        <w:numPr>
          <w:ilvl w:val="0"/>
          <w:numId w:val="117"/>
        </w:numPr>
        <w:shd w:val="clear" w:color="auto" w:fill="auto"/>
        <w:tabs>
          <w:tab w:pos="950" w:val="left"/>
        </w:tabs>
        <w:bidi w:val="0"/>
        <w:spacing w:before="0" w:after="0" w:line="335" w:lineRule="exact"/>
        <w:ind w:left="0" w:right="0" w:firstLine="460"/>
        <w:jc w:val="both"/>
      </w:pPr>
      <w:bookmarkStart w:id="533" w:name="bookmark533"/>
      <w:bookmarkEnd w:id="533"/>
      <w:r>
        <w:rPr>
          <w:color w:val="000000"/>
          <w:spacing w:val="0"/>
          <w:w w:val="100"/>
          <w:position w:val="0"/>
        </w:rPr>
        <w:t>如果回收率还达不到研究的要求，则视条件的许可，釆取一定的措施修正低回收率所 造成的误差。</w:t>
      </w:r>
    </w:p>
    <w:p>
      <w:pPr>
        <w:pStyle w:val="Style15"/>
        <w:keepNext w:val="0"/>
        <w:keepLines w:val="0"/>
        <w:widowControl w:val="0"/>
        <w:numPr>
          <w:ilvl w:val="0"/>
          <w:numId w:val="119"/>
        </w:numPr>
        <w:shd w:val="clear" w:color="auto" w:fill="auto"/>
        <w:tabs>
          <w:tab w:pos="763" w:val="left"/>
        </w:tabs>
        <w:bidi w:val="0"/>
        <w:spacing w:before="0" w:after="0" w:line="335" w:lineRule="exact"/>
        <w:ind w:left="0" w:right="0" w:firstLine="420"/>
        <w:jc w:val="both"/>
      </w:pPr>
      <w:bookmarkStart w:id="534" w:name="bookmark534"/>
      <w:bookmarkEnd w:id="534"/>
      <w:r>
        <w:rPr>
          <w:color w:val="000000"/>
          <w:spacing w:val="0"/>
          <w:w w:val="100"/>
          <w:position w:val="0"/>
        </w:rPr>
        <w:t>留置问卷调查</w:t>
      </w:r>
    </w:p>
    <w:p>
      <w:pPr>
        <w:pStyle w:val="Style15"/>
        <w:keepNext w:val="0"/>
        <w:keepLines w:val="0"/>
        <w:widowControl w:val="0"/>
        <w:shd w:val="clear" w:color="auto" w:fill="auto"/>
        <w:bidi w:val="0"/>
        <w:spacing w:before="0" w:after="0" w:line="335" w:lineRule="exact"/>
        <w:ind w:left="0" w:right="0" w:firstLine="460"/>
        <w:jc w:val="both"/>
      </w:pPr>
      <w:r>
        <w:rPr>
          <w:color w:val="000000"/>
          <w:spacing w:val="0"/>
          <w:w w:val="100"/>
          <w:position w:val="0"/>
        </w:rPr>
        <w:t>留置问卷调查是介于邮寄调查和面访调查之间的一种方法。它综合了邮寄调查由于匿名 而保密性强的优点，又综合了面访调查回收率高的优点。具体做法是，由调查员按面访的方式 找到被调查者，说明调查目的和填写要求后，将问卷置于被调查者处，约定几天后再次登门取 回填好的问卷。留置问卷调查的关键之一是保证匿名性。</w:t>
      </w:r>
    </w:p>
    <w:p>
      <w:pPr>
        <w:pStyle w:val="Style15"/>
        <w:keepNext w:val="0"/>
        <w:keepLines w:val="0"/>
        <w:widowControl w:val="0"/>
        <w:numPr>
          <w:ilvl w:val="0"/>
          <w:numId w:val="119"/>
        </w:numPr>
        <w:shd w:val="clear" w:color="auto" w:fill="auto"/>
        <w:tabs>
          <w:tab w:pos="763" w:val="left"/>
        </w:tabs>
        <w:bidi w:val="0"/>
        <w:spacing w:before="0" w:after="0" w:line="335" w:lineRule="exact"/>
        <w:ind w:left="0" w:right="0" w:firstLine="420"/>
        <w:jc w:val="both"/>
      </w:pPr>
      <w:bookmarkStart w:id="535" w:name="bookmark535"/>
      <w:bookmarkEnd w:id="535"/>
      <w:r>
        <w:rPr>
          <w:color w:val="000000"/>
          <w:spacing w:val="0"/>
          <w:w w:val="100"/>
          <w:position w:val="0"/>
        </w:rPr>
        <w:t>固定样本邮寄调查</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固定样本邮寄调查是指事先抽取一个地区性或全国性样本，样本中的家庭或个人都已同 意参加某方面研究的定期邮寄调查，然后由调查机构向这个固定样本中的成员定期地邮寄调 查问卷，样本成员将问卷按要求填写后及时寄回调查机构。</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固定样本邮寄调查常用于进行电视收视率、广播收视率、报纸杂志阅读率的调查，机动车 燃油消费调查，家计调查等。为防止样本的老化，要定期调整更新样本。</w:t>
      </w:r>
    </w:p>
    <w:p>
      <w:pPr>
        <w:pStyle w:val="Style15"/>
        <w:keepNext w:val="0"/>
        <w:keepLines w:val="0"/>
        <w:widowControl w:val="0"/>
        <w:numPr>
          <w:ilvl w:val="0"/>
          <w:numId w:val="113"/>
        </w:numPr>
        <w:shd w:val="clear" w:color="auto" w:fill="auto"/>
        <w:tabs>
          <w:tab w:pos="1084" w:val="left"/>
        </w:tabs>
        <w:bidi w:val="0"/>
        <w:spacing w:before="0" w:after="0" w:line="332" w:lineRule="exact"/>
        <w:ind w:left="0" w:right="0" w:firstLine="460"/>
        <w:jc w:val="both"/>
      </w:pPr>
      <w:bookmarkStart w:id="536" w:name="bookmark536"/>
      <w:bookmarkEnd w:id="536"/>
      <w:r>
        <w:rPr>
          <w:color w:val="000000"/>
          <w:spacing w:val="0"/>
          <w:w w:val="100"/>
          <w:position w:val="0"/>
        </w:rPr>
        <w:t>邮寄调查的应用范围</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目前，市场调查中极少釆用邮寄调查的方法来收集数据，原因主要是邮寄调查的局限性。 一般来说，在调査的时效性要求不高，调查对象的名单地址都比较清楚，调查经费比较紧缺，而 调查的内容又比较多、比较敏感的情况下，采用邮寄调査是比较适合的。其涉及的内容可以是 有关日常的消费、日常购物习惯、日常接触媒介习惯等比较具体的方面；也可以是有关消费观 念、生活形态、意识、看法、满意度或态度等比较抽象的方面。</w:t>
      </w:r>
    </w:p>
    <w:p>
      <w:pPr>
        <w:pStyle w:val="Style15"/>
        <w:keepNext w:val="0"/>
        <w:keepLines w:val="0"/>
        <w:widowControl w:val="0"/>
        <w:numPr>
          <w:ilvl w:val="0"/>
          <w:numId w:val="113"/>
        </w:numPr>
        <w:shd w:val="clear" w:color="auto" w:fill="auto"/>
        <w:tabs>
          <w:tab w:pos="1084" w:val="left"/>
        </w:tabs>
        <w:bidi w:val="0"/>
        <w:spacing w:before="0" w:after="0" w:line="332" w:lineRule="exact"/>
        <w:ind w:left="0" w:right="0" w:firstLine="460"/>
        <w:jc w:val="both"/>
      </w:pPr>
      <w:bookmarkStart w:id="537" w:name="bookmark537"/>
      <w:bookmarkEnd w:id="537"/>
      <w:r>
        <w:rPr>
          <w:color w:val="000000"/>
          <w:spacing w:val="0"/>
          <w:w w:val="100"/>
          <w:position w:val="0"/>
        </w:rPr>
        <w:t>邮寄调查的优缺点</w:t>
      </w:r>
    </w:p>
    <w:p>
      <w:pPr>
        <w:pStyle w:val="Style15"/>
        <w:keepNext w:val="0"/>
        <w:keepLines w:val="0"/>
        <w:widowControl w:val="0"/>
        <w:numPr>
          <w:ilvl w:val="0"/>
          <w:numId w:val="121"/>
        </w:numPr>
        <w:shd w:val="clear" w:color="auto" w:fill="auto"/>
        <w:tabs>
          <w:tab w:pos="778" w:val="left"/>
        </w:tabs>
        <w:bidi w:val="0"/>
        <w:spacing w:before="0" w:after="0" w:line="332" w:lineRule="exact"/>
        <w:ind w:left="0" w:right="0" w:firstLine="460"/>
        <w:jc w:val="both"/>
      </w:pPr>
      <w:bookmarkStart w:id="538" w:name="bookmark538"/>
      <w:bookmarkEnd w:id="538"/>
      <w:r>
        <w:rPr>
          <w:color w:val="000000"/>
          <w:spacing w:val="0"/>
          <w:w w:val="100"/>
          <w:position w:val="0"/>
        </w:rPr>
        <w:t>邮寄调査的优点</w:t>
      </w:r>
    </w:p>
    <w:p>
      <w:pPr>
        <w:pStyle w:val="Style15"/>
        <w:keepNext w:val="0"/>
        <w:keepLines w:val="0"/>
        <w:widowControl w:val="0"/>
        <w:numPr>
          <w:ilvl w:val="0"/>
          <w:numId w:val="123"/>
        </w:numPr>
        <w:shd w:val="clear" w:color="auto" w:fill="auto"/>
        <w:tabs>
          <w:tab w:pos="930" w:val="left"/>
        </w:tabs>
        <w:bidi w:val="0"/>
        <w:spacing w:before="0" w:after="0" w:line="332" w:lineRule="exact"/>
        <w:ind w:left="0" w:right="0" w:firstLine="460"/>
        <w:jc w:val="both"/>
      </w:pPr>
      <w:bookmarkStart w:id="539" w:name="bookmark539"/>
      <w:bookmarkEnd w:id="539"/>
      <w:r>
        <w:rPr>
          <w:color w:val="000000"/>
          <w:spacing w:val="0"/>
          <w:w w:val="100"/>
          <w:position w:val="0"/>
        </w:rPr>
        <w:t>保密性强。由于邮寄调查一般都是匿名的，保密性强，被调查者有安全感，对问题的 回答较真实，特别适合于敏感问题的研究。</w:t>
      </w:r>
    </w:p>
    <w:p>
      <w:pPr>
        <w:pStyle w:val="Style15"/>
        <w:keepNext w:val="0"/>
        <w:keepLines w:val="0"/>
        <w:widowControl w:val="0"/>
        <w:numPr>
          <w:ilvl w:val="0"/>
          <w:numId w:val="123"/>
        </w:numPr>
        <w:shd w:val="clear" w:color="auto" w:fill="auto"/>
        <w:tabs>
          <w:tab w:pos="950" w:val="left"/>
        </w:tabs>
        <w:bidi w:val="0"/>
        <w:spacing w:before="0" w:after="0" w:line="332" w:lineRule="exact"/>
        <w:ind w:left="0" w:right="0" w:firstLine="460"/>
        <w:jc w:val="both"/>
      </w:pPr>
      <w:bookmarkStart w:id="540" w:name="bookmark540"/>
      <w:bookmarkEnd w:id="540"/>
      <w:r>
        <w:rPr>
          <w:color w:val="000000"/>
          <w:spacing w:val="0"/>
          <w:w w:val="100"/>
          <w:position w:val="0"/>
        </w:rPr>
        <w:t>调查区域广。从原则上讲，凡是通邮的地方都可以进行邮寄调查，因此该种调查方法 能够调查到面访或电话调查难以寻找到的调查对象，如某商品的边远地区或海外地区的使 用者。</w:t>
      </w:r>
    </w:p>
    <w:p>
      <w:pPr>
        <w:pStyle w:val="Style15"/>
        <w:keepNext w:val="0"/>
        <w:keepLines w:val="0"/>
        <w:widowControl w:val="0"/>
        <w:numPr>
          <w:ilvl w:val="0"/>
          <w:numId w:val="123"/>
        </w:numPr>
        <w:shd w:val="clear" w:color="auto" w:fill="auto"/>
        <w:tabs>
          <w:tab w:pos="953" w:val="left"/>
        </w:tabs>
        <w:bidi w:val="0"/>
        <w:spacing w:before="0" w:after="0" w:line="332" w:lineRule="exact"/>
        <w:ind w:left="0" w:right="0" w:firstLine="460"/>
        <w:jc w:val="both"/>
      </w:pPr>
      <w:bookmarkStart w:id="541" w:name="bookmark541"/>
      <w:bookmarkEnd w:id="541"/>
      <w:r>
        <w:rPr>
          <w:color w:val="000000"/>
          <w:spacing w:val="0"/>
          <w:w w:val="100"/>
          <w:position w:val="0"/>
        </w:rPr>
        <w:t>费用较低。一般情况下，邮寄调查的费用比面访和电话调查都低。</w:t>
      </w:r>
    </w:p>
    <w:p>
      <w:pPr>
        <w:pStyle w:val="Style15"/>
        <w:keepNext w:val="0"/>
        <w:keepLines w:val="0"/>
        <w:widowControl w:val="0"/>
        <w:numPr>
          <w:ilvl w:val="0"/>
          <w:numId w:val="123"/>
        </w:numPr>
        <w:shd w:val="clear" w:color="auto" w:fill="auto"/>
        <w:tabs>
          <w:tab w:pos="940" w:val="left"/>
        </w:tabs>
        <w:bidi w:val="0"/>
        <w:spacing w:before="0" w:after="0" w:line="332" w:lineRule="exact"/>
        <w:ind w:left="0" w:right="0" w:firstLine="460"/>
        <w:jc w:val="both"/>
      </w:pPr>
      <w:bookmarkStart w:id="542" w:name="bookmark542"/>
      <w:bookmarkEnd w:id="542"/>
      <w:r>
        <w:rPr>
          <w:color w:val="000000"/>
          <w:spacing w:val="0"/>
          <w:w w:val="100"/>
          <w:position w:val="0"/>
        </w:rPr>
        <w:t>无调査员偏差。面访调查和电话调查的质量与调查员自身的素质有很大的关系，而 邮寄调查可以完全避免由于调查员的原因而产生的偏差。</w:t>
      </w:r>
    </w:p>
    <w:p>
      <w:pPr>
        <w:pStyle w:val="Style15"/>
        <w:keepNext w:val="0"/>
        <w:keepLines w:val="0"/>
        <w:widowControl w:val="0"/>
        <w:numPr>
          <w:ilvl w:val="0"/>
          <w:numId w:val="121"/>
        </w:numPr>
        <w:shd w:val="clear" w:color="auto" w:fill="auto"/>
        <w:tabs>
          <w:tab w:pos="758" w:val="left"/>
        </w:tabs>
        <w:bidi w:val="0"/>
        <w:spacing w:before="0" w:after="0" w:line="332" w:lineRule="exact"/>
        <w:ind w:left="0" w:right="0" w:firstLine="420"/>
        <w:jc w:val="both"/>
      </w:pPr>
      <w:bookmarkStart w:id="543" w:name="bookmark543"/>
      <w:bookmarkEnd w:id="543"/>
      <w:r>
        <w:rPr>
          <w:color w:val="000000"/>
          <w:spacing w:val="0"/>
          <w:w w:val="100"/>
          <w:position w:val="0"/>
        </w:rPr>
        <w:t>邮寄调査的缺点</w:t>
      </w:r>
    </w:p>
    <w:p>
      <w:pPr>
        <w:pStyle w:val="Style15"/>
        <w:keepNext w:val="0"/>
        <w:keepLines w:val="0"/>
        <w:widowControl w:val="0"/>
        <w:numPr>
          <w:ilvl w:val="0"/>
          <w:numId w:val="125"/>
        </w:numPr>
        <w:shd w:val="clear" w:color="auto" w:fill="auto"/>
        <w:tabs>
          <w:tab w:pos="935" w:val="left"/>
        </w:tabs>
        <w:bidi w:val="0"/>
        <w:spacing w:before="0" w:after="0" w:line="332" w:lineRule="exact"/>
        <w:ind w:left="0" w:right="0" w:firstLine="460"/>
        <w:jc w:val="both"/>
      </w:pPr>
      <w:bookmarkStart w:id="544" w:name="bookmark544"/>
      <w:bookmarkEnd w:id="544"/>
      <w:r>
        <w:rPr>
          <w:color w:val="000000"/>
          <w:spacing w:val="0"/>
          <w:w w:val="100"/>
          <w:position w:val="0"/>
        </w:rPr>
        <w:t>回收率低。在常用调查方法中，邮寄调查的回收率是最低的，因此在邮寄调查中要特 别注意采取有效的措施提高回收率，同时对由于回收率低所造成的偏差要进行必要的处理</w:t>
      </w:r>
    </w:p>
    <w:p>
      <w:pPr>
        <w:pStyle w:val="Style15"/>
        <w:keepNext w:val="0"/>
        <w:keepLines w:val="0"/>
        <w:widowControl w:val="0"/>
        <w:numPr>
          <w:ilvl w:val="0"/>
          <w:numId w:val="125"/>
        </w:numPr>
        <w:shd w:val="clear" w:color="auto" w:fill="auto"/>
        <w:tabs>
          <w:tab w:pos="945" w:val="left"/>
        </w:tabs>
        <w:bidi w:val="0"/>
        <w:spacing w:before="0" w:after="0" w:line="332" w:lineRule="exact"/>
        <w:ind w:left="0" w:right="0" w:firstLine="460"/>
        <w:jc w:val="both"/>
      </w:pPr>
      <w:bookmarkStart w:id="545" w:name="bookmark545"/>
      <w:bookmarkEnd w:id="545"/>
      <w:r>
        <w:rPr>
          <w:color w:val="000000"/>
          <w:spacing w:val="0"/>
          <w:w w:val="100"/>
          <w:position w:val="0"/>
        </w:rPr>
        <w:t>花费时间长。在常用调查方法中，邮寄调查所需的时间是最长的、因此只适用于那些 时效性要求不高的项目。</w:t>
      </w:r>
    </w:p>
    <w:p>
      <w:pPr>
        <w:pStyle w:val="Style15"/>
        <w:keepNext w:val="0"/>
        <w:keepLines w:val="0"/>
        <w:widowControl w:val="0"/>
        <w:numPr>
          <w:ilvl w:val="0"/>
          <w:numId w:val="125"/>
        </w:numPr>
        <w:shd w:val="clear" w:color="auto" w:fill="auto"/>
        <w:tabs>
          <w:tab w:pos="950" w:val="left"/>
        </w:tabs>
        <w:bidi w:val="0"/>
        <w:spacing w:before="0" w:after="0" w:line="332" w:lineRule="exact"/>
        <w:ind w:left="0" w:right="0" w:firstLine="460"/>
        <w:jc w:val="both"/>
      </w:pPr>
      <w:bookmarkStart w:id="546" w:name="bookmark546"/>
      <w:bookmarkEnd w:id="546"/>
      <w:r>
        <w:rPr>
          <w:color w:val="000000"/>
          <w:spacing w:val="0"/>
          <w:w w:val="100"/>
          <w:position w:val="0"/>
        </w:rPr>
        <w:t>问卷填答质量难以控制调査对象可能会找他人代为回答，或没有填完全部问题就 停止了，这些都将影响数据的质量。</w:t>
      </w:r>
    </w:p>
    <w:p>
      <w:pPr>
        <w:pStyle w:val="Style15"/>
        <w:keepNext w:val="0"/>
        <w:keepLines w:val="0"/>
        <w:widowControl w:val="0"/>
        <w:numPr>
          <w:ilvl w:val="0"/>
          <w:numId w:val="125"/>
        </w:numPr>
        <w:shd w:val="clear" w:color="auto" w:fill="auto"/>
        <w:tabs>
          <w:tab w:pos="913" w:val="left"/>
        </w:tabs>
        <w:bidi w:val="0"/>
        <w:spacing w:before="0" w:after="0" w:line="332" w:lineRule="exact"/>
        <w:ind w:left="0" w:right="0" w:firstLine="420"/>
        <w:jc w:val="both"/>
      </w:pPr>
      <w:bookmarkStart w:id="547" w:name="bookmark547"/>
      <w:bookmarkEnd w:id="547"/>
      <w:r>
        <w:rPr>
          <w:color w:val="000000"/>
          <w:spacing w:val="0"/>
          <w:w w:val="100"/>
          <w:position w:val="0"/>
        </w:rPr>
        <w:t>调查对象受到限制。邮寄调查的最大限制是被调查者必须有较高的文化程度</w:t>
      </w:r>
    </w:p>
    <w:p>
      <w:pPr>
        <w:pStyle w:val="Style33"/>
        <w:keepNext/>
        <w:keepLines/>
        <w:widowControl w:val="0"/>
        <w:shd w:val="clear" w:color="auto" w:fill="auto"/>
        <w:bidi w:val="0"/>
        <w:spacing w:before="0" w:after="160" w:line="240" w:lineRule="auto"/>
        <w:ind w:left="0" w:right="0"/>
        <w:jc w:val="both"/>
      </w:pPr>
      <w:bookmarkStart w:id="548" w:name="bookmark548"/>
      <w:bookmarkStart w:id="549" w:name="bookmark549"/>
      <w:bookmarkStart w:id="550" w:name="bookmark550"/>
      <w:bookmarkStart w:id="551" w:name="bookmark551"/>
      <w:r>
        <w:rPr>
          <w:color w:val="000000"/>
          <w:spacing w:val="0"/>
          <w:w w:val="100"/>
          <w:position w:val="0"/>
        </w:rPr>
        <w:t>二</w:t>
      </w:r>
      <w:bookmarkEnd w:id="550"/>
      <w:r>
        <w:rPr>
          <w:color w:val="000000"/>
          <w:spacing w:val="0"/>
          <w:w w:val="100"/>
          <w:position w:val="0"/>
        </w:rPr>
        <w:t>、网络调查</w:t>
      </w:r>
      <w:bookmarkEnd w:id="548"/>
      <w:bookmarkEnd w:id="549"/>
      <w:bookmarkEnd w:id="551"/>
    </w:p>
    <w:p>
      <w:pPr>
        <w:pStyle w:val="Style15"/>
        <w:keepNext w:val="0"/>
        <w:keepLines w:val="0"/>
        <w:widowControl w:val="0"/>
        <w:shd w:val="clear" w:color="auto" w:fill="auto"/>
        <w:bidi w:val="0"/>
        <w:spacing w:before="0" w:after="0" w:line="318" w:lineRule="exact"/>
        <w:ind w:left="0" w:right="0" w:firstLine="440"/>
        <w:jc w:val="both"/>
      </w:pPr>
      <w:r>
        <w:rPr>
          <w:color w:val="000000"/>
          <w:spacing w:val="0"/>
          <w:w w:val="100"/>
          <w:position w:val="0"/>
        </w:rPr>
        <w:t>随着计算机技术、网络技术的迅猛发展,互联网在社会各个领域的广泛普及，传统的市场 调查方式与方法也在发生着变化 作为搜集市场信息的市场调查活动，无论在调查的方式、数 据获取的渠道，还是在数据获取的技术与手段方面，呈现出日益多元化、科学化、便捷化的趋 势。其中，网络调查已越来越被人们所重视，也越来越多地运用于实际的市场调查活动之中。</w:t>
      </w:r>
    </w:p>
    <w:p>
      <w:pPr>
        <w:pStyle w:val="Style15"/>
        <w:keepNext w:val="0"/>
        <w:keepLines w:val="0"/>
        <w:widowControl w:val="0"/>
        <w:numPr>
          <w:ilvl w:val="0"/>
          <w:numId w:val="127"/>
        </w:numPr>
        <w:shd w:val="clear" w:color="auto" w:fill="auto"/>
        <w:tabs>
          <w:tab w:pos="1001" w:val="left"/>
        </w:tabs>
        <w:bidi w:val="0"/>
        <w:spacing w:before="0" w:after="0" w:line="329" w:lineRule="exact"/>
        <w:ind w:left="0" w:right="0" w:firstLine="440"/>
        <w:jc w:val="both"/>
      </w:pPr>
      <w:bookmarkStart w:id="552" w:name="bookmark552"/>
      <w:bookmarkEnd w:id="552"/>
      <w:r>
        <w:rPr>
          <w:color w:val="000000"/>
          <w:spacing w:val="0"/>
          <w:w w:val="100"/>
          <w:position w:val="0"/>
        </w:rPr>
        <w:t>网络调査的特点</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网络调査是指以计算机网络为媒介，以相关专业软件为手段，实现调査问卷或提纲网上制 作、发布、填答与回收，或虚拟视频会议空间进行访谈、或直接在虚拟平台实时观察的一种标准 化调查方式 网络调查与互联网紧密联系在一起，也被称为互联网调查、在线调查。</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网络调查作为调查的一种方式，与传统的面访调查、电话调查、邮寄调查、小组座谈或观察 法之间并不存在本质的区别，所不同的是在问卷或提纲制作、发布、填答与回收方面，在虚拟空 间利用方面需要依赖计算机网络与有关专业软件。这里所指的专业软件主要包括问卷设计软 件、问卷调查软件、数据统计软件、虚拟空间与视频会议软件等。另外，网络调查根据需要，可 以实现调査数据的实时汇总、简单描述分析及分析结果的图示化显示。网络调查已成为一种 搜集市场信息的主要市场调查方法-</w:t>
      </w:r>
    </w:p>
    <w:p>
      <w:pPr>
        <w:pStyle w:val="Style15"/>
        <w:keepNext w:val="0"/>
        <w:keepLines w:val="0"/>
        <w:widowControl w:val="0"/>
        <w:numPr>
          <w:ilvl w:val="0"/>
          <w:numId w:val="127"/>
        </w:numPr>
        <w:shd w:val="clear" w:color="auto" w:fill="auto"/>
        <w:tabs>
          <w:tab w:pos="1001" w:val="left"/>
        </w:tabs>
        <w:bidi w:val="0"/>
        <w:spacing w:before="0" w:after="0" w:line="329" w:lineRule="exact"/>
        <w:ind w:left="0" w:right="0" w:firstLine="440"/>
        <w:jc w:val="both"/>
      </w:pPr>
      <w:bookmarkStart w:id="553" w:name="bookmark553"/>
      <w:bookmarkEnd w:id="553"/>
      <w:r>
        <w:rPr>
          <w:color w:val="000000"/>
          <w:spacing w:val="0"/>
          <w:w w:val="100"/>
          <w:position w:val="0"/>
        </w:rPr>
        <w:t>网络调查的方法</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网络调查方法有网上问卷调查、网上讨论法和网上观察法。</w:t>
      </w:r>
    </w:p>
    <w:p>
      <w:pPr>
        <w:pStyle w:val="Style15"/>
        <w:keepNext w:val="0"/>
        <w:keepLines w:val="0"/>
        <w:widowControl w:val="0"/>
        <w:numPr>
          <w:ilvl w:val="0"/>
          <w:numId w:val="129"/>
        </w:numPr>
        <w:shd w:val="clear" w:color="auto" w:fill="auto"/>
        <w:bidi w:val="0"/>
        <w:spacing w:before="0" w:after="0" w:line="329" w:lineRule="exact"/>
        <w:ind w:left="0" w:right="0" w:firstLine="440"/>
        <w:jc w:val="both"/>
      </w:pPr>
      <w:bookmarkStart w:id="554" w:name="bookmark554"/>
      <w:bookmarkEnd w:id="554"/>
      <w:r>
        <w:rPr>
          <w:color w:val="000000"/>
          <w:spacing w:val="0"/>
          <w:w w:val="100"/>
          <w:position w:val="0"/>
        </w:rPr>
        <w:t>网上问卷调査</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它具体可表现为网页浏览问卷调查、专业网站问卷调查和电子邮件问卷调查三种。</w:t>
      </w:r>
    </w:p>
    <w:p>
      <w:pPr>
        <w:pStyle w:val="Style15"/>
        <w:keepNext w:val="0"/>
        <w:keepLines w:val="0"/>
        <w:widowControl w:val="0"/>
        <w:numPr>
          <w:ilvl w:val="0"/>
          <w:numId w:val="131"/>
        </w:numPr>
        <w:shd w:val="clear" w:color="auto" w:fill="auto"/>
        <w:tabs>
          <w:tab w:pos="938" w:val="left"/>
        </w:tabs>
        <w:bidi w:val="0"/>
        <w:spacing w:before="0" w:after="0" w:line="330" w:lineRule="exact"/>
        <w:ind w:left="0" w:right="0" w:firstLine="440"/>
        <w:jc w:val="both"/>
      </w:pPr>
      <w:bookmarkStart w:id="555" w:name="bookmark555"/>
      <w:bookmarkEnd w:id="555"/>
      <w:r>
        <w:rPr>
          <w:color w:val="000000"/>
          <w:spacing w:val="0"/>
          <w:w w:val="100"/>
          <w:position w:val="0"/>
        </w:rPr>
        <w:t>网页浏览问卷调查</w:t>
      </w:r>
      <w:r>
        <w:rPr>
          <w:color w:val="000000"/>
          <w:spacing w:val="0"/>
          <w:w w:val="100"/>
          <w:position w:val="0"/>
          <w:lang w:val="en-US" w:eastAsia="en-US" w:bidi="en-US"/>
        </w:rPr>
        <w:t>c</w:t>
      </w:r>
      <w:r>
        <w:rPr>
          <w:color w:val="000000"/>
          <w:spacing w:val="0"/>
          <w:w w:val="100"/>
          <w:position w:val="0"/>
        </w:rPr>
        <w:t>它是指将设计好的问卷放在所选定网站的网页上，由被调查者 自愿填答并提交的一种网上调查方法 为了吸引更多的网民参与调查，研究者可以通过海报 广告等方式向其所需的研究对象介绍本次调查的目的与主题，并邀请符合调查要求的网民参 与调查 感兴趣的网民可以通过打开超级链接或者扫描二维码，在电脑上跳转到相应的网页 界面或者在手机设备中下载安装相应的</w:t>
      </w:r>
      <w:r>
        <w:rPr>
          <w:color w:val="000000"/>
          <w:spacing w:val="0"/>
          <w:w w:val="100"/>
          <w:position w:val="0"/>
          <w:lang w:val="en-US" w:eastAsia="en-US" w:bidi="en-US"/>
        </w:rPr>
        <w:t>APP</w:t>
      </w:r>
      <w:r>
        <w:rPr>
          <w:color w:val="000000"/>
          <w:spacing w:val="0"/>
          <w:w w:val="100"/>
          <w:position w:val="0"/>
        </w:rPr>
        <w:t>后开始填写问卷，并在答题完毕后通过网络将问 卷提交到特定的服务</w:t>
      </w:r>
      <w:r>
        <w:rPr>
          <w:color w:val="000000"/>
          <w:spacing w:val="0"/>
          <w:w w:val="100"/>
          <w:position w:val="0"/>
          <w:lang w:val="zh-CN" w:eastAsia="zh-CN" w:bidi="zh-CN"/>
        </w:rPr>
        <w:t>器中。</w:t>
      </w:r>
      <w:r>
        <w:rPr>
          <w:color w:val="000000"/>
          <w:spacing w:val="0"/>
          <w:w w:val="100"/>
          <w:position w:val="0"/>
        </w:rPr>
        <w:t>这种调查方式能够针对特定所需的研究对象,方便调査对象作答， 并具有更好的网络安全特性口另外，这种方式的容错性较高，当发现问卷设计不合理时，可以 及时地在服务器中更改问卷，但访问该问卷的超链接不变。</w:t>
      </w:r>
    </w:p>
    <w:p>
      <w:pPr>
        <w:pStyle w:val="Style15"/>
        <w:keepNext w:val="0"/>
        <w:keepLines w:val="0"/>
        <w:widowControl w:val="0"/>
        <w:numPr>
          <w:ilvl w:val="0"/>
          <w:numId w:val="131"/>
        </w:numPr>
        <w:shd w:val="clear" w:color="auto" w:fill="auto"/>
        <w:tabs>
          <w:tab w:pos="938" w:val="left"/>
        </w:tabs>
        <w:bidi w:val="0"/>
        <w:spacing w:before="0" w:after="0" w:line="330" w:lineRule="exact"/>
        <w:ind w:left="0" w:right="0" w:firstLine="440"/>
        <w:jc w:val="both"/>
      </w:pPr>
      <w:bookmarkStart w:id="556" w:name="bookmark556"/>
      <w:bookmarkEnd w:id="556"/>
      <w:r>
        <w:rPr>
          <w:color w:val="000000"/>
          <w:spacing w:val="0"/>
          <w:w w:val="100"/>
          <w:position w:val="0"/>
        </w:rPr>
        <w:t>专业网站问卷调查。它是指借助专业的网上调查网站，从实施问卷设计至调查结果 回收的全流程网上调查方法。随着市场调查需求的日益扩大，有不少机构建立了用于网上调 查的专业网站，国内的如问卷星、调查派、第一调查网、中国调查网等，国外的如</w:t>
      </w:r>
      <w:r>
        <w:rPr>
          <w:color w:val="000000"/>
          <w:spacing w:val="0"/>
          <w:w w:val="100"/>
          <w:position w:val="0"/>
          <w:lang w:val="en-US" w:eastAsia="en-US" w:bidi="en-US"/>
        </w:rPr>
        <w:t xml:space="preserve">Socraticforum </w:t>
      </w:r>
      <w:r>
        <w:rPr>
          <w:color w:val="000000"/>
          <w:spacing w:val="0"/>
          <w:w w:val="100"/>
          <w:position w:val="0"/>
        </w:rPr>
        <w:t>调查网</w:t>
      </w:r>
      <w:r>
        <w:rPr>
          <w:color w:val="000000"/>
          <w:spacing w:val="0"/>
          <w:w w:val="100"/>
          <w:position w:val="0"/>
          <w:lang w:val="en-US" w:eastAsia="en-US" w:bidi="en-US"/>
        </w:rPr>
        <w:t>.Surveysavvy</w:t>
      </w:r>
      <w:r>
        <w:rPr>
          <w:color w:val="000000"/>
          <w:spacing w:val="0"/>
          <w:w w:val="100"/>
          <w:position w:val="0"/>
        </w:rPr>
        <w:t>调查网</w:t>
      </w:r>
      <w:r>
        <w:rPr>
          <w:color w:val="000000"/>
          <w:spacing w:val="0"/>
          <w:w w:val="100"/>
          <w:position w:val="0"/>
          <w:lang w:val="en-US" w:eastAsia="en-US" w:bidi="en-US"/>
        </w:rPr>
        <w:t>.Toluna</w:t>
      </w:r>
      <w:r>
        <w:rPr>
          <w:color w:val="000000"/>
          <w:spacing w:val="0"/>
          <w:w w:val="100"/>
          <w:position w:val="0"/>
        </w:rPr>
        <w:t>调查网</w:t>
      </w:r>
      <w:r>
        <w:rPr>
          <w:color w:val="000000"/>
          <w:spacing w:val="0"/>
          <w:w w:val="100"/>
          <w:position w:val="0"/>
          <w:lang w:val="en-US" w:eastAsia="en-US" w:bidi="en-US"/>
        </w:rPr>
        <w:t>、TPS</w:t>
      </w:r>
      <w:r>
        <w:rPr>
          <w:color w:val="000000"/>
          <w:spacing w:val="0"/>
          <w:w w:val="100"/>
          <w:position w:val="0"/>
        </w:rPr>
        <w:t>调查网等，为用户提供在线调查服务。用户进 入网站需要注册，网站将会提供问卷设计、发布、调查数据汇总与统计分析、调查数据下载等一 系列服务。这类服务一般都是有偿的，研究者可根据条件选择合适的专业调査网站实施调查。 专业网站问卷调查也是由网民自愿填答问卷，填答者与目标群体往往不一致，将会影响调查数 据的</w:t>
      </w:r>
      <w:r>
        <w:rPr>
          <w:color w:val="000000"/>
          <w:spacing w:val="0"/>
          <w:w w:val="100"/>
          <w:position w:val="0"/>
          <w:lang w:val="zh-CN" w:eastAsia="zh-CN" w:bidi="zh-CN"/>
        </w:rPr>
        <w:t>质量。</w:t>
      </w:r>
    </w:p>
    <w:p>
      <w:pPr>
        <w:pStyle w:val="Style15"/>
        <w:keepNext w:val="0"/>
        <w:keepLines w:val="0"/>
        <w:widowControl w:val="0"/>
        <w:numPr>
          <w:ilvl w:val="0"/>
          <w:numId w:val="131"/>
        </w:numPr>
        <w:shd w:val="clear" w:color="auto" w:fill="auto"/>
        <w:tabs>
          <w:tab w:pos="938" w:val="left"/>
        </w:tabs>
        <w:bidi w:val="0"/>
        <w:spacing w:before="0" w:after="0" w:line="330" w:lineRule="exact"/>
        <w:ind w:left="0" w:right="0" w:firstLine="440"/>
        <w:jc w:val="both"/>
        <w:sectPr>
          <w:headerReference w:type="default" r:id="rId148"/>
          <w:footerReference w:type="default" r:id="rId149"/>
          <w:headerReference w:type="even" r:id="rId150"/>
          <w:footerReference w:type="even" r:id="rId151"/>
          <w:headerReference w:type="first" r:id="rId152"/>
          <w:footerReference w:type="first" r:id="rId153"/>
          <w:footnotePr>
            <w:pos w:val="pageBottom"/>
            <w:numFmt w:val="decimal"/>
            <w:numRestart w:val="continuous"/>
          </w:footnotePr>
          <w:pgSz w:w="10734" w:h="15032"/>
          <w:pgMar w:top="801" w:right="936" w:bottom="784" w:left="918" w:header="0" w:footer="3" w:gutter="0"/>
          <w:pgNumType w:start="55"/>
          <w:cols w:space="720"/>
          <w:noEndnote/>
          <w:titlePg/>
          <w:rtlGutter w:val="0"/>
          <w:docGrid w:linePitch="360"/>
        </w:sectPr>
      </w:pPr>
      <w:r>
        <w:rPr>
          <w:color w:val="000000"/>
          <w:spacing w:val="0"/>
          <w:w w:val="100"/>
          <w:position w:val="0"/>
        </w:rPr>
        <w:t xml:space="preserve">电子邮件问卷调査。它是指研究者将问卷以电子邮件的方式发放给调查对象，调查 对象在接收邮件并填写问卷后提交给研究者的一种网上调查方法。对于这种方式，一方面不 论是调査对象还是研究者都需警惕邮件附件中可能存在的网络木马风险。另一方面，基于邮 件的调查问卷的容错性较差，当人们发现发布的问卷有错误时，纠正的成本比较大。电子邮件 </w:t>
      </w:r>
    </w:p>
    <w:p>
      <w:pPr>
        <w:pStyle w:val="Style15"/>
        <w:keepNext w:val="0"/>
        <w:keepLines w:val="0"/>
        <w:widowControl w:val="0"/>
        <w:shd w:val="clear" w:color="auto" w:fill="auto"/>
        <w:tabs>
          <w:tab w:pos="938" w:val="left"/>
        </w:tabs>
        <w:bidi w:val="0"/>
        <w:spacing w:before="0" w:after="0" w:line="330" w:lineRule="exact"/>
        <w:ind w:left="0" w:right="0" w:firstLine="0"/>
        <w:jc w:val="both"/>
      </w:pPr>
      <w:bookmarkStart w:id="557" w:name="bookmark557"/>
      <w:bookmarkEnd w:id="557"/>
      <w:r>
        <w:rPr>
          <w:color w:val="000000"/>
          <w:spacing w:val="0"/>
          <w:w w:val="100"/>
          <w:position w:val="0"/>
        </w:rPr>
        <w:t>问卷调査的关键在于要搜集目标群体的电子邮件信箱地址，构建一个比较可靠的抽样框，但这 往往难以实现。但是，如果是在局域网中发送电子邮件则比较方便。例如，在调查公司员工满 意度时，如果公司拥有局域网且每个员工都分配有个人邮箱，采用电子邮件的方式进行问卷调 查就非常方便。</w:t>
      </w:r>
    </w:p>
    <w:p>
      <w:pPr>
        <w:pStyle w:val="Style15"/>
        <w:keepNext w:val="0"/>
        <w:keepLines w:val="0"/>
        <w:widowControl w:val="0"/>
        <w:numPr>
          <w:ilvl w:val="0"/>
          <w:numId w:val="129"/>
        </w:numPr>
        <w:shd w:val="clear" w:color="auto" w:fill="auto"/>
        <w:tabs>
          <w:tab w:pos="798" w:val="left"/>
        </w:tabs>
        <w:bidi w:val="0"/>
        <w:spacing w:before="0" w:after="0" w:line="331" w:lineRule="exact"/>
        <w:ind w:left="0" w:right="0" w:firstLine="460"/>
        <w:jc w:val="both"/>
      </w:pPr>
      <w:bookmarkStart w:id="558" w:name="bookmark558"/>
      <w:bookmarkEnd w:id="558"/>
      <w:r>
        <w:rPr>
          <w:color w:val="000000"/>
          <w:spacing w:val="0"/>
          <w:w w:val="100"/>
          <w:position w:val="0"/>
        </w:rPr>
        <w:t>网上讨论法</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网上讨论法可通过多种途径来实现，如电子公告板(</w:t>
      </w:r>
      <w:r>
        <w:rPr>
          <w:color w:val="000000"/>
          <w:spacing w:val="0"/>
          <w:w w:val="100"/>
          <w:position w:val="0"/>
          <w:lang w:val="en-US" w:eastAsia="en-US" w:bidi="en-US"/>
        </w:rPr>
        <w:t>BBS, Bulletin Board System).</w:t>
      </w:r>
      <w:r>
        <w:rPr>
          <w:color w:val="000000"/>
          <w:spacing w:val="0"/>
          <w:w w:val="100"/>
          <w:position w:val="0"/>
        </w:rPr>
        <w:t xml:space="preserve">新闻组 </w:t>
      </w:r>
      <w:r>
        <w:rPr>
          <w:color w:val="000000"/>
          <w:spacing w:val="0"/>
          <w:w w:val="100"/>
          <w:position w:val="0"/>
          <w:lang w:val="en-US" w:eastAsia="en-US" w:bidi="en-US"/>
        </w:rPr>
        <w:t>(Newsgroup)、</w:t>
      </w:r>
      <w:r>
        <w:rPr>
          <w:color w:val="000000"/>
          <w:spacing w:val="0"/>
          <w:w w:val="100"/>
          <w:position w:val="0"/>
        </w:rPr>
        <w:t>网络实时交谈(</w:t>
      </w:r>
      <w:r>
        <w:rPr>
          <w:color w:val="000000"/>
          <w:spacing w:val="0"/>
          <w:w w:val="100"/>
          <w:position w:val="0"/>
          <w:lang w:val="en-US" w:eastAsia="en-US" w:bidi="en-US"/>
        </w:rPr>
        <w:t>IRC, Internet Relay Chatting)</w:t>
      </w:r>
      <w:r>
        <w:rPr>
          <w:color w:val="000000"/>
          <w:spacing w:val="0"/>
          <w:w w:val="100"/>
          <w:position w:val="0"/>
        </w:rPr>
        <w:t>、网络会议</w:t>
      </w:r>
      <w:r>
        <w:rPr>
          <w:color w:val="000000"/>
          <w:spacing w:val="0"/>
          <w:w w:val="100"/>
          <w:position w:val="0"/>
          <w:lang w:val="en-US" w:eastAsia="en-US" w:bidi="en-US"/>
        </w:rPr>
        <w:t>(net meeting)</w:t>
      </w:r>
      <w:r>
        <w:rPr>
          <w:color w:val="000000"/>
          <w:spacing w:val="0"/>
          <w:w w:val="100"/>
          <w:position w:val="0"/>
        </w:rPr>
        <w:t>等。主持人 在相应的讨论组中发布调查项目，邀请被调查者参与讨论，发布各自的观点和意见；或是将分 散在不同地域的被调查者通过互联网视频会议功能虚拟地组织起来，在主持人的引导下进行 讨论。网上讨论法是小组座谈法在互联网上的应用，它的结果需要主持人加以总结和分析，对 信息收集和数据处理的模式设计要求很高，难度较大。</w:t>
      </w:r>
    </w:p>
    <w:p>
      <w:pPr>
        <w:pStyle w:val="Style15"/>
        <w:keepNext w:val="0"/>
        <w:keepLines w:val="0"/>
        <w:widowControl w:val="0"/>
        <w:numPr>
          <w:ilvl w:val="0"/>
          <w:numId w:val="129"/>
        </w:numPr>
        <w:shd w:val="clear" w:color="auto" w:fill="auto"/>
        <w:tabs>
          <w:tab w:pos="798" w:val="left"/>
        </w:tabs>
        <w:bidi w:val="0"/>
        <w:spacing w:before="0" w:after="0" w:line="331" w:lineRule="exact"/>
        <w:ind w:left="0" w:right="0" w:firstLine="460"/>
        <w:jc w:val="both"/>
      </w:pPr>
      <w:bookmarkStart w:id="559" w:name="bookmark559"/>
      <w:bookmarkEnd w:id="559"/>
      <w:r>
        <w:rPr>
          <w:color w:val="000000"/>
          <w:spacing w:val="0"/>
          <w:w w:val="100"/>
          <w:position w:val="0"/>
        </w:rPr>
        <w:t>网上观察法</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 xml:space="preserve">网上观察法是指利用虚拟平台对网站的访问情况和网民的网上行为进行观察和监测的方 </w:t>
      </w:r>
      <w:r>
        <w:rPr>
          <w:color w:val="000000"/>
          <w:spacing w:val="0"/>
          <w:w w:val="100"/>
          <w:position w:val="0"/>
          <w:lang w:val="zh-CN" w:eastAsia="zh-CN" w:bidi="zh-CN"/>
        </w:rPr>
        <w:t>法。</w:t>
      </w:r>
      <w:r>
        <w:rPr>
          <w:color w:val="000000"/>
          <w:spacing w:val="0"/>
          <w:w w:val="100"/>
          <w:position w:val="0"/>
        </w:rPr>
        <w:t>大量网站都在做这种网上监测，目的是提高网站的点击率。很多可供免费下载的软件，事 实上也在做网上行为监测，例如统计下载次数等。</w:t>
      </w:r>
    </w:p>
    <w:p>
      <w:pPr>
        <w:pStyle w:val="Style15"/>
        <w:keepNext w:val="0"/>
        <w:keepLines w:val="0"/>
        <w:widowControl w:val="0"/>
        <w:numPr>
          <w:ilvl w:val="0"/>
          <w:numId w:val="127"/>
        </w:numPr>
        <w:shd w:val="clear" w:color="auto" w:fill="auto"/>
        <w:tabs>
          <w:tab w:pos="1079" w:val="left"/>
        </w:tabs>
        <w:bidi w:val="0"/>
        <w:spacing w:before="0" w:after="0" w:line="331" w:lineRule="exact"/>
        <w:ind w:left="0" w:right="0" w:firstLine="460"/>
        <w:jc w:val="both"/>
      </w:pPr>
      <w:bookmarkStart w:id="560" w:name="bookmark560"/>
      <w:bookmarkEnd w:id="560"/>
      <w:r>
        <w:rPr>
          <w:color w:val="000000"/>
          <w:spacing w:val="0"/>
          <w:w w:val="100"/>
          <w:position w:val="0"/>
        </w:rPr>
        <w:t>网络调査的适用场景</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由于网上问卷调查可以设计成自动弹出模式，所以原则上只要有线上业务类型的机构都 可以进行相应的网络调查'主要涉及类型如下：</w:t>
      </w:r>
    </w:p>
    <w:p>
      <w:pPr>
        <w:pStyle w:val="Style15"/>
        <w:keepNext w:val="0"/>
        <w:keepLines w:val="0"/>
        <w:widowControl w:val="0"/>
        <w:numPr>
          <w:ilvl w:val="0"/>
          <w:numId w:val="133"/>
        </w:numPr>
        <w:shd w:val="clear" w:color="auto" w:fill="auto"/>
        <w:tabs>
          <w:tab w:pos="783" w:val="left"/>
        </w:tabs>
        <w:bidi w:val="0"/>
        <w:spacing w:before="0" w:after="0" w:line="331" w:lineRule="exact"/>
        <w:ind w:left="0" w:right="0" w:firstLine="460"/>
        <w:jc w:val="both"/>
      </w:pPr>
      <w:bookmarkStart w:id="561" w:name="bookmark561"/>
      <w:bookmarkEnd w:id="561"/>
      <w:r>
        <w:rPr>
          <w:color w:val="000000"/>
          <w:spacing w:val="0"/>
          <w:w w:val="100"/>
          <w:position w:val="0"/>
        </w:rPr>
        <w:t>消费者满意度调查；</w:t>
      </w:r>
    </w:p>
    <w:p>
      <w:pPr>
        <w:pStyle w:val="Style15"/>
        <w:keepNext w:val="0"/>
        <w:keepLines w:val="0"/>
        <w:widowControl w:val="0"/>
        <w:numPr>
          <w:ilvl w:val="0"/>
          <w:numId w:val="133"/>
        </w:numPr>
        <w:shd w:val="clear" w:color="auto" w:fill="auto"/>
        <w:tabs>
          <w:tab w:pos="793" w:val="left"/>
        </w:tabs>
        <w:bidi w:val="0"/>
        <w:spacing w:before="0" w:after="0" w:line="331" w:lineRule="exact"/>
        <w:ind w:left="0" w:right="0" w:firstLine="460"/>
        <w:jc w:val="both"/>
      </w:pPr>
      <w:bookmarkStart w:id="562" w:name="bookmark562"/>
      <w:bookmarkEnd w:id="562"/>
      <w:r>
        <w:rPr>
          <w:color w:val="000000"/>
          <w:spacing w:val="0"/>
          <w:w w:val="100"/>
          <w:position w:val="0"/>
        </w:rPr>
        <w:t>消费者体验细节调查；</w:t>
      </w:r>
    </w:p>
    <w:p>
      <w:pPr>
        <w:pStyle w:val="Style15"/>
        <w:keepNext w:val="0"/>
        <w:keepLines w:val="0"/>
        <w:widowControl w:val="0"/>
        <w:numPr>
          <w:ilvl w:val="0"/>
          <w:numId w:val="133"/>
        </w:numPr>
        <w:shd w:val="clear" w:color="auto" w:fill="auto"/>
        <w:tabs>
          <w:tab w:pos="793" w:val="left"/>
        </w:tabs>
        <w:bidi w:val="0"/>
        <w:spacing w:before="0" w:after="0" w:line="331" w:lineRule="exact"/>
        <w:ind w:left="0" w:right="0" w:firstLine="460"/>
        <w:jc w:val="both"/>
      </w:pPr>
      <w:bookmarkStart w:id="563" w:name="bookmark563"/>
      <w:bookmarkEnd w:id="563"/>
      <w:r>
        <w:rPr>
          <w:color w:val="000000"/>
          <w:spacing w:val="0"/>
          <w:w w:val="100"/>
          <w:position w:val="0"/>
        </w:rPr>
        <w:t>消费者多维评价调查；</w:t>
      </w:r>
    </w:p>
    <w:p>
      <w:pPr>
        <w:pStyle w:val="Style15"/>
        <w:keepNext w:val="0"/>
        <w:keepLines w:val="0"/>
        <w:widowControl w:val="0"/>
        <w:numPr>
          <w:ilvl w:val="0"/>
          <w:numId w:val="133"/>
        </w:numPr>
        <w:shd w:val="clear" w:color="auto" w:fill="auto"/>
        <w:tabs>
          <w:tab w:pos="798" w:val="left"/>
        </w:tabs>
        <w:bidi w:val="0"/>
        <w:spacing w:before="0" w:after="0" w:line="331" w:lineRule="exact"/>
        <w:ind w:left="0" w:right="0" w:firstLine="460"/>
        <w:jc w:val="both"/>
      </w:pPr>
      <w:bookmarkStart w:id="564" w:name="bookmark564"/>
      <w:bookmarkEnd w:id="564"/>
      <w:r>
        <w:rPr>
          <w:color w:val="000000"/>
          <w:spacing w:val="0"/>
          <w:w w:val="100"/>
          <w:position w:val="0"/>
        </w:rPr>
        <w:t>线上业务流程合理性调査。</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网络调查中的问卷创建详细内容参见本书第四章第四节。</w:t>
      </w:r>
    </w:p>
    <w:p>
      <w:pPr>
        <w:pStyle w:val="Style15"/>
        <w:keepNext w:val="0"/>
        <w:keepLines w:val="0"/>
        <w:widowControl w:val="0"/>
        <w:numPr>
          <w:ilvl w:val="0"/>
          <w:numId w:val="127"/>
        </w:numPr>
        <w:shd w:val="clear" w:color="auto" w:fill="auto"/>
        <w:tabs>
          <w:tab w:pos="1079" w:val="left"/>
        </w:tabs>
        <w:bidi w:val="0"/>
        <w:spacing w:before="0" w:after="0" w:line="331" w:lineRule="exact"/>
        <w:ind w:left="0" w:right="0" w:firstLine="460"/>
        <w:jc w:val="both"/>
      </w:pPr>
      <w:bookmarkStart w:id="565" w:name="bookmark565"/>
      <w:bookmarkEnd w:id="565"/>
      <w:r>
        <w:rPr>
          <w:color w:val="000000"/>
          <w:spacing w:val="0"/>
          <w:w w:val="100"/>
          <w:position w:val="0"/>
        </w:rPr>
        <w:t>网络调查的优缺点</w:t>
      </w:r>
    </w:p>
    <w:p>
      <w:pPr>
        <w:pStyle w:val="Style15"/>
        <w:keepNext w:val="0"/>
        <w:keepLines w:val="0"/>
        <w:widowControl w:val="0"/>
        <w:numPr>
          <w:ilvl w:val="0"/>
          <w:numId w:val="135"/>
        </w:numPr>
        <w:shd w:val="clear" w:color="auto" w:fill="auto"/>
        <w:bidi w:val="0"/>
        <w:spacing w:before="0" w:after="0" w:line="331" w:lineRule="exact"/>
        <w:ind w:left="0" w:right="0" w:firstLine="460"/>
        <w:jc w:val="both"/>
      </w:pPr>
      <w:bookmarkStart w:id="566" w:name="bookmark566"/>
      <w:bookmarkEnd w:id="566"/>
      <w:r>
        <w:rPr>
          <w:color w:val="000000"/>
          <w:spacing w:val="0"/>
          <w:w w:val="100"/>
          <w:position w:val="0"/>
        </w:rPr>
        <w:t>网络调查的优点</w:t>
      </w:r>
    </w:p>
    <w:p>
      <w:pPr>
        <w:pStyle w:val="Style15"/>
        <w:keepNext w:val="0"/>
        <w:keepLines w:val="0"/>
        <w:widowControl w:val="0"/>
        <w:numPr>
          <w:ilvl w:val="0"/>
          <w:numId w:val="137"/>
        </w:numPr>
        <w:shd w:val="clear" w:color="auto" w:fill="auto"/>
        <w:tabs>
          <w:tab w:pos="940" w:val="left"/>
        </w:tabs>
        <w:bidi w:val="0"/>
        <w:spacing w:before="0" w:after="0" w:line="331" w:lineRule="exact"/>
        <w:ind w:left="0" w:right="0" w:firstLine="460"/>
        <w:jc w:val="both"/>
      </w:pPr>
      <w:bookmarkStart w:id="567" w:name="bookmark567"/>
      <w:bookmarkEnd w:id="567"/>
      <w:r>
        <w:rPr>
          <w:color w:val="000000"/>
          <w:spacing w:val="0"/>
          <w:w w:val="100"/>
          <w:position w:val="0"/>
        </w:rPr>
        <w:t>成本低、范围广、速度快。由于互联网传播范围的广泛性，利用网络调查可以轻易地 实现跨地区甚至跨国界的调查操作，调查成本非常低。相对于传统的邮寄调查，它省去了印刷 表格和邮寄等很多环节，使得网络调查的时效性更好。例如，问卷放在网上，被调查者做出的 回答能够在瞬间传递到调查员手中</w:t>
      </w:r>
      <w:r>
        <w:rPr>
          <w:color w:val="000000"/>
          <w:spacing w:val="0"/>
          <w:w w:val="100"/>
          <w:position w:val="0"/>
          <w:lang w:val="zh-CN" w:eastAsia="zh-CN" w:bidi="zh-CN"/>
        </w:rPr>
        <w:t>.同</w:t>
      </w:r>
      <w:r>
        <w:rPr>
          <w:color w:val="000000"/>
          <w:spacing w:val="0"/>
          <w:w w:val="100"/>
          <w:position w:val="0"/>
        </w:rPr>
        <w:t>时也就完成了问卷的录入过程.</w:t>
      </w:r>
    </w:p>
    <w:p>
      <w:pPr>
        <w:pStyle w:val="Style15"/>
        <w:keepNext w:val="0"/>
        <w:keepLines w:val="0"/>
        <w:widowControl w:val="0"/>
        <w:numPr>
          <w:ilvl w:val="0"/>
          <w:numId w:val="137"/>
        </w:numPr>
        <w:shd w:val="clear" w:color="auto" w:fill="auto"/>
        <w:tabs>
          <w:tab w:pos="935" w:val="left"/>
        </w:tabs>
        <w:bidi w:val="0"/>
        <w:spacing w:before="0" w:after="0" w:line="331" w:lineRule="exact"/>
        <w:ind w:left="0" w:right="0" w:firstLine="460"/>
        <w:jc w:val="both"/>
      </w:pPr>
      <w:bookmarkStart w:id="568" w:name="bookmark568"/>
      <w:bookmarkEnd w:id="568"/>
      <w:r>
        <w:rPr>
          <w:color w:val="000000"/>
          <w:spacing w:val="0"/>
          <w:w w:val="100"/>
          <w:position w:val="0"/>
        </w:rPr>
        <w:t>交互性好，能够实现问卷多样化设计。有研究表明，问卷中的问题或选项的排列顺序 对于调查结果有明显的影响(这个问题将在问卷设计一章中详细讨论)，安排不好会对调查结 果产生偏差。例如，在市场调查中对某种汽车的颜色调查，有下面一个问题：</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请问您最喜欢下列哪一种颜色的汽车：</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①红色②绿色③黑色④白色⑤其他</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由于红色放在问卷的第一选项，容易当作被调查者的首选，反之，如果把黑色放在问卷的 第一选项，其调查结果就可能不同。因此，理想的问卷其选项排列顺序是随机的。而纸介质的 问卷不能随意调整结构。网络调查时，设计人员在制作问卷时可以进行一些随机化的设计，包 括自动调整问题顺序和随机安排选项顺序。每一名被调查者在下载一份问卷时，由程序产生 一份随机化的问卷，这样就解决了上述问题。</w:t>
      </w:r>
    </w:p>
    <w:p>
      <w:pPr>
        <w:pStyle w:val="Style15"/>
        <w:keepNext w:val="0"/>
        <w:keepLines w:val="0"/>
        <w:widowControl w:val="0"/>
        <w:numPr>
          <w:ilvl w:val="0"/>
          <w:numId w:val="137"/>
        </w:numPr>
        <w:shd w:val="clear" w:color="auto" w:fill="auto"/>
        <w:tabs>
          <w:tab w:pos="484" w:val="left"/>
        </w:tabs>
        <w:bidi w:val="0"/>
        <w:spacing w:before="0" w:after="0" w:line="331" w:lineRule="exact"/>
        <w:ind w:left="0" w:right="0" w:firstLine="460"/>
        <w:jc w:val="both"/>
        <w:sectPr>
          <w:headerReference w:type="default" r:id="rId154"/>
          <w:footerReference w:type="default" r:id="rId155"/>
          <w:headerReference w:type="even" r:id="rId156"/>
          <w:footerReference w:type="even" r:id="rId157"/>
          <w:footnotePr>
            <w:pos w:val="pageBottom"/>
            <w:numFmt w:val="decimal"/>
            <w:numRestart w:val="continuous"/>
          </w:footnotePr>
          <w:pgSz w:w="10734" w:h="15032"/>
          <w:pgMar w:top="801" w:right="936" w:bottom="784" w:left="918" w:header="373" w:footer="3" w:gutter="0"/>
          <w:pgNumType w:start="46"/>
          <w:cols w:space="720"/>
          <w:noEndnote/>
          <w:rtlGutter w:val="0"/>
          <w:docGrid w:linePitch="360"/>
        </w:sectPr>
      </w:pPr>
      <w:r>
        <w:rPr>
          <w:color w:val="000000"/>
          <w:spacing w:val="0"/>
          <w:w w:val="100"/>
          <w:position w:val="0"/>
        </w:rPr>
        <w:t xml:space="preserve">为各种调查提供了丰富的抽样框 目前，网上站点丰富，涉及许多不同的领域，每一 </w:t>
      </w:r>
    </w:p>
    <w:p>
      <w:pPr>
        <w:pStyle w:val="Style15"/>
        <w:keepNext w:val="0"/>
        <w:keepLines w:val="0"/>
        <w:widowControl w:val="0"/>
        <w:shd w:val="clear" w:color="auto" w:fill="auto"/>
        <w:tabs>
          <w:tab w:pos="484" w:val="left"/>
        </w:tabs>
        <w:bidi w:val="0"/>
        <w:spacing w:before="0" w:after="0" w:line="331" w:lineRule="exact"/>
        <w:ind w:left="0" w:right="0" w:firstLine="0"/>
        <w:jc w:val="both"/>
      </w:pPr>
      <w:bookmarkStart w:id="569" w:name="bookmark569"/>
      <w:bookmarkEnd w:id="569"/>
      <w:r>
        <w:rPr>
          <w:color w:val="000000"/>
          <w:spacing w:val="0"/>
          <w:w w:val="100"/>
          <w:position w:val="0"/>
        </w:rPr>
        <w:t>类站点都有自己特殊的群体，如果对这些群体进行研究，则每一个站点的访问人群，都可以成 为一个专业化的抽样框。例如，要进行汽车消费问题的调查，可以将问卷放在汽车类专业的站 点上。</w:t>
      </w:r>
    </w:p>
    <w:p>
      <w:pPr>
        <w:pStyle w:val="Style15"/>
        <w:keepNext w:val="0"/>
        <w:keepLines w:val="0"/>
        <w:widowControl w:val="0"/>
        <w:numPr>
          <w:ilvl w:val="0"/>
          <w:numId w:val="137"/>
        </w:numPr>
        <w:shd w:val="clear" w:color="auto" w:fill="auto"/>
        <w:bidi w:val="0"/>
        <w:spacing w:before="0" w:after="0" w:line="337" w:lineRule="exact"/>
        <w:ind w:left="0" w:right="0" w:firstLine="440"/>
        <w:jc w:val="both"/>
      </w:pPr>
      <w:bookmarkStart w:id="570" w:name="bookmark570"/>
      <w:bookmarkEnd w:id="570"/>
      <w:r>
        <w:rPr>
          <w:color w:val="000000"/>
          <w:spacing w:val="0"/>
          <w:w w:val="100"/>
          <w:position w:val="0"/>
        </w:rPr>
        <w:t>有更好的质量控制。网络调査可以实现自动的逻辑检查，通过程序可以自动将逻辑 上有矛盾的选项反馈给被调査者。在问卷中还可以实现动态解释，在传统的调查中，设计者为 了避免问卷过于复杂，不能在问卷中设计过多的解释内容，而调查中又往往因为被调查者对问 卷误解而出现回答偏差。网络调查可以通过热点提示的方法解决这一难题。</w:t>
      </w:r>
    </w:p>
    <w:p>
      <w:pPr>
        <w:pStyle w:val="Style15"/>
        <w:keepNext w:val="0"/>
        <w:keepLines w:val="0"/>
        <w:widowControl w:val="0"/>
        <w:numPr>
          <w:ilvl w:val="0"/>
          <w:numId w:val="135"/>
        </w:numPr>
        <w:shd w:val="clear" w:color="auto" w:fill="auto"/>
        <w:bidi w:val="0"/>
        <w:spacing w:before="0" w:after="0" w:line="337" w:lineRule="exact"/>
        <w:ind w:left="0" w:right="0" w:firstLine="440"/>
        <w:jc w:val="both"/>
      </w:pPr>
      <w:bookmarkStart w:id="571" w:name="bookmark571"/>
      <w:bookmarkEnd w:id="571"/>
      <w:r>
        <w:rPr>
          <w:color w:val="000000"/>
          <w:spacing w:val="0"/>
          <w:w w:val="100"/>
          <w:position w:val="0"/>
        </w:rPr>
        <w:t>网络调查的缺点</w:t>
      </w:r>
    </w:p>
    <w:p>
      <w:pPr>
        <w:pStyle w:val="Style15"/>
        <w:keepNext w:val="0"/>
        <w:keepLines w:val="0"/>
        <w:widowControl w:val="0"/>
        <w:numPr>
          <w:ilvl w:val="0"/>
          <w:numId w:val="139"/>
        </w:numPr>
        <w:shd w:val="clear" w:color="auto" w:fill="auto"/>
        <w:tabs>
          <w:tab w:pos="881" w:val="left"/>
        </w:tabs>
        <w:bidi w:val="0"/>
        <w:spacing w:before="0" w:after="0" w:line="337" w:lineRule="exact"/>
        <w:ind w:left="0" w:right="0" w:firstLine="440"/>
        <w:jc w:val="both"/>
      </w:pPr>
      <w:bookmarkStart w:id="572" w:name="bookmark572"/>
      <w:bookmarkEnd w:id="572"/>
      <w:r>
        <w:rPr>
          <w:color w:val="000000"/>
          <w:spacing w:val="0"/>
          <w:w w:val="100"/>
          <w:position w:val="0"/>
        </w:rPr>
        <w:t>总体代表性不全面。由于网络普及的局限，上网的人多以年轻人和知识分子为主。 因此，代表的总体不全面，常常无法推断目标总体，或是一个有偏的估计。所以还只能应用于 与网民有关的总体。</w:t>
      </w:r>
    </w:p>
    <w:p>
      <w:pPr>
        <w:pStyle w:val="Style15"/>
        <w:keepNext w:val="0"/>
        <w:keepLines w:val="0"/>
        <w:widowControl w:val="0"/>
        <w:numPr>
          <w:ilvl w:val="0"/>
          <w:numId w:val="139"/>
        </w:numPr>
        <w:shd w:val="clear" w:color="auto" w:fill="auto"/>
        <w:tabs>
          <w:tab w:pos="883" w:val="left"/>
        </w:tabs>
        <w:bidi w:val="0"/>
        <w:spacing w:before="0" w:after="0" w:line="337" w:lineRule="exact"/>
        <w:ind w:left="0" w:right="0" w:firstLine="440"/>
        <w:jc w:val="both"/>
      </w:pPr>
      <w:bookmarkStart w:id="573" w:name="bookmark573"/>
      <w:bookmarkEnd w:id="573"/>
      <w:r>
        <w:rPr>
          <w:color w:val="000000"/>
          <w:spacing w:val="0"/>
          <w:w w:val="100"/>
          <w:position w:val="0"/>
        </w:rPr>
        <w:t>回答率低。目前的网络调査大部分是自愿的，调查员对被调查者并没有什么约束，采 用的方法主要是对受访者提供一些礼品(或礼券)或报酬(或打折)以表示感谢。因此，回答率 不会很髙。</w:t>
      </w:r>
    </w:p>
    <w:p>
      <w:pPr>
        <w:pStyle w:val="Style15"/>
        <w:keepNext w:val="0"/>
        <w:keepLines w:val="0"/>
        <w:widowControl w:val="0"/>
        <w:numPr>
          <w:ilvl w:val="0"/>
          <w:numId w:val="139"/>
        </w:numPr>
        <w:shd w:val="clear" w:color="auto" w:fill="auto"/>
        <w:tabs>
          <w:tab w:pos="883" w:val="left"/>
        </w:tabs>
        <w:bidi w:val="0"/>
        <w:spacing w:before="0" w:after="0" w:line="337" w:lineRule="exact"/>
        <w:ind w:left="0" w:right="0" w:firstLine="440"/>
        <w:jc w:val="both"/>
      </w:pPr>
      <w:bookmarkStart w:id="574" w:name="bookmark574"/>
      <w:bookmarkEnd w:id="574"/>
      <w:r>
        <w:rPr>
          <w:color w:val="000000"/>
          <w:spacing w:val="0"/>
          <w:w w:val="100"/>
          <w:position w:val="0"/>
        </w:rPr>
        <w:t>回答的真实性不能得到保证。网络调查的回答者，仅代表志愿者的总体。大量调查 的实践证明，志愿者与非志愿者的态度分布不同，还有一些回答者可能是为了获得礼品和报 酬，所以，回答中的偏差无法控制。</w:t>
      </w:r>
    </w:p>
    <w:p>
      <w:pPr>
        <w:pStyle w:val="Style15"/>
        <w:keepNext w:val="0"/>
        <w:keepLines w:val="0"/>
        <w:widowControl w:val="0"/>
        <w:numPr>
          <w:ilvl w:val="0"/>
          <w:numId w:val="139"/>
        </w:numPr>
        <w:shd w:val="clear" w:color="auto" w:fill="auto"/>
        <w:tabs>
          <w:tab w:pos="888" w:val="left"/>
        </w:tabs>
        <w:bidi w:val="0"/>
        <w:spacing w:before="0" w:after="260" w:line="337" w:lineRule="exact"/>
        <w:ind w:left="0" w:right="0" w:firstLine="440"/>
        <w:jc w:val="both"/>
      </w:pPr>
      <w:bookmarkStart w:id="575" w:name="bookmark575"/>
      <w:bookmarkEnd w:id="575"/>
      <w:r>
        <w:rPr>
          <w:color w:val="000000"/>
          <w:spacing w:val="0"/>
          <w:w w:val="100"/>
          <w:position w:val="0"/>
        </w:rPr>
        <w:t>被调查者的身份验证有困难。当有些调査的回答与人群的特征有关系时，如有些化 妆品可能对女性有特殊偏好，有些保健品对老年人有特殊偏好，真实的身份就显得重要。由于 回答人的身份在网上很难验证，因而影响这类问题的准确分析。</w:t>
      </w:r>
    </w:p>
    <w:p>
      <w:pPr>
        <w:pStyle w:val="Style33"/>
        <w:keepNext/>
        <w:keepLines/>
        <w:widowControl w:val="0"/>
        <w:shd w:val="clear" w:color="auto" w:fill="auto"/>
        <w:bidi w:val="0"/>
        <w:spacing w:before="0" w:after="40" w:line="240" w:lineRule="auto"/>
        <w:ind w:left="0" w:right="0"/>
        <w:jc w:val="both"/>
      </w:pPr>
      <w:bookmarkStart w:id="576" w:name="bookmark576"/>
      <w:bookmarkStart w:id="577" w:name="bookmark577"/>
      <w:bookmarkStart w:id="578" w:name="bookmark578"/>
      <w:bookmarkStart w:id="579" w:name="bookmark579"/>
      <w:r>
        <w:rPr>
          <w:color w:val="000000"/>
          <w:spacing w:val="0"/>
          <w:w w:val="100"/>
          <w:position w:val="0"/>
        </w:rPr>
        <w:t>三</w:t>
      </w:r>
      <w:bookmarkEnd w:id="578"/>
      <w:r>
        <w:rPr>
          <w:color w:val="000000"/>
          <w:spacing w:val="0"/>
          <w:w w:val="100"/>
          <w:position w:val="0"/>
        </w:rPr>
        <w:t>、面访调查</w:t>
      </w:r>
      <w:bookmarkEnd w:id="576"/>
      <w:bookmarkEnd w:id="577"/>
      <w:bookmarkEnd w:id="579"/>
    </w:p>
    <w:p>
      <w:pPr>
        <w:pStyle w:val="Style15"/>
        <w:keepNext w:val="0"/>
        <w:keepLines w:val="0"/>
        <w:widowControl w:val="0"/>
        <w:numPr>
          <w:ilvl w:val="0"/>
          <w:numId w:val="141"/>
        </w:numPr>
        <w:shd w:val="clear" w:color="auto" w:fill="auto"/>
        <w:bidi w:val="0"/>
        <w:spacing w:before="0" w:after="0" w:line="333" w:lineRule="exact"/>
        <w:ind w:left="0" w:right="0" w:firstLine="440"/>
        <w:jc w:val="both"/>
      </w:pPr>
      <w:bookmarkStart w:id="580" w:name="bookmark580"/>
      <w:bookmarkEnd w:id="580"/>
      <w:r>
        <w:rPr>
          <w:color w:val="000000"/>
          <w:spacing w:val="0"/>
          <w:w w:val="100"/>
          <w:position w:val="0"/>
        </w:rPr>
        <w:t>面访调査的特点</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面访调查是指派调查员与被调查者面对面进行问答的一种数据采集方法。对某些目标总 体来说，这是收集数据唯一可行的方法。例如，有些调查无法釆用自填的方式；有一些大规模 调查的调査对象要求调查员在现场确定被调查对象；很多被调查对象没有电话或者识字率 很低。</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面访调查可以分为标准式访问和非标准式访问。标准式访问又称结构式访问，它是按照 事先设计的、有规定格式的标准化问卷进行的访问。在访谈中调查员按照问卷中的问题逐一 提问，得到回答后再将其填入问卷。由于在标准式访问中使用统一的问卷和表格，调查结果便 于汇总整理，在面访中通常采用标准式访问。非标准式访问与标准式访问不同，它事先不制订 统一的问卷和表格，也没有规定统一的访问程序，而是只给调查员一个题目，由调査员与被调 查者就这个题目进行交谈。其特点是具有很大的弹性，访谈中调查员和被调查者可以展开讨 论，这就有利于发挥双方的主动性和创造性，获得标准化访问所无法获得的丰富资料。非标准 式访问适用于典型调查或个案研究，本章第一节中介绍的小组座谈法和深层访谈法属于非标 准式面访。</w:t>
      </w:r>
    </w:p>
    <w:p>
      <w:pPr>
        <w:pStyle w:val="Style15"/>
        <w:keepNext w:val="0"/>
        <w:keepLines w:val="0"/>
        <w:widowControl w:val="0"/>
        <w:shd w:val="clear" w:color="auto" w:fill="auto"/>
        <w:bidi w:val="0"/>
        <w:spacing w:before="0" w:after="160" w:line="333" w:lineRule="exact"/>
        <w:ind w:left="0" w:right="0" w:firstLine="440"/>
        <w:jc w:val="both"/>
        <w:sectPr>
          <w:headerReference w:type="default" r:id="rId158"/>
          <w:footerReference w:type="default" r:id="rId159"/>
          <w:headerReference w:type="even" r:id="rId160"/>
          <w:footerReference w:type="even" r:id="rId161"/>
          <w:footnotePr>
            <w:pos w:val="pageBottom"/>
            <w:numFmt w:val="decimal"/>
            <w:numRestart w:val="continuous"/>
          </w:footnotePr>
          <w:pgSz w:w="10734" w:h="15032"/>
          <w:pgMar w:top="801" w:right="936" w:bottom="784" w:left="918" w:header="373" w:footer="3" w:gutter="0"/>
          <w:pgNumType w:start="58"/>
          <w:cols w:space="720"/>
          <w:noEndnote/>
          <w:rtlGutter w:val="0"/>
          <w:docGrid w:linePitch="360"/>
        </w:sectPr>
      </w:pPr>
      <w:r>
        <w:rPr>
          <w:color w:val="000000"/>
          <w:spacing w:val="0"/>
          <w:w w:val="100"/>
          <w:position w:val="0"/>
        </w:rPr>
        <w:t>面访调査中，调查员的个人品质、能力和经验是决定访问调查好坏的关键因素。高质量面 访调查的重要前提是要有一支良好的调查队伍。这对于保证调查质量，减少调查误差十分重 要。入户面访调查对于调查员的要求，除了熟悉调查内容外，主要是认真负责、诚实可靠、不怕 困难和善于交流。</w:t>
      </w:r>
    </w:p>
    <w:p>
      <w:pPr>
        <w:pStyle w:val="Style15"/>
        <w:keepNext w:val="0"/>
        <w:keepLines w:val="0"/>
        <w:widowControl w:val="0"/>
        <w:shd w:val="clear" w:color="auto" w:fill="auto"/>
        <w:bidi w:val="0"/>
        <w:spacing w:before="0" w:after="0" w:line="328" w:lineRule="exact"/>
        <w:ind w:left="0" w:right="0" w:firstLine="440"/>
        <w:jc w:val="both"/>
      </w:pPr>
      <w:bookmarkStart w:id="581" w:name="bookmark581"/>
      <w:r>
        <w:rPr>
          <w:color w:val="000000"/>
          <w:spacing w:val="0"/>
          <w:w w:val="100"/>
          <w:position w:val="0"/>
        </w:rPr>
        <w:t>（</w:t>
      </w:r>
      <w:bookmarkEnd w:id="581"/>
      <w:r>
        <w:rPr>
          <w:color w:val="000000"/>
          <w:spacing w:val="0"/>
          <w:w w:val="100"/>
          <w:position w:val="0"/>
        </w:rPr>
        <w:t>二）面访调查的方法</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面访调查根据进行调查的地点不同分为入户面访调查和街头/商城拦截式面访调查，根 据所用设备的不同分为普通的面访调查和计算机辅助个人面访调查。</w:t>
      </w:r>
    </w:p>
    <w:p>
      <w:pPr>
        <w:pStyle w:val="Style15"/>
        <w:keepNext w:val="0"/>
        <w:keepLines w:val="0"/>
        <w:widowControl w:val="0"/>
        <w:numPr>
          <w:ilvl w:val="0"/>
          <w:numId w:val="143"/>
        </w:numPr>
        <w:shd w:val="clear" w:color="auto" w:fill="auto"/>
        <w:bidi w:val="0"/>
        <w:spacing w:before="0" w:after="0" w:line="328" w:lineRule="exact"/>
        <w:ind w:left="0" w:right="0" w:firstLine="440"/>
        <w:jc w:val="both"/>
      </w:pPr>
      <w:bookmarkStart w:id="582" w:name="bookmark582"/>
      <w:bookmarkEnd w:id="582"/>
      <w:r>
        <w:rPr>
          <w:color w:val="000000"/>
          <w:spacing w:val="0"/>
          <w:w w:val="100"/>
          <w:position w:val="0"/>
        </w:rPr>
        <w:t>入户面访调查</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入户面访调查是指调査员按照抽样方案中的要求，到抽中的家庭或单位，按事先规定的方 法选取适当的被访者，再依照问卷或调査提纲进行面对面直接的访问。</w:t>
      </w:r>
    </w:p>
    <w:p>
      <w:pPr>
        <w:pStyle w:val="Style15"/>
        <w:keepNext w:val="0"/>
        <w:keepLines w:val="0"/>
        <w:widowControl w:val="0"/>
        <w:shd w:val="clear" w:color="auto" w:fill="auto"/>
        <w:tabs>
          <w:tab w:pos="876" w:val="left"/>
        </w:tabs>
        <w:bidi w:val="0"/>
        <w:spacing w:before="0" w:after="0" w:line="328" w:lineRule="exact"/>
        <w:ind w:left="0" w:right="0" w:firstLine="440"/>
        <w:jc w:val="both"/>
      </w:pPr>
      <w:bookmarkStart w:id="583" w:name="bookmark583"/>
      <w:r>
        <w:rPr>
          <w:color w:val="000000"/>
          <w:spacing w:val="0"/>
          <w:w w:val="100"/>
          <w:position w:val="0"/>
        </w:rPr>
        <w:t>（</w:t>
      </w:r>
      <w:bookmarkEnd w:id="583"/>
      <w:r>
        <w:rPr>
          <w:color w:val="000000"/>
          <w:spacing w:val="0"/>
          <w:w w:val="100"/>
          <w:position w:val="0"/>
        </w:rPr>
        <w:t>1）</w:t>
        <w:tab/>
        <w:t>入户面访调查实施的步骤</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进行入户面访调査需要有六个环节的准备和实施：第一环节，确定信息需要，确立调査目 标；第二环节，决定调查对象范围（客户或家庭）；第三环节，决定抽样程序，进行抽样；第四环 节，设计标准问卷；第五环节，实施预先测试性调査；第六环节，实施和控制正式的入户面访调 査。其中，抽样设计和问卷设计至关重要</w:t>
      </w:r>
      <w:r>
        <w:rPr>
          <w:color w:val="000000"/>
          <w:spacing w:val="0"/>
          <w:w w:val="100"/>
          <w:position w:val="0"/>
          <w:lang w:val="en-US" w:eastAsia="en-US" w:bidi="en-US"/>
        </w:rPr>
        <w:t>Q</w:t>
      </w:r>
    </w:p>
    <w:p>
      <w:pPr>
        <w:pStyle w:val="Style15"/>
        <w:keepNext w:val="0"/>
        <w:keepLines w:val="0"/>
        <w:widowControl w:val="0"/>
        <w:shd w:val="clear" w:color="auto" w:fill="auto"/>
        <w:tabs>
          <w:tab w:pos="876" w:val="left"/>
        </w:tabs>
        <w:bidi w:val="0"/>
        <w:spacing w:before="0" w:after="0" w:line="328" w:lineRule="exact"/>
        <w:ind w:left="0" w:right="0" w:firstLine="440"/>
        <w:jc w:val="both"/>
      </w:pPr>
      <w:bookmarkStart w:id="584" w:name="bookmark584"/>
      <w:r>
        <w:rPr>
          <w:color w:val="000000"/>
          <w:spacing w:val="0"/>
          <w:w w:val="100"/>
          <w:position w:val="0"/>
        </w:rPr>
        <w:t>（</w:t>
      </w:r>
      <w:bookmarkEnd w:id="584"/>
      <w:r>
        <w:rPr>
          <w:color w:val="000000"/>
          <w:spacing w:val="0"/>
          <w:w w:val="100"/>
          <w:position w:val="0"/>
        </w:rPr>
        <w:t>2）</w:t>
        <w:tab/>
        <w:t>入户面访调査中的误差控制</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入户面访调查中需要控制的误差包括抽样误差和非抽样误差两大类。</w:t>
      </w:r>
    </w:p>
    <w:p>
      <w:pPr>
        <w:pStyle w:val="Style15"/>
        <w:keepNext w:val="0"/>
        <w:keepLines w:val="0"/>
        <w:widowControl w:val="0"/>
        <w:numPr>
          <w:ilvl w:val="0"/>
          <w:numId w:val="145"/>
        </w:numPr>
        <w:shd w:val="clear" w:color="auto" w:fill="auto"/>
        <w:tabs>
          <w:tab w:pos="777" w:val="left"/>
        </w:tabs>
        <w:bidi w:val="0"/>
        <w:spacing w:before="0" w:after="0" w:line="328" w:lineRule="exact"/>
        <w:ind w:left="0" w:right="0" w:firstLine="440"/>
        <w:jc w:val="both"/>
      </w:pPr>
      <w:bookmarkStart w:id="585" w:name="bookmark585"/>
      <w:bookmarkEnd w:id="585"/>
      <w:r>
        <w:rPr>
          <w:color w:val="000000"/>
          <w:spacing w:val="0"/>
          <w:w w:val="100"/>
          <w:position w:val="0"/>
        </w:rPr>
        <w:t>抽样误差的控制。入户面访对象由概率抽样方法确定。概率抽样过程中的误差包括 随机抽样误差和系统抽样误差。随机抽样误差是由抽样方法本身产生的，即使抽取的样本再 合理，当用样本结论推断总体时也可能存在误差，控制这类误差的方法是抽取足够多的面访对 象</w:t>
      </w:r>
      <w:r>
        <w:rPr>
          <w:color w:val="000000"/>
          <w:spacing w:val="0"/>
          <w:w w:val="100"/>
          <w:position w:val="0"/>
          <w:lang w:val="en-US" w:eastAsia="en-US" w:bidi="en-US"/>
        </w:rPr>
        <w:t>c</w:t>
      </w:r>
      <w:r>
        <w:rPr>
          <w:color w:val="000000"/>
          <w:spacing w:val="0"/>
          <w:w w:val="100"/>
          <w:position w:val="0"/>
        </w:rPr>
        <w:t>系统抽样误差是因抽样设计中的错误或问题产生的，包括抽样框误差、调查对象范围误差 等。入户面访需要尽可能完善抽样框，准确界定调查对象范围，最大可能避免系统抽样误差，</w:t>
      </w:r>
    </w:p>
    <w:p>
      <w:pPr>
        <w:pStyle w:val="Style15"/>
        <w:keepNext w:val="0"/>
        <w:keepLines w:val="0"/>
        <w:widowControl w:val="0"/>
        <w:numPr>
          <w:ilvl w:val="0"/>
          <w:numId w:val="145"/>
        </w:numPr>
        <w:shd w:val="clear" w:color="auto" w:fill="auto"/>
        <w:tabs>
          <w:tab w:pos="782" w:val="left"/>
        </w:tabs>
        <w:bidi w:val="0"/>
        <w:spacing w:before="0" w:after="0" w:line="328" w:lineRule="exact"/>
        <w:ind w:left="0" w:right="0" w:firstLine="440"/>
        <w:jc w:val="both"/>
      </w:pPr>
      <w:bookmarkStart w:id="586" w:name="bookmark586"/>
      <w:bookmarkEnd w:id="586"/>
      <w:r>
        <w:rPr>
          <w:color w:val="000000"/>
          <w:spacing w:val="0"/>
          <w:w w:val="100"/>
          <w:position w:val="0"/>
        </w:rPr>
        <w:t>非抽样误差的控制。在入户面访调查中，非抽样误差对调査结果的影响通常比抽样误 差更大些。非抽样误差具体包括替代信息误差、替代样本误差、拒访误差、回答误差、调查员误 差等。替代信息误差是指由于实际所需的信息与调查员所收集信息之间的差距而产生的误 差，这种误差与调查设计的主要问题有关，多数因对一些问题的不恰当定义产生替代样本误 差是指由于无法对所抽中的入户对象进行访问而访问其他对象产生的误差。拒访误差是因为 需要调查的面访对象拒绝接受调查而产生的误差。回答误差是受访者在回答某一特定问题时 有特定倾向而产生的误差，回答误差的产生有两种情况，一是被调查者故意对所提问题不做真 实回答；二是回答者希望能够做出真实、准确的回答，但却给了不正确的答案：调查员误差是 指因调查员与被调查者之间的相互作用而引起的误差，调查员有时会自觉或不自觉地影响被 调査者，使之给出不真实或不准确的回答：上述多种类型的非抽样误差需要在面访调查中有 效控制。</w:t>
      </w:r>
    </w:p>
    <w:p>
      <w:pPr>
        <w:pStyle w:val="Style15"/>
        <w:keepNext w:val="0"/>
        <w:keepLines w:val="0"/>
        <w:widowControl w:val="0"/>
        <w:shd w:val="clear" w:color="auto" w:fill="auto"/>
        <w:tabs>
          <w:tab w:pos="881" w:val="left"/>
        </w:tabs>
        <w:bidi w:val="0"/>
        <w:spacing w:before="0" w:after="0" w:line="328" w:lineRule="exact"/>
        <w:ind w:left="0" w:right="0" w:firstLine="440"/>
        <w:jc w:val="both"/>
      </w:pPr>
      <w:bookmarkStart w:id="587" w:name="bookmark587"/>
      <w:r>
        <w:rPr>
          <w:color w:val="000000"/>
          <w:spacing w:val="0"/>
          <w:w w:val="100"/>
          <w:position w:val="0"/>
        </w:rPr>
        <w:t>（</w:t>
      </w:r>
      <w:bookmarkEnd w:id="587"/>
      <w:r>
        <w:rPr>
          <w:color w:val="000000"/>
          <w:spacing w:val="0"/>
          <w:w w:val="100"/>
          <w:position w:val="0"/>
        </w:rPr>
        <w:t>3）</w:t>
        <w:tab/>
        <w:t>入户面访调查的注意事项</w:t>
      </w:r>
    </w:p>
    <w:p>
      <w:pPr>
        <w:pStyle w:val="Style15"/>
        <w:keepNext w:val="0"/>
        <w:keepLines w:val="0"/>
        <w:widowControl w:val="0"/>
        <w:numPr>
          <w:ilvl w:val="0"/>
          <w:numId w:val="147"/>
        </w:numPr>
        <w:shd w:val="clear" w:color="auto" w:fill="auto"/>
        <w:tabs>
          <w:tab w:pos="782" w:val="left"/>
        </w:tabs>
        <w:bidi w:val="0"/>
        <w:spacing w:before="0" w:after="0" w:line="328" w:lineRule="exact"/>
        <w:ind w:left="0" w:right="0" w:firstLine="440"/>
        <w:jc w:val="both"/>
      </w:pPr>
      <w:bookmarkStart w:id="588" w:name="bookmark588"/>
      <w:bookmarkEnd w:id="588"/>
      <w:r>
        <w:rPr>
          <w:color w:val="000000"/>
          <w:spacing w:val="0"/>
          <w:w w:val="100"/>
          <w:position w:val="0"/>
        </w:rPr>
        <w:t>访问户的确定。如果抽样方案中已经具体地给出了待访问户的具体地址或名单，调查 员必须按方案中的指定地址去访问。但是在许多情况下，抽样方案无法给出具体的待访问户 的名单，而只是给出若干个抽样点（如居委会）和如何抽取待访问户的具体规定，这样调查员 就有一定的主动权确定访问户。应该注意的是，研究者赋予调查员的抽样主动权应尽量减小, 即应尽可能详细地规定抽取访问户的办法。例如，可规定在每个抽样点按等距抽样法抽取5 户家庭，还要规定起点的确定方法、抽样间距的计算方法以及行走路线的方向等。抽样方案中 还应给出当抽中的家庭户无人或拒访时的处理办法。</w:t>
      </w:r>
    </w:p>
    <w:p>
      <w:pPr>
        <w:pStyle w:val="Style15"/>
        <w:keepNext w:val="0"/>
        <w:keepLines w:val="0"/>
        <w:widowControl w:val="0"/>
        <w:numPr>
          <w:ilvl w:val="0"/>
          <w:numId w:val="147"/>
        </w:numPr>
        <w:shd w:val="clear" w:color="auto" w:fill="auto"/>
        <w:tabs>
          <w:tab w:pos="772" w:val="left"/>
        </w:tabs>
        <w:bidi w:val="0"/>
        <w:spacing w:before="0" w:after="0" w:line="328" w:lineRule="exact"/>
        <w:ind w:left="0" w:right="0" w:firstLine="440"/>
        <w:jc w:val="both"/>
      </w:pPr>
      <w:bookmarkStart w:id="589" w:name="bookmark589"/>
      <w:bookmarkEnd w:id="589"/>
      <w:r>
        <w:rPr>
          <w:color w:val="000000"/>
          <w:spacing w:val="0"/>
          <w:w w:val="100"/>
          <w:position w:val="0"/>
        </w:rPr>
        <w:t xml:space="preserve">访问对象的确定：即入户以后确定访问该家庭中的哪一个成员。根据研究目的的不 同，访问对象的确定也不同。如果调查的内容涉及整个家庭（住房、耐用品等），一般应访问户 主或最具决定权的家庭成员；如果调查的内容主要涉及个人的行为或态度，一般是访问家中所 </w:t>
      </w:r>
      <w:r>
        <w:rPr>
          <w:color w:val="000000"/>
          <w:spacing w:val="0"/>
          <w:w w:val="100"/>
          <w:position w:val="0"/>
        </w:rPr>
        <w:t>有某个年龄段的成员（如18岁以上），或是按某种规定选取一位家庭成员进行访问。不管是 哪一种情况,抽样方案中都要规定具体的方法。</w:t>
      </w:r>
    </w:p>
    <w:p>
      <w:pPr>
        <w:pStyle w:val="Style15"/>
        <w:keepNext w:val="0"/>
        <w:keepLines w:val="0"/>
        <w:widowControl w:val="0"/>
        <w:numPr>
          <w:ilvl w:val="0"/>
          <w:numId w:val="143"/>
        </w:numPr>
        <w:shd w:val="clear" w:color="auto" w:fill="auto"/>
        <w:tabs>
          <w:tab w:pos="773" w:val="left"/>
        </w:tabs>
        <w:bidi w:val="0"/>
        <w:spacing w:before="0" w:after="0" w:line="329" w:lineRule="exact"/>
        <w:ind w:left="0" w:right="0" w:firstLine="460"/>
        <w:jc w:val="both"/>
      </w:pPr>
      <w:bookmarkStart w:id="590" w:name="bookmark590"/>
      <w:bookmarkEnd w:id="590"/>
      <w:r>
        <w:rPr>
          <w:color w:val="000000"/>
          <w:spacing w:val="0"/>
          <w:w w:val="100"/>
          <w:position w:val="0"/>
        </w:rPr>
        <w:t>街头/商城拦截式面访调査</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街头/商城拦截式面访调查主要有两种方式。</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第一种方式是由受到培训的调查员在事先选定的地点（如交通路口、商城），按照一定的 程序和要求选取访问对象（如每隔几分钟拦截一位或每隔几个行人拦截一位），征得其同意 后，在现场按照问卷进行简短的面访调查。这种方式常用于需要快速完成的小样本的探索性 研究，如对某种新上市商品的反应。</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第二种方式也叫厅堂调查或中心地调查，是在事先选定的场所按照一定的程序和要求拦 截访问对象，征得其同意后,带到该场所附近的事先租借好的房间或厅堂内进行面访调查。这 种方式常用于需要进行实物显示或特别要求有现场控制的探索性研究，如广告效果测试等。</w:t>
      </w:r>
    </w:p>
    <w:p>
      <w:pPr>
        <w:pStyle w:val="Style15"/>
        <w:keepNext w:val="0"/>
        <w:keepLines w:val="0"/>
        <w:widowControl w:val="0"/>
        <w:numPr>
          <w:ilvl w:val="0"/>
          <w:numId w:val="143"/>
        </w:numPr>
        <w:shd w:val="clear" w:color="auto" w:fill="auto"/>
        <w:tabs>
          <w:tab w:pos="733" w:val="left"/>
        </w:tabs>
        <w:bidi w:val="0"/>
        <w:spacing w:before="0" w:after="0" w:line="334" w:lineRule="exact"/>
        <w:ind w:left="0" w:right="0" w:firstLine="420"/>
        <w:jc w:val="both"/>
      </w:pPr>
      <w:bookmarkStart w:id="591" w:name="bookmark591"/>
      <w:bookmarkEnd w:id="591"/>
      <w:r>
        <w:rPr>
          <w:color w:val="000000"/>
          <w:spacing w:val="0"/>
          <w:w w:val="100"/>
          <w:position w:val="0"/>
        </w:rPr>
        <w:t>计算机辅助个人面访调査</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计算机辅助个人面访调查</w:t>
      </w:r>
      <w:r>
        <w:rPr>
          <w:color w:val="000000"/>
          <w:spacing w:val="0"/>
          <w:w w:val="100"/>
          <w:position w:val="0"/>
          <w:lang w:val="en-US" w:eastAsia="en-US" w:bidi="en-US"/>
        </w:rPr>
        <w:t>（Computer Assisted Personal Interviewing, CAP1）</w:t>
      </w:r>
      <w:r>
        <w:rPr>
          <w:color w:val="000000"/>
          <w:spacing w:val="0"/>
          <w:w w:val="100"/>
          <w:position w:val="0"/>
        </w:rPr>
        <w:t xml:space="preserve">，可以是入户的 </w:t>
      </w:r>
      <w:r>
        <w:rPr>
          <w:color w:val="000000"/>
          <w:spacing w:val="0"/>
          <w:w w:val="100"/>
          <w:position w:val="0"/>
          <w:lang w:val="en-US" w:eastAsia="en-US" w:bidi="en-US"/>
        </w:rPr>
        <w:t>CAPI,</w:t>
      </w:r>
      <w:r>
        <w:rPr>
          <w:color w:val="000000"/>
          <w:spacing w:val="0"/>
          <w:w w:val="100"/>
          <w:position w:val="0"/>
        </w:rPr>
        <w:t>也可以是街头/商城拦截式的</w:t>
      </w:r>
      <w:r>
        <w:rPr>
          <w:color w:val="000000"/>
          <w:spacing w:val="0"/>
          <w:w w:val="100"/>
          <w:position w:val="0"/>
          <w:lang w:val="en-US" w:eastAsia="en-US" w:bidi="en-US"/>
        </w:rPr>
        <w:t>CAPI,</w:t>
      </w:r>
      <w:r>
        <w:rPr>
          <w:color w:val="000000"/>
          <w:spacing w:val="0"/>
          <w:w w:val="100"/>
          <w:position w:val="0"/>
        </w:rPr>
        <w:t>该调查法在一些发达国家使用比较广泛。主要有 两种方式，一种方式是调査员操作型，即调査员手持普通的笔记本电脑或专用的</w:t>
      </w:r>
      <w:r>
        <w:rPr>
          <w:color w:val="000000"/>
          <w:spacing w:val="0"/>
          <w:w w:val="100"/>
          <w:position w:val="0"/>
          <w:lang w:val="en-US" w:eastAsia="en-US" w:bidi="en-US"/>
        </w:rPr>
        <w:t>APAD,</w:t>
      </w:r>
      <w:r>
        <w:rPr>
          <w:color w:val="000000"/>
          <w:spacing w:val="0"/>
          <w:w w:val="100"/>
          <w:position w:val="0"/>
        </w:rPr>
        <w:t>按照 屏幕上显示的问题逐题提问，并及时将答案通过鼠标、键盘或专用电脑笔输入计算机。另一种 方式是被调查者操作型，即被调查者经过简单的培训或指导后自己操作计算机，通过键盘、鼠 标或专用电脑笔，逐题回答电脑屏幕上的问卷，并将答案输入计算机。</w:t>
      </w:r>
      <w:r>
        <w:rPr>
          <w:color w:val="000000"/>
          <w:spacing w:val="0"/>
          <w:w w:val="100"/>
          <w:position w:val="0"/>
          <w:lang w:val="en-US" w:eastAsia="en-US" w:bidi="en-US"/>
        </w:rPr>
        <w:t>CAPI</w:t>
      </w:r>
      <w:r>
        <w:rPr>
          <w:color w:val="000000"/>
          <w:spacing w:val="0"/>
          <w:w w:val="100"/>
          <w:position w:val="0"/>
        </w:rPr>
        <w:t>实现了将调查过 程、问卷回答审核、数据汇总与数据分析一体化，极大地提高了数据收集和分析的效率和质量。 随着计算机及智能手机的普及和广泛使用，计算机辅助个人面访调查正成为市场调査的主流 方法。</w:t>
      </w:r>
    </w:p>
    <w:p>
      <w:pPr>
        <w:pStyle w:val="Style15"/>
        <w:keepNext w:val="0"/>
        <w:keepLines w:val="0"/>
        <w:widowControl w:val="0"/>
        <w:shd w:val="clear" w:color="auto" w:fill="auto"/>
        <w:tabs>
          <w:tab w:pos="1044" w:val="left"/>
        </w:tabs>
        <w:bidi w:val="0"/>
        <w:spacing w:before="0" w:after="0" w:line="334" w:lineRule="exact"/>
        <w:ind w:left="0" w:right="0" w:firstLine="460"/>
        <w:jc w:val="both"/>
      </w:pPr>
      <w:bookmarkStart w:id="592" w:name="bookmark592"/>
      <w:r>
        <w:rPr>
          <w:color w:val="000000"/>
          <w:spacing w:val="0"/>
          <w:w w:val="100"/>
          <w:position w:val="0"/>
        </w:rPr>
        <w:t>（</w:t>
      </w:r>
      <w:bookmarkEnd w:id="592"/>
      <w:r>
        <w:rPr>
          <w:color w:val="000000"/>
          <w:spacing w:val="0"/>
          <w:w w:val="100"/>
          <w:position w:val="0"/>
        </w:rPr>
        <w:t>三）</w:t>
        <w:tab/>
        <w:t>面访调查的适用场景</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面访调查是目前在国内使用最广泛的方法，几乎涉及市场调查的各个应用领域。主要有：</w:t>
      </w:r>
    </w:p>
    <w:p>
      <w:pPr>
        <w:pStyle w:val="Style15"/>
        <w:keepNext w:val="0"/>
        <w:keepLines w:val="0"/>
        <w:widowControl w:val="0"/>
        <w:numPr>
          <w:ilvl w:val="0"/>
          <w:numId w:val="149"/>
        </w:numPr>
        <w:shd w:val="clear" w:color="auto" w:fill="auto"/>
        <w:tabs>
          <w:tab w:pos="739" w:val="left"/>
        </w:tabs>
        <w:bidi w:val="0"/>
        <w:spacing w:before="0" w:after="0" w:line="334" w:lineRule="exact"/>
        <w:ind w:left="0" w:right="0" w:firstLine="460"/>
        <w:jc w:val="both"/>
      </w:pPr>
      <w:bookmarkStart w:id="593" w:name="bookmark593"/>
      <w:bookmarkEnd w:id="593"/>
      <w:r>
        <w:rPr>
          <w:color w:val="000000"/>
          <w:spacing w:val="0"/>
          <w:w w:val="100"/>
          <w:position w:val="0"/>
        </w:rPr>
        <w:t>消费者研究°包括消费者的消费行为研究、消费者生活形态研究、消费者满意度研 究等。</w:t>
      </w:r>
    </w:p>
    <w:p>
      <w:pPr>
        <w:pStyle w:val="Style15"/>
        <w:keepNext w:val="0"/>
        <w:keepLines w:val="0"/>
        <w:widowControl w:val="0"/>
        <w:numPr>
          <w:ilvl w:val="0"/>
          <w:numId w:val="149"/>
        </w:numPr>
        <w:shd w:val="clear" w:color="auto" w:fill="auto"/>
        <w:tabs>
          <w:tab w:pos="733" w:val="left"/>
        </w:tabs>
        <w:bidi w:val="0"/>
        <w:spacing w:before="0" w:after="0" w:line="334" w:lineRule="exact"/>
        <w:ind w:left="0" w:right="0" w:firstLine="420"/>
        <w:jc w:val="both"/>
      </w:pPr>
      <w:bookmarkStart w:id="594" w:name="bookmark594"/>
      <w:bookmarkEnd w:id="594"/>
      <w:r>
        <w:rPr>
          <w:color w:val="000000"/>
          <w:spacing w:val="0"/>
          <w:w w:val="100"/>
          <w:position w:val="0"/>
        </w:rPr>
        <w:t>媒介研究。包括媒介接触行为研究、广告效果研究等。</w:t>
      </w:r>
    </w:p>
    <w:p>
      <w:pPr>
        <w:pStyle w:val="Style15"/>
        <w:keepNext w:val="0"/>
        <w:keepLines w:val="0"/>
        <w:widowControl w:val="0"/>
        <w:numPr>
          <w:ilvl w:val="0"/>
          <w:numId w:val="149"/>
        </w:numPr>
        <w:shd w:val="clear" w:color="auto" w:fill="auto"/>
        <w:tabs>
          <w:tab w:pos="733" w:val="left"/>
        </w:tabs>
        <w:bidi w:val="0"/>
        <w:spacing w:before="0" w:after="0" w:line="334" w:lineRule="exact"/>
        <w:ind w:left="0" w:right="0" w:firstLine="420"/>
        <w:jc w:val="both"/>
      </w:pPr>
      <w:bookmarkStart w:id="595" w:name="bookmark595"/>
      <w:bookmarkEnd w:id="595"/>
      <w:r>
        <w:rPr>
          <w:color w:val="000000"/>
          <w:spacing w:val="0"/>
          <w:w w:val="100"/>
          <w:position w:val="0"/>
        </w:rPr>
        <w:t>产品研究。包括产品的使用情况和态度研究、产品的追踪研究、新产品的开发研究等。</w:t>
      </w:r>
    </w:p>
    <w:p>
      <w:pPr>
        <w:pStyle w:val="Style15"/>
        <w:keepNext w:val="0"/>
        <w:keepLines w:val="0"/>
        <w:widowControl w:val="0"/>
        <w:numPr>
          <w:ilvl w:val="0"/>
          <w:numId w:val="149"/>
        </w:numPr>
        <w:shd w:val="clear" w:color="auto" w:fill="auto"/>
        <w:tabs>
          <w:tab w:pos="739" w:val="left"/>
        </w:tabs>
        <w:bidi w:val="0"/>
        <w:spacing w:before="0" w:after="0" w:line="334" w:lineRule="exact"/>
        <w:ind w:left="0" w:right="0" w:firstLine="460"/>
        <w:jc w:val="both"/>
      </w:pPr>
      <w:bookmarkStart w:id="596" w:name="bookmark596"/>
      <w:bookmarkEnd w:id="596"/>
      <w:r>
        <w:rPr>
          <w:color w:val="000000"/>
          <w:spacing w:val="0"/>
          <w:w w:val="100"/>
          <w:position w:val="0"/>
        </w:rPr>
        <w:t>市场容量研究：包括对产品当前市场容量和近期市场潜在需求量的估计、竞争品牌市 场占有率的研究等。</w:t>
      </w:r>
    </w:p>
    <w:p>
      <w:pPr>
        <w:pStyle w:val="Style15"/>
        <w:keepNext w:val="0"/>
        <w:keepLines w:val="0"/>
        <w:widowControl w:val="0"/>
        <w:shd w:val="clear" w:color="auto" w:fill="auto"/>
        <w:bidi w:val="0"/>
        <w:spacing w:before="0" w:after="0" w:line="335" w:lineRule="exact"/>
        <w:ind w:left="0" w:right="0" w:firstLine="460"/>
        <w:jc w:val="both"/>
      </w:pPr>
      <w:r>
        <w:rPr>
          <w:color w:val="000000"/>
          <w:spacing w:val="0"/>
          <w:w w:val="100"/>
          <w:position w:val="0"/>
        </w:rPr>
        <w:t>为保障入户访问项目的规范实施，中国市场研究协会于2016年制定了相关的行业标准， 形成了相应的工作规范，是入户面访的指导文本。详见附录2。</w:t>
      </w:r>
    </w:p>
    <w:p>
      <w:pPr>
        <w:pStyle w:val="Style15"/>
        <w:keepNext w:val="0"/>
        <w:keepLines w:val="0"/>
        <w:widowControl w:val="0"/>
        <w:shd w:val="clear" w:color="auto" w:fill="auto"/>
        <w:tabs>
          <w:tab w:pos="1049" w:val="left"/>
        </w:tabs>
        <w:bidi w:val="0"/>
        <w:spacing w:before="0" w:after="0" w:line="335" w:lineRule="exact"/>
        <w:ind w:left="0" w:right="0" w:firstLine="460"/>
        <w:jc w:val="both"/>
      </w:pPr>
      <w:bookmarkStart w:id="597" w:name="bookmark597"/>
      <w:r>
        <w:rPr>
          <w:color w:val="000000"/>
          <w:spacing w:val="0"/>
          <w:w w:val="100"/>
          <w:position w:val="0"/>
        </w:rPr>
        <w:t>（</w:t>
      </w:r>
      <w:bookmarkEnd w:id="597"/>
      <w:r>
        <w:rPr>
          <w:color w:val="000000"/>
          <w:spacing w:val="0"/>
          <w:w w:val="100"/>
          <w:position w:val="0"/>
        </w:rPr>
        <w:t>四）</w:t>
        <w:tab/>
        <w:t>面访调查的优缺点</w:t>
      </w:r>
    </w:p>
    <w:p>
      <w:pPr>
        <w:pStyle w:val="Style15"/>
        <w:keepNext w:val="0"/>
        <w:keepLines w:val="0"/>
        <w:widowControl w:val="0"/>
        <w:numPr>
          <w:ilvl w:val="0"/>
          <w:numId w:val="151"/>
        </w:numPr>
        <w:shd w:val="clear" w:color="auto" w:fill="auto"/>
        <w:bidi w:val="0"/>
        <w:spacing w:before="0" w:after="0" w:line="335" w:lineRule="exact"/>
        <w:ind w:left="0" w:right="0" w:firstLine="460"/>
        <w:jc w:val="both"/>
      </w:pPr>
      <w:bookmarkStart w:id="598" w:name="bookmark598"/>
      <w:bookmarkEnd w:id="598"/>
      <w:r>
        <w:rPr>
          <w:color w:val="000000"/>
          <w:spacing w:val="0"/>
          <w:w w:val="100"/>
          <w:position w:val="0"/>
        </w:rPr>
        <w:t>面访调查的优点</w:t>
      </w:r>
    </w:p>
    <w:p>
      <w:pPr>
        <w:pStyle w:val="Style15"/>
        <w:keepNext w:val="0"/>
        <w:keepLines w:val="0"/>
        <w:widowControl w:val="0"/>
        <w:shd w:val="clear" w:color="auto" w:fill="auto"/>
        <w:tabs>
          <w:tab w:pos="951" w:val="left"/>
        </w:tabs>
        <w:bidi w:val="0"/>
        <w:spacing w:before="0" w:after="0" w:line="335" w:lineRule="exact"/>
        <w:ind w:left="0" w:right="0" w:firstLine="460"/>
        <w:jc w:val="both"/>
      </w:pPr>
      <w:bookmarkStart w:id="599" w:name="bookmark599"/>
      <w:r>
        <w:rPr>
          <w:color w:val="000000"/>
          <w:spacing w:val="0"/>
          <w:w w:val="100"/>
          <w:position w:val="0"/>
        </w:rPr>
        <w:t>（</w:t>
      </w:r>
      <w:bookmarkEnd w:id="599"/>
      <w:r>
        <w:rPr>
          <w:color w:val="000000"/>
          <w:spacing w:val="0"/>
          <w:w w:val="100"/>
          <w:position w:val="0"/>
        </w:rPr>
        <w:t>1）</w:t>
        <w:tab/>
        <w:t>入户面访可望取得较有代表性的样本。这是因为入户面访有比较严格的抽样方案， 使样本对总体有一定的代表性。另外，利用经过严格培训的经验丰富的调查员，可以大大提高 访问的回答率，可望得到质量较高的样本。</w:t>
      </w:r>
    </w:p>
    <w:p>
      <w:pPr>
        <w:pStyle w:val="Style15"/>
        <w:keepNext w:val="0"/>
        <w:keepLines w:val="0"/>
        <w:widowControl w:val="0"/>
        <w:shd w:val="clear" w:color="auto" w:fill="auto"/>
        <w:tabs>
          <w:tab w:pos="951" w:val="left"/>
        </w:tabs>
        <w:bidi w:val="0"/>
        <w:spacing w:before="0" w:after="0" w:line="335" w:lineRule="exact"/>
        <w:ind w:left="0" w:right="0" w:firstLine="460"/>
        <w:jc w:val="both"/>
        <w:sectPr>
          <w:headerReference w:type="default" r:id="rId162"/>
          <w:footerReference w:type="default" r:id="rId163"/>
          <w:headerReference w:type="even" r:id="rId164"/>
          <w:footerReference w:type="even" r:id="rId165"/>
          <w:headerReference w:type="first" r:id="rId166"/>
          <w:footerReference w:type="first" r:id="rId167"/>
          <w:footnotePr>
            <w:pos w:val="pageBottom"/>
            <w:numFmt w:val="decimal"/>
            <w:numRestart w:val="continuous"/>
          </w:footnotePr>
          <w:pgSz w:w="10734" w:h="15032"/>
          <w:pgMar w:top="801" w:right="936" w:bottom="784" w:left="918" w:header="0" w:footer="3" w:gutter="0"/>
          <w:pgNumType w:start="48"/>
          <w:cols w:space="720"/>
          <w:noEndnote/>
          <w:titlePg/>
          <w:rtlGutter w:val="0"/>
          <w:docGrid w:linePitch="360"/>
        </w:sectPr>
      </w:pPr>
      <w:bookmarkStart w:id="600" w:name="bookmark600"/>
      <w:r>
        <w:rPr>
          <w:color w:val="000000"/>
          <w:spacing w:val="0"/>
          <w:w w:val="100"/>
          <w:position w:val="0"/>
        </w:rPr>
        <w:t>（</w:t>
      </w:r>
      <w:bookmarkEnd w:id="600"/>
      <w:r>
        <w:rPr>
          <w:color w:val="000000"/>
          <w:spacing w:val="0"/>
          <w:w w:val="100"/>
          <w:position w:val="0"/>
        </w:rPr>
        <w:t>2）</w:t>
        <w:tab/>
        <w:t>可望获取较多内容、较深问题、较高质量的数据。面访调查的时间一般较长（拦截式 调查有时除外），可以采用比较复杂的问卷，可以调查比较深入的问题。面访调查中可以通过 调査员现场的解释澄清模糊问题，减少不回答问题或不完全回答的现象。特别是釆用</w:t>
      </w:r>
      <w:r>
        <w:rPr>
          <w:color w:val="000000"/>
          <w:spacing w:val="0"/>
          <w:w w:val="100"/>
          <w:position w:val="0"/>
          <w:lang w:val="en-US" w:eastAsia="en-US" w:bidi="en-US"/>
        </w:rPr>
        <w:t xml:space="preserve">CAP1 </w:t>
      </w:r>
      <w:r>
        <w:rPr>
          <w:color w:val="000000"/>
          <w:spacing w:val="0"/>
          <w:w w:val="100"/>
          <w:position w:val="0"/>
        </w:rPr>
        <w:t>进行访问时，在数据收集的灵活性和多样性方面的优势就更为突岀了。</w:t>
      </w:r>
    </w:p>
    <w:p>
      <w:pPr>
        <w:pStyle w:val="Style15"/>
        <w:keepNext w:val="0"/>
        <w:keepLines w:val="0"/>
        <w:widowControl w:val="0"/>
        <w:numPr>
          <w:ilvl w:val="0"/>
          <w:numId w:val="69"/>
        </w:numPr>
        <w:shd w:val="clear" w:color="auto" w:fill="auto"/>
        <w:bidi w:val="0"/>
        <w:spacing w:before="0" w:after="0" w:line="337" w:lineRule="exact"/>
        <w:ind w:left="0" w:right="0" w:firstLine="460"/>
        <w:jc w:val="both"/>
      </w:pPr>
      <w:bookmarkStart w:id="601" w:name="bookmark601"/>
      <w:bookmarkEnd w:id="601"/>
      <w:r>
        <w:rPr>
          <w:color w:val="000000"/>
          <w:spacing w:val="0"/>
          <w:w w:val="100"/>
          <w:position w:val="0"/>
        </w:rPr>
        <w:t>具有激励的效果。由于被访者有机会面对面地向他人发表自己的见解，或与他人讨 论某些自己所熟悉的产品或关心的问题，因此有可能达到情绪上的满足或知识上的满足。调 查员可以利用这种激励作用，争取被访者的合作，以提高回答率和回答质量。</w:t>
      </w:r>
    </w:p>
    <w:p>
      <w:pPr>
        <w:pStyle w:val="Style15"/>
        <w:keepNext w:val="0"/>
        <w:keepLines w:val="0"/>
        <w:widowControl w:val="0"/>
        <w:numPr>
          <w:ilvl w:val="0"/>
          <w:numId w:val="151"/>
        </w:numPr>
        <w:shd w:val="clear" w:color="auto" w:fill="auto"/>
        <w:bidi w:val="0"/>
        <w:spacing w:before="0" w:after="0" w:line="337" w:lineRule="exact"/>
        <w:ind w:left="0" w:right="0" w:firstLine="460"/>
        <w:jc w:val="both"/>
      </w:pPr>
      <w:bookmarkStart w:id="602" w:name="bookmark602"/>
      <w:bookmarkEnd w:id="602"/>
      <w:r>
        <w:rPr>
          <w:color w:val="000000"/>
          <w:spacing w:val="0"/>
          <w:w w:val="100"/>
          <w:position w:val="0"/>
        </w:rPr>
        <w:t>面访调查的缺点</w:t>
      </w:r>
    </w:p>
    <w:p>
      <w:pPr>
        <w:pStyle w:val="Style15"/>
        <w:keepNext w:val="0"/>
        <w:keepLines w:val="0"/>
        <w:widowControl w:val="0"/>
        <w:numPr>
          <w:ilvl w:val="0"/>
          <w:numId w:val="153"/>
        </w:numPr>
        <w:shd w:val="clear" w:color="auto" w:fill="auto"/>
        <w:tabs>
          <w:tab w:pos="955" w:val="left"/>
        </w:tabs>
        <w:bidi w:val="0"/>
        <w:spacing w:before="0" w:after="0" w:line="337" w:lineRule="exact"/>
        <w:ind w:left="0" w:right="0" w:firstLine="460"/>
        <w:jc w:val="both"/>
      </w:pPr>
      <w:bookmarkStart w:id="603" w:name="bookmark603"/>
      <w:bookmarkEnd w:id="603"/>
      <w:r>
        <w:rPr>
          <w:color w:val="000000"/>
          <w:spacing w:val="0"/>
          <w:w w:val="100"/>
          <w:position w:val="0"/>
        </w:rPr>
        <w:t>费用较高。在常用调查方法中，面访调查的费用是最高的，特别是当要求获取全国性 或某些区域性的随机样本时。</w:t>
      </w:r>
    </w:p>
    <w:p>
      <w:pPr>
        <w:pStyle w:val="Style15"/>
        <w:keepNext w:val="0"/>
        <w:keepLines w:val="0"/>
        <w:widowControl w:val="0"/>
        <w:numPr>
          <w:ilvl w:val="0"/>
          <w:numId w:val="153"/>
        </w:numPr>
        <w:shd w:val="clear" w:color="auto" w:fill="auto"/>
        <w:tabs>
          <w:tab w:pos="955" w:val="left"/>
        </w:tabs>
        <w:bidi w:val="0"/>
        <w:spacing w:before="0" w:after="0" w:line="337" w:lineRule="exact"/>
        <w:ind w:left="0" w:right="0" w:firstLine="460"/>
        <w:jc w:val="both"/>
      </w:pPr>
      <w:bookmarkStart w:id="604" w:name="bookmark604"/>
      <w:bookmarkEnd w:id="604"/>
      <w:r>
        <w:rPr>
          <w:color w:val="000000"/>
          <w:spacing w:val="0"/>
          <w:w w:val="100"/>
          <w:position w:val="0"/>
        </w:rPr>
        <w:t>时间较长。由于面访调查需要调查员亲自去找到被调查者，大量的时间会花费在路 途的奔波和寻找之中，因此调査速度较慢，持续时间较长。</w:t>
      </w:r>
    </w:p>
    <w:p>
      <w:pPr>
        <w:pStyle w:val="Style15"/>
        <w:keepNext w:val="0"/>
        <w:keepLines w:val="0"/>
        <w:widowControl w:val="0"/>
        <w:numPr>
          <w:ilvl w:val="0"/>
          <w:numId w:val="153"/>
        </w:numPr>
        <w:shd w:val="clear" w:color="auto" w:fill="auto"/>
        <w:tabs>
          <w:tab w:pos="955" w:val="left"/>
        </w:tabs>
        <w:bidi w:val="0"/>
        <w:spacing w:before="0" w:after="0" w:line="337" w:lineRule="exact"/>
        <w:ind w:left="0" w:right="0" w:firstLine="460"/>
        <w:jc w:val="both"/>
      </w:pPr>
      <w:bookmarkStart w:id="605" w:name="bookmark605"/>
      <w:bookmarkEnd w:id="605"/>
      <w:r>
        <w:rPr>
          <w:color w:val="000000"/>
          <w:spacing w:val="0"/>
          <w:w w:val="100"/>
          <w:position w:val="0"/>
        </w:rPr>
        <w:t>某些群体的访问成功率低。例如，有些高收入或高地位的特殊阶层，面访调查很难接 触到；有些居民区由于安全等方面的原因，不允许调査员入户。近年来，大城市入户调查的拒 访率不断上升。</w:t>
      </w:r>
    </w:p>
    <w:p>
      <w:pPr>
        <w:pStyle w:val="Style15"/>
        <w:keepNext w:val="0"/>
        <w:keepLines w:val="0"/>
        <w:widowControl w:val="0"/>
        <w:numPr>
          <w:ilvl w:val="0"/>
          <w:numId w:val="153"/>
        </w:numPr>
        <w:shd w:val="clear" w:color="auto" w:fill="auto"/>
        <w:tabs>
          <w:tab w:pos="950" w:val="left"/>
        </w:tabs>
        <w:bidi w:val="0"/>
        <w:spacing w:before="0" w:after="260" w:line="337" w:lineRule="exact"/>
        <w:ind w:left="0" w:right="0" w:firstLine="460"/>
        <w:jc w:val="both"/>
      </w:pPr>
      <w:bookmarkStart w:id="606" w:name="bookmark606"/>
      <w:bookmarkEnd w:id="606"/>
      <w:r>
        <w:rPr>
          <w:color w:val="000000"/>
          <w:spacing w:val="0"/>
          <w:w w:val="100"/>
          <w:position w:val="0"/>
        </w:rPr>
        <w:t>实施质量的控制较困难。在面访调查中，由于调查员分散在许多地点，对调查员的管 理监督难度较大，对调査质量的控制也只能通过事先的培训和事后的抽査来实现，这需要较多 的人力和经费投入。</w:t>
      </w:r>
    </w:p>
    <w:p>
      <w:pPr>
        <w:pStyle w:val="Style33"/>
        <w:keepNext/>
        <w:keepLines/>
        <w:widowControl w:val="0"/>
        <w:shd w:val="clear" w:color="auto" w:fill="auto"/>
        <w:bidi w:val="0"/>
        <w:spacing w:before="0" w:after="0" w:line="240" w:lineRule="auto"/>
        <w:ind w:left="0" w:right="0" w:firstLine="460"/>
        <w:jc w:val="both"/>
      </w:pPr>
      <w:bookmarkStart w:id="607" w:name="bookmark607"/>
      <w:bookmarkStart w:id="608" w:name="bookmark608"/>
      <w:bookmarkStart w:id="609" w:name="bookmark609"/>
      <w:bookmarkStart w:id="610" w:name="bookmark610"/>
      <w:r>
        <w:rPr>
          <w:color w:val="000000"/>
          <w:spacing w:val="0"/>
          <w:w w:val="100"/>
          <w:position w:val="0"/>
        </w:rPr>
        <w:t>四</w:t>
      </w:r>
      <w:bookmarkEnd w:id="609"/>
      <w:r>
        <w:rPr>
          <w:color w:val="000000"/>
          <w:spacing w:val="0"/>
          <w:w w:val="100"/>
          <w:position w:val="0"/>
        </w:rPr>
        <w:t>、电话调查</w:t>
      </w:r>
      <w:bookmarkEnd w:id="607"/>
      <w:bookmarkEnd w:id="608"/>
      <w:bookmarkEnd w:id="610"/>
    </w:p>
    <w:p>
      <w:pPr>
        <w:pStyle w:val="Style15"/>
        <w:keepNext w:val="0"/>
        <w:keepLines w:val="0"/>
        <w:widowControl w:val="0"/>
        <w:numPr>
          <w:ilvl w:val="0"/>
          <w:numId w:val="155"/>
        </w:numPr>
        <w:shd w:val="clear" w:color="auto" w:fill="auto"/>
        <w:tabs>
          <w:tab w:pos="1084" w:val="left"/>
        </w:tabs>
        <w:bidi w:val="0"/>
        <w:spacing w:before="0" w:after="0" w:line="332" w:lineRule="exact"/>
        <w:ind w:left="0" w:right="0" w:firstLine="460"/>
        <w:jc w:val="both"/>
      </w:pPr>
      <w:bookmarkStart w:id="611" w:name="bookmark611"/>
      <w:bookmarkEnd w:id="611"/>
      <w:r>
        <w:rPr>
          <w:color w:val="000000"/>
          <w:spacing w:val="0"/>
          <w:w w:val="100"/>
          <w:position w:val="0"/>
        </w:rPr>
        <w:t>电话调査的特点</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电话调査是调查员利用电话这一通信工具与被调查者进行语言交流,从而获取信息，釆集 数据的一种调査方法。</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电话调查的特点是以电话作为调查工具。由于电话调查中，双方不见面，只能听到对方的 声音，这对调查员提出了更高的要求。因此，电话调查员应具备这样的能力，即从对方的声音 中能够迅速、准确地判断出对方对于调查的基本态度和感兴趣的程度，要能够熟练地运用访谈 技巧完成调查任务。当前电话普及率高，电话调查的前景非常广阔。</w:t>
      </w:r>
    </w:p>
    <w:p>
      <w:pPr>
        <w:pStyle w:val="Style15"/>
        <w:keepNext w:val="0"/>
        <w:keepLines w:val="0"/>
        <w:widowControl w:val="0"/>
        <w:numPr>
          <w:ilvl w:val="0"/>
          <w:numId w:val="155"/>
        </w:numPr>
        <w:shd w:val="clear" w:color="auto" w:fill="auto"/>
        <w:tabs>
          <w:tab w:pos="1084" w:val="left"/>
        </w:tabs>
        <w:bidi w:val="0"/>
        <w:spacing w:before="0" w:after="0" w:line="332" w:lineRule="exact"/>
        <w:ind w:left="0" w:right="0" w:firstLine="460"/>
        <w:jc w:val="both"/>
      </w:pPr>
      <w:bookmarkStart w:id="612" w:name="bookmark612"/>
      <w:bookmarkEnd w:id="612"/>
      <w:r>
        <w:rPr>
          <w:color w:val="000000"/>
          <w:spacing w:val="0"/>
          <w:w w:val="100"/>
          <w:position w:val="0"/>
        </w:rPr>
        <w:t>电话调查的主要方式</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电话调査一般包括两种方式，传统的电话调查和计算机辅助电话调查。</w:t>
      </w:r>
    </w:p>
    <w:p>
      <w:pPr>
        <w:pStyle w:val="Style15"/>
        <w:keepNext w:val="0"/>
        <w:keepLines w:val="0"/>
        <w:widowControl w:val="0"/>
        <w:numPr>
          <w:ilvl w:val="0"/>
          <w:numId w:val="157"/>
        </w:numPr>
        <w:shd w:val="clear" w:color="auto" w:fill="auto"/>
        <w:tabs>
          <w:tab w:pos="778" w:val="left"/>
        </w:tabs>
        <w:bidi w:val="0"/>
        <w:spacing w:before="0" w:after="0" w:line="332" w:lineRule="exact"/>
        <w:ind w:left="0" w:right="0" w:firstLine="460"/>
        <w:jc w:val="both"/>
      </w:pPr>
      <w:bookmarkStart w:id="613" w:name="bookmark613"/>
      <w:bookmarkEnd w:id="613"/>
      <w:r>
        <w:rPr>
          <w:color w:val="000000"/>
          <w:spacing w:val="0"/>
          <w:w w:val="100"/>
          <w:position w:val="0"/>
        </w:rPr>
        <w:t>传统的电话调查</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传统的电话调査使用的工具是普通的电话、普通的印刷问卷和普通的书写用笔。经过培 训的调查员在电话室内按照调查设计所规定的随机拨号的方法，确定拨打的电话号码，拨通后 按照准备好的问卷和培训的要求，筛选被访对象，然后对合格的调查对象对照问卷逐题逐字地 提问，并迅速及时地记录下答案。</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随机拨号方法是根据随机抽样的原理设计，有两种常用做法。</w:t>
      </w:r>
    </w:p>
    <w:p>
      <w:pPr>
        <w:pStyle w:val="Style15"/>
        <w:keepNext w:val="0"/>
        <w:keepLines w:val="0"/>
        <w:widowControl w:val="0"/>
        <w:numPr>
          <w:ilvl w:val="0"/>
          <w:numId w:val="159"/>
        </w:numPr>
        <w:shd w:val="clear" w:color="auto" w:fill="auto"/>
        <w:tabs>
          <w:tab w:pos="950" w:val="left"/>
        </w:tabs>
        <w:bidi w:val="0"/>
        <w:spacing w:before="0" w:after="0" w:line="332" w:lineRule="exact"/>
        <w:ind w:left="0" w:right="0" w:firstLine="460"/>
        <w:jc w:val="both"/>
      </w:pPr>
      <w:bookmarkStart w:id="614" w:name="bookmark614"/>
      <w:bookmarkEnd w:id="614"/>
      <w:r>
        <w:rPr>
          <w:color w:val="000000"/>
          <w:spacing w:val="0"/>
          <w:w w:val="100"/>
          <w:position w:val="0"/>
        </w:rPr>
        <w:t>利用现成的电话号码簿作为抽样框，借助随机数字表，随机地选取要拨打的电话号 码；或采用等距抽样的方法从电话号码簿中抽取拨打号码。</w:t>
      </w:r>
    </w:p>
    <w:p>
      <w:pPr>
        <w:pStyle w:val="Style15"/>
        <w:keepNext w:val="0"/>
        <w:keepLines w:val="0"/>
        <w:widowControl w:val="0"/>
        <w:numPr>
          <w:ilvl w:val="0"/>
          <w:numId w:val="159"/>
        </w:numPr>
        <w:shd w:val="clear" w:color="auto" w:fill="auto"/>
        <w:tabs>
          <w:tab w:pos="955" w:val="left"/>
        </w:tabs>
        <w:bidi w:val="0"/>
        <w:spacing w:before="0" w:after="0" w:line="341" w:lineRule="exact"/>
        <w:ind w:left="0" w:right="0" w:firstLine="460"/>
        <w:jc w:val="both"/>
      </w:pPr>
      <w:bookmarkStart w:id="615" w:name="bookmark615"/>
      <w:bookmarkEnd w:id="615"/>
      <w:r>
        <w:rPr>
          <w:color w:val="000000"/>
          <w:spacing w:val="0"/>
          <w:w w:val="100"/>
          <w:position w:val="0"/>
        </w:rPr>
        <w:t>按照所调査地区的具体情况和抽样方案先确定拨打号码的前几位，再按照随机的原 则确定后几位。</w:t>
      </w:r>
    </w:p>
    <w:p>
      <w:pPr>
        <w:pStyle w:val="Style15"/>
        <w:keepNext w:val="0"/>
        <w:keepLines w:val="0"/>
        <w:widowControl w:val="0"/>
        <w:shd w:val="clear" w:color="auto" w:fill="auto"/>
        <w:bidi w:val="0"/>
        <w:spacing w:before="0" w:after="0" w:line="341" w:lineRule="exact"/>
        <w:ind w:left="0" w:right="0" w:firstLine="460"/>
        <w:jc w:val="both"/>
      </w:pPr>
      <w:r>
        <w:rPr>
          <w:color w:val="000000"/>
          <w:spacing w:val="0"/>
          <w:w w:val="100"/>
          <w:position w:val="0"/>
        </w:rPr>
        <w:t>传统的电话调查对于小样本的简单访谈虽然简便易行，但也存在不少问题，如效率低、难 以进行统一的监控和管理、难以处理复杂的问卷等。</w:t>
      </w:r>
    </w:p>
    <w:p>
      <w:pPr>
        <w:pStyle w:val="Style15"/>
        <w:keepNext w:val="0"/>
        <w:keepLines w:val="0"/>
        <w:widowControl w:val="0"/>
        <w:numPr>
          <w:ilvl w:val="0"/>
          <w:numId w:val="157"/>
        </w:numPr>
        <w:shd w:val="clear" w:color="auto" w:fill="auto"/>
        <w:tabs>
          <w:tab w:pos="803" w:val="left"/>
        </w:tabs>
        <w:bidi w:val="0"/>
        <w:spacing w:before="0" w:after="0" w:line="334" w:lineRule="exact"/>
        <w:ind w:left="0" w:right="0" w:firstLine="460"/>
        <w:jc w:val="both"/>
      </w:pPr>
      <w:bookmarkStart w:id="616" w:name="bookmark616"/>
      <w:bookmarkEnd w:id="616"/>
      <w:r>
        <w:rPr>
          <w:color w:val="000000"/>
          <w:spacing w:val="0"/>
          <w:w w:val="100"/>
          <w:position w:val="0"/>
        </w:rPr>
        <w:t>计算机辅助电话调査</w:t>
      </w:r>
    </w:p>
    <w:p>
      <w:pPr>
        <w:pStyle w:val="Style15"/>
        <w:keepNext w:val="0"/>
        <w:keepLines w:val="0"/>
        <w:widowControl w:val="0"/>
        <w:shd w:val="clear" w:color="auto" w:fill="auto"/>
        <w:bidi w:val="0"/>
        <w:spacing w:before="0" w:after="0" w:line="311" w:lineRule="exact"/>
        <w:ind w:left="0" w:right="0" w:firstLine="460"/>
        <w:jc w:val="both"/>
        <w:sectPr>
          <w:headerReference w:type="default" r:id="rId168"/>
          <w:footerReference w:type="default" r:id="rId169"/>
          <w:headerReference w:type="even" r:id="rId170"/>
          <w:footerReference w:type="even" r:id="rId171"/>
          <w:footnotePr>
            <w:pos w:val="pageBottom"/>
            <w:numFmt w:val="decimal"/>
            <w:numRestart w:val="continuous"/>
          </w:footnotePr>
          <w:pgSz w:w="10734" w:h="15032"/>
          <w:pgMar w:top="801" w:right="936" w:bottom="784" w:left="918" w:header="373" w:footer="3" w:gutter="0"/>
          <w:pgNumType w:start="61"/>
          <w:cols w:space="720"/>
          <w:noEndnote/>
          <w:rtlGutter w:val="0"/>
          <w:docGrid w:linePitch="360"/>
        </w:sectPr>
      </w:pPr>
      <w:r>
        <w:rPr>
          <w:color w:val="000000"/>
          <w:spacing w:val="0"/>
          <w:w w:val="100"/>
          <w:position w:val="0"/>
        </w:rPr>
        <w:t>计算机辅助电话调查通常是在一个装备有计算机辅助电话调查设备的中心地点或实验室 进行。整套</w:t>
      </w:r>
      <w:r>
        <w:rPr>
          <w:color w:val="000000"/>
          <w:spacing w:val="0"/>
          <w:w w:val="100"/>
          <w:position w:val="0"/>
          <w:lang w:val="en-US" w:eastAsia="en-US" w:bidi="en-US"/>
        </w:rPr>
        <w:t>CATI( Computer Assisted Telephone Interview)</w:t>
      </w:r>
      <w:r>
        <w:rPr>
          <w:color w:val="000000"/>
          <w:spacing w:val="0"/>
          <w:w w:val="100"/>
          <w:position w:val="0"/>
        </w:rPr>
        <w:t xml:space="preserve">系统的硬件包括：一台起总控制作用 </w:t>
      </w:r>
    </w:p>
    <w:p>
      <w:pPr>
        <w:pStyle w:val="Style15"/>
        <w:keepNext w:val="0"/>
        <w:keepLines w:val="0"/>
        <w:widowControl w:val="0"/>
        <w:shd w:val="clear" w:color="auto" w:fill="auto"/>
        <w:bidi w:val="0"/>
        <w:spacing w:before="0" w:after="0" w:line="311" w:lineRule="exact"/>
        <w:ind w:left="0" w:right="0" w:firstLine="0"/>
        <w:jc w:val="both"/>
      </w:pPr>
      <w:r>
        <w:rPr>
          <w:color w:val="000000"/>
          <w:spacing w:val="0"/>
          <w:w w:val="100"/>
          <w:position w:val="0"/>
        </w:rPr>
        <w:t>的计算机主机、若干台与主机相连接的显示器终端、耳机式或耳塞式电话和鼠标、若干台起监 视作用的计算机和配套的音响设备。软件包括：问卷设计系统、自动随机拨号系统、自动数据 录入系统、简单统计系统和自动访问管理系统。</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经过培训的调査员戴上耳机或耳塞，坐在显示器屏幕前，按照屏幕上显示的问答题进行访 问，并通过计算机的键盘或鼠标将数据及时录入计算机。与传统的电话调査相比，</w:t>
      </w:r>
      <w:r>
        <w:rPr>
          <w:color w:val="000000"/>
          <w:spacing w:val="0"/>
          <w:w w:val="100"/>
          <w:position w:val="0"/>
          <w:lang w:val="en-US" w:eastAsia="en-US" w:bidi="en-US"/>
        </w:rPr>
        <w:t>CATI</w:t>
      </w:r>
      <w:r>
        <w:rPr>
          <w:color w:val="000000"/>
          <w:spacing w:val="0"/>
          <w:w w:val="100"/>
          <w:position w:val="0"/>
        </w:rPr>
        <w:t>收集 的数据质量得到了提高，访问的时间大大缩短，也省去了数据编码和录入等烦琐的过程。</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督导员可在现场检查和指导调查员的工作，也可以在其他的房间通过监控设备随时了解 访问的实况。计算机的主机可以随时提供整个调查的进展、阶段性的调查结果以及每一个调 查员完成工作的具体情况。研究人员可以根据阶段性的调查结果及时地调整方案，使调查更 有效。对于被调查者不在家需要追访或被调查者没有空需要另约时间的情况，</w:t>
      </w:r>
      <w:r>
        <w:rPr>
          <w:color w:val="000000"/>
          <w:spacing w:val="0"/>
          <w:w w:val="100"/>
          <w:position w:val="0"/>
          <w:lang w:val="en-US" w:eastAsia="en-US" w:bidi="en-US"/>
        </w:rPr>
        <w:t>CATI</w:t>
      </w:r>
      <w:r>
        <w:rPr>
          <w:color w:val="000000"/>
          <w:spacing w:val="0"/>
          <w:w w:val="100"/>
          <w:position w:val="0"/>
        </w:rPr>
        <w:t>系统也会 自动地储存下次访问的号码和时间，届时该号码会自动地出现在拨号系统中。</w:t>
      </w:r>
    </w:p>
    <w:p>
      <w:pPr>
        <w:pStyle w:val="Style15"/>
        <w:keepNext w:val="0"/>
        <w:keepLines w:val="0"/>
        <w:widowControl w:val="0"/>
        <w:numPr>
          <w:ilvl w:val="0"/>
          <w:numId w:val="155"/>
        </w:numPr>
        <w:shd w:val="clear" w:color="auto" w:fill="auto"/>
        <w:tabs>
          <w:tab w:pos="1047" w:val="left"/>
        </w:tabs>
        <w:bidi w:val="0"/>
        <w:spacing w:before="0" w:after="0" w:line="332" w:lineRule="exact"/>
        <w:ind w:left="0" w:right="0" w:firstLine="460"/>
        <w:jc w:val="both"/>
      </w:pPr>
      <w:bookmarkStart w:id="617" w:name="bookmark617"/>
      <w:bookmarkEnd w:id="617"/>
      <w:r>
        <w:rPr>
          <w:color w:val="000000"/>
          <w:spacing w:val="0"/>
          <w:w w:val="100"/>
          <w:position w:val="0"/>
        </w:rPr>
        <w:t>电话调査的适用场景</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目前，我国电话调查一般应用于热点问题或突发性问题的快速调查、关于某特殊问题的消 费者调査、企业家信心调查和特殊群体的调查等。</w:t>
      </w:r>
    </w:p>
    <w:p>
      <w:pPr>
        <w:pStyle w:val="Style15"/>
        <w:keepNext w:val="0"/>
        <w:keepLines w:val="0"/>
        <w:widowControl w:val="0"/>
        <w:numPr>
          <w:ilvl w:val="0"/>
          <w:numId w:val="155"/>
        </w:numPr>
        <w:shd w:val="clear" w:color="auto" w:fill="auto"/>
        <w:tabs>
          <w:tab w:pos="1047" w:val="left"/>
        </w:tabs>
        <w:bidi w:val="0"/>
        <w:spacing w:before="0" w:after="0" w:line="332" w:lineRule="exact"/>
        <w:ind w:left="0" w:right="0" w:firstLine="460"/>
        <w:jc w:val="both"/>
      </w:pPr>
      <w:bookmarkStart w:id="618" w:name="bookmark618"/>
      <w:bookmarkEnd w:id="618"/>
      <w:r>
        <w:rPr>
          <w:color w:val="000000"/>
          <w:spacing w:val="0"/>
          <w:w w:val="100"/>
          <w:position w:val="0"/>
        </w:rPr>
        <w:t>电话调查的优缺点</w:t>
      </w:r>
    </w:p>
    <w:p>
      <w:pPr>
        <w:pStyle w:val="Style15"/>
        <w:keepNext w:val="0"/>
        <w:keepLines w:val="0"/>
        <w:widowControl w:val="0"/>
        <w:numPr>
          <w:ilvl w:val="0"/>
          <w:numId w:val="161"/>
        </w:numPr>
        <w:shd w:val="clear" w:color="auto" w:fill="auto"/>
        <w:tabs>
          <w:tab w:pos="720" w:val="left"/>
        </w:tabs>
        <w:bidi w:val="0"/>
        <w:spacing w:before="0" w:after="0" w:line="332" w:lineRule="exact"/>
        <w:ind w:left="0" w:right="0" w:firstLine="460"/>
        <w:jc w:val="both"/>
      </w:pPr>
      <w:bookmarkStart w:id="619" w:name="bookmark619"/>
      <w:bookmarkEnd w:id="619"/>
      <w:r>
        <w:rPr>
          <w:color w:val="000000"/>
          <w:spacing w:val="0"/>
          <w:w w:val="100"/>
          <w:position w:val="0"/>
        </w:rPr>
        <w:t>电话调查的优点</w:t>
      </w:r>
    </w:p>
    <w:p>
      <w:pPr>
        <w:pStyle w:val="Style15"/>
        <w:keepNext w:val="0"/>
        <w:keepLines w:val="0"/>
        <w:widowControl w:val="0"/>
        <w:numPr>
          <w:ilvl w:val="0"/>
          <w:numId w:val="163"/>
        </w:numPr>
        <w:shd w:val="clear" w:color="auto" w:fill="auto"/>
        <w:tabs>
          <w:tab w:pos="878" w:val="left"/>
        </w:tabs>
        <w:bidi w:val="0"/>
        <w:spacing w:before="0" w:after="0" w:line="332" w:lineRule="exact"/>
        <w:ind w:left="0" w:right="0" w:firstLine="460"/>
        <w:jc w:val="both"/>
      </w:pPr>
      <w:bookmarkStart w:id="620" w:name="bookmark620"/>
      <w:bookmarkEnd w:id="620"/>
      <w:r>
        <w:rPr>
          <w:color w:val="000000"/>
          <w:spacing w:val="0"/>
          <w:w w:val="100"/>
          <w:position w:val="0"/>
        </w:rPr>
        <w:t>时效快°要在短时间内完成调查任务，电话调查具有突出优势，尤其是被调查对象分 布十分分散，居住在交通不便、边远地区时，电话调查可以大大缩短调査时间。因此，电话调査 广泛运用于时间要求很高的调查。如市场应急需求调查、民意调查等。</w:t>
      </w:r>
    </w:p>
    <w:p>
      <w:pPr>
        <w:pStyle w:val="Style15"/>
        <w:keepNext w:val="0"/>
        <w:keepLines w:val="0"/>
        <w:widowControl w:val="0"/>
        <w:numPr>
          <w:ilvl w:val="0"/>
          <w:numId w:val="163"/>
        </w:numPr>
        <w:shd w:val="clear" w:color="auto" w:fill="auto"/>
        <w:tabs>
          <w:tab w:pos="873" w:val="left"/>
        </w:tabs>
        <w:bidi w:val="0"/>
        <w:spacing w:before="0" w:after="0" w:line="332" w:lineRule="exact"/>
        <w:ind w:left="0" w:right="0" w:firstLine="460"/>
        <w:jc w:val="both"/>
      </w:pPr>
      <w:bookmarkStart w:id="621" w:name="bookmark621"/>
      <w:bookmarkEnd w:id="621"/>
      <w:r>
        <w:rPr>
          <w:color w:val="000000"/>
          <w:spacing w:val="0"/>
          <w:w w:val="100"/>
          <w:position w:val="0"/>
        </w:rPr>
        <w:t>费用低。电话调查能以比较合理的费用提供适中的回答率。在常用调查中，面访调 查的回答率比较高而费用也比较高，邮寄调查的费用低，但是回答率也低。电话调查的费用和 回答率一般处于这两者之间,</w:t>
      </w:r>
    </w:p>
    <w:p>
      <w:pPr>
        <w:pStyle w:val="Style15"/>
        <w:keepNext w:val="0"/>
        <w:keepLines w:val="0"/>
        <w:widowControl w:val="0"/>
        <w:numPr>
          <w:ilvl w:val="0"/>
          <w:numId w:val="163"/>
        </w:numPr>
        <w:shd w:val="clear" w:color="auto" w:fill="auto"/>
        <w:tabs>
          <w:tab w:pos="888" w:val="left"/>
        </w:tabs>
        <w:bidi w:val="0"/>
        <w:spacing w:before="0" w:after="0" w:line="332" w:lineRule="exact"/>
        <w:ind w:left="0" w:right="0" w:firstLine="460"/>
        <w:jc w:val="both"/>
      </w:pPr>
      <w:bookmarkStart w:id="622" w:name="bookmark622"/>
      <w:bookmarkEnd w:id="622"/>
      <w:r>
        <w:rPr>
          <w:color w:val="000000"/>
          <w:spacing w:val="0"/>
          <w:w w:val="100"/>
          <w:position w:val="0"/>
        </w:rPr>
        <w:t>可能访问到不容易接触到的对象。例如，有些高收入或高地位的特殊阶层，面访调查 比较难接触到，但是利用电话调查可能访问成功。有些被调查者拒绝陌生人入户访问，有些人 工作忙，拒绝面访，但有可能接受短暂的电话调查。</w:t>
      </w:r>
    </w:p>
    <w:p>
      <w:pPr>
        <w:pStyle w:val="Style15"/>
        <w:keepNext w:val="0"/>
        <w:keepLines w:val="0"/>
        <w:widowControl w:val="0"/>
        <w:numPr>
          <w:ilvl w:val="0"/>
          <w:numId w:val="163"/>
        </w:numPr>
        <w:shd w:val="clear" w:color="auto" w:fill="auto"/>
        <w:tabs>
          <w:tab w:pos="878" w:val="left"/>
        </w:tabs>
        <w:bidi w:val="0"/>
        <w:spacing w:before="0" w:after="0" w:line="332" w:lineRule="exact"/>
        <w:ind w:left="0" w:right="0" w:firstLine="460"/>
        <w:jc w:val="both"/>
      </w:pPr>
      <w:bookmarkStart w:id="623" w:name="bookmark623"/>
      <w:bookmarkEnd w:id="623"/>
      <w:r>
        <w:rPr>
          <w:color w:val="000000"/>
          <w:spacing w:val="0"/>
          <w:w w:val="100"/>
          <w:position w:val="0"/>
        </w:rPr>
        <w:t>可能在某些问题上得到更为坦诚的回答。例如，有些关于个人方面的问题，或者是对 某些特殊商品的看法，电话调查得到的回答可能要比面访调查时得到的回答真实得多。</w:t>
      </w:r>
    </w:p>
    <w:p>
      <w:pPr>
        <w:pStyle w:val="Style15"/>
        <w:keepNext w:val="0"/>
        <w:keepLines w:val="0"/>
        <w:widowControl w:val="0"/>
        <w:numPr>
          <w:ilvl w:val="0"/>
          <w:numId w:val="163"/>
        </w:numPr>
        <w:shd w:val="clear" w:color="auto" w:fill="auto"/>
        <w:tabs>
          <w:tab w:pos="883" w:val="left"/>
        </w:tabs>
        <w:bidi w:val="0"/>
        <w:spacing w:before="0" w:after="0" w:line="332" w:lineRule="exact"/>
        <w:ind w:left="0" w:right="0" w:firstLine="460"/>
        <w:jc w:val="both"/>
      </w:pPr>
      <w:bookmarkStart w:id="624" w:name="bookmark624"/>
      <w:bookmarkEnd w:id="624"/>
      <w:r>
        <w:rPr>
          <w:color w:val="000000"/>
          <w:spacing w:val="0"/>
          <w:w w:val="100"/>
          <w:position w:val="0"/>
        </w:rPr>
        <w:t>易于控制实施的质量。电话调查员基本上是在同一个地点进行电话调查，督导员或 调查组织者可以在调查的现场进行监督，以便纠正调查员不正确的操作。例如，没有严格按问 答题提问、说话太快、吐字不清晰、声调不亲切或语气太生硬等可能出现的问题，可以及时予以 纠正。</w:t>
      </w:r>
    </w:p>
    <w:p>
      <w:pPr>
        <w:pStyle w:val="Style15"/>
        <w:keepNext w:val="0"/>
        <w:keepLines w:val="0"/>
        <w:widowControl w:val="0"/>
        <w:numPr>
          <w:ilvl w:val="0"/>
          <w:numId w:val="163"/>
        </w:numPr>
        <w:shd w:val="clear" w:color="auto" w:fill="auto"/>
        <w:tabs>
          <w:tab w:pos="883" w:val="left"/>
        </w:tabs>
        <w:bidi w:val="0"/>
        <w:spacing w:before="0" w:after="0" w:line="332" w:lineRule="exact"/>
        <w:ind w:left="0" w:right="0" w:firstLine="460"/>
        <w:jc w:val="both"/>
      </w:pPr>
      <w:bookmarkStart w:id="625" w:name="bookmark625"/>
      <w:bookmarkEnd w:id="625"/>
      <w:r>
        <w:rPr>
          <w:color w:val="000000"/>
          <w:spacing w:val="0"/>
          <w:w w:val="100"/>
          <w:position w:val="0"/>
        </w:rPr>
        <w:t>计算机辅助电话调查更加便利与高效。电话调查一般釆用计算机做辅助工具。由于 有现成的软件，可以把调查过程和数据录入过程结合在一起，即在实施调查的同时，将调查的 结果输入计算机：这样就能随时掌握调查进度和及时得到汇总信息，十分方便。</w:t>
      </w:r>
    </w:p>
    <w:p>
      <w:pPr>
        <w:pStyle w:val="Style15"/>
        <w:keepNext w:val="0"/>
        <w:keepLines w:val="0"/>
        <w:widowControl w:val="0"/>
        <w:numPr>
          <w:ilvl w:val="0"/>
          <w:numId w:val="161"/>
        </w:numPr>
        <w:shd w:val="clear" w:color="auto" w:fill="auto"/>
        <w:tabs>
          <w:tab w:pos="751" w:val="left"/>
        </w:tabs>
        <w:bidi w:val="0"/>
        <w:spacing w:before="0" w:after="0" w:line="332" w:lineRule="exact"/>
        <w:ind w:left="0" w:right="0" w:firstLine="460"/>
        <w:jc w:val="both"/>
      </w:pPr>
      <w:bookmarkStart w:id="626" w:name="bookmark626"/>
      <w:bookmarkEnd w:id="626"/>
      <w:r>
        <w:rPr>
          <w:color w:val="000000"/>
          <w:spacing w:val="0"/>
          <w:w w:val="100"/>
          <w:position w:val="0"/>
        </w:rPr>
        <w:t>电话调查的缺点</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(1)调查难以包括目标总体的全部单位。抽样总体实际是全体电话用户，而目标总体包 括所有安装有电话和没安装电话的消费者，如果电话普及率未全部覆盖，特别是在边远地区和 农村，样本的代表性就会存在问题。所以电话调查只能局限于那些拥有电话的群体。如果拥 有电话那些单元其调查项目的数量特征与总体其他单元的数量特征有显著的差异，电话调查 的结果就不能用来说明目标总体。也就是说这种估计是有偏的。</w:t>
      </w:r>
    </w:p>
    <w:p>
      <w:pPr>
        <w:pStyle w:val="Style15"/>
        <w:keepNext w:val="0"/>
        <w:keepLines w:val="0"/>
        <w:widowControl w:val="0"/>
        <w:numPr>
          <w:ilvl w:val="0"/>
          <w:numId w:val="165"/>
        </w:numPr>
        <w:shd w:val="clear" w:color="auto" w:fill="auto"/>
        <w:tabs>
          <w:tab w:pos="907" w:val="left"/>
        </w:tabs>
        <w:bidi w:val="0"/>
        <w:spacing w:before="0" w:after="0" w:line="338" w:lineRule="exact"/>
        <w:ind w:left="0" w:right="0" w:firstLine="460"/>
        <w:jc w:val="both"/>
      </w:pPr>
      <w:bookmarkStart w:id="627" w:name="bookmark627"/>
      <w:bookmarkEnd w:id="627"/>
      <w:r>
        <w:rPr>
          <w:color w:val="000000"/>
          <w:spacing w:val="0"/>
          <w:w w:val="100"/>
          <w:position w:val="0"/>
        </w:rPr>
        <w:t>电话调查的采访时间受到限制，调查内容难以深入。任何一项调查，调查过程都不能 太长，以免占用被调查者过多的时间，引起反感。这个问题在电话调査中显得更为突出。因为 电话调查还占用了对方的电话线路，影响到被调查者及其旁人使用电话。由于时间限制，因而 调查内容也不能太复杂。</w:t>
      </w:r>
    </w:p>
    <w:p>
      <w:pPr>
        <w:pStyle w:val="Style15"/>
        <w:keepNext w:val="0"/>
        <w:keepLines w:val="0"/>
        <w:widowControl w:val="0"/>
        <w:numPr>
          <w:ilvl w:val="0"/>
          <w:numId w:val="165"/>
        </w:numPr>
        <w:shd w:val="clear" w:color="auto" w:fill="auto"/>
        <w:tabs>
          <w:tab w:pos="907" w:val="left"/>
        </w:tabs>
        <w:bidi w:val="0"/>
        <w:spacing w:before="0" w:after="0" w:line="334" w:lineRule="exact"/>
        <w:ind w:left="0" w:right="0" w:firstLine="460"/>
        <w:jc w:val="both"/>
      </w:pPr>
      <w:bookmarkStart w:id="628" w:name="bookmark628"/>
      <w:bookmarkEnd w:id="628"/>
      <w:r>
        <w:rPr>
          <w:color w:val="000000"/>
          <w:spacing w:val="0"/>
          <w:w w:val="100"/>
          <w:position w:val="0"/>
        </w:rPr>
        <w:t>电话调查的回答率比面访调查要低。在面访调查中调查员可以利用与被调查者直接 进行面对面交流的有利条件，提高回答率。而电话调查则不具备这个优势，其回答率受到一定 影响。有些电话调查是釆用随机拨号的方式，则常常会遇到空号或错号、占线或被调查对象不 在等，这些都会降低回答率。</w:t>
      </w:r>
    </w:p>
    <w:p>
      <w:pPr>
        <w:pStyle w:val="Style15"/>
        <w:keepNext w:val="0"/>
        <w:keepLines w:val="0"/>
        <w:widowControl w:val="0"/>
        <w:numPr>
          <w:ilvl w:val="0"/>
          <w:numId w:val="165"/>
        </w:numPr>
        <w:shd w:val="clear" w:color="auto" w:fill="auto"/>
        <w:tabs>
          <w:tab w:pos="907" w:val="left"/>
        </w:tabs>
        <w:bidi w:val="0"/>
        <w:spacing w:before="0" w:after="260" w:line="334" w:lineRule="exact"/>
        <w:ind w:left="0" w:right="0" w:firstLine="460"/>
        <w:jc w:val="both"/>
      </w:pPr>
      <w:bookmarkStart w:id="629" w:name="bookmark629"/>
      <w:bookmarkEnd w:id="629"/>
      <w:r>
        <w:rPr>
          <w:color w:val="000000"/>
          <w:spacing w:val="0"/>
          <w:w w:val="100"/>
          <w:position w:val="0"/>
        </w:rPr>
        <w:t>电话调查容易受到语音障碍的影响。邮寄调查和面访调查都是通过文字的问卷进行 调查，因此不存在语音的问题，即使调查员有口音，但比较容易解决。电话调查则不同，如果其 中一方听不懂对方的语言，就很容易产生误差。</w:t>
      </w:r>
    </w:p>
    <w:p>
      <w:pPr>
        <w:pStyle w:val="Style33"/>
        <w:keepNext/>
        <w:keepLines/>
        <w:widowControl w:val="0"/>
        <w:shd w:val="clear" w:color="auto" w:fill="auto"/>
        <w:bidi w:val="0"/>
        <w:spacing w:before="0" w:line="240" w:lineRule="auto"/>
        <w:ind w:left="0" w:right="0" w:firstLine="460"/>
        <w:jc w:val="both"/>
      </w:pPr>
      <w:bookmarkStart w:id="630" w:name="bookmark630"/>
      <w:bookmarkStart w:id="631" w:name="bookmark631"/>
      <w:bookmarkStart w:id="632" w:name="bookmark632"/>
      <w:r>
        <w:rPr>
          <w:color w:val="000000"/>
          <w:spacing w:val="0"/>
          <w:w w:val="100"/>
          <w:position w:val="0"/>
        </w:rPr>
        <w:t>五、观察法</w:t>
      </w:r>
      <w:bookmarkEnd w:id="630"/>
      <w:bookmarkEnd w:id="631"/>
      <w:bookmarkEnd w:id="632"/>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观察法是由调查员在现场对被调查者的情况直接观察、记录以取得有关市场信息的一种 调查方法。它不是直接向被调查者提出问题要求回答，而是凭借调查员的直观感觉或是利用 有关器械，如照相机、录像机或其他器材，记录和考察被调查者的活动和现场事实，以获得必要 的信息。利用卫星图像的遥感技术也是一种直接观察，一般用于调查农作物的种类和种植面 积的估计。</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(一)观察法的分类</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观察法可从不同角度进行分类。</w:t>
      </w:r>
    </w:p>
    <w:p>
      <w:pPr>
        <w:pStyle w:val="Style15"/>
        <w:keepNext w:val="0"/>
        <w:keepLines w:val="0"/>
        <w:widowControl w:val="0"/>
        <w:numPr>
          <w:ilvl w:val="0"/>
          <w:numId w:val="167"/>
        </w:numPr>
        <w:shd w:val="clear" w:color="auto" w:fill="auto"/>
        <w:tabs>
          <w:tab w:pos="725" w:val="left"/>
        </w:tabs>
        <w:bidi w:val="0"/>
        <w:spacing w:before="0" w:after="0" w:line="330" w:lineRule="exact"/>
        <w:ind w:left="0" w:right="0" w:firstLine="460"/>
        <w:jc w:val="both"/>
      </w:pPr>
      <w:bookmarkStart w:id="633" w:name="bookmark633"/>
      <w:bookmarkEnd w:id="633"/>
      <w:r>
        <w:rPr>
          <w:color w:val="000000"/>
          <w:spacing w:val="0"/>
          <w:w w:val="100"/>
          <w:position w:val="0"/>
        </w:rPr>
        <w:t>按照观察结果的标准化程度分为控制观察和无控制观察</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控制观察是根据观察目的，预先规定观察范围，在实施观察时，对观察手段、观察技术、观 察程序和记录方式标准化。控制观察一般用于目的性、系统性较强的调查或用于简单观察后， 为使调查更加精确而进行的补充调查或取证。无控制观察比较灵活，对观察项目、程序等不做 严格规定，记录也可采取随意的方式，无控制观察通常用于探索性或有一定深度的专题调查。</w:t>
      </w:r>
    </w:p>
    <w:p>
      <w:pPr>
        <w:pStyle w:val="Style15"/>
        <w:keepNext w:val="0"/>
        <w:keepLines w:val="0"/>
        <w:widowControl w:val="0"/>
        <w:numPr>
          <w:ilvl w:val="0"/>
          <w:numId w:val="167"/>
        </w:numPr>
        <w:shd w:val="clear" w:color="auto" w:fill="auto"/>
        <w:tabs>
          <w:tab w:pos="722" w:val="left"/>
        </w:tabs>
        <w:bidi w:val="0"/>
        <w:spacing w:before="0" w:after="0" w:line="330" w:lineRule="exact"/>
        <w:ind w:left="0" w:right="0" w:firstLine="460"/>
        <w:jc w:val="both"/>
      </w:pPr>
      <w:bookmarkStart w:id="634" w:name="bookmark634"/>
      <w:bookmarkEnd w:id="634"/>
      <w:r>
        <w:rPr>
          <w:color w:val="000000"/>
          <w:spacing w:val="0"/>
          <w:w w:val="100"/>
          <w:position w:val="0"/>
        </w:rPr>
        <w:t>按照观察者参与观察活动的程度不同分为完全参与观察、不完全参与观察和非参与 观察</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完全参与观察是指观察者较长时期地生活在被观察者之中，甚至改变自己原有的身份。 例如，以售货员身份在商场从事销售工作的企业信息员，观察顾客购买本企业产品的情况及同 类竞争性产品的销售情况。不完全参与观察是指观察者不改变身份，只在调查时置身于调查 事项中取得资料。例如</w:t>
      </w:r>
      <w:r>
        <w:rPr>
          <w:color w:val="000000"/>
          <w:spacing w:val="0"/>
          <w:w w:val="100"/>
          <w:position w:val="0"/>
          <w:lang w:val="zh-CN" w:eastAsia="zh-CN" w:bidi="zh-CN"/>
        </w:rPr>
        <w:t>，“神</w:t>
      </w:r>
      <w:r>
        <w:rPr>
          <w:color w:val="000000"/>
          <w:spacing w:val="0"/>
          <w:w w:val="100"/>
          <w:position w:val="0"/>
        </w:rPr>
        <w:t>秘购物法”就是其中一例。依靠那些经过专门训练的神秘顾客 (其本身是普通消费者)，由他们进行伪装购物，详细记录下购物或接受服务时发生的一切情 况，以发现商家在经营管理中存在的各种缺陷。非参与观察是指观察者不参与调查活动之中， 而是以局外人的身份去观察事项发生和发展情况。前两种观察法因观察者置身于观察活动之 中，便于了解事物发展状况及产生的原因，取得较为深入的资料;但有时也会不客观，对观察结 果带有偏见；非参与观察比较客观、公正，但观察可能停留在表面,无法了解事物发展变化的根 本原因。</w:t>
      </w:r>
    </w:p>
    <w:p>
      <w:pPr>
        <w:pStyle w:val="Style15"/>
        <w:keepNext w:val="0"/>
        <w:keepLines w:val="0"/>
        <w:widowControl w:val="0"/>
        <w:numPr>
          <w:ilvl w:val="0"/>
          <w:numId w:val="167"/>
        </w:numPr>
        <w:shd w:val="clear" w:color="auto" w:fill="auto"/>
        <w:tabs>
          <w:tab w:pos="746" w:val="left"/>
        </w:tabs>
        <w:bidi w:val="0"/>
        <w:spacing w:before="0" w:after="0" w:line="330" w:lineRule="exact"/>
        <w:ind w:left="0" w:right="0" w:firstLine="460"/>
        <w:jc w:val="both"/>
      </w:pPr>
      <w:bookmarkStart w:id="635" w:name="bookmark635"/>
      <w:bookmarkEnd w:id="635"/>
      <w:r>
        <w:rPr>
          <w:color w:val="000000"/>
          <w:spacing w:val="0"/>
          <w:w w:val="100"/>
          <w:position w:val="0"/>
        </w:rPr>
        <w:t>按照所取得资料的时间特征不同分为纵向观察、横向观察和纵横结合观察</w:t>
      </w:r>
    </w:p>
    <w:p>
      <w:pPr>
        <w:pStyle w:val="Style15"/>
        <w:keepNext w:val="0"/>
        <w:keepLines w:val="0"/>
        <w:widowControl w:val="0"/>
        <w:shd w:val="clear" w:color="auto" w:fill="auto"/>
        <w:bidi w:val="0"/>
        <w:spacing w:before="0" w:after="0" w:line="330" w:lineRule="exact"/>
        <w:ind w:left="0" w:right="0" w:firstLine="460"/>
        <w:jc w:val="both"/>
        <w:sectPr>
          <w:headerReference w:type="default" r:id="rId172"/>
          <w:footerReference w:type="default" r:id="rId173"/>
          <w:headerReference w:type="even" r:id="rId174"/>
          <w:footerReference w:type="even" r:id="rId175"/>
          <w:headerReference w:type="first" r:id="rId176"/>
          <w:footerReference w:type="first" r:id="rId177"/>
          <w:footnotePr>
            <w:pos w:val="pageBottom"/>
            <w:numFmt w:val="decimal"/>
            <w:numRestart w:val="continuous"/>
          </w:footnotePr>
          <w:pgSz w:w="10734" w:h="15032"/>
          <w:pgMar w:top="801" w:right="936" w:bottom="784" w:left="918" w:header="0" w:footer="3" w:gutter="0"/>
          <w:pgNumType w:start="51"/>
          <w:cols w:space="720"/>
          <w:noEndnote/>
          <w:titlePg/>
          <w:rtlGutter w:val="0"/>
          <w:docGrid w:linePitch="360"/>
        </w:sectPr>
      </w:pPr>
      <w:r>
        <w:rPr>
          <w:color w:val="000000"/>
          <w:spacing w:val="0"/>
          <w:w w:val="100"/>
          <w:position w:val="0"/>
        </w:rPr>
        <w:t xml:space="preserve">纵向观察又称时间序列观察，是指在不同时期加以观察，取得连续的观察记录。对纵向观 察资料进行分析研究，能了解调查对象发展变化的过程和规律。横向观察又称横断面观察，是 </w:t>
      </w:r>
    </w:p>
    <w:p>
      <w:pPr>
        <w:pStyle w:val="Style15"/>
        <w:keepNext w:val="0"/>
        <w:keepLines w:val="0"/>
        <w:widowControl w:val="0"/>
        <w:shd w:val="clear" w:color="auto" w:fill="auto"/>
        <w:bidi w:val="0"/>
        <w:spacing w:before="0" w:after="0" w:line="330" w:lineRule="exact"/>
        <w:ind w:left="0" w:right="0" w:firstLine="0"/>
        <w:jc w:val="both"/>
      </w:pPr>
      <w:r>
        <w:rPr>
          <w:color w:val="000000"/>
          <w:spacing w:val="0"/>
          <w:w w:val="100"/>
          <w:position w:val="0"/>
        </w:rPr>
        <w:t>指在某一特定时间内对若干个调查对象所发生的事态同时加以记录。对横向观察资料进行分 析研究，能够扩大调查的范围，观察调查对象之间行为上的差异程度。纵横结合观察就是对调 查对象的纵横两个侧面进行观察，这样，就能取得更加丰富、相互印证的可靠性高的调查资料， 如要开展电视广告对消费者影响力的调查，就可釆用这种方法进行匚</w:t>
      </w:r>
    </w:p>
    <w:p>
      <w:pPr>
        <w:pStyle w:val="Style15"/>
        <w:keepNext w:val="0"/>
        <w:keepLines w:val="0"/>
        <w:widowControl w:val="0"/>
        <w:numPr>
          <w:ilvl w:val="0"/>
          <w:numId w:val="167"/>
        </w:numPr>
        <w:shd w:val="clear" w:color="auto" w:fill="auto"/>
        <w:bidi w:val="0"/>
        <w:spacing w:before="0" w:after="0" w:line="330" w:lineRule="exact"/>
        <w:ind w:left="0" w:right="0" w:firstLine="420"/>
        <w:jc w:val="both"/>
      </w:pPr>
      <w:bookmarkStart w:id="636" w:name="bookmark636"/>
      <w:bookmarkEnd w:id="636"/>
      <w:r>
        <w:rPr>
          <w:color w:val="000000"/>
          <w:spacing w:val="0"/>
          <w:w w:val="100"/>
          <w:position w:val="0"/>
        </w:rPr>
        <w:t>按照观察的具体形式不同分为人员观察、机器观察和实际痕迹观察</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人员观察是由调査员实地观察受访对象以了解情况的一种常用形式。例如，某调查公司 为了了解某种品牌的微波炉市场营销情况，可釆取以下三种观察方法：</w:t>
      </w:r>
    </w:p>
    <w:p>
      <w:pPr>
        <w:pStyle w:val="Style15"/>
        <w:keepNext w:val="0"/>
        <w:keepLines w:val="0"/>
        <w:widowControl w:val="0"/>
        <w:numPr>
          <w:ilvl w:val="0"/>
          <w:numId w:val="169"/>
        </w:numPr>
        <w:shd w:val="clear" w:color="auto" w:fill="auto"/>
        <w:tabs>
          <w:tab w:pos="898" w:val="left"/>
        </w:tabs>
        <w:bidi w:val="0"/>
        <w:spacing w:before="0" w:after="0" w:line="330" w:lineRule="exact"/>
        <w:ind w:left="0" w:right="0" w:firstLine="420"/>
        <w:jc w:val="both"/>
      </w:pPr>
      <w:bookmarkStart w:id="637" w:name="bookmark637"/>
      <w:bookmarkEnd w:id="637"/>
      <w:r>
        <w:rPr>
          <w:color w:val="000000"/>
          <w:spacing w:val="0"/>
          <w:w w:val="100"/>
          <w:position w:val="0"/>
        </w:rPr>
        <w:t>销售现场观察。调查员到商场、经销店、门市部、各种展销会、交易会等现场，亲自观 察和记录顾客的购买情况、购买情绪、踊跃程度、同类产品竞争程度、新产品的设计以及商品的 性能式样、价格、包装等。</w:t>
      </w:r>
    </w:p>
    <w:p>
      <w:pPr>
        <w:pStyle w:val="Style15"/>
        <w:keepNext w:val="0"/>
        <w:keepLines w:val="0"/>
        <w:widowControl w:val="0"/>
        <w:numPr>
          <w:ilvl w:val="0"/>
          <w:numId w:val="169"/>
        </w:numPr>
        <w:shd w:val="clear" w:color="auto" w:fill="auto"/>
        <w:tabs>
          <w:tab w:pos="893" w:val="left"/>
        </w:tabs>
        <w:bidi w:val="0"/>
        <w:spacing w:before="0" w:after="0" w:line="330" w:lineRule="exact"/>
        <w:ind w:left="0" w:right="0" w:firstLine="420"/>
        <w:jc w:val="both"/>
      </w:pPr>
      <w:bookmarkStart w:id="638" w:name="bookmark638"/>
      <w:bookmarkEnd w:id="638"/>
      <w:r>
        <w:rPr>
          <w:color w:val="000000"/>
          <w:spacing w:val="0"/>
          <w:w w:val="100"/>
          <w:position w:val="0"/>
        </w:rPr>
        <w:t>使用现场观察。在用户的使用现场，了解用户使用本企业生产或经销商品的情况，观 察对象包括产品的用途和使用条件、顾客在使用时遇到的困难、顾客要求等，以发现问题并及 时加以改进。</w:t>
      </w:r>
    </w:p>
    <w:p>
      <w:pPr>
        <w:pStyle w:val="Style15"/>
        <w:keepNext w:val="0"/>
        <w:keepLines w:val="0"/>
        <w:widowControl w:val="0"/>
        <w:numPr>
          <w:ilvl w:val="0"/>
          <w:numId w:val="169"/>
        </w:numPr>
        <w:shd w:val="clear" w:color="auto" w:fill="auto"/>
        <w:tabs>
          <w:tab w:pos="898" w:val="left"/>
        </w:tabs>
        <w:bidi w:val="0"/>
        <w:spacing w:before="0" w:after="0" w:line="330" w:lineRule="exact"/>
        <w:ind w:left="0" w:right="0" w:firstLine="420"/>
        <w:jc w:val="both"/>
      </w:pPr>
      <w:bookmarkStart w:id="639" w:name="bookmark639"/>
      <w:bookmarkEnd w:id="639"/>
      <w:r>
        <w:rPr>
          <w:color w:val="000000"/>
          <w:spacing w:val="0"/>
          <w:w w:val="100"/>
          <w:position w:val="0"/>
        </w:rPr>
        <w:t>供应厂家现场观察：派专人到原材料、配套件、协作件生产企业，观察他们的生产条 件、技术水平、工艺过程，以了解其所生产和经销的商品能否满足要求，或到商店，观察货源的 准备情况与库存状况</w:t>
      </w:r>
      <w:r>
        <w:rPr>
          <w:color w:val="000000"/>
          <w:spacing w:val="0"/>
          <w:w w:val="100"/>
          <w:position w:val="0"/>
          <w:lang w:val="en-US" w:eastAsia="en-US" w:bidi="en-US"/>
        </w:rPr>
        <w:t>C</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机器观察就是通过机器观察受访对象。这些设备可能需要也可能不需要被调查者直接参 与，它们可以连续地记录发生的行为例如，美国一家广告公司，为了进行电视广告收视率调 査，经用户同意，在1 200个家庭的电视机上安装了与公司总部相连的电子记录器，当观众收 看时，就能把所看电视的频道、节目记录下来，然后再对这些资料加以汇总、分析，这样就可以 了解观众收看什么样的电视台和电视节目，确定广告播出的黄金时间。</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实际痕迹观察法是指调查员不直接观察受访对象的行为，而是通过一定的途径来了解他 们行为的痕迹「例如：通过对手机售后保修点的观察，了解不同部件的损坏率。损坏率高的部 件，说明其设计或质量本身存在某种问题，与广告宣传中所介绍的产品功能也可能存有偏差。</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(二)观察法的记录技术</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采用观察法时，记录技术的好坏直接影响调查结果。良好的记录技术，可以减轻观察者的 负担，不致因忙于记录而顾此失彼。记录技术主要包括观察卡片、符号、速记、记忆和机械记录 五种。</w:t>
      </w:r>
    </w:p>
    <w:p>
      <w:pPr>
        <w:pStyle w:val="Style15"/>
        <w:keepNext w:val="0"/>
        <w:keepLines w:val="0"/>
        <w:widowControl w:val="0"/>
        <w:numPr>
          <w:ilvl w:val="0"/>
          <w:numId w:val="171"/>
        </w:numPr>
        <w:shd w:val="clear" w:color="auto" w:fill="auto"/>
        <w:tabs>
          <w:tab w:pos="701" w:val="left"/>
        </w:tabs>
        <w:bidi w:val="0"/>
        <w:spacing w:before="0" w:after="0" w:line="330" w:lineRule="exact"/>
        <w:ind w:left="0" w:right="0" w:firstLine="420"/>
        <w:jc w:val="both"/>
      </w:pPr>
      <w:bookmarkStart w:id="640" w:name="bookmark640"/>
      <w:bookmarkEnd w:id="640"/>
      <w:r>
        <w:rPr>
          <w:color w:val="000000"/>
          <w:spacing w:val="0"/>
          <w:w w:val="100"/>
          <w:position w:val="0"/>
        </w:rPr>
        <w:t>观察卡片</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观察卡片或观察表的结构与调查问卷的结构基本相同</w:t>
      </w:r>
      <w:r>
        <w:rPr>
          <w:color w:val="000000"/>
          <w:spacing w:val="0"/>
          <w:w w:val="100"/>
          <w:position w:val="0"/>
          <w:lang w:val="en-US" w:eastAsia="en-US" w:bidi="en-US"/>
        </w:rPr>
        <w:t>C</w:t>
      </w:r>
      <w:r>
        <w:rPr>
          <w:color w:val="000000"/>
          <w:spacing w:val="0"/>
          <w:w w:val="100"/>
          <w:position w:val="0"/>
        </w:rPr>
        <w:t>在制作观察卡片时，首先根据观 察内容，列出所有观察项目；去掉那些非重点的、无关紧要的项目，保留重要的能说明问题的项 目；列出每个项目中可能出现的各种情况，合理编排；通过小规模的观察来检验卡片的针对性、 合理性和有效性，以修改卡片；最后，定稿付印，制成观察用的卡片。</w:t>
      </w:r>
    </w:p>
    <w:p>
      <w:pPr>
        <w:pStyle w:val="Style15"/>
        <w:keepNext w:val="0"/>
        <w:keepLines w:val="0"/>
        <w:widowControl w:val="0"/>
        <w:numPr>
          <w:ilvl w:val="0"/>
          <w:numId w:val="171"/>
        </w:numPr>
        <w:shd w:val="clear" w:color="auto" w:fill="auto"/>
        <w:tabs>
          <w:tab w:pos="721" w:val="left"/>
        </w:tabs>
        <w:bidi w:val="0"/>
        <w:spacing w:before="0" w:after="0" w:line="330" w:lineRule="exact"/>
        <w:ind w:left="0" w:right="0" w:firstLine="420"/>
        <w:jc w:val="both"/>
      </w:pPr>
      <w:bookmarkStart w:id="641" w:name="bookmark641"/>
      <w:bookmarkEnd w:id="641"/>
      <w:r>
        <w:rPr>
          <w:color w:val="000000"/>
          <w:spacing w:val="0"/>
          <w:w w:val="100"/>
          <w:position w:val="0"/>
        </w:rPr>
        <w:t>符号</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这是指用符号代表在观察中出现的各种情况，在记录时，只需根据所出现的情况记下相应 的符号，或在事先写好的符号上打钩即可，不需要再用文字叙述，这样不仅加快了速度，避免因 忙乱而出错，而且便于资料的整理。</w:t>
      </w:r>
    </w:p>
    <w:p>
      <w:pPr>
        <w:pStyle w:val="Style15"/>
        <w:keepNext w:val="0"/>
        <w:keepLines w:val="0"/>
        <w:widowControl w:val="0"/>
        <w:numPr>
          <w:ilvl w:val="0"/>
          <w:numId w:val="171"/>
        </w:numPr>
        <w:shd w:val="clear" w:color="auto" w:fill="auto"/>
        <w:tabs>
          <w:tab w:pos="721" w:val="left"/>
        </w:tabs>
        <w:bidi w:val="0"/>
        <w:spacing w:before="0" w:after="0" w:line="330" w:lineRule="exact"/>
        <w:ind w:left="0" w:right="0" w:firstLine="420"/>
        <w:jc w:val="both"/>
      </w:pPr>
      <w:bookmarkStart w:id="642" w:name="bookmark642"/>
      <w:bookmarkEnd w:id="642"/>
      <w:r>
        <w:rPr>
          <w:color w:val="000000"/>
          <w:spacing w:val="0"/>
          <w:w w:val="100"/>
          <w:position w:val="0"/>
        </w:rPr>
        <w:t>速记</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这是用一套简便易写的线段、圈点等符号系统来代表文字，进行记录的方法。</w:t>
      </w:r>
    </w:p>
    <w:p>
      <w:pPr>
        <w:pStyle w:val="Style15"/>
        <w:keepNext w:val="0"/>
        <w:keepLines w:val="0"/>
        <w:widowControl w:val="0"/>
        <w:numPr>
          <w:ilvl w:val="0"/>
          <w:numId w:val="171"/>
        </w:numPr>
        <w:shd w:val="clear" w:color="auto" w:fill="auto"/>
        <w:tabs>
          <w:tab w:pos="731" w:val="left"/>
        </w:tabs>
        <w:bidi w:val="0"/>
        <w:spacing w:before="0" w:after="0" w:line="330" w:lineRule="exact"/>
        <w:ind w:left="0" w:right="0" w:firstLine="420"/>
        <w:jc w:val="both"/>
      </w:pPr>
      <w:bookmarkStart w:id="643" w:name="bookmark643"/>
      <w:bookmarkEnd w:id="643"/>
      <w:r>
        <w:rPr>
          <w:color w:val="000000"/>
          <w:spacing w:val="0"/>
          <w:w w:val="100"/>
          <w:position w:val="0"/>
        </w:rPr>
        <w:t>记忆</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这是在观察调查中，采取事后追忆的方式进行的记录。通常用于调查时间紧迫或不宜现 场记录的情况。由于人的大脑不可能准确无误地储存很多信息，因此,必须抓住要点记忆，提 纲挈领，事后及时进行整理。事后记忆虽然可以回避被调查者，但常容易遗忘一些重要的 信息。</w:t>
      </w:r>
    </w:p>
    <w:p>
      <w:pPr>
        <w:pStyle w:val="Style15"/>
        <w:keepNext w:val="0"/>
        <w:keepLines w:val="0"/>
        <w:widowControl w:val="0"/>
        <w:numPr>
          <w:ilvl w:val="0"/>
          <w:numId w:val="173"/>
        </w:numPr>
        <w:shd w:val="clear" w:color="auto" w:fill="auto"/>
        <w:bidi w:val="0"/>
        <w:spacing w:before="0" w:after="0" w:line="330" w:lineRule="exact"/>
        <w:ind w:left="0" w:right="0" w:firstLine="460"/>
        <w:jc w:val="both"/>
      </w:pPr>
      <w:bookmarkStart w:id="644" w:name="bookmark644"/>
      <w:bookmarkEnd w:id="644"/>
      <w:r>
        <w:rPr>
          <w:color w:val="000000"/>
          <w:spacing w:val="0"/>
          <w:w w:val="100"/>
          <w:position w:val="0"/>
        </w:rPr>
        <w:t>机械记录</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这是指在观察调查中运用录音、录像、照相、各种专用仪器等手段进行记录。这种记录方 法能详尽记录所要观察的事实，免去观察者的负担，但易引起被调查者的顾虑，使调査结果失 去真实性。例如，在广告效果调查中，以下四种仪器可以记录消费者对广告的反应：</w:t>
      </w:r>
    </w:p>
    <w:p>
      <w:pPr>
        <w:pStyle w:val="Style15"/>
        <w:keepNext w:val="0"/>
        <w:keepLines w:val="0"/>
        <w:widowControl w:val="0"/>
        <w:numPr>
          <w:ilvl w:val="0"/>
          <w:numId w:val="175"/>
        </w:numPr>
        <w:shd w:val="clear" w:color="auto" w:fill="auto"/>
        <w:tabs>
          <w:tab w:pos="958" w:val="left"/>
        </w:tabs>
        <w:bidi w:val="0"/>
        <w:spacing w:before="0" w:after="0" w:line="330" w:lineRule="exact"/>
        <w:ind w:left="0" w:right="0" w:firstLine="460"/>
        <w:jc w:val="both"/>
      </w:pPr>
      <w:bookmarkStart w:id="645" w:name="bookmark645"/>
      <w:bookmarkEnd w:id="645"/>
      <w:r>
        <w:rPr>
          <w:color w:val="000000"/>
          <w:spacing w:val="0"/>
          <w:w w:val="100"/>
          <w:position w:val="0"/>
        </w:rPr>
        <w:t>眼动仪，又称眼睛照相机。它可以将顾客注视物品时的眼动轨迹记录下来，通过分析 记录的数据，如注视顺序、时间、次数、眼跳、距离等，分析观看者的心理活动。可用于探测被调 查者对广告的反应。</w:t>
      </w:r>
    </w:p>
    <w:p>
      <w:pPr>
        <w:pStyle w:val="Style15"/>
        <w:keepNext w:val="0"/>
        <w:keepLines w:val="0"/>
        <w:widowControl w:val="0"/>
        <w:numPr>
          <w:ilvl w:val="0"/>
          <w:numId w:val="175"/>
        </w:numPr>
        <w:shd w:val="clear" w:color="auto" w:fill="auto"/>
        <w:tabs>
          <w:tab w:pos="953" w:val="left"/>
        </w:tabs>
        <w:bidi w:val="0"/>
        <w:spacing w:before="0" w:after="0" w:line="351" w:lineRule="exact"/>
        <w:ind w:left="0" w:right="0" w:firstLine="460"/>
        <w:jc w:val="both"/>
      </w:pPr>
      <w:bookmarkStart w:id="646" w:name="bookmark646"/>
      <w:bookmarkEnd w:id="646"/>
      <w:r>
        <w:rPr>
          <w:color w:val="000000"/>
          <w:spacing w:val="0"/>
          <w:w w:val="100"/>
          <w:position w:val="0"/>
        </w:rPr>
        <w:t>瞬间显露器。它可在短暂的时间内显示广告，用以了解广告的各个构成要素所需 时间。</w:t>
      </w:r>
    </w:p>
    <w:p>
      <w:pPr>
        <w:pStyle w:val="Style15"/>
        <w:keepNext w:val="0"/>
        <w:keepLines w:val="0"/>
        <w:widowControl w:val="0"/>
        <w:numPr>
          <w:ilvl w:val="0"/>
          <w:numId w:val="175"/>
        </w:numPr>
        <w:shd w:val="clear" w:color="auto" w:fill="auto"/>
        <w:tabs>
          <w:tab w:pos="961" w:val="left"/>
        </w:tabs>
        <w:bidi w:val="0"/>
        <w:spacing w:before="0" w:after="0" w:line="340" w:lineRule="exact"/>
        <w:ind w:left="0" w:right="0" w:firstLine="460"/>
        <w:jc w:val="both"/>
      </w:pPr>
      <w:bookmarkStart w:id="647" w:name="bookmark647"/>
      <w:bookmarkEnd w:id="647"/>
      <w:r>
        <w:rPr>
          <w:color w:val="000000"/>
          <w:spacing w:val="0"/>
          <w:w w:val="100"/>
          <w:position w:val="0"/>
        </w:rPr>
        <w:t>精神电流测定器。它可通过测量脉搏、血压、呼吸等间接测出情感变化和心理反应。</w:t>
      </w:r>
    </w:p>
    <w:p>
      <w:pPr>
        <w:pStyle w:val="Style15"/>
        <w:keepNext w:val="0"/>
        <w:keepLines w:val="0"/>
        <w:widowControl w:val="0"/>
        <w:numPr>
          <w:ilvl w:val="0"/>
          <w:numId w:val="175"/>
        </w:numPr>
        <w:shd w:val="clear" w:color="auto" w:fill="auto"/>
        <w:tabs>
          <w:tab w:pos="963" w:val="left"/>
        </w:tabs>
        <w:bidi w:val="0"/>
        <w:spacing w:before="0" w:after="0" w:line="351" w:lineRule="exact"/>
        <w:ind w:left="0" w:right="0" w:firstLine="460"/>
        <w:jc w:val="both"/>
      </w:pPr>
      <w:bookmarkStart w:id="648" w:name="bookmark648"/>
      <w:bookmarkEnd w:id="648"/>
      <w:r>
        <w:rPr>
          <w:color w:val="000000"/>
          <w:spacing w:val="0"/>
          <w:w w:val="100"/>
          <w:position w:val="0"/>
        </w:rPr>
        <w:t>皮肤电流反射器匸利用这种仪器可以根据受测者的精神变化而在皮肤上出现的反 应，进行相应的判断。</w:t>
      </w:r>
    </w:p>
    <w:p>
      <w:pPr>
        <w:pStyle w:val="Style15"/>
        <w:keepNext w:val="0"/>
        <w:keepLines w:val="0"/>
        <w:widowControl w:val="0"/>
        <w:numPr>
          <w:ilvl w:val="0"/>
          <w:numId w:val="177"/>
        </w:numPr>
        <w:shd w:val="clear" w:color="auto" w:fill="auto"/>
        <w:tabs>
          <w:tab w:pos="1086" w:val="left"/>
        </w:tabs>
        <w:bidi w:val="0"/>
        <w:spacing w:before="0" w:after="0" w:line="340" w:lineRule="exact"/>
        <w:ind w:left="0" w:right="0" w:firstLine="460"/>
        <w:jc w:val="both"/>
      </w:pPr>
      <w:bookmarkStart w:id="649" w:name="bookmark649"/>
      <w:bookmarkEnd w:id="649"/>
      <w:r>
        <w:rPr>
          <w:color w:val="000000"/>
          <w:spacing w:val="0"/>
          <w:w w:val="100"/>
          <w:position w:val="0"/>
        </w:rPr>
        <w:t>观察法应用范围与注意事项</w:t>
      </w:r>
    </w:p>
    <w:p>
      <w:pPr>
        <w:pStyle w:val="Style15"/>
        <w:keepNext w:val="0"/>
        <w:keepLines w:val="0"/>
        <w:widowControl w:val="0"/>
        <w:numPr>
          <w:ilvl w:val="0"/>
          <w:numId w:val="179"/>
        </w:numPr>
        <w:shd w:val="clear" w:color="auto" w:fill="auto"/>
        <w:tabs>
          <w:tab w:pos="785" w:val="left"/>
        </w:tabs>
        <w:bidi w:val="0"/>
        <w:spacing w:before="0" w:after="0" w:line="340" w:lineRule="exact"/>
        <w:ind w:left="0" w:right="0" w:firstLine="460"/>
        <w:jc w:val="both"/>
      </w:pPr>
      <w:bookmarkStart w:id="650" w:name="bookmark650"/>
      <w:bookmarkEnd w:id="650"/>
      <w:r>
        <w:rPr>
          <w:color w:val="000000"/>
          <w:spacing w:val="0"/>
          <w:w w:val="100"/>
          <w:position w:val="0"/>
        </w:rPr>
        <w:t>观察法应用范围</w:t>
      </w:r>
    </w:p>
    <w:p>
      <w:pPr>
        <w:pStyle w:val="Style15"/>
        <w:keepNext w:val="0"/>
        <w:keepLines w:val="0"/>
        <w:widowControl w:val="0"/>
        <w:shd w:val="clear" w:color="auto" w:fill="auto"/>
        <w:bidi w:val="0"/>
        <w:spacing w:before="0" w:after="0" w:line="340" w:lineRule="exact"/>
        <w:ind w:left="0" w:right="0" w:firstLine="460"/>
        <w:jc w:val="both"/>
      </w:pPr>
      <w:r>
        <w:rPr>
          <w:color w:val="000000"/>
          <w:spacing w:val="0"/>
          <w:w w:val="100"/>
          <w:position w:val="0"/>
        </w:rPr>
        <w:t>观察法在我国市场调查实践中应用较广，主要有以下几个方面：</w:t>
      </w:r>
    </w:p>
    <w:p>
      <w:pPr>
        <w:pStyle w:val="Style15"/>
        <w:keepNext w:val="0"/>
        <w:keepLines w:val="0"/>
        <w:widowControl w:val="0"/>
        <w:numPr>
          <w:ilvl w:val="0"/>
          <w:numId w:val="181"/>
        </w:numPr>
        <w:shd w:val="clear" w:color="auto" w:fill="auto"/>
        <w:tabs>
          <w:tab w:pos="963" w:val="left"/>
        </w:tabs>
        <w:bidi w:val="0"/>
        <w:spacing w:before="0" w:after="0" w:line="340" w:lineRule="exact"/>
        <w:ind w:left="0" w:right="0" w:firstLine="460"/>
        <w:jc w:val="both"/>
      </w:pPr>
      <w:bookmarkStart w:id="651" w:name="bookmark651"/>
      <w:bookmarkEnd w:id="651"/>
      <w:r>
        <w:rPr>
          <w:color w:val="000000"/>
          <w:spacing w:val="0"/>
          <w:w w:val="100"/>
          <w:position w:val="0"/>
        </w:rPr>
        <w:t>在城市集贸市场调查中，对集贸市场上农副产品的上市量、成交量和成交价格等情况 进行观察。</w:t>
      </w:r>
    </w:p>
    <w:p>
      <w:pPr>
        <w:pStyle w:val="Style15"/>
        <w:keepNext w:val="0"/>
        <w:keepLines w:val="0"/>
        <w:widowControl w:val="0"/>
        <w:numPr>
          <w:ilvl w:val="0"/>
          <w:numId w:val="181"/>
        </w:numPr>
        <w:shd w:val="clear" w:color="auto" w:fill="auto"/>
        <w:tabs>
          <w:tab w:pos="941" w:val="left"/>
        </w:tabs>
        <w:bidi w:val="0"/>
        <w:spacing w:before="0" w:after="0" w:line="340" w:lineRule="exact"/>
        <w:ind w:left="0" w:right="0" w:firstLine="440"/>
        <w:jc w:val="both"/>
      </w:pPr>
      <w:bookmarkStart w:id="652" w:name="bookmark652"/>
      <w:bookmarkEnd w:id="652"/>
      <w:r>
        <w:rPr>
          <w:color w:val="000000"/>
          <w:spacing w:val="0"/>
          <w:w w:val="100"/>
          <w:position w:val="0"/>
        </w:rPr>
        <w:t>在商品库存调查中，对库存商品直接盘点计数，并观察库存商品冷背残次情况。</w:t>
      </w:r>
    </w:p>
    <w:p>
      <w:pPr>
        <w:pStyle w:val="Style15"/>
        <w:keepNext w:val="0"/>
        <w:keepLines w:val="0"/>
        <w:widowControl w:val="0"/>
        <w:numPr>
          <w:ilvl w:val="0"/>
          <w:numId w:val="181"/>
        </w:numPr>
        <w:shd w:val="clear" w:color="auto" w:fill="auto"/>
        <w:tabs>
          <w:tab w:pos="968" w:val="left"/>
        </w:tabs>
        <w:bidi w:val="0"/>
        <w:spacing w:before="0" w:after="0" w:line="340" w:lineRule="exact"/>
        <w:ind w:left="0" w:right="0" w:firstLine="460"/>
        <w:jc w:val="both"/>
      </w:pPr>
      <w:bookmarkStart w:id="653" w:name="bookmark653"/>
      <w:bookmarkEnd w:id="653"/>
      <w:r>
        <w:rPr>
          <w:color w:val="000000"/>
          <w:spacing w:val="0"/>
          <w:w w:val="100"/>
          <w:position w:val="0"/>
        </w:rPr>
        <w:t>在消费者需求调查中，对消费者购物时对商品品种、规格、牌号、花色、包装、价格等要 求进行观察。</w:t>
      </w:r>
    </w:p>
    <w:p>
      <w:pPr>
        <w:pStyle w:val="Style15"/>
        <w:keepNext w:val="0"/>
        <w:keepLines w:val="0"/>
        <w:widowControl w:val="0"/>
        <w:numPr>
          <w:ilvl w:val="0"/>
          <w:numId w:val="181"/>
        </w:numPr>
        <w:shd w:val="clear" w:color="auto" w:fill="auto"/>
        <w:tabs>
          <w:tab w:pos="963" w:val="left"/>
        </w:tabs>
        <w:bidi w:val="0"/>
        <w:spacing w:before="0" w:after="0" w:line="340" w:lineRule="exact"/>
        <w:ind w:left="0" w:right="0" w:firstLine="460"/>
        <w:jc w:val="both"/>
      </w:pPr>
      <w:bookmarkStart w:id="654" w:name="bookmark654"/>
      <w:bookmarkEnd w:id="654"/>
      <w:r>
        <w:rPr>
          <w:color w:val="000000"/>
          <w:spacing w:val="0"/>
          <w:w w:val="100"/>
          <w:position w:val="0"/>
        </w:rPr>
        <w:t>在商场经营环境调查中，对商品陈列、橱窗布置、所临街道的车流、客流量情况进行观 察。此外，观察法还可用于产品质量调查、广告调查等领域。</w:t>
      </w:r>
    </w:p>
    <w:p>
      <w:pPr>
        <w:pStyle w:val="Style15"/>
        <w:keepNext w:val="0"/>
        <w:keepLines w:val="0"/>
        <w:widowControl w:val="0"/>
        <w:numPr>
          <w:ilvl w:val="0"/>
          <w:numId w:val="179"/>
        </w:numPr>
        <w:shd w:val="clear" w:color="auto" w:fill="auto"/>
        <w:tabs>
          <w:tab w:pos="791" w:val="left"/>
        </w:tabs>
        <w:bidi w:val="0"/>
        <w:spacing w:before="0" w:after="0" w:line="340" w:lineRule="exact"/>
        <w:ind w:left="0" w:right="0" w:firstLine="440"/>
        <w:jc w:val="both"/>
      </w:pPr>
      <w:bookmarkStart w:id="655" w:name="bookmark655"/>
      <w:bookmarkEnd w:id="655"/>
      <w:r>
        <w:rPr>
          <w:color w:val="000000"/>
          <w:spacing w:val="0"/>
          <w:w w:val="100"/>
          <w:position w:val="0"/>
        </w:rPr>
        <w:t>观察法的注意事项</w:t>
      </w:r>
    </w:p>
    <w:p>
      <w:pPr>
        <w:pStyle w:val="Style15"/>
        <w:keepNext w:val="0"/>
        <w:keepLines w:val="0"/>
        <w:widowControl w:val="0"/>
        <w:numPr>
          <w:ilvl w:val="0"/>
          <w:numId w:val="183"/>
        </w:numPr>
        <w:shd w:val="clear" w:color="auto" w:fill="auto"/>
        <w:tabs>
          <w:tab w:pos="958" w:val="left"/>
        </w:tabs>
        <w:bidi w:val="0"/>
        <w:spacing w:before="0" w:after="0" w:line="340" w:lineRule="exact"/>
        <w:ind w:left="0" w:right="0" w:firstLine="460"/>
        <w:jc w:val="both"/>
      </w:pPr>
      <w:bookmarkStart w:id="656" w:name="bookmark656"/>
      <w:bookmarkEnd w:id="656"/>
      <w:r>
        <w:rPr>
          <w:color w:val="000000"/>
          <w:spacing w:val="0"/>
          <w:w w:val="100"/>
          <w:position w:val="0"/>
        </w:rPr>
        <w:t>为了使观察结果具有代表性，反映某类事物的一般情况，应设计好抽样方案,以使观 察的对象和时段具有较好的代表性。</w:t>
      </w:r>
    </w:p>
    <w:p>
      <w:pPr>
        <w:pStyle w:val="Style15"/>
        <w:keepNext w:val="0"/>
        <w:keepLines w:val="0"/>
        <w:widowControl w:val="0"/>
        <w:numPr>
          <w:ilvl w:val="0"/>
          <w:numId w:val="183"/>
        </w:numPr>
        <w:shd w:val="clear" w:color="auto" w:fill="auto"/>
        <w:tabs>
          <w:tab w:pos="963" w:val="left"/>
        </w:tabs>
        <w:bidi w:val="0"/>
        <w:spacing w:before="0" w:after="0" w:line="340" w:lineRule="exact"/>
        <w:ind w:left="0" w:right="0" w:firstLine="460"/>
        <w:jc w:val="both"/>
      </w:pPr>
      <w:bookmarkStart w:id="657" w:name="bookmark657"/>
      <w:bookmarkEnd w:id="657"/>
      <w:r>
        <w:rPr>
          <w:color w:val="000000"/>
          <w:spacing w:val="0"/>
          <w:w w:val="100"/>
          <w:position w:val="0"/>
        </w:rPr>
        <w:t>在进行实际观察时，最好不让被调查者有所察觉，否则，无法了解被调査者的自然反 应、行为和感受。</w:t>
      </w:r>
    </w:p>
    <w:p>
      <w:pPr>
        <w:pStyle w:val="Style15"/>
        <w:keepNext w:val="0"/>
        <w:keepLines w:val="0"/>
        <w:widowControl w:val="0"/>
        <w:numPr>
          <w:ilvl w:val="0"/>
          <w:numId w:val="183"/>
        </w:numPr>
        <w:shd w:val="clear" w:color="auto" w:fill="auto"/>
        <w:tabs>
          <w:tab w:pos="948" w:val="left"/>
        </w:tabs>
        <w:bidi w:val="0"/>
        <w:spacing w:before="0" w:after="0" w:line="334" w:lineRule="exact"/>
        <w:ind w:left="0" w:right="0" w:firstLine="460"/>
        <w:jc w:val="both"/>
      </w:pPr>
      <w:bookmarkStart w:id="658" w:name="bookmark658"/>
      <w:bookmarkEnd w:id="658"/>
      <w:r>
        <w:rPr>
          <w:color w:val="000000"/>
          <w:spacing w:val="0"/>
          <w:w w:val="100"/>
          <w:position w:val="0"/>
        </w:rPr>
        <w:t>在实际观察时，必须实事求是、客观公正，不得带有主观偏见，更不能歪曲事实真相。 因此，要对调查员进行有效的培训，提高调查员的业务素质。要求调查员遵守有关法律和道德 准则，不能对涉及国家机密和个人隐私的内容进行观察，除非得到了允许,</w:t>
      </w:r>
    </w:p>
    <w:p>
      <w:pPr>
        <w:pStyle w:val="Style15"/>
        <w:keepNext w:val="0"/>
        <w:keepLines w:val="0"/>
        <w:widowControl w:val="0"/>
        <w:numPr>
          <w:ilvl w:val="0"/>
          <w:numId w:val="183"/>
        </w:numPr>
        <w:shd w:val="clear" w:color="auto" w:fill="auto"/>
        <w:tabs>
          <w:tab w:pos="953" w:val="left"/>
        </w:tabs>
        <w:bidi w:val="0"/>
        <w:spacing w:before="0" w:after="0" w:line="351" w:lineRule="exact"/>
        <w:ind w:left="0" w:right="0" w:firstLine="460"/>
        <w:jc w:val="both"/>
      </w:pPr>
      <w:bookmarkStart w:id="659" w:name="bookmark659"/>
      <w:bookmarkEnd w:id="659"/>
      <w:r>
        <w:rPr>
          <w:color w:val="000000"/>
          <w:spacing w:val="0"/>
          <w:w w:val="100"/>
          <w:position w:val="0"/>
        </w:rPr>
        <w:t>调查员的记录用纸和观察项目最好有一定的格式，便于尽可能详细地记录调査内容 的有关事项。</w:t>
      </w:r>
    </w:p>
    <w:p>
      <w:pPr>
        <w:pStyle w:val="Style15"/>
        <w:keepNext w:val="0"/>
        <w:keepLines w:val="0"/>
        <w:widowControl w:val="0"/>
        <w:numPr>
          <w:ilvl w:val="0"/>
          <w:numId w:val="183"/>
        </w:numPr>
        <w:shd w:val="clear" w:color="auto" w:fill="auto"/>
        <w:tabs>
          <w:tab w:pos="961" w:val="left"/>
        </w:tabs>
        <w:bidi w:val="0"/>
        <w:spacing w:before="0" w:after="0" w:line="340" w:lineRule="exact"/>
        <w:ind w:left="0" w:right="0" w:firstLine="460"/>
        <w:jc w:val="both"/>
      </w:pPr>
      <w:bookmarkStart w:id="660" w:name="bookmark660"/>
      <w:bookmarkEnd w:id="660"/>
      <w:r>
        <w:rPr>
          <w:color w:val="000000"/>
          <w:spacing w:val="0"/>
          <w:w w:val="100"/>
          <w:position w:val="0"/>
        </w:rPr>
        <w:t>为了观察客观事物的发展变化过程以进行动态对比研究就需要做长期反复的观察，</w:t>
      </w:r>
    </w:p>
    <w:p>
      <w:pPr>
        <w:pStyle w:val="Style15"/>
        <w:keepNext w:val="0"/>
        <w:keepLines w:val="0"/>
        <w:widowControl w:val="0"/>
        <w:numPr>
          <w:ilvl w:val="0"/>
          <w:numId w:val="177"/>
        </w:numPr>
        <w:shd w:val="clear" w:color="auto" w:fill="auto"/>
        <w:tabs>
          <w:tab w:pos="1086" w:val="left"/>
        </w:tabs>
        <w:bidi w:val="0"/>
        <w:spacing w:before="0" w:after="0" w:line="340" w:lineRule="exact"/>
        <w:ind w:left="0" w:right="0" w:firstLine="460"/>
        <w:jc w:val="both"/>
      </w:pPr>
      <w:bookmarkStart w:id="661" w:name="bookmark661"/>
      <w:bookmarkEnd w:id="661"/>
      <w:r>
        <w:rPr>
          <w:color w:val="000000"/>
          <w:spacing w:val="0"/>
          <w:w w:val="100"/>
          <w:position w:val="0"/>
        </w:rPr>
        <w:t>观察法的优缺点</w:t>
      </w:r>
    </w:p>
    <w:p>
      <w:pPr>
        <w:pStyle w:val="Style15"/>
        <w:keepNext w:val="0"/>
        <w:keepLines w:val="0"/>
        <w:widowControl w:val="0"/>
        <w:numPr>
          <w:ilvl w:val="0"/>
          <w:numId w:val="185"/>
        </w:numPr>
        <w:shd w:val="clear" w:color="auto" w:fill="auto"/>
        <w:bidi w:val="0"/>
        <w:spacing w:before="0" w:after="0" w:line="340" w:lineRule="exact"/>
        <w:ind w:left="0" w:right="0" w:firstLine="460"/>
        <w:jc w:val="both"/>
      </w:pPr>
      <w:bookmarkStart w:id="662" w:name="bookmark662"/>
      <w:bookmarkEnd w:id="662"/>
      <w:r>
        <w:rPr>
          <w:color w:val="000000"/>
          <w:spacing w:val="0"/>
          <w:w w:val="100"/>
          <w:position w:val="0"/>
        </w:rPr>
        <w:t>观察法的优点</w:t>
      </w:r>
    </w:p>
    <w:p>
      <w:pPr>
        <w:pStyle w:val="Style15"/>
        <w:keepNext w:val="0"/>
        <w:keepLines w:val="0"/>
        <w:widowControl w:val="0"/>
        <w:numPr>
          <w:ilvl w:val="0"/>
          <w:numId w:val="187"/>
        </w:numPr>
        <w:shd w:val="clear" w:color="auto" w:fill="auto"/>
        <w:bidi w:val="0"/>
        <w:spacing w:before="0" w:after="0" w:line="340" w:lineRule="exact"/>
        <w:ind w:left="0" w:right="0" w:firstLine="460"/>
        <w:jc w:val="both"/>
        <w:sectPr>
          <w:headerReference w:type="default" r:id="rId178"/>
          <w:footerReference w:type="default" r:id="rId179"/>
          <w:headerReference w:type="even" r:id="rId180"/>
          <w:footerReference w:type="even" r:id="rId181"/>
          <w:headerReference w:type="first" r:id="rId182"/>
          <w:footerReference w:type="first" r:id="rId183"/>
          <w:footnotePr>
            <w:pos w:val="pageBottom"/>
            <w:numFmt w:val="decimal"/>
            <w:numRestart w:val="continuous"/>
          </w:footnotePr>
          <w:pgSz w:w="10734" w:h="15032"/>
          <w:pgMar w:top="801" w:right="936" w:bottom="784" w:left="918" w:header="0" w:footer="3" w:gutter="0"/>
          <w:pgNumType w:start="64"/>
          <w:cols w:space="720"/>
          <w:noEndnote/>
          <w:titlePg/>
          <w:rtlGutter w:val="0"/>
          <w:docGrid w:linePitch="360"/>
        </w:sectPr>
      </w:pPr>
      <w:r>
        <w:rPr>
          <w:color w:val="000000"/>
          <w:spacing w:val="0"/>
          <w:w w:val="100"/>
          <w:position w:val="0"/>
        </w:rPr>
        <w:t xml:space="preserve">直观性和可靠性。观察法可以比较客观地搜集第一手资料，直接记录调查的事实和 </w:t>
      </w:r>
    </w:p>
    <w:p>
      <w:pPr>
        <w:pStyle w:val="Style15"/>
        <w:keepNext w:val="0"/>
        <w:keepLines w:val="0"/>
        <w:widowControl w:val="0"/>
        <w:shd w:val="clear" w:color="auto" w:fill="auto"/>
        <w:bidi w:val="0"/>
        <w:spacing w:before="0" w:after="0" w:line="340" w:lineRule="exact"/>
        <w:ind w:left="0" w:right="0" w:firstLine="0"/>
        <w:jc w:val="both"/>
      </w:pPr>
      <w:bookmarkStart w:id="663" w:name="bookmark663"/>
      <w:bookmarkEnd w:id="663"/>
      <w:r>
        <w:rPr>
          <w:color w:val="000000"/>
          <w:spacing w:val="0"/>
          <w:w w:val="100"/>
          <w:position w:val="0"/>
        </w:rPr>
        <w:t>被调查者在现场的行为，调查结果更接近于实际。这是文案调查等间接调查方法所不可比拟 的，也是面访法所不及的。</w:t>
      </w:r>
    </w:p>
    <w:p>
      <w:pPr>
        <w:pStyle w:val="Style15"/>
        <w:keepNext w:val="0"/>
        <w:keepLines w:val="0"/>
        <w:widowControl w:val="0"/>
        <w:shd w:val="clear" w:color="auto" w:fill="auto"/>
        <w:tabs>
          <w:tab w:pos="882" w:val="left"/>
        </w:tabs>
        <w:bidi w:val="0"/>
        <w:spacing w:before="0" w:after="0" w:line="333" w:lineRule="exact"/>
        <w:ind w:left="0" w:right="0" w:firstLine="440"/>
        <w:jc w:val="both"/>
      </w:pPr>
      <w:bookmarkStart w:id="664" w:name="bookmark664"/>
      <w:r>
        <w:rPr>
          <w:color w:val="000000"/>
          <w:spacing w:val="0"/>
          <w:w w:val="100"/>
          <w:position w:val="0"/>
        </w:rPr>
        <w:t>（</w:t>
      </w:r>
      <w:bookmarkEnd w:id="664"/>
      <w:r>
        <w:rPr>
          <w:color w:val="000000"/>
          <w:spacing w:val="0"/>
          <w:w w:val="100"/>
          <w:position w:val="0"/>
        </w:rPr>
        <w:t>2）</w:t>
        <w:tab/>
        <w:t>少受语言交流与人际交往的影响。特别是非参与观察，它一般不依赖语言交流，不与 被调查者进行人际交往，因此，它有利于对无法、无须或难以进行语言交流的市场现象进行调 查，有利于排除语言交流或人际交往中可能发生的种种误会和干扰。</w:t>
      </w:r>
    </w:p>
    <w:p>
      <w:pPr>
        <w:pStyle w:val="Style15"/>
        <w:keepNext w:val="0"/>
        <w:keepLines w:val="0"/>
        <w:widowControl w:val="0"/>
        <w:shd w:val="clear" w:color="auto" w:fill="auto"/>
        <w:tabs>
          <w:tab w:pos="880" w:val="left"/>
        </w:tabs>
        <w:bidi w:val="0"/>
        <w:spacing w:before="0" w:after="0" w:line="334" w:lineRule="exact"/>
        <w:ind w:left="0" w:right="0" w:firstLine="440"/>
        <w:jc w:val="both"/>
      </w:pPr>
      <w:bookmarkStart w:id="665" w:name="bookmark665"/>
      <w:r>
        <w:rPr>
          <w:color w:val="000000"/>
          <w:spacing w:val="0"/>
          <w:w w:val="100"/>
          <w:position w:val="0"/>
        </w:rPr>
        <w:t>（</w:t>
      </w:r>
      <w:bookmarkEnd w:id="665"/>
      <w:r>
        <w:rPr>
          <w:color w:val="000000"/>
          <w:spacing w:val="0"/>
          <w:w w:val="100"/>
          <w:position w:val="0"/>
        </w:rPr>
        <w:t>3）</w:t>
        <w:tab/>
        <w:t>简便、易行，灵活性强，可随时随地进行调查。</w:t>
      </w:r>
    </w:p>
    <w:p>
      <w:pPr>
        <w:pStyle w:val="Style15"/>
        <w:keepNext w:val="0"/>
        <w:keepLines w:val="0"/>
        <w:widowControl w:val="0"/>
        <w:numPr>
          <w:ilvl w:val="0"/>
          <w:numId w:val="185"/>
        </w:numPr>
        <w:shd w:val="clear" w:color="auto" w:fill="auto"/>
        <w:bidi w:val="0"/>
        <w:spacing w:before="0" w:after="0" w:line="334" w:lineRule="exact"/>
        <w:ind w:left="0" w:right="0" w:firstLine="440"/>
        <w:jc w:val="both"/>
      </w:pPr>
      <w:bookmarkStart w:id="666" w:name="bookmark666"/>
      <w:bookmarkEnd w:id="666"/>
      <w:r>
        <w:rPr>
          <w:color w:val="000000"/>
          <w:spacing w:val="0"/>
          <w:w w:val="100"/>
          <w:position w:val="0"/>
        </w:rPr>
        <w:t>观察法的缺点</w:t>
      </w:r>
    </w:p>
    <w:p>
      <w:pPr>
        <w:pStyle w:val="Style15"/>
        <w:keepNext w:val="0"/>
        <w:keepLines w:val="0"/>
        <w:widowControl w:val="0"/>
        <w:shd w:val="clear" w:color="auto" w:fill="auto"/>
        <w:tabs>
          <w:tab w:pos="887" w:val="left"/>
        </w:tabs>
        <w:bidi w:val="0"/>
        <w:spacing w:before="0" w:after="0" w:line="334" w:lineRule="exact"/>
        <w:ind w:left="0" w:right="0" w:firstLine="440"/>
        <w:jc w:val="both"/>
      </w:pPr>
      <w:bookmarkStart w:id="667" w:name="bookmark667"/>
      <w:r>
        <w:rPr>
          <w:color w:val="000000"/>
          <w:spacing w:val="0"/>
          <w:w w:val="100"/>
          <w:position w:val="0"/>
        </w:rPr>
        <w:t>（</w:t>
      </w:r>
      <w:bookmarkEnd w:id="667"/>
      <w:r>
        <w:rPr>
          <w:color w:val="000000"/>
          <w:spacing w:val="0"/>
          <w:w w:val="100"/>
          <w:position w:val="0"/>
        </w:rPr>
        <w:t>1）</w:t>
        <w:tab/>
        <w:t>费用比较高。因为观察法对调查员的要求比较高，所有的调查员都必须经过培训，才 能进行观察，有时还需要专业人员参与。例如，请护士测量血压，会录像的人录像等。如果专 业人员不够，样本量就受到限制:至于卫星图像的遥感技术，费用就更高了。</w:t>
      </w:r>
    </w:p>
    <w:p>
      <w:pPr>
        <w:pStyle w:val="Style15"/>
        <w:keepNext w:val="0"/>
        <w:keepLines w:val="0"/>
        <w:widowControl w:val="0"/>
        <w:shd w:val="clear" w:color="auto" w:fill="auto"/>
        <w:tabs>
          <w:tab w:pos="882" w:val="left"/>
        </w:tabs>
        <w:bidi w:val="0"/>
        <w:spacing w:before="0" w:after="0" w:line="334" w:lineRule="exact"/>
        <w:ind w:left="0" w:right="0" w:firstLine="440"/>
        <w:jc w:val="both"/>
      </w:pPr>
      <w:bookmarkStart w:id="668" w:name="bookmark668"/>
      <w:r>
        <w:rPr>
          <w:color w:val="000000"/>
          <w:spacing w:val="0"/>
          <w:w w:val="100"/>
          <w:position w:val="0"/>
        </w:rPr>
        <w:t>（</w:t>
      </w:r>
      <w:bookmarkEnd w:id="668"/>
      <w:r>
        <w:rPr>
          <w:color w:val="000000"/>
          <w:spacing w:val="0"/>
          <w:w w:val="100"/>
          <w:position w:val="0"/>
        </w:rPr>
        <w:t>2）</w:t>
        <w:tab/>
        <w:t>观察对象有局限性这种数据收集方法不适用于所有类型的数据，因为并非所有客 观现象都能通过直接观察就能得到。</w:t>
      </w:r>
    </w:p>
    <w:p>
      <w:pPr>
        <w:pStyle w:val="Style15"/>
        <w:keepNext w:val="0"/>
        <w:keepLines w:val="0"/>
        <w:widowControl w:val="0"/>
        <w:shd w:val="clear" w:color="auto" w:fill="auto"/>
        <w:tabs>
          <w:tab w:pos="887" w:val="left"/>
        </w:tabs>
        <w:bidi w:val="0"/>
        <w:spacing w:before="0" w:after="0" w:line="334" w:lineRule="exact"/>
        <w:ind w:left="0" w:right="0" w:firstLine="440"/>
        <w:jc w:val="both"/>
      </w:pPr>
      <w:bookmarkStart w:id="669" w:name="bookmark669"/>
      <w:r>
        <w:rPr>
          <w:color w:val="000000"/>
          <w:spacing w:val="0"/>
          <w:w w:val="100"/>
          <w:position w:val="0"/>
        </w:rPr>
        <w:t>（</w:t>
      </w:r>
      <w:bookmarkEnd w:id="669"/>
      <w:r>
        <w:rPr>
          <w:color w:val="000000"/>
          <w:spacing w:val="0"/>
          <w:w w:val="100"/>
          <w:position w:val="0"/>
        </w:rPr>
        <w:t>3）</w:t>
        <w:tab/>
        <w:t>观察结果容易受到观察者的影响 观察者往往只能接触到被观察的表面现象，无法 接触到隐蔽在背后的原因。特别是如果被调査者想掩盖这些背后的原因，当观察人员在场时, 被调查者就会做出另一番表现，使观察人员得到的资料不真实。即便是公开现象，由于观察人 员的参与，往往也会在某种程度上影响被观察者的正常活动此外，观察人员在进行观察时， 有时难免带入调查员的主观看法和个人的感情色彩，使得观察结果出现偏差。</w:t>
      </w:r>
    </w:p>
    <w:p>
      <w:pPr>
        <w:pStyle w:val="Style15"/>
        <w:keepNext w:val="0"/>
        <w:keepLines w:val="0"/>
        <w:widowControl w:val="0"/>
        <w:shd w:val="clear" w:color="auto" w:fill="auto"/>
        <w:tabs>
          <w:tab w:pos="897" w:val="left"/>
        </w:tabs>
        <w:bidi w:val="0"/>
        <w:spacing w:before="0" w:after="260" w:line="336" w:lineRule="exact"/>
        <w:ind w:left="0" w:right="0" w:firstLine="440"/>
        <w:jc w:val="both"/>
      </w:pPr>
      <w:bookmarkStart w:id="670" w:name="bookmark670"/>
      <w:r>
        <w:rPr>
          <w:color w:val="000000"/>
          <w:spacing w:val="0"/>
          <w:w w:val="100"/>
          <w:position w:val="0"/>
        </w:rPr>
        <w:t>（</w:t>
      </w:r>
      <w:bookmarkEnd w:id="670"/>
      <w:r>
        <w:rPr>
          <w:color w:val="000000"/>
          <w:spacing w:val="0"/>
          <w:w w:val="100"/>
          <w:position w:val="0"/>
        </w:rPr>
        <w:t>4）</w:t>
        <w:tab/>
        <w:t>有些现象观察的结果缺乏统计意义’与其他调查方法相比，观察所得到的结果可能 缺乏统计意义 观察到的往往是质的方面，观察的结果不宜被量化处理,许多现象不宜被重复 验证，因此，很难判断观察结果是否有代表性，也就难以推断总体。</w:t>
      </w:r>
    </w:p>
    <w:p>
      <w:pPr>
        <w:pStyle w:val="Style33"/>
        <w:keepNext/>
        <w:keepLines/>
        <w:widowControl w:val="0"/>
        <w:shd w:val="clear" w:color="auto" w:fill="auto"/>
        <w:bidi w:val="0"/>
        <w:spacing w:before="0" w:after="0" w:line="240" w:lineRule="auto"/>
        <w:ind w:left="0" w:right="0"/>
        <w:jc w:val="both"/>
      </w:pPr>
      <w:bookmarkStart w:id="671" w:name="bookmark671"/>
      <w:bookmarkStart w:id="672" w:name="bookmark672"/>
      <w:bookmarkStart w:id="673" w:name="bookmark673"/>
      <w:r>
        <w:rPr>
          <w:color w:val="000000"/>
          <w:spacing w:val="0"/>
          <w:w w:val="100"/>
          <w:position w:val="0"/>
        </w:rPr>
        <w:t>六、市场实验法</w:t>
      </w:r>
      <w:bookmarkEnd w:id="671"/>
      <w:bookmarkEnd w:id="672"/>
      <w:bookmarkEnd w:id="673"/>
    </w:p>
    <w:p>
      <w:pPr>
        <w:pStyle w:val="Style15"/>
        <w:keepNext w:val="0"/>
        <w:keepLines w:val="0"/>
        <w:widowControl w:val="0"/>
        <w:shd w:val="clear" w:color="auto" w:fill="auto"/>
        <w:bidi w:val="0"/>
        <w:spacing w:before="0" w:after="0" w:line="334" w:lineRule="exact"/>
        <w:ind w:left="0" w:right="0" w:firstLine="440"/>
        <w:jc w:val="both"/>
      </w:pPr>
      <w:bookmarkStart w:id="674" w:name="bookmark674"/>
      <w:r>
        <w:rPr>
          <w:color w:val="000000"/>
          <w:spacing w:val="0"/>
          <w:w w:val="100"/>
          <w:position w:val="0"/>
        </w:rPr>
        <w:t>（</w:t>
      </w:r>
      <w:bookmarkEnd w:id="674"/>
      <w:r>
        <w:rPr>
          <w:color w:val="000000"/>
          <w:spacing w:val="0"/>
          <w:w w:val="100"/>
          <w:position w:val="0"/>
        </w:rPr>
        <w:t>一）市场实验法的基本概念</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实验法广泛应用于自然科学中的因果关系研究中。它是指在受控环境下，使其他因素保 持不变，研究所控制的变量（自变量）对某一变量或某些变量（因变量）的影响的方法。</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将自然科学研究中的实验法应用于市场研究，称之为市场实验法。例如，实验者控制一个 或多个自变量（如价格、包装、广告），研究在其他因素（如质量、服务、销售环境，等等）都不变 或相同的情况下，这些自变量对因变量（如销售量）的响应效果 在市场实验中，未能控制而 又可能在实验期间有所变动的外来因素太多，例如竞争对手的策略、消费者的偏好等等，这些 外来因素都可能对实验的结果有所影响匚为此，在进行实验设计时，要特别考虑如何尽可能地 降低实验的误差。</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市场实验法釆用归纳法的逻辑，首先，通过科学设计的实验收集数据，然后进行统计分析 和假设检验，以达到利用实验样本对总体的推断</w:t>
      </w:r>
      <w:r>
        <w:rPr>
          <w:color w:val="000000"/>
          <w:spacing w:val="0"/>
          <w:w w:val="100"/>
          <w:position w:val="0"/>
          <w:lang w:val="en-US" w:eastAsia="en-US" w:bidi="en-US"/>
        </w:rPr>
        <w:t>c</w:t>
      </w:r>
      <w:r>
        <w:rPr>
          <w:color w:val="000000"/>
          <w:spacing w:val="0"/>
          <w:w w:val="100"/>
          <w:position w:val="0"/>
        </w:rPr>
        <w:t>不同于本章前面所述的探索性或描述性的 研究方法，它是了解和研究因果关系的主要方法之一。市场实验法常用的技术术语如下：</w:t>
      </w:r>
    </w:p>
    <w:p>
      <w:pPr>
        <w:pStyle w:val="Style15"/>
        <w:keepNext w:val="0"/>
        <w:keepLines w:val="0"/>
        <w:widowControl w:val="0"/>
        <w:numPr>
          <w:ilvl w:val="0"/>
          <w:numId w:val="189"/>
        </w:numPr>
        <w:shd w:val="clear" w:color="auto" w:fill="auto"/>
        <w:bidi w:val="0"/>
        <w:spacing w:before="0" w:after="0" w:line="334" w:lineRule="exact"/>
        <w:ind w:left="0" w:right="0" w:firstLine="420"/>
        <w:jc w:val="both"/>
      </w:pPr>
      <w:bookmarkStart w:id="675" w:name="bookmark675"/>
      <w:bookmarkEnd w:id="675"/>
      <w:r>
        <w:rPr>
          <w:color w:val="000000"/>
          <w:spacing w:val="0"/>
          <w:w w:val="100"/>
          <w:position w:val="0"/>
        </w:rPr>
        <w:t>因果关系</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它是指某个或某些</w:t>
      </w:r>
      <w:r>
        <w:rPr>
          <w:color w:val="000000"/>
          <w:spacing w:val="0"/>
          <w:w w:val="100"/>
          <w:position w:val="0"/>
          <w:lang w:val="zh-CN" w:eastAsia="zh-CN" w:bidi="zh-CN"/>
        </w:rPr>
        <w:t>“起因”变量</w:t>
      </w:r>
      <w:r>
        <w:rPr>
          <w:color w:val="000000"/>
          <w:spacing w:val="0"/>
          <w:w w:val="100"/>
          <w:position w:val="0"/>
        </w:rPr>
        <w:t>X影响或引起了某个或某些</w:t>
      </w:r>
      <w:r>
        <w:rPr>
          <w:color w:val="000000"/>
          <w:spacing w:val="0"/>
          <w:w w:val="100"/>
          <w:position w:val="0"/>
          <w:lang w:val="zh-CN" w:eastAsia="zh-CN" w:bidi="zh-CN"/>
        </w:rPr>
        <w:t>“效应”变量</w:t>
      </w:r>
      <w:r>
        <w:rPr>
          <w:color w:val="000000"/>
          <w:spacing w:val="0"/>
          <w:w w:val="100"/>
          <w:position w:val="0"/>
        </w:rPr>
        <w:t>匕而“X引起</w:t>
      </w:r>
      <w:r>
        <w:rPr>
          <w:color w:val="000000"/>
          <w:spacing w:val="0"/>
          <w:w w:val="100"/>
          <w:position w:val="0"/>
          <w:lang w:val="en-US" w:eastAsia="en-US" w:bidi="en-US"/>
        </w:rPr>
        <w:t xml:space="preserve">K” </w:t>
      </w:r>
      <w:r>
        <w:rPr>
          <w:color w:val="000000"/>
          <w:spacing w:val="0"/>
          <w:w w:val="100"/>
          <w:position w:val="0"/>
        </w:rPr>
        <w:t>包含有以下三方面的意思：一是变量</w:t>
      </w:r>
      <w:r>
        <w:rPr>
          <w:color w:val="000000"/>
          <w:spacing w:val="0"/>
          <w:w w:val="100"/>
          <w:position w:val="0"/>
          <w:lang w:val="en-US" w:eastAsia="en-US" w:bidi="en-US"/>
        </w:rPr>
        <w:t>x</w:t>
      </w:r>
      <w:r>
        <w:rPr>
          <w:color w:val="000000"/>
          <w:spacing w:val="0"/>
          <w:w w:val="100"/>
          <w:position w:val="0"/>
        </w:rPr>
        <w:t>只是变量</w:t>
      </w:r>
      <w:r>
        <w:rPr>
          <w:color w:val="000000"/>
          <w:spacing w:val="0"/>
          <w:w w:val="100"/>
          <w:position w:val="0"/>
          <w:lang w:val="zh-CN" w:eastAsia="zh-CN" w:bidi="zh-CN"/>
        </w:rPr>
        <w:t>丫的</w:t>
      </w:r>
      <w:r>
        <w:rPr>
          <w:color w:val="000000"/>
          <w:spacing w:val="0"/>
          <w:w w:val="100"/>
          <w:position w:val="0"/>
        </w:rPr>
        <w:t>可能起因中的一个；二是变量</w:t>
      </w:r>
      <w:r>
        <w:rPr>
          <w:color w:val="000000"/>
          <w:spacing w:val="0"/>
          <w:w w:val="100"/>
          <w:position w:val="0"/>
          <w:lang w:val="en-US" w:eastAsia="en-US" w:bidi="en-US"/>
        </w:rPr>
        <w:t>x</w:t>
      </w:r>
      <w:r>
        <w:rPr>
          <w:color w:val="000000"/>
          <w:spacing w:val="0"/>
          <w:w w:val="100"/>
          <w:position w:val="0"/>
        </w:rPr>
        <w:t>的出现 使变量</w:t>
      </w:r>
      <w:r>
        <w:rPr>
          <w:color w:val="000000"/>
          <w:spacing w:val="0"/>
          <w:w w:val="100"/>
          <w:position w:val="0"/>
          <w:lang w:val="en-US" w:eastAsia="en-US" w:bidi="en-US"/>
        </w:rPr>
        <w:t>y</w:t>
      </w:r>
      <w:r>
        <w:rPr>
          <w:color w:val="000000"/>
          <w:spacing w:val="0"/>
          <w:w w:val="100"/>
          <w:position w:val="0"/>
        </w:rPr>
        <w:t>的出现更为可能（X是</w:t>
      </w:r>
      <w:r>
        <w:rPr>
          <w:color w:val="000000"/>
          <w:spacing w:val="0"/>
          <w:w w:val="100"/>
          <w:position w:val="0"/>
          <w:lang w:val="en-US" w:eastAsia="en-US" w:bidi="en-US"/>
        </w:rPr>
        <w:t>y</w:t>
      </w:r>
      <w:r>
        <w:rPr>
          <w:color w:val="000000"/>
          <w:spacing w:val="0"/>
          <w:w w:val="100"/>
          <w:position w:val="0"/>
        </w:rPr>
        <w:t>的概率性起因）；三是我们最多只能推断变量</w:t>
      </w:r>
      <w:r>
        <w:rPr>
          <w:color w:val="000000"/>
          <w:spacing w:val="0"/>
          <w:w w:val="100"/>
          <w:position w:val="0"/>
          <w:lang w:val="en-US" w:eastAsia="en-US" w:bidi="en-US"/>
        </w:rPr>
        <w:t>x</w:t>
      </w:r>
      <w:r>
        <w:rPr>
          <w:color w:val="000000"/>
          <w:spacing w:val="0"/>
          <w:w w:val="100"/>
          <w:position w:val="0"/>
        </w:rPr>
        <w:t>是变量</w:t>
      </w:r>
      <w:r>
        <w:rPr>
          <w:color w:val="000000"/>
          <w:spacing w:val="0"/>
          <w:w w:val="100"/>
          <w:position w:val="0"/>
          <w:lang w:val="en-US" w:eastAsia="en-US" w:bidi="en-US"/>
        </w:rPr>
        <w:t>v</w:t>
      </w:r>
      <w:r>
        <w:rPr>
          <w:color w:val="000000"/>
          <w:spacing w:val="0"/>
          <w:w w:val="100"/>
          <w:position w:val="0"/>
        </w:rPr>
        <w:t>的 一个起因。变量</w:t>
      </w:r>
      <w:r>
        <w:rPr>
          <w:color w:val="000000"/>
          <w:spacing w:val="0"/>
          <w:w w:val="100"/>
          <w:position w:val="0"/>
          <w:lang w:val="en-US" w:eastAsia="en-US" w:bidi="en-US"/>
        </w:rPr>
        <w:t>x</w:t>
      </w:r>
      <w:r>
        <w:rPr>
          <w:color w:val="000000"/>
          <w:spacing w:val="0"/>
          <w:w w:val="100"/>
          <w:position w:val="0"/>
        </w:rPr>
        <w:t>和变量丫构成因果关系的三个必要条件是：一是变量</w:t>
      </w:r>
      <w:r>
        <w:rPr>
          <w:color w:val="000000"/>
          <w:spacing w:val="0"/>
          <w:w w:val="100"/>
          <w:position w:val="0"/>
          <w:lang w:val="en-US" w:eastAsia="en-US" w:bidi="en-US"/>
        </w:rPr>
        <w:t>x</w:t>
      </w:r>
      <w:r>
        <w:rPr>
          <w:color w:val="000000"/>
          <w:spacing w:val="0"/>
          <w:w w:val="100"/>
          <w:position w:val="0"/>
        </w:rPr>
        <w:t>与丫有一种共变的 关系；二是变量</w:t>
      </w:r>
      <w:r>
        <w:rPr>
          <w:color w:val="000000"/>
          <w:spacing w:val="0"/>
          <w:w w:val="100"/>
          <w:position w:val="0"/>
          <w:lang w:val="en-US" w:eastAsia="en-US" w:bidi="en-US"/>
        </w:rPr>
        <w:t>x</w:t>
      </w:r>
      <w:r>
        <w:rPr>
          <w:color w:val="000000"/>
          <w:spacing w:val="0"/>
          <w:w w:val="100"/>
          <w:position w:val="0"/>
        </w:rPr>
        <w:t>在丫之前发生（出现）</w:t>
      </w:r>
      <w:r>
        <w:rPr>
          <w:color w:val="000000"/>
          <w:spacing w:val="0"/>
          <w:w w:val="100"/>
          <w:position w:val="0"/>
          <w:lang w:val="zh-CN" w:eastAsia="zh-CN" w:bidi="zh-CN"/>
        </w:rPr>
        <w:t>,或</w:t>
      </w:r>
      <w:r>
        <w:rPr>
          <w:color w:val="000000"/>
          <w:spacing w:val="0"/>
          <w:w w:val="100"/>
          <w:position w:val="0"/>
        </w:rPr>
        <w:t>变量</w:t>
      </w:r>
      <w:r>
        <w:rPr>
          <w:color w:val="000000"/>
          <w:spacing w:val="0"/>
          <w:w w:val="100"/>
          <w:position w:val="0"/>
          <w:lang w:val="en-US" w:eastAsia="en-US" w:bidi="en-US"/>
        </w:rPr>
        <w:t>x</w:t>
      </w:r>
      <w:r>
        <w:rPr>
          <w:color w:val="000000"/>
          <w:spacing w:val="0"/>
          <w:w w:val="100"/>
          <w:position w:val="0"/>
        </w:rPr>
        <w:t xml:space="preserve">与丫同时发生（岀现）；三是排除了其他可 </w:t>
      </w:r>
      <w:r>
        <w:rPr>
          <w:color w:val="000000"/>
          <w:spacing w:val="0"/>
          <w:w w:val="100"/>
          <w:position w:val="0"/>
        </w:rPr>
        <w:t>能的起因。</w:t>
      </w:r>
    </w:p>
    <w:p>
      <w:pPr>
        <w:pStyle w:val="Style15"/>
        <w:keepNext w:val="0"/>
        <w:keepLines w:val="0"/>
        <w:widowControl w:val="0"/>
        <w:numPr>
          <w:ilvl w:val="0"/>
          <w:numId w:val="189"/>
        </w:numPr>
        <w:shd w:val="clear" w:color="auto" w:fill="auto"/>
        <w:tabs>
          <w:tab w:pos="791" w:val="left"/>
        </w:tabs>
        <w:bidi w:val="0"/>
        <w:spacing w:before="0" w:after="0" w:line="329" w:lineRule="exact"/>
        <w:ind w:left="0" w:right="0" w:firstLine="440"/>
        <w:jc w:val="both"/>
      </w:pPr>
      <w:bookmarkStart w:id="676" w:name="bookmark676"/>
      <w:bookmarkEnd w:id="676"/>
      <w:r>
        <w:rPr>
          <w:color w:val="000000"/>
          <w:spacing w:val="0"/>
          <w:w w:val="100"/>
          <w:position w:val="0"/>
        </w:rPr>
        <w:t>自变量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它也称为独立变量、外生变量、解释变量。在实验设计中，称为因子，也称处理变量，是指 在实验过程中实验者所能控制、处置或操纵的(即实验者可以规定或改变这些变量的水平或 取值)而且其效果可以测量和比较的变量:例如，销售行为研究中产品的价格水平、包装设 计、广告主题、促销方法等都属于这类变量。每个因子在实验中需要考虑的不同测量值或种 类，称为水平。</w:t>
      </w:r>
    </w:p>
    <w:p>
      <w:pPr>
        <w:pStyle w:val="Style15"/>
        <w:keepNext w:val="0"/>
        <w:keepLines w:val="0"/>
        <w:widowControl w:val="0"/>
        <w:numPr>
          <w:ilvl w:val="0"/>
          <w:numId w:val="189"/>
        </w:numPr>
        <w:shd w:val="clear" w:color="auto" w:fill="auto"/>
        <w:tabs>
          <w:tab w:pos="791" w:val="left"/>
        </w:tabs>
        <w:bidi w:val="0"/>
        <w:spacing w:before="0" w:after="0" w:line="329" w:lineRule="exact"/>
        <w:ind w:left="0" w:right="0" w:firstLine="440"/>
        <w:jc w:val="both"/>
      </w:pPr>
      <w:bookmarkStart w:id="677" w:name="bookmark677"/>
      <w:bookmarkEnd w:id="677"/>
      <w:r>
        <w:rPr>
          <w:color w:val="000000"/>
          <w:spacing w:val="0"/>
          <w:w w:val="100"/>
          <w:position w:val="0"/>
        </w:rPr>
        <w:t>实验单位</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它是指实验的主体，可以是个人、组织或其他实体，它们对自变量的反应(因变量)可以测 量。例如消费者、商店、销售区域、分销商等。</w:t>
      </w:r>
    </w:p>
    <w:p>
      <w:pPr>
        <w:pStyle w:val="Style15"/>
        <w:keepNext w:val="0"/>
        <w:keepLines w:val="0"/>
        <w:widowControl w:val="0"/>
        <w:numPr>
          <w:ilvl w:val="0"/>
          <w:numId w:val="189"/>
        </w:numPr>
        <w:shd w:val="clear" w:color="auto" w:fill="auto"/>
        <w:tabs>
          <w:tab w:pos="791" w:val="left"/>
        </w:tabs>
        <w:bidi w:val="0"/>
        <w:spacing w:before="0" w:after="0" w:line="329" w:lineRule="exact"/>
        <w:ind w:left="0" w:right="0" w:firstLine="440"/>
        <w:jc w:val="both"/>
      </w:pPr>
      <w:bookmarkStart w:id="678" w:name="bookmark678"/>
      <w:bookmarkEnd w:id="678"/>
      <w:r>
        <w:rPr>
          <w:color w:val="000000"/>
          <w:spacing w:val="0"/>
          <w:w w:val="100"/>
          <w:position w:val="0"/>
        </w:rPr>
        <w:t>因变量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它也称为响应变量、内生变量、被解释变量</w:t>
      </w:r>
      <w:r>
        <w:rPr>
          <w:color w:val="000000"/>
          <w:spacing w:val="0"/>
          <w:w w:val="100"/>
          <w:position w:val="0"/>
          <w:lang w:val="en-US" w:eastAsia="en-US" w:bidi="en-US"/>
        </w:rPr>
        <w:t>c</w:t>
      </w:r>
      <w:r>
        <w:rPr>
          <w:color w:val="000000"/>
          <w:spacing w:val="0"/>
          <w:w w:val="100"/>
          <w:position w:val="0"/>
        </w:rPr>
        <w:t>它是测量自变量对实验单位的影响效果的变 量。例如，市场研究中消费者的购买量、满意度，商店的销售量、利润、市场占有率等属于这类 变量。因变量的取值也叫观察值或实验</w:t>
      </w:r>
      <w:r>
        <w:rPr>
          <w:color w:val="000000"/>
          <w:spacing w:val="0"/>
          <w:w w:val="100"/>
          <w:position w:val="0"/>
          <w:lang w:val="zh-CN" w:eastAsia="zh-CN" w:bidi="zh-CN"/>
        </w:rPr>
        <w:t>结果。</w:t>
      </w:r>
    </w:p>
    <w:p>
      <w:pPr>
        <w:pStyle w:val="Style15"/>
        <w:keepNext w:val="0"/>
        <w:keepLines w:val="0"/>
        <w:widowControl w:val="0"/>
        <w:numPr>
          <w:ilvl w:val="0"/>
          <w:numId w:val="189"/>
        </w:numPr>
        <w:shd w:val="clear" w:color="auto" w:fill="auto"/>
        <w:tabs>
          <w:tab w:pos="791" w:val="left"/>
        </w:tabs>
        <w:bidi w:val="0"/>
        <w:spacing w:before="0" w:after="0" w:line="329" w:lineRule="exact"/>
        <w:ind w:left="0" w:right="0" w:firstLine="440"/>
        <w:jc w:val="both"/>
      </w:pPr>
      <w:bookmarkStart w:id="679" w:name="bookmark679"/>
      <w:bookmarkEnd w:id="679"/>
      <w:r>
        <w:rPr>
          <w:color w:val="000000"/>
          <w:spacing w:val="0"/>
          <w:w w:val="100"/>
          <w:position w:val="0"/>
        </w:rPr>
        <w:t>外来变量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它也叫作无关变量，是指除自变量以外一切能影响因变量取值的其他所有变量。这些外 来变量可以影响因变量的测量值，使实验的结果变弱或无效外来变量主要有两类:一类是由 实验单位之间的差别造成的影响，如消费者的收入或文化程度方面的差别</w:t>
      </w:r>
      <w:r>
        <w:rPr>
          <w:color w:val="000000"/>
          <w:spacing w:val="0"/>
          <w:w w:val="100"/>
          <w:position w:val="0"/>
          <w:lang w:val="zh-CN" w:eastAsia="zh-CN" w:bidi="zh-CN"/>
        </w:rPr>
        <w:t>•商店</w:t>
      </w:r>
      <w:r>
        <w:rPr>
          <w:color w:val="000000"/>
          <w:spacing w:val="0"/>
          <w:w w:val="100"/>
          <w:position w:val="0"/>
        </w:rPr>
        <w:t>的位置或规模 的差别等等。这些影响是可以通过设计加以控制的。另一类是不能控制的外来因素，如气候、 竞争对手的策略或行动、消费者的偏好等。通过随机抽样决定实验单位的方法，有可能降低这 些外来变量对实验结果的影响</w:t>
      </w:r>
    </w:p>
    <w:p>
      <w:pPr>
        <w:pStyle w:val="Style15"/>
        <w:keepNext w:val="0"/>
        <w:keepLines w:val="0"/>
        <w:widowControl w:val="0"/>
        <w:numPr>
          <w:ilvl w:val="0"/>
          <w:numId w:val="189"/>
        </w:numPr>
        <w:shd w:val="clear" w:color="auto" w:fill="auto"/>
        <w:tabs>
          <w:tab w:pos="791" w:val="left"/>
        </w:tabs>
        <w:bidi w:val="0"/>
        <w:spacing w:before="0" w:after="0" w:line="329" w:lineRule="exact"/>
        <w:ind w:left="0" w:right="0" w:firstLine="440"/>
        <w:jc w:val="both"/>
      </w:pPr>
      <w:bookmarkStart w:id="680" w:name="bookmark680"/>
      <w:bookmarkEnd w:id="680"/>
      <w:r>
        <w:rPr>
          <w:color w:val="000000"/>
          <w:spacing w:val="0"/>
          <w:w w:val="100"/>
          <w:position w:val="0"/>
        </w:rPr>
        <w:t>实验</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它是指研究人员在控制外来变量影响的同时，处理操纵一个或多个自变量，并测量它们对 一个或多个因变量的效应。同一实验应该可以在尽可能相同的条件和环境下进行重复</w:t>
      </w:r>
    </w:p>
    <w:p>
      <w:pPr>
        <w:pStyle w:val="Style15"/>
        <w:keepNext w:val="0"/>
        <w:keepLines w:val="0"/>
        <w:widowControl w:val="0"/>
        <w:numPr>
          <w:ilvl w:val="0"/>
          <w:numId w:val="189"/>
        </w:numPr>
        <w:shd w:val="clear" w:color="auto" w:fill="auto"/>
        <w:tabs>
          <w:tab w:pos="771" w:val="left"/>
        </w:tabs>
        <w:bidi w:val="0"/>
        <w:spacing w:before="0" w:after="0" w:line="329" w:lineRule="exact"/>
        <w:ind w:left="0" w:right="0" w:firstLine="420"/>
        <w:jc w:val="both"/>
      </w:pPr>
      <w:bookmarkStart w:id="681" w:name="bookmark681"/>
      <w:bookmarkEnd w:id="681"/>
      <w:r>
        <w:rPr>
          <w:color w:val="000000"/>
          <w:spacing w:val="0"/>
          <w:w w:val="100"/>
          <w:position w:val="0"/>
        </w:rPr>
        <w:t>实验设计</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它是指进行实验时具体规定的一系列方法，包括：</w:t>
      </w:r>
    </w:p>
    <w:p>
      <w:pPr>
        <w:pStyle w:val="Style15"/>
        <w:keepNext w:val="0"/>
        <w:keepLines w:val="0"/>
        <w:widowControl w:val="0"/>
        <w:numPr>
          <w:ilvl w:val="0"/>
          <w:numId w:val="191"/>
        </w:numPr>
        <w:shd w:val="clear" w:color="auto" w:fill="auto"/>
        <w:tabs>
          <w:tab w:pos="916" w:val="left"/>
        </w:tabs>
        <w:bidi w:val="0"/>
        <w:spacing w:before="0" w:after="0" w:line="329" w:lineRule="exact"/>
        <w:ind w:left="0" w:right="0" w:firstLine="420"/>
        <w:jc w:val="both"/>
      </w:pPr>
      <w:bookmarkStart w:id="682" w:name="bookmark682"/>
      <w:bookmarkEnd w:id="682"/>
      <w:r>
        <w:rPr>
          <w:color w:val="000000"/>
          <w:spacing w:val="0"/>
          <w:w w:val="100"/>
          <w:position w:val="0"/>
        </w:rPr>
        <w:t>规定实验单位，以及如何将这些单位划分为同类或同质的子样本；</w:t>
      </w:r>
    </w:p>
    <w:p>
      <w:pPr>
        <w:pStyle w:val="Style15"/>
        <w:keepNext w:val="0"/>
        <w:keepLines w:val="0"/>
        <w:widowControl w:val="0"/>
        <w:numPr>
          <w:ilvl w:val="0"/>
          <w:numId w:val="191"/>
        </w:numPr>
        <w:shd w:val="clear" w:color="auto" w:fill="auto"/>
        <w:tabs>
          <w:tab w:pos="921" w:val="left"/>
        </w:tabs>
        <w:bidi w:val="0"/>
        <w:spacing w:before="0" w:after="0" w:line="329" w:lineRule="exact"/>
        <w:ind w:left="0" w:right="0" w:firstLine="420"/>
        <w:jc w:val="both"/>
      </w:pPr>
      <w:bookmarkStart w:id="683" w:name="bookmark683"/>
      <w:bookmarkEnd w:id="683"/>
      <w:r>
        <w:rPr>
          <w:color w:val="000000"/>
          <w:spacing w:val="0"/>
          <w:w w:val="100"/>
          <w:position w:val="0"/>
        </w:rPr>
        <w:t>需要控制或处置的自变量；</w:t>
      </w:r>
    </w:p>
    <w:p>
      <w:pPr>
        <w:pStyle w:val="Style15"/>
        <w:keepNext w:val="0"/>
        <w:keepLines w:val="0"/>
        <w:widowControl w:val="0"/>
        <w:numPr>
          <w:ilvl w:val="0"/>
          <w:numId w:val="191"/>
        </w:numPr>
        <w:shd w:val="clear" w:color="auto" w:fill="auto"/>
        <w:tabs>
          <w:tab w:pos="921" w:val="left"/>
        </w:tabs>
        <w:bidi w:val="0"/>
        <w:spacing w:before="0" w:after="0" w:line="329" w:lineRule="exact"/>
        <w:ind w:left="0" w:right="0" w:firstLine="420"/>
        <w:jc w:val="both"/>
      </w:pPr>
      <w:bookmarkStart w:id="684" w:name="bookmark684"/>
      <w:bookmarkEnd w:id="684"/>
      <w:r>
        <w:rPr>
          <w:color w:val="000000"/>
          <w:spacing w:val="0"/>
          <w:w w:val="100"/>
          <w:position w:val="0"/>
        </w:rPr>
        <w:t>需要测量的因变量；</w:t>
      </w:r>
    </w:p>
    <w:p>
      <w:pPr>
        <w:pStyle w:val="Style15"/>
        <w:keepNext w:val="0"/>
        <w:keepLines w:val="0"/>
        <w:widowControl w:val="0"/>
        <w:numPr>
          <w:ilvl w:val="0"/>
          <w:numId w:val="191"/>
        </w:numPr>
        <w:shd w:val="clear" w:color="auto" w:fill="auto"/>
        <w:tabs>
          <w:tab w:pos="921" w:val="left"/>
        </w:tabs>
        <w:bidi w:val="0"/>
        <w:spacing w:before="0" w:after="0" w:line="329" w:lineRule="exact"/>
        <w:ind w:left="0" w:right="0" w:firstLine="420"/>
        <w:jc w:val="both"/>
      </w:pPr>
      <w:bookmarkStart w:id="685" w:name="bookmark685"/>
      <w:bookmarkEnd w:id="685"/>
      <w:r>
        <w:rPr>
          <w:color w:val="000000"/>
          <w:spacing w:val="0"/>
          <w:w w:val="100"/>
          <w:position w:val="0"/>
        </w:rPr>
        <w:t>控制外来变量的方法</w:t>
      </w:r>
    </w:p>
    <w:p>
      <w:pPr>
        <w:pStyle w:val="Style15"/>
        <w:keepNext w:val="0"/>
        <w:keepLines w:val="0"/>
        <w:widowControl w:val="0"/>
        <w:numPr>
          <w:ilvl w:val="0"/>
          <w:numId w:val="189"/>
        </w:numPr>
        <w:shd w:val="clear" w:color="auto" w:fill="auto"/>
        <w:tabs>
          <w:tab w:pos="771" w:val="left"/>
        </w:tabs>
        <w:bidi w:val="0"/>
        <w:spacing w:before="0" w:after="0" w:line="329" w:lineRule="exact"/>
        <w:ind w:left="0" w:right="0" w:firstLine="420"/>
        <w:jc w:val="both"/>
      </w:pPr>
      <w:bookmarkStart w:id="686" w:name="bookmark686"/>
      <w:bookmarkEnd w:id="686"/>
      <w:r>
        <w:rPr>
          <w:color w:val="000000"/>
          <w:spacing w:val="0"/>
          <w:w w:val="100"/>
          <w:position w:val="0"/>
        </w:rPr>
        <w:t>实验误差</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市场实验的因变量并非只受到自变量的影响，还会受到外来变量或测量误差的影响' 通 过实验设计，可以控制或消除部分外来因素的影响，但是还会有一部分未能识别的外来因素的 影响不能消除，此外，还有一些测量上的无法用统计方法消除的随机误差，也会对因变量的变 动产生影响。由这些外来因素和随机误差所导致的影响统称为实验误差。</w:t>
      </w:r>
    </w:p>
    <w:p>
      <w:pPr>
        <w:pStyle w:val="Style15"/>
        <w:keepNext w:val="0"/>
        <w:keepLines w:val="0"/>
        <w:widowControl w:val="0"/>
        <w:numPr>
          <w:ilvl w:val="0"/>
          <w:numId w:val="189"/>
        </w:numPr>
        <w:shd w:val="clear" w:color="auto" w:fill="auto"/>
        <w:tabs>
          <w:tab w:pos="791" w:val="left"/>
        </w:tabs>
        <w:bidi w:val="0"/>
        <w:spacing w:before="0" w:after="0" w:line="329" w:lineRule="exact"/>
        <w:ind w:left="0" w:right="0" w:firstLine="440"/>
        <w:jc w:val="both"/>
      </w:pPr>
      <w:bookmarkStart w:id="687" w:name="bookmark687"/>
      <w:bookmarkEnd w:id="687"/>
      <w:r>
        <w:rPr>
          <w:color w:val="000000"/>
          <w:spacing w:val="0"/>
          <w:w w:val="100"/>
          <w:position w:val="0"/>
        </w:rPr>
        <w:t>内部有效性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它是指通过实验测量的自变量对因变量影响的准确性顼控制外来变量是建立内部有效性 的一个必要条件。</w:t>
      </w:r>
    </w:p>
    <w:p>
      <w:pPr>
        <w:pStyle w:val="Style15"/>
        <w:keepNext w:val="0"/>
        <w:keepLines w:val="0"/>
        <w:widowControl w:val="0"/>
        <w:numPr>
          <w:ilvl w:val="0"/>
          <w:numId w:val="189"/>
        </w:numPr>
        <w:shd w:val="clear" w:color="auto" w:fill="auto"/>
        <w:tabs>
          <w:tab w:pos="871" w:val="left"/>
        </w:tabs>
        <w:bidi w:val="0"/>
        <w:spacing w:before="0" w:after="0" w:line="329" w:lineRule="exact"/>
        <w:ind w:left="0" w:right="0" w:firstLine="440"/>
        <w:jc w:val="both"/>
      </w:pPr>
      <w:bookmarkStart w:id="688" w:name="bookmark688"/>
      <w:bookmarkEnd w:id="688"/>
      <w:r>
        <w:rPr>
          <w:color w:val="000000"/>
          <w:spacing w:val="0"/>
          <w:w w:val="100"/>
          <w:position w:val="0"/>
        </w:rPr>
        <w:t>外部有效性</w:t>
      </w:r>
    </w:p>
    <w:p>
      <w:pPr>
        <w:pStyle w:val="Style15"/>
        <w:keepNext w:val="0"/>
        <w:keepLines w:val="0"/>
        <w:widowControl w:val="0"/>
        <w:shd w:val="clear" w:color="auto" w:fill="auto"/>
        <w:bidi w:val="0"/>
        <w:spacing w:before="0" w:after="0" w:line="329" w:lineRule="exact"/>
        <w:ind w:left="0" w:right="0" w:firstLine="440"/>
        <w:jc w:val="both"/>
        <w:sectPr>
          <w:headerReference w:type="default" r:id="rId184"/>
          <w:footerReference w:type="default" r:id="rId185"/>
          <w:headerReference w:type="even" r:id="rId186"/>
          <w:footerReference w:type="even" r:id="rId187"/>
          <w:headerReference w:type="first" r:id="rId188"/>
          <w:footerReference w:type="first" r:id="rId189"/>
          <w:footnotePr>
            <w:pos w:val="pageBottom"/>
            <w:numFmt w:val="decimal"/>
            <w:numRestart w:val="continuous"/>
          </w:footnotePr>
          <w:pgSz w:w="10734" w:h="15032"/>
          <w:pgMar w:top="801" w:right="936" w:bottom="784" w:left="918" w:header="0" w:footer="3" w:gutter="0"/>
          <w:pgNumType w:start="55"/>
          <w:cols w:space="720"/>
          <w:noEndnote/>
          <w:titlePg/>
          <w:rtlGutter w:val="0"/>
          <w:docGrid w:linePitch="360"/>
        </w:sectPr>
      </w:pPr>
      <w:r>
        <w:rPr>
          <w:color w:val="000000"/>
          <w:spacing w:val="0"/>
          <w:w w:val="100"/>
          <w:position w:val="0"/>
        </w:rPr>
        <w:t xml:space="preserve">它是指将实验的结果推广到实验环境以外或更大总体的可能性。如果具体的实验环境没 </w:t>
      </w:r>
    </w:p>
    <w:p>
      <w:pPr>
        <w:pStyle w:val="Style15"/>
        <w:keepNext w:val="0"/>
        <w:keepLines w:val="0"/>
        <w:widowControl w:val="0"/>
        <w:shd w:val="clear" w:color="auto" w:fill="auto"/>
        <w:bidi w:val="0"/>
        <w:spacing w:before="0" w:after="0" w:line="329" w:lineRule="exact"/>
        <w:ind w:left="0" w:right="0" w:firstLine="0"/>
        <w:jc w:val="both"/>
      </w:pPr>
      <w:r>
        <w:rPr>
          <w:color w:val="000000"/>
          <w:spacing w:val="0"/>
          <w:w w:val="100"/>
          <w:position w:val="0"/>
        </w:rPr>
        <w:t>有现实地考虑到真实世界中其他相关变量的交互影响，外部有效性就会受到很大的影响。</w:t>
      </w:r>
    </w:p>
    <w:p>
      <w:pPr>
        <w:pStyle w:val="Style15"/>
        <w:keepNext w:val="0"/>
        <w:keepLines w:val="0"/>
        <w:widowControl w:val="0"/>
        <w:shd w:val="clear" w:color="auto" w:fill="auto"/>
        <w:tabs>
          <w:tab w:pos="1030" w:val="left"/>
        </w:tabs>
        <w:bidi w:val="0"/>
        <w:spacing w:before="0" w:after="0" w:line="330" w:lineRule="exact"/>
        <w:ind w:left="0" w:right="0" w:firstLine="460"/>
        <w:jc w:val="both"/>
      </w:pPr>
      <w:bookmarkStart w:id="689" w:name="bookmark689"/>
      <w:r>
        <w:rPr>
          <w:color w:val="000000"/>
          <w:spacing w:val="0"/>
          <w:w w:val="100"/>
          <w:position w:val="0"/>
        </w:rPr>
        <w:t>（</w:t>
      </w:r>
      <w:bookmarkEnd w:id="689"/>
      <w:r>
        <w:rPr>
          <w:color w:val="000000"/>
          <w:spacing w:val="0"/>
          <w:w w:val="100"/>
          <w:position w:val="0"/>
        </w:rPr>
        <w:t>二）</w:t>
        <w:tab/>
        <w:t>市场实验法的分类</w:t>
      </w:r>
    </w:p>
    <w:p>
      <w:pPr>
        <w:pStyle w:val="Style15"/>
        <w:keepNext w:val="0"/>
        <w:keepLines w:val="0"/>
        <w:widowControl w:val="0"/>
        <w:numPr>
          <w:ilvl w:val="0"/>
          <w:numId w:val="193"/>
        </w:numPr>
        <w:shd w:val="clear" w:color="auto" w:fill="auto"/>
        <w:tabs>
          <w:tab w:pos="717" w:val="left"/>
        </w:tabs>
        <w:bidi w:val="0"/>
        <w:spacing w:before="0" w:after="0" w:line="330" w:lineRule="exact"/>
        <w:ind w:left="0" w:right="0" w:firstLine="460"/>
        <w:jc w:val="both"/>
      </w:pPr>
      <w:bookmarkStart w:id="690" w:name="bookmark690"/>
      <w:bookmarkEnd w:id="690"/>
      <w:r>
        <w:rPr>
          <w:color w:val="000000"/>
          <w:spacing w:val="0"/>
          <w:w w:val="100"/>
          <w:position w:val="0"/>
        </w:rPr>
        <w:t>根据实验场所分为实验室实验和现场实验</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实验室实验是在人造的环境中进行实验，研究人员可以进行比较严格的高水平的实验控 制，比较容易操作，所需的时间比较短，所需的费用也比</w:t>
      </w:r>
      <w:r>
        <w:rPr>
          <w:color w:val="000000"/>
          <w:spacing w:val="0"/>
          <w:w w:val="100"/>
          <w:position w:val="0"/>
          <w:lang w:val="zh-CN" w:eastAsia="zh-CN" w:bidi="zh-CN"/>
        </w:rPr>
        <w:t>较低口</w:t>
      </w:r>
      <w:r>
        <w:rPr>
          <w:color w:val="000000"/>
          <w:spacing w:val="0"/>
          <w:w w:val="100"/>
          <w:position w:val="0"/>
        </w:rPr>
        <w:t>实验室实验的内部有效性一般 比较高，即观察和测量值比较准确，可以比较准确地判断变量间的因果关系 但是由于实验是 在实验室的环境中进行的，因此一般情况下外部有效性比</w:t>
      </w:r>
      <w:r>
        <w:rPr>
          <w:color w:val="000000"/>
          <w:spacing w:val="0"/>
          <w:w w:val="100"/>
          <w:position w:val="0"/>
          <w:lang w:val="zh-CN" w:eastAsia="zh-CN" w:bidi="zh-CN"/>
        </w:rPr>
        <w:t>较低.</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现场实验是在实际的环境中进行实验，研究人员不太容易对实验进行严格的高水平控制， 比较难操作，所需的时间比较长，所需的费用比较高现场实验的内部有效性虽然可能比较 低，但是其外部有效性一般都比较高，即其实验结果具有较高的实用意义</w:t>
      </w:r>
      <w:r>
        <w:rPr>
          <w:color w:val="000000"/>
          <w:spacing w:val="0"/>
          <w:w w:val="100"/>
          <w:position w:val="0"/>
          <w:lang w:val="en-US" w:eastAsia="en-US" w:bidi="en-US"/>
        </w:rPr>
        <w:t>C</w:t>
      </w:r>
    </w:p>
    <w:p>
      <w:pPr>
        <w:pStyle w:val="Style15"/>
        <w:keepNext w:val="0"/>
        <w:keepLines w:val="0"/>
        <w:widowControl w:val="0"/>
        <w:numPr>
          <w:ilvl w:val="0"/>
          <w:numId w:val="193"/>
        </w:numPr>
        <w:shd w:val="clear" w:color="auto" w:fill="auto"/>
        <w:tabs>
          <w:tab w:pos="742" w:val="left"/>
        </w:tabs>
        <w:bidi w:val="0"/>
        <w:spacing w:before="0" w:after="0" w:line="330" w:lineRule="exact"/>
        <w:ind w:left="0" w:right="0" w:firstLine="460"/>
        <w:jc w:val="both"/>
      </w:pPr>
      <w:bookmarkStart w:id="691" w:name="bookmark691"/>
      <w:bookmarkEnd w:id="691"/>
      <w:r>
        <w:rPr>
          <w:color w:val="000000"/>
          <w:spacing w:val="0"/>
          <w:w w:val="100"/>
          <w:position w:val="0"/>
        </w:rPr>
        <w:t>根据实验单位随机分组方式不同可分为非随机化实验和随机化实验</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非随机化实验，也叫非正式的实验或伪实验，按照是否将实验单位分成处理组和控制组 （也叫对照组）以及按照是否只进行事后测量还是同时进行事前事后测量，可以分成四种：事 后设计、有控制组的事后设计、事前事后设计、有控制组的事前事后设计</w:t>
      </w:r>
      <w:r>
        <w:rPr>
          <w:color w:val="000000"/>
          <w:spacing w:val="0"/>
          <w:w w:val="100"/>
          <w:position w:val="0"/>
          <w:lang w:val="en-US" w:eastAsia="en-US" w:bidi="en-US"/>
        </w:rPr>
        <w:t>e</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随机化实验，也叫正式的实验或真正的实验，根据自变量（处理变量或因子）的多少，外来 变量的多少，以及是否考虑因子之间的交互作用，可以分为完全随机化设计、随机区组设计、拉 丁方设计、正交实验设计等。</w:t>
      </w:r>
    </w:p>
    <w:p>
      <w:pPr>
        <w:pStyle w:val="Style15"/>
        <w:keepNext w:val="0"/>
        <w:keepLines w:val="0"/>
        <w:widowControl w:val="0"/>
        <w:shd w:val="clear" w:color="auto" w:fill="auto"/>
        <w:tabs>
          <w:tab w:pos="1030" w:val="left"/>
        </w:tabs>
        <w:bidi w:val="0"/>
        <w:spacing w:before="0" w:after="0" w:line="330" w:lineRule="exact"/>
        <w:ind w:left="0" w:right="0" w:firstLine="460"/>
        <w:jc w:val="both"/>
      </w:pPr>
      <w:bookmarkStart w:id="692" w:name="bookmark692"/>
      <w:r>
        <w:rPr>
          <w:color w:val="000000"/>
          <w:spacing w:val="0"/>
          <w:w w:val="100"/>
          <w:position w:val="0"/>
        </w:rPr>
        <w:t>（</w:t>
      </w:r>
      <w:bookmarkEnd w:id="692"/>
      <w:r>
        <w:rPr>
          <w:color w:val="000000"/>
          <w:spacing w:val="0"/>
          <w:w w:val="100"/>
          <w:position w:val="0"/>
        </w:rPr>
        <w:t>三）</w:t>
        <w:tab/>
        <w:t>市场实验法的质量控制</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实验的结论是否有效，是研究者最为关注的问题，实验质量控制的关键是控制外来变量， 以提高实验的内部有效性和外部有效性。</w:t>
      </w:r>
    </w:p>
    <w:p>
      <w:pPr>
        <w:pStyle w:val="Style15"/>
        <w:keepNext w:val="0"/>
        <w:keepLines w:val="0"/>
        <w:widowControl w:val="0"/>
        <w:numPr>
          <w:ilvl w:val="0"/>
          <w:numId w:val="195"/>
        </w:numPr>
        <w:shd w:val="clear" w:color="auto" w:fill="auto"/>
        <w:bidi w:val="0"/>
        <w:spacing w:before="0" w:after="0" w:line="330" w:lineRule="exact"/>
        <w:ind w:left="0" w:right="0" w:firstLine="460"/>
        <w:jc w:val="both"/>
      </w:pPr>
      <w:bookmarkStart w:id="693" w:name="bookmark693"/>
      <w:bookmarkEnd w:id="693"/>
      <w:r>
        <w:rPr>
          <w:color w:val="000000"/>
          <w:spacing w:val="0"/>
          <w:w w:val="100"/>
          <w:position w:val="0"/>
        </w:rPr>
        <w:t>控制不同类型外来变量的影响</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能否有效控制外来变量不同类型的影响，决定了市场实验设计的成效。除自变量以外其 他一切能影响因变量取值的所有变量根据其影响的方式可归纳为选样偏差、时间效应、测试效 应、回归效应和丢失效应。</w:t>
      </w:r>
    </w:p>
    <w:p>
      <w:pPr>
        <w:pStyle w:val="Style15"/>
        <w:keepNext w:val="0"/>
        <w:keepLines w:val="0"/>
        <w:widowControl w:val="0"/>
        <w:shd w:val="clear" w:color="auto" w:fill="auto"/>
        <w:tabs>
          <w:tab w:pos="884" w:val="left"/>
        </w:tabs>
        <w:bidi w:val="0"/>
        <w:spacing w:before="0" w:after="0" w:line="330" w:lineRule="exact"/>
        <w:ind w:left="0" w:right="0" w:firstLine="460"/>
        <w:jc w:val="both"/>
      </w:pPr>
      <w:bookmarkStart w:id="694" w:name="bookmark694"/>
      <w:r>
        <w:rPr>
          <w:color w:val="000000"/>
          <w:spacing w:val="0"/>
          <w:w w:val="100"/>
          <w:position w:val="0"/>
        </w:rPr>
        <w:t>（</w:t>
      </w:r>
      <w:bookmarkEnd w:id="694"/>
      <w:r>
        <w:rPr>
          <w:color w:val="000000"/>
          <w:spacing w:val="0"/>
          <w:w w:val="100"/>
          <w:position w:val="0"/>
        </w:rPr>
        <w:t>1）</w:t>
        <w:tab/>
        <w:t>选样偏差。它是指由于实验单位的选取和分组不当形成的外来变量造成的偏差。研 究者如果按照自己的主观判断进行分组，使处理组和对照组内的实验单位在进行实验之前就 有明显的差异，选样偏差就形成了。例如，在研究商品的陈列对销量的影响时，处理组和对照 组内的商店可能一开始就不是等价的。某一组的商店规模可能大一些，而商店规模与销售量 是有直接关系的，不管两组商店的商品陈列（自变量）有什么不同，商店规模（外来变量）对销 售量（因变量）的可能影响是客观存在的。因此，应当尽量避免这种选样偏差.</w:t>
      </w:r>
    </w:p>
    <w:p>
      <w:pPr>
        <w:pStyle w:val="Style15"/>
        <w:keepNext w:val="0"/>
        <w:keepLines w:val="0"/>
        <w:widowControl w:val="0"/>
        <w:shd w:val="clear" w:color="auto" w:fill="auto"/>
        <w:tabs>
          <w:tab w:pos="889" w:val="left"/>
        </w:tabs>
        <w:bidi w:val="0"/>
        <w:spacing w:before="0" w:after="0" w:line="330" w:lineRule="exact"/>
        <w:ind w:left="0" w:right="0" w:firstLine="460"/>
        <w:jc w:val="both"/>
      </w:pPr>
      <w:bookmarkStart w:id="695" w:name="bookmark695"/>
      <w:r>
        <w:rPr>
          <w:color w:val="000000"/>
          <w:spacing w:val="0"/>
          <w:w w:val="100"/>
          <w:position w:val="0"/>
        </w:rPr>
        <w:t>（</w:t>
      </w:r>
      <w:bookmarkEnd w:id="695"/>
      <w:r>
        <w:rPr>
          <w:color w:val="000000"/>
          <w:spacing w:val="0"/>
          <w:w w:val="100"/>
          <w:position w:val="0"/>
        </w:rPr>
        <w:t>2）</w:t>
        <w:tab/>
        <w:t>时间效应。它是指在实验进行的时间段内发生了其他重大事件或发生了实验单位环 境变化而体现的外来变量的影响以这些事件或环境变化可能会对因变量产生影响。例如，在 研究促销手段对空调销售量影响的为期一个月的实验期间，发生</w:t>
      </w:r>
      <w:r>
        <w:rPr>
          <w:color w:val="000000"/>
          <w:spacing w:val="0"/>
          <w:w w:val="100"/>
          <w:position w:val="0"/>
          <w:lang w:val="en-US" w:eastAsia="en-US" w:bidi="en-US"/>
        </w:rPr>
        <w:t>r</w:t>
      </w:r>
      <w:r>
        <w:rPr>
          <w:color w:val="000000"/>
          <w:spacing w:val="0"/>
          <w:w w:val="100"/>
          <w:position w:val="0"/>
        </w:rPr>
        <w:t>连续高温的天气异常事件， 这一事件本身会带来空调销售量的增加，这种增加就会混杂在促销的效果中，即销售量的增加 除了促销手段外，还有其他因素的影响，实际上会高估促销手段的影响。又例如，如果实验单 位是消费者，那么实验期间他们的参与兴趣可能会发生比较大的变化；如果实验单位是商店， 那么实验期间商店的摆设或装修也可能有变化，这些变化在实验之前难以预料，因此都可能对 实验的结果产生影响°</w:t>
      </w:r>
    </w:p>
    <w:p>
      <w:pPr>
        <w:pStyle w:val="Style15"/>
        <w:keepNext w:val="0"/>
        <w:keepLines w:val="0"/>
        <w:widowControl w:val="0"/>
        <w:shd w:val="clear" w:color="auto" w:fill="auto"/>
        <w:tabs>
          <w:tab w:pos="889" w:val="left"/>
        </w:tabs>
        <w:bidi w:val="0"/>
        <w:spacing w:before="0" w:after="0" w:line="330" w:lineRule="exact"/>
        <w:ind w:left="0" w:right="0" w:firstLine="460"/>
        <w:jc w:val="both"/>
      </w:pPr>
      <w:bookmarkStart w:id="696" w:name="bookmark696"/>
      <w:r>
        <w:rPr>
          <w:color w:val="000000"/>
          <w:spacing w:val="0"/>
          <w:w w:val="100"/>
          <w:position w:val="0"/>
        </w:rPr>
        <w:t>（</w:t>
      </w:r>
      <w:bookmarkEnd w:id="696"/>
      <w:r>
        <w:rPr>
          <w:color w:val="000000"/>
          <w:spacing w:val="0"/>
          <w:w w:val="100"/>
          <w:position w:val="0"/>
        </w:rPr>
        <w:t>3）</w:t>
        <w:tab/>
        <w:t>测试效应。它是指由于实验过程中测试的顺序不同而形成的外来变量的影响。测试 效应包括主效应和交互效应两种类型</w:t>
      </w:r>
      <w:r>
        <w:rPr>
          <w:color w:val="000000"/>
          <w:spacing w:val="0"/>
          <w:w w:val="100"/>
          <w:position w:val="0"/>
          <w:lang w:val="en-US" w:eastAsia="en-US" w:bidi="en-US"/>
        </w:rPr>
        <w:t>C</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主效应是指前期观察对后期观察可能产生的影响例如，在研究某品牌广告与消费者对 该品牌态度的因果关系实验中，先测试消费者对该品牌的态度，然后让消费者接触该品牌的广 告，再测试他们对该品牌的态度。消费者态度的变化除了受广告影响外，还可能更多地受到事 先测试的影响；消费者可能会有意识地维持其前后态度的一致性，或正好相反。在前一种情况 下，主效应弱化了广告的实际效应，而在后一种情况下，主效应强化了广告的实际效应。在这 两种情况下，测试的主效应会影响实验的内部有效性。</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交互效应是指前期观察改变实验单位对自变量反应（或回答）的影响效应「例如在上述 的广告效果测试中，在询问对某品牌的态度时，参与实验的消费者知道了该品牌，因此，与那些 没有参与实验的消费者相比，他们会对该品牌更为敏感，更有可能会对测试的广告表现出关 注。那么，所测出的广告效应就无法推广到总体</w:t>
      </w:r>
      <w:r>
        <w:rPr>
          <w:color w:val="000000"/>
          <w:spacing w:val="0"/>
          <w:w w:val="100"/>
          <w:position w:val="0"/>
          <w:lang w:val="en-US" w:eastAsia="en-US" w:bidi="en-US"/>
        </w:rPr>
        <w:t>C</w:t>
      </w:r>
      <w:r>
        <w:rPr>
          <w:color w:val="000000"/>
          <w:spacing w:val="0"/>
          <w:w w:val="100"/>
          <w:position w:val="0"/>
        </w:rPr>
        <w:t>所以，测试的交互效应会影响实验的外部有 效性。</w:t>
      </w:r>
    </w:p>
    <w:p>
      <w:pPr>
        <w:pStyle w:val="Style15"/>
        <w:keepNext w:val="0"/>
        <w:keepLines w:val="0"/>
        <w:widowControl w:val="0"/>
        <w:shd w:val="clear" w:color="auto" w:fill="auto"/>
        <w:tabs>
          <w:tab w:pos="895" w:val="left"/>
        </w:tabs>
        <w:bidi w:val="0"/>
        <w:spacing w:before="0" w:after="0" w:line="333" w:lineRule="exact"/>
        <w:ind w:left="0" w:right="0" w:firstLine="460"/>
        <w:jc w:val="both"/>
      </w:pPr>
      <w:bookmarkStart w:id="697" w:name="bookmark697"/>
      <w:r>
        <w:rPr>
          <w:color w:val="000000"/>
          <w:spacing w:val="0"/>
          <w:w w:val="100"/>
          <w:position w:val="0"/>
        </w:rPr>
        <w:t>（</w:t>
      </w:r>
      <w:bookmarkEnd w:id="697"/>
      <w:r>
        <w:rPr>
          <w:color w:val="000000"/>
          <w:spacing w:val="0"/>
          <w:w w:val="100"/>
          <w:position w:val="0"/>
        </w:rPr>
        <w:t>4）</w:t>
        <w:tab/>
        <w:t>回归效应 它是指第一次测试出现极端值的实验单位，在实验多次测试过程中移至 平均值附近所形成的来自外部变量的影响。例如在广告效果的实验中，有些被调査者（实验 单位）对某品牌的态度原来是十分极端的（非常喜欢或非常不喜欢），但是在接触广告后再次 测量时，他们的态度可能变得比较接近平均值。如果这种情况发生，实验效果的判断就会受到 干扰.因为观察到的效应（态度的变化）可能更多是由于统计的回归产生的（极端值对方差的 影响更大），而不是真正的实验处置的效应（广告的效应）。统计回归效应的真正原因是偶然 因素变化导致的随机误差，以及仅仅根据一次测试结果进行分析的做法。</w:t>
      </w:r>
    </w:p>
    <w:p>
      <w:pPr>
        <w:pStyle w:val="Style15"/>
        <w:keepNext w:val="0"/>
        <w:keepLines w:val="0"/>
        <w:widowControl w:val="0"/>
        <w:shd w:val="clear" w:color="auto" w:fill="auto"/>
        <w:tabs>
          <w:tab w:pos="895" w:val="left"/>
        </w:tabs>
        <w:bidi w:val="0"/>
        <w:spacing w:before="0" w:after="0" w:line="330" w:lineRule="exact"/>
        <w:ind w:left="0" w:right="0" w:firstLine="460"/>
        <w:jc w:val="both"/>
      </w:pPr>
      <w:bookmarkStart w:id="698" w:name="bookmark698"/>
      <w:r>
        <w:rPr>
          <w:color w:val="000000"/>
          <w:spacing w:val="0"/>
          <w:w w:val="100"/>
          <w:position w:val="0"/>
        </w:rPr>
        <w:t>（</w:t>
      </w:r>
      <w:bookmarkEnd w:id="698"/>
      <w:r>
        <w:rPr>
          <w:color w:val="000000"/>
          <w:spacing w:val="0"/>
          <w:w w:val="100"/>
          <w:position w:val="0"/>
        </w:rPr>
        <w:t>5）</w:t>
        <w:tab/>
        <w:t>丢失效应。它是指由于实验过程中实验单位的</w:t>
      </w:r>
      <w:r>
        <w:rPr>
          <w:color w:val="000000"/>
          <w:spacing w:val="0"/>
          <w:w w:val="100"/>
          <w:position w:val="0"/>
          <w:lang w:val="zh-CN" w:eastAsia="zh-CN" w:bidi="zh-CN"/>
        </w:rPr>
        <w:t>“丢失”（退</w:t>
      </w:r>
      <w:r>
        <w:rPr>
          <w:color w:val="000000"/>
          <w:spacing w:val="0"/>
          <w:w w:val="100"/>
          <w:position w:val="0"/>
        </w:rPr>
        <w:t>出、拒访、遗失）而形成的 外部变量的影响。例如在研究商店的陈列方式对销售量影响的实验中，某处理组（采用某种 新的陈列方式）的几个商店可能中途退出实验，在这种情况下，研究者很难判断如果这几个商 店还继续参与实验的话，该组的平均销售量会高一些还是低一些</w:t>
      </w:r>
    </w:p>
    <w:p>
      <w:pPr>
        <w:pStyle w:val="Style15"/>
        <w:keepNext w:val="0"/>
        <w:keepLines w:val="0"/>
        <w:widowControl w:val="0"/>
        <w:numPr>
          <w:ilvl w:val="0"/>
          <w:numId w:val="195"/>
        </w:numPr>
        <w:shd w:val="clear" w:color="auto" w:fill="auto"/>
        <w:bidi w:val="0"/>
        <w:spacing w:before="0" w:after="0" w:line="330" w:lineRule="exact"/>
        <w:ind w:left="0" w:right="0" w:firstLine="460"/>
        <w:jc w:val="both"/>
      </w:pPr>
      <w:bookmarkStart w:id="699" w:name="bookmark699"/>
      <w:bookmarkEnd w:id="699"/>
      <w:r>
        <w:rPr>
          <w:color w:val="000000"/>
          <w:spacing w:val="0"/>
          <w:w w:val="100"/>
          <w:position w:val="0"/>
        </w:rPr>
        <w:t>控制外部变量的影响</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外部变量的存在会影响因变量，因此对市场实验的内部有效性和外部有效性都可能产生 严重的威胁，要尽可能地加以控制 常用的控制方法有以下几种。</w:t>
      </w:r>
    </w:p>
    <w:p>
      <w:pPr>
        <w:pStyle w:val="Style15"/>
        <w:keepNext w:val="0"/>
        <w:keepLines w:val="0"/>
        <w:widowControl w:val="0"/>
        <w:shd w:val="clear" w:color="auto" w:fill="auto"/>
        <w:tabs>
          <w:tab w:pos="895" w:val="left"/>
        </w:tabs>
        <w:bidi w:val="0"/>
        <w:spacing w:before="0" w:after="0" w:line="330" w:lineRule="exact"/>
        <w:ind w:left="0" w:right="0" w:firstLine="460"/>
        <w:jc w:val="both"/>
      </w:pPr>
      <w:bookmarkStart w:id="700" w:name="bookmark700"/>
      <w:r>
        <w:rPr>
          <w:color w:val="000000"/>
          <w:spacing w:val="0"/>
          <w:w w:val="100"/>
          <w:position w:val="0"/>
        </w:rPr>
        <w:t>（</w:t>
      </w:r>
      <w:bookmarkEnd w:id="700"/>
      <w:r>
        <w:rPr>
          <w:color w:val="000000"/>
          <w:spacing w:val="0"/>
          <w:w w:val="100"/>
          <w:position w:val="0"/>
        </w:rPr>
        <w:t>1）</w:t>
        <w:tab/>
        <w:t>随机化分组。随机化分组指的是借助随机数字表或抽签等手段，将实验单位随机地 分配到各处理组和对照组，同时，处理条件也是随机地分配到各个组 例如，在研究促销效果 的实验中，将实验的商店随机地分成三组，然后再将三个处理条件（促销方式1,促销方式2、无 促销）随机地分配到这三个组，形成处理组1、处理组2和对照组。随机化分组的方法有利于 保证参与实验各组从一开始就是基本平等的。不过，如果实验的样本量比较小、随机化分组的 效果可能就会比较差。一般可以通过测量和比较各个实验组外部变量的值，来确定随机化分 组的有效性。</w:t>
      </w:r>
    </w:p>
    <w:p>
      <w:pPr>
        <w:pStyle w:val="Style15"/>
        <w:keepNext w:val="0"/>
        <w:keepLines w:val="0"/>
        <w:widowControl w:val="0"/>
        <w:shd w:val="clear" w:color="auto" w:fill="auto"/>
        <w:tabs>
          <w:tab w:pos="898" w:val="left"/>
        </w:tabs>
        <w:bidi w:val="0"/>
        <w:spacing w:before="0" w:after="0" w:line="330" w:lineRule="exact"/>
        <w:ind w:left="0" w:right="0" w:firstLine="460"/>
        <w:jc w:val="both"/>
      </w:pPr>
      <w:bookmarkStart w:id="701" w:name="bookmark701"/>
      <w:r>
        <w:rPr>
          <w:color w:val="000000"/>
          <w:spacing w:val="0"/>
          <w:w w:val="100"/>
          <w:position w:val="0"/>
        </w:rPr>
        <w:t>（</w:t>
      </w:r>
      <w:bookmarkEnd w:id="701"/>
      <w:r>
        <w:rPr>
          <w:color w:val="000000"/>
          <w:spacing w:val="0"/>
          <w:w w:val="100"/>
          <w:position w:val="0"/>
        </w:rPr>
        <w:t>2）</w:t>
        <w:tab/>
        <w:t>匹配分组。匹配分组指的是按照一些关键的背景变量来比较实验单位，使每个实验 组都有相匹配的实验单位。例如，在广告效果测试实验中，可以按性别、年龄、文化程度和家庭 收入等变量将参加实验的消费者匹配分组;在商品陈列效果测试的实验中，可以按年销售量、 商店规模和位置等变量匹配分组。匹配分组的局限性在于，首先，实验单位只能按照少量的几 个变量进行匹配分组，因各组中的实验单位只在所选的变量上是相似的，而在其他方面特征则 可能很不相同；其次，匹配变量的选择也是比较困难的，因为如果要使匹配分组形成好的效果， 就需要保证所选的匹配变量与因变量之间有较强的关联性，而这在实际操作中很难选择,</w:t>
      </w:r>
    </w:p>
    <w:p>
      <w:pPr>
        <w:pStyle w:val="Style15"/>
        <w:keepNext w:val="0"/>
        <w:keepLines w:val="0"/>
        <w:widowControl w:val="0"/>
        <w:shd w:val="clear" w:color="auto" w:fill="auto"/>
        <w:tabs>
          <w:tab w:pos="441" w:val="left"/>
        </w:tabs>
        <w:bidi w:val="0"/>
        <w:spacing w:before="0" w:after="0" w:line="330" w:lineRule="exact"/>
        <w:ind w:left="0" w:right="0" w:firstLine="460"/>
        <w:jc w:val="both"/>
      </w:pPr>
      <w:bookmarkStart w:id="702" w:name="bookmark702"/>
      <w:r>
        <w:rPr>
          <w:color w:val="000000"/>
          <w:spacing w:val="0"/>
          <w:w w:val="100"/>
          <w:position w:val="0"/>
        </w:rPr>
        <w:t>（</w:t>
      </w:r>
      <w:bookmarkEnd w:id="702"/>
      <w:r>
        <w:rPr>
          <w:color w:val="000000"/>
          <w:spacing w:val="0"/>
          <w:w w:val="100"/>
          <w:position w:val="0"/>
        </w:rPr>
        <w:t>3）</w:t>
        <w:tab/>
        <w:t xml:space="preserve">统计控制。统计控制指的是采用统计分析的方法测量外来变量并修正其影响。例 </w:t>
      </w:r>
      <w:r>
        <w:rPr>
          <w:color w:val="000000"/>
          <w:spacing w:val="0"/>
          <w:w w:val="100"/>
          <w:position w:val="0"/>
        </w:rPr>
        <w:t>如，在研究店内广告对促成消费者冲动购买的效果时，可以对诸如性别、年龄或收入等外来变 量加以控制，从而近似地排除这些无关变量的干扰。用于控制外来变量的统计方法很多，例如 多维列联表、对数线性模型，多元回归分析、协方差分析等。</w:t>
      </w:r>
    </w:p>
    <w:p>
      <w:pPr>
        <w:pStyle w:val="Style15"/>
        <w:keepNext w:val="0"/>
        <w:keepLines w:val="0"/>
        <w:widowControl w:val="0"/>
        <w:shd w:val="clear" w:color="auto" w:fill="auto"/>
        <w:bidi w:val="0"/>
        <w:spacing w:before="0" w:after="0" w:line="327" w:lineRule="exact"/>
        <w:ind w:left="0" w:right="0" w:firstLine="460"/>
        <w:jc w:val="both"/>
      </w:pPr>
      <w:bookmarkStart w:id="703" w:name="bookmark703"/>
      <w:r>
        <w:rPr>
          <w:color w:val="000000"/>
          <w:spacing w:val="0"/>
          <w:w w:val="100"/>
          <w:position w:val="0"/>
        </w:rPr>
        <w:t>（</w:t>
      </w:r>
      <w:bookmarkEnd w:id="703"/>
      <w:r>
        <w:rPr>
          <w:color w:val="000000"/>
          <w:spacing w:val="0"/>
          <w:w w:val="100"/>
          <w:position w:val="0"/>
        </w:rPr>
        <w:t>4）实验设计。实验设计是指通过精心设计的实验方案，使外来变量的影响得到有效的 控制。常用的实验设计的例子见下一节。</w:t>
      </w:r>
    </w:p>
    <w:p>
      <w:pPr>
        <w:pStyle w:val="Style15"/>
        <w:keepNext w:val="0"/>
        <w:keepLines w:val="0"/>
        <w:widowControl w:val="0"/>
        <w:shd w:val="clear" w:color="auto" w:fill="auto"/>
        <w:bidi w:val="0"/>
        <w:spacing w:before="0" w:after="0" w:line="327" w:lineRule="exact"/>
        <w:ind w:left="0" w:right="0" w:firstLine="460"/>
        <w:jc w:val="both"/>
      </w:pPr>
      <w:bookmarkStart w:id="704" w:name="bookmark704"/>
      <w:r>
        <w:rPr>
          <w:color w:val="000000"/>
          <w:spacing w:val="0"/>
          <w:w w:val="100"/>
          <w:position w:val="0"/>
        </w:rPr>
        <w:t>（</w:t>
      </w:r>
      <w:bookmarkEnd w:id="704"/>
      <w:r>
        <w:rPr>
          <w:color w:val="000000"/>
          <w:spacing w:val="0"/>
          <w:w w:val="100"/>
          <w:position w:val="0"/>
        </w:rPr>
        <w:t>四）市场实验设计的常用方法</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市场实验设计的方法十分丰富，一般分为随机化实验设计的方法和非随机化实验设计的 方法，由于非随机化实验设计方法不是标准的实验设计方法，因而这里只给出随机化实验设计 常用方法的设计思路。</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lang w:val="en-US" w:eastAsia="en-US" w:bidi="en-US"/>
        </w:rPr>
        <w:t>1.</w:t>
      </w:r>
      <w:r>
        <w:rPr>
          <w:color w:val="000000"/>
          <w:spacing w:val="0"/>
          <w:w w:val="100"/>
          <w:position w:val="0"/>
        </w:rPr>
        <w:t>完全随机化设计</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完全随机化设计是统计实验中最简单的一种，它清楚地描述了控制和随机化这两项原则。 其基本做法是：先把受试对象随机分组，组数和处理数相同，然后对每一组实施一种</w:t>
      </w:r>
      <w:r>
        <w:rPr>
          <w:color w:val="000000"/>
          <w:spacing w:val="0"/>
          <w:w w:val="100"/>
          <w:position w:val="0"/>
          <w:lang w:val="zh-CN" w:eastAsia="zh-CN" w:bidi="zh-CN"/>
        </w:rPr>
        <w:t>处理.</w:t>
      </w:r>
      <w:r>
        <w:rPr>
          <w:color w:val="000000"/>
          <w:spacing w:val="0"/>
          <w:w w:val="100"/>
          <w:position w:val="0"/>
        </w:rPr>
        <w:t>在 完全随机化的实验设计中，所有的实验个体都随机配置给所有的处理。</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例如，关于电视广告效果的测试：重复观看同一个广告的效果如何？</w:t>
      </w:r>
    </w:p>
    <w:p>
      <w:pPr>
        <w:pStyle w:val="Style15"/>
        <w:keepNext w:val="0"/>
        <w:keepLines w:val="0"/>
        <w:widowControl w:val="0"/>
        <w:shd w:val="clear" w:color="auto" w:fill="auto"/>
        <w:bidi w:val="0"/>
        <w:spacing w:before="0" w:after="100" w:line="327" w:lineRule="exact"/>
        <w:ind w:left="0" w:right="0" w:firstLine="460"/>
        <w:jc w:val="both"/>
      </w:pPr>
      <w:r>
        <w:rPr>
          <w:color w:val="000000"/>
          <w:spacing w:val="0"/>
          <w:w w:val="100"/>
          <w:position w:val="0"/>
        </w:rPr>
        <w:t>以大学生为受试对象，测试广告效果与广告长度、播出频率之间的关系。让所有受试对象 都观赏一档40分钟长的电视节目，其中包含某种数码相机的广告° 一些广告播出30秒，而其 他广告则播出90秒，同一个广告在该电视节目中出现1次、3次和5次 节目结束后，所有 受试对象都要回答他们对广告内容的印象，对该相机的好恶，以及是否有购买意愿的</w:t>
      </w:r>
      <w:r>
        <w:rPr>
          <w:color w:val="000000"/>
          <w:spacing w:val="0"/>
          <w:w w:val="100"/>
          <w:position w:val="0"/>
          <w:lang w:val="zh-CN" w:eastAsia="zh-CN" w:bidi="zh-CN"/>
        </w:rPr>
        <w:t>问题。</w:t>
      </w:r>
      <w:r>
        <w:rPr>
          <w:color w:val="000000"/>
          <w:spacing w:val="0"/>
          <w:w w:val="100"/>
          <w:position w:val="0"/>
        </w:rPr>
        <w:t>其 设计过程如表</w:t>
      </w:r>
      <w:r>
        <w:rPr>
          <w:color w:val="000000"/>
          <w:spacing w:val="0"/>
          <w:w w:val="100"/>
          <w:position w:val="0"/>
          <w:lang w:val="en-US" w:eastAsia="en-US" w:bidi="en-US"/>
        </w:rPr>
        <w:t>3-2</w:t>
      </w:r>
      <w:r>
        <w:rPr>
          <w:color w:val="000000"/>
          <w:spacing w:val="0"/>
          <w:w w:val="100"/>
          <w:position w:val="0"/>
        </w:rPr>
        <w:t>所示。</w:t>
      </w:r>
    </w:p>
    <w:p>
      <w:pPr>
        <w:pStyle w:val="Style44"/>
        <w:keepNext w:val="0"/>
        <w:keepLines w:val="0"/>
        <w:widowControl w:val="0"/>
        <w:shd w:val="clear" w:color="auto" w:fill="auto"/>
        <w:bidi w:val="0"/>
        <w:spacing w:before="0" w:after="0" w:line="240" w:lineRule="auto"/>
        <w:ind w:left="2524" w:right="0" w:firstLine="0"/>
        <w:jc w:val="left"/>
      </w:pPr>
      <w:r>
        <w:rPr>
          <w:color w:val="000000"/>
          <w:spacing w:val="0"/>
          <w:w w:val="100"/>
          <w:position w:val="0"/>
          <w:lang w:val="zh-TW" w:eastAsia="zh-TW" w:bidi="zh-TW"/>
        </w:rPr>
        <w:t>表</w:t>
      </w:r>
      <w:r>
        <w:rPr>
          <w:color w:val="000000"/>
          <w:spacing w:val="0"/>
          <w:w w:val="100"/>
          <w:position w:val="0"/>
          <w:sz w:val="14"/>
          <w:szCs w:val="14"/>
          <w:lang w:val="en-US" w:eastAsia="en-US" w:bidi="en-US"/>
        </w:rPr>
        <w:t>3-2</w:t>
      </w:r>
      <w:r>
        <w:rPr>
          <w:color w:val="000000"/>
          <w:spacing w:val="0"/>
          <w:w w:val="100"/>
          <w:position w:val="0"/>
          <w:lang w:val="zh-TW" w:eastAsia="zh-TW" w:bidi="zh-TW"/>
        </w:rPr>
        <w:t>完全随机化实验设计的设计过程列表</w:t>
      </w:r>
    </w:p>
    <w:tbl>
      <w:tblPr>
        <w:tblOverlap w:val="never"/>
        <w:jc w:val="center"/>
        <w:tblLayout w:type="fixed"/>
      </w:tblPr>
      <w:tblGrid>
        <w:gridCol w:w="1315"/>
        <w:gridCol w:w="1340"/>
        <w:gridCol w:w="6212"/>
      </w:tblGrid>
      <w:tr>
        <w:trPr>
          <w:trHeight w:val="386" w:hRule="exact"/>
        </w:trPr>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实验目的</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重复观看同一个广告的效果测试</w:t>
            </w:r>
          </w:p>
        </w:tc>
      </w:tr>
      <w:tr>
        <w:trPr>
          <w:trHeight w:val="376" w:hRule="exact"/>
        </w:trPr>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反应变量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对相机的喜好程度</w:t>
            </w:r>
            <w:r>
              <w:rPr>
                <w:color w:val="000000"/>
                <w:spacing w:val="0"/>
                <w:w w:val="100"/>
                <w:position w:val="0"/>
                <w:sz w:val="15"/>
                <w:szCs w:val="15"/>
                <w:lang w:val="zh-CN" w:eastAsia="zh-CN" w:bidi="zh-CN"/>
              </w:rPr>
              <w:t>•或者</w:t>
            </w:r>
            <w:r>
              <w:rPr>
                <w:color w:val="000000"/>
                <w:spacing w:val="0"/>
                <w:w w:val="100"/>
                <w:position w:val="0"/>
                <w:sz w:val="15"/>
                <w:szCs w:val="15"/>
                <w:lang w:val="zh-TW" w:eastAsia="zh-TW" w:bidi="zh-TW"/>
              </w:rPr>
              <w:t>是对相机的购买意愿的强度</w:t>
            </w:r>
          </w:p>
        </w:tc>
      </w:tr>
      <w:tr>
        <w:trPr>
          <w:trHeight w:val="376"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解释变量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广告长度</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种水平</w:t>
            </w:r>
            <w:r>
              <w:rPr>
                <w:color w:val="000000"/>
                <w:spacing w:val="0"/>
                <w:w w:val="100"/>
                <w:position w:val="0"/>
                <w:sz w:val="14"/>
                <w:szCs w:val="14"/>
                <w:lang w:val="zh-TW" w:eastAsia="zh-TW" w:bidi="zh-TW"/>
              </w:rPr>
              <w:t>：30</w:t>
            </w:r>
            <w:r>
              <w:rPr>
                <w:color w:val="000000"/>
                <w:spacing w:val="0"/>
                <w:w w:val="100"/>
                <w:position w:val="0"/>
                <w:sz w:val="15"/>
                <w:szCs w:val="15"/>
                <w:lang w:val="zh-TW" w:eastAsia="zh-TW" w:bidi="zh-TW"/>
              </w:rPr>
              <w:t>秒与</w:t>
            </w:r>
            <w:r>
              <w:rPr>
                <w:color w:val="000000"/>
                <w:spacing w:val="0"/>
                <w:w w:val="100"/>
                <w:position w:val="0"/>
                <w:sz w:val="14"/>
                <w:szCs w:val="14"/>
                <w:lang w:val="zh-TW" w:eastAsia="zh-TW" w:bidi="zh-TW"/>
              </w:rPr>
              <w:t>90</w:t>
            </w:r>
            <w:r>
              <w:rPr>
                <w:color w:val="000000"/>
                <w:spacing w:val="0"/>
                <w:w w:val="100"/>
                <w:position w:val="0"/>
                <w:sz w:val="15"/>
                <w:szCs w:val="15"/>
                <w:lang w:val="zh-TW" w:eastAsia="zh-TW" w:bidi="zh-TW"/>
              </w:rPr>
              <w:t>秒</w:t>
            </w:r>
          </w:p>
        </w:tc>
      </w:tr>
      <w:tr>
        <w:trPr>
          <w:trHeight w:val="381"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重复次数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种水平</w:t>
            </w:r>
            <w:r>
              <w:rPr>
                <w:color w:val="000000"/>
                <w:spacing w:val="0"/>
                <w:w w:val="100"/>
                <w:position w:val="0"/>
                <w:sz w:val="14"/>
                <w:szCs w:val="14"/>
                <w:lang w:val="zh-CN" w:eastAsia="zh-CN" w:bidi="zh-CN"/>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次和</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次</w:t>
            </w:r>
          </w:p>
        </w:tc>
      </w:tr>
      <w:tr>
        <w:trPr>
          <w:trHeight w:val="773"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处理</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zh-TW" w:eastAsia="zh-TW" w:bidi="zh-TW"/>
              </w:rPr>
              <w:t>6</w:t>
            </w:r>
            <w:r>
              <w:rPr>
                <w:color w:val="000000"/>
                <w:spacing w:val="0"/>
                <w:w w:val="100"/>
                <w:position w:val="0"/>
                <w:sz w:val="15"/>
                <w:szCs w:val="15"/>
                <w:lang w:val="zh-TW" w:eastAsia="zh-TW" w:bidi="zh-TW"/>
              </w:rPr>
              <w:t>种处理</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4"/>
                <w:szCs w:val="14"/>
                <w:lang w:val="zh-TW" w:eastAsia="zh-TW" w:bidi="zh-TW"/>
              </w:rPr>
              <w:t>30</w:t>
            </w:r>
            <w:r>
              <w:rPr>
                <w:color w:val="000000"/>
                <w:spacing w:val="0"/>
                <w:w w:val="100"/>
                <w:position w:val="0"/>
                <w:sz w:val="15"/>
                <w:szCs w:val="15"/>
                <w:lang w:val="zh-TW" w:eastAsia="zh-TW" w:bidi="zh-TW"/>
              </w:rPr>
              <w:t>秒的广告，播放</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次</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90</w:t>
            </w:r>
            <w:r>
              <w:rPr>
                <w:color w:val="000000"/>
                <w:spacing w:val="0"/>
                <w:w w:val="100"/>
                <w:position w:val="0"/>
                <w:sz w:val="15"/>
                <w:szCs w:val="15"/>
                <w:lang w:val="zh-TW" w:eastAsia="zh-TW" w:bidi="zh-TW"/>
              </w:rPr>
              <w:t>秒的广告，播放</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次</w:t>
            </w:r>
          </w:p>
        </w:tc>
      </w:tr>
    </w:tbl>
    <w:p>
      <w:pPr>
        <w:widowControl w:val="0"/>
        <w:spacing w:after="279" w:line="1" w:lineRule="exact"/>
      </w:pP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实验时假设招募60个学生（各种背景信息相似），将其随机分为6组，再随机配置在6种 处理中。其反应变量的差异来源于处理和实验误差，可釆用方差分析方法。</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lang w:val="en-US" w:eastAsia="en-US" w:bidi="en-US"/>
        </w:rPr>
        <w:t>2.</w:t>
      </w:r>
      <w:r>
        <w:rPr>
          <w:color w:val="000000"/>
          <w:spacing w:val="0"/>
          <w:w w:val="100"/>
          <w:position w:val="0"/>
        </w:rPr>
        <w:t>适配与随机区组设计</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人们发现将受试对象进行适配或区组设计，可以得到比完全随机化设计更高的精确性。 结合适配与随机化的常用设计就是配对设计。结合区组与随机化的设计就是随机区组没计。</w:t>
      </w:r>
    </w:p>
    <w:p>
      <w:pPr>
        <w:pStyle w:val="Style15"/>
        <w:keepNext w:val="0"/>
        <w:keepLines w:val="0"/>
        <w:widowControl w:val="0"/>
        <w:shd w:val="clear" w:color="auto" w:fill="auto"/>
        <w:bidi w:val="0"/>
        <w:spacing w:before="0" w:after="100" w:line="332" w:lineRule="exact"/>
        <w:ind w:left="0" w:right="0" w:firstLine="460"/>
        <w:jc w:val="both"/>
      </w:pPr>
      <w:r>
        <w:rPr>
          <w:color w:val="000000"/>
          <w:spacing w:val="0"/>
          <w:w w:val="100"/>
          <w:position w:val="0"/>
        </w:rPr>
        <w:t>配对设计只比较两项处理，首先选取</w:t>
      </w:r>
      <w:r>
        <w:rPr>
          <w:color w:val="000000"/>
          <w:spacing w:val="0"/>
          <w:w w:val="100"/>
          <w:position w:val="0"/>
          <w:lang w:val="zh-CN" w:eastAsia="zh-CN" w:bidi="zh-CN"/>
        </w:rPr>
        <w:t>“成对”的受</w:t>
      </w:r>
      <w:r>
        <w:rPr>
          <w:color w:val="000000"/>
          <w:spacing w:val="0"/>
          <w:w w:val="100"/>
          <w:position w:val="0"/>
        </w:rPr>
        <w:t>试对象，同</w:t>
      </w:r>
      <w:r>
        <w:rPr>
          <w:color w:val="000000"/>
          <w:spacing w:val="0"/>
          <w:w w:val="100"/>
          <w:position w:val="0"/>
          <w:lang w:val="zh-CN" w:eastAsia="zh-CN" w:bidi="zh-CN"/>
        </w:rPr>
        <w:t>“一对”中</w:t>
      </w:r>
      <w:r>
        <w:rPr>
          <w:color w:val="000000"/>
          <w:spacing w:val="0"/>
          <w:w w:val="100"/>
          <w:position w:val="0"/>
        </w:rPr>
        <w:t>的两个要尽可能接 近.然后利用抽签或投掷硬币的方式随机决定把两个处理分别指派给每</w:t>
      </w:r>
      <w:r>
        <w:rPr>
          <w:color w:val="000000"/>
          <w:spacing w:val="0"/>
          <w:w w:val="100"/>
          <w:position w:val="0"/>
          <w:lang w:val="zh-CN" w:eastAsia="zh-CN" w:bidi="zh-CN"/>
        </w:rPr>
        <w:t>“一对”当中</w:t>
      </w:r>
      <w:r>
        <w:rPr>
          <w:color w:val="000000"/>
          <w:spacing w:val="0"/>
          <w:w w:val="100"/>
          <w:position w:val="0"/>
        </w:rPr>
        <w:t>的两个 受试对象：有时候配对设计中的</w:t>
      </w:r>
      <w:r>
        <w:rPr>
          <w:color w:val="000000"/>
          <w:spacing w:val="0"/>
          <w:w w:val="100"/>
          <w:position w:val="0"/>
          <w:lang w:val="zh-CN" w:eastAsia="zh-CN" w:bidi="zh-CN"/>
        </w:rPr>
        <w:t>“一对”，实</w:t>
      </w:r>
      <w:r>
        <w:rPr>
          <w:color w:val="000000"/>
          <w:spacing w:val="0"/>
          <w:w w:val="100"/>
          <w:position w:val="0"/>
        </w:rPr>
        <w:t>际上只包含一个受试对象，只是分时间先后分别 接受两个处理。此时每个受试对象就是他或她自己的控制组，接受处理的顺序可能影响受试 对象的反应，所以会再次使用抽签或投掷硬币的方式来随机化每个受试对象接受处理的顺序。 配对设计中的随机化不是完全的随机化，只是在每一个配对组中进行了随机化。经过配对，减 少了受试对象之间的变异所产生的影响。配对设计是区组设计中的特例。</w:t>
      </w:r>
    </w:p>
    <w:p>
      <w:pPr>
        <w:pStyle w:val="Style15"/>
        <w:keepNext w:val="0"/>
        <w:keepLines w:val="0"/>
        <w:widowControl w:val="0"/>
        <w:shd w:val="clear" w:color="auto" w:fill="auto"/>
        <w:bidi w:val="0"/>
        <w:spacing w:before="0" w:after="0" w:line="306" w:lineRule="exact"/>
        <w:ind w:left="0" w:right="0" w:firstLine="460"/>
        <w:jc w:val="both"/>
      </w:pPr>
      <w:r>
        <w:rPr>
          <w:color w:val="000000"/>
          <w:spacing w:val="0"/>
          <w:w w:val="100"/>
          <w:position w:val="0"/>
        </w:rPr>
        <w:t>一个区组就是一组实验个体，在实验之前研究者认为这些个体在影响反应变量的某些方 面具有相似性。区组设计中，只在每个区组里面随机指派个体给各处理</w:t>
      </w:r>
      <w:r>
        <w:rPr>
          <w:color w:val="000000"/>
          <w:spacing w:val="0"/>
          <w:w w:val="100"/>
          <w:position w:val="0"/>
          <w:lang w:val="en-US" w:eastAsia="en-US" w:bidi="en-US"/>
        </w:rPr>
        <w:t>•</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区组设计结合了用适配（选取成对的受试对象）来制造相近的处理组的概念，以及用随机 方式产生各处理组的原则，区组是另一种形式的控制，通过把外来变量引进实验里来形成区 组，可以控制这些外来变量的影响</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续前例。完全随机化设计把所有受试对象，包括男性和女性，全部放在一起考虑</w:t>
      </w:r>
      <w:r>
        <w:rPr>
          <w:color w:val="000000"/>
          <w:spacing w:val="0"/>
          <w:w w:val="100"/>
          <w:position w:val="0"/>
          <w:lang w:val="zh-CN" w:eastAsia="zh-CN" w:bidi="zh-CN"/>
        </w:rPr>
        <w:t>，“随</w:t>
      </w:r>
      <w:r>
        <w:rPr>
          <w:color w:val="000000"/>
          <w:spacing w:val="0"/>
          <w:w w:val="100"/>
          <w:position w:val="0"/>
        </w:rPr>
        <w:t>机 化”的部分是把受试对象分派到6个处理组，完全不理会他们的性别差异 比较好的设计是 将男性和女性分开考虑:将女性随机指派到6个组，每组看一个广告，再将男性也随机指派到 6个组。其设计过程如表</w:t>
      </w:r>
      <w:r>
        <w:rPr>
          <w:color w:val="000000"/>
          <w:spacing w:val="0"/>
          <w:w w:val="100"/>
          <w:position w:val="0"/>
          <w:lang w:val="en-US" w:eastAsia="en-US" w:bidi="en-US"/>
        </w:rPr>
        <w:t>3-3</w:t>
      </w:r>
      <w:r>
        <w:rPr>
          <w:color w:val="000000"/>
          <w:spacing w:val="0"/>
          <w:w w:val="100"/>
          <w:position w:val="0"/>
        </w:rPr>
        <w:t>所示</w:t>
      </w:r>
    </w:p>
    <w:p>
      <w:pPr>
        <w:pStyle w:val="Style17"/>
        <w:keepNext w:val="0"/>
        <w:keepLines w:val="0"/>
        <w:widowControl w:val="0"/>
        <w:shd w:val="clear" w:color="auto" w:fill="auto"/>
        <w:bidi w:val="0"/>
        <w:spacing w:before="0" w:after="120" w:line="327" w:lineRule="exact"/>
        <w:ind w:left="0" w:right="0" w:firstLine="0"/>
        <w:jc w:val="center"/>
      </w:pPr>
      <w:r>
        <w:rPr>
          <w:color w:val="000000"/>
          <w:spacing w:val="0"/>
          <w:w w:val="100"/>
          <w:position w:val="0"/>
        </w:rPr>
        <w:t>表</w:t>
      </w:r>
      <w:r>
        <w:rPr>
          <w:color w:val="000000"/>
          <w:spacing w:val="0"/>
          <w:w w:val="100"/>
          <w:position w:val="0"/>
          <w:sz w:val="14"/>
          <w:szCs w:val="14"/>
          <w:lang w:val="en-US" w:eastAsia="en-US" w:bidi="en-US"/>
        </w:rPr>
        <w:t>3-3</w:t>
      </w:r>
      <w:r>
        <w:rPr>
          <w:color w:val="000000"/>
          <w:spacing w:val="0"/>
          <w:w w:val="100"/>
          <w:position w:val="0"/>
        </w:rPr>
        <w:t>随机区组设计的设计过程列表</w:t>
      </w:r>
    </w:p>
    <w:tbl>
      <w:tblPr>
        <w:tblOverlap w:val="never"/>
        <w:jc w:val="center"/>
        <w:tblLayout w:type="fixed"/>
      </w:tblPr>
      <w:tblGrid>
        <w:gridCol w:w="682"/>
        <w:gridCol w:w="948"/>
        <w:gridCol w:w="1350"/>
        <w:gridCol w:w="5890"/>
      </w:tblGrid>
      <w:tr>
        <w:trPr>
          <w:trHeight w:val="396" w:hRule="exact"/>
        </w:trPr>
        <w:tc>
          <w:tcPr>
            <w:gridSpan w:val="3"/>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实验目的</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重复观看同一个广告的效果测试</w:t>
            </w:r>
          </w:p>
        </w:tc>
      </w:tr>
      <w:tr>
        <w:trPr>
          <w:trHeight w:val="371" w:hRule="exact"/>
        </w:trPr>
        <w:tc>
          <w:tcPr>
            <w:gridSpan w:val="3"/>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反应变量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对相机的喜好程度，或者是对相机的购买意愿的强度</w:t>
            </w:r>
          </w:p>
        </w:tc>
      </w:tr>
      <w:tr>
        <w:trPr>
          <w:trHeight w:val="381" w:hRule="exact"/>
        </w:trPr>
        <w:tc>
          <w:tcPr>
            <w:gridSpan w:val="2"/>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解释变量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广告长度</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种水平</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秒与</w:t>
            </w:r>
            <w:r>
              <w:rPr>
                <w:color w:val="000000"/>
                <w:spacing w:val="0"/>
                <w:w w:val="100"/>
                <w:position w:val="0"/>
                <w:sz w:val="14"/>
                <w:szCs w:val="14"/>
                <w:lang w:val="zh-TW" w:eastAsia="zh-TW" w:bidi="zh-TW"/>
              </w:rPr>
              <w:t>90</w:t>
            </w:r>
            <w:r>
              <w:rPr>
                <w:color w:val="000000"/>
                <w:spacing w:val="0"/>
                <w:w w:val="100"/>
                <w:position w:val="0"/>
                <w:sz w:val="15"/>
                <w:szCs w:val="15"/>
                <w:lang w:val="zh-TW" w:eastAsia="zh-TW" w:bidi="zh-TW"/>
              </w:rPr>
              <w:t>秒</w:t>
            </w:r>
          </w:p>
        </w:tc>
      </w:tr>
      <w:tr>
        <w:trPr>
          <w:trHeight w:val="376" w:hRule="exact"/>
        </w:trPr>
        <w:tc>
          <w:tcPr>
            <w:gridSpan w:val="2"/>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重复次数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种水平</w:t>
            </w:r>
            <w:r>
              <w:rPr>
                <w:color w:val="000000"/>
                <w:spacing w:val="0"/>
                <w:w w:val="100"/>
                <w:position w:val="0"/>
                <w:sz w:val="14"/>
                <w:szCs w:val="14"/>
                <w:lang w:val="zh-CN" w:eastAsia="zh-CN" w:bidi="zh-CN"/>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次和</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次</w:t>
            </w:r>
          </w:p>
        </w:tc>
      </w:tr>
      <w:tr>
        <w:trPr>
          <w:trHeight w:val="758"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区组</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男性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color w:val="000000"/>
                <w:spacing w:val="0"/>
                <w:w w:val="100"/>
                <w:position w:val="0"/>
                <w:sz w:val="14"/>
                <w:szCs w:val="14"/>
                <w:lang w:val="zh-TW" w:eastAsia="zh-TW" w:bidi="zh-TW"/>
              </w:rPr>
              <w:t>6</w:t>
            </w:r>
            <w:r>
              <w:rPr>
                <w:color w:val="000000"/>
                <w:spacing w:val="0"/>
                <w:w w:val="100"/>
                <w:position w:val="0"/>
                <w:sz w:val="15"/>
                <w:szCs w:val="15"/>
                <w:lang w:val="zh-TW" w:eastAsia="zh-TW" w:bidi="zh-TW"/>
              </w:rPr>
              <w:t>种处理</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4"/>
                <w:szCs w:val="14"/>
                <w:lang w:val="zh-TW" w:eastAsia="zh-TW" w:bidi="zh-TW"/>
              </w:rPr>
              <w:t>30</w:t>
            </w:r>
            <w:r>
              <w:rPr>
                <w:color w:val="000000"/>
                <w:spacing w:val="0"/>
                <w:w w:val="100"/>
                <w:position w:val="0"/>
                <w:sz w:val="15"/>
                <w:szCs w:val="15"/>
                <w:lang w:val="zh-TW" w:eastAsia="zh-TW" w:bidi="zh-TW"/>
              </w:rPr>
              <w:t>秒的广告</w:t>
            </w:r>
            <w:r>
              <w:rPr>
                <w:color w:val="000000"/>
                <w:spacing w:val="0"/>
                <w:w w:val="100"/>
                <w:position w:val="0"/>
                <w:sz w:val="15"/>
                <w:szCs w:val="15"/>
                <w:lang w:val="zh-CN" w:eastAsia="zh-CN" w:bidi="zh-CN"/>
              </w:rPr>
              <w:t>.播放</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次</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90</w:t>
            </w:r>
            <w:r>
              <w:rPr>
                <w:color w:val="000000"/>
                <w:spacing w:val="0"/>
                <w:w w:val="100"/>
                <w:position w:val="0"/>
                <w:sz w:val="15"/>
                <w:szCs w:val="15"/>
                <w:lang w:val="zh-TW" w:eastAsia="zh-TW" w:bidi="zh-TW"/>
              </w:rPr>
              <w:t>秒的广告，播放</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次</w:t>
            </w:r>
          </w:p>
        </w:tc>
      </w:tr>
      <w:tr>
        <w:trPr>
          <w:trHeight w:val="768" w:hRule="exact"/>
        </w:trPr>
        <w:tc>
          <w:tcPr>
            <w:vMerge/>
            <w:tcBorders>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女性</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color w:val="000000"/>
                <w:spacing w:val="0"/>
                <w:w w:val="100"/>
                <w:position w:val="0"/>
                <w:sz w:val="14"/>
                <w:szCs w:val="14"/>
                <w:lang w:val="zh-TW" w:eastAsia="zh-TW" w:bidi="zh-TW"/>
              </w:rPr>
              <w:t>6</w:t>
            </w:r>
            <w:r>
              <w:rPr>
                <w:color w:val="000000"/>
                <w:spacing w:val="0"/>
                <w:w w:val="100"/>
                <w:position w:val="0"/>
                <w:sz w:val="15"/>
                <w:szCs w:val="15"/>
                <w:lang w:val="zh-TW" w:eastAsia="zh-TW" w:bidi="zh-TW"/>
              </w:rPr>
              <w:t>种处理</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4"/>
                <w:szCs w:val="14"/>
                <w:lang w:val="zh-TW" w:eastAsia="zh-TW" w:bidi="zh-TW"/>
              </w:rPr>
              <w:t>30</w:t>
            </w:r>
            <w:r>
              <w:rPr>
                <w:color w:val="000000"/>
                <w:spacing w:val="0"/>
                <w:w w:val="100"/>
                <w:position w:val="0"/>
                <w:sz w:val="15"/>
                <w:szCs w:val="15"/>
                <w:lang w:val="zh-TW" w:eastAsia="zh-TW" w:bidi="zh-TW"/>
              </w:rPr>
              <w:t>秒的广告，播放</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次</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90</w:t>
            </w:r>
            <w:r>
              <w:rPr>
                <w:color w:val="000000"/>
                <w:spacing w:val="0"/>
                <w:w w:val="100"/>
                <w:position w:val="0"/>
                <w:sz w:val="15"/>
                <w:szCs w:val="15"/>
                <w:lang w:val="zh-TW" w:eastAsia="zh-TW" w:bidi="zh-TW"/>
              </w:rPr>
              <w:t>秒的广告，播放</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次</w:t>
            </w:r>
          </w:p>
        </w:tc>
      </w:tr>
    </w:tbl>
    <w:p>
      <w:pPr>
        <w:widowControl w:val="0"/>
        <w:spacing w:after="319" w:line="1" w:lineRule="exact"/>
      </w:pPr>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这样，广告研究中可以分别对男性和女性做结论。分区组也可以把男性和女性之间的系 统性的差异去除掉。区组的观念，是统计实验设计中另一个重要原则.经验丰富的实验者会 根据实验受试对象之间重要且无法回避的差异来源进行区组设计，然后随机化会把余下的变 异平均，使得处理之间能进行无偏的比较，</w:t>
      </w:r>
    </w:p>
    <w:p>
      <w:pPr>
        <w:pStyle w:val="Style15"/>
        <w:keepNext w:val="0"/>
        <w:keepLines w:val="0"/>
        <w:widowControl w:val="0"/>
        <w:shd w:val="clear" w:color="auto" w:fill="auto"/>
        <w:tabs>
          <w:tab w:pos="1091" w:val="left"/>
        </w:tabs>
        <w:bidi w:val="0"/>
        <w:spacing w:before="0" w:after="0" w:line="339" w:lineRule="exact"/>
        <w:ind w:left="0" w:right="0" w:firstLine="460"/>
        <w:jc w:val="both"/>
      </w:pPr>
      <w:bookmarkStart w:id="705" w:name="bookmark705"/>
      <w:r>
        <w:rPr>
          <w:color w:val="000000"/>
          <w:spacing w:val="0"/>
          <w:w w:val="100"/>
          <w:position w:val="0"/>
        </w:rPr>
        <w:t>（</w:t>
      </w:r>
      <w:bookmarkEnd w:id="705"/>
      <w:r>
        <w:rPr>
          <w:color w:val="000000"/>
          <w:spacing w:val="0"/>
          <w:w w:val="100"/>
          <w:position w:val="0"/>
        </w:rPr>
        <w:t>五）</w:t>
        <w:tab/>
        <w:t>市场实验法的应用范围</w:t>
      </w:r>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市场实验法主要应用于检验有关市场变量间因果关系的假设，研究有关自变量对因变量 的影响或效应</w:t>
      </w:r>
      <w:r>
        <w:rPr>
          <w:color w:val="000000"/>
          <w:spacing w:val="0"/>
          <w:w w:val="100"/>
          <w:position w:val="0"/>
          <w:lang w:val="en-US" w:eastAsia="en-US" w:bidi="en-US"/>
        </w:rPr>
        <w:t>j</w:t>
      </w:r>
      <w:r>
        <w:rPr>
          <w:color w:val="000000"/>
          <w:spacing w:val="0"/>
          <w:w w:val="100"/>
          <w:position w:val="0"/>
        </w:rPr>
        <w:t>主要有：</w:t>
      </w:r>
    </w:p>
    <w:p>
      <w:pPr>
        <w:pStyle w:val="Style15"/>
        <w:keepNext w:val="0"/>
        <w:keepLines w:val="0"/>
        <w:widowControl w:val="0"/>
        <w:numPr>
          <w:ilvl w:val="0"/>
          <w:numId w:val="197"/>
        </w:numPr>
        <w:shd w:val="clear" w:color="auto" w:fill="auto"/>
        <w:tabs>
          <w:tab w:pos="785" w:val="left"/>
        </w:tabs>
        <w:bidi w:val="0"/>
        <w:spacing w:before="0" w:after="0" w:line="339" w:lineRule="exact"/>
        <w:ind w:left="0" w:right="0" w:firstLine="460"/>
        <w:jc w:val="both"/>
      </w:pPr>
      <w:bookmarkStart w:id="706" w:name="bookmark706"/>
      <w:bookmarkEnd w:id="706"/>
      <w:r>
        <w:rPr>
          <w:color w:val="000000"/>
          <w:spacing w:val="0"/>
          <w:w w:val="100"/>
          <w:position w:val="0"/>
        </w:rPr>
        <w:t>测试各种广告的效果；</w:t>
      </w:r>
    </w:p>
    <w:p>
      <w:pPr>
        <w:pStyle w:val="Style15"/>
        <w:keepNext w:val="0"/>
        <w:keepLines w:val="0"/>
        <w:widowControl w:val="0"/>
        <w:numPr>
          <w:ilvl w:val="0"/>
          <w:numId w:val="197"/>
        </w:numPr>
        <w:shd w:val="clear" w:color="auto" w:fill="auto"/>
        <w:tabs>
          <w:tab w:pos="806" w:val="left"/>
        </w:tabs>
        <w:bidi w:val="0"/>
        <w:spacing w:before="0" w:after="0" w:line="339" w:lineRule="exact"/>
        <w:ind w:left="0" w:right="0" w:firstLine="460"/>
        <w:jc w:val="both"/>
      </w:pPr>
      <w:bookmarkStart w:id="707" w:name="bookmark707"/>
      <w:bookmarkEnd w:id="707"/>
      <w:r>
        <w:rPr>
          <w:color w:val="000000"/>
          <w:spacing w:val="0"/>
          <w:w w:val="100"/>
          <w:position w:val="0"/>
        </w:rPr>
        <w:t>研究商品的价格、包装、陈列位置等因素对销售量的影响；</w:t>
      </w:r>
    </w:p>
    <w:p>
      <w:pPr>
        <w:pStyle w:val="Style15"/>
        <w:keepNext w:val="0"/>
        <w:keepLines w:val="0"/>
        <w:widowControl w:val="0"/>
        <w:numPr>
          <w:ilvl w:val="0"/>
          <w:numId w:val="197"/>
        </w:numPr>
        <w:shd w:val="clear" w:color="auto" w:fill="auto"/>
        <w:tabs>
          <w:tab w:pos="806" w:val="left"/>
        </w:tabs>
        <w:bidi w:val="0"/>
        <w:spacing w:before="0" w:after="0" w:line="339" w:lineRule="exact"/>
        <w:ind w:left="0" w:right="0" w:firstLine="460"/>
        <w:jc w:val="both"/>
      </w:pPr>
      <w:bookmarkStart w:id="708" w:name="bookmark708"/>
      <w:bookmarkEnd w:id="708"/>
      <w:r>
        <w:rPr>
          <w:color w:val="000000"/>
          <w:spacing w:val="0"/>
          <w:w w:val="100"/>
          <w:position w:val="0"/>
        </w:rPr>
        <w:t>研究品牌对消费者选择商品的影响；</w:t>
      </w:r>
    </w:p>
    <w:p>
      <w:pPr>
        <w:pStyle w:val="Style15"/>
        <w:keepNext w:val="0"/>
        <w:keepLines w:val="0"/>
        <w:widowControl w:val="0"/>
        <w:numPr>
          <w:ilvl w:val="0"/>
          <w:numId w:val="197"/>
        </w:numPr>
        <w:shd w:val="clear" w:color="auto" w:fill="auto"/>
        <w:tabs>
          <w:tab w:pos="811" w:val="left"/>
        </w:tabs>
        <w:bidi w:val="0"/>
        <w:spacing w:before="0" w:after="0" w:line="339" w:lineRule="exact"/>
        <w:ind w:left="0" w:right="0" w:firstLine="460"/>
        <w:jc w:val="both"/>
      </w:pPr>
      <w:bookmarkStart w:id="709" w:name="bookmark709"/>
      <w:bookmarkEnd w:id="709"/>
      <w:r>
        <w:rPr>
          <w:color w:val="000000"/>
          <w:spacing w:val="0"/>
          <w:w w:val="100"/>
          <w:position w:val="0"/>
        </w:rPr>
        <w:t>研究颜色、名称对消费者味觉的影响；</w:t>
      </w:r>
    </w:p>
    <w:p>
      <w:pPr>
        <w:pStyle w:val="Style15"/>
        <w:keepNext w:val="0"/>
        <w:keepLines w:val="0"/>
        <w:widowControl w:val="0"/>
        <w:numPr>
          <w:ilvl w:val="0"/>
          <w:numId w:val="197"/>
        </w:numPr>
        <w:shd w:val="clear" w:color="auto" w:fill="auto"/>
        <w:tabs>
          <w:tab w:pos="811" w:val="left"/>
        </w:tabs>
        <w:bidi w:val="0"/>
        <w:spacing w:before="0" w:after="0" w:line="339" w:lineRule="exact"/>
        <w:ind w:left="0" w:right="0" w:firstLine="460"/>
        <w:jc w:val="both"/>
      </w:pPr>
      <w:bookmarkStart w:id="710" w:name="bookmark710"/>
      <w:bookmarkEnd w:id="710"/>
      <w:r>
        <w:rPr>
          <w:color w:val="000000"/>
          <w:spacing w:val="0"/>
          <w:w w:val="100"/>
          <w:position w:val="0"/>
        </w:rPr>
        <w:t>测试各种促销方法的效果。</w:t>
      </w:r>
    </w:p>
    <w:p>
      <w:pPr>
        <w:pStyle w:val="Style15"/>
        <w:keepNext w:val="0"/>
        <w:keepLines w:val="0"/>
        <w:widowControl w:val="0"/>
        <w:shd w:val="clear" w:color="auto" w:fill="auto"/>
        <w:tabs>
          <w:tab w:pos="1091" w:val="left"/>
        </w:tabs>
        <w:bidi w:val="0"/>
        <w:spacing w:before="0" w:after="0" w:line="339" w:lineRule="exact"/>
        <w:ind w:left="0" w:right="0" w:firstLine="460"/>
        <w:jc w:val="both"/>
      </w:pPr>
      <w:bookmarkStart w:id="711" w:name="bookmark711"/>
      <w:r>
        <w:rPr>
          <w:color w:val="000000"/>
          <w:spacing w:val="0"/>
          <w:w w:val="100"/>
          <w:position w:val="0"/>
        </w:rPr>
        <w:t>（</w:t>
      </w:r>
      <w:bookmarkEnd w:id="711"/>
      <w:r>
        <w:rPr>
          <w:color w:val="000000"/>
          <w:spacing w:val="0"/>
          <w:w w:val="100"/>
          <w:position w:val="0"/>
        </w:rPr>
        <w:t>六）</w:t>
        <w:tab/>
        <w:t>市场实验法的优缺点</w:t>
      </w:r>
    </w:p>
    <w:p>
      <w:pPr>
        <w:pStyle w:val="Style15"/>
        <w:keepNext w:val="0"/>
        <w:keepLines w:val="0"/>
        <w:widowControl w:val="0"/>
        <w:numPr>
          <w:ilvl w:val="0"/>
          <w:numId w:val="199"/>
        </w:numPr>
        <w:shd w:val="clear" w:color="auto" w:fill="auto"/>
        <w:bidi w:val="0"/>
        <w:spacing w:before="0" w:after="0" w:line="336" w:lineRule="exact"/>
        <w:ind w:left="0" w:right="0" w:firstLine="460"/>
        <w:jc w:val="both"/>
      </w:pPr>
      <w:bookmarkStart w:id="712" w:name="bookmark712"/>
      <w:bookmarkEnd w:id="712"/>
      <w:r>
        <w:rPr>
          <w:color w:val="000000"/>
          <w:spacing w:val="0"/>
          <w:w w:val="100"/>
          <w:position w:val="0"/>
        </w:rPr>
        <w:t>市场实验法的主要优点</w:t>
      </w:r>
    </w:p>
    <w:p>
      <w:pPr>
        <w:pStyle w:val="Style15"/>
        <w:keepNext w:val="0"/>
        <w:keepLines w:val="0"/>
        <w:widowControl w:val="0"/>
        <w:shd w:val="clear" w:color="auto" w:fill="auto"/>
        <w:tabs>
          <w:tab w:pos="953" w:val="left"/>
        </w:tabs>
        <w:bidi w:val="0"/>
        <w:spacing w:before="0" w:after="0" w:line="336" w:lineRule="exact"/>
        <w:ind w:left="0" w:right="0" w:firstLine="460"/>
        <w:jc w:val="both"/>
      </w:pPr>
      <w:bookmarkStart w:id="713" w:name="bookmark713"/>
      <w:r>
        <w:rPr>
          <w:color w:val="000000"/>
          <w:spacing w:val="0"/>
          <w:w w:val="100"/>
          <w:position w:val="0"/>
        </w:rPr>
        <w:t>（</w:t>
      </w:r>
      <w:bookmarkEnd w:id="713"/>
      <w:r>
        <w:rPr>
          <w:color w:val="000000"/>
          <w:spacing w:val="0"/>
          <w:w w:val="100"/>
          <w:position w:val="0"/>
        </w:rPr>
        <w:t>1）</w:t>
        <w:tab/>
        <w:t>可以探索不明确的因果关系。通过实验设计，控制一个或几个因子（自变量），尽可 能排除外来因素的影响，可以有效地研究各个因子及因子间交互作用对所感兴趣的因变量的 效应，并有可能通过适当的统计分析方法找到效应最佳的组合。</w:t>
      </w:r>
    </w:p>
    <w:p>
      <w:pPr>
        <w:pStyle w:val="Style15"/>
        <w:keepNext w:val="0"/>
        <w:keepLines w:val="0"/>
        <w:widowControl w:val="0"/>
        <w:shd w:val="clear" w:color="auto" w:fill="auto"/>
        <w:tabs>
          <w:tab w:pos="958" w:val="left"/>
        </w:tabs>
        <w:bidi w:val="0"/>
        <w:spacing w:before="0" w:after="0" w:line="351" w:lineRule="exact"/>
        <w:ind w:left="0" w:right="0" w:firstLine="460"/>
        <w:jc w:val="both"/>
        <w:sectPr>
          <w:headerReference w:type="default" r:id="rId190"/>
          <w:footerReference w:type="default" r:id="rId191"/>
          <w:headerReference w:type="even" r:id="rId192"/>
          <w:footerReference w:type="even" r:id="rId193"/>
          <w:headerReference w:type="first" r:id="rId194"/>
          <w:footerReference w:type="first" r:id="rId195"/>
          <w:footnotePr>
            <w:pos w:val="pageBottom"/>
            <w:numFmt w:val="decimal"/>
            <w:numRestart w:val="continuous"/>
          </w:footnotePr>
          <w:pgSz w:w="10734" w:h="15032"/>
          <w:pgMar w:top="801" w:right="936" w:bottom="784" w:left="918" w:header="0" w:footer="3" w:gutter="0"/>
          <w:cols w:space="720"/>
          <w:noEndnote/>
          <w:titlePg/>
          <w:rtlGutter w:val="0"/>
          <w:docGrid w:linePitch="360"/>
        </w:sectPr>
      </w:pPr>
      <w:r>
        <w:rPr>
          <w:color w:val="000000"/>
          <w:spacing w:val="0"/>
          <w:w w:val="100"/>
          <w:position w:val="0"/>
        </w:rPr>
        <w:t>（2）</w:t>
        <w:tab/>
        <w:t xml:space="preserve">实验的结论有较强的说服力。在实验单位、实验变量、实验设计、实验条件和实验环 境都基本相同的情况下，不管是谁来进行实验，也不管是在何时何地进行实验，结果都大致相 </w:t>
      </w:r>
    </w:p>
    <w:p>
      <w:pPr>
        <w:pStyle w:val="Style15"/>
        <w:keepNext w:val="0"/>
        <w:keepLines w:val="0"/>
        <w:widowControl w:val="0"/>
        <w:shd w:val="clear" w:color="auto" w:fill="auto"/>
        <w:tabs>
          <w:tab w:pos="958" w:val="left"/>
        </w:tabs>
        <w:bidi w:val="0"/>
        <w:spacing w:before="0" w:after="0" w:line="351" w:lineRule="exact"/>
        <w:ind w:left="0" w:right="0" w:firstLine="0"/>
        <w:jc w:val="both"/>
      </w:pPr>
      <w:bookmarkStart w:id="714" w:name="bookmark714"/>
      <w:bookmarkEnd w:id="714"/>
      <w:r>
        <w:rPr>
          <w:color w:val="000000"/>
          <w:spacing w:val="0"/>
          <w:w w:val="100"/>
          <w:position w:val="0"/>
        </w:rPr>
        <w:t>同，因此具有较强的说服力</w:t>
      </w:r>
    </w:p>
    <w:p>
      <w:pPr>
        <w:pStyle w:val="Style15"/>
        <w:keepNext w:val="0"/>
        <w:keepLines w:val="0"/>
        <w:widowControl w:val="0"/>
        <w:numPr>
          <w:ilvl w:val="0"/>
          <w:numId w:val="199"/>
        </w:numPr>
        <w:shd w:val="clear" w:color="auto" w:fill="auto"/>
        <w:bidi w:val="0"/>
        <w:spacing w:before="0" w:after="0" w:line="333" w:lineRule="exact"/>
        <w:ind w:left="0" w:right="0" w:firstLine="460"/>
        <w:jc w:val="both"/>
      </w:pPr>
      <w:bookmarkStart w:id="715" w:name="bookmark715"/>
      <w:bookmarkEnd w:id="715"/>
      <w:r>
        <w:rPr>
          <w:color w:val="000000"/>
          <w:spacing w:val="0"/>
          <w:w w:val="100"/>
          <w:position w:val="0"/>
        </w:rPr>
        <w:t>市场实验法的主要缺点。</w:t>
      </w:r>
    </w:p>
    <w:p>
      <w:pPr>
        <w:pStyle w:val="Style15"/>
        <w:keepNext w:val="0"/>
        <w:keepLines w:val="0"/>
        <w:widowControl w:val="0"/>
        <w:numPr>
          <w:ilvl w:val="0"/>
          <w:numId w:val="201"/>
        </w:numPr>
        <w:shd w:val="clear" w:color="auto" w:fill="auto"/>
        <w:tabs>
          <w:tab w:pos="925" w:val="left"/>
        </w:tabs>
        <w:bidi w:val="0"/>
        <w:spacing w:before="0" w:after="0" w:line="333" w:lineRule="exact"/>
        <w:ind w:left="0" w:right="0" w:firstLine="460"/>
        <w:jc w:val="both"/>
      </w:pPr>
      <w:bookmarkStart w:id="716" w:name="bookmark716"/>
      <w:bookmarkEnd w:id="716"/>
      <w:r>
        <w:rPr>
          <w:color w:val="000000"/>
          <w:spacing w:val="0"/>
          <w:w w:val="100"/>
          <w:position w:val="0"/>
        </w:rPr>
        <w:t>费时。市场实验一般持续的时间都比较长，特别是正式随机化实验，要求进行事前和 事后测量，当所考虑的自变量的个数以及外来变量的个数比较多的时候，实验都可能持续比较 长的时间。</w:t>
      </w:r>
    </w:p>
    <w:p>
      <w:pPr>
        <w:pStyle w:val="Style15"/>
        <w:keepNext w:val="0"/>
        <w:keepLines w:val="0"/>
        <w:widowControl w:val="0"/>
        <w:numPr>
          <w:ilvl w:val="0"/>
          <w:numId w:val="201"/>
        </w:numPr>
        <w:shd w:val="clear" w:color="auto" w:fill="auto"/>
        <w:tabs>
          <w:tab w:pos="925" w:val="left"/>
        </w:tabs>
        <w:bidi w:val="0"/>
        <w:spacing w:before="0" w:after="0" w:line="333" w:lineRule="exact"/>
        <w:ind w:left="0" w:right="0" w:firstLine="460"/>
        <w:jc w:val="both"/>
      </w:pPr>
      <w:bookmarkStart w:id="717" w:name="bookmark717"/>
      <w:bookmarkEnd w:id="717"/>
      <w:r>
        <w:rPr>
          <w:color w:val="000000"/>
          <w:spacing w:val="0"/>
          <w:w w:val="100"/>
          <w:position w:val="0"/>
        </w:rPr>
        <w:t>费用高。市场实验在技术上和分析上都有一定的难度，因此一般费用较高，特别是当 要求实验组、控制组和多重测量都考虑时，费用又会大大提高。</w:t>
      </w:r>
    </w:p>
    <w:p>
      <w:pPr>
        <w:pStyle w:val="Style15"/>
        <w:keepNext w:val="0"/>
        <w:keepLines w:val="0"/>
        <w:widowControl w:val="0"/>
        <w:numPr>
          <w:ilvl w:val="0"/>
          <w:numId w:val="201"/>
        </w:numPr>
        <w:shd w:val="clear" w:color="auto" w:fill="auto"/>
        <w:tabs>
          <w:tab w:pos="925" w:val="left"/>
        </w:tabs>
        <w:bidi w:val="0"/>
        <w:spacing w:before="0" w:after="0" w:line="333" w:lineRule="exact"/>
        <w:ind w:left="0" w:right="0" w:firstLine="460"/>
        <w:jc w:val="both"/>
      </w:pPr>
      <w:bookmarkStart w:id="718" w:name="bookmark718"/>
      <w:bookmarkEnd w:id="718"/>
      <w:r>
        <w:rPr>
          <w:color w:val="000000"/>
          <w:spacing w:val="0"/>
          <w:w w:val="100"/>
          <w:position w:val="0"/>
        </w:rPr>
        <w:t>管理、控制困难。市场实验比较难于管理，特别是在现场的环境中，既要考虑不影响 公司的日常工作，又考虑要取得零售商，批发商或其他人员的合作，还要考虑控制外来变量的 影响，这些都是比较困难的事情</w:t>
      </w:r>
    </w:p>
    <w:p>
      <w:pPr>
        <w:pStyle w:val="Style15"/>
        <w:keepNext w:val="0"/>
        <w:keepLines w:val="0"/>
        <w:widowControl w:val="0"/>
        <w:numPr>
          <w:ilvl w:val="0"/>
          <w:numId w:val="201"/>
        </w:numPr>
        <w:shd w:val="clear" w:color="auto" w:fill="auto"/>
        <w:tabs>
          <w:tab w:pos="925" w:val="left"/>
        </w:tabs>
        <w:bidi w:val="0"/>
        <w:spacing w:before="0" w:after="420" w:line="333" w:lineRule="exact"/>
        <w:ind w:left="0" w:right="0" w:firstLine="460"/>
        <w:jc w:val="both"/>
      </w:pPr>
      <w:bookmarkStart w:id="719" w:name="bookmark719"/>
      <w:bookmarkEnd w:id="719"/>
      <w:r>
        <w:rPr>
          <w:color w:val="000000"/>
          <w:spacing w:val="0"/>
          <w:w w:val="100"/>
          <w:position w:val="0"/>
        </w:rPr>
        <w:t>保密性差 如果是现场实验，那么研究计划是很难不暴露的。竞争对手听能会</w:t>
      </w:r>
      <w:r>
        <w:rPr>
          <w:color w:val="000000"/>
          <w:spacing w:val="0"/>
          <w:w w:val="100"/>
          <w:position w:val="0"/>
          <w:lang w:val="zh-CN" w:eastAsia="zh-CN" w:bidi="zh-CN"/>
        </w:rPr>
        <w:t xml:space="preserve">“故 </w:t>
      </w:r>
      <w:r>
        <w:rPr>
          <w:color w:val="000000"/>
          <w:spacing w:val="0"/>
          <w:w w:val="100"/>
          <w:position w:val="0"/>
        </w:rPr>
        <w:t>意破坏</w:t>
      </w:r>
      <w:r>
        <w:rPr>
          <w:color w:val="000000"/>
          <w:spacing w:val="0"/>
          <w:w w:val="100"/>
          <w:position w:val="0"/>
          <w:lang w:val="zh-CN" w:eastAsia="zh-CN" w:bidi="zh-CN"/>
        </w:rPr>
        <w:t>”现场</w:t>
      </w:r>
      <w:r>
        <w:rPr>
          <w:color w:val="000000"/>
          <w:spacing w:val="0"/>
          <w:w w:val="100"/>
          <w:position w:val="0"/>
        </w:rPr>
        <w:t>实验的结果。</w:t>
      </w:r>
    </w:p>
    <w:p>
      <w:pPr>
        <w:pStyle w:val="Style20"/>
        <w:keepNext w:val="0"/>
        <w:keepLines w:val="0"/>
        <w:widowControl w:val="0"/>
        <w:shd w:val="clear" w:color="auto" w:fill="auto"/>
        <w:bidi w:val="0"/>
        <w:spacing w:before="0" w:after="0" w:line="240" w:lineRule="auto"/>
        <w:ind w:left="190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g —* -HR</w:t>
      </w:r>
    </w:p>
    <w:p>
      <w:pPr>
        <w:pStyle w:val="Style20"/>
        <w:keepNext w:val="0"/>
        <w:keepLines w:val="0"/>
        <w:widowControl w:val="0"/>
        <w:shd w:val="clear" w:color="auto" w:fill="auto"/>
        <w:bidi w:val="0"/>
        <w:spacing w:before="0" w:after="280" w:line="240" w:lineRule="auto"/>
        <w:ind w:left="1900" w:right="0" w:firstLine="0"/>
        <w:jc w:val="left"/>
        <w:rPr>
          <w:sz w:val="28"/>
          <w:szCs w:val="28"/>
        </w:rPr>
      </w:pPr>
      <w:r>
        <w:rPr>
          <w:color w:val="000000"/>
          <w:spacing w:val="0"/>
          <w:w w:val="100"/>
          <w:position w:val="0"/>
          <w:sz w:val="26"/>
          <w:szCs w:val="26"/>
          <w:lang w:val="zh-TW" w:eastAsia="zh-TW" w:bidi="zh-TW"/>
        </w:rPr>
        <w:t>第二</w:t>
      </w:r>
      <w:r>
        <w:rPr>
          <w:rFonts w:ascii="Times New Roman" w:eastAsia="Times New Roman" w:hAnsi="Times New Roman" w:cs="Times New Roman"/>
          <w:color w:val="000000"/>
          <w:spacing w:val="0"/>
          <w:w w:val="100"/>
          <w:position w:val="0"/>
          <w:sz w:val="28"/>
          <w:szCs w:val="28"/>
          <w:lang w:val="en-US" w:eastAsia="en-US" w:bidi="en-US"/>
        </w:rPr>
        <w:t>T&gt;</w:t>
      </w:r>
    </w:p>
    <w:p>
      <w:pPr>
        <w:pStyle w:val="Style37"/>
        <w:keepNext/>
        <w:keepLines/>
        <w:widowControl w:val="0"/>
        <w:shd w:val="clear" w:color="auto" w:fill="auto"/>
        <w:bidi w:val="0"/>
        <w:spacing w:before="0" w:line="240" w:lineRule="auto"/>
        <w:ind w:left="3440" w:right="0" w:firstLine="0"/>
        <w:jc w:val="left"/>
      </w:pPr>
      <w:bookmarkStart w:id="720" w:name="bookmark720"/>
      <w:bookmarkStart w:id="721" w:name="bookmark721"/>
      <w:bookmarkStart w:id="722" w:name="bookmark722"/>
      <w:r>
        <w:rPr>
          <w:color w:val="000000"/>
          <w:spacing w:val="0"/>
          <w:w w:val="100"/>
          <w:position w:val="0"/>
        </w:rPr>
        <w:t>各种数据采集方法的比较</w:t>
      </w:r>
      <w:bookmarkEnd w:id="720"/>
      <w:bookmarkEnd w:id="721"/>
      <w:bookmarkEnd w:id="722"/>
    </w:p>
    <w:p>
      <w:pPr>
        <w:pStyle w:val="Style15"/>
        <w:keepNext w:val="0"/>
        <w:keepLines w:val="0"/>
        <w:widowControl w:val="0"/>
        <w:shd w:val="clear" w:color="auto" w:fill="auto"/>
        <w:bidi w:val="0"/>
        <w:spacing w:before="0" w:after="280" w:line="336" w:lineRule="exact"/>
        <w:ind w:left="0" w:right="0" w:firstLine="460"/>
        <w:jc w:val="both"/>
      </w:pPr>
      <w:r>
        <w:rPr>
          <w:color w:val="000000"/>
          <w:spacing w:val="0"/>
          <w:w w:val="100"/>
          <w:position w:val="0"/>
        </w:rPr>
        <w:t>由于数据采集方法的多样性和适用条件的差异性，需要根据研究目的、研究对象和现实条 件的不同进行合理的选择，因而存在基本的评价准则和选择原则。</w:t>
      </w:r>
    </w:p>
    <w:p>
      <w:pPr>
        <w:pStyle w:val="Style33"/>
        <w:keepNext/>
        <w:keepLines/>
        <w:widowControl w:val="0"/>
        <w:shd w:val="clear" w:color="auto" w:fill="auto"/>
        <w:bidi w:val="0"/>
        <w:spacing w:before="0" w:line="240" w:lineRule="auto"/>
        <w:ind w:left="0" w:right="0" w:firstLine="460"/>
        <w:jc w:val="both"/>
      </w:pPr>
      <w:bookmarkStart w:id="723" w:name="bookmark723"/>
      <w:bookmarkStart w:id="724" w:name="bookmark724"/>
      <w:bookmarkStart w:id="725" w:name="bookmark725"/>
      <w:r>
        <w:rPr>
          <w:color w:val="000000"/>
          <w:spacing w:val="0"/>
          <w:w w:val="100"/>
          <w:position w:val="0"/>
        </w:rPr>
        <w:t>一、数据采集方法的评价准则</w:t>
      </w:r>
      <w:bookmarkEnd w:id="723"/>
      <w:bookmarkEnd w:id="724"/>
      <w:bookmarkEnd w:id="725"/>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一种市场信息收集方法的优劣并不是绝对的。在某种条件下，--种方法可能是相对合适 的，但在另一种条件下，这种方法可能就不太合适。因此，对数据釆集方法的评价离不开研究 的总体特征、问题的性质、经费和时间的限制、项目管理的环境、调查精度的要求等。一般来 说，可以遵循以下原则：</w:t>
      </w:r>
    </w:p>
    <w:p>
      <w:pPr>
        <w:pStyle w:val="Style15"/>
        <w:keepNext w:val="0"/>
        <w:keepLines w:val="0"/>
        <w:widowControl w:val="0"/>
        <w:numPr>
          <w:ilvl w:val="0"/>
          <w:numId w:val="203"/>
        </w:numPr>
        <w:shd w:val="clear" w:color="auto" w:fill="auto"/>
        <w:tabs>
          <w:tab w:pos="1062" w:val="left"/>
        </w:tabs>
        <w:bidi w:val="0"/>
        <w:spacing w:before="0" w:after="0" w:line="329" w:lineRule="exact"/>
        <w:ind w:left="0" w:right="0" w:firstLine="460"/>
        <w:jc w:val="both"/>
      </w:pPr>
      <w:bookmarkStart w:id="726" w:name="bookmark726"/>
      <w:bookmarkEnd w:id="726"/>
      <w:r>
        <w:rPr>
          <w:color w:val="000000"/>
          <w:spacing w:val="0"/>
          <w:w w:val="100"/>
          <w:position w:val="0"/>
        </w:rPr>
        <w:t>与研究总体采集的特征信息相一致</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一般来说,研究总体能够釆集到的特征信息都通过抽样框进行描述抽样框是联系目标 总体与调查单元之间的桥梁。任何抽样调查都必须有一个抽样框。即使一些非概率抽样不需 要有具体的抽样框，但也要有一个概念的抽样框。抽样框的信息越是丰富、齐全，选择数据收 集方法的余地就越大。而当抽样框的信息不全时，有些收集数据的方法就受到限制。例如，抽 样框中缺乏地址，就不能将问卷邮寄给被调査者；抽样框中没有电话号码，电话调查也不能进 行虽然现在有一种随机拨号的电话调査，它不需要具体的抽样框，使用这种电话调查方法 时，需要注意目标总体的所有单元是否都有电话，此外，这种随机拨号的空号率比较高。</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目标总体的特征信息也影响数据收集方法。如果总体的文化程度不高、识字率较低，就不 可能使用邮寄调查方法；而只能选择面访调查或调查员辅助式方法。总体和样本的地理分布 也很重要，如果总体和样本散布于全国各地，面访调查的费用就会非常大，也不易管理。除非 一些重要的调查必须釆用面访调查外,一般的调查采用电话调查或邮寄调查更为合适。</w:t>
      </w:r>
    </w:p>
    <w:p>
      <w:pPr>
        <w:pStyle w:val="Style15"/>
        <w:keepNext w:val="0"/>
        <w:keepLines w:val="0"/>
        <w:widowControl w:val="0"/>
        <w:numPr>
          <w:ilvl w:val="0"/>
          <w:numId w:val="203"/>
        </w:numPr>
        <w:shd w:val="clear" w:color="auto" w:fill="auto"/>
        <w:tabs>
          <w:tab w:pos="1067" w:val="left"/>
        </w:tabs>
        <w:bidi w:val="0"/>
        <w:spacing w:before="0" w:after="0" w:line="329" w:lineRule="exact"/>
        <w:ind w:left="0" w:right="0" w:firstLine="460"/>
        <w:jc w:val="both"/>
      </w:pPr>
      <w:bookmarkStart w:id="727" w:name="bookmark727"/>
      <w:bookmarkEnd w:id="727"/>
      <w:r>
        <w:rPr>
          <w:color w:val="000000"/>
          <w:spacing w:val="0"/>
          <w:w w:val="100"/>
          <w:position w:val="0"/>
        </w:rPr>
        <w:t>与研究问题的性质与要求相吻合</w:t>
      </w:r>
    </w:p>
    <w:p>
      <w:pPr>
        <w:pStyle w:val="Style15"/>
        <w:keepNext w:val="0"/>
        <w:keepLines w:val="0"/>
        <w:widowControl w:val="0"/>
        <w:shd w:val="clear" w:color="auto" w:fill="auto"/>
        <w:bidi w:val="0"/>
        <w:spacing w:before="0" w:after="0" w:line="329" w:lineRule="exact"/>
        <w:ind w:left="0" w:right="0" w:firstLine="460"/>
        <w:jc w:val="both"/>
        <w:sectPr>
          <w:headerReference w:type="default" r:id="rId196"/>
          <w:footerReference w:type="default" r:id="rId197"/>
          <w:headerReference w:type="even" r:id="rId198"/>
          <w:footerReference w:type="even" r:id="rId199"/>
          <w:footnotePr>
            <w:pos w:val="pageBottom"/>
            <w:numFmt w:val="decimal"/>
            <w:numRestart w:val="continuous"/>
          </w:footnotePr>
          <w:pgSz w:w="10734" w:h="15032"/>
          <w:pgMar w:top="801" w:right="936" w:bottom="784" w:left="918" w:header="373" w:footer="3" w:gutter="0"/>
          <w:pgNumType w:start="72"/>
          <w:cols w:space="720"/>
          <w:noEndnote/>
          <w:rtlGutter w:val="0"/>
          <w:docGrid w:linePitch="360"/>
        </w:sectPr>
      </w:pPr>
      <w:r>
        <w:rPr>
          <w:color w:val="000000"/>
          <w:spacing w:val="0"/>
          <w:w w:val="100"/>
          <w:position w:val="0"/>
        </w:rPr>
        <w:t xml:space="preserve">如果所研究的问题是探索性的，那么定性研究的几种方法就比较合适；如果要估计市场的 </w:t>
      </w:r>
    </w:p>
    <w:p>
      <w:pPr>
        <w:pStyle w:val="Style15"/>
        <w:keepNext w:val="0"/>
        <w:keepLines w:val="0"/>
        <w:widowControl w:val="0"/>
        <w:shd w:val="clear" w:color="auto" w:fill="auto"/>
        <w:bidi w:val="0"/>
        <w:spacing w:before="0" w:after="0" w:line="329" w:lineRule="exact"/>
        <w:ind w:left="0" w:right="0" w:firstLine="0"/>
        <w:jc w:val="both"/>
      </w:pPr>
      <w:r>
        <w:rPr>
          <w:color w:val="000000"/>
          <w:spacing w:val="0"/>
          <w:w w:val="100"/>
          <w:position w:val="0"/>
        </w:rPr>
        <w:t>容量和需求，那么随机抽样调査可能就是比较好的方法；如果要检验因果关系，那么定量研究 的市场实验法可能就是最好的选择。调查问题的性质也会影响收集数据的方法，如果涉及一 些敏感性问题，采用匿名的收集数据方法比较好，比如用邮寄调查方法可能比较合适；或者如 果要釆用面访调査，则需要采用随机化设计的调查方法。如果调查的问题比较复杂，一般应该 使用调查员进行访问调查，以便于向被调查者解释有关问题和概念。在市场调查中，如果调查 的问题需要辅之以向被调査者岀示一些材料（如图片、样品），一般以派人访问比较好。</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例如，如果要估计某市居民家庭消费的结构、品种、数量和变化特征与趋势,最好的方法可 能是固定样本的日记调查法；如果要了解企业对某大型自动化办公系统的购买意向，那么对主 管领导的电话调查可能会是针对性较强的方法。民营经济发展景气调査中对企业家的调查， 采用电话调查方式比邮寄调查更具针对性</w:t>
      </w:r>
      <w:r>
        <w:rPr>
          <w:color w:val="000000"/>
          <w:spacing w:val="0"/>
          <w:w w:val="100"/>
          <w:position w:val="0"/>
          <w:lang w:val="en-US" w:eastAsia="en-US" w:bidi="en-US"/>
        </w:rPr>
        <w:t>a</w:t>
      </w:r>
    </w:p>
    <w:p>
      <w:pPr>
        <w:pStyle w:val="Style15"/>
        <w:keepNext w:val="0"/>
        <w:keepLines w:val="0"/>
        <w:widowControl w:val="0"/>
        <w:shd w:val="clear" w:color="auto" w:fill="auto"/>
        <w:tabs>
          <w:tab w:pos="1030" w:val="left"/>
        </w:tabs>
        <w:bidi w:val="0"/>
        <w:spacing w:before="0" w:after="0" w:line="329" w:lineRule="exact"/>
        <w:ind w:left="0" w:right="0" w:firstLine="460"/>
        <w:jc w:val="both"/>
      </w:pPr>
      <w:bookmarkStart w:id="728" w:name="bookmark728"/>
      <w:r>
        <w:rPr>
          <w:color w:val="000000"/>
          <w:spacing w:val="0"/>
          <w:w w:val="100"/>
          <w:position w:val="0"/>
        </w:rPr>
        <w:t>（</w:t>
      </w:r>
      <w:bookmarkEnd w:id="728"/>
      <w:r>
        <w:rPr>
          <w:color w:val="000000"/>
          <w:spacing w:val="0"/>
          <w:w w:val="100"/>
          <w:position w:val="0"/>
        </w:rPr>
        <w:t>三）</w:t>
        <w:tab/>
        <w:t>满足调查项目的时间、费用等要求</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调查的经费来源、人员、设备和时间等因素都会对数据的收集方法产生重大的影响。如果 要采用调查员面访的数据收集方法，就必须有足够的经费来雇佣和培训调査员，还要能够招聘 到合适的调查员。如果选择用计算机辅助式方法的话，就需要专门的计算机程序员以及必要 的计算机设备。</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如果入户面访调査和街头拦截式面访调查都能满足研究的要求，那么后者肯定费用较低， 因此是相对较好的方法。</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收集数据的时间限制对于选择收集数据方法也是一个重要的因素。邮寄调查明显慢于面 访调查，而纸张式调査又慢于计算机辅助调查，需要根据时效性要求进行合理选择</w:t>
      </w:r>
      <w:r>
        <w:rPr>
          <w:color w:val="000000"/>
          <w:spacing w:val="0"/>
          <w:w w:val="100"/>
          <w:position w:val="0"/>
          <w:lang w:val="en-US" w:eastAsia="en-US" w:bidi="en-US"/>
        </w:rPr>
        <w:t>c</w:t>
      </w:r>
    </w:p>
    <w:p>
      <w:pPr>
        <w:pStyle w:val="Style15"/>
        <w:keepNext w:val="0"/>
        <w:keepLines w:val="0"/>
        <w:widowControl w:val="0"/>
        <w:shd w:val="clear" w:color="auto" w:fill="auto"/>
        <w:tabs>
          <w:tab w:pos="1030" w:val="left"/>
        </w:tabs>
        <w:bidi w:val="0"/>
        <w:spacing w:before="0" w:after="0" w:line="329" w:lineRule="exact"/>
        <w:ind w:left="0" w:right="0" w:firstLine="460"/>
        <w:jc w:val="both"/>
      </w:pPr>
      <w:bookmarkStart w:id="729" w:name="bookmark729"/>
      <w:r>
        <w:rPr>
          <w:color w:val="000000"/>
          <w:spacing w:val="0"/>
          <w:w w:val="100"/>
          <w:position w:val="0"/>
        </w:rPr>
        <w:t>（</w:t>
      </w:r>
      <w:bookmarkEnd w:id="729"/>
      <w:r>
        <w:rPr>
          <w:color w:val="000000"/>
          <w:spacing w:val="0"/>
          <w:w w:val="100"/>
          <w:position w:val="0"/>
        </w:rPr>
        <w:t>四）</w:t>
        <w:tab/>
        <w:t>更加易于操作和管理控制</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有些收集数据方法要比另外一些方法容易管理。例如，集中的电话调查要比地理上分散 的个人面访容易进行组织，整群抽样比随机抽样的面访更加易于管理控制°</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如果深层访谈和小组座谈会都能满足研究的要求，例如需要了解现代青年对智能型高科 技产品的消费观念，那么在专用座谈会会议室、设施齐备，且拥有经验丰富的主持人的情况下， 小组座谈会的方法可能更易于操作和控制，因而可能是更适合的方法。</w:t>
      </w:r>
    </w:p>
    <w:p>
      <w:pPr>
        <w:pStyle w:val="Style15"/>
        <w:keepNext w:val="0"/>
        <w:keepLines w:val="0"/>
        <w:widowControl w:val="0"/>
        <w:shd w:val="clear" w:color="auto" w:fill="auto"/>
        <w:tabs>
          <w:tab w:pos="1030" w:val="left"/>
        </w:tabs>
        <w:bidi w:val="0"/>
        <w:spacing w:before="0" w:after="0" w:line="329" w:lineRule="exact"/>
        <w:ind w:left="0" w:right="0" w:firstLine="460"/>
        <w:jc w:val="both"/>
      </w:pPr>
      <w:bookmarkStart w:id="730" w:name="bookmark730"/>
      <w:r>
        <w:rPr>
          <w:color w:val="000000"/>
          <w:spacing w:val="0"/>
          <w:w w:val="100"/>
          <w:position w:val="0"/>
        </w:rPr>
        <w:t>（</w:t>
      </w:r>
      <w:bookmarkEnd w:id="730"/>
      <w:r>
        <w:rPr>
          <w:color w:val="000000"/>
          <w:spacing w:val="0"/>
          <w:w w:val="100"/>
          <w:position w:val="0"/>
        </w:rPr>
        <w:t>五）</w:t>
        <w:tab/>
        <w:t>尽可能确保精度要求</w:t>
      </w:r>
    </w:p>
    <w:p>
      <w:pPr>
        <w:pStyle w:val="Style15"/>
        <w:keepNext w:val="0"/>
        <w:keepLines w:val="0"/>
        <w:widowControl w:val="0"/>
        <w:shd w:val="clear" w:color="auto" w:fill="auto"/>
        <w:bidi w:val="0"/>
        <w:spacing w:before="0" w:after="80" w:line="329" w:lineRule="exact"/>
        <w:ind w:left="0" w:right="0" w:firstLine="460"/>
        <w:jc w:val="both"/>
      </w:pPr>
      <w:r>
        <w:rPr>
          <w:color w:val="000000"/>
          <w:spacing w:val="0"/>
          <w:w w:val="100"/>
          <w:position w:val="0"/>
        </w:rPr>
        <w:t>数据质量要求也是确定数据收集方法的一个重要因素。对于调查中使用的概念，如果调 查员接受过有关方面的较好培训,就能减少回答误差。可接受的无回答水平是另一个考虑的 因素。一般情况下，邮寄调查回答率低，而面访调查的回答率最高。抽样调查中精度要求是确 定样本量和费用的重要因素</w:t>
      </w:r>
      <w:r>
        <w:rPr>
          <w:color w:val="000000"/>
          <w:spacing w:val="0"/>
          <w:w w:val="100"/>
          <w:position w:val="0"/>
          <w:lang w:val="zh-CN" w:eastAsia="zh-CN" w:bidi="zh-CN"/>
        </w:rPr>
        <w:t>［、调</w:t>
      </w:r>
      <w:r>
        <w:rPr>
          <w:color w:val="000000"/>
          <w:spacing w:val="0"/>
          <w:w w:val="100"/>
          <w:position w:val="0"/>
        </w:rPr>
        <w:t>查方法需要的单位费用越高，在相同的费用下能负担的样本 量就越小。考虑多种因素的常用数据收集方法的评价比较结果见表3-4。</w:t>
      </w:r>
    </w:p>
    <w:p>
      <w:pPr>
        <w:pStyle w:val="Style44"/>
        <w:keepNext w:val="0"/>
        <w:keepLines w:val="0"/>
        <w:widowControl w:val="0"/>
        <w:shd w:val="clear" w:color="auto" w:fill="auto"/>
        <w:bidi w:val="0"/>
        <w:spacing w:before="0" w:after="0" w:line="240" w:lineRule="auto"/>
        <w:ind w:left="2574" w:right="0" w:firstLine="0"/>
        <w:jc w:val="left"/>
      </w:pPr>
      <w:r>
        <w:rPr>
          <w:color w:val="000000"/>
          <w:spacing w:val="0"/>
          <w:w w:val="100"/>
          <w:position w:val="0"/>
          <w:lang w:val="zh-TW" w:eastAsia="zh-TW" w:bidi="zh-TW"/>
        </w:rPr>
        <w:t>表</w:t>
      </w:r>
      <w:r>
        <w:rPr>
          <w:color w:val="000000"/>
          <w:spacing w:val="0"/>
          <w:w w:val="100"/>
          <w:position w:val="0"/>
          <w:sz w:val="14"/>
          <w:szCs w:val="14"/>
          <w:lang w:val="zh-TW" w:eastAsia="zh-TW" w:bidi="zh-TW"/>
        </w:rPr>
        <w:t>3-4</w:t>
      </w:r>
      <w:r>
        <w:rPr>
          <w:color w:val="000000"/>
          <w:spacing w:val="0"/>
          <w:w w:val="100"/>
          <w:position w:val="0"/>
          <w:lang w:val="zh-TW" w:eastAsia="zh-TW" w:bidi="zh-TW"/>
        </w:rPr>
        <w:t>几种主要数据收集方法的评价比较</w:t>
      </w:r>
      <w:r>
        <w:rPr>
          <w:color w:val="000000"/>
          <w:spacing w:val="0"/>
          <w:w w:val="100"/>
          <w:position w:val="0"/>
          <w:lang w:val="en-US" w:eastAsia="en-US" w:bidi="en-US"/>
        </w:rPr>
        <w:t>•</w:t>
      </w:r>
    </w:p>
    <w:tbl>
      <w:tblPr>
        <w:tblOverlap w:val="never"/>
        <w:jc w:val="center"/>
        <w:tblLayout w:type="fixed"/>
      </w:tblPr>
      <w:tblGrid>
        <w:gridCol w:w="2408"/>
        <w:gridCol w:w="893"/>
        <w:gridCol w:w="723"/>
        <w:gridCol w:w="913"/>
        <w:gridCol w:w="938"/>
        <w:gridCol w:w="723"/>
        <w:gridCol w:w="933"/>
        <w:gridCol w:w="1315"/>
      </w:tblGrid>
      <w:tr>
        <w:trPr>
          <w:trHeight w:val="68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评价准则</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（按高、中、低三级）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电话访问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CATI</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入户面访</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拦截面访</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C </w:t>
            </w:r>
            <w:r>
              <w:rPr>
                <w:color w:val="000000"/>
                <w:spacing w:val="0"/>
                <w:w w:val="100"/>
                <w:position w:val="0"/>
                <w:sz w:val="14"/>
                <w:szCs w:val="14"/>
                <w:lang w:val="zh-TW" w:eastAsia="zh-TW" w:bidi="zh-TW"/>
              </w:rPr>
              <w:t>\1&gt;1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一般邮寄</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邮寄</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（固定样本）</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数据收集的灵活性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lang w:val="zh-TW" w:eastAsia="zh-TW" w:bidi="zh-TW"/>
              </w:rPr>
              <w:t>中高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问答题的多样性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有形刺激的使用</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样本控制</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lang w:val="zh-TW" w:eastAsia="zh-TW" w:bidi="zh-TW"/>
              </w:rPr>
              <w:t>中高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可能高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中高</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数据收集环境的控制</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5"/>
                <w:szCs w:val="15"/>
              </w:rPr>
            </w:pPr>
            <w:r>
              <w:rPr>
                <w:color w:val="000000"/>
                <w:spacing w:val="0"/>
                <w:w w:val="100"/>
                <w:position w:val="0"/>
                <w:sz w:val="15"/>
                <w:szCs w:val="15"/>
                <w:lang w:val="zh-TW" w:eastAsia="zh-TW" w:bidi="zh-TW"/>
              </w:rPr>
              <w:t>中</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中高</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r>
    </w:tbl>
    <w:p>
      <w:pPr>
        <w:widowControl w:val="0"/>
        <w:spacing w:line="1" w:lineRule="exact"/>
      </w:pPr>
    </w:p>
    <w:p>
      <w:pPr>
        <w:pStyle w:val="Style44"/>
        <w:keepNext w:val="0"/>
        <w:keepLines w:val="0"/>
        <w:widowControl w:val="0"/>
        <w:shd w:val="clear" w:color="auto" w:fill="auto"/>
        <w:bidi w:val="0"/>
        <w:spacing w:before="0" w:after="0" w:line="240" w:lineRule="auto"/>
        <w:ind w:left="8053" w:right="0" w:firstLine="0"/>
        <w:jc w:val="left"/>
      </w:pPr>
      <w:r>
        <w:rPr>
          <w:color w:val="000000"/>
          <w:spacing w:val="0"/>
          <w:w w:val="100"/>
          <w:position w:val="0"/>
          <w:lang w:val="zh-TW" w:eastAsia="zh-TW" w:bidi="zh-TW"/>
        </w:rPr>
        <w:t>续表</w:t>
      </w:r>
    </w:p>
    <w:tbl>
      <w:tblPr>
        <w:tblOverlap w:val="never"/>
        <w:jc w:val="center"/>
        <w:tblLayout w:type="fixed"/>
      </w:tblPr>
      <w:tblGrid>
        <w:gridCol w:w="2378"/>
        <w:gridCol w:w="893"/>
        <w:gridCol w:w="723"/>
        <w:gridCol w:w="918"/>
        <w:gridCol w:w="938"/>
        <w:gridCol w:w="723"/>
        <w:gridCol w:w="938"/>
        <w:gridCol w:w="1335"/>
      </w:tblGrid>
      <w:tr>
        <w:trPr>
          <w:trHeight w:val="69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评价准则</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（按高、中、低三级）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电话访问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CATI</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入户面访</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拦截面访</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&lt;.</w:t>
            </w:r>
            <w:r>
              <w:rPr>
                <w:rFonts w:ascii="Times New Roman" w:eastAsia="Times New Roman" w:hAnsi="Times New Roman" w:cs="Times New Roman"/>
                <w:color w:val="000000"/>
                <w:spacing w:val="0"/>
                <w:w w:val="100"/>
                <w:position w:val="0"/>
                <w:sz w:val="15"/>
                <w:szCs w:val="15"/>
                <w:lang w:val="zh-TW" w:eastAsia="zh-TW" w:bidi="zh-TW"/>
              </w:rPr>
              <w:t>\1'1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一般邮寄</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440"/>
              <w:jc w:val="left"/>
              <w:rPr>
                <w:sz w:val="15"/>
                <w:szCs w:val="15"/>
              </w:rPr>
            </w:pPr>
            <w:r>
              <w:rPr>
                <w:color w:val="000000"/>
                <w:spacing w:val="0"/>
                <w:w w:val="100"/>
                <w:position w:val="0"/>
                <w:sz w:val="15"/>
                <w:szCs w:val="15"/>
                <w:lang w:val="zh-TW" w:eastAsia="zh-TW" w:bidi="zh-TW"/>
              </w:rPr>
              <w:t>邮寄</w:t>
            </w:r>
          </w:p>
          <w:p>
            <w:pPr>
              <w:pStyle w:val="Style20"/>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lang w:val="zh-TW" w:eastAsia="zh-TW" w:bidi="zh-TW"/>
              </w:rPr>
              <w:t>（固定样本）</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实施力的控制</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color w:val="000000"/>
                <w:spacing w:val="0"/>
                <w:w w:val="100"/>
                <w:position w:val="0"/>
                <w:sz w:val="15"/>
                <w:szCs w:val="15"/>
                <w:lang w:val="zh-TW" w:eastAsia="zh-TW" w:bidi="zh-TW"/>
              </w:rPr>
              <w:t>高</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数据的数量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color w:val="000000"/>
                <w:spacing w:val="0"/>
                <w:w w:val="100"/>
                <w:position w:val="0"/>
                <w:sz w:val="15"/>
                <w:szCs w:val="15"/>
                <w:lang w:val="zh-TW" w:eastAsia="zh-TW" w:bidi="zh-TW"/>
              </w:rPr>
              <w:t>高</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回答率</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color w:val="000000"/>
                <w:spacing w:val="0"/>
                <w:w w:val="100"/>
                <w:position w:val="0"/>
                <w:sz w:val="15"/>
                <w:szCs w:val="15"/>
                <w:lang w:val="zh-TW" w:eastAsia="zh-TW" w:bidi="zh-TW"/>
              </w:rPr>
              <w:t>中</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保密性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color w:val="000000"/>
                <w:spacing w:val="0"/>
                <w:w w:val="100"/>
                <w:position w:val="0"/>
                <w:sz w:val="15"/>
                <w:szCs w:val="15"/>
                <w:lang w:val="zh-TW" w:eastAsia="zh-TW" w:bidi="zh-TW"/>
              </w:rPr>
              <w:t>高</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社会合意性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color w:val="000000"/>
                <w:spacing w:val="0"/>
                <w:w w:val="100"/>
                <w:position w:val="0"/>
                <w:sz w:val="15"/>
                <w:szCs w:val="15"/>
                <w:lang w:val="zh-TW" w:eastAsia="zh-TW" w:bidi="zh-TW"/>
              </w:rPr>
              <w:t>低</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获取敏感信息的可能</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color w:val="000000"/>
                <w:spacing w:val="0"/>
                <w:w w:val="100"/>
                <w:position w:val="0"/>
                <w:sz w:val="15"/>
                <w:szCs w:val="15"/>
                <w:lang w:val="zh-TW" w:eastAsia="zh-TW" w:bidi="zh-TW"/>
              </w:rPr>
              <w:t>髙</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可能由调查员造成的偏差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无</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color w:val="000000"/>
                <w:spacing w:val="0"/>
                <w:w w:val="100"/>
                <w:position w:val="0"/>
                <w:sz w:val="15"/>
                <w:szCs w:val="15"/>
                <w:lang w:val="zh-TW" w:eastAsia="zh-TW" w:bidi="zh-TW"/>
              </w:rPr>
              <w:t>无</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速度</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lang w:val="zh-TW" w:eastAsia="zh-TW" w:bidi="zh-TW"/>
              </w:rPr>
              <w:t>中高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5"/>
                <w:szCs w:val="15"/>
              </w:rPr>
            </w:pPr>
            <w:r>
              <w:rPr>
                <w:color w:val="000000"/>
                <w:spacing w:val="0"/>
                <w:w w:val="100"/>
                <w:position w:val="0"/>
                <w:sz w:val="15"/>
                <w:szCs w:val="15"/>
                <w:lang w:val="zh-TW" w:eastAsia="zh-TW" w:bidi="zh-TW"/>
              </w:rPr>
              <w:t>低中</w:t>
            </w:r>
          </w:p>
        </w:tc>
      </w:tr>
      <w:tr>
        <w:trPr>
          <w:trHeight w:val="40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费用</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中</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高</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中高</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中高</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低</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5"/>
                <w:szCs w:val="15"/>
              </w:rPr>
            </w:pPr>
            <w:r>
              <w:rPr>
                <w:color w:val="000000"/>
                <w:spacing w:val="0"/>
                <w:w w:val="100"/>
                <w:position w:val="0"/>
                <w:sz w:val="15"/>
                <w:szCs w:val="15"/>
                <w:lang w:val="zh-TW" w:eastAsia="zh-TW" w:bidi="zh-TW"/>
              </w:rPr>
              <w:t>低中</w:t>
            </w:r>
          </w:p>
        </w:tc>
      </w:tr>
    </w:tbl>
    <w:p>
      <w:pPr>
        <w:pStyle w:val="Style44"/>
        <w:keepNext w:val="0"/>
        <w:keepLines w:val="0"/>
        <w:widowControl w:val="0"/>
        <w:shd w:val="clear" w:color="auto" w:fill="auto"/>
        <w:bidi w:val="0"/>
        <w:spacing w:before="0" w:after="0" w:line="240" w:lineRule="auto"/>
        <w:ind w:left="376" w:right="0" w:firstLine="0"/>
        <w:jc w:val="left"/>
      </w:pPr>
      <w:r>
        <w:rPr>
          <w:color w:val="000000"/>
          <w:spacing w:val="0"/>
          <w:w w:val="100"/>
          <w:position w:val="0"/>
          <w:sz w:val="16"/>
          <w:szCs w:val="16"/>
          <w:lang w:val="en-US" w:eastAsia="en-US" w:bidi="en-US"/>
        </w:rPr>
        <w:t xml:space="preserve">* </w:t>
      </w:r>
      <w:r>
        <w:rPr>
          <w:color w:val="000000"/>
          <w:spacing w:val="0"/>
          <w:w w:val="100"/>
          <w:position w:val="0"/>
          <w:sz w:val="16"/>
          <w:szCs w:val="16"/>
          <w:lang w:val="zh-TW" w:eastAsia="zh-TW" w:bidi="zh-TW"/>
        </w:rPr>
        <w:t>:本表来自柯惠新.刘红鹰.民意调査实务.北京：中国经济出版社</w:t>
      </w:r>
      <w:r>
        <w:rPr>
          <w:rFonts w:ascii="Times New Roman" w:eastAsia="Times New Roman" w:hAnsi="Times New Roman" w:cs="Times New Roman"/>
          <w:color w:val="000000"/>
          <w:spacing w:val="0"/>
          <w:w w:val="100"/>
          <w:position w:val="0"/>
          <w:lang w:val="en-US" w:eastAsia="en-US" w:bidi="en-US"/>
        </w:rPr>
        <w:t>J996J43</w:t>
      </w:r>
    </w:p>
    <w:p>
      <w:pPr>
        <w:widowControl w:val="0"/>
        <w:spacing w:after="279" w:line="1" w:lineRule="exact"/>
      </w:pPr>
    </w:p>
    <w:p>
      <w:pPr>
        <w:pStyle w:val="Style15"/>
        <w:keepNext w:val="0"/>
        <w:keepLines w:val="0"/>
        <w:widowControl w:val="0"/>
        <w:shd w:val="clear" w:color="auto" w:fill="auto"/>
        <w:bidi w:val="0"/>
        <w:spacing w:before="0" w:after="280" w:line="329" w:lineRule="exact"/>
        <w:ind w:left="0" w:right="0" w:firstLine="440"/>
        <w:jc w:val="both"/>
      </w:pPr>
      <w:r>
        <w:rPr>
          <w:color w:val="000000"/>
          <w:spacing w:val="0"/>
          <w:w w:val="100"/>
          <w:position w:val="0"/>
        </w:rPr>
        <w:t>例如，在新产品属性测试的研究中，既可以釆用直接询问的常规大样本面访调査法，也可 以采用间接询问的使用联合分析法（详见第十四章）的较小样本面访调查，相比之下，后者可 能得到更合理、精度更高的结果。</w:t>
      </w:r>
    </w:p>
    <w:p>
      <w:pPr>
        <w:pStyle w:val="Style33"/>
        <w:keepNext/>
        <w:keepLines/>
        <w:widowControl w:val="0"/>
        <w:shd w:val="clear" w:color="auto" w:fill="auto"/>
        <w:bidi w:val="0"/>
        <w:spacing w:before="0" w:line="240" w:lineRule="auto"/>
        <w:ind w:left="0" w:right="0"/>
        <w:jc w:val="both"/>
      </w:pPr>
      <w:bookmarkStart w:id="731" w:name="bookmark731"/>
      <w:bookmarkStart w:id="732" w:name="bookmark732"/>
      <w:bookmarkStart w:id="733" w:name="bookmark733"/>
      <w:r>
        <w:rPr>
          <w:color w:val="000000"/>
          <w:spacing w:val="0"/>
          <w:w w:val="100"/>
          <w:position w:val="0"/>
        </w:rPr>
        <w:t>二、数据采集方法的选择原则</w:t>
      </w:r>
      <w:bookmarkEnd w:id="731"/>
      <w:bookmarkEnd w:id="732"/>
      <w:bookmarkEnd w:id="733"/>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为了满足研究目的和任务的需要，数据采集方法的选择一般会遵循以下原则：</w:t>
      </w:r>
    </w:p>
    <w:p>
      <w:pPr>
        <w:pStyle w:val="Style15"/>
        <w:keepNext w:val="0"/>
        <w:keepLines w:val="0"/>
        <w:widowControl w:val="0"/>
        <w:shd w:val="clear" w:color="auto" w:fill="auto"/>
        <w:tabs>
          <w:tab w:pos="1006" w:val="left"/>
        </w:tabs>
        <w:bidi w:val="0"/>
        <w:spacing w:before="0" w:after="0" w:line="330" w:lineRule="exact"/>
        <w:ind w:left="0" w:right="0" w:firstLine="440"/>
        <w:jc w:val="both"/>
      </w:pPr>
      <w:bookmarkStart w:id="734" w:name="bookmark734"/>
      <w:r>
        <w:rPr>
          <w:color w:val="000000"/>
          <w:spacing w:val="0"/>
          <w:w w:val="100"/>
          <w:position w:val="0"/>
        </w:rPr>
        <w:t>（</w:t>
      </w:r>
      <w:bookmarkEnd w:id="734"/>
      <w:r>
        <w:rPr>
          <w:color w:val="000000"/>
          <w:spacing w:val="0"/>
          <w:w w:val="100"/>
          <w:position w:val="0"/>
        </w:rPr>
        <w:t>一）</w:t>
        <w:tab/>
        <w:t>选择最有效的组合式调查方法</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市场调査主题一旦确定，调查对象和研究总体的特征就清晰起来，需要综合研究问题的性 质、研究目的和要求、经费和时间限制等多方面因素进行分析，选择适当的调査方法的组合，来 完成预定的市场调查项目 例如，一项完整的市场调查项目，常常有经费上的限制和时间上的 要求，受委托的调查机构选择调查方法的原则是定性研究和定量研究相结合、以定量研究为 主〉即在定性的文案调査（有关主题的二手资料的收集和研究）和深层访谈（访谈重要客户） 的基础上,设计定量研究的问卷，抽取有代表性的随机样本，进行入户面访调查，通过对问卷做 深入的统计分析，为下一步的营销决策提供相应的参考资料和建议，达到市场调查的预期 效果。</w:t>
      </w:r>
    </w:p>
    <w:p>
      <w:pPr>
        <w:pStyle w:val="Style15"/>
        <w:keepNext w:val="0"/>
        <w:keepLines w:val="0"/>
        <w:widowControl w:val="0"/>
        <w:shd w:val="clear" w:color="auto" w:fill="auto"/>
        <w:tabs>
          <w:tab w:pos="1006" w:val="left"/>
        </w:tabs>
        <w:bidi w:val="0"/>
        <w:spacing w:before="0" w:after="0" w:line="330" w:lineRule="exact"/>
        <w:ind w:left="0" w:right="0" w:firstLine="440"/>
        <w:jc w:val="both"/>
      </w:pPr>
      <w:bookmarkStart w:id="735" w:name="bookmark735"/>
      <w:r>
        <w:rPr>
          <w:color w:val="000000"/>
          <w:spacing w:val="0"/>
          <w:w w:val="100"/>
          <w:position w:val="0"/>
        </w:rPr>
        <w:t>（</w:t>
      </w:r>
      <w:bookmarkEnd w:id="735"/>
      <w:r>
        <w:rPr>
          <w:color w:val="000000"/>
          <w:spacing w:val="0"/>
          <w:w w:val="100"/>
          <w:position w:val="0"/>
        </w:rPr>
        <w:t>二）</w:t>
        <w:tab/>
        <w:t>用户至上原则</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在选择调查方法的组合时，市场研究者常常面临着两难的局面，是降低研究标准以适应客 户在费用和时间上的苛刻要求，还是坚持研究的高标准，说服客户提高费用和时间的预算？后 一种做法的结果常常是以失去业务告终。</w:t>
      </w:r>
    </w:p>
    <w:p>
      <w:pPr>
        <w:pStyle w:val="Style15"/>
        <w:keepNext w:val="0"/>
        <w:keepLines w:val="0"/>
        <w:widowControl w:val="0"/>
        <w:shd w:val="clear" w:color="auto" w:fill="auto"/>
        <w:bidi w:val="0"/>
        <w:spacing w:before="0" w:after="200" w:line="330" w:lineRule="exact"/>
        <w:ind w:left="0" w:right="0" w:firstLine="440"/>
        <w:jc w:val="both"/>
      </w:pPr>
      <w:r>
        <w:rPr>
          <w:color w:val="000000"/>
          <w:spacing w:val="0"/>
          <w:w w:val="100"/>
          <w:position w:val="0"/>
        </w:rPr>
        <w:t>经验丰富的研究者需要遵循</w:t>
      </w:r>
      <w:r>
        <w:rPr>
          <w:color w:val="000000"/>
          <w:spacing w:val="0"/>
          <w:w w:val="100"/>
          <w:position w:val="0"/>
          <w:lang w:val="zh-CN" w:eastAsia="zh-CN" w:bidi="zh-CN"/>
        </w:rPr>
        <w:t>“用</w:t>
      </w:r>
      <w:r>
        <w:rPr>
          <w:color w:val="000000"/>
          <w:spacing w:val="0"/>
          <w:w w:val="100"/>
          <w:position w:val="0"/>
        </w:rPr>
        <w:t>户至上</w:t>
      </w:r>
      <w:r>
        <w:rPr>
          <w:color w:val="000000"/>
          <w:spacing w:val="0"/>
          <w:w w:val="100"/>
          <w:position w:val="0"/>
          <w:lang w:val="zh-CN" w:eastAsia="zh-CN" w:bidi="zh-CN"/>
        </w:rPr>
        <w:t>”原则</w:t>
      </w:r>
      <w:r>
        <w:rPr>
          <w:color w:val="000000"/>
          <w:spacing w:val="0"/>
          <w:w w:val="100"/>
          <w:position w:val="0"/>
        </w:rPr>
        <w:t>，认真地研究背景资料，精心地设计研究方 案，选择最有效的调查方法的组合，使客户的经费和时间尽可能地节约；同时又要基本达到市 场研究的预期效果 做到这一点，市场调查研究者需要有深厚的理论功底，敏锐的市场洞察， 以及长期从事市场调查实践的经验积累</w:t>
      </w:r>
    </w:p>
    <w:p>
      <w:pPr>
        <w:pStyle w:val="Style33"/>
        <w:keepNext/>
        <w:keepLines/>
        <w:widowControl w:val="0"/>
        <w:shd w:val="clear" w:color="auto" w:fill="auto"/>
        <w:bidi w:val="0"/>
        <w:spacing w:before="0" w:after="0" w:line="240" w:lineRule="auto"/>
        <w:ind w:left="0" w:right="0" w:firstLine="0"/>
        <w:jc w:val="left"/>
      </w:pPr>
      <w:bookmarkStart w:id="736" w:name="bookmark736"/>
      <w:bookmarkStart w:id="737" w:name="bookmark737"/>
      <w:bookmarkStart w:id="738" w:name="bookmark738"/>
      <w:r>
        <w:rPr>
          <w:color w:val="000000"/>
          <w:spacing w:val="0"/>
          <w:w w:val="100"/>
          <w:position w:val="0"/>
        </w:rPr>
        <w:t>㈣ 本章小結</w:t>
      </w:r>
      <w:r>
        <w:rPr>
          <w:color w:val="000000"/>
          <w:spacing w:val="0"/>
          <w:w w:val="100"/>
          <w:position w:val="0"/>
          <w:lang w:val="zh-CN" w:eastAsia="zh-CN" w:bidi="zh-CN"/>
        </w:rPr>
        <w:t>•…</w:t>
      </w:r>
      <w:bookmarkEnd w:id="736"/>
      <w:bookmarkEnd w:id="737"/>
      <w:bookmarkEnd w:id="738"/>
    </w:p>
    <w:p>
      <w:pPr>
        <w:pStyle w:val="Style15"/>
        <w:keepNext w:val="0"/>
        <w:keepLines w:val="0"/>
        <w:widowControl w:val="0"/>
        <w:shd w:val="clear" w:color="auto" w:fill="auto"/>
        <w:bidi w:val="0"/>
        <w:spacing w:before="0" w:after="0" w:line="328" w:lineRule="exact"/>
        <w:ind w:left="0" w:right="0" w:firstLine="500"/>
        <w:jc w:val="both"/>
      </w:pPr>
      <w:r>
        <w:rPr>
          <w:color w:val="000000"/>
          <w:spacing w:val="0"/>
          <w:w w:val="100"/>
          <w:position w:val="0"/>
        </w:rPr>
        <w:t>本章主要阐述了定性与定量研究方法在市场调查中的应用 在寻找处理问题的途径时， 定性研究常常用于拟订假设或是确定研究中应包括的</w:t>
      </w:r>
      <w:r>
        <w:rPr>
          <w:color w:val="000000"/>
          <w:spacing w:val="0"/>
          <w:w w:val="100"/>
          <w:position w:val="0"/>
          <w:lang w:val="zh-CN" w:eastAsia="zh-CN" w:bidi="zh-CN"/>
        </w:rPr>
        <w:t>变量：</w:t>
      </w:r>
      <w:r>
        <w:rPr>
          <w:color w:val="000000"/>
          <w:spacing w:val="0"/>
          <w:w w:val="100"/>
          <w:position w:val="0"/>
        </w:rPr>
        <w:t>定性研究是以小样本为基础的无 预定程序的、探索性的研究方法，目的是对问题的定位和深入分析提供比较透彻的理解和认 识。定性研究方法主要包括文案调查法、小组座谈法、深层访谈法和投影技法</w:t>
      </w:r>
      <w:r>
        <w:rPr>
          <w:color w:val="000000"/>
          <w:spacing w:val="0"/>
          <w:w w:val="100"/>
          <w:position w:val="0"/>
          <w:lang w:val="en-US" w:eastAsia="en-US" w:bidi="en-US"/>
        </w:rPr>
        <w:t>r</w:t>
      </w:r>
    </w:p>
    <w:p>
      <w:pPr>
        <w:pStyle w:val="Style15"/>
        <w:keepNext w:val="0"/>
        <w:keepLines w:val="0"/>
        <w:widowControl w:val="0"/>
        <w:shd w:val="clear" w:color="auto" w:fill="auto"/>
        <w:bidi w:val="0"/>
        <w:spacing w:before="0" w:after="0" w:line="328" w:lineRule="exact"/>
        <w:ind w:left="0" w:right="0" w:firstLine="500"/>
        <w:jc w:val="both"/>
      </w:pPr>
      <w:r>
        <w:rPr>
          <w:color w:val="000000"/>
          <w:spacing w:val="0"/>
          <w:w w:val="100"/>
          <w:position w:val="0"/>
        </w:rPr>
        <w:t xml:space="preserve">定量研究方法是指通过调查、观察和实验的方法收集资料，可运用统计技术分析，并且最 后结果可以用具体的数据来表示的调查方法。定量研究方法分为调查法、观察法和市场实验 法三大类型。调查法是利用从总体中抽取样本，运用设计好的问卷，从被调查者中获取所需具 体信息的定量研究方法。这种结构式的直接调查，是最为常用的数据收集方法 根据调查手 段与介质的不同，调查法分为传统自填问卷调查法、网络调查法、面访调查法、电话调查法 观 察法是调查者凭借自己的感官和各种技术工具，深入调查现场，直接观察和记录被调查者的行 为以收集市场信息的一种方法市场实验法是指市场调查者有目的、有意识地改变一个或几 个影响因素，观察市场现象在这些因素影响下的变动情况，以认识市场现象的本质特征和发展 </w:t>
      </w:r>
      <w:r>
        <w:rPr>
          <w:color w:val="000000"/>
          <w:spacing w:val="0"/>
          <w:w w:val="100"/>
          <w:position w:val="0"/>
          <w:lang w:val="zh-CN" w:eastAsia="zh-CN" w:bidi="zh-CN"/>
        </w:rPr>
        <w:t>规律.</w:t>
      </w:r>
      <w:r>
        <w:rPr>
          <w:color w:val="000000"/>
          <w:spacing w:val="0"/>
          <w:w w:val="100"/>
          <w:position w:val="0"/>
        </w:rPr>
        <w:t>按照实验的设计方式不同，可分为非随机设计和随机设计实验 实验的有效性由内部 有效性与外部有效性来评估</w:t>
      </w:r>
      <w:r>
        <w:rPr>
          <w:color w:val="000000"/>
          <w:spacing w:val="0"/>
          <w:w w:val="100"/>
          <w:position w:val="0"/>
          <w:lang w:val="en-US" w:eastAsia="en-US" w:bidi="en-US"/>
        </w:rPr>
        <w:t>-</w:t>
      </w:r>
    </w:p>
    <w:p>
      <w:pPr>
        <w:pStyle w:val="Style15"/>
        <w:keepNext w:val="0"/>
        <w:keepLines w:val="0"/>
        <w:widowControl w:val="0"/>
        <w:shd w:val="clear" w:color="auto" w:fill="auto"/>
        <w:bidi w:val="0"/>
        <w:spacing w:before="0" w:after="0" w:line="441" w:lineRule="exact"/>
        <w:ind w:left="0" w:right="0" w:firstLine="500"/>
        <w:jc w:val="both"/>
      </w:pPr>
      <w:r>
        <w:rPr>
          <w:color w:val="000000"/>
          <w:spacing w:val="0"/>
          <w:w w:val="100"/>
          <w:position w:val="0"/>
        </w:rPr>
        <w:t>各种定性研究与定量研究方法各有其利弊，调查员在选择具体的调查方法时，必须综合 考虑调查目标、具体问题、时间限制、经费预算、数据精度和被调查者的便利程度等因素。 磁关名词</w:t>
      </w:r>
      <w:r>
        <w:rPr>
          <w:color w:val="000000"/>
          <w:spacing w:val="0"/>
          <w:w w:val="100"/>
          <w:position w:val="0"/>
          <w:lang w:val="en-US" w:eastAsia="en-US" w:bidi="en-US"/>
        </w:rPr>
        <w:t>・•・・</w:t>
      </w:r>
    </w:p>
    <w:p>
      <w:pPr>
        <w:pStyle w:val="Style15"/>
        <w:keepNext w:val="0"/>
        <w:keepLines w:val="0"/>
        <w:widowControl w:val="0"/>
        <w:shd w:val="clear" w:color="auto" w:fill="auto"/>
        <w:bidi w:val="0"/>
        <w:spacing w:before="0" w:after="0" w:line="441" w:lineRule="exact"/>
        <w:ind w:left="0" w:right="0" w:firstLine="480"/>
        <w:jc w:val="left"/>
      </w:pPr>
      <w:r>
        <w:rPr>
          <w:color w:val="000000"/>
          <w:spacing w:val="0"/>
          <w:w w:val="100"/>
          <w:position w:val="0"/>
        </w:rPr>
        <w:t>定性研究 文案调查 实地调查 第二手资料 第一手资料</w:t>
      </w:r>
    </w:p>
    <w:p>
      <w:pPr>
        <w:pStyle w:val="Style15"/>
        <w:keepNext w:val="0"/>
        <w:keepLines w:val="0"/>
        <w:widowControl w:val="0"/>
        <w:shd w:val="clear" w:color="auto" w:fill="auto"/>
        <w:bidi w:val="0"/>
        <w:spacing w:before="0" w:after="0" w:line="341" w:lineRule="exact"/>
        <w:ind w:left="0" w:right="0" w:firstLine="480"/>
        <w:jc w:val="left"/>
      </w:pPr>
      <w:r>
        <w:rPr>
          <w:color w:val="000000"/>
          <w:spacing w:val="0"/>
          <w:w w:val="100"/>
          <w:position w:val="0"/>
        </w:rPr>
        <w:t>小组座谈法 深层访谈法 投影技法 定量调查法 面访调查法</w:t>
      </w:r>
    </w:p>
    <w:p>
      <w:pPr>
        <w:pStyle w:val="Style15"/>
        <w:keepNext w:val="0"/>
        <w:keepLines w:val="0"/>
        <w:widowControl w:val="0"/>
        <w:shd w:val="clear" w:color="auto" w:fill="auto"/>
        <w:bidi w:val="0"/>
        <w:spacing w:before="0" w:after="0" w:line="341" w:lineRule="exact"/>
        <w:ind w:left="0" w:right="0" w:firstLine="480"/>
        <w:jc w:val="left"/>
      </w:pPr>
      <w:r>
        <w:rPr>
          <w:color w:val="000000"/>
          <w:spacing w:val="0"/>
          <w:w w:val="100"/>
          <w:position w:val="0"/>
        </w:rPr>
        <w:t>邮寄调查法电话调查法网络调查法观察法市场实验法</w:t>
      </w:r>
    </w:p>
    <w:p>
      <w:pPr>
        <w:pStyle w:val="Style15"/>
        <w:keepNext w:val="0"/>
        <w:keepLines w:val="0"/>
        <w:widowControl w:val="0"/>
        <w:shd w:val="clear" w:color="auto" w:fill="auto"/>
        <w:bidi w:val="0"/>
        <w:spacing w:before="0" w:after="0" w:line="341" w:lineRule="exact"/>
        <w:ind w:left="0" w:right="0" w:firstLine="480"/>
        <w:jc w:val="left"/>
      </w:pPr>
      <w:r>
        <w:rPr>
          <w:color w:val="000000"/>
          <w:spacing w:val="0"/>
          <w:w w:val="100"/>
          <w:position w:val="0"/>
        </w:rPr>
        <w:t>实验组 控制组 实验误差 内部有效性 外部有效性</w:t>
      </w:r>
    </w:p>
    <w:p>
      <w:pPr>
        <w:pStyle w:val="Style15"/>
        <w:keepNext w:val="0"/>
        <w:keepLines w:val="0"/>
        <w:widowControl w:val="0"/>
        <w:shd w:val="clear" w:color="auto" w:fill="auto"/>
        <w:bidi w:val="0"/>
        <w:spacing w:before="0" w:after="100" w:line="341" w:lineRule="exact"/>
        <w:ind w:left="0" w:right="0" w:firstLine="480"/>
        <w:jc w:val="left"/>
      </w:pPr>
      <w:r>
        <w:rPr>
          <w:color w:val="000000"/>
          <w:spacing w:val="0"/>
          <w:w w:val="100"/>
          <w:position w:val="0"/>
        </w:rPr>
        <w:t>完全随机化设计配对设计随机区组设计</w:t>
      </w:r>
    </w:p>
    <w:p>
      <w:pPr>
        <w:pStyle w:val="Style15"/>
        <w:keepNext w:val="0"/>
        <w:keepLines w:val="0"/>
        <w:widowControl w:val="0"/>
        <w:shd w:val="clear" w:color="auto" w:fill="auto"/>
        <w:tabs>
          <w:tab w:pos="6914" w:val="left"/>
        </w:tabs>
        <w:bidi w:val="0"/>
        <w:spacing w:before="0" w:after="0" w:line="240" w:lineRule="auto"/>
        <w:ind w:left="0" w:right="0" w:firstLine="0"/>
        <w:jc w:val="center"/>
      </w:pPr>
      <w:r>
        <w:rPr>
          <w:b/>
          <w:bCs/>
          <w:color w:val="000000"/>
          <w:spacing w:val="0"/>
          <w:w w:val="100"/>
          <w:position w:val="0"/>
          <w:lang w:val="en-US" w:eastAsia="en-US" w:bidi="en-US"/>
        </w:rPr>
        <w:t>-</w:t>
        <w:tab/>
      </w:r>
      <w:r>
        <w:rPr>
          <w:b/>
          <w:bCs/>
          <w:color w:val="000000"/>
          <w:spacing w:val="0"/>
          <w:w w:val="100"/>
          <w:position w:val="0"/>
        </w:rPr>
        <w:t>回啧回</w:t>
      </w:r>
    </w:p>
    <w:p>
      <w:pPr>
        <w:pStyle w:val="Style33"/>
        <w:keepNext/>
        <w:keepLines/>
        <w:widowControl w:val="0"/>
        <w:shd w:val="clear" w:color="auto" w:fill="auto"/>
        <w:tabs>
          <w:tab w:leader="dot" w:pos="8043" w:val="right"/>
        </w:tabs>
        <w:bidi w:val="0"/>
        <w:spacing w:before="0" w:after="0" w:line="240" w:lineRule="auto"/>
        <w:ind w:left="0" w:right="0" w:firstLine="0"/>
        <w:jc w:val="left"/>
      </w:pPr>
      <w:bookmarkStart w:id="739" w:name="bookmark739"/>
      <w:bookmarkStart w:id="740" w:name="bookmark740"/>
      <w:bookmarkStart w:id="741" w:name="bookmark741"/>
      <w:r>
        <w:rPr>
          <w:color w:val="000000"/>
          <w:spacing w:val="0"/>
          <w:w w:val="100"/>
          <w:position w:val="0"/>
        </w:rPr>
        <w:t>肯思考题</w:t>
      </w:r>
      <w:r>
        <w:rPr>
          <w:color w:val="000000"/>
          <w:spacing w:val="0"/>
          <w:w w:val="100"/>
          <w:position w:val="0"/>
          <w:lang w:val="en-US" w:eastAsia="en-US" w:bidi="en-US"/>
        </w:rPr>
        <w:tab/>
      </w:r>
      <w:r>
        <w:rPr>
          <w:color w:val="000000"/>
          <w:spacing w:val="0"/>
          <w:w w:val="100"/>
          <w:position w:val="0"/>
        </w:rPr>
        <w:t>讒</w:t>
      </w:r>
      <w:bookmarkEnd w:id="739"/>
      <w:bookmarkEnd w:id="740"/>
      <w:bookmarkEnd w:id="741"/>
    </w:p>
    <w:p>
      <w:pPr>
        <w:pStyle w:val="Style17"/>
        <w:keepNext w:val="0"/>
        <w:keepLines w:val="0"/>
        <w:widowControl w:val="0"/>
        <w:shd w:val="clear" w:color="auto" w:fill="auto"/>
        <w:bidi w:val="0"/>
        <w:spacing w:before="0" w:after="0" w:line="240" w:lineRule="auto"/>
        <w:ind w:left="0" w:right="0" w:firstLine="0"/>
        <w:jc w:val="right"/>
        <w:rPr>
          <w:sz w:val="16"/>
          <w:szCs w:val="16"/>
        </w:rPr>
      </w:pPr>
      <w:r>
        <w:rPr>
          <w:b/>
          <w:bCs/>
          <w:color w:val="000000"/>
          <w:spacing w:val="0"/>
          <w:w w:val="100"/>
          <w:position w:val="0"/>
          <w:sz w:val="20"/>
          <w:szCs w:val="20"/>
        </w:rPr>
        <w:t>回*</w:t>
      </w:r>
      <w:r>
        <w:rPr>
          <w:color w:val="000000"/>
          <w:spacing w:val="0"/>
          <w:w w:val="100"/>
          <w:position w:val="0"/>
          <w:sz w:val="20"/>
          <w:szCs w:val="20"/>
        </w:rPr>
        <w:t>廠即</w:t>
      </w:r>
      <w:r>
        <w:rPr>
          <w:color w:val="000000"/>
          <w:spacing w:val="0"/>
          <w:w w:val="100"/>
          <w:position w:val="0"/>
          <w:sz w:val="16"/>
          <w:szCs w:val="16"/>
        </w:rPr>
        <w:t>测即评</w:t>
      </w:r>
    </w:p>
    <w:p>
      <w:pPr>
        <w:pStyle w:val="Style15"/>
        <w:keepNext w:val="0"/>
        <w:keepLines w:val="0"/>
        <w:widowControl w:val="0"/>
        <w:numPr>
          <w:ilvl w:val="0"/>
          <w:numId w:val="205"/>
        </w:numPr>
        <w:shd w:val="clear" w:color="auto" w:fill="auto"/>
        <w:tabs>
          <w:tab w:pos="800" w:val="left"/>
        </w:tabs>
        <w:bidi w:val="0"/>
        <w:spacing w:before="0" w:after="0" w:line="240" w:lineRule="auto"/>
        <w:ind w:left="0" w:right="0" w:firstLine="480"/>
        <w:jc w:val="left"/>
      </w:pPr>
      <w:bookmarkStart w:id="742" w:name="bookmark742"/>
      <w:bookmarkEnd w:id="742"/>
      <w:r>
        <w:rPr>
          <w:color w:val="000000"/>
          <w:spacing w:val="0"/>
          <w:w w:val="100"/>
          <w:position w:val="0"/>
        </w:rPr>
        <w:t>定性研究的优点是什么？</w:t>
      </w:r>
    </w:p>
    <w:p>
      <w:pPr>
        <w:pStyle w:val="Style15"/>
        <w:keepNext w:val="0"/>
        <w:keepLines w:val="0"/>
        <w:widowControl w:val="0"/>
        <w:numPr>
          <w:ilvl w:val="0"/>
          <w:numId w:val="205"/>
        </w:numPr>
        <w:shd w:val="clear" w:color="auto" w:fill="auto"/>
        <w:tabs>
          <w:tab w:pos="831" w:val="left"/>
        </w:tabs>
        <w:bidi w:val="0"/>
        <w:spacing w:before="0" w:after="0" w:line="341" w:lineRule="exact"/>
        <w:ind w:left="0" w:right="0" w:firstLine="480"/>
        <w:jc w:val="left"/>
      </w:pPr>
      <w:bookmarkStart w:id="743" w:name="bookmark743"/>
      <w:bookmarkEnd w:id="743"/>
      <w:r>
        <w:rPr>
          <w:color w:val="000000"/>
          <w:spacing w:val="0"/>
          <w:w w:val="100"/>
          <w:position w:val="0"/>
        </w:rPr>
        <w:t>定性研究主要有哪几种方法？</w:t>
      </w:r>
    </w:p>
    <w:p>
      <w:pPr>
        <w:pStyle w:val="Style15"/>
        <w:keepNext w:val="0"/>
        <w:keepLines w:val="0"/>
        <w:widowControl w:val="0"/>
        <w:numPr>
          <w:ilvl w:val="0"/>
          <w:numId w:val="205"/>
        </w:numPr>
        <w:shd w:val="clear" w:color="auto" w:fill="auto"/>
        <w:tabs>
          <w:tab w:pos="831" w:val="left"/>
        </w:tabs>
        <w:bidi w:val="0"/>
        <w:spacing w:before="0" w:after="0" w:line="341" w:lineRule="exact"/>
        <w:ind w:left="0" w:right="0" w:firstLine="480"/>
        <w:jc w:val="left"/>
      </w:pPr>
      <w:bookmarkStart w:id="744" w:name="bookmark744"/>
      <w:bookmarkEnd w:id="744"/>
      <w:r>
        <w:rPr>
          <w:color w:val="000000"/>
          <w:spacing w:val="0"/>
          <w:w w:val="100"/>
          <w:position w:val="0"/>
        </w:rPr>
        <w:t>二手资料与一手资料有何区别？</w:t>
      </w:r>
    </w:p>
    <w:p>
      <w:pPr>
        <w:pStyle w:val="Style15"/>
        <w:keepNext w:val="0"/>
        <w:keepLines w:val="0"/>
        <w:widowControl w:val="0"/>
        <w:numPr>
          <w:ilvl w:val="0"/>
          <w:numId w:val="205"/>
        </w:numPr>
        <w:shd w:val="clear" w:color="auto" w:fill="auto"/>
        <w:tabs>
          <w:tab w:pos="831" w:val="left"/>
        </w:tabs>
        <w:bidi w:val="0"/>
        <w:spacing w:before="0" w:after="0" w:line="341" w:lineRule="exact"/>
        <w:ind w:left="0" w:right="0" w:firstLine="480"/>
        <w:jc w:val="left"/>
      </w:pPr>
      <w:bookmarkStart w:id="745" w:name="bookmark745"/>
      <w:bookmarkEnd w:id="745"/>
      <w:r>
        <w:rPr>
          <w:color w:val="000000"/>
          <w:spacing w:val="0"/>
          <w:w w:val="100"/>
          <w:position w:val="0"/>
        </w:rPr>
        <w:t>收集营销管理决策方面的信息，通常可从哪些途径去寻找？</w:t>
      </w:r>
    </w:p>
    <w:p>
      <w:pPr>
        <w:pStyle w:val="Style15"/>
        <w:keepNext w:val="0"/>
        <w:keepLines w:val="0"/>
        <w:widowControl w:val="0"/>
        <w:numPr>
          <w:ilvl w:val="0"/>
          <w:numId w:val="205"/>
        </w:numPr>
        <w:shd w:val="clear" w:color="auto" w:fill="auto"/>
        <w:tabs>
          <w:tab w:pos="831" w:val="left"/>
        </w:tabs>
        <w:bidi w:val="0"/>
        <w:spacing w:before="0" w:after="0" w:line="341" w:lineRule="exact"/>
        <w:ind w:left="0" w:right="0" w:firstLine="480"/>
        <w:jc w:val="left"/>
      </w:pPr>
      <w:bookmarkStart w:id="746" w:name="bookmark746"/>
      <w:bookmarkEnd w:id="746"/>
      <w:r>
        <w:rPr>
          <w:color w:val="000000"/>
          <w:spacing w:val="0"/>
          <w:w w:val="100"/>
          <w:position w:val="0"/>
        </w:rPr>
        <w:t>任意选择一种搜索引擎，举例说明如何通过网络搜寻二手资料？</w:t>
      </w:r>
    </w:p>
    <w:p>
      <w:pPr>
        <w:pStyle w:val="Style15"/>
        <w:keepNext w:val="0"/>
        <w:keepLines w:val="0"/>
        <w:widowControl w:val="0"/>
        <w:numPr>
          <w:ilvl w:val="0"/>
          <w:numId w:val="205"/>
        </w:numPr>
        <w:shd w:val="clear" w:color="auto" w:fill="auto"/>
        <w:tabs>
          <w:tab w:pos="831" w:val="left"/>
        </w:tabs>
        <w:bidi w:val="0"/>
        <w:spacing w:before="0" w:after="0" w:line="341" w:lineRule="exact"/>
        <w:ind w:left="0" w:right="0" w:firstLine="480"/>
        <w:jc w:val="left"/>
      </w:pPr>
      <w:bookmarkStart w:id="747" w:name="bookmark747"/>
      <w:bookmarkEnd w:id="747"/>
      <w:r>
        <w:rPr>
          <w:color w:val="000000"/>
          <w:spacing w:val="0"/>
          <w:w w:val="100"/>
          <w:position w:val="0"/>
        </w:rPr>
        <w:t>小组座谈法的实施过程大致可分为几个阶段？</w:t>
      </w:r>
    </w:p>
    <w:p>
      <w:pPr>
        <w:pStyle w:val="Style15"/>
        <w:keepNext w:val="0"/>
        <w:keepLines w:val="0"/>
        <w:widowControl w:val="0"/>
        <w:numPr>
          <w:ilvl w:val="0"/>
          <w:numId w:val="205"/>
        </w:numPr>
        <w:shd w:val="clear" w:color="auto" w:fill="auto"/>
        <w:tabs>
          <w:tab w:pos="831" w:val="left"/>
        </w:tabs>
        <w:bidi w:val="0"/>
        <w:spacing w:before="0" w:after="0" w:line="341" w:lineRule="exact"/>
        <w:ind w:left="0" w:right="0" w:firstLine="480"/>
        <w:jc w:val="left"/>
      </w:pPr>
      <w:bookmarkStart w:id="748" w:name="bookmark748"/>
      <w:bookmarkEnd w:id="748"/>
      <w:r>
        <w:rPr>
          <w:color w:val="000000"/>
          <w:spacing w:val="0"/>
          <w:w w:val="100"/>
          <w:position w:val="0"/>
        </w:rPr>
        <w:t>深层访谈法的优点、缺点是什么？</w:t>
      </w:r>
    </w:p>
    <w:p>
      <w:pPr>
        <w:pStyle w:val="Style15"/>
        <w:keepNext w:val="0"/>
        <w:keepLines w:val="0"/>
        <w:widowControl w:val="0"/>
        <w:numPr>
          <w:ilvl w:val="0"/>
          <w:numId w:val="205"/>
        </w:numPr>
        <w:shd w:val="clear" w:color="auto" w:fill="auto"/>
        <w:tabs>
          <w:tab w:pos="831" w:val="left"/>
        </w:tabs>
        <w:bidi w:val="0"/>
        <w:spacing w:before="0" w:after="0" w:line="341" w:lineRule="exact"/>
        <w:ind w:left="0" w:right="0" w:firstLine="480"/>
        <w:jc w:val="left"/>
      </w:pPr>
      <w:bookmarkStart w:id="749" w:name="bookmark749"/>
      <w:bookmarkEnd w:id="749"/>
      <w:r>
        <w:rPr>
          <w:color w:val="000000"/>
          <w:spacing w:val="0"/>
          <w:w w:val="100"/>
          <w:position w:val="0"/>
        </w:rPr>
        <w:t>深层访谈法的实施一般要经过哪几个步骤？</w:t>
      </w:r>
    </w:p>
    <w:p>
      <w:pPr>
        <w:pStyle w:val="Style15"/>
        <w:keepNext w:val="0"/>
        <w:keepLines w:val="0"/>
        <w:widowControl w:val="0"/>
        <w:numPr>
          <w:ilvl w:val="0"/>
          <w:numId w:val="205"/>
        </w:numPr>
        <w:shd w:val="clear" w:color="auto" w:fill="auto"/>
        <w:tabs>
          <w:tab w:pos="831" w:val="left"/>
        </w:tabs>
        <w:bidi w:val="0"/>
        <w:spacing w:before="0" w:after="0" w:line="341" w:lineRule="exact"/>
        <w:ind w:left="0" w:right="0" w:firstLine="480"/>
        <w:jc w:val="left"/>
      </w:pPr>
      <w:bookmarkStart w:id="750" w:name="bookmark750"/>
      <w:bookmarkEnd w:id="750"/>
      <w:r>
        <w:rPr>
          <w:color w:val="000000"/>
          <w:spacing w:val="0"/>
          <w:w w:val="100"/>
          <w:position w:val="0"/>
        </w:rPr>
        <w:t>投影技法有什么特点？比较常用的投影技法有哪几种？</w:t>
      </w:r>
    </w:p>
    <w:p>
      <w:pPr>
        <w:pStyle w:val="Style15"/>
        <w:keepNext w:val="0"/>
        <w:keepLines w:val="0"/>
        <w:widowControl w:val="0"/>
        <w:numPr>
          <w:ilvl w:val="0"/>
          <w:numId w:val="205"/>
        </w:numPr>
        <w:shd w:val="clear" w:color="auto" w:fill="auto"/>
        <w:tabs>
          <w:tab w:pos="877" w:val="left"/>
        </w:tabs>
        <w:bidi w:val="0"/>
        <w:spacing w:before="0" w:after="0" w:line="341" w:lineRule="exact"/>
        <w:ind w:left="0" w:right="0" w:firstLine="500"/>
        <w:jc w:val="both"/>
      </w:pPr>
      <w:bookmarkStart w:id="751" w:name="bookmark751"/>
      <w:bookmarkEnd w:id="751"/>
      <w:r>
        <w:rPr>
          <w:color w:val="000000"/>
          <w:spacing w:val="0"/>
          <w:w w:val="100"/>
          <w:position w:val="0"/>
        </w:rPr>
        <w:t>电话、面访、网络、邮寄调查法各自具有哪些优缺点？试各举出一个适用该调查法的 市场调查项目</w:t>
      </w:r>
    </w:p>
    <w:p>
      <w:pPr>
        <w:pStyle w:val="Style15"/>
        <w:keepNext w:val="0"/>
        <w:keepLines w:val="0"/>
        <w:widowControl w:val="0"/>
        <w:numPr>
          <w:ilvl w:val="0"/>
          <w:numId w:val="205"/>
        </w:numPr>
        <w:shd w:val="clear" w:color="auto" w:fill="auto"/>
        <w:tabs>
          <w:tab w:pos="916" w:val="left"/>
        </w:tabs>
        <w:bidi w:val="0"/>
        <w:spacing w:before="0" w:after="0" w:line="341" w:lineRule="exact"/>
        <w:ind w:left="0" w:right="0" w:firstLine="480"/>
        <w:jc w:val="left"/>
        <w:sectPr>
          <w:headerReference w:type="default" r:id="rId200"/>
          <w:footerReference w:type="default" r:id="rId201"/>
          <w:headerReference w:type="even" r:id="rId202"/>
          <w:footerReference w:type="even" r:id="rId203"/>
          <w:footnotePr>
            <w:pos w:val="pageBottom"/>
            <w:numFmt w:val="decimal"/>
            <w:numRestart w:val="continuous"/>
          </w:footnotePr>
          <w:pgSz w:w="10734" w:h="15032"/>
          <w:pgMar w:top="801" w:right="936" w:bottom="784" w:left="918" w:header="0" w:footer="3" w:gutter="0"/>
          <w:pgNumType w:start="62"/>
          <w:cols w:space="720"/>
          <w:noEndnote/>
          <w:rtlGutter w:val="0"/>
          <w:docGrid w:linePitch="360"/>
        </w:sectPr>
      </w:pPr>
      <w:bookmarkStart w:id="752" w:name="bookmark752"/>
      <w:bookmarkEnd w:id="752"/>
      <w:r>
        <w:rPr>
          <w:color w:val="000000"/>
          <w:spacing w:val="0"/>
          <w:w w:val="100"/>
          <w:position w:val="0"/>
        </w:rPr>
        <w:t>什么是观察法？观察法有哪些分类与观察技巧？</w:t>
      </w:r>
    </w:p>
    <w:p>
      <w:pPr>
        <w:pStyle w:val="Style15"/>
        <w:keepNext w:val="0"/>
        <w:keepLines w:val="0"/>
        <w:widowControl w:val="0"/>
        <w:numPr>
          <w:ilvl w:val="0"/>
          <w:numId w:val="205"/>
        </w:numPr>
        <w:shd w:val="clear" w:color="auto" w:fill="auto"/>
        <w:tabs>
          <w:tab w:pos="881" w:val="left"/>
        </w:tabs>
        <w:bidi w:val="0"/>
        <w:spacing w:before="0" w:after="0" w:line="331" w:lineRule="exact"/>
        <w:ind w:left="0" w:right="0" w:firstLine="440"/>
        <w:jc w:val="both"/>
      </w:pPr>
      <w:bookmarkStart w:id="753" w:name="bookmark753"/>
      <w:bookmarkEnd w:id="753"/>
      <w:r>
        <w:rPr>
          <w:color w:val="000000"/>
          <w:spacing w:val="0"/>
          <w:w w:val="100"/>
          <w:position w:val="0"/>
        </w:rPr>
        <w:t>什么是市场实验法？市场实验法有哪些类型？</w:t>
      </w:r>
    </w:p>
    <w:p>
      <w:pPr>
        <w:pStyle w:val="Style15"/>
        <w:keepNext w:val="0"/>
        <w:keepLines w:val="0"/>
        <w:widowControl w:val="0"/>
        <w:numPr>
          <w:ilvl w:val="0"/>
          <w:numId w:val="205"/>
        </w:numPr>
        <w:shd w:val="clear" w:color="auto" w:fill="auto"/>
        <w:tabs>
          <w:tab w:pos="881" w:val="left"/>
        </w:tabs>
        <w:bidi w:val="0"/>
        <w:spacing w:before="0" w:after="0" w:line="331" w:lineRule="exact"/>
        <w:ind w:left="0" w:right="0" w:firstLine="440"/>
        <w:jc w:val="both"/>
      </w:pPr>
      <w:bookmarkStart w:id="754" w:name="bookmark754"/>
      <w:bookmarkEnd w:id="754"/>
      <w:r>
        <w:rPr>
          <w:color w:val="000000"/>
          <w:spacing w:val="0"/>
          <w:w w:val="100"/>
          <w:position w:val="0"/>
        </w:rPr>
        <w:t>什么是实验的内部有效性与外部有效性？</w:t>
      </w:r>
    </w:p>
    <w:p>
      <w:pPr>
        <w:pStyle w:val="Style15"/>
        <w:keepNext w:val="0"/>
        <w:keepLines w:val="0"/>
        <w:widowControl w:val="0"/>
        <w:numPr>
          <w:ilvl w:val="0"/>
          <w:numId w:val="205"/>
        </w:numPr>
        <w:shd w:val="clear" w:color="auto" w:fill="auto"/>
        <w:tabs>
          <w:tab w:pos="881" w:val="left"/>
        </w:tabs>
        <w:bidi w:val="0"/>
        <w:spacing w:before="0" w:after="0" w:line="331" w:lineRule="exact"/>
        <w:ind w:left="0" w:right="0" w:firstLine="440"/>
        <w:jc w:val="both"/>
      </w:pPr>
      <w:bookmarkStart w:id="755" w:name="bookmark755"/>
      <w:bookmarkEnd w:id="755"/>
      <w:r>
        <w:rPr>
          <w:color w:val="000000"/>
          <w:spacing w:val="0"/>
          <w:w w:val="100"/>
          <w:position w:val="0"/>
        </w:rPr>
        <w:t>如何控制外部变量与外部变量影响的类型？</w:t>
      </w:r>
    </w:p>
    <w:p>
      <w:pPr>
        <w:pStyle w:val="Style15"/>
        <w:keepNext w:val="0"/>
        <w:keepLines w:val="0"/>
        <w:widowControl w:val="0"/>
        <w:numPr>
          <w:ilvl w:val="0"/>
          <w:numId w:val="205"/>
        </w:numPr>
        <w:shd w:val="clear" w:color="auto" w:fill="auto"/>
        <w:tabs>
          <w:tab w:pos="881" w:val="left"/>
        </w:tabs>
        <w:bidi w:val="0"/>
        <w:spacing w:before="0" w:after="140" w:line="331" w:lineRule="exact"/>
        <w:ind w:left="0" w:right="0" w:firstLine="440"/>
        <w:jc w:val="both"/>
      </w:pPr>
      <w:bookmarkStart w:id="756" w:name="bookmark756"/>
      <w:bookmarkEnd w:id="756"/>
      <w:r>
        <w:rPr>
          <w:color w:val="000000"/>
          <w:spacing w:val="0"/>
          <w:w w:val="100"/>
          <w:position w:val="0"/>
        </w:rPr>
        <w:t>选择数据采集方法时需要考虑哪些因素？</w:t>
      </w:r>
    </w:p>
    <w:p>
      <w:pPr>
        <w:pStyle w:val="Style33"/>
        <w:keepNext/>
        <w:keepLines/>
        <w:widowControl w:val="0"/>
        <w:shd w:val="clear" w:color="auto" w:fill="auto"/>
        <w:bidi w:val="0"/>
        <w:spacing w:before="0" w:after="40" w:line="240" w:lineRule="auto"/>
        <w:ind w:left="0" w:right="0" w:firstLine="0"/>
        <w:jc w:val="left"/>
      </w:pPr>
      <w:bookmarkStart w:id="757" w:name="bookmark757"/>
      <w:bookmarkStart w:id="758" w:name="bookmark758"/>
      <w:bookmarkStart w:id="759" w:name="bookmark759"/>
      <w:r>
        <w:rPr>
          <w:color w:val="000000"/>
          <w:spacing w:val="0"/>
          <w:w w:val="100"/>
          <w:position w:val="0"/>
        </w:rPr>
        <w:t>碧本章实训.・.・</w:t>
      </w:r>
      <w:bookmarkEnd w:id="757"/>
      <w:bookmarkEnd w:id="758"/>
      <w:bookmarkEnd w:id="759"/>
    </w:p>
    <w:p>
      <w:pPr>
        <w:pStyle w:val="Style15"/>
        <w:keepNext w:val="0"/>
        <w:keepLines w:val="0"/>
        <w:widowControl w:val="0"/>
        <w:shd w:val="clear" w:color="auto" w:fill="auto"/>
        <w:tabs>
          <w:tab w:pos="921" w:val="left"/>
        </w:tabs>
        <w:bidi w:val="0"/>
        <w:spacing w:before="0" w:after="0" w:line="326" w:lineRule="exact"/>
        <w:ind w:left="0" w:right="0" w:firstLine="440"/>
        <w:jc w:val="both"/>
      </w:pPr>
      <w:bookmarkStart w:id="760" w:name="bookmark760"/>
      <w:r>
        <w:rPr>
          <w:color w:val="000000"/>
          <w:spacing w:val="0"/>
          <w:w w:val="100"/>
          <w:position w:val="0"/>
        </w:rPr>
        <w:t>一</w:t>
      </w:r>
      <w:bookmarkEnd w:id="760"/>
      <w:r>
        <w:rPr>
          <w:color w:val="000000"/>
          <w:spacing w:val="0"/>
          <w:w w:val="100"/>
          <w:position w:val="0"/>
        </w:rPr>
        <w:t>、</w:t>
        <w:tab/>
        <w:t>实训目的</w:t>
      </w:r>
    </w:p>
    <w:p>
      <w:pPr>
        <w:pStyle w:val="Style15"/>
        <w:keepNext w:val="0"/>
        <w:keepLines w:val="0"/>
        <w:widowControl w:val="0"/>
        <w:numPr>
          <w:ilvl w:val="0"/>
          <w:numId w:val="207"/>
        </w:numPr>
        <w:shd w:val="clear" w:color="auto" w:fill="auto"/>
        <w:tabs>
          <w:tab w:pos="772" w:val="left"/>
        </w:tabs>
        <w:bidi w:val="0"/>
        <w:spacing w:before="0" w:after="0" w:line="326" w:lineRule="exact"/>
        <w:ind w:left="0" w:right="0" w:firstLine="480"/>
        <w:jc w:val="both"/>
      </w:pPr>
      <w:bookmarkStart w:id="761" w:name="bookmark761"/>
      <w:bookmarkEnd w:id="761"/>
      <w:r>
        <w:rPr>
          <w:color w:val="000000"/>
          <w:spacing w:val="0"/>
          <w:w w:val="100"/>
          <w:position w:val="0"/>
        </w:rPr>
        <w:t>熟悉常见的观察调查法(也可以是问卷调查法、实验法等)，掌握如何运用这些观察法 进行市场调查：</w:t>
      </w:r>
    </w:p>
    <w:p>
      <w:pPr>
        <w:pStyle w:val="Style15"/>
        <w:keepNext w:val="0"/>
        <w:keepLines w:val="0"/>
        <w:widowControl w:val="0"/>
        <w:numPr>
          <w:ilvl w:val="0"/>
          <w:numId w:val="207"/>
        </w:numPr>
        <w:shd w:val="clear" w:color="auto" w:fill="auto"/>
        <w:tabs>
          <w:tab w:pos="786" w:val="left"/>
        </w:tabs>
        <w:bidi w:val="0"/>
        <w:spacing w:before="0" w:after="0" w:line="326" w:lineRule="exact"/>
        <w:ind w:left="0" w:right="0" w:firstLine="440"/>
        <w:jc w:val="both"/>
      </w:pPr>
      <w:bookmarkStart w:id="762" w:name="bookmark762"/>
      <w:bookmarkEnd w:id="762"/>
      <w:r>
        <w:rPr>
          <w:color w:val="000000"/>
          <w:spacing w:val="0"/>
          <w:w w:val="100"/>
          <w:position w:val="0"/>
        </w:rPr>
        <w:t>能够结合调查实际需要，选择合适的观察方法，选用合适的观察技术，进行观察调查。</w:t>
      </w:r>
    </w:p>
    <w:p>
      <w:pPr>
        <w:pStyle w:val="Style15"/>
        <w:keepNext w:val="0"/>
        <w:keepLines w:val="0"/>
        <w:widowControl w:val="0"/>
        <w:shd w:val="clear" w:color="auto" w:fill="auto"/>
        <w:tabs>
          <w:tab w:pos="921" w:val="left"/>
        </w:tabs>
        <w:bidi w:val="0"/>
        <w:spacing w:before="0" w:after="0" w:line="326" w:lineRule="exact"/>
        <w:ind w:left="0" w:right="0" w:firstLine="440"/>
        <w:jc w:val="left"/>
      </w:pPr>
      <w:bookmarkStart w:id="763" w:name="bookmark763"/>
      <w:r>
        <w:rPr>
          <w:color w:val="000000"/>
          <w:spacing w:val="0"/>
          <w:w w:val="100"/>
          <w:position w:val="0"/>
        </w:rPr>
        <w:t>二</w:t>
      </w:r>
      <w:bookmarkEnd w:id="763"/>
      <w:r>
        <w:rPr>
          <w:color w:val="000000"/>
          <w:spacing w:val="0"/>
          <w:w w:val="100"/>
          <w:position w:val="0"/>
        </w:rPr>
        <w:t>、</w:t>
        <w:tab/>
        <w:t>实训内容</w:t>
      </w:r>
    </w:p>
    <w:p>
      <w:pPr>
        <w:pStyle w:val="Style15"/>
        <w:keepNext w:val="0"/>
        <w:keepLines w:val="0"/>
        <w:widowControl w:val="0"/>
        <w:shd w:val="clear" w:color="auto" w:fill="auto"/>
        <w:bidi w:val="0"/>
        <w:spacing w:before="0" w:after="0" w:line="326" w:lineRule="exact"/>
        <w:ind w:left="0" w:right="0" w:firstLine="440"/>
        <w:jc w:val="left"/>
      </w:pPr>
      <w:r>
        <w:rPr>
          <w:color w:val="000000"/>
          <w:spacing w:val="0"/>
          <w:w w:val="100"/>
          <w:position w:val="0"/>
          <w:lang w:val="en-US" w:eastAsia="en-US" w:bidi="en-US"/>
        </w:rPr>
        <w:t>].</w:t>
      </w:r>
      <w:r>
        <w:rPr>
          <w:color w:val="000000"/>
          <w:spacing w:val="0"/>
          <w:w w:val="100"/>
          <w:position w:val="0"/>
        </w:rPr>
        <w:t>观察所在学校附近的购物中心市民购买手机的特点</w:t>
      </w:r>
      <w:r>
        <w:rPr>
          <w:color w:val="000000"/>
          <w:spacing w:val="0"/>
          <w:w w:val="100"/>
          <w:position w:val="0"/>
          <w:lang w:val="en-US" w:eastAsia="en-US" w:bidi="en-US"/>
        </w:rPr>
        <w:t>C</w:t>
      </w:r>
    </w:p>
    <w:p>
      <w:pPr>
        <w:pStyle w:val="Style15"/>
        <w:keepNext w:val="0"/>
        <w:keepLines w:val="0"/>
        <w:widowControl w:val="0"/>
        <w:numPr>
          <w:ilvl w:val="0"/>
          <w:numId w:val="209"/>
        </w:numPr>
        <w:shd w:val="clear" w:color="auto" w:fill="auto"/>
        <w:tabs>
          <w:tab w:pos="786" w:val="left"/>
        </w:tabs>
        <w:bidi w:val="0"/>
        <w:spacing w:before="0" w:after="0" w:line="326" w:lineRule="exact"/>
        <w:ind w:left="0" w:right="0" w:firstLine="440"/>
        <w:jc w:val="left"/>
      </w:pPr>
      <w:bookmarkStart w:id="764" w:name="bookmark764"/>
      <w:bookmarkEnd w:id="764"/>
      <w:r>
        <w:rPr>
          <w:color w:val="000000"/>
          <w:spacing w:val="0"/>
          <w:w w:val="100"/>
          <w:position w:val="0"/>
        </w:rPr>
        <w:t>观察所在学校附近共享自行车的消费特点。</w:t>
      </w:r>
    </w:p>
    <w:p>
      <w:pPr>
        <w:pStyle w:val="Style15"/>
        <w:keepNext w:val="0"/>
        <w:keepLines w:val="0"/>
        <w:widowControl w:val="0"/>
        <w:numPr>
          <w:ilvl w:val="0"/>
          <w:numId w:val="209"/>
        </w:numPr>
        <w:shd w:val="clear" w:color="auto" w:fill="auto"/>
        <w:tabs>
          <w:tab w:pos="786" w:val="left"/>
        </w:tabs>
        <w:bidi w:val="0"/>
        <w:spacing w:before="0" w:after="0" w:line="326" w:lineRule="exact"/>
        <w:ind w:left="0" w:right="0" w:firstLine="440"/>
        <w:jc w:val="left"/>
      </w:pPr>
      <w:bookmarkStart w:id="765" w:name="bookmark765"/>
      <w:bookmarkEnd w:id="765"/>
      <w:r>
        <w:rPr>
          <w:color w:val="000000"/>
          <w:spacing w:val="0"/>
          <w:w w:val="100"/>
          <w:position w:val="0"/>
        </w:rPr>
        <w:t>观察所在城市消费者拥有私家车的特点°</w:t>
      </w:r>
    </w:p>
    <w:p>
      <w:pPr>
        <w:pStyle w:val="Style15"/>
        <w:keepNext w:val="0"/>
        <w:keepLines w:val="0"/>
        <w:widowControl w:val="0"/>
        <w:shd w:val="clear" w:color="auto" w:fill="auto"/>
        <w:bidi w:val="0"/>
        <w:spacing w:before="0" w:after="0" w:line="326" w:lineRule="exact"/>
        <w:ind w:left="0" w:right="0" w:firstLine="440"/>
        <w:jc w:val="left"/>
      </w:pPr>
      <w:r>
        <w:rPr>
          <w:color w:val="000000"/>
          <w:spacing w:val="0"/>
          <w:w w:val="100"/>
          <w:position w:val="0"/>
        </w:rPr>
        <w:t>每一个选题下完成训练的内容包括：</w:t>
      </w:r>
    </w:p>
    <w:p>
      <w:pPr>
        <w:pStyle w:val="Style15"/>
        <w:keepNext w:val="0"/>
        <w:keepLines w:val="0"/>
        <w:widowControl w:val="0"/>
        <w:shd w:val="clear" w:color="auto" w:fill="auto"/>
        <w:bidi w:val="0"/>
        <w:spacing w:before="0" w:after="0" w:line="326" w:lineRule="exact"/>
        <w:ind w:left="0" w:right="0" w:firstLine="480"/>
        <w:jc w:val="both"/>
      </w:pPr>
      <w:r>
        <w:rPr>
          <w:color w:val="000000"/>
          <w:spacing w:val="0"/>
          <w:w w:val="100"/>
          <w:position w:val="0"/>
        </w:rPr>
        <w:t>第一步，明确观察目标。观察目标，即通过观察法所能获得的进行某种决策的依据.明确 采用观察法需要调查哪些信息。</w:t>
      </w:r>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第二步，确定观察方法。</w:t>
      </w:r>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第三步，选定观察对象。</w:t>
      </w:r>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第四步，选用观察技术。</w:t>
      </w:r>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第五步，确定观察时间。</w:t>
      </w:r>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第六步，确定观察地点。</w:t>
      </w:r>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第七步，记录观察结果。在使用观察法进行调查时，良好的记录技术可以及时记下转瞬即 逝的宝贵信息，加快调查工作的进程，便于资料的整理及分析。</w:t>
      </w:r>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第八步，观察结果报告。观察活动结束后，需要对记录下来的观察结果进行处理。对于观 察到的现象，需经专业人士根据经验进行分析判断，概括、提炼出有用信息；保存好观察调查的 所有资料，以便查寻；对有用的信息进行分析，得出进行决策的依据，并形成调查报告。</w:t>
      </w:r>
    </w:p>
    <w:p>
      <w:pPr>
        <w:pStyle w:val="Style15"/>
        <w:keepNext w:val="0"/>
        <w:keepLines w:val="0"/>
        <w:widowControl w:val="0"/>
        <w:shd w:val="clear" w:color="auto" w:fill="auto"/>
        <w:tabs>
          <w:tab w:pos="921" w:val="left"/>
        </w:tabs>
        <w:bidi w:val="0"/>
        <w:spacing w:before="0" w:after="0" w:line="331" w:lineRule="exact"/>
        <w:ind w:left="0" w:right="0" w:firstLine="440"/>
        <w:jc w:val="both"/>
      </w:pPr>
      <w:bookmarkStart w:id="766" w:name="bookmark766"/>
      <w:r>
        <w:rPr>
          <w:color w:val="000000"/>
          <w:spacing w:val="0"/>
          <w:w w:val="100"/>
          <w:position w:val="0"/>
        </w:rPr>
        <w:t>三</w:t>
      </w:r>
      <w:bookmarkEnd w:id="766"/>
      <w:r>
        <w:rPr>
          <w:color w:val="000000"/>
          <w:spacing w:val="0"/>
          <w:w w:val="100"/>
          <w:position w:val="0"/>
        </w:rPr>
        <w:t>、</w:t>
        <w:tab/>
        <w:t>实训组织</w:t>
      </w:r>
    </w:p>
    <w:p>
      <w:pPr>
        <w:pStyle w:val="Style15"/>
        <w:keepNext w:val="0"/>
        <w:keepLines w:val="0"/>
        <w:widowControl w:val="0"/>
        <w:numPr>
          <w:ilvl w:val="0"/>
          <w:numId w:val="211"/>
        </w:numPr>
        <w:shd w:val="clear" w:color="auto" w:fill="auto"/>
        <w:tabs>
          <w:tab w:pos="771" w:val="left"/>
        </w:tabs>
        <w:bidi w:val="0"/>
        <w:spacing w:before="0" w:after="0" w:line="331" w:lineRule="exact"/>
        <w:ind w:left="0" w:right="0" w:firstLine="440"/>
        <w:jc w:val="both"/>
      </w:pPr>
      <w:bookmarkStart w:id="767" w:name="bookmark767"/>
      <w:bookmarkEnd w:id="767"/>
      <w:r>
        <w:rPr>
          <w:color w:val="000000"/>
          <w:spacing w:val="0"/>
          <w:w w:val="100"/>
          <w:position w:val="0"/>
        </w:rPr>
        <w:t>以团队为单位完成实训任务。</w:t>
      </w:r>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(1 )选派10〜20名同学到所在城市各大手机专卖店进行观察，了解目前市场上哪些是 主打品牌、主打款式，以及哪些是经销商最看好和最不看好的品牌。跟踪顾客，了解顾客在 哪个品牌、哪个款式前滞留的时间最长，并表现出浓厚的兴趣</w:t>
      </w:r>
      <w:r>
        <w:rPr>
          <w:color w:val="000000"/>
          <w:spacing w:val="0"/>
          <w:w w:val="100"/>
          <w:position w:val="0"/>
          <w:lang w:val="en-US" w:eastAsia="en-US" w:bidi="en-US"/>
        </w:rPr>
        <w:t>Q</w:t>
      </w:r>
      <w:r>
        <w:rPr>
          <w:color w:val="000000"/>
          <w:spacing w:val="0"/>
          <w:w w:val="100"/>
          <w:position w:val="0"/>
        </w:rPr>
        <w:t>观察顾客选购手机的心理。</w:t>
      </w:r>
    </w:p>
    <w:p>
      <w:pPr>
        <w:pStyle w:val="Style15"/>
        <w:keepNext w:val="0"/>
        <w:keepLines w:val="0"/>
        <w:widowControl w:val="0"/>
        <w:numPr>
          <w:ilvl w:val="0"/>
          <w:numId w:val="187"/>
        </w:numPr>
        <w:shd w:val="clear" w:color="auto" w:fill="auto"/>
        <w:tabs>
          <w:tab w:pos="928" w:val="left"/>
        </w:tabs>
        <w:bidi w:val="0"/>
        <w:spacing w:before="0" w:after="0" w:line="331" w:lineRule="exact"/>
        <w:ind w:left="0" w:right="0" w:firstLine="480"/>
        <w:jc w:val="both"/>
      </w:pPr>
      <w:bookmarkStart w:id="768" w:name="bookmark768"/>
      <w:bookmarkEnd w:id="768"/>
      <w:r>
        <w:rPr>
          <w:color w:val="000000"/>
          <w:spacing w:val="0"/>
          <w:w w:val="100"/>
          <w:position w:val="0"/>
        </w:rPr>
        <w:t>选派</w:t>
      </w:r>
      <w:r>
        <w:rPr>
          <w:color w:val="000000"/>
          <w:spacing w:val="0"/>
          <w:w w:val="100"/>
          <w:position w:val="0"/>
          <w:lang w:val="en-US" w:eastAsia="en-US" w:bidi="en-US"/>
        </w:rPr>
        <w:t>10-20</w:t>
      </w:r>
      <w:r>
        <w:rPr>
          <w:color w:val="000000"/>
          <w:spacing w:val="0"/>
          <w:w w:val="100"/>
          <w:position w:val="0"/>
        </w:rPr>
        <w:t>名同学到学校周边进行观察，了解所在城市市民的代步工具中共享自行 车的比例，以及目前消费者使用最多的共享自行车品牌。</w:t>
      </w:r>
    </w:p>
    <w:p>
      <w:pPr>
        <w:pStyle w:val="Style15"/>
        <w:keepNext w:val="0"/>
        <w:keepLines w:val="0"/>
        <w:widowControl w:val="0"/>
        <w:numPr>
          <w:ilvl w:val="0"/>
          <w:numId w:val="187"/>
        </w:numPr>
        <w:shd w:val="clear" w:color="auto" w:fill="auto"/>
        <w:tabs>
          <w:tab w:pos="938" w:val="left"/>
        </w:tabs>
        <w:bidi w:val="0"/>
        <w:spacing w:before="0" w:after="0" w:line="331" w:lineRule="exact"/>
        <w:ind w:left="0" w:right="0" w:firstLine="480"/>
        <w:jc w:val="both"/>
      </w:pPr>
      <w:bookmarkStart w:id="769" w:name="bookmark769"/>
      <w:bookmarkEnd w:id="769"/>
      <w:r>
        <w:rPr>
          <w:color w:val="000000"/>
          <w:spacing w:val="0"/>
          <w:w w:val="100"/>
          <w:position w:val="0"/>
        </w:rPr>
        <w:t>选派10</w:t>
      </w:r>
      <w:r>
        <w:rPr>
          <w:color w:val="000000"/>
          <w:spacing w:val="0"/>
          <w:w w:val="100"/>
          <w:position w:val="0"/>
          <w:lang w:val="zh-CN" w:eastAsia="zh-CN" w:bidi="zh-CN"/>
        </w:rPr>
        <w:t>〜</w:t>
      </w:r>
      <w:r>
        <w:rPr>
          <w:color w:val="000000"/>
          <w:spacing w:val="0"/>
          <w:w w:val="100"/>
          <w:position w:val="0"/>
        </w:rPr>
        <w:t>20名同学到所在城市各大私家车经销点进行观察，了解目前市场上哪些是 主打品牌、主打款式，以及哪些是经销商最看好和最不看好的品牌与款式。跟踪顾客，了解顾 客在哪个品牌、哪个款式前滞留的时间最长，并表现出浓厚的兴趣。观察顾客选购私家车的 心理.</w:t>
      </w:r>
    </w:p>
    <w:p>
      <w:pPr>
        <w:pStyle w:val="Style15"/>
        <w:keepNext w:val="0"/>
        <w:keepLines w:val="0"/>
        <w:widowControl w:val="0"/>
        <w:numPr>
          <w:ilvl w:val="0"/>
          <w:numId w:val="211"/>
        </w:numPr>
        <w:shd w:val="clear" w:color="auto" w:fill="auto"/>
        <w:tabs>
          <w:tab w:pos="786" w:val="left"/>
        </w:tabs>
        <w:bidi w:val="0"/>
        <w:spacing w:before="0" w:after="0" w:line="331" w:lineRule="exact"/>
        <w:ind w:left="0" w:right="0" w:firstLine="440"/>
        <w:jc w:val="left"/>
      </w:pPr>
      <w:bookmarkStart w:id="770" w:name="bookmark770"/>
      <w:bookmarkEnd w:id="770"/>
      <w:r>
        <w:rPr>
          <w:color w:val="000000"/>
          <w:spacing w:val="0"/>
          <w:w w:val="100"/>
          <w:position w:val="0"/>
        </w:rPr>
        <w:t>各组在不同的场景完成数据采集，并形成书面报告</w:t>
      </w:r>
    </w:p>
    <w:p>
      <w:pPr>
        <w:pStyle w:val="Style15"/>
        <w:keepNext w:val="0"/>
        <w:keepLines w:val="0"/>
        <w:widowControl w:val="0"/>
        <w:numPr>
          <w:ilvl w:val="0"/>
          <w:numId w:val="211"/>
        </w:numPr>
        <w:shd w:val="clear" w:color="auto" w:fill="auto"/>
        <w:tabs>
          <w:tab w:pos="786" w:val="left"/>
        </w:tabs>
        <w:bidi w:val="0"/>
        <w:spacing w:before="0" w:after="0" w:line="331" w:lineRule="exact"/>
        <w:ind w:left="0" w:right="0" w:firstLine="440"/>
        <w:jc w:val="left"/>
      </w:pPr>
      <w:bookmarkStart w:id="771" w:name="bookmark771"/>
      <w:bookmarkEnd w:id="771"/>
      <w:r>
        <w:rPr>
          <w:color w:val="000000"/>
          <w:spacing w:val="0"/>
          <w:w w:val="100"/>
          <w:position w:val="0"/>
        </w:rPr>
        <w:t>班级各组交流，教师点评，</w:t>
      </w:r>
      <w:r>
        <w:br w:type="page"/>
      </w:r>
    </w:p>
    <w:p>
      <w:pPr>
        <w:widowControl w:val="0"/>
        <w:spacing w:line="1" w:lineRule="exact"/>
      </w:pPr>
      <w:r>
        <w:drawing>
          <wp:anchor distT="31750" distB="1740535" distL="0" distR="0" simplePos="0" relativeHeight="125829396" behindDoc="0" locked="0" layoutInCell="1" allowOverlap="1">
            <wp:simplePos x="0" y="0"/>
            <wp:positionH relativeFrom="page">
              <wp:posOffset>605155</wp:posOffset>
            </wp:positionH>
            <wp:positionV relativeFrom="paragraph">
              <wp:posOffset>31750</wp:posOffset>
            </wp:positionV>
            <wp:extent cx="1402080" cy="658495"/>
            <wp:wrapTopAndBottom/>
            <wp:docPr id="197" name="Shape 197"/>
            <a:graphic xmlns:a="http://schemas.openxmlformats.org/drawingml/2006/main">
              <a:graphicData uri="http://schemas.openxmlformats.org/drawingml/2006/picture">
                <pic:pic xmlns:pic="http://schemas.openxmlformats.org/drawingml/2006/picture">
                  <pic:nvPicPr>
                    <pic:cNvPr id="198" name="Picture box 198"/>
                    <pic:cNvPicPr/>
                  </pic:nvPicPr>
                  <pic:blipFill>
                    <a:blip r:embed="rId204"/>
                    <a:stretch/>
                  </pic:blipFill>
                  <pic:spPr>
                    <a:xfrm>
                      <a:ext cx="1402080" cy="658495"/>
                    </a:xfrm>
                    <a:prstGeom prst="rect"/>
                  </pic:spPr>
                </pic:pic>
              </a:graphicData>
            </a:graphic>
          </wp:anchor>
        </w:drawing>
      </w:r>
      <w:r>
        <mc:AlternateContent>
          <mc:Choice Requires="wps">
            <w:drawing>
              <wp:anchor distT="0" distB="2141855" distL="0" distR="0" simplePos="0" relativeHeight="125829397" behindDoc="0" locked="0" layoutInCell="1" allowOverlap="1">
                <wp:simplePos x="0" y="0"/>
                <wp:positionH relativeFrom="page">
                  <wp:posOffset>2086610</wp:posOffset>
                </wp:positionH>
                <wp:positionV relativeFrom="paragraph">
                  <wp:posOffset>0</wp:posOffset>
                </wp:positionV>
                <wp:extent cx="2695575" cy="290195"/>
                <wp:wrapTopAndBottom/>
                <wp:docPr id="199" name="Shape 199"/>
                <a:graphic xmlns:a="http://schemas.openxmlformats.org/drawingml/2006/main">
                  <a:graphicData uri="http://schemas.microsoft.com/office/word/2010/wordprocessingShape">
                    <wps:wsp>
                      <wps:cNvSpPr txBox="1"/>
                      <wps:spPr>
                        <a:xfrm>
                          <a:ext cx="2695575" cy="290195"/>
                        </a:xfrm>
                        <a:prstGeom prst="rect"/>
                        <a:noFill/>
                      </wps:spPr>
                      <wps:txbx>
                        <w:txbxContent>
                          <w:p>
                            <w:pPr>
                              <w:pStyle w:val="Style31"/>
                              <w:keepNext/>
                              <w:keepLines/>
                              <w:widowControl w:val="0"/>
                              <w:shd w:val="clear" w:color="auto" w:fill="auto"/>
                              <w:bidi w:val="0"/>
                              <w:spacing w:before="0" w:after="0" w:line="240" w:lineRule="auto"/>
                              <w:ind w:left="0" w:right="0" w:firstLine="0"/>
                              <w:jc w:val="left"/>
                            </w:pPr>
                            <w:bookmarkStart w:id="475" w:name="bookmark475"/>
                            <w:bookmarkStart w:id="476" w:name="bookmark476"/>
                            <w:bookmarkStart w:id="477" w:name="bookmark477"/>
                            <w:r>
                              <w:rPr>
                                <w:color w:val="000000"/>
                                <w:spacing w:val="0"/>
                                <w:w w:val="100"/>
                                <w:position w:val="0"/>
                              </w:rPr>
                              <w:t>第四章量表测量技术</w:t>
                            </w:r>
                            <w:bookmarkEnd w:id="475"/>
                            <w:bookmarkEnd w:id="476"/>
                            <w:bookmarkEnd w:id="477"/>
                          </w:p>
                        </w:txbxContent>
                      </wps:txbx>
                      <wps:bodyPr wrap="none" lIns="0" tIns="0" rIns="0" bIns="0">
                        <a:noAutoFit/>
                      </wps:bodyPr>
                    </wps:wsp>
                  </a:graphicData>
                </a:graphic>
              </wp:anchor>
            </w:drawing>
          </mc:Choice>
          <mc:Fallback>
            <w:pict>
              <v:shape id="_x0000_s1225" type="#_x0000_t202" style="position:absolute;margin-left:164.30000000000001pt;margin-top:0;width:212.25pt;height:22.850000000000001pt;z-index:-125829356;mso-wrap-distance-left:0;mso-wrap-distance-right:0;mso-wrap-distance-bottom:168.65000000000001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pPr>
                      <w:bookmarkStart w:id="475" w:name="bookmark475"/>
                      <w:bookmarkStart w:id="476" w:name="bookmark476"/>
                      <w:bookmarkStart w:id="477" w:name="bookmark477"/>
                      <w:r>
                        <w:rPr>
                          <w:color w:val="000000"/>
                          <w:spacing w:val="0"/>
                          <w:w w:val="100"/>
                          <w:position w:val="0"/>
                        </w:rPr>
                        <w:t>第四章量表测量技术</w:t>
                      </w:r>
                      <w:bookmarkEnd w:id="475"/>
                      <w:bookmarkEnd w:id="476"/>
                      <w:bookmarkEnd w:id="477"/>
                    </w:p>
                  </w:txbxContent>
                </v:textbox>
                <w10:wrap type="topAndBottom" anchorx="page"/>
              </v:shape>
            </w:pict>
          </mc:Fallback>
        </mc:AlternateContent>
      </w:r>
      <w:r>
        <w:drawing>
          <wp:anchor distT="312420" distB="1587500" distL="0" distR="0" simplePos="0" relativeHeight="125829399" behindDoc="0" locked="0" layoutInCell="1" allowOverlap="1">
            <wp:simplePos x="0" y="0"/>
            <wp:positionH relativeFrom="page">
              <wp:posOffset>2150110</wp:posOffset>
            </wp:positionH>
            <wp:positionV relativeFrom="paragraph">
              <wp:posOffset>312420</wp:posOffset>
            </wp:positionV>
            <wp:extent cx="2871470" cy="530225"/>
            <wp:wrapTopAndBottom/>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206"/>
                    <a:stretch/>
                  </pic:blipFill>
                  <pic:spPr>
                    <a:xfrm>
                      <a:ext cx="2871470" cy="530225"/>
                    </a:xfrm>
                    <a:prstGeom prst="rect"/>
                  </pic:spPr>
                </pic:pic>
              </a:graphicData>
            </a:graphic>
          </wp:anchor>
        </w:drawing>
      </w:r>
      <w:r>
        <w:drawing>
          <wp:anchor distT="325120" distB="1590675" distL="0" distR="0" simplePos="0" relativeHeight="125829400" behindDoc="0" locked="0" layoutInCell="1" allowOverlap="1">
            <wp:simplePos x="0" y="0"/>
            <wp:positionH relativeFrom="page">
              <wp:posOffset>5731510</wp:posOffset>
            </wp:positionH>
            <wp:positionV relativeFrom="paragraph">
              <wp:posOffset>325120</wp:posOffset>
            </wp:positionV>
            <wp:extent cx="640080" cy="518160"/>
            <wp:wrapTopAndBottom/>
            <wp:docPr id="203" name="Shape 203"/>
            <a:graphic xmlns:a="http://schemas.openxmlformats.org/drawingml/2006/main">
              <a:graphicData uri="http://schemas.openxmlformats.org/drawingml/2006/picture">
                <pic:pic xmlns:pic="http://schemas.openxmlformats.org/drawingml/2006/picture">
                  <pic:nvPicPr>
                    <pic:cNvPr id="204" name="Picture box 204"/>
                    <pic:cNvPicPr/>
                  </pic:nvPicPr>
                  <pic:blipFill>
                    <a:blip r:embed="rId208"/>
                    <a:stretch/>
                  </pic:blipFill>
                  <pic:spPr>
                    <a:xfrm>
                      <a:ext cx="640080" cy="518160"/>
                    </a:xfrm>
                    <a:prstGeom prst="rect"/>
                  </pic:spPr>
                </pic:pic>
              </a:graphicData>
            </a:graphic>
          </wp:anchor>
        </w:drawing>
      </w:r>
    </w:p>
    <w:p>
      <w:pPr>
        <w:pStyle w:val="Style33"/>
        <w:keepNext/>
        <w:keepLines/>
        <w:widowControl w:val="0"/>
        <w:shd w:val="clear" w:color="auto" w:fill="auto"/>
        <w:bidi w:val="0"/>
        <w:spacing w:before="0" w:line="240" w:lineRule="auto"/>
        <w:ind w:left="0" w:right="0" w:firstLine="0"/>
        <w:jc w:val="both"/>
      </w:pPr>
      <w:bookmarkStart w:id="772" w:name="bookmark772"/>
      <w:bookmarkStart w:id="773" w:name="bookmark773"/>
      <w:bookmarkStart w:id="774" w:name="bookmark774"/>
      <w:r>
        <w:rPr>
          <w:color w:val="000000"/>
          <w:spacing w:val="0"/>
          <w:w w:val="100"/>
          <w:position w:val="0"/>
          <w:u w:val="single"/>
          <w:lang w:val="zh-CN" w:eastAsia="zh-CN" w:bidi="zh-CN"/>
        </w:rPr>
        <w:t>、导语</w:t>
      </w:r>
      <w:bookmarkEnd w:id="772"/>
      <w:bookmarkEnd w:id="773"/>
      <w:bookmarkEnd w:id="774"/>
    </w:p>
    <w:p>
      <w:pPr>
        <w:pStyle w:val="Style15"/>
        <w:keepNext w:val="0"/>
        <w:keepLines w:val="0"/>
        <w:widowControl w:val="0"/>
        <w:shd w:val="clear" w:color="auto" w:fill="auto"/>
        <w:bidi w:val="0"/>
        <w:spacing w:before="0" w:after="80" w:line="333" w:lineRule="exact"/>
        <w:ind w:left="0" w:right="0" w:firstLine="460"/>
        <w:jc w:val="both"/>
      </w:pPr>
      <w:r>
        <w:rPr>
          <w:color w:val="000000"/>
          <w:spacing w:val="0"/>
          <w:w w:val="100"/>
          <w:position w:val="0"/>
        </w:rPr>
        <w:t>随着人工智能技术不断取得新的突破，一系列智能生活硬件逐步走进普通大众的日常生 活中。智能手环凭借入门级的售价和产品方案的标准化，市场渗透率在智能可穿戴设备领域 中一马当先，远远超过智能手表、智能眼镜等其他产品。智能手环作为新兴产品，其市场潜力 还未完全释放，正处于承前启后的发展阶段。现阶段消费者对智能手环的评价如何？智能手 环厂商今后应采取什么样的发展策略？针对这些问题，拟进行一次关于智能手环用户群的市 场调查。项目组围绕研究目的，经过反复讨论，决定对居民群体就表</w:t>
      </w:r>
      <w:r>
        <w:rPr>
          <w:color w:val="000000"/>
          <w:spacing w:val="0"/>
          <w:w w:val="100"/>
          <w:position w:val="0"/>
          <w:lang w:val="en-US" w:eastAsia="en-US" w:bidi="en-US"/>
        </w:rPr>
        <w:t>4-1</w:t>
      </w:r>
      <w:r>
        <w:rPr>
          <w:color w:val="000000"/>
          <w:spacing w:val="0"/>
          <w:w w:val="100"/>
          <w:position w:val="0"/>
        </w:rPr>
        <w:t>中变量展开一次抽 样调查。</w:t>
      </w:r>
    </w:p>
    <w:tbl>
      <w:tblPr>
        <w:tblOverlap w:val="never"/>
        <w:jc w:val="center"/>
        <w:tblLayout w:type="fixed"/>
      </w:tblPr>
      <w:tblGrid>
        <w:gridCol w:w="738"/>
        <w:gridCol w:w="1495"/>
        <w:gridCol w:w="6628"/>
      </w:tblGrid>
      <w:tr>
        <w:trPr>
          <w:trHeight w:val="301" w:hRule="exact"/>
        </w:trPr>
        <w:tc>
          <w:tcPr>
            <w:gridSpan w:val="3"/>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表</w:t>
            </w:r>
            <w:r>
              <w:rPr>
                <w:rFonts w:ascii="Times New Roman" w:eastAsia="Times New Roman" w:hAnsi="Times New Roman" w:cs="Times New Roman"/>
                <w:b/>
                <w:bCs/>
                <w:color w:val="000000"/>
                <w:spacing w:val="0"/>
                <w:w w:val="100"/>
                <w:position w:val="0"/>
                <w:sz w:val="10"/>
                <w:szCs w:val="10"/>
                <w:lang w:val="en-US" w:eastAsia="en-US" w:bidi="en-US"/>
              </w:rPr>
              <w:t xml:space="preserve">4T </w:t>
            </w:r>
            <w:r>
              <w:rPr>
                <w:color w:val="000000"/>
                <w:spacing w:val="0"/>
                <w:w w:val="100"/>
                <w:position w:val="0"/>
                <w:sz w:val="15"/>
                <w:szCs w:val="15"/>
                <w:lang w:val="zh-TW" w:eastAsia="zh-TW" w:bidi="zh-TW"/>
              </w:rPr>
              <w:t>智能手环用户群调查变量</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序号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模块</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变量</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个人背景</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①性别②年龄③学历④职业</w:t>
            </w:r>
          </w:p>
        </w:tc>
      </w:tr>
      <w:tr>
        <w:trPr>
          <w:trHeight w:val="336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6" w:lineRule="exact"/>
              <w:ind w:left="0" w:right="0" w:firstLine="0"/>
              <w:jc w:val="center"/>
            </w:pPr>
            <w:r>
              <w:rPr>
                <w:color w:val="000000"/>
                <w:spacing w:val="0"/>
                <w:w w:val="100"/>
                <w:position w:val="0"/>
                <w:lang w:val="zh-TW" w:eastAsia="zh-TW" w:bidi="zh-TW"/>
              </w:rPr>
              <w:t>智能手环 使用情况 及产品偏好</w:t>
            </w:r>
          </w:p>
        </w:tc>
        <w:tc>
          <w:tcPr>
            <w:tcBorders>
              <w:top w:val="single" w:sz="4"/>
              <w:left w:val="single" w:sz="4"/>
            </w:tcBorders>
            <w:shd w:val="clear" w:color="auto" w:fill="FFFFFF"/>
            <w:vAlign w:val="top"/>
          </w:tcPr>
          <w:p>
            <w:pPr>
              <w:pStyle w:val="Style20"/>
              <w:keepNext w:val="0"/>
              <w:keepLines w:val="0"/>
              <w:widowControl w:val="0"/>
              <w:numPr>
                <w:ilvl w:val="0"/>
                <w:numId w:val="213"/>
              </w:numPr>
              <w:shd w:val="clear" w:color="auto" w:fill="auto"/>
              <w:tabs>
                <w:tab w:pos="261" w:val="left"/>
              </w:tabs>
              <w:bidi w:val="0"/>
              <w:spacing w:before="0" w:after="0" w:line="301" w:lineRule="exact"/>
              <w:ind w:left="0" w:right="0" w:firstLine="0"/>
              <w:jc w:val="left"/>
            </w:pPr>
            <w:r>
              <w:rPr>
                <w:color w:val="000000"/>
                <w:spacing w:val="0"/>
                <w:w w:val="100"/>
                <w:position w:val="0"/>
                <w:lang w:val="zh-TW" w:eastAsia="zh-TW" w:bidi="zh-TW"/>
              </w:rPr>
              <w:t>智能手环广告接触情况</w:t>
            </w:r>
          </w:p>
          <w:p>
            <w:pPr>
              <w:pStyle w:val="Style20"/>
              <w:keepNext w:val="0"/>
              <w:keepLines w:val="0"/>
              <w:widowControl w:val="0"/>
              <w:numPr>
                <w:ilvl w:val="0"/>
                <w:numId w:val="213"/>
              </w:numPr>
              <w:shd w:val="clear" w:color="auto" w:fill="auto"/>
              <w:tabs>
                <w:tab w:pos="266" w:val="left"/>
              </w:tabs>
              <w:bidi w:val="0"/>
              <w:spacing w:before="0" w:after="0" w:line="301" w:lineRule="exact"/>
              <w:ind w:left="0" w:right="0" w:firstLine="0"/>
              <w:jc w:val="left"/>
            </w:pPr>
            <w:r>
              <w:rPr>
                <w:color w:val="000000"/>
                <w:spacing w:val="0"/>
                <w:w w:val="100"/>
                <w:position w:val="0"/>
                <w:lang w:val="zh-TW" w:eastAsia="zh-TW" w:bidi="zh-TW"/>
              </w:rPr>
              <w:t>智能手环相关信息获取渠道</w:t>
            </w:r>
          </w:p>
          <w:p>
            <w:pPr>
              <w:pStyle w:val="Style20"/>
              <w:keepNext w:val="0"/>
              <w:keepLines w:val="0"/>
              <w:widowControl w:val="0"/>
              <w:numPr>
                <w:ilvl w:val="0"/>
                <w:numId w:val="213"/>
              </w:numPr>
              <w:shd w:val="clear" w:color="auto" w:fill="auto"/>
              <w:tabs>
                <w:tab w:pos="266" w:val="left"/>
              </w:tabs>
              <w:bidi w:val="0"/>
              <w:spacing w:before="0" w:after="0" w:line="301" w:lineRule="exact"/>
              <w:ind w:left="0" w:right="0" w:firstLine="0"/>
              <w:jc w:val="left"/>
            </w:pPr>
            <w:r>
              <w:rPr>
                <w:color w:val="000000"/>
                <w:spacing w:val="0"/>
                <w:w w:val="100"/>
                <w:position w:val="0"/>
                <w:lang w:val="zh-TW" w:eastAsia="zh-TW" w:bidi="zh-TW"/>
              </w:rPr>
              <w:t>购买智能手环考虑的主要因素及其重要程度</w:t>
            </w:r>
          </w:p>
          <w:p>
            <w:pPr>
              <w:pStyle w:val="Style20"/>
              <w:keepNext w:val="0"/>
              <w:keepLines w:val="0"/>
              <w:widowControl w:val="0"/>
              <w:numPr>
                <w:ilvl w:val="0"/>
                <w:numId w:val="213"/>
              </w:numPr>
              <w:shd w:val="clear" w:color="auto" w:fill="auto"/>
              <w:tabs>
                <w:tab w:pos="256" w:val="left"/>
              </w:tabs>
              <w:bidi w:val="0"/>
              <w:spacing w:before="0" w:after="0" w:line="301" w:lineRule="exact"/>
              <w:ind w:left="0" w:right="0" w:firstLine="0"/>
              <w:jc w:val="left"/>
            </w:pPr>
            <w:r>
              <w:rPr>
                <w:color w:val="000000"/>
                <w:spacing w:val="0"/>
                <w:w w:val="100"/>
                <w:position w:val="0"/>
                <w:lang w:val="zh-TW" w:eastAsia="zh-TW" w:bidi="zh-TW"/>
              </w:rPr>
              <w:t>对智能手环功能的预期</w:t>
            </w:r>
          </w:p>
          <w:p>
            <w:pPr>
              <w:pStyle w:val="Style20"/>
              <w:keepNext w:val="0"/>
              <w:keepLines w:val="0"/>
              <w:widowControl w:val="0"/>
              <w:numPr>
                <w:ilvl w:val="0"/>
                <w:numId w:val="213"/>
              </w:numPr>
              <w:shd w:val="clear" w:color="auto" w:fill="auto"/>
              <w:tabs>
                <w:tab w:pos="256" w:val="left"/>
              </w:tabs>
              <w:bidi w:val="0"/>
              <w:spacing w:before="0" w:after="0" w:line="301" w:lineRule="exact"/>
              <w:ind w:left="0" w:right="0" w:firstLine="0"/>
              <w:jc w:val="left"/>
            </w:pPr>
            <w:r>
              <w:rPr>
                <w:color w:val="000000"/>
                <w:spacing w:val="0"/>
                <w:w w:val="100"/>
                <w:position w:val="0"/>
                <w:lang w:val="zh-TW" w:eastAsia="zh-TW" w:bidi="zh-TW"/>
              </w:rPr>
              <w:t>智能手环获取途径</w:t>
            </w:r>
          </w:p>
          <w:p>
            <w:pPr>
              <w:pStyle w:val="Style20"/>
              <w:keepNext w:val="0"/>
              <w:keepLines w:val="0"/>
              <w:widowControl w:val="0"/>
              <w:numPr>
                <w:ilvl w:val="0"/>
                <w:numId w:val="213"/>
              </w:numPr>
              <w:shd w:val="clear" w:color="auto" w:fill="auto"/>
              <w:tabs>
                <w:tab w:pos="261" w:val="left"/>
              </w:tabs>
              <w:bidi w:val="0"/>
              <w:spacing w:before="0" w:after="0" w:line="301" w:lineRule="exact"/>
              <w:ind w:left="0" w:right="0" w:firstLine="0"/>
              <w:jc w:val="left"/>
            </w:pPr>
            <w:r>
              <w:rPr>
                <w:color w:val="000000"/>
                <w:spacing w:val="0"/>
                <w:w w:val="100"/>
                <w:position w:val="0"/>
                <w:lang w:val="zh-TW" w:eastAsia="zh-TW" w:bidi="zh-TW"/>
              </w:rPr>
              <w:t>所使用的智能手环的品牌及其印象</w:t>
            </w:r>
          </w:p>
          <w:p>
            <w:pPr>
              <w:pStyle w:val="Style20"/>
              <w:keepNext w:val="0"/>
              <w:keepLines w:val="0"/>
              <w:widowControl w:val="0"/>
              <w:numPr>
                <w:ilvl w:val="0"/>
                <w:numId w:val="213"/>
              </w:numPr>
              <w:shd w:val="clear" w:color="auto" w:fill="auto"/>
              <w:tabs>
                <w:tab w:pos="256" w:val="left"/>
              </w:tabs>
              <w:bidi w:val="0"/>
              <w:spacing w:before="0" w:after="0" w:line="301" w:lineRule="exact"/>
              <w:ind w:left="0" w:right="0" w:firstLine="0"/>
              <w:jc w:val="left"/>
            </w:pPr>
            <w:r>
              <w:rPr>
                <w:color w:val="000000"/>
                <w:spacing w:val="0"/>
                <w:w w:val="100"/>
                <w:position w:val="0"/>
                <w:lang w:val="zh-TW" w:eastAsia="zh-TW" w:bidi="zh-TW"/>
              </w:rPr>
              <w:t>对所使用的智能手环的外形与材质、功能与服务、使用体验等方面满意度评 价</w:t>
            </w:r>
          </w:p>
          <w:p>
            <w:pPr>
              <w:pStyle w:val="Style20"/>
              <w:keepNext w:val="0"/>
              <w:keepLines w:val="0"/>
              <w:widowControl w:val="0"/>
              <w:numPr>
                <w:ilvl w:val="0"/>
                <w:numId w:val="213"/>
              </w:numPr>
              <w:shd w:val="clear" w:color="auto" w:fill="auto"/>
              <w:tabs>
                <w:tab w:pos="261" w:val="left"/>
              </w:tabs>
              <w:bidi w:val="0"/>
              <w:spacing w:before="0" w:after="0" w:line="301" w:lineRule="exact"/>
              <w:ind w:left="0" w:right="0" w:firstLine="0"/>
              <w:jc w:val="left"/>
            </w:pPr>
            <w:r>
              <w:rPr>
                <w:color w:val="000000"/>
                <w:spacing w:val="0"/>
                <w:w w:val="100"/>
                <w:position w:val="0"/>
                <w:lang w:val="zh-TW" w:eastAsia="zh-TW" w:bidi="zh-TW"/>
              </w:rPr>
              <w:t>是否打算放弃使用智能手环</w:t>
            </w:r>
          </w:p>
          <w:p>
            <w:pPr>
              <w:pStyle w:val="Style20"/>
              <w:keepNext w:val="0"/>
              <w:keepLines w:val="0"/>
              <w:widowControl w:val="0"/>
              <w:numPr>
                <w:ilvl w:val="0"/>
                <w:numId w:val="213"/>
              </w:numPr>
              <w:shd w:val="clear" w:color="auto" w:fill="auto"/>
              <w:tabs>
                <w:tab w:pos="256" w:val="left"/>
              </w:tabs>
              <w:bidi w:val="0"/>
              <w:spacing w:before="0" w:after="0" w:line="301" w:lineRule="exact"/>
              <w:ind w:left="0" w:right="0" w:firstLine="0"/>
              <w:jc w:val="left"/>
            </w:pPr>
            <w:r>
              <w:rPr>
                <w:color w:val="000000"/>
                <w:spacing w:val="0"/>
                <w:w w:val="100"/>
                <w:position w:val="0"/>
                <w:lang w:val="zh-TW" w:eastAsia="zh-TW" w:bidi="zh-TW"/>
              </w:rPr>
              <w:t>放弃使用智能手环的原因</w:t>
            </w:r>
          </w:p>
          <w:p>
            <w:pPr>
              <w:pStyle w:val="Style20"/>
              <w:keepNext w:val="0"/>
              <w:keepLines w:val="0"/>
              <w:widowControl w:val="0"/>
              <w:numPr>
                <w:ilvl w:val="0"/>
                <w:numId w:val="213"/>
              </w:numPr>
              <w:shd w:val="clear" w:color="auto" w:fill="auto"/>
              <w:tabs>
                <w:tab w:pos="261" w:val="left"/>
              </w:tabs>
              <w:bidi w:val="0"/>
              <w:spacing w:before="0" w:after="0" w:line="301" w:lineRule="exact"/>
              <w:ind w:left="0" w:right="0" w:firstLine="0"/>
              <w:jc w:val="left"/>
            </w:pPr>
            <w:r>
              <w:rPr>
                <w:color w:val="000000"/>
                <w:spacing w:val="0"/>
                <w:w w:val="100"/>
                <w:position w:val="0"/>
                <w:lang w:val="zh-TW" w:eastAsia="zh-TW" w:bidi="zh-TW"/>
              </w:rPr>
              <w:t>非智能手环用户是否打算购买智能手环及购买动机</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个人特质</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①月收入②最感兴趣的休闲活动③个人行为习惯</w:t>
            </w:r>
          </w:p>
        </w:tc>
      </w:tr>
    </w:tbl>
    <w:p>
      <w:pPr>
        <w:widowControl w:val="0"/>
        <w:spacing w:after="139" w:line="1" w:lineRule="exact"/>
      </w:pP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 xml:space="preserve">在上述三大模块中，一共涉及17个变量，调查过程中需要对每一个被调查者就这些变量 逐一进行调查或者测量。在17个变量中，有些变量性别、年龄、学历与职业，智能手环广告接 </w:t>
      </w:r>
      <w:r>
        <w:rPr>
          <w:color w:val="000000"/>
          <w:spacing w:val="0"/>
          <w:w w:val="100"/>
          <w:position w:val="0"/>
        </w:rPr>
        <w:t>触情况、智能手环相关信息获取渠道等属于客观变量；有些变</w:t>
      </w:r>
      <w:r>
        <w:rPr>
          <w:color w:val="000000"/>
          <w:spacing w:val="0"/>
          <w:w w:val="100"/>
          <w:position w:val="0"/>
          <w:lang w:val="zh-CN" w:eastAsia="zh-CN" w:bidi="zh-CN"/>
        </w:rPr>
        <w:t>量如对</w:t>
      </w:r>
      <w:r>
        <w:rPr>
          <w:color w:val="000000"/>
          <w:spacing w:val="0"/>
          <w:w w:val="100"/>
          <w:position w:val="0"/>
        </w:rPr>
        <w:t>智能手环功能的预期、对 智能手环各方面的满意度评价、智能手环购买动机等属于主观变量；有些变量如月收入属于敏 感性变量。如何对不同类型或性质的变量进行测量是需要认真分析的°市场调查中的测量工 具主要是量表。对于不同的变量，不同的计量水平要求，使用的测量的量表也不同。</w:t>
      </w:r>
    </w:p>
    <w:p>
      <w:pPr>
        <w:pStyle w:val="Style15"/>
        <w:keepNext w:val="0"/>
        <w:keepLines w:val="0"/>
        <w:widowControl w:val="0"/>
        <w:shd w:val="clear" w:color="auto" w:fill="auto"/>
        <w:bidi w:val="0"/>
        <w:spacing w:before="0" w:after="200" w:line="331" w:lineRule="exact"/>
        <w:ind w:left="0" w:right="0" w:firstLine="420"/>
        <w:jc w:val="both"/>
      </w:pPr>
      <w:r>
        <w:rPr>
          <w:color w:val="000000"/>
          <w:spacing w:val="0"/>
          <w:w w:val="100"/>
          <w:position w:val="0"/>
        </w:rPr>
        <w:t>本章介绍测量的尺度与类型，常用量表的测量技术，设计量表应考虑的因素，量表质量的 评价方式及方法。</w:t>
      </w:r>
    </w:p>
    <w:p>
      <w:pPr>
        <w:pStyle w:val="Style33"/>
        <w:keepNext/>
        <w:keepLines/>
        <w:widowControl w:val="0"/>
        <w:shd w:val="clear" w:color="auto" w:fill="auto"/>
        <w:bidi w:val="0"/>
        <w:spacing w:before="0" w:after="200" w:line="240" w:lineRule="auto"/>
        <w:ind w:left="0" w:right="0" w:firstLine="0"/>
        <w:jc w:val="left"/>
      </w:pPr>
      <w:bookmarkStart w:id="775" w:name="bookmark775"/>
      <w:bookmarkStart w:id="776" w:name="bookmark776"/>
      <w:bookmarkStart w:id="777" w:name="bookmark777"/>
      <w:r>
        <w:rPr>
          <w:color w:val="000000"/>
          <w:spacing w:val="0"/>
          <w:w w:val="100"/>
          <w:position w:val="0"/>
        </w:rPr>
        <w:t>、</w:t>
      </w:r>
      <w:r>
        <w:rPr>
          <w:color w:val="000000"/>
          <w:spacing w:val="0"/>
          <w:w w:val="100"/>
          <w:position w:val="0"/>
          <w:u w:val="single"/>
        </w:rPr>
        <w:t>教学目标与要求</w:t>
      </w:r>
      <w:bookmarkEnd w:id="775"/>
      <w:bookmarkEnd w:id="776"/>
      <w:bookmarkEnd w:id="777"/>
    </w:p>
    <w:p>
      <w:pPr>
        <w:pStyle w:val="Style15"/>
        <w:keepNext w:val="0"/>
        <w:keepLines w:val="0"/>
        <w:widowControl w:val="0"/>
        <w:numPr>
          <w:ilvl w:val="0"/>
          <w:numId w:val="215"/>
        </w:numPr>
        <w:shd w:val="clear" w:color="auto" w:fill="auto"/>
        <w:tabs>
          <w:tab w:pos="735" w:val="left"/>
        </w:tabs>
        <w:bidi w:val="0"/>
        <w:spacing w:before="0" w:after="0" w:line="346" w:lineRule="exact"/>
        <w:ind w:left="0" w:right="0" w:firstLine="420"/>
        <w:jc w:val="both"/>
      </w:pPr>
      <w:bookmarkStart w:id="778" w:name="bookmark778"/>
      <w:bookmarkEnd w:id="778"/>
      <w:r>
        <w:rPr>
          <w:color w:val="000000"/>
          <w:spacing w:val="0"/>
          <w:w w:val="100"/>
          <w:position w:val="0"/>
        </w:rPr>
        <w:t>了解测量的含义、种类与要求。</w:t>
      </w:r>
    </w:p>
    <w:p>
      <w:pPr>
        <w:pStyle w:val="Style15"/>
        <w:keepNext w:val="0"/>
        <w:keepLines w:val="0"/>
        <w:widowControl w:val="0"/>
        <w:numPr>
          <w:ilvl w:val="0"/>
          <w:numId w:val="215"/>
        </w:numPr>
        <w:shd w:val="clear" w:color="auto" w:fill="auto"/>
        <w:tabs>
          <w:tab w:pos="766" w:val="left"/>
        </w:tabs>
        <w:bidi w:val="0"/>
        <w:spacing w:before="0" w:after="0" w:line="346" w:lineRule="exact"/>
        <w:ind w:left="0" w:right="0" w:firstLine="420"/>
        <w:jc w:val="both"/>
      </w:pPr>
      <w:bookmarkStart w:id="779" w:name="bookmark779"/>
      <w:bookmarkEnd w:id="779"/>
      <w:r>
        <w:rPr>
          <w:color w:val="000000"/>
          <w:spacing w:val="0"/>
          <w:w w:val="100"/>
          <w:position w:val="0"/>
        </w:rPr>
        <w:t>了解量表的含义与作用。</w:t>
      </w:r>
    </w:p>
    <w:p>
      <w:pPr>
        <w:pStyle w:val="Style15"/>
        <w:keepNext w:val="0"/>
        <w:keepLines w:val="0"/>
        <w:widowControl w:val="0"/>
        <w:numPr>
          <w:ilvl w:val="0"/>
          <w:numId w:val="215"/>
        </w:numPr>
        <w:shd w:val="clear" w:color="auto" w:fill="auto"/>
        <w:tabs>
          <w:tab w:pos="766" w:val="left"/>
        </w:tabs>
        <w:bidi w:val="0"/>
        <w:spacing w:before="0" w:after="0" w:line="346" w:lineRule="exact"/>
        <w:ind w:left="0" w:right="0" w:firstLine="420"/>
        <w:jc w:val="both"/>
      </w:pPr>
      <w:bookmarkStart w:id="780" w:name="bookmark780"/>
      <w:bookmarkEnd w:id="780"/>
      <w:r>
        <w:rPr>
          <w:color w:val="000000"/>
          <w:spacing w:val="0"/>
          <w:w w:val="100"/>
          <w:position w:val="0"/>
        </w:rPr>
        <w:t>掌握量表的计量层次，熟悉量表类型的划分。</w:t>
      </w:r>
    </w:p>
    <w:p>
      <w:pPr>
        <w:pStyle w:val="Style15"/>
        <w:keepNext w:val="0"/>
        <w:keepLines w:val="0"/>
        <w:widowControl w:val="0"/>
        <w:numPr>
          <w:ilvl w:val="0"/>
          <w:numId w:val="215"/>
        </w:numPr>
        <w:shd w:val="clear" w:color="auto" w:fill="auto"/>
        <w:tabs>
          <w:tab w:pos="762" w:val="left"/>
        </w:tabs>
        <w:bidi w:val="0"/>
        <w:spacing w:before="0" w:after="0" w:line="346" w:lineRule="exact"/>
        <w:ind w:left="0" w:right="0" w:firstLine="420"/>
        <w:jc w:val="both"/>
      </w:pPr>
      <w:bookmarkStart w:id="781" w:name="bookmark781"/>
      <w:bookmarkEnd w:id="781"/>
      <w:r>
        <w:rPr>
          <w:color w:val="000000"/>
          <w:spacing w:val="0"/>
          <w:w w:val="100"/>
          <w:position w:val="0"/>
        </w:rPr>
        <w:t>系统掌握市场调查中常用量表的表达格式、特点与作用，能够在问卷设计中熟练设计 量表</w:t>
      </w:r>
    </w:p>
    <w:p>
      <w:pPr>
        <w:pStyle w:val="Style15"/>
        <w:keepNext w:val="0"/>
        <w:keepLines w:val="0"/>
        <w:widowControl w:val="0"/>
        <w:numPr>
          <w:ilvl w:val="0"/>
          <w:numId w:val="215"/>
        </w:numPr>
        <w:shd w:val="clear" w:color="auto" w:fill="auto"/>
        <w:tabs>
          <w:tab w:pos="771" w:val="left"/>
        </w:tabs>
        <w:bidi w:val="0"/>
        <w:spacing w:before="0" w:after="0" w:line="346" w:lineRule="exact"/>
        <w:ind w:left="0" w:right="0" w:firstLine="420"/>
        <w:jc w:val="both"/>
      </w:pPr>
      <w:bookmarkStart w:id="782" w:name="bookmark782"/>
      <w:bookmarkEnd w:id="782"/>
      <w:r>
        <w:rPr>
          <w:color w:val="000000"/>
          <w:spacing w:val="0"/>
          <w:w w:val="100"/>
          <w:position w:val="0"/>
        </w:rPr>
        <w:t>熟悉量表设计中需要考虑的主要因素。</w:t>
      </w:r>
    </w:p>
    <w:p>
      <w:pPr>
        <w:pStyle w:val="Style15"/>
        <w:keepNext w:val="0"/>
        <w:keepLines w:val="0"/>
        <w:widowControl w:val="0"/>
        <w:numPr>
          <w:ilvl w:val="0"/>
          <w:numId w:val="215"/>
        </w:numPr>
        <w:shd w:val="clear" w:color="auto" w:fill="auto"/>
        <w:tabs>
          <w:tab w:pos="771" w:val="left"/>
        </w:tabs>
        <w:bidi w:val="0"/>
        <w:spacing w:before="0" w:after="0" w:line="346" w:lineRule="exact"/>
        <w:ind w:left="0" w:right="0" w:firstLine="420"/>
        <w:jc w:val="both"/>
      </w:pPr>
      <w:bookmarkStart w:id="783" w:name="bookmark783"/>
      <w:bookmarkEnd w:id="783"/>
      <w:r>
        <w:rPr>
          <w:color w:val="000000"/>
          <w:spacing w:val="0"/>
          <w:w w:val="100"/>
          <w:position w:val="0"/>
        </w:rPr>
        <w:t>掌握量表质量评价的一般方式与基本过程。</w:t>
      </w:r>
    </w:p>
    <w:p>
      <w:pPr>
        <w:pStyle w:val="Style15"/>
        <w:keepNext w:val="0"/>
        <w:keepLines w:val="0"/>
        <w:widowControl w:val="0"/>
        <w:numPr>
          <w:ilvl w:val="0"/>
          <w:numId w:val="215"/>
        </w:numPr>
        <w:shd w:val="clear" w:color="auto" w:fill="auto"/>
        <w:tabs>
          <w:tab w:pos="771" w:val="left"/>
        </w:tabs>
        <w:bidi w:val="0"/>
        <w:spacing w:before="0" w:after="0" w:line="346" w:lineRule="exact"/>
        <w:ind w:left="0" w:right="0" w:firstLine="420"/>
        <w:jc w:val="both"/>
      </w:pPr>
      <w:bookmarkStart w:id="784" w:name="bookmark784"/>
      <w:bookmarkEnd w:id="784"/>
      <w:r>
        <w:rPr>
          <w:color w:val="000000"/>
          <w:spacing w:val="0"/>
          <w:w w:val="100"/>
          <w:position w:val="0"/>
        </w:rPr>
        <w:t>掌握量表信度与效度的含义及其区别与联系。</w:t>
      </w:r>
    </w:p>
    <w:p>
      <w:pPr>
        <w:pStyle w:val="Style15"/>
        <w:keepNext w:val="0"/>
        <w:keepLines w:val="0"/>
        <w:widowControl w:val="0"/>
        <w:numPr>
          <w:ilvl w:val="0"/>
          <w:numId w:val="215"/>
        </w:numPr>
        <w:shd w:val="clear" w:color="auto" w:fill="auto"/>
        <w:tabs>
          <w:tab w:pos="771" w:val="left"/>
        </w:tabs>
        <w:bidi w:val="0"/>
        <w:spacing w:before="0" w:after="200" w:line="346" w:lineRule="exact"/>
        <w:ind w:left="0" w:right="0" w:firstLine="420"/>
        <w:jc w:val="both"/>
        <w:sectPr>
          <w:headerReference w:type="default" r:id="rId210"/>
          <w:footerReference w:type="default" r:id="rId211"/>
          <w:headerReference w:type="even" r:id="rId212"/>
          <w:footerReference w:type="even" r:id="rId213"/>
          <w:headerReference w:type="first" r:id="rId214"/>
          <w:footerReference w:type="first" r:id="rId215"/>
          <w:footnotePr>
            <w:pos w:val="pageBottom"/>
            <w:numFmt w:val="decimal"/>
            <w:numRestart w:val="continuous"/>
          </w:footnotePr>
          <w:pgSz w:w="10734" w:h="15032"/>
          <w:pgMar w:top="801" w:right="936" w:bottom="784" w:left="918" w:header="0" w:footer="3" w:gutter="0"/>
          <w:pgNumType w:start="76"/>
          <w:cols w:space="720"/>
          <w:noEndnote/>
          <w:titlePg/>
          <w:rtlGutter w:val="0"/>
          <w:docGrid w:linePitch="360"/>
        </w:sectPr>
      </w:pPr>
      <w:bookmarkStart w:id="785" w:name="bookmark785"/>
      <w:bookmarkEnd w:id="785"/>
      <w:r>
        <w:rPr>
          <w:color w:val="000000"/>
          <w:spacing w:val="0"/>
          <w:w w:val="100"/>
          <w:position w:val="0"/>
        </w:rPr>
        <w:t>掌握量表信度与效度检验的方法。</w:t>
      </w:r>
    </w:p>
    <w:p>
      <w:pPr>
        <w:pStyle w:val="Style7"/>
        <w:keepNext w:val="0"/>
        <w:keepLines w:val="0"/>
        <w:widowControl w:val="0"/>
        <w:shd w:val="clear" w:color="auto" w:fill="auto"/>
        <w:bidi w:val="0"/>
        <w:spacing w:before="0" w:after="0" w:line="240" w:lineRule="auto"/>
        <w:ind w:left="25" w:right="0" w:firstLine="0"/>
        <w:jc w:val="left"/>
        <w:rPr>
          <w:sz w:val="20"/>
          <w:szCs w:val="20"/>
        </w:rPr>
      </w:pPr>
      <w:r>
        <w:rPr>
          <w:color w:val="000000"/>
          <w:spacing w:val="0"/>
          <w:w w:val="100"/>
          <w:position w:val="0"/>
          <w:sz w:val="20"/>
          <w:szCs w:val="20"/>
          <w:u w:val="single"/>
          <w:lang w:val="zh-CN" w:eastAsia="zh-CN" w:bidi="zh-CN"/>
        </w:rPr>
        <w:t>、本</w:t>
      </w:r>
      <w:r>
        <w:rPr>
          <w:color w:val="000000"/>
          <w:spacing w:val="0"/>
          <w:w w:val="100"/>
          <w:position w:val="0"/>
          <w:sz w:val="20"/>
          <w:szCs w:val="20"/>
          <w:u w:val="single"/>
          <w:lang w:val="zh-TW" w:eastAsia="zh-TW" w:bidi="zh-TW"/>
        </w:rPr>
        <w:t>章知识结构</w:t>
      </w:r>
    </w:p>
    <w:p>
      <w:pPr>
        <w:widowControl w:val="0"/>
        <w:jc w:val="center"/>
        <w:rPr>
          <w:sz w:val="2"/>
          <w:szCs w:val="2"/>
        </w:rPr>
        <w:sectPr>
          <w:footnotePr>
            <w:pos w:val="pageBottom"/>
            <w:numFmt w:val="decimal"/>
            <w:numRestart w:val="continuous"/>
          </w:footnotePr>
          <w:pgSz w:w="10734" w:h="15032"/>
          <w:pgMar w:top="1021" w:right="616" w:bottom="1021" w:left="1213" w:header="0" w:footer="3" w:gutter="0"/>
          <w:cols w:space="720"/>
          <w:noEndnote/>
          <w:rtlGutter w:val="0"/>
          <w:docGrid w:linePitch="360"/>
        </w:sectPr>
      </w:pPr>
      <w:r>
        <w:drawing>
          <wp:inline>
            <wp:extent cx="5657215" cy="1493520"/>
            <wp:docPr id="207" name="Picutre 207"/>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16"/>
                    <a:stretch/>
                  </pic:blipFill>
                  <pic:spPr>
                    <a:xfrm>
                      <a:ext cx="5657215" cy="1493520"/>
                    </a:xfrm>
                    <a:prstGeom prst="rect"/>
                  </pic:spPr>
                </pic:pic>
              </a:graphicData>
            </a:graphic>
          </wp:inline>
        </w:drawing>
      </w:r>
    </w:p>
    <w:p>
      <w:pPr>
        <w:pStyle w:val="Style15"/>
        <w:keepNext w:val="0"/>
        <w:keepLines w:val="0"/>
        <w:widowControl w:val="0"/>
        <w:shd w:val="clear" w:color="auto" w:fill="auto"/>
        <w:bidi w:val="0"/>
        <w:spacing w:before="480" w:after="460" w:line="329" w:lineRule="exact"/>
        <w:ind w:left="0" w:right="0" w:firstLine="440"/>
        <w:jc w:val="both"/>
      </w:pPr>
      <w:r>
        <w:rPr>
          <w:color w:val="000000"/>
          <w:spacing w:val="0"/>
          <w:w w:val="100"/>
          <w:position w:val="0"/>
        </w:rPr>
        <w:t>市场调查中常常要搜集被调查者心理活动与主观意识方面的数据，心理活动往往比较复 杂，被调查者对自我的主观意识往往缺乏知觉而难以准确表达出来，给调查造成一定的</w:t>
      </w:r>
      <w:r>
        <w:rPr>
          <w:color w:val="000000"/>
          <w:spacing w:val="0"/>
          <w:w w:val="100"/>
          <w:position w:val="0"/>
          <w:lang w:val="zh-CN" w:eastAsia="zh-CN" w:bidi="zh-CN"/>
        </w:rPr>
        <w:t xml:space="preserve">困难。 </w:t>
      </w:r>
      <w:r>
        <w:rPr>
          <w:color w:val="000000"/>
          <w:spacing w:val="0"/>
          <w:w w:val="100"/>
          <w:position w:val="0"/>
        </w:rPr>
        <w:t>此外，有关人们心理活动与主观意识方面的调查结果，多属于定性数据，给调查数据的分析带 来一定的难度 所以，在市场调查活动中，如果需要调查被调查者的态度、意见、偏好、动机、认 知、评价等心理与主观方面的问题，就必须采用专门的量表测量技术，以使调查结果尽可能准 确可靠，且便于数据处理与分析”</w:t>
      </w:r>
    </w:p>
    <w:p>
      <w:pPr>
        <w:pStyle w:val="Style37"/>
        <w:keepNext/>
        <w:keepLines/>
        <w:widowControl w:val="0"/>
        <w:shd w:val="clear" w:color="auto" w:fill="auto"/>
        <w:bidi w:val="0"/>
        <w:spacing w:before="0" w:after="300" w:line="240" w:lineRule="auto"/>
        <w:ind w:left="2480" w:right="0" w:firstLine="0"/>
        <w:jc w:val="left"/>
      </w:pPr>
      <w:bookmarkStart w:id="786" w:name="bookmark786"/>
      <w:bookmarkStart w:id="787" w:name="bookmark787"/>
      <w:bookmarkStart w:id="788" w:name="bookmark788"/>
      <w:r>
        <w:rPr>
          <w:color w:val="000000"/>
          <w:spacing w:val="0"/>
          <w:w w:val="100"/>
          <w:position w:val="0"/>
        </w:rPr>
        <w:t>第一节</w:t>
      </w:r>
      <w:bookmarkEnd w:id="786"/>
      <w:bookmarkEnd w:id="787"/>
      <w:bookmarkEnd w:id="788"/>
    </w:p>
    <w:p>
      <w:pPr>
        <w:pStyle w:val="Style37"/>
        <w:keepNext/>
        <w:keepLines/>
        <w:widowControl w:val="0"/>
        <w:shd w:val="clear" w:color="auto" w:fill="auto"/>
        <w:bidi w:val="0"/>
        <w:spacing w:before="0" w:after="800" w:line="240" w:lineRule="auto"/>
        <w:ind w:left="4020" w:right="0" w:firstLine="0"/>
        <w:jc w:val="left"/>
      </w:pPr>
      <w:bookmarkStart w:id="786" w:name="bookmark786"/>
      <w:bookmarkStart w:id="787" w:name="bookmark787"/>
      <w:bookmarkStart w:id="789" w:name="bookmark789"/>
      <w:r>
        <w:rPr>
          <w:color w:val="000000"/>
          <w:spacing w:val="0"/>
          <w:w w:val="100"/>
          <w:position w:val="0"/>
        </w:rPr>
        <w:t>测量与测量工具</w:t>
      </w:r>
      <w:bookmarkEnd w:id="786"/>
      <w:bookmarkEnd w:id="787"/>
      <w:bookmarkEnd w:id="789"/>
    </w:p>
    <w:p>
      <w:pPr>
        <w:pStyle w:val="Style33"/>
        <w:keepNext/>
        <w:keepLines/>
        <w:widowControl w:val="0"/>
        <w:shd w:val="clear" w:color="auto" w:fill="auto"/>
        <w:bidi w:val="0"/>
        <w:spacing w:before="0" w:after="0" w:line="240" w:lineRule="auto"/>
        <w:ind w:left="0" w:right="0"/>
        <w:jc w:val="both"/>
      </w:pPr>
      <w:bookmarkStart w:id="790" w:name="bookmark790"/>
      <w:bookmarkStart w:id="791" w:name="bookmark791"/>
      <w:bookmarkStart w:id="792" w:name="bookmark792"/>
      <w:r>
        <w:rPr>
          <w:color w:val="000000"/>
          <w:spacing w:val="0"/>
          <w:w w:val="100"/>
          <w:position w:val="0"/>
        </w:rPr>
        <w:t>一、测量的概述</w:t>
      </w:r>
      <w:bookmarkEnd w:id="790"/>
      <w:bookmarkEnd w:id="791"/>
      <w:bookmarkEnd w:id="792"/>
    </w:p>
    <w:p>
      <w:pPr>
        <w:pStyle w:val="Style15"/>
        <w:keepNext w:val="0"/>
        <w:keepLines w:val="0"/>
        <w:widowControl w:val="0"/>
        <w:shd w:val="clear" w:color="auto" w:fill="auto"/>
        <w:tabs>
          <w:tab w:pos="1005" w:val="left"/>
        </w:tabs>
        <w:bidi w:val="0"/>
        <w:spacing w:before="0" w:after="0" w:line="333" w:lineRule="exact"/>
        <w:ind w:left="0" w:right="0" w:firstLine="440"/>
        <w:jc w:val="both"/>
      </w:pPr>
      <w:bookmarkStart w:id="793" w:name="bookmark793"/>
      <w:r>
        <w:rPr>
          <w:color w:val="000000"/>
          <w:spacing w:val="0"/>
          <w:w w:val="100"/>
          <w:position w:val="0"/>
        </w:rPr>
        <w:t>（</w:t>
      </w:r>
      <w:bookmarkEnd w:id="793"/>
      <w:r>
        <w:rPr>
          <w:color w:val="000000"/>
          <w:spacing w:val="0"/>
          <w:w w:val="100"/>
          <w:position w:val="0"/>
        </w:rPr>
        <w:t>一）</w:t>
        <w:tab/>
        <w:t>测量的定义</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测量是指按照特定的规则，将数字或符号分配到研究对象的特征上，从而将其特征量化的 过程。本质上讲,测量的过程是一个分配数字或符号的过程，用这些数字或符号来反映研究对 象所具有的特征。需要说明的是，测量的对象并不是所研究的对象本身，而是研究对象的特 征。例如，在消费者调查中，测量的对象并不是某个消费者，而是消费者的诸如态度、动机、品 牌忠诚度、收入、年龄等特征变量。</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测量需遵循一定的规则。测量的规则是指导调研人员如何实施测量的操作指南和具体方 法。测量的规则必须在测量活动开始之前就预先设计出来，测量规则的设计包括了确定测量 对象与测量单元、确定测量单元的属性特征、划分属性特征的状态类型、规定数字或符号对相 应特征状态的分配方式。例如，在调查消费者对某品牌手机的喜欢程度时，测量对象就是所要 调查的消费者群体，测量单元就是消费者个体，测量单元的属性特征就是消费者个体对某品牌 手机的喜欢程度，喜欢程度可以划分为非常喜欢、比较喜欢、一般、不太喜欢、很不喜欢五种状 态，然后规定将5、4、3、2、1依次分配给五个不同的喜欢程度。这一系列的规定，都属于测量规 则设计的范畴。测量规则的设计有难易之别。例如，测量性别就比较容易，性别特征只能划分 为两种状态即男性和女性，然后可以规定用“1”表示男性，用“0”表示女性。又如，研究者欲测 量消费者对品牌的忠诚度、购买动机等，这些属性特征属于心理活动与主观意识的范畴，并没 有明确的表现形态，它们存在于人的大脑内部，也没有既定的状态划分标准，测量起来具有较 大的不确定性。此时测量规则的设计就比较困难。</w:t>
      </w:r>
    </w:p>
    <w:p>
      <w:pPr>
        <w:pStyle w:val="Style15"/>
        <w:keepNext w:val="0"/>
        <w:keepLines w:val="0"/>
        <w:widowControl w:val="0"/>
        <w:shd w:val="clear" w:color="auto" w:fill="auto"/>
        <w:tabs>
          <w:tab w:pos="1005" w:val="left"/>
        </w:tabs>
        <w:bidi w:val="0"/>
        <w:spacing w:before="0" w:after="0" w:line="333" w:lineRule="exact"/>
        <w:ind w:left="0" w:right="0" w:firstLine="440"/>
        <w:jc w:val="both"/>
      </w:pPr>
      <w:bookmarkStart w:id="794" w:name="bookmark794"/>
      <w:r>
        <w:rPr>
          <w:color w:val="000000"/>
          <w:spacing w:val="0"/>
          <w:w w:val="100"/>
          <w:position w:val="0"/>
        </w:rPr>
        <w:t>（</w:t>
      </w:r>
      <w:bookmarkEnd w:id="794"/>
      <w:r>
        <w:rPr>
          <w:color w:val="000000"/>
          <w:spacing w:val="0"/>
          <w:w w:val="100"/>
          <w:position w:val="0"/>
        </w:rPr>
        <w:t>二）</w:t>
        <w:tab/>
        <w:t>测量的种类</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测量活动有多种类型，根据不同的标准可以划分出不同的测量类型。市场调查中的测量 活动可以做下列划分：</w:t>
      </w:r>
    </w:p>
    <w:p>
      <w:pPr>
        <w:pStyle w:val="Style15"/>
        <w:keepNext w:val="0"/>
        <w:keepLines w:val="0"/>
        <w:widowControl w:val="0"/>
        <w:numPr>
          <w:ilvl w:val="0"/>
          <w:numId w:val="217"/>
        </w:numPr>
        <w:shd w:val="clear" w:color="auto" w:fill="auto"/>
        <w:bidi w:val="0"/>
        <w:spacing w:before="0" w:after="0" w:line="333" w:lineRule="exact"/>
        <w:ind w:left="0" w:right="0" w:firstLine="440"/>
        <w:jc w:val="both"/>
      </w:pPr>
      <w:bookmarkStart w:id="795" w:name="bookmark795"/>
      <w:bookmarkEnd w:id="795"/>
      <w:r>
        <w:rPr>
          <w:color w:val="000000"/>
          <w:spacing w:val="0"/>
          <w:w w:val="100"/>
          <w:position w:val="0"/>
        </w:rPr>
        <w:t>根据测量的内容不同，测量可分为态度测量、行为测量、背景测量</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 xml:space="preserve">态度测量就是运用测量工具，对被调查者的可能认识或认识态度进行测量。态度是指人 们脑海中对某件事物或某个环境的认识、判断以及指导他们的反应、行动的某种状态。态度与 个人的基本价值观和基本需要有联系，会造成自我卷入程度上的差异。态度不是直接观察到 的，而是通过可见反应显示出来的。可见反应可区别为三类，即认知反应（同意或不同意）、 </w:t>
      </w:r>
      <w:r>
        <w:rPr>
          <w:color w:val="000000"/>
          <w:spacing w:val="0"/>
          <w:w w:val="100"/>
          <w:position w:val="0"/>
        </w:rPr>
        <w:t>情感反应（喜欢或不喜欢）和行为反应（支持或</w:t>
      </w:r>
      <w:r>
        <w:rPr>
          <w:color w:val="000000"/>
          <w:spacing w:val="0"/>
          <w:w w:val="100"/>
          <w:position w:val="0"/>
          <w:lang w:val="zh-CN" w:eastAsia="zh-CN" w:bidi="zh-CN"/>
        </w:rPr>
        <w:t>反对人</w:t>
      </w:r>
      <w:r>
        <w:rPr>
          <w:color w:val="000000"/>
          <w:spacing w:val="0"/>
          <w:w w:val="100"/>
          <w:position w:val="0"/>
        </w:rPr>
        <w:t>对态度进行测量，可以通过对上述任何 一种反应或三种反应的组合的测量来实现。在大多数市场调查中，对态度的测量是其中重要 的调查内容。</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行为测量就是运用测量工具，对被调査者在某些方面的行为习惯或行为特征进行客观的 测量。市场调查中所指行为是消费者行为。消费者行为就是消费者寻找、购买、使用和反馈用 以满足需求的商品和服务所表现的一切脑体劳动。人们的行为往往取决于他们对待事物的认 识与态度，也取决于他们内心深处的需求。通过对消费者行为的测量，可以分析消费者行为的 特征、影响消费行为的主要因素以及他们的消费态度。</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背景测量就是运用测量工具，对被调査者的有关背景信息进行测量"被调查者的个人背 景主要包括自然背景和人文背景。自然背景是指被调查者的自然属性，被调查者的属性不同， 其自然背景也会不同。如果被调查者是消费者个人，则其年龄、身高、性别等就属于自然背景 信息，如果被调查者是企业，则其所属地区、企业规模等就属于自然背景信息。人文背景是指 被调査者的一系列社会属性。对于消费者个人而言，其学历、职业、收入等就属于人文背景信 息</w:t>
      </w:r>
      <w:r>
        <w:rPr>
          <w:color w:val="000000"/>
          <w:spacing w:val="0"/>
          <w:w w:val="100"/>
          <w:position w:val="0"/>
          <w:lang w:val="zh-CN" w:eastAsia="zh-CN" w:bidi="zh-CN"/>
        </w:rPr>
        <w:t>•对</w:t>
      </w:r>
      <w:r>
        <w:rPr>
          <w:color w:val="000000"/>
          <w:spacing w:val="0"/>
          <w:w w:val="100"/>
          <w:position w:val="0"/>
        </w:rPr>
        <w:t>于企业而言，其所属行业、企业类型等就属于人文背景信息如果被调查者的背景与调 査研究的课题相关联，此时就需要对被调查者的背景进行测量。</w:t>
      </w:r>
    </w:p>
    <w:p>
      <w:pPr>
        <w:pStyle w:val="Style15"/>
        <w:keepNext w:val="0"/>
        <w:keepLines w:val="0"/>
        <w:widowControl w:val="0"/>
        <w:numPr>
          <w:ilvl w:val="0"/>
          <w:numId w:val="217"/>
        </w:numPr>
        <w:shd w:val="clear" w:color="auto" w:fill="auto"/>
        <w:tabs>
          <w:tab w:pos="726" w:val="left"/>
        </w:tabs>
        <w:bidi w:val="0"/>
        <w:spacing w:before="0" w:after="0" w:line="329" w:lineRule="exact"/>
        <w:ind w:left="0" w:right="0" w:firstLine="440"/>
        <w:jc w:val="both"/>
      </w:pPr>
      <w:bookmarkStart w:id="796" w:name="bookmark796"/>
      <w:bookmarkEnd w:id="796"/>
      <w:r>
        <w:rPr>
          <w:color w:val="000000"/>
          <w:spacing w:val="0"/>
          <w:w w:val="100"/>
          <w:position w:val="0"/>
        </w:rPr>
        <w:t>根据测量的功能不同，测量可分为检验性测量与研究性测量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检验性测量是指测量结果用于对测量工具的信度与效度的检验。在市场调查活动中，往 往会使用问卷进行调查，问卷中会设计各种测量工具</w:t>
      </w:r>
      <w:r>
        <w:rPr>
          <w:color w:val="000000"/>
          <w:spacing w:val="0"/>
          <w:w w:val="100"/>
          <w:position w:val="0"/>
          <w:lang w:val="zh-CN" w:eastAsia="zh-CN" w:bidi="zh-CN"/>
        </w:rPr>
        <w:t>•这些</w:t>
      </w:r>
      <w:r>
        <w:rPr>
          <w:color w:val="000000"/>
          <w:spacing w:val="0"/>
          <w:w w:val="100"/>
          <w:position w:val="0"/>
        </w:rPr>
        <w:t>测量工具测量的结果是否具有稳定 性与准确性，是需要检验的 这种检验一般要抽取一个小样本，对被调查者属性特征进行各种 测量，再根据测量结果，运用统计方法检验测量工具的信度与效度如果测量工具符合要求， 则可在大规模正式调查中加以使用。</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研究性测量是指测量的结果用于对特定课题的分析与研究研究性测量发生于正式调查 之中，正式调査的结果将用于对特定课题中的各种问题进行分析，得出研究结论研究性测量 所使用的测量工具是经过检骑符合要求的，对于达不到要求的测量工具，必须进行修改或重新 设计。</w:t>
      </w:r>
    </w:p>
    <w:p>
      <w:pPr>
        <w:pStyle w:val="Style15"/>
        <w:keepNext w:val="0"/>
        <w:keepLines w:val="0"/>
        <w:widowControl w:val="0"/>
        <w:numPr>
          <w:ilvl w:val="0"/>
          <w:numId w:val="217"/>
        </w:numPr>
        <w:shd w:val="clear" w:color="auto" w:fill="auto"/>
        <w:tabs>
          <w:tab w:pos="726" w:val="left"/>
        </w:tabs>
        <w:bidi w:val="0"/>
        <w:spacing w:before="0" w:after="0" w:line="329" w:lineRule="exact"/>
        <w:ind w:left="0" w:right="0" w:firstLine="440"/>
        <w:jc w:val="both"/>
      </w:pPr>
      <w:bookmarkStart w:id="797" w:name="bookmark797"/>
      <w:bookmarkEnd w:id="797"/>
      <w:r>
        <w:rPr>
          <w:color w:val="000000"/>
          <w:spacing w:val="0"/>
          <w:w w:val="100"/>
          <w:position w:val="0"/>
        </w:rPr>
        <w:t>根据测量的标准化程度不同，可分为标准化测量与非标准化测量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标准化测量就是对不同的测量单元按照统一测量工具，对其属性或特征进行测量问卷 中封闭式问题的调查就属于标准化</w:t>
      </w:r>
      <w:r>
        <w:rPr>
          <w:color w:val="000000"/>
          <w:spacing w:val="0"/>
          <w:w w:val="100"/>
          <w:position w:val="0"/>
          <w:lang w:val="zh-CN" w:eastAsia="zh-CN" w:bidi="zh-CN"/>
        </w:rPr>
        <w:t>测量-</w:t>
      </w:r>
      <w:r>
        <w:rPr>
          <w:color w:val="000000"/>
          <w:spacing w:val="0"/>
          <w:w w:val="100"/>
          <w:position w:val="0"/>
        </w:rPr>
        <w:t>标准化测量所获得的结果具有相同的数据格式和确 定的测量结果，便于统计处理与分析</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非标准化测量就是不釆用统一的测量工具对不同测量单元的属性或特征进行测量。问卷 中开放式问题的调查以及非结构式面访调査，都属于非标准化测量：非标准化测量的结果往 往不具有统一的数据格式，测量的结果具有不确定性，不便于进行统计处理与分析</w:t>
      </w:r>
    </w:p>
    <w:p>
      <w:pPr>
        <w:pStyle w:val="Style15"/>
        <w:keepNext w:val="0"/>
        <w:keepLines w:val="0"/>
        <w:widowControl w:val="0"/>
        <w:shd w:val="clear" w:color="auto" w:fill="auto"/>
        <w:bidi w:val="0"/>
        <w:spacing w:before="0" w:after="0" w:line="329" w:lineRule="exact"/>
        <w:ind w:left="0" w:right="0" w:firstLine="440"/>
        <w:jc w:val="both"/>
      </w:pPr>
      <w:bookmarkStart w:id="798" w:name="bookmark798"/>
      <w:r>
        <w:rPr>
          <w:color w:val="000000"/>
          <w:spacing w:val="0"/>
          <w:w w:val="100"/>
          <w:position w:val="0"/>
        </w:rPr>
        <w:t>（</w:t>
      </w:r>
      <w:bookmarkEnd w:id="798"/>
      <w:r>
        <w:rPr>
          <w:color w:val="000000"/>
          <w:spacing w:val="0"/>
          <w:w w:val="100"/>
          <w:position w:val="0"/>
        </w:rPr>
        <w:t>三）测量的要求</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任何一次有效的测量，都应该尽可能达到下列要求：</w:t>
      </w:r>
    </w:p>
    <w:p>
      <w:pPr>
        <w:pStyle w:val="Style15"/>
        <w:keepNext w:val="0"/>
        <w:keepLines w:val="0"/>
        <w:widowControl w:val="0"/>
        <w:numPr>
          <w:ilvl w:val="0"/>
          <w:numId w:val="219"/>
        </w:numPr>
        <w:shd w:val="clear" w:color="auto" w:fill="auto"/>
        <w:bidi w:val="0"/>
        <w:spacing w:before="0" w:after="0" w:line="329" w:lineRule="exact"/>
        <w:ind w:left="0" w:right="0" w:firstLine="440"/>
        <w:jc w:val="both"/>
      </w:pPr>
      <w:bookmarkStart w:id="799" w:name="bookmark799"/>
      <w:bookmarkEnd w:id="799"/>
      <w:r>
        <w:rPr>
          <w:color w:val="000000"/>
          <w:spacing w:val="0"/>
          <w:w w:val="100"/>
          <w:position w:val="0"/>
        </w:rPr>
        <w:t>稳定性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 xml:space="preserve">稳定性是指测度结果的一致性和可靠性程度。如果在相同条件下，对同一测量单元就同 一测量内容，运用同一测量工具重复多次进行测量的结果是一致的，就表明测量工具具有稳定 性。测量工具的稳定性越高，测量结果的可信度就越高。对于测量工具的稳定性，是需要通过 检验性测量来进行检验的,然而，测量工具具有了稳定性，并不意味着该测量工具就是符合要 求的。这是因为测量工具的稳定性并不能代表该测量工具不存在测量误差如果测量工具设 </w:t>
      </w:r>
      <w:r>
        <w:rPr>
          <w:color w:val="000000"/>
          <w:spacing w:val="0"/>
          <w:w w:val="100"/>
          <w:position w:val="0"/>
        </w:rPr>
        <w:t>计的不科学，数字或符号分配规则不合理，则测量的结果就不准确。</w:t>
      </w:r>
    </w:p>
    <w:p>
      <w:pPr>
        <w:pStyle w:val="Style15"/>
        <w:keepNext w:val="0"/>
        <w:keepLines w:val="0"/>
        <w:widowControl w:val="0"/>
        <w:numPr>
          <w:ilvl w:val="0"/>
          <w:numId w:val="219"/>
        </w:numPr>
        <w:shd w:val="clear" w:color="auto" w:fill="auto"/>
        <w:tabs>
          <w:tab w:pos="706" w:val="left"/>
        </w:tabs>
        <w:bidi w:val="0"/>
        <w:spacing w:before="0" w:after="0" w:line="330" w:lineRule="exact"/>
        <w:ind w:left="0" w:right="0" w:firstLine="420"/>
        <w:jc w:val="both"/>
      </w:pPr>
      <w:bookmarkStart w:id="800" w:name="bookmark800"/>
      <w:bookmarkEnd w:id="800"/>
      <w:r>
        <w:rPr>
          <w:color w:val="000000"/>
          <w:spacing w:val="0"/>
          <w:w w:val="100"/>
          <w:position w:val="0"/>
        </w:rPr>
        <w:t>准确性</w:t>
      </w:r>
      <w:r>
        <w:rPr>
          <w:color w:val="000000"/>
          <w:spacing w:val="0"/>
          <w:w w:val="100"/>
          <w:position w:val="0"/>
          <w:lang w:val="en-US" w:eastAsia="en-US" w:bidi="en-US"/>
        </w:rPr>
        <w:t>•</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准确性是指测量工具准确地反映客观事物特征和属性的程度。测度总是为了一定的目的 进行的，判断测量工具的准确性是评价其达到测量目的的程度。如果一个测量工具能够正确 地测量出所测对象的属性或特征，则该测量工具就具有有效性。测量工具的准确性越高，测量 结果的有效性也就越高。测量工具的准确性同样需要检验性测量来进行检验。</w:t>
      </w:r>
    </w:p>
    <w:p>
      <w:pPr>
        <w:pStyle w:val="Style15"/>
        <w:keepNext w:val="0"/>
        <w:keepLines w:val="0"/>
        <w:widowControl w:val="0"/>
        <w:numPr>
          <w:ilvl w:val="0"/>
          <w:numId w:val="219"/>
        </w:numPr>
        <w:shd w:val="clear" w:color="auto" w:fill="auto"/>
        <w:tabs>
          <w:tab w:pos="706" w:val="left"/>
        </w:tabs>
        <w:bidi w:val="0"/>
        <w:spacing w:before="0" w:after="0" w:line="330" w:lineRule="exact"/>
        <w:ind w:left="0" w:right="0" w:firstLine="420"/>
        <w:jc w:val="both"/>
      </w:pPr>
      <w:bookmarkStart w:id="801" w:name="bookmark801"/>
      <w:bookmarkEnd w:id="801"/>
      <w:r>
        <w:rPr>
          <w:color w:val="000000"/>
          <w:spacing w:val="0"/>
          <w:w w:val="100"/>
          <w:position w:val="0"/>
        </w:rPr>
        <w:t>完备性</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完备性是指测量规则中必须包括所测变量的各种状态或变异。由于测量目标并不是被测 对象本身，而是被测对象的某种属性或特征，在设计测量规则时，被测对象的属性状态或特征 状态究竟有哪些，研究者必须事先在有关理论和经验的指导下做出科学的划分</w:t>
      </w:r>
      <w:r>
        <w:rPr>
          <w:color w:val="000000"/>
          <w:spacing w:val="0"/>
          <w:w w:val="100"/>
          <w:position w:val="0"/>
          <w:lang w:val="en-US" w:eastAsia="en-US" w:bidi="en-US"/>
        </w:rPr>
        <w:t>c</w:t>
      </w:r>
      <w:r>
        <w:rPr>
          <w:color w:val="000000"/>
          <w:spacing w:val="0"/>
          <w:w w:val="100"/>
          <w:position w:val="0"/>
        </w:rPr>
        <w:t>划分出的属 性类型或特征类型状态必须完备，不能有任何遗漏。否则可能有部分被测单元的属性或特征 不能被测出或不能被准确地测出。</w:t>
      </w:r>
    </w:p>
    <w:p>
      <w:pPr>
        <w:pStyle w:val="Style15"/>
        <w:keepNext w:val="0"/>
        <w:keepLines w:val="0"/>
        <w:widowControl w:val="0"/>
        <w:numPr>
          <w:ilvl w:val="0"/>
          <w:numId w:val="219"/>
        </w:numPr>
        <w:shd w:val="clear" w:color="auto" w:fill="auto"/>
        <w:tabs>
          <w:tab w:pos="706" w:val="left"/>
        </w:tabs>
        <w:bidi w:val="0"/>
        <w:spacing w:before="0" w:after="0" w:line="329" w:lineRule="exact"/>
        <w:ind w:left="0" w:right="0" w:firstLine="420"/>
        <w:jc w:val="both"/>
      </w:pPr>
      <w:bookmarkStart w:id="802" w:name="bookmark802"/>
      <w:bookmarkEnd w:id="802"/>
      <w:r>
        <w:rPr>
          <w:color w:val="000000"/>
          <w:spacing w:val="0"/>
          <w:w w:val="100"/>
          <w:position w:val="0"/>
        </w:rPr>
        <w:t>互斥性</w:t>
      </w:r>
    </w:p>
    <w:p>
      <w:pPr>
        <w:pStyle w:val="Style15"/>
        <w:keepNext w:val="0"/>
        <w:keepLines w:val="0"/>
        <w:widowControl w:val="0"/>
        <w:shd w:val="clear" w:color="auto" w:fill="auto"/>
        <w:bidi w:val="0"/>
        <w:spacing w:before="0" w:after="260" w:line="329" w:lineRule="exact"/>
        <w:ind w:left="0" w:right="0" w:firstLine="420"/>
        <w:jc w:val="both"/>
      </w:pPr>
      <w:r>
        <w:rPr>
          <w:color w:val="000000"/>
          <w:spacing w:val="0"/>
          <w:w w:val="100"/>
          <w:position w:val="0"/>
        </w:rPr>
        <w:t>互斥性是指被测单元的属性或特征都能够用一个且只能用一个数字或符号来表示。互斥 性要求在设计测量规则时，所划分的所测对象的属性或特征的状态类型不能有任何重叠，一个 状态类型必须独立于其他任何一个状态类型,这样才能保证一个状态类型对应唯一一个数字。 否则，被测单元的属性或特征就不会是唯一的，会存在多个测量结果。究竟哪个结果是正确 的，测量活动本身是无法告诉我们的。这种测量结果的不确定性对测量结果的准确性会造成 严重危害。</w:t>
      </w:r>
    </w:p>
    <w:p>
      <w:pPr>
        <w:pStyle w:val="Style33"/>
        <w:keepNext/>
        <w:keepLines/>
        <w:widowControl w:val="0"/>
        <w:shd w:val="clear" w:color="auto" w:fill="auto"/>
        <w:bidi w:val="0"/>
        <w:spacing w:before="0" w:line="240" w:lineRule="auto"/>
        <w:ind w:left="0" w:right="0" w:firstLine="420"/>
        <w:jc w:val="both"/>
      </w:pPr>
      <w:bookmarkStart w:id="803" w:name="bookmark803"/>
      <w:bookmarkStart w:id="804" w:name="bookmark804"/>
      <w:bookmarkStart w:id="805" w:name="bookmark805"/>
      <w:r>
        <w:rPr>
          <w:color w:val="000000"/>
          <w:spacing w:val="0"/>
          <w:w w:val="100"/>
          <w:position w:val="0"/>
        </w:rPr>
        <w:t>二、测量的工具</w:t>
      </w:r>
      <w:bookmarkEnd w:id="803"/>
      <w:bookmarkEnd w:id="804"/>
      <w:bookmarkEnd w:id="805"/>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测量的对象既可能是有意识的现象，也可能是无意识的现象；测量的内容既可能是物理性 测量，也可能是非物理性测量。无论是什么对象和什么内容的测量，都离不开测量工具。测量 工具按照其测量原理，可分为两大类，一类是物理测量工具，另一类是量表。市场调查活动中， 应该根据不同的测量对象和不同的测量内容，选择不同的测量工具。</w:t>
      </w:r>
    </w:p>
    <w:p>
      <w:pPr>
        <w:pStyle w:val="Style15"/>
        <w:keepNext w:val="0"/>
        <w:keepLines w:val="0"/>
        <w:widowControl w:val="0"/>
        <w:shd w:val="clear" w:color="auto" w:fill="auto"/>
        <w:tabs>
          <w:tab w:pos="981" w:val="left"/>
        </w:tabs>
        <w:bidi w:val="0"/>
        <w:spacing w:before="0" w:after="0" w:line="329" w:lineRule="exact"/>
        <w:ind w:left="0" w:right="0" w:firstLine="420"/>
        <w:jc w:val="both"/>
      </w:pPr>
      <w:bookmarkStart w:id="806" w:name="bookmark806"/>
      <w:r>
        <w:rPr>
          <w:color w:val="000000"/>
          <w:spacing w:val="0"/>
          <w:w w:val="100"/>
          <w:position w:val="0"/>
        </w:rPr>
        <w:t>（</w:t>
      </w:r>
      <w:bookmarkEnd w:id="806"/>
      <w:r>
        <w:rPr>
          <w:color w:val="000000"/>
          <w:spacing w:val="0"/>
          <w:w w:val="100"/>
          <w:position w:val="0"/>
        </w:rPr>
        <w:t>一）</w:t>
        <w:tab/>
        <w:t>物理测量工具</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物理测量工具是用来对物理现象的属性或特征进行测量的各种工具的总称。物理测量工 具主要包括各种用于测量的仪器、仪表、度量衡等。市场调查中一般不使用物理测量工具进行 测量，但在进行特定调查活动中，也可能会使用物理测量工具</w:t>
      </w:r>
      <w:r>
        <w:rPr>
          <w:color w:val="000000"/>
          <w:spacing w:val="0"/>
          <w:w w:val="100"/>
          <w:position w:val="0"/>
          <w:lang w:val="en-US" w:eastAsia="en-US" w:bidi="en-US"/>
        </w:rPr>
        <w:t>c</w:t>
      </w:r>
      <w:r>
        <w:rPr>
          <w:color w:val="000000"/>
          <w:spacing w:val="0"/>
          <w:w w:val="100"/>
          <w:position w:val="0"/>
        </w:rPr>
        <w:t>例如，人们对外来刺激所引起 的心理、情感、情绪、认知的反应是难以用肉眼观察出来的，必须借助物理测量工具来进行观 察。如果要测量受试者对某项活动的反应，可釆用视向测定器;要测量受试者对广告要素的了 解程度，可釆用瞬间显露器；要测量受试者情感与心理变化，可采用精神电流测定器；要测量受 试者情绪变化，可釆用皮肤电流反射器，这些仪器都属于物理测量工具。对于其测量的结果， 需要通过比较专业的分析，间接判断受试者心理活动</w:t>
      </w:r>
      <w:r>
        <w:rPr>
          <w:color w:val="000000"/>
          <w:spacing w:val="0"/>
          <w:w w:val="100"/>
          <w:position w:val="0"/>
          <w:lang w:val="zh-CN" w:eastAsia="zh-CN" w:bidi="zh-CN"/>
        </w:rPr>
        <w:t>状态。</w:t>
      </w:r>
    </w:p>
    <w:p>
      <w:pPr>
        <w:pStyle w:val="Style15"/>
        <w:keepNext w:val="0"/>
        <w:keepLines w:val="0"/>
        <w:widowControl w:val="0"/>
        <w:shd w:val="clear" w:color="auto" w:fill="auto"/>
        <w:tabs>
          <w:tab w:pos="981" w:val="left"/>
        </w:tabs>
        <w:bidi w:val="0"/>
        <w:spacing w:before="0" w:after="0" w:line="329" w:lineRule="exact"/>
        <w:ind w:left="0" w:right="0" w:firstLine="420"/>
        <w:jc w:val="both"/>
      </w:pPr>
      <w:bookmarkStart w:id="807" w:name="bookmark807"/>
      <w:r>
        <w:rPr>
          <w:color w:val="000000"/>
          <w:spacing w:val="0"/>
          <w:w w:val="100"/>
          <w:position w:val="0"/>
        </w:rPr>
        <w:t>（</w:t>
      </w:r>
      <w:bookmarkEnd w:id="807"/>
      <w:r>
        <w:rPr>
          <w:color w:val="000000"/>
          <w:spacing w:val="0"/>
          <w:w w:val="100"/>
          <w:position w:val="0"/>
        </w:rPr>
        <w:t>二）</w:t>
        <w:tab/>
        <w:t>量表</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量表是指通过一套事先设计的用语、符号和数字，来测量人们心理活动的度量工具。</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 xml:space="preserve">市场调查中常常要对被调查者的态度、意见、感觉、意向、偏好、印象等心理活动方面的问 题进行判别和测定，这些心理活动存在于人们的大脑之中，不能够直接进行测量。例如，要调 査消费者对某品牌手机的喜好程度，对某项服务的满意程度，购买某类商品时对各种因素的考 虑程度等问题时，我们无法用数字来直接测量这类心理活动的状态，此时，就需要设计相应的 </w:t>
      </w:r>
      <w:r>
        <w:rPr>
          <w:color w:val="000000"/>
          <w:spacing w:val="0"/>
          <w:w w:val="100"/>
          <w:position w:val="0"/>
        </w:rPr>
        <w:t>测量工具，将这些无法用数字反映的属性或特征状态进行量化，从而实现对这些定性问题的调 查</w:t>
      </w:r>
      <w:r>
        <w:rPr>
          <w:color w:val="000000"/>
          <w:spacing w:val="0"/>
          <w:w w:val="100"/>
          <w:position w:val="0"/>
          <w:lang w:val="en-US" w:eastAsia="en-US" w:bidi="en-US"/>
        </w:rPr>
        <w:t>G</w:t>
      </w:r>
      <w:r>
        <w:rPr>
          <w:color w:val="000000"/>
          <w:spacing w:val="0"/>
          <w:w w:val="100"/>
          <w:position w:val="0"/>
        </w:rPr>
        <w:t>人们将这些调查中使用的将定性问题转化为用数字来回答的测量工具或尺度概称为 量表</w:t>
      </w:r>
      <w:r>
        <w:rPr>
          <w:color w:val="000000"/>
          <w:spacing w:val="0"/>
          <w:w w:val="100"/>
          <w:position w:val="0"/>
          <w:lang w:val="en-US" w:eastAsia="en-US" w:bidi="en-US"/>
        </w:rPr>
        <w:t>O</w:t>
      </w:r>
    </w:p>
    <w:p>
      <w:pPr>
        <w:pStyle w:val="Style15"/>
        <w:keepNext w:val="0"/>
        <w:keepLines w:val="0"/>
        <w:widowControl w:val="0"/>
        <w:shd w:val="clear" w:color="auto" w:fill="auto"/>
        <w:bidi w:val="0"/>
        <w:spacing w:before="0" w:after="0" w:line="322" w:lineRule="exact"/>
        <w:ind w:left="0" w:right="0" w:firstLine="460"/>
        <w:jc w:val="both"/>
      </w:pPr>
      <w:r>
        <w:rPr>
          <w:color w:val="000000"/>
          <w:spacing w:val="0"/>
          <w:w w:val="100"/>
          <w:position w:val="0"/>
        </w:rPr>
        <w:t>量表本是心理学上用于测量人们心理活动与人格特征的工具，由于市场调查活动中也常 常涉及被调查者有关心理活动方面的问题，所以，量表也是市场调查中一种重要的测量工具</w:t>
      </w:r>
    </w:p>
    <w:p>
      <w:pPr>
        <w:pStyle w:val="Style15"/>
        <w:keepNext w:val="0"/>
        <w:keepLines w:val="0"/>
        <w:widowControl w:val="0"/>
        <w:shd w:val="clear" w:color="auto" w:fill="auto"/>
        <w:bidi w:val="0"/>
        <w:spacing w:before="0" w:after="0" w:line="322" w:lineRule="exact"/>
        <w:ind w:left="0" w:right="0" w:firstLine="460"/>
        <w:jc w:val="both"/>
      </w:pPr>
      <w:r>
        <w:rPr>
          <w:color w:val="000000"/>
          <w:spacing w:val="0"/>
          <w:w w:val="100"/>
          <w:position w:val="0"/>
        </w:rPr>
        <w:t>量表测量技术在问卷调查中具有十分重要的作用。首先，量表能够将不能直接测量的定 性问题转化为能够直接测量的变量，提高了测量的可行性；其次，通过量表所调査的数据，具有 较高的标准化程度，便于对数据进行统计处理与分析。这两方面的作用，决定了量表在问卷调 查中具有重要的地位</w:t>
      </w:r>
    </w:p>
    <w:p>
      <w:pPr>
        <w:pStyle w:val="Style15"/>
        <w:keepNext w:val="0"/>
        <w:keepLines w:val="0"/>
        <w:widowControl w:val="0"/>
        <w:shd w:val="clear" w:color="auto" w:fill="auto"/>
        <w:bidi w:val="0"/>
        <w:spacing w:before="0" w:after="440" w:line="331" w:lineRule="exact"/>
        <w:ind w:left="0" w:right="0" w:firstLine="460"/>
        <w:jc w:val="both"/>
      </w:pPr>
      <w:r>
        <w:rPr>
          <w:color w:val="000000"/>
          <w:spacing w:val="0"/>
          <w:w w:val="100"/>
          <w:position w:val="0"/>
        </w:rPr>
        <w:t>设计一份具有操作意义与准确测量功能的量表，是一项既复杂又有较大难度的工作心 理学家们为我们提供了许多现成的量表格式，但面对特定的调查内容，有些现成的量表格式可 能并不适用，需要研究者根据具体的测霞对象、测量目的、测量内容自行设计科学合理的量表</w:t>
      </w:r>
    </w:p>
    <w:p>
      <w:pPr>
        <w:pStyle w:val="Style37"/>
        <w:keepNext/>
        <w:keepLines/>
        <w:widowControl w:val="0"/>
        <w:shd w:val="clear" w:color="auto" w:fill="auto"/>
        <w:bidi w:val="0"/>
        <w:spacing w:before="0" w:after="280" w:line="240" w:lineRule="auto"/>
        <w:ind w:left="2460" w:right="0" w:firstLine="0"/>
        <w:jc w:val="left"/>
      </w:pPr>
      <w:bookmarkStart w:id="808" w:name="bookmark808"/>
      <w:bookmarkStart w:id="809" w:name="bookmark809"/>
      <w:bookmarkStart w:id="810" w:name="bookmark810"/>
      <w:r>
        <w:rPr>
          <w:color w:val="000000"/>
          <w:spacing w:val="0"/>
          <w:w w:val="100"/>
          <w:position w:val="0"/>
        </w:rPr>
        <w:t>第二节</w:t>
      </w:r>
      <w:bookmarkEnd w:id="808"/>
      <w:bookmarkEnd w:id="809"/>
      <w:bookmarkEnd w:id="810"/>
    </w:p>
    <w:p>
      <w:pPr>
        <w:pStyle w:val="Style37"/>
        <w:keepNext/>
        <w:keepLines/>
        <w:widowControl w:val="0"/>
        <w:shd w:val="clear" w:color="auto" w:fill="auto"/>
        <w:bidi w:val="0"/>
        <w:spacing w:before="0" w:line="240" w:lineRule="auto"/>
        <w:ind w:left="4020" w:right="0" w:firstLine="0"/>
        <w:jc w:val="left"/>
      </w:pPr>
      <w:bookmarkStart w:id="808" w:name="bookmark808"/>
      <w:bookmarkStart w:id="809" w:name="bookmark809"/>
      <w:bookmarkStart w:id="811" w:name="bookmark811"/>
      <w:r>
        <w:rPr>
          <w:color w:val="000000"/>
          <w:spacing w:val="0"/>
          <w:w w:val="100"/>
          <w:position w:val="0"/>
        </w:rPr>
        <w:t>量表的尺度与类型</w:t>
      </w:r>
      <w:bookmarkEnd w:id="808"/>
      <w:bookmarkEnd w:id="809"/>
      <w:bookmarkEnd w:id="811"/>
    </w:p>
    <w:p>
      <w:pPr>
        <w:pStyle w:val="Style15"/>
        <w:keepNext w:val="0"/>
        <w:keepLines w:val="0"/>
        <w:widowControl w:val="0"/>
        <w:shd w:val="clear" w:color="auto" w:fill="auto"/>
        <w:bidi w:val="0"/>
        <w:spacing w:before="0" w:after="280" w:line="336" w:lineRule="exact"/>
        <w:ind w:left="0" w:right="0" w:firstLine="460"/>
        <w:jc w:val="both"/>
      </w:pPr>
      <w:r>
        <w:rPr>
          <w:color w:val="000000"/>
          <w:spacing w:val="0"/>
          <w:w w:val="100"/>
          <w:position w:val="0"/>
        </w:rPr>
        <w:t>获取不同问题的信息需要采用不同的量表，量表具有不同的</w:t>
      </w:r>
      <w:r>
        <w:rPr>
          <w:color w:val="000000"/>
          <w:spacing w:val="0"/>
          <w:w w:val="100"/>
          <w:position w:val="0"/>
          <w:lang w:val="zh-CN" w:eastAsia="zh-CN" w:bidi="zh-CN"/>
        </w:rPr>
        <w:t>尺度。</w:t>
      </w:r>
      <w:r>
        <w:rPr>
          <w:color w:val="000000"/>
          <w:spacing w:val="0"/>
          <w:w w:val="100"/>
          <w:position w:val="0"/>
        </w:rPr>
        <w:t>下面介绍常见的量表 尺度，以及根据不同标志划分的量表类型</w:t>
      </w:r>
    </w:p>
    <w:p>
      <w:pPr>
        <w:pStyle w:val="Style33"/>
        <w:keepNext/>
        <w:keepLines/>
        <w:widowControl w:val="0"/>
        <w:shd w:val="clear" w:color="auto" w:fill="auto"/>
        <w:bidi w:val="0"/>
        <w:spacing w:before="0" w:line="240" w:lineRule="auto"/>
        <w:ind w:left="0" w:right="0" w:firstLine="460"/>
        <w:jc w:val="both"/>
      </w:pPr>
      <w:bookmarkStart w:id="812" w:name="bookmark812"/>
      <w:bookmarkStart w:id="813" w:name="bookmark813"/>
      <w:bookmarkStart w:id="814" w:name="bookmark814"/>
      <w:r>
        <w:rPr>
          <w:color w:val="000000"/>
          <w:spacing w:val="0"/>
          <w:w w:val="100"/>
          <w:position w:val="0"/>
        </w:rPr>
        <w:t>一、量表的尺度</w:t>
      </w:r>
      <w:bookmarkEnd w:id="812"/>
      <w:bookmarkEnd w:id="813"/>
      <w:bookmarkEnd w:id="814"/>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量表作为一种测量工具或者计量尺度，其精度越高越好'但事物的属性或特征有各种各 样的表现，尤其是一些定性的属性或特征，期望通过量表来加以完全精确的测量是不现实的。 人们只能够根据所测事物的属性或特征状态，设计具有相对精度的量表</w:t>
      </w:r>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所谓量表的尺度，也称为量表的计量层次，是指量表对客观事物、现象测度的程度或精确 水平。量表根据其计量层次由低级到高级、由粗略到精确分为四类，即定类量表、定序量表、定 距量表和定比量表。采用不同的计量尺度可以对不同类型的市场调查问题进行测度，并搜集 到相应的数据</w:t>
      </w:r>
      <w:r>
        <w:rPr>
          <w:color w:val="000000"/>
          <w:spacing w:val="0"/>
          <w:w w:val="100"/>
          <w:position w:val="0"/>
          <w:lang w:val="en-US" w:eastAsia="en-US" w:bidi="en-US"/>
        </w:rPr>
        <w:t>C</w:t>
      </w:r>
    </w:p>
    <w:p>
      <w:pPr>
        <w:pStyle w:val="Style15"/>
        <w:keepNext w:val="0"/>
        <w:keepLines w:val="0"/>
        <w:widowControl w:val="0"/>
        <w:shd w:val="clear" w:color="auto" w:fill="auto"/>
        <w:bidi w:val="0"/>
        <w:spacing w:before="0" w:after="0" w:line="326" w:lineRule="exact"/>
        <w:ind w:left="0" w:right="0" w:firstLine="460"/>
        <w:jc w:val="both"/>
      </w:pPr>
      <w:bookmarkStart w:id="815" w:name="bookmark815"/>
      <w:r>
        <w:rPr>
          <w:color w:val="000000"/>
          <w:spacing w:val="0"/>
          <w:w w:val="100"/>
          <w:position w:val="0"/>
        </w:rPr>
        <w:t>（</w:t>
      </w:r>
      <w:bookmarkEnd w:id="815"/>
      <w:r>
        <w:rPr>
          <w:color w:val="000000"/>
          <w:spacing w:val="0"/>
          <w:w w:val="100"/>
          <w:position w:val="0"/>
        </w:rPr>
        <w:t>一）定类量表</w:t>
      </w:r>
    </w:p>
    <w:p>
      <w:pPr>
        <w:pStyle w:val="Style15"/>
        <w:keepNext w:val="0"/>
        <w:keepLines w:val="0"/>
        <w:widowControl w:val="0"/>
        <w:shd w:val="clear" w:color="auto" w:fill="auto"/>
        <w:bidi w:val="0"/>
        <w:spacing w:before="0" w:after="80" w:line="326" w:lineRule="exact"/>
        <w:ind w:left="0" w:right="0" w:firstLine="460"/>
        <w:jc w:val="both"/>
      </w:pPr>
      <w:r>
        <w:rPr>
          <w:color w:val="000000"/>
          <w:spacing w:val="0"/>
          <w:w w:val="100"/>
          <w:position w:val="0"/>
        </w:rPr>
        <w:t>定类量表也称为类别量表，或命名量表、名义量表，是用于测量调查对象属性或类别的一 种工具或尺度。运用该量表时，首先需要根据研究的目的，对调查对象属性或特征的类别进行 划分，并给每一个类别分配一个且只能一个数字符号，一个数字符号代表一个类别。</w:t>
      </w:r>
    </w:p>
    <w:p>
      <w:pPr>
        <w:pStyle w:val="Style61"/>
        <w:keepNext w:val="0"/>
        <w:keepLines w:val="0"/>
        <w:widowControl w:val="0"/>
        <w:shd w:val="clear" w:color="auto" w:fill="auto"/>
        <w:bidi w:val="0"/>
        <w:spacing w:before="0" w:after="0" w:line="240" w:lineRule="auto"/>
        <w:ind w:left="0" w:right="0" w:firstLine="46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4.1</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您的性别:①男②女</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上例中</w:t>
      </w:r>
      <w:r>
        <w:rPr>
          <w:color w:val="000000"/>
          <w:spacing w:val="0"/>
          <w:w w:val="100"/>
          <w:position w:val="0"/>
          <w:lang w:val="en-US" w:eastAsia="en-US" w:bidi="en-US"/>
        </w:rPr>
        <w:t>"</w:t>
      </w:r>
      <w:r>
        <w:rPr>
          <w:color w:val="000000"/>
          <w:spacing w:val="0"/>
          <w:w w:val="100"/>
          <w:position w:val="0"/>
        </w:rPr>
        <w:t>①男、②女</w:t>
      </w:r>
      <w:r>
        <w:rPr>
          <w:color w:val="000000"/>
          <w:spacing w:val="0"/>
          <w:w w:val="100"/>
          <w:position w:val="0"/>
          <w:lang w:val="zh-CN" w:eastAsia="zh-CN" w:bidi="zh-CN"/>
        </w:rPr>
        <w:t>”就是</w:t>
      </w:r>
      <w:r>
        <w:rPr>
          <w:color w:val="000000"/>
          <w:spacing w:val="0"/>
          <w:w w:val="100"/>
          <w:position w:val="0"/>
        </w:rPr>
        <w:t>测量被调查者性别属性的一个定类量表。</w:t>
      </w:r>
    </w:p>
    <w:p>
      <w:pPr>
        <w:pStyle w:val="Style15"/>
        <w:keepNext w:val="0"/>
        <w:keepLines w:val="0"/>
        <w:widowControl w:val="0"/>
        <w:shd w:val="clear" w:color="auto" w:fill="auto"/>
        <w:bidi w:val="0"/>
        <w:spacing w:before="0" w:after="0" w:line="331" w:lineRule="exact"/>
        <w:ind w:left="0" w:right="0" w:firstLine="460"/>
        <w:jc w:val="both"/>
        <w:sectPr>
          <w:headerReference w:type="default" r:id="rId218"/>
          <w:footerReference w:type="default" r:id="rId219"/>
          <w:headerReference w:type="even" r:id="rId220"/>
          <w:footerReference w:type="even" r:id="rId221"/>
          <w:footnotePr>
            <w:pos w:val="pageBottom"/>
            <w:numFmt w:val="decimal"/>
            <w:numRestart w:val="continuous"/>
          </w:footnotePr>
          <w:pgSz w:w="10734" w:h="15032"/>
          <w:pgMar w:top="414" w:right="944" w:bottom="776" w:left="914" w:header="0" w:footer="3" w:gutter="0"/>
          <w:pgNumType w:start="69"/>
          <w:cols w:space="720"/>
          <w:noEndnote/>
          <w:rtlGutter w:val="0"/>
          <w:docGrid w:linePitch="360"/>
        </w:sectPr>
      </w:pPr>
      <w:r>
        <w:rPr>
          <w:color w:val="000000"/>
          <w:spacing w:val="0"/>
          <w:w w:val="100"/>
          <w:position w:val="0"/>
        </w:rPr>
        <w:t>运用定类量表最关键的是对调查对象属性或特征的类别进行划分。有些类别划分具有客 观性，如性别类型的划分就不能主观随意，只能划分岀男性与女性；又如职业类型的划分应该 按照国家职业分类标准来进行，设计者不能随意设定职业类型</w:t>
      </w:r>
      <w:r>
        <w:rPr>
          <w:color w:val="000000"/>
          <w:spacing w:val="0"/>
          <w:w w:val="100"/>
          <w:position w:val="0"/>
          <w:lang w:val="en-US" w:eastAsia="en-US" w:bidi="en-US"/>
        </w:rPr>
        <w:t>Q</w:t>
      </w:r>
      <w:r>
        <w:rPr>
          <w:color w:val="000000"/>
          <w:spacing w:val="0"/>
          <w:w w:val="100"/>
          <w:position w:val="0"/>
        </w:rPr>
        <w:t xml:space="preserve">有些类别的划分具有一定的 主观性，这主要取决于研究的目的。例如，要了解消费者所在的地理区域，如果研究者感兴趣 </w:t>
      </w:r>
    </w:p>
    <w:p>
      <w:pPr>
        <w:pStyle w:val="Style15"/>
        <w:keepNext w:val="0"/>
        <w:keepLines w:val="0"/>
        <w:widowControl w:val="0"/>
        <w:shd w:val="clear" w:color="auto" w:fill="auto"/>
        <w:bidi w:val="0"/>
        <w:spacing w:before="0" w:after="0" w:line="331" w:lineRule="exact"/>
        <w:ind w:left="0" w:right="0" w:firstLine="0"/>
        <w:jc w:val="both"/>
      </w:pPr>
      <w:r>
        <w:rPr>
          <w:color w:val="000000"/>
          <w:spacing w:val="0"/>
          <w:w w:val="100"/>
          <w:position w:val="0"/>
        </w:rPr>
        <w:t>的是城市与农村市场的差异，就可以将地理区域划分为城市、农村和郊区。如果研究者感兴趣 的是消费者不同弛理方位的市场差异，则可以将地理区域划分为东北地区、西北地区、东南地 区、西南地区和中部地区。调查对象属性或特征类别的划分，一定要遵守穷尽性原则与互斥性 原则</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定类量表需要对每一个类别赋予一个唯一的数字符号，一个数字符号只能对应于一个特 定的类别，这些数字符号并没有数学意义，它们只是某个特定类别的标签或代码，不能作任何 算术运算</w:t>
      </w:r>
      <w:r>
        <w:rPr>
          <w:color w:val="000000"/>
          <w:spacing w:val="0"/>
          <w:w w:val="100"/>
          <w:position w:val="0"/>
          <w:lang w:val="en-US" w:eastAsia="en-US" w:bidi="en-US"/>
        </w:rPr>
        <w:t>c</w:t>
      </w:r>
      <w:r>
        <w:rPr>
          <w:color w:val="000000"/>
          <w:spacing w:val="0"/>
          <w:w w:val="100"/>
          <w:position w:val="0"/>
        </w:rPr>
        <w:t>各类别之间是并列关系，不能比较大小、高低。</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定类量表的计量层次最低，所测得的数据称为类别数据，只能运用类别数据的分析方法进 行分析：从描述性分析角度、可以进行各类的频次与频率分析，运用众数描述数据的集中趋 势。从推断性分析角度，可以进行类别数据相关性或独立性的卡方检验等。</w:t>
      </w:r>
    </w:p>
    <w:p>
      <w:pPr>
        <w:pStyle w:val="Style15"/>
        <w:keepNext w:val="0"/>
        <w:keepLines w:val="0"/>
        <w:widowControl w:val="0"/>
        <w:shd w:val="clear" w:color="auto" w:fill="auto"/>
        <w:bidi w:val="0"/>
        <w:spacing w:before="0" w:after="0" w:line="328" w:lineRule="exact"/>
        <w:ind w:left="0" w:right="0" w:firstLine="440"/>
        <w:jc w:val="both"/>
      </w:pPr>
      <w:bookmarkStart w:id="816" w:name="bookmark816"/>
      <w:r>
        <w:rPr>
          <w:color w:val="000000"/>
          <w:spacing w:val="0"/>
          <w:w w:val="100"/>
          <w:position w:val="0"/>
        </w:rPr>
        <w:t>（</w:t>
      </w:r>
      <w:bookmarkEnd w:id="816"/>
      <w:r>
        <w:rPr>
          <w:color w:val="000000"/>
          <w:spacing w:val="0"/>
          <w:w w:val="100"/>
          <w:position w:val="0"/>
        </w:rPr>
        <w:t>二）定序量表</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定序量表也称为顺序量表，是用于测量调查对象在某种属性或特征上等级差异的一种测 量工具。定序量表较定类量表要高一个计量层次，它不仅将属性或特征的状态进行了分类，而 且各类别之间存在类别差异或顺序差异，各类别可以比较属性的优劣、程度的高低等。如产品 按质量属性可以划分为优等品、一等品、二等品、等外品，这4个质量等级之间就存在差异，等 级越高表明产品质量越好 又如要调查消费者对某款商品功能的喜欢程度，可以将其评价态 度划分为非常喜欢、比较喜欢、一般、不太喜欢、很不喜欢5个等级，这5个等级之间存在顺序 差异，可以比较态度倾向，也可以比较喜欢程度。定序量表需要将所划分的等级、程度按一定 顺序从高到低或从低到高排列，便于被调査者选择.</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例</w:t>
      </w:r>
      <w:r>
        <w:rPr>
          <w:color w:val="000000"/>
          <w:spacing w:val="0"/>
          <w:w w:val="100"/>
          <w:position w:val="0"/>
          <w:lang w:val="en-US" w:eastAsia="en-US" w:bidi="en-US"/>
        </w:rPr>
        <w:t xml:space="preserve">4. </w:t>
      </w:r>
      <w:r>
        <w:rPr>
          <w:color w:val="000000"/>
          <w:spacing w:val="0"/>
          <w:w w:val="100"/>
          <w:position w:val="0"/>
        </w:rPr>
        <w:t>2</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您对山地牌自行车价格的评价态度是：</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①非常贵 ②比较贵 ③一般 ④较便宜 ⑤很便宜</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该量表中的5个选项按评价态度由正面到负面及其程度排序，并给每一种态度赋予唯一 的一个数字，形成一个定序量表，量表中的</w:t>
      </w:r>
      <w:r>
        <w:rPr>
          <w:color w:val="000000"/>
          <w:spacing w:val="0"/>
          <w:w w:val="100"/>
          <w:position w:val="0"/>
          <w:lang w:val="en-US" w:eastAsia="en-US" w:bidi="en-US"/>
        </w:rPr>
        <w:t>1-5</w:t>
      </w:r>
      <w:r>
        <w:rPr>
          <w:color w:val="000000"/>
          <w:spacing w:val="0"/>
          <w:w w:val="100"/>
          <w:position w:val="0"/>
        </w:rPr>
        <w:t>这5个数字，也没有数学意义，不能作任何算 术运算，每一个数字仅仅代表所对应的态度 比如，“1”表示非常贵，“2”表示比较贵，两个数 字之间相差一倍，就不能说</w:t>
      </w:r>
      <w:r>
        <w:rPr>
          <w:color w:val="000000"/>
          <w:spacing w:val="0"/>
          <w:w w:val="100"/>
          <w:position w:val="0"/>
          <w:lang w:val="zh-CN" w:eastAsia="zh-CN" w:bidi="zh-CN"/>
        </w:rPr>
        <w:t>“非常</w:t>
      </w:r>
      <w:r>
        <w:rPr>
          <w:color w:val="000000"/>
          <w:spacing w:val="0"/>
          <w:w w:val="100"/>
          <w:position w:val="0"/>
        </w:rPr>
        <w:t>贵”比</w:t>
      </w:r>
      <w:r>
        <w:rPr>
          <w:color w:val="000000"/>
          <w:spacing w:val="0"/>
          <w:w w:val="100"/>
          <w:position w:val="0"/>
          <w:lang w:val="zh-CN" w:eastAsia="zh-CN" w:bidi="zh-CN"/>
        </w:rPr>
        <w:t>“比较</w:t>
      </w:r>
      <w:r>
        <w:rPr>
          <w:color w:val="000000"/>
          <w:spacing w:val="0"/>
          <w:w w:val="100"/>
          <w:position w:val="0"/>
        </w:rPr>
        <w:t>贵”在态度上多一倍，这种解释没有任何意义。</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定序量表还有另外一种表述形式。例如，要调查人们对四种不同品牌洗衣粉的喜欢程度， 可以按下列方式进行测量。</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例</w:t>
      </w:r>
      <w:r>
        <w:rPr>
          <w:color w:val="000000"/>
          <w:spacing w:val="0"/>
          <w:w w:val="100"/>
          <w:position w:val="0"/>
          <w:lang w:val="en-US" w:eastAsia="en-US" w:bidi="en-US"/>
        </w:rPr>
        <w:t xml:space="preserve">4. </w:t>
      </w:r>
      <w:r>
        <w:rPr>
          <w:color w:val="000000"/>
          <w:spacing w:val="0"/>
          <w:w w:val="100"/>
          <w:position w:val="0"/>
        </w:rPr>
        <w:t>3</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下列有四种品牌的洗衣粉，请按你的喜爱程度从</w:t>
      </w:r>
      <w:r>
        <w:rPr>
          <w:color w:val="000000"/>
          <w:spacing w:val="0"/>
          <w:w w:val="100"/>
          <w:position w:val="0"/>
          <w:lang w:val="en-US" w:eastAsia="en-US" w:bidi="en-US"/>
        </w:rPr>
        <w:t>1-4</w:t>
      </w:r>
      <w:r>
        <w:rPr>
          <w:color w:val="000000"/>
          <w:spacing w:val="0"/>
          <w:w w:val="100"/>
          <w:position w:val="0"/>
        </w:rPr>
        <w:t>进行排序（1表示最喜欢，4表示最 不喜欢，数字填入品牌名称后的括号中）：</w:t>
      </w:r>
    </w:p>
    <w:p>
      <w:pPr>
        <w:pStyle w:val="Style15"/>
        <w:keepNext w:val="0"/>
        <w:keepLines w:val="0"/>
        <w:widowControl w:val="0"/>
        <w:shd w:val="clear" w:color="auto" w:fill="auto"/>
        <w:tabs>
          <w:tab w:pos="3064" w:val="left"/>
        </w:tabs>
        <w:bidi w:val="0"/>
        <w:spacing w:before="0" w:after="0" w:line="332" w:lineRule="exact"/>
        <w:ind w:left="0" w:right="0" w:firstLine="440"/>
        <w:jc w:val="both"/>
      </w:pPr>
      <w:r>
        <w:rPr>
          <w:color w:val="000000"/>
          <w:spacing w:val="0"/>
          <w:w w:val="100"/>
          <w:position w:val="0"/>
        </w:rPr>
        <w:t>碧浪【】</w:t>
        <w:tab/>
        <w:t>佳美【】</w:t>
      </w:r>
    </w:p>
    <w:p>
      <w:pPr>
        <w:pStyle w:val="Style15"/>
        <w:keepNext w:val="0"/>
        <w:keepLines w:val="0"/>
        <w:widowControl w:val="0"/>
        <w:shd w:val="clear" w:color="auto" w:fill="auto"/>
        <w:tabs>
          <w:tab w:pos="3064" w:val="left"/>
        </w:tabs>
        <w:bidi w:val="0"/>
        <w:spacing w:before="0" w:after="0" w:line="332" w:lineRule="exact"/>
        <w:ind w:left="0" w:right="0" w:firstLine="440"/>
        <w:jc w:val="both"/>
      </w:pPr>
      <w:r>
        <w:rPr>
          <w:color w:val="000000"/>
          <w:spacing w:val="0"/>
          <w:w w:val="100"/>
          <w:position w:val="0"/>
        </w:rPr>
        <w:t>白猫【】</w:t>
        <w:tab/>
        <w:t>奥妙【】</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通过被调查者填列的数字，可以测量其对四种不同品牌洗衣粉由高到低的喜欢程度。根 据规定的数字来看，上述两个例子中使用了等间隔排序的方式。其实，定序量表本质上就是一 个排序过程，只要是大小不同的数字都可以用于上述不同品牌喜欢程度的排序，而且并不会改 变顺序。但设计量表时应该尽可能使用等间隔的排序方式，以便更有利于进行统计处理。需 要指岀的是，定序量表测量的结果只能说明人们对待某项事物或行为态度上存在等级差异，但 各等级之间究竟有多大的差异，是不能通过该量表测量出来的</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定序量表测量所获得的数据属于顺序数据，类别数据的分析方法也适合于顺序</w:t>
      </w:r>
      <w:r>
        <w:rPr>
          <w:color w:val="000000"/>
          <w:spacing w:val="0"/>
          <w:w w:val="100"/>
          <w:position w:val="0"/>
          <w:lang w:val="zh-CN" w:eastAsia="zh-CN" w:bidi="zh-CN"/>
        </w:rPr>
        <w:t>数据。</w:t>
      </w:r>
      <w:r>
        <w:rPr>
          <w:color w:val="000000"/>
          <w:spacing w:val="0"/>
          <w:w w:val="100"/>
          <w:position w:val="0"/>
        </w:rPr>
        <w:t xml:space="preserve">另 </w:t>
      </w:r>
      <w:r>
        <w:rPr>
          <w:color w:val="000000"/>
          <w:spacing w:val="0"/>
          <w:w w:val="100"/>
          <w:position w:val="0"/>
        </w:rPr>
        <w:t>外,顺序数据还可以釆用中位数、百分位数、等级相关系数、肯德尔和谐系数等指标进行分析. 也可以进行符号检验、秩检验、秩方差分析等。</w:t>
      </w:r>
    </w:p>
    <w:p>
      <w:pPr>
        <w:pStyle w:val="Style15"/>
        <w:keepNext w:val="0"/>
        <w:keepLines w:val="0"/>
        <w:widowControl w:val="0"/>
        <w:shd w:val="clear" w:color="auto" w:fill="auto"/>
        <w:tabs>
          <w:tab w:pos="955" w:val="left"/>
        </w:tabs>
        <w:bidi w:val="0"/>
        <w:spacing w:before="0" w:after="0" w:line="327" w:lineRule="exact"/>
        <w:ind w:left="0" w:right="0" w:firstLine="380"/>
        <w:jc w:val="both"/>
      </w:pPr>
      <w:bookmarkStart w:id="817" w:name="bookmark817"/>
      <w:r>
        <w:rPr>
          <w:color w:val="000000"/>
          <w:spacing w:val="0"/>
          <w:w w:val="100"/>
          <w:position w:val="0"/>
        </w:rPr>
        <w:t>（</w:t>
      </w:r>
      <w:bookmarkEnd w:id="817"/>
      <w:r>
        <w:rPr>
          <w:color w:val="000000"/>
          <w:spacing w:val="0"/>
          <w:w w:val="100"/>
          <w:position w:val="0"/>
        </w:rPr>
        <w:t>三）</w:t>
        <w:tab/>
        <w:t>定距量表</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 xml:space="preserve">定距量表也称为等距量表，是用于测量调查对象在某种属性或特征上的等级差异及差异 绝对水平的测量工具。定距量表较定序量表又高了一个层次，它不仅能够测量等级差异，而且 能够测量这种差异绝对水平的大小。更明确地说，就是各等级之间的顺序与各等级之间具体 的差异程度都能够被测量出来。因而，定距量表中用于测量的尺度都是刻画事物某方面属性 或特征的数值。例如，釆用50分制打分的方式，测量消费者对甲、乙、丙三个超市的整体满意 度，某个被调查者给出的分数是30分、20分、10分。据此可知，该被调查者对三个超市的满意 态度存在三个类别，即最满意、一般、最不满意，而且可按满意态度的程度对三个超市进行排 </w:t>
      </w:r>
      <w:r>
        <w:rPr>
          <w:color w:val="000000"/>
          <w:spacing w:val="0"/>
          <w:w w:val="100"/>
          <w:position w:val="0"/>
          <w:lang w:val="zh-CN" w:eastAsia="zh-CN" w:bidi="zh-CN"/>
        </w:rPr>
        <w:t>序.</w:t>
      </w:r>
      <w:r>
        <w:rPr>
          <w:color w:val="000000"/>
          <w:spacing w:val="0"/>
          <w:w w:val="100"/>
          <w:position w:val="0"/>
        </w:rPr>
        <w:t>显然，定距量表兼有定类量表与定序量表的特点。同时，我们还可以知道，该被调查者对 三个超市满意态度上的具体差值。即对甲的评分比对乙高10分，对乙比对丙高10分。毫无 疑问，这种测量结果就更加精确</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定距量表尺度中任意相邻的两个刻度之间的距离必须是相等的。比如，上述评分的计量 单位是分数，而两个评分的最小差异值是1分。所以，其计量尺度按照1、2、3这种离散型数值 来标示刻度，1与2、2与3之间的距离就是相等的。</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虽然定距量表测得的数据可以计算顺序差异的绝对水平，但不能计算顺序差异的相对水 平。上述例子中，我们就不能说某个被调查者对甲超市的满意程度是对丙超市的3倍。这是 因为定距量表上并没有一个用于进行相对比较的绝对零点°所谓绝对零点是指事物本身客观 存在的一种数量特征状态。比如，年龄这个变量就存在绝对零点，这个零点是不由研究者来定 义的。定距量表上没有这种绝对零点，即便存在一个零点，也只是研究者主观确定的。市场调 查中绝大部分变量都属于态度变量，这类变量在客观上就不存在真正的零点 假如上述评价 三个超市的整体满意度的打分规则改为10。分制，测量的结果分别为70分、60分、50分，显然 对三个超市整体满意度的排序及等级差值绝对水平并没有变化，但等级差值的相对水平就不 一样了，被调查者对甲超市的满意程度是对丙超市的</w:t>
      </w:r>
      <w:r>
        <w:rPr>
          <w:color w:val="000000"/>
          <w:spacing w:val="0"/>
          <w:w w:val="100"/>
          <w:position w:val="0"/>
          <w:lang w:val="en-US" w:eastAsia="en-US" w:bidi="en-US"/>
        </w:rPr>
        <w:t>1.4</w:t>
      </w:r>
      <w:r>
        <w:rPr>
          <w:color w:val="000000"/>
          <w:spacing w:val="0"/>
          <w:w w:val="100"/>
          <w:position w:val="0"/>
        </w:rPr>
        <w:t>倍，与按50分制的打分规则所得的3 倍比值就不同。正因为定距量表没有一个固定的测量起点即零点，就会导致顺序差值的绝对 水平相同但相对水平不同的情况。这说明定距量表的测量结果不适宜进行乘除运算，只能进 行加减运算。</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由于定距量表的计量层次要高于定类量表与定序量表，所以后两类量表的统计分析方法 均适用于定距量表，而且定距量表的测量结果还可以用于计算算术平均值、方差或标准差、相 关系数等指标，也可以进行，检验与「检验。</w:t>
      </w:r>
    </w:p>
    <w:p>
      <w:pPr>
        <w:pStyle w:val="Style15"/>
        <w:keepNext w:val="0"/>
        <w:keepLines w:val="0"/>
        <w:widowControl w:val="0"/>
        <w:shd w:val="clear" w:color="auto" w:fill="auto"/>
        <w:tabs>
          <w:tab w:pos="955" w:val="left"/>
        </w:tabs>
        <w:bidi w:val="0"/>
        <w:spacing w:before="0" w:after="0" w:line="329" w:lineRule="exact"/>
        <w:ind w:left="0" w:right="0" w:firstLine="380"/>
        <w:jc w:val="both"/>
      </w:pPr>
      <w:bookmarkStart w:id="818" w:name="bookmark818"/>
      <w:r>
        <w:rPr>
          <w:color w:val="000000"/>
          <w:spacing w:val="0"/>
          <w:w w:val="100"/>
          <w:position w:val="0"/>
        </w:rPr>
        <w:t>（</w:t>
      </w:r>
      <w:bookmarkEnd w:id="818"/>
      <w:r>
        <w:rPr>
          <w:color w:val="000000"/>
          <w:spacing w:val="0"/>
          <w:w w:val="100"/>
          <w:position w:val="0"/>
        </w:rPr>
        <w:t>四）</w:t>
        <w:tab/>
        <w:t>定比量表</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定比量表也称为等比量表，是用于测量调查对象在某种属性或特征上的等级差异、差异绝 对水平与相对水平的测量工具。由定义可知，定比量表除了具备了定距量表的所有特性外，还 具有绝对零点这一特征。等比量表中的绝对零点是客观存在的，量表尺度上的刻度具有类别 关系、顺序关系、等距关系与比率关系。</w:t>
      </w:r>
    </w:p>
    <w:p>
      <w:pPr>
        <w:pStyle w:val="Style15"/>
        <w:keepNext w:val="0"/>
        <w:keepLines w:val="0"/>
        <w:widowControl w:val="0"/>
        <w:shd w:val="clear" w:color="auto" w:fill="auto"/>
        <w:bidi w:val="0"/>
        <w:spacing w:before="0" w:after="0" w:line="361" w:lineRule="exact"/>
        <w:ind w:left="0" w:right="0" w:firstLine="440"/>
        <w:jc w:val="both"/>
        <w:sectPr>
          <w:headerReference w:type="default" r:id="rId222"/>
          <w:footerReference w:type="default" r:id="rId223"/>
          <w:headerReference w:type="even" r:id="rId224"/>
          <w:footerReference w:type="even" r:id="rId225"/>
          <w:headerReference w:type="first" r:id="rId226"/>
          <w:footerReference w:type="first" r:id="rId227"/>
          <w:footnotePr>
            <w:pos w:val="pageBottom"/>
            <w:numFmt w:val="decimal"/>
            <w:numRestart w:val="continuous"/>
          </w:footnotePr>
          <w:pgSz w:w="10734" w:h="15032"/>
          <w:pgMar w:top="414" w:right="944" w:bottom="776" w:left="914" w:header="0" w:footer="3" w:gutter="0"/>
          <w:pgNumType w:start="84"/>
          <w:cols w:space="720"/>
          <w:noEndnote/>
          <w:titlePg/>
          <w:rtlGutter w:val="0"/>
          <w:docGrid w:linePitch="360"/>
        </w:sectPr>
      </w:pPr>
      <w:r>
        <w:rPr>
          <w:color w:val="000000"/>
          <w:spacing w:val="0"/>
          <w:w w:val="100"/>
          <w:position w:val="0"/>
        </w:rPr>
        <w:t>许多变量存在客观上的绝对零点，如被调査者物理特征上的年龄、体重、身高均存在绝对 零点，被调查者的收入水平、消费水平、家庭人口数等也存在绝对零点。所以，定比量表的计量 起点都是以绝对零点为标准的，所测得的数值就是被测对象特征的实际值，适合于进行相对水 平的比较。绝对零点的存在，意味着可以对定比量表的测量结果进行所有的算术运算。定比 第四章量表测量技术</w:t>
      </w:r>
    </w:p>
    <w:p>
      <w:pPr>
        <w:pStyle w:val="Style15"/>
        <w:keepNext w:val="0"/>
        <w:keepLines w:val="0"/>
        <w:widowControl w:val="0"/>
        <w:shd w:val="clear" w:color="auto" w:fill="auto"/>
        <w:bidi w:val="0"/>
        <w:spacing w:before="0" w:after="0" w:line="329" w:lineRule="exact"/>
        <w:ind w:left="0" w:right="0" w:firstLine="0"/>
        <w:jc w:val="left"/>
      </w:pPr>
      <w:r>
        <w:rPr>
          <w:color w:val="000000"/>
          <w:spacing w:val="0"/>
          <w:w w:val="100"/>
          <w:position w:val="0"/>
        </w:rPr>
        <w:t>量表的计量层次比定距量表高，任何统计分析方法都是适用的</w:t>
      </w:r>
      <w:r>
        <w:rPr>
          <w:color w:val="000000"/>
          <w:spacing w:val="0"/>
          <w:w w:val="100"/>
          <w:position w:val="0"/>
          <w:lang w:val="en-US" w:eastAsia="en-US" w:bidi="en-US"/>
        </w:rPr>
        <w:t>G</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实际调查活动中，究竟采用何种计量层次的量表，首先取决于被测对象自身的特点，其次 还取决于测量的目的与研究的要求。例如，性别、职业、居住地等变量本身就是分类属性变量， 只能按定类量表进行测量。又如，调查消费者对某品牌商品是否喜欢，就可以釆用定类量表， 测量出喜欢与不喜欢的人数；如果是调查消费者对某商品的喜欢程度，则要使用定序量表；如 果要求消费者按某种打分规则，给某商品的某种属性打分，就需要使用定距量表；如果是要调 查被测对象某些特征的实际值，就只能采用定比量表如果对调査的角度要求不高或不可能 获得精确的数据，就可以采用计量层次较低的量表。</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需要说明的是，能够用较高计量层次的量表类型测量的被测对象，一定可以转化为采用较 低计量层次的量表进行测量，但不能反过来。例如调查消费者的消费水平，如果要求的计量层 次高，就应该采用定比量表，获得的测量数据就是消费者的实际消费数值；如果研究不需要太 高的计量层次，只是需要获得消费水平的等级，可以将量表降低为定序量表，获得的测量数据 可以是高消费水平、中等消费水平和低消费水平的人数</w:t>
      </w:r>
    </w:p>
    <w:p>
      <w:pPr>
        <w:pStyle w:val="Style33"/>
        <w:keepNext/>
        <w:keepLines/>
        <w:widowControl w:val="0"/>
        <w:shd w:val="clear" w:color="auto" w:fill="auto"/>
        <w:bidi w:val="0"/>
        <w:spacing w:before="0" w:line="240" w:lineRule="auto"/>
        <w:ind w:left="0" w:right="0"/>
        <w:jc w:val="both"/>
      </w:pPr>
      <w:bookmarkStart w:id="819" w:name="bookmark819"/>
      <w:bookmarkStart w:id="820" w:name="bookmark820"/>
      <w:bookmarkStart w:id="821" w:name="bookmark821"/>
      <w:r>
        <w:rPr>
          <w:color w:val="000000"/>
          <w:spacing w:val="0"/>
          <w:w w:val="100"/>
          <w:position w:val="0"/>
        </w:rPr>
        <w:t>二、量表的类型</w:t>
      </w:r>
      <w:bookmarkEnd w:id="819"/>
      <w:bookmarkEnd w:id="820"/>
      <w:bookmarkEnd w:id="821"/>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上述介绍了量表的尺度，也是量表类型的一种划分除此以外，量表还可以根据不同的角 度进行划分，形成不同类型的量表。</w:t>
      </w:r>
    </w:p>
    <w:p>
      <w:pPr>
        <w:pStyle w:val="Style15"/>
        <w:keepNext w:val="0"/>
        <w:keepLines w:val="0"/>
        <w:widowControl w:val="0"/>
        <w:shd w:val="clear" w:color="auto" w:fill="auto"/>
        <w:tabs>
          <w:tab w:pos="1009" w:val="left"/>
        </w:tabs>
        <w:bidi w:val="0"/>
        <w:spacing w:before="0" w:after="0" w:line="330" w:lineRule="exact"/>
        <w:ind w:left="0" w:right="0" w:firstLine="440"/>
        <w:jc w:val="both"/>
      </w:pPr>
      <w:bookmarkStart w:id="822" w:name="bookmark822"/>
      <w:r>
        <w:rPr>
          <w:color w:val="000000"/>
          <w:spacing w:val="0"/>
          <w:w w:val="100"/>
          <w:position w:val="0"/>
        </w:rPr>
        <w:t>（</w:t>
      </w:r>
      <w:bookmarkEnd w:id="822"/>
      <w:r>
        <w:rPr>
          <w:color w:val="000000"/>
          <w:spacing w:val="0"/>
          <w:w w:val="100"/>
          <w:position w:val="0"/>
        </w:rPr>
        <w:t>一）</w:t>
        <w:tab/>
        <w:t>根据测定变量数目的多少分类</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根据测定变量数目的多少不同，量表可分为一维量表与多维量表。</w:t>
      </w:r>
    </w:p>
    <w:p>
      <w:pPr>
        <w:pStyle w:val="Style15"/>
        <w:keepNext w:val="0"/>
        <w:keepLines w:val="0"/>
        <w:widowControl w:val="0"/>
        <w:numPr>
          <w:ilvl w:val="0"/>
          <w:numId w:val="221"/>
        </w:numPr>
        <w:shd w:val="clear" w:color="auto" w:fill="auto"/>
        <w:tabs>
          <w:tab w:pos="708" w:val="left"/>
        </w:tabs>
        <w:bidi w:val="0"/>
        <w:spacing w:before="0" w:after="0" w:line="330" w:lineRule="exact"/>
        <w:ind w:left="0" w:right="0" w:firstLine="440"/>
        <w:jc w:val="both"/>
      </w:pPr>
      <w:bookmarkStart w:id="823" w:name="bookmark823"/>
      <w:bookmarkEnd w:id="823"/>
      <w:r>
        <w:rPr>
          <w:color w:val="000000"/>
          <w:spacing w:val="0"/>
          <w:w w:val="100"/>
          <w:position w:val="0"/>
        </w:rPr>
        <w:t>一维量表</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一维量表也称为一元量表，是指用于测量被测对象单一特性的量表°如果一个调査问题 只涉及调查对象的某一特征，例如，要了解消费者对某品牌商品价格的评价态度，就适合采用 一维量表。有时，对被测对象就某一个概念或属性进行测量，这个概念或属性可能需要分解为 多个问题,一个问题对应一个一维量表，就会形成一个一维量表的组合，来共同测量同一个概 念或属性。例如要调查消费者对某品牌冰箱质量的评价态度，由于冰箱的质量这个概念可以 分解为制冷效果、耗电量、安全性、容量等四个属性，于是就需要分成四个问题，每一个问题对 应一个质量特征，需要分别使用四个平行的一维量表来测量。</w:t>
      </w:r>
    </w:p>
    <w:p>
      <w:pPr>
        <w:pStyle w:val="Style15"/>
        <w:keepNext w:val="0"/>
        <w:keepLines w:val="0"/>
        <w:widowControl w:val="0"/>
        <w:numPr>
          <w:ilvl w:val="0"/>
          <w:numId w:val="221"/>
        </w:numPr>
        <w:shd w:val="clear" w:color="auto" w:fill="auto"/>
        <w:tabs>
          <w:tab w:pos="733" w:val="left"/>
        </w:tabs>
        <w:bidi w:val="0"/>
        <w:spacing w:before="0" w:after="0" w:line="330" w:lineRule="exact"/>
        <w:ind w:left="0" w:right="0" w:firstLine="440"/>
        <w:jc w:val="both"/>
      </w:pPr>
      <w:bookmarkStart w:id="824" w:name="bookmark824"/>
      <w:bookmarkEnd w:id="824"/>
      <w:r>
        <w:rPr>
          <w:color w:val="000000"/>
          <w:spacing w:val="0"/>
          <w:w w:val="100"/>
          <w:position w:val="0"/>
        </w:rPr>
        <w:t>多维量表</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多维量表也称为多元量表，是指用于测量被测对象多个特性的量表。如果调查的内容涉 及调查对象多方面的属性或特征，就需要设计一组概念，从不同角度和不同方面对被测对象的 特性进行测量，此时就需要使用多维量表。例如，要了解消费者对某品牌冰箱的质量、价格、外 观、售后服务的评价态度，就涉及四个不同性质的概念，此时就适合采用多维量表来进行测量。 多维量表中对每一个概念进行测量，有时只需要一个一维量表，有时可能需要多个平行的一维 量表，形成一个量表体系。</w:t>
      </w:r>
    </w:p>
    <w:p>
      <w:pPr>
        <w:pStyle w:val="Style15"/>
        <w:keepNext w:val="0"/>
        <w:keepLines w:val="0"/>
        <w:widowControl w:val="0"/>
        <w:shd w:val="clear" w:color="auto" w:fill="auto"/>
        <w:tabs>
          <w:tab w:pos="1014" w:val="left"/>
        </w:tabs>
        <w:bidi w:val="0"/>
        <w:spacing w:before="0" w:after="0" w:line="330" w:lineRule="exact"/>
        <w:ind w:left="0" w:right="0" w:firstLine="440"/>
        <w:jc w:val="both"/>
      </w:pPr>
      <w:bookmarkStart w:id="825" w:name="bookmark825"/>
      <w:r>
        <w:rPr>
          <w:color w:val="000000"/>
          <w:spacing w:val="0"/>
          <w:w w:val="100"/>
          <w:position w:val="0"/>
        </w:rPr>
        <w:t>（</w:t>
      </w:r>
      <w:bookmarkEnd w:id="825"/>
      <w:r>
        <w:rPr>
          <w:color w:val="000000"/>
          <w:spacing w:val="0"/>
          <w:w w:val="100"/>
          <w:position w:val="0"/>
        </w:rPr>
        <w:t>二）</w:t>
        <w:tab/>
        <w:t>根据测定的方式不同分类</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根据测定的方式不同，量表可以分为分等式量表与排列式量表。</w:t>
      </w:r>
    </w:p>
    <w:p>
      <w:pPr>
        <w:pStyle w:val="Style15"/>
        <w:keepNext w:val="0"/>
        <w:keepLines w:val="0"/>
        <w:widowControl w:val="0"/>
        <w:numPr>
          <w:ilvl w:val="0"/>
          <w:numId w:val="223"/>
        </w:numPr>
        <w:shd w:val="clear" w:color="auto" w:fill="auto"/>
        <w:bidi w:val="0"/>
        <w:spacing w:before="0" w:after="0" w:line="330" w:lineRule="exact"/>
        <w:ind w:left="0" w:right="0" w:firstLine="440"/>
        <w:jc w:val="both"/>
      </w:pPr>
      <w:bookmarkStart w:id="826" w:name="bookmark826"/>
      <w:bookmarkEnd w:id="826"/>
      <w:r>
        <w:rPr>
          <w:color w:val="000000"/>
          <w:spacing w:val="0"/>
          <w:w w:val="100"/>
          <w:position w:val="0"/>
        </w:rPr>
        <w:t>分等式量表</w:t>
      </w:r>
    </w:p>
    <w:p>
      <w:pPr>
        <w:pStyle w:val="Style15"/>
        <w:keepNext w:val="0"/>
        <w:keepLines w:val="0"/>
        <w:widowControl w:val="0"/>
        <w:shd w:val="clear" w:color="auto" w:fill="auto"/>
        <w:bidi w:val="0"/>
        <w:spacing w:before="0" w:after="60" w:line="330" w:lineRule="exact"/>
        <w:ind w:left="0" w:right="0" w:firstLine="440"/>
        <w:jc w:val="both"/>
      </w:pPr>
      <w:r>
        <w:rPr>
          <w:color w:val="000000"/>
          <w:spacing w:val="0"/>
          <w:w w:val="100"/>
          <w:position w:val="0"/>
        </w:rPr>
        <w:t>分等式量表是指被调查者在不参照其他事物的条件下，直接确定其对某事物或现象的 态度等级。例如，在调查用户对某款手机</w:t>
      </w:r>
      <w:r>
        <w:rPr>
          <w:color w:val="000000"/>
          <w:spacing w:val="0"/>
          <w:w w:val="100"/>
          <w:position w:val="0"/>
          <w:lang w:val="en-US" w:eastAsia="en-US" w:bidi="en-US"/>
        </w:rPr>
        <w:t>APP</w:t>
      </w:r>
      <w:r>
        <w:rPr>
          <w:color w:val="000000"/>
          <w:spacing w:val="0"/>
          <w:w w:val="100"/>
          <w:position w:val="0"/>
        </w:rPr>
        <w:t>使用方便性的评价态度时，可以使用分等式 量表。</w:t>
      </w:r>
    </w:p>
    <w:p>
      <w:pPr>
        <w:pStyle w:val="Style15"/>
        <w:keepNext w:val="0"/>
        <w:keepLines w:val="0"/>
        <w:widowControl w:val="0"/>
        <w:shd w:val="clear" w:color="auto" w:fill="auto"/>
        <w:bidi w:val="0"/>
        <w:spacing w:before="0" w:after="0" w:line="328" w:lineRule="exact"/>
        <w:ind w:left="0" w:right="0" w:firstLine="420"/>
        <w:jc w:val="left"/>
      </w:pPr>
      <w:r>
        <w:rPr>
          <w:color w:val="000000"/>
          <w:spacing w:val="0"/>
          <w:w w:val="100"/>
          <w:position w:val="0"/>
        </w:rPr>
        <w:t>例</w:t>
      </w:r>
      <w:r>
        <w:rPr>
          <w:color w:val="000000"/>
          <w:spacing w:val="0"/>
          <w:w w:val="100"/>
          <w:position w:val="0"/>
          <w:lang w:val="en-US" w:eastAsia="en-US" w:bidi="en-US"/>
        </w:rPr>
        <w:t xml:space="preserve">4. </w:t>
      </w:r>
      <w:r>
        <w:rPr>
          <w:color w:val="000000"/>
          <w:spacing w:val="0"/>
          <w:w w:val="100"/>
          <w:position w:val="0"/>
        </w:rPr>
        <w:t>4</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您对</w:t>
      </w:r>
      <w:r>
        <w:rPr>
          <w:color w:val="000000"/>
          <w:spacing w:val="0"/>
          <w:w w:val="100"/>
          <w:position w:val="0"/>
          <w:lang w:val="en-US" w:eastAsia="en-US" w:bidi="en-US"/>
        </w:rPr>
        <w:t>xx</w:t>
      </w:r>
      <w:r>
        <w:rPr>
          <w:color w:val="000000"/>
          <w:spacing w:val="0"/>
          <w:w w:val="100"/>
          <w:position w:val="0"/>
        </w:rPr>
        <w:t>手机</w:t>
      </w:r>
      <w:r>
        <w:rPr>
          <w:color w:val="000000"/>
          <w:spacing w:val="0"/>
          <w:w w:val="100"/>
          <w:position w:val="0"/>
          <w:lang w:val="en-US" w:eastAsia="en-US" w:bidi="en-US"/>
        </w:rPr>
        <w:t>APP</w:t>
      </w:r>
      <w:r>
        <w:rPr>
          <w:color w:val="000000"/>
          <w:spacing w:val="0"/>
          <w:w w:val="100"/>
          <w:position w:val="0"/>
        </w:rPr>
        <w:t>使用方便性的评价态度是:</w:t>
      </w:r>
    </w:p>
    <w:p>
      <w:pPr>
        <w:pStyle w:val="Style15"/>
        <w:keepNext w:val="0"/>
        <w:keepLines w:val="0"/>
        <w:widowControl w:val="0"/>
        <w:shd w:val="clear" w:color="auto" w:fill="auto"/>
        <w:tabs>
          <w:tab w:pos="4750" w:val="left"/>
        </w:tabs>
        <w:bidi w:val="0"/>
        <w:spacing w:before="0" w:after="0" w:line="330" w:lineRule="exact"/>
        <w:ind w:left="0" w:right="0" w:firstLine="440"/>
        <w:jc w:val="both"/>
      </w:pPr>
      <w:r>
        <w:rPr>
          <w:color w:val="000000"/>
          <w:spacing w:val="0"/>
          <w:w w:val="100"/>
          <w:position w:val="0"/>
        </w:rPr>
        <w:t>①非常满意 ②比较满意 ③一般</w:t>
        <w:tab/>
        <w:t>④不太满意 ⑤很不满意</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该例采用的量表就是一个分等式量表，数字</w:t>
      </w:r>
      <w:r>
        <w:rPr>
          <w:color w:val="000000"/>
          <w:spacing w:val="0"/>
          <w:w w:val="100"/>
          <w:position w:val="0"/>
          <w:lang w:val="en-US" w:eastAsia="en-US" w:bidi="en-US"/>
        </w:rPr>
        <w:t>1-5</w:t>
      </w:r>
      <w:r>
        <w:rPr>
          <w:color w:val="000000"/>
          <w:spacing w:val="0"/>
          <w:w w:val="100"/>
          <w:position w:val="0"/>
        </w:rPr>
        <w:t>分别代表不同的态度等级：分等式量表 属于定序量表，由于定距量表与定比量表均具有定序量表的特性，所以也都属于分等式量表的 范畴。分等式量表在市场调査中被广泛地用于态度与事实的测量。</w:t>
      </w:r>
    </w:p>
    <w:p>
      <w:pPr>
        <w:pStyle w:val="Style15"/>
        <w:keepNext w:val="0"/>
        <w:keepLines w:val="0"/>
        <w:widowControl w:val="0"/>
        <w:numPr>
          <w:ilvl w:val="0"/>
          <w:numId w:val="223"/>
        </w:numPr>
        <w:shd w:val="clear" w:color="auto" w:fill="auto"/>
        <w:bidi w:val="0"/>
        <w:spacing w:before="0" w:after="0" w:line="330" w:lineRule="exact"/>
        <w:ind w:left="0" w:right="0" w:firstLine="440"/>
        <w:jc w:val="both"/>
      </w:pPr>
      <w:bookmarkStart w:id="827" w:name="bookmark827"/>
      <w:bookmarkEnd w:id="827"/>
      <w:r>
        <w:rPr>
          <w:color w:val="000000"/>
          <w:spacing w:val="0"/>
          <w:w w:val="100"/>
          <w:position w:val="0"/>
        </w:rPr>
        <w:t>排列式量表</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排列式量表是指被调查者首先对若干个受测项目进行比较，然后再按其偏好程度对这些 项目排出先后</w:t>
      </w:r>
      <w:r>
        <w:rPr>
          <w:color w:val="000000"/>
          <w:spacing w:val="0"/>
          <w:w w:val="100"/>
          <w:position w:val="0"/>
          <w:lang w:val="zh-CN" w:eastAsia="zh-CN" w:bidi="zh-CN"/>
        </w:rPr>
        <w:t>顺序.</w:t>
      </w:r>
      <w:r>
        <w:rPr>
          <w:color w:val="000000"/>
          <w:spacing w:val="0"/>
          <w:w w:val="100"/>
          <w:position w:val="0"/>
        </w:rPr>
        <w:t>此类量表主要用于由于其内在的特殊性，无法直接对所有的项目进行比 较，只能先做两两比较，然后根据比较的结果进行统一比较分析的问题°下列例子中的量表属 于排列式量表。</w:t>
      </w:r>
    </w:p>
    <w:p>
      <w:pPr>
        <w:pStyle w:val="Style15"/>
        <w:keepNext w:val="0"/>
        <w:keepLines w:val="0"/>
        <w:widowControl w:val="0"/>
        <w:shd w:val="clear" w:color="auto" w:fill="auto"/>
        <w:bidi w:val="0"/>
        <w:spacing w:before="0" w:after="0" w:line="328" w:lineRule="exact"/>
        <w:ind w:left="0" w:right="0" w:firstLine="420"/>
        <w:jc w:val="left"/>
      </w:pPr>
      <w:r>
        <w:rPr>
          <w:color w:val="000000"/>
          <w:spacing w:val="0"/>
          <w:w w:val="100"/>
          <w:position w:val="0"/>
        </w:rPr>
        <w:t>例</w:t>
      </w:r>
      <w:r>
        <w:rPr>
          <w:color w:val="000000"/>
          <w:spacing w:val="0"/>
          <w:w w:val="100"/>
          <w:position w:val="0"/>
          <w:lang w:val="en-US" w:eastAsia="en-US" w:bidi="en-US"/>
        </w:rPr>
        <w:t>4.5</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请比较下列每一对不同品牌的洗发液，哪一种您更喜欢？（每一对中只选一个，并在口内 画上</w:t>
      </w:r>
      <w:r>
        <w:rPr>
          <w:color w:val="000000"/>
          <w:spacing w:val="0"/>
          <w:w w:val="100"/>
          <w:position w:val="0"/>
          <w:lang w:val="en-US" w:eastAsia="en-US" w:bidi="en-US"/>
        </w:rPr>
        <w:t>“V”）</w:t>
      </w:r>
    </w:p>
    <w:p>
      <w:pPr>
        <w:pStyle w:val="Style15"/>
        <w:keepNext w:val="0"/>
        <w:keepLines w:val="0"/>
        <w:widowControl w:val="0"/>
        <w:shd w:val="clear" w:color="auto" w:fill="auto"/>
        <w:tabs>
          <w:tab w:pos="2201" w:val="left"/>
        </w:tabs>
        <w:bidi w:val="0"/>
        <w:spacing w:before="0" w:after="0" w:line="328" w:lineRule="exact"/>
        <w:ind w:left="0" w:right="0" w:firstLine="440"/>
        <w:jc w:val="both"/>
      </w:pPr>
      <w:r>
        <w:rPr>
          <w:color w:val="000000"/>
          <w:spacing w:val="0"/>
          <w:w w:val="100"/>
          <w:position w:val="0"/>
          <w:lang w:val="en-US" w:eastAsia="en-US" w:bidi="en-US"/>
        </w:rPr>
        <w:t>□</w:t>
      </w:r>
      <w:r>
        <w:rPr>
          <w:color w:val="000000"/>
          <w:spacing w:val="0"/>
          <w:w w:val="100"/>
          <w:position w:val="0"/>
        </w:rPr>
        <w:t>海飞丝</w:t>
        <w:tab/>
      </w:r>
      <w:r>
        <w:rPr>
          <w:color w:val="000000"/>
          <w:spacing w:val="0"/>
          <w:w w:val="100"/>
          <w:position w:val="0"/>
          <w:lang w:val="zh-CN" w:eastAsia="zh-CN" w:bidi="zh-CN"/>
        </w:rPr>
        <w:t>口</w:t>
      </w:r>
      <w:r>
        <w:rPr>
          <w:color w:val="000000"/>
          <w:spacing w:val="0"/>
          <w:w w:val="100"/>
          <w:position w:val="0"/>
        </w:rPr>
        <w:t>潘婷</w:t>
      </w:r>
    </w:p>
    <w:p>
      <w:pPr>
        <w:pStyle w:val="Style15"/>
        <w:keepNext w:val="0"/>
        <w:keepLines w:val="0"/>
        <w:widowControl w:val="0"/>
        <w:shd w:val="clear" w:color="auto" w:fill="auto"/>
        <w:tabs>
          <w:tab w:pos="2201" w:val="left"/>
        </w:tabs>
        <w:bidi w:val="0"/>
        <w:spacing w:before="0" w:after="0" w:line="328" w:lineRule="exact"/>
        <w:ind w:left="0" w:right="0" w:firstLine="440"/>
        <w:jc w:val="both"/>
      </w:pPr>
      <w:r>
        <w:rPr>
          <w:color w:val="000000"/>
          <w:spacing w:val="0"/>
          <w:w w:val="100"/>
          <w:position w:val="0"/>
        </w:rPr>
        <w:t>□潘婷</w:t>
        <w:tab/>
        <w:t>□飘柔</w:t>
      </w:r>
    </w:p>
    <w:p>
      <w:pPr>
        <w:pStyle w:val="Style15"/>
        <w:keepNext w:val="0"/>
        <w:keepLines w:val="0"/>
        <w:widowControl w:val="0"/>
        <w:shd w:val="clear" w:color="auto" w:fill="auto"/>
        <w:tabs>
          <w:tab w:pos="2201" w:val="left"/>
        </w:tabs>
        <w:bidi w:val="0"/>
        <w:spacing w:before="0" w:after="0" w:line="328" w:lineRule="exact"/>
        <w:ind w:left="0" w:right="0" w:firstLine="440"/>
        <w:jc w:val="both"/>
      </w:pPr>
      <w:r>
        <w:rPr>
          <w:color w:val="000000"/>
          <w:spacing w:val="0"/>
          <w:w w:val="100"/>
          <w:position w:val="0"/>
        </w:rPr>
        <w:t>口飘柔</w:t>
        <w:tab/>
      </w:r>
      <w:r>
        <w:rPr>
          <w:color w:val="000000"/>
          <w:spacing w:val="0"/>
          <w:w w:val="100"/>
          <w:position w:val="0"/>
          <w:lang w:val="zh-CN" w:eastAsia="zh-CN" w:bidi="zh-CN"/>
        </w:rPr>
        <w:t>口</w:t>
      </w:r>
      <w:r>
        <w:rPr>
          <w:color w:val="000000"/>
          <w:spacing w:val="0"/>
          <w:w w:val="100"/>
          <w:position w:val="0"/>
        </w:rPr>
        <w:t>威娜宝</w:t>
      </w:r>
    </w:p>
    <w:p>
      <w:pPr>
        <w:pStyle w:val="Style15"/>
        <w:keepNext w:val="0"/>
        <w:keepLines w:val="0"/>
        <w:widowControl w:val="0"/>
        <w:shd w:val="clear" w:color="auto" w:fill="auto"/>
        <w:tabs>
          <w:tab w:pos="1061" w:val="left"/>
        </w:tabs>
        <w:bidi w:val="0"/>
        <w:spacing w:before="0" w:after="0" w:line="328" w:lineRule="exact"/>
        <w:ind w:left="0" w:right="0" w:firstLine="440"/>
        <w:jc w:val="both"/>
      </w:pPr>
      <w:bookmarkStart w:id="828" w:name="bookmark828"/>
      <w:r>
        <w:rPr>
          <w:color w:val="000000"/>
          <w:spacing w:val="0"/>
          <w:w w:val="100"/>
          <w:position w:val="0"/>
        </w:rPr>
        <w:t>（</w:t>
      </w:r>
      <w:bookmarkEnd w:id="828"/>
      <w:r>
        <w:rPr>
          <w:color w:val="000000"/>
          <w:spacing w:val="0"/>
          <w:w w:val="100"/>
          <w:position w:val="0"/>
        </w:rPr>
        <w:t>三）</w:t>
        <w:tab/>
        <w:t>根据测定中备选答案的对称性分类</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在测定被调查者态度时，按照被选答案中有利态度与不利态度的数目是否相等，量表可分 为平衡量表与非平衡量表.</w:t>
      </w:r>
    </w:p>
    <w:p>
      <w:pPr>
        <w:pStyle w:val="Style15"/>
        <w:keepNext w:val="0"/>
        <w:keepLines w:val="0"/>
        <w:widowControl w:val="0"/>
        <w:numPr>
          <w:ilvl w:val="0"/>
          <w:numId w:val="225"/>
        </w:numPr>
        <w:shd w:val="clear" w:color="auto" w:fill="auto"/>
        <w:tabs>
          <w:tab w:pos="760" w:val="left"/>
        </w:tabs>
        <w:bidi w:val="0"/>
        <w:spacing w:before="0" w:after="0" w:line="328" w:lineRule="exact"/>
        <w:ind w:left="0" w:right="0" w:firstLine="440"/>
        <w:jc w:val="both"/>
      </w:pPr>
      <w:bookmarkStart w:id="829" w:name="bookmark829"/>
      <w:bookmarkEnd w:id="829"/>
      <w:r>
        <w:rPr>
          <w:color w:val="000000"/>
          <w:spacing w:val="0"/>
          <w:w w:val="100"/>
          <w:position w:val="0"/>
        </w:rPr>
        <w:t>平衡量表</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平衡量表也称为对称量表，是指有利态度的答案数目与不利态度的答案数目相等的量表 上述例</w:t>
      </w:r>
      <w:r>
        <w:rPr>
          <w:color w:val="000000"/>
          <w:spacing w:val="0"/>
          <w:w w:val="100"/>
          <w:position w:val="0"/>
          <w:lang w:val="en-US" w:eastAsia="en-US" w:bidi="en-US"/>
        </w:rPr>
        <w:t>4.4</w:t>
      </w:r>
      <w:r>
        <w:rPr>
          <w:color w:val="000000"/>
          <w:spacing w:val="0"/>
          <w:w w:val="100"/>
          <w:position w:val="0"/>
        </w:rPr>
        <w:t>中采用的量表就是平衡量表如果研究者事先并不清楚被调查者的有利态度与不 利态度的分布，或欲获得广泛的意见，就应釆用平衡量表。平衡量表中由于有利态度与不利态 度的答案数目是相等的，因而不会对被调査者的选择产生引导作用，不容易产生回答偏差 采 用平衡量表测量的结果，有存在均匀分布的可能，但这种概率是较低的。</w:t>
      </w:r>
    </w:p>
    <w:p>
      <w:pPr>
        <w:pStyle w:val="Style15"/>
        <w:keepNext w:val="0"/>
        <w:keepLines w:val="0"/>
        <w:widowControl w:val="0"/>
        <w:numPr>
          <w:ilvl w:val="0"/>
          <w:numId w:val="225"/>
        </w:numPr>
        <w:shd w:val="clear" w:color="auto" w:fill="auto"/>
        <w:tabs>
          <w:tab w:pos="785" w:val="left"/>
        </w:tabs>
        <w:bidi w:val="0"/>
        <w:spacing w:before="0" w:after="0" w:line="328" w:lineRule="exact"/>
        <w:ind w:left="0" w:right="0" w:firstLine="440"/>
        <w:jc w:val="both"/>
      </w:pPr>
      <w:bookmarkStart w:id="830" w:name="bookmark830"/>
      <w:bookmarkEnd w:id="830"/>
      <w:r>
        <w:rPr>
          <w:color w:val="000000"/>
          <w:spacing w:val="0"/>
          <w:w w:val="100"/>
          <w:position w:val="0"/>
        </w:rPr>
        <w:t>非平衡量表</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非平衡量表也称为非对称量表，是指有利态度的答案数目与不利态度的答案数目不相等 的量表。如果以往的调研或预先研究已表明，大多数的态度都是有利态度或不利态度，则设计 量表时就应该考虑这种态度倾向°采用非平衡量表，一是有利于减少答案的分布，简化调查； 二是有利于对某种倾向态度的答案设计得更精确、从而进行深入细致的测量:但是，非平衡量 表中有利态度答案多于不利态度答案，或不利态度答案多于有利态度答案，都可能使调查结果 倾向答案较多的那个态度方向，从而岀现回答偏差。</w:t>
      </w:r>
    </w:p>
    <w:p>
      <w:pPr>
        <w:pStyle w:val="Style15"/>
        <w:keepNext w:val="0"/>
        <w:keepLines w:val="0"/>
        <w:widowControl w:val="0"/>
        <w:shd w:val="clear" w:color="auto" w:fill="auto"/>
        <w:tabs>
          <w:tab w:pos="1061" w:val="left"/>
        </w:tabs>
        <w:bidi w:val="0"/>
        <w:spacing w:before="0" w:after="0" w:line="328" w:lineRule="exact"/>
        <w:ind w:left="0" w:right="0" w:firstLine="440"/>
        <w:jc w:val="both"/>
      </w:pPr>
      <w:bookmarkStart w:id="831" w:name="bookmark831"/>
      <w:r>
        <w:rPr>
          <w:color w:val="000000"/>
          <w:spacing w:val="0"/>
          <w:w w:val="100"/>
          <w:position w:val="0"/>
        </w:rPr>
        <w:t>（</w:t>
      </w:r>
      <w:bookmarkEnd w:id="831"/>
      <w:r>
        <w:rPr>
          <w:color w:val="000000"/>
          <w:spacing w:val="0"/>
          <w:w w:val="100"/>
          <w:position w:val="0"/>
        </w:rPr>
        <w:t>四）</w:t>
        <w:tab/>
        <w:t>根据测量语句确定者的不同分类</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用于测量的语句可以分为两类，一类是由研究者确定的，另一类是由被调查者来确定的 根据测量语句确定者的不同，量表可以分为直接量表与间接量表。</w:t>
      </w:r>
    </w:p>
    <w:p>
      <w:pPr>
        <w:pStyle w:val="Style15"/>
        <w:keepNext w:val="0"/>
        <w:keepLines w:val="0"/>
        <w:widowControl w:val="0"/>
        <w:numPr>
          <w:ilvl w:val="0"/>
          <w:numId w:val="227"/>
        </w:numPr>
        <w:shd w:val="clear" w:color="auto" w:fill="auto"/>
        <w:bidi w:val="0"/>
        <w:spacing w:before="0" w:after="0" w:line="328" w:lineRule="exact"/>
        <w:ind w:left="0" w:right="0" w:firstLine="440"/>
        <w:jc w:val="both"/>
      </w:pPr>
      <w:bookmarkStart w:id="832" w:name="bookmark832"/>
      <w:bookmarkEnd w:id="832"/>
      <w:r>
        <w:rPr>
          <w:color w:val="000000"/>
          <w:spacing w:val="0"/>
          <w:w w:val="100"/>
          <w:position w:val="0"/>
        </w:rPr>
        <w:t>直接量表</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直接量表是由研究者事先设计好有关态度问题的各种语句及答案，直接询问被调査者，由 被调查者评定，以反映其态度,大多数场景下，市场调查中用于测量的语句都是由研究者事先 设计好的，凡是对事先设计好的语句进行测量的量表，皆属于直接量表</w:t>
      </w:r>
      <w:r>
        <w:rPr>
          <w:color w:val="000000"/>
          <w:spacing w:val="0"/>
          <w:w w:val="100"/>
          <w:position w:val="0"/>
          <w:lang w:val="en-US" w:eastAsia="en-US" w:bidi="en-US"/>
        </w:rPr>
        <w:t>-</w:t>
      </w:r>
      <w:r>
        <w:rPr>
          <w:color w:val="000000"/>
          <w:spacing w:val="0"/>
          <w:w w:val="100"/>
          <w:position w:val="0"/>
        </w:rPr>
        <w:t xml:space="preserve">前文中所列举的一系 </w:t>
      </w:r>
      <w:r>
        <w:rPr>
          <w:color w:val="000000"/>
          <w:spacing w:val="0"/>
          <w:w w:val="100"/>
          <w:position w:val="0"/>
        </w:rPr>
        <w:t>列例子中，用于测量的语句都是事先由研究者设计好的，对这些语句进行测量的量表都是直接 量表。</w:t>
      </w:r>
    </w:p>
    <w:p>
      <w:pPr>
        <w:pStyle w:val="Style15"/>
        <w:keepNext w:val="0"/>
        <w:keepLines w:val="0"/>
        <w:widowControl w:val="0"/>
        <w:numPr>
          <w:ilvl w:val="0"/>
          <w:numId w:val="227"/>
        </w:numPr>
        <w:shd w:val="clear" w:color="auto" w:fill="auto"/>
        <w:bidi w:val="0"/>
        <w:spacing w:before="0" w:after="0" w:line="328" w:lineRule="exact"/>
        <w:ind w:left="0" w:right="0" w:firstLine="440"/>
        <w:jc w:val="both"/>
      </w:pPr>
      <w:bookmarkStart w:id="833" w:name="bookmark833"/>
      <w:bookmarkEnd w:id="833"/>
      <w:r>
        <w:rPr>
          <w:color w:val="000000"/>
          <w:spacing w:val="0"/>
          <w:w w:val="100"/>
          <w:position w:val="0"/>
        </w:rPr>
        <w:t>间接量表</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间接量表是由被调查者决定测量用的语句，研究者提供答案，由被调查者来评定，以反映 其态度,一般情况下，要对被调查者的某些态度特征进行测量，往往是由研究者事先设计好测 量语句，但这些语句可能并不是被调查者感兴趣的或所关注的，因此这种测量可能就不会有什 么意义。如果测量用的语句由被调查者自己来决定，则测量的内容一定是被调查者所关心的 或感兴趣的问题，再使用合理的量表对其进行测量，测量的结果对研究可能更有帮助</w:t>
      </w:r>
      <w:r>
        <w:rPr>
          <w:color w:val="000000"/>
          <w:spacing w:val="0"/>
          <w:w w:val="100"/>
          <w:position w:val="0"/>
          <w:lang w:val="en-US" w:eastAsia="en-US" w:bidi="en-US"/>
        </w:rPr>
        <w:t>Q</w:t>
      </w:r>
      <w:r>
        <w:rPr>
          <w:color w:val="000000"/>
          <w:spacing w:val="0"/>
          <w:w w:val="100"/>
          <w:position w:val="0"/>
        </w:rPr>
        <w:t>后面要 介绍的瑟斯顿量表就是典型的间接量表。</w:t>
      </w:r>
    </w:p>
    <w:p>
      <w:pPr>
        <w:pStyle w:val="Style15"/>
        <w:keepNext w:val="0"/>
        <w:keepLines w:val="0"/>
        <w:widowControl w:val="0"/>
        <w:shd w:val="clear" w:color="auto" w:fill="auto"/>
        <w:bidi w:val="0"/>
        <w:spacing w:before="0" w:after="0" w:line="328" w:lineRule="exact"/>
        <w:ind w:left="0" w:right="0" w:firstLine="440"/>
        <w:jc w:val="both"/>
      </w:pPr>
      <w:bookmarkStart w:id="834" w:name="bookmark834"/>
      <w:r>
        <w:rPr>
          <w:color w:val="000000"/>
          <w:spacing w:val="0"/>
          <w:w w:val="100"/>
          <w:position w:val="0"/>
        </w:rPr>
        <w:t>（</w:t>
      </w:r>
      <w:bookmarkEnd w:id="834"/>
      <w:r>
        <w:rPr>
          <w:color w:val="000000"/>
          <w:spacing w:val="0"/>
          <w:w w:val="100"/>
          <w:position w:val="0"/>
        </w:rPr>
        <w:t>五）根据测量工具的形式不同分类</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测量工具有多种形式，根据测量工具的形式不同，量表可分为文字式量表、图式量表、表式 量表。</w:t>
      </w:r>
    </w:p>
    <w:p>
      <w:pPr>
        <w:pStyle w:val="Style15"/>
        <w:keepNext w:val="0"/>
        <w:keepLines w:val="0"/>
        <w:widowControl w:val="0"/>
        <w:numPr>
          <w:ilvl w:val="0"/>
          <w:numId w:val="229"/>
        </w:numPr>
        <w:shd w:val="clear" w:color="auto" w:fill="auto"/>
        <w:tabs>
          <w:tab w:pos="700" w:val="left"/>
        </w:tabs>
        <w:bidi w:val="0"/>
        <w:spacing w:before="0" w:after="0" w:line="328" w:lineRule="exact"/>
        <w:ind w:left="0" w:right="0" w:firstLine="440"/>
        <w:jc w:val="both"/>
      </w:pPr>
      <w:bookmarkStart w:id="835" w:name="bookmark835"/>
      <w:bookmarkEnd w:id="835"/>
      <w:r>
        <w:rPr>
          <w:color w:val="000000"/>
          <w:spacing w:val="0"/>
          <w:w w:val="100"/>
          <w:position w:val="0"/>
        </w:rPr>
        <w:t>文字式量表</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文字式量表是指测量工具上的刻度直接以文字加以表述，由被调查者来选择合适的刻度。 用文字来表述的量表有多种具体形式，究竟采用何种形式，主要取决于测量的目的与内容以及 设计者的个人偏好。上述例4.4、例</w:t>
      </w:r>
      <w:r>
        <w:rPr>
          <w:color w:val="000000"/>
          <w:spacing w:val="0"/>
          <w:w w:val="100"/>
          <w:position w:val="0"/>
          <w:lang w:val="en-US" w:eastAsia="en-US" w:bidi="en-US"/>
        </w:rPr>
        <w:t>4.5</w:t>
      </w:r>
      <w:r>
        <w:rPr>
          <w:color w:val="000000"/>
          <w:spacing w:val="0"/>
          <w:w w:val="100"/>
          <w:position w:val="0"/>
        </w:rPr>
        <w:t>所釆用的量表均为文字式量表。文字式量表所表达的 刻度清楚明了，便于被调査者作答,其不足之处在于，这些刻度往往比较粗略，难以精确地反 映被调查者主观态度上的细微差别，有时刻度过于细密，被调查者又难以区分其差别，增加回 答难度。但从实践来看，文字式量表使用最为普遍，只要量表的刻度设置合理，一般不会对测 量产生太大的负面</w:t>
      </w:r>
      <w:r>
        <w:rPr>
          <w:color w:val="000000"/>
          <w:spacing w:val="0"/>
          <w:w w:val="100"/>
          <w:position w:val="0"/>
          <w:lang w:val="zh-CN" w:eastAsia="zh-CN" w:bidi="zh-CN"/>
        </w:rPr>
        <w:t>效应。</w:t>
      </w:r>
    </w:p>
    <w:p>
      <w:pPr>
        <w:pStyle w:val="Style15"/>
        <w:keepNext w:val="0"/>
        <w:keepLines w:val="0"/>
        <w:widowControl w:val="0"/>
        <w:numPr>
          <w:ilvl w:val="0"/>
          <w:numId w:val="229"/>
        </w:numPr>
        <w:shd w:val="clear" w:color="auto" w:fill="auto"/>
        <w:tabs>
          <w:tab w:pos="720" w:val="left"/>
        </w:tabs>
        <w:bidi w:val="0"/>
        <w:spacing w:before="0" w:after="0" w:line="328" w:lineRule="exact"/>
        <w:ind w:left="0" w:right="0" w:firstLine="440"/>
        <w:jc w:val="both"/>
      </w:pPr>
      <w:bookmarkStart w:id="836" w:name="bookmark836"/>
      <w:bookmarkEnd w:id="836"/>
      <w:r>
        <w:rPr>
          <w:color w:val="000000"/>
          <w:spacing w:val="0"/>
          <w:w w:val="100"/>
          <w:position w:val="0"/>
        </w:rPr>
        <w:t>图式量表</w:t>
      </w:r>
    </w:p>
    <w:p>
      <w:pPr>
        <w:pStyle w:val="Style15"/>
        <w:keepNext w:val="0"/>
        <w:keepLines w:val="0"/>
        <w:widowControl w:val="0"/>
        <w:shd w:val="clear" w:color="auto" w:fill="auto"/>
        <w:bidi w:val="0"/>
        <w:spacing w:before="0" w:after="60" w:line="328" w:lineRule="exact"/>
        <w:ind w:left="0" w:right="0" w:firstLine="440"/>
        <w:jc w:val="both"/>
      </w:pPr>
      <w:r>
        <w:rPr>
          <w:color w:val="000000"/>
          <w:spacing w:val="0"/>
          <w:w w:val="100"/>
          <w:position w:val="0"/>
        </w:rPr>
        <w:t>图式量表是指测量工具以图示的形式表现岀来，由被调查者在图示上作答。图式量表的 设计是有规则的。一般来讲，图示是一段数轴，数轴上最好是标上刻度，以便被调查者分辨。 数轴的两端必须标注事先确定的用于评价被测事物某种属性或特征的两个反义词语。要求被 调查者在图示上作答，一般是釆取标记的方式。下列几个例子中的量表就属于图式量表。</w:t>
      </w:r>
    </w:p>
    <w:p>
      <w:pPr>
        <w:pStyle w:val="Style61"/>
        <w:keepNext w:val="0"/>
        <w:keepLines w:val="0"/>
        <w:widowControl w:val="0"/>
        <w:shd w:val="clear" w:color="auto" w:fill="auto"/>
        <w:bidi w:val="0"/>
        <w:spacing w:before="0" w:after="0" w:line="240" w:lineRule="auto"/>
        <w:ind w:left="0" w:right="0" w:firstLine="42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 xml:space="preserve">4. </w:t>
      </w:r>
      <w:r>
        <w:rPr>
          <w:rFonts w:ascii="Times New Roman" w:eastAsia="Times New Roman" w:hAnsi="Times New Roman" w:cs="Times New Roman"/>
          <w:color w:val="000000"/>
          <w:spacing w:val="0"/>
          <w:w w:val="100"/>
          <w:position w:val="0"/>
          <w:shd w:val="clear" w:color="auto" w:fill="auto"/>
          <w:lang w:val="zh-TW" w:eastAsia="zh-TW" w:bidi="zh-TW"/>
        </w:rPr>
        <w:t>6</w:t>
      </w:r>
    </w:p>
    <w:p>
      <w:pPr>
        <w:pStyle w:val="Style15"/>
        <w:keepNext w:val="0"/>
        <w:keepLines w:val="0"/>
        <w:widowControl w:val="0"/>
        <w:shd w:val="clear" w:color="auto" w:fill="auto"/>
        <w:bidi w:val="0"/>
        <w:spacing w:before="0" w:after="180" w:line="371" w:lineRule="exact"/>
        <w:ind w:left="0" w:right="0" w:firstLine="440"/>
        <w:jc w:val="both"/>
      </w:pPr>
      <w:r>
        <w:rPr>
          <w:color w:val="000000"/>
          <w:spacing w:val="0"/>
          <w:w w:val="100"/>
          <w:position w:val="0"/>
        </w:rPr>
        <w:t>调查被调查者对</w:t>
      </w:r>
      <w:r>
        <w:rPr>
          <w:color w:val="000000"/>
          <w:spacing w:val="0"/>
          <w:w w:val="100"/>
          <w:position w:val="0"/>
          <w:lang w:val="en-US" w:eastAsia="en-US" w:bidi="en-US"/>
        </w:rPr>
        <w:t>xx</w:t>
      </w:r>
      <w:r>
        <w:rPr>
          <w:color w:val="000000"/>
          <w:spacing w:val="0"/>
          <w:w w:val="100"/>
          <w:position w:val="0"/>
        </w:rPr>
        <w:t>银行的服务态度做出评价时，可采用下列量表形式。无论采用哪个量 表，被调查者都要在数轴上他认为合适的位置标注记号</w:t>
      </w:r>
    </w:p>
    <w:tbl>
      <w:tblPr>
        <w:tblOverlap w:val="never"/>
        <w:jc w:val="center"/>
        <w:tblLayout w:type="fixed"/>
      </w:tblPr>
      <w:tblGrid>
        <w:gridCol w:w="968"/>
        <w:gridCol w:w="5048"/>
      </w:tblGrid>
      <w:tr>
        <w:trPr>
          <w:trHeight w:val="16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tabs>
                <w:tab w:pos="3888" w:val="left"/>
              </w:tabs>
              <w:bidi w:val="0"/>
              <w:spacing w:before="0" w:after="0" w:line="240" w:lineRule="auto"/>
              <w:ind w:left="0" w:right="0" w:firstLine="160"/>
              <w:jc w:val="left"/>
              <w:rPr>
                <w:sz w:val="14"/>
                <w:szCs w:val="14"/>
              </w:rPr>
            </w:pPr>
            <w:r>
              <w:rPr>
                <w:color w:val="000000"/>
                <w:spacing w:val="0"/>
                <w:w w:val="100"/>
                <w:position w:val="0"/>
                <w:sz w:val="14"/>
                <w:szCs w:val="14"/>
                <w:lang w:val="zh-TW" w:eastAsia="zh-TW" w:bidi="zh-TW"/>
              </w:rPr>
              <w:t>123456789</w:t>
              <w:tab/>
              <w:t>10</w:t>
            </w:r>
          </w:p>
        </w:tc>
      </w:tr>
      <w:tr>
        <w:trPr>
          <w:trHeight w:val="40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服务态度差</w:t>
            </w:r>
          </w:p>
        </w:tc>
        <w:tc>
          <w:tcPr>
            <w:tcBorders/>
            <w:shd w:val="clear" w:color="auto" w:fill="FFFFFF"/>
            <w:vAlign w:val="top"/>
          </w:tcPr>
          <w:p>
            <w:pPr>
              <w:pStyle w:val="Style20"/>
              <w:keepNext w:val="0"/>
              <w:keepLines w:val="0"/>
              <w:widowControl w:val="0"/>
              <w:shd w:val="clear" w:color="auto" w:fill="auto"/>
              <w:tabs>
                <w:tab w:leader="hyphen" w:pos="581" w:val="left"/>
                <w:tab w:leader="hyphen" w:pos="998" w:val="left"/>
                <w:tab w:leader="hyphen" w:pos="1419" w:val="left"/>
                <w:tab w:leader="hyphen" w:pos="1836" w:val="left"/>
                <w:tab w:leader="hyphen" w:pos="2247" w:val="left"/>
                <w:tab w:leader="hyphen" w:pos="2669" w:val="left"/>
                <w:tab w:leader="hyphen" w:pos="3085" w:val="left"/>
                <w:tab w:leader="hyphen" w:pos="3507" w:val="left"/>
                <w:tab w:leader="hyphen" w:pos="3923" w:val="left"/>
              </w:tabs>
              <w:bidi w:val="0"/>
              <w:spacing w:before="0" w:after="0" w:line="240" w:lineRule="auto"/>
              <w:ind w:left="0" w:right="0" w:firstLine="160"/>
              <w:jc w:val="both"/>
              <w:rPr>
                <w:sz w:val="15"/>
                <w:szCs w:val="15"/>
              </w:rPr>
            </w:pPr>
            <w:r>
              <w:rPr>
                <w:color w:val="000000"/>
                <w:spacing w:val="0"/>
                <w:w w:val="100"/>
                <w:position w:val="0"/>
                <w:sz w:val="15"/>
                <w:szCs w:val="15"/>
                <w:lang w:val="en-US" w:eastAsia="en-US" w:bidi="en-US"/>
              </w:rPr>
              <w:t>'</w:t>
            </w:r>
            <w:r>
              <w:rPr>
                <w:color w:val="000000"/>
                <w:spacing w:val="0"/>
                <w:w w:val="100"/>
                <w:position w:val="0"/>
                <w:sz w:val="15"/>
                <w:szCs w:val="15"/>
                <w:lang w:val="zh-TW" w:eastAsia="zh-TW" w:bidi="zh-TW"/>
              </w:rPr>
              <w:tab/>
            </w:r>
            <w:r>
              <w:rPr>
                <w:color w:val="000000"/>
                <w:spacing w:val="0"/>
                <w:w w:val="100"/>
                <w:position w:val="0"/>
                <w:sz w:val="15"/>
                <w:szCs w:val="15"/>
                <w:vertAlign w:val="superscript"/>
                <w:lang w:val="zh-TW" w:eastAsia="zh-TW" w:bidi="zh-TW"/>
              </w:rPr>
              <w:t>1</w:t>
            </w:r>
            <w:r>
              <w:rPr>
                <w:color w:val="000000"/>
                <w:spacing w:val="0"/>
                <w:w w:val="100"/>
                <w:position w:val="0"/>
                <w:sz w:val="15"/>
                <w:szCs w:val="15"/>
                <w:lang w:val="zh-TW" w:eastAsia="zh-TW" w:bidi="zh-TW"/>
              </w:rPr>
              <w:tab/>
            </w:r>
            <w:r>
              <w:rPr>
                <w:color w:val="000000"/>
                <w:spacing w:val="0"/>
                <w:w w:val="100"/>
                <w:position w:val="0"/>
                <w:sz w:val="15"/>
                <w:szCs w:val="15"/>
                <w:lang w:val="en-US" w:eastAsia="en-US" w:bidi="en-US"/>
              </w:rPr>
              <w:t>*</w:t>
            </w:r>
            <w:r>
              <w:rPr>
                <w:color w:val="000000"/>
                <w:spacing w:val="0"/>
                <w:w w:val="100"/>
                <w:position w:val="0"/>
                <w:sz w:val="15"/>
                <w:szCs w:val="15"/>
                <w:lang w:val="zh-TW" w:eastAsia="zh-TW" w:bidi="zh-TW"/>
              </w:rPr>
              <w:tab/>
            </w:r>
            <w:r>
              <w:rPr>
                <w:color w:val="000000"/>
                <w:spacing w:val="0"/>
                <w:w w:val="100"/>
                <w:position w:val="0"/>
                <w:sz w:val="15"/>
                <w:szCs w:val="15"/>
                <w:vertAlign w:val="superscript"/>
                <w:lang w:val="zh-TW" w:eastAsia="zh-TW" w:bidi="zh-TW"/>
              </w:rPr>
              <w:t>1</w:t>
            </w:r>
            <w:r>
              <w:rPr>
                <w:color w:val="000000"/>
                <w:spacing w:val="0"/>
                <w:w w:val="100"/>
                <w:position w:val="0"/>
                <w:sz w:val="15"/>
                <w:szCs w:val="15"/>
                <w:lang w:val="zh-TW" w:eastAsia="zh-TW" w:bidi="zh-TW"/>
              </w:rPr>
              <w:tab/>
            </w:r>
            <w:r>
              <w:rPr>
                <w:color w:val="000000"/>
                <w:spacing w:val="0"/>
                <w:w w:val="100"/>
                <w:position w:val="0"/>
                <w:sz w:val="15"/>
                <w:szCs w:val="15"/>
                <w:vertAlign w:val="superscript"/>
                <w:lang w:val="zh-TW" w:eastAsia="zh-TW" w:bidi="zh-TW"/>
              </w:rPr>
              <w:t>1</w:t>
            </w:r>
            <w:r>
              <w:rPr>
                <w:color w:val="000000"/>
                <w:spacing w:val="0"/>
                <w:w w:val="100"/>
                <w:position w:val="0"/>
                <w:sz w:val="15"/>
                <w:szCs w:val="15"/>
                <w:lang w:val="zh-TW" w:eastAsia="zh-TW" w:bidi="zh-TW"/>
              </w:rPr>
              <w:tab/>
            </w:r>
            <w:r>
              <w:rPr>
                <w:color w:val="000000"/>
                <w:spacing w:val="0"/>
                <w:w w:val="100"/>
                <w:position w:val="0"/>
                <w:sz w:val="15"/>
                <w:szCs w:val="15"/>
                <w:lang w:val="en-US" w:eastAsia="en-US" w:bidi="en-US"/>
              </w:rPr>
              <w:t>*</w:t>
            </w:r>
            <w:r>
              <w:rPr>
                <w:color w:val="000000"/>
                <w:spacing w:val="0"/>
                <w:w w:val="100"/>
                <w:position w:val="0"/>
                <w:sz w:val="15"/>
                <w:szCs w:val="15"/>
                <w:lang w:val="zh-TW" w:eastAsia="zh-TW" w:bidi="zh-TW"/>
              </w:rPr>
              <w:tab/>
            </w:r>
            <w:r>
              <w:rPr>
                <w:color w:val="000000"/>
                <w:spacing w:val="0"/>
                <w:w w:val="100"/>
                <w:position w:val="0"/>
                <w:sz w:val="15"/>
                <w:szCs w:val="15"/>
                <w:lang w:val="en-US" w:eastAsia="en-US" w:bidi="en-US"/>
              </w:rPr>
              <w:t>*</w:t>
            </w:r>
            <w:r>
              <w:rPr>
                <w:color w:val="000000"/>
                <w:spacing w:val="0"/>
                <w:w w:val="100"/>
                <w:position w:val="0"/>
                <w:sz w:val="15"/>
                <w:szCs w:val="15"/>
                <w:lang w:val="zh-TW" w:eastAsia="zh-TW" w:bidi="zh-TW"/>
              </w:rPr>
              <w:tab/>
            </w:r>
            <w:r>
              <w:rPr>
                <w:color w:val="000000"/>
                <w:spacing w:val="0"/>
                <w:w w:val="100"/>
                <w:position w:val="0"/>
                <w:sz w:val="15"/>
                <w:szCs w:val="15"/>
                <w:vertAlign w:val="superscript"/>
                <w:lang w:val="zh-TW" w:eastAsia="zh-TW" w:bidi="zh-TW"/>
              </w:rPr>
              <w:t>1</w:t>
            </w:r>
            <w:r>
              <w:rPr>
                <w:color w:val="000000"/>
                <w:spacing w:val="0"/>
                <w:w w:val="100"/>
                <w:position w:val="0"/>
                <w:sz w:val="15"/>
                <w:szCs w:val="15"/>
                <w:lang w:val="zh-TW" w:eastAsia="zh-TW" w:bidi="zh-TW"/>
              </w:rPr>
              <w:tab/>
            </w:r>
            <w:r>
              <w:rPr>
                <w:color w:val="000000"/>
                <w:spacing w:val="0"/>
                <w:w w:val="100"/>
                <w:position w:val="0"/>
                <w:sz w:val="15"/>
                <w:szCs w:val="15"/>
                <w:vertAlign w:val="superscript"/>
                <w:lang w:val="zh-TW" w:eastAsia="zh-TW" w:bidi="zh-TW"/>
              </w:rPr>
              <w:t>1</w:t>
            </w:r>
            <w:r>
              <w:rPr>
                <w:color w:val="000000"/>
                <w:spacing w:val="0"/>
                <w:w w:val="100"/>
                <w:position w:val="0"/>
                <w:sz w:val="15"/>
                <w:szCs w:val="15"/>
                <w:lang w:val="zh-TW" w:eastAsia="zh-TW" w:bidi="zh-TW"/>
              </w:rPr>
              <w:tab/>
            </w:r>
            <w:r>
              <w:rPr>
                <w:color w:val="000000"/>
                <w:spacing w:val="0"/>
                <w:w w:val="100"/>
                <w:position w:val="0"/>
                <w:sz w:val="15"/>
                <w:szCs w:val="15"/>
                <w:vertAlign w:val="superscript"/>
                <w:lang w:val="zh-TW" w:eastAsia="zh-TW" w:bidi="zh-TW"/>
              </w:rPr>
              <w:t>1</w:t>
            </w:r>
            <w:r>
              <w:rPr>
                <w:color w:val="000000"/>
                <w:spacing w:val="0"/>
                <w:w w:val="100"/>
                <w:position w:val="0"/>
                <w:sz w:val="15"/>
                <w:szCs w:val="15"/>
                <w:lang w:val="zh-TW" w:eastAsia="zh-TW" w:bidi="zh-TW"/>
              </w:rPr>
              <w:t xml:space="preserve"> 服务态度好</w:t>
            </w:r>
          </w:p>
        </w:tc>
      </w:tr>
      <w:tr>
        <w:trPr>
          <w:trHeight w:val="617"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服务态度差</w:t>
            </w:r>
          </w:p>
        </w:tc>
        <w:tc>
          <w:tcPr>
            <w:tcBorders/>
            <w:shd w:val="clear" w:color="auto" w:fill="FFFFFF"/>
            <w:vAlign w:val="center"/>
          </w:tcPr>
          <w:p>
            <w:pPr>
              <w:pStyle w:val="Style20"/>
              <w:keepNext w:val="0"/>
              <w:keepLines w:val="0"/>
              <w:widowControl w:val="0"/>
              <w:shd w:val="clear" w:color="auto" w:fill="auto"/>
              <w:tabs>
                <w:tab w:pos="762" w:val="left"/>
                <w:tab w:pos="1399" w:val="left"/>
                <w:tab w:pos="2021" w:val="left"/>
                <w:tab w:pos="2644" w:val="left"/>
                <w:tab w:pos="3276" w:val="left"/>
                <w:tab w:pos="3893" w:val="left"/>
              </w:tabs>
              <w:bidi w:val="0"/>
              <w:spacing w:before="0" w:after="0" w:line="240" w:lineRule="auto"/>
              <w:ind w:left="0" w:right="0" w:firstLine="160"/>
              <w:jc w:val="both"/>
              <w:rPr>
                <w:sz w:val="15"/>
                <w:szCs w:val="15"/>
              </w:rPr>
            </w:pPr>
            <w:r>
              <w:rPr>
                <w:rFonts w:ascii="Times New Roman" w:eastAsia="Times New Roman" w:hAnsi="Times New Roman" w:cs="Times New Roman"/>
                <w:color w:val="000000"/>
                <w:spacing w:val="0"/>
                <w:w w:val="100"/>
                <w:position w:val="0"/>
                <w:sz w:val="32"/>
                <w:szCs w:val="32"/>
                <w:u w:val="single"/>
                <w:lang w:val="zh-TW" w:eastAsia="zh-TW" w:bidi="zh-TW"/>
              </w:rPr>
              <w:t>!</w:t>
              <w:tab/>
              <w:t>?</w:t>
              <w:tab/>
              <w:t>?</w:t>
              <w:tab/>
            </w:r>
            <w:r>
              <w:rPr>
                <w:rFonts w:ascii="Times New Roman" w:eastAsia="Times New Roman" w:hAnsi="Times New Roman" w:cs="Times New Roman"/>
                <w:color w:val="000000"/>
                <w:spacing w:val="0"/>
                <w:w w:val="100"/>
                <w:position w:val="0"/>
                <w:sz w:val="32"/>
                <w:szCs w:val="32"/>
                <w:u w:val="single"/>
                <w:lang w:val="en-US" w:eastAsia="en-US" w:bidi="en-US"/>
              </w:rPr>
              <w:t>f</w:t>
              <w:tab/>
            </w:r>
            <w:r>
              <w:rPr>
                <w:rFonts w:ascii="Times New Roman" w:eastAsia="Times New Roman" w:hAnsi="Times New Roman" w:cs="Times New Roman"/>
                <w:color w:val="000000"/>
                <w:spacing w:val="0"/>
                <w:w w:val="100"/>
                <w:position w:val="0"/>
                <w:sz w:val="32"/>
                <w:szCs w:val="32"/>
                <w:u w:val="single"/>
                <w:lang w:val="zh-TW" w:eastAsia="zh-TW" w:bidi="zh-TW"/>
              </w:rPr>
              <w:t>?</w:t>
              <w:tab/>
              <w:t>2</w:t>
              <w:tab/>
            </w:r>
            <w:r>
              <w:rPr>
                <w:color w:val="000000"/>
                <w:spacing w:val="0"/>
                <w:w w:val="100"/>
                <w:position w:val="0"/>
                <w:sz w:val="15"/>
                <w:szCs w:val="15"/>
                <w:u w:val="single"/>
                <w:lang w:val="zh-TW" w:eastAsia="zh-TW" w:bidi="zh-TW"/>
              </w:rPr>
              <w:t>?</w:t>
            </w:r>
            <w:r>
              <w:rPr>
                <w:color w:val="000000"/>
                <w:spacing w:val="0"/>
                <w:w w:val="100"/>
                <w:position w:val="0"/>
                <w:sz w:val="15"/>
                <w:szCs w:val="15"/>
                <w:lang w:val="zh-TW" w:eastAsia="zh-TW" w:bidi="zh-TW"/>
              </w:rPr>
              <w:t>服务态度好</w:t>
            </w:r>
          </w:p>
        </w:tc>
      </w:tr>
      <w:tr>
        <w:trPr>
          <w:trHeight w:val="492"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服务态度差</w:t>
            </w:r>
          </w:p>
        </w:tc>
        <w:tc>
          <w:tcPr>
            <w:tcBorders>
              <w:bottom w:val="single" w:sz="4"/>
            </w:tcBorders>
            <w:shd w:val="clear" w:color="auto" w:fill="FFFFFF"/>
            <w:vAlign w:val="bottom"/>
          </w:tcPr>
          <w:p>
            <w:pPr>
              <w:pStyle w:val="Style20"/>
              <w:keepNext w:val="0"/>
              <w:keepLines w:val="0"/>
              <w:widowControl w:val="0"/>
              <w:shd w:val="clear" w:color="auto" w:fill="auto"/>
              <w:tabs>
                <w:tab w:pos="617" w:val="left"/>
                <w:tab w:pos="1259" w:val="left"/>
                <w:tab w:pos="1932" w:val="left"/>
                <w:tab w:pos="2489" w:val="left"/>
                <w:tab w:pos="3131" w:val="left"/>
                <w:tab w:pos="3728" w:val="left"/>
              </w:tabs>
              <w:bidi w:val="0"/>
              <w:spacing w:before="0" w:after="0" w:line="240" w:lineRule="auto"/>
              <w:ind w:left="0" w:right="0" w:firstLine="0"/>
              <w:jc w:val="left"/>
              <w:rPr>
                <w:sz w:val="14"/>
                <w:szCs w:val="14"/>
              </w:rPr>
            </w:pPr>
            <w:r>
              <w:rPr>
                <w:color w:val="000000"/>
                <w:spacing w:val="0"/>
                <w:w w:val="100"/>
                <w:position w:val="0"/>
                <w:sz w:val="14"/>
                <w:szCs w:val="14"/>
                <w:lang w:val="zh-CN" w:eastAsia="zh-CN" w:bidi="zh-CN"/>
              </w:rPr>
              <w:t>-</w:t>
            </w:r>
            <w:r>
              <w:rPr>
                <w:color w:val="000000"/>
                <w:spacing w:val="0"/>
                <w:w w:val="100"/>
                <w:position w:val="0"/>
                <w:sz w:val="14"/>
                <w:szCs w:val="14"/>
                <w:lang w:val="zh-TW" w:eastAsia="zh-TW" w:bidi="zh-TW"/>
              </w:rPr>
              <w:t>1</w:t>
              <w:tab/>
              <w:t>~2</w:t>
              <w:tab/>
            </w:r>
            <w:r>
              <w:rPr>
                <w:color w:val="000000"/>
                <w:spacing w:val="0"/>
                <w:w w:val="100"/>
                <w:position w:val="0"/>
                <w:sz w:val="15"/>
                <w:szCs w:val="15"/>
                <w:lang w:val="zh-TW" w:eastAsia="zh-TW" w:bidi="zh-TW"/>
              </w:rPr>
              <w:t>一</w:t>
            </w:r>
            <w:r>
              <w:rPr>
                <w:color w:val="000000"/>
                <w:spacing w:val="0"/>
                <w:w w:val="100"/>
                <w:position w:val="0"/>
                <w:sz w:val="14"/>
                <w:szCs w:val="14"/>
                <w:lang w:val="zh-TW" w:eastAsia="zh-TW" w:bidi="zh-TW"/>
              </w:rPr>
              <w:t>3</w:t>
              <w:tab/>
              <w:t>0</w:t>
              <w:tab/>
              <w:t>+1</w:t>
              <w:tab/>
              <w:t>+2</w:t>
              <w:tab/>
              <w:t>+3</w:t>
            </w:r>
          </w:p>
          <w:p>
            <w:pPr>
              <w:pStyle w:val="Style20"/>
              <w:keepNext w:val="0"/>
              <w:keepLines w:val="0"/>
              <w:widowControl w:val="0"/>
              <w:shd w:val="clear" w:color="auto" w:fill="auto"/>
              <w:tabs>
                <w:tab w:leader="underscore" w:pos="782" w:val="left"/>
                <w:tab w:leader="underscore" w:pos="1419" w:val="left"/>
                <w:tab w:leader="underscore" w:pos="2047" w:val="left"/>
                <w:tab w:leader="underscore" w:pos="2669" w:val="left"/>
                <w:tab w:leader="underscore" w:pos="3296" w:val="left"/>
                <w:tab w:leader="underscore" w:pos="3928" w:val="left"/>
              </w:tabs>
              <w:bidi w:val="0"/>
              <w:spacing w:before="0" w:after="0" w:line="240" w:lineRule="auto"/>
              <w:ind w:left="0" w:right="0" w:firstLine="160"/>
              <w:jc w:val="left"/>
              <w:rPr>
                <w:sz w:val="15"/>
                <w:szCs w:val="15"/>
              </w:rPr>
            </w:pPr>
            <w:r>
              <w:rPr>
                <w:color w:val="000000"/>
                <w:spacing w:val="0"/>
                <w:w w:val="100"/>
                <w:position w:val="0"/>
                <w:sz w:val="14"/>
                <w:szCs w:val="14"/>
                <w:lang w:val="zh-TW" w:eastAsia="zh-TW" w:bidi="zh-TW"/>
              </w:rPr>
              <w:t>I</w:t>
              <w:tab/>
              <w:t>1</w:t>
              <w:tab/>
              <w:t>1</w:t>
              <w:tab/>
              <w:t>1</w:t>
              <w:tab/>
            </w:r>
            <w:r>
              <w:rPr>
                <w:rFonts w:ascii="Times New Roman" w:eastAsia="Times New Roman" w:hAnsi="Times New Roman" w:cs="Times New Roman"/>
                <w:i/>
                <w:iCs/>
                <w:color w:val="000000"/>
                <w:spacing w:val="0"/>
                <w:w w:val="100"/>
                <w:position w:val="0"/>
                <w:sz w:val="20"/>
                <w:szCs w:val="20"/>
                <w:lang w:val="zh-TW" w:eastAsia="zh-TW" w:bidi="zh-TW"/>
              </w:rPr>
              <w:t>1</w:t>
            </w:r>
            <w:r>
              <w:rPr>
                <w:color w:val="000000"/>
                <w:spacing w:val="0"/>
                <w:w w:val="100"/>
                <w:position w:val="0"/>
                <w:sz w:val="14"/>
                <w:szCs w:val="14"/>
                <w:lang w:val="zh-TW" w:eastAsia="zh-TW" w:bidi="zh-TW"/>
              </w:rPr>
              <w:tab/>
              <w:t>1</w:t>
              <w:tab/>
              <w:t xml:space="preserve">1 </w:t>
            </w:r>
            <w:r>
              <w:rPr>
                <w:color w:val="000000"/>
                <w:spacing w:val="0"/>
                <w:w w:val="100"/>
                <w:position w:val="0"/>
                <w:sz w:val="15"/>
                <w:szCs w:val="15"/>
                <w:lang w:val="zh-TW" w:eastAsia="zh-TW" w:bidi="zh-TW"/>
              </w:rPr>
              <w:t>服务 态度好</w:t>
            </w:r>
          </w:p>
        </w:tc>
      </w:tr>
    </w:tbl>
    <w:p>
      <w:pPr>
        <w:pStyle w:val="Style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上述三个量表都可以用来测量被调查者对</w:t>
      </w:r>
      <w:r>
        <w:rPr>
          <w:color w:val="000000"/>
          <w:spacing w:val="0"/>
          <w:w w:val="100"/>
          <w:position w:val="0"/>
          <w:lang w:val="en-US" w:eastAsia="en-US" w:bidi="en-US"/>
        </w:rPr>
        <w:t>xx</w:t>
      </w:r>
      <w:r>
        <w:rPr>
          <w:color w:val="000000"/>
          <w:spacing w:val="0"/>
          <w:w w:val="100"/>
          <w:position w:val="0"/>
        </w:rPr>
        <w:t>银行服务态度的评价。这三个量表本质上 讲都属于打分制量表，但这种打分是在标有刻度的数轴上进行，有利于被调查者进行分辨</w:t>
      </w:r>
      <w:r>
        <w:rPr>
          <w:color w:val="000000"/>
          <w:spacing w:val="0"/>
          <w:w w:val="100"/>
          <w:position w:val="0"/>
          <w:lang w:val="en-US" w:eastAsia="en-US" w:bidi="en-US"/>
        </w:rPr>
        <w:t>.</w:t>
      </w:r>
      <w:r>
        <w:rPr>
          <w:color w:val="000000"/>
          <w:spacing w:val="0"/>
          <w:w w:val="100"/>
          <w:position w:val="0"/>
        </w:rPr>
        <w:t>第 一个量表较后面两个量表的刻度更加细密，测量的精度更高。第三个量表釆用正负对称的数 字标示刻度，便于被调查者分辨有利与不利态度，能更好地避免出现回答错误</w:t>
      </w:r>
      <w:r>
        <w:rPr>
          <w:color w:val="000000"/>
          <w:spacing w:val="0"/>
          <w:w w:val="100"/>
          <w:position w:val="0"/>
          <w:lang w:val="en-US" w:eastAsia="en-US" w:bidi="en-US"/>
        </w:rPr>
        <w:t>..</w:t>
      </w:r>
      <w:r>
        <w:rPr>
          <w:color w:val="000000"/>
          <w:spacing w:val="0"/>
          <w:w w:val="100"/>
          <w:position w:val="0"/>
        </w:rPr>
        <w:t xml:space="preserve">此类量表属于 定距量表,所得测量结果为态度分数。但是这种分数对态度特征的描述而言并没有太清晰的 结论，在数据汇总整理中，可以将这种定距量表转化为定序量表，研究者需要对不同的分值水 </w:t>
      </w:r>
      <w:r>
        <w:rPr>
          <w:color w:val="000000"/>
          <w:spacing w:val="0"/>
          <w:w w:val="100"/>
          <w:position w:val="0"/>
        </w:rPr>
        <w:t>平定义岀不同的态度等级。对于第一个量表，数轴划分为九个间隔，每一间隔可以定义岀一个 态度等级，例如分值为1~2分时可定义为态度极差,2~3分时态度很差等等；对于第二和第三 个量表刻度为奇数，间隔为偶数，根据对称原理，每一个数字可以定义为一个态度等级。例如 在第二个量表上，可以定义1、2、3、4、5、6、7分别表示态度非常差、比较差、稍微差、无所谓、稍 微好、比较好、非常好。如果某个被调査者的打分或样本均分为</w:t>
      </w:r>
      <w:r>
        <w:rPr>
          <w:color w:val="000000"/>
          <w:spacing w:val="0"/>
          <w:w w:val="100"/>
          <w:position w:val="0"/>
          <w:lang w:val="en-US" w:eastAsia="en-US" w:bidi="en-US"/>
        </w:rPr>
        <w:t>5.7</w:t>
      </w:r>
      <w:r>
        <w:rPr>
          <w:color w:val="000000"/>
          <w:spacing w:val="0"/>
          <w:w w:val="100"/>
          <w:position w:val="0"/>
        </w:rPr>
        <w:t>分，则按四舍五入的原则 计为6分，对应的态度等级为</w:t>
      </w:r>
      <w:r>
        <w:rPr>
          <w:color w:val="000000"/>
          <w:spacing w:val="0"/>
          <w:w w:val="100"/>
          <w:position w:val="0"/>
          <w:lang w:val="zh-CN" w:eastAsia="zh-CN" w:bidi="zh-CN"/>
        </w:rPr>
        <w:t>“比较</w:t>
      </w:r>
      <w:r>
        <w:rPr>
          <w:color w:val="000000"/>
          <w:spacing w:val="0"/>
          <w:w w:val="100"/>
          <w:position w:val="0"/>
        </w:rPr>
        <w:t>好”。当然，在设计量表时，也可以事先将态度等级名称直 接标示在量表中，此时量表会显得比较复杂，对回答者的回答也没有多大的帮助，所以本教材 并不提倡使用这种方式。</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这种图式量表在测量态度时比顺序量表更加准确。这是因为在顺序量表中提供的是态度 等级名称，而被调查者很可能难以在相邻的两个名称之间进行分辨，尤其是当态度等级划分过 于细致时更是</w:t>
      </w:r>
      <w:r>
        <w:rPr>
          <w:color w:val="000000"/>
          <w:spacing w:val="0"/>
          <w:w w:val="100"/>
          <w:position w:val="0"/>
          <w:lang w:val="zh-CN" w:eastAsia="zh-CN" w:bidi="zh-CN"/>
        </w:rPr>
        <w:t>如此。</w:t>
      </w:r>
      <w:r>
        <w:rPr>
          <w:color w:val="000000"/>
          <w:spacing w:val="0"/>
          <w:w w:val="100"/>
          <w:position w:val="0"/>
        </w:rPr>
        <w:t>运用图式量表就不要求被调查者分辨态度等级，被调查者只需要根据其 心理感知，在量表上自认合适的位置做标记即可，所得测量结果可能更能准确反映其主观态 度。不过,使用这种量表将增加数据处理的工作量。</w:t>
      </w:r>
    </w:p>
    <w:p>
      <w:pPr>
        <w:pStyle w:val="Style15"/>
        <w:keepNext w:val="0"/>
        <w:keepLines w:val="0"/>
        <w:widowControl w:val="0"/>
        <w:numPr>
          <w:ilvl w:val="0"/>
          <w:numId w:val="229"/>
        </w:numPr>
        <w:shd w:val="clear" w:color="auto" w:fill="auto"/>
        <w:bidi w:val="0"/>
        <w:spacing w:before="0" w:after="0" w:line="334" w:lineRule="exact"/>
        <w:ind w:left="0" w:right="0" w:firstLine="460"/>
        <w:jc w:val="both"/>
      </w:pPr>
      <w:bookmarkStart w:id="837" w:name="bookmark837"/>
      <w:bookmarkEnd w:id="837"/>
      <w:r>
        <w:rPr>
          <w:color w:val="000000"/>
          <w:spacing w:val="0"/>
          <w:w w:val="100"/>
          <w:position w:val="0"/>
        </w:rPr>
        <w:t>表式量表</w:t>
      </w:r>
    </w:p>
    <w:p>
      <w:pPr>
        <w:pStyle w:val="Style15"/>
        <w:keepNext w:val="0"/>
        <w:keepLines w:val="0"/>
        <w:widowControl w:val="0"/>
        <w:shd w:val="clear" w:color="auto" w:fill="auto"/>
        <w:bidi w:val="0"/>
        <w:spacing w:before="0" w:after="100" w:line="334" w:lineRule="exact"/>
        <w:ind w:left="0" w:right="0" w:firstLine="460"/>
        <w:jc w:val="both"/>
      </w:pPr>
      <w:r>
        <w:rPr>
          <w:color w:val="000000"/>
          <w:spacing w:val="0"/>
          <w:w w:val="100"/>
          <w:position w:val="0"/>
        </w:rPr>
        <w:t>表式量表是指测量工具以表格的形式表现出来，由被调查者在表格上作答。如果要对多 个属性或特征使用相同的量表进行测量，或者测量时用表格的形式更易于被被调查者理解与 回答时，可以考虑采用表式量表。</w:t>
      </w:r>
    </w:p>
    <w:p>
      <w:pPr>
        <w:pStyle w:val="Style61"/>
        <w:keepNext w:val="0"/>
        <w:keepLines w:val="0"/>
        <w:widowControl w:val="0"/>
        <w:shd w:val="clear" w:color="auto" w:fill="auto"/>
        <w:bidi w:val="0"/>
        <w:spacing w:before="0" w:after="100" w:line="240" w:lineRule="auto"/>
        <w:ind w:left="0" w:right="0" w:firstLine="46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4.7</w:t>
      </w:r>
    </w:p>
    <w:p>
      <w:pPr>
        <w:pStyle w:val="Style15"/>
        <w:keepNext w:val="0"/>
        <w:keepLines w:val="0"/>
        <w:widowControl w:val="0"/>
        <w:shd w:val="clear" w:color="auto" w:fill="auto"/>
        <w:bidi w:val="0"/>
        <w:spacing w:before="0" w:after="100" w:line="240" w:lineRule="auto"/>
        <w:ind w:left="0" w:right="0" w:firstLine="460"/>
        <w:jc w:val="both"/>
      </w:pPr>
      <w:r>
        <w:rPr>
          <w:color w:val="000000"/>
          <w:spacing w:val="0"/>
          <w:w w:val="100"/>
          <w:position w:val="0"/>
        </w:rPr>
        <w:t>在调查消费者对某商品的一些属性与特征的陈述所持有的态度时，使用了表式量表,见表</w:t>
      </w:r>
    </w:p>
    <w:tbl>
      <w:tblPr>
        <w:tblOverlap w:val="never"/>
        <w:jc w:val="center"/>
        <w:tblLayout w:type="fixed"/>
      </w:tblPr>
      <w:tblGrid>
        <w:gridCol w:w="1922"/>
        <w:gridCol w:w="1335"/>
        <w:gridCol w:w="1330"/>
        <w:gridCol w:w="1325"/>
        <w:gridCol w:w="1325"/>
        <w:gridCol w:w="1616"/>
      </w:tblGrid>
      <w:tr>
        <w:trPr>
          <w:trHeight w:val="647"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20"/>
                <w:szCs w:val="20"/>
                <w:lang w:val="zh-TW" w:eastAsia="zh-TW" w:bidi="zh-TW"/>
              </w:rPr>
              <w:t>4-2</w:t>
            </w:r>
            <w:r>
              <w:rPr>
                <w:color w:val="000000"/>
                <w:spacing w:val="0"/>
                <w:w w:val="100"/>
                <w:position w:val="0"/>
                <w:sz w:val="15"/>
                <w:szCs w:val="15"/>
                <w:lang w:val="zh-TW" w:eastAsia="zh-TW" w:bidi="zh-TW"/>
              </w:rPr>
              <w:t>。</w:t>
            </w:r>
          </w:p>
        </w:tc>
        <w:tc>
          <w:tcPr>
            <w:gridSpan w:val="5"/>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表</w:t>
            </w:r>
            <w:r>
              <w:rPr>
                <w:color w:val="000000"/>
                <w:spacing w:val="0"/>
                <w:w w:val="100"/>
                <w:position w:val="0"/>
                <w:sz w:val="20"/>
                <w:szCs w:val="20"/>
                <w:lang w:val="en-US" w:eastAsia="en-US" w:bidi="en-US"/>
              </w:rPr>
              <w:t>4-2</w:t>
            </w:r>
            <w:r>
              <w:rPr>
                <w:color w:val="000000"/>
                <w:spacing w:val="0"/>
                <w:w w:val="100"/>
                <w:position w:val="0"/>
                <w:sz w:val="15"/>
                <w:szCs w:val="15"/>
                <w:lang w:val="zh-TW" w:eastAsia="zh-TW" w:bidi="zh-TW"/>
              </w:rPr>
              <w:t>某商品特征测量的表式量表</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5"/>
                <w:szCs w:val="15"/>
              </w:rPr>
            </w:pPr>
            <w:r>
              <w:rPr>
                <w:color w:val="000000"/>
                <w:spacing w:val="0"/>
                <w:w w:val="100"/>
                <w:position w:val="0"/>
                <w:sz w:val="15"/>
                <w:szCs w:val="15"/>
                <w:lang w:val="zh-TW" w:eastAsia="zh-TW" w:bidi="zh-TW"/>
              </w:rPr>
              <w:t>商品特征描述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完全同意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基本同意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无所谓</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不太同意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lang w:val="zh-TW" w:eastAsia="zh-TW" w:bidi="zh-TW"/>
              </w:rPr>
              <w:t>很不同意</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color w:val="000000"/>
                <w:spacing w:val="0"/>
                <w:w w:val="100"/>
                <w:position w:val="0"/>
                <w:sz w:val="15"/>
                <w:szCs w:val="15"/>
                <w:lang w:val="zh-TW" w:eastAsia="zh-TW" w:bidi="zh-TW"/>
              </w:rPr>
              <w:t>价格合理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color w:val="000000"/>
                <w:spacing w:val="0"/>
                <w:w w:val="100"/>
                <w:position w:val="0"/>
                <w:sz w:val="15"/>
                <w:szCs w:val="15"/>
                <w:lang w:val="zh-TW" w:eastAsia="zh-TW" w:bidi="zh-TW"/>
              </w:rPr>
              <w:t>功能齐全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color w:val="000000"/>
                <w:spacing w:val="0"/>
                <w:w w:val="100"/>
                <w:position w:val="0"/>
                <w:sz w:val="15"/>
                <w:szCs w:val="15"/>
                <w:lang w:val="zh-TW" w:eastAsia="zh-TW" w:bidi="zh-TW"/>
              </w:rPr>
              <w:t>款式新颖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color w:val="000000"/>
                <w:spacing w:val="0"/>
                <w:w w:val="100"/>
                <w:position w:val="0"/>
                <w:sz w:val="15"/>
                <w:szCs w:val="15"/>
                <w:lang w:val="zh-TW" w:eastAsia="zh-TW" w:bidi="zh-TW"/>
              </w:rPr>
              <w:t>服务周到</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199" w:line="1" w:lineRule="exact"/>
      </w:pPr>
    </w:p>
    <w:p>
      <w:pPr>
        <w:pStyle w:val="Style15"/>
        <w:keepNext w:val="0"/>
        <w:keepLines w:val="0"/>
        <w:widowControl w:val="0"/>
        <w:shd w:val="clear" w:color="auto" w:fill="auto"/>
        <w:bidi w:val="0"/>
        <w:spacing w:before="0" w:after="440" w:line="331" w:lineRule="exact"/>
        <w:ind w:left="0" w:right="0" w:firstLine="460"/>
        <w:jc w:val="both"/>
      </w:pPr>
      <w:r>
        <w:rPr>
          <w:color w:val="000000"/>
          <w:spacing w:val="0"/>
          <w:w w:val="100"/>
          <w:position w:val="0"/>
        </w:rPr>
        <w:t>上述量表实际上是四个定序量表的组合，采用表格形式不仅有利于节省问卷篇幅，还有利 于提高被调查者回答效率。</w:t>
      </w:r>
    </w:p>
    <w:p>
      <w:pPr>
        <w:pStyle w:val="Style37"/>
        <w:keepNext/>
        <w:keepLines/>
        <w:widowControl w:val="0"/>
        <w:shd w:val="clear" w:color="auto" w:fill="auto"/>
        <w:bidi w:val="0"/>
        <w:spacing w:before="0" w:after="300" w:line="240" w:lineRule="auto"/>
        <w:ind w:left="2140" w:right="0" w:firstLine="0"/>
        <w:jc w:val="left"/>
      </w:pPr>
      <w:bookmarkStart w:id="838" w:name="bookmark838"/>
      <w:bookmarkStart w:id="839" w:name="bookmark839"/>
      <w:bookmarkStart w:id="840" w:name="bookmark840"/>
      <w:r>
        <w:rPr>
          <w:color w:val="000000"/>
          <w:spacing w:val="0"/>
          <w:w w:val="100"/>
          <w:position w:val="0"/>
        </w:rPr>
        <w:t>第三节</w:t>
      </w:r>
      <w:bookmarkEnd w:id="838"/>
      <w:bookmarkEnd w:id="839"/>
      <w:bookmarkEnd w:id="840"/>
    </w:p>
    <w:p>
      <w:pPr>
        <w:pStyle w:val="Style37"/>
        <w:keepNext/>
        <w:keepLines/>
        <w:widowControl w:val="0"/>
        <w:shd w:val="clear" w:color="auto" w:fill="auto"/>
        <w:bidi w:val="0"/>
        <w:spacing w:before="0" w:after="500" w:line="240" w:lineRule="auto"/>
        <w:ind w:left="3680" w:right="0" w:firstLine="0"/>
        <w:jc w:val="left"/>
      </w:pPr>
      <w:bookmarkStart w:id="838" w:name="bookmark838"/>
      <w:bookmarkStart w:id="839" w:name="bookmark839"/>
      <w:bookmarkStart w:id="841" w:name="bookmark841"/>
      <w:r>
        <w:rPr>
          <w:color w:val="000000"/>
          <w:spacing w:val="0"/>
          <w:w w:val="100"/>
          <w:position w:val="0"/>
        </w:rPr>
        <w:t>市场调查中的常用量表</w:t>
      </w:r>
      <w:bookmarkEnd w:id="838"/>
      <w:bookmarkEnd w:id="839"/>
      <w:bookmarkEnd w:id="841"/>
    </w:p>
    <w:p>
      <w:pPr>
        <w:pStyle w:val="Style15"/>
        <w:keepNext w:val="0"/>
        <w:keepLines w:val="0"/>
        <w:widowControl w:val="0"/>
        <w:shd w:val="clear" w:color="auto" w:fill="auto"/>
        <w:bidi w:val="0"/>
        <w:spacing w:before="0" w:after="140" w:line="341" w:lineRule="exact"/>
        <w:ind w:left="0" w:right="0" w:firstLine="460"/>
        <w:jc w:val="both"/>
        <w:sectPr>
          <w:headerReference w:type="default" r:id="rId228"/>
          <w:footerReference w:type="default" r:id="rId229"/>
          <w:headerReference w:type="even" r:id="rId230"/>
          <w:footerReference w:type="even" r:id="rId231"/>
          <w:footnotePr>
            <w:pos w:val="pageBottom"/>
            <w:numFmt w:val="decimal"/>
            <w:numRestart w:val="continuous"/>
          </w:footnotePr>
          <w:pgSz w:w="10734" w:h="15032"/>
          <w:pgMar w:top="414" w:right="944" w:bottom="776" w:left="914" w:header="0" w:footer="3" w:gutter="0"/>
          <w:pgNumType w:start="75"/>
          <w:cols w:space="720"/>
          <w:noEndnote/>
          <w:rtlGutter w:val="0"/>
          <w:docGrid w:linePitch="360"/>
        </w:sectPr>
      </w:pPr>
      <w:r>
        <w:rPr>
          <w:color w:val="000000"/>
          <w:spacing w:val="0"/>
          <w:w w:val="100"/>
          <w:position w:val="0"/>
        </w:rPr>
        <w:t>在市场调查活动中，测量被测对象的属性或特征时，根据调查研究的目的与研究对象特征 的不同，需要采用不同的量表°就测量的内容来看，测量活动主要包括主观性问题的测量和容 观性问题的测量。其中，主观性问题诸如态度、愿望、偏好、意见等的测量是比较困难的，心理 学家、社会学家、统计学家在此方面进行了许多探索与研究，形成了一系列比较成熟的量表</w:t>
      </w:r>
    </w:p>
    <w:p>
      <w:pPr>
        <w:pStyle w:val="Style33"/>
        <w:keepNext/>
        <w:keepLines/>
        <w:widowControl w:val="0"/>
        <w:shd w:val="clear" w:color="auto" w:fill="auto"/>
        <w:bidi w:val="0"/>
        <w:spacing w:before="0" w:after="120" w:line="240" w:lineRule="auto"/>
        <w:ind w:left="0" w:right="0"/>
        <w:jc w:val="both"/>
      </w:pPr>
      <w:bookmarkStart w:id="842" w:name="bookmark842"/>
      <w:bookmarkStart w:id="843" w:name="bookmark843"/>
      <w:bookmarkStart w:id="844" w:name="bookmark844"/>
      <w:r>
        <w:rPr>
          <w:color w:val="000000"/>
          <w:spacing w:val="0"/>
          <w:w w:val="100"/>
          <w:position w:val="0"/>
        </w:rPr>
        <w:t>一、列举评比量表</w:t>
      </w:r>
      <w:bookmarkEnd w:id="842"/>
      <w:bookmarkEnd w:id="843"/>
      <w:bookmarkEnd w:id="844"/>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列举评比量表是市场调查中应用十分普遍的一种分等式量表，研究者在问卷中事先拟定 并列举有关问题的答案，由被调查者自由选择回答。量表的两端为极端性答案，中间划分为若 干个阶段。阶段的划分可多可少，如果要求测量的精度高，则划分的阶段可以多些。反之，可 少些。一般来讲，以5~9个阶段为宜,但最常用的是5个阶段。阶段划分过多，会增加被调査 者的分辨难度，影响其回答情绪。列举评比量表可釆用文字式列举和表式列举两种方式。</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例</w:t>
      </w:r>
      <w:r>
        <w:rPr>
          <w:color w:val="000000"/>
          <w:spacing w:val="0"/>
          <w:w w:val="100"/>
          <w:position w:val="0"/>
          <w:lang w:val="en-US" w:eastAsia="en-US" w:bidi="en-US"/>
        </w:rPr>
        <w:t xml:space="preserve">4. </w:t>
      </w:r>
      <w:r>
        <w:rPr>
          <w:color w:val="000000"/>
          <w:spacing w:val="0"/>
          <w:w w:val="100"/>
          <w:position w:val="0"/>
        </w:rPr>
        <w:t>8</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对</w:t>
      </w:r>
      <w:r>
        <w:rPr>
          <w:color w:val="000000"/>
          <w:spacing w:val="0"/>
          <w:w w:val="100"/>
          <w:position w:val="0"/>
          <w:lang w:val="zh-CN" w:eastAsia="zh-CN" w:bidi="zh-CN"/>
        </w:rPr>
        <w:t>“您对</w:t>
      </w:r>
      <w:r>
        <w:rPr>
          <w:color w:val="000000"/>
          <w:spacing w:val="0"/>
          <w:w w:val="100"/>
          <w:position w:val="0"/>
        </w:rPr>
        <w:t>XX牌手表的喜欢程度</w:t>
      </w:r>
      <w:r>
        <w:rPr>
          <w:color w:val="000000"/>
          <w:spacing w:val="0"/>
          <w:w w:val="100"/>
          <w:position w:val="0"/>
          <w:lang w:val="zh-CN" w:eastAsia="zh-CN" w:bidi="zh-CN"/>
        </w:rPr>
        <w:t>”这</w:t>
      </w:r>
      <w:r>
        <w:rPr>
          <w:color w:val="000000"/>
          <w:spacing w:val="0"/>
          <w:w w:val="100"/>
          <w:position w:val="0"/>
        </w:rPr>
        <w:t>个问题的测量，评比量表可以采用下列文字式列举：</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列举一：</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①喜欢 ②无所谓 ③不喜欢</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列举二：</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①非常喜欢②比较喜欢③无所谓④不太喜欢⑤很不喜欢</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上述两种列举中，前一个列举所划分的阶段较少，便于被调查者分辨与回答，但测量结果 不太精确。后一个列举所划分的阶段多一些，会相应增加被调査者的分辨难度，但测量结果就 要精确一些。</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例</w:t>
      </w:r>
      <w:r>
        <w:rPr>
          <w:color w:val="000000"/>
          <w:spacing w:val="0"/>
          <w:w w:val="100"/>
          <w:position w:val="0"/>
          <w:lang w:val="en-US" w:eastAsia="en-US" w:bidi="en-US"/>
        </w:rPr>
        <w:t>4.9</w:t>
      </w:r>
    </w:p>
    <w:p>
      <w:pPr>
        <w:pStyle w:val="Style15"/>
        <w:keepNext w:val="0"/>
        <w:keepLines w:val="0"/>
        <w:widowControl w:val="0"/>
        <w:shd w:val="clear" w:color="auto" w:fill="auto"/>
        <w:bidi w:val="0"/>
        <w:spacing w:before="0" w:after="120" w:line="346" w:lineRule="exact"/>
        <w:ind w:left="0" w:right="0" w:firstLine="440"/>
        <w:jc w:val="both"/>
      </w:pPr>
      <w:r>
        <w:rPr>
          <w:color w:val="000000"/>
          <w:spacing w:val="0"/>
          <w:w w:val="100"/>
          <w:position w:val="0"/>
        </w:rPr>
        <w:t>如果要对</w:t>
      </w:r>
      <w:r>
        <w:rPr>
          <w:color w:val="000000"/>
          <w:spacing w:val="0"/>
          <w:w w:val="100"/>
          <w:position w:val="0"/>
          <w:lang w:val="en-US" w:eastAsia="en-US" w:bidi="en-US"/>
        </w:rPr>
        <w:t>xx</w:t>
      </w:r>
      <w:r>
        <w:rPr>
          <w:color w:val="000000"/>
          <w:spacing w:val="0"/>
          <w:w w:val="100"/>
          <w:position w:val="0"/>
        </w:rPr>
        <w:t>手表的一系列属性与特征进行测量，且测量使用的量表是相同的，就可以采 用如表</w:t>
      </w:r>
      <w:r>
        <w:rPr>
          <w:color w:val="000000"/>
          <w:spacing w:val="0"/>
          <w:w w:val="100"/>
          <w:position w:val="0"/>
          <w:lang w:val="en-US" w:eastAsia="en-US" w:bidi="en-US"/>
        </w:rPr>
        <w:t>4-</w:t>
      </w:r>
      <w:r>
        <w:rPr>
          <w:color w:val="000000"/>
          <w:spacing w:val="0"/>
          <w:w w:val="100"/>
          <w:position w:val="0"/>
        </w:rPr>
        <w:t>3所示的表式列举。</w:t>
      </w:r>
    </w:p>
    <w:p>
      <w:pPr>
        <w:pStyle w:val="Style44"/>
        <w:keepNext w:val="0"/>
        <w:keepLines w:val="0"/>
        <w:widowControl w:val="0"/>
        <w:shd w:val="clear" w:color="auto" w:fill="auto"/>
        <w:bidi w:val="0"/>
        <w:spacing w:before="0" w:after="0" w:line="240" w:lineRule="auto"/>
        <w:ind w:left="2875" w:right="0" w:firstLine="0"/>
        <w:jc w:val="left"/>
      </w:pPr>
      <w:r>
        <w:rPr>
          <w:color w:val="000000"/>
          <w:spacing w:val="0"/>
          <w:w w:val="100"/>
          <w:position w:val="0"/>
          <w:lang w:val="zh-TW" w:eastAsia="zh-TW" w:bidi="zh-TW"/>
        </w:rPr>
        <w:t>表</w:t>
      </w:r>
      <w:r>
        <w:rPr>
          <w:color w:val="000000"/>
          <w:spacing w:val="0"/>
          <w:w w:val="100"/>
          <w:position w:val="0"/>
          <w:sz w:val="14"/>
          <w:szCs w:val="14"/>
          <w:lang w:val="en-US" w:eastAsia="en-US" w:bidi="en-US"/>
        </w:rPr>
        <w:t>4-3 xx</w:t>
      </w:r>
      <w:r>
        <w:rPr>
          <w:color w:val="000000"/>
          <w:spacing w:val="0"/>
          <w:w w:val="100"/>
          <w:position w:val="0"/>
          <w:lang w:val="zh-TW" w:eastAsia="zh-TW" w:bidi="zh-TW"/>
        </w:rPr>
        <w:t>手表特征的列举评比量表</w:t>
      </w:r>
    </w:p>
    <w:tbl>
      <w:tblPr>
        <w:tblOverlap w:val="never"/>
        <w:jc w:val="center"/>
        <w:tblLayout w:type="fixed"/>
      </w:tblPr>
      <w:tblGrid>
        <w:gridCol w:w="1892"/>
        <w:gridCol w:w="1325"/>
        <w:gridCol w:w="1330"/>
        <w:gridCol w:w="1330"/>
        <w:gridCol w:w="1330"/>
        <w:gridCol w:w="1636"/>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属性与特征</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极好</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非常好</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好</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一般</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差</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价格合理性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品牌知名度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走时准确性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款式美观性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179" w:line="1" w:lineRule="exact"/>
      </w:pP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在这个列举评比量表中，一共有五种评价态度，有三个有利态度，只有一个不利态度，采用 了非平衡量表。这应该是研究者事先获知了消费者评价中的有利态度居多的信息。如果没有 特别的根据和特别的目的，首先要考虑釆用平衡量表。</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列举评比量表属于定序量表的计量层次，主要用于测量主观性问题，如态度、意愿、偏好、 情感的强烈程度。</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但列举评比量表容易产生三种误差即仁慈误差、中间倾向误差和晕轮效应。仁慈误差是 指有些人对客体评价时，倾向于给予较高的评价,这就产生所谓的仁慈误差;反之，则产生负向 的仁慈误差.中间倾向误差是指有些人不愿意给予被评价的客体很高或很低的评价，特别是 不了解或难于用适当的方式表达出来时，往往倾向于中间性的评价。晕轮效应是指如果被调 查者对被评价的对象有一种整体印象，而导致对该对象的所有属性的评价呈正面或负面倾向， 该效应可能会导致系统偏差。</w:t>
      </w:r>
    </w:p>
    <w:p>
      <w:pPr>
        <w:pStyle w:val="Style15"/>
        <w:keepNext w:val="0"/>
        <w:keepLines w:val="0"/>
        <w:widowControl w:val="0"/>
        <w:shd w:val="clear" w:color="auto" w:fill="auto"/>
        <w:bidi w:val="0"/>
        <w:spacing w:before="0" w:after="260" w:line="333" w:lineRule="exact"/>
        <w:ind w:left="0" w:right="0" w:firstLine="440"/>
        <w:jc w:val="both"/>
      </w:pPr>
      <w:r>
        <w:rPr>
          <w:color w:val="000000"/>
          <w:spacing w:val="0"/>
          <w:w w:val="100"/>
          <w:position w:val="0"/>
        </w:rPr>
        <w:t xml:space="preserve">仁慈误差来源于被调查者的性格与心理，研究者一般无法控制。中间倾向误差可以采用 一定办法加以控制，如调整叙述性形容词的强度；增加中间评价性语句在整个量表中的比例； </w:t>
      </w:r>
      <w:r>
        <w:rPr>
          <w:color w:val="000000"/>
          <w:spacing w:val="0"/>
          <w:w w:val="100"/>
          <w:position w:val="0"/>
        </w:rPr>
        <w:t>使靠近量表两端的各级在语意上的差别加大,使其大于中间各级间的语意差别；增加测量量表 的层次。晕轮效应也可以采用一定的方法加以预防，如对所有被评价的对象，每次只评价一个 变量或特性；问卷每一页只列一种特性。如果通过实验性调查，晕轮效应的确存在，则上述表 式列举评比量表在正式调查中的应用就要慎重。</w:t>
      </w:r>
    </w:p>
    <w:p>
      <w:pPr>
        <w:pStyle w:val="Style33"/>
        <w:keepNext/>
        <w:keepLines/>
        <w:widowControl w:val="0"/>
        <w:shd w:val="clear" w:color="auto" w:fill="auto"/>
        <w:bidi w:val="0"/>
        <w:spacing w:before="0" w:line="240" w:lineRule="auto"/>
        <w:ind w:left="0" w:right="0"/>
        <w:jc w:val="both"/>
      </w:pPr>
      <w:bookmarkStart w:id="845" w:name="bookmark845"/>
      <w:bookmarkStart w:id="846" w:name="bookmark846"/>
      <w:bookmarkStart w:id="847" w:name="bookmark847"/>
      <w:r>
        <w:rPr>
          <w:color w:val="000000"/>
          <w:spacing w:val="0"/>
          <w:w w:val="100"/>
          <w:position w:val="0"/>
        </w:rPr>
        <w:t>二、等级顺序量表</w:t>
      </w:r>
      <w:bookmarkEnd w:id="845"/>
      <w:bookmarkEnd w:id="846"/>
      <w:bookmarkEnd w:id="847"/>
    </w:p>
    <w:p>
      <w:pPr>
        <w:pStyle w:val="Style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等级顺序量表是一种定序量表。它是将多个测量项目同时展示给被调查者，并要求他们 根据某个标准对这些测试项目进行排序或分成等级。在调查消费者的偏好、意愿以及评价态 度时，可采用这一量表。</w:t>
      </w:r>
    </w:p>
    <w:p>
      <w:pPr>
        <w:pStyle w:val="Style15"/>
        <w:keepNext w:val="0"/>
        <w:keepLines w:val="0"/>
        <w:widowControl w:val="0"/>
        <w:shd w:val="clear" w:color="auto" w:fill="auto"/>
        <w:bidi w:val="0"/>
        <w:spacing w:before="0" w:after="60" w:line="337" w:lineRule="exact"/>
        <w:ind w:left="0" w:right="0" w:firstLine="440"/>
        <w:jc w:val="both"/>
      </w:pPr>
      <w:r>
        <w:rPr>
          <w:color w:val="000000"/>
          <w:spacing w:val="0"/>
          <w:w w:val="100"/>
          <w:position w:val="0"/>
        </w:rPr>
        <w:t>前面介绍的列举评比量表是一种非比较性的量表，因为被调查者是在没有任何参照物或 参照标准的情况下进行判断和选择。等级顺序量表则是比较性的量表，此量表要求被调查者 将一个事物或因素与另一个或多个事物或因素进行比较，通过比较来促使被调查者用一种现 实的态度来做出评价。</w:t>
      </w:r>
    </w:p>
    <w:p>
      <w:pPr>
        <w:pStyle w:val="Style61"/>
        <w:keepNext w:val="0"/>
        <w:keepLines w:val="0"/>
        <w:widowControl w:val="0"/>
        <w:shd w:val="clear" w:color="auto" w:fill="auto"/>
        <w:bidi w:val="0"/>
        <w:spacing w:before="0" w:after="6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4. </w:t>
      </w:r>
      <w:r>
        <w:rPr>
          <w:rFonts w:ascii="Times New Roman" w:eastAsia="Times New Roman" w:hAnsi="Times New Roman" w:cs="Times New Roman"/>
          <w:color w:val="000000"/>
          <w:spacing w:val="0"/>
          <w:w w:val="100"/>
          <w:position w:val="0"/>
          <w:shd w:val="clear" w:color="auto" w:fill="auto"/>
          <w:lang w:val="zh-TW" w:eastAsia="zh-TW" w:bidi="zh-TW"/>
        </w:rPr>
        <w:t>10</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您在购买手机时最看重的因素是（选三项并按重要程度由高到低排序，将所选因素的代 码填入题干后的方格中）</w:t>
      </w:r>
      <w:r>
        <w:rPr>
          <w:color w:val="000000"/>
          <w:spacing w:val="0"/>
          <w:w w:val="100"/>
          <w:position w:val="0"/>
          <w:lang w:val="zh-CN" w:eastAsia="zh-CN" w:bidi="zh-CN"/>
        </w:rPr>
        <w:t>口口口</w:t>
      </w:r>
    </w:p>
    <w:p>
      <w:pPr>
        <w:pStyle w:val="Style15"/>
        <w:keepNext w:val="0"/>
        <w:keepLines w:val="0"/>
        <w:widowControl w:val="0"/>
        <w:numPr>
          <w:ilvl w:val="0"/>
          <w:numId w:val="231"/>
        </w:numPr>
        <w:shd w:val="clear" w:color="auto" w:fill="auto"/>
        <w:bidi w:val="0"/>
        <w:spacing w:before="0" w:after="60" w:line="331" w:lineRule="exact"/>
        <w:ind w:left="0" w:right="0" w:firstLine="440"/>
        <w:jc w:val="left"/>
      </w:pPr>
      <w:bookmarkStart w:id="848" w:name="bookmark848"/>
      <w:bookmarkEnd w:id="848"/>
      <w:r>
        <w:rPr>
          <w:color w:val="000000"/>
          <w:spacing w:val="0"/>
          <w:w w:val="100"/>
          <w:position w:val="0"/>
        </w:rPr>
        <w:t>品牌 ②功能 ③颜色 ④价格 ⑤售后 ⑥其他（请注明）</w:t>
      </w:r>
    </w:p>
    <w:p>
      <w:pPr>
        <w:pStyle w:val="Style61"/>
        <w:keepNext w:val="0"/>
        <w:keepLines w:val="0"/>
        <w:widowControl w:val="0"/>
        <w:shd w:val="clear" w:color="auto" w:fill="auto"/>
        <w:bidi w:val="0"/>
        <w:spacing w:before="0" w:after="6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4. </w:t>
      </w:r>
      <w:r>
        <w:rPr>
          <w:rFonts w:ascii="Times New Roman" w:eastAsia="Times New Roman" w:hAnsi="Times New Roman" w:cs="Times New Roman"/>
          <w:color w:val="000000"/>
          <w:spacing w:val="0"/>
          <w:w w:val="100"/>
          <w:position w:val="0"/>
          <w:shd w:val="clear" w:color="auto" w:fill="auto"/>
          <w:lang w:val="zh-TW" w:eastAsia="zh-TW" w:bidi="zh-TW"/>
        </w:rPr>
        <w:t>11</w:t>
      </w:r>
    </w:p>
    <w:p>
      <w:pPr>
        <w:pStyle w:val="Style15"/>
        <w:keepNext w:val="0"/>
        <w:keepLines w:val="0"/>
        <w:widowControl w:val="0"/>
        <w:shd w:val="clear" w:color="auto" w:fill="auto"/>
        <w:bidi w:val="0"/>
        <w:spacing w:before="0" w:after="60" w:line="306" w:lineRule="exact"/>
        <w:ind w:left="0" w:right="0" w:firstLine="440"/>
        <w:jc w:val="both"/>
      </w:pPr>
      <w:r>
        <w:rPr>
          <w:color w:val="000000"/>
          <w:spacing w:val="0"/>
          <w:w w:val="100"/>
          <w:position w:val="0"/>
        </w:rPr>
        <w:t>下面列有四种品牌的洗衣液名称，请按您对品牌的喜爱程度分别给予不同的分数（顺序 由1〜4,1表示最喜欢,4表示最不喜欢，数字填入品牌名称后的括号中）：</w:t>
      </w:r>
    </w:p>
    <w:p>
      <w:pPr>
        <w:pStyle w:val="Style15"/>
        <w:keepNext w:val="0"/>
        <w:keepLines w:val="0"/>
        <w:widowControl w:val="0"/>
        <w:shd w:val="clear" w:color="auto" w:fill="auto"/>
        <w:tabs>
          <w:tab w:pos="3195" w:val="left"/>
        </w:tabs>
        <w:bidi w:val="0"/>
        <w:spacing w:before="0" w:after="0" w:line="341" w:lineRule="exact"/>
        <w:ind w:left="0" w:right="0" w:firstLine="440"/>
        <w:jc w:val="both"/>
      </w:pPr>
      <w:r>
        <w:rPr>
          <w:color w:val="000000"/>
          <w:spacing w:val="0"/>
          <w:w w:val="100"/>
          <w:position w:val="0"/>
        </w:rPr>
        <w:t>①立白【</w:t>
      </w:r>
      <w:r>
        <w:rPr>
          <w:color w:val="000000"/>
          <w:spacing w:val="0"/>
          <w:w w:val="100"/>
          <w:position w:val="0"/>
          <w:lang w:val="en-US" w:eastAsia="en-US" w:bidi="en-US"/>
        </w:rPr>
        <w:t>］</w:t>
        <w:tab/>
      </w:r>
      <w:r>
        <w:rPr>
          <w:color w:val="000000"/>
          <w:spacing w:val="0"/>
          <w:w w:val="100"/>
          <w:position w:val="0"/>
        </w:rPr>
        <w:t>②蓝月亮【</w:t>
      </w:r>
      <w:r>
        <w:rPr>
          <w:color w:val="000000"/>
          <w:spacing w:val="0"/>
          <w:w w:val="100"/>
          <w:position w:val="0"/>
          <w:lang w:val="en-US" w:eastAsia="en-US" w:bidi="en-US"/>
        </w:rPr>
        <w:t>］</w:t>
      </w:r>
    </w:p>
    <w:p>
      <w:pPr>
        <w:pStyle w:val="Style15"/>
        <w:keepNext w:val="0"/>
        <w:keepLines w:val="0"/>
        <w:widowControl w:val="0"/>
        <w:shd w:val="clear" w:color="auto" w:fill="auto"/>
        <w:tabs>
          <w:tab w:pos="3195" w:val="left"/>
        </w:tabs>
        <w:bidi w:val="0"/>
        <w:spacing w:before="0" w:after="0" w:line="341" w:lineRule="exact"/>
        <w:ind w:left="0" w:right="0" w:firstLine="440"/>
        <w:jc w:val="both"/>
      </w:pPr>
      <w:r>
        <w:rPr>
          <w:color w:val="000000"/>
          <w:spacing w:val="0"/>
          <w:w w:val="100"/>
          <w:position w:val="0"/>
        </w:rPr>
        <w:t>③白猫【】</w:t>
        <w:tab/>
        <w:t>④奥妙【】</w:t>
      </w:r>
    </w:p>
    <w:p>
      <w:pPr>
        <w:pStyle w:val="Style15"/>
        <w:keepNext w:val="0"/>
        <w:keepLines w:val="0"/>
        <w:widowControl w:val="0"/>
        <w:shd w:val="clear" w:color="auto" w:fill="auto"/>
        <w:bidi w:val="0"/>
        <w:spacing w:before="0" w:after="60" w:line="341" w:lineRule="exact"/>
        <w:ind w:left="0" w:right="0" w:firstLine="440"/>
        <w:jc w:val="both"/>
      </w:pPr>
      <w:r>
        <w:rPr>
          <w:color w:val="000000"/>
          <w:spacing w:val="0"/>
          <w:w w:val="100"/>
          <w:position w:val="0"/>
        </w:rPr>
        <w:t>如果要对这四种不同品牌的洗衣液分品牌要素进行评价，可以采用下列形式的等级顺序 量表。</w:t>
      </w:r>
    </w:p>
    <w:p>
      <w:pPr>
        <w:pStyle w:val="Style61"/>
        <w:keepNext w:val="0"/>
        <w:keepLines w:val="0"/>
        <w:widowControl w:val="0"/>
        <w:shd w:val="clear" w:color="auto" w:fill="auto"/>
        <w:bidi w:val="0"/>
        <w:spacing w:before="0" w:after="6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4. </w:t>
      </w:r>
      <w:r>
        <w:rPr>
          <w:rFonts w:ascii="Times New Roman" w:eastAsia="Times New Roman" w:hAnsi="Times New Roman" w:cs="Times New Roman"/>
          <w:color w:val="000000"/>
          <w:spacing w:val="0"/>
          <w:w w:val="100"/>
          <w:position w:val="0"/>
          <w:shd w:val="clear" w:color="auto" w:fill="auto"/>
          <w:lang w:val="zh-TW" w:eastAsia="zh-TW" w:bidi="zh-TW"/>
        </w:rPr>
        <w:t>12</w:t>
      </w:r>
    </w:p>
    <w:p>
      <w:pPr>
        <w:pStyle w:val="Style15"/>
        <w:keepNext w:val="0"/>
        <w:keepLines w:val="0"/>
        <w:widowControl w:val="0"/>
        <w:shd w:val="clear" w:color="auto" w:fill="auto"/>
        <w:bidi w:val="0"/>
        <w:spacing w:before="0" w:after="140" w:line="306" w:lineRule="exact"/>
        <w:ind w:left="0" w:right="0" w:firstLine="440"/>
        <w:jc w:val="both"/>
      </w:pPr>
      <w:r>
        <w:rPr>
          <w:color w:val="000000"/>
          <w:spacing w:val="0"/>
          <w:w w:val="100"/>
          <w:position w:val="0"/>
        </w:rPr>
        <w:t>请比较下列四种不同品牌洗衣液的特征，并按特征对四种品牌洗衣液进行排序（顺序由1 至4,1表示最显著,4表示最不显著，数字填入横线上）</w:t>
      </w:r>
    </w:p>
    <w:p>
      <w:pPr>
        <w:pStyle w:val="Style15"/>
        <w:keepNext w:val="0"/>
        <w:keepLines w:val="0"/>
        <w:widowControl w:val="0"/>
        <w:shd w:val="clear" w:color="auto" w:fill="auto"/>
        <w:tabs>
          <w:tab w:pos="5308" w:val="left"/>
          <w:tab w:pos="7139" w:val="left"/>
        </w:tabs>
        <w:bidi w:val="0"/>
        <w:spacing w:before="0" w:after="60" w:line="337" w:lineRule="exact"/>
        <w:ind w:left="3060" w:right="0" w:firstLine="0"/>
        <w:jc w:val="left"/>
      </w:pPr>
      <w:r>
        <w:rPr>
          <w:color w:val="000000"/>
          <w:spacing w:val="0"/>
          <w:w w:val="100"/>
          <w:position w:val="0"/>
        </w:rPr>
        <w:t>去污强</w:t>
        <w:tab/>
        <w:t>泡沫少</w:t>
        <w:tab/>
        <w:t>易漂洗</w:t>
      </w:r>
    </w:p>
    <w:p>
      <w:pPr>
        <w:pStyle w:val="Style15"/>
        <w:keepNext w:val="0"/>
        <w:keepLines w:val="0"/>
        <w:widowControl w:val="0"/>
        <w:numPr>
          <w:ilvl w:val="0"/>
          <w:numId w:val="233"/>
        </w:numPr>
        <w:shd w:val="clear" w:color="auto" w:fill="auto"/>
        <w:tabs>
          <w:tab w:pos="1406" w:val="left"/>
        </w:tabs>
        <w:bidi w:val="0"/>
        <w:spacing w:before="0" w:after="60" w:line="337" w:lineRule="exact"/>
        <w:ind w:left="0" w:right="0" w:firstLine="1000"/>
        <w:jc w:val="both"/>
      </w:pPr>
      <w:bookmarkStart w:id="849" w:name="bookmark849"/>
      <w:bookmarkEnd w:id="849"/>
      <w:r>
        <w:rPr>
          <w:color w:val="000000"/>
          <w:spacing w:val="0"/>
          <w:w w:val="100"/>
          <w:position w:val="0"/>
        </w:rPr>
        <w:t>立白</w:t>
      </w:r>
    </w:p>
    <w:p>
      <w:pPr>
        <w:pStyle w:val="Style15"/>
        <w:keepNext w:val="0"/>
        <w:keepLines w:val="0"/>
        <w:widowControl w:val="0"/>
        <w:numPr>
          <w:ilvl w:val="0"/>
          <w:numId w:val="233"/>
        </w:numPr>
        <w:shd w:val="clear" w:color="auto" w:fill="auto"/>
        <w:tabs>
          <w:tab w:pos="1406" w:val="left"/>
        </w:tabs>
        <w:bidi w:val="0"/>
        <w:spacing w:before="0" w:after="60" w:line="337" w:lineRule="exact"/>
        <w:ind w:left="0" w:right="0" w:firstLine="1000"/>
        <w:jc w:val="both"/>
      </w:pPr>
      <w:bookmarkStart w:id="850" w:name="bookmark850"/>
      <w:bookmarkEnd w:id="850"/>
      <w:r>
        <w:rPr>
          <w:color w:val="000000"/>
          <w:spacing w:val="0"/>
          <w:w w:val="100"/>
          <w:position w:val="0"/>
        </w:rPr>
        <w:t>蓝月亮</w:t>
      </w:r>
    </w:p>
    <w:p>
      <w:pPr>
        <w:pStyle w:val="Style15"/>
        <w:keepNext w:val="0"/>
        <w:keepLines w:val="0"/>
        <w:widowControl w:val="0"/>
        <w:numPr>
          <w:ilvl w:val="0"/>
          <w:numId w:val="233"/>
        </w:numPr>
        <w:shd w:val="clear" w:color="auto" w:fill="auto"/>
        <w:tabs>
          <w:tab w:pos="1406" w:val="left"/>
        </w:tabs>
        <w:bidi w:val="0"/>
        <w:spacing w:before="0" w:after="60" w:line="337" w:lineRule="exact"/>
        <w:ind w:left="0" w:right="0" w:firstLine="1000"/>
        <w:jc w:val="both"/>
      </w:pPr>
      <w:bookmarkStart w:id="851" w:name="bookmark851"/>
      <w:bookmarkEnd w:id="851"/>
      <w:r>
        <w:rPr>
          <w:color w:val="000000"/>
          <w:spacing w:val="0"/>
          <w:w w:val="100"/>
          <w:position w:val="0"/>
        </w:rPr>
        <w:t>白猫</w:t>
      </w:r>
    </w:p>
    <w:p>
      <w:pPr>
        <w:pStyle w:val="Style15"/>
        <w:keepNext w:val="0"/>
        <w:keepLines w:val="0"/>
        <w:widowControl w:val="0"/>
        <w:numPr>
          <w:ilvl w:val="0"/>
          <w:numId w:val="233"/>
        </w:numPr>
        <w:pBdr>
          <w:bottom w:val="single" w:sz="4" w:space="0" w:color="auto"/>
        </w:pBdr>
        <w:shd w:val="clear" w:color="auto" w:fill="auto"/>
        <w:tabs>
          <w:tab w:pos="1406" w:val="left"/>
        </w:tabs>
        <w:bidi w:val="0"/>
        <w:spacing w:before="0" w:after="260" w:line="337" w:lineRule="exact"/>
        <w:ind w:left="0" w:right="0" w:firstLine="1000"/>
        <w:jc w:val="both"/>
      </w:pPr>
      <w:bookmarkStart w:id="852" w:name="bookmark852"/>
      <w:bookmarkEnd w:id="852"/>
      <w:r>
        <w:rPr>
          <w:color w:val="000000"/>
          <w:spacing w:val="0"/>
          <w:w w:val="100"/>
          <w:position w:val="0"/>
        </w:rPr>
        <w:t>奥妙</w:t>
      </w:r>
    </w:p>
    <w:p>
      <w:pPr>
        <w:pStyle w:val="Style15"/>
        <w:keepNext w:val="0"/>
        <w:keepLines w:val="0"/>
        <w:widowControl w:val="0"/>
        <w:shd w:val="clear" w:color="auto" w:fill="auto"/>
        <w:bidi w:val="0"/>
        <w:spacing w:before="0" w:after="0" w:line="361" w:lineRule="exact"/>
        <w:ind w:left="0" w:right="0" w:firstLine="440"/>
        <w:jc w:val="both"/>
      </w:pPr>
      <w:r>
        <w:rPr>
          <w:color w:val="000000"/>
          <w:spacing w:val="0"/>
          <w:w w:val="100"/>
          <w:position w:val="0"/>
        </w:rPr>
        <w:t>例</w:t>
      </w:r>
      <w:r>
        <w:rPr>
          <w:color w:val="000000"/>
          <w:spacing w:val="0"/>
          <w:w w:val="100"/>
          <w:position w:val="0"/>
          <w:lang w:val="en-US" w:eastAsia="en-US" w:bidi="en-US"/>
        </w:rPr>
        <w:t>4.12</w:t>
      </w:r>
      <w:r>
        <w:rPr>
          <w:color w:val="000000"/>
          <w:spacing w:val="0"/>
          <w:w w:val="100"/>
          <w:position w:val="0"/>
        </w:rPr>
        <w:t>实际上是三个等级顺序量表的组合，因为四个品牌在三个需要比较的要素上的测 量规则是一样的，为了节省问卷篇幅，釆用这种形式最合适。</w:t>
      </w: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等级顺序量表的优点主要表现在题目容易设计、易于使用；被调查者比较容易掌握回答方 法;被评价的事物被排成一定的顺序，彼此成为参照物，被调查者的评价可能更加客观与现实</w:t>
      </w:r>
    </w:p>
    <w:p>
      <w:pPr>
        <w:pStyle w:val="Style15"/>
        <w:keepNext w:val="0"/>
        <w:keepLines w:val="0"/>
        <w:widowControl w:val="0"/>
        <w:shd w:val="clear" w:color="auto" w:fill="auto"/>
        <w:bidi w:val="0"/>
        <w:spacing w:before="0" w:after="260" w:line="337" w:lineRule="exact"/>
        <w:ind w:left="0" w:right="0" w:firstLine="440"/>
        <w:jc w:val="both"/>
        <w:sectPr>
          <w:headerReference w:type="default" r:id="rId232"/>
          <w:footerReference w:type="default" r:id="rId233"/>
          <w:headerReference w:type="even" r:id="rId234"/>
          <w:footerReference w:type="even" r:id="rId235"/>
          <w:headerReference w:type="first" r:id="rId236"/>
          <w:footerReference w:type="first" r:id="rId237"/>
          <w:footnotePr>
            <w:pos w:val="pageBottom"/>
            <w:numFmt w:val="decimal"/>
            <w:numRestart w:val="continuous"/>
          </w:footnotePr>
          <w:pgSz w:w="10734" w:h="15032"/>
          <w:pgMar w:top="414" w:right="944" w:bottom="776" w:left="914" w:header="0" w:footer="3" w:gutter="0"/>
          <w:cols w:space="720"/>
          <w:noEndnote/>
          <w:titlePg/>
          <w:rtlGutter w:val="0"/>
          <w:docGrid w:linePitch="360"/>
        </w:sectPr>
      </w:pPr>
      <w:r>
        <w:rPr>
          <w:color w:val="000000"/>
          <w:spacing w:val="0"/>
          <w:w w:val="100"/>
          <w:position w:val="0"/>
        </w:rPr>
        <w:t xml:space="preserve">等级顺序量表的缺点主要表现在如果被选项中没有包含被调查者的选择项，那么结果就 </w:t>
      </w:r>
    </w:p>
    <w:p>
      <w:pPr>
        <w:pStyle w:val="Style15"/>
        <w:keepNext w:val="0"/>
        <w:keepLines w:val="0"/>
        <w:widowControl w:val="0"/>
        <w:shd w:val="clear" w:color="auto" w:fill="auto"/>
        <w:bidi w:val="0"/>
        <w:spacing w:before="0" w:after="260" w:line="337" w:lineRule="exact"/>
        <w:ind w:left="0" w:right="0" w:firstLine="0"/>
        <w:jc w:val="both"/>
      </w:pPr>
      <w:r>
        <w:rPr>
          <w:color w:val="000000"/>
          <w:spacing w:val="0"/>
          <w:w w:val="100"/>
          <w:position w:val="0"/>
        </w:rPr>
        <w:t>可能会不准确；要测量的某些因素可能完全超出了个人的选择范围，产生毫无意义的数据；量 表仅给研究者提供了顺序信息，人们完全不了解被评价的各客体间有多大的差距，即搞不清为 什么被评价的客体按此顺序排列；问卷上列举对象的顺序也可能带来所谓顺序误差;用于排序 的对象个数不能太多，否则很容易出现错误、遗漏。</w:t>
      </w:r>
    </w:p>
    <w:p>
      <w:pPr>
        <w:pStyle w:val="Style33"/>
        <w:keepNext/>
        <w:keepLines/>
        <w:widowControl w:val="0"/>
        <w:shd w:val="clear" w:color="auto" w:fill="auto"/>
        <w:bidi w:val="0"/>
        <w:spacing w:before="0" w:line="240" w:lineRule="auto"/>
        <w:ind w:left="0" w:right="0" w:firstLine="420"/>
        <w:jc w:val="both"/>
      </w:pPr>
      <w:bookmarkStart w:id="853" w:name="bookmark853"/>
      <w:bookmarkStart w:id="854" w:name="bookmark854"/>
      <w:bookmarkStart w:id="855" w:name="bookmark855"/>
      <w:r>
        <w:rPr>
          <w:color w:val="000000"/>
          <w:spacing w:val="0"/>
          <w:w w:val="100"/>
          <w:position w:val="0"/>
        </w:rPr>
        <w:t>三、</w:t>
      </w:r>
      <w:r>
        <w:rPr>
          <w:color w:val="000000"/>
          <w:spacing w:val="0"/>
          <w:w w:val="100"/>
          <w:position w:val="0"/>
          <w:lang w:val="en-US" w:eastAsia="en-US" w:bidi="en-US"/>
        </w:rPr>
        <w:t>Q</w:t>
      </w:r>
      <w:r>
        <w:rPr>
          <w:color w:val="000000"/>
          <w:spacing w:val="0"/>
          <w:w w:val="100"/>
          <w:position w:val="0"/>
        </w:rPr>
        <w:t>分类量表</w:t>
      </w:r>
      <w:bookmarkEnd w:id="853"/>
      <w:bookmarkEnd w:id="854"/>
      <w:bookmarkEnd w:id="855"/>
    </w:p>
    <w:p>
      <w:pPr>
        <w:pStyle w:val="Style15"/>
        <w:keepNext w:val="0"/>
        <w:keepLines w:val="0"/>
        <w:widowControl w:val="0"/>
        <w:shd w:val="clear" w:color="auto" w:fill="auto"/>
        <w:bidi w:val="0"/>
        <w:spacing w:before="0" w:after="0" w:line="331" w:lineRule="exact"/>
        <w:ind w:left="0" w:right="0" w:firstLine="420"/>
        <w:jc w:val="both"/>
      </w:pPr>
      <w:r>
        <w:rPr>
          <w:color w:val="000000"/>
          <w:spacing w:val="0"/>
          <w:w w:val="100"/>
          <w:position w:val="0"/>
          <w:lang w:val="en-US" w:eastAsia="en-US" w:bidi="en-US"/>
        </w:rPr>
        <w:t>Q</w:t>
      </w:r>
      <w:r>
        <w:rPr>
          <w:color w:val="000000"/>
          <w:spacing w:val="0"/>
          <w:w w:val="100"/>
          <w:position w:val="0"/>
        </w:rPr>
        <w:t>分类量表是根据事先规定的评价类别，将一组同性质的客体进行分类的量表。这一组 客体一般是描述被调查者对诸如品牌要素、商品特点的语句。可以说</w:t>
      </w:r>
      <w:r>
        <w:rPr>
          <w:color w:val="000000"/>
          <w:spacing w:val="0"/>
          <w:w w:val="100"/>
          <w:position w:val="0"/>
          <w:lang w:val="en-US" w:eastAsia="en-US" w:bidi="en-US"/>
        </w:rPr>
        <w:t>Q</w:t>
      </w:r>
      <w:r>
        <w:rPr>
          <w:color w:val="000000"/>
          <w:spacing w:val="0"/>
          <w:w w:val="100"/>
          <w:position w:val="0"/>
        </w:rPr>
        <w:t>分类量表是等级顺序 量表的一种复杂形式</w:t>
      </w:r>
      <w:r>
        <w:rPr>
          <w:color w:val="000000"/>
          <w:spacing w:val="0"/>
          <w:w w:val="100"/>
          <w:position w:val="0"/>
          <w:lang w:val="en-US" w:eastAsia="en-US" w:bidi="en-US"/>
        </w:rPr>
        <w:t>,,</w:t>
      </w:r>
      <w:r>
        <w:rPr>
          <w:color w:val="000000"/>
          <w:spacing w:val="0"/>
          <w:w w:val="100"/>
          <w:position w:val="0"/>
        </w:rPr>
        <w:t>等级顺序量表中用来进行比较的客体往往是十分有限的，一般不会超 过10个,：但是在实际研究中，用来比较的客体可能非常多，比如有几十个甚至上百个。如果 将一组数量庞大的客体由被调查者通过比较而进行排序、分类，几乎是不能完成的。而运用</w:t>
      </w:r>
      <w:r>
        <w:rPr>
          <w:color w:val="000000"/>
          <w:spacing w:val="0"/>
          <w:w w:val="100"/>
          <w:position w:val="0"/>
          <w:lang w:val="en-US" w:eastAsia="en-US" w:bidi="en-US"/>
        </w:rPr>
        <w:t xml:space="preserve">Q </w:t>
      </w:r>
      <w:r>
        <w:rPr>
          <w:color w:val="000000"/>
          <w:spacing w:val="0"/>
          <w:w w:val="100"/>
          <w:position w:val="0"/>
        </w:rPr>
        <w:t>分类量表则可以实现这一测量目标。</w:t>
      </w:r>
    </w:p>
    <w:p>
      <w:pPr>
        <w:pStyle w:val="Style15"/>
        <w:keepNext w:val="0"/>
        <w:keepLines w:val="0"/>
        <w:widowControl w:val="0"/>
        <w:shd w:val="clear" w:color="auto" w:fill="auto"/>
        <w:bidi w:val="0"/>
        <w:spacing w:before="0" w:after="0" w:line="331" w:lineRule="exact"/>
        <w:ind w:left="0" w:right="0" w:firstLine="420"/>
        <w:jc w:val="both"/>
      </w:pPr>
      <w:r>
        <w:rPr>
          <w:color w:val="000000"/>
          <w:spacing w:val="0"/>
          <w:w w:val="100"/>
          <w:position w:val="0"/>
          <w:lang w:val="en-US" w:eastAsia="en-US" w:bidi="en-US"/>
        </w:rPr>
        <w:t>Q</w:t>
      </w:r>
      <w:r>
        <w:rPr>
          <w:color w:val="000000"/>
          <w:spacing w:val="0"/>
          <w:w w:val="100"/>
          <w:position w:val="0"/>
        </w:rPr>
        <w:t>分类量表的实质是按照对称分布（如正态分布）的要求，对一组描述某种价值判断的语 句进行分类，然后进行统计分析，例如，为了研究消费者对某种商品的各特性的偏好程度，可 以拟定一组描述商品特性的语句，要求被调查者对该组语句按有利态度与不利态度分成不同 的等级或类别。待分类完毕，赋予各类卡片或语句一定的数值（评定值），最后进行相关分析。 运用</w:t>
      </w:r>
      <w:r>
        <w:rPr>
          <w:color w:val="000000"/>
          <w:spacing w:val="0"/>
          <w:w w:val="100"/>
          <w:position w:val="0"/>
          <w:lang w:val="en-US" w:eastAsia="en-US" w:bidi="en-US"/>
        </w:rPr>
        <w:t>Q</w:t>
      </w:r>
      <w:r>
        <w:rPr>
          <w:color w:val="000000"/>
          <w:spacing w:val="0"/>
          <w:w w:val="100"/>
          <w:position w:val="0"/>
        </w:rPr>
        <w:t>分类表进行测量的步骤如下：</w:t>
      </w:r>
    </w:p>
    <w:p>
      <w:pPr>
        <w:pStyle w:val="Style15"/>
        <w:keepNext w:val="0"/>
        <w:keepLines w:val="0"/>
        <w:widowControl w:val="0"/>
        <w:shd w:val="clear" w:color="auto" w:fill="auto"/>
        <w:bidi w:val="0"/>
        <w:spacing w:before="0" w:after="0" w:line="356" w:lineRule="exact"/>
        <w:ind w:left="0" w:right="0" w:firstLine="420"/>
        <w:jc w:val="both"/>
      </w:pPr>
      <w:r>
        <w:rPr>
          <w:color w:val="000000"/>
          <w:spacing w:val="0"/>
          <w:w w:val="100"/>
          <w:position w:val="0"/>
        </w:rPr>
        <w:t>第一步，拟定60句〜120句有价值判断的语句。语句需要根据研究的目的来拟定，应该包 含有利态度和不利态度，这些语句可以按从有利到不利的方向排列顺序。</w:t>
      </w:r>
    </w:p>
    <w:p>
      <w:pPr>
        <w:pStyle w:val="Style15"/>
        <w:keepNext w:val="0"/>
        <w:keepLines w:val="0"/>
        <w:widowControl w:val="0"/>
        <w:shd w:val="clear" w:color="auto" w:fill="auto"/>
        <w:bidi w:val="0"/>
        <w:spacing w:before="0" w:after="80" w:line="331" w:lineRule="exact"/>
        <w:ind w:left="0" w:right="0" w:firstLine="420"/>
        <w:jc w:val="both"/>
      </w:pPr>
      <w:r>
        <w:rPr>
          <w:color w:val="000000"/>
          <w:spacing w:val="0"/>
          <w:w w:val="100"/>
          <w:position w:val="0"/>
        </w:rPr>
        <w:t>第二步，制定一个奇数等级的态度量表，用于测量被调查者对某个语句的态度。以5分制 为例，态度测量量表可以采用图示量表：</w:t>
      </w:r>
    </w:p>
    <w:p>
      <w:pPr>
        <w:pStyle w:val="Style25"/>
        <w:keepNext w:val="0"/>
        <w:keepLines w:val="0"/>
        <w:widowControl w:val="0"/>
        <w:shd w:val="clear" w:color="auto" w:fill="auto"/>
        <w:tabs>
          <w:tab w:pos="829" w:val="left"/>
          <w:tab w:pos="1769" w:val="left"/>
          <w:tab w:pos="2587" w:val="left"/>
          <w:tab w:pos="3525" w:val="left"/>
        </w:tabs>
        <w:bidi w:val="0"/>
        <w:spacing w:before="0" w:after="400" w:line="331" w:lineRule="exact"/>
        <w:ind w:left="0" w:right="0" w:firstLine="0"/>
        <w:jc w:val="center"/>
      </w:pPr>
      <w:r>
        <w:fldChar w:fldCharType="begin"/>
        <w:instrText xml:space="preserve"> TOC \o "1-5" \h \z </w:instrText>
        <w:fldChar w:fldCharType="separate"/>
      </w:r>
      <w:r>
        <w:rPr>
          <w:color w:val="000000"/>
          <w:spacing w:val="0"/>
          <w:w w:val="100"/>
          <w:position w:val="0"/>
        </w:rPr>
        <w:t>5</w:t>
        <w:tab/>
        <w:t>4</w:t>
        <w:tab/>
        <w:t>3</w:t>
        <w:tab/>
        <w:t>2</w:t>
        <w:tab/>
        <w:t>1</w:t>
      </w:r>
    </w:p>
    <w:p>
      <w:pPr>
        <w:pStyle w:val="Style25"/>
        <w:keepNext w:val="0"/>
        <w:keepLines w:val="0"/>
        <w:widowControl w:val="0"/>
        <w:shd w:val="clear" w:color="auto" w:fill="auto"/>
        <w:bidi w:val="0"/>
        <w:spacing w:before="0" w:after="200" w:line="324" w:lineRule="exact"/>
        <w:ind w:left="0" w:right="0"/>
        <w:jc w:val="both"/>
      </w:pPr>
      <w:r>
        <w:rPr>
          <w:color w:val="000000"/>
          <w:spacing w:val="0"/>
          <w:w w:val="100"/>
          <w:position w:val="0"/>
        </w:rPr>
        <w:t>量表中的数字5、4、3、2、1分别代表非常同意、比较同意、无所谓、不太同意、很不同意。 第三步，制定语句的分布规则，要求被调查者对全部语句按规则进行分配。语句的分布要 求在5个计分点上呈对称分布，假如共拟定了 60条语句，其在5个计分点上的分布规则为：</w:t>
      </w:r>
    </w:p>
    <w:p>
      <w:pPr>
        <w:pStyle w:val="Style25"/>
        <w:keepNext w:val="0"/>
        <w:keepLines w:val="0"/>
        <w:widowControl w:val="0"/>
        <w:shd w:val="clear" w:color="auto" w:fill="auto"/>
        <w:tabs>
          <w:tab w:pos="829" w:val="left"/>
          <w:tab w:pos="1613" w:val="left"/>
          <w:tab w:pos="2587" w:val="left"/>
          <w:tab w:pos="3525" w:val="left"/>
        </w:tabs>
        <w:bidi w:val="0"/>
        <w:spacing w:before="0" w:after="0" w:line="240" w:lineRule="auto"/>
        <w:ind w:left="0" w:right="0" w:firstLine="0"/>
        <w:jc w:val="center"/>
      </w:pPr>
      <w:r>
        <w:rPr>
          <w:color w:val="000000"/>
          <w:spacing w:val="0"/>
          <w:w w:val="100"/>
          <w:position w:val="0"/>
        </w:rPr>
        <w:t>5</w:t>
        <w:tab/>
        <w:t>4</w:t>
        <w:tab/>
        <w:t>3</w:t>
        <w:tab/>
        <w:t>2</w:t>
        <w:tab/>
        <w:t>1</w:t>
      </w:r>
    </w:p>
    <w:p>
      <w:pPr>
        <w:pStyle w:val="Style25"/>
        <w:keepNext w:val="0"/>
        <w:keepLines w:val="0"/>
        <w:widowControl w:val="0"/>
        <w:shd w:val="clear" w:color="auto" w:fill="auto"/>
        <w:tabs>
          <w:tab w:pos="829" w:val="left"/>
          <w:tab w:leader="underscore" w:pos="1769" w:val="left"/>
          <w:tab w:leader="underscore" w:pos="2587" w:val="left"/>
          <w:tab w:leader="underscore" w:pos="3525" w:val="left"/>
        </w:tabs>
        <w:bidi w:val="0"/>
        <w:spacing w:before="0" w:after="0" w:line="240" w:lineRule="auto"/>
        <w:ind w:left="0" w:right="0" w:firstLine="0"/>
        <w:jc w:val="center"/>
        <w:rPr>
          <w:sz w:val="15"/>
          <w:szCs w:val="15"/>
        </w:rPr>
      </w:pPr>
      <w:r>
        <w:rPr>
          <w:color w:val="000000"/>
          <w:spacing w:val="0"/>
          <w:w w:val="100"/>
          <w:position w:val="0"/>
          <w:sz w:val="15"/>
          <w:szCs w:val="15"/>
          <w:u w:val="single"/>
        </w:rPr>
        <w:t>I</w:t>
        <w:tab/>
        <w:t>1</w:t>
        <w:tab/>
      </w:r>
      <w:r>
        <w:rPr>
          <w:color w:val="000000"/>
          <w:spacing w:val="0"/>
          <w:w w:val="100"/>
          <w:position w:val="0"/>
          <w:sz w:val="15"/>
          <w:szCs w:val="15"/>
          <w:u w:val="single"/>
          <w:lang w:val="zh-CN" w:eastAsia="zh-CN" w:bidi="zh-CN"/>
        </w:rPr>
        <w:t>|</w:t>
      </w:r>
      <w:r>
        <w:rPr>
          <w:color w:val="000000"/>
          <w:spacing w:val="0"/>
          <w:w w:val="100"/>
          <w:position w:val="0"/>
          <w:sz w:val="15"/>
          <w:szCs w:val="15"/>
          <w:u w:val="single"/>
        </w:rPr>
        <w:tab/>
      </w:r>
      <w:r>
        <w:rPr>
          <w:color w:val="000000"/>
          <w:spacing w:val="0"/>
          <w:w w:val="100"/>
          <w:position w:val="0"/>
          <w:sz w:val="15"/>
          <w:szCs w:val="15"/>
          <w:u w:val="single"/>
          <w:lang w:val="zh-CN" w:eastAsia="zh-CN" w:bidi="zh-CN"/>
        </w:rPr>
        <w:t>|</w:t>
      </w:r>
      <w:r>
        <w:rPr>
          <w:color w:val="000000"/>
          <w:spacing w:val="0"/>
          <w:w w:val="100"/>
          <w:position w:val="0"/>
          <w:sz w:val="15"/>
          <w:szCs w:val="15"/>
          <w:u w:val="single"/>
        </w:rPr>
        <w:tab/>
        <w:t>（</w:t>
      </w:r>
    </w:p>
    <w:p>
      <w:pPr>
        <w:pStyle w:val="Style25"/>
        <w:keepNext w:val="0"/>
        <w:keepLines w:val="0"/>
        <w:widowControl w:val="0"/>
        <w:shd w:val="clear" w:color="auto" w:fill="auto"/>
        <w:tabs>
          <w:tab w:pos="829" w:val="left"/>
          <w:tab w:pos="1613" w:val="left"/>
          <w:tab w:pos="2587" w:val="left"/>
          <w:tab w:pos="3525" w:val="left"/>
        </w:tabs>
        <w:bidi w:val="0"/>
        <w:spacing w:before="0" w:after="300" w:line="240" w:lineRule="auto"/>
        <w:ind w:left="0" w:right="0" w:firstLine="0"/>
        <w:jc w:val="center"/>
      </w:pPr>
      <w:r>
        <w:rPr>
          <w:color w:val="000000"/>
          <w:spacing w:val="0"/>
          <w:w w:val="100"/>
          <w:position w:val="0"/>
        </w:rPr>
        <w:t>8</w:t>
        <w:tab/>
        <w:t>12</w:t>
        <w:tab/>
        <w:t>20</w:t>
        <w:tab/>
        <w:t>12</w:t>
        <w:tab/>
        <w:t>8</w:t>
      </w:r>
      <w:r>
        <w:fldChar w:fldCharType="end"/>
      </w:r>
    </w:p>
    <w:p>
      <w:pPr>
        <w:pStyle w:val="Style15"/>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数轴下面的数字是60条语句在各个计分点上的分布频数，频数分布是对称的。每个被调 查者在调查员的指导下，将60条语句按照上述分布规则，完成语句在5个计分点上的分布。</w:t>
      </w:r>
    </w:p>
    <w:p>
      <w:pPr>
        <w:pStyle w:val="Style15"/>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第四步，汇总测量结果，进行相关分析</w:t>
      </w:r>
      <w:r>
        <w:rPr>
          <w:color w:val="000000"/>
          <w:spacing w:val="0"/>
          <w:w w:val="100"/>
          <w:position w:val="0"/>
          <w:lang w:val="zh-CN" w:eastAsia="zh-CN" w:bidi="zh-CN"/>
        </w:rPr>
        <w:t>。假如</w:t>
      </w:r>
      <w:r>
        <w:rPr>
          <w:color w:val="000000"/>
          <w:spacing w:val="0"/>
          <w:w w:val="100"/>
          <w:position w:val="0"/>
        </w:rPr>
        <w:t>某次调查拟定了关于</w:t>
      </w:r>
      <w:r>
        <w:rPr>
          <w:color w:val="000000"/>
          <w:spacing w:val="0"/>
          <w:w w:val="100"/>
          <w:position w:val="0"/>
          <w:lang w:val="en-US" w:eastAsia="en-US" w:bidi="en-US"/>
        </w:rPr>
        <w:t>A</w:t>
      </w:r>
      <w:r>
        <w:rPr>
          <w:color w:val="000000"/>
          <w:spacing w:val="0"/>
          <w:w w:val="100"/>
          <w:position w:val="0"/>
        </w:rPr>
        <w:t>牌商品特性及消费 者态度的60条语句，抽取了 80名被调查者，按上述规则测得如下结果（见表</w:t>
      </w:r>
      <w:r>
        <w:rPr>
          <w:color w:val="000000"/>
          <w:spacing w:val="0"/>
          <w:w w:val="100"/>
          <w:position w:val="0"/>
          <w:lang w:val="en-US" w:eastAsia="en-US" w:bidi="en-US"/>
        </w:rPr>
        <w:t>4-4）：</w:t>
      </w:r>
    </w:p>
    <w:p>
      <w:pPr>
        <w:pStyle w:val="Style44"/>
        <w:keepNext w:val="0"/>
        <w:keepLines w:val="0"/>
        <w:widowControl w:val="0"/>
        <w:shd w:val="clear" w:color="auto" w:fill="auto"/>
        <w:bidi w:val="0"/>
        <w:spacing w:before="0" w:after="0" w:line="240" w:lineRule="auto"/>
        <w:ind w:left="3081" w:right="0" w:firstLine="0"/>
        <w:jc w:val="left"/>
      </w:pPr>
      <w:r>
        <w:rPr>
          <w:color w:val="000000"/>
          <w:spacing w:val="0"/>
          <w:w w:val="100"/>
          <w:position w:val="0"/>
          <w:lang w:val="zh-TW" w:eastAsia="zh-TW" w:bidi="zh-TW"/>
        </w:rPr>
        <w:t>表</w:t>
      </w:r>
      <w:r>
        <w:rPr>
          <w:color w:val="000000"/>
          <w:spacing w:val="0"/>
          <w:w w:val="100"/>
          <w:position w:val="0"/>
          <w:sz w:val="14"/>
          <w:szCs w:val="14"/>
          <w:lang w:val="zh-TW" w:eastAsia="zh-TW" w:bidi="zh-TW"/>
        </w:rPr>
        <w:t xml:space="preserve">4-4 </w:t>
      </w:r>
      <w:r>
        <w:rPr>
          <w:color w:val="000000"/>
          <w:spacing w:val="0"/>
          <w:w w:val="100"/>
          <w:position w:val="0"/>
          <w:sz w:val="14"/>
          <w:szCs w:val="14"/>
          <w:lang w:val="en-US" w:eastAsia="en-US" w:bidi="en-US"/>
        </w:rPr>
        <w:t>Q</w:t>
      </w:r>
      <w:r>
        <w:rPr>
          <w:color w:val="000000"/>
          <w:spacing w:val="0"/>
          <w:w w:val="100"/>
          <w:position w:val="0"/>
          <w:lang w:val="zh-TW" w:eastAsia="zh-TW" w:bidi="zh-TW"/>
        </w:rPr>
        <w:t>分类量表调查结果表</w:t>
      </w:r>
    </w:p>
    <w:tbl>
      <w:tblPr>
        <w:tblOverlap w:val="never"/>
        <w:jc w:val="center"/>
        <w:tblLayout w:type="fixed"/>
      </w:tblPr>
      <w:tblGrid>
        <w:gridCol w:w="1892"/>
        <w:gridCol w:w="948"/>
        <w:gridCol w:w="948"/>
        <w:gridCol w:w="953"/>
        <w:gridCol w:w="948"/>
        <w:gridCol w:w="948"/>
        <w:gridCol w:w="953"/>
        <w:gridCol w:w="1249"/>
      </w:tblGrid>
      <w:tr>
        <w:trPr>
          <w:trHeight w:val="386"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语句</w:t>
            </w:r>
          </w:p>
        </w:tc>
        <w:tc>
          <w:tcPr>
            <w:gridSpan w:val="7"/>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被调查者序号</w:t>
            </w:r>
          </w:p>
        </w:tc>
      </w:tr>
      <w:tr>
        <w:trPr>
          <w:trHeight w:val="381"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1. A</w:t>
            </w:r>
            <w:r>
              <w:rPr>
                <w:color w:val="000000"/>
                <w:spacing w:val="0"/>
                <w:w w:val="100"/>
                <w:position w:val="0"/>
                <w:sz w:val="15"/>
                <w:szCs w:val="15"/>
                <w:lang w:val="zh-TW" w:eastAsia="zh-TW" w:bidi="zh-TW"/>
              </w:rPr>
              <w:t>牌品质好</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r>
      <w:tr>
        <w:trPr>
          <w:trHeight w:val="38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2.</w:t>
            </w:r>
            <w:r>
              <w:rPr>
                <w:color w:val="000000"/>
                <w:spacing w:val="0"/>
                <w:w w:val="100"/>
                <w:position w:val="0"/>
                <w:sz w:val="15"/>
                <w:szCs w:val="15"/>
                <w:lang w:val="zh-TW" w:eastAsia="zh-TW" w:bidi="zh-TW"/>
              </w:rPr>
              <w:t>我总是购买</w:t>
            </w:r>
            <w:r>
              <w:rPr>
                <w:color w:val="000000"/>
                <w:spacing w:val="0"/>
                <w:w w:val="100"/>
                <w:position w:val="0"/>
                <w:sz w:val="14"/>
                <w:szCs w:val="14"/>
                <w:lang w:val="en-US" w:eastAsia="en-US" w:bidi="en-US"/>
              </w:rPr>
              <w:t>A</w:t>
            </w:r>
            <w:r>
              <w:rPr>
                <w:color w:val="000000"/>
                <w:spacing w:val="0"/>
                <w:w w:val="100"/>
                <w:position w:val="0"/>
                <w:sz w:val="15"/>
                <w:szCs w:val="15"/>
                <w:lang w:val="zh-TW" w:eastAsia="zh-TW" w:bidi="zh-TW"/>
              </w:rPr>
              <w:t>牌</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r>
    </w:tbl>
    <w:p>
      <w:pPr>
        <w:widowControl w:val="0"/>
        <w:spacing w:line="1" w:lineRule="exact"/>
        <w:sectPr>
          <w:headerReference w:type="default" r:id="rId238"/>
          <w:footerReference w:type="default" r:id="rId239"/>
          <w:headerReference w:type="even" r:id="rId240"/>
          <w:footerReference w:type="even" r:id="rId241"/>
          <w:footnotePr>
            <w:pos w:val="pageBottom"/>
            <w:numFmt w:val="decimal"/>
            <w:numRestart w:val="continuous"/>
          </w:footnotePr>
          <w:pgSz w:w="10734" w:h="15032"/>
          <w:pgMar w:top="414" w:right="944" w:bottom="776" w:left="914" w:header="0" w:footer="3" w:gutter="0"/>
          <w:pgNumType w:start="92"/>
          <w:cols w:space="720"/>
          <w:noEndnote/>
          <w:rtlGutter w:val="0"/>
          <w:docGrid w:linePitch="360"/>
        </w:sectPr>
      </w:pPr>
    </w:p>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zh-TW" w:eastAsia="zh-TW" w:bidi="zh-TW"/>
        </w:rPr>
        <w:t>续表</w:t>
      </w:r>
    </w:p>
    <w:tbl>
      <w:tblPr>
        <w:tblOverlap w:val="never"/>
        <w:jc w:val="center"/>
        <w:tblLayout w:type="fixed"/>
      </w:tblPr>
      <w:tblGrid>
        <w:gridCol w:w="1932"/>
        <w:gridCol w:w="958"/>
        <w:gridCol w:w="953"/>
        <w:gridCol w:w="953"/>
        <w:gridCol w:w="953"/>
        <w:gridCol w:w="943"/>
        <w:gridCol w:w="948"/>
        <w:gridCol w:w="1229"/>
      </w:tblGrid>
      <w:tr>
        <w:trPr>
          <w:trHeight w:val="391"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语句</w:t>
            </w:r>
          </w:p>
        </w:tc>
        <w:tc>
          <w:tcPr>
            <w:gridSpan w:val="7"/>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被调查者序号</w:t>
            </w:r>
          </w:p>
        </w:tc>
      </w:tr>
      <w:tr>
        <w:trPr>
          <w:trHeight w:val="37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3.</w:t>
            </w:r>
            <w:r>
              <w:rPr>
                <w:color w:val="000000"/>
                <w:spacing w:val="0"/>
                <w:w w:val="100"/>
                <w:position w:val="0"/>
                <w:sz w:val="15"/>
                <w:szCs w:val="15"/>
                <w:lang w:val="zh-TW" w:eastAsia="zh-TW" w:bidi="zh-TW"/>
              </w:rPr>
              <w:t>我喜欢使用</w:t>
            </w:r>
            <w:r>
              <w:rPr>
                <w:color w:val="000000"/>
                <w:spacing w:val="0"/>
                <w:w w:val="100"/>
                <w:position w:val="0"/>
                <w:sz w:val="14"/>
                <w:szCs w:val="14"/>
                <w:lang w:val="en-US" w:eastAsia="en-US" w:bidi="en-US"/>
              </w:rPr>
              <w:t>A</w:t>
            </w:r>
            <w:r>
              <w:rPr>
                <w:color w:val="000000"/>
                <w:spacing w:val="0"/>
                <w:w w:val="100"/>
                <w:position w:val="0"/>
                <w:sz w:val="15"/>
                <w:szCs w:val="15"/>
                <w:lang w:val="zh-TW" w:eastAsia="zh-TW" w:bidi="zh-TW"/>
              </w:rPr>
              <w:t>牌</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zh-TW" w:eastAsia="zh-TW" w:bidi="zh-TW"/>
              </w:rPr>
              <w:t>3</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CN" w:eastAsia="zh-CN" w:bidi="zh-CN"/>
              </w:rPr>
              <w:t>…</w:t>
            </w:r>
          </w:p>
        </w:tc>
        <w:tc>
          <w:tcPr>
            <w:tcBorders>
              <w:top w:val="single" w:sz="4"/>
              <w:left w:val="single" w:sz="4"/>
            </w:tcBorders>
            <w:shd w:val="clear" w:color="auto" w:fill="FFFFFF"/>
            <w:vAlign w:val="top"/>
          </w:tcPr>
          <w:p>
            <w:pPr>
              <w:widowControl w:val="0"/>
              <w:rPr>
                <w:sz w:val="10"/>
                <w:szCs w:val="10"/>
              </w:rPr>
            </w:pP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58. A</w:t>
            </w:r>
            <w:r>
              <w:rPr>
                <w:color w:val="000000"/>
                <w:spacing w:val="0"/>
                <w:w w:val="100"/>
                <w:position w:val="0"/>
                <w:sz w:val="15"/>
                <w:szCs w:val="15"/>
                <w:lang w:val="zh-TW" w:eastAsia="zh-TW" w:bidi="zh-TW"/>
              </w:rPr>
              <w:t>牌品质较差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zh-TW" w:eastAsia="zh-TW" w:bidi="zh-TW"/>
              </w:rPr>
              <w:t>2</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59.</w:t>
            </w:r>
            <w:r>
              <w:rPr>
                <w:color w:val="000000"/>
                <w:spacing w:val="0"/>
                <w:w w:val="100"/>
                <w:position w:val="0"/>
                <w:sz w:val="15"/>
                <w:szCs w:val="15"/>
                <w:lang w:val="zh-TW" w:eastAsia="zh-TW" w:bidi="zh-TW"/>
              </w:rPr>
              <w:t>我不会购买</w:t>
            </w:r>
            <w:r>
              <w:rPr>
                <w:color w:val="000000"/>
                <w:spacing w:val="0"/>
                <w:w w:val="100"/>
                <w:position w:val="0"/>
                <w:sz w:val="14"/>
                <w:szCs w:val="14"/>
                <w:lang w:val="en-US" w:eastAsia="en-US" w:bidi="en-US"/>
              </w:rPr>
              <w:t>A</w:t>
            </w:r>
            <w:r>
              <w:rPr>
                <w:color w:val="000000"/>
                <w:spacing w:val="0"/>
                <w:w w:val="100"/>
                <w:position w:val="0"/>
                <w:sz w:val="15"/>
                <w:szCs w:val="15"/>
                <w:lang w:val="zh-TW" w:eastAsia="zh-TW" w:bidi="zh-TW"/>
              </w:rPr>
              <w:t>牌</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zh-TW" w:eastAsia="zh-TW" w:bidi="zh-TW"/>
              </w:rPr>
              <w:t>2</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60.</w:t>
            </w:r>
            <w:r>
              <w:rPr>
                <w:color w:val="000000"/>
                <w:spacing w:val="0"/>
                <w:w w:val="100"/>
                <w:position w:val="0"/>
                <w:sz w:val="15"/>
                <w:szCs w:val="15"/>
                <w:lang w:val="zh-TW" w:eastAsia="zh-TW" w:bidi="zh-TW"/>
              </w:rPr>
              <w:t>我不会使用</w:t>
            </w:r>
            <w:r>
              <w:rPr>
                <w:color w:val="000000"/>
                <w:spacing w:val="0"/>
                <w:w w:val="100"/>
                <w:position w:val="0"/>
                <w:sz w:val="14"/>
                <w:szCs w:val="14"/>
                <w:lang w:val="en-US" w:eastAsia="en-US" w:bidi="en-US"/>
              </w:rPr>
              <w:t>A</w:t>
            </w:r>
            <w:r>
              <w:rPr>
                <w:color w:val="000000"/>
                <w:spacing w:val="0"/>
                <w:w w:val="100"/>
                <w:position w:val="0"/>
                <w:sz w:val="15"/>
                <w:szCs w:val="15"/>
                <w:lang w:val="zh-TW" w:eastAsia="zh-TW" w:bidi="zh-TW"/>
              </w:rPr>
              <w:t>牌</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zh-TW" w:eastAsia="zh-TW" w:bidi="zh-TW"/>
              </w:rPr>
              <w:t>3</w:t>
            </w:r>
          </w:p>
        </w:tc>
      </w:tr>
    </w:tbl>
    <w:p>
      <w:pPr>
        <w:widowControl w:val="0"/>
        <w:spacing w:after="159" w:line="1" w:lineRule="exact"/>
      </w:pP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根据表</w:t>
      </w:r>
      <w:r>
        <w:rPr>
          <w:color w:val="000000"/>
          <w:spacing w:val="0"/>
          <w:w w:val="100"/>
          <w:position w:val="0"/>
          <w:lang w:val="en-US" w:eastAsia="en-US" w:bidi="en-US"/>
        </w:rPr>
        <w:t>4-4</w:t>
      </w:r>
      <w:r>
        <w:rPr>
          <w:color w:val="000000"/>
          <w:spacing w:val="0"/>
          <w:w w:val="100"/>
          <w:position w:val="0"/>
        </w:rPr>
        <w:t>的测量结果，可以分析消费者在</w:t>
      </w:r>
      <w:r>
        <w:rPr>
          <w:color w:val="000000"/>
          <w:spacing w:val="0"/>
          <w:w w:val="100"/>
          <w:position w:val="0"/>
          <w:lang w:val="en-US" w:eastAsia="en-US" w:bidi="en-US"/>
        </w:rPr>
        <w:t>A</w:t>
      </w:r>
      <w:r>
        <w:rPr>
          <w:color w:val="000000"/>
          <w:spacing w:val="0"/>
          <w:w w:val="100"/>
          <w:position w:val="0"/>
        </w:rPr>
        <w:t>牌上的消费偏好，消费者群体在</w:t>
      </w:r>
      <w:r>
        <w:rPr>
          <w:color w:val="000000"/>
          <w:spacing w:val="0"/>
          <w:w w:val="100"/>
          <w:position w:val="0"/>
          <w:lang w:val="en-US" w:eastAsia="en-US" w:bidi="en-US"/>
        </w:rPr>
        <w:t>A</w:t>
      </w:r>
      <w:r>
        <w:rPr>
          <w:color w:val="000000"/>
          <w:spacing w:val="0"/>
          <w:w w:val="100"/>
          <w:position w:val="0"/>
        </w:rPr>
        <w:t>牌商品 上具有哪些不同的潜在特征，消费者购买或使用</w:t>
      </w:r>
      <w:r>
        <w:rPr>
          <w:color w:val="000000"/>
          <w:spacing w:val="0"/>
          <w:w w:val="100"/>
          <w:position w:val="0"/>
          <w:lang w:val="en-US" w:eastAsia="en-US" w:bidi="en-US"/>
        </w:rPr>
        <w:t>A</w:t>
      </w:r>
      <w:r>
        <w:rPr>
          <w:color w:val="000000"/>
          <w:spacing w:val="0"/>
          <w:w w:val="100"/>
          <w:position w:val="0"/>
        </w:rPr>
        <w:t>牌商品的行为与</w:t>
      </w:r>
      <w:r>
        <w:rPr>
          <w:color w:val="000000"/>
          <w:spacing w:val="0"/>
          <w:w w:val="100"/>
          <w:position w:val="0"/>
          <w:lang w:val="en-US" w:eastAsia="en-US" w:bidi="en-US"/>
        </w:rPr>
        <w:t>A</w:t>
      </w:r>
      <w:r>
        <w:rPr>
          <w:color w:val="000000"/>
          <w:spacing w:val="0"/>
          <w:w w:val="100"/>
          <w:position w:val="0"/>
        </w:rPr>
        <w:t>牌商品的一些特性之间 的关系等。这些都是进行市场细分、研究消费者行为与动机的基础信息。</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lang w:val="en-US" w:eastAsia="en-US" w:bidi="en-US"/>
        </w:rPr>
        <w:t>Q</w:t>
      </w:r>
      <w:r>
        <w:rPr>
          <w:color w:val="000000"/>
          <w:spacing w:val="0"/>
          <w:w w:val="100"/>
          <w:position w:val="0"/>
        </w:rPr>
        <w:t>分类量表的优点主要表现在：具有较强的逻辑性和实用性，适用于比较项目众多的场 合；调查数据可用于检测自变量对于复杂因变量的效应；适宜于进行探索性的研究，有利于产 生新的研究思路和假设;调查数据还可以用方差分析、相关分析和因素分析等多种方法进行 分析。</w:t>
      </w:r>
    </w:p>
    <w:p>
      <w:pPr>
        <w:pStyle w:val="Style15"/>
        <w:keepNext w:val="0"/>
        <w:keepLines w:val="0"/>
        <w:widowControl w:val="0"/>
        <w:shd w:val="clear" w:color="auto" w:fill="auto"/>
        <w:bidi w:val="0"/>
        <w:spacing w:before="0" w:after="280" w:line="333" w:lineRule="exact"/>
        <w:ind w:left="0" w:right="0" w:firstLine="460"/>
        <w:jc w:val="both"/>
      </w:pPr>
      <w:r>
        <w:rPr>
          <w:color w:val="000000"/>
          <w:spacing w:val="0"/>
          <w:w w:val="100"/>
          <w:position w:val="0"/>
          <w:lang w:val="en-US" w:eastAsia="en-US" w:bidi="en-US"/>
        </w:rPr>
        <w:t>Q</w:t>
      </w:r>
      <w:r>
        <w:rPr>
          <w:color w:val="000000"/>
          <w:spacing w:val="0"/>
          <w:w w:val="100"/>
          <w:position w:val="0"/>
        </w:rPr>
        <w:t>分类量表的缺点主要表现在：难以确保样本的代表性;语句项目不易满足某些统计处理 方法的假设，比如语句项目反映的独立性、项目数据的等距性；采用了强迫选择和分类,使得受 测者的自由反应受到限制。</w:t>
      </w:r>
    </w:p>
    <w:p>
      <w:pPr>
        <w:pStyle w:val="Style33"/>
        <w:keepNext/>
        <w:keepLines/>
        <w:widowControl w:val="0"/>
        <w:shd w:val="clear" w:color="auto" w:fill="auto"/>
        <w:bidi w:val="0"/>
        <w:spacing w:before="0" w:after="160" w:line="240" w:lineRule="auto"/>
        <w:ind w:left="0" w:right="0" w:firstLine="460"/>
        <w:jc w:val="both"/>
      </w:pPr>
      <w:bookmarkStart w:id="856" w:name="bookmark856"/>
      <w:bookmarkStart w:id="857" w:name="bookmark857"/>
      <w:bookmarkStart w:id="858" w:name="bookmark858"/>
      <w:bookmarkStart w:id="859" w:name="bookmark859"/>
      <w:r>
        <w:rPr>
          <w:color w:val="000000"/>
          <w:spacing w:val="0"/>
          <w:w w:val="100"/>
          <w:position w:val="0"/>
        </w:rPr>
        <w:t>四</w:t>
      </w:r>
      <w:bookmarkEnd w:id="858"/>
      <w:r>
        <w:rPr>
          <w:color w:val="000000"/>
          <w:spacing w:val="0"/>
          <w:w w:val="100"/>
          <w:position w:val="0"/>
        </w:rPr>
        <w:t>、配对比较量表</w:t>
      </w:r>
      <w:bookmarkEnd w:id="856"/>
      <w:bookmarkEnd w:id="857"/>
      <w:bookmarkEnd w:id="859"/>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配对比较量表是将一组需要比较的项目，通过两两比较的方式来测量人们态度或偏好的 一种量表。它是排列式量表的一种具体应用形式。</w:t>
      </w:r>
    </w:p>
    <w:p>
      <w:pPr>
        <w:pStyle w:val="Style15"/>
        <w:keepNext w:val="0"/>
        <w:keepLines w:val="0"/>
        <w:widowControl w:val="0"/>
        <w:shd w:val="clear" w:color="auto" w:fill="auto"/>
        <w:bidi w:val="0"/>
        <w:spacing w:before="0" w:after="400" w:line="344" w:lineRule="exact"/>
        <w:ind w:left="0" w:right="0" w:firstLine="460"/>
        <w:jc w:val="both"/>
      </w:pPr>
      <w:r>
        <w:rPr>
          <w:color w:val="000000"/>
          <w:spacing w:val="0"/>
          <w:w w:val="100"/>
          <w:position w:val="0"/>
        </w:rPr>
        <w:t>例</w:t>
      </w:r>
      <w:r>
        <w:rPr>
          <w:color w:val="000000"/>
          <w:spacing w:val="0"/>
          <w:w w:val="100"/>
          <w:position w:val="0"/>
          <w:lang w:val="en-US" w:eastAsia="en-US" w:bidi="en-US"/>
        </w:rPr>
        <w:t>4.5</w:t>
      </w:r>
      <w:r>
        <w:rPr>
          <w:color w:val="000000"/>
          <w:spacing w:val="0"/>
          <w:w w:val="100"/>
          <w:position w:val="0"/>
        </w:rPr>
        <w:t>中，提供了四种品牌的洗发液，成对排列出来，由被调查者在每一对中选择一个喜 欢的品牌，该量表就是配对比较量表一个简单配比形式。实际上四种不同的品牌所形成的两 两配比组合有六种情形，可以按如下组合进行排列：</w:t>
      </w:r>
    </w:p>
    <w:tbl>
      <w:tblPr>
        <w:tblOverlap w:val="never"/>
        <w:jc w:val="center"/>
        <w:tblLayout w:type="fixed"/>
      </w:tblPr>
      <w:tblGrid>
        <w:gridCol w:w="2328"/>
        <w:gridCol w:w="2037"/>
      </w:tblGrid>
      <w:tr>
        <w:trPr>
          <w:trHeight w:val="29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①□海飞丝</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1140" w:right="0" w:firstLine="0"/>
              <w:jc w:val="left"/>
            </w:pPr>
            <w:r>
              <w:rPr>
                <w:color w:val="000000"/>
                <w:spacing w:val="0"/>
                <w:w w:val="100"/>
                <w:position w:val="0"/>
                <w:lang w:val="zh-TW" w:eastAsia="zh-TW" w:bidi="zh-TW"/>
              </w:rPr>
              <w:t>□潘婷</w:t>
            </w:r>
          </w:p>
        </w:tc>
      </w:tr>
      <w:tr>
        <w:trPr>
          <w:trHeight w:val="33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②□海飞丝</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1140" w:right="0" w:firstLine="0"/>
              <w:jc w:val="left"/>
            </w:pPr>
            <w:r>
              <w:rPr>
                <w:color w:val="000000"/>
                <w:spacing w:val="0"/>
                <w:w w:val="100"/>
                <w:position w:val="0"/>
                <w:lang w:val="zh-TW" w:eastAsia="zh-TW" w:bidi="zh-TW"/>
              </w:rPr>
              <w:t>口飘柔</w:t>
            </w:r>
          </w:p>
        </w:tc>
      </w:tr>
      <w:tr>
        <w:trPr>
          <w:trHeight w:val="33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③□海飞丝</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1140" w:right="0" w:firstLine="0"/>
              <w:jc w:val="left"/>
            </w:pPr>
            <w:r>
              <w:rPr>
                <w:color w:val="000000"/>
                <w:spacing w:val="0"/>
                <w:w w:val="100"/>
                <w:position w:val="0"/>
                <w:lang w:val="zh-TW" w:eastAsia="zh-TW" w:bidi="zh-TW"/>
              </w:rPr>
              <w:t>□威娜宝</w:t>
            </w:r>
          </w:p>
        </w:tc>
      </w:tr>
      <w:tr>
        <w:trPr>
          <w:trHeight w:val="32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④□潘婷</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1140" w:right="0" w:firstLine="0"/>
              <w:jc w:val="left"/>
            </w:pPr>
            <w:r>
              <w:rPr>
                <w:color w:val="000000"/>
                <w:spacing w:val="0"/>
                <w:w w:val="100"/>
                <w:position w:val="0"/>
                <w:lang w:val="zh-TW" w:eastAsia="zh-TW" w:bidi="zh-TW"/>
              </w:rPr>
              <w:t>口飘柔</w:t>
            </w:r>
          </w:p>
        </w:tc>
      </w:tr>
      <w:tr>
        <w:trPr>
          <w:trHeight w:val="33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⑤□潘婷</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1140" w:right="0" w:firstLine="0"/>
              <w:jc w:val="left"/>
            </w:pPr>
            <w:r>
              <w:rPr>
                <w:color w:val="000000"/>
                <w:spacing w:val="0"/>
                <w:w w:val="100"/>
                <w:position w:val="0"/>
                <w:lang w:val="zh-TW" w:eastAsia="zh-TW" w:bidi="zh-TW"/>
              </w:rPr>
              <w:t>□威娜宝</w:t>
            </w:r>
          </w:p>
        </w:tc>
      </w:tr>
      <w:tr>
        <w:trPr>
          <w:trHeight w:val="28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⑥口飘柔</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1140" w:right="0" w:firstLine="0"/>
              <w:jc w:val="left"/>
            </w:pPr>
            <w:r>
              <w:rPr>
                <w:color w:val="000000"/>
                <w:spacing w:val="0"/>
                <w:w w:val="100"/>
                <w:position w:val="0"/>
                <w:lang w:val="zh-TW" w:eastAsia="zh-TW" w:bidi="zh-TW"/>
              </w:rPr>
              <w:t>□威娜宝</w:t>
            </w:r>
          </w:p>
        </w:tc>
      </w:tr>
    </w:tbl>
    <w:p>
      <w:pPr>
        <w:widowControl w:val="0"/>
        <w:spacing w:after="319" w:line="1" w:lineRule="exact"/>
      </w:pP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针对上述排列，要求被调查者在每一组中选择一个喜欢的品牌。从严格意义上讲，配对比 较量表要求一组比较项目中的任意两个项目都有一次比较的机会。否则，不便于进行统计分 析。为了尽量避免顺序误差的产生，上述排列顺序可以打乱。配对比较量表的描述性数据分 析可以按下述方式进行°</w:t>
      </w:r>
    </w:p>
    <w:p>
      <w:pPr>
        <w:pStyle w:val="Style15"/>
        <w:keepNext w:val="0"/>
        <w:keepLines w:val="0"/>
        <w:widowControl w:val="0"/>
        <w:shd w:val="clear" w:color="auto" w:fill="auto"/>
        <w:bidi w:val="0"/>
        <w:spacing w:before="0" w:after="300" w:line="331" w:lineRule="exact"/>
        <w:ind w:left="0" w:right="0" w:firstLine="460"/>
        <w:jc w:val="both"/>
        <w:sectPr>
          <w:headerReference w:type="default" r:id="rId242"/>
          <w:footerReference w:type="default" r:id="rId243"/>
          <w:headerReference w:type="even" r:id="rId244"/>
          <w:footerReference w:type="even" r:id="rId245"/>
          <w:footnotePr>
            <w:pos w:val="pageBottom"/>
            <w:numFmt w:val="decimal"/>
            <w:numRestart w:val="continuous"/>
          </w:footnotePr>
          <w:pgSz w:w="10734" w:h="15032"/>
          <w:pgMar w:top="414" w:right="944" w:bottom="776" w:left="914" w:header="0" w:footer="3" w:gutter="0"/>
          <w:pgNumType w:start="82"/>
          <w:cols w:space="720"/>
          <w:noEndnote/>
          <w:rtlGutter w:val="0"/>
          <w:docGrid w:linePitch="360"/>
        </w:sectPr>
      </w:pPr>
      <w:r>
        <w:rPr>
          <w:color w:val="000000"/>
          <w:spacing w:val="0"/>
          <w:w w:val="100"/>
          <w:position w:val="0"/>
        </w:rPr>
        <w:t>假如抽取了一个由100名消费者组成的样本，整理的调查结果见表4-5。</w:t>
      </w:r>
    </w:p>
    <w:p>
      <w:pPr>
        <w:pStyle w:val="Style44"/>
        <w:keepNext w:val="0"/>
        <w:keepLines w:val="0"/>
        <w:widowControl w:val="0"/>
        <w:shd w:val="clear" w:color="auto" w:fill="auto"/>
        <w:bidi w:val="0"/>
        <w:spacing w:before="0" w:after="0" w:line="240" w:lineRule="auto"/>
        <w:ind w:left="2739" w:right="0" w:firstLine="0"/>
        <w:jc w:val="left"/>
      </w:pPr>
      <w:r>
        <w:rPr>
          <w:color w:val="000000"/>
          <w:spacing w:val="0"/>
          <w:w w:val="100"/>
          <w:position w:val="0"/>
          <w:lang w:val="zh-TW" w:eastAsia="zh-TW" w:bidi="zh-TW"/>
        </w:rPr>
        <w:t>表</w:t>
      </w:r>
      <w:r>
        <w:rPr>
          <w:color w:val="000000"/>
          <w:spacing w:val="0"/>
          <w:w w:val="100"/>
          <w:position w:val="0"/>
          <w:sz w:val="14"/>
          <w:szCs w:val="14"/>
          <w:lang w:val="en-US" w:eastAsia="en-US" w:bidi="en-US"/>
        </w:rPr>
        <w:t>4-5</w:t>
      </w:r>
      <w:r>
        <w:rPr>
          <w:color w:val="000000"/>
          <w:spacing w:val="0"/>
          <w:w w:val="100"/>
          <w:position w:val="0"/>
          <w:lang w:val="zh-TW" w:eastAsia="zh-TW" w:bidi="zh-TW"/>
        </w:rPr>
        <w:t>品牌</w:t>
      </w:r>
      <w:r>
        <w:rPr>
          <w:color w:val="000000"/>
          <w:spacing w:val="0"/>
          <w:w w:val="100"/>
          <w:position w:val="0"/>
          <w:sz w:val="14"/>
          <w:szCs w:val="14"/>
          <w:lang w:val="en-US" w:eastAsia="en-US" w:bidi="en-US"/>
        </w:rPr>
        <w:t>i</w:t>
      </w:r>
      <w:r>
        <w:rPr>
          <w:color w:val="000000"/>
          <w:spacing w:val="0"/>
          <w:w w:val="100"/>
          <w:position w:val="0"/>
          <w:lang w:val="zh-TW" w:eastAsia="zh-TW" w:bidi="zh-TW"/>
        </w:rPr>
        <w:t>较品牌丿为佳的人数分布</w:t>
      </w:r>
    </w:p>
    <w:tbl>
      <w:tblPr>
        <w:tblOverlap w:val="never"/>
        <w:jc w:val="center"/>
        <w:tblLayout w:type="fixed"/>
      </w:tblPr>
      <w:tblGrid>
        <w:gridCol w:w="1706"/>
        <w:gridCol w:w="1701"/>
        <w:gridCol w:w="1716"/>
        <w:gridCol w:w="1711"/>
        <w:gridCol w:w="2027"/>
      </w:tblGrid>
      <w:tr>
        <w:trPr>
          <w:trHeight w:val="386"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J</w:t>
            </w:r>
          </w:p>
        </w:tc>
        <w:tc>
          <w:tcPr>
            <w:gridSpan w:val="4"/>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i</w:t>
            </w:r>
          </w:p>
        </w:tc>
      </w:tr>
      <w:tr>
        <w:trPr>
          <w:trHeight w:val="381"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海飞丝</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潘婷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飘柔</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威娜宝</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海飞丝</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一</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潘婷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一</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飘柔</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35</w:t>
            </w:r>
          </w:p>
        </w:tc>
      </w:tr>
      <w:tr>
        <w:trPr>
          <w:trHeight w:val="39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威娜宝</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w:t>
            </w:r>
          </w:p>
        </w:tc>
      </w:tr>
    </w:tbl>
    <w:p>
      <w:pPr>
        <w:widowControl w:val="0"/>
        <w:spacing w:after="159" w:line="1" w:lineRule="exact"/>
      </w:pPr>
    </w:p>
    <w:p>
      <w:pPr>
        <w:pStyle w:val="Style15"/>
        <w:keepNext w:val="0"/>
        <w:keepLines w:val="0"/>
        <w:widowControl w:val="0"/>
        <w:shd w:val="clear" w:color="auto" w:fill="auto"/>
        <w:bidi w:val="0"/>
        <w:spacing w:before="0" w:after="100" w:line="331" w:lineRule="exact"/>
        <w:ind w:left="0" w:right="0" w:firstLine="440"/>
        <w:jc w:val="both"/>
      </w:pPr>
      <w:r>
        <w:rPr>
          <w:color w:val="000000"/>
          <w:spacing w:val="0"/>
          <w:w w:val="100"/>
          <w:position w:val="0"/>
        </w:rPr>
        <w:t>为便于分析，可以将此频数分布转化为频率分布。定义各品牌与自己比较的频率为</w:t>
      </w:r>
      <w:r>
        <w:rPr>
          <w:color w:val="000000"/>
          <w:spacing w:val="0"/>
          <w:w w:val="100"/>
          <w:position w:val="0"/>
          <w:lang w:val="en-US" w:eastAsia="en-US" w:bidi="en-US"/>
        </w:rPr>
        <w:t xml:space="preserve">0.5, </w:t>
      </w:r>
      <w:r>
        <w:rPr>
          <w:color w:val="000000"/>
          <w:spacing w:val="0"/>
          <w:w w:val="100"/>
          <w:position w:val="0"/>
        </w:rPr>
        <w:t>按列向计算频率，将每栏的频率相加，就可得出各品牌的态度值(见表</w:t>
      </w:r>
      <w:r>
        <w:rPr>
          <w:color w:val="000000"/>
          <w:spacing w:val="0"/>
          <w:w w:val="100"/>
          <w:position w:val="0"/>
          <w:lang w:val="en-US" w:eastAsia="en-US" w:bidi="en-US"/>
        </w:rPr>
        <w:t xml:space="preserve">4-6) </w:t>
      </w:r>
      <w:r>
        <w:rPr>
          <w:color w:val="000000"/>
          <w:spacing w:val="0"/>
          <w:w w:val="100"/>
          <w:position w:val="0"/>
          <w:vertAlign w:val="subscript"/>
          <w:lang w:val="en-US" w:eastAsia="en-US" w:bidi="en-US"/>
        </w:rPr>
        <w:t>o</w:t>
      </w:r>
    </w:p>
    <w:p>
      <w:pPr>
        <w:pStyle w:val="Style1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表</w:t>
      </w:r>
      <w:r>
        <w:rPr>
          <w:color w:val="000000"/>
          <w:spacing w:val="0"/>
          <w:w w:val="100"/>
          <w:position w:val="0"/>
          <w:sz w:val="14"/>
          <w:szCs w:val="14"/>
          <w:lang w:val="en-US" w:eastAsia="en-US" w:bidi="en-US"/>
        </w:rPr>
        <w:t>4-6</w:t>
      </w:r>
      <w:r>
        <w:rPr>
          <w:color w:val="000000"/>
          <w:spacing w:val="0"/>
          <w:w w:val="100"/>
          <w:position w:val="0"/>
        </w:rPr>
        <w:t>品牌</w:t>
      </w:r>
      <w:r>
        <w:rPr>
          <w:color w:val="000000"/>
          <w:spacing w:val="0"/>
          <w:w w:val="100"/>
          <w:position w:val="0"/>
          <w:sz w:val="14"/>
          <w:szCs w:val="14"/>
          <w:lang w:val="en-US" w:eastAsia="en-US" w:bidi="en-US"/>
        </w:rPr>
        <w:t>i</w:t>
      </w:r>
      <w:r>
        <w:rPr>
          <w:color w:val="000000"/>
          <w:spacing w:val="0"/>
          <w:w w:val="100"/>
          <w:position w:val="0"/>
        </w:rPr>
        <w:t>较品牌丿为佳的频率分布</w:t>
      </w:r>
    </w:p>
    <w:tbl>
      <w:tblPr>
        <w:tblOverlap w:val="never"/>
        <w:jc w:val="center"/>
        <w:tblLayout w:type="fixed"/>
      </w:tblPr>
      <w:tblGrid>
        <w:gridCol w:w="1711"/>
        <w:gridCol w:w="1701"/>
        <w:gridCol w:w="1716"/>
        <w:gridCol w:w="1711"/>
        <w:gridCol w:w="2027"/>
      </w:tblGrid>
      <w:tr>
        <w:trPr>
          <w:trHeight w:val="391"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j</w:t>
            </w:r>
          </w:p>
        </w:tc>
        <w:tc>
          <w:tcPr>
            <w:gridSpan w:val="4"/>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i</w:t>
            </w:r>
          </w:p>
        </w:tc>
      </w:tr>
      <w:tr>
        <w:trPr>
          <w:trHeight w:val="37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海飞丝</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潘婷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飘柔</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威娜宝</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海飞丝</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0.80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0.70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0.40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潘婷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0.15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飘柔</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0.70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0.35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威娜宝</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0.60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0.85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0.65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0.50</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合计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2.85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2.15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1.40</w:t>
            </w:r>
          </w:p>
        </w:tc>
      </w:tr>
    </w:tbl>
    <w:p>
      <w:pPr>
        <w:widowControl w:val="0"/>
        <w:spacing w:after="159" w:line="1" w:lineRule="exact"/>
      </w:pP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四个品牌的态度值相比结果为：潘婷</w:t>
      </w:r>
      <w:r>
        <w:rPr>
          <w:color w:val="000000"/>
          <w:spacing w:val="0"/>
          <w:w w:val="100"/>
          <w:position w:val="0"/>
          <w:lang w:val="en-US" w:eastAsia="en-US" w:bidi="en-US"/>
        </w:rPr>
        <w:t xml:space="preserve">(2. </w:t>
      </w:r>
      <w:r>
        <w:rPr>
          <w:color w:val="000000"/>
          <w:spacing w:val="0"/>
          <w:w w:val="100"/>
          <w:position w:val="0"/>
        </w:rPr>
        <w:t>85) ＞飘柔</w:t>
      </w:r>
      <w:r>
        <w:rPr>
          <w:color w:val="000000"/>
          <w:spacing w:val="0"/>
          <w:w w:val="100"/>
          <w:position w:val="0"/>
          <w:lang w:val="en-US" w:eastAsia="en-US" w:bidi="en-US"/>
        </w:rPr>
        <w:t xml:space="preserve">(2. </w:t>
      </w:r>
      <w:r>
        <w:rPr>
          <w:color w:val="000000"/>
          <w:spacing w:val="0"/>
          <w:w w:val="100"/>
          <w:position w:val="0"/>
        </w:rPr>
        <w:t>15)〉海飞丝(</w:t>
      </w:r>
      <w:r>
        <w:rPr>
          <w:color w:val="000000"/>
          <w:spacing w:val="0"/>
          <w:w w:val="100"/>
          <w:position w:val="0"/>
          <w:lang w:val="en-US" w:eastAsia="en-US" w:bidi="en-US"/>
        </w:rPr>
        <w:t xml:space="preserve">1.60) </w:t>
      </w:r>
      <w:r>
        <w:rPr>
          <w:color w:val="000000"/>
          <w:spacing w:val="0"/>
          <w:w w:val="100"/>
          <w:position w:val="0"/>
        </w:rPr>
        <w:t xml:space="preserve">＞威娜宝 </w:t>
      </w:r>
      <w:r>
        <w:rPr>
          <w:color w:val="000000"/>
          <w:spacing w:val="0"/>
          <w:w w:val="100"/>
          <w:position w:val="0"/>
          <w:lang w:val="en-US" w:eastAsia="en-US" w:bidi="en-US"/>
        </w:rPr>
        <w:t>(1.40)</w:t>
      </w:r>
      <w:r>
        <w:rPr>
          <w:color w:val="000000"/>
          <w:spacing w:val="0"/>
          <w:w w:val="100"/>
          <w:position w:val="0"/>
        </w:rPr>
        <w:t>，说明在四个品牌中，潘婷最受被调查者喜欢。</w:t>
      </w:r>
    </w:p>
    <w:p>
      <w:pPr>
        <w:pStyle w:val="Style15"/>
        <w:keepNext w:val="0"/>
        <w:keepLines w:val="0"/>
        <w:widowControl w:val="0"/>
        <w:shd w:val="clear" w:color="auto" w:fill="auto"/>
        <w:bidi w:val="0"/>
        <w:spacing w:before="0" w:after="260" w:line="334" w:lineRule="exact"/>
        <w:ind w:left="0" w:right="0" w:firstLine="440"/>
        <w:jc w:val="both"/>
      </w:pPr>
      <w:r>
        <w:rPr>
          <w:color w:val="000000"/>
          <w:spacing w:val="0"/>
          <w:w w:val="100"/>
          <w:position w:val="0"/>
        </w:rPr>
        <w:t>从计量层次上看，配对比较量表属于一种定序量表，但可以克服一般的定序量表所存在的 问题。首先，对被调查者来说,从一组两个成对的比较项目中选择一个要比从多个比较项目中 选一个更容易。其次，当成对的比较项目不按项目名称顺序排列，就能克服顺序误差。但是， 该量表也存在不足。首先，既然它属于定序量表的范畴，那么上述计算岀来的态度值仅能作为 排序的符号，而不能用来度量态度之间的绝对差距，更不能进行相对差距的比较。如上例中， 我们不能说被调査者对潘婷的喜欢态度是威娜宝的两倍(2.85/1.4)。其次，当需要比较的项 目以算术级数增加时，配对数量就会以几何级数增加，配对比较数量过多会让被调查者厌烦。 所以，配对比较量表适合于比较项目不多，且被调查者对每一个项目都熟悉或了解的情形。</w:t>
      </w:r>
    </w:p>
    <w:p>
      <w:pPr>
        <w:pStyle w:val="Style33"/>
        <w:keepNext/>
        <w:keepLines/>
        <w:widowControl w:val="0"/>
        <w:shd w:val="clear" w:color="auto" w:fill="auto"/>
        <w:bidi w:val="0"/>
        <w:spacing w:before="0" w:after="160" w:line="240" w:lineRule="auto"/>
        <w:ind w:left="0" w:right="0"/>
        <w:jc w:val="both"/>
      </w:pPr>
      <w:bookmarkStart w:id="860" w:name="bookmark860"/>
      <w:bookmarkStart w:id="861" w:name="bookmark861"/>
      <w:bookmarkStart w:id="862" w:name="bookmark862"/>
      <w:bookmarkStart w:id="863" w:name="bookmark863"/>
      <w:r>
        <w:rPr>
          <w:color w:val="000000"/>
          <w:spacing w:val="0"/>
          <w:w w:val="100"/>
          <w:position w:val="0"/>
        </w:rPr>
        <w:t>五</w:t>
      </w:r>
      <w:bookmarkEnd w:id="862"/>
      <w:r>
        <w:rPr>
          <w:color w:val="000000"/>
          <w:spacing w:val="0"/>
          <w:w w:val="100"/>
          <w:position w:val="0"/>
        </w:rPr>
        <w:t>、固定数目量表</w:t>
      </w:r>
      <w:bookmarkEnd w:id="860"/>
      <w:bookmarkEnd w:id="861"/>
      <w:bookmarkEnd w:id="863"/>
    </w:p>
    <w:p>
      <w:pPr>
        <w:pStyle w:val="Style15"/>
        <w:keepNext w:val="0"/>
        <w:keepLines w:val="0"/>
        <w:widowControl w:val="0"/>
        <w:shd w:val="clear" w:color="auto" w:fill="auto"/>
        <w:bidi w:val="0"/>
        <w:spacing w:before="0" w:after="100" w:line="334" w:lineRule="exact"/>
        <w:ind w:left="0" w:right="0" w:firstLine="440"/>
        <w:jc w:val="both"/>
      </w:pPr>
      <w:r>
        <w:rPr>
          <w:color w:val="000000"/>
          <w:spacing w:val="0"/>
          <w:w w:val="100"/>
          <w:position w:val="0"/>
        </w:rPr>
        <w:t>固定数目量表是要求被调查者对一组需要比较的项目，按某种特性的重要程度，将一个固 定的总分分配给每一个项目的量表。该量表要求，某一问题下列岀需要比较的项目，被调查者 根据自己的认识程度给每个项目评分，不管分数如何分配</w:t>
      </w:r>
      <w:r>
        <w:rPr>
          <w:color w:val="000000"/>
          <w:spacing w:val="0"/>
          <w:w w:val="100"/>
          <w:position w:val="0"/>
          <w:lang w:val="zh-CN" w:eastAsia="zh-CN" w:bidi="zh-CN"/>
        </w:rPr>
        <w:t>,各</w:t>
      </w:r>
      <w:r>
        <w:rPr>
          <w:color w:val="000000"/>
          <w:spacing w:val="0"/>
          <w:w w:val="100"/>
          <w:position w:val="0"/>
        </w:rPr>
        <w:t>个项目分数的总和必须是一个固 定值 固定数目量表可以避免次数频繁的配对比较，常用于同类但不同品牌商品之间的比较, 以调查消费者对品牌的偏好，也可用于对同一客体的不同因素项目之间重要程度的比较。</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zh-TW" w:eastAsia="zh-TW" w:bidi="zh-TW"/>
        </w:rPr>
        <w:t>4.13</w:t>
      </w:r>
    </w:p>
    <w:p>
      <w:pPr>
        <w:pStyle w:val="Style15"/>
        <w:keepNext w:val="0"/>
        <w:keepLines w:val="0"/>
        <w:widowControl w:val="0"/>
        <w:shd w:val="clear" w:color="auto" w:fill="auto"/>
        <w:bidi w:val="0"/>
        <w:spacing w:before="0" w:after="140" w:line="334" w:lineRule="exact"/>
        <w:ind w:left="0" w:right="0" w:firstLine="440"/>
        <w:jc w:val="both"/>
      </w:pPr>
      <w:r>
        <w:rPr>
          <w:color w:val="000000"/>
          <w:spacing w:val="0"/>
          <w:w w:val="100"/>
          <w:position w:val="0"/>
        </w:rPr>
        <w:t>运用固定数目量表对多种不同品牌的同类商品进行某方面属性或特征的比较，</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lang w:val="zh-CN" w:eastAsia="zh-CN" w:bidi="zh-CN"/>
        </w:rPr>
        <w:t>“下</w:t>
      </w:r>
      <w:r>
        <w:rPr>
          <w:color w:val="000000"/>
          <w:spacing w:val="0"/>
          <w:w w:val="100"/>
          <w:position w:val="0"/>
        </w:rPr>
        <w:t>列有甲、乙、丙三个不同品牌的矿泉水，根据您个人的喜好程度，给每个品牌一定分 数，其总分必须为100分”：</w:t>
      </w:r>
    </w:p>
    <w:p>
      <w:pPr>
        <w:pStyle w:val="Style15"/>
        <w:keepNext w:val="0"/>
        <w:keepLines w:val="0"/>
        <w:widowControl w:val="0"/>
        <w:shd w:val="clear" w:color="auto" w:fill="auto"/>
        <w:tabs>
          <w:tab w:pos="2833" w:val="left"/>
          <w:tab w:pos="5227" w:val="left"/>
        </w:tabs>
        <w:bidi w:val="0"/>
        <w:spacing w:before="0" w:after="60" w:line="331" w:lineRule="exact"/>
        <w:ind w:left="0" w:right="0" w:firstLine="440"/>
        <w:jc w:val="both"/>
      </w:pPr>
      <w:r>
        <w:rPr>
          <w:color w:val="000000"/>
          <w:spacing w:val="0"/>
          <w:w w:val="100"/>
          <w:position w:val="0"/>
        </w:rPr>
        <w:t>①甲品牌【】</w:t>
        <w:tab/>
        <w:t>②乙品牌【】</w:t>
        <w:tab/>
        <w:t>③丙品牌【】</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4. </w:t>
      </w:r>
      <w:r>
        <w:rPr>
          <w:rFonts w:ascii="Times New Roman" w:eastAsia="Times New Roman" w:hAnsi="Times New Roman" w:cs="Times New Roman"/>
          <w:color w:val="000000"/>
          <w:spacing w:val="0"/>
          <w:w w:val="100"/>
          <w:position w:val="0"/>
          <w:shd w:val="clear" w:color="auto" w:fill="auto"/>
          <w:lang w:val="zh-TW" w:eastAsia="zh-TW" w:bidi="zh-TW"/>
        </w:rPr>
        <w:t>14</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运用固定数目量表对多种不同品牌的同类商品两两进行某方面属性或特征的比较</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lang w:val="zh-CN" w:eastAsia="zh-CN" w:bidi="zh-CN"/>
        </w:rPr>
        <w:t>“下列</w:t>
      </w:r>
      <w:r>
        <w:rPr>
          <w:color w:val="000000"/>
          <w:spacing w:val="0"/>
          <w:w w:val="100"/>
          <w:position w:val="0"/>
        </w:rPr>
        <w:t>有三个不同品牌的矿泉水，分为三个配对比较组，根据您个人的喜好程度，对每一 组中的每个品牌各给予一定分数，每组总分均必须为100分”:</w:t>
      </w:r>
    </w:p>
    <w:p>
      <w:pPr>
        <w:pStyle w:val="Style15"/>
        <w:keepNext w:val="0"/>
        <w:keepLines w:val="0"/>
        <w:widowControl w:val="0"/>
        <w:numPr>
          <w:ilvl w:val="0"/>
          <w:numId w:val="235"/>
        </w:numPr>
        <w:shd w:val="clear" w:color="auto" w:fill="auto"/>
        <w:tabs>
          <w:tab w:pos="814" w:val="left"/>
          <w:tab w:leader="hyphen" w:pos="2599" w:val="left"/>
        </w:tabs>
        <w:bidi w:val="0"/>
        <w:spacing w:before="0" w:after="0" w:line="336" w:lineRule="exact"/>
        <w:ind w:left="0" w:right="0" w:firstLine="440"/>
        <w:jc w:val="both"/>
      </w:pPr>
      <w:bookmarkStart w:id="864" w:name="bookmark864"/>
      <w:bookmarkEnd w:id="864"/>
      <w:r>
        <w:rPr>
          <w:color w:val="000000"/>
          <w:spacing w:val="0"/>
          <w:w w:val="100"/>
          <w:position w:val="0"/>
        </w:rPr>
        <w:t>甲品牌【】</w:t>
        <w:tab/>
        <w:t>乙品牌【】</w:t>
      </w:r>
    </w:p>
    <w:p>
      <w:pPr>
        <w:pStyle w:val="Style15"/>
        <w:keepNext w:val="0"/>
        <w:keepLines w:val="0"/>
        <w:widowControl w:val="0"/>
        <w:numPr>
          <w:ilvl w:val="0"/>
          <w:numId w:val="235"/>
        </w:numPr>
        <w:shd w:val="clear" w:color="auto" w:fill="auto"/>
        <w:tabs>
          <w:tab w:pos="819" w:val="left"/>
          <w:tab w:leader="hyphen" w:pos="2599" w:val="left"/>
        </w:tabs>
        <w:bidi w:val="0"/>
        <w:spacing w:before="0" w:after="0" w:line="336" w:lineRule="exact"/>
        <w:ind w:left="0" w:right="0" w:firstLine="440"/>
        <w:jc w:val="both"/>
      </w:pPr>
      <w:bookmarkStart w:id="865" w:name="bookmark865"/>
      <w:bookmarkEnd w:id="865"/>
      <w:r>
        <w:rPr>
          <w:color w:val="000000"/>
          <w:spacing w:val="0"/>
          <w:w w:val="100"/>
          <w:position w:val="0"/>
        </w:rPr>
        <w:t>乙品牌【】</w:t>
        <w:tab/>
        <w:t>丙品牌【】</w:t>
      </w:r>
    </w:p>
    <w:p>
      <w:pPr>
        <w:pStyle w:val="Style15"/>
        <w:keepNext w:val="0"/>
        <w:keepLines w:val="0"/>
        <w:widowControl w:val="0"/>
        <w:numPr>
          <w:ilvl w:val="0"/>
          <w:numId w:val="235"/>
        </w:numPr>
        <w:shd w:val="clear" w:color="auto" w:fill="auto"/>
        <w:tabs>
          <w:tab w:pos="819" w:val="left"/>
          <w:tab w:leader="hyphen" w:pos="2599" w:val="left"/>
        </w:tabs>
        <w:bidi w:val="0"/>
        <w:spacing w:before="0" w:after="60" w:line="336" w:lineRule="exact"/>
        <w:ind w:left="0" w:right="0" w:firstLine="440"/>
        <w:jc w:val="both"/>
      </w:pPr>
      <w:bookmarkStart w:id="866" w:name="bookmark866"/>
      <w:bookmarkEnd w:id="866"/>
      <w:r>
        <w:rPr>
          <w:color w:val="000000"/>
          <w:spacing w:val="0"/>
          <w:w w:val="100"/>
          <w:position w:val="0"/>
        </w:rPr>
        <w:t>甲品牌【】</w:t>
        <w:tab/>
        <w:t>丙品牌【】</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4. </w:t>
      </w:r>
      <w:r>
        <w:rPr>
          <w:rFonts w:ascii="Times New Roman" w:eastAsia="Times New Roman" w:hAnsi="Times New Roman" w:cs="Times New Roman"/>
          <w:color w:val="000000"/>
          <w:spacing w:val="0"/>
          <w:w w:val="100"/>
          <w:position w:val="0"/>
          <w:shd w:val="clear" w:color="auto" w:fill="auto"/>
          <w:lang w:val="zh-TW" w:eastAsia="zh-TW" w:bidi="zh-TW"/>
        </w:rPr>
        <w:t>15</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运用固定数目量表对同类商品的不同要素进行比较</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lang w:val="zh-CN" w:eastAsia="zh-CN" w:bidi="zh-CN"/>
        </w:rPr>
        <w:t>“您</w:t>
      </w:r>
      <w:r>
        <w:rPr>
          <w:color w:val="000000"/>
          <w:spacing w:val="0"/>
          <w:w w:val="100"/>
          <w:position w:val="0"/>
        </w:rPr>
        <w:t>在购买皮鞋时，对下列要素的重视程度如何？请分别打分，总分为100分”：</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①品牌【】②款式【】③颜色【】④价格【】</w:t>
      </w:r>
    </w:p>
    <w:p>
      <w:pPr>
        <w:pStyle w:val="Style15"/>
        <w:keepNext w:val="0"/>
        <w:keepLines w:val="0"/>
        <w:widowControl w:val="0"/>
        <w:shd w:val="clear" w:color="auto" w:fill="auto"/>
        <w:bidi w:val="0"/>
        <w:spacing w:before="0" w:after="260" w:line="328" w:lineRule="exact"/>
        <w:ind w:left="0" w:right="0" w:firstLine="440"/>
        <w:jc w:val="both"/>
      </w:pPr>
      <w:r>
        <w:rPr>
          <w:color w:val="000000"/>
          <w:spacing w:val="0"/>
          <w:w w:val="100"/>
          <w:position w:val="0"/>
        </w:rPr>
        <w:t>固定数目量表属于定序量表，所打出的分数只是表示被调査者对某个项目给予的一种等 级，也反映了被调查者对待某一项口的态度，分数本身除了用来排序外，不能做其他任何统计 运算。但固定数目量表优于一般的定序量表，这是因为采用了打分的方法，对被调查者态度的 刻画比较具体，且当两个项目在某种态度上被认为具有相同的价值时，可以被如实地表示出 来。固定数目量表的主要缺点是，当比较的项目过多时，可能使被调查者感到难以回答，也就 是说为了保持总分数为给定的固定数目，被调査者要在多个项目上小心地分配分数并核对总 分° 一般认为，使用固定数目量表测量的项目最多不超过10个,</w:t>
      </w:r>
    </w:p>
    <w:p>
      <w:pPr>
        <w:pStyle w:val="Style33"/>
        <w:keepNext/>
        <w:keepLines/>
        <w:widowControl w:val="0"/>
        <w:shd w:val="clear" w:color="auto" w:fill="auto"/>
        <w:bidi w:val="0"/>
        <w:spacing w:before="0" w:line="240" w:lineRule="auto"/>
        <w:ind w:left="0" w:right="0"/>
        <w:jc w:val="both"/>
      </w:pPr>
      <w:bookmarkStart w:id="867" w:name="bookmark867"/>
      <w:bookmarkStart w:id="868" w:name="bookmark868"/>
      <w:bookmarkStart w:id="869" w:name="bookmark869"/>
      <w:bookmarkStart w:id="870" w:name="bookmark870"/>
      <w:r>
        <w:rPr>
          <w:color w:val="000000"/>
          <w:spacing w:val="0"/>
          <w:w w:val="100"/>
          <w:position w:val="0"/>
        </w:rPr>
        <w:t>六</w:t>
      </w:r>
      <w:bookmarkEnd w:id="869"/>
      <w:r>
        <w:rPr>
          <w:color w:val="000000"/>
          <w:spacing w:val="0"/>
          <w:w w:val="100"/>
          <w:position w:val="0"/>
        </w:rPr>
        <w:t>、语义差别量表</w:t>
      </w:r>
      <w:bookmarkEnd w:id="867"/>
      <w:bookmarkEnd w:id="868"/>
      <w:bookmarkEnd w:id="870"/>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语义差别量表是用成对反义形容词作为量表的两端，中间划分为若干阶段或等级，来测量 人们的态度和个体、群体之间差异的一种测量工具。该量表要求被调查者根据自己的感觉在 某一阶段或等级上做上记号，根据其所做记号的位置，来判断被调查者对某一或某一组测试项 目的态度。实际应用时，语义差别量表往往由一组子量表所组成，以测量被调查者对一组概念 所持有的态度°</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语义差别量表由美国心理学家、伊利诺大学</w:t>
      </w:r>
      <w:r>
        <w:rPr>
          <w:color w:val="000000"/>
          <w:spacing w:val="0"/>
          <w:w w:val="100"/>
          <w:position w:val="0"/>
          <w:lang w:val="en-US" w:eastAsia="en-US" w:bidi="en-US"/>
        </w:rPr>
        <w:t>C.E.</w:t>
      </w:r>
      <w:r>
        <w:rPr>
          <w:color w:val="000000"/>
          <w:spacing w:val="0"/>
          <w:w w:val="100"/>
          <w:position w:val="0"/>
        </w:rPr>
        <w:t>奥斯古德于1957年提出的一种心理学研 究方法，又称</w:t>
      </w:r>
      <w:r>
        <w:rPr>
          <w:color w:val="000000"/>
          <w:spacing w:val="0"/>
          <w:w w:val="100"/>
          <w:position w:val="0"/>
          <w:lang w:val="en-US" w:eastAsia="en-US" w:bidi="en-US"/>
        </w:rPr>
        <w:t>SD</w:t>
      </w:r>
      <w:r>
        <w:rPr>
          <w:color w:val="000000"/>
          <w:spacing w:val="0"/>
          <w:w w:val="100"/>
          <w:position w:val="0"/>
        </w:rPr>
        <w:t>法。奥斯古德等人认为，不论文化和言语的差别有多大，人类对概念或词汇 具有颇为广泛的共同的感情意义 因此对</w:t>
      </w:r>
      <w:r>
        <w:rPr>
          <w:color w:val="000000"/>
          <w:spacing w:val="0"/>
          <w:w w:val="100"/>
          <w:position w:val="0"/>
          <w:lang w:val="zh-CN" w:eastAsia="zh-CN" w:bidi="zh-CN"/>
        </w:rPr>
        <w:t>“智力</w:t>
      </w:r>
      <w:r>
        <w:rPr>
          <w:color w:val="000000"/>
          <w:spacing w:val="0"/>
          <w:w w:val="100"/>
          <w:position w:val="0"/>
        </w:rPr>
        <w:t>高的和言语流利的研究对象</w:t>
      </w:r>
      <w:r>
        <w:rPr>
          <w:color w:val="000000"/>
          <w:spacing w:val="0"/>
          <w:w w:val="100"/>
          <w:position w:val="0"/>
          <w:lang w:val="zh-CN" w:eastAsia="zh-CN" w:bidi="zh-CN"/>
        </w:rPr>
        <w:t>”，直</w:t>
      </w:r>
      <w:r>
        <w:rPr>
          <w:color w:val="000000"/>
          <w:spacing w:val="0"/>
          <w:w w:val="100"/>
          <w:position w:val="0"/>
        </w:rPr>
        <w:t>接询问一个 概念的含义是有效的。</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语义差别量表由概念和若干量表构成。这里的</w:t>
      </w:r>
      <w:r>
        <w:rPr>
          <w:color w:val="000000"/>
          <w:spacing w:val="0"/>
          <w:w w:val="100"/>
          <w:position w:val="0"/>
          <w:lang w:val="zh-CN" w:eastAsia="zh-CN" w:bidi="zh-CN"/>
        </w:rPr>
        <w:t>“概念”，既</w:t>
      </w:r>
      <w:r>
        <w:rPr>
          <w:color w:val="000000"/>
          <w:spacing w:val="0"/>
          <w:w w:val="100"/>
          <w:position w:val="0"/>
        </w:rPr>
        <w:t>包括词、句、段和文章那样的语 言符号，也包括像图形、色彩、声音等有感情意义的知觉符号</w:t>
      </w:r>
      <w:r>
        <w:rPr>
          <w:color w:val="000000"/>
          <w:spacing w:val="0"/>
          <w:w w:val="100"/>
          <w:position w:val="0"/>
          <w:lang w:val="en-US" w:eastAsia="en-US" w:bidi="en-US"/>
        </w:rPr>
        <w:t>G</w:t>
      </w:r>
    </w:p>
    <w:p>
      <w:pPr>
        <w:pStyle w:val="Style15"/>
        <w:keepNext w:val="0"/>
        <w:keepLines w:val="0"/>
        <w:widowControl w:val="0"/>
        <w:shd w:val="clear" w:color="auto" w:fill="auto"/>
        <w:bidi w:val="0"/>
        <w:spacing w:before="0" w:after="0" w:line="331" w:lineRule="exact"/>
        <w:ind w:left="0" w:right="0" w:firstLine="440"/>
        <w:jc w:val="both"/>
        <w:sectPr>
          <w:headerReference w:type="default" r:id="rId246"/>
          <w:footerReference w:type="default" r:id="rId247"/>
          <w:headerReference w:type="even" r:id="rId248"/>
          <w:footerReference w:type="even" r:id="rId249"/>
          <w:headerReference w:type="first" r:id="rId250"/>
          <w:footerReference w:type="first" r:id="rId251"/>
          <w:footnotePr>
            <w:pos w:val="pageBottom"/>
            <w:numFmt w:val="decimal"/>
            <w:numRestart w:val="continuous"/>
          </w:footnotePr>
          <w:pgSz w:w="10734" w:h="15032"/>
          <w:pgMar w:top="414" w:right="944" w:bottom="776" w:left="914" w:header="0" w:footer="3" w:gutter="0"/>
          <w:pgNumType w:start="94"/>
          <w:cols w:space="720"/>
          <w:noEndnote/>
          <w:titlePg/>
          <w:rtlGutter w:val="0"/>
          <w:docGrid w:linePitch="360"/>
        </w:sectPr>
      </w:pPr>
      <w:r>
        <w:rPr>
          <w:color w:val="000000"/>
          <w:spacing w:val="0"/>
          <w:w w:val="100"/>
          <w:position w:val="0"/>
        </w:rPr>
        <w:t>构造语义差别量表，首先要确定测量的概念，如公司形象、品牌形象、商品印象等；其次要 挑选一些能够形容这一概念的一组对立的形容词或短语°语义差别量表所包括的形容词或短 语所涉及的属性因素可以分为三个类型，即</w:t>
      </w:r>
      <w:r>
        <w:rPr>
          <w:color w:val="000000"/>
          <w:spacing w:val="0"/>
          <w:w w:val="100"/>
          <w:position w:val="0"/>
          <w:lang w:val="zh-CN" w:eastAsia="zh-CN" w:bidi="zh-CN"/>
        </w:rPr>
        <w:t>“评</w:t>
      </w:r>
      <w:r>
        <w:rPr>
          <w:color w:val="000000"/>
          <w:spacing w:val="0"/>
          <w:w w:val="100"/>
          <w:position w:val="0"/>
        </w:rPr>
        <w:t>价因素（好与坏）”</w:t>
      </w:r>
      <w:r>
        <w:rPr>
          <w:color w:val="000000"/>
          <w:spacing w:val="0"/>
          <w:w w:val="100"/>
          <w:position w:val="0"/>
          <w:lang w:val="zh-CN" w:eastAsia="zh-CN" w:bidi="zh-CN"/>
        </w:rPr>
        <w:t>“潜</w:t>
      </w:r>
      <w:r>
        <w:rPr>
          <w:color w:val="000000"/>
          <w:spacing w:val="0"/>
          <w:w w:val="100"/>
          <w:position w:val="0"/>
        </w:rPr>
        <w:t xml:space="preserve">能因素（强与弱）”“活动 因素（快与慢）”。评价因素一般是测量概念的性质特征，如商品的品质、等级等；潜能因素一 般是测量概念的规模特征，如商品的尺寸、体积等；活动因素一般是测量概念的活动特征，如商 品广告、销售网络等。这三个方面的因素构成了一个“语义空间运用这个语义空间，基本 </w:t>
      </w:r>
    </w:p>
    <w:p>
      <w:pPr>
        <w:pStyle w:val="Style15"/>
        <w:keepNext w:val="0"/>
        <w:keepLines w:val="0"/>
        <w:widowControl w:val="0"/>
        <w:shd w:val="clear" w:color="auto" w:fill="auto"/>
        <w:bidi w:val="0"/>
        <w:spacing w:before="0" w:after="0" w:line="331" w:lineRule="exact"/>
        <w:ind w:left="0" w:right="0" w:firstLine="0"/>
        <w:jc w:val="both"/>
      </w:pPr>
      <w:r>
        <w:rPr>
          <w:color w:val="000000"/>
          <w:spacing w:val="0"/>
          <w:w w:val="100"/>
          <w:position w:val="0"/>
        </w:rPr>
        <w:t>上能够测量出人们对某个概念的印象、感</w:t>
      </w:r>
      <w:r>
        <w:rPr>
          <w:color w:val="000000"/>
          <w:spacing w:val="0"/>
          <w:w w:val="100"/>
          <w:position w:val="0"/>
          <w:lang w:val="zh-CN" w:eastAsia="zh-CN" w:bidi="zh-CN"/>
        </w:rPr>
        <w:t>受等。</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语义差别量表一般釆用数轴的格式加以表现。数轴两端分别为两个反义形容词，中间划 分为若干阶段。</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例如，假设要调查人们对某商品的印象，那么需要测量的概念就是</w:t>
      </w:r>
      <w:r>
        <w:rPr>
          <w:color w:val="000000"/>
          <w:spacing w:val="0"/>
          <w:w w:val="100"/>
          <w:position w:val="0"/>
          <w:lang w:val="zh-CN" w:eastAsia="zh-CN" w:bidi="zh-CN"/>
        </w:rPr>
        <w:t>“商</w:t>
      </w:r>
      <w:r>
        <w:rPr>
          <w:color w:val="000000"/>
          <w:spacing w:val="0"/>
          <w:w w:val="100"/>
          <w:position w:val="0"/>
        </w:rPr>
        <w:t>品印象”。商品印 象这个概念可以从评价因素的角度，选择形容商品品质特征的形容词</w:t>
      </w:r>
      <w:r>
        <w:rPr>
          <w:color w:val="000000"/>
          <w:spacing w:val="0"/>
          <w:w w:val="100"/>
          <w:position w:val="0"/>
          <w:lang w:val="zh-CN" w:eastAsia="zh-CN" w:bidi="zh-CN"/>
        </w:rPr>
        <w:t>“高级</w:t>
      </w:r>
      <w:r>
        <w:rPr>
          <w:color w:val="000000"/>
          <w:spacing w:val="0"/>
          <w:w w:val="100"/>
          <w:position w:val="0"/>
        </w:rPr>
        <w:t>的”与</w:t>
      </w:r>
      <w:r>
        <w:rPr>
          <w:color w:val="000000"/>
          <w:spacing w:val="0"/>
          <w:w w:val="100"/>
          <w:position w:val="0"/>
          <w:lang w:val="zh-CN" w:eastAsia="zh-CN" w:bidi="zh-CN"/>
        </w:rPr>
        <w:t>“低级</w:t>
      </w:r>
      <w:r>
        <w:rPr>
          <w:color w:val="000000"/>
          <w:spacing w:val="0"/>
          <w:w w:val="100"/>
          <w:position w:val="0"/>
        </w:rPr>
        <w:t xml:space="preserve">的”、 </w:t>
      </w:r>
      <w:r>
        <w:rPr>
          <w:color w:val="000000"/>
          <w:spacing w:val="0"/>
          <w:w w:val="100"/>
          <w:position w:val="0"/>
          <w:lang w:val="zh-CN" w:eastAsia="zh-CN" w:bidi="zh-CN"/>
        </w:rPr>
        <w:t>“明亮</w:t>
      </w:r>
      <w:r>
        <w:rPr>
          <w:color w:val="000000"/>
          <w:spacing w:val="0"/>
          <w:w w:val="100"/>
          <w:position w:val="0"/>
        </w:rPr>
        <w:t>的”与</w:t>
      </w:r>
      <w:r>
        <w:rPr>
          <w:color w:val="000000"/>
          <w:spacing w:val="0"/>
          <w:w w:val="100"/>
          <w:position w:val="0"/>
          <w:lang w:val="zh-CN" w:eastAsia="zh-CN" w:bidi="zh-CN"/>
        </w:rPr>
        <w:t>“黑</w:t>
      </w:r>
      <w:r>
        <w:rPr>
          <w:color w:val="000000"/>
          <w:spacing w:val="0"/>
          <w:w w:val="100"/>
          <w:position w:val="0"/>
        </w:rPr>
        <w:t>暗的”两组反义词；从潜能因素的角度，选择</w:t>
      </w:r>
      <w:r>
        <w:rPr>
          <w:color w:val="000000"/>
          <w:spacing w:val="0"/>
          <w:w w:val="100"/>
          <w:position w:val="0"/>
          <w:lang w:val="zh-CN" w:eastAsia="zh-CN" w:bidi="zh-CN"/>
        </w:rPr>
        <w:t>“昂贵</w:t>
      </w:r>
      <w:r>
        <w:rPr>
          <w:color w:val="000000"/>
          <w:spacing w:val="0"/>
          <w:w w:val="100"/>
          <w:position w:val="0"/>
        </w:rPr>
        <w:t>的”与</w:t>
      </w:r>
      <w:r>
        <w:rPr>
          <w:color w:val="000000"/>
          <w:spacing w:val="0"/>
          <w:w w:val="100"/>
          <w:position w:val="0"/>
          <w:lang w:val="zh-CN" w:eastAsia="zh-CN" w:bidi="zh-CN"/>
        </w:rPr>
        <w:t>“低</w:t>
      </w:r>
      <w:r>
        <w:rPr>
          <w:color w:val="000000"/>
          <w:spacing w:val="0"/>
          <w:w w:val="100"/>
          <w:position w:val="0"/>
        </w:rPr>
        <w:t>廉的”</w:t>
      </w:r>
      <w:r>
        <w:rPr>
          <w:color w:val="000000"/>
          <w:spacing w:val="0"/>
          <w:w w:val="100"/>
          <w:position w:val="0"/>
          <w:lang w:val="zh-CN" w:eastAsia="zh-CN" w:bidi="zh-CN"/>
        </w:rPr>
        <w:t>、“传</w:t>
      </w:r>
      <w:r>
        <w:rPr>
          <w:color w:val="000000"/>
          <w:spacing w:val="0"/>
          <w:w w:val="100"/>
          <w:position w:val="0"/>
        </w:rPr>
        <w:t>统的” 与“现代的”两组反义词；从活动因素的角度，选择</w:t>
      </w:r>
      <w:r>
        <w:rPr>
          <w:color w:val="000000"/>
          <w:spacing w:val="0"/>
          <w:w w:val="100"/>
          <w:position w:val="0"/>
          <w:lang w:val="zh-CN" w:eastAsia="zh-CN" w:bidi="zh-CN"/>
        </w:rPr>
        <w:t>“积</w:t>
      </w:r>
      <w:r>
        <w:rPr>
          <w:color w:val="000000"/>
          <w:spacing w:val="0"/>
          <w:w w:val="100"/>
          <w:position w:val="0"/>
        </w:rPr>
        <w:t>极的</w:t>
      </w:r>
      <w:r>
        <w:rPr>
          <w:color w:val="000000"/>
          <w:spacing w:val="0"/>
          <w:w w:val="100"/>
          <w:position w:val="0"/>
          <w:lang w:val="zh-CN" w:eastAsia="zh-CN" w:bidi="zh-CN"/>
        </w:rPr>
        <w:t>”与“</w:t>
      </w:r>
      <w:r>
        <w:rPr>
          <w:color w:val="000000"/>
          <w:spacing w:val="0"/>
          <w:w w:val="100"/>
          <w:position w:val="0"/>
        </w:rPr>
        <w:t>消极的</w:t>
      </w:r>
      <w:r>
        <w:rPr>
          <w:color w:val="000000"/>
          <w:spacing w:val="0"/>
          <w:w w:val="100"/>
          <w:position w:val="0"/>
          <w:lang w:val="zh-CN" w:eastAsia="zh-CN" w:bidi="zh-CN"/>
        </w:rPr>
        <w:t>”一组</w:t>
      </w:r>
      <w:r>
        <w:rPr>
          <w:color w:val="000000"/>
          <w:spacing w:val="0"/>
          <w:w w:val="100"/>
          <w:position w:val="0"/>
        </w:rPr>
        <w:t>反义词，共同组 成一个语义空间。然后按照语义差别量表的格式构造出如下语义差别量表：</w:t>
      </w:r>
    </w:p>
    <w:p>
      <w:pPr>
        <w:widowControl w:val="0"/>
        <w:spacing w:line="1" w:lineRule="exact"/>
        <w:sectPr>
          <w:headerReference w:type="default" r:id="rId252"/>
          <w:footerReference w:type="default" r:id="rId253"/>
          <w:headerReference w:type="even" r:id="rId254"/>
          <w:footerReference w:type="even" r:id="rId255"/>
          <w:headerReference w:type="first" r:id="rId256"/>
          <w:footerReference w:type="first" r:id="rId257"/>
          <w:footnotePr>
            <w:pos w:val="pageBottom"/>
            <w:numFmt w:val="decimal"/>
            <w:numRestart w:val="continuous"/>
          </w:footnotePr>
          <w:pgSz w:w="10734" w:h="15032"/>
          <w:pgMar w:top="414" w:right="944" w:bottom="776" w:left="914" w:header="0" w:footer="3" w:gutter="0"/>
          <w:pgNumType w:start="85"/>
          <w:cols w:space="720"/>
          <w:noEndnote/>
          <w:titlePg/>
          <w:rtlGutter w:val="0"/>
          <w:docGrid w:linePitch="360"/>
        </w:sectPr>
      </w:pPr>
      <w:r>
        <mc:AlternateContent>
          <mc:Choice Requires="wps">
            <w:drawing>
              <wp:anchor distT="63500" distB="0" distL="0" distR="0" simplePos="0" relativeHeight="125829401" behindDoc="0" locked="0" layoutInCell="1" allowOverlap="1">
                <wp:simplePos x="0" y="0"/>
                <wp:positionH relativeFrom="page">
                  <wp:posOffset>1535430</wp:posOffset>
                </wp:positionH>
                <wp:positionV relativeFrom="paragraph">
                  <wp:posOffset>63500</wp:posOffset>
                </wp:positionV>
                <wp:extent cx="121285" cy="522605"/>
                <wp:wrapTopAndBottom/>
                <wp:docPr id="244" name="Shape 244"/>
                <a:graphic xmlns:a="http://schemas.openxmlformats.org/drawingml/2006/main">
                  <a:graphicData uri="http://schemas.microsoft.com/office/word/2010/wordprocessingShape">
                    <wps:wsp>
                      <wps:cNvSpPr txBox="1"/>
                      <wps:spPr>
                        <a:xfrm>
                          <a:ext cx="121285" cy="52260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非常</w:t>
                            </w:r>
                            <w:r>
                              <w:rPr>
                                <w:b/>
                                <w:bCs/>
                                <w:color w:val="000000"/>
                                <w:spacing w:val="0"/>
                                <w:w w:val="100"/>
                                <w:position w:val="0"/>
                                <w:sz w:val="17"/>
                                <w:szCs w:val="17"/>
                              </w:rPr>
                              <w:t xml:space="preserve">7 </w:t>
                            </w:r>
                            <w:r>
                              <w:rPr>
                                <w:color w:val="000000"/>
                                <w:spacing w:val="0"/>
                                <w:w w:val="100"/>
                                <w:position w:val="0"/>
                                <w:sz w:val="16"/>
                                <w:szCs w:val="16"/>
                              </w:rPr>
                              <w:t>」</w:t>
                            </w:r>
                          </w:p>
                        </w:txbxContent>
                      </wps:txbx>
                      <wps:bodyPr upright="1" vert="eaVert" lIns="0" tIns="0" rIns="0" bIns="0">
                        <a:noAutoFit/>
                      </wps:bodyPr>
                    </wps:wsp>
                  </a:graphicData>
                </a:graphic>
              </wp:anchor>
            </w:drawing>
          </mc:Choice>
          <mc:Fallback>
            <w:pict>
              <v:shape id="_x0000_s1270" type="#_x0000_t202" style="position:absolute;margin-left:120.90000000000001pt;margin-top:5.pt;width:9.5500000000000007pt;height:41.149999999999999pt;z-index:-125829352;mso-wrap-distance-left:0;mso-wrap-distance-top:5.pt;mso-wrap-distance-right:0;mso-position-horizontal-relative:page" filled="f" stroked="f">
                <v:textbox style="layout-flow:vertical-ideographic" inset="0,0,0,0">
                  <w:txbxContent>
                    <w:p>
                      <w:pPr>
                        <w:pStyle w:val="Style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非常</w:t>
                      </w:r>
                      <w:r>
                        <w:rPr>
                          <w:b/>
                          <w:bCs/>
                          <w:color w:val="000000"/>
                          <w:spacing w:val="0"/>
                          <w:w w:val="100"/>
                          <w:position w:val="0"/>
                          <w:sz w:val="17"/>
                          <w:szCs w:val="17"/>
                        </w:rPr>
                        <w:t xml:space="preserve">7 </w:t>
                      </w:r>
                      <w:r>
                        <w:rPr>
                          <w:color w:val="000000"/>
                          <w:spacing w:val="0"/>
                          <w:w w:val="100"/>
                          <w:position w:val="0"/>
                          <w:sz w:val="16"/>
                          <w:szCs w:val="16"/>
                        </w:rPr>
                        <w:t>」</w:t>
                      </w:r>
                    </w:p>
                  </w:txbxContent>
                </v:textbox>
                <w10:wrap type="topAndBottom" anchorx="page"/>
              </v:shape>
            </w:pict>
          </mc:Fallback>
        </mc:AlternateContent>
      </w:r>
      <w:r>
        <mc:AlternateContent>
          <mc:Choice Requires="wps">
            <w:drawing>
              <wp:anchor distT="63500" distB="0" distL="0" distR="0" simplePos="0" relativeHeight="125829403" behindDoc="0" locked="0" layoutInCell="1" allowOverlap="1">
                <wp:simplePos x="0" y="0"/>
                <wp:positionH relativeFrom="page">
                  <wp:posOffset>3855085</wp:posOffset>
                </wp:positionH>
                <wp:positionV relativeFrom="paragraph">
                  <wp:posOffset>63500</wp:posOffset>
                </wp:positionV>
                <wp:extent cx="121285" cy="522605"/>
                <wp:wrapTopAndBottom/>
                <wp:docPr id="246" name="Shape 246"/>
                <a:graphic xmlns:a="http://schemas.openxmlformats.org/drawingml/2006/main">
                  <a:graphicData uri="http://schemas.microsoft.com/office/word/2010/wordprocessingShape">
                    <wps:wsp>
                      <wps:cNvSpPr txBox="1"/>
                      <wps:spPr>
                        <a:xfrm>
                          <a:ext cx="121285" cy="52260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相当</w:t>
                            </w:r>
                            <w:r>
                              <w:rPr>
                                <w:b/>
                                <w:bCs/>
                                <w:color w:val="000000"/>
                                <w:spacing w:val="0"/>
                                <w:w w:val="100"/>
                                <w:position w:val="0"/>
                              </w:rPr>
                              <w:t>2 1</w:t>
                            </w:r>
                          </w:p>
                        </w:txbxContent>
                      </wps:txbx>
                      <wps:bodyPr upright="1" vert="eaVert" lIns="0" tIns="0" rIns="0" bIns="0">
                        <a:noAutoFit/>
                      </wps:bodyPr>
                    </wps:wsp>
                  </a:graphicData>
                </a:graphic>
              </wp:anchor>
            </w:drawing>
          </mc:Choice>
          <mc:Fallback>
            <w:pict>
              <v:shape id="_x0000_s1272" type="#_x0000_t202" style="position:absolute;margin-left:303.55000000000001pt;margin-top:5.pt;width:9.5500000000000007pt;height:41.149999999999999pt;z-index:-125829350;mso-wrap-distance-left:0;mso-wrap-distance-top:5.pt;mso-wrap-distance-right:0;mso-position-horizontal-relative:page" filled="f" stroked="f">
                <v:textbox style="layout-flow:vertical-ideographic"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相当</w:t>
                      </w:r>
                      <w:r>
                        <w:rPr>
                          <w:b/>
                          <w:bCs/>
                          <w:color w:val="000000"/>
                          <w:spacing w:val="0"/>
                          <w:w w:val="100"/>
                          <w:position w:val="0"/>
                        </w:rPr>
                        <w:t>2 1</w:t>
                      </w:r>
                    </w:p>
                  </w:txbxContent>
                </v:textbox>
                <w10:wrap type="topAndBottom" anchorx="page"/>
              </v:shape>
            </w:pict>
          </mc:Fallback>
        </mc:AlternateContent>
      </w:r>
      <w:r>
        <mc:AlternateContent>
          <mc:Choice Requires="wps">
            <w:drawing>
              <wp:anchor distT="63500" distB="0" distL="0" distR="0" simplePos="0" relativeHeight="125829405" behindDoc="0" locked="0" layoutInCell="1" allowOverlap="1">
                <wp:simplePos x="0" y="0"/>
                <wp:positionH relativeFrom="page">
                  <wp:posOffset>4294505</wp:posOffset>
                </wp:positionH>
                <wp:positionV relativeFrom="paragraph">
                  <wp:posOffset>63500</wp:posOffset>
                </wp:positionV>
                <wp:extent cx="118110" cy="522605"/>
                <wp:wrapTopAndBottom/>
                <wp:docPr id="248" name="Shape 248"/>
                <a:graphic xmlns:a="http://schemas.openxmlformats.org/drawingml/2006/main">
                  <a:graphicData uri="http://schemas.microsoft.com/office/word/2010/wordprocessingShape">
                    <wps:wsp>
                      <wps:cNvSpPr txBox="1"/>
                      <wps:spPr>
                        <a:xfrm>
                          <a:ext cx="118110" cy="52260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非常</w:t>
                            </w:r>
                            <w:r>
                              <w:rPr>
                                <w:b/>
                                <w:bCs/>
                                <w:color w:val="000000"/>
                                <w:spacing w:val="0"/>
                                <w:w w:val="100"/>
                                <w:position w:val="0"/>
                              </w:rPr>
                              <w:t>1</w:t>
                            </w:r>
                            <w:r>
                              <w:rPr>
                                <w:b/>
                                <w:bCs/>
                                <w:color w:val="000000"/>
                                <w:spacing w:val="0"/>
                                <w:w w:val="100"/>
                                <w:position w:val="0"/>
                                <w:lang w:val="en-US" w:eastAsia="en-US" w:bidi="en-US"/>
                              </w:rPr>
                              <w:t>-J</w:t>
                            </w:r>
                          </w:p>
                        </w:txbxContent>
                      </wps:txbx>
                      <wps:bodyPr upright="1" vert="eaVert" lIns="0" tIns="0" rIns="0" bIns="0">
                        <a:noAutoFit/>
                      </wps:bodyPr>
                    </wps:wsp>
                  </a:graphicData>
                </a:graphic>
              </wp:anchor>
            </w:drawing>
          </mc:Choice>
          <mc:Fallback>
            <w:pict>
              <v:shape id="_x0000_s1274" type="#_x0000_t202" style="position:absolute;margin-left:338.15000000000003pt;margin-top:5.pt;width:9.3000000000000007pt;height:41.149999999999999pt;z-index:-125829348;mso-wrap-distance-left:0;mso-wrap-distance-top:5.pt;mso-wrap-distance-right:0;mso-position-horizontal-relative:page" filled="f" stroked="f">
                <v:textbox style="layout-flow:vertical-ideographic"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非常</w:t>
                      </w:r>
                      <w:r>
                        <w:rPr>
                          <w:b/>
                          <w:bCs/>
                          <w:color w:val="000000"/>
                          <w:spacing w:val="0"/>
                          <w:w w:val="100"/>
                          <w:position w:val="0"/>
                        </w:rPr>
                        <w:t>1</w:t>
                      </w:r>
                      <w:r>
                        <w:rPr>
                          <w:b/>
                          <w:bCs/>
                          <w:color w:val="000000"/>
                          <w:spacing w:val="0"/>
                          <w:w w:val="100"/>
                          <w:position w:val="0"/>
                          <w:lang w:val="en-US" w:eastAsia="en-US" w:bidi="en-US"/>
                        </w:rPr>
                        <w:t>-J</w:t>
                      </w:r>
                    </w:p>
                  </w:txbxContent>
                </v:textbox>
                <w10:wrap type="topAndBottom" anchorx="page"/>
              </v:shape>
            </w:pict>
          </mc:Fallback>
        </mc:AlternateContent>
      </w:r>
    </w:p>
    <w:p>
      <w:pPr>
        <w:widowControl w:val="0"/>
        <w:spacing w:line="231" w:lineRule="exact"/>
        <w:rPr>
          <w:sz w:val="19"/>
          <w:szCs w:val="19"/>
        </w:rPr>
      </w:pPr>
    </w:p>
    <w:p>
      <w:pPr>
        <w:widowControl w:val="0"/>
        <w:spacing w:line="1" w:lineRule="exact"/>
        <w:sectPr>
          <w:footnotePr>
            <w:pos w:val="pageBottom"/>
            <w:numFmt w:val="decimal"/>
            <w:numRestart w:val="continuous"/>
          </w:footnotePr>
          <w:type w:val="continuous"/>
          <w:pgSz w:w="10734" w:h="15032"/>
          <w:pgMar w:top="906" w:right="0" w:bottom="721" w:left="0" w:header="0" w:footer="3" w:gutter="0"/>
          <w:cols w:space="720"/>
          <w:noEndnote/>
          <w:rtlGutter w:val="0"/>
          <w:docGrid w:linePitch="360"/>
        </w:sectPr>
      </w:pPr>
    </w:p>
    <w:p>
      <w:pPr>
        <w:pStyle w:val="Style17"/>
        <w:keepNext w:val="0"/>
        <w:keepLines w:val="0"/>
        <w:widowControl w:val="0"/>
        <w:shd w:val="clear" w:color="auto" w:fill="auto"/>
        <w:tabs>
          <w:tab w:leader="hyphen" w:pos="1313" w:val="left"/>
          <w:tab w:leader="hyphen" w:pos="1998" w:val="left"/>
          <w:tab w:leader="hyphen" w:pos="2770" w:val="left"/>
          <w:tab w:leader="hyphen" w:pos="3477" w:val="left"/>
          <w:tab w:leader="hyphen" w:pos="4231" w:val="left"/>
          <w:tab w:leader="hyphen" w:pos="4956" w:val="left"/>
        </w:tabs>
        <w:bidi w:val="0"/>
        <w:spacing w:before="0" w:after="260" w:line="240" w:lineRule="auto"/>
        <w:ind w:left="0" w:right="0" w:firstLine="0"/>
        <w:jc w:val="center"/>
      </w:pPr>
      <w:r>
        <w:rPr>
          <w:color w:val="000000"/>
          <w:spacing w:val="0"/>
          <w:w w:val="100"/>
          <w:position w:val="0"/>
        </w:rPr>
        <w:t>明亮的</w:t>
      </w:r>
      <w:r>
        <w:rPr>
          <w:color w:val="000000"/>
          <w:spacing w:val="0"/>
          <w:w w:val="100"/>
          <w:position w:val="0"/>
          <w:lang w:val="zh-CN" w:eastAsia="zh-CN" w:bidi="zh-CN"/>
        </w:rPr>
        <w:t>|</w:t>
      </w:r>
      <w:r>
        <w:rPr>
          <w:color w:val="000000"/>
          <w:spacing w:val="0"/>
          <w:w w:val="100"/>
          <w:position w:val="0"/>
        </w:rPr>
        <w:tab/>
      </w:r>
      <w:r>
        <w:rPr>
          <w:color w:val="000000"/>
          <w:spacing w:val="0"/>
          <w:w w:val="100"/>
          <w:position w:val="0"/>
          <w:lang w:val="en-US" w:eastAsia="en-US" w:bidi="en-US"/>
        </w:rPr>
        <w:t>*</w:t>
      </w:r>
      <w:r>
        <w:rPr>
          <w:color w:val="000000"/>
          <w:spacing w:val="0"/>
          <w:w w:val="100"/>
          <w:position w:val="0"/>
        </w:rPr>
        <w:tab/>
        <w:t>&gt;</w:t>
        <w:tab/>
        <w:t>&gt;</w:t>
        <w:tab/>
        <w:t>&gt;</w:t>
        <w:tab/>
      </w:r>
      <w:r>
        <w:rPr>
          <w:color w:val="000000"/>
          <w:spacing w:val="0"/>
          <w:w w:val="100"/>
          <w:position w:val="0"/>
          <w:lang w:val="en-US" w:eastAsia="en-US" w:bidi="en-US"/>
        </w:rPr>
        <w:t>■</w:t>
      </w:r>
      <w:r>
        <w:rPr>
          <w:color w:val="000000"/>
          <w:spacing w:val="0"/>
          <w:w w:val="100"/>
          <w:position w:val="0"/>
        </w:rPr>
        <w:tab/>
        <w:t>&gt;黑暗的</w:t>
      </w:r>
    </w:p>
    <w:p>
      <w:pPr>
        <w:pStyle w:val="Style89"/>
        <w:keepNext w:val="0"/>
        <w:keepLines w:val="0"/>
        <w:widowControl w:val="0"/>
        <w:shd w:val="clear" w:color="auto" w:fill="auto"/>
        <w:tabs>
          <w:tab w:leader="hyphen" w:pos="1313" w:val="left"/>
          <w:tab w:leader="hyphen" w:pos="1998" w:val="left"/>
          <w:tab w:leader="hyphen" w:pos="2168" w:val="left"/>
          <w:tab w:leader="hyphen" w:pos="2770" w:val="left"/>
          <w:tab w:leader="hyphen" w:pos="2921" w:val="left"/>
          <w:tab w:leader="hyphen" w:pos="3477" w:val="left"/>
          <w:tab w:leader="hyphen" w:pos="4231" w:val="left"/>
          <w:tab w:leader="hyphen" w:pos="4381" w:val="left"/>
          <w:tab w:leader="hyphen" w:pos="4956" w:val="left"/>
        </w:tabs>
        <w:bidi w:val="0"/>
        <w:spacing w:before="0" w:line="240" w:lineRule="auto"/>
        <w:ind w:left="0" w:right="0" w:firstLine="0"/>
        <w:jc w:val="center"/>
        <w:rPr>
          <w:sz w:val="15"/>
          <w:szCs w:val="15"/>
        </w:rPr>
      </w:pPr>
      <w:r>
        <w:rPr>
          <w:rFonts w:ascii="SimSun" w:eastAsia="SimSun" w:hAnsi="SimSun" w:cs="SimSun"/>
          <w:b w:val="0"/>
          <w:bCs w:val="0"/>
          <w:color w:val="000000"/>
          <w:spacing w:val="0"/>
          <w:w w:val="100"/>
          <w:position w:val="0"/>
          <w:sz w:val="15"/>
          <w:szCs w:val="15"/>
        </w:rPr>
        <w:t>昂贵的»</w:t>
        <w:tab/>
      </w:r>
      <w:r>
        <w:rPr>
          <w:rFonts w:ascii="Times New Roman" w:eastAsia="Times New Roman" w:hAnsi="Times New Roman" w:cs="Times New Roman"/>
          <w:color w:val="000000"/>
          <w:spacing w:val="0"/>
          <w:w w:val="100"/>
          <w:position w:val="0"/>
          <w:sz w:val="10"/>
          <w:szCs w:val="10"/>
          <w:lang w:val="zh-CN" w:eastAsia="zh-CN" w:bidi="zh-CN"/>
        </w:rPr>
        <w:t>1</w:t>
      </w:r>
      <w:r>
        <w:rPr>
          <w:rFonts w:ascii="Times New Roman" w:eastAsia="Times New Roman" w:hAnsi="Times New Roman" w:cs="Times New Roman"/>
          <w:color w:val="000000"/>
          <w:spacing w:val="0"/>
          <w:w w:val="100"/>
          <w:position w:val="0"/>
          <w:sz w:val="10"/>
          <w:szCs w:val="10"/>
        </w:rPr>
        <w:tab/>
      </w:r>
      <w:r>
        <w:rPr>
          <w:rFonts w:ascii="Times New Roman" w:eastAsia="Times New Roman" w:hAnsi="Times New Roman" w:cs="Times New Roman"/>
          <w:color w:val="000000"/>
          <w:spacing w:val="0"/>
          <w:w w:val="100"/>
          <w:position w:val="0"/>
          <w:sz w:val="10"/>
          <w:szCs w:val="10"/>
          <w:lang w:val="en-US" w:eastAsia="en-US" w:bidi="en-US"/>
        </w:rPr>
        <w:tab/>
      </w:r>
      <w:r>
        <w:rPr>
          <w:rFonts w:ascii="Times New Roman" w:eastAsia="Times New Roman" w:hAnsi="Times New Roman" w:cs="Times New Roman"/>
          <w:color w:val="000000"/>
          <w:spacing w:val="0"/>
          <w:w w:val="100"/>
          <w:position w:val="0"/>
          <w:sz w:val="10"/>
          <w:szCs w:val="10"/>
        </w:rPr>
        <w:tab/>
      </w:r>
      <w:r>
        <w:rPr>
          <w:rFonts w:ascii="Times New Roman" w:eastAsia="Times New Roman" w:hAnsi="Times New Roman" w:cs="Times New Roman"/>
          <w:color w:val="000000"/>
          <w:spacing w:val="0"/>
          <w:w w:val="100"/>
          <w:position w:val="0"/>
          <w:sz w:val="10"/>
          <w:szCs w:val="10"/>
          <w:lang w:val="en-US" w:eastAsia="en-US" w:bidi="en-US"/>
        </w:rPr>
        <w:tab/>
      </w:r>
      <w:r>
        <w:rPr>
          <w:rFonts w:ascii="Times New Roman" w:eastAsia="Times New Roman" w:hAnsi="Times New Roman" w:cs="Times New Roman"/>
          <w:color w:val="000000"/>
          <w:spacing w:val="0"/>
          <w:w w:val="100"/>
          <w:position w:val="0"/>
          <w:sz w:val="10"/>
          <w:szCs w:val="10"/>
        </w:rPr>
        <w:tab/>
      </w:r>
      <w:r>
        <w:rPr>
          <w:rFonts w:ascii="Times New Roman" w:eastAsia="Times New Roman" w:hAnsi="Times New Roman" w:cs="Times New Roman"/>
          <w:color w:val="000000"/>
          <w:spacing w:val="0"/>
          <w:w w:val="100"/>
          <w:position w:val="0"/>
          <w:sz w:val="10"/>
          <w:szCs w:val="10"/>
          <w:lang w:val="zh-CN" w:eastAsia="zh-CN" w:bidi="zh-CN"/>
        </w:rPr>
        <w:t>1</w:t>
      </w:r>
      <w:r>
        <w:rPr>
          <w:rFonts w:ascii="Times New Roman" w:eastAsia="Times New Roman" w:hAnsi="Times New Roman" w:cs="Times New Roman"/>
          <w:color w:val="000000"/>
          <w:spacing w:val="0"/>
          <w:w w:val="100"/>
          <w:position w:val="0"/>
          <w:sz w:val="10"/>
          <w:szCs w:val="10"/>
        </w:rPr>
        <w:tab/>
      </w:r>
      <w:r>
        <w:rPr>
          <w:rFonts w:ascii="Times New Roman" w:eastAsia="Times New Roman" w:hAnsi="Times New Roman" w:cs="Times New Roman"/>
          <w:color w:val="000000"/>
          <w:spacing w:val="0"/>
          <w:w w:val="100"/>
          <w:position w:val="0"/>
          <w:sz w:val="10"/>
          <w:szCs w:val="10"/>
          <w:lang w:val="en-US" w:eastAsia="en-US" w:bidi="en-US"/>
        </w:rPr>
        <w:tab/>
      </w:r>
      <w:r>
        <w:rPr>
          <w:rFonts w:ascii="Times New Roman" w:eastAsia="Times New Roman" w:hAnsi="Times New Roman" w:cs="Times New Roman"/>
          <w:color w:val="000000"/>
          <w:spacing w:val="0"/>
          <w:w w:val="100"/>
          <w:position w:val="0"/>
          <w:sz w:val="10"/>
          <w:szCs w:val="10"/>
        </w:rPr>
        <w:tab/>
      </w:r>
      <w:r>
        <w:rPr>
          <w:rFonts w:ascii="Times New Roman" w:eastAsia="Times New Roman" w:hAnsi="Times New Roman" w:cs="Times New Roman"/>
          <w:color w:val="000000"/>
          <w:spacing w:val="0"/>
          <w:w w:val="100"/>
          <w:position w:val="0"/>
          <w:sz w:val="10"/>
          <w:szCs w:val="10"/>
          <w:lang w:val="zh-CN" w:eastAsia="zh-CN" w:bidi="zh-CN"/>
        </w:rPr>
        <w:t>1</w:t>
      </w:r>
      <w:r>
        <w:rPr>
          <w:rFonts w:ascii="SimSun" w:eastAsia="SimSun" w:hAnsi="SimSun" w:cs="SimSun"/>
          <w:b w:val="0"/>
          <w:bCs w:val="0"/>
          <w:color w:val="000000"/>
          <w:spacing w:val="0"/>
          <w:w w:val="100"/>
          <w:position w:val="0"/>
          <w:sz w:val="15"/>
          <w:szCs w:val="15"/>
        </w:rPr>
        <w:t>低廉的</w:t>
      </w:r>
    </w:p>
    <w:p>
      <w:pPr>
        <w:pStyle w:val="Style89"/>
        <w:keepNext w:val="0"/>
        <w:keepLines w:val="0"/>
        <w:widowControl w:val="0"/>
        <w:shd w:val="clear" w:color="auto" w:fill="auto"/>
        <w:tabs>
          <w:tab w:leader="underscore" w:pos="1313" w:val="left"/>
          <w:tab w:leader="underscore" w:pos="1998" w:val="left"/>
          <w:tab w:pos="2775" w:val="left"/>
          <w:tab w:leader="underscore" w:pos="3477" w:val="left"/>
          <w:tab w:leader="underscore" w:pos="4231" w:val="left"/>
          <w:tab w:leader="underscore" w:pos="4956" w:val="left"/>
        </w:tabs>
        <w:bidi w:val="0"/>
        <w:spacing w:before="0" w:line="240" w:lineRule="auto"/>
        <w:ind w:left="0" w:right="0" w:firstLine="0"/>
        <w:jc w:val="center"/>
        <w:rPr>
          <w:sz w:val="15"/>
          <w:szCs w:val="15"/>
        </w:rPr>
      </w:pPr>
      <w:r>
        <w:rPr>
          <w:rFonts w:ascii="SimSun" w:eastAsia="SimSun" w:hAnsi="SimSun" w:cs="SimSun"/>
          <w:b w:val="0"/>
          <w:bCs w:val="0"/>
          <w:color w:val="000000"/>
          <w:spacing w:val="0"/>
          <w:w w:val="100"/>
          <w:position w:val="0"/>
          <w:sz w:val="15"/>
          <w:szCs w:val="15"/>
        </w:rPr>
        <w:t>现代的</w:t>
      </w:r>
      <w:r>
        <w:rPr>
          <w:rFonts w:ascii="Times New Roman" w:eastAsia="Times New Roman" w:hAnsi="Times New Roman" w:cs="Times New Roman"/>
          <w:color w:val="000000"/>
          <w:spacing w:val="0"/>
          <w:w w:val="100"/>
          <w:position w:val="0"/>
          <w:sz w:val="10"/>
          <w:szCs w:val="10"/>
        </w:rPr>
        <w:t>I</w:t>
        <w:tab/>
      </w:r>
      <w:r>
        <w:rPr>
          <w:rFonts w:ascii="Times New Roman" w:eastAsia="Times New Roman" w:hAnsi="Times New Roman" w:cs="Times New Roman"/>
          <w:color w:val="000000"/>
          <w:spacing w:val="0"/>
          <w:w w:val="100"/>
          <w:position w:val="0"/>
          <w:sz w:val="10"/>
          <w:szCs w:val="10"/>
          <w:lang w:val="en-US" w:eastAsia="en-US" w:bidi="en-US"/>
        </w:rPr>
        <w:t>.</w:t>
      </w:r>
      <w:r>
        <w:rPr>
          <w:rFonts w:ascii="Times New Roman" w:eastAsia="Times New Roman" w:hAnsi="Times New Roman" w:cs="Times New Roman"/>
          <w:color w:val="000000"/>
          <w:spacing w:val="0"/>
          <w:w w:val="100"/>
          <w:position w:val="0"/>
          <w:sz w:val="10"/>
          <w:szCs w:val="10"/>
        </w:rPr>
        <w:tab/>
        <w:t>«</w:t>
      </w:r>
      <w:r>
        <w:rPr>
          <w:sz w:val="10"/>
          <w:szCs w:val="10"/>
          <w:u w:val="single"/>
        </w:rPr>
        <w:t xml:space="preserve"> </w:t>
        <w:tab/>
      </w:r>
      <w:r>
        <w:rPr>
          <w:rFonts w:ascii="Times New Roman" w:eastAsia="Times New Roman" w:hAnsi="Times New Roman" w:cs="Times New Roman"/>
          <w:color w:val="000000"/>
          <w:spacing w:val="0"/>
          <w:w w:val="100"/>
          <w:position w:val="0"/>
          <w:sz w:val="10"/>
          <w:szCs w:val="10"/>
        </w:rPr>
        <w:t>I</w:t>
        <w:tab/>
        <w:t>I</w:t>
        <w:tab/>
        <w:t>I</w:t>
        <w:tab/>
        <w:t>I</w:t>
      </w:r>
      <w:r>
        <w:rPr>
          <w:rFonts w:ascii="SimSun" w:eastAsia="SimSun" w:hAnsi="SimSun" w:cs="SimSun"/>
          <w:b w:val="0"/>
          <w:bCs w:val="0"/>
          <w:color w:val="000000"/>
          <w:spacing w:val="0"/>
          <w:w w:val="100"/>
          <w:position w:val="0"/>
          <w:sz w:val="15"/>
          <w:szCs w:val="15"/>
        </w:rPr>
        <w:t>传统的</w:t>
      </w:r>
    </w:p>
    <w:p>
      <w:pPr>
        <w:pStyle w:val="Style89"/>
        <w:keepNext w:val="0"/>
        <w:keepLines w:val="0"/>
        <w:widowControl w:val="0"/>
        <w:shd w:val="clear" w:color="auto" w:fill="auto"/>
        <w:tabs>
          <w:tab w:leader="underscore" w:pos="1313" w:val="left"/>
          <w:tab w:leader="underscore" w:pos="1998" w:val="left"/>
          <w:tab w:leader="underscore" w:pos="2770" w:val="left"/>
          <w:tab w:leader="underscore" w:pos="3477" w:val="left"/>
          <w:tab w:leader="underscore" w:pos="4231" w:val="left"/>
          <w:tab w:leader="underscore" w:pos="4956" w:val="left"/>
        </w:tabs>
        <w:bidi w:val="0"/>
        <w:spacing w:before="0" w:after="0" w:line="240" w:lineRule="auto"/>
        <w:ind w:left="0" w:right="0" w:firstLine="0"/>
        <w:jc w:val="center"/>
        <w:rPr>
          <w:sz w:val="15"/>
          <w:szCs w:val="15"/>
        </w:rPr>
      </w:pPr>
      <w:r>
        <w:rPr>
          <w:rFonts w:ascii="SimSun" w:eastAsia="SimSun" w:hAnsi="SimSun" w:cs="SimSun"/>
          <w:b w:val="0"/>
          <w:bCs w:val="0"/>
          <w:color w:val="000000"/>
          <w:spacing w:val="0"/>
          <w:w w:val="100"/>
          <w:position w:val="0"/>
          <w:sz w:val="15"/>
          <w:szCs w:val="15"/>
        </w:rPr>
        <w:t>积极的!</w:t>
        <w:tab/>
      </w:r>
      <w:r>
        <w:rPr>
          <w:rFonts w:ascii="Times New Roman" w:eastAsia="Times New Roman" w:hAnsi="Times New Roman" w:cs="Times New Roman"/>
          <w:color w:val="000000"/>
          <w:spacing w:val="0"/>
          <w:w w:val="100"/>
          <w:position w:val="0"/>
          <w:sz w:val="10"/>
          <w:szCs w:val="10"/>
        </w:rPr>
        <w:t>I</w:t>
        <w:tab/>
      </w:r>
      <w:r>
        <w:rPr>
          <w:rFonts w:ascii="Times New Roman" w:eastAsia="Times New Roman" w:hAnsi="Times New Roman" w:cs="Times New Roman"/>
          <w:color w:val="000000"/>
          <w:spacing w:val="0"/>
          <w:w w:val="100"/>
          <w:position w:val="0"/>
          <w:sz w:val="10"/>
          <w:szCs w:val="10"/>
          <w:lang w:val="en-US" w:eastAsia="en-US" w:bidi="en-US"/>
        </w:rPr>
        <w:t>]</w:t>
      </w:r>
      <w:r>
        <w:rPr>
          <w:rFonts w:ascii="Times New Roman" w:eastAsia="Times New Roman" w:hAnsi="Times New Roman" w:cs="Times New Roman"/>
          <w:color w:val="000000"/>
          <w:spacing w:val="0"/>
          <w:w w:val="100"/>
          <w:position w:val="0"/>
          <w:sz w:val="10"/>
          <w:szCs w:val="10"/>
        </w:rPr>
        <w:tab/>
        <w:t>I</w:t>
        <w:tab/>
        <w:t>（</w:t>
        <w:tab/>
      </w:r>
      <w:r>
        <w:rPr>
          <w:rFonts w:ascii="Times New Roman" w:eastAsia="Times New Roman" w:hAnsi="Times New Roman" w:cs="Times New Roman"/>
          <w:color w:val="000000"/>
          <w:spacing w:val="0"/>
          <w:w w:val="100"/>
          <w:position w:val="0"/>
          <w:sz w:val="10"/>
          <w:szCs w:val="10"/>
          <w:vertAlign w:val="subscript"/>
          <w:lang w:val="zh-CN" w:eastAsia="zh-CN" w:bidi="zh-CN"/>
        </w:rPr>
        <w:t>1</w:t>
      </w:r>
      <w:r>
        <w:rPr>
          <w:rFonts w:ascii="Times New Roman" w:eastAsia="Times New Roman" w:hAnsi="Times New Roman" w:cs="Times New Roman"/>
          <w:color w:val="000000"/>
          <w:spacing w:val="0"/>
          <w:w w:val="100"/>
          <w:position w:val="0"/>
          <w:sz w:val="10"/>
          <w:szCs w:val="10"/>
        </w:rPr>
        <w:tab/>
        <w:t>1</w:t>
      </w:r>
      <w:r>
        <w:rPr>
          <w:rFonts w:ascii="SimSun" w:eastAsia="SimSun" w:hAnsi="SimSun" w:cs="SimSun"/>
          <w:b w:val="0"/>
          <w:bCs w:val="0"/>
          <w:color w:val="000000"/>
          <w:spacing w:val="0"/>
          <w:w w:val="100"/>
          <w:position w:val="0"/>
          <w:sz w:val="15"/>
          <w:szCs w:val="15"/>
        </w:rPr>
        <w:t>消极的</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上述语义差别量表由5个子量表所组成，要求被调查者在每一个子量表上使用标记做出 回答，按标记所处的位置，转换出态度分值，并计算每一个子量表上的态度均值,再构造出语义 差别量表的</w:t>
      </w:r>
      <w:r>
        <w:rPr>
          <w:color w:val="000000"/>
          <w:spacing w:val="0"/>
          <w:w w:val="100"/>
          <w:position w:val="0"/>
          <w:lang w:val="zh-CN" w:eastAsia="zh-CN" w:bidi="zh-CN"/>
        </w:rPr>
        <w:t>“轮廓</w:t>
      </w:r>
      <w:r>
        <w:rPr>
          <w:color w:val="000000"/>
          <w:spacing w:val="0"/>
          <w:w w:val="100"/>
          <w:position w:val="0"/>
        </w:rPr>
        <w:t>图”或</w:t>
      </w:r>
      <w:r>
        <w:rPr>
          <w:color w:val="000000"/>
          <w:spacing w:val="0"/>
          <w:w w:val="100"/>
          <w:position w:val="0"/>
          <w:lang w:val="zh-CN" w:eastAsia="zh-CN" w:bidi="zh-CN"/>
        </w:rPr>
        <w:t>“形象图气</w:t>
      </w:r>
      <w:r>
        <w:rPr>
          <w:color w:val="000000"/>
          <w:spacing w:val="0"/>
          <w:w w:val="100"/>
          <w:position w:val="0"/>
        </w:rPr>
        <w:t>通过</w:t>
      </w:r>
      <w:r>
        <w:rPr>
          <w:color w:val="000000"/>
          <w:spacing w:val="0"/>
          <w:w w:val="100"/>
          <w:position w:val="0"/>
          <w:lang w:val="zh-CN" w:eastAsia="zh-CN" w:bidi="zh-CN"/>
        </w:rPr>
        <w:t>“轮</w:t>
      </w:r>
      <w:r>
        <w:rPr>
          <w:color w:val="000000"/>
          <w:spacing w:val="0"/>
          <w:w w:val="100"/>
          <w:position w:val="0"/>
        </w:rPr>
        <w:t>廓图”可以判断被调查者对某种商品的认识与评 价态度。</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运用语义差别量表还可以比较被调查者在不同项目（如商品）上的认知、态度、偏好等。 假如有甲乙两种商品，通过语义差别量表分别测得被调査者在上述五个子量表上的态度均值, 将这些态度均值标示在量表上，再将各均值点连成线,就会形成比较轮廓图（见图</w:t>
      </w:r>
      <w:r>
        <w:rPr>
          <w:color w:val="000000"/>
          <w:spacing w:val="0"/>
          <w:w w:val="100"/>
          <w:position w:val="0"/>
          <w:lang w:val="en-US" w:eastAsia="en-US" w:bidi="en-US"/>
        </w:rPr>
        <w:t>4-1,</w:t>
      </w:r>
      <w:r>
        <w:rPr>
          <w:color w:val="000000"/>
          <w:spacing w:val="0"/>
          <w:w w:val="100"/>
          <w:position w:val="0"/>
        </w:rPr>
        <w:t>实线表 示“甲</w:t>
      </w:r>
      <w:r>
        <w:rPr>
          <w:color w:val="000000"/>
          <w:spacing w:val="0"/>
          <w:w w:val="100"/>
          <w:position w:val="0"/>
          <w:lang w:val="zh-CN" w:eastAsia="zh-CN" w:bidi="zh-CN"/>
        </w:rPr>
        <w:t>”、虚</w:t>
      </w:r>
      <w:r>
        <w:rPr>
          <w:color w:val="000000"/>
          <w:spacing w:val="0"/>
          <w:w w:val="100"/>
          <w:position w:val="0"/>
        </w:rPr>
        <w:t>线表示</w:t>
      </w:r>
      <w:r>
        <w:rPr>
          <w:color w:val="000000"/>
          <w:spacing w:val="0"/>
          <w:w w:val="100"/>
          <w:position w:val="0"/>
          <w:lang w:val="zh-CN" w:eastAsia="zh-CN" w:bidi="zh-CN"/>
        </w:rPr>
        <w:t>“乙</w:t>
      </w:r>
      <w:r>
        <w:rPr>
          <w:color w:val="000000"/>
          <w:spacing w:val="0"/>
          <w:w w:val="100"/>
          <w:position w:val="0"/>
        </w:rPr>
        <w:t>”）。</w:t>
      </w:r>
    </w:p>
    <w:p>
      <w:pPr>
        <w:widowControl w:val="0"/>
        <w:spacing w:line="1" w:lineRule="exact"/>
        <w:sectPr>
          <w:footnotePr>
            <w:pos w:val="pageBottom"/>
            <w:numFmt w:val="decimal"/>
            <w:numRestart w:val="continuous"/>
          </w:footnotePr>
          <w:type w:val="continuous"/>
          <w:pgSz w:w="10734" w:h="15032"/>
          <w:pgMar w:top="906" w:right="1323" w:bottom="721" w:left="565" w:header="0" w:footer="3" w:gutter="0"/>
          <w:cols w:space="720"/>
          <w:noEndnote/>
          <w:rtlGutter w:val="0"/>
          <w:docGrid w:linePitch="360"/>
        </w:sectPr>
      </w:pPr>
      <w:r>
        <mc:AlternateContent>
          <mc:Choice Requires="wps">
            <w:drawing>
              <wp:anchor distT="63500" distB="1583055" distL="0" distR="0" simplePos="0" relativeHeight="125829407" behindDoc="0" locked="0" layoutInCell="1" allowOverlap="1">
                <wp:simplePos x="0" y="0"/>
                <wp:positionH relativeFrom="page">
                  <wp:posOffset>1611630</wp:posOffset>
                </wp:positionH>
                <wp:positionV relativeFrom="paragraph">
                  <wp:posOffset>63500</wp:posOffset>
                </wp:positionV>
                <wp:extent cx="2609215" cy="309245"/>
                <wp:wrapTopAndBottom/>
                <wp:docPr id="250" name="Shape 250"/>
                <a:graphic xmlns:a="http://schemas.openxmlformats.org/drawingml/2006/main">
                  <a:graphicData uri="http://schemas.microsoft.com/office/word/2010/wordprocessingShape">
                    <wps:wsp>
                      <wps:cNvSpPr txBox="1"/>
                      <wps:spPr>
                        <a:xfrm>
                          <a:ext cx="2609215" cy="309245"/>
                        </a:xfrm>
                        <a:prstGeom prst="rect"/>
                        <a:noFill/>
                      </wps:spPr>
                      <wps:txbx>
                        <w:txbxContent>
                          <w:p>
                            <w:pPr>
                              <w:pStyle w:val="Style23"/>
                              <w:keepNext w:val="0"/>
                              <w:keepLines w:val="0"/>
                              <w:widowControl w:val="0"/>
                              <w:shd w:val="clear" w:color="auto" w:fill="auto"/>
                              <w:bidi w:val="0"/>
                              <w:spacing w:before="0" w:after="0" w:line="645" w:lineRule="exact"/>
                              <w:ind w:left="0" w:right="0" w:firstLine="0"/>
                              <w:jc w:val="both"/>
                            </w:pPr>
                            <w:r>
                              <w:rPr>
                                <w:color w:val="000000"/>
                                <w:spacing w:val="0"/>
                                <w:w w:val="100"/>
                                <w:position w:val="0"/>
                                <w:sz w:val="16"/>
                                <w:szCs w:val="16"/>
                                <w:lang w:val="zh-CN" w:eastAsia="zh-CN" w:bidi="zh-CN"/>
                              </w:rPr>
                              <w:t>北常</w:t>
                            </w:r>
                            <w:r>
                              <w:rPr>
                                <w:b/>
                                <w:bCs/>
                                <w:color w:val="000000"/>
                                <w:spacing w:val="0"/>
                                <w:w w:val="100"/>
                                <w:position w:val="0"/>
                              </w:rPr>
                              <w:t xml:space="preserve">1 </w:t>
                            </w:r>
                            <w:r>
                              <w:rPr>
                                <w:color w:val="000000"/>
                                <w:spacing w:val="0"/>
                                <w:w w:val="100"/>
                                <w:position w:val="0"/>
                                <w:sz w:val="16"/>
                                <w:szCs w:val="16"/>
                              </w:rPr>
                              <w:t>相当</w:t>
                            </w:r>
                            <w:r>
                              <w:rPr>
                                <w:b/>
                                <w:bCs/>
                                <w:color w:val="000000"/>
                                <w:spacing w:val="0"/>
                                <w:w w:val="100"/>
                                <w:position w:val="0"/>
                              </w:rPr>
                              <w:t xml:space="preserve">2 </w:t>
                            </w:r>
                            <w:r>
                              <w:rPr>
                                <w:color w:val="000000"/>
                                <w:spacing w:val="0"/>
                                <w:w w:val="100"/>
                                <w:position w:val="0"/>
                                <w:sz w:val="16"/>
                                <w:szCs w:val="16"/>
                              </w:rPr>
                              <w:t>稍微</w:t>
                            </w:r>
                            <w:r>
                              <w:rPr>
                                <w:b/>
                                <w:bCs/>
                                <w:color w:val="000000"/>
                                <w:spacing w:val="0"/>
                                <w:w w:val="100"/>
                                <w:position w:val="0"/>
                              </w:rPr>
                              <w:t xml:space="preserve">3 </w:t>
                            </w:r>
                            <w:r>
                              <w:rPr>
                                <w:color w:val="000000"/>
                                <w:spacing w:val="0"/>
                                <w:w w:val="100"/>
                                <w:position w:val="0"/>
                                <w:sz w:val="16"/>
                                <w:szCs w:val="16"/>
                              </w:rPr>
                              <w:t>一般</w:t>
                            </w:r>
                            <w:r>
                              <w:rPr>
                                <w:b/>
                                <w:bCs/>
                                <w:color w:val="000000"/>
                                <w:spacing w:val="0"/>
                                <w:w w:val="100"/>
                                <w:position w:val="0"/>
                              </w:rPr>
                              <w:t xml:space="preserve">4 </w:t>
                            </w:r>
                            <w:r>
                              <w:rPr>
                                <w:color w:val="000000"/>
                                <w:spacing w:val="0"/>
                                <w:w w:val="100"/>
                                <w:position w:val="0"/>
                                <w:sz w:val="16"/>
                                <w:szCs w:val="16"/>
                              </w:rPr>
                              <w:t>稍微</w:t>
                            </w:r>
                            <w:r>
                              <w:rPr>
                                <w:b/>
                                <w:bCs/>
                                <w:color w:val="000000"/>
                                <w:spacing w:val="0"/>
                                <w:w w:val="100"/>
                                <w:position w:val="0"/>
                              </w:rPr>
                              <w:t xml:space="preserve">5 </w:t>
                            </w:r>
                            <w:r>
                              <w:rPr>
                                <w:color w:val="000000"/>
                                <w:spacing w:val="0"/>
                                <w:w w:val="100"/>
                                <w:position w:val="0"/>
                                <w:sz w:val="16"/>
                                <w:szCs w:val="16"/>
                              </w:rPr>
                              <w:t>相为</w:t>
                            </w:r>
                            <w:r>
                              <w:rPr>
                                <w:b/>
                                <w:bCs/>
                                <w:color w:val="000000"/>
                                <w:spacing w:val="0"/>
                                <w:w w:val="100"/>
                                <w:position w:val="0"/>
                              </w:rPr>
                              <w:t xml:space="preserve">6 </w:t>
                            </w:r>
                            <w:r>
                              <w:rPr>
                                <w:color w:val="000000"/>
                                <w:spacing w:val="0"/>
                                <w:w w:val="100"/>
                                <w:position w:val="0"/>
                                <w:sz w:val="16"/>
                                <w:szCs w:val="16"/>
                              </w:rPr>
                              <w:t>洋常</w:t>
                            </w:r>
                            <w:r>
                              <w:rPr>
                                <w:b/>
                                <w:bCs/>
                                <w:color w:val="000000"/>
                                <w:spacing w:val="0"/>
                                <w:w w:val="100"/>
                                <w:position w:val="0"/>
                              </w:rPr>
                              <w:t>7</w:t>
                            </w:r>
                          </w:p>
                        </w:txbxContent>
                      </wps:txbx>
                      <wps:bodyPr upright="1" vert="eaVert" lIns="0" tIns="0" rIns="0" bIns="0">
                        <a:noAutoFit/>
                      </wps:bodyPr>
                    </wps:wsp>
                  </a:graphicData>
                </a:graphic>
              </wp:anchor>
            </w:drawing>
          </mc:Choice>
          <mc:Fallback>
            <w:pict>
              <v:shape id="_x0000_s1276" type="#_x0000_t202" style="position:absolute;margin-left:126.90000000000001pt;margin-top:5.pt;width:205.45000000000002pt;height:24.350000000000001pt;z-index:-125829346;mso-wrap-distance-left:0;mso-wrap-distance-top:5.pt;mso-wrap-distance-right:0;mso-wrap-distance-bottom:124.65000000000001pt;mso-position-horizontal-relative:page" filled="f" stroked="f">
                <v:textbox style="layout-flow:vertical-ideographic" inset="0,0,0,0">
                  <w:txbxContent>
                    <w:p>
                      <w:pPr>
                        <w:pStyle w:val="Style23"/>
                        <w:keepNext w:val="0"/>
                        <w:keepLines w:val="0"/>
                        <w:widowControl w:val="0"/>
                        <w:shd w:val="clear" w:color="auto" w:fill="auto"/>
                        <w:bidi w:val="0"/>
                        <w:spacing w:before="0" w:after="0" w:line="645" w:lineRule="exact"/>
                        <w:ind w:left="0" w:right="0" w:firstLine="0"/>
                        <w:jc w:val="both"/>
                      </w:pPr>
                      <w:r>
                        <w:rPr>
                          <w:color w:val="000000"/>
                          <w:spacing w:val="0"/>
                          <w:w w:val="100"/>
                          <w:position w:val="0"/>
                          <w:sz w:val="16"/>
                          <w:szCs w:val="16"/>
                          <w:lang w:val="zh-CN" w:eastAsia="zh-CN" w:bidi="zh-CN"/>
                        </w:rPr>
                        <w:t>北常</w:t>
                      </w:r>
                      <w:r>
                        <w:rPr>
                          <w:b/>
                          <w:bCs/>
                          <w:color w:val="000000"/>
                          <w:spacing w:val="0"/>
                          <w:w w:val="100"/>
                          <w:position w:val="0"/>
                        </w:rPr>
                        <w:t xml:space="preserve">1 </w:t>
                      </w:r>
                      <w:r>
                        <w:rPr>
                          <w:color w:val="000000"/>
                          <w:spacing w:val="0"/>
                          <w:w w:val="100"/>
                          <w:position w:val="0"/>
                          <w:sz w:val="16"/>
                          <w:szCs w:val="16"/>
                        </w:rPr>
                        <w:t>相当</w:t>
                      </w:r>
                      <w:r>
                        <w:rPr>
                          <w:b/>
                          <w:bCs/>
                          <w:color w:val="000000"/>
                          <w:spacing w:val="0"/>
                          <w:w w:val="100"/>
                          <w:position w:val="0"/>
                        </w:rPr>
                        <w:t xml:space="preserve">2 </w:t>
                      </w:r>
                      <w:r>
                        <w:rPr>
                          <w:color w:val="000000"/>
                          <w:spacing w:val="0"/>
                          <w:w w:val="100"/>
                          <w:position w:val="0"/>
                          <w:sz w:val="16"/>
                          <w:szCs w:val="16"/>
                        </w:rPr>
                        <w:t>稍微</w:t>
                      </w:r>
                      <w:r>
                        <w:rPr>
                          <w:b/>
                          <w:bCs/>
                          <w:color w:val="000000"/>
                          <w:spacing w:val="0"/>
                          <w:w w:val="100"/>
                          <w:position w:val="0"/>
                        </w:rPr>
                        <w:t xml:space="preserve">3 </w:t>
                      </w:r>
                      <w:r>
                        <w:rPr>
                          <w:color w:val="000000"/>
                          <w:spacing w:val="0"/>
                          <w:w w:val="100"/>
                          <w:position w:val="0"/>
                          <w:sz w:val="16"/>
                          <w:szCs w:val="16"/>
                        </w:rPr>
                        <w:t>一般</w:t>
                      </w:r>
                      <w:r>
                        <w:rPr>
                          <w:b/>
                          <w:bCs/>
                          <w:color w:val="000000"/>
                          <w:spacing w:val="0"/>
                          <w:w w:val="100"/>
                          <w:position w:val="0"/>
                        </w:rPr>
                        <w:t xml:space="preserve">4 </w:t>
                      </w:r>
                      <w:r>
                        <w:rPr>
                          <w:color w:val="000000"/>
                          <w:spacing w:val="0"/>
                          <w:w w:val="100"/>
                          <w:position w:val="0"/>
                          <w:sz w:val="16"/>
                          <w:szCs w:val="16"/>
                        </w:rPr>
                        <w:t>稍微</w:t>
                      </w:r>
                      <w:r>
                        <w:rPr>
                          <w:b/>
                          <w:bCs/>
                          <w:color w:val="000000"/>
                          <w:spacing w:val="0"/>
                          <w:w w:val="100"/>
                          <w:position w:val="0"/>
                        </w:rPr>
                        <w:t xml:space="preserve">5 </w:t>
                      </w:r>
                      <w:r>
                        <w:rPr>
                          <w:color w:val="000000"/>
                          <w:spacing w:val="0"/>
                          <w:w w:val="100"/>
                          <w:position w:val="0"/>
                          <w:sz w:val="16"/>
                          <w:szCs w:val="16"/>
                        </w:rPr>
                        <w:t>相为</w:t>
                      </w:r>
                      <w:r>
                        <w:rPr>
                          <w:b/>
                          <w:bCs/>
                          <w:color w:val="000000"/>
                          <w:spacing w:val="0"/>
                          <w:w w:val="100"/>
                          <w:position w:val="0"/>
                        </w:rPr>
                        <w:t xml:space="preserve">6 </w:t>
                      </w:r>
                      <w:r>
                        <w:rPr>
                          <w:color w:val="000000"/>
                          <w:spacing w:val="0"/>
                          <w:w w:val="100"/>
                          <w:position w:val="0"/>
                          <w:sz w:val="16"/>
                          <w:szCs w:val="16"/>
                        </w:rPr>
                        <w:t>洋常</w:t>
                      </w:r>
                      <w:r>
                        <w:rPr>
                          <w:b/>
                          <w:bCs/>
                          <w:color w:val="000000"/>
                          <w:spacing w:val="0"/>
                          <w:w w:val="100"/>
                          <w:position w:val="0"/>
                        </w:rPr>
                        <w:t>7</w:t>
                      </w:r>
                    </w:p>
                  </w:txbxContent>
                </v:textbox>
                <w10:wrap type="topAndBottom" anchorx="page"/>
              </v:shape>
            </w:pict>
          </mc:Fallback>
        </mc:AlternateContent>
      </w:r>
      <w:r>
        <w:drawing>
          <wp:anchor distT="452120" distB="716915" distL="449580" distR="366395" simplePos="0" relativeHeight="125829409" behindDoc="0" locked="0" layoutInCell="1" allowOverlap="1">
            <wp:simplePos x="0" y="0"/>
            <wp:positionH relativeFrom="page">
              <wp:posOffset>1659890</wp:posOffset>
            </wp:positionH>
            <wp:positionV relativeFrom="paragraph">
              <wp:posOffset>452120</wp:posOffset>
            </wp:positionV>
            <wp:extent cx="2719070" cy="786130"/>
            <wp:wrapTopAndBottom/>
            <wp:docPr id="252" name="Shape 252"/>
            <a:graphic xmlns:a="http://schemas.openxmlformats.org/drawingml/2006/main">
              <a:graphicData uri="http://schemas.openxmlformats.org/drawingml/2006/picture">
                <pic:pic xmlns:pic="http://schemas.openxmlformats.org/drawingml/2006/picture">
                  <pic:nvPicPr>
                    <pic:cNvPr id="253" name="Picture box 253"/>
                    <pic:cNvPicPr/>
                  </pic:nvPicPr>
                  <pic:blipFill>
                    <a:blip r:embed="rId258"/>
                    <a:stretch/>
                  </pic:blipFill>
                  <pic:spPr>
                    <a:xfrm>
                      <a:ext cx="2719070" cy="78613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4425315</wp:posOffset>
                </wp:positionH>
                <wp:positionV relativeFrom="paragraph">
                  <wp:posOffset>417195</wp:posOffset>
                </wp:positionV>
                <wp:extent cx="318770" cy="701040"/>
                <wp:wrapNone/>
                <wp:docPr id="254" name="Shape 254"/>
                <a:graphic xmlns:a="http://schemas.openxmlformats.org/drawingml/2006/main">
                  <a:graphicData uri="http://schemas.microsoft.com/office/word/2010/wordprocessingShape">
                    <wps:wsp>
                      <wps:cNvSpPr txBox="1"/>
                      <wps:spPr>
                        <a:xfrm>
                          <a:ext cx="318770" cy="701040"/>
                        </a:xfrm>
                        <a:prstGeom prst="rect"/>
                        <a:noFill/>
                      </wps:spPr>
                      <wps:txbx>
                        <w:txbxContent>
                          <w:p>
                            <w:pPr>
                              <w:pStyle w:val="Style9"/>
                              <w:keepNext w:val="0"/>
                              <w:keepLines w:val="0"/>
                              <w:widowControl w:val="0"/>
                              <w:shd w:val="clear" w:color="auto" w:fill="auto"/>
                              <w:bidi w:val="0"/>
                              <w:spacing w:before="0" w:after="0" w:line="171" w:lineRule="exact"/>
                              <w:ind w:left="0" w:right="0" w:firstLine="0"/>
                              <w:jc w:val="center"/>
                              <w:rPr>
                                <w:sz w:val="16"/>
                                <w:szCs w:val="16"/>
                              </w:rPr>
                            </w:pPr>
                            <w:r>
                              <w:rPr>
                                <w:color w:val="000000"/>
                                <w:spacing w:val="0"/>
                                <w:w w:val="100"/>
                                <w:position w:val="0"/>
                                <w:sz w:val="16"/>
                                <w:szCs w:val="16"/>
                              </w:rPr>
                              <w:t>的 作* 级 暗廉 低 黑低</w:t>
                            </w:r>
                          </w:p>
                        </w:txbxContent>
                      </wps:txbx>
                      <wps:bodyPr upright="1" vert="eaVert" lIns="0" tIns="0" rIns="0" bIns="0">
                        <a:noAutoFit/>
                      </wps:bodyPr>
                    </wps:wsp>
                  </a:graphicData>
                </a:graphic>
              </wp:anchor>
            </w:drawing>
          </mc:Choice>
          <mc:Fallback>
            <w:pict>
              <v:shape id="_x0000_s1280" type="#_x0000_t202" style="position:absolute;margin-left:348.44999999999999pt;margin-top:32.850000000000001pt;width:25.100000000000001pt;height:55.200000000000003pt;z-index:251657729;mso-wrap-distance-left:0;mso-wrap-distance-right:0;mso-position-horizontal-relative:page" filled="f" stroked="f">
                <v:textbox style="layout-flow:vertical-ideographic" inset="0,0,0,0">
                  <w:txbxContent>
                    <w:p>
                      <w:pPr>
                        <w:pStyle w:val="Style9"/>
                        <w:keepNext w:val="0"/>
                        <w:keepLines w:val="0"/>
                        <w:widowControl w:val="0"/>
                        <w:shd w:val="clear" w:color="auto" w:fill="auto"/>
                        <w:bidi w:val="0"/>
                        <w:spacing w:before="0" w:after="0" w:line="171" w:lineRule="exact"/>
                        <w:ind w:left="0" w:right="0" w:firstLine="0"/>
                        <w:jc w:val="center"/>
                        <w:rPr>
                          <w:sz w:val="16"/>
                          <w:szCs w:val="16"/>
                        </w:rPr>
                      </w:pPr>
                      <w:r>
                        <w:rPr>
                          <w:color w:val="000000"/>
                          <w:spacing w:val="0"/>
                          <w:w w:val="100"/>
                          <w:position w:val="0"/>
                          <w:sz w:val="16"/>
                          <w:szCs w:val="16"/>
                        </w:rPr>
                        <w:t>的 作* 级 暗廉 低 黑低</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1210310</wp:posOffset>
                </wp:positionH>
                <wp:positionV relativeFrom="paragraph">
                  <wp:posOffset>414020</wp:posOffset>
                </wp:positionV>
                <wp:extent cx="315595" cy="729615"/>
                <wp:wrapNone/>
                <wp:docPr id="256" name="Shape 256"/>
                <a:graphic xmlns:a="http://schemas.openxmlformats.org/drawingml/2006/main">
                  <a:graphicData uri="http://schemas.microsoft.com/office/word/2010/wordprocessingShape">
                    <wps:wsp>
                      <wps:cNvSpPr txBox="1"/>
                      <wps:spPr>
                        <a:xfrm>
                          <a:ext cx="315595" cy="729615"/>
                        </a:xfrm>
                        <a:prstGeom prst="rect"/>
                        <a:noFill/>
                      </wps:spPr>
                      <wps:txbx>
                        <w:txbxContent>
                          <w:p>
                            <w:pPr>
                              <w:pStyle w:val="Style9"/>
                              <w:keepNext w:val="0"/>
                              <w:keepLines w:val="0"/>
                              <w:widowControl w:val="0"/>
                              <w:shd w:val="clear" w:color="auto" w:fill="auto"/>
                              <w:bidi w:val="0"/>
                              <w:spacing w:before="0" w:after="160" w:line="186" w:lineRule="exact"/>
                              <w:ind w:left="0" w:right="0" w:firstLine="0"/>
                              <w:jc w:val="center"/>
                              <w:rPr>
                                <w:sz w:val="16"/>
                                <w:szCs w:val="16"/>
                              </w:rPr>
                            </w:pPr>
                            <w:r>
                              <w:rPr>
                                <w:color w:val="000000"/>
                                <w:spacing w:val="0"/>
                                <w:w w:val="100"/>
                                <w:position w:val="0"/>
                                <w:sz w:val="16"/>
                                <w:szCs w:val="16"/>
                              </w:rPr>
                              <w:t>的 的 的 级 亮 贵</w:t>
                            </w:r>
                          </w:p>
                          <w:p>
                            <w:pPr>
                              <w:pStyle w:val="Style9"/>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高 明 昂</w:t>
                            </w:r>
                          </w:p>
                        </w:txbxContent>
                      </wps:txbx>
                      <wps:bodyPr upright="1" vert="eaVert" lIns="0" tIns="0" rIns="0" bIns="0">
                        <a:noAutoFit/>
                      </wps:bodyPr>
                    </wps:wsp>
                  </a:graphicData>
                </a:graphic>
              </wp:anchor>
            </w:drawing>
          </mc:Choice>
          <mc:Fallback>
            <w:pict>
              <v:shape id="_x0000_s1282" type="#_x0000_t202" style="position:absolute;margin-left:95.299999999999997pt;margin-top:32.600000000000001pt;width:24.850000000000001pt;height:57.450000000000003pt;z-index:251657731;mso-wrap-distance-left:0;mso-wrap-distance-right:0;mso-position-horizontal-relative:page" filled="f" stroked="f">
                <v:textbox style="layout-flow:vertical-ideographic" inset="0,0,0,0">
                  <w:txbxContent>
                    <w:p>
                      <w:pPr>
                        <w:pStyle w:val="Style9"/>
                        <w:keepNext w:val="0"/>
                        <w:keepLines w:val="0"/>
                        <w:widowControl w:val="0"/>
                        <w:shd w:val="clear" w:color="auto" w:fill="auto"/>
                        <w:bidi w:val="0"/>
                        <w:spacing w:before="0" w:after="160" w:line="186" w:lineRule="exact"/>
                        <w:ind w:left="0" w:right="0" w:firstLine="0"/>
                        <w:jc w:val="center"/>
                        <w:rPr>
                          <w:sz w:val="16"/>
                          <w:szCs w:val="16"/>
                        </w:rPr>
                      </w:pPr>
                      <w:r>
                        <w:rPr>
                          <w:color w:val="000000"/>
                          <w:spacing w:val="0"/>
                          <w:w w:val="100"/>
                          <w:position w:val="0"/>
                          <w:sz w:val="16"/>
                          <w:szCs w:val="16"/>
                        </w:rPr>
                        <w:t>的 的 的 级 亮 贵</w:t>
                      </w:r>
                    </w:p>
                    <w:p>
                      <w:pPr>
                        <w:pStyle w:val="Style9"/>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高 明 昂</w:t>
                      </w:r>
                    </w:p>
                  </w:txbxContent>
                </v:textbox>
                <w10:wrap anchorx="page"/>
              </v:shape>
            </w:pict>
          </mc:Fallback>
        </mc:AlternateContent>
      </w:r>
      <w:r>
        <w:drawing>
          <wp:anchor distT="1261745" distB="305435" distL="379095" distR="391795" simplePos="0" relativeHeight="125829410" behindDoc="0" locked="0" layoutInCell="1" allowOverlap="1">
            <wp:simplePos x="0" y="0"/>
            <wp:positionH relativeFrom="page">
              <wp:posOffset>1573530</wp:posOffset>
            </wp:positionH>
            <wp:positionV relativeFrom="paragraph">
              <wp:posOffset>1261745</wp:posOffset>
            </wp:positionV>
            <wp:extent cx="2797810" cy="389890"/>
            <wp:wrapTopAndBottom/>
            <wp:docPr id="258" name="Shape 258"/>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260"/>
                    <a:stretch/>
                  </pic:blipFill>
                  <pic:spPr>
                    <a:xfrm>
                      <a:ext cx="2797810" cy="38989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1194435</wp:posOffset>
                </wp:positionH>
                <wp:positionV relativeFrom="paragraph">
                  <wp:posOffset>1296670</wp:posOffset>
                </wp:positionV>
                <wp:extent cx="334645" cy="401320"/>
                <wp:wrapNone/>
                <wp:docPr id="260" name="Shape 260"/>
                <a:graphic xmlns:a="http://schemas.openxmlformats.org/drawingml/2006/main">
                  <a:graphicData uri="http://schemas.microsoft.com/office/word/2010/wordprocessingShape">
                    <wps:wsp>
                      <wps:cNvSpPr txBox="1"/>
                      <wps:spPr>
                        <a:xfrm>
                          <a:ext cx="334645" cy="401320"/>
                        </a:xfrm>
                        <a:prstGeom prst="rect"/>
                        <a:noFill/>
                      </wps:spPr>
                      <wps:txbx>
                        <w:txbxContent>
                          <w:p>
                            <w:pPr>
                              <w:pStyle w:val="Style7"/>
                              <w:keepNext w:val="0"/>
                              <w:keepLines w:val="0"/>
                              <w:widowControl w:val="0"/>
                              <w:shd w:val="clear" w:color="auto" w:fill="auto"/>
                              <w:bidi w:val="0"/>
                              <w:spacing w:before="0" w:after="260" w:line="240" w:lineRule="auto"/>
                              <w:ind w:left="0" w:right="0" w:firstLine="0"/>
                              <w:jc w:val="left"/>
                              <w:rPr>
                                <w:sz w:val="15"/>
                                <w:szCs w:val="15"/>
                              </w:rPr>
                            </w:pPr>
                            <w:r>
                              <w:rPr>
                                <w:color w:val="000000"/>
                                <w:spacing w:val="0"/>
                                <w:w w:val="100"/>
                                <w:position w:val="0"/>
                                <w:sz w:val="15"/>
                                <w:szCs w:val="15"/>
                                <w:lang w:val="zh-TW" w:eastAsia="zh-TW" w:bidi="zh-TW"/>
                              </w:rPr>
                              <w:t>现代的</w:t>
                            </w:r>
                          </w:p>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积极的</w:t>
                            </w:r>
                          </w:p>
                        </w:txbxContent>
                      </wps:txbx>
                      <wps:bodyPr lIns="0" tIns="0" rIns="0" bIns="0">
                        <a:noAutoFit/>
                      </wps:bodyPr>
                    </wps:wsp>
                  </a:graphicData>
                </a:graphic>
              </wp:anchor>
            </w:drawing>
          </mc:Choice>
          <mc:Fallback>
            <w:pict>
              <v:shape id="_x0000_s1286" type="#_x0000_t202" style="position:absolute;margin-left:94.049999999999997pt;margin-top:102.10000000000001pt;width:26.350000000000001pt;height:31.600000000000001pt;z-index:251657733;mso-wrap-distance-left:0;mso-wrap-distance-right:0;mso-position-horizontal-relative:page" filled="f" stroked="f">
                <v:textbox inset="0,0,0,0">
                  <w:txbxContent>
                    <w:p>
                      <w:pPr>
                        <w:pStyle w:val="Style7"/>
                        <w:keepNext w:val="0"/>
                        <w:keepLines w:val="0"/>
                        <w:widowControl w:val="0"/>
                        <w:shd w:val="clear" w:color="auto" w:fill="auto"/>
                        <w:bidi w:val="0"/>
                        <w:spacing w:before="0" w:after="260" w:line="240" w:lineRule="auto"/>
                        <w:ind w:left="0" w:right="0" w:firstLine="0"/>
                        <w:jc w:val="left"/>
                        <w:rPr>
                          <w:sz w:val="15"/>
                          <w:szCs w:val="15"/>
                        </w:rPr>
                      </w:pPr>
                      <w:r>
                        <w:rPr>
                          <w:color w:val="000000"/>
                          <w:spacing w:val="0"/>
                          <w:w w:val="100"/>
                          <w:position w:val="0"/>
                          <w:sz w:val="15"/>
                          <w:szCs w:val="15"/>
                          <w:lang w:val="zh-TW" w:eastAsia="zh-TW" w:bidi="zh-TW"/>
                        </w:rPr>
                        <w:t>现代的</w:t>
                      </w:r>
                    </w:p>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积极的</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4428490</wp:posOffset>
                </wp:positionH>
                <wp:positionV relativeFrom="paragraph">
                  <wp:posOffset>1258570</wp:posOffset>
                </wp:positionV>
                <wp:extent cx="334645" cy="404495"/>
                <wp:wrapNone/>
                <wp:docPr id="262" name="Shape 262"/>
                <a:graphic xmlns:a="http://schemas.openxmlformats.org/drawingml/2006/main">
                  <a:graphicData uri="http://schemas.microsoft.com/office/word/2010/wordprocessingShape">
                    <wps:wsp>
                      <wps:cNvSpPr txBox="1"/>
                      <wps:spPr>
                        <a:xfrm>
                          <a:ext cx="334645" cy="404495"/>
                        </a:xfrm>
                        <a:prstGeom prst="rect"/>
                        <a:noFill/>
                      </wps:spPr>
                      <wps:txbx>
                        <w:txbxContent>
                          <w:p>
                            <w:pPr>
                              <w:pStyle w:val="Style7"/>
                              <w:keepNext w:val="0"/>
                              <w:keepLines w:val="0"/>
                              <w:widowControl w:val="0"/>
                              <w:shd w:val="clear" w:color="auto" w:fill="auto"/>
                              <w:bidi w:val="0"/>
                              <w:spacing w:before="0" w:after="240" w:line="240" w:lineRule="auto"/>
                              <w:ind w:left="0" w:right="0" w:firstLine="0"/>
                              <w:jc w:val="both"/>
                              <w:rPr>
                                <w:sz w:val="15"/>
                                <w:szCs w:val="15"/>
                              </w:rPr>
                            </w:pPr>
                            <w:r>
                              <w:rPr>
                                <w:color w:val="000000"/>
                                <w:spacing w:val="0"/>
                                <w:w w:val="100"/>
                                <w:position w:val="0"/>
                                <w:sz w:val="15"/>
                                <w:szCs w:val="15"/>
                                <w:lang w:val="zh-TW" w:eastAsia="zh-TW" w:bidi="zh-TW"/>
                              </w:rPr>
                              <w:t>传统的</w:t>
                            </w:r>
                          </w:p>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消极的</w:t>
                            </w:r>
                          </w:p>
                        </w:txbxContent>
                      </wps:txbx>
                      <wps:bodyPr lIns="0" tIns="0" rIns="0" bIns="0">
                        <a:noAutoFit/>
                      </wps:bodyPr>
                    </wps:wsp>
                  </a:graphicData>
                </a:graphic>
              </wp:anchor>
            </w:drawing>
          </mc:Choice>
          <mc:Fallback>
            <w:pict>
              <v:shape id="_x0000_s1288" type="#_x0000_t202" style="position:absolute;margin-left:348.69999999999999pt;margin-top:99.100000000000009pt;width:26.350000000000001pt;height:31.850000000000001pt;z-index:251657735;mso-wrap-distance-left:0;mso-wrap-distance-right:0;mso-position-horizontal-relative:page" filled="f" stroked="f">
                <v:textbox inset="0,0,0,0">
                  <w:txbxContent>
                    <w:p>
                      <w:pPr>
                        <w:pStyle w:val="Style7"/>
                        <w:keepNext w:val="0"/>
                        <w:keepLines w:val="0"/>
                        <w:widowControl w:val="0"/>
                        <w:shd w:val="clear" w:color="auto" w:fill="auto"/>
                        <w:bidi w:val="0"/>
                        <w:spacing w:before="0" w:after="240" w:line="240" w:lineRule="auto"/>
                        <w:ind w:left="0" w:right="0" w:firstLine="0"/>
                        <w:jc w:val="both"/>
                        <w:rPr>
                          <w:sz w:val="15"/>
                          <w:szCs w:val="15"/>
                        </w:rPr>
                      </w:pPr>
                      <w:r>
                        <w:rPr>
                          <w:color w:val="000000"/>
                          <w:spacing w:val="0"/>
                          <w:w w:val="100"/>
                          <w:position w:val="0"/>
                          <w:sz w:val="15"/>
                          <w:szCs w:val="15"/>
                          <w:lang w:val="zh-TW" w:eastAsia="zh-TW" w:bidi="zh-TW"/>
                        </w:rPr>
                        <w:t>传统的</w:t>
                      </w:r>
                    </w:p>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消极的</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1838325</wp:posOffset>
                </wp:positionH>
                <wp:positionV relativeFrom="paragraph">
                  <wp:posOffset>1825625</wp:posOffset>
                </wp:positionV>
                <wp:extent cx="2280920" cy="130810"/>
                <wp:wrapNone/>
                <wp:docPr id="264" name="Shape 264"/>
                <a:graphic xmlns:a="http://schemas.openxmlformats.org/drawingml/2006/main">
                  <a:graphicData uri="http://schemas.microsoft.com/office/word/2010/wordprocessingShape">
                    <wps:wsp>
                      <wps:cNvSpPr txBox="1"/>
                      <wps:spPr>
                        <a:xfrm>
                          <a:ext cx="2280920" cy="13081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zh-TW" w:eastAsia="zh-TW" w:bidi="zh-TW"/>
                              </w:rPr>
                              <w:t xml:space="preserve">4 </w:t>
                            </w:r>
                            <w:r>
                              <w:rPr>
                                <w:color w:val="000000"/>
                                <w:spacing w:val="0"/>
                                <w:w w:val="100"/>
                                <w:position w:val="0"/>
                                <w:sz w:val="14"/>
                                <w:szCs w:val="14"/>
                                <w:lang w:val="en-US" w:eastAsia="en-US" w:bidi="en-US"/>
                              </w:rPr>
                              <w:t xml:space="preserve">- </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甲乙两种商品语义差别比较轮廓图</w:t>
                            </w:r>
                          </w:p>
                        </w:txbxContent>
                      </wps:txbx>
                      <wps:bodyPr lIns="0" tIns="0" rIns="0" bIns="0">
                        <a:noAutoFit/>
                      </wps:bodyPr>
                    </wps:wsp>
                  </a:graphicData>
                </a:graphic>
              </wp:anchor>
            </w:drawing>
          </mc:Choice>
          <mc:Fallback>
            <w:pict>
              <v:shape id="_x0000_s1290" type="#_x0000_t202" style="position:absolute;margin-left:144.75pt;margin-top:143.75pt;width:179.59999999999999pt;height:10.300000000000001pt;z-index:251657737;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zh-TW" w:eastAsia="zh-TW" w:bidi="zh-TW"/>
                        </w:rPr>
                        <w:t xml:space="preserve">4 </w:t>
                      </w:r>
                      <w:r>
                        <w:rPr>
                          <w:color w:val="000000"/>
                          <w:spacing w:val="0"/>
                          <w:w w:val="100"/>
                          <w:position w:val="0"/>
                          <w:sz w:val="14"/>
                          <w:szCs w:val="14"/>
                          <w:lang w:val="en-US" w:eastAsia="en-US" w:bidi="en-US"/>
                        </w:rPr>
                        <w:t xml:space="preserve">- </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甲乙两种商品语义差别比较轮廓图</w:t>
                      </w:r>
                    </w:p>
                  </w:txbxContent>
                </v:textbox>
                <w10:wrap anchorx="page"/>
              </v:shape>
            </w:pict>
          </mc:Fallback>
        </mc:AlternateContent>
      </w:r>
    </w:p>
    <w:p>
      <w:pPr>
        <w:widowControl w:val="0"/>
        <w:spacing w:line="13" w:lineRule="exact"/>
        <w:rPr>
          <w:sz w:val="2"/>
          <w:szCs w:val="2"/>
        </w:rPr>
      </w:pPr>
    </w:p>
    <w:p>
      <w:pPr>
        <w:widowControl w:val="0"/>
        <w:spacing w:line="1" w:lineRule="exact"/>
        <w:sectPr>
          <w:footnotePr>
            <w:pos w:val="pageBottom"/>
            <w:numFmt w:val="decimal"/>
            <w:numRestart w:val="continuous"/>
          </w:footnotePr>
          <w:type w:val="continuous"/>
          <w:pgSz w:w="10734" w:h="15032"/>
          <w:pgMar w:top="871" w:right="0" w:bottom="755" w:left="0" w:header="0" w:footer="3" w:gutter="0"/>
          <w:cols w:space="720"/>
          <w:noEndnote/>
          <w:rtlGutter w:val="0"/>
          <w:docGrid w:linePitch="360"/>
        </w:sectPr>
      </w:pP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从图</w:t>
      </w:r>
      <w:r>
        <w:rPr>
          <w:color w:val="000000"/>
          <w:spacing w:val="0"/>
          <w:w w:val="100"/>
          <w:position w:val="0"/>
          <w:lang w:val="zh-CN" w:eastAsia="zh-CN" w:bidi="zh-CN"/>
        </w:rPr>
        <w:t>4-1</w:t>
      </w:r>
      <w:r>
        <w:rPr>
          <w:color w:val="000000"/>
          <w:spacing w:val="0"/>
          <w:w w:val="100"/>
          <w:position w:val="0"/>
        </w:rPr>
        <w:t>可以看出，被调查者在两种商品上的5个语义上存在明显差别，对甲商品均持 有正面认知态度，而对乙商品多持有负面认知态度 通过这种差异，可以判断人们在此类商品 上的属性需求与购买动机。</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除了轮廓比较图，还可以使用</w:t>
      </w:r>
      <w:r>
        <w:rPr>
          <w:color w:val="000000"/>
          <w:spacing w:val="0"/>
          <w:w w:val="100"/>
          <w:position w:val="0"/>
          <w:lang w:val="zh-CN" w:eastAsia="zh-CN" w:bidi="zh-CN"/>
        </w:rPr>
        <w:t>“距离”来</w:t>
      </w:r>
      <w:r>
        <w:rPr>
          <w:color w:val="000000"/>
          <w:spacing w:val="0"/>
          <w:w w:val="100"/>
          <w:position w:val="0"/>
        </w:rPr>
        <w:t>比较人们在不同子量表上对所测概念的印象与态 度的相似与差异程度。以商品比较为例，</w:t>
      </w:r>
      <w:r>
        <w:rPr>
          <w:color w:val="000000"/>
          <w:spacing w:val="0"/>
          <w:w w:val="100"/>
          <w:position w:val="0"/>
          <w:lang w:val="zh-CN" w:eastAsia="zh-CN" w:bidi="zh-CN"/>
        </w:rPr>
        <w:t>“距离”的计</w:t>
      </w:r>
      <w:r>
        <w:rPr>
          <w:color w:val="000000"/>
          <w:spacing w:val="0"/>
          <w:w w:val="100"/>
          <w:position w:val="0"/>
        </w:rPr>
        <w:t>算方法有多种，一般采用欧氏距离即可,</w:t>
      </w:r>
    </w:p>
    <w:p>
      <w:pPr>
        <w:pStyle w:val="Style15"/>
        <w:keepNext w:val="0"/>
        <w:keepLines w:val="0"/>
        <w:widowControl w:val="0"/>
        <w:shd w:val="clear" w:color="auto" w:fill="auto"/>
        <w:bidi w:val="0"/>
        <w:spacing w:before="0" w:after="240" w:line="240" w:lineRule="auto"/>
        <w:ind w:left="0" w:right="0" w:firstLine="0"/>
        <w:jc w:val="both"/>
      </w:pPr>
      <w:r>
        <w:rPr>
          <w:color w:val="000000"/>
          <w:spacing w:val="0"/>
          <w:w w:val="100"/>
          <w:position w:val="0"/>
        </w:rPr>
        <w:t>计算公式为:</w:t>
      </w:r>
    </w:p>
    <w:p>
      <w:pPr>
        <w:pStyle w:val="Style15"/>
        <w:keepNext w:val="0"/>
        <w:keepLines w:val="0"/>
        <w:widowControl w:val="0"/>
        <w:shd w:val="clear" w:color="auto" w:fill="auto"/>
        <w:tabs>
          <w:tab w:pos="4952" w:val="left"/>
        </w:tabs>
        <w:bidi w:val="0"/>
        <w:spacing w:before="0" w:after="0" w:line="332" w:lineRule="exact"/>
        <w:ind w:left="0" w:right="0" w:firstLine="0"/>
        <w:jc w:val="right"/>
      </w:pPr>
      <w:r>
        <w:rPr>
          <w:rFonts w:ascii="Times New Roman" w:eastAsia="Times New Roman" w:hAnsi="Times New Roman" w:cs="Times New Roman"/>
          <w:i/>
          <w:iCs/>
          <w:color w:val="000000"/>
          <w:spacing w:val="0"/>
          <w:w w:val="100"/>
          <w:position w:val="0"/>
          <w:sz w:val="19"/>
          <w:szCs w:val="19"/>
          <w:vertAlign w:val="superscript"/>
          <w:lang w:val="en-US" w:eastAsia="en-US" w:bidi="en-US"/>
        </w:rPr>
        <w:t>D</w:t>
      </w:r>
      <w:r>
        <w:rPr>
          <w:rFonts w:ascii="Times New Roman" w:eastAsia="Times New Roman" w:hAnsi="Times New Roman" w:cs="Times New Roman"/>
          <w:i/>
          <w:iCs/>
          <w:color w:val="000000"/>
          <w:spacing w:val="0"/>
          <w:w w:val="100"/>
          <w:position w:val="0"/>
          <w:sz w:val="19"/>
          <w:szCs w:val="19"/>
          <w:lang w:val="en-US" w:eastAsia="en-US" w:bidi="en-US"/>
        </w:rPr>
        <w:t>u</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JZ d I </w:t>
      </w:r>
      <w:r>
        <w:rPr>
          <w:color w:val="000000"/>
          <w:spacing w:val="0"/>
          <w:w w:val="100"/>
          <w:position w:val="0"/>
        </w:rPr>
        <w:t>标</w:t>
      </w:r>
      <w:r>
        <w:rPr>
          <w:color w:val="000000"/>
          <w:spacing w:val="0"/>
          <w:w w:val="100"/>
          <w:position w:val="0"/>
          <w:lang w:val="en-US" w:eastAsia="en-US" w:bidi="en-US"/>
        </w:rPr>
        <w:t>)2</w:t>
        <w:tab/>
        <w:t>(4.1)</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式中，表示态度距离，幻、咨分别表示被调查者对</w:t>
      </w:r>
      <w:r>
        <w:rPr>
          <w:i/>
          <w:iCs/>
          <w:color w:val="000000"/>
          <w:spacing w:val="0"/>
          <w:w w:val="100"/>
          <w:position w:val="0"/>
        </w:rPr>
        <w:t>，</w:t>
      </w:r>
      <w:r>
        <w:rPr>
          <w:color w:val="000000"/>
          <w:spacing w:val="0"/>
          <w:w w:val="100"/>
          <w:position w:val="0"/>
        </w:rPr>
        <w:t>商品与丿商品在第</w:t>
      </w:r>
      <w:r>
        <w:rPr>
          <w:rFonts w:ascii="Times New Roman" w:eastAsia="Times New Roman" w:hAnsi="Times New Roman" w:cs="Times New Roman"/>
          <w:i/>
          <w:iCs/>
          <w:color w:val="000000"/>
          <w:spacing w:val="0"/>
          <w:w w:val="100"/>
          <w:position w:val="0"/>
          <w:sz w:val="19"/>
          <w:szCs w:val="19"/>
          <w:lang w:val="en-US" w:eastAsia="en-US" w:bidi="en-US"/>
        </w:rPr>
        <w:t>k</w:t>
      </w:r>
      <w:r>
        <w:rPr>
          <w:color w:val="000000"/>
          <w:spacing w:val="0"/>
          <w:w w:val="100"/>
          <w:position w:val="0"/>
        </w:rPr>
        <w:t xml:space="preserve">个量表上的态度 </w:t>
      </w:r>
      <w:r>
        <w:rPr>
          <w:color w:val="000000"/>
          <w:spacing w:val="0"/>
          <w:w w:val="100"/>
          <w:position w:val="0"/>
          <w:lang w:val="zh-CN" w:eastAsia="zh-CN" w:bidi="zh-CN"/>
        </w:rPr>
        <w:t>均值/</w:t>
      </w:r>
      <w:r>
        <w:rPr>
          <w:color w:val="000000"/>
          <w:spacing w:val="0"/>
          <w:w w:val="100"/>
          <w:position w:val="0"/>
        </w:rPr>
        <w:t>表示子量表的个数。距离越小，表明被调查者在两种不同商品上的认知态度越相似。</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在市场调查中，语义差别量表可以快速、高效地发现商品、公司形象与竞争对手相比所存 在的长处与短处。在营销学与行为科学研究中发现,语义差别量表在制定决策和进行预测方面 具有足够的可靠性与有效性。当用于公司形象研究时,语义差别量表在统计上具有普遍适用性。 语义差别量表适用于测量和比较具有不同背景的被调查者对商品印象、公司形象的看法，</w:t>
      </w:r>
    </w:p>
    <w:p>
      <w:pPr>
        <w:pStyle w:val="Style15"/>
        <w:keepNext w:val="0"/>
        <w:keepLines w:val="0"/>
        <w:widowControl w:val="0"/>
        <w:shd w:val="clear" w:color="auto" w:fill="auto"/>
        <w:bidi w:val="0"/>
        <w:spacing w:before="0" w:after="160" w:line="332" w:lineRule="exact"/>
        <w:ind w:left="0" w:right="0" w:firstLine="460"/>
        <w:jc w:val="both"/>
      </w:pPr>
      <w:r>
        <w:rPr>
          <w:color w:val="000000"/>
          <w:spacing w:val="0"/>
          <w:w w:val="100"/>
          <w:position w:val="0"/>
        </w:rPr>
        <w:t xml:space="preserve">语义差别量表的应用也会存在一些问题。第一，该量表缺乏标准化。具体体现在对一个 概念进行测量时，语义空间的构造具有一定的主观性，也具有一定的难度。第二，语义差别量 表中评分点数目的确定也是一个难题 评分点数目太少，整个量表过于粗糙，测量结果往往缺 乏现实意义；评分点过多，又会超出大多数人的分辨能力。第三，语义差别量表可能会存在 </w:t>
      </w:r>
      <w:r>
        <w:rPr>
          <w:color w:val="000000"/>
          <w:spacing w:val="0"/>
          <w:w w:val="100"/>
          <w:position w:val="0"/>
          <w:lang w:val="zh-CN" w:eastAsia="zh-CN" w:bidi="zh-CN"/>
        </w:rPr>
        <w:t>“晕</w:t>
      </w:r>
      <w:r>
        <w:rPr>
          <w:color w:val="000000"/>
          <w:spacing w:val="0"/>
          <w:w w:val="100"/>
          <w:position w:val="0"/>
        </w:rPr>
        <w:t>轮效应”。对一个特定目标的各个组成要素进行评分，可能会受到被调查者对测试概念总 体印象的制约，特别是被调查者对各要素不太清楚时，可能会产生明显的偏差。</w:t>
      </w:r>
    </w:p>
    <w:p>
      <w:pPr>
        <w:pStyle w:val="Style33"/>
        <w:keepNext/>
        <w:keepLines/>
        <w:widowControl w:val="0"/>
        <w:shd w:val="clear" w:color="auto" w:fill="auto"/>
        <w:bidi w:val="0"/>
        <w:spacing w:before="0" w:after="120" w:line="332" w:lineRule="exact"/>
        <w:ind w:left="0" w:right="0" w:firstLine="460"/>
        <w:jc w:val="both"/>
      </w:pPr>
      <w:bookmarkStart w:id="871" w:name="bookmark871"/>
      <w:bookmarkStart w:id="872" w:name="bookmark872"/>
      <w:bookmarkStart w:id="873" w:name="bookmark873"/>
      <w:bookmarkStart w:id="874" w:name="bookmark874"/>
      <w:r>
        <w:rPr>
          <w:color w:val="000000"/>
          <w:spacing w:val="0"/>
          <w:w w:val="100"/>
          <w:position w:val="0"/>
        </w:rPr>
        <w:t>七</w:t>
      </w:r>
      <w:bookmarkEnd w:id="873"/>
      <w:r>
        <w:rPr>
          <w:color w:val="000000"/>
          <w:spacing w:val="0"/>
          <w:w w:val="100"/>
          <w:position w:val="0"/>
        </w:rPr>
        <w:t>、中心量表</w:t>
      </w:r>
      <w:bookmarkEnd w:id="871"/>
      <w:bookmarkEnd w:id="872"/>
      <w:bookmarkEnd w:id="874"/>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中心量表是语义差别量表的一种变通形式，它是将一个形容词置于量表的中间位置，其上 下或左右均分为5个等级，由-5至+ 5共10级，用以测量态度的方向与程度。运用该量表进 行测量时，只需要被调查者在量表的数字上画“V”即可。</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例如，研究者欲对某银行的服务质量进行评价，采用中心量表对客户的态度进行测量，量 表的格式如表</w:t>
      </w:r>
      <w:r>
        <w:rPr>
          <w:color w:val="000000"/>
          <w:spacing w:val="0"/>
          <w:w w:val="100"/>
          <w:position w:val="0"/>
          <w:lang w:val="en-US" w:eastAsia="en-US" w:bidi="en-US"/>
        </w:rPr>
        <w:t>4-7</w:t>
      </w:r>
      <w:r>
        <w:rPr>
          <w:color w:val="000000"/>
          <w:spacing w:val="0"/>
          <w:w w:val="100"/>
          <w:position w:val="0"/>
        </w:rPr>
        <w:t>所示°</w:t>
      </w:r>
    </w:p>
    <w:p>
      <w:pPr>
        <w:pStyle w:val="Style15"/>
        <w:keepNext w:val="0"/>
        <w:keepLines w:val="0"/>
        <w:widowControl w:val="0"/>
        <w:shd w:val="clear" w:color="auto" w:fill="auto"/>
        <w:bidi w:val="0"/>
        <w:spacing w:before="0" w:after="120" w:line="327" w:lineRule="exact"/>
        <w:ind w:left="0" w:right="0" w:firstLine="460"/>
        <w:jc w:val="both"/>
      </w:pPr>
      <w:r>
        <w:rPr>
          <w:color w:val="000000"/>
          <w:spacing w:val="0"/>
          <w:w w:val="100"/>
          <w:position w:val="0"/>
        </w:rPr>
        <w:t>中心量表的主要优点在于，它能使研究者免去设计成组反义形容词的麻烦工作，而且这种 量表被认为在态度测量时具有较高的分辨度。其主要缺点是，量表中所使用的描述性形容词 可能是中性的，也可能偏向有利态度方向或不利态度方</w:t>
      </w:r>
      <w:r>
        <w:rPr>
          <w:color w:val="000000"/>
          <w:spacing w:val="0"/>
          <w:w w:val="100"/>
          <w:position w:val="0"/>
          <w:lang w:val="zh-CN" w:eastAsia="zh-CN" w:bidi="zh-CN"/>
        </w:rPr>
        <w:t>向显然</w:t>
      </w:r>
      <w:r>
        <w:rPr>
          <w:color w:val="000000"/>
          <w:spacing w:val="0"/>
          <w:w w:val="100"/>
          <w:position w:val="0"/>
        </w:rPr>
        <w:t>，形容词的选择将会影响测量 的结果。中心量表较语义差别量表在实际应用中使用的机会要小些。</w:t>
      </w:r>
    </w:p>
    <w:p>
      <w:pPr>
        <w:pStyle w:val="Style17"/>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sz w:val="16"/>
          <w:szCs w:val="16"/>
          <w:lang w:val="en-US" w:eastAsia="en-US" w:bidi="en-US"/>
        </w:rPr>
        <w:t xml:space="preserve">4-7 </w:t>
      </w:r>
      <w:r>
        <w:rPr>
          <w:color w:val="000000"/>
          <w:spacing w:val="0"/>
          <w:w w:val="100"/>
          <w:position w:val="0"/>
        </w:rPr>
        <w:t>中心量表示例</w:t>
      </w:r>
    </w:p>
    <w:tbl>
      <w:tblPr>
        <w:tblOverlap w:val="never"/>
        <w:jc w:val="center"/>
        <w:tblLayout w:type="fixed"/>
      </w:tblPr>
      <w:tblGrid>
        <w:gridCol w:w="3116"/>
        <w:gridCol w:w="2910"/>
        <w:gridCol w:w="2830"/>
      </w:tblGrid>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+ 5</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r>
      <w:tr>
        <w:trPr>
          <w:trHeight w:val="37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+ 4</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r>
      <w:tr>
        <w:trPr>
          <w:trHeight w:val="38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r>
      <w:tr>
        <w:trPr>
          <w:trHeight w:val="38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+2</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+2</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r>
      <w:tr>
        <w:trPr>
          <w:trHeight w:val="34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+ 1</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+ 1</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+ 1</w:t>
            </w:r>
          </w:p>
        </w:tc>
      </w:tr>
      <w:tr>
        <w:trPr>
          <w:trHeight w:val="42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服务态度友好</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等待时间短</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理财产品多</w:t>
            </w:r>
          </w:p>
        </w:tc>
      </w:tr>
      <w:tr>
        <w:trPr>
          <w:trHeight w:val="32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r>
      <w:tr>
        <w:trPr>
          <w:trHeight w:val="39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r>
      <w:tr>
        <w:trPr>
          <w:trHeight w:val="37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w:t>
            </w:r>
          </w:p>
        </w:tc>
      </w:tr>
      <w:tr>
        <w:trPr>
          <w:trHeight w:val="37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w:t>
            </w:r>
          </w:p>
        </w:tc>
      </w:tr>
      <w:tr>
        <w:trPr>
          <w:trHeight w:val="281"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w:t>
            </w:r>
          </w:p>
        </w:tc>
      </w:tr>
    </w:tbl>
    <w:p>
      <w:pPr>
        <w:sectPr>
          <w:footnotePr>
            <w:pos w:val="pageBottom"/>
            <w:numFmt w:val="decimal"/>
            <w:numRestart w:val="continuous"/>
          </w:footnotePr>
          <w:type w:val="continuous"/>
          <w:pgSz w:w="10734" w:h="15032"/>
          <w:pgMar w:top="871" w:right="986" w:bottom="755" w:left="877" w:header="0" w:footer="3" w:gutter="0"/>
          <w:cols w:space="720"/>
          <w:noEndnote/>
          <w:rtlGutter w:val="0"/>
          <w:docGrid w:linePitch="360"/>
        </w:sectPr>
      </w:pPr>
    </w:p>
    <w:p>
      <w:pPr>
        <w:pStyle w:val="Style33"/>
        <w:keepNext/>
        <w:keepLines/>
        <w:widowControl w:val="0"/>
        <w:shd w:val="clear" w:color="auto" w:fill="auto"/>
        <w:bidi w:val="0"/>
        <w:spacing w:before="0" w:after="120" w:line="240" w:lineRule="auto"/>
        <w:ind w:left="0" w:right="0"/>
        <w:jc w:val="both"/>
      </w:pPr>
      <w:bookmarkStart w:id="875" w:name="bookmark875"/>
      <w:bookmarkStart w:id="876" w:name="bookmark876"/>
      <w:bookmarkStart w:id="877" w:name="bookmark877"/>
      <w:bookmarkStart w:id="878" w:name="bookmark878"/>
      <w:r>
        <w:rPr>
          <w:color w:val="000000"/>
          <w:spacing w:val="0"/>
          <w:w w:val="100"/>
          <w:position w:val="0"/>
        </w:rPr>
        <w:t>八</w:t>
      </w:r>
      <w:bookmarkEnd w:id="877"/>
      <w:r>
        <w:rPr>
          <w:color w:val="000000"/>
          <w:spacing w:val="0"/>
          <w:w w:val="100"/>
          <w:position w:val="0"/>
        </w:rPr>
        <w:t>、瑟斯顿量表</w:t>
      </w:r>
      <w:bookmarkEnd w:id="875"/>
      <w:bookmarkEnd w:id="876"/>
      <w:bookmarkEnd w:id="878"/>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前面介绍的各种量表，用于测量的问句都是由研究者根据研究的目的与自己的认识来设 计的，测量的答案也是事先拟定好的，被调查者只是被动地选择。但是，有时被调查者对问句 及其答案的理解与研究者会存在差异，或者问句并不是被调查者感兴趣的，这势必会影响回答 质量而产生回答误差°为避免此类问题的发生，就可以考虑由被调查者来决定用于测量的问 句，设定回答的规则，评定被调查者的态度。显然，釆用这种方式进行测量，并不是直接测量岀 被调查者的态度，而是通过被调查者选择的问句及其给出的答案来评定被调查者的态度，所以 属于一种间接测量技术。在间接测量技术中，瑟斯顿量表、李克特量表与哥提曼量表都是常用 的测量工具。本章重点介绍前两个量表。</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瑟斯顿量表是要求被调查者对一系列表明态度的陈述语句加以评判进而测量其态度的工 具。具体而言，它是指在调查中设计一系列陈述语句，由被调查者选出其所同意的陈述，再通 过统计处理，筛选出具有代表性的陈述语句所表明的态度，进而来测量被调查者的态度。</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瑟斯顿量表的设计与测试过程是比较复杂的：其设计过程是通过评判者测试来选择合适 的陈述句，再交由被调查者使用</w:t>
      </w:r>
      <w:r>
        <w:rPr>
          <w:color w:val="000000"/>
          <w:spacing w:val="0"/>
          <w:w w:val="100"/>
          <w:position w:val="0"/>
          <w:lang w:val="en-US" w:eastAsia="en-US" w:bidi="en-US"/>
        </w:rPr>
        <w:t>n</w:t>
      </w:r>
      <w:r>
        <w:rPr>
          <w:color w:val="000000"/>
          <w:spacing w:val="0"/>
          <w:w w:val="100"/>
          <w:position w:val="0"/>
        </w:rPr>
        <w:t>具体步骤如下：</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第一步，拟定态度陈述语句。</w:t>
      </w:r>
    </w:p>
    <w:p>
      <w:pPr>
        <w:pStyle w:val="Style15"/>
        <w:keepNext w:val="0"/>
        <w:keepLines w:val="0"/>
        <w:widowControl w:val="0"/>
        <w:shd w:val="clear" w:color="auto" w:fill="auto"/>
        <w:bidi w:val="0"/>
        <w:spacing w:before="0" w:after="120" w:line="331" w:lineRule="exact"/>
        <w:ind w:left="0" w:right="0" w:firstLine="440"/>
        <w:jc w:val="both"/>
      </w:pPr>
      <w:r>
        <w:rPr>
          <w:color w:val="000000"/>
          <w:spacing w:val="0"/>
          <w:w w:val="100"/>
          <w:position w:val="0"/>
        </w:rPr>
        <w:t>语句是研究者根据调查的问题拟定的被调查者对该问题一切可能的态度陈述。由于研究 者事先并不知道被调查者究竟对所调查问题的哪些属性或特征感兴趣、究竟对所调查的问题 存在哪些看法，所以，拟定关于调查问题的有关态度陈述语句要尽可能多，以使被调查者对语 句有足够的选择空间。所拟定的陈述语句必须包含有利态度、不利态度、中立态度的描述语 句，但这些态度描述性语句以简短</w:t>
      </w:r>
      <w:r>
        <w:rPr>
          <w:color w:val="000000"/>
          <w:spacing w:val="0"/>
          <w:w w:val="100"/>
          <w:position w:val="0"/>
          <w:lang w:val="zh-CN" w:eastAsia="zh-CN" w:bidi="zh-CN"/>
        </w:rPr>
        <w:t>为宜一</w:t>
      </w:r>
      <w:r>
        <w:rPr>
          <w:color w:val="000000"/>
          <w:spacing w:val="0"/>
          <w:w w:val="100"/>
          <w:position w:val="0"/>
        </w:rPr>
        <w:t>例如</w:t>
      </w:r>
      <w:r>
        <w:rPr>
          <w:color w:val="000000"/>
          <w:spacing w:val="0"/>
          <w:w w:val="100"/>
          <w:position w:val="0"/>
          <w:lang w:val="zh-CN" w:eastAsia="zh-CN" w:bidi="zh-CN"/>
        </w:rPr>
        <w:t>•要了</w:t>
      </w:r>
      <w:r>
        <w:rPr>
          <w:color w:val="000000"/>
          <w:spacing w:val="0"/>
          <w:w w:val="100"/>
          <w:position w:val="0"/>
        </w:rPr>
        <w:t>解人们对网上购物的看法，研究者可以事 先拟定关于网上购物的下列陈述语句（假如有50个语句），见表4-8。</w:t>
      </w:r>
    </w:p>
    <w:p>
      <w:pPr>
        <w:pStyle w:val="Style44"/>
        <w:keepNext w:val="0"/>
        <w:keepLines w:val="0"/>
        <w:widowControl w:val="0"/>
        <w:shd w:val="clear" w:color="auto" w:fill="auto"/>
        <w:bidi w:val="0"/>
        <w:spacing w:before="0" w:after="0" w:line="240" w:lineRule="auto"/>
        <w:ind w:left="3176" w:right="0" w:firstLine="0"/>
        <w:jc w:val="left"/>
      </w:pPr>
      <w:r>
        <w:rPr>
          <w:color w:val="000000"/>
          <w:spacing w:val="0"/>
          <w:w w:val="100"/>
          <w:position w:val="0"/>
          <w:lang w:val="zh-TW" w:eastAsia="zh-TW" w:bidi="zh-TW"/>
        </w:rPr>
        <w:t>表瑟斯顿量表测试语句</w:t>
      </w:r>
    </w:p>
    <w:tbl>
      <w:tblPr>
        <w:tblOverlap w:val="never"/>
        <w:jc w:val="center"/>
        <w:tblLayout w:type="fixed"/>
      </w:tblPr>
      <w:tblGrid>
        <w:gridCol w:w="1681"/>
        <w:gridCol w:w="7175"/>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语句编号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语句内容</w:t>
            </w:r>
          </w:p>
        </w:tc>
      </w:tr>
      <w:tr>
        <w:trPr>
          <w:trHeight w:val="371"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网购是人们越来越认可的购物方式</w:t>
            </w:r>
          </w:p>
        </w:tc>
      </w:tr>
      <w:tr>
        <w:trPr>
          <w:trHeight w:val="376"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网购节省购物时间</w:t>
            </w:r>
          </w:p>
        </w:tc>
      </w:tr>
      <w:tr>
        <w:trPr>
          <w:trHeight w:val="376"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网购能够提高购物效率</w:t>
            </w:r>
          </w:p>
        </w:tc>
      </w:tr>
      <w:tr>
        <w:trPr>
          <w:trHeight w:val="381"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网购不受时空限制</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CN" w:eastAsia="zh-CN" w:bidi="zh-CN"/>
              </w:rPr>
              <w:t>……</w:t>
            </w:r>
          </w:p>
        </w:tc>
        <w:tc>
          <w:tcPr>
            <w:tcBorders>
              <w:top w:val="single" w:sz="4"/>
              <w:left w:val="single" w:sz="4"/>
            </w:tcBorders>
            <w:shd w:val="clear" w:color="auto" w:fill="FFFFFF"/>
            <w:vAlign w:val="center"/>
          </w:tcPr>
          <w:p>
            <w:pPr>
              <w:pStyle w:val="Style20"/>
              <w:keepNext w:val="0"/>
              <w:keepLines w:val="0"/>
              <w:widowControl w:val="0"/>
              <w:shd w:val="clear" w:color="auto" w:fill="auto"/>
              <w:tabs>
                <w:tab w:leader="dot" w:pos="326" w:val="left"/>
              </w:tabs>
              <w:bidi w:val="0"/>
              <w:spacing w:before="0" w:after="0" w:line="240" w:lineRule="auto"/>
              <w:ind w:left="0" w:right="0" w:firstLine="0"/>
              <w:jc w:val="left"/>
              <w:rPr>
                <w:sz w:val="15"/>
                <w:szCs w:val="15"/>
              </w:rPr>
            </w:pPr>
            <w:r>
              <w:rPr>
                <w:color w:val="000000"/>
                <w:spacing w:val="0"/>
                <w:w w:val="100"/>
                <w:position w:val="0"/>
                <w:sz w:val="15"/>
                <w:szCs w:val="15"/>
                <w:lang w:val="en-US" w:eastAsia="en-US" w:bidi="en-US"/>
              </w:rPr>
              <w:tab/>
            </w:r>
          </w:p>
        </w:tc>
      </w:tr>
      <w:tr>
        <w:trPr>
          <w:trHeight w:val="36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Q49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网购容易成瘾</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Q50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网购商品的质量不可靠</w:t>
            </w:r>
          </w:p>
        </w:tc>
      </w:tr>
    </w:tbl>
    <w:p>
      <w:pPr>
        <w:widowControl w:val="0"/>
        <w:spacing w:after="199" w:line="1" w:lineRule="exact"/>
      </w:pP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第二步，测定语句。</w:t>
      </w:r>
    </w:p>
    <w:p>
      <w:pPr>
        <w:pStyle w:val="Style15"/>
        <w:keepNext w:val="0"/>
        <w:keepLines w:val="0"/>
        <w:widowControl w:val="0"/>
        <w:shd w:val="clear" w:color="auto" w:fill="auto"/>
        <w:bidi w:val="0"/>
        <w:spacing w:before="0" w:after="0" w:line="332" w:lineRule="exact"/>
        <w:ind w:left="0" w:right="0" w:firstLine="440"/>
        <w:jc w:val="both"/>
        <w:sectPr>
          <w:headerReference w:type="default" r:id="rId262"/>
          <w:footerReference w:type="default" r:id="rId263"/>
          <w:headerReference w:type="even" r:id="rId264"/>
          <w:footerReference w:type="even" r:id="rId265"/>
          <w:footnotePr>
            <w:pos w:val="pageBottom"/>
            <w:numFmt w:val="decimal"/>
            <w:numRestart w:val="continuous"/>
          </w:footnotePr>
          <w:type w:val="continuous"/>
          <w:pgSz w:w="10734" w:h="15032"/>
          <w:pgMar w:top="871" w:right="986" w:bottom="755" w:left="877" w:header="443" w:footer="3" w:gutter="0"/>
          <w:cols w:space="720"/>
          <w:noEndnote/>
          <w:rtlGutter w:val="0"/>
          <w:docGrid w:linePitch="360"/>
        </w:sectPr>
      </w:pPr>
      <w:r>
        <w:rPr>
          <w:color w:val="000000"/>
          <w:spacing w:val="0"/>
          <w:w w:val="100"/>
          <w:position w:val="0"/>
        </w:rPr>
        <w:t>选择一组评判者，人数一般在</w:t>
      </w:r>
      <w:r>
        <w:rPr>
          <w:color w:val="000000"/>
          <w:spacing w:val="0"/>
          <w:w w:val="100"/>
          <w:position w:val="0"/>
          <w:lang w:val="en-US" w:eastAsia="en-US" w:bidi="en-US"/>
        </w:rPr>
        <w:t>20-50</w:t>
      </w:r>
      <w:r>
        <w:rPr>
          <w:color w:val="000000"/>
          <w:spacing w:val="0"/>
          <w:w w:val="100"/>
          <w:position w:val="0"/>
        </w:rPr>
        <w:t>名。评判者要具有代表性，对所调查的问题比较熟 悉"语句测定之前，研究者还要制定测试规则可以规定语句按照由不利态度到有利态度分 为若干组，组数最好为奇数，一般以5〜9组为宜，不同组别反映评判者对每一个语句所持有的 肯定或否定的态度。若分为7组，不利态度列入1〜3组，最不利的列第1组，中立态度的语句 列入第4组,有利态度列入5〜7组，最有利的列在第7组 在上述规则下，由评判者根据个人</w:t>
      </w:r>
    </w:p>
    <w:p>
      <w:pPr>
        <w:pStyle w:val="Style15"/>
        <w:keepNext w:val="0"/>
        <w:keepLines w:val="0"/>
        <w:widowControl w:val="0"/>
        <w:shd w:val="clear" w:color="auto" w:fill="auto"/>
        <w:bidi w:val="0"/>
        <w:spacing w:before="0" w:after="0" w:line="323" w:lineRule="exact"/>
        <w:ind w:left="0" w:right="0" w:firstLine="0"/>
        <w:jc w:val="both"/>
      </w:pPr>
      <w:r>
        <w:rPr>
          <w:color w:val="000000"/>
          <w:spacing w:val="0"/>
          <w:w w:val="100"/>
          <w:position w:val="0"/>
        </w:rPr>
        <w:t>的认知、态度，将各条语句列入他认为合适的组之中。由于评判者在认知、态度上存在差别，同 一条语句不同的人可能会将其列入不同的组之中。</w:t>
      </w:r>
    </w:p>
    <w:p>
      <w:pPr>
        <w:pStyle w:val="Style15"/>
        <w:keepNext w:val="0"/>
        <w:keepLines w:val="0"/>
        <w:widowControl w:val="0"/>
        <w:shd w:val="clear" w:color="auto" w:fill="auto"/>
        <w:bidi w:val="0"/>
        <w:spacing w:before="0" w:after="0" w:line="323" w:lineRule="exact"/>
        <w:ind w:left="0" w:right="0" w:firstLine="460"/>
        <w:jc w:val="both"/>
      </w:pPr>
      <w:r>
        <w:rPr>
          <w:color w:val="000000"/>
          <w:spacing w:val="0"/>
          <w:w w:val="100"/>
          <w:position w:val="0"/>
        </w:rPr>
        <w:t>第三步，统计处理。</w:t>
      </w:r>
    </w:p>
    <w:p>
      <w:pPr>
        <w:pStyle w:val="Style15"/>
        <w:keepNext w:val="0"/>
        <w:keepLines w:val="0"/>
        <w:widowControl w:val="0"/>
        <w:shd w:val="clear" w:color="auto" w:fill="auto"/>
        <w:bidi w:val="0"/>
        <w:spacing w:before="0" w:after="100" w:line="323" w:lineRule="exact"/>
        <w:ind w:left="0" w:right="0" w:firstLine="460"/>
        <w:jc w:val="both"/>
      </w:pPr>
      <w:r>
        <w:rPr>
          <w:color w:val="000000"/>
          <w:spacing w:val="0"/>
          <w:w w:val="100"/>
          <w:position w:val="0"/>
        </w:rPr>
        <w:t>所有语句由全部评判者按态度差异进行了分组，每一个组中将会出现一定数量的语句，形 成每条语句在各组之间的频数分布°假如针对表</w:t>
      </w:r>
      <w:r>
        <w:rPr>
          <w:color w:val="000000"/>
          <w:spacing w:val="0"/>
          <w:w w:val="100"/>
          <w:position w:val="0"/>
          <w:lang w:val="en-US" w:eastAsia="en-US" w:bidi="en-US"/>
        </w:rPr>
        <w:t>4-</w:t>
      </w:r>
      <w:r>
        <w:rPr>
          <w:color w:val="000000"/>
          <w:spacing w:val="0"/>
          <w:w w:val="100"/>
          <w:position w:val="0"/>
        </w:rPr>
        <w:t>8中的语句，选择了 20名评判者，按7组 进行区分,50条语句在7个组之间的频数分布见表</w:t>
      </w:r>
      <w:r>
        <w:rPr>
          <w:color w:val="000000"/>
          <w:spacing w:val="0"/>
          <w:w w:val="100"/>
          <w:position w:val="0"/>
          <w:lang w:val="en-US" w:eastAsia="en-US" w:bidi="en-US"/>
        </w:rPr>
        <w:t>4-9</w:t>
      </w:r>
      <w:r>
        <w:rPr>
          <w:color w:val="000000"/>
          <w:spacing w:val="0"/>
          <w:w w:val="100"/>
          <w:position w:val="0"/>
          <w:vertAlign w:val="subscript"/>
          <w:lang w:val="en-US" w:eastAsia="en-US" w:bidi="en-US"/>
        </w:rPr>
        <w:t>o</w:t>
      </w:r>
    </w:p>
    <w:p>
      <w:pPr>
        <w:pStyle w:val="Style44"/>
        <w:keepNext w:val="0"/>
        <w:keepLines w:val="0"/>
        <w:widowControl w:val="0"/>
        <w:shd w:val="clear" w:color="auto" w:fill="auto"/>
        <w:bidi w:val="0"/>
        <w:spacing w:before="0" w:after="0" w:line="240" w:lineRule="auto"/>
        <w:ind w:left="3311"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4-9</w:t>
      </w:r>
      <w:r>
        <w:rPr>
          <w:color w:val="000000"/>
          <w:spacing w:val="0"/>
          <w:w w:val="100"/>
          <w:position w:val="0"/>
          <w:lang w:val="zh-TW" w:eastAsia="zh-TW" w:bidi="zh-TW"/>
        </w:rPr>
        <w:t>语句态度频数分布</w:t>
      </w:r>
    </w:p>
    <w:tbl>
      <w:tblPr>
        <w:tblOverlap w:val="never"/>
        <w:jc w:val="center"/>
        <w:tblLayout w:type="fixed"/>
      </w:tblPr>
      <w:tblGrid>
        <w:gridCol w:w="978"/>
        <w:gridCol w:w="948"/>
        <w:gridCol w:w="953"/>
        <w:gridCol w:w="948"/>
        <w:gridCol w:w="953"/>
        <w:gridCol w:w="953"/>
        <w:gridCol w:w="943"/>
        <w:gridCol w:w="943"/>
        <w:gridCol w:w="1239"/>
      </w:tblGrid>
      <w:tr>
        <w:trPr>
          <w:trHeight w:val="386"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语句</w:t>
            </w:r>
          </w:p>
        </w:tc>
        <w:tc>
          <w:tcPr>
            <w:gridSpan w:val="8"/>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组别</w:t>
            </w:r>
          </w:p>
        </w:tc>
      </w:tr>
      <w:tr>
        <w:trPr>
          <w:trHeight w:val="37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合计</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en-US" w:eastAsia="en-US" w:bidi="en-US"/>
              </w:rPr>
              <w:t>Q2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en-US" w:eastAsia="en-US" w:bidi="en-US"/>
              </w:rPr>
              <w:t>Q3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en-US" w:eastAsia="en-US" w:bidi="en-US"/>
              </w:rPr>
              <w:t>Q4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r>
      <w:tr>
        <w:trPr>
          <w:trHeight w:val="376"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tcBorders>
            <w:shd w:val="clear" w:color="auto" w:fill="FFFFFF"/>
            <w:vAlign w:val="top"/>
          </w:tcPr>
          <w:p>
            <w:pPr>
              <w:widowControl w:val="0"/>
              <w:rPr>
                <w:sz w:val="10"/>
                <w:szCs w:val="10"/>
              </w:rPr>
            </w:pP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Q49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Q50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r>
    </w:tbl>
    <w:p>
      <w:pPr>
        <w:widowControl w:val="0"/>
        <w:spacing w:after="159" w:line="1" w:lineRule="exact"/>
      </w:pPr>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 xml:space="preserve">表4-9中，中间交叉部分为各句归入相应组别的频数。根据此频数分布数据，计算各语 句组别序的均值和标准差:，均值釆用加权平均法进行计算，变量为组别序号，权数为各组别所 对应的人数各语句组别序的均值按四舍五入的规则取整数。这样按组别序均值，每条语句 </w:t>
      </w:r>
      <w:r>
        <w:rPr>
          <w:color w:val="000000"/>
          <w:spacing w:val="0"/>
          <w:w w:val="100"/>
          <w:position w:val="0"/>
        </w:rPr>
        <w:t xml:space="preserve">就归入到某一个组之中语句组别序的标准差用于衡量全体评判者在某条语句上所持有的态 </w:t>
      </w:r>
      <w:r>
        <w:rPr>
          <w:color w:val="000000"/>
          <w:spacing w:val="0"/>
          <w:w w:val="100"/>
          <w:position w:val="0"/>
        </w:rPr>
        <w:t>度上的差异，这种差异越大，说明评判者对某条语句归入某组的意见分歧越大，那么该语句的 分组结果就越没有代表性。另外，这种态度差异也许是语句表意不清或表意不准所导致这 样的语句就应该从问卷中剔除。</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第四步，筛选语句。</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经过第三步，可以获得每一个组所归入的语句及其组序标准差。筛选语句的基本规则是,</w:t>
      </w:r>
    </w:p>
    <w:p>
      <w:pPr>
        <w:pStyle w:val="Style15"/>
        <w:keepNext w:val="0"/>
        <w:keepLines w:val="0"/>
        <w:widowControl w:val="0"/>
        <w:shd w:val="clear" w:color="auto" w:fill="auto"/>
        <w:bidi w:val="0"/>
        <w:spacing w:before="0" w:after="100" w:line="346" w:lineRule="exact"/>
        <w:ind w:left="440" w:right="0" w:hanging="440"/>
        <w:jc w:val="both"/>
      </w:pPr>
      <w:r>
        <w:rPr>
          <w:color w:val="000000"/>
          <w:spacing w:val="0"/>
          <w:w w:val="100"/>
          <w:position w:val="0"/>
        </w:rPr>
        <w:t>从每一组中选出标准差最小的2条语句，作为实际调查中使用的语句匚 第五步，评价态度。</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 xml:space="preserve">实际调査中，只需要被调查者对每一条筛选出来的语句表达是否同意的态度调查结果 </w:t>
      </w:r>
      <w:r>
        <w:rPr>
          <w:color w:val="000000"/>
          <w:spacing w:val="0"/>
          <w:w w:val="100"/>
          <w:position w:val="0"/>
        </w:rPr>
        <w:t>既可以评价被调査者在某条语句上的态度，也可以综合评价被调查者在全部语句上所表现出 的对所调查问题所持有的态度'</w:t>
      </w:r>
    </w:p>
    <w:p>
      <w:pPr>
        <w:pStyle w:val="Style15"/>
        <w:keepNext w:val="0"/>
        <w:keepLines w:val="0"/>
        <w:widowControl w:val="0"/>
        <w:shd w:val="clear" w:color="auto" w:fill="auto"/>
        <w:bidi w:val="0"/>
        <w:spacing w:before="0" w:after="260" w:line="326" w:lineRule="exact"/>
        <w:ind w:left="0" w:right="0" w:firstLine="460"/>
        <w:jc w:val="both"/>
      </w:pPr>
      <w:r>
        <w:rPr>
          <w:color w:val="000000"/>
          <w:spacing w:val="0"/>
          <w:w w:val="100"/>
          <w:position w:val="0"/>
        </w:rPr>
        <w:t>瑟斯顿量表设计过程复杂，测量过程也比较烦琐，语句评判人员的态度可能与实际调查中 被调查者的态度存在差别，且所选择的语句评判人员不同，筛选出来的语句也会有别：、.利用语 句所测量的态度仅仅只是</w:t>
      </w:r>
      <w:r>
        <w:rPr>
          <w:color w:val="000000"/>
          <w:spacing w:val="0"/>
          <w:w w:val="100"/>
          <w:position w:val="0"/>
          <w:lang w:val="zh-CN" w:eastAsia="zh-CN" w:bidi="zh-CN"/>
        </w:rPr>
        <w:t>“同意”或“</w:t>
      </w:r>
      <w:r>
        <w:rPr>
          <w:color w:val="000000"/>
          <w:spacing w:val="0"/>
          <w:w w:val="100"/>
          <w:position w:val="0"/>
        </w:rPr>
        <w:t>不同意</w:t>
      </w:r>
      <w:r>
        <w:rPr>
          <w:color w:val="000000"/>
          <w:spacing w:val="0"/>
          <w:w w:val="100"/>
          <w:position w:val="0"/>
          <w:lang w:val="zh-CN" w:eastAsia="zh-CN" w:bidi="zh-CN"/>
        </w:rPr>
        <w:t>”，其</w:t>
      </w:r>
      <w:r>
        <w:rPr>
          <w:color w:val="000000"/>
          <w:spacing w:val="0"/>
          <w:w w:val="100"/>
          <w:position w:val="0"/>
        </w:rPr>
        <w:t>同意与不同意的程度无法体现。所以，该量 表在实际调查活动中使用并不普遍</w:t>
      </w:r>
    </w:p>
    <w:p>
      <w:pPr>
        <w:pStyle w:val="Style33"/>
        <w:keepNext/>
        <w:keepLines/>
        <w:widowControl w:val="0"/>
        <w:shd w:val="clear" w:color="auto" w:fill="auto"/>
        <w:bidi w:val="0"/>
        <w:spacing w:before="0" w:after="160" w:line="240" w:lineRule="auto"/>
        <w:ind w:left="0" w:right="0" w:firstLine="460"/>
        <w:jc w:val="both"/>
      </w:pPr>
      <w:bookmarkStart w:id="879" w:name="bookmark879"/>
      <w:bookmarkStart w:id="880" w:name="bookmark880"/>
      <w:bookmarkStart w:id="881" w:name="bookmark881"/>
      <w:bookmarkStart w:id="882" w:name="bookmark882"/>
      <w:r>
        <w:rPr>
          <w:color w:val="000000"/>
          <w:spacing w:val="0"/>
          <w:w w:val="100"/>
          <w:position w:val="0"/>
        </w:rPr>
        <w:t>九</w:t>
      </w:r>
      <w:bookmarkEnd w:id="881"/>
      <w:r>
        <w:rPr>
          <w:color w:val="000000"/>
          <w:spacing w:val="0"/>
          <w:w w:val="100"/>
          <w:position w:val="0"/>
        </w:rPr>
        <w:t>、李克特量表</w:t>
      </w:r>
      <w:bookmarkEnd w:id="879"/>
      <w:bookmarkEnd w:id="880"/>
      <w:bookmarkEnd w:id="882"/>
    </w:p>
    <w:p>
      <w:pPr>
        <w:pStyle w:val="Style15"/>
        <w:keepNext w:val="0"/>
        <w:keepLines w:val="0"/>
        <w:widowControl w:val="0"/>
        <w:shd w:val="clear" w:color="auto" w:fill="auto"/>
        <w:bidi w:val="0"/>
        <w:spacing w:before="0" w:after="0" w:line="321" w:lineRule="exact"/>
        <w:ind w:left="0" w:right="0" w:firstLine="460"/>
        <w:jc w:val="both"/>
      </w:pPr>
      <w:r>
        <w:rPr>
          <w:color w:val="000000"/>
          <w:spacing w:val="0"/>
          <w:w w:val="100"/>
          <w:position w:val="0"/>
        </w:rPr>
        <w:t>李克特量表是由一组能够表达对所研究的概念持有的态度陈述及态度方向与程度的语句 所组成的测量工具，用于测量和评定人们对某事物或现象的态度，是问卷设计中运用非常广泛</w:t>
      </w:r>
    </w:p>
    <w:p>
      <w:pPr>
        <w:widowControl w:val="0"/>
        <w:spacing w:line="1" w:lineRule="exact"/>
        <w:sectPr>
          <w:headerReference w:type="default" r:id="rId266"/>
          <w:footerReference w:type="default" r:id="rId267"/>
          <w:headerReference w:type="even" r:id="rId268"/>
          <w:footerReference w:type="even" r:id="rId269"/>
          <w:footnotePr>
            <w:pos w:val="pageBottom"/>
            <w:numFmt w:val="decimal"/>
            <w:numRestart w:val="continuous"/>
          </w:footnotePr>
          <w:pgSz w:w="10734" w:h="15032"/>
          <w:pgMar w:top="906" w:right="485" w:bottom="159" w:left="1388" w:header="478" w:footer="3" w:gutter="0"/>
          <w:pgNumType w:start="99"/>
          <w:cols w:space="720"/>
          <w:noEndnote/>
          <w:rtlGutter w:val="0"/>
          <w:docGrid w:linePitch="360"/>
        </w:sectPr>
      </w:pPr>
      <w:r>
        <w:drawing>
          <wp:anchor distT="92075" distB="6350" distL="0" distR="0" simplePos="0" relativeHeight="125829411" behindDoc="0" locked="0" layoutInCell="1" allowOverlap="1">
            <wp:simplePos x="0" y="0"/>
            <wp:positionH relativeFrom="page">
              <wp:posOffset>40005</wp:posOffset>
            </wp:positionH>
            <wp:positionV relativeFrom="paragraph">
              <wp:posOffset>92075</wp:posOffset>
            </wp:positionV>
            <wp:extent cx="609600" cy="207010"/>
            <wp:wrapTopAndBottom/>
            <wp:docPr id="270" name="Shape 270"/>
            <a:graphic xmlns:a="http://schemas.openxmlformats.org/drawingml/2006/main">
              <a:graphicData uri="http://schemas.openxmlformats.org/drawingml/2006/picture">
                <pic:pic xmlns:pic="http://schemas.openxmlformats.org/drawingml/2006/picture">
                  <pic:nvPicPr>
                    <pic:cNvPr id="271" name="Picture box 271"/>
                    <pic:cNvPicPr/>
                  </pic:nvPicPr>
                  <pic:blipFill>
                    <a:blip r:embed="rId270"/>
                    <a:stretch/>
                  </pic:blipFill>
                  <pic:spPr>
                    <a:xfrm>
                      <a:ext cx="609600" cy="207010"/>
                    </a:xfrm>
                    <a:prstGeom prst="rect"/>
                  </pic:spPr>
                </pic:pic>
              </a:graphicData>
            </a:graphic>
          </wp:anchor>
        </w:drawing>
      </w:r>
      <w:r>
        <mc:AlternateContent>
          <mc:Choice Requires="wps">
            <w:drawing>
              <wp:anchor distT="88900" distB="0" distL="0" distR="0" simplePos="0" relativeHeight="125829412" behindDoc="0" locked="0" layoutInCell="1" allowOverlap="1">
                <wp:simplePos x="0" y="0"/>
                <wp:positionH relativeFrom="page">
                  <wp:posOffset>929005</wp:posOffset>
                </wp:positionH>
                <wp:positionV relativeFrom="paragraph">
                  <wp:posOffset>88900</wp:posOffset>
                </wp:positionV>
                <wp:extent cx="3613150" cy="219710"/>
                <wp:wrapTopAndBottom/>
                <wp:docPr id="272" name="Shape 272"/>
                <a:graphic xmlns:a="http://schemas.openxmlformats.org/drawingml/2006/main">
                  <a:graphicData uri="http://schemas.microsoft.com/office/word/2010/wordprocessingShape">
                    <wps:wsp>
                      <wps:cNvSpPr txBox="1"/>
                      <wps:spPr>
                        <a:xfrm>
                          <a:ext cx="3613150" cy="219710"/>
                        </a:xfrm>
                        <a:prstGeom prst="rect"/>
                        <a:noFill/>
                      </wps:spPr>
                      <wps:txbx>
                        <w:txbxContent>
                          <w:p>
                            <w:pPr>
                              <w:pStyle w:val="Style17"/>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第四章 量表测量技术</w:t>
                            </w:r>
                          </w:p>
                          <w:p>
                            <w:pPr>
                              <w:pStyle w:val="Style20"/>
                              <w:keepNext w:val="0"/>
                              <w:keepLines w:val="0"/>
                              <w:widowControl w:val="0"/>
                              <w:shd w:val="clear" w:color="auto" w:fill="auto"/>
                              <w:tabs>
                                <w:tab w:pos="437" w:val="left"/>
                                <w:tab w:leader="hyphen" w:pos="1992" w:val="left"/>
                              </w:tabs>
                              <w:bidi w:val="0"/>
                              <w:spacing w:before="0" w:after="0" w:line="240" w:lineRule="auto"/>
                              <w:ind w:left="0" w:right="0" w:firstLine="0"/>
                              <w:jc w:val="center"/>
                            </w:pPr>
                            <w:r>
                              <w:rPr>
                                <w:color w:val="000000"/>
                                <w:spacing w:val="0"/>
                                <w:w w:val="100"/>
                                <w:position w:val="0"/>
                                <w:sz w:val="12"/>
                                <w:szCs w:val="12"/>
                                <w:lang w:val="zh-TW" w:eastAsia="zh-TW" w:bidi="zh-TW"/>
                              </w:rPr>
                              <w:t>淳</w:t>
                              <w:tab/>
                            </w:r>
                            <w:r>
                              <w:rPr>
                                <w:rFonts w:ascii="Times New Roman" w:eastAsia="Times New Roman" w:hAnsi="Times New Roman" w:cs="Times New Roman"/>
                                <w:color w:val="000000"/>
                                <w:spacing w:val="0"/>
                                <w:w w:val="100"/>
                                <w:position w:val="0"/>
                                <w:sz w:val="8"/>
                                <w:szCs w:val="8"/>
                                <w:lang w:val="en-US" w:eastAsia="en-US" w:bidi="en-US"/>
                              </w:rPr>
                              <w:t>“■w</w:t>
                            </w:r>
                            <w:r>
                              <w:rPr>
                                <w:color w:val="000000"/>
                                <w:spacing w:val="0"/>
                                <w:w w:val="100"/>
                                <w:position w:val="0"/>
                                <w:sz w:val="12"/>
                                <w:szCs w:val="12"/>
                                <w:lang w:val="zh-TW" w:eastAsia="zh-TW" w:bidi="zh-TW"/>
                              </w:rPr>
                              <w:t>何</w:t>
                            </w:r>
                            <w:r>
                              <w:rPr>
                                <w:rFonts w:ascii="Times New Roman" w:eastAsia="Times New Roman" w:hAnsi="Times New Roman" w:cs="Times New Roman"/>
                                <w:color w:val="000000"/>
                                <w:spacing w:val="0"/>
                                <w:w w:val="100"/>
                                <w:position w:val="0"/>
                                <w:sz w:val="8"/>
                                <w:szCs w:val="8"/>
                                <w:lang w:val="en-US" w:eastAsia="en-US" w:bidi="en-US"/>
                              </w:rPr>
                              <w:t xml:space="preserve">wa </w:t>
                            </w:r>
                            <w:r>
                              <w:rPr>
                                <w:i/>
                                <w:iCs/>
                                <w:color w:val="000000"/>
                                <w:spacing w:val="0"/>
                                <w:w w:val="100"/>
                                <w:position w:val="0"/>
                                <w:lang w:val="zh-TW" w:eastAsia="zh-TW" w:bidi="zh-TW"/>
                              </w:rPr>
                              <w:t xml:space="preserve">八入 </w:t>
                              <w:tab/>
                            </w:r>
                          </w:p>
                        </w:txbxContent>
                      </wps:txbx>
                      <wps:bodyPr lIns="0" tIns="0" rIns="0" bIns="0">
                        <a:noAutoFit/>
                      </wps:bodyPr>
                    </wps:wsp>
                  </a:graphicData>
                </a:graphic>
              </wp:anchor>
            </w:drawing>
          </mc:Choice>
          <mc:Fallback>
            <w:pict>
              <v:shape id="_x0000_s1298" type="#_x0000_t202" style="position:absolute;margin-left:73.150000000000006pt;margin-top:7.pt;width:284.5pt;height:17.300000000000001pt;z-index:-125829341;mso-wrap-distance-left:0;mso-wrap-distance-top:7.pt;mso-wrap-distance-right:0;mso-position-horizontal-relative:page" filled="f" stroked="f">
                <v:textbox inset="0,0,0,0">
                  <w:txbxContent>
                    <w:p>
                      <w:pPr>
                        <w:pStyle w:val="Style17"/>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第四章 量表测量技术</w:t>
                      </w:r>
                    </w:p>
                    <w:p>
                      <w:pPr>
                        <w:pStyle w:val="Style20"/>
                        <w:keepNext w:val="0"/>
                        <w:keepLines w:val="0"/>
                        <w:widowControl w:val="0"/>
                        <w:shd w:val="clear" w:color="auto" w:fill="auto"/>
                        <w:tabs>
                          <w:tab w:pos="437" w:val="left"/>
                          <w:tab w:leader="hyphen" w:pos="1992" w:val="left"/>
                        </w:tabs>
                        <w:bidi w:val="0"/>
                        <w:spacing w:before="0" w:after="0" w:line="240" w:lineRule="auto"/>
                        <w:ind w:left="0" w:right="0" w:firstLine="0"/>
                        <w:jc w:val="center"/>
                      </w:pPr>
                      <w:r>
                        <w:rPr>
                          <w:color w:val="000000"/>
                          <w:spacing w:val="0"/>
                          <w:w w:val="100"/>
                          <w:position w:val="0"/>
                          <w:sz w:val="12"/>
                          <w:szCs w:val="12"/>
                          <w:lang w:val="zh-TW" w:eastAsia="zh-TW" w:bidi="zh-TW"/>
                        </w:rPr>
                        <w:t>淳</w:t>
                        <w:tab/>
                      </w:r>
                      <w:r>
                        <w:rPr>
                          <w:rFonts w:ascii="Times New Roman" w:eastAsia="Times New Roman" w:hAnsi="Times New Roman" w:cs="Times New Roman"/>
                          <w:color w:val="000000"/>
                          <w:spacing w:val="0"/>
                          <w:w w:val="100"/>
                          <w:position w:val="0"/>
                          <w:sz w:val="8"/>
                          <w:szCs w:val="8"/>
                          <w:lang w:val="en-US" w:eastAsia="en-US" w:bidi="en-US"/>
                        </w:rPr>
                        <w:t>“■w</w:t>
                      </w:r>
                      <w:r>
                        <w:rPr>
                          <w:color w:val="000000"/>
                          <w:spacing w:val="0"/>
                          <w:w w:val="100"/>
                          <w:position w:val="0"/>
                          <w:sz w:val="12"/>
                          <w:szCs w:val="12"/>
                          <w:lang w:val="zh-TW" w:eastAsia="zh-TW" w:bidi="zh-TW"/>
                        </w:rPr>
                        <w:t>何</w:t>
                      </w:r>
                      <w:r>
                        <w:rPr>
                          <w:rFonts w:ascii="Times New Roman" w:eastAsia="Times New Roman" w:hAnsi="Times New Roman" w:cs="Times New Roman"/>
                          <w:color w:val="000000"/>
                          <w:spacing w:val="0"/>
                          <w:w w:val="100"/>
                          <w:position w:val="0"/>
                          <w:sz w:val="8"/>
                          <w:szCs w:val="8"/>
                          <w:lang w:val="en-US" w:eastAsia="en-US" w:bidi="en-US"/>
                        </w:rPr>
                        <w:t xml:space="preserve">wa </w:t>
                      </w:r>
                      <w:r>
                        <w:rPr>
                          <w:i/>
                          <w:iCs/>
                          <w:color w:val="000000"/>
                          <w:spacing w:val="0"/>
                          <w:w w:val="100"/>
                          <w:position w:val="0"/>
                          <w:lang w:val="zh-TW" w:eastAsia="zh-TW" w:bidi="zh-TW"/>
                        </w:rPr>
                        <w:t xml:space="preserve">八入 </w:t>
                        <w:tab/>
                      </w:r>
                    </w:p>
                  </w:txbxContent>
                </v:textbox>
                <w10:wrap type="topAndBottom" anchorx="page"/>
              </v:shape>
            </w:pict>
          </mc:Fallback>
        </mc:AlternateContent>
      </w:r>
    </w:p>
    <w:p>
      <w:pPr>
        <w:pStyle w:val="Style15"/>
        <w:keepNext w:val="0"/>
        <w:keepLines w:val="0"/>
        <w:widowControl w:val="0"/>
        <w:shd w:val="clear" w:color="auto" w:fill="auto"/>
        <w:bidi w:val="0"/>
        <w:spacing w:before="0" w:after="0" w:line="327" w:lineRule="exact"/>
        <w:ind w:left="0" w:right="0" w:firstLine="0"/>
        <w:jc w:val="both"/>
      </w:pPr>
      <w:r>
        <w:rPr>
          <w:color w:val="000000"/>
          <w:spacing w:val="0"/>
          <w:w w:val="100"/>
          <w:position w:val="0"/>
        </w:rPr>
        <w:t>的量表。</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李克特量表与瑟斯顿量表都是对语句所陈述的概念特征进行态度测量的工具，但两者存 在一些区别 瑟斯顿量表中用于实际测量的语句需要经过预先测试、评判、筛选，而李克特量 表中的语句既可以按一定方式筛选出来，也可以由研究者主观确定下来；瑟斯顿量表在测量人 们对语句所陈述的概念特征时，只需要被调查者回答</w:t>
      </w:r>
      <w:r>
        <w:rPr>
          <w:color w:val="000000"/>
          <w:spacing w:val="0"/>
          <w:w w:val="100"/>
          <w:position w:val="0"/>
          <w:lang w:val="zh-CN" w:eastAsia="zh-CN" w:bidi="zh-CN"/>
        </w:rPr>
        <w:t>“同意”还是“不</w:t>
      </w:r>
      <w:r>
        <w:rPr>
          <w:color w:val="000000"/>
          <w:spacing w:val="0"/>
          <w:w w:val="100"/>
          <w:position w:val="0"/>
        </w:rPr>
        <w:t>同意</w:t>
      </w:r>
      <w:r>
        <w:rPr>
          <w:color w:val="000000"/>
          <w:spacing w:val="0"/>
          <w:w w:val="100"/>
          <w:position w:val="0"/>
          <w:lang w:val="zh-CN" w:eastAsia="zh-CN" w:bidi="zh-CN"/>
        </w:rPr>
        <w:t>”，而</w:t>
      </w:r>
      <w:r>
        <w:rPr>
          <w:color w:val="000000"/>
          <w:spacing w:val="0"/>
          <w:w w:val="100"/>
          <w:position w:val="0"/>
        </w:rPr>
        <w:t>李克特量表则 要求被调查者回答同意或不同意的程度 因此，在态度测量的角度上，李克特量表要优于瑟斯 顿量表，其应用也比瑟斯顿量表更</w:t>
      </w:r>
      <w:r>
        <w:rPr>
          <w:color w:val="000000"/>
          <w:spacing w:val="0"/>
          <w:w w:val="100"/>
          <w:position w:val="0"/>
          <w:lang w:val="zh-CN" w:eastAsia="zh-CN" w:bidi="zh-CN"/>
        </w:rPr>
        <w:t>普遍：</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严格意义上讲，李克特量表中用于测量的语句，最好要经过预先测试「但这个测试的过程 与瑟斯顿量表一样非常</w:t>
      </w:r>
      <w:r>
        <w:rPr>
          <w:color w:val="000000"/>
          <w:spacing w:val="0"/>
          <w:w w:val="100"/>
          <w:position w:val="0"/>
          <w:lang w:val="zh-CN" w:eastAsia="zh-CN" w:bidi="zh-CN"/>
        </w:rPr>
        <w:t>复杂.</w:t>
      </w:r>
      <w:r>
        <w:rPr>
          <w:color w:val="000000"/>
          <w:spacing w:val="0"/>
          <w:w w:val="100"/>
          <w:position w:val="0"/>
        </w:rPr>
        <w:t>首先,研究者要搜集大量的有关公众对所测概念看法的陈述；其 次，将搜集到的这些陈述划分为“正面的</w:t>
      </w:r>
      <w:r>
        <w:rPr>
          <w:color w:val="000000"/>
          <w:spacing w:val="0"/>
          <w:w w:val="100"/>
          <w:position w:val="0"/>
          <w:lang w:val="zh-CN" w:eastAsia="zh-CN" w:bidi="zh-CN"/>
        </w:rPr>
        <w:t>”和“</w:t>
      </w:r>
      <w:r>
        <w:rPr>
          <w:color w:val="000000"/>
          <w:spacing w:val="0"/>
          <w:w w:val="100"/>
          <w:position w:val="0"/>
        </w:rPr>
        <w:t>反面的</w:t>
      </w:r>
      <w:r>
        <w:rPr>
          <w:color w:val="000000"/>
          <w:spacing w:val="0"/>
          <w:w w:val="100"/>
          <w:position w:val="0"/>
          <w:lang w:val="zh-CN" w:eastAsia="zh-CN" w:bidi="zh-CN"/>
        </w:rPr>
        <w:t>”，并</w:t>
      </w:r>
      <w:r>
        <w:rPr>
          <w:color w:val="000000"/>
          <w:spacing w:val="0"/>
          <w:w w:val="100"/>
          <w:position w:val="0"/>
        </w:rPr>
        <w:t>询问被测试者对陈述的态度，态度一 般划分为5个等级，即完全同意、基本同意、无所谓（不确定）、不太同意、很不同意，并给每一 个态度等级分配一个数字，如上述态度等级按顺序分别分配5、4、3、2、1这5个数字。再次，要 进行评分处理 评分过程中，态度的方向（从正面到反面的）应与所测内容保持一致。例如， 如果给正面项目中的</w:t>
      </w:r>
      <w:r>
        <w:rPr>
          <w:color w:val="000000"/>
          <w:spacing w:val="0"/>
          <w:w w:val="100"/>
          <w:position w:val="0"/>
          <w:lang w:val="zh-CN" w:eastAsia="zh-CN" w:bidi="zh-CN"/>
        </w:rPr>
        <w:t>“完</w:t>
      </w:r>
      <w:r>
        <w:rPr>
          <w:color w:val="000000"/>
          <w:spacing w:val="0"/>
          <w:w w:val="100"/>
          <w:position w:val="0"/>
        </w:rPr>
        <w:t>全同意</w:t>
      </w:r>
      <w:r>
        <w:rPr>
          <w:color w:val="000000"/>
          <w:spacing w:val="0"/>
          <w:w w:val="100"/>
          <w:position w:val="0"/>
          <w:lang w:val="zh-CN" w:eastAsia="zh-CN" w:bidi="zh-CN"/>
        </w:rPr>
        <w:t>”为</w:t>
      </w:r>
      <w:r>
        <w:rPr>
          <w:color w:val="000000"/>
          <w:spacing w:val="0"/>
          <w:w w:val="100"/>
          <w:position w:val="0"/>
        </w:rPr>
        <w:t>5分，则反面项目中的</w:t>
      </w:r>
      <w:r>
        <w:rPr>
          <w:color w:val="000000"/>
          <w:spacing w:val="0"/>
          <w:w w:val="100"/>
          <w:position w:val="0"/>
          <w:lang w:val="zh-CN" w:eastAsia="zh-CN" w:bidi="zh-CN"/>
        </w:rPr>
        <w:t>“很</w:t>
      </w:r>
      <w:r>
        <w:rPr>
          <w:color w:val="000000"/>
          <w:spacing w:val="0"/>
          <w:w w:val="100"/>
          <w:position w:val="0"/>
        </w:rPr>
        <w:t>不同意</w:t>
      </w:r>
      <w:r>
        <w:rPr>
          <w:color w:val="000000"/>
          <w:spacing w:val="0"/>
          <w:w w:val="100"/>
          <w:position w:val="0"/>
          <w:lang w:val="zh-CN" w:eastAsia="zh-CN" w:bidi="zh-CN"/>
        </w:rPr>
        <w:t>”也给</w:t>
      </w:r>
      <w:r>
        <w:rPr>
          <w:color w:val="000000"/>
          <w:spacing w:val="0"/>
          <w:w w:val="100"/>
          <w:position w:val="0"/>
        </w:rPr>
        <w:t xml:space="preserve">5分。最后，选择 语句。选择语句的依据是测试分数。先计算每个被测试者的总得分，研究人员只选出那些在 髙的总分与低的总分之间比较好地表现出差别的项目，并比较每个项目的细微差别，最终选岀 </w:t>
      </w:r>
      <w:r>
        <w:rPr>
          <w:color w:val="000000"/>
          <w:spacing w:val="0"/>
          <w:w w:val="100"/>
          <w:position w:val="0"/>
          <w:lang w:val="en-US" w:eastAsia="en-US" w:bidi="en-US"/>
        </w:rPr>
        <w:t>20-25</w:t>
      </w:r>
      <w:r>
        <w:rPr>
          <w:color w:val="000000"/>
          <w:spacing w:val="0"/>
          <w:w w:val="100"/>
          <w:position w:val="0"/>
        </w:rPr>
        <w:t>个在平均得分上有最大区别的项目，这些项目都是陈述句，用于测量被调查者对这些 描述概念特征陈述的态度。</w:t>
      </w:r>
    </w:p>
    <w:p>
      <w:pPr>
        <w:pStyle w:val="Style15"/>
        <w:keepNext w:val="0"/>
        <w:keepLines w:val="0"/>
        <w:widowControl w:val="0"/>
        <w:shd w:val="clear" w:color="auto" w:fill="auto"/>
        <w:bidi w:val="0"/>
        <w:spacing w:before="0" w:after="80" w:line="361" w:lineRule="exact"/>
        <w:ind w:left="0" w:right="0" w:firstLine="440"/>
        <w:jc w:val="both"/>
      </w:pPr>
      <w:r>
        <w:rPr>
          <w:color w:val="000000"/>
          <w:spacing w:val="0"/>
          <w:w w:val="100"/>
          <w:position w:val="0"/>
        </w:rPr>
        <w:t>假设我们要了解人们对某种保健鞋垫的印象，根据选出的20条语句，设计出表4-10所示 的李克特量表</w:t>
      </w:r>
    </w:p>
    <w:p>
      <w:pPr>
        <w:pStyle w:val="Style17"/>
        <w:keepNext w:val="0"/>
        <w:keepLines w:val="0"/>
        <w:widowControl w:val="0"/>
        <w:shd w:val="clear" w:color="auto" w:fill="auto"/>
        <w:bidi w:val="0"/>
        <w:spacing w:before="0" w:after="8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sz w:val="16"/>
          <w:szCs w:val="16"/>
          <w:lang w:val="en-US" w:eastAsia="en-US" w:bidi="en-US"/>
        </w:rPr>
        <w:t>4-10</w:t>
      </w:r>
      <w:r>
        <w:rPr>
          <w:color w:val="000000"/>
          <w:spacing w:val="0"/>
          <w:w w:val="100"/>
          <w:position w:val="0"/>
        </w:rPr>
        <w:t>某保健鞋垫印象测量李克特量表</w:t>
      </w:r>
    </w:p>
    <w:tbl>
      <w:tblPr>
        <w:tblOverlap w:val="never"/>
        <w:jc w:val="center"/>
        <w:tblLayout w:type="fixed"/>
      </w:tblPr>
      <w:tblGrid>
        <w:gridCol w:w="2714"/>
        <w:gridCol w:w="1159"/>
        <w:gridCol w:w="1159"/>
        <w:gridCol w:w="1164"/>
        <w:gridCol w:w="1154"/>
        <w:gridCol w:w="1500"/>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语句</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完全同意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基本同意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无所谓</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不太同意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很不同意</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1.</w:t>
            </w:r>
            <w:r>
              <w:rPr>
                <w:color w:val="000000"/>
                <w:spacing w:val="0"/>
                <w:w w:val="100"/>
                <w:position w:val="0"/>
                <w:sz w:val="15"/>
                <w:szCs w:val="15"/>
                <w:lang w:val="zh-TW" w:eastAsia="zh-TW" w:bidi="zh-TW"/>
              </w:rPr>
              <w:t>我很满意产品质量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.使用时脚底发热</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.使用时鞋子变得更紧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4.</w:t>
            </w:r>
            <w:r>
              <w:rPr>
                <w:color w:val="000000"/>
                <w:spacing w:val="0"/>
                <w:w w:val="100"/>
                <w:position w:val="0"/>
                <w:sz w:val="15"/>
                <w:szCs w:val="15"/>
                <w:lang w:val="zh-TW" w:eastAsia="zh-TW" w:bidi="zh-TW"/>
              </w:rPr>
              <w:t>可能会继续使用</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r>
      <w:tr>
        <w:trPr>
          <w:trHeight w:val="381"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18.</w:t>
            </w:r>
            <w:r>
              <w:rPr>
                <w:color w:val="000000"/>
                <w:spacing w:val="0"/>
                <w:w w:val="100"/>
                <w:position w:val="0"/>
                <w:sz w:val="15"/>
                <w:szCs w:val="15"/>
                <w:lang w:val="zh-TW" w:eastAsia="zh-TW" w:bidi="zh-TW"/>
              </w:rPr>
              <w:t>价格有点贵</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19.</w:t>
            </w:r>
            <w:r>
              <w:rPr>
                <w:color w:val="000000"/>
                <w:spacing w:val="0"/>
                <w:w w:val="100"/>
                <w:position w:val="0"/>
                <w:sz w:val="15"/>
                <w:szCs w:val="15"/>
                <w:lang w:val="zh-TW" w:eastAsia="zh-TW" w:bidi="zh-TW"/>
              </w:rPr>
              <w:t>我不打算推荐给他人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r>
      <w:tr>
        <w:trPr>
          <w:trHeight w:val="38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20.</w:t>
            </w:r>
            <w:r>
              <w:rPr>
                <w:color w:val="000000"/>
                <w:spacing w:val="0"/>
                <w:w w:val="100"/>
                <w:position w:val="0"/>
                <w:sz w:val="15"/>
                <w:szCs w:val="15"/>
                <w:lang w:val="zh-TW" w:eastAsia="zh-TW" w:bidi="zh-TW"/>
              </w:rPr>
              <w:t>不会持续使用太久</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r>
    </w:tbl>
    <w:p>
      <w:pPr>
        <w:widowControl w:val="0"/>
        <w:spacing w:after="159" w:line="1" w:lineRule="exact"/>
      </w:pPr>
    </w:p>
    <w:p>
      <w:pPr>
        <w:pStyle w:val="Style15"/>
        <w:keepNext w:val="0"/>
        <w:keepLines w:val="0"/>
        <w:widowControl w:val="0"/>
        <w:shd w:val="clear" w:color="auto" w:fill="auto"/>
        <w:bidi w:val="0"/>
        <w:spacing w:before="0" w:after="260" w:line="333" w:lineRule="exact"/>
        <w:ind w:left="0" w:right="0" w:firstLine="440"/>
        <w:jc w:val="both"/>
      </w:pPr>
      <w:r>
        <w:rPr>
          <w:color w:val="000000"/>
          <w:spacing w:val="0"/>
          <w:w w:val="100"/>
          <w:position w:val="0"/>
        </w:rPr>
        <w:t>实际调查中只需要被调查者在量表中认为适当的格子中画“V”即可。在市场调查实务 中，李克特量表非常流行。其设计快捷、简便、易于操作，而且可以通过电话来进行调查。但 是，对测量用的语句很少按前面介绍的步骤来进行挑选，往往是由研究者在初步探索的基础 上，经过精心设计并由小组访谈后确定下来'</w:t>
      </w:r>
    </w:p>
    <w:p>
      <w:pPr>
        <w:pStyle w:val="Style33"/>
        <w:keepNext/>
        <w:keepLines/>
        <w:widowControl w:val="0"/>
        <w:shd w:val="clear" w:color="auto" w:fill="auto"/>
        <w:bidi w:val="0"/>
        <w:spacing w:before="0" w:after="160" w:line="240" w:lineRule="auto"/>
        <w:ind w:left="0" w:right="0"/>
        <w:jc w:val="both"/>
      </w:pPr>
      <w:bookmarkStart w:id="883" w:name="bookmark883"/>
      <w:bookmarkStart w:id="884" w:name="bookmark884"/>
      <w:bookmarkStart w:id="885" w:name="bookmark885"/>
      <w:r>
        <w:rPr>
          <w:color w:val="000000"/>
          <w:spacing w:val="0"/>
          <w:w w:val="100"/>
          <w:position w:val="0"/>
        </w:rPr>
        <w:t>十、设计量表时应考虑的因素</w:t>
      </w:r>
      <w:bookmarkEnd w:id="883"/>
      <w:bookmarkEnd w:id="884"/>
      <w:bookmarkEnd w:id="885"/>
    </w:p>
    <w:p>
      <w:pPr>
        <w:pStyle w:val="Style15"/>
        <w:keepNext w:val="0"/>
        <w:keepLines w:val="0"/>
        <w:widowControl w:val="0"/>
        <w:shd w:val="clear" w:color="auto" w:fill="auto"/>
        <w:bidi w:val="0"/>
        <w:spacing w:before="0" w:after="160" w:line="326" w:lineRule="exact"/>
        <w:ind w:left="0" w:right="0" w:firstLine="440"/>
        <w:jc w:val="both"/>
      </w:pPr>
      <w:r>
        <w:rPr>
          <w:color w:val="000000"/>
          <w:spacing w:val="0"/>
          <w:w w:val="100"/>
          <w:position w:val="0"/>
        </w:rPr>
        <w:t>设计量表是一项复杂且十分重要的工作，量表设计得是否合理、科学，直接关系到测量结 果的质量与研究目的的实现程度 设计量表需要考虑的因素较多，既涉及研究目的、研究对象</w:t>
      </w:r>
      <w:r>
        <w:br w:type="page"/>
      </w:r>
    </w:p>
    <w:p>
      <w:pPr>
        <w:pStyle w:val="Style15"/>
        <w:keepNext w:val="0"/>
        <w:keepLines w:val="0"/>
        <w:widowControl w:val="0"/>
        <w:shd w:val="clear" w:color="auto" w:fill="auto"/>
        <w:bidi w:val="0"/>
        <w:spacing w:before="0" w:after="0" w:line="330" w:lineRule="exact"/>
        <w:ind w:left="0" w:right="0" w:firstLine="0"/>
        <w:jc w:val="both"/>
      </w:pPr>
      <w:r>
        <w:rPr>
          <w:color w:val="000000"/>
          <w:spacing w:val="0"/>
          <w:w w:val="100"/>
          <w:position w:val="0"/>
        </w:rPr>
        <w:t>的特点，也涉及调查方法，还涉及被调查者群体的特征以及不同量表的功能与特点。</w:t>
      </w:r>
    </w:p>
    <w:p>
      <w:pPr>
        <w:pStyle w:val="Style15"/>
        <w:keepNext w:val="0"/>
        <w:keepLines w:val="0"/>
        <w:widowControl w:val="0"/>
        <w:shd w:val="clear" w:color="auto" w:fill="auto"/>
        <w:tabs>
          <w:tab w:pos="966" w:val="left"/>
        </w:tabs>
        <w:bidi w:val="0"/>
        <w:spacing w:before="0" w:after="0" w:line="330" w:lineRule="exact"/>
        <w:ind w:left="0" w:right="0"/>
        <w:jc w:val="both"/>
      </w:pPr>
      <w:bookmarkStart w:id="886" w:name="bookmark886"/>
      <w:r>
        <w:rPr>
          <w:color w:val="000000"/>
          <w:spacing w:val="0"/>
          <w:w w:val="100"/>
          <w:position w:val="0"/>
        </w:rPr>
        <w:t>（</w:t>
      </w:r>
      <w:bookmarkEnd w:id="886"/>
      <w:r>
        <w:rPr>
          <w:color w:val="000000"/>
          <w:spacing w:val="0"/>
          <w:w w:val="100"/>
          <w:position w:val="0"/>
        </w:rPr>
        <w:t>一）</w:t>
        <w:tab/>
        <w:t>根据研究目的选择量表</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研究目的决定研究内容与方法，研究内容与方法决定了所需要搜集的数据的类别，当然也 决定了测量中需要使用的量表。例如，如果根据研究的目的需要获取定性数据，就应该选择定 类与定序量表，如果需获取定量数据，则应该选择定距与定比量表；如果需要获取被调查者主 观层面的数据，定类、定序、定距量表都是可以选择的，前面介绍的一系列量表都可以作为选择 对象；如果需要获取被调查者客观层面的事实性数据，大多数情况下首先要考虑使用定比量 表</w:t>
      </w:r>
      <w:r>
        <w:rPr>
          <w:color w:val="000000"/>
          <w:spacing w:val="0"/>
          <w:w w:val="100"/>
          <w:position w:val="0"/>
          <w:lang w:val="en-US" w:eastAsia="en-US" w:bidi="en-US"/>
        </w:rPr>
        <w:t>c</w:t>
      </w:r>
      <w:r>
        <w:rPr>
          <w:color w:val="000000"/>
          <w:spacing w:val="0"/>
          <w:w w:val="100"/>
          <w:position w:val="0"/>
        </w:rPr>
        <w:t>当然，有些事实性数据也只能采用定类量表，如调查性别时就必须釆用这种量表。</w:t>
      </w:r>
    </w:p>
    <w:p>
      <w:pPr>
        <w:pStyle w:val="Style15"/>
        <w:keepNext w:val="0"/>
        <w:keepLines w:val="0"/>
        <w:widowControl w:val="0"/>
        <w:shd w:val="clear" w:color="auto" w:fill="auto"/>
        <w:tabs>
          <w:tab w:pos="966" w:val="left"/>
        </w:tabs>
        <w:bidi w:val="0"/>
        <w:spacing w:before="0" w:after="0" w:line="330" w:lineRule="exact"/>
        <w:ind w:left="0" w:right="0"/>
        <w:jc w:val="both"/>
      </w:pPr>
      <w:bookmarkStart w:id="887" w:name="bookmark887"/>
      <w:r>
        <w:rPr>
          <w:color w:val="000000"/>
          <w:spacing w:val="0"/>
          <w:w w:val="100"/>
          <w:position w:val="0"/>
        </w:rPr>
        <w:t>（</w:t>
      </w:r>
      <w:bookmarkEnd w:id="887"/>
      <w:r>
        <w:rPr>
          <w:color w:val="000000"/>
          <w:spacing w:val="0"/>
          <w:w w:val="100"/>
          <w:position w:val="0"/>
        </w:rPr>
        <w:t>二）</w:t>
        <w:tab/>
        <w:t>根据研究对象的特点选择量表</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针对不同的调查对象应该选择不同的量表。一次市场调査活动中，研究的对象可能既有 无意识的现象也有有意识的</w:t>
      </w:r>
      <w:r>
        <w:rPr>
          <w:color w:val="000000"/>
          <w:spacing w:val="0"/>
          <w:w w:val="100"/>
          <w:position w:val="0"/>
          <w:lang w:val="zh-CN" w:eastAsia="zh-CN" w:bidi="zh-CN"/>
        </w:rPr>
        <w:t>现象。</w:t>
      </w:r>
      <w:r>
        <w:rPr>
          <w:color w:val="000000"/>
          <w:spacing w:val="0"/>
          <w:w w:val="100"/>
          <w:position w:val="0"/>
        </w:rPr>
        <w:t>对于无意识的现象，只能采用物理性工具来测量其物理属 性，例如对商品的尺寸、重量的测量，就需要釆用专用的度量衡工具</w:t>
      </w:r>
      <w:r>
        <w:rPr>
          <w:color w:val="000000"/>
          <w:spacing w:val="0"/>
          <w:w w:val="100"/>
          <w:position w:val="0"/>
          <w:lang w:val="en-US" w:eastAsia="en-US" w:bidi="en-US"/>
        </w:rPr>
        <w:t>C</w:t>
      </w:r>
      <w:r>
        <w:rPr>
          <w:color w:val="000000"/>
          <w:spacing w:val="0"/>
          <w:w w:val="100"/>
          <w:position w:val="0"/>
        </w:rPr>
        <w:t>对于有意识的现象，既可 以采用物理性测量工具,也可以采用非物理性量表。例如，要测量人们对广告的情绪反应，就 可以釆用诸如视向测定仪进行测量。又如，要了解人们的购买动机，就需要专门设计测量购买 动机的量表，具体的量表形式有多种，如列举评比量表、等级顺序量表、配对比较量表都是可以 选择的。</w:t>
      </w:r>
    </w:p>
    <w:p>
      <w:pPr>
        <w:pStyle w:val="Style15"/>
        <w:keepNext w:val="0"/>
        <w:keepLines w:val="0"/>
        <w:widowControl w:val="0"/>
        <w:shd w:val="clear" w:color="auto" w:fill="auto"/>
        <w:tabs>
          <w:tab w:pos="966" w:val="left"/>
        </w:tabs>
        <w:bidi w:val="0"/>
        <w:spacing w:before="0" w:after="0" w:line="330" w:lineRule="exact"/>
        <w:ind w:left="0" w:right="0"/>
        <w:jc w:val="both"/>
      </w:pPr>
      <w:bookmarkStart w:id="888" w:name="bookmark888"/>
      <w:r>
        <w:rPr>
          <w:color w:val="000000"/>
          <w:spacing w:val="0"/>
          <w:w w:val="100"/>
          <w:position w:val="0"/>
        </w:rPr>
        <w:t>（</w:t>
      </w:r>
      <w:bookmarkEnd w:id="888"/>
      <w:r>
        <w:rPr>
          <w:color w:val="000000"/>
          <w:spacing w:val="0"/>
          <w:w w:val="100"/>
          <w:position w:val="0"/>
        </w:rPr>
        <w:t>三）</w:t>
        <w:tab/>
        <w:t>根据调查方法选择量表</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依据研究的目的不同，市场调查所采用的调查方法也会不同。面访式调査可以设计复杂 一些的</w:t>
      </w:r>
      <w:r>
        <w:rPr>
          <w:color w:val="000000"/>
          <w:spacing w:val="0"/>
          <w:w w:val="100"/>
          <w:position w:val="0"/>
          <w:lang w:val="zh-CN" w:eastAsia="zh-CN" w:bidi="zh-CN"/>
        </w:rPr>
        <w:t>量表。</w:t>
      </w:r>
      <w:r>
        <w:rPr>
          <w:color w:val="000000"/>
          <w:spacing w:val="0"/>
          <w:w w:val="100"/>
          <w:position w:val="0"/>
        </w:rPr>
        <w:t>例如，在测量被调查者的态度时，一般的量表均可以采用，而且量表的刻度也可 以更加细密，量表的表现形式也可以更加灵活 而对于非面访式的各种调查方法，由于被调查 者在回答问题时缺少与调查员的沟通机会，设计的量表就不能太复杂，量表上的刻度也不能太 细密，以免给被调查者的回答造成障碍 例如，在电话调查中，就不适合采用瑟斯顿量表，对于 需要进行测量语句筛选的李克特量表也不能采用</w:t>
      </w:r>
      <w:r>
        <w:rPr>
          <w:color w:val="000000"/>
          <w:spacing w:val="0"/>
          <w:w w:val="100"/>
          <w:position w:val="0"/>
          <w:lang w:val="en-US" w:eastAsia="en-US" w:bidi="en-US"/>
        </w:rPr>
        <w:t>.</w:t>
      </w:r>
    </w:p>
    <w:p>
      <w:pPr>
        <w:pStyle w:val="Style15"/>
        <w:keepNext w:val="0"/>
        <w:keepLines w:val="0"/>
        <w:widowControl w:val="0"/>
        <w:shd w:val="clear" w:color="auto" w:fill="auto"/>
        <w:tabs>
          <w:tab w:pos="966" w:val="left"/>
        </w:tabs>
        <w:bidi w:val="0"/>
        <w:spacing w:before="0" w:after="0" w:line="330" w:lineRule="exact"/>
        <w:ind w:left="0" w:right="0"/>
        <w:jc w:val="both"/>
      </w:pPr>
      <w:bookmarkStart w:id="889" w:name="bookmark889"/>
      <w:r>
        <w:rPr>
          <w:color w:val="000000"/>
          <w:spacing w:val="0"/>
          <w:w w:val="100"/>
          <w:position w:val="0"/>
        </w:rPr>
        <w:t>（</w:t>
      </w:r>
      <w:bookmarkEnd w:id="889"/>
      <w:r>
        <w:rPr>
          <w:color w:val="000000"/>
          <w:spacing w:val="0"/>
          <w:w w:val="100"/>
          <w:position w:val="0"/>
        </w:rPr>
        <w:t>四）</w:t>
        <w:tab/>
        <w:t>根据被调查者群体特征选择量表</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这里所指的被调查者群体特征主要是指被调查者的自然属性特征与人文属性特征。就自 然属性中的年龄特征来讲，被调査者可以划分为不同年龄段的群体，对特殊年龄段的群体进行 调查，量表的设计就可能要采用比较特殊的形式。例如，要调査小学生对网络小游戏的兴趣 时，由于这个群体的认知能力十分有限,在量表的形式、量表的表述、量表的用词方面就应该考 虑这个特定群体的特点，尽可能做到量表简单易答、生动</w:t>
      </w:r>
      <w:r>
        <w:rPr>
          <w:color w:val="000000"/>
          <w:spacing w:val="0"/>
          <w:w w:val="100"/>
          <w:position w:val="0"/>
          <w:lang w:val="zh-CN" w:eastAsia="zh-CN" w:bidi="zh-CN"/>
        </w:rPr>
        <w:t>有趣比</w:t>
      </w:r>
      <w:r>
        <w:rPr>
          <w:color w:val="000000"/>
          <w:spacing w:val="0"/>
          <w:w w:val="100"/>
          <w:position w:val="0"/>
        </w:rPr>
        <w:t>如，量表中可以配卡通图片， 这些图片可以与测量对网络小游戏的兴趣程度用词匹配起来，帮助其认知、提高其回答兴趣。 但描述兴趣程度的等级不能太细，否则，此年龄段的被调查者难以分辨</w:t>
      </w:r>
    </w:p>
    <w:p>
      <w:pPr>
        <w:pStyle w:val="Style15"/>
        <w:keepNext w:val="0"/>
        <w:keepLines w:val="0"/>
        <w:widowControl w:val="0"/>
        <w:shd w:val="clear" w:color="auto" w:fill="auto"/>
        <w:tabs>
          <w:tab w:pos="966" w:val="left"/>
        </w:tabs>
        <w:bidi w:val="0"/>
        <w:spacing w:before="0" w:after="40" w:line="330" w:lineRule="exact"/>
        <w:ind w:left="0" w:right="0"/>
        <w:jc w:val="both"/>
      </w:pPr>
      <w:bookmarkStart w:id="890" w:name="bookmark890"/>
      <w:r>
        <w:rPr>
          <w:color w:val="000000"/>
          <w:spacing w:val="0"/>
          <w:w w:val="100"/>
          <w:position w:val="0"/>
        </w:rPr>
        <w:t>（</w:t>
      </w:r>
      <w:bookmarkEnd w:id="890"/>
      <w:r>
        <w:rPr>
          <w:color w:val="000000"/>
          <w:spacing w:val="0"/>
          <w:w w:val="100"/>
          <w:position w:val="0"/>
        </w:rPr>
        <w:t>五）</w:t>
        <w:tab/>
        <w:t>选择量表时要考虑的其他因素</w:t>
      </w:r>
    </w:p>
    <w:p>
      <w:pPr>
        <w:pStyle w:val="Style15"/>
        <w:keepNext w:val="0"/>
        <w:keepLines w:val="0"/>
        <w:widowControl w:val="0"/>
        <w:shd w:val="clear" w:color="auto" w:fill="auto"/>
        <w:bidi w:val="0"/>
        <w:spacing w:before="0" w:after="0" w:line="240" w:lineRule="auto"/>
        <w:ind w:left="0" w:right="0"/>
        <w:jc w:val="both"/>
      </w:pPr>
      <w:r>
        <w:rPr>
          <w:color w:val="000000"/>
          <w:spacing w:val="0"/>
          <w:w w:val="100"/>
          <w:position w:val="0"/>
        </w:rPr>
        <w:t>市场中可使用的量表种类较多，各有其功能与特点，设计量表时还需要考虑以下因素：</w:t>
      </w:r>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从态度答案数目上看，量表有平衡量表与非平衡量表之分。如果研究者想得到广泛的意 见，则采用平衡量表比较好。如果以往的调查或初步探索结果已表明，大多数的意见都是肯定 的，则设计的量表中就应该有更多的肯定倾向。</w:t>
      </w:r>
    </w:p>
    <w:p>
      <w:pPr>
        <w:pStyle w:val="Style15"/>
        <w:keepNext w:val="0"/>
        <w:keepLines w:val="0"/>
        <w:widowControl w:val="0"/>
        <w:shd w:val="clear" w:color="auto" w:fill="auto"/>
        <w:bidi w:val="0"/>
        <w:spacing w:before="0" w:after="300" w:line="326" w:lineRule="exact"/>
        <w:ind w:left="0" w:right="0" w:firstLine="460"/>
        <w:jc w:val="both"/>
      </w:pPr>
      <w:r>
        <w:rPr>
          <w:color w:val="000000"/>
          <w:spacing w:val="0"/>
          <w:w w:val="100"/>
          <w:position w:val="0"/>
        </w:rPr>
        <w:t>从量级层次的个数上看，量表有低层级量表与高层级量表之分。量级层次太少，则量表会 显得粗糙和不够全面：显然，一个3层量表无法反映出一个11层量表所能提供的态度的强 度。但是，量级层次过多，可能会超出人们的分辨能力。有研究表明</w:t>
      </w:r>
      <w:r>
        <w:rPr>
          <w:color w:val="000000"/>
          <w:spacing w:val="0"/>
          <w:w w:val="100"/>
          <w:position w:val="0"/>
          <w:lang w:val="zh-CN" w:eastAsia="zh-CN" w:bidi="zh-CN"/>
        </w:rPr>
        <w:t>.评比</w:t>
      </w:r>
      <w:r>
        <w:rPr>
          <w:color w:val="000000"/>
          <w:spacing w:val="0"/>
          <w:w w:val="100"/>
          <w:position w:val="0"/>
        </w:rPr>
        <w:t>量表基本上以5~9 层</w:t>
      </w:r>
      <w:r>
        <w:rPr>
          <w:color w:val="000000"/>
          <w:spacing w:val="0"/>
          <w:w w:val="100"/>
          <w:position w:val="0"/>
          <w:lang w:val="zh-CN" w:eastAsia="zh-CN" w:bidi="zh-CN"/>
        </w:rPr>
        <w:t>为宜」</w:t>
      </w:r>
      <w:r>
        <w:rPr>
          <w:color w:val="000000"/>
          <w:spacing w:val="0"/>
          <w:w w:val="100"/>
          <w:position w:val="0"/>
        </w:rPr>
        <w:t>如果釆用电话调查，量级层次个数最多为5层。一般来讲,5个量级层次的量表最为</w:t>
      </w:r>
    </w:p>
    <w:p>
      <w:pPr>
        <w:pStyle w:val="Style17"/>
        <w:keepNext w:val="0"/>
        <w:keepLines w:val="0"/>
        <w:widowControl w:val="0"/>
        <w:shd w:val="clear" w:color="auto" w:fill="auto"/>
        <w:bidi w:val="0"/>
        <w:spacing w:before="0" w:after="0" w:line="240" w:lineRule="auto"/>
        <w:ind w:left="0" w:right="0" w:firstLine="400"/>
        <w:jc w:val="both"/>
      </w:pPr>
      <w:r>
        <w:rPr>
          <w:color w:val="000000"/>
          <w:spacing w:val="0"/>
          <w:w w:val="100"/>
          <w:position w:val="0"/>
        </w:rPr>
        <w:t>第四章量表测量技术</w:t>
      </w:r>
    </w:p>
    <w:p>
      <w:pPr>
        <w:pStyle w:val="Style20"/>
        <w:keepNext w:val="0"/>
        <w:keepLines w:val="0"/>
        <w:widowControl w:val="0"/>
        <w:shd w:val="clear" w:color="auto" w:fill="auto"/>
        <w:tabs>
          <w:tab w:pos="1992" w:val="left"/>
          <w:tab w:pos="3352" w:val="left"/>
          <w:tab w:leader="underscore" w:pos="4320" w:val="left"/>
        </w:tabs>
        <w:bidi w:val="0"/>
        <w:spacing w:before="0" w:after="0" w:line="240" w:lineRule="auto"/>
        <w:ind w:left="0" w:right="0" w:firstLine="0"/>
        <w:jc w:val="left"/>
        <w:rPr>
          <w:sz w:val="12"/>
          <w:szCs w:val="12"/>
        </w:rPr>
        <w:sectPr>
          <w:headerReference w:type="default" r:id="rId272"/>
          <w:footerReference w:type="default" r:id="rId273"/>
          <w:headerReference w:type="even" r:id="rId274"/>
          <w:footerReference w:type="even" r:id="rId275"/>
          <w:headerReference w:type="first" r:id="rId276"/>
          <w:footerReference w:type="first" r:id="rId277"/>
          <w:footnotePr>
            <w:pos w:val="pageBottom"/>
            <w:numFmt w:val="decimal"/>
            <w:numRestart w:val="continuous"/>
          </w:footnotePr>
          <w:pgSz w:w="10734" w:h="15032"/>
          <w:pgMar w:top="294" w:right="962" w:bottom="765" w:left="901" w:header="0" w:footer="3" w:gutter="0"/>
          <w:pgNumType w:start="89"/>
          <w:cols w:space="720"/>
          <w:noEndnote/>
          <w:titlePg/>
          <w:rtlGutter w:val="0"/>
          <w:docGrid w:linePitch="360"/>
        </w:sectPr>
      </w:pPr>
      <w:r>
        <w:rPr>
          <w:color w:val="000000"/>
          <w:spacing w:val="0"/>
          <w:w w:val="100"/>
          <w:position w:val="0"/>
          <w:sz w:val="12"/>
          <w:szCs w:val="12"/>
          <w:lang w:val="zh-TW" w:eastAsia="zh-TW" w:bidi="zh-TW"/>
        </w:rPr>
        <w:t>參</w:t>
      </w:r>
      <w:r>
        <w:rPr>
          <w:color w:val="000000"/>
          <w:spacing w:val="0"/>
          <w:w w:val="100"/>
          <w:position w:val="0"/>
          <w:sz w:val="12"/>
          <w:szCs w:val="12"/>
          <w:lang w:val="en-US" w:eastAsia="en-US" w:bidi="en-US"/>
        </w:rPr>
        <w:t>.</w:t>
        <w:tab/>
      </w:r>
      <w:r>
        <w:rPr>
          <w:rFonts w:ascii="Times New Roman" w:eastAsia="Times New Roman" w:hAnsi="Times New Roman" w:cs="Times New Roman"/>
          <w:color w:val="000000"/>
          <w:spacing w:val="0"/>
          <w:w w:val="100"/>
          <w:position w:val="0"/>
          <w:sz w:val="8"/>
          <w:szCs w:val="8"/>
          <w:lang w:val="en-US" w:eastAsia="en-US" w:bidi="en-US"/>
        </w:rPr>
        <w:t>■ r</w:t>
        <w:tab/>
      </w:r>
      <w:r>
        <w:rPr>
          <w:color w:val="000000"/>
          <w:spacing w:val="0"/>
          <w:w w:val="100"/>
          <w:position w:val="0"/>
          <w:sz w:val="12"/>
          <w:szCs w:val="12"/>
          <w:lang w:val="zh-TW" w:eastAsia="zh-TW" w:bidi="zh-TW"/>
        </w:rPr>
        <w:t xml:space="preserve">八 </w:t>
      </w:r>
      <w:r>
        <w:rPr>
          <w:color w:val="000000"/>
          <w:spacing w:val="0"/>
          <w:w w:val="100"/>
          <w:position w:val="0"/>
          <w:sz w:val="12"/>
          <w:szCs w:val="12"/>
          <w:lang w:val="en-US" w:eastAsia="en-US" w:bidi="en-US"/>
        </w:rPr>
        <w:t xml:space="preserve">A </w:t>
      </w:r>
      <w:r>
        <w:rPr>
          <w:color w:val="000000"/>
          <w:spacing w:val="0"/>
          <w:w w:val="100"/>
          <w:position w:val="0"/>
          <w:sz w:val="12"/>
          <w:szCs w:val="12"/>
          <w:lang w:val="zh-TW" w:eastAsia="zh-TW" w:bidi="zh-TW"/>
        </w:rPr>
        <w:tab/>
        <w:t xml:space="preserve"> </w:t>
      </w:r>
    </w:p>
    <w:p>
      <w:pPr>
        <w:pStyle w:val="Style20"/>
        <w:keepNext w:val="0"/>
        <w:keepLines w:val="0"/>
        <w:widowControl w:val="0"/>
        <w:shd w:val="clear" w:color="auto" w:fill="auto"/>
        <w:tabs>
          <w:tab w:pos="1992" w:val="left"/>
          <w:tab w:pos="3352" w:val="left"/>
          <w:tab w:leader="underscore" w:pos="4320" w:val="left"/>
        </w:tabs>
        <w:bidi w:val="0"/>
        <w:spacing w:before="0" w:after="0" w:line="240" w:lineRule="auto"/>
        <w:ind w:left="0" w:right="0" w:firstLine="0"/>
        <w:jc w:val="left"/>
      </w:pPr>
      <w:r>
        <w:rPr>
          <w:rStyle w:val="CharStyle16"/>
        </w:rPr>
        <w:t>普遍。</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从量级层次的奇偶性来看，有奇数层级量表与偶数层级量表之分。一般情况下，应使用奇 数层级量表 如果使用偶数层级量表，就意味着没有中间答案，量表中没有中间答案，被调查 者就会被迫选择一个正向或负向答案，但那些确实持有中立意见的人就无法表明他们的观点。 而奇数层级量表给被调査者设立了一个中间答案，当被调查者确实没有明确的态度倾向时，就 不必纠结于态度倾向及其程度的选择，而是直接选择中间答案。</w:t>
      </w:r>
    </w:p>
    <w:p>
      <w:pPr>
        <w:pStyle w:val="Style15"/>
        <w:keepNext w:val="0"/>
        <w:keepLines w:val="0"/>
        <w:widowControl w:val="0"/>
        <w:shd w:val="clear" w:color="auto" w:fill="auto"/>
        <w:bidi w:val="0"/>
        <w:spacing w:before="0" w:after="440" w:line="332" w:lineRule="exact"/>
        <w:ind w:left="0" w:right="0" w:firstLine="440"/>
        <w:jc w:val="both"/>
      </w:pPr>
      <w:r>
        <w:rPr>
          <w:color w:val="000000"/>
          <w:spacing w:val="0"/>
          <w:w w:val="100"/>
          <w:position w:val="0"/>
        </w:rPr>
        <w:t>从回答是否具有强制性来看，有强迫性量表与非强迫性量表之分。一般情况下应该采用 非强迫性量表。强迫性量表要求被调查者必须从答案选项中选择一个答案，但是可能被调査 者对问题并不熟悉，或者难以表明态度，本来无法作选又不得不选，就会迫使其任意选择一个 并不能反映其认知与态度的答案，测量结果就不准确在设计量表时，研究者必须对被调查者 群体进行初步分析与判断，如果答案选项对于被调查者来说是完备的，采用非平衡量表可能不 会存在什么问题；反之，就需要在答案选项中列入</w:t>
      </w:r>
      <w:r>
        <w:rPr>
          <w:color w:val="000000"/>
          <w:spacing w:val="0"/>
          <w:w w:val="100"/>
          <w:position w:val="0"/>
          <w:lang w:val="zh-CN" w:eastAsia="zh-CN" w:bidi="zh-CN"/>
        </w:rPr>
        <w:t>“其他”或“</w:t>
      </w:r>
      <w:r>
        <w:rPr>
          <w:color w:val="000000"/>
          <w:spacing w:val="0"/>
          <w:w w:val="100"/>
          <w:position w:val="0"/>
        </w:rPr>
        <w:t>不知道</w:t>
      </w:r>
      <w:r>
        <w:rPr>
          <w:color w:val="000000"/>
          <w:spacing w:val="0"/>
          <w:w w:val="100"/>
          <w:position w:val="0"/>
          <w:lang w:val="zh-CN" w:eastAsia="zh-CN" w:bidi="zh-CN"/>
        </w:rPr>
        <w:t>”选项</w:t>
      </w:r>
      <w:r>
        <w:rPr>
          <w:color w:val="000000"/>
          <w:spacing w:val="0"/>
          <w:w w:val="100"/>
          <w:position w:val="0"/>
        </w:rPr>
        <w:t>，这样就不会强迫对 所调查事项一无所知的被调查者也给出某种明确的意见或态度。</w:t>
      </w:r>
    </w:p>
    <w:p>
      <w:pPr>
        <w:pStyle w:val="Style37"/>
        <w:keepNext/>
        <w:keepLines/>
        <w:widowControl w:val="0"/>
        <w:shd w:val="clear" w:color="auto" w:fill="auto"/>
        <w:bidi w:val="0"/>
        <w:spacing w:before="0" w:after="280" w:line="240" w:lineRule="auto"/>
        <w:ind w:left="2540" w:right="0" w:firstLine="0"/>
        <w:jc w:val="left"/>
      </w:pPr>
      <w:bookmarkStart w:id="891" w:name="bookmark891"/>
      <w:bookmarkStart w:id="892" w:name="bookmark892"/>
      <w:bookmarkStart w:id="893" w:name="bookmark893"/>
      <w:r>
        <w:rPr>
          <w:color w:val="000000"/>
          <w:spacing w:val="0"/>
          <w:w w:val="100"/>
          <w:position w:val="0"/>
        </w:rPr>
        <w:t>第四节</w:t>
      </w:r>
      <w:bookmarkEnd w:id="891"/>
      <w:bookmarkEnd w:id="892"/>
      <w:bookmarkEnd w:id="893"/>
    </w:p>
    <w:p>
      <w:pPr>
        <w:pStyle w:val="Style37"/>
        <w:keepNext/>
        <w:keepLines/>
        <w:widowControl w:val="0"/>
        <w:shd w:val="clear" w:color="auto" w:fill="auto"/>
        <w:bidi w:val="0"/>
        <w:spacing w:before="0" w:after="500" w:line="240" w:lineRule="auto"/>
        <w:ind w:left="4100" w:right="0" w:firstLine="0"/>
        <w:jc w:val="left"/>
      </w:pPr>
      <w:bookmarkStart w:id="891" w:name="bookmark891"/>
      <w:bookmarkStart w:id="892" w:name="bookmark892"/>
      <w:bookmarkStart w:id="894" w:name="bookmark894"/>
      <w:r>
        <w:rPr>
          <w:color w:val="000000"/>
          <w:spacing w:val="0"/>
          <w:w w:val="100"/>
          <w:position w:val="0"/>
        </w:rPr>
        <w:t>量表质量的评价</w:t>
      </w:r>
      <w:bookmarkEnd w:id="891"/>
      <w:bookmarkEnd w:id="892"/>
      <w:bookmarkEnd w:id="894"/>
    </w:p>
    <w:p>
      <w:pPr>
        <w:pStyle w:val="Style15"/>
        <w:keepNext w:val="0"/>
        <w:keepLines w:val="0"/>
        <w:widowControl w:val="0"/>
        <w:shd w:val="clear" w:color="auto" w:fill="auto"/>
        <w:bidi w:val="0"/>
        <w:spacing w:before="0" w:after="280" w:line="334" w:lineRule="exact"/>
        <w:ind w:left="0" w:right="0" w:firstLine="440"/>
        <w:jc w:val="both"/>
      </w:pPr>
      <w:r>
        <w:rPr>
          <w:color w:val="000000"/>
          <w:spacing w:val="0"/>
          <w:w w:val="100"/>
          <w:position w:val="0"/>
        </w:rPr>
        <w:t>问卷中所设计的量表是用于测量事物或现象属性与特征的工具，自然要求这些测量工具 具有一定的质量 量表的质量属性可分为外在质量与内在质量两个方</w:t>
      </w:r>
      <w:r>
        <w:rPr>
          <w:color w:val="000000"/>
          <w:spacing w:val="0"/>
          <w:w w:val="100"/>
          <w:position w:val="0"/>
          <w:lang w:val="zh-CN" w:eastAsia="zh-CN" w:bidi="zh-CN"/>
        </w:rPr>
        <w:t>面,，</w:t>
      </w:r>
      <w:r>
        <w:rPr>
          <w:color w:val="000000"/>
          <w:spacing w:val="0"/>
          <w:w w:val="100"/>
          <w:position w:val="0"/>
        </w:rPr>
        <w:t>量表的外在质量主 要从量表是否便于阅读、理解、回答几个方面来评价，而量表的内在质量主要是从量表的信度 与效度两个方面进行评价</w:t>
      </w:r>
      <w:r>
        <w:rPr>
          <w:color w:val="000000"/>
          <w:spacing w:val="0"/>
          <w:w w:val="100"/>
          <w:position w:val="0"/>
          <w:lang w:val="zh-CN" w:eastAsia="zh-CN" w:bidi="zh-CN"/>
        </w:rPr>
        <w:t>。问卷</w:t>
      </w:r>
      <w:r>
        <w:rPr>
          <w:color w:val="000000"/>
          <w:spacing w:val="0"/>
          <w:w w:val="100"/>
          <w:position w:val="0"/>
        </w:rPr>
        <w:t>中设计的量表首先要进行质量测试与评价，只有符合质量要 求的量表才能够用于实际调查</w:t>
      </w:r>
    </w:p>
    <w:p>
      <w:pPr>
        <w:pStyle w:val="Style33"/>
        <w:keepNext/>
        <w:keepLines/>
        <w:widowControl w:val="0"/>
        <w:shd w:val="clear" w:color="auto" w:fill="auto"/>
        <w:bidi w:val="0"/>
        <w:spacing w:before="0" w:after="40" w:line="240" w:lineRule="auto"/>
        <w:ind w:left="0" w:right="0"/>
        <w:jc w:val="both"/>
      </w:pPr>
      <w:bookmarkStart w:id="895" w:name="bookmark895"/>
      <w:bookmarkStart w:id="896" w:name="bookmark896"/>
      <w:bookmarkStart w:id="897" w:name="bookmark897"/>
      <w:bookmarkStart w:id="898" w:name="bookmark898"/>
      <w:r>
        <w:rPr>
          <w:color w:val="000000"/>
          <w:spacing w:val="0"/>
          <w:w w:val="100"/>
          <w:position w:val="0"/>
        </w:rPr>
        <w:t>一</w:t>
      </w:r>
      <w:bookmarkEnd w:id="897"/>
      <w:r>
        <w:rPr>
          <w:color w:val="000000"/>
          <w:spacing w:val="0"/>
          <w:w w:val="100"/>
          <w:position w:val="0"/>
        </w:rPr>
        <w:t>、量表质量评价的方式</w:t>
      </w:r>
      <w:bookmarkEnd w:id="895"/>
      <w:bookmarkEnd w:id="896"/>
      <w:bookmarkEnd w:id="898"/>
    </w:p>
    <w:p>
      <w:pPr>
        <w:pStyle w:val="Style15"/>
        <w:keepNext w:val="0"/>
        <w:keepLines w:val="0"/>
        <w:widowControl w:val="0"/>
        <w:shd w:val="clear" w:color="auto" w:fill="auto"/>
        <w:tabs>
          <w:tab w:pos="1002" w:val="left"/>
        </w:tabs>
        <w:bidi w:val="0"/>
        <w:spacing w:before="0" w:after="0" w:line="333" w:lineRule="exact"/>
        <w:ind w:left="0" w:right="0" w:firstLine="440"/>
        <w:jc w:val="both"/>
      </w:pPr>
      <w:bookmarkStart w:id="899" w:name="bookmark899"/>
      <w:r>
        <w:rPr>
          <w:color w:val="000000"/>
          <w:spacing w:val="0"/>
          <w:w w:val="100"/>
          <w:position w:val="0"/>
        </w:rPr>
        <w:t>（</w:t>
      </w:r>
      <w:bookmarkEnd w:id="899"/>
      <w:r>
        <w:rPr>
          <w:color w:val="000000"/>
          <w:spacing w:val="0"/>
          <w:w w:val="100"/>
          <w:position w:val="0"/>
        </w:rPr>
        <w:t>一）</w:t>
        <w:tab/>
        <w:t>小组座谈</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小组座谈是指研究者组织相关研究人员对所设计出的量表进行集中审核与评估的活动。 小组座谈成员应该熟悉被研究的对象与研究的目的，对各种量表的功能与特点均有了解。通 过小组座谈的工作方式，每个小组成员对量表在计量层次选择、类型选择方面的适用性与合理 性进行评估;对量表的表述内容与形式、回答指引等进行检查，评价量表是否便于被调查者阅 读、理解与回答，并指出量表存在的问题，提岀修改建议。小组座谈适合于对量表的外在质量 进行评价°</w:t>
      </w:r>
    </w:p>
    <w:p>
      <w:pPr>
        <w:pStyle w:val="Style15"/>
        <w:keepNext w:val="0"/>
        <w:keepLines w:val="0"/>
        <w:widowControl w:val="0"/>
        <w:shd w:val="clear" w:color="auto" w:fill="auto"/>
        <w:tabs>
          <w:tab w:pos="1002" w:val="left"/>
        </w:tabs>
        <w:bidi w:val="0"/>
        <w:spacing w:before="0" w:after="0" w:line="333" w:lineRule="exact"/>
        <w:ind w:left="0" w:right="0" w:firstLine="440"/>
        <w:jc w:val="both"/>
      </w:pPr>
      <w:bookmarkStart w:id="900" w:name="bookmark900"/>
      <w:r>
        <w:rPr>
          <w:color w:val="000000"/>
          <w:spacing w:val="0"/>
          <w:w w:val="100"/>
          <w:position w:val="0"/>
        </w:rPr>
        <w:t>（</w:t>
      </w:r>
      <w:bookmarkEnd w:id="900"/>
      <w:r>
        <w:rPr>
          <w:color w:val="000000"/>
          <w:spacing w:val="0"/>
          <w:w w:val="100"/>
          <w:position w:val="0"/>
        </w:rPr>
        <w:t>二）</w:t>
        <w:tab/>
        <w:t>预调查</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预调查就是从目标群体中抽取一个小样本，运用经过小组座谈修改后的量表所进行的一 次试验性调查。这时进行预调查的目的有两个方面，一方面是为</w:t>
      </w:r>
      <w:r>
        <w:rPr>
          <w:color w:val="000000"/>
          <w:spacing w:val="0"/>
          <w:w w:val="100"/>
          <w:position w:val="0"/>
          <w:lang w:val="zh-CN" w:eastAsia="zh-CN" w:bidi="zh-CN"/>
        </w:rPr>
        <w:t>『评价</w:t>
      </w:r>
      <w:r>
        <w:rPr>
          <w:color w:val="000000"/>
          <w:spacing w:val="0"/>
          <w:w w:val="100"/>
          <w:position w:val="0"/>
        </w:rPr>
        <w:t>量表的内在质量而搜 集调查数据，通过对调查数据的分析来评价量表的信度与效度；另一方面是通过预调查，了解 被调査者对量表的适应性，发现量表存在的问题，为量表的进一步修改与完善搜集意见、看法 与回答情况方面的资料。预调査主要用于对量表的内在质量进行评价，</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 xml:space="preserve">由于预调查的目的是检验问卷的质量，而不是对所研究总体有关参数进行概率推断，所以 </w:t>
      </w:r>
      <w:r>
        <w:rPr>
          <w:color w:val="000000"/>
          <w:spacing w:val="0"/>
          <w:w w:val="100"/>
          <w:position w:val="0"/>
        </w:rPr>
        <w:t>原则上预调查可以不需要进行概率抽样。但是，如果在评价量表的信度与效度时，要使用一些 具有概率分布的样本统计量，那么预调査就需要采用概率抽样的方式。</w:t>
      </w:r>
    </w:p>
    <w:p>
      <w:pPr>
        <w:pStyle w:val="Style15"/>
        <w:keepNext w:val="0"/>
        <w:keepLines w:val="0"/>
        <w:widowControl w:val="0"/>
        <w:shd w:val="clear" w:color="auto" w:fill="auto"/>
        <w:bidi w:val="0"/>
        <w:spacing w:before="0" w:after="260" w:line="330" w:lineRule="exact"/>
        <w:ind w:left="0" w:right="0" w:firstLine="460"/>
        <w:jc w:val="both"/>
      </w:pPr>
      <w:r>
        <w:rPr>
          <w:color w:val="000000"/>
          <w:spacing w:val="0"/>
          <w:w w:val="100"/>
          <w:position w:val="0"/>
        </w:rPr>
        <w:t>预调查的必要样本量是难以用现成公式计算出来的，这是因为预调查阶段并不涉及对总 体有关参数进行概率推断时的允许误差问题，如果按照必要样本量的公式进行计算就缺乏已 知条件。实际上，预调查的样本量一般是按经验主观确定的。经验表明，预调查样本量一般为 问卷中题项数量的5~10倍即可。假如某问卷共有30个题项，则预调查样本量可在</w:t>
      </w:r>
      <w:r>
        <w:rPr>
          <w:color w:val="000000"/>
          <w:spacing w:val="0"/>
          <w:w w:val="100"/>
          <w:position w:val="0"/>
          <w:lang w:val="en-US" w:eastAsia="en-US" w:bidi="en-US"/>
        </w:rPr>
        <w:t xml:space="preserve">150-300 </w:t>
      </w:r>
      <w:r>
        <w:rPr>
          <w:color w:val="000000"/>
          <w:spacing w:val="0"/>
          <w:w w:val="100"/>
          <w:position w:val="0"/>
        </w:rPr>
        <w:t>个调查单元之间选择。如果有足够的人力、时间与经费保障，则调查单元可多一些，反之则可 以少一些。</w:t>
      </w:r>
    </w:p>
    <w:p>
      <w:pPr>
        <w:pStyle w:val="Style33"/>
        <w:keepNext/>
        <w:keepLines/>
        <w:widowControl w:val="0"/>
        <w:shd w:val="clear" w:color="auto" w:fill="auto"/>
        <w:bidi w:val="0"/>
        <w:spacing w:before="0" w:line="240" w:lineRule="auto"/>
        <w:ind w:left="0" w:right="0" w:firstLine="460"/>
        <w:jc w:val="both"/>
      </w:pPr>
      <w:bookmarkStart w:id="901" w:name="bookmark901"/>
      <w:bookmarkStart w:id="902" w:name="bookmark902"/>
      <w:bookmarkStart w:id="903" w:name="bookmark903"/>
      <w:bookmarkStart w:id="904" w:name="bookmark904"/>
      <w:r>
        <w:rPr>
          <w:color w:val="000000"/>
          <w:spacing w:val="0"/>
          <w:w w:val="100"/>
          <w:position w:val="0"/>
        </w:rPr>
        <w:t>二</w:t>
      </w:r>
      <w:bookmarkEnd w:id="903"/>
      <w:r>
        <w:rPr>
          <w:color w:val="000000"/>
          <w:spacing w:val="0"/>
          <w:w w:val="100"/>
          <w:position w:val="0"/>
        </w:rPr>
        <w:t>、量表内在质量评价的指标</w:t>
      </w:r>
      <w:bookmarkEnd w:id="901"/>
      <w:bookmarkEnd w:id="902"/>
      <w:bookmarkEnd w:id="904"/>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量表内在质量评价指标主要有信度与效度两大类指标。</w:t>
      </w:r>
    </w:p>
    <w:p>
      <w:pPr>
        <w:pStyle w:val="Style15"/>
        <w:keepNext w:val="0"/>
        <w:keepLines w:val="0"/>
        <w:widowControl w:val="0"/>
        <w:shd w:val="clear" w:color="auto" w:fill="auto"/>
        <w:bidi w:val="0"/>
        <w:spacing w:before="0" w:after="80" w:line="333" w:lineRule="exact"/>
        <w:ind w:left="0" w:right="0" w:firstLine="460"/>
        <w:jc w:val="both"/>
      </w:pPr>
      <w:r>
        <w:rPr>
          <w:color w:val="000000"/>
          <w:spacing w:val="0"/>
          <w:w w:val="100"/>
          <w:position w:val="0"/>
        </w:rPr>
        <w:t>量表的信度与效度需要从测量的结果进行分析，量表测量的结果即测量值是一个观测值, 可能与真实值之间存在一定误差,误差中可能既包含随机误差，也包含系统误差，这些误差对 量表的信度与效度产生着不同的影响」观测值（X）、真实值（『）、系统误差（们、随机误差</w:t>
      </w:r>
      <w:r>
        <w:rPr>
          <w:color w:val="000000"/>
          <w:spacing w:val="0"/>
          <w:w w:val="100"/>
          <w:position w:val="0"/>
          <w:lang w:val="en-US" w:eastAsia="en-US" w:bidi="en-US"/>
        </w:rPr>
        <w:t xml:space="preserve">（E） </w:t>
      </w:r>
      <w:r>
        <w:rPr>
          <w:color w:val="000000"/>
          <w:spacing w:val="0"/>
          <w:w w:val="100"/>
          <w:position w:val="0"/>
        </w:rPr>
        <w:t>之间的关系可表示为：</w:t>
      </w:r>
    </w:p>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lang w:val="en-US" w:eastAsia="en-US" w:bidi="en-US"/>
        </w:rPr>
        <w:t>X = T+B+E</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其中，随机误差（8）无法避免，但可以通过多次重复测量或增大样本量进行控制，它影响 信度。随机误差越大，信度越低。系统误差</w:t>
      </w:r>
      <w:r>
        <w:rPr>
          <w:color w:val="000000"/>
          <w:spacing w:val="0"/>
          <w:w w:val="100"/>
          <w:position w:val="0"/>
          <w:lang w:val="en-US" w:eastAsia="en-US" w:bidi="en-US"/>
        </w:rPr>
        <w:t>（W</w:t>
      </w:r>
      <w:r>
        <w:rPr>
          <w:color w:val="000000"/>
          <w:spacing w:val="0"/>
          <w:w w:val="100"/>
          <w:position w:val="0"/>
        </w:rPr>
        <w:t>是一种偏差</w:t>
      </w:r>
      <w:r>
        <w:rPr>
          <w:color w:val="000000"/>
          <w:spacing w:val="0"/>
          <w:w w:val="100"/>
          <w:position w:val="0"/>
          <w:lang w:val="en-US" w:eastAsia="en-US" w:bidi="en-US"/>
        </w:rPr>
        <w:t>-</w:t>
      </w:r>
      <w:r>
        <w:rPr>
          <w:color w:val="000000"/>
          <w:spacing w:val="0"/>
          <w:w w:val="100"/>
          <w:position w:val="0"/>
        </w:rPr>
        <w:t>效度受到系统误差和随机误差 的综合影响。</w:t>
      </w:r>
    </w:p>
    <w:p>
      <w:pPr>
        <w:pStyle w:val="Style15"/>
        <w:keepNext w:val="0"/>
        <w:keepLines w:val="0"/>
        <w:widowControl w:val="0"/>
        <w:shd w:val="clear" w:color="auto" w:fill="auto"/>
        <w:bidi w:val="0"/>
        <w:spacing w:before="0" w:after="0" w:line="329" w:lineRule="exact"/>
        <w:ind w:left="0" w:right="0" w:firstLine="460"/>
        <w:jc w:val="both"/>
      </w:pPr>
      <w:bookmarkStart w:id="905" w:name="bookmark905"/>
      <w:r>
        <w:rPr>
          <w:color w:val="000000"/>
          <w:spacing w:val="0"/>
          <w:w w:val="100"/>
          <w:position w:val="0"/>
        </w:rPr>
        <w:t>（</w:t>
      </w:r>
      <w:bookmarkEnd w:id="905"/>
      <w:r>
        <w:rPr>
          <w:color w:val="000000"/>
          <w:spacing w:val="0"/>
          <w:w w:val="100"/>
          <w:position w:val="0"/>
        </w:rPr>
        <w:t>一）量表的信度</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量表的信度是指量表测量结果的一致性、稳定性，也称为量表的可靠性“如果在相同条件 下，运用某量表对某个概念在不同时间上重复多次进行测量，其测量的结果保持不变，就表明 该量表是可信的或具有可靠性；否则量表就不可信或不具有可靠性。信度是测量过程中所存 在的随机误差大小的反映。信度低，测量随机误差大，测量结果就会与真实数据发生较大 偏离。</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例如，用一台电子秤对同一个物品的重量进行了 3次测量，结果都是10公斤，就说明这台 电子秤在测重功能上是可信的，具有相当的可靠性。又如，如果使用同一个量表测量某个被调 查者对某商品的喜欢程度，如果前后调査了 3次，三次调查的结果都是“非常喜欢</w:t>
      </w:r>
      <w:r>
        <w:rPr>
          <w:color w:val="000000"/>
          <w:spacing w:val="0"/>
          <w:w w:val="100"/>
          <w:position w:val="0"/>
          <w:lang w:val="zh-CN" w:eastAsia="zh-CN" w:bidi="zh-CN"/>
        </w:rPr>
        <w:t>”，则</w:t>
      </w:r>
      <w:r>
        <w:rPr>
          <w:color w:val="000000"/>
          <w:spacing w:val="0"/>
          <w:w w:val="100"/>
          <w:position w:val="0"/>
        </w:rPr>
        <w:t>表明该 量表是可信的或可靠的&amp;</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对于一个具有可靠性的量表而言,短暂性因素和环境因素不会对测量过程产生影响，它能 够在不同环境与不同时刻提供稳定的测量结果。所以，量表的可靠性也可以理解为在测量中 可以避免随机误差，从而提供前后一致的数据的</w:t>
      </w:r>
      <w:r>
        <w:rPr>
          <w:color w:val="000000"/>
          <w:spacing w:val="0"/>
          <w:w w:val="100"/>
          <w:position w:val="0"/>
          <w:lang w:val="zh-CN" w:eastAsia="zh-CN" w:bidi="zh-CN"/>
        </w:rPr>
        <w:t>程度-</w:t>
      </w:r>
      <w:r>
        <w:rPr>
          <w:color w:val="000000"/>
          <w:spacing w:val="0"/>
          <w:w w:val="100"/>
          <w:position w:val="0"/>
        </w:rPr>
        <w:t>测量过程中产生的随机误差越小，测量 就越可靠。如果在被测概念的属性特征保持稳定的情况下，测量结果保持不变，则量表就具有 可靠性。如果被测概念的属性特征变化了，具有可靠性的量表应该能够揭示出这一变化。</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量表的信度可分为内在信度和外在信度。外在信度是指对相同的测试者在不同时间测得 结果的一致性程度，而内在信度是指对测量同一个概念的一组问题，同时组成量表题项的内在 一致性程度，反映测试一个概念的一组问题之冋的稳定性和一致性。外在效度与内在信度都 可以使用不同的方法进行评价</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 xml:space="preserve">量表仅仅具有信度是不够的，因为量表的信度并不能告诉我们测量的结果是否真实、准 确°前面曾举了使用电子秤称重的例子，3次称量物品的重量都是10公斤，电子秤具有很高 </w:t>
      </w:r>
      <w:r>
        <w:rPr>
          <w:color w:val="000000"/>
          <w:spacing w:val="0"/>
          <w:w w:val="100"/>
          <w:position w:val="0"/>
        </w:rPr>
        <w:t>的信度。但是，假如这台电子秤是一台假秤，虽然它测量的结果是稳定的，但却肯定不准确。 也许这件物品的实际重量是12公斤，而测量结果却只有10公斤，就存在2公斤的</w:t>
      </w:r>
      <w:r>
        <w:rPr>
          <w:color w:val="000000"/>
          <w:spacing w:val="0"/>
          <w:w w:val="100"/>
          <w:position w:val="0"/>
          <w:lang w:val="zh-CN" w:eastAsia="zh-CN" w:bidi="zh-CN"/>
        </w:rPr>
        <w:t>误差。</w:t>
      </w:r>
      <w:r>
        <w:rPr>
          <w:color w:val="000000"/>
          <w:spacing w:val="0"/>
          <w:w w:val="100"/>
          <w:position w:val="0"/>
        </w:rPr>
        <w:t>因 此，衡量量表的内在质量还要看其是否能够准确测量被测概念的属性与特征，这就是量表的 效度。</w:t>
      </w:r>
    </w:p>
    <w:p>
      <w:pPr>
        <w:pStyle w:val="Style15"/>
        <w:keepNext w:val="0"/>
        <w:keepLines w:val="0"/>
        <w:widowControl w:val="0"/>
        <w:shd w:val="clear" w:color="auto" w:fill="auto"/>
        <w:bidi w:val="0"/>
        <w:spacing w:before="0" w:after="0" w:line="330" w:lineRule="exact"/>
        <w:ind w:left="0" w:right="0" w:firstLine="440"/>
        <w:jc w:val="both"/>
      </w:pPr>
      <w:bookmarkStart w:id="906" w:name="bookmark906"/>
      <w:r>
        <w:rPr>
          <w:color w:val="000000"/>
          <w:spacing w:val="0"/>
          <w:w w:val="100"/>
          <w:position w:val="0"/>
        </w:rPr>
        <w:t>（</w:t>
      </w:r>
      <w:bookmarkEnd w:id="906"/>
      <w:r>
        <w:rPr>
          <w:color w:val="000000"/>
          <w:spacing w:val="0"/>
          <w:w w:val="100"/>
          <w:position w:val="0"/>
        </w:rPr>
        <w:t>二）量表的效度</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量表的效度是指量表准确地反映客观事物属性和特征的程度，也称有效性。市场调查中 效度可以理解为调查结果准确地反映调查中所要说明问题的程度。如果一个量表既具有较高 的信度，也具有较高的效度，则这个量表就具有较高的内在质量</w:t>
      </w:r>
      <w:r>
        <w:rPr>
          <w:color w:val="000000"/>
          <w:spacing w:val="0"/>
          <w:w w:val="100"/>
          <w:position w:val="0"/>
          <w:lang w:val="en-US" w:eastAsia="en-US" w:bidi="en-US"/>
        </w:rPr>
        <w:t>Q</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例如，前述用一台电子秤对一个物品进行称重的例子中，假设这件物品的实际重量为12 公斤，而实际测量的结果也为12公斤，就说明这台电子秤在测重功能上是准确的，具有很高的 有效性。又如，如果使用一个量表测量某个被调查者对某商品的喜欢程度，假设他的确对该商 品持有非常喜欢的态度，而测量结果也是</w:t>
      </w:r>
      <w:r>
        <w:rPr>
          <w:color w:val="000000"/>
          <w:spacing w:val="0"/>
          <w:w w:val="100"/>
          <w:position w:val="0"/>
          <w:lang w:val="zh-CN" w:eastAsia="zh-CN" w:bidi="zh-CN"/>
        </w:rPr>
        <w:t>“非</w:t>
      </w:r>
      <w:r>
        <w:rPr>
          <w:color w:val="000000"/>
          <w:spacing w:val="0"/>
          <w:w w:val="100"/>
          <w:position w:val="0"/>
        </w:rPr>
        <w:t>常喜欢</w:t>
      </w:r>
      <w:r>
        <w:rPr>
          <w:color w:val="000000"/>
          <w:spacing w:val="0"/>
          <w:w w:val="100"/>
          <w:position w:val="0"/>
          <w:lang w:val="zh-CN" w:eastAsia="zh-CN" w:bidi="zh-CN"/>
        </w:rPr>
        <w:t>”，则</w:t>
      </w:r>
      <w:r>
        <w:rPr>
          <w:color w:val="000000"/>
          <w:spacing w:val="0"/>
          <w:w w:val="100"/>
          <w:position w:val="0"/>
        </w:rPr>
        <w:t>这个量表就具有较高的效度或有 效性。</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效度包括两层含义，一是测量的是所要研究的概念而不是其他概念，二是该概念能够被准 确地测量。如果我们需要测量的概念是消费者</w:t>
      </w:r>
      <w:r>
        <w:rPr>
          <w:color w:val="000000"/>
          <w:spacing w:val="0"/>
          <w:w w:val="100"/>
          <w:position w:val="0"/>
          <w:lang w:val="zh-CN" w:eastAsia="zh-CN" w:bidi="zh-CN"/>
        </w:rPr>
        <w:t>“对某</w:t>
      </w:r>
      <w:r>
        <w:rPr>
          <w:color w:val="000000"/>
          <w:spacing w:val="0"/>
          <w:w w:val="100"/>
          <w:position w:val="0"/>
        </w:rPr>
        <w:t>商品价格的评价态度</w:t>
      </w:r>
      <w:r>
        <w:rPr>
          <w:color w:val="000000"/>
          <w:spacing w:val="0"/>
          <w:w w:val="100"/>
          <w:position w:val="0"/>
          <w:lang w:val="zh-CN" w:eastAsia="zh-CN" w:bidi="zh-CN"/>
        </w:rPr>
        <w:t>”，而</w:t>
      </w:r>
      <w:r>
        <w:rPr>
          <w:color w:val="000000"/>
          <w:spacing w:val="0"/>
          <w:w w:val="100"/>
          <w:position w:val="0"/>
        </w:rPr>
        <w:t>量表却是测量 消费者</w:t>
      </w:r>
      <w:r>
        <w:rPr>
          <w:color w:val="000000"/>
          <w:spacing w:val="0"/>
          <w:w w:val="100"/>
          <w:position w:val="0"/>
          <w:lang w:val="zh-CN" w:eastAsia="zh-CN" w:bidi="zh-CN"/>
        </w:rPr>
        <w:t>“对</w:t>
      </w:r>
      <w:r>
        <w:rPr>
          <w:color w:val="000000"/>
          <w:spacing w:val="0"/>
          <w:w w:val="100"/>
          <w:position w:val="0"/>
        </w:rPr>
        <w:t>某商品的喜欢程度”，显然，对</w:t>
      </w:r>
      <w:r>
        <w:rPr>
          <w:color w:val="000000"/>
          <w:spacing w:val="0"/>
          <w:w w:val="100"/>
          <w:position w:val="0"/>
          <w:lang w:val="zh-CN" w:eastAsia="zh-CN" w:bidi="zh-CN"/>
        </w:rPr>
        <w:t>“商品</w:t>
      </w:r>
      <w:r>
        <w:rPr>
          <w:color w:val="000000"/>
          <w:spacing w:val="0"/>
          <w:w w:val="100"/>
          <w:position w:val="0"/>
        </w:rPr>
        <w:t>价格评价态度</w:t>
      </w:r>
      <w:r>
        <w:rPr>
          <w:color w:val="000000"/>
          <w:spacing w:val="0"/>
          <w:w w:val="100"/>
          <w:position w:val="0"/>
          <w:lang w:val="zh-CN" w:eastAsia="zh-CN" w:bidi="zh-CN"/>
        </w:rPr>
        <w:t>”的测</w:t>
      </w:r>
      <w:r>
        <w:rPr>
          <w:color w:val="000000"/>
          <w:spacing w:val="0"/>
          <w:w w:val="100"/>
          <w:position w:val="0"/>
        </w:rPr>
        <w:t>量不可能是准确的。如果 量表测量的概念的确是</w:t>
      </w:r>
      <w:r>
        <w:rPr>
          <w:color w:val="000000"/>
          <w:spacing w:val="0"/>
          <w:w w:val="100"/>
          <w:position w:val="0"/>
          <w:lang w:val="zh-CN" w:eastAsia="zh-CN" w:bidi="zh-CN"/>
        </w:rPr>
        <w:t>“对某</w:t>
      </w:r>
      <w:r>
        <w:rPr>
          <w:color w:val="000000"/>
          <w:spacing w:val="0"/>
          <w:w w:val="100"/>
          <w:position w:val="0"/>
        </w:rPr>
        <w:t>商品价格的评价态度</w:t>
      </w:r>
      <w:r>
        <w:rPr>
          <w:color w:val="000000"/>
          <w:spacing w:val="0"/>
          <w:w w:val="100"/>
          <w:position w:val="0"/>
          <w:lang w:val="zh-CN" w:eastAsia="zh-CN" w:bidi="zh-CN"/>
        </w:rPr>
        <w:t>”，且</w:t>
      </w:r>
      <w:r>
        <w:rPr>
          <w:color w:val="000000"/>
          <w:spacing w:val="0"/>
          <w:w w:val="100"/>
          <w:position w:val="0"/>
        </w:rPr>
        <w:t>评价态度又被准确地测量出来，毫无 疑问这个量表就有效。</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如果一个量表具有有效性，那么这个量表能够避免测量过程中所可能产生的系统性误差 和随机性误差的程度就高。因此，运用具有较高效度的量表所测量的结果在被调查者之间存 在的差异，只反映了所测概念在属性与特征上的真正差异，而并不反映由于系统性因素与随机 性因素导致的差异。</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量表的效度可以划分为不同的层次，对应采用不同的方法不同层次的效度进行评价。</w:t>
      </w:r>
    </w:p>
    <w:p>
      <w:pPr>
        <w:pStyle w:val="Style15"/>
        <w:keepNext w:val="0"/>
        <w:keepLines w:val="0"/>
        <w:widowControl w:val="0"/>
        <w:shd w:val="clear" w:color="auto" w:fill="auto"/>
        <w:bidi w:val="0"/>
        <w:spacing w:before="0" w:after="260" w:line="330" w:lineRule="exact"/>
        <w:ind w:left="0" w:right="0" w:firstLine="440"/>
        <w:jc w:val="both"/>
      </w:pPr>
      <w:r>
        <w:rPr>
          <w:color w:val="000000"/>
          <w:spacing w:val="0"/>
          <w:w w:val="100"/>
          <w:position w:val="0"/>
        </w:rPr>
        <w:t>以上介绍的量表的信度与效度是评价量表内在质量的两个不同的范畴。一份好的量表， 应同时具有较高的信度与效度。信度是效度的必要条件，但不是充分条件。一份量表要有效 度，首先必须有信度，没有信度就不会有效度，但是有了信度不一定有效度。信度低，效度不可 能高，信度高，效度未必高。效度低，信度很可能高；效度高，信度必然高。</w:t>
      </w:r>
    </w:p>
    <w:p>
      <w:pPr>
        <w:pStyle w:val="Style33"/>
        <w:keepNext/>
        <w:keepLines/>
        <w:widowControl w:val="0"/>
        <w:shd w:val="clear" w:color="auto" w:fill="auto"/>
        <w:bidi w:val="0"/>
        <w:spacing w:before="0" w:line="240" w:lineRule="auto"/>
        <w:ind w:left="0" w:right="0"/>
        <w:jc w:val="both"/>
      </w:pPr>
      <w:bookmarkStart w:id="907" w:name="bookmark907"/>
      <w:bookmarkStart w:id="908" w:name="bookmark908"/>
      <w:bookmarkStart w:id="909" w:name="bookmark909"/>
      <w:bookmarkStart w:id="910" w:name="bookmark910"/>
      <w:r>
        <w:rPr>
          <w:color w:val="000000"/>
          <w:spacing w:val="0"/>
          <w:w w:val="100"/>
          <w:position w:val="0"/>
        </w:rPr>
        <w:t>三</w:t>
      </w:r>
      <w:bookmarkEnd w:id="909"/>
      <w:r>
        <w:rPr>
          <w:color w:val="000000"/>
          <w:spacing w:val="0"/>
          <w:w w:val="100"/>
          <w:position w:val="0"/>
        </w:rPr>
        <w:t>、量表信度的评价方法</w:t>
      </w:r>
      <w:bookmarkEnd w:id="907"/>
      <w:bookmarkEnd w:id="908"/>
      <w:bookmarkEnd w:id="910"/>
    </w:p>
    <w:p>
      <w:pPr>
        <w:pStyle w:val="Style15"/>
        <w:keepNext w:val="0"/>
        <w:keepLines w:val="0"/>
        <w:widowControl w:val="0"/>
        <w:shd w:val="clear" w:color="auto" w:fill="auto"/>
        <w:bidi w:val="0"/>
        <w:spacing w:before="0" w:after="0" w:line="331" w:lineRule="exact"/>
        <w:ind w:left="0" w:right="0" w:firstLine="420"/>
        <w:jc w:val="both"/>
      </w:pPr>
      <w:r>
        <w:rPr>
          <w:color w:val="000000"/>
          <w:spacing w:val="0"/>
          <w:w w:val="100"/>
          <w:position w:val="0"/>
        </w:rPr>
        <w:t>评价量表信度的方法有多种，主要有再测信度、复本信度、分半信度与内部一致性信度</w:t>
      </w:r>
      <w:r>
        <w:rPr>
          <w:color w:val="000000"/>
          <w:spacing w:val="0"/>
          <w:w w:val="100"/>
          <w:position w:val="0"/>
          <w:lang w:val="en-US" w:eastAsia="en-US" w:bidi="en-US"/>
        </w:rPr>
        <w:t>Q</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（一）再测信度</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再测信度是指用同一份量表，对同一组人员进行前后两次测量，然后用两次测量所得结果 的相关系数评价量表信度的方法。所计算的相关系数反映两次测量结果有无变动，也就是测 量结果的稳定程度，故又称为稳定性系数。其计算公式为：</w:t>
      </w:r>
    </w:p>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n</w:t>
      </w:r>
    </w:p>
    <w:p>
      <w:pPr>
        <w:pStyle w:val="Style20"/>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20"/>
          <w:szCs w:val="20"/>
          <w:lang w:val="zh-TW" w:eastAsia="zh-TW" w:bidi="zh-TW"/>
        </w:rPr>
        <w:t xml:space="preserve">（ £ </w:t>
      </w:r>
      <w:r>
        <w:rPr>
          <w:rFonts w:ascii="Times New Roman" w:eastAsia="Times New Roman" w:hAnsi="Times New Roman" w:cs="Times New Roman"/>
          <w:i/>
          <w:iCs/>
          <w:color w:val="000000"/>
          <w:spacing w:val="0"/>
          <w:w w:val="100"/>
          <w:position w:val="0"/>
          <w:sz w:val="19"/>
          <w:szCs w:val="19"/>
          <w:lang w:val="en-US" w:eastAsia="en-US" w:bidi="en-US"/>
        </w:rPr>
        <w:t>x^x</w:t>
      </w:r>
      <w:r>
        <w:rPr>
          <w:rFonts w:ascii="Times New Roman" w:eastAsia="Times New Roman" w:hAnsi="Times New Roman" w:cs="Times New Roman"/>
          <w:i/>
          <w:iCs/>
          <w:color w:val="000000"/>
          <w:spacing w:val="0"/>
          <w:w w:val="100"/>
          <w:position w:val="0"/>
          <w:sz w:val="19"/>
          <w:szCs w:val="19"/>
          <w:vertAlign w:val="subscript"/>
          <w:lang w:val="en-US" w:eastAsia="en-US" w:bidi="en-US"/>
        </w:rPr>
        <w:t>2i</w:t>
      </w:r>
      <w:r>
        <w:rPr>
          <w:rFonts w:ascii="Times New Roman" w:eastAsia="Times New Roman" w:hAnsi="Times New Roman" w:cs="Times New Roman"/>
          <w:i/>
          <w:iCs/>
          <w:color w:val="000000"/>
          <w:spacing w:val="0"/>
          <w:w w:val="100"/>
          <w:position w:val="0"/>
          <w:sz w:val="19"/>
          <w:szCs w:val="19"/>
          <w:lang w:val="en-US" w:eastAsia="en-US" w:bidi="en-US"/>
        </w:rPr>
        <w:t xml:space="preserve">/n） </w:t>
      </w:r>
      <w:r>
        <w:rPr>
          <w:rFonts w:ascii="Times New Roman" w:eastAsia="Times New Roman" w:hAnsi="Times New Roman" w:cs="Times New Roman"/>
          <w:i/>
          <w:iCs/>
          <w:color w:val="000000"/>
          <w:spacing w:val="0"/>
          <w:w w:val="100"/>
          <w:position w:val="0"/>
          <w:sz w:val="19"/>
          <w:szCs w:val="19"/>
          <w:lang w:val="zh-TW" w:eastAsia="zh-TW" w:bidi="zh-TW"/>
        </w:rPr>
        <w:t xml:space="preserve">- </w:t>
      </w:r>
      <w:r>
        <w:rPr>
          <w:rFonts w:ascii="Times New Roman" w:eastAsia="Times New Roman" w:hAnsi="Times New Roman" w:cs="Times New Roman"/>
          <w:i/>
          <w:iCs/>
          <w:color w:val="000000"/>
          <w:spacing w:val="0"/>
          <w:w w:val="100"/>
          <w:position w:val="0"/>
          <w:sz w:val="19"/>
          <w:szCs w:val="19"/>
          <w:lang w:val="en-US" w:eastAsia="en-US" w:bidi="en-US"/>
        </w:rPr>
        <w:t>x</w:t>
      </w:r>
      <w:r>
        <w:rPr>
          <w:rFonts w:ascii="Times New Roman" w:eastAsia="Times New Roman" w:hAnsi="Times New Roman" w:cs="Times New Roman"/>
          <w:i/>
          <w:iCs/>
          <w:color w:val="000000"/>
          <w:spacing w:val="0"/>
          <w:w w:val="100"/>
          <w:position w:val="0"/>
          <w:sz w:val="19"/>
          <w:szCs w:val="19"/>
          <w:vertAlign w:val="subscript"/>
          <w:lang w:val="en-US" w:eastAsia="en-US" w:bidi="en-US"/>
        </w:rPr>
        <w:t>t</w:t>
      </w:r>
      <w:r>
        <w:rPr>
          <w:rFonts w:ascii="Times New Roman" w:eastAsia="Times New Roman" w:hAnsi="Times New Roman" w:cs="Times New Roman"/>
          <w:i/>
          <w:iCs/>
          <w:color w:val="000000"/>
          <w:spacing w:val="0"/>
          <w:w w:val="100"/>
          <w:position w:val="0"/>
          <w:sz w:val="19"/>
          <w:szCs w:val="19"/>
          <w:lang w:val="en-US" w:eastAsia="en-US" w:bidi="en-US"/>
        </w:rPr>
        <w:t>x</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p>
    <w:p>
      <w:pPr>
        <w:pStyle w:val="Style15"/>
        <w:keepNext w:val="0"/>
        <w:keepLines w:val="0"/>
        <w:widowControl w:val="0"/>
        <w:shd w:val="clear" w:color="auto" w:fill="auto"/>
        <w:tabs>
          <w:tab w:leader="hyphen" w:pos="1525" w:val="left"/>
        </w:tabs>
        <w:bidi w:val="0"/>
        <w:spacing w:before="0" w:after="140" w:line="330" w:lineRule="exact"/>
        <w:ind w:left="0" w:right="0" w:firstLine="0"/>
        <w:jc w:val="right"/>
      </w:pPr>
      <w:r>
        <w:rPr>
          <w:color w:val="000000"/>
          <w:spacing w:val="0"/>
          <w:w w:val="100"/>
          <w:position w:val="0"/>
        </w:rPr>
        <w:tab/>
        <w:t xml:space="preserve"> </w:t>
      </w:r>
      <w:r>
        <w:rPr>
          <w:color w:val="000000"/>
          <w:spacing w:val="0"/>
          <w:w w:val="100"/>
          <w:position w:val="0"/>
          <w:lang w:val="en-US" w:eastAsia="en-US" w:bidi="en-US"/>
        </w:rPr>
        <w:t>（4-2）</w:t>
      </w:r>
    </w:p>
    <w:p>
      <w:pPr>
        <w:pStyle w:val="Style15"/>
        <w:keepNext w:val="0"/>
        <w:keepLines w:val="0"/>
        <w:widowControl w:val="0"/>
        <w:shd w:val="clear" w:color="auto" w:fill="auto"/>
        <w:bidi w:val="0"/>
        <w:spacing w:before="0" w:after="60" w:line="351" w:lineRule="exact"/>
        <w:ind w:left="0" w:right="0" w:firstLine="440"/>
        <w:jc w:val="both"/>
        <w:sectPr>
          <w:headerReference w:type="default" r:id="rId278"/>
          <w:footerReference w:type="default" r:id="rId279"/>
          <w:headerReference w:type="even" r:id="rId280"/>
          <w:footerReference w:type="even" r:id="rId281"/>
          <w:footnotePr>
            <w:pos w:val="pageBottom"/>
            <w:numFmt w:val="decimal"/>
            <w:numRestart w:val="continuous"/>
          </w:footnotePr>
          <w:type w:val="continuous"/>
          <w:pgSz w:w="10734" w:h="15032"/>
          <w:pgMar w:top="294" w:right="962" w:bottom="765" w:left="901" w:header="0" w:footer="3" w:gutter="0"/>
          <w:cols w:space="720"/>
          <w:noEndnote/>
          <w:rtlGutter w:val="0"/>
          <w:docGrid w:linePitch="360"/>
        </w:sectPr>
      </w:pPr>
      <w:r>
        <w:rPr>
          <w:color w:val="000000"/>
          <w:spacing w:val="0"/>
          <w:w w:val="100"/>
          <w:position w:val="0"/>
        </w:rPr>
        <w:t>式</w:t>
      </w:r>
      <w:r>
        <w:rPr>
          <w:color w:val="000000"/>
          <w:spacing w:val="0"/>
          <w:w w:val="100"/>
          <w:position w:val="0"/>
          <w:lang w:val="en-US" w:eastAsia="en-US" w:bidi="en-US"/>
        </w:rPr>
        <w:t>（4.2）</w:t>
      </w:r>
      <w:r>
        <w:rPr>
          <w:color w:val="000000"/>
          <w:spacing w:val="0"/>
          <w:w w:val="100"/>
          <w:position w:val="0"/>
        </w:rPr>
        <w:t>中，</w:t>
      </w:r>
      <w:r>
        <w:rPr>
          <w:color w:val="000000"/>
          <w:spacing w:val="0"/>
          <w:w w:val="100"/>
          <w:position w:val="0"/>
          <w:lang w:val="en-US" w:eastAsia="en-US" w:bidi="en-US"/>
        </w:rPr>
        <w:t>j</w:t>
      </w:r>
      <w:r>
        <w:rPr>
          <w:color w:val="000000"/>
          <w:spacing w:val="0"/>
          <w:w w:val="100"/>
          <w:position w:val="0"/>
        </w:rPr>
        <w:t>为再测信度即稳定性系数</w:t>
      </w:r>
      <w:r>
        <w:rPr>
          <w:i/>
          <w:iCs/>
          <w:color w:val="000000"/>
          <w:spacing w:val="0"/>
          <w:w w:val="100"/>
          <w:position w:val="0"/>
        </w:rPr>
        <w:t>,旳皿为</w:t>
      </w:r>
      <w:r>
        <w:rPr>
          <w:color w:val="000000"/>
          <w:spacing w:val="0"/>
          <w:w w:val="100"/>
          <w:position w:val="0"/>
        </w:rPr>
        <w:t>第/个被调查者第一次与第二次测量结 果的得分，吞、珞为前后两次测量得分的均值所、行为前后两次测量得分的标准差</w:t>
      </w:r>
      <w:r>
        <w:rPr>
          <w:color w:val="000000"/>
          <w:spacing w:val="0"/>
          <w:w w:val="100"/>
          <w:position w:val="0"/>
          <w:lang w:val="en-US" w:eastAsia="en-US" w:bidi="en-US"/>
        </w:rPr>
        <w:t>M</w:t>
      </w:r>
      <w:r>
        <w:rPr>
          <w:color w:val="000000"/>
          <w:spacing w:val="0"/>
          <w:w w:val="100"/>
          <w:position w:val="0"/>
        </w:rPr>
        <w:t>为被调查 者人数：稳定性系数越高，则量表的信度也越高。</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稳定性系数的计算必须满足以下几个假设：所测量的特性必须是稳定的；遗忘和练习的效 果相同；两次测量期间被调查者对问题的熟悉情况没有差别。如果以上3条不易做到，则不宜 釆用再测信度。同时，在获得再测信度时，两次测量的时间间隔要适当。时间太短会有记忆 性，太长容易受到其他因素变化的影响。同时第二次测量时，需要调动被调查者的积极性，避 免被调查者对于重复测量产生不必要的情绪，影响第二次测量效果。</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利用稳定性系数评价量表的效度会存在一些问题。首先，安排同一个被调査者群体参加 两次测量存在组织上的困难；其次，第一次测量也许会改变被调查者在第二次测量中的行为和 态度；最后，环境与个人因素的改变，会使第二次测量结果发生变动°</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（二）复本信度</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复本信度是指对于某个被测量的问题，使用两个平行的量表分别进行测量，然后用这两个 量表上回答结果之间的相关系数评价量表信度的方法。所计算的相关系数也称为等值系数, 等值系数的计算方法就是稳定性系数的算法：等值系数越高，则量表的信度也越高。</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 xml:space="preserve">利用等值系数评价量表的代表性，需要对所研究的问题设计出两套平行的量表，这两套量 表在测量的内容、测量的难度、量表的数量上应该是一致的，测量可以连续进行，也可以间断 进行，但间隔时间要适当，最好是在两周以内。然而，在市场调査中，针对同一个问题，设计出 两套完全等价的量表是相当困难的，甚至是不可能的。即便是能够设计出两套等价的量表，从 </w:t>
      </w:r>
      <w:r>
        <w:rPr>
          <w:color w:val="000000"/>
          <w:spacing w:val="0"/>
          <w:w w:val="100"/>
          <w:position w:val="0"/>
        </w:rPr>
        <w:t>成本上讲也是不经济的。</w:t>
      </w:r>
    </w:p>
    <w:p>
      <w:pPr>
        <w:pStyle w:val="Style15"/>
        <w:keepNext w:val="0"/>
        <w:keepLines w:val="0"/>
        <w:widowControl w:val="0"/>
        <w:shd w:val="clear" w:color="auto" w:fill="auto"/>
        <w:bidi w:val="0"/>
        <w:spacing w:before="0" w:after="0" w:line="324" w:lineRule="exact"/>
        <w:ind w:left="0" w:right="0" w:firstLine="440"/>
        <w:jc w:val="both"/>
      </w:pPr>
      <w:bookmarkStart w:id="911" w:name="bookmark911"/>
      <w:r>
        <w:rPr>
          <w:color w:val="000000"/>
          <w:spacing w:val="0"/>
          <w:w w:val="100"/>
          <w:position w:val="0"/>
        </w:rPr>
        <w:t>（</w:t>
      </w:r>
      <w:bookmarkEnd w:id="911"/>
      <w:r>
        <w:rPr>
          <w:color w:val="000000"/>
          <w:spacing w:val="0"/>
          <w:w w:val="100"/>
          <w:position w:val="0"/>
        </w:rPr>
        <w:t>三）分半信度</w:t>
      </w:r>
    </w:p>
    <w:p>
      <w:pPr>
        <w:pStyle w:val="Style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分半信度是指将用来测量某个问题的一组量表分成两半部分，然后根据两半部分的测量 结果计算出的相关系数来评价量表信度的方法。一般做法是，先利用该组量表对被调查者进 行一次完整的测量，测量结束后再按量表所在题项的奇数编号与偶数编号进行分组，奇数题一 个组，偶数题一个组。也可以将量表所在的全部题项随机地划分为两个部分。然后根据两个 部分的测量结果，计算它们之间的相关系数。</w:t>
      </w:r>
    </w:p>
    <w:p>
      <w:pPr>
        <w:pStyle w:val="Style15"/>
        <w:keepNext w:val="0"/>
        <w:keepLines w:val="0"/>
        <w:widowControl w:val="0"/>
        <w:shd w:val="clear" w:color="auto" w:fill="auto"/>
        <w:bidi w:val="0"/>
        <w:spacing w:before="0" w:after="120" w:line="324" w:lineRule="exact"/>
        <w:ind w:left="0" w:right="0" w:firstLine="440"/>
        <w:jc w:val="both"/>
      </w:pPr>
      <w:r>
        <w:rPr>
          <w:color w:val="000000"/>
          <w:spacing w:val="0"/>
          <w:w w:val="100"/>
          <w:position w:val="0"/>
        </w:rPr>
        <w:t>如果是按题项编序号的奇偶数分组，首先计算两组之间回答结果的相关系数小，由于</w:t>
      </w:r>
      <w:r>
        <w:rPr>
          <w:color w:val="000000"/>
          <w:spacing w:val="0"/>
          <w:w w:val="100"/>
          <w:position w:val="0"/>
          <w:lang w:val="en-US" w:eastAsia="en-US" w:bidi="en-US"/>
        </w:rPr>
        <w:t xml:space="preserve">E </w:t>
      </w:r>
      <w:r>
        <w:rPr>
          <w:color w:val="000000"/>
          <w:spacing w:val="0"/>
          <w:w w:val="100"/>
          <w:position w:val="0"/>
        </w:rPr>
        <w:t>只是半个测量的信度，故需要用</w:t>
      </w:r>
      <w:r>
        <w:rPr>
          <w:color w:val="000000"/>
          <w:spacing w:val="0"/>
          <w:w w:val="100"/>
          <w:position w:val="0"/>
          <w:lang w:val="en-US" w:eastAsia="en-US" w:bidi="en-US"/>
        </w:rPr>
        <w:t>Spearman-Brown</w:t>
      </w:r>
      <w:r>
        <w:rPr>
          <w:color w:val="000000"/>
          <w:spacing w:val="0"/>
          <w:w w:val="100"/>
          <w:position w:val="0"/>
        </w:rPr>
        <w:t xml:space="preserve">公式进行调整，得到整个测量信度估计值。 </w:t>
      </w:r>
      <w:r>
        <w:rPr>
          <w:color w:val="000000"/>
          <w:spacing w:val="0"/>
          <w:w w:val="100"/>
          <w:position w:val="0"/>
          <w:lang w:val="en-US" w:eastAsia="en-US" w:bidi="en-US"/>
        </w:rPr>
        <w:t xml:space="preserve">Spearman - Brown </w:t>
      </w:r>
      <w:r>
        <w:rPr>
          <w:color w:val="000000"/>
          <w:spacing w:val="0"/>
          <w:w w:val="100"/>
          <w:position w:val="0"/>
        </w:rPr>
        <w:t>校正公式为:</w:t>
      </w:r>
    </w:p>
    <w:p>
      <w:pPr>
        <w:pStyle w:val="Style15"/>
        <w:keepNext w:val="0"/>
        <w:keepLines w:val="0"/>
        <w:widowControl w:val="0"/>
        <w:shd w:val="clear" w:color="auto" w:fill="auto"/>
        <w:bidi w:val="0"/>
        <w:spacing w:before="0" w:after="0" w:line="240" w:lineRule="auto"/>
        <w:ind w:left="0" w:right="0" w:firstLine="0"/>
        <w:jc w:val="center"/>
      </w:pPr>
      <w:r>
        <mc:AlternateContent>
          <mc:Choice Requires="wps">
            <w:drawing>
              <wp:anchor distT="0" distB="0" distL="114300" distR="114300" simplePos="0" relativeHeight="125829414" behindDoc="0" locked="0" layoutInCell="1" allowOverlap="1">
                <wp:simplePos x="0" y="0"/>
                <wp:positionH relativeFrom="page">
                  <wp:posOffset>5886450</wp:posOffset>
                </wp:positionH>
                <wp:positionV relativeFrom="paragraph">
                  <wp:posOffset>88900</wp:posOffset>
                </wp:positionV>
                <wp:extent cx="334645" cy="159385"/>
                <wp:wrapSquare wrapText="left"/>
                <wp:docPr id="284" name="Shape 284"/>
                <a:graphic xmlns:a="http://schemas.openxmlformats.org/drawingml/2006/main">
                  <a:graphicData uri="http://schemas.microsoft.com/office/word/2010/wordprocessingShape">
                    <wps:wsp>
                      <wps:cNvSpPr txBox="1"/>
                      <wps:spPr>
                        <a:xfrm>
                          <a:ext cx="33464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(4.3)</w:t>
                            </w:r>
                          </w:p>
                        </w:txbxContent>
                      </wps:txbx>
                      <wps:bodyPr wrap="none" lIns="0" tIns="0" rIns="0" bIns="0">
                        <a:noAutoFit/>
                      </wps:bodyPr>
                    </wps:wsp>
                  </a:graphicData>
                </a:graphic>
              </wp:anchor>
            </w:drawing>
          </mc:Choice>
          <mc:Fallback>
            <w:pict>
              <v:shape id="_x0000_s1310" type="#_x0000_t202" style="position:absolute;margin-left:463.5pt;margin-top:7.pt;width:26.350000000000001pt;height:12.550000000000001pt;z-index:-125829339;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(4.3)</w:t>
                      </w:r>
                    </w:p>
                  </w:txbxContent>
                </v:textbox>
                <w10:wrap type="square" side="left" anchorx="page"/>
              </v:shape>
            </w:pict>
          </mc:Fallback>
        </mc:AlternateContent>
      </w:r>
      <w:r>
        <w:rPr>
          <w:rFonts w:ascii="Times New Roman" w:eastAsia="Times New Roman" w:hAnsi="Times New Roman" w:cs="Times New Roman"/>
          <w:i/>
          <w:iCs/>
          <w:color w:val="000000"/>
          <w:spacing w:val="0"/>
          <w:w w:val="100"/>
          <w:position w:val="0"/>
        </w:rPr>
        <w:t>2</w:t>
      </w:r>
      <w:r>
        <w:rPr>
          <w:i/>
          <w:iCs/>
          <w:color w:val="000000"/>
          <w:spacing w:val="0"/>
          <w:w w:val="100"/>
          <w:position w:val="0"/>
        </w:rPr>
        <w:t>房</w:t>
      </w:r>
    </w:p>
    <w:p>
      <w:pPr>
        <w:pStyle w:val="Style20"/>
        <w:keepNext w:val="0"/>
        <w:keepLines w:val="0"/>
        <w:widowControl w:val="0"/>
        <w:shd w:val="clear" w:color="auto" w:fill="auto"/>
        <w:tabs>
          <w:tab w:leader="hyphen" w:pos="843" w:val="left"/>
        </w:tabs>
        <w:bidi w:val="0"/>
        <w:spacing w:before="0" w:after="0" w:line="180" w:lineRule="auto"/>
        <w:ind w:left="0" w:right="0" w:firstLine="0"/>
        <w:jc w:val="center"/>
      </w:pPr>
      <w:r>
        <w:rPr>
          <w:rFonts w:ascii="Times New Roman" w:eastAsia="Times New Roman" w:hAnsi="Times New Roman" w:cs="Times New Roman"/>
          <w:i/>
          <w:iCs/>
          <w:color w:val="000000"/>
          <w:spacing w:val="0"/>
          <w:w w:val="100"/>
          <w:position w:val="0"/>
          <w:lang w:val="en-US" w:eastAsia="en-US" w:bidi="en-US"/>
        </w:rPr>
        <w:t xml:space="preserve">r </w:t>
      </w:r>
      <w:r>
        <w:rPr>
          <w:rFonts w:ascii="Times New Roman" w:eastAsia="Times New Roman" w:hAnsi="Times New Roman" w:cs="Times New Roman"/>
          <w:i/>
          <w:iCs/>
          <w:color w:val="000000"/>
          <w:spacing w:val="0"/>
          <w:w w:val="100"/>
          <w:position w:val="0"/>
          <w:lang w:val="zh-TW" w:eastAsia="zh-TW" w:bidi="zh-TW"/>
        </w:rPr>
        <w:t>=</w:t>
        <w:tab/>
      </w:r>
    </w:p>
    <w:p>
      <w:pPr>
        <w:pStyle w:val="Style20"/>
        <w:keepNext w:val="0"/>
        <w:keepLines w:val="0"/>
        <w:widowControl w:val="0"/>
        <w:shd w:val="clear" w:color="auto" w:fill="auto"/>
        <w:bidi w:val="0"/>
        <w:spacing w:before="0" w:after="60" w:line="214" w:lineRule="auto"/>
        <w:ind w:left="0" w:right="0" w:firstLine="0"/>
        <w:jc w:val="center"/>
      </w:pPr>
      <w:r>
        <w:rPr>
          <w:rFonts w:ascii="Times New Roman" w:eastAsia="Times New Roman" w:hAnsi="Times New Roman" w:cs="Times New Roman"/>
          <w:i/>
          <w:iCs/>
          <w:color w:val="000000"/>
          <w:spacing w:val="0"/>
          <w:w w:val="100"/>
          <w:position w:val="0"/>
          <w:lang w:val="zh-TW" w:eastAsia="zh-TW" w:bidi="zh-TW"/>
        </w:rPr>
        <w:t xml:space="preserve">“ </w:t>
      </w:r>
      <w:r>
        <w:rPr>
          <w:rFonts w:ascii="Times New Roman" w:eastAsia="Times New Roman" w:hAnsi="Times New Roman" w:cs="Times New Roman"/>
          <w:i/>
          <w:iCs/>
          <w:color w:val="000000"/>
          <w:spacing w:val="0"/>
          <w:w w:val="100"/>
          <w:position w:val="0"/>
          <w:lang w:val="en-US" w:eastAsia="en-US" w:bidi="en-US"/>
        </w:rPr>
        <w:t>1+E</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分半信度尽管不需施测两次或编制两份等价量表，但需要假定两半测量具有相等的均值</w:t>
      </w:r>
    </w:p>
    <w:p>
      <w:pPr>
        <w:pStyle w:val="Style15"/>
        <w:keepNext w:val="0"/>
        <w:keepLines w:val="0"/>
        <w:widowControl w:val="0"/>
        <w:shd w:val="clear" w:color="auto" w:fill="auto"/>
        <w:bidi w:val="0"/>
        <w:spacing w:before="0" w:after="240" w:line="351" w:lineRule="exact"/>
        <w:ind w:left="0" w:right="0" w:firstLine="0"/>
        <w:jc w:val="both"/>
      </w:pPr>
      <w:r>
        <w:rPr>
          <w:color w:val="000000"/>
          <w:spacing w:val="0"/>
          <w:w w:val="100"/>
          <w:position w:val="0"/>
        </w:rPr>
        <w:t>与标准差。此假定不能满足时，可使用</w:t>
      </w:r>
      <w:r>
        <w:rPr>
          <w:color w:val="000000"/>
          <w:spacing w:val="0"/>
          <w:w w:val="100"/>
          <w:position w:val="0"/>
          <w:lang w:val="en-US" w:eastAsia="en-US" w:bidi="en-US"/>
        </w:rPr>
        <w:t>Flanagan</w:t>
      </w:r>
      <w:r>
        <w:rPr>
          <w:color w:val="000000"/>
          <w:spacing w:val="0"/>
          <w:w w:val="100"/>
          <w:position w:val="0"/>
        </w:rPr>
        <w:t>（弗朗那根）公式估计信度。</w:t>
      </w:r>
      <w:r>
        <w:rPr>
          <w:color w:val="000000"/>
          <w:spacing w:val="0"/>
          <w:w w:val="100"/>
          <w:position w:val="0"/>
          <w:lang w:val="en-US" w:eastAsia="en-US" w:bidi="en-US"/>
        </w:rPr>
        <w:t>Flanagan</w:t>
      </w:r>
      <w:r>
        <w:rPr>
          <w:color w:val="000000"/>
          <w:spacing w:val="0"/>
          <w:w w:val="100"/>
          <w:position w:val="0"/>
        </w:rPr>
        <w:t>（弗朗那 根）公式如下：</w:t>
      </w:r>
    </w:p>
    <w:p>
      <w:pPr>
        <w:pStyle w:val="Style15"/>
        <w:keepNext w:val="0"/>
        <w:keepLines w:val="0"/>
        <w:widowControl w:val="0"/>
        <w:shd w:val="clear" w:color="auto" w:fill="auto"/>
        <w:bidi w:val="0"/>
        <w:spacing w:before="0" w:after="180" w:line="240" w:lineRule="auto"/>
        <w:ind w:left="0" w:right="0" w:firstLine="0"/>
        <w:jc w:val="right"/>
      </w:pPr>
      <w:r>
        <w:rPr>
          <w:color w:val="000000"/>
          <w:spacing w:val="0"/>
          <w:w w:val="100"/>
          <w:position w:val="0"/>
          <w:lang w:val="en-US" w:eastAsia="en-US" w:bidi="en-US"/>
        </w:rPr>
        <w:t>(4.4)</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式</w:t>
      </w:r>
      <w:r>
        <w:rPr>
          <w:color w:val="000000"/>
          <w:spacing w:val="0"/>
          <w:w w:val="100"/>
          <w:position w:val="0"/>
          <w:lang w:val="en-US" w:eastAsia="en-US" w:bidi="en-US"/>
        </w:rPr>
        <w:t>（4.4）</w:t>
      </w:r>
      <w:r>
        <w:rPr>
          <w:color w:val="000000"/>
          <w:spacing w:val="0"/>
          <w:w w:val="100"/>
          <w:position w:val="0"/>
        </w:rPr>
        <w:t>中</w:t>
      </w:r>
      <w:r>
        <w:rPr>
          <w:color w:val="000000"/>
          <w:spacing w:val="0"/>
          <w:w w:val="100"/>
          <w:position w:val="0"/>
          <w:lang w:val="zh-CN" w:eastAsia="zh-CN" w:bidi="zh-CN"/>
        </w:rPr>
        <w:t>，亳</w:t>
      </w:r>
      <w:r>
        <w:rPr>
          <w:color w:val="000000"/>
          <w:spacing w:val="0"/>
          <w:w w:val="100"/>
          <w:position w:val="0"/>
        </w:rPr>
        <w:t>、竜分别为各半测量结果的内部方差,为为全部测量结果的总方差。</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运用上述方法来评价量表的信度，具有不确定性。这是因为将全部量表分成两半部分，有 不同的分组方法，而不同的分组方法会得到不同的相关系数一</w:t>
      </w:r>
    </w:p>
    <w:p>
      <w:pPr>
        <w:pStyle w:val="Style15"/>
        <w:keepNext w:val="0"/>
        <w:keepLines w:val="0"/>
        <w:widowControl w:val="0"/>
        <w:shd w:val="clear" w:color="auto" w:fill="auto"/>
        <w:bidi w:val="0"/>
        <w:spacing w:before="0" w:after="0" w:line="331" w:lineRule="exact"/>
        <w:ind w:left="0" w:right="0" w:firstLine="440"/>
        <w:jc w:val="both"/>
      </w:pPr>
      <w:bookmarkStart w:id="912" w:name="bookmark912"/>
      <w:r>
        <w:rPr>
          <w:color w:val="000000"/>
          <w:spacing w:val="0"/>
          <w:w w:val="100"/>
          <w:position w:val="0"/>
        </w:rPr>
        <w:t>（</w:t>
      </w:r>
      <w:bookmarkEnd w:id="912"/>
      <w:r>
        <w:rPr>
          <w:color w:val="000000"/>
          <w:spacing w:val="0"/>
          <w:w w:val="100"/>
          <w:position w:val="0"/>
        </w:rPr>
        <w:t>四）内部一致性信度</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 xml:space="preserve">内部一致性信度是指用测量同一概念的多个量表之间的一致性或同质性来评价量表信度 的方法。对某个或某组概念进行测量，往往需要使用一组量表，这些量表测量的是在所研究的 问题上具有内在逻辑关系的多个概念，量表测量的结果之间也应该具有某种逻辑关系。这种 </w:t>
      </w:r>
      <w:r>
        <w:rPr>
          <w:color w:val="000000"/>
          <w:spacing w:val="0"/>
          <w:w w:val="100"/>
          <w:position w:val="0"/>
        </w:rPr>
        <w:t>逻辑关系决定了测量结果具有某种一致性或稳定性。如果量表能够反映这种内在逻辑关系， 那么这些量表所测结果在被测个体上应该具有某种共同的方向，其测量结果之间的方差不会 太大，量表的一致性或者信度也会高一些，否则，量表的一致性或者信度就不高。内部一致性 信度是市场调查中运用最多的评价量表信度方法。</w:t>
      </w:r>
    </w:p>
    <w:p>
      <w:pPr>
        <w:pStyle w:val="Style15"/>
        <w:keepNext w:val="0"/>
        <w:keepLines w:val="0"/>
        <w:widowControl w:val="0"/>
        <w:shd w:val="clear" w:color="auto" w:fill="auto"/>
        <w:bidi w:val="0"/>
        <w:spacing w:before="0" w:after="640" w:line="326" w:lineRule="exact"/>
        <w:ind w:left="0" w:right="0" w:firstLine="460"/>
        <w:jc w:val="both"/>
      </w:pPr>
      <w:r>
        <w:rPr>
          <w:color w:val="000000"/>
          <w:spacing w:val="0"/>
          <w:w w:val="100"/>
          <w:position w:val="0"/>
        </w:rPr>
        <w:t>评价内部一致性信度最常用的是</w:t>
      </w:r>
      <w:r>
        <w:rPr>
          <w:color w:val="000000"/>
          <w:spacing w:val="0"/>
          <w:w w:val="100"/>
          <w:position w:val="0"/>
          <w:lang w:val="en-US" w:eastAsia="en-US" w:bidi="en-US"/>
        </w:rPr>
        <w:t>Cronbach</w:t>
      </w:r>
      <w:r>
        <w:rPr>
          <w:color w:val="000000"/>
          <w:spacing w:val="0"/>
          <w:w w:val="100"/>
          <w:position w:val="0"/>
        </w:rPr>
        <w:t>系数，即</w:t>
      </w:r>
      <w:r>
        <w:rPr>
          <w:color w:val="000000"/>
          <w:spacing w:val="0"/>
          <w:w w:val="100"/>
          <w:position w:val="0"/>
          <w:lang w:val="zh-CN" w:eastAsia="zh-CN" w:bidi="zh-CN"/>
        </w:rPr>
        <w:t>"系数</w:t>
      </w:r>
      <w:r>
        <w:rPr>
          <w:color w:val="000000"/>
          <w:spacing w:val="0"/>
          <w:w w:val="100"/>
          <w:position w:val="0"/>
        </w:rPr>
        <w:t>，其计算公式如下：</w:t>
      </w:r>
    </w:p>
    <w:p>
      <w:pPr>
        <w:pStyle w:val="Style15"/>
        <w:keepNext w:val="0"/>
        <w:keepLines w:val="0"/>
        <w:widowControl w:val="0"/>
        <w:shd w:val="clear" w:color="auto" w:fill="auto"/>
        <w:bidi w:val="0"/>
        <w:spacing w:before="0" w:after="120" w:line="344" w:lineRule="exact"/>
        <w:ind w:left="0" w:right="0" w:firstLine="460"/>
        <w:jc w:val="both"/>
      </w:pPr>
      <w:r>
        <w:rPr>
          <w:color w:val="000000"/>
          <w:spacing w:val="0"/>
          <w:w w:val="100"/>
          <w:position w:val="0"/>
        </w:rPr>
        <w:t>式</w:t>
      </w:r>
      <w:r>
        <w:rPr>
          <w:color w:val="000000"/>
          <w:spacing w:val="0"/>
          <w:w w:val="100"/>
          <w:position w:val="0"/>
          <w:lang w:val="en-US" w:eastAsia="en-US" w:bidi="en-US"/>
        </w:rPr>
        <w:t>(4.5)</w:t>
      </w:r>
      <w:r>
        <w:rPr>
          <w:color w:val="000000"/>
          <w:spacing w:val="0"/>
          <w:w w:val="100"/>
          <w:position w:val="0"/>
        </w:rPr>
        <w:t>中，勇为各量表所在题项的方差，每个方差所包含的信息都是以单个题项为基础 的;</w:t>
      </w:r>
      <w:r>
        <w:rPr>
          <w:color w:val="000000"/>
          <w:spacing w:val="0"/>
          <w:w w:val="100"/>
          <w:position w:val="0"/>
          <w:lang w:val="en-US" w:eastAsia="en-US" w:bidi="en-US"/>
        </w:rPr>
        <w:t>s；</w:t>
      </w:r>
      <w:r>
        <w:rPr>
          <w:color w:val="000000"/>
          <w:spacing w:val="0"/>
          <w:w w:val="100"/>
          <w:position w:val="0"/>
        </w:rPr>
        <w:t>为全部测试结果的总方差，它是所有量表题项方差与协方差之和，</w:t>
      </w:r>
      <w:r>
        <w:rPr>
          <w:color w:val="000000"/>
          <w:spacing w:val="0"/>
          <w:w w:val="100"/>
          <w:position w:val="0"/>
          <w:lang w:val="en-US" w:eastAsia="en-US" w:bidi="en-US"/>
        </w:rPr>
        <w:t>K</w:t>
      </w:r>
      <w:r>
        <w:rPr>
          <w:color w:val="000000"/>
          <w:spacing w:val="0"/>
          <w:w w:val="100"/>
          <w:position w:val="0"/>
        </w:rPr>
        <w:t>为量表的个数。上 述。系数也可以釆用式</w:t>
      </w:r>
      <w:r>
        <w:rPr>
          <w:color w:val="000000"/>
          <w:spacing w:val="0"/>
          <w:w w:val="100"/>
          <w:position w:val="0"/>
          <w:lang w:val="en-US" w:eastAsia="en-US" w:bidi="en-US"/>
        </w:rPr>
        <w:t>(4.6)</w:t>
      </w:r>
      <w:r>
        <w:rPr>
          <w:color w:val="000000"/>
          <w:spacing w:val="0"/>
          <w:w w:val="100"/>
          <w:position w:val="0"/>
        </w:rPr>
        <w:t>计算：</w:t>
      </w:r>
    </w:p>
    <w:p>
      <w:pPr>
        <w:pStyle w:val="Style15"/>
        <w:keepNext w:val="0"/>
        <w:keepLines w:val="0"/>
        <w:widowControl w:val="0"/>
        <w:shd w:val="clear" w:color="auto" w:fill="auto"/>
        <w:tabs>
          <w:tab w:pos="3914" w:val="left"/>
        </w:tabs>
        <w:bidi w:val="0"/>
        <w:spacing w:before="0" w:after="0" w:line="240" w:lineRule="auto"/>
        <w:ind w:left="0" w:right="0" w:firstLine="0"/>
        <w:jc w:val="right"/>
      </w:pPr>
      <w:r>
        <w:rPr>
          <w:color w:val="000000"/>
          <w:spacing w:val="0"/>
          <w:w w:val="100"/>
          <w:position w:val="0"/>
          <w:lang w:val="en-US" w:eastAsia="en-US" w:bidi="en-US"/>
        </w:rPr>
        <w:t>K&amp;</w:t>
        <w:tab/>
      </w:r>
      <w:r>
        <w:rPr>
          <w:color w:val="000000"/>
          <w:spacing w:val="0"/>
          <w:w w:val="100"/>
          <w:position w:val="0"/>
        </w:rPr>
        <w:t>/ 、</w:t>
      </w:r>
    </w:p>
    <w:p>
      <w:pPr>
        <w:pStyle w:val="Style15"/>
        <w:keepNext w:val="0"/>
        <w:keepLines w:val="0"/>
        <w:widowControl w:val="0"/>
        <w:shd w:val="clear" w:color="auto" w:fill="auto"/>
        <w:tabs>
          <w:tab w:leader="hyphen" w:pos="1272" w:val="left"/>
          <w:tab w:leader="hyphen" w:pos="1366" w:val="left"/>
        </w:tabs>
        <w:bidi w:val="0"/>
        <w:spacing w:before="0" w:after="0" w:line="240" w:lineRule="auto"/>
        <w:ind w:left="0" w:right="0" w:firstLine="0"/>
        <w:jc w:val="right"/>
      </w:pPr>
      <w:r>
        <w:rPr>
          <w:rFonts w:ascii="Times New Roman" w:eastAsia="Times New Roman" w:hAnsi="Times New Roman" w:cs="Times New Roman"/>
          <w:i/>
          <w:iCs/>
          <w:color w:val="000000"/>
          <w:spacing w:val="0"/>
          <w:w w:val="100"/>
          <w:position w:val="0"/>
          <w:sz w:val="19"/>
          <w:szCs w:val="19"/>
          <w:lang w:val="en-US" w:eastAsia="en-US" w:bidi="en-US"/>
        </w:rPr>
        <w:t xml:space="preserve">a </w:t>
      </w:r>
      <w:r>
        <w:rPr>
          <w:rFonts w:ascii="Times New Roman" w:eastAsia="Times New Roman" w:hAnsi="Times New Roman" w:cs="Times New Roman"/>
          <w:i/>
          <w:iCs/>
          <w:color w:val="000000"/>
          <w:spacing w:val="0"/>
          <w:w w:val="100"/>
          <w:position w:val="0"/>
          <w:sz w:val="19"/>
          <w:szCs w:val="19"/>
        </w:rPr>
        <w:t>=</w:t>
        <w:tab/>
        <w:tab/>
        <w:t xml:space="preserve"> </w:t>
      </w:r>
      <w:r>
        <w:rPr>
          <w:color w:val="000000"/>
          <w:spacing w:val="0"/>
          <w:w w:val="100"/>
          <w:position w:val="0"/>
          <w:lang w:val="en-US" w:eastAsia="en-US" w:bidi="en-US"/>
        </w:rPr>
        <w:t>(4.6)</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1+(K-1)</w:t>
      </w:r>
      <w:r>
        <w:rPr>
          <w:color w:val="000000"/>
          <w:spacing w:val="0"/>
          <w:w w:val="100"/>
          <w:position w:val="0"/>
        </w:rPr>
        <w:t>扁</w:t>
      </w:r>
    </w:p>
    <w:p>
      <w:pPr>
        <w:pStyle w:val="Style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式</w:t>
      </w:r>
      <w:r>
        <w:rPr>
          <w:color w:val="000000"/>
          <w:spacing w:val="0"/>
          <w:w w:val="100"/>
          <w:position w:val="0"/>
          <w:lang w:val="en-US" w:eastAsia="en-US" w:bidi="en-US"/>
        </w:rPr>
        <w:t>(4.6)</w:t>
      </w:r>
      <w:r>
        <w:rPr>
          <w:color w:val="000000"/>
          <w:spacing w:val="0"/>
          <w:w w:val="100"/>
          <w:position w:val="0"/>
        </w:rPr>
        <w:t>中兀为全部题项所测结果之间的相关系数</w:t>
      </w:r>
      <w:r>
        <w:rPr>
          <w:color w:val="000000"/>
          <w:spacing w:val="0"/>
          <w:w w:val="100"/>
          <w:position w:val="0"/>
          <w:lang w:val="en-US" w:eastAsia="en-US" w:bidi="en-US"/>
        </w:rPr>
        <w:t>.</w:t>
      </w:r>
    </w:p>
    <w:p>
      <w:pPr>
        <w:pStyle w:val="Style15"/>
        <w:keepNext w:val="0"/>
        <w:keepLines w:val="0"/>
        <w:widowControl w:val="0"/>
        <w:shd w:val="clear" w:color="auto" w:fill="auto"/>
        <w:bidi w:val="0"/>
        <w:spacing w:before="0" w:after="120" w:line="311" w:lineRule="exact"/>
        <w:ind w:left="0" w:right="0" w:firstLine="460"/>
        <w:jc w:val="both"/>
      </w:pPr>
      <w:r>
        <w:rPr>
          <w:color w:val="000000"/>
          <w:spacing w:val="0"/>
          <w:w w:val="100"/>
          <w:position w:val="0"/>
        </w:rPr>
        <w:t>评价量表信度使用的是上述各种信度系数。信度系数表示信度的大小。信度系数越大, 表明量表的可信程度越高。信度水平的评价可参照</w:t>
      </w:r>
      <w:r>
        <w:rPr>
          <w:color w:val="000000"/>
          <w:spacing w:val="0"/>
          <w:w w:val="100"/>
          <w:position w:val="0"/>
          <w:lang w:val="en-US" w:eastAsia="en-US" w:bidi="en-US"/>
        </w:rPr>
        <w:t>DeVellis(1991)</w:t>
      </w:r>
      <w:r>
        <w:rPr>
          <w:color w:val="000000"/>
          <w:spacing w:val="0"/>
          <w:w w:val="100"/>
          <w:position w:val="0"/>
        </w:rPr>
        <w:t>提出的标准，见表</w:t>
      </w:r>
      <w:r>
        <w:rPr>
          <w:color w:val="000000"/>
          <w:spacing w:val="0"/>
          <w:w w:val="100"/>
          <w:position w:val="0"/>
          <w:lang w:val="en-US" w:eastAsia="en-US" w:bidi="en-US"/>
        </w:rPr>
        <w:t>4-1"</w:t>
      </w:r>
    </w:p>
    <w:p>
      <w:pPr>
        <w:pStyle w:val="Style44"/>
        <w:keepNext w:val="0"/>
        <w:keepLines w:val="0"/>
        <w:widowControl w:val="0"/>
        <w:shd w:val="clear" w:color="auto" w:fill="auto"/>
        <w:bidi w:val="0"/>
        <w:spacing w:before="0" w:after="0" w:line="240" w:lineRule="auto"/>
        <w:ind w:left="3332"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4-11</w:t>
      </w:r>
      <w:r>
        <w:rPr>
          <w:color w:val="000000"/>
          <w:spacing w:val="0"/>
          <w:w w:val="100"/>
          <w:position w:val="0"/>
          <w:lang w:val="zh-TW" w:eastAsia="zh-TW" w:bidi="zh-TW"/>
        </w:rPr>
        <w:t>信度的评价标准</w:t>
      </w:r>
    </w:p>
    <w:tbl>
      <w:tblPr>
        <w:tblOverlap w:val="never"/>
        <w:jc w:val="center"/>
        <w:tblLayout w:type="fixed"/>
      </w:tblPr>
      <w:tblGrid>
        <w:gridCol w:w="2464"/>
        <w:gridCol w:w="2163"/>
        <w:gridCol w:w="4230"/>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信度系数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信度水平</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量表处理</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w:t>
            </w:r>
            <w:r>
              <w:rPr>
                <w:color w:val="000000"/>
                <w:spacing w:val="0"/>
                <w:w w:val="100"/>
                <w:position w:val="0"/>
                <w:sz w:val="14"/>
                <w:szCs w:val="14"/>
                <w:lang w:val="zh-TW" w:eastAsia="zh-TW" w:bidi="zh-TW"/>
              </w:rPr>
              <w:t xml:space="preserve">60 ~ </w:t>
            </w:r>
            <w:r>
              <w:rPr>
                <w:color w:val="000000"/>
                <w:spacing w:val="0"/>
                <w:w w:val="100"/>
                <w:position w:val="0"/>
                <w:sz w:val="14"/>
                <w:szCs w:val="14"/>
                <w:lang w:val="en-US" w:eastAsia="en-US" w:bidi="en-US"/>
              </w:rPr>
              <w:t>0.65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有些可信</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最好不要</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0.65-0.70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比较可信</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勉强接受，需要调整</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0.70-0.80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相当可信</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可以接受，少量调整</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0.80-0.90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非常可信</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完全接受，不需调整</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0.90-1.00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十分可信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完全接受，极为少见</w:t>
            </w:r>
          </w:p>
        </w:tc>
      </w:tr>
    </w:tbl>
    <w:p>
      <w:pPr>
        <w:widowControl w:val="0"/>
        <w:spacing w:after="119" w:line="1" w:lineRule="exact"/>
      </w:pP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分量表的信度系数最好在</w:t>
      </w:r>
      <w:r>
        <w:rPr>
          <w:color w:val="000000"/>
          <w:spacing w:val="0"/>
          <w:w w:val="100"/>
          <w:position w:val="0"/>
          <w:lang w:val="en-US" w:eastAsia="en-US" w:bidi="en-US"/>
        </w:rPr>
        <w:t>0.70</w:t>
      </w:r>
      <w:r>
        <w:rPr>
          <w:color w:val="000000"/>
          <w:spacing w:val="0"/>
          <w:w w:val="100"/>
          <w:position w:val="0"/>
        </w:rPr>
        <w:t>以上，在</w:t>
      </w:r>
      <w:r>
        <w:rPr>
          <w:color w:val="000000"/>
          <w:spacing w:val="0"/>
          <w:w w:val="100"/>
          <w:position w:val="0"/>
          <w:lang w:val="en-US" w:eastAsia="en-US" w:bidi="en-US"/>
        </w:rPr>
        <w:t>0.60</w:t>
      </w:r>
      <w:r>
        <w:rPr>
          <w:color w:val="000000"/>
          <w:spacing w:val="0"/>
          <w:w w:val="100"/>
          <w:position w:val="0"/>
        </w:rPr>
        <w:t>〜</w:t>
      </w:r>
      <w:r>
        <w:rPr>
          <w:color w:val="000000"/>
          <w:spacing w:val="0"/>
          <w:w w:val="100"/>
          <w:position w:val="0"/>
          <w:lang w:val="en-US" w:eastAsia="en-US" w:bidi="en-US"/>
        </w:rPr>
        <w:t>0.70</w:t>
      </w:r>
      <w:r>
        <w:rPr>
          <w:color w:val="000000"/>
          <w:spacing w:val="0"/>
          <w:w w:val="100"/>
          <w:position w:val="0"/>
        </w:rPr>
        <w:t>之间也可以接受。若分量表的信度系 数在</w:t>
      </w:r>
      <w:r>
        <w:rPr>
          <w:color w:val="000000"/>
          <w:spacing w:val="0"/>
          <w:w w:val="100"/>
          <w:position w:val="0"/>
          <w:lang w:val="en-US" w:eastAsia="en-US" w:bidi="en-US"/>
        </w:rPr>
        <w:t>0.60</w:t>
      </w:r>
      <w:r>
        <w:rPr>
          <w:color w:val="000000"/>
          <w:spacing w:val="0"/>
          <w:w w:val="100"/>
          <w:position w:val="0"/>
        </w:rPr>
        <w:t>以下，或者总量表的信度系数在</w:t>
      </w:r>
      <w:r>
        <w:rPr>
          <w:color w:val="000000"/>
          <w:spacing w:val="0"/>
          <w:w w:val="100"/>
          <w:position w:val="0"/>
          <w:lang w:val="en-US" w:eastAsia="en-US" w:bidi="en-US"/>
        </w:rPr>
        <w:t>0.80</w:t>
      </w:r>
      <w:r>
        <w:rPr>
          <w:color w:val="000000"/>
          <w:spacing w:val="0"/>
          <w:w w:val="100"/>
          <w:position w:val="0"/>
        </w:rPr>
        <w:t>以下，应考虑重新修订量表或增删题项。</w:t>
      </w:r>
    </w:p>
    <w:p>
      <w:pPr>
        <w:pStyle w:val="Style15"/>
        <w:keepNext w:val="0"/>
        <w:keepLines w:val="0"/>
        <w:widowControl w:val="0"/>
        <w:shd w:val="clear" w:color="auto" w:fill="auto"/>
        <w:bidi w:val="0"/>
        <w:spacing w:before="0" w:after="260" w:line="330" w:lineRule="exact"/>
        <w:ind w:left="0" w:right="0" w:firstLine="460"/>
        <w:jc w:val="both"/>
      </w:pPr>
      <w:r>
        <w:rPr>
          <w:color w:val="000000"/>
          <w:spacing w:val="0"/>
          <w:w w:val="100"/>
          <w:position w:val="0"/>
        </w:rPr>
        <w:t>在市场调查实践中，提高问卷信度的措施主要有适当增加测量的长度；适度增加新项目， 并注意新增加项目必须与原问卷中的所有项目同质；测量中问题的难度分布接近正态分布，减 少特别难回答的问题，适度增加中等难度的问题；努力提高测量问题的区分度；选取适当的被 调查样本；调查员严格按照要求实施调査等。</w:t>
      </w:r>
    </w:p>
    <w:p>
      <w:pPr>
        <w:pStyle w:val="Style33"/>
        <w:keepNext/>
        <w:keepLines/>
        <w:widowControl w:val="0"/>
        <w:shd w:val="clear" w:color="auto" w:fill="auto"/>
        <w:bidi w:val="0"/>
        <w:spacing w:before="0" w:after="120" w:line="240" w:lineRule="auto"/>
        <w:ind w:left="0" w:right="0" w:firstLine="460"/>
        <w:jc w:val="both"/>
      </w:pPr>
      <w:bookmarkStart w:id="913" w:name="bookmark913"/>
      <w:bookmarkStart w:id="914" w:name="bookmark914"/>
      <w:bookmarkStart w:id="915" w:name="bookmark915"/>
      <w:bookmarkStart w:id="916" w:name="bookmark916"/>
      <w:r>
        <w:rPr>
          <w:color w:val="000000"/>
          <w:spacing w:val="0"/>
          <w:w w:val="100"/>
          <w:position w:val="0"/>
        </w:rPr>
        <w:t>四</w:t>
      </w:r>
      <w:bookmarkEnd w:id="915"/>
      <w:r>
        <w:rPr>
          <w:color w:val="000000"/>
          <w:spacing w:val="0"/>
          <w:w w:val="100"/>
          <w:position w:val="0"/>
        </w:rPr>
        <w:t>、量表效度的评价方法</w:t>
      </w:r>
      <w:bookmarkEnd w:id="913"/>
      <w:bookmarkEnd w:id="914"/>
      <w:bookmarkEnd w:id="916"/>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量表的效度按其层次不同可划分为多种，目前被广泛采用的是弗兰士</w:t>
      </w:r>
      <w:r>
        <w:rPr>
          <w:color w:val="000000"/>
          <w:spacing w:val="0"/>
          <w:w w:val="100"/>
          <w:position w:val="0"/>
          <w:lang w:val="en-US" w:eastAsia="en-US" w:bidi="en-US"/>
        </w:rPr>
        <w:t>(J.W.French)</w:t>
      </w:r>
      <w:r>
        <w:rPr>
          <w:color w:val="000000"/>
          <w:spacing w:val="0"/>
          <w:w w:val="100"/>
          <w:position w:val="0"/>
        </w:rPr>
        <w:t>和米 希尔</w:t>
      </w:r>
      <w:r>
        <w:rPr>
          <w:color w:val="000000"/>
          <w:spacing w:val="0"/>
          <w:w w:val="100"/>
          <w:position w:val="0"/>
          <w:lang w:val="en-US" w:eastAsia="en-US" w:bidi="en-US"/>
        </w:rPr>
        <w:t>(B.Michel)</w:t>
      </w:r>
      <w:r>
        <w:rPr>
          <w:color w:val="000000"/>
          <w:spacing w:val="0"/>
          <w:w w:val="100"/>
          <w:position w:val="0"/>
        </w:rPr>
        <w:t>提出的分类，即按层次将效度划分为内容效度、准则效度和结构效度。需要采 用不同的方法对不同层次的效度进行评价。</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(一)内容效度</w:t>
      </w:r>
    </w:p>
    <w:p>
      <w:pPr>
        <w:pStyle w:val="Style15"/>
        <w:keepNext w:val="0"/>
        <w:keepLines w:val="0"/>
        <w:widowControl w:val="0"/>
        <w:shd w:val="clear" w:color="auto" w:fill="auto"/>
        <w:bidi w:val="0"/>
        <w:spacing w:before="0" w:after="0" w:line="328" w:lineRule="exact"/>
        <w:ind w:left="0" w:right="0" w:firstLine="460"/>
        <w:jc w:val="both"/>
        <w:sectPr>
          <w:headerReference w:type="default" r:id="rId282"/>
          <w:footerReference w:type="default" r:id="rId283"/>
          <w:headerReference w:type="even" r:id="rId284"/>
          <w:footerReference w:type="even" r:id="rId285"/>
          <w:headerReference w:type="first" r:id="rId286"/>
          <w:footerReference w:type="first" r:id="rId287"/>
          <w:footnotePr>
            <w:pos w:val="pageBottom"/>
            <w:numFmt w:val="decimal"/>
            <w:numRestart w:val="continuous"/>
          </w:footnotePr>
          <w:pgSz w:w="10734" w:h="15032"/>
          <w:pgMar w:top="294" w:right="962" w:bottom="765" w:left="901" w:header="0" w:footer="3" w:gutter="0"/>
          <w:pgNumType w:start="105"/>
          <w:cols w:space="720"/>
          <w:noEndnote/>
          <w:titlePg/>
          <w:rtlGutter w:val="0"/>
          <w:docGrid w:linePitch="360"/>
        </w:sectPr>
      </w:pPr>
      <w:r>
        <w:rPr>
          <w:color w:val="000000"/>
          <w:spacing w:val="0"/>
          <w:w w:val="100"/>
          <w:position w:val="0"/>
        </w:rPr>
        <w:t xml:space="preserve">内容效度也称为逻辑效度，是指量表实际测到的内容与所要测量的内容之间的吻合程度。 内容效度关注的是量表是否充分地覆盖了所要研究的主题。例如，如果调查人们对某品牌酒 店的印象，一共设计了酒店外观、酒店地理位置、酒店的外在环境、酒店的标志和酒店的声誉等 5个测量项目，并釆用了语义差别量表，来度量人们对酒店的印象°只要是曾经路过即便是没 </w:t>
      </w:r>
    </w:p>
    <w:p>
      <w:pPr>
        <w:pStyle w:val="Style15"/>
        <w:keepNext w:val="0"/>
        <w:keepLines w:val="0"/>
        <w:widowControl w:val="0"/>
        <w:shd w:val="clear" w:color="auto" w:fill="auto"/>
        <w:bidi w:val="0"/>
        <w:spacing w:before="0" w:after="0" w:line="328" w:lineRule="exact"/>
        <w:ind w:left="0" w:right="0" w:firstLine="0"/>
        <w:jc w:val="both"/>
      </w:pPr>
      <w:r>
        <w:rPr>
          <w:color w:val="000000"/>
          <w:spacing w:val="0"/>
          <w:w w:val="100"/>
          <w:position w:val="0"/>
        </w:rPr>
        <w:t>有住过该酒店的人，也能够回答上述测量项目，测量结果很可能既缺乏代表性，也不全面、准 确。这是由于测量的内容并没有完全覆盖所要调查问题的全部要素，诸如酒店设施、房间卫 生、餐饮品质、服务态度等都没有考虑进去，实际调查的内容与需要调查的内容不相吻合，内容 效度自然不高对内容效度主要釆用逻辑分析法与统计分析法进行评价。</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逻辑分析方法的思路是由研究者、调研人员、有关专家对测量项目与原定调查目的的吻合 程度做出判断，评估所选择的项目是否符合测量的目的和要求，所设计的题项能否代表所要测 量的内容或主题，所设计的量表是否符合测量的要求。逻辑分析法属于一种主观性的经验判 断方法，可以用来对观测结果做大致的评价。为了获得足够的内容效度，要特别注意设计量表 时应遵循的程序和规则。</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统计分析法主要釆用单项目与量表总和相关分析法获得评价结果,计算每个题项得分与 题项总分的相关系数，这个相关系数被称为内容效度系数。根据内容效度系数的大小判断量 表是否在内容上有效。内容效度系数越高，说明量表实际测到的内容与所要测量的内容之间 的吻合程度越高,量表的效度也越高；反之，则越低。需要注意的是，若全部量表中存在态度方 向排序不一致时，应将排序方向统一后再计算总分。</w:t>
      </w:r>
    </w:p>
    <w:p>
      <w:pPr>
        <w:pStyle w:val="Style15"/>
        <w:keepNext w:val="0"/>
        <w:keepLines w:val="0"/>
        <w:widowControl w:val="0"/>
        <w:shd w:val="clear" w:color="auto" w:fill="auto"/>
        <w:tabs>
          <w:tab w:pos="1015" w:val="left"/>
        </w:tabs>
        <w:bidi w:val="0"/>
        <w:spacing w:before="0" w:after="0" w:line="329" w:lineRule="exact"/>
        <w:ind w:left="0" w:right="0" w:firstLine="440"/>
        <w:jc w:val="both"/>
      </w:pPr>
      <w:bookmarkStart w:id="917" w:name="bookmark917"/>
      <w:r>
        <w:rPr>
          <w:color w:val="000000"/>
          <w:spacing w:val="0"/>
          <w:w w:val="100"/>
          <w:position w:val="0"/>
        </w:rPr>
        <w:t>（</w:t>
      </w:r>
      <w:bookmarkEnd w:id="917"/>
      <w:r>
        <w:rPr>
          <w:color w:val="000000"/>
          <w:spacing w:val="0"/>
          <w:w w:val="100"/>
          <w:position w:val="0"/>
        </w:rPr>
        <w:t>二）</w:t>
        <w:tab/>
        <w:t>准则效度</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准则效度又称为效标效度，是根据已经得到确定的某种理论，选择一种指标或量表作为准 则即效标</w:t>
      </w:r>
      <w:r>
        <w:rPr>
          <w:color w:val="000000"/>
          <w:spacing w:val="0"/>
          <w:w w:val="100"/>
          <w:position w:val="0"/>
          <w:lang w:val="zh-CN" w:eastAsia="zh-CN" w:bidi="zh-CN"/>
        </w:rPr>
        <w:t>•计</w:t>
      </w:r>
      <w:r>
        <w:rPr>
          <w:color w:val="000000"/>
          <w:spacing w:val="0"/>
          <w:w w:val="100"/>
          <w:position w:val="0"/>
        </w:rPr>
        <w:t>算量表得分与准则冋的相关系数，这种相关系数被称为准则效度系数。根据准则 效度系数的大小判断所釆用量表与准则之间的一致性程度，一致性程度越高，说明所釆用量表 的效度越高；反之，则越低。例如，要调查人们对某种商品的购买动机，使用量表</w:t>
      </w:r>
      <w:r>
        <w:rPr>
          <w:color w:val="000000"/>
          <w:spacing w:val="0"/>
          <w:w w:val="100"/>
          <w:position w:val="0"/>
          <w:lang w:val="en-US" w:eastAsia="en-US" w:bidi="en-US"/>
        </w:rPr>
        <w:t>A</w:t>
      </w:r>
      <w:r>
        <w:rPr>
          <w:color w:val="000000"/>
          <w:spacing w:val="0"/>
          <w:w w:val="100"/>
          <w:position w:val="0"/>
        </w:rPr>
        <w:t>与量表</w:t>
      </w:r>
      <w:r>
        <w:rPr>
          <w:color w:val="000000"/>
          <w:spacing w:val="0"/>
          <w:w w:val="100"/>
          <w:position w:val="0"/>
          <w:lang w:val="en-US" w:eastAsia="en-US" w:bidi="en-US"/>
        </w:rPr>
        <w:t xml:space="preserve">B </w:t>
      </w:r>
      <w:r>
        <w:rPr>
          <w:color w:val="000000"/>
          <w:spacing w:val="0"/>
          <w:w w:val="100"/>
          <w:position w:val="0"/>
        </w:rPr>
        <w:t>进行两次测量，假如以量表</w:t>
      </w:r>
      <w:r>
        <w:rPr>
          <w:color w:val="000000"/>
          <w:spacing w:val="0"/>
          <w:w w:val="100"/>
          <w:position w:val="0"/>
          <w:lang w:val="en-US" w:eastAsia="en-US" w:bidi="en-US"/>
        </w:rPr>
        <w:t>B</w:t>
      </w:r>
      <w:r>
        <w:rPr>
          <w:color w:val="000000"/>
          <w:spacing w:val="0"/>
          <w:w w:val="100"/>
          <w:position w:val="0"/>
        </w:rPr>
        <w:t>为准则，两个量表测量的结果高度相关，即准则效度系数较大， 则说明量表</w:t>
      </w:r>
      <w:r>
        <w:rPr>
          <w:color w:val="000000"/>
          <w:spacing w:val="0"/>
          <w:w w:val="100"/>
          <w:position w:val="0"/>
          <w:lang w:val="en-US" w:eastAsia="en-US" w:bidi="en-US"/>
        </w:rPr>
        <w:t>A</w:t>
      </w:r>
      <w:r>
        <w:rPr>
          <w:color w:val="000000"/>
          <w:spacing w:val="0"/>
          <w:w w:val="100"/>
          <w:position w:val="0"/>
        </w:rPr>
        <w:t>在购买动机的测量上具有较高的准则效度</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准则效度包括预测效度与同时效度两种类型。预测效度是指一个准则变量的未来值可以 通过当前量表的测量来预测的程度・如果使用当前量表测量的结果能够对准则变量进行准确 的预测，则当前量表具有预测效度「同时效度是指当前量表与准则量表在同一时点上，对所测 概念进行测量的结果之间的相关程度。如果相关程度高，则说明当前量表具有同时效度°</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在量表的准则效度评价中，一个好的准则需要具备有效性、客观性、可靠性与实用性等特 性,选择一个合适的准则往往十分困难，因而这种方法的应用受到一定限制。</w:t>
      </w:r>
    </w:p>
    <w:p>
      <w:pPr>
        <w:pStyle w:val="Style15"/>
        <w:keepNext w:val="0"/>
        <w:keepLines w:val="0"/>
        <w:widowControl w:val="0"/>
        <w:shd w:val="clear" w:color="auto" w:fill="auto"/>
        <w:tabs>
          <w:tab w:pos="1015" w:val="left"/>
        </w:tabs>
        <w:bidi w:val="0"/>
        <w:spacing w:before="0" w:after="0" w:line="329" w:lineRule="exact"/>
        <w:ind w:left="0" w:right="0" w:firstLine="440"/>
        <w:jc w:val="both"/>
      </w:pPr>
      <w:bookmarkStart w:id="918" w:name="bookmark918"/>
      <w:r>
        <w:rPr>
          <w:color w:val="000000"/>
          <w:spacing w:val="0"/>
          <w:w w:val="100"/>
          <w:position w:val="0"/>
        </w:rPr>
        <w:t>（</w:t>
      </w:r>
      <w:bookmarkEnd w:id="918"/>
      <w:r>
        <w:rPr>
          <w:color w:val="000000"/>
          <w:spacing w:val="0"/>
          <w:w w:val="100"/>
          <w:position w:val="0"/>
        </w:rPr>
        <w:t>三）</w:t>
        <w:tab/>
        <w:t>结构效度</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结构效度也称为构造效度，是指测量结果体现出来的某种结论与关于所测属性的理论命 题之间的对应程度。换言之，结构效度关注的是量表对所研究假设进行证实的程度 由于测 量的是概念的属性特征，概念的属性特征之间存在什么关系，往往是调查研究需要回答的问 题，为了回答这样的问题，需要以所测概念为基础、以概念所涉及的理论为依据而建立研究假 设。通过测量结果形成的结论是经验层面的，而研究假设是理论层面的，如果前者能够证实后 者的程度越高，就说明量表的结构效度</w:t>
      </w:r>
      <w:r>
        <w:rPr>
          <w:color w:val="000000"/>
          <w:spacing w:val="0"/>
          <w:w w:val="100"/>
          <w:position w:val="0"/>
          <w:lang w:val="zh-CN" w:eastAsia="zh-CN" w:bidi="zh-CN"/>
        </w:rPr>
        <w:t>越高口</w:t>
      </w:r>
      <w:r>
        <w:rPr>
          <w:color w:val="000000"/>
          <w:spacing w:val="0"/>
          <w:w w:val="100"/>
          <w:position w:val="0"/>
        </w:rPr>
        <w:t xml:space="preserve">特别需要说明的是，研究假设必须建立在科学、 可靠的理论基础之上，不能脱离研究的目的与初步探索所形成的感性认识。如果研究假设是 虚伪的，那么通过量表的测量结果就很难证明研究假设的真伪，也就失去了结构效度的判断基 础。同时，量表的设计要与研究假设相匹配，测量的变量必须针对研究假设中所涉及的概念， 如果没有这种对应，量表的结构效度也不会高。例如，顾客满意度的相关理论表明，顾客的预 期质量、感知质量、感知价值、品牌印象对满意度有着较强的相关关系，如果涉及的量表没有脱 离这种满意度的理论架构，而且测量结果也能证实理论上的命题，那么这套量表就具有结构 </w:t>
      </w:r>
      <w:r>
        <w:rPr>
          <w:color w:val="000000"/>
          <w:spacing w:val="0"/>
          <w:w w:val="100"/>
          <w:position w:val="0"/>
        </w:rPr>
        <w:t>效度。</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结构效度的评价可以从两个角度进行，一个是收敛效度，另一个是区别效度。收敛效度是 指用来测量同一结构的不同量表之间的相关程度，相关程度越高，收敛效度越高；区别效度是 指利用相同的量表测量不同的概念或特征之间的相关程度，相关程度越低，区别效度越高。</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结构效度的评价可以釆用因子分析法和结构方程法。</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市场调查中的大多数测量活动往往要验证一组研究假设是否成立，这些研究假设往往要 涉及一组概念‘大多数的概念只是对现象或事物某方面特性的概括、一般是不能直接测量的， 属于潜在变量</w:t>
      </w:r>
      <w:r>
        <w:rPr>
          <w:color w:val="000000"/>
          <w:spacing w:val="0"/>
          <w:w w:val="100"/>
          <w:position w:val="0"/>
          <w:lang w:val="en-US" w:eastAsia="en-US" w:bidi="en-US"/>
        </w:rPr>
        <w:t>c</w:t>
      </w:r>
      <w:r>
        <w:rPr>
          <w:color w:val="000000"/>
          <w:spacing w:val="0"/>
          <w:w w:val="100"/>
          <w:position w:val="0"/>
        </w:rPr>
        <w:t>将概念进行操作化定义后，就形成了观测变量，一个概念往往会由多个观测 变量来加以</w:t>
      </w:r>
      <w:r>
        <w:rPr>
          <w:color w:val="000000"/>
          <w:spacing w:val="0"/>
          <w:w w:val="100"/>
          <w:position w:val="0"/>
          <w:lang w:val="zh-CN" w:eastAsia="zh-CN" w:bidi="zh-CN"/>
        </w:rPr>
        <w:t>测量，</w:t>
      </w:r>
      <w:r>
        <w:rPr>
          <w:color w:val="000000"/>
          <w:spacing w:val="0"/>
          <w:w w:val="100"/>
          <w:position w:val="0"/>
        </w:rPr>
        <w:t>这样，一次测量活动是否实现了对全部研究假设命题中所涉及的概念进行 了测量，每一个概念是否由多个变量被准确地测量出来，就需要进行检验。</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运用因子分析法检验量表的结构效度，可以从探索性因子分析与验证性因子分析两个角 度来进行评价 探索性因子分析是基于数据统计分析基础</w:t>
      </w:r>
      <w:r>
        <w:rPr>
          <w:color w:val="000000"/>
          <w:spacing w:val="0"/>
          <w:w w:val="100"/>
          <w:position w:val="0"/>
          <w:lang w:val="zh-CN" w:eastAsia="zh-CN" w:bidi="zh-CN"/>
        </w:rPr>
        <w:t>,只考</w:t>
      </w:r>
      <w:r>
        <w:rPr>
          <w:color w:val="000000"/>
          <w:spacing w:val="0"/>
          <w:w w:val="100"/>
          <w:position w:val="0"/>
        </w:rPr>
        <w:t>虑到数据之间的纯数字特征 而没有任何的理论前提，目的在于从数据出发，寻找数据中所蕴藏的规律。因此，探索性因子 分析应该被认为是理论产生的方法而不是理论检验的方法'如果市场调查中的研究假设不确 定或根本就没有现成的研究假设，这时可以通过预调查收集数据</w:t>
      </w:r>
      <w:r>
        <w:rPr>
          <w:color w:val="000000"/>
          <w:spacing w:val="0"/>
          <w:w w:val="100"/>
          <w:position w:val="0"/>
          <w:lang w:val="zh-CN" w:eastAsia="zh-CN" w:bidi="zh-CN"/>
        </w:rPr>
        <w:t>.利</w:t>
      </w:r>
      <w:r>
        <w:rPr>
          <w:color w:val="000000"/>
          <w:spacing w:val="0"/>
          <w:w w:val="100"/>
          <w:position w:val="0"/>
        </w:rPr>
        <w:t>用探索性因子分析构建研 究假设</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如果在量表设计时，理论上已先构想出量表中相关变量由哪些方面或领域所组成，用因子 分析的目的在于确认变量归类的合理性，验证提取的公共因子数目和组成与假设构想是否一 致，或者各个因子是否能够比较好地被解释，即判断该组量表是否具有较好的结构效度，这时 就需要使用验证性因子分析其基本思想是，研究者首先根据先前的理论和已有的知识，经过 推论和假设、形成关于一组变量之间关系的模型 检验目的在于从理论假设出发，检验检验数 据与理论构想是否相符，在确定不相符时可能需要修正理论构想</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市场调査实践中，进行量表的结构效度评价时，可以将探索性因子分析与验证性因子分析 结合起来进行交叉证实，但不能采用同一个数</w:t>
      </w:r>
      <w:r>
        <w:rPr>
          <w:color w:val="000000"/>
          <w:spacing w:val="0"/>
          <w:w w:val="100"/>
          <w:position w:val="0"/>
          <w:lang w:val="zh-CN" w:eastAsia="zh-CN" w:bidi="zh-CN"/>
        </w:rPr>
        <w:t>据集口</w:t>
      </w:r>
      <w:r>
        <w:rPr>
          <w:color w:val="000000"/>
          <w:spacing w:val="0"/>
          <w:w w:val="100"/>
          <w:position w:val="0"/>
        </w:rPr>
        <w:t>可以将调查数据集分成两个部分:一部分 用于探索性因子分析，构建研究假设；另一部分用于验证性因子分析，验证理论构想。</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结构方程模型是建立在一定的理论基础之上，用以检验某一先期理论构想或模型存在性 与合理性的</w:t>
      </w:r>
      <w:r>
        <w:rPr>
          <w:color w:val="000000"/>
          <w:spacing w:val="0"/>
          <w:w w:val="100"/>
          <w:position w:val="0"/>
          <w:lang w:val="zh-CN" w:eastAsia="zh-CN" w:bidi="zh-CN"/>
        </w:rPr>
        <w:t>方法问</w:t>
      </w:r>
      <w:r>
        <w:rPr>
          <w:color w:val="000000"/>
          <w:spacing w:val="0"/>
          <w:w w:val="100"/>
          <w:position w:val="0"/>
        </w:rPr>
        <w:t>卷结构效度的评价，其实就是对观测变量与理论构想吻合程度的检验。 结构方程模型中涉及潜在变量与观测变量，量表所测量的潜在变量就是被测概念或属性，观测 变量就是量表所要测量的可观测的变量。每一次测量都会包含多个潜在变量，每一个潜在变 量都由一组观测变量构成:所设计的潜在变量之间的经验层面上的逻辑关系是否符合理论构 想，某个潜在变量是否被一组观测变量准确地加以测量，就可以通过结构方程模型中的路径分 析结果加以评价</w:t>
      </w:r>
      <w:r>
        <w:rPr>
          <w:color w:val="000000"/>
          <w:spacing w:val="0"/>
          <w:w w:val="100"/>
          <w:position w:val="0"/>
          <w:lang w:val="en-US" w:eastAsia="en-US" w:bidi="en-US"/>
        </w:rPr>
        <w:t>C</w:t>
      </w:r>
      <w:r>
        <w:rPr>
          <w:color w:val="000000"/>
          <w:spacing w:val="0"/>
          <w:w w:val="100"/>
          <w:position w:val="0"/>
        </w:rPr>
        <w:t>由于任何测量都或多或少地存在测量误差，而运用结构方程模型检验量表 的结构效度恰恰包含了测量误差的假定，这就极大地提高了检验的准确性。</w:t>
      </w:r>
    </w:p>
    <w:p>
      <w:pPr>
        <w:pStyle w:val="Style15"/>
        <w:keepNext w:val="0"/>
        <w:keepLines w:val="0"/>
        <w:widowControl w:val="0"/>
        <w:shd w:val="clear" w:color="auto" w:fill="auto"/>
        <w:bidi w:val="0"/>
        <w:spacing w:before="0" w:after="300" w:line="329" w:lineRule="exact"/>
        <w:ind w:left="0" w:right="0" w:firstLine="440"/>
        <w:jc w:val="both"/>
      </w:pPr>
      <w:r>
        <w:rPr>
          <w:color w:val="000000"/>
          <w:spacing w:val="0"/>
          <w:w w:val="100"/>
          <w:position w:val="0"/>
        </w:rPr>
        <w:t>市场调查实践中，提髙问卷的效度需要精心编制测验量表，避免出现比较大的系统误差； 妥善组织测验，控制随机误差；创设标准的测试环境；选择好的准则，确定好的准则效度。</w:t>
      </w:r>
    </w:p>
    <w:p>
      <w:pPr>
        <w:pStyle w:val="Style63"/>
        <w:keepNext w:val="0"/>
        <w:keepLines w:val="0"/>
        <w:widowControl w:val="0"/>
        <w:shd w:val="clear" w:color="auto" w:fill="auto"/>
        <w:bidi w:val="0"/>
        <w:spacing w:before="0" w:line="240" w:lineRule="auto"/>
        <w:ind w:left="0" w:right="0" w:firstLine="660"/>
        <w:jc w:val="both"/>
      </w:pPr>
      <w:r>
        <w:rPr>
          <w:strike w:val="0"/>
          <w:color w:val="000000"/>
          <w:spacing w:val="0"/>
          <w:w w:val="100"/>
          <w:position w:val="0"/>
        </w:rPr>
        <w:t>本章小</w:t>
      </w:r>
      <w:r>
        <w:rPr>
          <w:i/>
          <w:iCs/>
          <w:strike w:val="0"/>
          <w:color w:val="000000"/>
          <w:spacing w:val="0"/>
          <w:w w:val="100"/>
          <w:position w:val="0"/>
          <w:sz w:val="22"/>
          <w:szCs w:val="22"/>
        </w:rPr>
        <w:t>結</w:t>
      </w:r>
      <w:r>
        <w:rPr>
          <w:strike w:val="0"/>
          <w:color w:val="000000"/>
          <w:spacing w:val="0"/>
          <w:w w:val="100"/>
          <w:position w:val="0"/>
        </w:rPr>
        <w:t>•…</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市场调查中的数据搜集过程是时所测对象的属性或特征进行测量的过程。本章主要介绍 了量表测量技术的有关内容口</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 xml:space="preserve">测量是指按照特定的规则，将数字或符号分配给研究对象的特征上，从而将其特征量化的 </w:t>
      </w:r>
      <w:r>
        <w:rPr>
          <w:color w:val="000000"/>
          <w:spacing w:val="0"/>
          <w:w w:val="100"/>
          <w:position w:val="0"/>
        </w:rPr>
        <w:t>过程。测量有多种类型，无论何种测量，都必须达到稳定性、准确性、完备性、互斥性的要求</w:t>
      </w:r>
      <w:r>
        <w:rPr>
          <w:rFonts w:ascii="Times New Roman" w:eastAsia="Times New Roman" w:hAnsi="Times New Roman" w:cs="Times New Roman"/>
          <w:b/>
          <w:bCs/>
          <w:color w:val="000000"/>
          <w:spacing w:val="0"/>
          <w:w w:val="100"/>
          <w:position w:val="0"/>
          <w:sz w:val="16"/>
          <w:szCs w:val="16"/>
          <w:lang w:val="en-US" w:eastAsia="en-US" w:bidi="en-US"/>
        </w:rPr>
        <w:t xml:space="preserve">C </w:t>
      </w:r>
      <w:r>
        <w:rPr>
          <w:color w:val="000000"/>
          <w:spacing w:val="0"/>
          <w:w w:val="100"/>
          <w:position w:val="0"/>
        </w:rPr>
        <w:t>量表是市场调查中最常用的测量技术。</w:t>
      </w:r>
    </w:p>
    <w:p>
      <w:pPr>
        <w:pStyle w:val="Style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量表是指通过一套事先设计的用语、符号和数字，来测量人们心理活动的度量工具。量表 按其计量层次可分为定类量表、定序量表、定距量表与定比量表。市场调查中的量表按照不同 的标准可以划分出不同的种类，在实际调查中，可以根据调查对象的特点、研究目的对数据的 要求，选择合适的量表搜集调查数据。</w:t>
      </w:r>
    </w:p>
    <w:p>
      <w:pPr>
        <w:pStyle w:val="Style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市场调查中常用的列举评比量表、等级顺序量表、</w:t>
      </w:r>
      <w:r>
        <w:rPr>
          <w:rFonts w:ascii="Times New Roman" w:eastAsia="Times New Roman" w:hAnsi="Times New Roman" w:cs="Times New Roman"/>
          <w:b/>
          <w:bCs/>
          <w:color w:val="000000"/>
          <w:spacing w:val="0"/>
          <w:w w:val="100"/>
          <w:position w:val="0"/>
          <w:sz w:val="16"/>
          <w:szCs w:val="16"/>
          <w:lang w:val="en-US" w:eastAsia="en-US" w:bidi="en-US"/>
        </w:rPr>
        <w:t>Q</w:t>
      </w:r>
      <w:r>
        <w:rPr>
          <w:color w:val="000000"/>
          <w:spacing w:val="0"/>
          <w:w w:val="100"/>
          <w:position w:val="0"/>
        </w:rPr>
        <w:t>分类量表、配对比较量表、固定数目量 表、语义差别量表、中心量表、瑟斯顿量表、李克特量表都有其特定的格式、功能、特点及应用场 合，选择量表时需要考虑研究目的、研究对象的特点、调查方法、被调查者群体特征及其他相关 因素。一次测量活动往往是多个不同量表的结合运用。</w:t>
      </w:r>
    </w:p>
    <w:p>
      <w:pPr>
        <w:pStyle w:val="Style15"/>
        <w:keepNext w:val="0"/>
        <w:keepLines w:val="0"/>
        <w:widowControl w:val="0"/>
        <w:shd w:val="clear" w:color="auto" w:fill="auto"/>
        <w:bidi w:val="0"/>
        <w:spacing w:before="0" w:after="140" w:line="329" w:lineRule="exact"/>
        <w:ind w:left="0" w:right="0" w:firstLine="480"/>
        <w:jc w:val="both"/>
      </w:pPr>
      <w:r>
        <w:rPr>
          <w:color w:val="000000"/>
          <w:spacing w:val="0"/>
          <w:w w:val="100"/>
          <w:position w:val="0"/>
        </w:rPr>
        <w:t>量表作为一种测量工具，必须具有一定外在与内在质量</w:t>
      </w:r>
      <w:r>
        <w:rPr>
          <w:color w:val="000000"/>
          <w:spacing w:val="0"/>
          <w:w w:val="100"/>
          <w:position w:val="0"/>
          <w:lang w:val="en-US" w:eastAsia="en-US" w:bidi="en-US"/>
        </w:rPr>
        <w:t>C</w:t>
      </w:r>
      <w:r>
        <w:rPr>
          <w:color w:val="000000"/>
          <w:spacing w:val="0"/>
          <w:w w:val="100"/>
          <w:position w:val="0"/>
        </w:rPr>
        <w:t>外在质量一般可以通过小组座 谈的方式进行评估，而内在质量主要通过预调查，运用信度与效度指标加以评价。信度指标主 要包括再测信度、复本信度、分半信度与内部一致性信度，效度指标主要包括内容效度、准则效 度与结构效度。一份好的量表应该同时具备较高的信度与</w:t>
      </w:r>
      <w:r>
        <w:rPr>
          <w:color w:val="000000"/>
          <w:spacing w:val="0"/>
          <w:w w:val="100"/>
          <w:position w:val="0"/>
          <w:lang w:val="zh-CN" w:eastAsia="zh-CN" w:bidi="zh-CN"/>
        </w:rPr>
        <w:t>效度。</w:t>
      </w:r>
    </w:p>
    <w:p>
      <w:pPr>
        <w:pStyle w:val="Style33"/>
        <w:keepNext/>
        <w:keepLines/>
        <w:widowControl w:val="0"/>
        <w:shd w:val="clear" w:color="auto" w:fill="auto"/>
        <w:bidi w:val="0"/>
        <w:spacing w:before="0" w:line="240" w:lineRule="auto"/>
        <w:ind w:left="0" w:right="0" w:firstLine="0"/>
        <w:jc w:val="left"/>
      </w:pPr>
      <w:bookmarkStart w:id="919" w:name="bookmark919"/>
      <w:bookmarkStart w:id="920" w:name="bookmark920"/>
      <w:bookmarkStart w:id="921" w:name="bookmark921"/>
      <w:r>
        <w:rPr>
          <w:color w:val="000000"/>
          <w:spacing w:val="0"/>
          <w:w w:val="100"/>
          <w:position w:val="0"/>
        </w:rPr>
        <w:t>滲关键名词</w:t>
      </w:r>
      <w:r>
        <w:rPr>
          <w:color w:val="000000"/>
          <w:spacing w:val="0"/>
          <w:w w:val="100"/>
          <w:position w:val="0"/>
          <w:lang w:val="en-US" w:eastAsia="en-US" w:bidi="en-US"/>
        </w:rPr>
        <w:t>••••</w:t>
      </w:r>
      <w:bookmarkEnd w:id="919"/>
      <w:bookmarkEnd w:id="920"/>
      <w:bookmarkEnd w:id="921"/>
    </w:p>
    <w:tbl>
      <w:tblPr>
        <w:tblOverlap w:val="never"/>
        <w:jc w:val="center"/>
        <w:tblLayout w:type="fixed"/>
      </w:tblPr>
      <w:tblGrid>
        <w:gridCol w:w="1671"/>
        <w:gridCol w:w="1550"/>
        <w:gridCol w:w="1887"/>
        <w:gridCol w:w="1751"/>
        <w:gridCol w:w="1967"/>
      </w:tblGrid>
      <w:tr>
        <w:trPr>
          <w:trHeight w:val="28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zh-TW" w:eastAsia="zh-TW" w:bidi="zh-TW"/>
              </w:rPr>
              <w:t>测量</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量表</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量表的尺度</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zh-TW" w:eastAsia="zh-TW" w:bidi="zh-TW"/>
              </w:rPr>
              <w:t>列举评比量表</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等级顺序量表</w:t>
            </w:r>
          </w:p>
        </w:tc>
      </w:tr>
      <w:tr>
        <w:trPr>
          <w:trHeight w:val="32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b/>
                <w:bCs/>
                <w:color w:val="000000"/>
                <w:spacing w:val="0"/>
                <w:w w:val="100"/>
                <w:position w:val="0"/>
                <w:sz w:val="16"/>
                <w:szCs w:val="16"/>
                <w:lang w:val="en-US" w:eastAsia="en-US" w:bidi="en-US"/>
              </w:rPr>
              <w:t>Q</w:t>
            </w:r>
            <w:r>
              <w:rPr>
                <w:color w:val="000000"/>
                <w:spacing w:val="0"/>
                <w:w w:val="100"/>
                <w:position w:val="0"/>
                <w:lang w:val="zh-TW" w:eastAsia="zh-TW" w:bidi="zh-TW"/>
              </w:rPr>
              <w:t>分类量表</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配对比较量表</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固定数目量表</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zh-TW" w:eastAsia="zh-TW" w:bidi="zh-TW"/>
              </w:rPr>
              <w:t>中心量表</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语义差别量表</w:t>
            </w:r>
          </w:p>
        </w:tc>
      </w:tr>
      <w:tr>
        <w:trPr>
          <w:trHeight w:val="33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zh-TW" w:eastAsia="zh-TW" w:bidi="zh-TW"/>
              </w:rPr>
              <w:t>瑟斯顿量表</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李克特量表</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量表的信度</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zh-TW" w:eastAsia="zh-TW" w:bidi="zh-TW"/>
              </w:rPr>
              <w:t>量表的效度</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再测信度</w:t>
            </w:r>
          </w:p>
        </w:tc>
      </w:tr>
      <w:tr>
        <w:trPr>
          <w:trHeight w:val="642" w:hRule="exact"/>
        </w:trPr>
        <w:tc>
          <w:tcPr>
            <w:tcBorders/>
            <w:shd w:val="clear" w:color="auto" w:fill="FFFFFF"/>
            <w:vAlign w:val="top"/>
          </w:tcPr>
          <w:p>
            <w:pPr>
              <w:pStyle w:val="Style20"/>
              <w:keepNext w:val="0"/>
              <w:keepLines w:val="0"/>
              <w:widowControl w:val="0"/>
              <w:shd w:val="clear" w:color="auto" w:fill="auto"/>
              <w:bidi w:val="0"/>
              <w:spacing w:before="0" w:after="100" w:line="240" w:lineRule="auto"/>
              <w:ind w:left="0" w:right="0" w:firstLine="440"/>
              <w:jc w:val="left"/>
            </w:pPr>
            <w:r>
              <w:rPr>
                <w:color w:val="000000"/>
                <w:spacing w:val="0"/>
                <w:w w:val="100"/>
                <w:position w:val="0"/>
                <w:lang w:val="zh-TW" w:eastAsia="zh-TW" w:bidi="zh-TW"/>
              </w:rPr>
              <w:t>复本信度</w:t>
            </w:r>
          </w:p>
          <w:p>
            <w:pPr>
              <w:pStyle w:val="Style20"/>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zh-TW" w:eastAsia="zh-TW" w:bidi="zh-TW"/>
              </w:rPr>
              <w:t>结构效度</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分半信度</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内部一致性信度</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color w:val="000000"/>
                <w:spacing w:val="0"/>
                <w:w w:val="100"/>
                <w:position w:val="0"/>
                <w:lang w:val="zh-TW" w:eastAsia="zh-TW" w:bidi="zh-TW"/>
              </w:rPr>
              <w:t>内容效度</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准则效度</w:t>
            </w:r>
          </w:p>
        </w:tc>
      </w:tr>
      <w:tr>
        <w:trPr>
          <w:trHeight w:val="311" w:hRule="exact"/>
        </w:trPr>
        <w:tc>
          <w:tcPr>
            <w:vMerge w:val="restart"/>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肯思考题</w:t>
            </w:r>
            <w:r>
              <w:rPr>
                <w:color w:val="000000"/>
                <w:spacing w:val="0"/>
                <w:w w:val="100"/>
                <w:position w:val="0"/>
                <w:lang w:val="en-US" w:eastAsia="en-US" w:bidi="en-US"/>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lang w:val="zh-TW" w:eastAsia="zh-TW" w:bidi="zh-TW"/>
              </w:rPr>
              <w:t>回澹回</w:t>
            </w:r>
          </w:p>
        </w:tc>
      </w:tr>
      <w:tr>
        <w:trPr>
          <w:trHeight w:val="406" w:hRule="exact"/>
        </w:trPr>
        <w:tc>
          <w:tcPr>
            <w:vMerge/>
            <w:tcBorders/>
            <w:shd w:val="clear" w:color="auto" w:fill="FFFFFF"/>
            <w:vAlign w:val="center"/>
          </w:tcPr>
          <w:p>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zh-CN" w:eastAsia="zh-CN" w:bidi="zh-CN"/>
              </w:rPr>
              <w:t>•-</w:t>
            </w:r>
          </w:p>
        </w:tc>
      </w:tr>
      <w:tr>
        <w:trPr>
          <w:trHeight w:val="281" w:hRule="exact"/>
        </w:trPr>
        <w:tc>
          <w:tcPr>
            <w:vMerge/>
            <w:tcBorders/>
            <w:shd w:val="clear" w:color="auto" w:fill="FFFFFF"/>
            <w:vAlign w:val="center"/>
          </w:tcPr>
          <w:p>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both"/>
              <w:rPr>
                <w:sz w:val="16"/>
                <w:szCs w:val="16"/>
              </w:rPr>
            </w:pPr>
            <w:r>
              <w:rPr>
                <w:b/>
                <w:bCs/>
                <w:color w:val="000000"/>
                <w:spacing w:val="0"/>
                <w:w w:val="100"/>
                <w:position w:val="0"/>
                <w:sz w:val="20"/>
                <w:szCs w:val="20"/>
                <w:lang w:val="zh-TW" w:eastAsia="zh-TW" w:bidi="zh-TW"/>
              </w:rPr>
              <w:t>回裝</w:t>
            </w:r>
            <w:r>
              <w:rPr>
                <w:color w:val="000000"/>
                <w:spacing w:val="0"/>
                <w:w w:val="100"/>
                <w:position w:val="0"/>
                <w:sz w:val="16"/>
                <w:szCs w:val="16"/>
                <w:lang w:val="zh-TW" w:eastAsia="zh-TW" w:bidi="zh-TW"/>
              </w:rPr>
              <w:t>即测即评</w:t>
            </w:r>
          </w:p>
        </w:tc>
      </w:tr>
    </w:tbl>
    <w:p>
      <w:pPr>
        <w:pStyle w:val="Style15"/>
        <w:keepNext w:val="0"/>
        <w:keepLines w:val="0"/>
        <w:widowControl w:val="0"/>
        <w:numPr>
          <w:ilvl w:val="0"/>
          <w:numId w:val="237"/>
        </w:numPr>
        <w:shd w:val="clear" w:color="auto" w:fill="auto"/>
        <w:tabs>
          <w:tab w:pos="780" w:val="left"/>
        </w:tabs>
        <w:bidi w:val="0"/>
        <w:spacing w:before="0" w:after="80" w:line="240" w:lineRule="auto"/>
        <w:ind w:left="0" w:right="0" w:firstLine="460"/>
        <w:jc w:val="both"/>
      </w:pPr>
      <w:bookmarkStart w:id="922" w:name="bookmark922"/>
      <w:bookmarkEnd w:id="922"/>
      <w:r>
        <w:rPr>
          <w:color w:val="000000"/>
          <w:spacing w:val="0"/>
          <w:w w:val="100"/>
          <w:position w:val="0"/>
        </w:rPr>
        <w:t>什么是测量？测量有哪些类型？</w:t>
      </w:r>
    </w:p>
    <w:p>
      <w:pPr>
        <w:pStyle w:val="Style15"/>
        <w:keepNext w:val="0"/>
        <w:keepLines w:val="0"/>
        <w:widowControl w:val="0"/>
        <w:numPr>
          <w:ilvl w:val="0"/>
          <w:numId w:val="237"/>
        </w:numPr>
        <w:shd w:val="clear" w:color="auto" w:fill="auto"/>
        <w:tabs>
          <w:tab w:pos="811" w:val="left"/>
        </w:tabs>
        <w:bidi w:val="0"/>
        <w:spacing w:before="0" w:after="80" w:line="240" w:lineRule="auto"/>
        <w:ind w:left="0" w:right="0" w:firstLine="460"/>
        <w:jc w:val="both"/>
      </w:pPr>
      <w:bookmarkStart w:id="923" w:name="bookmark923"/>
      <w:bookmarkEnd w:id="923"/>
      <w:r>
        <w:rPr>
          <w:color w:val="000000"/>
          <w:spacing w:val="0"/>
          <w:w w:val="100"/>
          <w:position w:val="0"/>
        </w:rPr>
        <w:t>测量应达到哪些方面的要求？</w:t>
      </w:r>
    </w:p>
    <w:p>
      <w:pPr>
        <w:pStyle w:val="Style15"/>
        <w:keepNext w:val="0"/>
        <w:keepLines w:val="0"/>
        <w:widowControl w:val="0"/>
        <w:numPr>
          <w:ilvl w:val="0"/>
          <w:numId w:val="237"/>
        </w:numPr>
        <w:shd w:val="clear" w:color="auto" w:fill="auto"/>
        <w:tabs>
          <w:tab w:pos="811" w:val="left"/>
        </w:tabs>
        <w:bidi w:val="0"/>
        <w:spacing w:before="0" w:after="80" w:line="240" w:lineRule="auto"/>
        <w:ind w:left="0" w:right="0" w:firstLine="460"/>
        <w:jc w:val="both"/>
      </w:pPr>
      <w:bookmarkStart w:id="924" w:name="bookmark924"/>
      <w:bookmarkEnd w:id="924"/>
      <w:r>
        <w:rPr>
          <w:color w:val="000000"/>
          <w:spacing w:val="0"/>
          <w:w w:val="100"/>
          <w:position w:val="0"/>
        </w:rPr>
        <w:t>什么是量表？它有什么作用？</w:t>
      </w:r>
    </w:p>
    <w:p>
      <w:pPr>
        <w:pStyle w:val="Style15"/>
        <w:keepNext w:val="0"/>
        <w:keepLines w:val="0"/>
        <w:widowControl w:val="0"/>
        <w:numPr>
          <w:ilvl w:val="0"/>
          <w:numId w:val="237"/>
        </w:numPr>
        <w:shd w:val="clear" w:color="auto" w:fill="auto"/>
        <w:tabs>
          <w:tab w:pos="816" w:val="left"/>
        </w:tabs>
        <w:bidi w:val="0"/>
        <w:spacing w:before="0" w:after="80" w:line="240" w:lineRule="auto"/>
        <w:ind w:left="0" w:right="0" w:firstLine="460"/>
        <w:jc w:val="both"/>
      </w:pPr>
      <w:bookmarkStart w:id="925" w:name="bookmark925"/>
      <w:bookmarkEnd w:id="925"/>
      <w:r>
        <w:rPr>
          <w:color w:val="000000"/>
          <w:spacing w:val="0"/>
          <w:w w:val="100"/>
          <w:position w:val="0"/>
        </w:rPr>
        <w:t>按照计量层次的不同，量表可分为哪几种？不同计量层次的量表具有什么特点？</w:t>
      </w:r>
    </w:p>
    <w:p>
      <w:pPr>
        <w:pStyle w:val="Style15"/>
        <w:keepNext w:val="0"/>
        <w:keepLines w:val="0"/>
        <w:widowControl w:val="0"/>
        <w:numPr>
          <w:ilvl w:val="0"/>
          <w:numId w:val="237"/>
        </w:numPr>
        <w:shd w:val="clear" w:color="auto" w:fill="auto"/>
        <w:tabs>
          <w:tab w:pos="816" w:val="left"/>
        </w:tabs>
        <w:bidi w:val="0"/>
        <w:spacing w:before="0" w:after="80" w:line="240" w:lineRule="auto"/>
        <w:ind w:left="0" w:right="0" w:firstLine="460"/>
        <w:jc w:val="both"/>
      </w:pPr>
      <w:bookmarkStart w:id="926" w:name="bookmark926"/>
      <w:bookmarkEnd w:id="926"/>
      <w:r>
        <w:rPr>
          <w:color w:val="000000"/>
          <w:spacing w:val="0"/>
          <w:w w:val="100"/>
          <w:position w:val="0"/>
        </w:rPr>
        <w:t>量表的类型可以从哪些角度进行划分？不同的量表类型具有什么功能与特点？</w:t>
      </w:r>
    </w:p>
    <w:p>
      <w:pPr>
        <w:pStyle w:val="Style15"/>
        <w:keepNext w:val="0"/>
        <w:keepLines w:val="0"/>
        <w:widowControl w:val="0"/>
        <w:numPr>
          <w:ilvl w:val="0"/>
          <w:numId w:val="237"/>
        </w:numPr>
        <w:shd w:val="clear" w:color="auto" w:fill="auto"/>
        <w:tabs>
          <w:tab w:pos="816" w:val="left"/>
        </w:tabs>
        <w:bidi w:val="0"/>
        <w:spacing w:before="0" w:after="80" w:line="240" w:lineRule="auto"/>
        <w:ind w:left="0" w:right="0" w:firstLine="460"/>
        <w:jc w:val="left"/>
      </w:pPr>
      <w:bookmarkStart w:id="927" w:name="bookmark927"/>
      <w:bookmarkEnd w:id="927"/>
      <w:r>
        <w:rPr>
          <w:color w:val="000000"/>
          <w:spacing w:val="0"/>
          <w:w w:val="100"/>
          <w:position w:val="0"/>
        </w:rPr>
        <w:t>市场调查中常用的量表有哪些？每种量表的格式、功能、特点如何？</w:t>
      </w:r>
    </w:p>
    <w:p>
      <w:pPr>
        <w:pStyle w:val="Style15"/>
        <w:keepNext w:val="0"/>
        <w:keepLines w:val="0"/>
        <w:widowControl w:val="0"/>
        <w:numPr>
          <w:ilvl w:val="0"/>
          <w:numId w:val="237"/>
        </w:numPr>
        <w:shd w:val="clear" w:color="auto" w:fill="auto"/>
        <w:tabs>
          <w:tab w:pos="816" w:val="left"/>
        </w:tabs>
        <w:bidi w:val="0"/>
        <w:spacing w:before="0" w:after="80" w:line="240" w:lineRule="auto"/>
        <w:ind w:left="0" w:right="0" w:firstLine="460"/>
        <w:jc w:val="left"/>
      </w:pPr>
      <w:bookmarkStart w:id="928" w:name="bookmark928"/>
      <w:bookmarkEnd w:id="928"/>
      <w:r>
        <w:rPr>
          <w:color w:val="000000"/>
          <w:spacing w:val="0"/>
          <w:w w:val="100"/>
          <w:position w:val="0"/>
        </w:rPr>
        <w:t>选择量表时应考虑哪些因素？</w:t>
      </w:r>
    </w:p>
    <w:p>
      <w:pPr>
        <w:pStyle w:val="Style15"/>
        <w:keepNext w:val="0"/>
        <w:keepLines w:val="0"/>
        <w:widowControl w:val="0"/>
        <w:numPr>
          <w:ilvl w:val="0"/>
          <w:numId w:val="237"/>
        </w:numPr>
        <w:shd w:val="clear" w:color="auto" w:fill="auto"/>
        <w:tabs>
          <w:tab w:pos="816" w:val="left"/>
        </w:tabs>
        <w:bidi w:val="0"/>
        <w:spacing w:before="0" w:after="80" w:line="240" w:lineRule="auto"/>
        <w:ind w:left="0" w:right="0" w:firstLine="460"/>
        <w:jc w:val="left"/>
      </w:pPr>
      <w:bookmarkStart w:id="929" w:name="bookmark929"/>
      <w:bookmarkEnd w:id="929"/>
      <w:r>
        <w:rPr>
          <w:color w:val="000000"/>
          <w:spacing w:val="0"/>
          <w:w w:val="100"/>
          <w:position w:val="0"/>
        </w:rPr>
        <w:t>什么是量表的信度与效度？两者之间是什么关系？</w:t>
      </w:r>
    </w:p>
    <w:p>
      <w:pPr>
        <w:pStyle w:val="Style15"/>
        <w:keepNext w:val="0"/>
        <w:keepLines w:val="0"/>
        <w:widowControl w:val="0"/>
        <w:numPr>
          <w:ilvl w:val="0"/>
          <w:numId w:val="237"/>
        </w:numPr>
        <w:shd w:val="clear" w:color="auto" w:fill="auto"/>
        <w:tabs>
          <w:tab w:pos="816" w:val="left"/>
        </w:tabs>
        <w:bidi w:val="0"/>
        <w:spacing w:before="0" w:after="140" w:line="240" w:lineRule="auto"/>
        <w:ind w:left="0" w:right="0" w:firstLine="460"/>
        <w:jc w:val="left"/>
      </w:pPr>
      <w:bookmarkStart w:id="930" w:name="bookmark930"/>
      <w:bookmarkEnd w:id="930"/>
      <w:r>
        <w:rPr>
          <w:color w:val="000000"/>
          <w:spacing w:val="0"/>
          <w:w w:val="100"/>
          <w:position w:val="0"/>
        </w:rPr>
        <w:t>如何评价量表的信度与效度？</w:t>
      </w:r>
    </w:p>
    <w:p>
      <w:pPr>
        <w:pStyle w:val="Style33"/>
        <w:keepNext/>
        <w:keepLines/>
        <w:widowControl w:val="0"/>
        <w:shd w:val="clear" w:color="auto" w:fill="auto"/>
        <w:bidi w:val="0"/>
        <w:spacing w:before="0" w:line="240" w:lineRule="auto"/>
        <w:ind w:left="0" w:right="0" w:firstLine="0"/>
        <w:jc w:val="left"/>
      </w:pPr>
      <w:bookmarkStart w:id="931" w:name="bookmark931"/>
      <w:bookmarkStart w:id="932" w:name="bookmark932"/>
      <w:bookmarkStart w:id="933" w:name="bookmark933"/>
      <w:r>
        <w:rPr>
          <w:color w:val="000000"/>
          <w:spacing w:val="0"/>
          <w:w w:val="100"/>
          <w:position w:val="0"/>
        </w:rPr>
        <w:t>碧瘩章实</w:t>
      </w:r>
      <w:r>
        <w:rPr>
          <w:color w:val="000000"/>
          <w:spacing w:val="0"/>
          <w:w w:val="100"/>
          <w:position w:val="0"/>
          <w:lang w:val="zh-CN" w:eastAsia="zh-CN" w:bidi="zh-CN"/>
        </w:rPr>
        <w:t>训…</w:t>
      </w:r>
      <w:bookmarkEnd w:id="931"/>
      <w:bookmarkEnd w:id="932"/>
      <w:bookmarkEnd w:id="933"/>
    </w:p>
    <w:p>
      <w:pPr>
        <w:pStyle w:val="Style15"/>
        <w:keepNext w:val="0"/>
        <w:keepLines w:val="0"/>
        <w:widowControl w:val="0"/>
        <w:shd w:val="clear" w:color="auto" w:fill="auto"/>
        <w:bidi w:val="0"/>
        <w:spacing w:before="0" w:after="80" w:line="240" w:lineRule="auto"/>
        <w:ind w:left="0" w:right="0" w:firstLine="460"/>
        <w:jc w:val="both"/>
      </w:pPr>
      <w:bookmarkStart w:id="934" w:name="bookmark934"/>
      <w:r>
        <w:rPr>
          <w:color w:val="000000"/>
          <w:spacing w:val="0"/>
          <w:w w:val="100"/>
          <w:position w:val="0"/>
        </w:rPr>
        <w:t>一</w:t>
      </w:r>
      <w:bookmarkEnd w:id="934"/>
      <w:r>
        <w:rPr>
          <w:color w:val="000000"/>
          <w:spacing w:val="0"/>
          <w:w w:val="100"/>
          <w:position w:val="0"/>
        </w:rPr>
        <w:t>、实训目的</w:t>
      </w:r>
    </w:p>
    <w:p>
      <w:pPr>
        <w:pStyle w:val="Style15"/>
        <w:keepNext w:val="0"/>
        <w:keepLines w:val="0"/>
        <w:widowControl w:val="0"/>
        <w:numPr>
          <w:ilvl w:val="0"/>
          <w:numId w:val="239"/>
        </w:numPr>
        <w:shd w:val="clear" w:color="auto" w:fill="auto"/>
        <w:tabs>
          <w:tab w:pos="780" w:val="left"/>
        </w:tabs>
        <w:bidi w:val="0"/>
        <w:spacing w:before="0" w:after="80" w:line="240" w:lineRule="auto"/>
        <w:ind w:left="0" w:right="0" w:firstLine="460"/>
        <w:jc w:val="both"/>
      </w:pPr>
      <w:bookmarkStart w:id="935" w:name="bookmark935"/>
      <w:bookmarkEnd w:id="935"/>
      <w:r>
        <w:rPr>
          <w:color w:val="000000"/>
          <w:spacing w:val="0"/>
          <w:w w:val="100"/>
          <w:position w:val="0"/>
        </w:rPr>
        <w:t>熟悉市场调查中测量的基本原理与要求。</w:t>
      </w:r>
    </w:p>
    <w:p>
      <w:pPr>
        <w:pStyle w:val="Style15"/>
        <w:keepNext w:val="0"/>
        <w:keepLines w:val="0"/>
        <w:widowControl w:val="0"/>
        <w:numPr>
          <w:ilvl w:val="0"/>
          <w:numId w:val="239"/>
        </w:numPr>
        <w:shd w:val="clear" w:color="auto" w:fill="auto"/>
        <w:tabs>
          <w:tab w:pos="811" w:val="left"/>
        </w:tabs>
        <w:bidi w:val="0"/>
        <w:spacing w:before="0" w:after="80" w:line="240" w:lineRule="auto"/>
        <w:ind w:left="0" w:right="0" w:firstLine="460"/>
        <w:jc w:val="left"/>
      </w:pPr>
      <w:bookmarkStart w:id="936" w:name="bookmark936"/>
      <w:bookmarkEnd w:id="936"/>
      <w:r>
        <w:rPr>
          <w:color w:val="000000"/>
          <w:spacing w:val="0"/>
          <w:w w:val="100"/>
          <w:position w:val="0"/>
        </w:rPr>
        <w:t>熟悉量表设计</w:t>
      </w:r>
      <w:r>
        <w:rPr>
          <w:color w:val="000000"/>
          <w:spacing w:val="0"/>
          <w:w w:val="100"/>
          <w:position w:val="0"/>
          <w:lang w:val="zh-CN" w:eastAsia="zh-CN" w:bidi="zh-CN"/>
        </w:rPr>
        <w:t>中需要</w:t>
      </w:r>
      <w:r>
        <w:rPr>
          <w:color w:val="000000"/>
          <w:spacing w:val="0"/>
          <w:w w:val="100"/>
          <w:position w:val="0"/>
        </w:rPr>
        <w:t>考虑的因素。</w:t>
      </w:r>
    </w:p>
    <w:p>
      <w:pPr>
        <w:pStyle w:val="Style15"/>
        <w:keepNext w:val="0"/>
        <w:keepLines w:val="0"/>
        <w:widowControl w:val="0"/>
        <w:numPr>
          <w:ilvl w:val="0"/>
          <w:numId w:val="239"/>
        </w:numPr>
        <w:shd w:val="clear" w:color="auto" w:fill="auto"/>
        <w:tabs>
          <w:tab w:pos="811" w:val="left"/>
        </w:tabs>
        <w:bidi w:val="0"/>
        <w:spacing w:before="0" w:after="80" w:line="240" w:lineRule="auto"/>
        <w:ind w:left="0" w:right="0" w:firstLine="460"/>
        <w:jc w:val="left"/>
      </w:pPr>
      <w:bookmarkStart w:id="937" w:name="bookmark937"/>
      <w:bookmarkEnd w:id="937"/>
      <w:r>
        <w:rPr>
          <w:color w:val="000000"/>
          <w:spacing w:val="0"/>
          <w:w w:val="100"/>
          <w:position w:val="0"/>
        </w:rPr>
        <w:t>熟悉各种量表的格式、功能与作用。</w:t>
      </w:r>
    </w:p>
    <w:p>
      <w:pPr>
        <w:pStyle w:val="Style15"/>
        <w:keepNext w:val="0"/>
        <w:keepLines w:val="0"/>
        <w:widowControl w:val="0"/>
        <w:numPr>
          <w:ilvl w:val="0"/>
          <w:numId w:val="239"/>
        </w:numPr>
        <w:shd w:val="clear" w:color="auto" w:fill="auto"/>
        <w:tabs>
          <w:tab w:pos="811" w:val="left"/>
        </w:tabs>
        <w:bidi w:val="0"/>
        <w:spacing w:before="0" w:after="80" w:line="240" w:lineRule="auto"/>
        <w:ind w:left="0" w:right="0" w:firstLine="460"/>
        <w:jc w:val="both"/>
        <w:sectPr>
          <w:headerReference w:type="default" r:id="rId288"/>
          <w:footerReference w:type="default" r:id="rId289"/>
          <w:headerReference w:type="even" r:id="rId290"/>
          <w:footerReference w:type="even" r:id="rId291"/>
          <w:footnotePr>
            <w:pos w:val="pageBottom"/>
            <w:numFmt w:val="decimal"/>
            <w:numRestart w:val="continuous"/>
          </w:footnotePr>
          <w:pgSz w:w="10734" w:h="15032"/>
          <w:pgMar w:top="294" w:right="962" w:bottom="765" w:left="901" w:header="0" w:footer="3" w:gutter="0"/>
          <w:pgNumType w:start="96"/>
          <w:cols w:space="720"/>
          <w:noEndnote/>
          <w:rtlGutter w:val="0"/>
          <w:docGrid w:linePitch="360"/>
        </w:sectPr>
      </w:pPr>
      <w:bookmarkStart w:id="938" w:name="bookmark938"/>
      <w:bookmarkEnd w:id="938"/>
      <w:r>
        <w:rPr>
          <w:color w:val="000000"/>
          <w:spacing w:val="0"/>
          <w:w w:val="100"/>
          <w:position w:val="0"/>
        </w:rPr>
        <w:t>掌握市场调查中常用量表的设计技术。</w:t>
      </w:r>
    </w:p>
    <w:p>
      <w:pPr>
        <w:pStyle w:val="Style15"/>
        <w:keepNext w:val="0"/>
        <w:keepLines w:val="0"/>
        <w:widowControl w:val="0"/>
        <w:shd w:val="clear" w:color="auto" w:fill="auto"/>
        <w:tabs>
          <w:tab w:pos="911" w:val="left"/>
        </w:tabs>
        <w:bidi w:val="0"/>
        <w:spacing w:before="0" w:after="0" w:line="240" w:lineRule="auto"/>
        <w:ind w:left="0" w:right="0" w:firstLine="420"/>
        <w:jc w:val="left"/>
      </w:pPr>
      <w:bookmarkStart w:id="939" w:name="bookmark939"/>
      <w:r>
        <w:rPr>
          <w:color w:val="000000"/>
          <w:spacing w:val="0"/>
          <w:w w:val="100"/>
          <w:position w:val="0"/>
        </w:rPr>
        <w:t>二</w:t>
      </w:r>
      <w:bookmarkEnd w:id="939"/>
      <w:r>
        <w:rPr>
          <w:color w:val="000000"/>
          <w:spacing w:val="0"/>
          <w:w w:val="100"/>
          <w:position w:val="0"/>
        </w:rPr>
        <w:t>、</w:t>
        <w:tab/>
        <w:t>实训内容</w:t>
      </w:r>
    </w:p>
    <w:p>
      <w:pPr>
        <w:pStyle w:val="Style15"/>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在本章导语中，介绍了某次关于智能手环用户群体市场调查项目。该次调查的变量列于 表</w:t>
      </w:r>
      <w:r>
        <w:rPr>
          <w:color w:val="000000"/>
          <w:spacing w:val="0"/>
          <w:w w:val="100"/>
          <w:position w:val="0"/>
          <w:lang w:val="en-US" w:eastAsia="en-US" w:bidi="en-US"/>
        </w:rPr>
        <w:t>4-1</w:t>
      </w:r>
      <w:r>
        <w:rPr>
          <w:color w:val="000000"/>
          <w:spacing w:val="0"/>
          <w:w w:val="100"/>
          <w:position w:val="0"/>
        </w:rPr>
        <w:t>中。</w:t>
      </w:r>
    </w:p>
    <w:p>
      <w:pPr>
        <w:pStyle w:val="Style15"/>
        <w:keepNext w:val="0"/>
        <w:keepLines w:val="0"/>
        <w:widowControl w:val="0"/>
        <w:numPr>
          <w:ilvl w:val="0"/>
          <w:numId w:val="241"/>
        </w:numPr>
        <w:shd w:val="clear" w:color="auto" w:fill="auto"/>
        <w:tabs>
          <w:tab w:pos="740" w:val="left"/>
        </w:tabs>
        <w:bidi w:val="0"/>
        <w:spacing w:before="0" w:after="0" w:line="346" w:lineRule="exact"/>
        <w:ind w:left="0" w:right="0" w:firstLine="420"/>
        <w:jc w:val="left"/>
      </w:pPr>
      <w:bookmarkStart w:id="940" w:name="bookmark940"/>
      <w:bookmarkEnd w:id="940"/>
      <w:r>
        <w:rPr>
          <w:color w:val="000000"/>
          <w:spacing w:val="0"/>
          <w:w w:val="100"/>
          <w:position w:val="0"/>
        </w:rPr>
        <w:t>表</w:t>
      </w:r>
      <w:r>
        <w:rPr>
          <w:color w:val="000000"/>
          <w:spacing w:val="0"/>
          <w:w w:val="100"/>
          <w:position w:val="0"/>
          <w:lang w:val="zh-CN" w:eastAsia="zh-CN" w:bidi="zh-CN"/>
        </w:rPr>
        <w:t>4-1</w:t>
      </w:r>
      <w:r>
        <w:rPr>
          <w:color w:val="000000"/>
          <w:spacing w:val="0"/>
          <w:w w:val="100"/>
          <w:position w:val="0"/>
        </w:rPr>
        <w:t>中共列示了 17个变量，对每一个变量设计一份量表。</w:t>
      </w:r>
    </w:p>
    <w:p>
      <w:pPr>
        <w:pStyle w:val="Style15"/>
        <w:keepNext w:val="0"/>
        <w:keepLines w:val="0"/>
        <w:widowControl w:val="0"/>
        <w:numPr>
          <w:ilvl w:val="0"/>
          <w:numId w:val="241"/>
        </w:numPr>
        <w:shd w:val="clear" w:color="auto" w:fill="auto"/>
        <w:tabs>
          <w:tab w:pos="760" w:val="left"/>
        </w:tabs>
        <w:bidi w:val="0"/>
        <w:spacing w:before="0" w:after="0" w:line="346" w:lineRule="exact"/>
        <w:ind w:left="0" w:right="0" w:firstLine="420"/>
        <w:jc w:val="left"/>
      </w:pPr>
      <w:bookmarkStart w:id="941" w:name="bookmark941"/>
      <w:bookmarkEnd w:id="941"/>
      <w:r>
        <w:rPr>
          <w:color w:val="000000"/>
          <w:spacing w:val="0"/>
          <w:w w:val="100"/>
          <w:position w:val="0"/>
        </w:rPr>
        <w:t>利用小样本对量表的信度与效度进行评价。</w:t>
      </w:r>
    </w:p>
    <w:p>
      <w:pPr>
        <w:pStyle w:val="Style15"/>
        <w:keepNext w:val="0"/>
        <w:keepLines w:val="0"/>
        <w:widowControl w:val="0"/>
        <w:shd w:val="clear" w:color="auto" w:fill="auto"/>
        <w:tabs>
          <w:tab w:pos="911" w:val="left"/>
        </w:tabs>
        <w:bidi w:val="0"/>
        <w:spacing w:before="0" w:after="0" w:line="326" w:lineRule="exact"/>
        <w:ind w:left="0" w:right="0" w:firstLine="420"/>
        <w:jc w:val="left"/>
      </w:pPr>
      <w:bookmarkStart w:id="942" w:name="bookmark942"/>
      <w:r>
        <w:rPr>
          <w:color w:val="000000"/>
          <w:spacing w:val="0"/>
          <w:w w:val="100"/>
          <w:position w:val="0"/>
        </w:rPr>
        <w:t>三</w:t>
      </w:r>
      <w:bookmarkEnd w:id="942"/>
      <w:r>
        <w:rPr>
          <w:color w:val="000000"/>
          <w:spacing w:val="0"/>
          <w:w w:val="100"/>
          <w:position w:val="0"/>
        </w:rPr>
        <w:t>、</w:t>
        <w:tab/>
        <w:t>实训组织</w:t>
      </w:r>
    </w:p>
    <w:p>
      <w:pPr>
        <w:pStyle w:val="Style15"/>
        <w:keepNext w:val="0"/>
        <w:keepLines w:val="0"/>
        <w:widowControl w:val="0"/>
        <w:numPr>
          <w:ilvl w:val="0"/>
          <w:numId w:val="243"/>
        </w:numPr>
        <w:shd w:val="clear" w:color="auto" w:fill="auto"/>
        <w:tabs>
          <w:tab w:pos="735" w:val="left"/>
        </w:tabs>
        <w:bidi w:val="0"/>
        <w:spacing w:before="0" w:after="0" w:line="326" w:lineRule="exact"/>
        <w:ind w:left="0" w:right="0" w:firstLine="420"/>
        <w:jc w:val="left"/>
      </w:pPr>
      <w:bookmarkStart w:id="943" w:name="bookmark943"/>
      <w:bookmarkEnd w:id="943"/>
      <w:r>
        <w:rPr>
          <w:color w:val="000000"/>
          <w:spacing w:val="0"/>
          <w:w w:val="100"/>
          <w:position w:val="0"/>
        </w:rPr>
        <w:t>根据实训内容组建团队。</w:t>
      </w:r>
    </w:p>
    <w:p>
      <w:pPr>
        <w:pStyle w:val="Style15"/>
        <w:keepNext w:val="0"/>
        <w:keepLines w:val="0"/>
        <w:widowControl w:val="0"/>
        <w:numPr>
          <w:ilvl w:val="0"/>
          <w:numId w:val="243"/>
        </w:numPr>
        <w:shd w:val="clear" w:color="auto" w:fill="auto"/>
        <w:tabs>
          <w:tab w:pos="766" w:val="left"/>
        </w:tabs>
        <w:bidi w:val="0"/>
        <w:spacing w:before="0" w:after="0" w:line="326" w:lineRule="exact"/>
        <w:ind w:left="0" w:right="0" w:firstLine="420"/>
        <w:jc w:val="left"/>
      </w:pPr>
      <w:bookmarkStart w:id="944" w:name="bookmark944"/>
      <w:bookmarkEnd w:id="944"/>
      <w:r>
        <w:rPr>
          <w:color w:val="000000"/>
          <w:spacing w:val="0"/>
          <w:w w:val="100"/>
          <w:position w:val="0"/>
        </w:rPr>
        <w:t>各组完成相关问题的量表设计与预调查，并形成书面材料。</w:t>
      </w:r>
    </w:p>
    <w:p>
      <w:pPr>
        <w:pStyle w:val="Style15"/>
        <w:keepNext w:val="0"/>
        <w:keepLines w:val="0"/>
        <w:widowControl w:val="0"/>
        <w:numPr>
          <w:ilvl w:val="0"/>
          <w:numId w:val="243"/>
        </w:numPr>
        <w:shd w:val="clear" w:color="auto" w:fill="auto"/>
        <w:tabs>
          <w:tab w:pos="762" w:val="left"/>
        </w:tabs>
        <w:bidi w:val="0"/>
        <w:spacing w:before="0" w:after="0" w:line="326" w:lineRule="exact"/>
        <w:ind w:left="0" w:right="0" w:firstLine="420"/>
        <w:jc w:val="left"/>
      </w:pPr>
      <w:bookmarkStart w:id="945" w:name="bookmark945"/>
      <w:bookmarkEnd w:id="945"/>
      <w:r>
        <w:rPr>
          <w:color w:val="000000"/>
          <w:spacing w:val="0"/>
          <w:w w:val="100"/>
          <w:position w:val="0"/>
        </w:rPr>
        <w:t>各组围绕设计的量表进行互动交流、质询和提问，并进一步完善量表。理解量表设计 的基本规则与</w:t>
      </w:r>
      <w:r>
        <w:rPr>
          <w:color w:val="000000"/>
          <w:spacing w:val="0"/>
          <w:w w:val="100"/>
          <w:position w:val="0"/>
          <w:lang w:val="zh-CN" w:eastAsia="zh-CN" w:bidi="zh-CN"/>
        </w:rPr>
        <w:t>技巧。</w:t>
      </w:r>
    </w:p>
    <w:p>
      <w:pPr>
        <w:pStyle w:val="Style15"/>
        <w:keepNext w:val="0"/>
        <w:keepLines w:val="0"/>
        <w:widowControl w:val="0"/>
        <w:numPr>
          <w:ilvl w:val="0"/>
          <w:numId w:val="243"/>
        </w:numPr>
        <w:shd w:val="clear" w:color="auto" w:fill="auto"/>
        <w:tabs>
          <w:tab w:pos="771" w:val="left"/>
        </w:tabs>
        <w:bidi w:val="0"/>
        <w:spacing w:before="0" w:after="0" w:line="326" w:lineRule="exact"/>
        <w:ind w:left="0" w:right="0" w:firstLine="420"/>
        <w:jc w:val="left"/>
      </w:pPr>
      <w:bookmarkStart w:id="946" w:name="bookmark946"/>
      <w:bookmarkEnd w:id="946"/>
      <w:r>
        <w:rPr>
          <w:color w:val="000000"/>
          <w:spacing w:val="0"/>
          <w:w w:val="100"/>
          <w:position w:val="0"/>
        </w:rPr>
        <w:t>教师</w:t>
      </w:r>
      <w:r>
        <w:rPr>
          <w:color w:val="000000"/>
          <w:spacing w:val="0"/>
          <w:w w:val="100"/>
          <w:position w:val="0"/>
          <w:lang w:val="zh-CN" w:eastAsia="zh-CN" w:bidi="zh-CN"/>
        </w:rPr>
        <w:t>点评。</w:t>
      </w:r>
    </w:p>
    <w:p>
      <w:pPr>
        <w:pStyle w:val="Style15"/>
        <w:keepNext w:val="0"/>
        <w:keepLines w:val="0"/>
        <w:widowControl w:val="0"/>
        <w:numPr>
          <w:ilvl w:val="0"/>
          <w:numId w:val="243"/>
        </w:numPr>
        <w:shd w:val="clear" w:color="auto" w:fill="auto"/>
        <w:tabs>
          <w:tab w:pos="771" w:val="left"/>
        </w:tabs>
        <w:bidi w:val="0"/>
        <w:spacing w:before="0" w:after="0" w:line="326" w:lineRule="exact"/>
        <w:ind w:left="0" w:right="0" w:firstLine="420"/>
        <w:jc w:val="left"/>
        <w:sectPr>
          <w:headerReference w:type="default" r:id="rId292"/>
          <w:footerReference w:type="default" r:id="rId293"/>
          <w:headerReference w:type="even" r:id="rId294"/>
          <w:footerReference w:type="even" r:id="rId295"/>
          <w:footnotePr>
            <w:pos w:val="pageBottom"/>
            <w:numFmt w:val="decimal"/>
            <w:numRestart w:val="continuous"/>
          </w:footnotePr>
          <w:type w:val="continuous"/>
          <w:pgSz w:w="10734" w:h="15032"/>
          <w:pgMar w:top="294" w:right="962" w:bottom="765" w:left="901" w:header="0" w:footer="3" w:gutter="0"/>
          <w:cols w:space="720"/>
          <w:noEndnote/>
          <w:rtlGutter w:val="0"/>
          <w:docGrid w:linePitch="360"/>
        </w:sectPr>
      </w:pPr>
      <w:bookmarkStart w:id="947" w:name="bookmark947"/>
      <w:bookmarkEnd w:id="947"/>
      <w:r>
        <w:rPr>
          <w:color w:val="000000"/>
          <w:spacing w:val="0"/>
          <w:w w:val="100"/>
          <w:position w:val="0"/>
        </w:rPr>
        <w:t>师生共同评定实训成绩。</w:t>
      </w:r>
    </w:p>
    <w:p>
      <w:pPr>
        <w:widowControl w:val="0"/>
        <w:spacing w:line="1" w:lineRule="exact"/>
      </w:pPr>
      <w:r>
        <w:drawing>
          <wp:anchor distT="0" distB="1556385" distL="0" distR="0" simplePos="0" relativeHeight="125829416" behindDoc="0" locked="0" layoutInCell="1" allowOverlap="1">
            <wp:simplePos x="0" y="0"/>
            <wp:positionH relativeFrom="page">
              <wp:posOffset>31750</wp:posOffset>
            </wp:positionH>
            <wp:positionV relativeFrom="paragraph">
              <wp:posOffset>0</wp:posOffset>
            </wp:positionV>
            <wp:extent cx="1944370" cy="902335"/>
            <wp:wrapTopAndBottom/>
            <wp:docPr id="300" name="Shape 300"/>
            <a:graphic xmlns:a="http://schemas.openxmlformats.org/drawingml/2006/main">
              <a:graphicData uri="http://schemas.openxmlformats.org/drawingml/2006/picture">
                <pic:pic xmlns:pic="http://schemas.openxmlformats.org/drawingml/2006/picture">
                  <pic:nvPicPr>
                    <pic:cNvPr id="301" name="Picture box 301"/>
                    <pic:cNvPicPr/>
                  </pic:nvPicPr>
                  <pic:blipFill>
                    <a:blip r:embed="rId296"/>
                    <a:stretch/>
                  </pic:blipFill>
                  <pic:spPr>
                    <a:xfrm>
                      <a:ext cx="1944370" cy="902335"/>
                    </a:xfrm>
                    <a:prstGeom prst="rect"/>
                  </pic:spPr>
                </pic:pic>
              </a:graphicData>
            </a:graphic>
          </wp:anchor>
        </w:drawing>
      </w:r>
      <w:r>
        <mc:AlternateContent>
          <mc:Choice Requires="wps">
            <w:drawing>
              <wp:anchor distT="6350" distB="2161540" distL="0" distR="0" simplePos="0" relativeHeight="125829417" behindDoc="0" locked="0" layoutInCell="1" allowOverlap="1">
                <wp:simplePos x="0" y="0"/>
                <wp:positionH relativeFrom="page">
                  <wp:posOffset>2061210</wp:posOffset>
                </wp:positionH>
                <wp:positionV relativeFrom="paragraph">
                  <wp:posOffset>6350</wp:posOffset>
                </wp:positionV>
                <wp:extent cx="2692400" cy="290195"/>
                <wp:wrapTopAndBottom/>
                <wp:docPr id="302" name="Shape 302"/>
                <a:graphic xmlns:a="http://schemas.openxmlformats.org/drawingml/2006/main">
                  <a:graphicData uri="http://schemas.microsoft.com/office/word/2010/wordprocessingShape">
                    <wps:wsp>
                      <wps:cNvSpPr txBox="1"/>
                      <wps:spPr>
                        <a:xfrm>
                          <a:ext cx="2692400" cy="290195"/>
                        </a:xfrm>
                        <a:prstGeom prst="rect"/>
                        <a:noFill/>
                      </wps:spPr>
                      <wps:txbx>
                        <w:txbxContent>
                          <w:p>
                            <w:pPr>
                              <w:pStyle w:val="Style31"/>
                              <w:keepNext/>
                              <w:keepLines/>
                              <w:widowControl w:val="0"/>
                              <w:shd w:val="clear" w:color="auto" w:fill="auto"/>
                              <w:bidi w:val="0"/>
                              <w:spacing w:before="0" w:after="0" w:line="240" w:lineRule="auto"/>
                              <w:ind w:left="0" w:right="0" w:firstLine="0"/>
                              <w:jc w:val="left"/>
                            </w:pPr>
                            <w:bookmarkStart w:id="948" w:name="bookmark948"/>
                            <w:bookmarkStart w:id="949" w:name="bookmark949"/>
                            <w:bookmarkStart w:id="950" w:name="bookmark950"/>
                            <w:r>
                              <w:rPr>
                                <w:color w:val="000000"/>
                                <w:spacing w:val="0"/>
                                <w:w w:val="100"/>
                                <w:position w:val="0"/>
                              </w:rPr>
                              <w:t>第五章问卷设计技术</w:t>
                            </w:r>
                            <w:bookmarkEnd w:id="948"/>
                            <w:bookmarkEnd w:id="949"/>
                            <w:bookmarkEnd w:id="950"/>
                          </w:p>
                        </w:txbxContent>
                      </wps:txbx>
                      <wps:bodyPr wrap="none" lIns="0" tIns="0" rIns="0" bIns="0">
                        <a:noAutoFit/>
                      </wps:bodyPr>
                    </wps:wsp>
                  </a:graphicData>
                </a:graphic>
              </wp:anchor>
            </w:drawing>
          </mc:Choice>
          <mc:Fallback>
            <w:pict>
              <v:shape id="_x0000_s1328" type="#_x0000_t202" style="position:absolute;margin-left:162.30000000000001pt;margin-top:0.5pt;width:212.pt;height:22.850000000000001pt;z-index:-125829336;mso-wrap-distance-left:0;mso-wrap-distance-top:0.5pt;mso-wrap-distance-right:0;mso-wrap-distance-bottom:170.20000000000002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pPr>
                      <w:bookmarkStart w:id="948" w:name="bookmark948"/>
                      <w:bookmarkStart w:id="949" w:name="bookmark949"/>
                      <w:bookmarkStart w:id="950" w:name="bookmark950"/>
                      <w:r>
                        <w:rPr>
                          <w:color w:val="000000"/>
                          <w:spacing w:val="0"/>
                          <w:w w:val="100"/>
                          <w:position w:val="0"/>
                        </w:rPr>
                        <w:t>第五章问卷设计技术</w:t>
                      </w:r>
                      <w:bookmarkEnd w:id="948"/>
                      <w:bookmarkEnd w:id="949"/>
                      <w:bookmarkEnd w:id="950"/>
                    </w:p>
                  </w:txbxContent>
                </v:textbox>
                <w10:wrap type="topAndBottom" anchorx="page"/>
              </v:shape>
            </w:pict>
          </mc:Fallback>
        </mc:AlternateContent>
      </w:r>
      <w:r>
        <w:drawing>
          <wp:anchor distT="528955" distB="1422400" distL="0" distR="0" simplePos="0" relativeHeight="125829419" behindDoc="0" locked="0" layoutInCell="1" allowOverlap="1">
            <wp:simplePos x="0" y="0"/>
            <wp:positionH relativeFrom="page">
              <wp:posOffset>2141220</wp:posOffset>
            </wp:positionH>
            <wp:positionV relativeFrom="paragraph">
              <wp:posOffset>528955</wp:posOffset>
            </wp:positionV>
            <wp:extent cx="4230370" cy="506095"/>
            <wp:wrapTopAndBottom/>
            <wp:docPr id="304" name="Shape 304"/>
            <a:graphic xmlns:a="http://schemas.openxmlformats.org/drawingml/2006/main">
              <a:graphicData uri="http://schemas.openxmlformats.org/drawingml/2006/picture">
                <pic:pic xmlns:pic="http://schemas.openxmlformats.org/drawingml/2006/picture">
                  <pic:nvPicPr>
                    <pic:cNvPr id="305" name="Picture box 305"/>
                    <pic:cNvPicPr/>
                  </pic:nvPicPr>
                  <pic:blipFill>
                    <a:blip r:embed="rId298"/>
                    <a:stretch/>
                  </pic:blipFill>
                  <pic:spPr>
                    <a:xfrm>
                      <a:ext cx="4230370" cy="506095"/>
                    </a:xfrm>
                    <a:prstGeom prst="rect"/>
                  </pic:spPr>
                </pic:pic>
              </a:graphicData>
            </a:graphic>
          </wp:anchor>
        </w:drawing>
      </w:r>
    </w:p>
    <w:p>
      <w:pPr>
        <w:pStyle w:val="Style33"/>
        <w:keepNext/>
        <w:keepLines/>
        <w:widowControl w:val="0"/>
        <w:shd w:val="clear" w:color="auto" w:fill="auto"/>
        <w:tabs>
          <w:tab w:leader="underscore" w:pos="2388" w:val="left"/>
        </w:tabs>
        <w:bidi w:val="0"/>
        <w:spacing w:before="0" w:after="100" w:line="240" w:lineRule="auto"/>
        <w:ind w:left="0" w:right="0" w:firstLine="0"/>
        <w:jc w:val="both"/>
      </w:pPr>
      <w:bookmarkStart w:id="951" w:name="bookmark951"/>
      <w:bookmarkStart w:id="952" w:name="bookmark952"/>
      <w:bookmarkStart w:id="953" w:name="bookmark953"/>
      <w:r>
        <w:rPr>
          <w:color w:val="000000"/>
          <w:spacing w:val="0"/>
          <w:w w:val="100"/>
          <w:position w:val="0"/>
          <w:u w:val="single"/>
          <w:lang w:val="zh-CN" w:eastAsia="zh-CN" w:bidi="zh-CN"/>
        </w:rPr>
        <w:t>、导语</w:t>
      </w:r>
      <w:r>
        <w:rPr>
          <w:color w:val="000000"/>
          <w:spacing w:val="0"/>
          <w:w w:val="100"/>
          <w:position w:val="0"/>
        </w:rPr>
        <w:tab/>
      </w:r>
      <w:bookmarkEnd w:id="951"/>
      <w:bookmarkEnd w:id="952"/>
      <w:bookmarkEnd w:id="953"/>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近年来，随着我国经济的高速发展，私家车的数量不断攀升，交通压力越来越大，道路拥堵 现象日益严重，大力发展城市绿色交通势在必行 公共自行车作为城市绿色交通工具对于方 便人们短途出行，减轻交通拥堵，具有十分重要的作用.从长远来看，公共自行车将拥有广阔 的发展</w:t>
      </w:r>
      <w:r>
        <w:rPr>
          <w:color w:val="000000"/>
          <w:spacing w:val="0"/>
          <w:w w:val="100"/>
          <w:position w:val="0"/>
          <w:lang w:val="zh-CN" w:eastAsia="zh-CN" w:bidi="zh-CN"/>
        </w:rPr>
        <w:t>前景.</w:t>
      </w:r>
      <w:r>
        <w:rPr>
          <w:color w:val="000000"/>
          <w:spacing w:val="0"/>
          <w:w w:val="100"/>
          <w:position w:val="0"/>
        </w:rPr>
        <w:t>然而针对公共自行车的现有研究仅限于现状的基本分析，鲜有对于其更深层次 问题的探索与研究。为了 了解某市居民对公共自行车的认知、态度、用户满意度，挖掘潜在用 户，提高公共自行车的服务水平与管理水平，为公共自行车的运营商及相关管理部门提供决策 信息，某研究机构接受委托特地在某市进行一次城市公共自行车用户群体的问卷调查</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问卷设计人员首先通过查阅文献、咨询专家、实地考察，熟悉了城市公共自行车的运营特 征、现状以及居民群体对城市公共自行车的认知与使用行为，在此基础上围绕研究目的，提出 了多项研究假设，梳理了问卷调查中所涉及的概念，并对概念进行了操作性定义，最终形成了 调查变量。问卷一共包括被调查者个人背景、城市公共自行车认知状况、使用意愿、使用行为、 评价态度、用户满意度等6个方面共35个问题，针对各个问题的性质与特点，分别设计了符 合研究数据要求的量表° 35个问题包括33个封闭式问题，2个开放式问题°为了方便被调查 者阅读与填答，问卷在排版格式上做了精心的安排。</w:t>
      </w:r>
    </w:p>
    <w:p>
      <w:pPr>
        <w:pStyle w:val="Style15"/>
        <w:keepNext w:val="0"/>
        <w:keepLines w:val="0"/>
        <w:widowControl w:val="0"/>
        <w:shd w:val="clear" w:color="auto" w:fill="auto"/>
        <w:bidi w:val="0"/>
        <w:spacing w:before="0" w:after="180" w:line="335" w:lineRule="exact"/>
        <w:ind w:left="0" w:right="0" w:firstLine="460"/>
        <w:jc w:val="both"/>
      </w:pPr>
      <w:r>
        <w:rPr>
          <w:color w:val="000000"/>
          <w:spacing w:val="0"/>
          <w:w w:val="100"/>
          <w:position w:val="0"/>
        </w:rPr>
        <w:t>问卷初稿设计完成后，研究人员对问卷中问题的表述与答案的表述进行了初步的评估，认 为被调查者能够理解这些表述，且愿意回答并能够回答问卷中的各项问题 通过预调查了解 了被调查者填答问题中所存在的问题，并利用预调查的数据对问卷的信度与效度进行了检验 结果发现，问卷中问题与答案的表述还存在个别措辞不易理解、个别问题难以回答或不愿意回 答、问卷信度不太高等问题,研究人员针对问卷所存在的问题，对•问卷进行了多次修改，最后 问卷终于定稿并用于调查的实施，</w:t>
      </w:r>
    </w:p>
    <w:p>
      <w:pPr>
        <w:pStyle w:val="Style33"/>
        <w:keepNext/>
        <w:keepLines/>
        <w:widowControl w:val="0"/>
        <w:shd w:val="clear" w:color="auto" w:fill="auto"/>
        <w:bidi w:val="0"/>
        <w:spacing w:before="0" w:after="280" w:line="240" w:lineRule="auto"/>
        <w:ind w:left="0" w:right="0" w:firstLine="0"/>
        <w:jc w:val="left"/>
      </w:pPr>
      <w:bookmarkStart w:id="954" w:name="bookmark954"/>
      <w:bookmarkStart w:id="955" w:name="bookmark955"/>
      <w:bookmarkStart w:id="956" w:name="bookmark956"/>
      <w:r>
        <w:rPr>
          <w:color w:val="000000"/>
          <w:spacing w:val="0"/>
          <w:w w:val="100"/>
          <w:position w:val="0"/>
          <w:u w:val="single"/>
          <w:lang w:val="zh-CN" w:eastAsia="zh-CN" w:bidi="zh-CN"/>
        </w:rPr>
        <w:t>、教</w:t>
      </w:r>
      <w:r>
        <w:rPr>
          <w:color w:val="000000"/>
          <w:spacing w:val="0"/>
          <w:w w:val="100"/>
          <w:position w:val="0"/>
          <w:u w:val="single"/>
        </w:rPr>
        <w:t>学目标与要求</w:t>
      </w:r>
      <w:bookmarkEnd w:id="954"/>
      <w:bookmarkEnd w:id="955"/>
      <w:bookmarkEnd w:id="956"/>
    </w:p>
    <w:p>
      <w:pPr>
        <w:pStyle w:val="Style15"/>
        <w:keepNext w:val="0"/>
        <w:keepLines w:val="0"/>
        <w:widowControl w:val="0"/>
        <w:numPr>
          <w:ilvl w:val="0"/>
          <w:numId w:val="245"/>
        </w:numPr>
        <w:shd w:val="clear" w:color="auto" w:fill="auto"/>
        <w:tabs>
          <w:tab w:pos="708" w:val="left"/>
        </w:tabs>
        <w:bidi w:val="0"/>
        <w:spacing w:before="0" w:after="100" w:line="240" w:lineRule="auto"/>
        <w:ind w:left="0" w:right="0" w:firstLine="440"/>
        <w:jc w:val="both"/>
      </w:pPr>
      <w:bookmarkStart w:id="957" w:name="bookmark957"/>
      <w:bookmarkEnd w:id="957"/>
      <w:r>
        <w:rPr>
          <w:color w:val="000000"/>
          <w:spacing w:val="0"/>
          <w:w w:val="100"/>
          <w:position w:val="0"/>
        </w:rPr>
        <w:t>了解问卷的概念、作用与类型；</w:t>
      </w:r>
    </w:p>
    <w:p>
      <w:pPr>
        <w:pStyle w:val="Style15"/>
        <w:keepNext w:val="0"/>
        <w:keepLines w:val="0"/>
        <w:widowControl w:val="0"/>
        <w:numPr>
          <w:ilvl w:val="0"/>
          <w:numId w:val="245"/>
        </w:numPr>
        <w:shd w:val="clear" w:color="auto" w:fill="auto"/>
        <w:tabs>
          <w:tab w:pos="726" w:val="left"/>
        </w:tabs>
        <w:bidi w:val="0"/>
        <w:spacing w:before="0" w:after="100" w:line="240" w:lineRule="auto"/>
        <w:ind w:left="0" w:right="0" w:firstLine="440"/>
        <w:jc w:val="both"/>
      </w:pPr>
      <w:bookmarkStart w:id="958" w:name="bookmark958"/>
      <w:bookmarkEnd w:id="958"/>
      <w:r>
        <w:rPr>
          <w:color w:val="000000"/>
          <w:spacing w:val="0"/>
          <w:w w:val="100"/>
          <w:position w:val="0"/>
        </w:rPr>
        <w:t>掌握问卷的基本结构；</w:t>
      </w:r>
    </w:p>
    <w:p>
      <w:pPr>
        <w:pStyle w:val="Style15"/>
        <w:keepNext w:val="0"/>
        <w:keepLines w:val="0"/>
        <w:widowControl w:val="0"/>
        <w:numPr>
          <w:ilvl w:val="0"/>
          <w:numId w:val="245"/>
        </w:numPr>
        <w:shd w:val="clear" w:color="auto" w:fill="auto"/>
        <w:tabs>
          <w:tab w:pos="731" w:val="left"/>
        </w:tabs>
        <w:bidi w:val="0"/>
        <w:spacing w:before="0" w:after="100" w:line="240" w:lineRule="auto"/>
        <w:ind w:left="0" w:right="0" w:firstLine="440"/>
        <w:jc w:val="both"/>
      </w:pPr>
      <w:bookmarkStart w:id="959" w:name="bookmark959"/>
      <w:bookmarkEnd w:id="959"/>
      <w:r>
        <w:rPr>
          <w:color w:val="000000"/>
          <w:spacing w:val="0"/>
          <w:w w:val="100"/>
          <w:position w:val="0"/>
        </w:rPr>
        <w:t>熟悉问卷设计的基本原则与基本流程;</w:t>
      </w:r>
    </w:p>
    <w:p>
      <w:pPr>
        <w:pStyle w:val="Style15"/>
        <w:keepNext w:val="0"/>
        <w:keepLines w:val="0"/>
        <w:widowControl w:val="0"/>
        <w:numPr>
          <w:ilvl w:val="0"/>
          <w:numId w:val="245"/>
        </w:numPr>
        <w:shd w:val="clear" w:color="auto" w:fill="auto"/>
        <w:tabs>
          <w:tab w:pos="351" w:val="left"/>
        </w:tabs>
        <w:bidi w:val="0"/>
        <w:spacing w:before="0" w:after="80" w:line="240" w:lineRule="auto"/>
        <w:ind w:left="0" w:right="0" w:firstLine="0"/>
        <w:jc w:val="left"/>
      </w:pPr>
      <w:bookmarkStart w:id="960" w:name="bookmark960"/>
      <w:bookmarkEnd w:id="960"/>
      <w:r>
        <w:rPr>
          <w:color w:val="000000"/>
          <w:spacing w:val="0"/>
          <w:w w:val="100"/>
          <w:position w:val="0"/>
        </w:rPr>
        <w:t>掌握问卷中调查问题的确定方法；</w:t>
      </w:r>
    </w:p>
    <w:p>
      <w:pPr>
        <w:pStyle w:val="Style15"/>
        <w:keepNext w:val="0"/>
        <w:keepLines w:val="0"/>
        <w:widowControl w:val="0"/>
        <w:numPr>
          <w:ilvl w:val="0"/>
          <w:numId w:val="245"/>
        </w:numPr>
        <w:shd w:val="clear" w:color="auto" w:fill="auto"/>
        <w:tabs>
          <w:tab w:pos="351" w:val="left"/>
        </w:tabs>
        <w:bidi w:val="0"/>
        <w:spacing w:before="0" w:after="80" w:line="240" w:lineRule="auto"/>
        <w:ind w:left="0" w:right="0" w:firstLine="0"/>
        <w:jc w:val="left"/>
      </w:pPr>
      <w:bookmarkStart w:id="961" w:name="bookmark961"/>
      <w:bookmarkEnd w:id="961"/>
      <w:r>
        <w:rPr>
          <w:color w:val="000000"/>
          <w:spacing w:val="0"/>
          <w:w w:val="100"/>
          <w:position w:val="0"/>
        </w:rPr>
        <w:t>掌握问卷中问题表述设计技术及设计问句应注意的问题;</w:t>
      </w:r>
    </w:p>
    <w:p>
      <w:pPr>
        <w:pStyle w:val="Style15"/>
        <w:keepNext w:val="0"/>
        <w:keepLines w:val="0"/>
        <w:widowControl w:val="0"/>
        <w:numPr>
          <w:ilvl w:val="0"/>
          <w:numId w:val="245"/>
        </w:numPr>
        <w:shd w:val="clear" w:color="auto" w:fill="auto"/>
        <w:tabs>
          <w:tab w:pos="351" w:val="left"/>
        </w:tabs>
        <w:bidi w:val="0"/>
        <w:spacing w:before="0" w:after="80" w:line="240" w:lineRule="auto"/>
        <w:ind w:left="0" w:right="0" w:firstLine="0"/>
        <w:jc w:val="left"/>
      </w:pPr>
      <w:bookmarkStart w:id="962" w:name="bookmark962"/>
      <w:bookmarkEnd w:id="962"/>
      <w:r>
        <w:rPr>
          <w:color w:val="000000"/>
          <w:spacing w:val="0"/>
          <w:w w:val="100"/>
          <w:position w:val="0"/>
        </w:rPr>
        <w:t>掌握问巻中的设计原则与方法；</w:t>
      </w:r>
    </w:p>
    <w:p>
      <w:pPr>
        <w:pStyle w:val="Style15"/>
        <w:keepNext w:val="0"/>
        <w:keepLines w:val="0"/>
        <w:widowControl w:val="0"/>
        <w:numPr>
          <w:ilvl w:val="0"/>
          <w:numId w:val="245"/>
        </w:numPr>
        <w:shd w:val="clear" w:color="auto" w:fill="auto"/>
        <w:tabs>
          <w:tab w:pos="351" w:val="left"/>
        </w:tabs>
        <w:bidi w:val="0"/>
        <w:spacing w:before="0" w:after="80" w:line="240" w:lineRule="auto"/>
        <w:ind w:left="0" w:right="0" w:firstLine="0"/>
        <w:jc w:val="left"/>
      </w:pPr>
      <w:bookmarkStart w:id="963" w:name="bookmark963"/>
      <w:bookmarkEnd w:id="963"/>
      <w:r>
        <w:rPr>
          <w:color w:val="000000"/>
          <w:spacing w:val="0"/>
          <w:w w:val="100"/>
          <w:position w:val="0"/>
        </w:rPr>
        <w:t>熟悉问卷的版式设计要求；</w:t>
      </w:r>
    </w:p>
    <w:p>
      <w:pPr>
        <w:pStyle w:val="Style15"/>
        <w:keepNext w:val="0"/>
        <w:keepLines w:val="0"/>
        <w:widowControl w:val="0"/>
        <w:numPr>
          <w:ilvl w:val="0"/>
          <w:numId w:val="245"/>
        </w:numPr>
        <w:shd w:val="clear" w:color="auto" w:fill="auto"/>
        <w:tabs>
          <w:tab w:pos="351" w:val="left"/>
        </w:tabs>
        <w:bidi w:val="0"/>
        <w:spacing w:before="0" w:after="80" w:line="240" w:lineRule="auto"/>
        <w:ind w:left="0" w:right="0" w:firstLine="0"/>
        <w:jc w:val="left"/>
      </w:pPr>
      <w:bookmarkStart w:id="964" w:name="bookmark964"/>
      <w:bookmarkEnd w:id="964"/>
      <w:r>
        <w:rPr>
          <w:color w:val="000000"/>
          <w:spacing w:val="0"/>
          <w:w w:val="100"/>
          <w:position w:val="0"/>
        </w:rPr>
        <w:t>掌握问卷评估的主要内容与方法；</w:t>
      </w:r>
    </w:p>
    <w:p>
      <w:pPr>
        <w:pStyle w:val="Style15"/>
        <w:keepNext w:val="0"/>
        <w:keepLines w:val="0"/>
        <w:widowControl w:val="0"/>
        <w:numPr>
          <w:ilvl w:val="0"/>
          <w:numId w:val="245"/>
        </w:numPr>
        <w:shd w:val="clear" w:color="auto" w:fill="auto"/>
        <w:tabs>
          <w:tab w:pos="351" w:val="left"/>
        </w:tabs>
        <w:bidi w:val="0"/>
        <w:spacing w:before="0" w:after="80" w:line="240" w:lineRule="auto"/>
        <w:ind w:left="0" w:right="0" w:firstLine="0"/>
        <w:jc w:val="left"/>
        <w:sectPr>
          <w:headerReference w:type="default" r:id="rId300"/>
          <w:footerReference w:type="default" r:id="rId301"/>
          <w:headerReference w:type="even" r:id="rId302"/>
          <w:footerReference w:type="even" r:id="rId303"/>
          <w:footnotePr>
            <w:pos w:val="pageBottom"/>
            <w:numFmt w:val="decimal"/>
            <w:numRestart w:val="continuous"/>
          </w:footnotePr>
          <w:pgSz w:w="10734" w:h="15032"/>
          <w:pgMar w:top="1164" w:right="659" w:bottom="934" w:left="1204" w:header="736" w:footer="506" w:gutter="0"/>
          <w:pgNumType w:start="111"/>
          <w:cols w:space="720"/>
          <w:noEndnote/>
          <w:rtlGutter w:val="0"/>
          <w:docGrid w:linePitch="360"/>
        </w:sectPr>
      </w:pPr>
      <w:bookmarkStart w:id="965" w:name="bookmark965"/>
      <w:bookmarkEnd w:id="965"/>
      <w:r>
        <w:rPr>
          <w:color w:val="000000"/>
          <w:spacing w:val="0"/>
          <w:w w:val="100"/>
          <w:position w:val="0"/>
        </w:rPr>
        <w:t>掌握在线问卷创建的基本技能</w:t>
      </w:r>
    </w:p>
    <w:p>
      <w:pPr>
        <w:pStyle w:val="Style33"/>
        <w:keepNext/>
        <w:keepLines/>
        <w:framePr w:w="1776" w:h="311" w:wrap="none" w:hAnchor="page" w:x="889" w:y="1"/>
        <w:widowControl w:val="0"/>
        <w:shd w:val="clear" w:color="auto" w:fill="auto"/>
        <w:bidi w:val="0"/>
        <w:spacing w:before="0" w:after="0" w:line="240" w:lineRule="auto"/>
        <w:ind w:left="0" w:right="0" w:firstLine="0"/>
        <w:jc w:val="left"/>
      </w:pPr>
      <w:bookmarkStart w:id="966" w:name="bookmark966"/>
      <w:bookmarkStart w:id="967" w:name="bookmark967"/>
      <w:bookmarkStart w:id="968" w:name="bookmark968"/>
      <w:r>
        <w:rPr>
          <w:color w:val="000000"/>
          <w:spacing w:val="0"/>
          <w:w w:val="100"/>
          <w:position w:val="0"/>
          <w:u w:val="single"/>
          <w:lang w:val="zh-CN" w:eastAsia="zh-CN" w:bidi="zh-CN"/>
        </w:rPr>
        <w:t>'本</w:t>
      </w:r>
      <w:r>
        <w:rPr>
          <w:color w:val="000000"/>
          <w:spacing w:val="0"/>
          <w:w w:val="100"/>
          <w:position w:val="0"/>
          <w:u w:val="single"/>
        </w:rPr>
        <w:t>章知识结构</w:t>
      </w:r>
      <w:bookmarkEnd w:id="966"/>
      <w:bookmarkEnd w:id="967"/>
      <w:bookmarkEnd w:id="968"/>
    </w:p>
    <w:p>
      <w:pPr>
        <w:pStyle w:val="Style17"/>
        <w:keepNext w:val="0"/>
        <w:keepLines w:val="0"/>
        <w:framePr w:w="1039" w:h="211" w:wrap="none" w:hAnchor="page" w:x="4993" w:y="729"/>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问卷设计技术</w:t>
      </w:r>
    </w:p>
    <w:p>
      <w:pPr>
        <w:pStyle w:val="Style17"/>
        <w:keepNext w:val="0"/>
        <w:keepLines w:val="0"/>
        <w:framePr w:w="708" w:h="211" w:wrap="none" w:hAnchor="page" w:x="1325" w:y="1607"/>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问卷概述</w:t>
      </w:r>
    </w:p>
    <w:p>
      <w:pPr>
        <w:pStyle w:val="Style17"/>
        <w:keepNext w:val="0"/>
        <w:keepLines w:val="0"/>
        <w:framePr w:w="1209" w:h="411" w:wrap="none" w:hAnchor="page" w:x="2941" w:y="1501"/>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问卷设计的原则</w:t>
        <w:br/>
        <w:t>与基本流程</w:t>
      </w:r>
    </w:p>
    <w:p>
      <w:pPr>
        <w:pStyle w:val="Style17"/>
        <w:keepNext w:val="0"/>
        <w:keepLines w:val="0"/>
        <w:framePr w:w="1044" w:h="216" w:wrap="none" w:hAnchor="page" w:x="5359" w:y="1597"/>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问卷设计技术</w:t>
      </w:r>
    </w:p>
    <w:p>
      <w:pPr>
        <w:pStyle w:val="Style17"/>
        <w:keepNext w:val="0"/>
        <w:keepLines w:val="0"/>
        <w:framePr w:w="1034" w:h="412" w:wrap="none" w:hAnchor="page" w:x="7988" w:y="1496"/>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网上创建在线</w:t>
        <w:br/>
        <w:t>问卷</w:t>
      </w:r>
    </w:p>
    <w:p>
      <w:pPr>
        <w:pStyle w:val="Style17"/>
        <w:keepNext w:val="0"/>
        <w:keepLines w:val="0"/>
        <w:framePr w:w="532" w:h="411" w:wrap="none" w:hAnchor="page" w:x="1240" w:y="2219"/>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问卷的</w:t>
        <w:br/>
        <w:t>概念</w:t>
      </w:r>
    </w:p>
    <w:p>
      <w:pPr>
        <w:pStyle w:val="Style17"/>
        <w:keepNext w:val="0"/>
        <w:keepLines w:val="0"/>
        <w:framePr w:w="703" w:h="411" w:wrap="none" w:hAnchor="page" w:x="3467" w:y="2194"/>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问卷设计</w:t>
        <w:br/>
        <w:t>的原则</w:t>
      </w:r>
    </w:p>
    <w:p>
      <w:pPr>
        <w:pStyle w:val="Style17"/>
        <w:keepNext w:val="0"/>
        <w:keepLines w:val="0"/>
        <w:framePr w:w="527" w:h="401" w:wrap="none" w:hAnchor="page" w:x="1240" w:y="3237"/>
        <w:widowControl w:val="0"/>
        <w:shd w:val="clear" w:color="auto" w:fill="auto"/>
        <w:bidi w:val="0"/>
        <w:spacing w:before="0" w:after="0" w:line="191" w:lineRule="exact"/>
        <w:ind w:left="0" w:right="0" w:firstLine="0"/>
        <w:jc w:val="center"/>
        <w:rPr>
          <w:sz w:val="16"/>
          <w:szCs w:val="16"/>
        </w:rPr>
      </w:pPr>
      <w:r>
        <w:rPr>
          <w:color w:val="000000"/>
          <w:spacing w:val="0"/>
          <w:w w:val="100"/>
          <w:position w:val="0"/>
          <w:sz w:val="16"/>
          <w:szCs w:val="16"/>
        </w:rPr>
        <w:t>问卷的</w:t>
        <w:br/>
        <w:t>类型</w:t>
      </w:r>
    </w:p>
    <w:p>
      <w:pPr>
        <w:pStyle w:val="Style17"/>
        <w:keepNext w:val="0"/>
        <w:keepLines w:val="0"/>
        <w:framePr w:w="532" w:h="401" w:wrap="none" w:hAnchor="page" w:x="2258" w:y="2590"/>
        <w:widowControl w:val="0"/>
        <w:shd w:val="clear" w:color="auto" w:fill="auto"/>
        <w:bidi w:val="0"/>
        <w:spacing w:before="0" w:after="0" w:line="191" w:lineRule="exact"/>
        <w:ind w:left="0" w:right="0" w:firstLine="0"/>
        <w:jc w:val="center"/>
        <w:rPr>
          <w:sz w:val="16"/>
          <w:szCs w:val="16"/>
        </w:rPr>
      </w:pPr>
      <w:r>
        <w:rPr>
          <w:color w:val="000000"/>
          <w:spacing w:val="0"/>
          <w:w w:val="100"/>
          <w:position w:val="0"/>
          <w:sz w:val="16"/>
          <w:szCs w:val="16"/>
        </w:rPr>
        <w:t>问卷的</w:t>
        <w:br/>
        <w:t>作用</w:t>
      </w:r>
    </w:p>
    <w:p>
      <w:pPr>
        <w:pStyle w:val="Style17"/>
        <w:keepNext w:val="0"/>
        <w:keepLines w:val="0"/>
        <w:framePr w:w="868" w:h="406" w:wrap="none" w:hAnchor="page" w:x="3387" w:y="2961"/>
        <w:widowControl w:val="0"/>
        <w:shd w:val="clear" w:color="auto" w:fill="auto"/>
        <w:bidi w:val="0"/>
        <w:spacing w:before="0" w:after="0" w:line="191" w:lineRule="exact"/>
        <w:ind w:left="0" w:right="0" w:firstLine="0"/>
        <w:jc w:val="center"/>
        <w:rPr>
          <w:sz w:val="16"/>
          <w:szCs w:val="16"/>
        </w:rPr>
      </w:pPr>
      <w:r>
        <w:rPr>
          <w:color w:val="000000"/>
          <w:spacing w:val="0"/>
          <w:w w:val="100"/>
          <w:position w:val="0"/>
          <w:sz w:val="16"/>
          <w:szCs w:val="16"/>
        </w:rPr>
        <w:t>问卷设计的</w:t>
        <w:br/>
        <w:t>基本流程</w:t>
      </w:r>
    </w:p>
    <w:p>
      <w:pPr>
        <w:pStyle w:val="Style17"/>
        <w:keepNext w:val="0"/>
        <w:keepLines w:val="0"/>
        <w:framePr w:w="702" w:h="411" w:wrap="none" w:hAnchor="page" w:x="2173" w:y="3468"/>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问卷的</w:t>
        <w:br/>
        <w:t>基本结构</w:t>
      </w:r>
    </w:p>
    <w:tbl>
      <w:tblPr>
        <w:tblOverlap w:val="never"/>
        <w:jc w:val="left"/>
        <w:tblLayout w:type="fixed"/>
      </w:tblPr>
      <w:tblGrid>
        <w:gridCol w:w="1119"/>
        <w:gridCol w:w="176"/>
        <w:gridCol w:w="186"/>
        <w:gridCol w:w="998"/>
      </w:tblGrid>
      <w:tr>
        <w:trPr>
          <w:trHeight w:val="256" w:hRule="exact"/>
        </w:trPr>
        <w:tc>
          <w:tcPr>
            <w:tcBorders>
              <w:left w:val="single" w:sz="4"/>
            </w:tcBorders>
            <w:shd w:val="clear" w:color="auto" w:fill="FFFFFF"/>
            <w:vAlign w:val="bottom"/>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的设计</w:t>
            </w: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top w:val="single" w:sz="4"/>
              <w:left w:val="single" w:sz="4"/>
              <w:right w:val="single" w:sz="4"/>
            </w:tcBorders>
            <w:shd w:val="clear" w:color="auto" w:fill="FFFFFF"/>
            <w:vAlign w:val="bottom"/>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问卷中问题</w:t>
            </w:r>
          </w:p>
        </w:tc>
      </w:tr>
      <w:tr>
        <w:trPr>
          <w:trHeight w:val="241" w:hRule="exact"/>
        </w:trPr>
        <w:tc>
          <w:tcPr>
            <w:gridSpan w:val="2"/>
            <w:tcBorders>
              <w:top w:val="single" w:sz="4"/>
            </w:tcBorders>
            <w:shd w:val="clear" w:color="auto" w:fill="FFFFFF"/>
            <w:vAlign w:val="top"/>
          </w:tcPr>
          <w:p>
            <w:pPr>
              <w:framePr w:w="2479" w:h="1987" w:vSpace="191" w:wrap="none" w:hAnchor="page" w:x="4576" w:y="2390"/>
              <w:widowControl w:val="0"/>
              <w:rPr>
                <w:sz w:val="10"/>
                <w:szCs w:val="10"/>
              </w:rPr>
            </w:pP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left w:val="single" w:sz="4"/>
              <w:right w:val="single" w:sz="4"/>
            </w:tcBorders>
            <w:shd w:val="clear" w:color="auto" w:fill="FFFFFF"/>
            <w:vAlign w:val="top"/>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表述的设计</w:t>
            </w:r>
          </w:p>
        </w:tc>
      </w:tr>
      <w:tr>
        <w:trPr>
          <w:trHeight w:val="231" w:hRule="exact"/>
        </w:trPr>
        <w:tc>
          <w:tcPr>
            <w:tcBorders>
              <w:top w:val="single" w:sz="4"/>
              <w:left w:val="single" w:sz="4"/>
            </w:tcBorders>
            <w:shd w:val="clear" w:color="auto" w:fill="FFFFFF"/>
            <w:vAlign w:val="bottom"/>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问卷中问句</w:t>
            </w: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top w:val="single" w:sz="4"/>
            </w:tcBorders>
            <w:shd w:val="clear" w:color="auto" w:fill="FFFFFF"/>
            <w:vAlign w:val="top"/>
          </w:tcPr>
          <w:p>
            <w:pPr>
              <w:framePr w:w="2479" w:h="1987" w:vSpace="191" w:wrap="none" w:hAnchor="page" w:x="4576" w:y="2390"/>
              <w:widowControl w:val="0"/>
              <w:rPr>
                <w:sz w:val="10"/>
                <w:szCs w:val="10"/>
              </w:rPr>
            </w:pPr>
          </w:p>
        </w:tc>
      </w:tr>
      <w:tr>
        <w:trPr>
          <w:trHeight w:val="256" w:hRule="exact"/>
        </w:trPr>
        <w:tc>
          <w:tcPr>
            <w:tcBorders>
              <w:left w:val="single" w:sz="4"/>
            </w:tcBorders>
            <w:shd w:val="clear" w:color="auto" w:fill="FFFFFF"/>
            <w:vAlign w:val="top"/>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的设计</w:t>
            </w: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top w:val="single" w:sz="4"/>
              <w:left w:val="single" w:sz="4"/>
              <w:right w:val="single" w:sz="4"/>
            </w:tcBorders>
            <w:shd w:val="clear" w:color="auto" w:fill="FFFFFF"/>
            <w:vAlign w:val="top"/>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问卷中问题</w:t>
            </w:r>
          </w:p>
        </w:tc>
      </w:tr>
      <w:tr>
        <w:trPr>
          <w:trHeight w:val="236" w:hRule="exact"/>
        </w:trPr>
        <w:tc>
          <w:tcPr>
            <w:gridSpan w:val="2"/>
            <w:tcBorders>
              <w:top w:val="single" w:sz="4"/>
            </w:tcBorders>
            <w:shd w:val="clear" w:color="auto" w:fill="FFFFFF"/>
            <w:vAlign w:val="top"/>
          </w:tcPr>
          <w:p>
            <w:pPr>
              <w:framePr w:w="2479" w:h="1987" w:vSpace="191" w:wrap="none" w:hAnchor="page" w:x="4576" w:y="2390"/>
              <w:widowControl w:val="0"/>
              <w:rPr>
                <w:sz w:val="10"/>
                <w:szCs w:val="10"/>
              </w:rPr>
            </w:pP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left w:val="single" w:sz="4"/>
              <w:right w:val="single" w:sz="4"/>
            </w:tcBorders>
            <w:shd w:val="clear" w:color="auto" w:fill="FFFFFF"/>
            <w:vAlign w:val="top"/>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答案的设计</w:t>
            </w:r>
          </w:p>
        </w:tc>
      </w:tr>
      <w:tr>
        <w:trPr>
          <w:trHeight w:val="261" w:hRule="exact"/>
        </w:trPr>
        <w:tc>
          <w:tcPr>
            <w:tcBorders>
              <w:top w:val="single" w:sz="4"/>
              <w:left w:val="single" w:sz="4"/>
            </w:tcBorders>
            <w:shd w:val="clear" w:color="auto" w:fill="FFFFFF"/>
            <w:vAlign w:val="bottom"/>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问卷的版式</w:t>
            </w: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top w:val="single" w:sz="4"/>
            </w:tcBorders>
            <w:shd w:val="clear" w:color="auto" w:fill="FFFFFF"/>
            <w:vAlign w:val="top"/>
          </w:tcPr>
          <w:p>
            <w:pPr>
              <w:framePr w:w="2479" w:h="1987" w:vSpace="191" w:wrap="none" w:hAnchor="page" w:x="4576" w:y="2390"/>
              <w:widowControl w:val="0"/>
              <w:rPr>
                <w:sz w:val="10"/>
                <w:szCs w:val="10"/>
              </w:rPr>
            </w:pPr>
          </w:p>
        </w:tc>
      </w:tr>
      <w:tr>
        <w:trPr>
          <w:trHeight w:val="236" w:hRule="exact"/>
        </w:trPr>
        <w:tc>
          <w:tcPr>
            <w:tcBorders>
              <w:left w:val="single" w:sz="4"/>
            </w:tcBorders>
            <w:shd w:val="clear" w:color="auto" w:fill="FFFFFF"/>
            <w:vAlign w:val="bottom"/>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设计</w:t>
            </w: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left w:val="single" w:sz="4"/>
            </w:tcBorders>
            <w:shd w:val="clear" w:color="auto" w:fill="FFFFFF"/>
            <w:vAlign w:val="top"/>
          </w:tcPr>
          <w:p>
            <w:pPr>
              <w:framePr w:w="2479" w:h="1987" w:vSpace="191" w:wrap="none" w:hAnchor="page" w:x="4576" w:y="2390"/>
              <w:widowControl w:val="0"/>
              <w:rPr>
                <w:sz w:val="10"/>
                <w:szCs w:val="10"/>
              </w:rPr>
            </w:pPr>
          </w:p>
        </w:tc>
        <w:tc>
          <w:tcPr>
            <w:tcBorders>
              <w:top w:val="single" w:sz="4"/>
              <w:left w:val="single" w:sz="4"/>
              <w:right w:val="single" w:sz="4"/>
            </w:tcBorders>
            <w:shd w:val="clear" w:color="auto" w:fill="FFFFFF"/>
            <w:vAlign w:val="bottom"/>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问卷的</w:t>
            </w:r>
          </w:p>
        </w:tc>
      </w:tr>
      <w:tr>
        <w:trPr>
          <w:trHeight w:val="271" w:hRule="exact"/>
        </w:trPr>
        <w:tc>
          <w:tcPr>
            <w:gridSpan w:val="2"/>
            <w:tcBorders>
              <w:top w:val="single" w:sz="4"/>
            </w:tcBorders>
            <w:shd w:val="clear" w:color="auto" w:fill="FFFFFF"/>
            <w:vAlign w:val="top"/>
          </w:tcPr>
          <w:p>
            <w:pPr>
              <w:framePr w:w="2479" w:h="1987" w:vSpace="191" w:wrap="none" w:hAnchor="page" w:x="4576" w:y="2390"/>
              <w:widowControl w:val="0"/>
              <w:rPr>
                <w:sz w:val="10"/>
                <w:szCs w:val="10"/>
              </w:rPr>
            </w:pPr>
          </w:p>
        </w:tc>
        <w:tc>
          <w:tcPr>
            <w:tcBorders/>
            <w:shd w:val="clear" w:color="auto" w:fill="FFFFFF"/>
            <w:vAlign w:val="top"/>
          </w:tcPr>
          <w:p>
            <w:pPr>
              <w:framePr w:w="2479" w:h="1987" w:vSpace="191" w:wrap="none" w:hAnchor="page" w:x="4576" w:y="2390"/>
              <w:widowControl w:val="0"/>
              <w:rPr>
                <w:sz w:val="10"/>
                <w:szCs w:val="10"/>
              </w:rPr>
            </w:pPr>
          </w:p>
        </w:tc>
        <w:tc>
          <w:tcPr>
            <w:tcBorders>
              <w:left w:val="single" w:sz="4"/>
              <w:bottom w:val="single" w:sz="4"/>
              <w:right w:val="single" w:sz="4"/>
            </w:tcBorders>
            <w:shd w:val="clear" w:color="auto" w:fill="FFFFFF"/>
            <w:vAlign w:val="top"/>
          </w:tcPr>
          <w:p>
            <w:pPr>
              <w:pStyle w:val="Style20"/>
              <w:keepNext w:val="0"/>
              <w:keepLines w:val="0"/>
              <w:framePr w:w="2479" w:h="1987" w:vSpace="191" w:wrap="none" w:hAnchor="page" w:x="4576" w:y="239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评估</w:t>
            </w:r>
          </w:p>
        </w:tc>
      </w:tr>
    </w:tbl>
    <w:p>
      <w:pPr>
        <w:framePr w:w="2479" w:h="1987" w:vSpace="191" w:wrap="none" w:hAnchor="page" w:x="4576" w:y="2390"/>
        <w:widowControl w:val="0"/>
        <w:spacing w:line="1" w:lineRule="exact"/>
      </w:pPr>
    </w:p>
    <w:p>
      <w:pPr>
        <w:pStyle w:val="Style44"/>
        <w:keepNext w:val="0"/>
        <w:keepLines w:val="0"/>
        <w:framePr w:w="868" w:h="216" w:wrap="none" w:hAnchor="page" w:x="4711" w:y="2199"/>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问卷中变量</w:t>
      </w:r>
    </w:p>
    <w:tbl>
      <w:tblPr>
        <w:tblOverlap w:val="never"/>
        <w:jc w:val="left"/>
        <w:tblLayout w:type="fixed"/>
      </w:tblPr>
      <w:tblGrid>
        <w:gridCol w:w="1104"/>
        <w:gridCol w:w="161"/>
        <w:gridCol w:w="161"/>
        <w:gridCol w:w="848"/>
      </w:tblGrid>
      <w:tr>
        <w:trPr>
          <w:trHeight w:val="261" w:hRule="exact"/>
        </w:trPr>
        <w:tc>
          <w:tcPr>
            <w:vMerge w:val="restart"/>
            <w:tcBorders>
              <w:top w:val="single" w:sz="4"/>
              <w:left w:val="single" w:sz="4"/>
            </w:tcBorders>
            <w:shd w:val="clear" w:color="auto" w:fill="FFFFFF"/>
            <w:vAlign w:val="center"/>
          </w:tcPr>
          <w:p>
            <w:pPr>
              <w:pStyle w:val="Style20"/>
              <w:keepNext w:val="0"/>
              <w:keepLines w:val="0"/>
              <w:framePr w:w="2273" w:h="2037" w:wrap="none" w:hAnchor="page" w:x="7251" w:y="2139"/>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注册</w:t>
            </w:r>
          </w:p>
        </w:tc>
        <w:tc>
          <w:tcPr>
            <w:tcBorders>
              <w:left w:val="single" w:sz="4"/>
            </w:tcBorders>
            <w:shd w:val="clear" w:color="auto" w:fill="FFFFFF"/>
            <w:vAlign w:val="top"/>
          </w:tcPr>
          <w:p>
            <w:pPr>
              <w:framePr w:w="2273" w:h="2037" w:wrap="none" w:hAnchor="page" w:x="7251" w:y="2139"/>
              <w:widowControl w:val="0"/>
              <w:rPr>
                <w:sz w:val="10"/>
                <w:szCs w:val="10"/>
              </w:rPr>
            </w:pPr>
          </w:p>
        </w:tc>
        <w:tc>
          <w:tcPr>
            <w:tcBorders>
              <w:left w:val="single" w:sz="4"/>
            </w:tcBorders>
            <w:shd w:val="clear" w:color="auto" w:fill="FFFFFF"/>
            <w:vAlign w:val="top"/>
          </w:tcPr>
          <w:p>
            <w:pPr>
              <w:framePr w:w="2273" w:h="2037" w:wrap="none" w:hAnchor="page" w:x="7251" w:y="2139"/>
              <w:widowControl w:val="0"/>
              <w:rPr>
                <w:sz w:val="10"/>
                <w:szCs w:val="10"/>
              </w:rPr>
            </w:pPr>
          </w:p>
        </w:tc>
        <w:tc>
          <w:tcPr>
            <w:tcBorders/>
            <w:shd w:val="clear" w:color="auto" w:fill="FFFFFF"/>
            <w:vAlign w:val="top"/>
          </w:tcPr>
          <w:p>
            <w:pPr>
              <w:framePr w:w="2273" w:h="2037" w:wrap="none" w:hAnchor="page" w:x="7251" w:y="2139"/>
              <w:widowControl w:val="0"/>
              <w:rPr>
                <w:sz w:val="10"/>
                <w:szCs w:val="10"/>
              </w:rPr>
            </w:pPr>
          </w:p>
        </w:tc>
      </w:tr>
      <w:tr>
        <w:trPr>
          <w:trHeight w:val="241" w:hRule="exact"/>
        </w:trPr>
        <w:tc>
          <w:tcPr>
            <w:vMerge/>
            <w:tcBorders>
              <w:left w:val="single" w:sz="4"/>
            </w:tcBorders>
            <w:shd w:val="clear" w:color="auto" w:fill="FFFFFF"/>
            <w:vAlign w:val="center"/>
          </w:tcPr>
          <w:p>
            <w:pPr>
              <w:framePr w:w="2273" w:h="2037" w:wrap="none" w:hAnchor="page" w:x="7251" w:y="2139"/>
            </w:pPr>
          </w:p>
        </w:tc>
        <w:tc>
          <w:tcPr>
            <w:tcBorders>
              <w:left w:val="single" w:sz="4"/>
            </w:tcBorders>
            <w:shd w:val="clear" w:color="auto" w:fill="FFFFFF"/>
            <w:vAlign w:val="top"/>
          </w:tcPr>
          <w:p>
            <w:pPr>
              <w:framePr w:w="2273" w:h="2037" w:wrap="none" w:hAnchor="page" w:x="7251" w:y="2139"/>
              <w:widowControl w:val="0"/>
              <w:rPr>
                <w:sz w:val="10"/>
                <w:szCs w:val="10"/>
              </w:rPr>
            </w:pPr>
          </w:p>
        </w:tc>
        <w:tc>
          <w:tcPr>
            <w:tcBorders>
              <w:left w:val="single" w:sz="4"/>
            </w:tcBorders>
            <w:shd w:val="clear" w:color="auto" w:fill="FFFFFF"/>
            <w:vAlign w:val="top"/>
          </w:tcPr>
          <w:p>
            <w:pPr>
              <w:framePr w:w="2273" w:h="2037" w:wrap="none" w:hAnchor="page" w:x="7251" w:y="2139"/>
              <w:widowControl w:val="0"/>
              <w:rPr>
                <w:sz w:val="10"/>
                <w:szCs w:val="10"/>
              </w:rPr>
            </w:pPr>
          </w:p>
        </w:tc>
        <w:tc>
          <w:tcPr>
            <w:tcBorders>
              <w:top w:val="single" w:sz="4"/>
              <w:left w:val="single" w:sz="4"/>
              <w:right w:val="single" w:sz="4"/>
            </w:tcBorders>
            <w:shd w:val="clear" w:color="auto" w:fill="FFFFFF"/>
            <w:vAlign w:val="bottom"/>
          </w:tcPr>
          <w:p>
            <w:pPr>
              <w:pStyle w:val="Style20"/>
              <w:keepNext w:val="0"/>
              <w:keepLines w:val="0"/>
              <w:framePr w:w="2273" w:h="2037" w:wrap="none" w:hAnchor="page" w:x="7251" w:y="2139"/>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lang w:val="zh-TW" w:eastAsia="zh-TW" w:bidi="zh-TW"/>
              </w:rPr>
              <w:t>问卷设计</w:t>
            </w:r>
          </w:p>
        </w:tc>
      </w:tr>
      <w:tr>
        <w:trPr>
          <w:trHeight w:val="251" w:hRule="exact"/>
        </w:trPr>
        <w:tc>
          <w:tcPr>
            <w:tcBorders>
              <w:top w:val="single" w:sz="4"/>
            </w:tcBorders>
            <w:shd w:val="clear" w:color="auto" w:fill="FFFFFF"/>
            <w:vAlign w:val="top"/>
          </w:tcPr>
          <w:p>
            <w:pPr>
              <w:framePr w:w="2273" w:h="2037" w:wrap="none" w:hAnchor="page" w:x="7251" w:y="2139"/>
              <w:widowControl w:val="0"/>
              <w:rPr>
                <w:sz w:val="10"/>
                <w:szCs w:val="10"/>
              </w:rPr>
            </w:pPr>
          </w:p>
        </w:tc>
        <w:tc>
          <w:tcPr>
            <w:tcBorders/>
            <w:shd w:val="clear" w:color="auto" w:fill="FFFFFF"/>
            <w:vAlign w:val="top"/>
          </w:tcPr>
          <w:p>
            <w:pPr>
              <w:framePr w:w="2273" w:h="2037" w:wrap="none" w:hAnchor="page" w:x="7251" w:y="2139"/>
              <w:widowControl w:val="0"/>
              <w:rPr>
                <w:sz w:val="10"/>
                <w:szCs w:val="10"/>
              </w:rPr>
            </w:pPr>
          </w:p>
        </w:tc>
        <w:tc>
          <w:tcPr>
            <w:tcBorders>
              <w:left w:val="single" w:sz="4"/>
            </w:tcBorders>
            <w:shd w:val="clear" w:color="auto" w:fill="FFFFFF"/>
            <w:vAlign w:val="top"/>
          </w:tcPr>
          <w:p>
            <w:pPr>
              <w:framePr w:w="2273" w:h="2037" w:wrap="none" w:hAnchor="page" w:x="7251" w:y="2139"/>
              <w:widowControl w:val="0"/>
              <w:rPr>
                <w:sz w:val="10"/>
                <w:szCs w:val="10"/>
              </w:rPr>
            </w:pPr>
          </w:p>
        </w:tc>
        <w:tc>
          <w:tcPr>
            <w:tcBorders>
              <w:left w:val="single" w:sz="4"/>
              <w:right w:val="single" w:sz="4"/>
            </w:tcBorders>
            <w:shd w:val="clear" w:color="auto" w:fill="FFFFFF"/>
            <w:vAlign w:val="top"/>
          </w:tcPr>
          <w:p>
            <w:pPr>
              <w:pStyle w:val="Style20"/>
              <w:keepNext w:val="0"/>
              <w:keepLines w:val="0"/>
              <w:framePr w:w="2273" w:h="2037" w:wrap="none" w:hAnchor="page" w:x="7251" w:y="2139"/>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lang w:val="zh-TW" w:eastAsia="zh-TW" w:bidi="zh-TW"/>
              </w:rPr>
              <w:t>方式选择</w:t>
            </w:r>
          </w:p>
        </w:tc>
      </w:tr>
      <w:tr>
        <w:trPr>
          <w:trHeight w:val="256" w:hRule="exact"/>
        </w:trPr>
        <w:tc>
          <w:tcPr>
            <w:tcBorders>
              <w:top w:val="single" w:sz="4"/>
              <w:left w:val="single" w:sz="4"/>
            </w:tcBorders>
            <w:shd w:val="clear" w:color="auto" w:fill="FFFFFF"/>
            <w:vAlign w:val="bottom"/>
          </w:tcPr>
          <w:p>
            <w:pPr>
              <w:pStyle w:val="Style20"/>
              <w:keepNext w:val="0"/>
              <w:keepLines w:val="0"/>
              <w:framePr w:w="2273" w:h="2037" w:wrap="none" w:hAnchor="page" w:x="7251" w:y="2139"/>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问卷题项设计</w:t>
            </w:r>
          </w:p>
        </w:tc>
        <w:tc>
          <w:tcPr>
            <w:tcBorders>
              <w:left w:val="single" w:sz="4"/>
            </w:tcBorders>
            <w:shd w:val="clear" w:color="auto" w:fill="FFFFFF"/>
            <w:vAlign w:val="top"/>
          </w:tcPr>
          <w:p>
            <w:pPr>
              <w:framePr w:w="2273" w:h="2037" w:wrap="none" w:hAnchor="page" w:x="7251" w:y="2139"/>
              <w:widowControl w:val="0"/>
              <w:rPr>
                <w:sz w:val="10"/>
                <w:szCs w:val="10"/>
              </w:rPr>
            </w:pPr>
          </w:p>
        </w:tc>
        <w:tc>
          <w:tcPr>
            <w:tcBorders>
              <w:left w:val="single" w:sz="4"/>
            </w:tcBorders>
            <w:shd w:val="clear" w:color="auto" w:fill="FFFFFF"/>
            <w:vAlign w:val="top"/>
          </w:tcPr>
          <w:p>
            <w:pPr>
              <w:framePr w:w="2273" w:h="2037" w:wrap="none" w:hAnchor="page" w:x="7251" w:y="2139"/>
              <w:widowControl w:val="0"/>
              <w:rPr>
                <w:sz w:val="10"/>
                <w:szCs w:val="10"/>
              </w:rPr>
            </w:pPr>
          </w:p>
        </w:tc>
        <w:tc>
          <w:tcPr>
            <w:tcBorders>
              <w:top w:val="single" w:sz="4"/>
            </w:tcBorders>
            <w:shd w:val="clear" w:color="auto" w:fill="FFFFFF"/>
            <w:vAlign w:val="top"/>
          </w:tcPr>
          <w:p>
            <w:pPr>
              <w:framePr w:w="2273" w:h="2037" w:wrap="none" w:hAnchor="page" w:x="7251" w:y="2139"/>
              <w:widowControl w:val="0"/>
              <w:rPr>
                <w:sz w:val="10"/>
                <w:szCs w:val="10"/>
              </w:rPr>
            </w:pPr>
          </w:p>
        </w:tc>
      </w:tr>
      <w:tr>
        <w:trPr>
          <w:trHeight w:val="241" w:hRule="exact"/>
        </w:trPr>
        <w:tc>
          <w:tcPr>
            <w:tcBorders>
              <w:left w:val="single" w:sz="4"/>
            </w:tcBorders>
            <w:shd w:val="clear" w:color="auto" w:fill="FFFFFF"/>
            <w:vAlign w:val="top"/>
          </w:tcPr>
          <w:p>
            <w:pPr>
              <w:pStyle w:val="Style20"/>
              <w:keepNext w:val="0"/>
              <w:keepLines w:val="0"/>
              <w:framePr w:w="2273" w:h="2037" w:wrap="none" w:hAnchor="page" w:x="7251" w:y="2139"/>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及有关提示</w:t>
            </w:r>
          </w:p>
        </w:tc>
        <w:tc>
          <w:tcPr>
            <w:tcBorders>
              <w:left w:val="single" w:sz="4"/>
            </w:tcBorders>
            <w:shd w:val="clear" w:color="auto" w:fill="FFFFFF"/>
            <w:vAlign w:val="top"/>
          </w:tcPr>
          <w:p>
            <w:pPr>
              <w:framePr w:w="2273" w:h="2037" w:wrap="none" w:hAnchor="page" w:x="7251" w:y="2139"/>
              <w:widowControl w:val="0"/>
              <w:rPr>
                <w:sz w:val="10"/>
                <w:szCs w:val="10"/>
              </w:rPr>
            </w:pPr>
          </w:p>
        </w:tc>
        <w:tc>
          <w:tcPr>
            <w:tcBorders>
              <w:left w:val="single" w:sz="4"/>
            </w:tcBorders>
            <w:shd w:val="clear" w:color="auto" w:fill="FFFFFF"/>
            <w:vAlign w:val="top"/>
          </w:tcPr>
          <w:p>
            <w:pPr>
              <w:framePr w:w="2273" w:h="2037" w:wrap="none" w:hAnchor="page" w:x="7251" w:y="2139"/>
              <w:widowControl w:val="0"/>
              <w:rPr>
                <w:sz w:val="10"/>
                <w:szCs w:val="10"/>
              </w:rPr>
            </w:pPr>
          </w:p>
        </w:tc>
        <w:tc>
          <w:tcPr>
            <w:vMerge w:val="restart"/>
            <w:tcBorders>
              <w:top w:val="single" w:sz="4"/>
              <w:left w:val="single" w:sz="4"/>
              <w:right w:val="single" w:sz="4"/>
            </w:tcBorders>
            <w:shd w:val="clear" w:color="auto" w:fill="FFFFFF"/>
            <w:vAlign w:val="center"/>
          </w:tcPr>
          <w:p>
            <w:pPr>
              <w:pStyle w:val="Style20"/>
              <w:keepNext w:val="0"/>
              <w:keepLines w:val="0"/>
              <w:framePr w:w="2273" w:h="2037" w:wrap="none" w:hAnchor="page" w:x="7251" w:y="2139"/>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lang w:val="zh-TW" w:eastAsia="zh-TW" w:bidi="zh-TW"/>
              </w:rPr>
              <w:t>发送问卷</w:t>
            </w:r>
          </w:p>
        </w:tc>
      </w:tr>
      <w:tr>
        <w:trPr>
          <w:trHeight w:val="266" w:hRule="exact"/>
        </w:trPr>
        <w:tc>
          <w:tcPr>
            <w:tcBorders>
              <w:top w:val="single" w:sz="4"/>
            </w:tcBorders>
            <w:shd w:val="clear" w:color="auto" w:fill="FFFFFF"/>
            <w:vAlign w:val="top"/>
          </w:tcPr>
          <w:p>
            <w:pPr>
              <w:framePr w:w="2273" w:h="2037" w:wrap="none" w:hAnchor="page" w:x="7251" w:y="2139"/>
              <w:widowControl w:val="0"/>
              <w:rPr>
                <w:sz w:val="10"/>
                <w:szCs w:val="10"/>
              </w:rPr>
            </w:pPr>
          </w:p>
        </w:tc>
        <w:tc>
          <w:tcPr>
            <w:tcBorders/>
            <w:shd w:val="clear" w:color="auto" w:fill="FFFFFF"/>
            <w:vAlign w:val="top"/>
          </w:tcPr>
          <w:p>
            <w:pPr>
              <w:framePr w:w="2273" w:h="2037" w:wrap="none" w:hAnchor="page" w:x="7251" w:y="2139"/>
              <w:widowControl w:val="0"/>
              <w:rPr>
                <w:sz w:val="10"/>
                <w:szCs w:val="10"/>
              </w:rPr>
            </w:pPr>
          </w:p>
        </w:tc>
        <w:tc>
          <w:tcPr>
            <w:tcBorders>
              <w:left w:val="single" w:sz="4"/>
            </w:tcBorders>
            <w:shd w:val="clear" w:color="auto" w:fill="FFFFFF"/>
            <w:vAlign w:val="top"/>
          </w:tcPr>
          <w:p>
            <w:pPr>
              <w:framePr w:w="2273" w:h="2037" w:wrap="none" w:hAnchor="page" w:x="7251" w:y="2139"/>
              <w:widowControl w:val="0"/>
              <w:rPr>
                <w:sz w:val="10"/>
                <w:szCs w:val="10"/>
              </w:rPr>
            </w:pPr>
          </w:p>
        </w:tc>
        <w:tc>
          <w:tcPr>
            <w:vMerge/>
            <w:tcBorders>
              <w:left w:val="single" w:sz="4"/>
              <w:right w:val="single" w:sz="4"/>
            </w:tcBorders>
            <w:shd w:val="clear" w:color="auto" w:fill="FFFFFF"/>
            <w:vAlign w:val="center"/>
          </w:tcPr>
          <w:p>
            <w:pPr>
              <w:framePr w:w="2273" w:h="2037" w:wrap="none" w:hAnchor="page" w:x="7251" w:y="2139"/>
            </w:pPr>
          </w:p>
        </w:tc>
      </w:tr>
      <w:tr>
        <w:trPr>
          <w:trHeight w:val="522" w:hRule="exact"/>
        </w:trPr>
        <w:tc>
          <w:tcPr>
            <w:tcBorders>
              <w:top w:val="single" w:sz="4"/>
              <w:left w:val="single" w:sz="4"/>
              <w:bottom w:val="single" w:sz="4"/>
            </w:tcBorders>
            <w:shd w:val="clear" w:color="auto" w:fill="FFFFFF"/>
            <w:vAlign w:val="center"/>
          </w:tcPr>
          <w:p>
            <w:pPr>
              <w:pStyle w:val="Style20"/>
              <w:keepNext w:val="0"/>
              <w:keepLines w:val="0"/>
              <w:framePr w:w="2273" w:h="2037" w:wrap="none" w:hAnchor="page" w:x="7251" w:y="2139"/>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统计分析</w:t>
            </w:r>
          </w:p>
        </w:tc>
        <w:tc>
          <w:tcPr>
            <w:tcBorders>
              <w:left w:val="single" w:sz="4"/>
            </w:tcBorders>
            <w:shd w:val="clear" w:color="auto" w:fill="FFFFFF"/>
            <w:vAlign w:val="center"/>
          </w:tcPr>
          <w:p>
            <w:pPr>
              <w:pStyle w:val="Style20"/>
              <w:keepNext w:val="0"/>
              <w:keepLines w:val="0"/>
              <w:framePr w:w="2273" w:h="2037" w:wrap="none" w:hAnchor="page" w:x="7251" w:y="2139"/>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w:t>
            </w:r>
          </w:p>
        </w:tc>
        <w:tc>
          <w:tcPr>
            <w:tcBorders>
              <w:left w:val="single" w:sz="4"/>
            </w:tcBorders>
            <w:shd w:val="clear" w:color="auto" w:fill="FFFFFF"/>
            <w:vAlign w:val="top"/>
          </w:tcPr>
          <w:p>
            <w:pPr>
              <w:framePr w:w="2273" w:h="2037" w:wrap="none" w:hAnchor="page" w:x="7251" w:y="2139"/>
              <w:widowControl w:val="0"/>
              <w:rPr>
                <w:sz w:val="10"/>
                <w:szCs w:val="10"/>
              </w:rPr>
            </w:pPr>
          </w:p>
        </w:tc>
        <w:tc>
          <w:tcPr>
            <w:tcBorders>
              <w:top w:val="single" w:sz="4"/>
            </w:tcBorders>
            <w:shd w:val="clear" w:color="auto" w:fill="FFFFFF"/>
            <w:vAlign w:val="top"/>
          </w:tcPr>
          <w:p>
            <w:pPr>
              <w:framePr w:w="2273" w:h="2037" w:wrap="none" w:hAnchor="page" w:x="7251" w:y="2139"/>
              <w:widowControl w:val="0"/>
              <w:rPr>
                <w:sz w:val="10"/>
                <w:szCs w:val="10"/>
              </w:rPr>
            </w:pPr>
          </w:p>
        </w:tc>
      </w:tr>
    </w:tbl>
    <w:p>
      <w:pPr>
        <w:framePr w:w="2273" w:h="2037" w:wrap="none" w:hAnchor="page" w:x="7251" w:y="2139"/>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4" w:line="1" w:lineRule="exact"/>
      </w:pPr>
    </w:p>
    <w:p>
      <w:pPr>
        <w:widowControl w:val="0"/>
        <w:spacing w:line="1" w:lineRule="exact"/>
        <w:sectPr>
          <w:footnotePr>
            <w:pos w:val="pageBottom"/>
            <w:numFmt w:val="decimal"/>
            <w:numRestart w:val="continuous"/>
          </w:footnotePr>
          <w:pgSz w:w="10734" w:h="15032"/>
          <w:pgMar w:top="1081" w:right="936" w:bottom="1081" w:left="1162" w:header="653" w:footer="653" w:gutter="0"/>
          <w:cols w:space="720"/>
          <w:noEndnote/>
          <w:rtlGutter w:val="0"/>
          <w:docGrid w:linePitch="360"/>
        </w:sectPr>
      </w:pPr>
    </w:p>
    <w:p>
      <w:pPr>
        <w:pStyle w:val="Style15"/>
        <w:keepNext w:val="0"/>
        <w:keepLines w:val="0"/>
        <w:widowControl w:val="0"/>
        <w:shd w:val="clear" w:color="auto" w:fill="auto"/>
        <w:bidi w:val="0"/>
        <w:spacing w:before="0" w:after="440" w:line="329" w:lineRule="exact"/>
        <w:ind w:left="0" w:right="0" w:firstLine="440"/>
        <w:jc w:val="both"/>
      </w:pPr>
      <w:r>
        <w:rPr>
          <w:color w:val="000000"/>
          <w:spacing w:val="0"/>
          <w:w w:val="100"/>
          <w:position w:val="0"/>
        </w:rPr>
        <w:t>问卷设计是市场调查流程的重要一环，问卷设计的质量直接影响调查数据的质量，关系到 调查研究目标与任务能否实现 问卷设计是一项具有很强的理论性、技术性、艺术性的工作， 需要设计者充分熟悉调查研究对象的特点与性质，了解研究课题所涉及领域的相关基础理论， 灵活运用统计测量技术。本章重点介绍问卷的特点、类型、结构，问卷设计的一般流程，问卷设 计的基本技术以及网络调查中的问卷设计问题</w:t>
      </w:r>
    </w:p>
    <w:p>
      <w:pPr>
        <w:pStyle w:val="Style37"/>
        <w:keepNext/>
        <w:keepLines/>
        <w:widowControl w:val="0"/>
        <w:shd w:val="clear" w:color="auto" w:fill="auto"/>
        <w:bidi w:val="0"/>
        <w:spacing w:before="0" w:after="260" w:line="240" w:lineRule="auto"/>
        <w:ind w:left="2860" w:right="0" w:firstLine="0"/>
        <w:jc w:val="left"/>
      </w:pPr>
      <w:bookmarkStart w:id="969" w:name="bookmark969"/>
      <w:bookmarkStart w:id="970" w:name="bookmark970"/>
      <w:bookmarkStart w:id="971" w:name="bookmark971"/>
      <w:r>
        <w:rPr>
          <w:color w:val="000000"/>
          <w:spacing w:val="0"/>
          <w:w w:val="100"/>
          <w:position w:val="0"/>
        </w:rPr>
        <w:t>第一节</w:t>
      </w:r>
      <w:bookmarkEnd w:id="969"/>
      <w:bookmarkEnd w:id="970"/>
      <w:bookmarkEnd w:id="971"/>
    </w:p>
    <w:p>
      <w:pPr>
        <w:pStyle w:val="Style37"/>
        <w:keepNext/>
        <w:keepLines/>
        <w:widowControl w:val="0"/>
        <w:shd w:val="clear" w:color="auto" w:fill="auto"/>
        <w:bidi w:val="0"/>
        <w:spacing w:before="0" w:after="440" w:line="240" w:lineRule="auto"/>
        <w:ind w:left="4420" w:right="0" w:firstLine="0"/>
        <w:jc w:val="left"/>
      </w:pPr>
      <w:bookmarkStart w:id="969" w:name="bookmark969"/>
      <w:bookmarkStart w:id="970" w:name="bookmark970"/>
      <w:bookmarkStart w:id="972" w:name="bookmark972"/>
      <w:r>
        <w:rPr>
          <w:color w:val="000000"/>
          <w:spacing w:val="0"/>
          <w:w w:val="100"/>
          <w:position w:val="0"/>
        </w:rPr>
        <w:t>问卷概述</w:t>
      </w:r>
      <w:bookmarkEnd w:id="969"/>
      <w:bookmarkEnd w:id="970"/>
      <w:bookmarkEnd w:id="972"/>
    </w:p>
    <w:p>
      <w:pPr>
        <w:pStyle w:val="Style33"/>
        <w:keepNext/>
        <w:keepLines/>
        <w:widowControl w:val="0"/>
        <w:shd w:val="clear" w:color="auto" w:fill="auto"/>
        <w:tabs>
          <w:tab w:pos="1024" w:val="left"/>
        </w:tabs>
        <w:bidi w:val="0"/>
        <w:spacing w:before="0" w:line="240" w:lineRule="auto"/>
        <w:ind w:left="0" w:right="0"/>
        <w:jc w:val="both"/>
      </w:pPr>
      <w:bookmarkStart w:id="973" w:name="bookmark973"/>
      <w:bookmarkStart w:id="974" w:name="bookmark974"/>
      <w:bookmarkStart w:id="975" w:name="bookmark975"/>
      <w:bookmarkStart w:id="976" w:name="bookmark976"/>
      <w:r>
        <w:rPr>
          <w:color w:val="000000"/>
          <w:spacing w:val="0"/>
          <w:w w:val="100"/>
          <w:position w:val="0"/>
        </w:rPr>
        <w:t>一</w:t>
      </w:r>
      <w:bookmarkEnd w:id="975"/>
      <w:r>
        <w:rPr>
          <w:color w:val="000000"/>
          <w:spacing w:val="0"/>
          <w:w w:val="100"/>
          <w:position w:val="0"/>
        </w:rPr>
        <w:t>、</w:t>
        <w:tab/>
        <w:t>问卷的概念</w:t>
      </w:r>
      <w:bookmarkEnd w:id="973"/>
      <w:bookmarkEnd w:id="974"/>
      <w:bookmarkEnd w:id="976"/>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问卷，又称调查表，是指调查研究者根据调査目的和要求，设计出的由一系列问题、备选答 案及填答说明等组成的向被调査者搜集调查数据的一种工具°问卷可以是表格式、卡片式或 簿记式。</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设计问卷，是询问调查的关键 完美的问卷必须具备两个功能、即能将问题清晰、准确地 传达给被调查者和使被调查者乐于回答。要完成这两个功能，问卷设计应当遵循一定的原则 和程序，运用一定的技巧。</w:t>
      </w:r>
    </w:p>
    <w:p>
      <w:pPr>
        <w:pStyle w:val="Style15"/>
        <w:keepNext w:val="0"/>
        <w:keepLines w:val="0"/>
        <w:widowControl w:val="0"/>
        <w:shd w:val="clear" w:color="auto" w:fill="auto"/>
        <w:bidi w:val="0"/>
        <w:spacing w:before="0" w:after="260" w:line="333" w:lineRule="exact"/>
        <w:ind w:left="0" w:right="0" w:firstLine="440"/>
        <w:jc w:val="both"/>
      </w:pPr>
      <w:r>
        <w:rPr>
          <w:color w:val="000000"/>
          <w:spacing w:val="0"/>
          <w:w w:val="100"/>
          <w:position w:val="0"/>
        </w:rPr>
        <w:t>问卷在自然科学、社会科学的许多领域具有广泛的用途 就市场调查活动而言，它是搜集 市场信息的基本工具之一。市场研究需要进行规范的调查，标准化的问卷不仅有利于准确、迅 速地搜集市场资料和信息，而且便于快速、高效地对这些数据进行处理和分析。</w:t>
      </w:r>
    </w:p>
    <w:p>
      <w:pPr>
        <w:pStyle w:val="Style33"/>
        <w:keepNext/>
        <w:keepLines/>
        <w:widowControl w:val="0"/>
        <w:shd w:val="clear" w:color="auto" w:fill="auto"/>
        <w:tabs>
          <w:tab w:pos="1024" w:val="left"/>
        </w:tabs>
        <w:bidi w:val="0"/>
        <w:spacing w:before="0" w:line="240" w:lineRule="auto"/>
        <w:ind w:left="0" w:right="0"/>
        <w:jc w:val="both"/>
      </w:pPr>
      <w:bookmarkStart w:id="977" w:name="bookmark977"/>
      <w:bookmarkStart w:id="978" w:name="bookmark978"/>
      <w:bookmarkStart w:id="979" w:name="bookmark979"/>
      <w:bookmarkStart w:id="980" w:name="bookmark980"/>
      <w:r>
        <w:rPr>
          <w:color w:val="000000"/>
          <w:spacing w:val="0"/>
          <w:w w:val="100"/>
          <w:position w:val="0"/>
        </w:rPr>
        <w:t>二</w:t>
      </w:r>
      <w:bookmarkEnd w:id="979"/>
      <w:r>
        <w:rPr>
          <w:color w:val="000000"/>
          <w:spacing w:val="0"/>
          <w:w w:val="100"/>
          <w:position w:val="0"/>
        </w:rPr>
        <w:t>、</w:t>
        <w:tab/>
        <w:t>问卷的作用</w:t>
      </w:r>
      <w:bookmarkEnd w:id="977"/>
      <w:bookmarkEnd w:id="978"/>
      <w:bookmarkEnd w:id="980"/>
    </w:p>
    <w:p>
      <w:pPr>
        <w:pStyle w:val="Style15"/>
        <w:keepNext w:val="0"/>
        <w:keepLines w:val="0"/>
        <w:widowControl w:val="0"/>
        <w:numPr>
          <w:ilvl w:val="0"/>
          <w:numId w:val="247"/>
        </w:numPr>
        <w:shd w:val="clear" w:color="auto" w:fill="auto"/>
        <w:tabs>
          <w:tab w:pos="760" w:val="left"/>
        </w:tabs>
        <w:bidi w:val="0"/>
        <w:spacing w:before="0" w:after="0" w:line="329" w:lineRule="exact"/>
        <w:ind w:left="0" w:right="0" w:firstLine="440"/>
        <w:jc w:val="both"/>
      </w:pPr>
      <w:bookmarkStart w:id="981" w:name="bookmark981"/>
      <w:bookmarkEnd w:id="981"/>
      <w:r>
        <w:rPr>
          <w:color w:val="000000"/>
          <w:spacing w:val="0"/>
          <w:w w:val="100"/>
          <w:position w:val="0"/>
        </w:rPr>
        <w:t>有利于调动被调查者的回答意愿</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根据调查研究的目的与任务所设计的调查冋卷，能够将需要调查的内容以提问的方式向 被调查者提出问题，许多问题还给出了多种可能的备选答案，提供给被调查者进行选择。这种 询问方式有助于将调查的内容正确地传递给被调查者，减轻被调查者的回答难度，有利于取得 对方的配合，从而提高被调查者的回答意愿，进而为搜集比较准确的数据创造条件。</w:t>
      </w:r>
    </w:p>
    <w:p>
      <w:pPr>
        <w:pStyle w:val="Style15"/>
        <w:keepNext w:val="0"/>
        <w:keepLines w:val="0"/>
        <w:widowControl w:val="0"/>
        <w:numPr>
          <w:ilvl w:val="0"/>
          <w:numId w:val="247"/>
        </w:numPr>
        <w:shd w:val="clear" w:color="auto" w:fill="auto"/>
        <w:tabs>
          <w:tab w:pos="781" w:val="left"/>
        </w:tabs>
        <w:bidi w:val="0"/>
        <w:spacing w:before="0" w:after="0" w:line="329" w:lineRule="exact"/>
        <w:ind w:left="0" w:right="0" w:firstLine="440"/>
        <w:jc w:val="both"/>
      </w:pPr>
      <w:bookmarkStart w:id="982" w:name="bookmark982"/>
      <w:bookmarkEnd w:id="982"/>
      <w:r>
        <w:rPr>
          <w:color w:val="000000"/>
          <w:spacing w:val="0"/>
          <w:w w:val="100"/>
          <w:position w:val="0"/>
        </w:rPr>
        <w:t>有利于对调查数据进行统计处理</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调查员将设计好的调査问题和答案规范有序地在问卷中列出，并给出相应的计算机编号， 可以使调查后期的数据处理变得方便快捷，能够使调查员依据数据处理的结果进行深入的统 计分析。</w:t>
      </w:r>
    </w:p>
    <w:p>
      <w:pPr>
        <w:pStyle w:val="Style15"/>
        <w:keepNext w:val="0"/>
        <w:keepLines w:val="0"/>
        <w:widowControl w:val="0"/>
        <w:numPr>
          <w:ilvl w:val="0"/>
          <w:numId w:val="247"/>
        </w:numPr>
        <w:shd w:val="clear" w:color="auto" w:fill="auto"/>
        <w:tabs>
          <w:tab w:pos="781" w:val="left"/>
        </w:tabs>
        <w:bidi w:val="0"/>
        <w:spacing w:before="0" w:after="0" w:line="329" w:lineRule="exact"/>
        <w:ind w:left="0" w:right="0" w:firstLine="440"/>
        <w:jc w:val="both"/>
      </w:pPr>
      <w:bookmarkStart w:id="983" w:name="bookmark983"/>
      <w:bookmarkEnd w:id="983"/>
      <w:r>
        <w:rPr>
          <w:color w:val="000000"/>
          <w:spacing w:val="0"/>
          <w:w w:val="100"/>
          <w:position w:val="0"/>
        </w:rPr>
        <w:t>有利于节省调查时间，提高作业效率</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由于问卷中已将调査目的、调查内容和填表要求进行了说明。因此，除特殊情况外、一般 无须再让调査者就有关问题向被调査者进行说明，只需要对方按照要求完成问卷即可。这样 就节省了调查者与被调查者进行沟通的时间，缩短了调查作业流程，提高了作业效率。</w:t>
      </w:r>
    </w:p>
    <w:p>
      <w:pPr>
        <w:pStyle w:val="Style33"/>
        <w:keepNext/>
        <w:keepLines/>
        <w:widowControl w:val="0"/>
        <w:shd w:val="clear" w:color="auto" w:fill="auto"/>
        <w:tabs>
          <w:tab w:pos="1024" w:val="left"/>
        </w:tabs>
        <w:bidi w:val="0"/>
        <w:spacing w:before="0" w:line="240" w:lineRule="auto"/>
        <w:ind w:left="0" w:right="0"/>
        <w:jc w:val="both"/>
      </w:pPr>
      <w:bookmarkStart w:id="984" w:name="bookmark984"/>
      <w:bookmarkStart w:id="985" w:name="bookmark985"/>
      <w:bookmarkStart w:id="986" w:name="bookmark986"/>
      <w:bookmarkStart w:id="987" w:name="bookmark987"/>
      <w:r>
        <w:rPr>
          <w:color w:val="000000"/>
          <w:spacing w:val="0"/>
          <w:w w:val="100"/>
          <w:position w:val="0"/>
        </w:rPr>
        <w:t>三</w:t>
      </w:r>
      <w:bookmarkEnd w:id="986"/>
      <w:r>
        <w:rPr>
          <w:color w:val="000000"/>
          <w:spacing w:val="0"/>
          <w:w w:val="100"/>
          <w:position w:val="0"/>
        </w:rPr>
        <w:t>、</w:t>
        <w:tab/>
        <w:t>问卷的类型</w:t>
      </w:r>
      <w:bookmarkEnd w:id="984"/>
      <w:bookmarkEnd w:id="985"/>
      <w:bookmarkEnd w:id="987"/>
    </w:p>
    <w:p>
      <w:pPr>
        <w:pStyle w:val="Style15"/>
        <w:keepNext w:val="0"/>
        <w:keepLines w:val="0"/>
        <w:widowControl w:val="0"/>
        <w:shd w:val="clear" w:color="auto" w:fill="auto"/>
        <w:bidi w:val="0"/>
        <w:spacing w:before="0" w:after="200" w:line="336" w:lineRule="exact"/>
        <w:ind w:left="0" w:right="0" w:firstLine="440"/>
        <w:jc w:val="both"/>
        <w:sectPr>
          <w:headerReference w:type="default" r:id="rId304"/>
          <w:footerReference w:type="default" r:id="rId305"/>
          <w:headerReference w:type="even" r:id="rId306"/>
          <w:footerReference w:type="even" r:id="rId307"/>
          <w:footnotePr>
            <w:pos w:val="pageBottom"/>
            <w:numFmt w:val="decimal"/>
            <w:numRestart w:val="continuous"/>
          </w:footnotePr>
          <w:pgSz w:w="10734" w:h="15032"/>
          <w:pgMar w:top="815" w:right="942" w:bottom="806" w:left="915" w:header="387" w:footer="3" w:gutter="0"/>
          <w:pgNumType w:start="103"/>
          <w:cols w:space="720"/>
          <w:noEndnote/>
          <w:rtlGutter w:val="0"/>
          <w:docGrid w:linePitch="360"/>
        </w:sectPr>
      </w:pPr>
      <w:r>
        <w:rPr>
          <w:color w:val="000000"/>
          <w:spacing w:val="0"/>
          <w:w w:val="100"/>
          <w:position w:val="0"/>
        </w:rPr>
        <w:t>问卷的设计必须满足具体的调查目的和任务的要求</w:t>
      </w:r>
      <w:r>
        <w:rPr>
          <w:color w:val="000000"/>
          <w:spacing w:val="0"/>
          <w:w w:val="100"/>
          <w:position w:val="0"/>
          <w:lang w:val="zh-CN" w:eastAsia="zh-CN" w:bidi="zh-CN"/>
        </w:rPr>
        <w:t>,需</w:t>
      </w:r>
      <w:r>
        <w:rPr>
          <w:color w:val="000000"/>
          <w:spacing w:val="0"/>
          <w:w w:val="100"/>
          <w:position w:val="0"/>
        </w:rPr>
        <w:t>要针对不同的调查研究目的、调查 对象、调查内容、调查方法设计不同类型的</w:t>
      </w:r>
      <w:r>
        <w:rPr>
          <w:color w:val="000000"/>
          <w:spacing w:val="0"/>
          <w:w w:val="100"/>
          <w:position w:val="0"/>
          <w:lang w:val="zh-CN" w:eastAsia="zh-CN" w:bidi="zh-CN"/>
        </w:rPr>
        <w:t>问卷。</w:t>
      </w:r>
    </w:p>
    <w:p>
      <w:pPr>
        <w:pStyle w:val="Style15"/>
        <w:keepNext w:val="0"/>
        <w:keepLines w:val="0"/>
        <w:widowControl w:val="0"/>
        <w:shd w:val="clear" w:color="auto" w:fill="auto"/>
        <w:tabs>
          <w:tab w:pos="1030" w:val="left"/>
        </w:tabs>
        <w:bidi w:val="0"/>
        <w:spacing w:before="0" w:after="0" w:line="320" w:lineRule="exact"/>
        <w:ind w:left="0" w:right="0" w:firstLine="440"/>
        <w:jc w:val="both"/>
      </w:pPr>
      <w:bookmarkStart w:id="988" w:name="bookmark988"/>
      <w:r>
        <w:rPr>
          <w:color w:val="000000"/>
          <w:spacing w:val="0"/>
          <w:w w:val="100"/>
          <w:position w:val="0"/>
        </w:rPr>
        <w:t>（</w:t>
      </w:r>
      <w:bookmarkEnd w:id="988"/>
      <w:r>
        <w:rPr>
          <w:color w:val="000000"/>
          <w:spacing w:val="0"/>
          <w:w w:val="100"/>
          <w:position w:val="0"/>
        </w:rPr>
        <w:t>一）</w:t>
        <w:tab/>
        <w:t>根据使用问卷的方法分类</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根据使用问卷的方法可分为自填式问卷和访问式问卷两类。</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自填式问卷是指调查者把问卷发给被调查者，由被调查者自己填写问卷，大多数情况下， 被调查者在回答此类问卷时，由于不能与调査者面对面交流，缺乏填答问卷的现场指导，因而 从被调查者角度考虑，设计自填式间卷时应尽可能使问卷简单明了、方便填答，无论是问题的 表述还是备选答案的表述，都必须能够使被调查者易于准确理解，以确保填答质量。</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访问式问卷是由调查者在各种方式的访问中所使用的一种问卷。访问方式包括入户面 访、街头拦截访问、小组座谈访问、深层访谈、电话访问等 在访问调查中，由于被调查者与调 查者能够面对面交流，有机会获得填答问卷的现场指导，所以访问式问卷较自填式问卷可以设 计的稍微复杂一些，以便能够搜集更深层次的数据</w:t>
      </w:r>
      <w:r>
        <w:rPr>
          <w:color w:val="000000"/>
          <w:spacing w:val="0"/>
          <w:w w:val="100"/>
          <w:position w:val="0"/>
          <w:lang w:val="en-US" w:eastAsia="en-US" w:bidi="en-US"/>
        </w:rPr>
        <w:t>J</w:t>
      </w:r>
      <w:r>
        <w:rPr>
          <w:color w:val="000000"/>
          <w:spacing w:val="0"/>
          <w:w w:val="100"/>
          <w:position w:val="0"/>
        </w:rPr>
        <w:t>但电话访问只是调查者与被调査者的一 种语言交流，被调查者不能见到问卷，而且受到时间限制</w:t>
      </w:r>
      <w:r>
        <w:rPr>
          <w:color w:val="000000"/>
          <w:spacing w:val="0"/>
          <w:w w:val="100"/>
          <w:position w:val="0"/>
          <w:lang w:val="zh-CN" w:eastAsia="zh-CN" w:bidi="zh-CN"/>
        </w:rPr>
        <w:t>•所</w:t>
      </w:r>
      <w:r>
        <w:rPr>
          <w:color w:val="000000"/>
          <w:spacing w:val="0"/>
          <w:w w:val="100"/>
          <w:position w:val="0"/>
        </w:rPr>
        <w:t>以电话访问中的问卷一般比较简 单，不能使用比较复杂的问卷访问式问卷根据需要，可以由调查者向被调查者提问，调查者 记录被调查者的回答，也可以由被调查者自行填写。</w:t>
      </w:r>
    </w:p>
    <w:p>
      <w:pPr>
        <w:pStyle w:val="Style15"/>
        <w:keepNext w:val="0"/>
        <w:keepLines w:val="0"/>
        <w:widowControl w:val="0"/>
        <w:shd w:val="clear" w:color="auto" w:fill="auto"/>
        <w:tabs>
          <w:tab w:pos="1030" w:val="left"/>
        </w:tabs>
        <w:bidi w:val="0"/>
        <w:spacing w:before="0" w:after="0" w:line="320" w:lineRule="exact"/>
        <w:ind w:left="0" w:right="0" w:firstLine="440"/>
        <w:jc w:val="both"/>
      </w:pPr>
      <w:bookmarkStart w:id="989" w:name="bookmark989"/>
      <w:r>
        <w:rPr>
          <w:color w:val="000000"/>
          <w:spacing w:val="0"/>
          <w:w w:val="100"/>
          <w:position w:val="0"/>
        </w:rPr>
        <w:t>（</w:t>
      </w:r>
      <w:bookmarkEnd w:id="989"/>
      <w:r>
        <w:rPr>
          <w:color w:val="000000"/>
          <w:spacing w:val="0"/>
          <w:w w:val="100"/>
          <w:position w:val="0"/>
        </w:rPr>
        <w:t>二）</w:t>
        <w:tab/>
        <w:t>根据问卷发放的形式分类</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根据问卷发放的形式不同，可分为现场发放式问卷、报刊式问卷、邮寄式问卷、电话访问式 问卷、网络问卷。</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现场发放式问卷是指在调查现场由调查者将调查问卷直接发给选定好的目标群体，待回 答完问题后再进行统一收回，如各类面访问卷 其特点是有确定的传播途径，回收率高，回收 时间短，但费用也高。</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报刊式问卷是指把问卷刊登在报刊上，随报刊发送到各地，当读者看到报刊后在报刊上填 写问卷，然后寄回报刊编辑部。其特点是有稳定的传播途径、保密性好、费用低，回收时间长且 回收率不高。</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邮寄式问卷是指通过邮局把问卷邮寄给相应的人员，待答完问题后再通过邮局将问卷统 一回收</w:t>
      </w:r>
      <w:r>
        <w:rPr>
          <w:color w:val="000000"/>
          <w:spacing w:val="0"/>
          <w:w w:val="100"/>
          <w:position w:val="0"/>
          <w:lang w:val="en-US" w:eastAsia="en-US" w:bidi="en-US"/>
        </w:rPr>
        <w:t>Q</w:t>
      </w:r>
      <w:r>
        <w:rPr>
          <w:color w:val="000000"/>
          <w:spacing w:val="0"/>
          <w:w w:val="100"/>
          <w:position w:val="0"/>
        </w:rPr>
        <w:t>此类问卷适合于特定群体的调查其特点是有确定的传播途径，保密性好，费用低, 回收时间较长且回收率较低3</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电话访问式问卷是通过互通电活的形式，向被调查者提问，调査者根据被调查者在电话中 的回答情况进行填写</w:t>
      </w:r>
      <w:r>
        <w:rPr>
          <w:color w:val="000000"/>
          <w:spacing w:val="0"/>
          <w:w w:val="100"/>
          <w:position w:val="0"/>
          <w:lang w:val="en-US" w:eastAsia="en-US" w:bidi="en-US"/>
        </w:rPr>
        <w:t>C</w:t>
      </w:r>
      <w:r>
        <w:rPr>
          <w:color w:val="000000"/>
          <w:spacing w:val="0"/>
          <w:w w:val="100"/>
          <w:position w:val="0"/>
        </w:rPr>
        <w:t>其特点是有确定的传播途径，内容较少，回收率高，回收时间短，费用相 对较低</w:t>
      </w:r>
      <w:r>
        <w:rPr>
          <w:color w:val="000000"/>
          <w:spacing w:val="0"/>
          <w:w w:val="100"/>
          <w:position w:val="0"/>
          <w:lang w:val="en-US" w:eastAsia="en-US" w:bidi="en-US"/>
        </w:rPr>
        <w:t>C</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网络问卷是当前较为普遍的一种形式，是将问卷在网络上发布。其特点是保密措施好，有 相对稳定的传播途径，不受时间和空间的限制，可以获得更多的信息</w:t>
      </w:r>
    </w:p>
    <w:p>
      <w:pPr>
        <w:pStyle w:val="Style15"/>
        <w:keepNext w:val="0"/>
        <w:keepLines w:val="0"/>
        <w:widowControl w:val="0"/>
        <w:shd w:val="clear" w:color="auto" w:fill="auto"/>
        <w:tabs>
          <w:tab w:pos="1030" w:val="left"/>
        </w:tabs>
        <w:bidi w:val="0"/>
        <w:spacing w:before="0" w:after="0" w:line="320" w:lineRule="exact"/>
        <w:ind w:left="0" w:right="0" w:firstLine="440"/>
        <w:jc w:val="both"/>
      </w:pPr>
      <w:bookmarkStart w:id="990" w:name="bookmark990"/>
      <w:r>
        <w:rPr>
          <w:color w:val="000000"/>
          <w:spacing w:val="0"/>
          <w:w w:val="100"/>
          <w:position w:val="0"/>
        </w:rPr>
        <w:t>（</w:t>
      </w:r>
      <w:bookmarkEnd w:id="990"/>
      <w:r>
        <w:rPr>
          <w:color w:val="000000"/>
          <w:spacing w:val="0"/>
          <w:w w:val="100"/>
          <w:position w:val="0"/>
        </w:rPr>
        <w:t>三）</w:t>
        <w:tab/>
        <w:t>根据问卷标准化程度分类</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根据问卷标准化程度不同可分为封闭式问卷和开放式</w:t>
      </w:r>
      <w:r>
        <w:rPr>
          <w:color w:val="000000"/>
          <w:spacing w:val="0"/>
          <w:w w:val="100"/>
          <w:position w:val="0"/>
          <w:lang w:val="zh-CN" w:eastAsia="zh-CN" w:bidi="zh-CN"/>
        </w:rPr>
        <w:t>问卷，</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封闭式问卷是指问卷中事先拟定了问题的备选答案，由被调查者进行选择性回答封闭 式问卷的标准化程度高，提问的方式与备选的答案都是统一的，有利于对调查数据进行统计处 理</w:t>
      </w:r>
      <w:r>
        <w:rPr>
          <w:color w:val="000000"/>
          <w:spacing w:val="0"/>
          <w:w w:val="100"/>
          <w:position w:val="0"/>
          <w:lang w:val="en-US" w:eastAsia="en-US" w:bidi="en-US"/>
        </w:rPr>
        <w:t>n</w:t>
      </w:r>
      <w:r>
        <w:rPr>
          <w:color w:val="000000"/>
          <w:spacing w:val="0"/>
          <w:w w:val="100"/>
          <w:position w:val="0"/>
        </w:rPr>
        <w:t>在调查活动中，若偏重搜集定量数据或可以量化的数据，则提倡釆用封闭式问卷</w:t>
      </w:r>
    </w:p>
    <w:p>
      <w:pPr>
        <w:pStyle w:val="Style15"/>
        <w:keepNext w:val="0"/>
        <w:keepLines w:val="0"/>
        <w:widowControl w:val="0"/>
        <w:shd w:val="clear" w:color="auto" w:fill="auto"/>
        <w:bidi w:val="0"/>
        <w:spacing w:before="0" w:after="240" w:line="320" w:lineRule="exact"/>
        <w:ind w:left="0" w:right="0" w:firstLine="440"/>
        <w:jc w:val="both"/>
      </w:pPr>
      <w:r>
        <w:rPr>
          <w:color w:val="000000"/>
          <w:spacing w:val="0"/>
          <w:w w:val="100"/>
          <w:position w:val="0"/>
        </w:rPr>
        <w:t>开放式问卷是指问卷中只是提出了问题而没有提供备选的答案，完全由被调查者根据自 己的理解或感受进行填答 开放式问卷由于未提供统一的备选答案，因而其标准化程度低，不 便于对调查结果进行统计处理开放式问卷广泛应用于定性的探索性研究。</w:t>
      </w:r>
    </w:p>
    <w:p>
      <w:pPr>
        <w:pStyle w:val="Style33"/>
        <w:keepNext/>
        <w:keepLines/>
        <w:widowControl w:val="0"/>
        <w:shd w:val="clear" w:color="auto" w:fill="auto"/>
        <w:bidi w:val="0"/>
        <w:spacing w:before="0" w:after="160" w:line="240" w:lineRule="auto"/>
        <w:ind w:left="0" w:right="0"/>
        <w:jc w:val="both"/>
      </w:pPr>
      <w:bookmarkStart w:id="991" w:name="bookmark991"/>
      <w:bookmarkStart w:id="992" w:name="bookmark992"/>
      <w:bookmarkStart w:id="993" w:name="bookmark993"/>
      <w:r>
        <w:rPr>
          <w:color w:val="000000"/>
          <w:spacing w:val="0"/>
          <w:w w:val="100"/>
          <w:position w:val="0"/>
        </w:rPr>
        <w:t>四、问卷的基本结构</w:t>
      </w:r>
      <w:bookmarkEnd w:id="991"/>
      <w:bookmarkEnd w:id="992"/>
      <w:bookmarkEnd w:id="993"/>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 xml:space="preserve">一份完整的问卷通常由标题、说明词、正文、编码、被调査者基本情况、结尾等六部分内容 </w:t>
      </w:r>
      <w:r>
        <w:rPr>
          <w:color w:val="000000"/>
          <w:spacing w:val="0"/>
          <w:w w:val="100"/>
          <w:position w:val="0"/>
        </w:rPr>
        <w:t>组成 有些特殊的调查问卷可能还包括情景刺激物，如调查中必须向被调查者展示的图片等， 可以作为问卷调查的辅助工具。</w:t>
      </w:r>
    </w:p>
    <w:p>
      <w:pPr>
        <w:pStyle w:val="Style15"/>
        <w:keepNext w:val="0"/>
        <w:keepLines w:val="0"/>
        <w:widowControl w:val="0"/>
        <w:shd w:val="clear" w:color="auto" w:fill="auto"/>
        <w:tabs>
          <w:tab w:pos="1006" w:val="left"/>
        </w:tabs>
        <w:bidi w:val="0"/>
        <w:spacing w:before="0" w:after="0" w:line="329" w:lineRule="exact"/>
        <w:ind w:left="0" w:right="0" w:firstLine="440"/>
        <w:jc w:val="both"/>
      </w:pPr>
      <w:bookmarkStart w:id="994" w:name="bookmark994"/>
      <w:r>
        <w:rPr>
          <w:color w:val="000000"/>
          <w:spacing w:val="0"/>
          <w:w w:val="100"/>
          <w:position w:val="0"/>
        </w:rPr>
        <w:t>（</w:t>
      </w:r>
      <w:bookmarkEnd w:id="994"/>
      <w:r>
        <w:rPr>
          <w:color w:val="000000"/>
          <w:spacing w:val="0"/>
          <w:w w:val="100"/>
          <w:position w:val="0"/>
        </w:rPr>
        <w:t>一）</w:t>
        <w:tab/>
        <w:t>标题</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问卷的标题是对调查主题的概括说明。标题的拟定应该突出调查的主题，必要时还可以 突出调查研究的对象。一个好的标题不仅可以让被调查者了解调査的大致内容，还可以吸引 被调查者积极参与。标题要力求简洁明了，切忌模糊冗长。例如大学生网购行为调查问卷，居 民保险意识调查问卷，此类问卷标题不仅限定了调查范围，也说明了调查的主题及大致内容。</w:t>
      </w:r>
    </w:p>
    <w:p>
      <w:pPr>
        <w:pStyle w:val="Style15"/>
        <w:keepNext w:val="0"/>
        <w:keepLines w:val="0"/>
        <w:widowControl w:val="0"/>
        <w:shd w:val="clear" w:color="auto" w:fill="auto"/>
        <w:tabs>
          <w:tab w:pos="1006" w:val="left"/>
        </w:tabs>
        <w:bidi w:val="0"/>
        <w:spacing w:before="0" w:after="0" w:line="329" w:lineRule="exact"/>
        <w:ind w:left="0" w:right="0" w:firstLine="440"/>
        <w:jc w:val="both"/>
      </w:pPr>
      <w:bookmarkStart w:id="995" w:name="bookmark995"/>
      <w:r>
        <w:rPr>
          <w:color w:val="000000"/>
          <w:spacing w:val="0"/>
          <w:w w:val="100"/>
          <w:position w:val="0"/>
        </w:rPr>
        <w:t>（</w:t>
      </w:r>
      <w:bookmarkEnd w:id="995"/>
      <w:r>
        <w:rPr>
          <w:color w:val="000000"/>
          <w:spacing w:val="0"/>
          <w:w w:val="100"/>
          <w:position w:val="0"/>
        </w:rPr>
        <w:t>二）</w:t>
        <w:tab/>
        <w:t>说明词</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说明词又称封面信，该部分是对调查者身份、调查目的与意义、填答问题的有关事项的说 明。说明词往往由两部分组成，一是致被调查者词，二是填答说明。</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致被调查者词需要向被调查者说明调查员的身份、调查目的与意义、说明问卷的匿名性和 保密性原则、说明对被调查者的希望和要求。该部分的文字表述要力求简练，语气要谦和诚 恳、平易近人，给被调查者以好感.要强调调查活动不涉及个人隐私，调查数据仅供研究之用， 以消除被调查者的顾虑。这样方能获得被调查者的信任，并激发其参与调查的愿望。特别需 要说明的是，调查者身份应尽可能具有较强的权威性与可信度，以获得被调查者的信任与认 可。一般而言，研究机构、高等院校、政府机关、社会团体等部门较宜作为调查活动的组织者或 委托者。若是企业或行业主管部门所组织的内部调查，就直接以企业或行业主管部门作为调 查者的身份。</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填答说明需要向被调查者介绍填答问卷的具体方法及有关注意事项，以确保被调査者能 够按要求规范地填答问卷，从而有助于保证问卷的有效性及后续的数据处理。填答说明的表 述一定要具体、准确、详尽，不能有任何遗漏或让被调查者产生疑惑之处。根据问卷的具体内 容，填答说明可以集中安排在问卷前面，也可以分散至各题项之前。为了避免问卷过于啰嗦与 凌乱,提倡将填答说明集中安排在问卷的前面。对于个别题项不便于集中说明填答方法时，则 在相应题项前说明填答方法。</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说明词可以安排在卷首，成为问卷的一部分，也可单独成为问卷的一封附信。</w:t>
      </w:r>
    </w:p>
    <w:p>
      <w:pPr>
        <w:pStyle w:val="Style15"/>
        <w:keepNext w:val="0"/>
        <w:keepLines w:val="0"/>
        <w:widowControl w:val="0"/>
        <w:shd w:val="clear" w:color="auto" w:fill="auto"/>
        <w:tabs>
          <w:tab w:pos="1006" w:val="left"/>
        </w:tabs>
        <w:bidi w:val="0"/>
        <w:spacing w:before="0" w:after="0" w:line="329" w:lineRule="exact"/>
        <w:ind w:left="0" w:right="0" w:firstLine="440"/>
        <w:jc w:val="both"/>
      </w:pPr>
      <w:bookmarkStart w:id="996" w:name="bookmark996"/>
      <w:r>
        <w:rPr>
          <w:color w:val="000000"/>
          <w:spacing w:val="0"/>
          <w:w w:val="100"/>
          <w:position w:val="0"/>
        </w:rPr>
        <w:t>（</w:t>
      </w:r>
      <w:bookmarkEnd w:id="996"/>
      <w:r>
        <w:rPr>
          <w:color w:val="000000"/>
          <w:spacing w:val="0"/>
          <w:w w:val="100"/>
          <w:position w:val="0"/>
        </w:rPr>
        <w:t>三）</w:t>
        <w:tab/>
        <w:t>正文</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正文是问卷的主体部分，也是问卷的核心，主要由调查的问题、备选答案、回答方式所组 成。调查的问题有封闭式问题与开放式问题两种，但一般以封闭式问题为主。封闭式问题需 要给被调查者提供备选答案并规定回答方式，而开放式问题则由被调查者自由作答。正文部 分的设计需要调研者在明确调查目的的基础上，充分熟悉被研究现象的基本特征以及与该现 象相关的若干学科知识,运用问卷设计中的一些技巧，使所提的问题符合研究的需要。</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问卷中所要调查的问题可分为两类，一类是经验事实方面的问题，主要了解市场活动中所 发生的客观现象、人们的行为特点和结果；另一类是被调查者的主观判断，如观念、认知、态度、 偏好、意见、感受等方面的问题。这两类问题的性质、作用不同，使用的询问方式和询问技术也 会有所区别。</w:t>
      </w:r>
    </w:p>
    <w:p>
      <w:pPr>
        <w:pStyle w:val="Style15"/>
        <w:keepNext w:val="0"/>
        <w:keepLines w:val="0"/>
        <w:widowControl w:val="0"/>
        <w:shd w:val="clear" w:color="auto" w:fill="auto"/>
        <w:tabs>
          <w:tab w:pos="1006" w:val="left"/>
        </w:tabs>
        <w:bidi w:val="0"/>
        <w:spacing w:before="0" w:after="0" w:line="329" w:lineRule="exact"/>
        <w:ind w:left="0" w:right="0" w:firstLine="440"/>
        <w:jc w:val="both"/>
      </w:pPr>
      <w:bookmarkStart w:id="997" w:name="bookmark997"/>
      <w:r>
        <w:rPr>
          <w:color w:val="000000"/>
          <w:spacing w:val="0"/>
          <w:w w:val="100"/>
          <w:position w:val="0"/>
        </w:rPr>
        <w:t>（</w:t>
      </w:r>
      <w:bookmarkEnd w:id="997"/>
      <w:r>
        <w:rPr>
          <w:color w:val="000000"/>
          <w:spacing w:val="0"/>
          <w:w w:val="100"/>
          <w:position w:val="0"/>
        </w:rPr>
        <w:t>四）</w:t>
        <w:tab/>
        <w:t>编码</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编码就是将被调查者填答的内容，转换成便于识别的数码，以便计算机汇总计算。编码有 两方面内容，一是对问题的编码;二是对问题的诸种回答编码。编码一般应用于大规模的问卷 调查中。因为在大规模问卷调查中，调查资料的统计汇总工作十分繁重，完整、科学的编码，便 于计算机进行调查数据的录入、处理与分析。</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编码既可以在问卷设计的同时就设计好，也可以在调査工作完成后再进行。前者称为预 编码，后者称为后编码。在实际调查中，对于封闭式问题既可以釆用预编码，也可以采用后编 码</w:t>
      </w:r>
      <w:r>
        <w:rPr>
          <w:color w:val="000000"/>
          <w:spacing w:val="0"/>
          <w:w w:val="100"/>
          <w:position w:val="0"/>
          <w:lang w:val="en-US" w:eastAsia="en-US" w:bidi="en-US"/>
        </w:rPr>
        <w:t>c</w:t>
      </w:r>
      <w:r>
        <w:rPr>
          <w:color w:val="000000"/>
          <w:spacing w:val="0"/>
          <w:w w:val="100"/>
          <w:position w:val="0"/>
        </w:rPr>
        <w:t>对于开放式问题则只能采用后编码。在问卷中，编码的方法多种多样，问卷制作者可以根 据实际情况选择合适的编码方法。</w:t>
      </w:r>
    </w:p>
    <w:p>
      <w:pPr>
        <w:pStyle w:val="Style15"/>
        <w:keepNext w:val="0"/>
        <w:keepLines w:val="0"/>
        <w:widowControl w:val="0"/>
        <w:shd w:val="clear" w:color="auto" w:fill="auto"/>
        <w:tabs>
          <w:tab w:pos="1025" w:val="left"/>
        </w:tabs>
        <w:bidi w:val="0"/>
        <w:spacing w:before="0" w:after="0" w:line="332" w:lineRule="exact"/>
        <w:ind w:left="0" w:right="0" w:firstLine="440"/>
        <w:jc w:val="both"/>
      </w:pPr>
      <w:bookmarkStart w:id="998" w:name="bookmark998"/>
      <w:r>
        <w:rPr>
          <w:color w:val="000000"/>
          <w:spacing w:val="0"/>
          <w:w w:val="100"/>
          <w:position w:val="0"/>
        </w:rPr>
        <w:t>（</w:t>
      </w:r>
      <w:bookmarkEnd w:id="998"/>
      <w:r>
        <w:rPr>
          <w:color w:val="000000"/>
          <w:spacing w:val="0"/>
          <w:w w:val="100"/>
          <w:position w:val="0"/>
        </w:rPr>
        <w:t>五）</w:t>
        <w:tab/>
        <w:t>被调查者基本情况</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被调查者的基本情况是指被调查者的主要自然属性特征与社会属性特征、也称为被调查 者背景。在市场调查中，被调査者可以划分为两种，一种是个人，一种是组织单位 这两类被 调查者的自然属性特征与社会属性特征是有区</w:t>
      </w:r>
      <w:r>
        <w:rPr>
          <w:color w:val="000000"/>
          <w:spacing w:val="0"/>
          <w:w w:val="100"/>
          <w:position w:val="0"/>
          <w:lang w:val="zh-CN" w:eastAsia="zh-CN" w:bidi="zh-CN"/>
        </w:rPr>
        <w:t>别的。</w:t>
      </w:r>
      <w:r>
        <w:rPr>
          <w:color w:val="000000"/>
          <w:spacing w:val="0"/>
          <w:w w:val="100"/>
          <w:position w:val="0"/>
        </w:rPr>
        <w:t>如在消费者调査中，消费者自然属性特 征包括性别、年龄、身髙、体重等，社会属性特征包括婚姻状况、文化程度、职业、收入等;在企业 调查中，企业的自然属性特征包括企业名称、所在地区、企业规模、生产能力等，社会属性特征 包括企业经济类型、所属行业等，</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被调查者的基本情况是多方面的，在一次调查中不必要将其全部基本情况一一加以调查， 只需要调查与研究目的有关的少数基本情况。这些少数基本情况的确定往往与研究的假设 有关。</w:t>
      </w:r>
    </w:p>
    <w:p>
      <w:pPr>
        <w:pStyle w:val="Style15"/>
        <w:keepNext w:val="0"/>
        <w:keepLines w:val="0"/>
        <w:widowControl w:val="0"/>
        <w:shd w:val="clear" w:color="auto" w:fill="auto"/>
        <w:tabs>
          <w:tab w:pos="1025" w:val="left"/>
        </w:tabs>
        <w:bidi w:val="0"/>
        <w:spacing w:before="0" w:after="0" w:line="332" w:lineRule="exact"/>
        <w:ind w:left="0" w:right="0" w:firstLine="440"/>
        <w:jc w:val="both"/>
      </w:pPr>
      <w:bookmarkStart w:id="999" w:name="bookmark999"/>
      <w:r>
        <w:rPr>
          <w:color w:val="000000"/>
          <w:spacing w:val="0"/>
          <w:w w:val="100"/>
          <w:position w:val="0"/>
        </w:rPr>
        <w:t>（</w:t>
      </w:r>
      <w:bookmarkEnd w:id="999"/>
      <w:r>
        <w:rPr>
          <w:color w:val="000000"/>
          <w:spacing w:val="0"/>
          <w:w w:val="100"/>
          <w:position w:val="0"/>
        </w:rPr>
        <w:t>六）</w:t>
        <w:tab/>
        <w:t>结尾</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问卷结尾部分主要设置一些开放式问题，征询被调查者参与调查的意见与感受；必要时还 可以设计调查实施的相关信息，记录调查情况，如调查员的姓名、访问日期、访问时间、访问地 点、被调查者的配合情况等；也可以包括对被调查者的感谢语以及有关的补充说明</w:t>
      </w:r>
      <w:r>
        <w:rPr>
          <w:color w:val="000000"/>
          <w:spacing w:val="0"/>
          <w:w w:val="100"/>
          <w:position w:val="0"/>
          <w:lang w:val="en-US" w:eastAsia="en-US" w:bidi="en-US"/>
        </w:rPr>
        <w:t>a</w:t>
      </w:r>
    </w:p>
    <w:p>
      <w:pPr>
        <w:pStyle w:val="Style15"/>
        <w:keepNext w:val="0"/>
        <w:keepLines w:val="0"/>
        <w:widowControl w:val="0"/>
        <w:shd w:val="clear" w:color="auto" w:fill="auto"/>
        <w:bidi w:val="0"/>
        <w:spacing w:before="0" w:after="440" w:line="332" w:lineRule="exact"/>
        <w:ind w:left="0" w:right="0" w:firstLine="440"/>
        <w:jc w:val="both"/>
      </w:pPr>
      <w:r>
        <w:rPr>
          <w:color w:val="000000"/>
          <w:spacing w:val="0"/>
          <w:w w:val="100"/>
          <w:position w:val="0"/>
        </w:rPr>
        <w:t>以上六个部分是一份规范、完整的调查问卷所应具有的结构和内容</w:t>
      </w:r>
      <w:r>
        <w:rPr>
          <w:color w:val="000000"/>
          <w:spacing w:val="0"/>
          <w:w w:val="100"/>
          <w:position w:val="0"/>
          <w:lang w:val="en-US" w:eastAsia="en-US" w:bidi="en-US"/>
        </w:rPr>
        <w:t>-</w:t>
      </w:r>
      <w:r>
        <w:rPr>
          <w:color w:val="000000"/>
          <w:spacing w:val="0"/>
          <w:w w:val="100"/>
          <w:position w:val="0"/>
        </w:rPr>
        <w:t>对于一些简单的调 查问卷，如征询意见表、消费调查表等，只需要有标题、问题和答案就够了，无须面面俱到。有 时也要考虑问卷调查的方式，如面访式问卷的结尾往往需要有调查情况的记录，而邮寄调査问 卷则无须此项内容。</w:t>
      </w:r>
    </w:p>
    <w:p>
      <w:pPr>
        <w:pStyle w:val="Style20"/>
        <w:keepNext w:val="0"/>
        <w:keepLines w:val="0"/>
        <w:widowControl w:val="0"/>
        <w:shd w:val="clear" w:color="auto" w:fill="auto"/>
        <w:bidi w:val="0"/>
        <w:spacing w:before="0" w:after="280" w:line="240" w:lineRule="auto"/>
        <w:ind w:left="1800" w:right="0" w:firstLine="0"/>
        <w:jc w:val="left"/>
        <w:rPr>
          <w:sz w:val="28"/>
          <w:szCs w:val="28"/>
        </w:rPr>
      </w:pPr>
      <w:r>
        <w:rPr>
          <w:color w:val="000000"/>
          <w:spacing w:val="0"/>
          <w:w w:val="100"/>
          <w:position w:val="0"/>
          <w:sz w:val="30"/>
          <w:szCs w:val="30"/>
          <w:lang w:val="zh-TW" w:eastAsia="zh-TW" w:bidi="zh-TW"/>
        </w:rPr>
        <w:t xml:space="preserve">弟一 </w:t>
      </w:r>
      <w:r>
        <w:rPr>
          <w:rFonts w:ascii="Times New Roman" w:eastAsia="Times New Roman" w:hAnsi="Times New Roman" w:cs="Times New Roman"/>
          <w:color w:val="000000"/>
          <w:spacing w:val="0"/>
          <w:w w:val="100"/>
          <w:position w:val="0"/>
          <w:sz w:val="28"/>
          <w:szCs w:val="28"/>
          <w:lang w:val="en-US" w:eastAsia="en-US" w:bidi="en-US"/>
        </w:rPr>
        <w:t>T&gt;</w:t>
      </w:r>
    </w:p>
    <w:p>
      <w:pPr>
        <w:pStyle w:val="Style37"/>
        <w:keepNext/>
        <w:keepLines/>
        <w:widowControl w:val="0"/>
        <w:shd w:val="clear" w:color="auto" w:fill="auto"/>
        <w:bidi w:val="0"/>
        <w:spacing w:before="0" w:after="500" w:line="240" w:lineRule="auto"/>
        <w:ind w:left="3360" w:right="0" w:firstLine="0"/>
        <w:jc w:val="left"/>
      </w:pPr>
      <w:bookmarkStart w:id="1000" w:name="bookmark1000"/>
      <w:bookmarkStart w:id="1001" w:name="bookmark1001"/>
      <w:bookmarkStart w:id="1002" w:name="bookmark1002"/>
      <w:r>
        <w:rPr>
          <w:color w:val="000000"/>
          <w:spacing w:val="0"/>
          <w:w w:val="100"/>
          <w:position w:val="0"/>
        </w:rPr>
        <w:t>问卷设计的原则与基本流程</w:t>
      </w:r>
      <w:bookmarkEnd w:id="1000"/>
      <w:bookmarkEnd w:id="1001"/>
      <w:bookmarkEnd w:id="1002"/>
    </w:p>
    <w:p>
      <w:pPr>
        <w:pStyle w:val="Style15"/>
        <w:keepNext w:val="0"/>
        <w:keepLines w:val="0"/>
        <w:widowControl w:val="0"/>
        <w:shd w:val="clear" w:color="auto" w:fill="auto"/>
        <w:bidi w:val="0"/>
        <w:spacing w:before="0" w:after="280" w:line="331" w:lineRule="exact"/>
        <w:ind w:left="0" w:right="0" w:firstLine="440"/>
        <w:jc w:val="both"/>
      </w:pPr>
      <w:r>
        <w:rPr>
          <w:color w:val="000000"/>
          <w:spacing w:val="0"/>
          <w:w w:val="100"/>
          <w:position w:val="0"/>
        </w:rPr>
        <w:t>设计问卷是一项技术含量很高的工作。在问卷中设置哪些问题，如何提问，采用什么方式 回答，如何使被调查者愿意并准确回答问题，以期获得能够满足研究目的要求的调查数据，都 是问巻设计者需要认真思考的。下面主要介绍问卷设计的原则与基本流程。</w:t>
      </w:r>
    </w:p>
    <w:p>
      <w:pPr>
        <w:pStyle w:val="Style33"/>
        <w:keepNext/>
        <w:keepLines/>
        <w:widowControl w:val="0"/>
        <w:shd w:val="clear" w:color="auto" w:fill="auto"/>
        <w:bidi w:val="0"/>
        <w:spacing w:before="0" w:line="240" w:lineRule="auto"/>
        <w:ind w:left="0" w:right="0"/>
        <w:jc w:val="both"/>
      </w:pPr>
      <w:bookmarkStart w:id="1003" w:name="bookmark1003"/>
      <w:bookmarkStart w:id="1004" w:name="bookmark1004"/>
      <w:bookmarkStart w:id="1005" w:name="bookmark1005"/>
      <w:r>
        <w:rPr>
          <w:color w:val="000000"/>
          <w:spacing w:val="0"/>
          <w:w w:val="100"/>
          <w:position w:val="0"/>
        </w:rPr>
        <w:t>一、问卷设计的原则</w:t>
      </w:r>
      <w:bookmarkEnd w:id="1003"/>
      <w:bookmarkEnd w:id="1004"/>
      <w:bookmarkEnd w:id="1005"/>
    </w:p>
    <w:p>
      <w:pPr>
        <w:pStyle w:val="Style15"/>
        <w:keepNext w:val="0"/>
        <w:keepLines w:val="0"/>
        <w:widowControl w:val="0"/>
        <w:shd w:val="clear" w:color="auto" w:fill="auto"/>
        <w:bidi w:val="0"/>
        <w:spacing w:before="0" w:after="0" w:line="331" w:lineRule="exact"/>
        <w:ind w:left="0" w:right="0" w:firstLine="440"/>
        <w:jc w:val="left"/>
      </w:pPr>
      <w:r>
        <w:rPr>
          <w:color w:val="000000"/>
          <w:spacing w:val="0"/>
          <w:w w:val="100"/>
          <w:position w:val="0"/>
        </w:rPr>
        <w:t>为了保证问卷设计的质量，问卷设计中需要遵循一定的原则。</w:t>
      </w:r>
    </w:p>
    <w:p>
      <w:pPr>
        <w:pStyle w:val="Style15"/>
        <w:keepNext w:val="0"/>
        <w:keepLines w:val="0"/>
        <w:widowControl w:val="0"/>
        <w:shd w:val="clear" w:color="auto" w:fill="auto"/>
        <w:bidi w:val="0"/>
        <w:spacing w:before="0" w:after="0" w:line="331" w:lineRule="exact"/>
        <w:ind w:left="0" w:right="0" w:firstLine="440"/>
        <w:jc w:val="both"/>
      </w:pPr>
      <w:bookmarkStart w:id="1006" w:name="bookmark1006"/>
      <w:r>
        <w:rPr>
          <w:color w:val="000000"/>
          <w:spacing w:val="0"/>
          <w:w w:val="100"/>
          <w:position w:val="0"/>
        </w:rPr>
        <w:t>（</w:t>
      </w:r>
      <w:bookmarkEnd w:id="1006"/>
      <w:r>
        <w:rPr>
          <w:color w:val="000000"/>
          <w:spacing w:val="0"/>
          <w:w w:val="100"/>
          <w:position w:val="0"/>
        </w:rPr>
        <w:t>一）目的性原则</w:t>
      </w:r>
    </w:p>
    <w:p>
      <w:pPr>
        <w:pStyle w:val="Style15"/>
        <w:keepNext w:val="0"/>
        <w:keepLines w:val="0"/>
        <w:widowControl w:val="0"/>
        <w:shd w:val="clear" w:color="auto" w:fill="auto"/>
        <w:bidi w:val="0"/>
        <w:spacing w:before="0" w:after="280" w:line="331" w:lineRule="exact"/>
        <w:ind w:left="0" w:right="0" w:firstLine="440"/>
        <w:jc w:val="both"/>
        <w:sectPr>
          <w:headerReference w:type="default" r:id="rId308"/>
          <w:footerReference w:type="default" r:id="rId309"/>
          <w:headerReference w:type="even" r:id="rId310"/>
          <w:footerReference w:type="even" r:id="rId311"/>
          <w:footnotePr>
            <w:pos w:val="pageBottom"/>
            <w:numFmt w:val="decimal"/>
            <w:numRestart w:val="continuous"/>
          </w:footnotePr>
          <w:pgSz w:w="10734" w:h="15032"/>
          <w:pgMar w:top="815" w:right="942" w:bottom="806" w:left="915" w:header="0" w:footer="3" w:gutter="0"/>
          <w:pgNumType w:start="115"/>
          <w:cols w:space="720"/>
          <w:noEndnote/>
          <w:rtlGutter w:val="0"/>
          <w:docGrid w:linePitch="360"/>
        </w:sectPr>
      </w:pPr>
      <w:r>
        <w:rPr>
          <w:color w:val="000000"/>
          <w:spacing w:val="0"/>
          <w:w w:val="100"/>
          <w:position w:val="0"/>
        </w:rPr>
        <w:t>目的性原则是指所设计的问卷必须符合研究目的的要求。具体来讲，问卷的设计必须从 调查研究的目的出发，认真分析调查现象的特点与规律，明确调查项目.首先要拟定出与调查 研究课题相关的全部变量，并对这些变量进行筛选，保留主要的、关键的变量，然后按变量的特 点提出调查的问题。同时，要确保调查问题没有重复与遗漏，使所搜集的数据能够满足调查研 究目的的需要。这是问卷设计最基本的要求</w:t>
      </w:r>
    </w:p>
    <w:p>
      <w:pPr>
        <w:pStyle w:val="Style15"/>
        <w:keepNext w:val="0"/>
        <w:keepLines w:val="0"/>
        <w:widowControl w:val="0"/>
        <w:shd w:val="clear" w:color="auto" w:fill="auto"/>
        <w:tabs>
          <w:tab w:pos="1015" w:val="left"/>
        </w:tabs>
        <w:bidi w:val="0"/>
        <w:spacing w:before="0" w:after="0" w:line="330" w:lineRule="exact"/>
        <w:ind w:left="0" w:right="0" w:firstLine="420"/>
        <w:jc w:val="both"/>
      </w:pPr>
      <w:bookmarkStart w:id="1007" w:name="bookmark1007"/>
      <w:r>
        <w:rPr>
          <w:color w:val="000000"/>
          <w:spacing w:val="0"/>
          <w:w w:val="100"/>
          <w:position w:val="0"/>
        </w:rPr>
        <w:t>（</w:t>
      </w:r>
      <w:bookmarkEnd w:id="1007"/>
      <w:r>
        <w:rPr>
          <w:color w:val="000000"/>
          <w:spacing w:val="0"/>
          <w:w w:val="100"/>
          <w:position w:val="0"/>
        </w:rPr>
        <w:t>二）</w:t>
        <w:tab/>
        <w:t>科学性原则</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科学性原则是指设计问卷时必须坚持科学的态度，不能随心所欲。设计问卷是一项复杂 且具有较高难度的工作，需要科学理论的</w:t>
      </w:r>
      <w:r>
        <w:rPr>
          <w:color w:val="000000"/>
          <w:spacing w:val="0"/>
          <w:w w:val="100"/>
          <w:position w:val="0"/>
          <w:lang w:val="zh-CN" w:eastAsia="zh-CN" w:bidi="zh-CN"/>
        </w:rPr>
        <w:t>指导口</w:t>
      </w:r>
      <w:r>
        <w:rPr>
          <w:color w:val="000000"/>
          <w:spacing w:val="0"/>
          <w:w w:val="100"/>
          <w:position w:val="0"/>
        </w:rPr>
        <w:t>例如，在进行消费者动机调查时，就需要了解 消费者心理学、行为学中关于动机的有关理论，以及动机的表现、形成因素、关联因素等相关知 识。科学性是问卷设计中重要概念、特征、关系合理体现的重要保证。</w:t>
      </w:r>
    </w:p>
    <w:p>
      <w:pPr>
        <w:pStyle w:val="Style15"/>
        <w:keepNext w:val="0"/>
        <w:keepLines w:val="0"/>
        <w:widowControl w:val="0"/>
        <w:shd w:val="clear" w:color="auto" w:fill="auto"/>
        <w:tabs>
          <w:tab w:pos="1026" w:val="left"/>
        </w:tabs>
        <w:bidi w:val="0"/>
        <w:spacing w:before="0" w:after="0" w:line="330" w:lineRule="exact"/>
        <w:ind w:left="0" w:right="0" w:firstLine="460"/>
        <w:jc w:val="both"/>
      </w:pPr>
      <w:bookmarkStart w:id="1008" w:name="bookmark1008"/>
      <w:r>
        <w:rPr>
          <w:color w:val="000000"/>
          <w:spacing w:val="0"/>
          <w:w w:val="100"/>
          <w:position w:val="0"/>
        </w:rPr>
        <w:t>（</w:t>
      </w:r>
      <w:bookmarkEnd w:id="1008"/>
      <w:r>
        <w:rPr>
          <w:color w:val="000000"/>
          <w:spacing w:val="0"/>
          <w:w w:val="100"/>
          <w:position w:val="0"/>
        </w:rPr>
        <w:t>三）</w:t>
        <w:tab/>
        <w:t>逻辑性原则</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逻辑性原则是指问卷设计中问题的生成、问题的排列、问题之间的关系要具有逻辑性。如 果调查研究需要验证有关研究假设，就可以从研究假设所涉及的概念出发生成调查研究的具 体问题，如果调查研究只是描述市场特征，就应该在相关理论的指导下，通过逻辑分析，推理出 需要调查的问题。问题的排列应有一定的逻辑顺序，符合被调查者的思维程序。一般是先易 后难、先简后繁、先具体后抽象</w:t>
      </w:r>
      <w:r>
        <w:rPr>
          <w:color w:val="000000"/>
          <w:spacing w:val="0"/>
          <w:w w:val="100"/>
          <w:position w:val="0"/>
          <w:lang w:val="en-US" w:eastAsia="en-US" w:bidi="en-US"/>
        </w:rPr>
        <w:t>G</w:t>
      </w:r>
      <w:r>
        <w:rPr>
          <w:color w:val="000000"/>
          <w:spacing w:val="0"/>
          <w:w w:val="100"/>
          <w:position w:val="0"/>
        </w:rPr>
        <w:t>同时还要评估问题的编排效应，确保相邻两个问题的回答是 独立的，前面问题的回答不影响后面问题的回答。此外，问卷所涉及的调查内容往往区分为多 个模块，模块内的问题与问题之间、模块与模块之间也要有一定的逻辑关系。</w:t>
      </w:r>
    </w:p>
    <w:p>
      <w:pPr>
        <w:pStyle w:val="Style15"/>
        <w:keepNext w:val="0"/>
        <w:keepLines w:val="0"/>
        <w:widowControl w:val="0"/>
        <w:shd w:val="clear" w:color="auto" w:fill="auto"/>
        <w:tabs>
          <w:tab w:pos="1026" w:val="left"/>
        </w:tabs>
        <w:bidi w:val="0"/>
        <w:spacing w:before="0" w:after="0" w:line="330" w:lineRule="exact"/>
        <w:ind w:left="0" w:right="0" w:firstLine="460"/>
        <w:jc w:val="both"/>
      </w:pPr>
      <w:bookmarkStart w:id="1009" w:name="bookmark1009"/>
      <w:r>
        <w:rPr>
          <w:color w:val="000000"/>
          <w:spacing w:val="0"/>
          <w:w w:val="100"/>
          <w:position w:val="0"/>
        </w:rPr>
        <w:t>（</w:t>
      </w:r>
      <w:bookmarkEnd w:id="1009"/>
      <w:r>
        <w:rPr>
          <w:color w:val="000000"/>
          <w:spacing w:val="0"/>
          <w:w w:val="100"/>
          <w:position w:val="0"/>
        </w:rPr>
        <w:t>四）</w:t>
        <w:tab/>
        <w:t>中立性原则</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中立性原则是指问卷设计时要保持提问项的中立性。提问不能带有任何诱导、提示的色 彩，问句的表述不能掺杂调研者的个人倾向。否则，被调查者在不合理的提问引导下，会出现 回答偏差，影响调查数据的质量。尤其是在测度被调查者一些主观方面的问题时，要注意中立 性原则。</w:t>
      </w:r>
    </w:p>
    <w:p>
      <w:pPr>
        <w:pStyle w:val="Style15"/>
        <w:keepNext w:val="0"/>
        <w:keepLines w:val="0"/>
        <w:widowControl w:val="0"/>
        <w:shd w:val="clear" w:color="auto" w:fill="auto"/>
        <w:tabs>
          <w:tab w:pos="1026" w:val="left"/>
        </w:tabs>
        <w:bidi w:val="0"/>
        <w:spacing w:before="0" w:after="0" w:line="330" w:lineRule="exact"/>
        <w:ind w:left="0" w:right="0" w:firstLine="460"/>
        <w:jc w:val="both"/>
      </w:pPr>
      <w:bookmarkStart w:id="1010" w:name="bookmark1010"/>
      <w:r>
        <w:rPr>
          <w:color w:val="000000"/>
          <w:spacing w:val="0"/>
          <w:w w:val="100"/>
          <w:position w:val="0"/>
        </w:rPr>
        <w:t>（</w:t>
      </w:r>
      <w:bookmarkEnd w:id="1010"/>
      <w:r>
        <w:rPr>
          <w:color w:val="000000"/>
          <w:spacing w:val="0"/>
          <w:w w:val="100"/>
          <w:position w:val="0"/>
        </w:rPr>
        <w:t>五）</w:t>
        <w:tab/>
        <w:t>方便性原则</w:t>
      </w:r>
    </w:p>
    <w:p>
      <w:pPr>
        <w:pStyle w:val="Style15"/>
        <w:keepNext w:val="0"/>
        <w:keepLines w:val="0"/>
        <w:widowControl w:val="0"/>
        <w:shd w:val="clear" w:color="auto" w:fill="auto"/>
        <w:bidi w:val="0"/>
        <w:spacing w:before="0" w:after="260" w:line="330" w:lineRule="exact"/>
        <w:ind w:left="0" w:right="0" w:firstLine="460"/>
        <w:jc w:val="both"/>
      </w:pPr>
      <w:r>
        <w:rPr>
          <w:color w:val="000000"/>
          <w:spacing w:val="0"/>
          <w:w w:val="100"/>
          <w:position w:val="0"/>
        </w:rPr>
        <w:t xml:space="preserve">方便性原则是指所设计的问卷必须使被调査者能够方便作答、调研者能够方便地整理数 </w:t>
      </w:r>
      <w:r>
        <w:rPr>
          <w:color w:val="000000"/>
          <w:spacing w:val="0"/>
          <w:w w:val="100"/>
          <w:position w:val="0"/>
          <w:lang w:val="zh-CN" w:eastAsia="zh-CN" w:bidi="zh-CN"/>
        </w:rPr>
        <w:t>据。</w:t>
      </w:r>
      <w:r>
        <w:rPr>
          <w:color w:val="000000"/>
          <w:spacing w:val="0"/>
          <w:w w:val="100"/>
          <w:position w:val="0"/>
        </w:rPr>
        <w:t>调研者在设计问卷时，需要站在被调查者的角度，评估整份问卷是否便于被调查者回答每 一个问题。这就要求问卷的问题表述应该通俗、准确、清晰，避免使用过于专业的词语和意义 模棱两可的表述，使被调查者能够容易准确理解问题的含义。对于问题的回答方式，问卷中必 须给予明确的提示，以方便被调查者回答。另外，设计的问卷还要能够为调研者自身进行数据 的整理提供方便。</w:t>
      </w:r>
    </w:p>
    <w:p>
      <w:pPr>
        <w:pStyle w:val="Style33"/>
        <w:keepNext/>
        <w:keepLines/>
        <w:widowControl w:val="0"/>
        <w:shd w:val="clear" w:color="auto" w:fill="auto"/>
        <w:bidi w:val="0"/>
        <w:spacing w:before="0" w:line="240" w:lineRule="auto"/>
        <w:ind w:left="0" w:right="0" w:firstLine="460"/>
        <w:jc w:val="both"/>
      </w:pPr>
      <w:bookmarkStart w:id="1011" w:name="bookmark1011"/>
      <w:bookmarkStart w:id="1012" w:name="bookmark1012"/>
      <w:bookmarkStart w:id="1013" w:name="bookmark1013"/>
      <w:bookmarkStart w:id="1014" w:name="bookmark1014"/>
      <w:r>
        <w:rPr>
          <w:color w:val="000000"/>
          <w:spacing w:val="0"/>
          <w:w w:val="100"/>
          <w:position w:val="0"/>
        </w:rPr>
        <w:t>二</w:t>
      </w:r>
      <w:bookmarkEnd w:id="1013"/>
      <w:r>
        <w:rPr>
          <w:color w:val="000000"/>
          <w:spacing w:val="0"/>
          <w:w w:val="100"/>
          <w:position w:val="0"/>
        </w:rPr>
        <w:t>、问卷设计的基本流程</w:t>
      </w:r>
      <w:bookmarkEnd w:id="1011"/>
      <w:bookmarkEnd w:id="1012"/>
      <w:bookmarkEnd w:id="1014"/>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问卷设计的基本流程包括设计问卷前的探索性研究，设计调查问卷初稿，问卷的试用和修 改。一份可实施的问卷需要经过多次讨论、修改与完善。</w:t>
      </w:r>
    </w:p>
    <w:p>
      <w:pPr>
        <w:pStyle w:val="Style15"/>
        <w:keepNext w:val="0"/>
        <w:keepLines w:val="0"/>
        <w:widowControl w:val="0"/>
        <w:shd w:val="clear" w:color="auto" w:fill="auto"/>
        <w:bidi w:val="0"/>
        <w:spacing w:before="0" w:after="0" w:line="330" w:lineRule="exact"/>
        <w:ind w:left="0" w:right="0" w:firstLine="460"/>
        <w:jc w:val="both"/>
      </w:pPr>
      <w:bookmarkStart w:id="1015" w:name="bookmark1015"/>
      <w:r>
        <w:rPr>
          <w:color w:val="000000"/>
          <w:spacing w:val="0"/>
          <w:w w:val="100"/>
          <w:position w:val="0"/>
        </w:rPr>
        <w:t>（</w:t>
      </w:r>
      <w:bookmarkEnd w:id="1015"/>
      <w:r>
        <w:rPr>
          <w:color w:val="000000"/>
          <w:spacing w:val="0"/>
          <w:w w:val="100"/>
          <w:position w:val="0"/>
        </w:rPr>
        <w:t>一）设计问卷前的探索性研究</w:t>
      </w:r>
    </w:p>
    <w:p>
      <w:pPr>
        <w:pStyle w:val="Style15"/>
        <w:keepNext w:val="0"/>
        <w:keepLines w:val="0"/>
        <w:widowControl w:val="0"/>
        <w:numPr>
          <w:ilvl w:val="0"/>
          <w:numId w:val="249"/>
        </w:numPr>
        <w:shd w:val="clear" w:color="auto" w:fill="auto"/>
        <w:tabs>
          <w:tab w:pos="730" w:val="left"/>
        </w:tabs>
        <w:bidi w:val="0"/>
        <w:spacing w:before="0" w:after="0" w:line="330" w:lineRule="exact"/>
        <w:ind w:left="0" w:right="0" w:firstLine="460"/>
        <w:jc w:val="both"/>
      </w:pPr>
      <w:bookmarkStart w:id="1016" w:name="bookmark1016"/>
      <w:bookmarkEnd w:id="1016"/>
      <w:r>
        <w:rPr>
          <w:color w:val="000000"/>
          <w:spacing w:val="0"/>
          <w:w w:val="100"/>
          <w:position w:val="0"/>
        </w:rPr>
        <w:t>探索性研究的含义</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所谓探索性研究，是调查者对所研究而又不太熟悉的现象或问题，运用一定的方法，进行 初步熟悉、了解、思考、分析的过程。其基本目的是提供一些资料以帮助调查者认识和理解所 面对的问题，使问题定义得更准确、更清晰。探索性研究是问卷设计的基础工作。</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设计问卷之前，调查者可能不太熟悉所研究的具体现象所涉及的专业性问题，或对所研究 问题的理解与定义把握不准，就需要运用探索性研究。探索性研究的研究过程灵活，无固定结 构，所需的信息是不能精确定义的</w:t>
      </w:r>
      <w:r>
        <w:rPr>
          <w:color w:val="000000"/>
          <w:spacing w:val="0"/>
          <w:w w:val="100"/>
          <w:position w:val="0"/>
          <w:lang w:val="zh-CN" w:eastAsia="zh-CN" w:bidi="zh-CN"/>
        </w:rPr>
        <w:t>。例如</w:t>
      </w:r>
      <w:r>
        <w:rPr>
          <w:color w:val="000000"/>
          <w:spacing w:val="0"/>
          <w:w w:val="100"/>
          <w:position w:val="0"/>
        </w:rPr>
        <w:t>，向行业专家咨询就是一种探索性的研究。探索性研 究的样本量一般较小，原始数据一般是定性的。探索性研究的结果一般作为进一步研究的 开始。</w:t>
      </w:r>
    </w:p>
    <w:p>
      <w:pPr>
        <w:pStyle w:val="Style15"/>
        <w:keepNext w:val="0"/>
        <w:keepLines w:val="0"/>
        <w:widowControl w:val="0"/>
        <w:numPr>
          <w:ilvl w:val="0"/>
          <w:numId w:val="249"/>
        </w:numPr>
        <w:shd w:val="clear" w:color="auto" w:fill="auto"/>
        <w:tabs>
          <w:tab w:pos="705" w:val="left"/>
        </w:tabs>
        <w:bidi w:val="0"/>
        <w:spacing w:before="0" w:after="60" w:line="330" w:lineRule="exact"/>
        <w:ind w:left="0" w:right="0" w:firstLine="420"/>
        <w:jc w:val="both"/>
      </w:pPr>
      <w:bookmarkStart w:id="1017" w:name="bookmark1017"/>
      <w:bookmarkEnd w:id="1017"/>
      <w:r>
        <w:rPr>
          <w:color w:val="000000"/>
          <w:spacing w:val="0"/>
          <w:w w:val="100"/>
          <w:position w:val="0"/>
        </w:rPr>
        <w:t>探索性研究的方法</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探索性研究的方法有多种，比较常用的有文献查阅法、咨询访问法、实地考察法、小样本调 査法，调查者根据需要可以选择其中的一种或多种方法。</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文献查阅法是文案调查法的一种具体应用，是一种比较方便快捷的探索性研究方法，在帮 助调查者获取相关研究背景、熟悉相关专业性问题、了解研究所需的相关理论与方法等方面具 有独特的作用</w:t>
      </w:r>
      <w:r>
        <w:rPr>
          <w:color w:val="000000"/>
          <w:spacing w:val="0"/>
          <w:w w:val="100"/>
          <w:position w:val="0"/>
          <w:lang w:val="en-US" w:eastAsia="en-US" w:bidi="en-US"/>
        </w:rPr>
        <w:t>G</w:t>
      </w:r>
      <w:r>
        <w:rPr>
          <w:color w:val="000000"/>
          <w:spacing w:val="0"/>
          <w:w w:val="100"/>
          <w:position w:val="0"/>
        </w:rPr>
        <w:t>但是，文献查阅法往往不能完全满足探索性研究的需要，还需要釆用其他的方 法予以补充。</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咨询访问法是调查者向专家、知情人士请教、学习的过程，通过查阅文献获得的资料是有 限的，并且与实际情况可能存在差距。此时，咨询访问就显得非常必要，咨询访问的对象可以 是对本课题有深入研究的专家，掌握第一手资料、具有丰富经验的实际工作者，上级有关领导 和主管者。咨询访问可以釆取个别访问、集体访谈的方式，咨询前需要列出咨询提纲，明确需 要咨询的问题，咨询中要尽可能详细地搜集资料，并做好记录咨询访问法在帮助调研者了解 专业性问题，加深对调研问题的理解，增强问卷中调查问题的针对性方面有较强的作用。</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实地考察法是指通过实地调查搜集一手资料的过程 文献查阅的资料是二手资料，咨询 访问的资料往往含有主观色彩或不具有普遍的代表性，为了掌握具有说服力的第一手资料，还 必须进行实地考察。实地考察不同于正式调査，参加者应该是调查活动的领导者、组织者和调 查方案的设计者，调查范围应小，对象应少，可采取解剖麻雀的办法，选择有代表性的对象进行 较深入的调查。通过实地考察得到的第一手资料，可以验证通过文献查阅、咨询访问所得材料 的真伪，决定取舍。此外，将一手资料与二手资料进行综合，还可能发现课题研究的新角度，形 成独特的观点，完善研究假设,</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小样本调查法是在大规模正式调查前，通过小样本检验问卷质量的研究方法设计的问 卷是否符合课题研究的需要，是否便于被调查者回答，是否具有信度与效度，问卷调查活动的 组织方案是否可行等，均需要在正式调查前进行检验小样本调查是一种预调查，样本规模无 须过大，也无需强调样本的随机性利用小样本调查的结果，可以分析和发现问卷以及整个调 查方案可能存在的问题,通过对所发现的问题逐一加以解决，可提高调查方案的可行性及问卷 的质量。</w:t>
      </w:r>
    </w:p>
    <w:p>
      <w:pPr>
        <w:pStyle w:val="Style15"/>
        <w:keepNext w:val="0"/>
        <w:keepLines w:val="0"/>
        <w:widowControl w:val="0"/>
        <w:shd w:val="clear" w:color="auto" w:fill="auto"/>
        <w:bidi w:val="0"/>
        <w:spacing w:before="0" w:after="0" w:line="330" w:lineRule="exact"/>
        <w:ind w:left="0" w:right="0" w:firstLine="440"/>
        <w:jc w:val="both"/>
      </w:pPr>
      <w:bookmarkStart w:id="1018" w:name="bookmark1018"/>
      <w:r>
        <w:rPr>
          <w:color w:val="000000"/>
          <w:spacing w:val="0"/>
          <w:w w:val="100"/>
          <w:position w:val="0"/>
        </w:rPr>
        <w:t>（</w:t>
      </w:r>
      <w:bookmarkEnd w:id="1018"/>
      <w:r>
        <w:rPr>
          <w:color w:val="000000"/>
          <w:spacing w:val="0"/>
          <w:w w:val="100"/>
          <w:position w:val="0"/>
        </w:rPr>
        <w:t>二）设计调查问卷初稿</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设计调查问卷初稿是一项相当复杂的工作</w:t>
      </w:r>
      <w:r>
        <w:rPr>
          <w:color w:val="000000"/>
          <w:spacing w:val="0"/>
          <w:w w:val="100"/>
          <w:position w:val="0"/>
          <w:lang w:val="zh-CN" w:eastAsia="zh-CN" w:bidi="zh-CN"/>
        </w:rPr>
        <w:t>「问</w:t>
      </w:r>
      <w:r>
        <w:rPr>
          <w:color w:val="000000"/>
          <w:spacing w:val="0"/>
          <w:w w:val="100"/>
          <w:position w:val="0"/>
        </w:rPr>
        <w:t>卷设计者需要根据调查研究的目的，结合 探索性研究阶段所掌握的资料，在研究假设的指引下或研究逻辑的推理下，按照问卷的结构与 要求，系统地提出调查问题,设计回答方式，形成问卷初稿的书面文件本阶段工作的核心与 关键，是确定调查问题和设计量表</w:t>
      </w:r>
    </w:p>
    <w:p>
      <w:pPr>
        <w:pStyle w:val="Style15"/>
        <w:keepNext w:val="0"/>
        <w:keepLines w:val="0"/>
        <w:widowControl w:val="0"/>
        <w:numPr>
          <w:ilvl w:val="0"/>
          <w:numId w:val="251"/>
        </w:numPr>
        <w:shd w:val="clear" w:color="auto" w:fill="auto"/>
        <w:bidi w:val="0"/>
        <w:spacing w:before="0" w:after="0" w:line="330" w:lineRule="exact"/>
        <w:ind w:left="0" w:right="0" w:firstLine="440"/>
        <w:jc w:val="both"/>
      </w:pPr>
      <w:bookmarkStart w:id="1019" w:name="bookmark1019"/>
      <w:bookmarkEnd w:id="1019"/>
      <w:r>
        <w:rPr>
          <w:color w:val="000000"/>
          <w:spacing w:val="0"/>
          <w:w w:val="100"/>
          <w:position w:val="0"/>
        </w:rPr>
        <w:t>确定调查问题</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确定调查问题的根本依据是调查研究的目的，调查研究的目的不同，问卷中设计的调査问 题也会不同。同时，也要考虑调查研究的方式与方法，调查的方式与方法不同，问卷中的调查 问题也会有差别。在市场调查中，调查研究的目的大致可以分为两大类，一是验证研究假设, 二是描述市场特征。</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以验证研究假设为目的的调查研究，其问卷设计中调查问题的确定，可根据研究假设的命 题拟定调查问题。每一个研究假设均会涉及至少两个概念，这些概念往往就是我们需要调查 的问题。如在</w:t>
      </w:r>
      <w:r>
        <w:rPr>
          <w:color w:val="000000"/>
          <w:spacing w:val="0"/>
          <w:w w:val="100"/>
          <w:position w:val="0"/>
          <w:lang w:val="zh-CN" w:eastAsia="zh-CN" w:bidi="zh-CN"/>
        </w:rPr>
        <w:t>“消费</w:t>
      </w:r>
      <w:r>
        <w:rPr>
          <w:color w:val="000000"/>
          <w:spacing w:val="0"/>
          <w:w w:val="100"/>
          <w:position w:val="0"/>
        </w:rPr>
        <w:t>者的文化差异是导致消费偏好的重要因素</w:t>
      </w:r>
      <w:r>
        <w:rPr>
          <w:color w:val="000000"/>
          <w:spacing w:val="0"/>
          <w:w w:val="100"/>
          <w:position w:val="0"/>
          <w:lang w:val="zh-CN" w:eastAsia="zh-CN" w:bidi="zh-CN"/>
        </w:rPr>
        <w:t>”这个</w:t>
      </w:r>
      <w:r>
        <w:rPr>
          <w:color w:val="000000"/>
          <w:spacing w:val="0"/>
          <w:w w:val="100"/>
          <w:position w:val="0"/>
        </w:rPr>
        <w:t>假设中，岀现了“文化差 异”与</w:t>
      </w:r>
      <w:r>
        <w:rPr>
          <w:color w:val="000000"/>
          <w:spacing w:val="0"/>
          <w:w w:val="100"/>
          <w:position w:val="0"/>
          <w:lang w:val="zh-CN" w:eastAsia="zh-CN" w:bidi="zh-CN"/>
        </w:rPr>
        <w:t>“消</w:t>
      </w:r>
      <w:r>
        <w:rPr>
          <w:color w:val="000000"/>
          <w:spacing w:val="0"/>
          <w:w w:val="100"/>
          <w:position w:val="0"/>
        </w:rPr>
        <w:t>费偏好</w:t>
      </w:r>
      <w:r>
        <w:rPr>
          <w:color w:val="000000"/>
          <w:spacing w:val="0"/>
          <w:w w:val="100"/>
          <w:position w:val="0"/>
          <w:lang w:val="zh-CN" w:eastAsia="zh-CN" w:bidi="zh-CN"/>
        </w:rPr>
        <w:t>”两</w:t>
      </w:r>
      <w:r>
        <w:rPr>
          <w:color w:val="000000"/>
          <w:spacing w:val="0"/>
          <w:w w:val="100"/>
          <w:position w:val="0"/>
        </w:rPr>
        <w:t>个概念这两个概念是需要通过问卷加以测度的'研究假设命题中出现 的概念，有些可以直接对其进行测度，如在</w:t>
      </w:r>
      <w:r>
        <w:rPr>
          <w:color w:val="000000"/>
          <w:spacing w:val="0"/>
          <w:w w:val="100"/>
          <w:position w:val="0"/>
          <w:lang w:val="zh-CN" w:eastAsia="zh-CN" w:bidi="zh-CN"/>
        </w:rPr>
        <w:t>“消费</w:t>
      </w:r>
      <w:r>
        <w:rPr>
          <w:color w:val="000000"/>
          <w:spacing w:val="0"/>
          <w:w w:val="100"/>
          <w:position w:val="0"/>
        </w:rPr>
        <w:t xml:space="preserve">者的年龄不同对支付手段的选择也不同”这 </w:t>
      </w:r>
      <w:r>
        <w:rPr>
          <w:color w:val="000000"/>
          <w:spacing w:val="0"/>
          <w:w w:val="100"/>
          <w:position w:val="0"/>
        </w:rPr>
        <w:t>个假设命题中，年龄这个概念可以用年龄的问题来测度；支付手段这个概念可以用各种支付手 段的选择意愿的问题来测度。对于研究假设命题中出现的不能直接测度的概念，就需要进行 变量化处理，即将其转化为可测度的变量。如上述命题中的“文化差异</w:t>
      </w:r>
      <w:r>
        <w:rPr>
          <w:color w:val="000000"/>
          <w:spacing w:val="0"/>
          <w:w w:val="100"/>
          <w:position w:val="0"/>
          <w:lang w:val="zh-CN" w:eastAsia="zh-CN" w:bidi="zh-CN"/>
        </w:rPr>
        <w:t>”可</w:t>
      </w:r>
      <w:r>
        <w:rPr>
          <w:color w:val="000000"/>
          <w:spacing w:val="0"/>
          <w:w w:val="100"/>
          <w:position w:val="0"/>
        </w:rPr>
        <w:t>以通过</w:t>
      </w:r>
      <w:r>
        <w:rPr>
          <w:color w:val="000000"/>
          <w:spacing w:val="0"/>
          <w:w w:val="100"/>
          <w:position w:val="0"/>
          <w:lang w:val="zh-CN" w:eastAsia="zh-CN" w:bidi="zh-CN"/>
        </w:rPr>
        <w:t>“文化</w:t>
      </w:r>
      <w:r>
        <w:rPr>
          <w:color w:val="000000"/>
          <w:spacing w:val="0"/>
          <w:w w:val="100"/>
          <w:position w:val="0"/>
        </w:rPr>
        <w:t>程度” 或</w:t>
      </w:r>
      <w:r>
        <w:rPr>
          <w:color w:val="000000"/>
          <w:spacing w:val="0"/>
          <w:w w:val="100"/>
          <w:position w:val="0"/>
          <w:lang w:val="zh-CN" w:eastAsia="zh-CN" w:bidi="zh-CN"/>
        </w:rPr>
        <w:t>“学历”来</w:t>
      </w:r>
      <w:r>
        <w:rPr>
          <w:color w:val="000000"/>
          <w:spacing w:val="0"/>
          <w:w w:val="100"/>
          <w:position w:val="0"/>
        </w:rPr>
        <w:t>进行测度；</w:t>
      </w:r>
      <w:r>
        <w:rPr>
          <w:color w:val="000000"/>
          <w:spacing w:val="0"/>
          <w:w w:val="100"/>
          <w:position w:val="0"/>
          <w:lang w:val="zh-CN" w:eastAsia="zh-CN" w:bidi="zh-CN"/>
        </w:rPr>
        <w:t>“消费</w:t>
      </w:r>
      <w:r>
        <w:rPr>
          <w:color w:val="000000"/>
          <w:spacing w:val="0"/>
          <w:w w:val="100"/>
          <w:position w:val="0"/>
        </w:rPr>
        <w:t>偏好”则可通过用颜色偏好、款式偏好、支付偏好、环境偏好等变 量来具体测度 将需要测度的这些变量按照提问的方式表述出来，则需要调查的问题也就自 然形成了 °</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以描述市场特征为目的的调查研究，往往不需要建立研究假设。对于不需要建立研究假 设的调査，其问题的提出往往通过对研究课题的认识，在探索性研究的基础上，运用逻辑推理 的方法提出问题。逻辑推理方法主要是明确需要研究的课题需要哪些方面的信息，每一个方 面又具体包括哪些调查项目，通过层层推理，形成调查问题。比如，要研究用户满意度，根据满 意度的内涵，需要从用户的期望、用户感知的质量、价值、满意度、抱怨等方面进行研究。而这 些变量都是一些抽象的概念，属于潜变量，不具备直接测度的条件，还要将其中的每一个潜变 量分解为多个可以测度的显变量。如感知的质量可根据研究的具体商品或服务对象，分解为 不同的质量属性.对于冰箱而言，感知的质量可能包括冰箱的智能化水平、制冷效果、耗电量、 安全性。这些属性就是问卷设计中调查问题设置时需要考虑的。</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此外，某些调查研究需要了解被调查者的背景信息，调研者就需要分析哪些背景信息是与 调查研究目的相关的，将相关的背景信息筛选出来，也构成问卷中需要调査的问题。假如被调 查者的年龄、性别、职业、收入与我们调查研究的课题有关系，则需要将这些变量以提问的方式 表述出来，这些问题就构成问卷中问题的一部分。</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问卷中问题的确定，也要考虑调查的方式与方法。如果调査方案中规定的是面访式问卷 调查，则问卷中的问题可以适当多设置一些，而且问题也可以稍微复杂一些。如果是采用电话 调查，则问卷的题量要相对少一些，提问的方式也要简单一些，以便于被调查者理解与记忆。</w:t>
      </w:r>
    </w:p>
    <w:p>
      <w:pPr>
        <w:pStyle w:val="Style15"/>
        <w:keepNext w:val="0"/>
        <w:keepLines w:val="0"/>
        <w:widowControl w:val="0"/>
        <w:numPr>
          <w:ilvl w:val="0"/>
          <w:numId w:val="251"/>
        </w:numPr>
        <w:shd w:val="clear" w:color="auto" w:fill="auto"/>
        <w:bidi w:val="0"/>
        <w:spacing w:before="0" w:after="0" w:line="329" w:lineRule="exact"/>
        <w:ind w:left="0" w:right="0" w:firstLine="440"/>
        <w:jc w:val="both"/>
      </w:pPr>
      <w:bookmarkStart w:id="1020" w:name="bookmark1020"/>
      <w:bookmarkEnd w:id="1020"/>
      <w:r>
        <w:rPr>
          <w:color w:val="000000"/>
          <w:spacing w:val="0"/>
          <w:w w:val="100"/>
          <w:position w:val="0"/>
        </w:rPr>
        <w:t>设计量表</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问卷中确定了需要调査的问题，只是明确了调查的内容。每一个问题对应一个变量，调查 结果的准确性与可靠性，取决于测度这些变量的量表选择。量表的选择要根据问题的特点、属 性、复杂程度、敏感程度以及对调查数据的计量层次要求来</w:t>
      </w:r>
      <w:r>
        <w:rPr>
          <w:color w:val="000000"/>
          <w:spacing w:val="0"/>
          <w:w w:val="100"/>
          <w:position w:val="0"/>
          <w:lang w:val="zh-CN" w:eastAsia="zh-CN" w:bidi="zh-CN"/>
        </w:rPr>
        <w:t>决定。</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量表按其功能与特点可以划分为</w:t>
      </w:r>
      <w:r>
        <w:rPr>
          <w:color w:val="000000"/>
          <w:spacing w:val="0"/>
          <w:w w:val="100"/>
          <w:position w:val="0"/>
          <w:lang w:val="zh-CN" w:eastAsia="zh-CN" w:bidi="zh-CN"/>
        </w:rPr>
        <w:t>多种问</w:t>
      </w:r>
      <w:r>
        <w:rPr>
          <w:color w:val="000000"/>
          <w:spacing w:val="0"/>
          <w:w w:val="100"/>
          <w:position w:val="0"/>
        </w:rPr>
        <w:t>卷设计者应该全面了解各种不同量表的功能与 特点，在设计量表时科学合理地选择量表只有将调查问题与相应的量表匹配起来，才可能形 成调查问卷、</w:t>
      </w:r>
    </w:p>
    <w:p>
      <w:pPr>
        <w:pStyle w:val="Style15"/>
        <w:keepNext w:val="0"/>
        <w:keepLines w:val="0"/>
        <w:widowControl w:val="0"/>
        <w:shd w:val="clear" w:color="auto" w:fill="auto"/>
        <w:bidi w:val="0"/>
        <w:spacing w:before="0" w:after="0" w:line="329" w:lineRule="exact"/>
        <w:ind w:left="0" w:right="0" w:firstLine="440"/>
        <w:jc w:val="both"/>
      </w:pPr>
      <w:bookmarkStart w:id="1021" w:name="bookmark1021"/>
      <w:r>
        <w:rPr>
          <w:color w:val="000000"/>
          <w:spacing w:val="0"/>
          <w:w w:val="100"/>
          <w:position w:val="0"/>
        </w:rPr>
        <w:t>（</w:t>
      </w:r>
      <w:bookmarkEnd w:id="1021"/>
      <w:r>
        <w:rPr>
          <w:color w:val="000000"/>
          <w:spacing w:val="0"/>
          <w:w w:val="100"/>
          <w:position w:val="0"/>
        </w:rPr>
        <w:t>三）问卷的试用和修改</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由于受问卷设计人员理论水平、实际经验、对研究对象的了解程度等因素的限制，设计出 来的问卷初稿不一定就是完美的在问卷正式使用前，需要对问卷进行试用和必要的修改，以 提高问卷质量</w:t>
      </w:r>
    </w:p>
    <w:p>
      <w:pPr>
        <w:pStyle w:val="Style15"/>
        <w:keepNext w:val="0"/>
        <w:keepLines w:val="0"/>
        <w:widowControl w:val="0"/>
        <w:numPr>
          <w:ilvl w:val="0"/>
          <w:numId w:val="253"/>
        </w:numPr>
        <w:shd w:val="clear" w:color="auto" w:fill="auto"/>
        <w:bidi w:val="0"/>
        <w:spacing w:before="0" w:after="0" w:line="329" w:lineRule="exact"/>
        <w:ind w:left="0" w:right="0" w:firstLine="440"/>
        <w:jc w:val="both"/>
      </w:pPr>
      <w:bookmarkStart w:id="1022" w:name="bookmark1022"/>
      <w:bookmarkEnd w:id="1022"/>
      <w:r>
        <w:rPr>
          <w:color w:val="000000"/>
          <w:spacing w:val="0"/>
          <w:w w:val="100"/>
          <w:position w:val="0"/>
        </w:rPr>
        <w:t>问卷的试用</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问卷的试用就是通过预调查来检验问卷的质量是否符合调查研究的要求、是否能够使被 调查者愿意并方便地回答各项问题、是否能够搜集到真实、准确的数据问卷的试用是问卷设 计过程中的必要环节，对调查研究能否实现既定目标有着重要影响。</w:t>
      </w:r>
    </w:p>
    <w:p>
      <w:pPr>
        <w:pStyle w:val="Style15"/>
        <w:keepNext w:val="0"/>
        <w:keepLines w:val="0"/>
        <w:widowControl w:val="0"/>
        <w:shd w:val="clear" w:color="auto" w:fill="auto"/>
        <w:bidi w:val="0"/>
        <w:spacing w:before="0" w:after="0" w:line="329" w:lineRule="exact"/>
        <w:ind w:left="0" w:right="0" w:firstLine="440"/>
        <w:jc w:val="both"/>
        <w:sectPr>
          <w:headerReference w:type="default" r:id="rId312"/>
          <w:footerReference w:type="default" r:id="rId313"/>
          <w:headerReference w:type="even" r:id="rId314"/>
          <w:footerReference w:type="even" r:id="rId315"/>
          <w:footnotePr>
            <w:pos w:val="pageBottom"/>
            <w:numFmt w:val="decimal"/>
            <w:numRestart w:val="continuous"/>
          </w:footnotePr>
          <w:pgSz w:w="10734" w:h="15032"/>
          <w:pgMar w:top="815" w:right="942" w:bottom="806" w:left="915" w:header="0" w:footer="3" w:gutter="0"/>
          <w:pgNumType w:start="107"/>
          <w:cols w:space="720"/>
          <w:noEndnote/>
          <w:rtlGutter w:val="0"/>
          <w:docGrid w:linePitch="360"/>
        </w:sectPr>
      </w:pPr>
      <w:r>
        <w:rPr>
          <w:color w:val="000000"/>
          <w:spacing w:val="0"/>
          <w:w w:val="100"/>
          <w:position w:val="0"/>
        </w:rPr>
        <w:t xml:space="preserve">通过预调查所进行的问卷试用，旨在检验问卷本身的质量，并不是对所研究的对象进行正 式的调查。所以，预调查阶段一般采用小样本，而且可以是非随机样本，任何非概率抽样方式 都是适用的。根据经验，预调查的样本量以题项数量的5至10倍为宜。调査者可以视经费条 </w:t>
      </w:r>
    </w:p>
    <w:p>
      <w:pPr>
        <w:pStyle w:val="Style15"/>
        <w:keepNext w:val="0"/>
        <w:keepLines w:val="0"/>
        <w:widowControl w:val="0"/>
        <w:shd w:val="clear" w:color="auto" w:fill="auto"/>
        <w:bidi w:val="0"/>
        <w:spacing w:before="0" w:after="0" w:line="329" w:lineRule="exact"/>
        <w:ind w:left="0" w:right="0" w:firstLine="0"/>
        <w:jc w:val="both"/>
      </w:pPr>
      <w:r>
        <w:rPr>
          <w:color w:val="000000"/>
          <w:spacing w:val="0"/>
          <w:w w:val="100"/>
          <w:position w:val="0"/>
        </w:rPr>
        <w:t>件，确定预调查的样本量。</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预调查以面访式问卷调查为宜，这样有利于调查者了解被调查者填答问卷时所遇到的具 体问题，并通过与被调查者的交流，明确这些问题产生的原因，以便后续对问卷做有针对性的 修改。</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预调查除了要搜集规定的问卷数据以对问卷的信度与效度进行检验以外，还要通过与被 调查者的交流和对被调查者填答问卷时情绪的观察，着重搜集下列情况：</w:t>
      </w:r>
    </w:p>
    <w:p>
      <w:pPr>
        <w:pStyle w:val="Style15"/>
        <w:keepNext w:val="0"/>
        <w:keepLines w:val="0"/>
        <w:widowControl w:val="0"/>
        <w:numPr>
          <w:ilvl w:val="0"/>
          <w:numId w:val="255"/>
        </w:numPr>
        <w:shd w:val="clear" w:color="auto" w:fill="auto"/>
        <w:tabs>
          <w:tab w:pos="936" w:val="left"/>
        </w:tabs>
        <w:bidi w:val="0"/>
        <w:spacing w:before="0" w:after="0" w:line="332" w:lineRule="exact"/>
        <w:ind w:left="0" w:right="0" w:firstLine="440"/>
        <w:jc w:val="both"/>
      </w:pPr>
      <w:bookmarkStart w:id="1023" w:name="bookmark1023"/>
      <w:bookmarkEnd w:id="1023"/>
      <w:r>
        <w:rPr>
          <w:color w:val="000000"/>
          <w:spacing w:val="0"/>
          <w:w w:val="100"/>
          <w:position w:val="0"/>
        </w:rPr>
        <w:t>被调查者参与调查的意愿、态度、情绪等主观反应；</w:t>
      </w:r>
    </w:p>
    <w:p>
      <w:pPr>
        <w:pStyle w:val="Style15"/>
        <w:keepNext w:val="0"/>
        <w:keepLines w:val="0"/>
        <w:widowControl w:val="0"/>
        <w:numPr>
          <w:ilvl w:val="0"/>
          <w:numId w:val="255"/>
        </w:numPr>
        <w:shd w:val="clear" w:color="auto" w:fill="auto"/>
        <w:tabs>
          <w:tab w:pos="936" w:val="left"/>
        </w:tabs>
        <w:bidi w:val="0"/>
        <w:spacing w:before="0" w:after="0" w:line="332" w:lineRule="exact"/>
        <w:ind w:left="0" w:right="0" w:firstLine="440"/>
        <w:jc w:val="both"/>
      </w:pPr>
      <w:bookmarkStart w:id="1024" w:name="bookmark1024"/>
      <w:bookmarkEnd w:id="1024"/>
      <w:r>
        <w:rPr>
          <w:color w:val="000000"/>
          <w:spacing w:val="0"/>
          <w:w w:val="100"/>
          <w:position w:val="0"/>
        </w:rPr>
        <w:t>被调查者对问卷所提问题的理解程度，回答问题是否遇到障碍及具体原因；</w:t>
      </w:r>
    </w:p>
    <w:p>
      <w:pPr>
        <w:pStyle w:val="Style15"/>
        <w:keepNext w:val="0"/>
        <w:keepLines w:val="0"/>
        <w:widowControl w:val="0"/>
        <w:numPr>
          <w:ilvl w:val="0"/>
          <w:numId w:val="255"/>
        </w:numPr>
        <w:shd w:val="clear" w:color="auto" w:fill="auto"/>
        <w:tabs>
          <w:tab w:pos="936" w:val="left"/>
        </w:tabs>
        <w:bidi w:val="0"/>
        <w:spacing w:before="0" w:after="0" w:line="332" w:lineRule="exact"/>
        <w:ind w:left="0" w:right="0" w:firstLine="440"/>
        <w:jc w:val="both"/>
      </w:pPr>
      <w:bookmarkStart w:id="1025" w:name="bookmark1025"/>
      <w:bookmarkEnd w:id="1025"/>
      <w:r>
        <w:rPr>
          <w:color w:val="000000"/>
          <w:spacing w:val="0"/>
          <w:w w:val="100"/>
          <w:position w:val="0"/>
        </w:rPr>
        <w:t>被调查者对填答问卷的兴趣，以及拒答的情况及其原因；</w:t>
      </w:r>
    </w:p>
    <w:p>
      <w:pPr>
        <w:pStyle w:val="Style15"/>
        <w:keepNext w:val="0"/>
        <w:keepLines w:val="0"/>
        <w:widowControl w:val="0"/>
        <w:numPr>
          <w:ilvl w:val="0"/>
          <w:numId w:val="255"/>
        </w:numPr>
        <w:shd w:val="clear" w:color="auto" w:fill="auto"/>
        <w:tabs>
          <w:tab w:pos="936" w:val="left"/>
        </w:tabs>
        <w:bidi w:val="0"/>
        <w:spacing w:before="0" w:after="0" w:line="332" w:lineRule="exact"/>
        <w:ind w:left="0" w:right="0" w:firstLine="440"/>
        <w:jc w:val="both"/>
      </w:pPr>
      <w:bookmarkStart w:id="1026" w:name="bookmark1026"/>
      <w:bookmarkEnd w:id="1026"/>
      <w:r>
        <w:rPr>
          <w:color w:val="000000"/>
          <w:spacing w:val="0"/>
          <w:w w:val="100"/>
          <w:position w:val="0"/>
        </w:rPr>
        <w:t>被调査者对问卷题量的反应，对回答难度的评价；</w:t>
      </w:r>
    </w:p>
    <w:p>
      <w:pPr>
        <w:pStyle w:val="Style15"/>
        <w:keepNext w:val="0"/>
        <w:keepLines w:val="0"/>
        <w:widowControl w:val="0"/>
        <w:numPr>
          <w:ilvl w:val="0"/>
          <w:numId w:val="255"/>
        </w:numPr>
        <w:shd w:val="clear" w:color="auto" w:fill="auto"/>
        <w:tabs>
          <w:tab w:pos="936" w:val="left"/>
        </w:tabs>
        <w:bidi w:val="0"/>
        <w:spacing w:before="0" w:after="0" w:line="332" w:lineRule="exact"/>
        <w:ind w:left="0" w:right="0" w:firstLine="440"/>
        <w:jc w:val="both"/>
      </w:pPr>
      <w:bookmarkStart w:id="1027" w:name="bookmark1027"/>
      <w:bookmarkEnd w:id="1027"/>
      <w:r>
        <w:rPr>
          <w:color w:val="000000"/>
          <w:spacing w:val="0"/>
          <w:w w:val="100"/>
          <w:position w:val="0"/>
        </w:rPr>
        <w:t>被调查者对问卷修改的有关建议。</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通过预调查所搜集的问卷数据及相关信息，可以对问卷初稿展开评估，发现问卷初稿所存 在的问题与不足，为问卷的修改与完善提供依据。</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需要指出的是，问卷的预调查不仅可以用来检验问卷，还可以用来检验整个调查方案的可 行性。预调查结束后，研究者可以知道被调查者回答一份问卷一般需要花费多少时间，一般一 名调查员一天可以完成多少份问卷的调查，并以此为依据制定岀调查进度表;</w:t>
      </w:r>
    </w:p>
    <w:p>
      <w:pPr>
        <w:pStyle w:val="Style15"/>
        <w:keepNext w:val="0"/>
        <w:keepLines w:val="0"/>
        <w:widowControl w:val="0"/>
        <w:numPr>
          <w:ilvl w:val="0"/>
          <w:numId w:val="253"/>
        </w:numPr>
        <w:shd w:val="clear" w:color="auto" w:fill="auto"/>
        <w:bidi w:val="0"/>
        <w:spacing w:before="0" w:after="0" w:line="332" w:lineRule="exact"/>
        <w:ind w:left="0" w:right="0" w:firstLine="440"/>
        <w:jc w:val="both"/>
      </w:pPr>
      <w:bookmarkStart w:id="1028" w:name="bookmark1028"/>
      <w:bookmarkEnd w:id="1028"/>
      <w:r>
        <w:rPr>
          <w:color w:val="000000"/>
          <w:spacing w:val="0"/>
          <w:w w:val="100"/>
          <w:position w:val="0"/>
        </w:rPr>
        <w:t>问卷的修改</w:t>
      </w:r>
    </w:p>
    <w:p>
      <w:pPr>
        <w:pStyle w:val="Style15"/>
        <w:keepNext w:val="0"/>
        <w:keepLines w:val="0"/>
        <w:widowControl w:val="0"/>
        <w:shd w:val="clear" w:color="auto" w:fill="auto"/>
        <w:bidi w:val="0"/>
        <w:spacing w:before="0" w:after="340" w:line="332" w:lineRule="exact"/>
        <w:ind w:left="0" w:right="0" w:firstLine="440"/>
        <w:jc w:val="both"/>
      </w:pPr>
      <w:r>
        <w:rPr>
          <w:color w:val="000000"/>
          <w:spacing w:val="0"/>
          <w:w w:val="100"/>
          <w:position w:val="0"/>
        </w:rPr>
        <w:t>通过预调查完成问卷的试用后，针对问卷初稿所存在的问题，要分析原因并逐一加以修 改。问卷修改的内容可能包括问卷的说明词、填答问卷的要求与注意事项、问题的表述方式、 问题的回答方式、问题的编排顺序、问卷的整体结构与逻辑、问卷的排版格式等。对于修改较 大的问卷还需要再一次进行试用，以检查问卷是否完全达到质量要求。只有达到质量要求的 问卷，才可在正式调查中使用。</w:t>
      </w:r>
    </w:p>
    <w:p>
      <w:pPr>
        <w:pStyle w:val="Style20"/>
        <w:keepNext w:val="0"/>
        <w:keepLines w:val="0"/>
        <w:widowControl w:val="0"/>
        <w:shd w:val="clear" w:color="auto" w:fill="auto"/>
        <w:bidi w:val="0"/>
        <w:spacing w:before="0" w:after="0" w:line="240" w:lineRule="auto"/>
        <w:ind w:left="2800" w:right="0" w:firstLine="0"/>
        <w:jc w:val="left"/>
        <w:rPr>
          <w:sz w:val="28"/>
          <w:szCs w:val="28"/>
        </w:rPr>
      </w:pPr>
      <w:r>
        <w:rPr>
          <w:i/>
          <w:iCs/>
          <w:color w:val="000000"/>
          <w:spacing w:val="0"/>
          <w:w w:val="100"/>
          <w:position w:val="0"/>
          <w:sz w:val="20"/>
          <w:szCs w:val="20"/>
          <w:lang w:val="zh-TW" w:eastAsia="zh-TW" w:bidi="zh-TW"/>
        </w:rPr>
        <w:t>心</w:t>
      </w:r>
      <w:r>
        <w:rPr>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8"/>
          <w:szCs w:val="28"/>
          <w:lang w:val="en-US" w:eastAsia="en-US" w:bidi="en-US"/>
        </w:rPr>
        <w:t>-4+-</w:t>
      </w:r>
    </w:p>
    <w:p>
      <w:pPr>
        <w:pStyle w:val="Style20"/>
        <w:keepNext w:val="0"/>
        <w:keepLines w:val="0"/>
        <w:widowControl w:val="0"/>
        <w:shd w:val="clear" w:color="auto" w:fill="auto"/>
        <w:bidi w:val="0"/>
        <w:spacing w:before="0" w:after="280" w:line="240" w:lineRule="auto"/>
        <w:ind w:left="2800" w:right="0" w:firstLine="0"/>
        <w:jc w:val="left"/>
        <w:rPr>
          <w:sz w:val="28"/>
          <w:szCs w:val="28"/>
        </w:rPr>
      </w:pPr>
      <w:r>
        <w:rPr>
          <w:color w:val="000000"/>
          <w:spacing w:val="0"/>
          <w:w w:val="100"/>
          <w:position w:val="0"/>
          <w:sz w:val="30"/>
          <w:szCs w:val="30"/>
          <w:lang w:val="zh-TW" w:eastAsia="zh-TW" w:bidi="zh-TW"/>
        </w:rPr>
        <w:t>第二</w:t>
      </w:r>
      <w:r>
        <w:rPr>
          <w:rFonts w:ascii="Times New Roman" w:eastAsia="Times New Roman" w:hAnsi="Times New Roman" w:cs="Times New Roman"/>
          <w:color w:val="000000"/>
          <w:spacing w:val="0"/>
          <w:w w:val="100"/>
          <w:position w:val="0"/>
          <w:sz w:val="28"/>
          <w:szCs w:val="28"/>
          <w:lang w:val="en-US" w:eastAsia="en-US" w:bidi="en-US"/>
        </w:rPr>
        <w:t>T&gt;</w:t>
      </w:r>
    </w:p>
    <w:p>
      <w:pPr>
        <w:pStyle w:val="Style37"/>
        <w:keepNext/>
        <w:keepLines/>
        <w:widowControl w:val="0"/>
        <w:shd w:val="clear" w:color="auto" w:fill="auto"/>
        <w:bidi w:val="0"/>
        <w:spacing w:before="0" w:after="500" w:line="240" w:lineRule="auto"/>
        <w:ind w:left="4360" w:right="0" w:firstLine="0"/>
        <w:jc w:val="left"/>
      </w:pPr>
      <w:bookmarkStart w:id="1029" w:name="bookmark1029"/>
      <w:bookmarkStart w:id="1030" w:name="bookmark1030"/>
      <w:bookmarkStart w:id="1031" w:name="bookmark1031"/>
      <w:r>
        <w:rPr>
          <w:color w:val="000000"/>
          <w:spacing w:val="0"/>
          <w:w w:val="100"/>
          <w:position w:val="0"/>
        </w:rPr>
        <w:t>问卷设计技术</w:t>
      </w:r>
      <w:bookmarkEnd w:id="1029"/>
      <w:bookmarkEnd w:id="1030"/>
      <w:bookmarkEnd w:id="1031"/>
    </w:p>
    <w:p>
      <w:pPr>
        <w:pStyle w:val="Style15"/>
        <w:keepNext w:val="0"/>
        <w:keepLines w:val="0"/>
        <w:widowControl w:val="0"/>
        <w:shd w:val="clear" w:color="auto" w:fill="auto"/>
        <w:bidi w:val="0"/>
        <w:spacing w:before="0" w:after="280" w:line="336" w:lineRule="exact"/>
        <w:ind w:left="0" w:right="0" w:firstLine="440"/>
        <w:jc w:val="both"/>
      </w:pPr>
      <w:r>
        <w:rPr>
          <w:color w:val="000000"/>
          <w:spacing w:val="0"/>
          <w:w w:val="100"/>
          <w:position w:val="0"/>
        </w:rPr>
        <w:t>问卷设计在很大程度上决定着问卷调查的回收率、效率、回答的真实性，以至整个调查研 究的成败。问卷调查的质量取决于问卷设计的质量。因此，科学地设计问卷，在问卷调查中具 有重要的意义。问卷设计的核心内容是问卷中变量的设计、问题的设计与答案的设计。</w:t>
      </w:r>
    </w:p>
    <w:p>
      <w:pPr>
        <w:pStyle w:val="Style33"/>
        <w:keepNext/>
        <w:keepLines/>
        <w:widowControl w:val="0"/>
        <w:shd w:val="clear" w:color="auto" w:fill="auto"/>
        <w:bidi w:val="0"/>
        <w:spacing w:before="0" w:line="240" w:lineRule="auto"/>
        <w:ind w:left="0" w:right="0"/>
        <w:jc w:val="both"/>
      </w:pPr>
      <w:bookmarkStart w:id="1032" w:name="bookmark1032"/>
      <w:bookmarkStart w:id="1033" w:name="bookmark1033"/>
      <w:bookmarkStart w:id="1034" w:name="bookmark1034"/>
      <w:r>
        <w:rPr>
          <w:color w:val="000000"/>
          <w:spacing w:val="0"/>
          <w:w w:val="100"/>
          <w:position w:val="0"/>
        </w:rPr>
        <w:t>一、问卷中变量的设计</w:t>
      </w:r>
      <w:bookmarkEnd w:id="1032"/>
      <w:bookmarkEnd w:id="1033"/>
      <w:bookmarkEnd w:id="1034"/>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问卷中变量的设计是问题设计的基础。需要调查的变量设计好了，就可以将这些调查变 量转换成问卷中一个个问题。</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调査变量的设计实际上是一个不断将抽象的调查课题降低抽象层次，使之实现操作化的 过程。所以，调查变量的设计离不开对调查课题的理解与研究：</w:t>
      </w:r>
    </w:p>
    <w:p>
      <w:pPr>
        <w:pStyle w:val="Style15"/>
        <w:keepNext w:val="0"/>
        <w:keepLines w:val="0"/>
        <w:widowControl w:val="0"/>
        <w:shd w:val="clear" w:color="auto" w:fill="auto"/>
        <w:bidi w:val="0"/>
        <w:spacing w:before="0" w:after="0" w:line="330" w:lineRule="exact"/>
        <w:ind w:left="0" w:right="0" w:firstLine="440"/>
        <w:jc w:val="both"/>
        <w:sectPr>
          <w:headerReference w:type="default" r:id="rId316"/>
          <w:footerReference w:type="default" r:id="rId317"/>
          <w:headerReference w:type="even" r:id="rId318"/>
          <w:footerReference w:type="even" r:id="rId319"/>
          <w:footnotePr>
            <w:pos w:val="pageBottom"/>
            <w:numFmt w:val="decimal"/>
            <w:numRestart w:val="continuous"/>
          </w:footnotePr>
          <w:pgSz w:w="10734" w:h="15032"/>
          <w:pgMar w:top="815" w:right="942" w:bottom="806" w:left="915" w:header="387" w:footer="3" w:gutter="0"/>
          <w:pgNumType w:start="121"/>
          <w:cols w:space="720"/>
          <w:noEndnote/>
          <w:rtlGutter w:val="0"/>
          <w:docGrid w:linePitch="360"/>
        </w:sectPr>
      </w:pPr>
      <w:r>
        <w:rPr>
          <w:color w:val="000000"/>
          <w:spacing w:val="0"/>
          <w:w w:val="100"/>
          <w:position w:val="0"/>
        </w:rPr>
        <w:t xml:space="preserve">调查课题与研究假设是紧密联系的两个范畴。调查课题是市场调查要说明或研究的主 题，也就是调查研究的任务。调查课题往往会涉及一系列概念以及概念与概念间的关系，研究 假设是对调查任务的一种具体描述，往往由概念或变量及其关系的命题所构成,研究假设所涉 </w:t>
      </w:r>
    </w:p>
    <w:p>
      <w:pPr>
        <w:pStyle w:val="Style15"/>
        <w:keepNext w:val="0"/>
        <w:keepLines w:val="0"/>
        <w:widowControl w:val="0"/>
        <w:shd w:val="clear" w:color="auto" w:fill="auto"/>
        <w:bidi w:val="0"/>
        <w:spacing w:before="0" w:after="0" w:line="330" w:lineRule="exact"/>
        <w:ind w:left="0" w:right="0" w:firstLine="0"/>
        <w:jc w:val="both"/>
      </w:pPr>
      <w:r>
        <w:rPr>
          <w:color w:val="000000"/>
          <w:spacing w:val="0"/>
          <w:w w:val="100"/>
          <w:position w:val="0"/>
        </w:rPr>
        <w:t>及概念的抽象层次比调查课题要低一些。概念的抽象层次越低，概念越容易被测度。课题操 作化主要是概念的操作化与命题的操作化。</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概念是科学认识活动最基本的工具，是人们抽象思维活动的产物与基本单位，其实质是综 合概括同一类事物或现象的抽象名词，概念一般只能用抽象思维去把握与理解，很难直接加以 测度。在市场调查中，通过对抽象概念的定义来确定调查变量，将抽象的概念转化为可测度的 变量的过程称为概念的操作化。概念操作化是通过对概念进行界定而实现的。</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对概念进行界定有两种方法，即真实界定法与名义界定法。真实界定法就是给概念下抽 象定义，抽象定义是用文字来概括说明一个概念的内涵与外延，对某一事物的本质做出陈述。 事物的本质是被发现的，而不是人们所赋予的。抽象定义还只是抽象层次上对概念进行界定， 而没有说明与概念相对应的各种具体现象，因而不能直接被测度。例如，购买动机是指为了满 足一定的需要而引起人们购买行为的愿望或意念。这个概念并没有说明具体的购买对象，也 没有说明愿望或意愿的具体内涵。所以，购买动机仍然是一个抽象的概念，不能直接被测度。 名义界定法就是给概念下操作定义。所谓操作定义是依据抽象定义所界定的概念内涵与外延 提出一些可测度的变量来说明如何度量一个概念，这样就把概念与可测度的特征连接起来。 例如购买动机的操作性定义可以概括为：理性动机+感情动机。然后，根据理性动机与感情动 机的类型，提出需要测度的具体动机，如求实动机、求新动机、求异动机、趋众动机等。有了这 种操作性定义，就能够使调研者设计出具体的调查变量。</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通过操作性定义对概念进行界定，可以提高市场调查的客观性，有助于对市场现象进行精 确、客观的描述、比较与分析。例如，我们可以通过消费者的收入水平、受教育程度、职业三项 可以测度的变量描述和比较不同消费者的</w:t>
      </w:r>
      <w:r>
        <w:rPr>
          <w:color w:val="000000"/>
          <w:spacing w:val="0"/>
          <w:w w:val="100"/>
          <w:position w:val="0"/>
          <w:lang w:val="zh-CN" w:eastAsia="zh-CN" w:bidi="zh-CN"/>
        </w:rPr>
        <w:t>“社</w:t>
      </w:r>
      <w:r>
        <w:rPr>
          <w:color w:val="000000"/>
          <w:spacing w:val="0"/>
          <w:w w:val="100"/>
          <w:position w:val="0"/>
        </w:rPr>
        <w:t>会地位</w:t>
      </w:r>
      <w:r>
        <w:rPr>
          <w:color w:val="000000"/>
          <w:spacing w:val="0"/>
          <w:w w:val="100"/>
          <w:position w:val="0"/>
          <w:lang w:val="zh-CN" w:eastAsia="zh-CN" w:bidi="zh-CN"/>
        </w:rPr>
        <w:t>”这个</w:t>
      </w:r>
      <w:r>
        <w:rPr>
          <w:color w:val="000000"/>
          <w:spacing w:val="0"/>
          <w:w w:val="100"/>
          <w:position w:val="0"/>
        </w:rPr>
        <w:t>抽象的概念。操作性定义将抽象 概念与经验事实联系起来，使调研者可以对其进行经验研究。有了操作性定义，我们不但可以 提高市场调查的可比性，而且可以对调查结论进行客观检验。</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对概念进行了名义界定，给出其操作定义后，就可以选择或设计调查变量了。调查变量是 概念内涵中某一方面的指示标志，其表现的是经验层次的现象。所以，一个概念的操作定义可 以分解为几个调查变量，对同一个概念也可以采用不同的调查变量进行测度。</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设计调查变量可以釆用三种不同的方法：</w:t>
      </w:r>
    </w:p>
    <w:p>
      <w:pPr>
        <w:pStyle w:val="Style15"/>
        <w:keepNext w:val="0"/>
        <w:keepLines w:val="0"/>
        <w:widowControl w:val="0"/>
        <w:numPr>
          <w:ilvl w:val="0"/>
          <w:numId w:val="257"/>
        </w:numPr>
        <w:shd w:val="clear" w:color="auto" w:fill="auto"/>
        <w:tabs>
          <w:tab w:pos="712" w:val="left"/>
        </w:tabs>
        <w:bidi w:val="0"/>
        <w:spacing w:before="0" w:after="0" w:line="331" w:lineRule="exact"/>
        <w:ind w:left="0" w:right="0" w:firstLine="440"/>
        <w:jc w:val="both"/>
      </w:pPr>
      <w:bookmarkStart w:id="1035" w:name="bookmark1035"/>
      <w:bookmarkEnd w:id="1035"/>
      <w:r>
        <w:rPr>
          <w:color w:val="000000"/>
          <w:spacing w:val="0"/>
          <w:w w:val="100"/>
          <w:position w:val="0"/>
        </w:rPr>
        <w:t>釆用客观存在的具体事物或数量标准作为概念的调查变量。例如，在测度</w:t>
      </w:r>
      <w:r>
        <w:rPr>
          <w:color w:val="000000"/>
          <w:spacing w:val="0"/>
          <w:w w:val="100"/>
          <w:position w:val="0"/>
          <w:lang w:val="zh-CN" w:eastAsia="zh-CN" w:bidi="zh-CN"/>
        </w:rPr>
        <w:t>“企业</w:t>
      </w:r>
      <w:r>
        <w:rPr>
          <w:color w:val="000000"/>
          <w:spacing w:val="0"/>
          <w:w w:val="100"/>
          <w:position w:val="0"/>
        </w:rPr>
        <w:t>规模” 这个概念时，可以将企业产值、固定资产原值、职工人数、生产能力等这些客观存在的指标作为 调查变量，来衡量或判断企业规模。</w:t>
      </w:r>
    </w:p>
    <w:p>
      <w:pPr>
        <w:pStyle w:val="Style15"/>
        <w:keepNext w:val="0"/>
        <w:keepLines w:val="0"/>
        <w:widowControl w:val="0"/>
        <w:numPr>
          <w:ilvl w:val="0"/>
          <w:numId w:val="257"/>
        </w:numPr>
        <w:shd w:val="clear" w:color="auto" w:fill="auto"/>
        <w:tabs>
          <w:tab w:pos="712" w:val="left"/>
        </w:tabs>
        <w:bidi w:val="0"/>
        <w:spacing w:before="0" w:after="0" w:line="331" w:lineRule="exact"/>
        <w:ind w:left="0" w:right="0" w:firstLine="440"/>
        <w:jc w:val="both"/>
      </w:pPr>
      <w:bookmarkStart w:id="1036" w:name="bookmark1036"/>
      <w:bookmarkEnd w:id="1036"/>
      <w:r>
        <w:rPr>
          <w:color w:val="000000"/>
          <w:spacing w:val="0"/>
          <w:w w:val="100"/>
          <w:position w:val="0"/>
        </w:rPr>
        <w:t>采用可观测的市场现象或行为作为概念的调查变量。例如，在测度</w:t>
      </w:r>
      <w:r>
        <w:rPr>
          <w:color w:val="000000"/>
          <w:spacing w:val="0"/>
          <w:w w:val="100"/>
          <w:position w:val="0"/>
          <w:lang w:val="zh-CN" w:eastAsia="zh-CN" w:bidi="zh-CN"/>
        </w:rPr>
        <w:t>“消费</w:t>
      </w:r>
      <w:r>
        <w:rPr>
          <w:color w:val="000000"/>
          <w:spacing w:val="0"/>
          <w:w w:val="100"/>
          <w:position w:val="0"/>
        </w:rPr>
        <w:t>者偏好</w:t>
      </w:r>
      <w:r>
        <w:rPr>
          <w:color w:val="000000"/>
          <w:spacing w:val="0"/>
          <w:w w:val="100"/>
          <w:position w:val="0"/>
          <w:lang w:val="zh-CN" w:eastAsia="zh-CN" w:bidi="zh-CN"/>
        </w:rPr>
        <w:t xml:space="preserve">”这个 </w:t>
      </w:r>
      <w:r>
        <w:rPr>
          <w:color w:val="000000"/>
          <w:spacing w:val="0"/>
          <w:w w:val="100"/>
          <w:position w:val="0"/>
        </w:rPr>
        <w:t>概念时，由于该概念比较抽象，可以将其分解为品牌选择偏好、购买场所偏好、支付方式偏好等 具体的调査变量、来度量消费者的偏好特征。</w:t>
      </w:r>
    </w:p>
    <w:p>
      <w:pPr>
        <w:pStyle w:val="Style15"/>
        <w:keepNext w:val="0"/>
        <w:keepLines w:val="0"/>
        <w:widowControl w:val="0"/>
        <w:numPr>
          <w:ilvl w:val="0"/>
          <w:numId w:val="257"/>
        </w:numPr>
        <w:shd w:val="clear" w:color="auto" w:fill="auto"/>
        <w:tabs>
          <w:tab w:pos="712" w:val="left"/>
        </w:tabs>
        <w:bidi w:val="0"/>
        <w:spacing w:before="0" w:after="0" w:line="331" w:lineRule="exact"/>
        <w:ind w:left="0" w:right="0" w:firstLine="440"/>
        <w:jc w:val="both"/>
      </w:pPr>
      <w:bookmarkStart w:id="1037" w:name="bookmark1037"/>
      <w:bookmarkEnd w:id="1037"/>
      <w:r>
        <w:rPr>
          <w:color w:val="000000"/>
          <w:spacing w:val="0"/>
          <w:w w:val="100"/>
          <w:position w:val="0"/>
        </w:rPr>
        <w:t>对于难以用具体客观标准和市场现象来界定的概念，可以采用主观评价的方法设计调 査变量。例如，在测度“消费者维权意识</w:t>
      </w:r>
      <w:r>
        <w:rPr>
          <w:color w:val="000000"/>
          <w:spacing w:val="0"/>
          <w:w w:val="100"/>
          <w:position w:val="0"/>
          <w:lang w:val="zh-CN" w:eastAsia="zh-CN" w:bidi="zh-CN"/>
        </w:rPr>
        <w:t>”这个</w:t>
      </w:r>
      <w:r>
        <w:rPr>
          <w:color w:val="000000"/>
          <w:spacing w:val="0"/>
          <w:w w:val="100"/>
          <w:position w:val="0"/>
        </w:rPr>
        <w:t>概念时，由于没有具体客观的标准变量，也没有 相应的能够直接度量的维权意识变量，则只能根据被调查者对一些维权方面的法律法规或规 范性文件的了解程度来测量消费者维权意识的强弱程度。设计的每一项关于对维权方面的法 律、法规、规范性文件的理解程度都是调查变量。</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需要指出的是，上述三种方法并不是相互排斥的，对于同一个概念，可同时采用几种方法 设计调查变量。</w:t>
      </w:r>
    </w:p>
    <w:p>
      <w:pPr>
        <w:pStyle w:val="Style15"/>
        <w:keepNext w:val="0"/>
        <w:keepLines w:val="0"/>
        <w:widowControl w:val="0"/>
        <w:shd w:val="clear" w:color="auto" w:fill="auto"/>
        <w:bidi w:val="0"/>
        <w:spacing w:before="0" w:after="0" w:line="331" w:lineRule="exact"/>
        <w:ind w:left="0" w:right="0" w:firstLine="440"/>
        <w:jc w:val="both"/>
        <w:sectPr>
          <w:headerReference w:type="default" r:id="rId320"/>
          <w:footerReference w:type="default" r:id="rId321"/>
          <w:headerReference w:type="even" r:id="rId322"/>
          <w:footerReference w:type="even" r:id="rId323"/>
          <w:footnotePr>
            <w:pos w:val="pageBottom"/>
            <w:numFmt w:val="decimal"/>
            <w:numRestart w:val="continuous"/>
          </w:footnotePr>
          <w:pgSz w:w="10734" w:h="15032"/>
          <w:pgMar w:top="815" w:right="942" w:bottom="806" w:left="915" w:header="387" w:footer="3" w:gutter="0"/>
          <w:pgNumType w:start="111"/>
          <w:cols w:space="720"/>
          <w:noEndnote/>
          <w:rtlGutter w:val="0"/>
          <w:docGrid w:linePitch="360"/>
        </w:sectPr>
      </w:pPr>
      <w:r>
        <w:rPr>
          <w:color w:val="000000"/>
          <w:spacing w:val="0"/>
          <w:w w:val="100"/>
          <w:position w:val="0"/>
        </w:rPr>
        <w:t xml:space="preserve">完成概念操作化后，就可以再进行研究假设的操作化。研究假设是对抽象概念之间关系 </w:t>
      </w:r>
    </w:p>
    <w:p>
      <w:pPr>
        <w:pStyle w:val="Style15"/>
        <w:keepNext w:val="0"/>
        <w:keepLines w:val="0"/>
        <w:widowControl w:val="0"/>
        <w:shd w:val="clear" w:color="auto" w:fill="auto"/>
        <w:bidi w:val="0"/>
        <w:spacing w:before="0" w:after="0" w:line="331" w:lineRule="exact"/>
        <w:ind w:left="0" w:right="0" w:firstLine="0"/>
        <w:jc w:val="both"/>
      </w:pPr>
      <w:r>
        <w:rPr>
          <w:color w:val="000000"/>
          <w:spacing w:val="0"/>
          <w:w w:val="100"/>
          <w:position w:val="0"/>
        </w:rPr>
        <w:t>所做的一种尝试性的陈述，虽然假设中所使用的概念大多数是结果界定了的，但它们一般还不 能与经验事实相联系，还需要进一步地界定和操作化,将抽象假设转为具体假设。假设的操作 化可以通过用调查变量替换假设中概念的方法进行。例如，在“手机用户的期望越高满意度 越低</w:t>
      </w:r>
      <w:r>
        <w:rPr>
          <w:color w:val="000000"/>
          <w:spacing w:val="0"/>
          <w:w w:val="100"/>
          <w:position w:val="0"/>
          <w:lang w:val="zh-CN" w:eastAsia="zh-CN" w:bidi="zh-CN"/>
        </w:rPr>
        <w:t>”这</w:t>
      </w:r>
      <w:r>
        <w:rPr>
          <w:color w:val="000000"/>
          <w:spacing w:val="0"/>
          <w:w w:val="100"/>
          <w:position w:val="0"/>
        </w:rPr>
        <w:t>个研究假设中，用户期望与满意度这两个概念都可以分解为具体的调查变量°如满 意度可以分解为手机总体满意度、功能满意度、价格满意度、待机时间满意度等调查变量。</w:t>
      </w:r>
    </w:p>
    <w:p>
      <w:pPr>
        <w:pStyle w:val="Style15"/>
        <w:keepNext w:val="0"/>
        <w:keepLines w:val="0"/>
        <w:widowControl w:val="0"/>
        <w:shd w:val="clear" w:color="auto" w:fill="auto"/>
        <w:bidi w:val="0"/>
        <w:spacing w:before="0" w:after="240" w:line="329" w:lineRule="exact"/>
        <w:ind w:left="0" w:right="0" w:firstLine="460"/>
        <w:jc w:val="both"/>
      </w:pPr>
      <w:r>
        <w:rPr>
          <w:color w:val="000000"/>
          <w:spacing w:val="0"/>
          <w:w w:val="100"/>
          <w:position w:val="0"/>
        </w:rPr>
        <w:t xml:space="preserve">问卷中变量设计完成后，需要将变量以提问的方式形成问卷中的问题，即要进行问题 </w:t>
      </w:r>
      <w:r>
        <w:rPr>
          <w:color w:val="000000"/>
          <w:spacing w:val="0"/>
          <w:w w:val="100"/>
          <w:position w:val="0"/>
          <w:lang w:val="zh-CN" w:eastAsia="zh-CN" w:bidi="zh-CN"/>
        </w:rPr>
        <w:t>设计。</w:t>
      </w:r>
    </w:p>
    <w:p>
      <w:pPr>
        <w:pStyle w:val="Style33"/>
        <w:keepNext/>
        <w:keepLines/>
        <w:widowControl w:val="0"/>
        <w:shd w:val="clear" w:color="auto" w:fill="auto"/>
        <w:bidi w:val="0"/>
        <w:spacing w:before="0" w:after="120" w:line="240" w:lineRule="auto"/>
        <w:ind w:left="0" w:right="0" w:firstLine="460"/>
        <w:jc w:val="both"/>
      </w:pPr>
      <w:bookmarkStart w:id="1038" w:name="bookmark1038"/>
      <w:bookmarkStart w:id="1039" w:name="bookmark1039"/>
      <w:bookmarkStart w:id="1040" w:name="bookmark1040"/>
      <w:r>
        <w:rPr>
          <w:color w:val="000000"/>
          <w:spacing w:val="0"/>
          <w:w w:val="100"/>
          <w:position w:val="0"/>
        </w:rPr>
        <w:t>二、问卷中问题表述的设计</w:t>
      </w:r>
      <w:bookmarkEnd w:id="1038"/>
      <w:bookmarkEnd w:id="1039"/>
      <w:bookmarkEnd w:id="1040"/>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问卷中问题表述的设计，就是将调查变量具体地转换成问卷中一个个问题的过程。这一 过程主要是根据调查变量的属性与特点，运用合适的方式进行问题的表述，问句的表述可以 采用问句的形式，也可以采用陈述句的形式”</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（一）问题表述的基本原则</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问题的表述，既要考虑调査变量的属性与特点，也要考虑被调查者的理解能力、回答兴趣 与回答心理。设计问卷时需要遵循下列基本原则：</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1 .准确性原则</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准确性原则是指问题的表述能够准确地表达所要调查的内容</w:t>
      </w:r>
      <w:r>
        <w:rPr>
          <w:color w:val="000000"/>
          <w:spacing w:val="0"/>
          <w:w w:val="100"/>
          <w:position w:val="0"/>
          <w:lang w:val="en-US" w:eastAsia="en-US" w:bidi="en-US"/>
        </w:rPr>
        <w:t>c</w:t>
      </w:r>
      <w:r>
        <w:rPr>
          <w:color w:val="000000"/>
          <w:spacing w:val="0"/>
          <w:w w:val="100"/>
          <w:position w:val="0"/>
        </w:rPr>
        <w:t>调查研究课题确定了调查 的内容，围绕调查研究的课题而设计的一系列调查变量又将调查内容进一步具体化，问题的表 述将调查变量转换成一个个问题。如果问题的表述不能准确地表达调査的内容，所搜集的数 据偏离调查研究课题，就会失去调查意义，达不到调查研究的目的。</w:t>
      </w:r>
    </w:p>
    <w:p>
      <w:pPr>
        <w:pStyle w:val="Style15"/>
        <w:keepNext w:val="0"/>
        <w:keepLines w:val="0"/>
        <w:widowControl w:val="0"/>
        <w:shd w:val="clear" w:color="auto" w:fill="auto"/>
        <w:bidi w:val="0"/>
        <w:spacing w:before="0" w:after="60" w:line="330" w:lineRule="exact"/>
        <w:ind w:left="0" w:right="0" w:firstLine="460"/>
        <w:jc w:val="both"/>
      </w:pPr>
      <w:r>
        <w:rPr>
          <w:color w:val="000000"/>
          <w:spacing w:val="0"/>
          <w:w w:val="100"/>
          <w:position w:val="0"/>
        </w:rPr>
        <w:t>将调查变量转换成调查问卷中的问题，可能会存在两种情形:一种情形是一个调查变量对 应一个问题，另一种情形是一个调查变量对应一组问题</w:t>
      </w:r>
      <w:r>
        <w:rPr>
          <w:color w:val="000000"/>
          <w:spacing w:val="0"/>
          <w:w w:val="100"/>
          <w:position w:val="0"/>
          <w:lang w:val="en-US" w:eastAsia="en-US" w:bidi="en-US"/>
        </w:rPr>
        <w:t>e</w:t>
      </w:r>
      <w:r>
        <w:rPr>
          <w:color w:val="000000"/>
          <w:spacing w:val="0"/>
          <w:w w:val="100"/>
          <w:position w:val="0"/>
        </w:rPr>
        <w:t>如果使用一个问题能够测度所要调 查的某个变量，就采用第一种情形，否则釆用第二种</w:t>
      </w:r>
      <w:r>
        <w:rPr>
          <w:color w:val="000000"/>
          <w:spacing w:val="0"/>
          <w:w w:val="100"/>
          <w:position w:val="0"/>
          <w:lang w:val="zh-CN" w:eastAsia="zh-CN" w:bidi="zh-CN"/>
        </w:rPr>
        <w:t>情形。</w:t>
      </w:r>
    </w:p>
    <w:p>
      <w:pPr>
        <w:pStyle w:val="Style61"/>
        <w:keepNext w:val="0"/>
        <w:keepLines w:val="0"/>
        <w:widowControl w:val="0"/>
        <w:shd w:val="clear" w:color="auto" w:fill="auto"/>
        <w:bidi w:val="0"/>
        <w:spacing w:before="0" w:after="12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1</w:t>
      </w:r>
    </w:p>
    <w:p>
      <w:pPr>
        <w:pStyle w:val="Style15"/>
        <w:keepNext w:val="0"/>
        <w:keepLines w:val="0"/>
        <w:widowControl w:val="0"/>
        <w:shd w:val="clear" w:color="auto" w:fill="auto"/>
        <w:bidi w:val="0"/>
        <w:spacing w:before="0" w:after="60" w:line="240" w:lineRule="auto"/>
        <w:ind w:left="0" w:right="0" w:firstLine="460"/>
        <w:jc w:val="both"/>
      </w:pPr>
      <w:r>
        <w:rPr>
          <w:color w:val="000000"/>
          <w:spacing w:val="0"/>
          <w:w w:val="100"/>
          <w:position w:val="0"/>
        </w:rPr>
        <w:t>调查的变量是</w:t>
      </w:r>
      <w:r>
        <w:rPr>
          <w:color w:val="000000"/>
          <w:spacing w:val="0"/>
          <w:w w:val="100"/>
          <w:position w:val="0"/>
          <w:lang w:val="zh-CN" w:eastAsia="zh-CN" w:bidi="zh-CN"/>
        </w:rPr>
        <w:t>“广</w:t>
      </w:r>
      <w:r>
        <w:rPr>
          <w:color w:val="000000"/>
          <w:spacing w:val="0"/>
          <w:w w:val="100"/>
          <w:position w:val="0"/>
        </w:rPr>
        <w:t>告的传达效果</w:t>
      </w:r>
      <w:r>
        <w:rPr>
          <w:color w:val="000000"/>
          <w:spacing w:val="0"/>
          <w:w w:val="100"/>
          <w:position w:val="0"/>
          <w:lang w:val="zh-CN" w:eastAsia="zh-CN" w:bidi="zh-CN"/>
        </w:rPr>
        <w:t>”，对</w:t>
      </w:r>
      <w:r>
        <w:rPr>
          <w:color w:val="000000"/>
          <w:spacing w:val="0"/>
          <w:w w:val="100"/>
          <w:position w:val="0"/>
        </w:rPr>
        <w:t>应的问题表述为：</w:t>
      </w:r>
    </w:p>
    <w:p>
      <w:pPr>
        <w:pStyle w:val="Style15"/>
        <w:keepNext w:val="0"/>
        <w:keepLines w:val="0"/>
        <w:widowControl w:val="0"/>
        <w:shd w:val="clear" w:color="auto" w:fill="auto"/>
        <w:bidi w:val="0"/>
        <w:spacing w:before="0" w:after="0" w:line="240" w:lineRule="auto"/>
        <w:ind w:left="0" w:right="0" w:firstLine="460"/>
        <w:jc w:val="both"/>
      </w:pPr>
      <w:r>
        <w:rPr>
          <w:color w:val="000000"/>
          <w:spacing w:val="0"/>
          <w:w w:val="100"/>
          <w:position w:val="0"/>
        </w:rPr>
        <w:t>您是否认为XX广告具有较好的效果？</w:t>
      </w:r>
    </w:p>
    <w:p>
      <w:pPr>
        <w:pStyle w:val="Style15"/>
        <w:keepNext w:val="0"/>
        <w:keepLines w:val="0"/>
        <w:widowControl w:val="0"/>
        <w:numPr>
          <w:ilvl w:val="0"/>
          <w:numId w:val="259"/>
        </w:numPr>
        <w:shd w:val="clear" w:color="auto" w:fill="auto"/>
        <w:tabs>
          <w:tab w:pos="2071" w:val="left"/>
        </w:tabs>
        <w:bidi w:val="0"/>
        <w:spacing w:before="0" w:after="0" w:line="331" w:lineRule="exact"/>
        <w:ind w:left="0" w:right="0" w:firstLine="460"/>
        <w:jc w:val="both"/>
      </w:pPr>
      <w:bookmarkStart w:id="1041" w:name="bookmark1041"/>
      <w:bookmarkEnd w:id="1041"/>
      <w:r>
        <w:rPr>
          <w:color w:val="000000"/>
          <w:spacing w:val="0"/>
          <w:w w:val="100"/>
          <w:position w:val="0"/>
        </w:rPr>
        <w:t>是</w:t>
        <w:tab/>
        <w:t>②否</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针对广告传达效果，这个问题的表述就不准确。首先，变量是要测度广告传达效果，而问 题的表述中则抽象化为广告的效果。其次，广告的传达效果需要通过到达度、注意率、记忆率、 理解度、喜爱程度等几个方面来进行评价，而上述问题的表述中没能将广告传达效果具体化 所以，针对广告传达效果这个变量，就可以根据上述5个测评指标至少可以提出5个问题。只 有这样才能准确地测评广告的传达效果。</w:t>
      </w:r>
    </w:p>
    <w:p>
      <w:pPr>
        <w:pStyle w:val="Style15"/>
        <w:keepNext w:val="0"/>
        <w:keepLines w:val="0"/>
        <w:widowControl w:val="0"/>
        <w:numPr>
          <w:ilvl w:val="0"/>
          <w:numId w:val="261"/>
        </w:numPr>
        <w:shd w:val="clear" w:color="auto" w:fill="auto"/>
        <w:bidi w:val="0"/>
        <w:spacing w:before="0" w:after="0" w:line="331" w:lineRule="exact"/>
        <w:ind w:left="0" w:right="0" w:firstLine="460"/>
        <w:jc w:val="both"/>
      </w:pPr>
      <w:bookmarkStart w:id="1042" w:name="bookmark1042"/>
      <w:bookmarkEnd w:id="1042"/>
      <w:r>
        <w:rPr>
          <w:color w:val="000000"/>
          <w:spacing w:val="0"/>
          <w:w w:val="100"/>
          <w:position w:val="0"/>
        </w:rPr>
        <w:t>清晰性原则</w:t>
      </w:r>
    </w:p>
    <w:p>
      <w:pPr>
        <w:pStyle w:val="Style15"/>
        <w:keepNext w:val="0"/>
        <w:keepLines w:val="0"/>
        <w:widowControl w:val="0"/>
        <w:shd w:val="clear" w:color="auto" w:fill="auto"/>
        <w:bidi w:val="0"/>
        <w:spacing w:before="0" w:after="60" w:line="331" w:lineRule="exact"/>
        <w:ind w:left="0" w:right="0" w:firstLine="460"/>
        <w:jc w:val="both"/>
      </w:pPr>
      <w:r>
        <w:rPr>
          <w:color w:val="000000"/>
          <w:spacing w:val="0"/>
          <w:w w:val="100"/>
          <w:position w:val="0"/>
        </w:rPr>
        <w:t>清晰性原则是指问题的表述要清晰明了，便于理解，不致使被调查者对问题产生歧义。问 卷是要给被调查者阅读与回答的，如果问题表述不清、意思模棱两可，容易导致被调查者误解， 且易造成回答困难。</w:t>
      </w:r>
    </w:p>
    <w:p>
      <w:pPr>
        <w:pStyle w:val="Style61"/>
        <w:keepNext w:val="0"/>
        <w:keepLines w:val="0"/>
        <w:widowControl w:val="0"/>
        <w:shd w:val="clear" w:color="auto" w:fill="auto"/>
        <w:bidi w:val="0"/>
        <w:spacing w:before="0" w:after="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zh-TW" w:eastAsia="zh-TW" w:bidi="zh-TW"/>
        </w:rPr>
        <w:t>5.2</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您是否认为色彩鲜艳的广告会给人带来积极的视觉效应？</w:t>
      </w:r>
    </w:p>
    <w:p>
      <w:pPr>
        <w:pStyle w:val="Style15"/>
        <w:keepNext w:val="0"/>
        <w:keepLines w:val="0"/>
        <w:widowControl w:val="0"/>
        <w:shd w:val="clear" w:color="auto" w:fill="auto"/>
        <w:bidi w:val="0"/>
        <w:spacing w:before="0" w:after="60" w:line="336" w:lineRule="exact"/>
        <w:ind w:left="0" w:right="0" w:firstLine="460"/>
        <w:jc w:val="both"/>
        <w:sectPr>
          <w:headerReference w:type="default" r:id="rId324"/>
          <w:footerReference w:type="default" r:id="rId325"/>
          <w:headerReference w:type="even" r:id="rId326"/>
          <w:footerReference w:type="even" r:id="rId327"/>
          <w:footnotePr>
            <w:pos w:val="pageBottom"/>
            <w:numFmt w:val="decimal"/>
            <w:numRestart w:val="continuous"/>
          </w:footnotePr>
          <w:pgSz w:w="10734" w:h="15032"/>
          <w:pgMar w:top="815" w:right="942" w:bottom="806" w:left="915" w:header="387" w:footer="3" w:gutter="0"/>
          <w:pgNumType w:start="123"/>
          <w:cols w:space="720"/>
          <w:noEndnote/>
          <w:rtlGutter w:val="0"/>
          <w:docGrid w:linePitch="360"/>
        </w:sectPr>
      </w:pPr>
      <w:r>
        <w:rPr>
          <w:color w:val="000000"/>
          <w:spacing w:val="0"/>
          <w:w w:val="100"/>
          <w:position w:val="0"/>
        </w:rPr>
        <w:t>上述表述中的</w:t>
      </w:r>
      <w:r>
        <w:rPr>
          <w:color w:val="000000"/>
          <w:spacing w:val="0"/>
          <w:w w:val="100"/>
          <w:position w:val="0"/>
          <w:lang w:val="zh-CN" w:eastAsia="zh-CN" w:bidi="zh-CN"/>
        </w:rPr>
        <w:t>“积</w:t>
      </w:r>
      <w:r>
        <w:rPr>
          <w:color w:val="000000"/>
          <w:spacing w:val="0"/>
          <w:w w:val="100"/>
          <w:position w:val="0"/>
        </w:rPr>
        <w:t>极的视觉效应</w:t>
      </w:r>
      <w:r>
        <w:rPr>
          <w:color w:val="000000"/>
          <w:spacing w:val="0"/>
          <w:w w:val="100"/>
          <w:position w:val="0"/>
          <w:lang w:val="zh-CN" w:eastAsia="zh-CN" w:bidi="zh-CN"/>
        </w:rPr>
        <w:t>”可</w:t>
      </w:r>
      <w:r>
        <w:rPr>
          <w:color w:val="000000"/>
          <w:spacing w:val="0"/>
          <w:w w:val="100"/>
          <w:position w:val="0"/>
        </w:rPr>
        <w:t>能使很多调查者难以理解。这样的问题表述就不符 合清晰性原则的要求</w:t>
      </w:r>
    </w:p>
    <w:p>
      <w:pPr>
        <w:pStyle w:val="Style15"/>
        <w:keepNext w:val="0"/>
        <w:keepLines w:val="0"/>
        <w:widowControl w:val="0"/>
        <w:numPr>
          <w:ilvl w:val="0"/>
          <w:numId w:val="261"/>
        </w:numPr>
        <w:shd w:val="clear" w:color="auto" w:fill="auto"/>
        <w:bidi w:val="0"/>
        <w:spacing w:before="0" w:after="0" w:line="336" w:lineRule="exact"/>
        <w:ind w:left="0" w:right="0" w:firstLine="440"/>
        <w:jc w:val="both"/>
      </w:pPr>
      <w:bookmarkStart w:id="1043" w:name="bookmark1043"/>
      <w:bookmarkEnd w:id="1043"/>
      <w:r>
        <w:rPr>
          <w:color w:val="000000"/>
          <w:spacing w:val="0"/>
          <w:w w:val="100"/>
          <w:position w:val="0"/>
        </w:rPr>
        <w:t>客观性原则</w:t>
      </w:r>
    </w:p>
    <w:p>
      <w:pPr>
        <w:pStyle w:val="Style15"/>
        <w:keepNext w:val="0"/>
        <w:keepLines w:val="0"/>
        <w:widowControl w:val="0"/>
        <w:shd w:val="clear" w:color="auto" w:fill="auto"/>
        <w:bidi w:val="0"/>
        <w:spacing w:before="0" w:after="60" w:line="336" w:lineRule="exact"/>
        <w:ind w:left="0" w:right="0" w:firstLine="440"/>
        <w:jc w:val="both"/>
      </w:pPr>
      <w:r>
        <w:rPr>
          <w:color w:val="000000"/>
          <w:spacing w:val="0"/>
          <w:w w:val="100"/>
          <w:position w:val="0"/>
        </w:rPr>
        <w:t>客观性原则是指问题的表述应该使用中性词，避免引导和提示，不能体现设计者自己的主 观意思。</w:t>
      </w:r>
    </w:p>
    <w:p>
      <w:pPr>
        <w:pStyle w:val="Style61"/>
        <w:keepNext w:val="0"/>
        <w:keepLines w:val="0"/>
        <w:widowControl w:val="0"/>
        <w:shd w:val="clear" w:color="auto" w:fill="auto"/>
        <w:bidi w:val="0"/>
        <w:spacing w:before="0" w:after="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3</w:t>
      </w:r>
    </w:p>
    <w:p>
      <w:pPr>
        <w:pStyle w:val="Style15"/>
        <w:keepNext w:val="0"/>
        <w:keepLines w:val="0"/>
        <w:widowControl w:val="0"/>
        <w:shd w:val="clear" w:color="auto" w:fill="auto"/>
        <w:bidi w:val="0"/>
        <w:spacing w:before="0" w:after="0" w:line="328" w:lineRule="exact"/>
        <w:ind w:left="0" w:right="0" w:firstLine="440"/>
        <w:jc w:val="left"/>
      </w:pPr>
      <w:r>
        <w:rPr>
          <w:color w:val="000000"/>
          <w:spacing w:val="0"/>
          <w:w w:val="100"/>
          <w:position w:val="0"/>
        </w:rPr>
        <w:t>人们都认为</w:t>
      </w:r>
      <w:r>
        <w:rPr>
          <w:color w:val="000000"/>
          <w:spacing w:val="0"/>
          <w:w w:val="100"/>
          <w:position w:val="0"/>
          <w:lang w:val="en-US" w:eastAsia="en-US" w:bidi="en-US"/>
        </w:rPr>
        <w:t>xx</w:t>
      </w:r>
      <w:r>
        <w:rPr>
          <w:color w:val="000000"/>
          <w:spacing w:val="0"/>
          <w:w w:val="100"/>
          <w:position w:val="0"/>
        </w:rPr>
        <w:t>冰箱的制冷效果不错，您觉得呢？</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该问题的表述明显带有诱导性,可能有不少被调查者会被问题诱导，以人们普遍认为的观点 作为自己的回答结果，然而这种回答并不一定是自己真实的观点,从而破坏了数据的真实性。</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上述原则是问题表述中应遵循的最基本的原则。问句的设计还有许多应该注意的具体细 节问题</w:t>
      </w:r>
      <w:r>
        <w:rPr>
          <w:color w:val="000000"/>
          <w:spacing w:val="0"/>
          <w:w w:val="100"/>
          <w:position w:val="0"/>
          <w:lang w:val="zh-CN" w:eastAsia="zh-CN" w:bidi="zh-CN"/>
        </w:rPr>
        <w:t>•将</w:t>
      </w:r>
      <w:r>
        <w:rPr>
          <w:color w:val="000000"/>
          <w:spacing w:val="0"/>
          <w:w w:val="100"/>
          <w:position w:val="0"/>
        </w:rPr>
        <w:t>在后续内容中介绍。</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(二)问题表述的一般方式</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问题的表述有两类方式，即直接表述法与间接表述法。直接表述法也称为直接提问法，就 是将调査意图与所要调查的内容直接用文字表述出来，被调查者能够清楚地了解所要调查的 真实意图与内容，直接表述法有许多具体方法，如简单询问法、简单陈述法、释疑法、假定法 等’间接表述法也称为间接提问法，就是将调查的真实意图与所要调査的内容采用隐含性文 字或图表表述出来，被调查者并不清楚所要调査的真实意图，在此情形下，被调查者更可能就 调查的问题给予真实的回答。直接表述法适合于非敏感性问题，而间接表述法则适合于敏感 性问题。这是因为对被调查者来说，敏感性问题往往具有隐私性、恐惧性、难堪性，如果采取直 接表述的方式，他们往往不愿意给出真实的回答。</w:t>
      </w:r>
    </w:p>
    <w:p>
      <w:pPr>
        <w:pStyle w:val="Style15"/>
        <w:keepNext w:val="0"/>
        <w:keepLines w:val="0"/>
        <w:widowControl w:val="0"/>
        <w:numPr>
          <w:ilvl w:val="0"/>
          <w:numId w:val="263"/>
        </w:numPr>
        <w:shd w:val="clear" w:color="auto" w:fill="auto"/>
        <w:bidi w:val="0"/>
        <w:spacing w:before="0" w:after="0" w:line="328" w:lineRule="exact"/>
        <w:ind w:left="0" w:right="0" w:firstLine="440"/>
        <w:jc w:val="both"/>
      </w:pPr>
      <w:bookmarkStart w:id="1044" w:name="bookmark1044"/>
      <w:bookmarkEnd w:id="1044"/>
      <w:r>
        <w:rPr>
          <w:color w:val="000000"/>
          <w:spacing w:val="0"/>
          <w:w w:val="100"/>
          <w:position w:val="0"/>
        </w:rPr>
        <w:t>直接表述法</w:t>
      </w:r>
    </w:p>
    <w:p>
      <w:pPr>
        <w:pStyle w:val="Style15"/>
        <w:keepNext w:val="0"/>
        <w:keepLines w:val="0"/>
        <w:widowControl w:val="0"/>
        <w:numPr>
          <w:ilvl w:val="0"/>
          <w:numId w:val="265"/>
        </w:numPr>
        <w:shd w:val="clear" w:color="auto" w:fill="auto"/>
        <w:tabs>
          <w:tab w:pos="931" w:val="left"/>
        </w:tabs>
        <w:bidi w:val="0"/>
        <w:spacing w:before="0" w:after="0" w:line="328" w:lineRule="exact"/>
        <w:ind w:left="0" w:right="0" w:firstLine="440"/>
        <w:jc w:val="both"/>
      </w:pPr>
      <w:bookmarkStart w:id="1045" w:name="bookmark1045"/>
      <w:bookmarkEnd w:id="1045"/>
      <w:r>
        <w:rPr>
          <w:color w:val="000000"/>
          <w:spacing w:val="0"/>
          <w:w w:val="100"/>
          <w:position w:val="0"/>
        </w:rPr>
        <w:t>简单询问法</w:t>
      </w:r>
    </w:p>
    <w:p>
      <w:pPr>
        <w:pStyle w:val="Style15"/>
        <w:keepNext w:val="0"/>
        <w:keepLines w:val="0"/>
        <w:widowControl w:val="0"/>
        <w:shd w:val="clear" w:color="auto" w:fill="auto"/>
        <w:bidi w:val="0"/>
        <w:spacing w:before="0" w:after="60" w:line="328" w:lineRule="exact"/>
        <w:ind w:left="0" w:right="0" w:firstLine="440"/>
        <w:jc w:val="both"/>
      </w:pPr>
      <w:r>
        <w:rPr>
          <w:color w:val="000000"/>
          <w:spacing w:val="0"/>
          <w:w w:val="100"/>
          <w:position w:val="0"/>
        </w:rPr>
        <w:t>简单询问法就是将调查内容用一句简短的疑问句直接表述出来。该表述方法是问句设计 中最常见的一种问题表述方式。</w:t>
      </w:r>
    </w:p>
    <w:p>
      <w:pPr>
        <w:pStyle w:val="Style61"/>
        <w:keepNext w:val="0"/>
        <w:keepLines w:val="0"/>
        <w:widowControl w:val="0"/>
        <w:shd w:val="clear" w:color="auto" w:fill="auto"/>
        <w:bidi w:val="0"/>
        <w:spacing w:before="0" w:after="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5.4</w:t>
      </w:r>
    </w:p>
    <w:p>
      <w:pPr>
        <w:pStyle w:val="Style15"/>
        <w:keepNext w:val="0"/>
        <w:keepLines w:val="0"/>
        <w:widowControl w:val="0"/>
        <w:shd w:val="clear" w:color="auto" w:fill="auto"/>
        <w:bidi w:val="0"/>
        <w:spacing w:before="0" w:after="0" w:line="321" w:lineRule="exact"/>
        <w:ind w:left="0" w:right="0" w:firstLine="440"/>
        <w:jc w:val="left"/>
      </w:pPr>
      <w:r>
        <w:rPr>
          <w:color w:val="000000"/>
          <w:spacing w:val="0"/>
          <w:w w:val="100"/>
          <w:position w:val="0"/>
        </w:rPr>
        <w:t>您在购买服装时考虑的最主要的因素是什么？</w:t>
      </w:r>
    </w:p>
    <w:p>
      <w:pPr>
        <w:pStyle w:val="Style15"/>
        <w:keepNext w:val="0"/>
        <w:keepLines w:val="0"/>
        <w:widowControl w:val="0"/>
        <w:shd w:val="clear" w:color="auto" w:fill="auto"/>
        <w:bidi w:val="0"/>
        <w:spacing w:before="0" w:after="0" w:line="321" w:lineRule="exact"/>
        <w:ind w:left="0" w:right="0" w:firstLine="440"/>
        <w:jc w:val="left"/>
      </w:pPr>
      <w:r>
        <w:rPr>
          <w:color w:val="000000"/>
          <w:spacing w:val="0"/>
          <w:w w:val="100"/>
          <w:position w:val="0"/>
        </w:rPr>
        <w:t>①颜色 ②款式 ③质地 ④价格 ⑤品牌 ⑥产地</w:t>
      </w:r>
    </w:p>
    <w:p>
      <w:pPr>
        <w:pStyle w:val="Style15"/>
        <w:keepNext w:val="0"/>
        <w:keepLines w:val="0"/>
        <w:widowControl w:val="0"/>
        <w:shd w:val="clear" w:color="auto" w:fill="auto"/>
        <w:bidi w:val="0"/>
        <w:spacing w:before="0" w:after="0" w:line="321" w:lineRule="exact"/>
        <w:ind w:left="0" w:right="0" w:firstLine="440"/>
        <w:jc w:val="both"/>
      </w:pPr>
      <w:r>
        <w:rPr>
          <w:color w:val="000000"/>
          <w:spacing w:val="0"/>
          <w:w w:val="100"/>
          <w:position w:val="0"/>
        </w:rPr>
        <w:t>此类表述方式就是简单询问法匚，简单询问法的表述方式简单明了，被调查者容易理解题意, 设计也比较简单。但这种表述方式只适合于比较简单的问题,对于比较复杂的问题效果并不好。</w:t>
      </w:r>
    </w:p>
    <w:p>
      <w:pPr>
        <w:pStyle w:val="Style15"/>
        <w:keepNext w:val="0"/>
        <w:keepLines w:val="0"/>
        <w:widowControl w:val="0"/>
        <w:numPr>
          <w:ilvl w:val="0"/>
          <w:numId w:val="265"/>
        </w:numPr>
        <w:shd w:val="clear" w:color="auto" w:fill="auto"/>
        <w:tabs>
          <w:tab w:pos="931" w:val="left"/>
        </w:tabs>
        <w:bidi w:val="0"/>
        <w:spacing w:before="0" w:after="0" w:line="321" w:lineRule="exact"/>
        <w:ind w:left="0" w:right="0" w:firstLine="440"/>
        <w:jc w:val="both"/>
      </w:pPr>
      <w:bookmarkStart w:id="1046" w:name="bookmark1046"/>
      <w:bookmarkEnd w:id="1046"/>
      <w:r>
        <w:rPr>
          <w:color w:val="000000"/>
          <w:spacing w:val="0"/>
          <w:w w:val="100"/>
          <w:position w:val="0"/>
        </w:rPr>
        <w:t>简单陈述法</w:t>
      </w:r>
    </w:p>
    <w:p>
      <w:pPr>
        <w:pStyle w:val="Style15"/>
        <w:keepNext w:val="0"/>
        <w:keepLines w:val="0"/>
        <w:widowControl w:val="0"/>
        <w:shd w:val="clear" w:color="auto" w:fill="auto"/>
        <w:bidi w:val="0"/>
        <w:spacing w:before="0" w:after="60" w:line="321" w:lineRule="exact"/>
        <w:ind w:left="0" w:right="0" w:firstLine="440"/>
        <w:jc w:val="both"/>
      </w:pPr>
      <w:r>
        <w:rPr>
          <w:color w:val="000000"/>
          <w:spacing w:val="0"/>
          <w:w w:val="100"/>
          <w:position w:val="0"/>
        </w:rPr>
        <w:t>简单陈述法就是将调查内容用简短的陈述句形式表述出来该表述方法也是问句设计中 一种常见的问题表述方式。</w:t>
      </w:r>
    </w:p>
    <w:p>
      <w:pPr>
        <w:pStyle w:val="Style61"/>
        <w:keepNext w:val="0"/>
        <w:keepLines w:val="0"/>
        <w:widowControl w:val="0"/>
        <w:shd w:val="clear" w:color="auto" w:fill="auto"/>
        <w:bidi w:val="0"/>
        <w:spacing w:before="0" w:after="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zh-TW" w:eastAsia="zh-TW" w:bidi="zh-TW"/>
        </w:rPr>
        <w:t>5.5</w:t>
      </w:r>
    </w:p>
    <w:p>
      <w:pPr>
        <w:pStyle w:val="Style15"/>
        <w:keepNext w:val="0"/>
        <w:keepLines w:val="0"/>
        <w:widowControl w:val="0"/>
        <w:shd w:val="clear" w:color="auto" w:fill="auto"/>
        <w:bidi w:val="0"/>
        <w:spacing w:before="0" w:after="60" w:line="328" w:lineRule="exact"/>
        <w:ind w:left="0" w:right="0" w:firstLine="440"/>
        <w:jc w:val="both"/>
      </w:pPr>
      <w:r>
        <w:rPr>
          <w:color w:val="000000"/>
          <w:spacing w:val="0"/>
          <w:w w:val="100"/>
          <w:position w:val="0"/>
        </w:rPr>
        <w:t>请您阅读下列表格中关于本酒店服务的陈述句，根据您自己的感知经历做出判断(在相</w:t>
      </w:r>
    </w:p>
    <w:p>
      <w:pPr>
        <w:pStyle w:val="Style44"/>
        <w:keepNext w:val="0"/>
        <w:keepLines w:val="0"/>
        <w:widowControl w:val="0"/>
        <w:shd w:val="clear" w:color="auto" w:fill="auto"/>
        <w:bidi w:val="0"/>
        <w:spacing w:before="0" w:after="0" w:line="240" w:lineRule="auto"/>
        <w:ind w:left="15" w:right="0" w:firstLine="0"/>
        <w:jc w:val="left"/>
        <w:rPr>
          <w:sz w:val="20"/>
          <w:szCs w:val="20"/>
        </w:rPr>
      </w:pPr>
      <w:r>
        <w:rPr>
          <w:color w:val="000000"/>
          <w:spacing w:val="0"/>
          <w:w w:val="100"/>
          <w:position w:val="0"/>
          <w:sz w:val="20"/>
          <w:szCs w:val="20"/>
          <w:lang w:val="zh-TW" w:eastAsia="zh-TW" w:bidi="zh-TW"/>
        </w:rPr>
        <w:t>应的格子中画“。”)：</w:t>
      </w:r>
    </w:p>
    <w:tbl>
      <w:tblPr>
        <w:tblOverlap w:val="never"/>
        <w:jc w:val="center"/>
        <w:tblLayout w:type="fixed"/>
      </w:tblPr>
      <w:tblGrid>
        <w:gridCol w:w="2268"/>
        <w:gridCol w:w="1229"/>
        <w:gridCol w:w="1234"/>
        <w:gridCol w:w="1239"/>
        <w:gridCol w:w="1229"/>
        <w:gridCol w:w="1641"/>
      </w:tblGrid>
      <w:tr>
        <w:trPr>
          <w:trHeight w:val="391"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酒店服务评价陈述</w:t>
            </w:r>
          </w:p>
        </w:tc>
        <w:tc>
          <w:tcPr>
            <w:gridSpan w:val="5"/>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态度</w:t>
            </w:r>
          </w:p>
        </w:tc>
      </w:tr>
      <w:tr>
        <w:trPr>
          <w:trHeight w:val="37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非常同意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无评价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不同意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lang w:val="zh-TW" w:eastAsia="zh-TW" w:bidi="zh-TW"/>
              </w:rPr>
              <w:t>很不同意</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入住手续办理速度快</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房间干净整洁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9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洗漱用品齐全</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简单陈述的表述方式也比较简单明了，具有简单询问法的特点，但要比简单询问法具有更 高的效率。在测度被调查者的主观态度时，如果测度的项目较多，而测度的量表相同，采用该 种表述方式就比较合适，既能节省问卷篇幅，也能方便被调查者阅读与回答。</w:t>
      </w:r>
    </w:p>
    <w:p>
      <w:pPr>
        <w:pStyle w:val="Style15"/>
        <w:keepNext w:val="0"/>
        <w:keepLines w:val="0"/>
        <w:widowControl w:val="0"/>
        <w:numPr>
          <w:ilvl w:val="0"/>
          <w:numId w:val="265"/>
        </w:numPr>
        <w:shd w:val="clear" w:color="auto" w:fill="auto"/>
        <w:tabs>
          <w:tab w:pos="956" w:val="left"/>
        </w:tabs>
        <w:bidi w:val="0"/>
        <w:spacing w:before="0" w:after="0" w:line="331" w:lineRule="exact"/>
        <w:ind w:left="0" w:right="0" w:firstLine="460"/>
        <w:jc w:val="both"/>
      </w:pPr>
      <w:bookmarkStart w:id="1047" w:name="bookmark1047"/>
      <w:bookmarkEnd w:id="1047"/>
      <w:r>
        <w:rPr>
          <w:color w:val="000000"/>
          <w:spacing w:val="0"/>
          <w:w w:val="100"/>
          <w:position w:val="0"/>
        </w:rPr>
        <w:t>释疑法</w:t>
      </w:r>
    </w:p>
    <w:p>
      <w:pPr>
        <w:pStyle w:val="Style15"/>
        <w:keepNext w:val="0"/>
        <w:keepLines w:val="0"/>
        <w:widowControl w:val="0"/>
        <w:shd w:val="clear" w:color="auto" w:fill="auto"/>
        <w:bidi w:val="0"/>
        <w:spacing w:before="0" w:after="60" w:line="331" w:lineRule="exact"/>
        <w:ind w:left="0" w:right="0" w:firstLine="460"/>
        <w:jc w:val="both"/>
      </w:pPr>
      <w:r>
        <w:rPr>
          <w:color w:val="000000"/>
          <w:spacing w:val="0"/>
          <w:w w:val="100"/>
          <w:position w:val="0"/>
        </w:rPr>
        <w:t>释疑法就是在问题的主题之前加上一段解释性的文字，对被调查者可能不太熟悉的专业 词汇进行解释，帮助其准确理解题意,或消除被调查者的回答顾虑，促使其表露自己真实的想 法或态度。</w:t>
      </w:r>
    </w:p>
    <w:p>
      <w:pPr>
        <w:pStyle w:val="Style61"/>
        <w:keepNext w:val="0"/>
        <w:keepLines w:val="0"/>
        <w:widowControl w:val="0"/>
        <w:shd w:val="clear" w:color="auto" w:fill="auto"/>
        <w:bidi w:val="0"/>
        <w:spacing w:before="0" w:after="0" w:line="240" w:lineRule="auto"/>
        <w:ind w:left="0" w:right="0" w:firstLine="46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zh-TW" w:eastAsia="zh-TW" w:bidi="zh-TW"/>
        </w:rPr>
        <w:t>5.6</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随着社会的进步，有越来越多的男士使用化妆品。您(男士)使用过男士化妆品吗？</w:t>
      </w:r>
    </w:p>
    <w:p>
      <w:pPr>
        <w:pStyle w:val="Style15"/>
        <w:keepNext w:val="0"/>
        <w:keepLines w:val="0"/>
        <w:widowControl w:val="0"/>
        <w:shd w:val="clear" w:color="auto" w:fill="auto"/>
        <w:tabs>
          <w:tab w:pos="2051" w:val="left"/>
        </w:tabs>
        <w:bidi w:val="0"/>
        <w:spacing w:before="0" w:after="0" w:line="332" w:lineRule="exact"/>
        <w:ind w:left="0" w:right="0" w:firstLine="460"/>
        <w:jc w:val="both"/>
      </w:pPr>
      <w:r>
        <w:rPr>
          <w:color w:val="000000"/>
          <w:spacing w:val="0"/>
          <w:w w:val="100"/>
          <w:position w:val="0"/>
        </w:rPr>
        <w:t>①使用过</w:t>
        <w:tab/>
        <w:t>②未使用过</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有部分男士认为自己使用化妆品是一件不好意思的事情，在询问其是否使用过化妆品时, 即便有使用经历，也可能不如实回答。此时，在问题前面加上一句解释性文字，有助于消除男 士的回答顾虑，以便获得真实回答。所以，如果设计者认为所提的问题可能带有一定的敏感 性，就可以考虑使用释疑法来表述问句。但在问卷设计中，这种表述方法不宜过多使用，否则 会增加问卷篇幅和被调查者的阅读量，不利于被调查者的回答。</w:t>
      </w:r>
    </w:p>
    <w:p>
      <w:pPr>
        <w:pStyle w:val="Style15"/>
        <w:keepNext w:val="0"/>
        <w:keepLines w:val="0"/>
        <w:widowControl w:val="0"/>
        <w:numPr>
          <w:ilvl w:val="0"/>
          <w:numId w:val="265"/>
        </w:numPr>
        <w:shd w:val="clear" w:color="auto" w:fill="auto"/>
        <w:tabs>
          <w:tab w:pos="956" w:val="left"/>
        </w:tabs>
        <w:bidi w:val="0"/>
        <w:spacing w:before="0" w:after="0" w:line="326" w:lineRule="exact"/>
        <w:ind w:left="0" w:right="0" w:firstLine="460"/>
        <w:jc w:val="both"/>
      </w:pPr>
      <w:bookmarkStart w:id="1048" w:name="bookmark1048"/>
      <w:bookmarkEnd w:id="1048"/>
      <w:r>
        <w:rPr>
          <w:color w:val="000000"/>
          <w:spacing w:val="0"/>
          <w:w w:val="100"/>
          <w:position w:val="0"/>
        </w:rPr>
        <w:t>假定法</w:t>
      </w:r>
    </w:p>
    <w:p>
      <w:pPr>
        <w:pStyle w:val="Style15"/>
        <w:keepNext w:val="0"/>
        <w:keepLines w:val="0"/>
        <w:widowControl w:val="0"/>
        <w:shd w:val="clear" w:color="auto" w:fill="auto"/>
        <w:bidi w:val="0"/>
        <w:spacing w:before="0" w:after="60" w:line="326" w:lineRule="exact"/>
        <w:ind w:left="0" w:right="0" w:firstLine="460"/>
        <w:jc w:val="both"/>
      </w:pPr>
      <w:r>
        <w:rPr>
          <w:color w:val="000000"/>
          <w:spacing w:val="0"/>
          <w:w w:val="100"/>
          <w:position w:val="0"/>
        </w:rPr>
        <w:t>假定法就是用一个假言判断作为问题的前提，然后再询问被调查者的看法。常用于意愿 调查。常用格式是：</w:t>
      </w:r>
      <w:r>
        <w:rPr>
          <w:color w:val="000000"/>
          <w:spacing w:val="0"/>
          <w:w w:val="100"/>
          <w:position w:val="0"/>
          <w:lang w:val="zh-CN" w:eastAsia="zh-CN" w:bidi="zh-CN"/>
        </w:rPr>
        <w:t>“假定</w:t>
      </w:r>
      <w:r>
        <w:rPr>
          <w:color w:val="000000"/>
          <w:spacing w:val="0"/>
          <w:w w:val="100"/>
          <w:position w:val="0"/>
        </w:rPr>
        <w:t>……您是否会”</w:t>
      </w:r>
      <w:r>
        <w:rPr>
          <w:color w:val="000000"/>
          <w:spacing w:val="0"/>
          <w:w w:val="100"/>
          <w:position w:val="0"/>
          <w:lang w:val="zh-CN" w:eastAsia="zh-CN" w:bidi="zh-CN"/>
        </w:rPr>
        <w:t>“如果……</w:t>
      </w:r>
      <w:r>
        <w:rPr>
          <w:color w:val="000000"/>
          <w:spacing w:val="0"/>
          <w:w w:val="100"/>
          <w:position w:val="0"/>
        </w:rPr>
        <w:t>您将会</w:t>
      </w:r>
      <w:r>
        <w:rPr>
          <w:color w:val="000000"/>
          <w:spacing w:val="0"/>
          <w:w w:val="100"/>
          <w:position w:val="0"/>
          <w:lang w:val="zh-CN" w:eastAsia="zh-CN" w:bidi="zh-CN"/>
        </w:rPr>
        <w:t>……</w:t>
      </w:r>
      <w:r>
        <w:rPr>
          <w:color w:val="000000"/>
          <w:spacing w:val="0"/>
          <w:w w:val="100"/>
          <w:position w:val="0"/>
        </w:rPr>
        <w:t xml:space="preserve">吗？ </w:t>
      </w:r>
      <w:r>
        <w:rPr>
          <w:color w:val="000000"/>
          <w:spacing w:val="0"/>
          <w:w w:val="100"/>
          <w:position w:val="0"/>
          <w:lang w:val="zh-CN" w:eastAsia="zh-CN" w:bidi="zh-CN"/>
        </w:rPr>
        <w:t>”等。</w:t>
      </w:r>
    </w:p>
    <w:p>
      <w:pPr>
        <w:pStyle w:val="Style61"/>
        <w:keepNext w:val="0"/>
        <w:keepLines w:val="0"/>
        <w:widowControl w:val="0"/>
        <w:shd w:val="clear" w:color="auto" w:fill="auto"/>
        <w:bidi w:val="0"/>
        <w:spacing w:before="0" w:after="0" w:line="240" w:lineRule="auto"/>
        <w:ind w:left="0" w:right="0" w:firstLine="46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7</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如果有以下工作，您将会选择哪一项？</w:t>
      </w:r>
    </w:p>
    <w:p>
      <w:pPr>
        <w:pStyle w:val="Style15"/>
        <w:keepNext w:val="0"/>
        <w:keepLines w:val="0"/>
        <w:widowControl w:val="0"/>
        <w:numPr>
          <w:ilvl w:val="0"/>
          <w:numId w:val="267"/>
        </w:numPr>
        <w:shd w:val="clear" w:color="auto" w:fill="auto"/>
        <w:tabs>
          <w:tab w:pos="861" w:val="left"/>
        </w:tabs>
        <w:bidi w:val="0"/>
        <w:spacing w:before="0" w:after="0" w:line="329" w:lineRule="exact"/>
        <w:ind w:left="0" w:right="0" w:firstLine="460"/>
        <w:jc w:val="both"/>
      </w:pPr>
      <w:bookmarkStart w:id="1049" w:name="bookmark1049"/>
      <w:bookmarkEnd w:id="1049"/>
      <w:r>
        <w:rPr>
          <w:color w:val="000000"/>
          <w:spacing w:val="0"/>
          <w:w w:val="100"/>
          <w:position w:val="0"/>
        </w:rPr>
        <w:t>月薪5 000元，每天工作8小时</w:t>
      </w:r>
    </w:p>
    <w:p>
      <w:pPr>
        <w:pStyle w:val="Style15"/>
        <w:keepNext w:val="0"/>
        <w:keepLines w:val="0"/>
        <w:widowControl w:val="0"/>
        <w:numPr>
          <w:ilvl w:val="0"/>
          <w:numId w:val="267"/>
        </w:numPr>
        <w:shd w:val="clear" w:color="auto" w:fill="auto"/>
        <w:tabs>
          <w:tab w:pos="861" w:val="left"/>
        </w:tabs>
        <w:bidi w:val="0"/>
        <w:spacing w:before="0" w:after="0" w:line="329" w:lineRule="exact"/>
        <w:ind w:left="0" w:right="0" w:firstLine="460"/>
        <w:jc w:val="both"/>
      </w:pPr>
      <w:bookmarkStart w:id="1050" w:name="bookmark1050"/>
      <w:bookmarkEnd w:id="1050"/>
      <w:r>
        <w:rPr>
          <w:color w:val="000000"/>
          <w:spacing w:val="0"/>
          <w:w w:val="100"/>
          <w:position w:val="0"/>
        </w:rPr>
        <w:t>月薪7 000元，每天工作10小时</w:t>
      </w:r>
    </w:p>
    <w:p>
      <w:pPr>
        <w:pStyle w:val="Style15"/>
        <w:keepNext w:val="0"/>
        <w:keepLines w:val="0"/>
        <w:widowControl w:val="0"/>
        <w:numPr>
          <w:ilvl w:val="0"/>
          <w:numId w:val="267"/>
        </w:numPr>
        <w:shd w:val="clear" w:color="auto" w:fill="auto"/>
        <w:tabs>
          <w:tab w:pos="866" w:val="left"/>
        </w:tabs>
        <w:bidi w:val="0"/>
        <w:spacing w:before="0" w:after="0" w:line="329" w:lineRule="exact"/>
        <w:ind w:left="0" w:right="0" w:firstLine="460"/>
        <w:jc w:val="both"/>
      </w:pPr>
      <w:bookmarkStart w:id="1051" w:name="bookmark1051"/>
      <w:bookmarkEnd w:id="1051"/>
      <w:r>
        <w:rPr>
          <w:color w:val="000000"/>
          <w:spacing w:val="0"/>
          <w:w w:val="100"/>
          <w:position w:val="0"/>
        </w:rPr>
        <w:t>月薪9 000元，每天工作12小时</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釆用假定法来了解被调查者的意愿和行为倾向是比较有效的，但不宜多用。假定条件毕 竟不是事实，被调查者有时也很难把握自己，当假设成为现实时，其态度与行为可能会发生改 变。所以，此时我们所搜集的数据不一定十分可靠。</w:t>
      </w:r>
    </w:p>
    <w:p>
      <w:pPr>
        <w:pStyle w:val="Style15"/>
        <w:keepNext w:val="0"/>
        <w:keepLines w:val="0"/>
        <w:widowControl w:val="0"/>
        <w:numPr>
          <w:ilvl w:val="0"/>
          <w:numId w:val="263"/>
        </w:numPr>
        <w:shd w:val="clear" w:color="auto" w:fill="auto"/>
        <w:bidi w:val="0"/>
        <w:spacing w:before="0" w:after="0" w:line="328" w:lineRule="exact"/>
        <w:ind w:left="0" w:right="0" w:firstLine="460"/>
        <w:jc w:val="both"/>
      </w:pPr>
      <w:bookmarkStart w:id="1052" w:name="bookmark1052"/>
      <w:bookmarkEnd w:id="1052"/>
      <w:r>
        <w:rPr>
          <w:color w:val="000000"/>
          <w:spacing w:val="0"/>
          <w:w w:val="100"/>
          <w:position w:val="0"/>
        </w:rPr>
        <w:t>间接表述法</w:t>
      </w:r>
    </w:p>
    <w:p>
      <w:pPr>
        <w:pStyle w:val="Style15"/>
        <w:keepNext w:val="0"/>
        <w:keepLines w:val="0"/>
        <w:widowControl w:val="0"/>
        <w:numPr>
          <w:ilvl w:val="0"/>
          <w:numId w:val="269"/>
        </w:numPr>
        <w:shd w:val="clear" w:color="auto" w:fill="auto"/>
        <w:tabs>
          <w:tab w:pos="961" w:val="left"/>
        </w:tabs>
        <w:bidi w:val="0"/>
        <w:spacing w:before="0" w:after="0" w:line="328" w:lineRule="exact"/>
        <w:ind w:left="0" w:right="0" w:firstLine="460"/>
        <w:jc w:val="both"/>
      </w:pPr>
      <w:bookmarkStart w:id="1053" w:name="bookmark1053"/>
      <w:bookmarkEnd w:id="1053"/>
      <w:r>
        <w:rPr>
          <w:color w:val="000000"/>
          <w:spacing w:val="0"/>
          <w:w w:val="100"/>
          <w:position w:val="0"/>
        </w:rPr>
        <w:t>转移法</w:t>
      </w:r>
    </w:p>
    <w:p>
      <w:pPr>
        <w:pStyle w:val="Style15"/>
        <w:keepNext w:val="0"/>
        <w:keepLines w:val="0"/>
        <w:widowControl w:val="0"/>
        <w:shd w:val="clear" w:color="auto" w:fill="auto"/>
        <w:bidi w:val="0"/>
        <w:spacing w:before="0" w:after="60" w:line="328" w:lineRule="exact"/>
        <w:ind w:left="0" w:right="0" w:firstLine="460"/>
        <w:jc w:val="both"/>
      </w:pPr>
      <w:r>
        <w:rPr>
          <w:color w:val="000000"/>
          <w:spacing w:val="0"/>
          <w:w w:val="100"/>
          <w:position w:val="0"/>
        </w:rPr>
        <w:t>转移法是指由他人直接回答问题，然后再请被调查者对他人的回答做出评价。采用这样 的表述方法可以降低问题的敏感性和减轻对被调查者的威胁性。比如，在家庭产品测试中，需 要征询用户对产品的评价意见，由于产品是免费试用的，用户往往不好意思对产品给予差评, 可能会做出比较中性的评价。此时，若运用转移法提问，可能效果会好些。</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zh-TW" w:eastAsia="zh-TW" w:bidi="zh-TW"/>
        </w:rPr>
        <w:t>5.8</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对于您试用的这款产品，有的用户认为使用方便，有的用户认为使用不方便，您同意哪种 看法？</w:t>
      </w:r>
    </w:p>
    <w:p>
      <w:pPr>
        <w:pStyle w:val="Style15"/>
        <w:keepNext w:val="0"/>
        <w:keepLines w:val="0"/>
        <w:widowControl w:val="0"/>
        <w:shd w:val="clear" w:color="auto" w:fill="auto"/>
        <w:tabs>
          <w:tab w:pos="2638" w:val="left"/>
        </w:tabs>
        <w:bidi w:val="0"/>
        <w:spacing w:before="0" w:after="0" w:line="329" w:lineRule="exact"/>
        <w:ind w:left="0" w:right="0" w:firstLine="460"/>
        <w:jc w:val="both"/>
      </w:pPr>
      <w:r>
        <w:rPr>
          <w:color w:val="000000"/>
          <w:spacing w:val="0"/>
          <w:w w:val="100"/>
          <w:position w:val="0"/>
        </w:rPr>
        <w:t>①同意第一种看法</w:t>
        <w:tab/>
        <w:t>②同意第二种看法</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转移法虽然降低了问题的敏感性，但问题的陈述中一般不能表述出他人过多的观点和比 较细致的看法，所以搜集到的数据往往计量层次较低。</w:t>
      </w:r>
    </w:p>
    <w:p>
      <w:pPr>
        <w:pStyle w:val="Style15"/>
        <w:keepNext w:val="0"/>
        <w:keepLines w:val="0"/>
        <w:widowControl w:val="0"/>
        <w:numPr>
          <w:ilvl w:val="0"/>
          <w:numId w:val="269"/>
        </w:numPr>
        <w:shd w:val="clear" w:color="auto" w:fill="auto"/>
        <w:tabs>
          <w:tab w:pos="941" w:val="left"/>
        </w:tabs>
        <w:bidi w:val="0"/>
        <w:spacing w:before="0" w:after="0" w:line="329" w:lineRule="exact"/>
        <w:ind w:left="0" w:right="0" w:firstLine="440"/>
        <w:jc w:val="both"/>
      </w:pPr>
      <w:bookmarkStart w:id="1054" w:name="bookmark1054"/>
      <w:bookmarkEnd w:id="1054"/>
      <w:r>
        <w:rPr>
          <w:color w:val="000000"/>
          <w:spacing w:val="0"/>
          <w:w w:val="100"/>
          <w:position w:val="0"/>
        </w:rPr>
        <w:t>情景法</w:t>
      </w:r>
    </w:p>
    <w:p>
      <w:pPr>
        <w:pStyle w:val="Style15"/>
        <w:keepNext w:val="0"/>
        <w:keepLines w:val="0"/>
        <w:widowControl w:val="0"/>
        <w:shd w:val="clear" w:color="auto" w:fill="auto"/>
        <w:bidi w:val="0"/>
        <w:spacing w:before="0" w:after="60" w:line="329" w:lineRule="exact"/>
        <w:ind w:left="0" w:right="0" w:firstLine="440"/>
        <w:jc w:val="both"/>
      </w:pPr>
      <w:r>
        <w:rPr>
          <w:color w:val="000000"/>
          <w:spacing w:val="0"/>
          <w:w w:val="100"/>
          <w:position w:val="0"/>
        </w:rPr>
        <w:t xml:space="preserve">情景法是指设计一个情景,让被调查者设身处地地表露自己的看法或意向,这种方法有 </w:t>
      </w:r>
      <w:r>
        <w:rPr>
          <w:color w:val="000000"/>
          <w:spacing w:val="0"/>
          <w:w w:val="100"/>
          <w:position w:val="0"/>
        </w:rPr>
        <w:t>利于了解被调査者的真实想法。情景法与假定法既有相同之处，也存在不同特点。两者都是 从假定出发，要求被调查者在假设条件的前提下回答问题。两者的区别在于，情景法要设计一 个与调查内容相关的情景、而且调査的意图往往隐藏在问题本身之中，被调查者不易察觉设计 者的真实意图。</w:t>
      </w:r>
    </w:p>
    <w:p>
      <w:pPr>
        <w:pStyle w:val="Style61"/>
        <w:keepNext w:val="0"/>
        <w:keepLines w:val="0"/>
        <w:widowControl w:val="0"/>
        <w:shd w:val="clear" w:color="auto" w:fill="auto"/>
        <w:bidi w:val="0"/>
        <w:spacing w:before="0" w:after="0" w:line="240" w:lineRule="auto"/>
        <w:ind w:left="0" w:right="0" w:firstLine="42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zh-TW" w:eastAsia="zh-TW" w:bidi="zh-TW"/>
        </w:rPr>
        <w:t>5.9</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某女工在企业实行的优化组合中失去了工作。您能猜猜是什么原因使她失去了工作吗？</w:t>
      </w:r>
    </w:p>
    <w:p>
      <w:pPr>
        <w:pStyle w:val="Style15"/>
        <w:keepNext w:val="0"/>
        <w:keepLines w:val="0"/>
        <w:widowControl w:val="0"/>
        <w:shd w:val="clear" w:color="auto" w:fill="auto"/>
        <w:tabs>
          <w:tab w:pos="4161" w:val="left"/>
        </w:tabs>
        <w:bidi w:val="0"/>
        <w:spacing w:before="0" w:after="0" w:line="330" w:lineRule="exact"/>
        <w:ind w:left="0" w:right="0" w:firstLine="420"/>
        <w:jc w:val="both"/>
      </w:pPr>
      <w:r>
        <w:rPr>
          <w:color w:val="000000"/>
          <w:spacing w:val="0"/>
          <w:w w:val="100"/>
          <w:position w:val="0"/>
        </w:rPr>
        <w:t>①人际关系不好</w:t>
        <w:tab/>
        <w:t>②工作不努力</w:t>
      </w:r>
    </w:p>
    <w:p>
      <w:pPr>
        <w:pStyle w:val="Style15"/>
        <w:keepNext w:val="0"/>
        <w:keepLines w:val="0"/>
        <w:widowControl w:val="0"/>
        <w:shd w:val="clear" w:color="auto" w:fill="auto"/>
        <w:tabs>
          <w:tab w:pos="4161" w:val="left"/>
        </w:tabs>
        <w:bidi w:val="0"/>
        <w:spacing w:before="0" w:after="0" w:line="330" w:lineRule="exact"/>
        <w:ind w:left="0" w:right="0" w:firstLine="420"/>
        <w:jc w:val="both"/>
      </w:pPr>
      <w:r>
        <w:rPr>
          <w:color w:val="000000"/>
          <w:spacing w:val="0"/>
          <w:w w:val="100"/>
          <w:position w:val="0"/>
        </w:rPr>
        <w:t>③技术水平不高</w:t>
        <w:tab/>
        <w:t>④身体不好，经常请假</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⑤没有什么特殊原因，只因她是女性</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情景法将被调査者置于某种情景之中，容易使被调查者将该情景与现实情况联系起来，且 不知不觉地根据自己的真实看法或现实生活中的真实感受做出选择，其所选择的答案往往是 其内心的真实想法。如果直接询问被调查者，在企业的优化组合中是否存在性别歧视，他们往 往会按照社会共同价值观而不是根据自己的真实想法来回答问题，选择的答案可能是不存在 性别歧视，而其内心深处往往不这么认为。</w:t>
      </w:r>
    </w:p>
    <w:p>
      <w:pPr>
        <w:pStyle w:val="Style15"/>
        <w:keepNext w:val="0"/>
        <w:keepLines w:val="0"/>
        <w:widowControl w:val="0"/>
        <w:shd w:val="clear" w:color="auto" w:fill="auto"/>
        <w:bidi w:val="0"/>
        <w:spacing w:before="0" w:after="260" w:line="330" w:lineRule="exact"/>
        <w:ind w:left="0" w:right="0" w:firstLine="420"/>
        <w:jc w:val="both"/>
      </w:pPr>
      <w:r>
        <w:rPr>
          <w:color w:val="000000"/>
          <w:spacing w:val="0"/>
          <w:w w:val="100"/>
          <w:position w:val="0"/>
        </w:rPr>
        <w:t>间接表述法中还可以使用投影技法，参见第三章第一节的相关内容。</w:t>
      </w:r>
    </w:p>
    <w:p>
      <w:pPr>
        <w:pStyle w:val="Style33"/>
        <w:keepNext/>
        <w:keepLines/>
        <w:widowControl w:val="0"/>
        <w:shd w:val="clear" w:color="auto" w:fill="auto"/>
        <w:bidi w:val="0"/>
        <w:spacing w:before="0" w:line="240" w:lineRule="auto"/>
        <w:ind w:left="0" w:right="0" w:firstLine="420"/>
        <w:jc w:val="both"/>
      </w:pPr>
      <w:bookmarkStart w:id="1055" w:name="bookmark1055"/>
      <w:bookmarkStart w:id="1056" w:name="bookmark1056"/>
      <w:bookmarkStart w:id="1057" w:name="bookmark1057"/>
      <w:bookmarkStart w:id="1058" w:name="bookmark1058"/>
      <w:r>
        <w:rPr>
          <w:color w:val="000000"/>
          <w:spacing w:val="0"/>
          <w:w w:val="100"/>
          <w:position w:val="0"/>
        </w:rPr>
        <w:t>三</w:t>
      </w:r>
      <w:bookmarkEnd w:id="1057"/>
      <w:r>
        <w:rPr>
          <w:color w:val="000000"/>
          <w:spacing w:val="0"/>
          <w:w w:val="100"/>
          <w:position w:val="0"/>
        </w:rPr>
        <w:t>、问卷中问句的设计</w:t>
      </w:r>
      <w:bookmarkEnd w:id="1055"/>
      <w:bookmarkEnd w:id="1056"/>
      <w:bookmarkEnd w:id="1058"/>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问卷中的问句是给被调查者阅读的，这就必须站在被调查者的角度来设计问句</w:t>
      </w:r>
      <w:r>
        <w:rPr>
          <w:color w:val="000000"/>
          <w:spacing w:val="0"/>
          <w:w w:val="100"/>
          <w:position w:val="0"/>
          <w:lang w:val="en-US" w:eastAsia="en-US" w:bidi="en-US"/>
        </w:rPr>
        <w:t>c</w:t>
      </w:r>
      <w:r>
        <w:rPr>
          <w:color w:val="000000"/>
          <w:spacing w:val="0"/>
          <w:w w:val="100"/>
          <w:position w:val="0"/>
        </w:rPr>
        <w:t>设计问 句时除了要遵循前述的基本原则外，在用词造句、表述习惯与表述规范方面还要注意以下问 题，以便使被调查者能够准确理解所要调查的内容，并给予准确的回答。</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lang w:val="en-US" w:eastAsia="en-US" w:bidi="en-US"/>
        </w:rPr>
        <w:t>(-)</w:t>
      </w:r>
      <w:r>
        <w:rPr>
          <w:color w:val="000000"/>
          <w:spacing w:val="0"/>
          <w:w w:val="100"/>
          <w:position w:val="0"/>
        </w:rPr>
        <w:t>问句设计中的用词造句</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问句设计中的用词造句是有讲究的，设计者不可以随心所欲地表述问题。问句用词造句 最基本的要求就是，被调查者既要能够准确理解问句的含义，也要能够给出尽可能准确的回 答</w:t>
      </w:r>
      <w:r>
        <w:rPr>
          <w:color w:val="000000"/>
          <w:spacing w:val="0"/>
          <w:w w:val="100"/>
          <w:position w:val="0"/>
          <w:lang w:val="en-US" w:eastAsia="en-US" w:bidi="en-US"/>
        </w:rPr>
        <w:t>c</w:t>
      </w:r>
      <w:r>
        <w:rPr>
          <w:color w:val="000000"/>
          <w:spacing w:val="0"/>
          <w:w w:val="100"/>
          <w:position w:val="0"/>
        </w:rPr>
        <w:t>问句设计中的用词造句需要注意以下几个方面的问题</w:t>
      </w:r>
    </w:p>
    <w:p>
      <w:pPr>
        <w:pStyle w:val="Style15"/>
        <w:keepNext w:val="0"/>
        <w:keepLines w:val="0"/>
        <w:widowControl w:val="0"/>
        <w:numPr>
          <w:ilvl w:val="0"/>
          <w:numId w:val="271"/>
        </w:numPr>
        <w:shd w:val="clear" w:color="auto" w:fill="auto"/>
        <w:tabs>
          <w:tab w:pos="689" w:val="left"/>
        </w:tabs>
        <w:bidi w:val="0"/>
        <w:spacing w:before="0" w:after="0" w:line="329" w:lineRule="exact"/>
        <w:ind w:left="0" w:right="0" w:firstLine="420"/>
        <w:jc w:val="both"/>
      </w:pPr>
      <w:bookmarkStart w:id="1059" w:name="bookmark1059"/>
      <w:bookmarkEnd w:id="1059"/>
      <w:r>
        <w:rPr>
          <w:color w:val="000000"/>
          <w:spacing w:val="0"/>
          <w:w w:val="100"/>
          <w:position w:val="0"/>
        </w:rPr>
        <w:t>问句要通俗易懂</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 xml:space="preserve">设计问句时，要考虑调査对象的特征，问句的表述不能超过被调査者的理解能力。如果所 设计的问卷是用于大规模调查，被调查者的文化程度可能参差不齐,问句设计的原则只能是 </w:t>
      </w:r>
      <w:r>
        <w:rPr>
          <w:color w:val="000000"/>
          <w:spacing w:val="0"/>
          <w:w w:val="100"/>
          <w:position w:val="0"/>
          <w:lang w:val="zh-CN" w:eastAsia="zh-CN" w:bidi="zh-CN"/>
        </w:rPr>
        <w:t>“就低</w:t>
      </w:r>
      <w:r>
        <w:rPr>
          <w:color w:val="000000"/>
          <w:spacing w:val="0"/>
          <w:w w:val="100"/>
          <w:position w:val="0"/>
        </w:rPr>
        <w:t>不就高</w:t>
      </w:r>
      <w:r>
        <w:rPr>
          <w:color w:val="000000"/>
          <w:spacing w:val="0"/>
          <w:w w:val="100"/>
          <w:position w:val="0"/>
          <w:lang w:val="zh-CN" w:eastAsia="zh-CN" w:bidi="zh-CN"/>
        </w:rPr>
        <w:t>”，也</w:t>
      </w:r>
      <w:r>
        <w:rPr>
          <w:color w:val="000000"/>
          <w:spacing w:val="0"/>
          <w:w w:val="100"/>
          <w:position w:val="0"/>
        </w:rPr>
        <w:t xml:space="preserve">就是问句的表述应尽可能使文化水平较低的被调查者能够准确理解其意 义。这就要求在问句的表述中尽可能使用通俗的、一般的词语，避免使用专有名词和专业性术 </w:t>
      </w:r>
      <w:r>
        <w:rPr>
          <w:color w:val="000000"/>
          <w:spacing w:val="0"/>
          <w:w w:val="100"/>
          <w:position w:val="0"/>
          <w:lang w:val="zh-CN" w:eastAsia="zh-CN" w:bidi="zh-CN"/>
        </w:rPr>
        <w:t>语例</w:t>
      </w:r>
      <w:r>
        <w:rPr>
          <w:color w:val="000000"/>
          <w:spacing w:val="0"/>
          <w:w w:val="100"/>
          <w:position w:val="0"/>
        </w:rPr>
        <w:t>如，如果要调查居民对物价变动的感受，问题表述为</w:t>
      </w:r>
      <w:r>
        <w:rPr>
          <w:color w:val="000000"/>
          <w:spacing w:val="0"/>
          <w:w w:val="100"/>
          <w:position w:val="0"/>
          <w:lang w:val="zh-CN" w:eastAsia="zh-CN" w:bidi="zh-CN"/>
        </w:rPr>
        <w:t>“您</w:t>
      </w:r>
      <w:r>
        <w:rPr>
          <w:color w:val="000000"/>
          <w:spacing w:val="0"/>
          <w:w w:val="100"/>
          <w:position w:val="0"/>
        </w:rPr>
        <w:t>认为</w:t>
      </w:r>
      <w:r>
        <w:rPr>
          <w:color w:val="000000"/>
          <w:spacing w:val="0"/>
          <w:w w:val="100"/>
          <w:position w:val="0"/>
          <w:lang w:val="en-US" w:eastAsia="en-US" w:bidi="en-US"/>
        </w:rPr>
        <w:t>CPI</w:t>
      </w:r>
      <w:r>
        <w:rPr>
          <w:color w:val="000000"/>
          <w:spacing w:val="0"/>
          <w:w w:val="100"/>
          <w:position w:val="0"/>
        </w:rPr>
        <w:t xml:space="preserve">是否真实地反映了物 价水平的综合变动？ </w:t>
      </w:r>
      <w:r>
        <w:rPr>
          <w:color w:val="000000"/>
          <w:spacing w:val="0"/>
          <w:w w:val="100"/>
          <w:position w:val="0"/>
          <w:lang w:val="zh-CN" w:eastAsia="zh-CN" w:bidi="zh-CN"/>
        </w:rPr>
        <w:t>”，该</w:t>
      </w:r>
      <w:r>
        <w:rPr>
          <w:color w:val="000000"/>
          <w:spacing w:val="0"/>
          <w:w w:val="100"/>
          <w:position w:val="0"/>
        </w:rPr>
        <w:t>问句中的</w:t>
      </w:r>
      <w:r>
        <w:rPr>
          <w:color w:val="000000"/>
          <w:spacing w:val="0"/>
          <w:w w:val="100"/>
          <w:position w:val="0"/>
          <w:lang w:val="en-US" w:eastAsia="en-US" w:bidi="en-US"/>
        </w:rPr>
        <w:t>“CPI”</w:t>
      </w:r>
      <w:r>
        <w:rPr>
          <w:color w:val="000000"/>
          <w:spacing w:val="0"/>
          <w:w w:val="100"/>
          <w:position w:val="0"/>
        </w:rPr>
        <w:t xml:space="preserve">是英文居民消费价格指数的缩写，是一个专有名词， 有些被调查者可能不了解其含义，这个问句就不符合通俗易懂的要求。此时，可以将问句改为 </w:t>
      </w:r>
      <w:r>
        <w:rPr>
          <w:color w:val="000000"/>
          <w:spacing w:val="0"/>
          <w:w w:val="100"/>
          <w:position w:val="0"/>
          <w:lang w:val="zh-CN" w:eastAsia="zh-CN" w:bidi="zh-CN"/>
        </w:rPr>
        <w:t>“您感</w:t>
      </w:r>
      <w:r>
        <w:rPr>
          <w:color w:val="000000"/>
          <w:spacing w:val="0"/>
          <w:w w:val="100"/>
          <w:position w:val="0"/>
        </w:rPr>
        <w:t xml:space="preserve">觉目前的物价水平怎么样？ </w:t>
      </w:r>
      <w:r>
        <w:rPr>
          <w:color w:val="000000"/>
          <w:spacing w:val="0"/>
          <w:w w:val="100"/>
          <w:position w:val="0"/>
          <w:lang w:val="zh-CN" w:eastAsia="zh-CN" w:bidi="zh-CN"/>
        </w:rPr>
        <w:t>”，这</w:t>
      </w:r>
      <w:r>
        <w:rPr>
          <w:color w:val="000000"/>
          <w:spacing w:val="0"/>
          <w:w w:val="100"/>
          <w:position w:val="0"/>
        </w:rPr>
        <w:t>样提问就能够使大多数被调查者理解问句的含义.</w:t>
      </w:r>
    </w:p>
    <w:p>
      <w:pPr>
        <w:pStyle w:val="Style15"/>
        <w:keepNext w:val="0"/>
        <w:keepLines w:val="0"/>
        <w:widowControl w:val="0"/>
        <w:numPr>
          <w:ilvl w:val="0"/>
          <w:numId w:val="271"/>
        </w:numPr>
        <w:shd w:val="clear" w:color="auto" w:fill="auto"/>
        <w:tabs>
          <w:tab w:pos="714" w:val="left"/>
        </w:tabs>
        <w:bidi w:val="0"/>
        <w:spacing w:before="0" w:after="0" w:line="329" w:lineRule="exact"/>
        <w:ind w:left="0" w:right="0" w:firstLine="420"/>
        <w:jc w:val="both"/>
      </w:pPr>
      <w:bookmarkStart w:id="1060" w:name="bookmark1060"/>
      <w:bookmarkEnd w:id="1060"/>
      <w:r>
        <w:rPr>
          <w:color w:val="000000"/>
          <w:spacing w:val="0"/>
          <w:w w:val="100"/>
          <w:position w:val="0"/>
        </w:rPr>
        <w:t>问句要精练简洁</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一般而言，被调查者是不乐意阅读表述过长的问句的。表述过长的问句会增加被调査者 的阅读量，增加其接受调查的时间，同时也可能造成理解难度，进而影响被调查者的情绪，这对 搜集调查数据都是不利的。所以，在意思能够表达清楚的前提下，问句越短越好、越简单越好° 例如</w:t>
      </w:r>
      <w:r>
        <w:rPr>
          <w:color w:val="000000"/>
          <w:spacing w:val="0"/>
          <w:w w:val="100"/>
          <w:position w:val="0"/>
          <w:lang w:val="zh-CN" w:eastAsia="zh-CN" w:bidi="zh-CN"/>
        </w:rPr>
        <w:t>，“奢</w:t>
      </w:r>
      <w:r>
        <w:rPr>
          <w:color w:val="000000"/>
          <w:spacing w:val="0"/>
          <w:w w:val="100"/>
          <w:position w:val="0"/>
        </w:rPr>
        <w:t xml:space="preserve">侈品消费在一些群体中已成为一种时尚，您是否考虑在适当的时候加入奢侈品消费 群体的可能性？ </w:t>
      </w:r>
      <w:r>
        <w:rPr>
          <w:color w:val="000000"/>
          <w:spacing w:val="0"/>
          <w:w w:val="100"/>
          <w:position w:val="0"/>
          <w:lang w:val="zh-CN" w:eastAsia="zh-CN" w:bidi="zh-CN"/>
        </w:rPr>
        <w:t>”，该</w:t>
      </w:r>
      <w:r>
        <w:rPr>
          <w:color w:val="000000"/>
          <w:spacing w:val="0"/>
          <w:w w:val="100"/>
          <w:position w:val="0"/>
        </w:rPr>
        <w:t xml:space="preserve">问句不仅啰嗦冗长，而且语义不清，不便理解：如果改为“您最近半年是 否有购买奢侈品的愿望？” </w:t>
      </w:r>
      <w:r>
        <w:rPr>
          <w:color w:val="000000"/>
          <w:spacing w:val="0"/>
          <w:w w:val="100"/>
          <w:position w:val="0"/>
          <w:lang w:val="zh-CN" w:eastAsia="zh-CN" w:bidi="zh-CN"/>
        </w:rPr>
        <w:t>,此时</w:t>
      </w:r>
      <w:r>
        <w:rPr>
          <w:color w:val="000000"/>
          <w:spacing w:val="0"/>
          <w:w w:val="100"/>
          <w:position w:val="0"/>
        </w:rPr>
        <w:t>问句就显得简洁明了，易于理解。</w:t>
      </w:r>
    </w:p>
    <w:p>
      <w:pPr>
        <w:pStyle w:val="Style15"/>
        <w:keepNext w:val="0"/>
        <w:keepLines w:val="0"/>
        <w:widowControl w:val="0"/>
        <w:numPr>
          <w:ilvl w:val="0"/>
          <w:numId w:val="271"/>
        </w:numPr>
        <w:shd w:val="clear" w:color="auto" w:fill="auto"/>
        <w:tabs>
          <w:tab w:pos="726" w:val="left"/>
        </w:tabs>
        <w:bidi w:val="0"/>
        <w:spacing w:before="0" w:after="0" w:line="329" w:lineRule="exact"/>
        <w:ind w:left="0" w:right="0" w:firstLine="440"/>
        <w:jc w:val="both"/>
      </w:pPr>
      <w:bookmarkStart w:id="1061" w:name="bookmark1061"/>
      <w:bookmarkEnd w:id="1061"/>
      <w:r>
        <w:rPr>
          <w:color w:val="000000"/>
          <w:spacing w:val="0"/>
          <w:w w:val="100"/>
          <w:position w:val="0"/>
        </w:rPr>
        <w:t>问句要清楚明了</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问题的表述不能包含概念不清、含义模糊的词语。否则，被调查者难以准确理解问题的含 义，或者难以进行准确的回答。例如</w:t>
      </w:r>
      <w:r>
        <w:rPr>
          <w:color w:val="000000"/>
          <w:spacing w:val="0"/>
          <w:w w:val="100"/>
          <w:position w:val="0"/>
          <w:lang w:val="zh-CN" w:eastAsia="zh-CN" w:bidi="zh-CN"/>
        </w:rPr>
        <w:t>，“您</w:t>
      </w:r>
      <w:r>
        <w:rPr>
          <w:color w:val="000000"/>
          <w:spacing w:val="0"/>
          <w:w w:val="100"/>
          <w:position w:val="0"/>
        </w:rPr>
        <w:t xml:space="preserve">经常在超市购物吗？ </w:t>
      </w:r>
      <w:r>
        <w:rPr>
          <w:color w:val="000000"/>
          <w:spacing w:val="0"/>
          <w:w w:val="100"/>
          <w:position w:val="0"/>
          <w:lang w:val="zh-CN" w:eastAsia="zh-CN" w:bidi="zh-CN"/>
        </w:rPr>
        <w:t>”这一</w:t>
      </w:r>
      <w:r>
        <w:rPr>
          <w:color w:val="000000"/>
          <w:spacing w:val="0"/>
          <w:w w:val="100"/>
          <w:position w:val="0"/>
        </w:rPr>
        <w:t xml:space="preserve">问句中，使用了 </w:t>
      </w:r>
      <w:r>
        <w:rPr>
          <w:color w:val="000000"/>
          <w:spacing w:val="0"/>
          <w:w w:val="100"/>
          <w:position w:val="0"/>
          <w:lang w:val="zh-CN" w:eastAsia="zh-CN" w:bidi="zh-CN"/>
        </w:rPr>
        <w:t xml:space="preserve">“经常”这 </w:t>
      </w:r>
      <w:r>
        <w:rPr>
          <w:color w:val="000000"/>
          <w:spacing w:val="0"/>
          <w:w w:val="100"/>
          <w:position w:val="0"/>
        </w:rPr>
        <w:t>个意义比较含糊不清的词语，被调查者很难把握</w:t>
      </w:r>
      <w:r>
        <w:rPr>
          <w:color w:val="000000"/>
          <w:spacing w:val="0"/>
          <w:w w:val="100"/>
          <w:position w:val="0"/>
          <w:lang w:val="zh-CN" w:eastAsia="zh-CN" w:bidi="zh-CN"/>
        </w:rPr>
        <w:t>“经常”究竟</w:t>
      </w:r>
      <w:r>
        <w:rPr>
          <w:color w:val="000000"/>
          <w:spacing w:val="0"/>
          <w:w w:val="100"/>
          <w:position w:val="0"/>
        </w:rPr>
        <w:t>是指什么频率，不同的被调查者 对</w:t>
      </w:r>
      <w:r>
        <w:rPr>
          <w:color w:val="000000"/>
          <w:spacing w:val="0"/>
          <w:w w:val="100"/>
          <w:position w:val="0"/>
          <w:lang w:val="zh-CN" w:eastAsia="zh-CN" w:bidi="zh-CN"/>
        </w:rPr>
        <w:t>“经常”的</w:t>
      </w:r>
      <w:r>
        <w:rPr>
          <w:color w:val="000000"/>
          <w:spacing w:val="0"/>
          <w:w w:val="100"/>
          <w:position w:val="0"/>
        </w:rPr>
        <w:t>理解或感知是不一</w:t>
      </w:r>
      <w:r>
        <w:rPr>
          <w:color w:val="000000"/>
          <w:spacing w:val="0"/>
          <w:w w:val="100"/>
          <w:position w:val="0"/>
          <w:lang w:val="zh-CN" w:eastAsia="zh-CN" w:bidi="zh-CN"/>
        </w:rPr>
        <w:t>样的。</w:t>
      </w:r>
      <w:r>
        <w:rPr>
          <w:color w:val="000000"/>
          <w:spacing w:val="0"/>
          <w:w w:val="100"/>
          <w:position w:val="0"/>
        </w:rPr>
        <w:t>两个对此问题回答</w:t>
      </w:r>
      <w:r>
        <w:rPr>
          <w:color w:val="000000"/>
          <w:spacing w:val="0"/>
          <w:w w:val="100"/>
          <w:position w:val="0"/>
          <w:lang w:val="zh-CN" w:eastAsia="zh-CN" w:bidi="zh-CN"/>
        </w:rPr>
        <w:t>“是”的被</w:t>
      </w:r>
      <w:r>
        <w:rPr>
          <w:color w:val="000000"/>
          <w:spacing w:val="0"/>
          <w:w w:val="100"/>
          <w:position w:val="0"/>
        </w:rPr>
        <w:t>调查者，可能每月到超市购 物的次数相差甚远，这样就难以准确度量人们到超市购物的频率。如果将此问题改为</w:t>
      </w:r>
      <w:r>
        <w:rPr>
          <w:color w:val="000000"/>
          <w:spacing w:val="0"/>
          <w:w w:val="100"/>
          <w:position w:val="0"/>
          <w:lang w:val="zh-CN" w:eastAsia="zh-CN" w:bidi="zh-CN"/>
        </w:rPr>
        <w:t xml:space="preserve">“您每 </w:t>
      </w:r>
      <w:r>
        <w:rPr>
          <w:color w:val="000000"/>
          <w:spacing w:val="0"/>
          <w:w w:val="100"/>
          <w:position w:val="0"/>
        </w:rPr>
        <w:t>月到超市购物有多少次？”，这样提问既便于被调查者准确理解问题的含义，也能使其给予比 较准确的</w:t>
      </w:r>
      <w:r>
        <w:rPr>
          <w:color w:val="000000"/>
          <w:spacing w:val="0"/>
          <w:w w:val="100"/>
          <w:position w:val="0"/>
          <w:lang w:val="zh-CN" w:eastAsia="zh-CN" w:bidi="zh-CN"/>
        </w:rPr>
        <w:t>回答。</w:t>
      </w:r>
      <w:r>
        <w:rPr>
          <w:color w:val="000000"/>
          <w:spacing w:val="0"/>
          <w:w w:val="100"/>
          <w:position w:val="0"/>
        </w:rPr>
        <w:t>又如</w:t>
      </w:r>
      <w:r>
        <w:rPr>
          <w:color w:val="000000"/>
          <w:spacing w:val="0"/>
          <w:w w:val="100"/>
          <w:position w:val="0"/>
          <w:lang w:val="zh-CN" w:eastAsia="zh-CN" w:bidi="zh-CN"/>
        </w:rPr>
        <w:t>“您春</w:t>
      </w:r>
      <w:r>
        <w:rPr>
          <w:color w:val="000000"/>
          <w:spacing w:val="0"/>
          <w:w w:val="100"/>
          <w:position w:val="0"/>
        </w:rPr>
        <w:t xml:space="preserve">节是出门旅游，还是休息？ </w:t>
      </w:r>
      <w:r>
        <w:rPr>
          <w:color w:val="000000"/>
          <w:spacing w:val="0"/>
          <w:w w:val="100"/>
          <w:position w:val="0"/>
          <w:lang w:val="zh-CN" w:eastAsia="zh-CN" w:bidi="zh-CN"/>
        </w:rPr>
        <w:t>”这个</w:t>
      </w:r>
      <w:r>
        <w:rPr>
          <w:color w:val="000000"/>
          <w:spacing w:val="0"/>
          <w:w w:val="100"/>
          <w:position w:val="0"/>
        </w:rPr>
        <w:t>问句的概念表述就不清晰，被调查 者很难回答。该问句中似乎将出门旅游与休息两个概念对立起来，其实这是两个有关联意义 的概念，出门旅游也是休息的一种形式'如果将此问句改为</w:t>
      </w:r>
      <w:r>
        <w:rPr>
          <w:color w:val="000000"/>
          <w:spacing w:val="0"/>
          <w:w w:val="100"/>
          <w:position w:val="0"/>
          <w:lang w:val="zh-CN" w:eastAsia="zh-CN" w:bidi="zh-CN"/>
        </w:rPr>
        <w:t>“您春</w:t>
      </w:r>
      <w:r>
        <w:rPr>
          <w:color w:val="000000"/>
          <w:spacing w:val="0"/>
          <w:w w:val="100"/>
          <w:position w:val="0"/>
        </w:rPr>
        <w:t>节是出门旅游，还是在家休 息？”就不存在概念不清的问题了，被调查者也能方便作答</w:t>
      </w:r>
    </w:p>
    <w:p>
      <w:pPr>
        <w:pStyle w:val="Style15"/>
        <w:keepNext w:val="0"/>
        <w:keepLines w:val="0"/>
        <w:widowControl w:val="0"/>
        <w:numPr>
          <w:ilvl w:val="0"/>
          <w:numId w:val="271"/>
        </w:numPr>
        <w:shd w:val="clear" w:color="auto" w:fill="auto"/>
        <w:tabs>
          <w:tab w:pos="736" w:val="left"/>
        </w:tabs>
        <w:bidi w:val="0"/>
        <w:spacing w:before="0" w:after="0" w:line="329" w:lineRule="exact"/>
        <w:ind w:left="0" w:right="0" w:firstLine="440"/>
        <w:jc w:val="both"/>
      </w:pPr>
      <w:bookmarkStart w:id="1062" w:name="bookmark1062"/>
      <w:bookmarkEnd w:id="1062"/>
      <w:r>
        <w:rPr>
          <w:color w:val="000000"/>
          <w:spacing w:val="0"/>
          <w:w w:val="100"/>
          <w:position w:val="0"/>
        </w:rPr>
        <w:t>问句要一题一问</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所谓</w:t>
      </w:r>
      <w:r>
        <w:rPr>
          <w:color w:val="000000"/>
          <w:spacing w:val="0"/>
          <w:w w:val="100"/>
          <w:position w:val="0"/>
          <w:lang w:val="zh-CN" w:eastAsia="zh-CN" w:bidi="zh-CN"/>
        </w:rPr>
        <w:t>“一</w:t>
      </w:r>
      <w:r>
        <w:rPr>
          <w:color w:val="000000"/>
          <w:spacing w:val="0"/>
          <w:w w:val="100"/>
          <w:position w:val="0"/>
        </w:rPr>
        <w:t>题一问</w:t>
      </w:r>
      <w:r>
        <w:rPr>
          <w:color w:val="000000"/>
          <w:spacing w:val="0"/>
          <w:w w:val="100"/>
          <w:position w:val="0"/>
          <w:lang w:val="zh-CN" w:eastAsia="zh-CN" w:bidi="zh-CN"/>
        </w:rPr>
        <w:t>”是指</w:t>
      </w:r>
      <w:r>
        <w:rPr>
          <w:color w:val="000000"/>
          <w:spacing w:val="0"/>
          <w:w w:val="100"/>
          <w:position w:val="0"/>
        </w:rPr>
        <w:t>每个问句中只能提一个问题，不能存在一问多答的表述。例如</w:t>
      </w:r>
      <w:r>
        <w:rPr>
          <w:color w:val="000000"/>
          <w:spacing w:val="0"/>
          <w:w w:val="100"/>
          <w:position w:val="0"/>
          <w:lang w:val="zh-CN" w:eastAsia="zh-CN" w:bidi="zh-CN"/>
        </w:rPr>
        <w:t xml:space="preserve">，“您 </w:t>
      </w:r>
      <w:r>
        <w:rPr>
          <w:color w:val="000000"/>
          <w:spacing w:val="0"/>
          <w:w w:val="100"/>
          <w:position w:val="0"/>
        </w:rPr>
        <w:t>觉得海尔空调的价格与性能怎么样？</w:t>
      </w:r>
      <w:r>
        <w:rPr>
          <w:color w:val="000000"/>
          <w:spacing w:val="0"/>
          <w:w w:val="100"/>
          <w:position w:val="0"/>
          <w:lang w:val="zh-CN" w:eastAsia="zh-CN" w:bidi="zh-CN"/>
        </w:rPr>
        <w:t>”这</w:t>
      </w:r>
      <w:r>
        <w:rPr>
          <w:color w:val="000000"/>
          <w:spacing w:val="0"/>
          <w:w w:val="100"/>
          <w:position w:val="0"/>
        </w:rPr>
        <w:t>一问句，就存在一问多答的问题，被调查者是难以作 答的。可能有被调查者认为海尔空调价格合理但性能一般，或价格稍贵但性能较好，如果只用 一个答案来回答相关联的两个问题，被调查者就不好作答。该问句实际上包含了两个问题，应 该对海尔空调的价格与性能分别进行提问设计问句时特别要注意，一个问句只能涉及一个 单一的事物，不要用两个以上的观念或</w:t>
      </w:r>
      <w:r>
        <w:rPr>
          <w:color w:val="000000"/>
          <w:spacing w:val="0"/>
          <w:w w:val="100"/>
          <w:position w:val="0"/>
          <w:lang w:val="zh-CN" w:eastAsia="zh-CN" w:bidi="zh-CN"/>
        </w:rPr>
        <w:t>事件。</w:t>
      </w:r>
    </w:p>
    <w:p>
      <w:pPr>
        <w:pStyle w:val="Style15"/>
        <w:keepNext w:val="0"/>
        <w:keepLines w:val="0"/>
        <w:widowControl w:val="0"/>
        <w:numPr>
          <w:ilvl w:val="0"/>
          <w:numId w:val="271"/>
        </w:numPr>
        <w:shd w:val="clear" w:color="auto" w:fill="auto"/>
        <w:tabs>
          <w:tab w:pos="736" w:val="left"/>
        </w:tabs>
        <w:bidi w:val="0"/>
        <w:spacing w:before="0" w:after="0" w:line="329" w:lineRule="exact"/>
        <w:ind w:left="0" w:right="0" w:firstLine="440"/>
        <w:jc w:val="both"/>
      </w:pPr>
      <w:bookmarkStart w:id="1063" w:name="bookmark1063"/>
      <w:bookmarkEnd w:id="1063"/>
      <w:r>
        <w:rPr>
          <w:color w:val="000000"/>
          <w:spacing w:val="0"/>
          <w:w w:val="100"/>
          <w:position w:val="0"/>
        </w:rPr>
        <w:t>问句要尽量避免否定形式提问</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被调查者阅读问卷时往往一扫而过，一般不会去仔细阅读，这样就容易把句子中的否定词 看漏，误将否定句看成肯定句,造成答案错乱 例如</w:t>
      </w:r>
      <w:r>
        <w:rPr>
          <w:color w:val="000000"/>
          <w:spacing w:val="0"/>
          <w:w w:val="100"/>
          <w:position w:val="0"/>
          <w:lang w:val="zh-CN" w:eastAsia="zh-CN" w:bidi="zh-CN"/>
        </w:rPr>
        <w:t>，“您</w:t>
      </w:r>
      <w:r>
        <w:rPr>
          <w:color w:val="000000"/>
          <w:spacing w:val="0"/>
          <w:w w:val="100"/>
          <w:position w:val="0"/>
        </w:rPr>
        <w:t xml:space="preserve">平时对广告不感兴趣吗？ </w:t>
      </w:r>
      <w:r>
        <w:rPr>
          <w:color w:val="000000"/>
          <w:spacing w:val="0"/>
          <w:w w:val="100"/>
          <w:position w:val="0"/>
          <w:lang w:val="zh-CN" w:eastAsia="zh-CN" w:bidi="zh-CN"/>
        </w:rPr>
        <w:t>”与“</w:t>
      </w:r>
      <w:r>
        <w:rPr>
          <w:color w:val="000000"/>
          <w:spacing w:val="0"/>
          <w:w w:val="100"/>
          <w:position w:val="0"/>
        </w:rPr>
        <w:t>您是否 赞成电视节目之间不插播广告？”这两个问句均釆用了否定式提问。有研究表明，被调查者对 否定式提问一是感觉别扭,二是容易忽视否定句，从而给出不准确的答案 而且，采用否定式 提问也存在一定的诱导倾向，容易造成被调查者朝着诱导性方向回答问题。上述两个问句分 别改为</w:t>
      </w:r>
      <w:r>
        <w:rPr>
          <w:color w:val="000000"/>
          <w:spacing w:val="0"/>
          <w:w w:val="100"/>
          <w:position w:val="0"/>
          <w:lang w:val="zh-CN" w:eastAsia="zh-CN" w:bidi="zh-CN"/>
        </w:rPr>
        <w:t>“您平</w:t>
      </w:r>
      <w:r>
        <w:rPr>
          <w:color w:val="000000"/>
          <w:spacing w:val="0"/>
          <w:w w:val="100"/>
          <w:position w:val="0"/>
        </w:rPr>
        <w:t xml:space="preserve">时对广告感兴趣吗？ </w:t>
      </w:r>
      <w:r>
        <w:rPr>
          <w:color w:val="000000"/>
          <w:spacing w:val="0"/>
          <w:w w:val="100"/>
          <w:position w:val="0"/>
          <w:lang w:val="zh-CN" w:eastAsia="zh-CN" w:bidi="zh-CN"/>
        </w:rPr>
        <w:t>”与“您</w:t>
      </w:r>
      <w:r>
        <w:rPr>
          <w:color w:val="000000"/>
          <w:spacing w:val="0"/>
          <w:w w:val="100"/>
          <w:position w:val="0"/>
        </w:rPr>
        <w:t xml:space="preserve">是否赞成电视节目之间插播广告？ </w:t>
      </w:r>
      <w:r>
        <w:rPr>
          <w:color w:val="000000"/>
          <w:spacing w:val="0"/>
          <w:w w:val="100"/>
          <w:position w:val="0"/>
          <w:lang w:val="zh-CN" w:eastAsia="zh-CN" w:bidi="zh-CN"/>
        </w:rPr>
        <w:t>”，这</w:t>
      </w:r>
      <w:r>
        <w:rPr>
          <w:color w:val="000000"/>
          <w:spacing w:val="0"/>
          <w:w w:val="100"/>
          <w:position w:val="0"/>
        </w:rPr>
        <w:t>样被调查者在 阅读时既不感到别扭，也不会被诱导，从而会给出准确的回答</w:t>
      </w:r>
    </w:p>
    <w:p>
      <w:pPr>
        <w:pStyle w:val="Style15"/>
        <w:keepNext w:val="0"/>
        <w:keepLines w:val="0"/>
        <w:widowControl w:val="0"/>
        <w:numPr>
          <w:ilvl w:val="0"/>
          <w:numId w:val="271"/>
        </w:numPr>
        <w:shd w:val="clear" w:color="auto" w:fill="auto"/>
        <w:tabs>
          <w:tab w:pos="736" w:val="left"/>
        </w:tabs>
        <w:bidi w:val="0"/>
        <w:spacing w:before="0" w:after="0" w:line="329" w:lineRule="exact"/>
        <w:ind w:left="0" w:right="0" w:firstLine="440"/>
        <w:jc w:val="both"/>
      </w:pPr>
      <w:bookmarkStart w:id="1064" w:name="bookmark1064"/>
      <w:bookmarkEnd w:id="1064"/>
      <w:r>
        <w:rPr>
          <w:color w:val="000000"/>
          <w:spacing w:val="0"/>
          <w:w w:val="100"/>
          <w:position w:val="0"/>
        </w:rPr>
        <w:t>问句要尽量避免敏感性问题</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敏感性问题是指涉及被调查者隐私、被调査者回答可能感到难堪或威胁的一类问题对 于敏感性问题，被调查者是不愿意或不敢给出真实回答的。如果问句中涉及敏感性问题，一般 难以获得真实的回答。例如</w:t>
      </w:r>
      <w:r>
        <w:rPr>
          <w:color w:val="000000"/>
          <w:spacing w:val="0"/>
          <w:w w:val="100"/>
          <w:position w:val="0"/>
          <w:lang w:val="zh-CN" w:eastAsia="zh-CN" w:bidi="zh-CN"/>
        </w:rPr>
        <w:t>，“您</w:t>
      </w:r>
      <w:r>
        <w:rPr>
          <w:color w:val="000000"/>
          <w:spacing w:val="0"/>
          <w:w w:val="100"/>
          <w:position w:val="0"/>
        </w:rPr>
        <w:t>公司有过偷税的行为吗？</w:t>
      </w:r>
      <w:r>
        <w:rPr>
          <w:color w:val="000000"/>
          <w:spacing w:val="0"/>
          <w:w w:val="100"/>
          <w:position w:val="0"/>
          <w:lang w:val="zh-CN" w:eastAsia="zh-CN" w:bidi="zh-CN"/>
        </w:rPr>
        <w:t>”这</w:t>
      </w:r>
      <w:r>
        <w:rPr>
          <w:color w:val="000000"/>
          <w:spacing w:val="0"/>
          <w:w w:val="100"/>
          <w:position w:val="0"/>
        </w:rPr>
        <w:t>一问句，就涉及敏感性问题，被 调査者是不愿意或不敢做出真实回答的。</w:t>
      </w:r>
    </w:p>
    <w:p>
      <w:pPr>
        <w:pStyle w:val="Style15"/>
        <w:keepNext w:val="0"/>
        <w:keepLines w:val="0"/>
        <w:widowControl w:val="0"/>
        <w:numPr>
          <w:ilvl w:val="0"/>
          <w:numId w:val="271"/>
        </w:numPr>
        <w:shd w:val="clear" w:color="auto" w:fill="auto"/>
        <w:tabs>
          <w:tab w:pos="736" w:val="left"/>
        </w:tabs>
        <w:bidi w:val="0"/>
        <w:spacing w:before="0" w:after="0" w:line="329" w:lineRule="exact"/>
        <w:ind w:left="0" w:right="0" w:firstLine="440"/>
        <w:jc w:val="both"/>
      </w:pPr>
      <w:bookmarkStart w:id="1065" w:name="bookmark1065"/>
      <w:bookmarkEnd w:id="1065"/>
      <w:r>
        <w:rPr>
          <w:color w:val="000000"/>
          <w:spacing w:val="0"/>
          <w:w w:val="100"/>
          <w:position w:val="0"/>
        </w:rPr>
        <w:t>问句要考虑时间性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在调查某些具有时间属性的变量时，不可避免地会采用时间限定词。设计问句时，需要考 虑时间限定的合</w:t>
      </w:r>
      <w:r>
        <w:rPr>
          <w:color w:val="000000"/>
          <w:spacing w:val="0"/>
          <w:w w:val="100"/>
          <w:position w:val="0"/>
          <w:lang w:val="zh-CN" w:eastAsia="zh-CN" w:bidi="zh-CN"/>
        </w:rPr>
        <w:t>理性。</w:t>
      </w:r>
      <w:r>
        <w:rPr>
          <w:color w:val="000000"/>
          <w:spacing w:val="0"/>
          <w:w w:val="100"/>
          <w:position w:val="0"/>
        </w:rPr>
        <w:t>如果时间限定周期太长，容易造成被调查者回忆与回答的难度，从而影 响回答结果的准确性。例如，</w:t>
      </w:r>
      <w:r>
        <w:rPr>
          <w:color w:val="000000"/>
          <w:spacing w:val="0"/>
          <w:w w:val="100"/>
          <w:position w:val="0"/>
          <w:lang w:val="zh-CN" w:eastAsia="zh-CN" w:bidi="zh-CN"/>
        </w:rPr>
        <w:t>“您去</w:t>
      </w:r>
      <w:r>
        <w:rPr>
          <w:color w:val="000000"/>
          <w:spacing w:val="0"/>
          <w:w w:val="100"/>
          <w:position w:val="0"/>
        </w:rPr>
        <w:t xml:space="preserve">年家庭生活费支出是多少？ </w:t>
      </w:r>
      <w:r>
        <w:rPr>
          <w:color w:val="000000"/>
          <w:spacing w:val="0"/>
          <w:w w:val="100"/>
          <w:position w:val="0"/>
          <w:lang w:val="zh-CN" w:eastAsia="zh-CN" w:bidi="zh-CN"/>
        </w:rPr>
        <w:t>”这</w:t>
      </w:r>
      <w:r>
        <w:rPr>
          <w:color w:val="000000"/>
          <w:spacing w:val="0"/>
          <w:w w:val="100"/>
          <w:position w:val="0"/>
        </w:rPr>
        <w:t>个问句，时间限定周期较 长，被调查者是难以进行回忆与准确回答的，如果缩短时间限定周期，改为</w:t>
      </w:r>
      <w:r>
        <w:rPr>
          <w:color w:val="000000"/>
          <w:spacing w:val="0"/>
          <w:w w:val="100"/>
          <w:position w:val="0"/>
          <w:lang w:val="zh-CN" w:eastAsia="zh-CN" w:bidi="zh-CN"/>
        </w:rPr>
        <w:t>“您</w:t>
      </w:r>
      <w:r>
        <w:rPr>
          <w:color w:val="000000"/>
          <w:spacing w:val="0"/>
          <w:w w:val="100"/>
          <w:position w:val="0"/>
        </w:rPr>
        <w:t xml:space="preserve">上月家庭生活 费支出是多少？ </w:t>
      </w:r>
      <w:r>
        <w:rPr>
          <w:color w:val="000000"/>
          <w:spacing w:val="0"/>
          <w:w w:val="100"/>
          <w:position w:val="0"/>
          <w:lang w:val="zh-CN" w:eastAsia="zh-CN" w:bidi="zh-CN"/>
        </w:rPr>
        <w:t>”，被</w:t>
      </w:r>
      <w:r>
        <w:rPr>
          <w:color w:val="000000"/>
          <w:spacing w:val="0"/>
          <w:w w:val="100"/>
          <w:position w:val="0"/>
        </w:rPr>
        <w:t>调查者的回忆难度就会大大降低，给出比较准确答案的可能性就会提高— 问卷设计者在设计问句时，应该根据调査变量的特点，选定合适的时间限定周期。如果问卷设 计者认为，问句中所设定的时间限定周期可能会对被调查者造成回忆困难，就应该缩短时间限 定周期</w:t>
      </w:r>
      <w:r>
        <w:rPr>
          <w:color w:val="000000"/>
          <w:spacing w:val="0"/>
          <w:w w:val="100"/>
          <w:position w:val="0"/>
          <w:lang w:val="en-US" w:eastAsia="en-US" w:bidi="en-US"/>
        </w:rPr>
        <w:t>C</w:t>
      </w:r>
    </w:p>
    <w:p>
      <w:pPr>
        <w:pStyle w:val="Style15"/>
        <w:keepNext w:val="0"/>
        <w:keepLines w:val="0"/>
        <w:widowControl w:val="0"/>
        <w:numPr>
          <w:ilvl w:val="0"/>
          <w:numId w:val="271"/>
        </w:numPr>
        <w:shd w:val="clear" w:color="auto" w:fill="auto"/>
        <w:bidi w:val="0"/>
        <w:spacing w:before="0" w:after="0" w:line="329" w:lineRule="exact"/>
        <w:ind w:left="0" w:right="0" w:firstLine="420"/>
        <w:jc w:val="both"/>
      </w:pPr>
      <w:bookmarkStart w:id="1066" w:name="bookmark1066"/>
      <w:bookmarkEnd w:id="1066"/>
      <w:r>
        <w:rPr>
          <w:color w:val="000000"/>
          <w:spacing w:val="0"/>
          <w:w w:val="100"/>
          <w:position w:val="0"/>
        </w:rPr>
        <w:t>问句的表述要有礼貌</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一般情况下，作为被调查者是没有义务来接受调查的，既然他能够接受调查，就应该对他 的合作态度表示充分的尊重，其中，在设计问句时就要体现对被调查者的尊重，问句的表述应 该礼貌谦逊。例如</w:t>
      </w:r>
      <w:r>
        <w:rPr>
          <w:color w:val="000000"/>
          <w:spacing w:val="0"/>
          <w:w w:val="100"/>
          <w:position w:val="0"/>
          <w:lang w:val="zh-CN" w:eastAsia="zh-CN" w:bidi="zh-CN"/>
        </w:rPr>
        <w:t>，“您</w:t>
      </w:r>
      <w:r>
        <w:rPr>
          <w:color w:val="000000"/>
          <w:spacing w:val="0"/>
          <w:w w:val="100"/>
          <w:position w:val="0"/>
        </w:rPr>
        <w:t>有刷牙的习惯吗？”这一问句就存在提问不礼貌的问题：讲究个人卫 生，应该是人们的一种良好习惯，如果直接询问被调查者是否有刷牙的习惯，就是对被调查者 的不尊重，容易引起被调查者的反感或敌意，从而带来回答的偏差,如果将上述问题改为“您 每天刷几次牙？</w:t>
      </w:r>
      <w:r>
        <w:rPr>
          <w:color w:val="000000"/>
          <w:spacing w:val="0"/>
          <w:w w:val="100"/>
          <w:position w:val="0"/>
          <w:lang w:val="zh-CN" w:eastAsia="zh-CN" w:bidi="zh-CN"/>
        </w:rPr>
        <w:t>”就</w:t>
      </w:r>
      <w:r>
        <w:rPr>
          <w:color w:val="000000"/>
          <w:spacing w:val="0"/>
          <w:w w:val="100"/>
          <w:position w:val="0"/>
        </w:rPr>
        <w:t>不存在礼貌问题了。另外，在称谓上最好使用</w:t>
      </w:r>
      <w:r>
        <w:rPr>
          <w:color w:val="000000"/>
          <w:spacing w:val="0"/>
          <w:w w:val="100"/>
          <w:position w:val="0"/>
          <w:lang w:val="zh-CN" w:eastAsia="zh-CN" w:bidi="zh-CN"/>
        </w:rPr>
        <w:t>“您”而</w:t>
      </w:r>
      <w:r>
        <w:rPr>
          <w:color w:val="000000"/>
          <w:spacing w:val="0"/>
          <w:w w:val="100"/>
          <w:position w:val="0"/>
        </w:rPr>
        <w:t>不使用</w:t>
      </w:r>
      <w:r>
        <w:rPr>
          <w:color w:val="000000"/>
          <w:spacing w:val="0"/>
          <w:w w:val="100"/>
          <w:position w:val="0"/>
          <w:lang w:val="zh-CN" w:eastAsia="zh-CN" w:bidi="zh-CN"/>
        </w:rPr>
        <w:t>“你”，给</w:t>
      </w:r>
      <w:r>
        <w:rPr>
          <w:color w:val="000000"/>
          <w:spacing w:val="0"/>
          <w:w w:val="100"/>
          <w:position w:val="0"/>
        </w:rPr>
        <w:t>被调 查者一种被尊重的感觉，这有利于提高被调查者参与调查的配合程度。</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（二）问句的非倾向性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保持问句的非倾向性是问句设计应遵循的基本原则之一。设计问卷时，要保证问卷中的 每一个问句都是中性的，不能带有某种提示性、诱导性、倾向性。如果不注意这一点，往往不能 客观地测量被调查者的行为与态度，从而使问卷的效度与信度受到影响</w:t>
      </w:r>
      <w:r>
        <w:rPr>
          <w:color w:val="000000"/>
          <w:spacing w:val="0"/>
          <w:w w:val="100"/>
          <w:position w:val="0"/>
          <w:lang w:val="en-US" w:eastAsia="en-US" w:bidi="en-US"/>
        </w:rPr>
        <w:t>G</w:t>
      </w:r>
      <w:r>
        <w:rPr>
          <w:color w:val="000000"/>
          <w:spacing w:val="0"/>
          <w:w w:val="100"/>
          <w:position w:val="0"/>
        </w:rPr>
        <w:t>问卷设计者往往会 有意无意地将自己的观点、看法、态度、习惯显露在问句中，或由于问题的提法不妥，而使问句 具有提示性、诱导性这些问题都应该尽力避免为了保持问句的非倾向性，需要注意以下几 个方面的问题</w:t>
      </w:r>
      <w:r>
        <w:rPr>
          <w:color w:val="000000"/>
          <w:spacing w:val="0"/>
          <w:w w:val="100"/>
          <w:position w:val="0"/>
          <w:lang w:val="en-US" w:eastAsia="en-US" w:bidi="en-US"/>
        </w:rPr>
        <w:t>◎</w:t>
      </w:r>
    </w:p>
    <w:p>
      <w:pPr>
        <w:pStyle w:val="Style15"/>
        <w:keepNext w:val="0"/>
        <w:keepLines w:val="0"/>
        <w:widowControl w:val="0"/>
        <w:numPr>
          <w:ilvl w:val="0"/>
          <w:numId w:val="273"/>
        </w:numPr>
        <w:shd w:val="clear" w:color="auto" w:fill="auto"/>
        <w:tabs>
          <w:tab w:pos="700" w:val="left"/>
        </w:tabs>
        <w:bidi w:val="0"/>
        <w:spacing w:before="0" w:after="0" w:line="329" w:lineRule="exact"/>
        <w:ind w:left="0" w:right="0" w:firstLine="440"/>
        <w:jc w:val="both"/>
      </w:pPr>
      <w:bookmarkStart w:id="1067" w:name="bookmark1067"/>
      <w:bookmarkEnd w:id="1067"/>
      <w:r>
        <w:rPr>
          <w:color w:val="000000"/>
          <w:spacing w:val="0"/>
          <w:w w:val="100"/>
          <w:position w:val="0"/>
        </w:rPr>
        <w:t>避免掺杂问卷设计者的主观成分</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问句中如果掺杂了问卷设计者的诸如态度、情感、愿望、看法、认识、判断等主观成分，则问 句就会存在诱导性，会牵引被调查者的回答，影响调查数据的真实性。例如</w:t>
      </w:r>
      <w:r>
        <w:rPr>
          <w:color w:val="000000"/>
          <w:spacing w:val="0"/>
          <w:w w:val="100"/>
          <w:position w:val="0"/>
          <w:lang w:val="zh-CN" w:eastAsia="zh-CN" w:bidi="zh-CN"/>
        </w:rPr>
        <w:t>，“为</w:t>
      </w:r>
      <w:r>
        <w:rPr>
          <w:color w:val="000000"/>
          <w:spacing w:val="0"/>
          <w:w w:val="100"/>
          <w:position w:val="0"/>
        </w:rPr>
        <w:t xml:space="preserve">了不影响收 看电视节目的情绪，您是否赞成电视节目之间插播广告？ </w:t>
      </w:r>
      <w:r>
        <w:rPr>
          <w:color w:val="000000"/>
          <w:spacing w:val="0"/>
          <w:w w:val="100"/>
          <w:position w:val="0"/>
          <w:lang w:val="zh-CN" w:eastAsia="zh-CN" w:bidi="zh-CN"/>
        </w:rPr>
        <w:t>”，该</w:t>
      </w:r>
      <w:r>
        <w:rPr>
          <w:color w:val="000000"/>
          <w:spacing w:val="0"/>
          <w:w w:val="100"/>
          <w:position w:val="0"/>
        </w:rPr>
        <w:t>问句中所出现的“为了不影响收 看电视节目的情绪”这句话，实际上是问卷设计者个人的一种主观认识与判断，在这句话的导 引下，被调査者将会有更大的可能性选择否定的答案。为了保持问句的客观性，完全可以将此 句多余的话删除。</w:t>
      </w:r>
    </w:p>
    <w:p>
      <w:pPr>
        <w:pStyle w:val="Style15"/>
        <w:keepNext w:val="0"/>
        <w:keepLines w:val="0"/>
        <w:widowControl w:val="0"/>
        <w:numPr>
          <w:ilvl w:val="0"/>
          <w:numId w:val="273"/>
        </w:numPr>
        <w:shd w:val="clear" w:color="auto" w:fill="auto"/>
        <w:tabs>
          <w:tab w:pos="726" w:val="left"/>
        </w:tabs>
        <w:bidi w:val="0"/>
        <w:spacing w:before="0" w:after="0" w:line="329" w:lineRule="exact"/>
        <w:ind w:left="0" w:right="0" w:firstLine="440"/>
        <w:jc w:val="both"/>
      </w:pPr>
      <w:bookmarkStart w:id="1068" w:name="bookmark1068"/>
      <w:bookmarkEnd w:id="1068"/>
      <w:r>
        <w:rPr>
          <w:color w:val="000000"/>
          <w:spacing w:val="0"/>
          <w:w w:val="100"/>
          <w:position w:val="0"/>
        </w:rPr>
        <w:t>避免采用特殊语气的措辞</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问句中应尽量使用中性词语，避免使用具有价值判断的褒义词与贬义词，也要避免使用具 有某种感情色彩的词语，问句的表意不能具有主观上的倾向性，否则会引导被调查者给岀具有 偏差的回答。例如，</w:t>
      </w:r>
      <w:r>
        <w:rPr>
          <w:color w:val="000000"/>
          <w:spacing w:val="0"/>
          <w:w w:val="100"/>
          <w:position w:val="0"/>
          <w:lang w:val="zh-CN" w:eastAsia="zh-CN" w:bidi="zh-CN"/>
        </w:rPr>
        <w:t>“您如</w:t>
      </w:r>
      <w:r>
        <w:rPr>
          <w:color w:val="000000"/>
          <w:spacing w:val="0"/>
          <w:w w:val="100"/>
          <w:position w:val="0"/>
        </w:rPr>
        <w:t>何评价购买高档消费品这种奢侈行</w:t>
      </w:r>
      <w:r>
        <w:rPr>
          <w:color w:val="000000"/>
          <w:spacing w:val="0"/>
          <w:w w:val="100"/>
          <w:position w:val="0"/>
          <w:lang w:val="zh-CN" w:eastAsia="zh-CN" w:bidi="zh-CN"/>
        </w:rPr>
        <w:t>为？、</w:t>
      </w:r>
      <w:r>
        <w:rPr>
          <w:color w:val="000000"/>
          <w:spacing w:val="0"/>
          <w:w w:val="100"/>
          <w:position w:val="0"/>
        </w:rPr>
        <w:t>该问句使用了</w:t>
      </w:r>
      <w:r>
        <w:rPr>
          <w:color w:val="000000"/>
          <w:spacing w:val="0"/>
          <w:w w:val="100"/>
          <w:position w:val="0"/>
          <w:lang w:val="zh-CN" w:eastAsia="zh-CN" w:bidi="zh-CN"/>
        </w:rPr>
        <w:t>“奢侈</w:t>
      </w:r>
      <w:r>
        <w:rPr>
          <w:color w:val="000000"/>
          <w:spacing w:val="0"/>
          <w:w w:val="100"/>
          <w:position w:val="0"/>
        </w:rPr>
        <w:t xml:space="preserve">行为” 这个贬义词，此时，被调查者将会受到这种贬义表述的影响，一般会对购买高档消费品的行为 给予负面评价此时、可以将上述问句表述为“您对购买高档消费品持什么态度？ </w:t>
      </w:r>
      <w:r>
        <w:rPr>
          <w:color w:val="000000"/>
          <w:spacing w:val="0"/>
          <w:w w:val="100"/>
          <w:position w:val="0"/>
          <w:lang w:val="zh-CN" w:eastAsia="zh-CN" w:bidi="zh-CN"/>
        </w:rPr>
        <w:t>”，该</w:t>
      </w:r>
      <w:r>
        <w:rPr>
          <w:color w:val="000000"/>
          <w:spacing w:val="0"/>
          <w:w w:val="100"/>
          <w:position w:val="0"/>
        </w:rPr>
        <w:t>问句就 属于中性提问，可以使被调査者自由表达个人的观点与态度.</w:t>
      </w:r>
    </w:p>
    <w:p>
      <w:pPr>
        <w:pStyle w:val="Style15"/>
        <w:keepNext w:val="0"/>
        <w:keepLines w:val="0"/>
        <w:widowControl w:val="0"/>
        <w:numPr>
          <w:ilvl w:val="0"/>
          <w:numId w:val="273"/>
        </w:numPr>
        <w:shd w:val="clear" w:color="auto" w:fill="auto"/>
        <w:tabs>
          <w:tab w:pos="726" w:val="left"/>
        </w:tabs>
        <w:bidi w:val="0"/>
        <w:spacing w:before="0" w:after="0" w:line="329" w:lineRule="exact"/>
        <w:ind w:left="0" w:right="0" w:firstLine="440"/>
        <w:jc w:val="both"/>
      </w:pPr>
      <w:bookmarkStart w:id="1069" w:name="bookmark1069"/>
      <w:bookmarkEnd w:id="1069"/>
      <w:r>
        <w:rPr>
          <w:color w:val="000000"/>
          <w:spacing w:val="0"/>
          <w:w w:val="100"/>
          <w:position w:val="0"/>
        </w:rPr>
        <w:t>避免问题的从众效应</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从调查心理角度而言，被调查者往往会在回答动机上存在一定程度的从众心态，如果他事 先已知或感觉别人普遍对某种现象或行为具有某种评价态度时，他很可能会依照别人的态度 来回答问题，从而产生所谓的从众效应，其回答就有可能产生回归偏差，例如</w:t>
      </w:r>
      <w:r>
        <w:rPr>
          <w:color w:val="000000"/>
          <w:spacing w:val="0"/>
          <w:w w:val="100"/>
          <w:position w:val="0"/>
          <w:lang w:val="zh-CN" w:eastAsia="zh-CN" w:bidi="zh-CN"/>
        </w:rPr>
        <w:t>，“人</w:t>
      </w:r>
      <w:r>
        <w:rPr>
          <w:color w:val="000000"/>
          <w:spacing w:val="0"/>
          <w:w w:val="100"/>
          <w:position w:val="0"/>
        </w:rPr>
        <w:t xml:space="preserve">们都认为 </w:t>
      </w:r>
      <w:r>
        <w:rPr>
          <w:color w:val="000000"/>
          <w:spacing w:val="0"/>
          <w:w w:val="100"/>
          <w:position w:val="0"/>
          <w:lang w:val="en-US" w:eastAsia="en-US" w:bidi="en-US"/>
        </w:rPr>
        <w:t>COOLPAD</w:t>
      </w:r>
      <w:r>
        <w:rPr>
          <w:color w:val="000000"/>
          <w:spacing w:val="0"/>
          <w:w w:val="100"/>
          <w:position w:val="0"/>
        </w:rPr>
        <w:t>手机功能不错，您觉得呢？</w:t>
      </w:r>
      <w:r>
        <w:rPr>
          <w:color w:val="000000"/>
          <w:spacing w:val="0"/>
          <w:w w:val="100"/>
          <w:position w:val="0"/>
          <w:lang w:val="zh-CN" w:eastAsia="zh-CN" w:bidi="zh-CN"/>
        </w:rPr>
        <w:t>”，该</w:t>
      </w:r>
      <w:r>
        <w:rPr>
          <w:color w:val="000000"/>
          <w:spacing w:val="0"/>
          <w:w w:val="100"/>
          <w:position w:val="0"/>
        </w:rPr>
        <w:t>问句就给出了人们对</w:t>
      </w:r>
      <w:r>
        <w:rPr>
          <w:color w:val="000000"/>
          <w:spacing w:val="0"/>
          <w:w w:val="100"/>
          <w:position w:val="0"/>
          <w:lang w:val="en-US" w:eastAsia="en-US" w:bidi="en-US"/>
        </w:rPr>
        <w:t>COOLPAD</w:t>
      </w:r>
      <w:r>
        <w:rPr>
          <w:color w:val="000000"/>
          <w:spacing w:val="0"/>
          <w:w w:val="100"/>
          <w:position w:val="0"/>
        </w:rPr>
        <w:t>手机功能的普遍评 价，被调查者在这种提示下，其回答很可能会有意识地选择大多数人的看法，即便其内心深处 并不这么认为二所以，上述问句可以改为</w:t>
      </w:r>
      <w:r>
        <w:rPr>
          <w:color w:val="000000"/>
          <w:spacing w:val="0"/>
          <w:w w:val="100"/>
          <w:position w:val="0"/>
          <w:lang w:val="zh-CN" w:eastAsia="zh-CN" w:bidi="zh-CN"/>
        </w:rPr>
        <w:t>“您认</w:t>
      </w:r>
      <w:r>
        <w:rPr>
          <w:color w:val="000000"/>
          <w:spacing w:val="0"/>
          <w:w w:val="100"/>
          <w:position w:val="0"/>
        </w:rPr>
        <w:t>为</w:t>
      </w:r>
      <w:r>
        <w:rPr>
          <w:color w:val="000000"/>
          <w:spacing w:val="0"/>
          <w:w w:val="100"/>
          <w:position w:val="0"/>
          <w:lang w:val="en-US" w:eastAsia="en-US" w:bidi="en-US"/>
        </w:rPr>
        <w:t>COOLPAD</w:t>
      </w:r>
      <w:r>
        <w:rPr>
          <w:color w:val="000000"/>
          <w:spacing w:val="0"/>
          <w:w w:val="100"/>
          <w:position w:val="0"/>
        </w:rPr>
        <w:t>手机的功能怎么样？</w:t>
      </w:r>
      <w:r>
        <w:rPr>
          <w:color w:val="000000"/>
          <w:spacing w:val="0"/>
          <w:w w:val="100"/>
          <w:position w:val="0"/>
          <w:lang w:val="zh-CN" w:eastAsia="zh-CN" w:bidi="zh-CN"/>
        </w:rPr>
        <w:t>”这</w:t>
      </w:r>
      <w:r>
        <w:rPr>
          <w:color w:val="000000"/>
          <w:spacing w:val="0"/>
          <w:w w:val="100"/>
          <w:position w:val="0"/>
        </w:rPr>
        <w:t>种中性 提问。</w:t>
      </w:r>
    </w:p>
    <w:p>
      <w:pPr>
        <w:pStyle w:val="Style15"/>
        <w:keepNext w:val="0"/>
        <w:keepLines w:val="0"/>
        <w:widowControl w:val="0"/>
        <w:numPr>
          <w:ilvl w:val="0"/>
          <w:numId w:val="273"/>
        </w:numPr>
        <w:shd w:val="clear" w:color="auto" w:fill="auto"/>
        <w:tabs>
          <w:tab w:pos="711" w:val="left"/>
        </w:tabs>
        <w:bidi w:val="0"/>
        <w:spacing w:before="0" w:after="0" w:line="329" w:lineRule="exact"/>
        <w:ind w:left="0" w:right="0" w:firstLine="420"/>
        <w:jc w:val="both"/>
      </w:pPr>
      <w:bookmarkStart w:id="1070" w:name="bookmark1070"/>
      <w:bookmarkEnd w:id="1070"/>
      <w:r>
        <w:rPr>
          <w:color w:val="000000"/>
          <w:spacing w:val="0"/>
          <w:w w:val="100"/>
          <w:position w:val="0"/>
        </w:rPr>
        <w:t>避免问题的权威效应</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社会对某些问题比较一致的看法，权威人士或权威机构的态度，知名人士的意见，在被调 查者的心目中往往具有一定的影响力和权威性，容易得到被调查者的认可，这种现象被称为权</w:t>
      </w:r>
    </w:p>
    <w:p>
      <w:pPr>
        <w:pStyle w:val="Style15"/>
        <w:keepNext w:val="0"/>
        <w:keepLines w:val="0"/>
        <w:widowControl w:val="0"/>
        <w:shd w:val="clear" w:color="auto" w:fill="auto"/>
        <w:bidi w:val="0"/>
        <w:spacing w:before="0" w:after="240" w:line="330" w:lineRule="exact"/>
        <w:ind w:left="0" w:right="0" w:firstLine="0"/>
        <w:jc w:val="both"/>
      </w:pPr>
      <w:r>
        <w:rPr>
          <w:color w:val="000000"/>
          <w:spacing w:val="0"/>
          <w:w w:val="100"/>
          <w:position w:val="0"/>
        </w:rPr>
        <w:t>威效应。权威效应的存在往往会使被调查者放弃自我态度、看法、意见等，其回答将会自觉地 向权威效应回归，调查数据的真实性就值得怀疑。因此，在设计问句时应尽量避免权威效应。 例如</w:t>
      </w:r>
      <w:r>
        <w:rPr>
          <w:color w:val="000000"/>
          <w:spacing w:val="0"/>
          <w:w w:val="100"/>
          <w:position w:val="0"/>
          <w:lang w:val="zh-CN" w:eastAsia="zh-CN" w:bidi="zh-CN"/>
        </w:rPr>
        <w:t>，“世</w:t>
      </w:r>
      <w:r>
        <w:rPr>
          <w:color w:val="000000"/>
          <w:spacing w:val="0"/>
          <w:w w:val="100"/>
          <w:position w:val="0"/>
        </w:rPr>
        <w:t>界卫生组织经过二十多年的跟踪调查发现，饮酒有害健康。您是否也这么认为？”， 该问句使用了</w:t>
      </w:r>
      <w:r>
        <w:rPr>
          <w:color w:val="000000"/>
          <w:spacing w:val="0"/>
          <w:w w:val="100"/>
          <w:position w:val="0"/>
          <w:lang w:val="zh-CN" w:eastAsia="zh-CN" w:bidi="zh-CN"/>
        </w:rPr>
        <w:t>“世</w:t>
      </w:r>
      <w:r>
        <w:rPr>
          <w:color w:val="000000"/>
          <w:spacing w:val="0"/>
          <w:w w:val="100"/>
          <w:position w:val="0"/>
        </w:rPr>
        <w:t>界卫生组织</w:t>
      </w:r>
      <w:r>
        <w:rPr>
          <w:color w:val="000000"/>
          <w:spacing w:val="0"/>
          <w:w w:val="100"/>
          <w:position w:val="0"/>
          <w:lang w:val="zh-CN" w:eastAsia="zh-CN" w:bidi="zh-CN"/>
        </w:rPr>
        <w:t>”这一</w:t>
      </w:r>
      <w:r>
        <w:rPr>
          <w:color w:val="000000"/>
          <w:spacing w:val="0"/>
          <w:w w:val="100"/>
          <w:position w:val="0"/>
        </w:rPr>
        <w:t xml:space="preserve">权威机构的研究结果，被调查者无论自身的感知如何，很 容易被这种具有权威性的研究结果所左右，失去自我认知，从而我们难以获得其真实看法。如 果将该问句改为“您是否认为饮酒有害健康？”，就不存在权威效应，调查结果的真实性就会 </w:t>
      </w:r>
      <w:r>
        <w:rPr>
          <w:color w:val="000000"/>
          <w:spacing w:val="0"/>
          <w:w w:val="100"/>
          <w:position w:val="0"/>
          <w:lang w:val="zh-CN" w:eastAsia="zh-CN" w:bidi="zh-CN"/>
        </w:rPr>
        <w:t>提高。</w:t>
      </w:r>
    </w:p>
    <w:p>
      <w:pPr>
        <w:pStyle w:val="Style33"/>
        <w:keepNext/>
        <w:keepLines/>
        <w:widowControl w:val="0"/>
        <w:shd w:val="clear" w:color="auto" w:fill="auto"/>
        <w:bidi w:val="0"/>
        <w:spacing w:before="0" w:line="240" w:lineRule="auto"/>
        <w:ind w:left="0" w:right="0"/>
        <w:jc w:val="both"/>
      </w:pPr>
      <w:bookmarkStart w:id="1071" w:name="bookmark1071"/>
      <w:bookmarkStart w:id="1072" w:name="bookmark1072"/>
      <w:bookmarkStart w:id="1073" w:name="bookmark1073"/>
      <w:bookmarkStart w:id="1074" w:name="bookmark1074"/>
      <w:r>
        <w:rPr>
          <w:color w:val="000000"/>
          <w:spacing w:val="0"/>
          <w:w w:val="100"/>
          <w:position w:val="0"/>
        </w:rPr>
        <w:t>四</w:t>
      </w:r>
      <w:bookmarkEnd w:id="1073"/>
      <w:r>
        <w:rPr>
          <w:color w:val="000000"/>
          <w:spacing w:val="0"/>
          <w:w w:val="100"/>
          <w:position w:val="0"/>
        </w:rPr>
        <w:t>、问卷中问题答案的设计</w:t>
      </w:r>
      <w:bookmarkEnd w:id="1071"/>
      <w:bookmarkEnd w:id="1072"/>
      <w:bookmarkEnd w:id="1074"/>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问题答案的设计是标准化问卷设计的重要组成部分。问题答案的设计包括两个方面的内 容，一是问题答案类型的设计，二是问题答案内容的设计。由于调查的目的、对象、内容不同， 问题答案的具体内容千差万别，难以对其一一做出具体规定，但答案的类型是可以进行归纳 的。所以，本教材重点介绍问题答案类型的设计方法。</w:t>
      </w:r>
    </w:p>
    <w:p>
      <w:pPr>
        <w:pStyle w:val="Style15"/>
        <w:keepNext w:val="0"/>
        <w:keepLines w:val="0"/>
        <w:widowControl w:val="0"/>
        <w:shd w:val="clear" w:color="auto" w:fill="auto"/>
        <w:bidi w:val="0"/>
        <w:spacing w:before="0" w:after="0" w:line="329" w:lineRule="exact"/>
        <w:ind w:left="0" w:right="0" w:firstLine="440"/>
        <w:jc w:val="both"/>
      </w:pPr>
      <w:bookmarkStart w:id="1075" w:name="bookmark1075"/>
      <w:r>
        <w:rPr>
          <w:color w:val="000000"/>
          <w:spacing w:val="0"/>
          <w:w w:val="100"/>
          <w:position w:val="0"/>
        </w:rPr>
        <w:t>（</w:t>
      </w:r>
      <w:bookmarkEnd w:id="1075"/>
      <w:r>
        <w:rPr>
          <w:color w:val="000000"/>
          <w:spacing w:val="0"/>
          <w:w w:val="100"/>
          <w:position w:val="0"/>
        </w:rPr>
        <w:t>一）问题答案设计的基本原则</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问题的答案是用来供被调查者选择的项目，答案呈现的方式与答案的具体内容，都需要设 计者进行科学的设计，以保证被调查者能够方便阅读、准确理解、正确选择问题的答案项目° 设计问题的答案，应遵循下列基本原则。</w:t>
      </w:r>
    </w:p>
    <w:p>
      <w:pPr>
        <w:pStyle w:val="Style15"/>
        <w:keepNext w:val="0"/>
        <w:keepLines w:val="0"/>
        <w:widowControl w:val="0"/>
        <w:numPr>
          <w:ilvl w:val="0"/>
          <w:numId w:val="275"/>
        </w:numPr>
        <w:shd w:val="clear" w:color="auto" w:fill="auto"/>
        <w:tabs>
          <w:tab w:pos="710" w:val="left"/>
        </w:tabs>
        <w:bidi w:val="0"/>
        <w:spacing w:before="0" w:after="0" w:line="329" w:lineRule="exact"/>
        <w:ind w:left="0" w:right="0" w:firstLine="440"/>
        <w:jc w:val="both"/>
      </w:pPr>
      <w:bookmarkStart w:id="1076" w:name="bookmark1076"/>
      <w:bookmarkEnd w:id="1076"/>
      <w:r>
        <w:rPr>
          <w:color w:val="000000"/>
          <w:spacing w:val="0"/>
          <w:w w:val="100"/>
          <w:position w:val="0"/>
        </w:rPr>
        <w:t>穷尽性原则</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穷尽性原则是指所设计的问题答案应该包括该问题全部可能的潜在答案，不能有任何遗 漏</w:t>
      </w:r>
      <w:r>
        <w:rPr>
          <w:color w:val="000000"/>
          <w:spacing w:val="0"/>
          <w:w w:val="100"/>
          <w:position w:val="0"/>
          <w:lang w:val="en-US" w:eastAsia="en-US" w:bidi="en-US"/>
        </w:rPr>
        <w:t>D</w:t>
      </w:r>
      <w:r>
        <w:rPr>
          <w:color w:val="000000"/>
          <w:spacing w:val="0"/>
          <w:w w:val="100"/>
          <w:position w:val="0"/>
        </w:rPr>
        <w:t>在答案有遗漏的情况下，有些被调査者难以作选，有可能放弃回答而导致数据的</w:t>
      </w:r>
      <w:r>
        <w:rPr>
          <w:color w:val="000000"/>
          <w:spacing w:val="0"/>
          <w:w w:val="100"/>
          <w:position w:val="0"/>
          <w:lang w:val="zh-CN" w:eastAsia="zh-CN" w:bidi="zh-CN"/>
        </w:rPr>
        <w:t>缺失。</w:t>
      </w:r>
      <w:r>
        <w:rPr>
          <w:color w:val="000000"/>
          <w:spacing w:val="0"/>
          <w:w w:val="100"/>
          <w:position w:val="0"/>
        </w:rPr>
        <w:t>但 是，一个问题的潜在答案可能太多，如果全部将其一一列出往往不可能或没有必要，此时可以 将一些重要的答案列示出来，而那些不重要或研究者可能并不关注的潜在答案，可以使用</w:t>
      </w:r>
      <w:r>
        <w:rPr>
          <w:color w:val="000000"/>
          <w:spacing w:val="0"/>
          <w:w w:val="100"/>
          <w:position w:val="0"/>
          <w:lang w:val="zh-CN" w:eastAsia="zh-CN" w:bidi="zh-CN"/>
        </w:rPr>
        <w:t xml:space="preserve">“其 </w:t>
      </w:r>
      <w:r>
        <w:rPr>
          <w:color w:val="000000"/>
          <w:spacing w:val="0"/>
          <w:w w:val="100"/>
          <w:position w:val="0"/>
        </w:rPr>
        <w:t>他</w:t>
      </w:r>
      <w:r>
        <w:rPr>
          <w:color w:val="000000"/>
          <w:spacing w:val="0"/>
          <w:w w:val="100"/>
          <w:position w:val="0"/>
          <w:lang w:val="zh-CN" w:eastAsia="zh-CN" w:bidi="zh-CN"/>
        </w:rPr>
        <w:t>”选项</w:t>
      </w:r>
      <w:r>
        <w:rPr>
          <w:color w:val="000000"/>
          <w:spacing w:val="0"/>
          <w:w w:val="100"/>
          <w:position w:val="0"/>
        </w:rPr>
        <w:t>来囊括，这样就保证了答案的穷尽性'例如，如果调查的问题是被调查者的职业，根 据《中华人民共和国职业分类大典》，我国职业划分为四个层次，有8个大类、66个中类、413 个小类和1 838个细类。显然，在设计职业选项时不可能按小类与细类的划分标准列示职业 种类，而按照8个大类列示职业又显层次太粗，所以，按中类划分职业就比较合适。但中类也 有66种职业类别，问卷中不可能列示出66种职业名称。为了保证答案的穷尽性，可以将研究 者重点关注的职业类别列示出来，其余的职业一并归入</w:t>
      </w:r>
      <w:r>
        <w:rPr>
          <w:color w:val="000000"/>
          <w:spacing w:val="0"/>
          <w:w w:val="100"/>
          <w:position w:val="0"/>
          <w:lang w:val="zh-CN" w:eastAsia="zh-CN" w:bidi="zh-CN"/>
        </w:rPr>
        <w:t>“其他”选项</w:t>
      </w:r>
      <w:r>
        <w:rPr>
          <w:color w:val="000000"/>
          <w:spacing w:val="0"/>
          <w:w w:val="100"/>
          <w:position w:val="0"/>
        </w:rPr>
        <w:t>。顺便指出，答案选项一 般控制在8个以内比较合适，以减轻被调查者的阅读量，方便被调査者选择。</w:t>
      </w:r>
    </w:p>
    <w:p>
      <w:pPr>
        <w:pStyle w:val="Style15"/>
        <w:keepNext w:val="0"/>
        <w:keepLines w:val="0"/>
        <w:widowControl w:val="0"/>
        <w:numPr>
          <w:ilvl w:val="0"/>
          <w:numId w:val="275"/>
        </w:numPr>
        <w:shd w:val="clear" w:color="auto" w:fill="auto"/>
        <w:tabs>
          <w:tab w:pos="731" w:val="left"/>
        </w:tabs>
        <w:bidi w:val="0"/>
        <w:spacing w:before="0" w:after="0" w:line="329" w:lineRule="exact"/>
        <w:ind w:left="0" w:right="0" w:firstLine="440"/>
        <w:jc w:val="both"/>
      </w:pPr>
      <w:bookmarkStart w:id="1077" w:name="bookmark1077"/>
      <w:bookmarkEnd w:id="1077"/>
      <w:r>
        <w:rPr>
          <w:color w:val="000000"/>
          <w:spacing w:val="0"/>
          <w:w w:val="100"/>
          <w:position w:val="0"/>
        </w:rPr>
        <w:t>互斥性原则</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互斥性原则是指设计的问题答案彼此之间完全不相关，互不包容。如果答案之间相互关 联，不同被调查者则会根据个人的理解或主观认知进行选择，而造成选择的标准与口径不统 一，降低了调查数据的标准化。在后续对调查数据进行整理与分析时，有可能出现矛盾的结 果，不便于对分析结果进行解释。例如，如果调查的问题是被调査者的职业，答案选项中出现 了</w:t>
      </w:r>
      <w:r>
        <w:rPr>
          <w:color w:val="000000"/>
          <w:spacing w:val="0"/>
          <w:w w:val="100"/>
          <w:position w:val="0"/>
          <w:lang w:val="zh-CN" w:eastAsia="zh-CN" w:bidi="zh-CN"/>
        </w:rPr>
        <w:t>“售货</w:t>
      </w:r>
      <w:r>
        <w:rPr>
          <w:color w:val="000000"/>
          <w:spacing w:val="0"/>
          <w:w w:val="100"/>
          <w:position w:val="0"/>
        </w:rPr>
        <w:t>员”和</w:t>
      </w:r>
      <w:r>
        <w:rPr>
          <w:color w:val="000000"/>
          <w:spacing w:val="0"/>
          <w:w w:val="100"/>
          <w:position w:val="0"/>
          <w:lang w:val="zh-CN" w:eastAsia="zh-CN" w:bidi="zh-CN"/>
        </w:rPr>
        <w:t>“商</w:t>
      </w:r>
      <w:r>
        <w:rPr>
          <w:color w:val="000000"/>
          <w:spacing w:val="0"/>
          <w:w w:val="100"/>
          <w:position w:val="0"/>
        </w:rPr>
        <w:t>业人员</w:t>
      </w:r>
      <w:r>
        <w:rPr>
          <w:color w:val="000000"/>
          <w:spacing w:val="0"/>
          <w:w w:val="100"/>
          <w:position w:val="0"/>
          <w:lang w:val="zh-CN" w:eastAsia="zh-CN" w:bidi="zh-CN"/>
        </w:rPr>
        <w:t>”，这</w:t>
      </w:r>
      <w:r>
        <w:rPr>
          <w:color w:val="000000"/>
          <w:spacing w:val="0"/>
          <w:w w:val="100"/>
          <w:position w:val="0"/>
        </w:rPr>
        <w:t>就违背了互斥性原则，因为售货员包含在商业人员中。此时，可 以将“售货员</w:t>
      </w:r>
      <w:r>
        <w:rPr>
          <w:color w:val="000000"/>
          <w:spacing w:val="0"/>
          <w:w w:val="100"/>
          <w:position w:val="0"/>
          <w:lang w:val="zh-CN" w:eastAsia="zh-CN" w:bidi="zh-CN"/>
        </w:rPr>
        <w:t>”一项</w:t>
      </w:r>
      <w:r>
        <w:rPr>
          <w:color w:val="000000"/>
          <w:spacing w:val="0"/>
          <w:w w:val="100"/>
          <w:position w:val="0"/>
        </w:rPr>
        <w:t>删除。</w:t>
      </w:r>
    </w:p>
    <w:p>
      <w:pPr>
        <w:pStyle w:val="Style15"/>
        <w:keepNext w:val="0"/>
        <w:keepLines w:val="0"/>
        <w:widowControl w:val="0"/>
        <w:numPr>
          <w:ilvl w:val="0"/>
          <w:numId w:val="275"/>
        </w:numPr>
        <w:shd w:val="clear" w:color="auto" w:fill="auto"/>
        <w:tabs>
          <w:tab w:pos="731" w:val="left"/>
        </w:tabs>
        <w:bidi w:val="0"/>
        <w:spacing w:before="0" w:after="0" w:line="329" w:lineRule="exact"/>
        <w:ind w:left="0" w:right="0" w:firstLine="440"/>
        <w:jc w:val="both"/>
      </w:pPr>
      <w:bookmarkStart w:id="1078" w:name="bookmark1078"/>
      <w:bookmarkEnd w:id="1078"/>
      <w:r>
        <w:rPr>
          <w:color w:val="000000"/>
          <w:spacing w:val="0"/>
          <w:w w:val="100"/>
          <w:position w:val="0"/>
        </w:rPr>
        <w:t>通俗性原则</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 xml:space="preserve">通俗性原则是指问题答案的用词与表述应通俗易懂，便于被调查者理解。问题的答案主 要由词语、短句或数字来表述，也有用图形、数轴等几何方式呈现的场合。如果是使用词语或 短句来表述答案，则不宜采用过于专业、生僻的词语，短句表意要通俗易懂；如果用几何的方式 </w:t>
      </w:r>
      <w:r>
        <w:rPr>
          <w:color w:val="000000"/>
          <w:spacing w:val="0"/>
          <w:w w:val="100"/>
          <w:position w:val="0"/>
        </w:rPr>
        <w:t>来表述答案，则不宜釆用过于复杂的图形或刻度不明确的数轴。例如，调查问题是询问人们购 买某种商品的原因时，答案中出现了“比照集团行为促使购买</w:t>
      </w:r>
      <w:r>
        <w:rPr>
          <w:color w:val="000000"/>
          <w:spacing w:val="0"/>
          <w:w w:val="100"/>
          <w:position w:val="0"/>
          <w:lang w:val="zh-CN" w:eastAsia="zh-CN" w:bidi="zh-CN"/>
        </w:rPr>
        <w:t>”这</w:t>
      </w:r>
      <w:r>
        <w:rPr>
          <w:color w:val="000000"/>
          <w:spacing w:val="0"/>
          <w:w w:val="100"/>
          <w:position w:val="0"/>
        </w:rPr>
        <w:t>一短句选项，对于大多数被 调查者来说，可能并不知晓“比照集团行为</w:t>
      </w:r>
      <w:r>
        <w:rPr>
          <w:color w:val="000000"/>
          <w:spacing w:val="0"/>
          <w:w w:val="100"/>
          <w:position w:val="0"/>
          <w:lang w:val="zh-CN" w:eastAsia="zh-CN" w:bidi="zh-CN"/>
        </w:rPr>
        <w:t>”是什</w:t>
      </w:r>
      <w:r>
        <w:rPr>
          <w:color w:val="000000"/>
          <w:spacing w:val="0"/>
          <w:w w:val="100"/>
          <w:position w:val="0"/>
        </w:rPr>
        <w:t>么意思，从而难以选择。实际上</w:t>
      </w:r>
      <w:r>
        <w:rPr>
          <w:color w:val="000000"/>
          <w:spacing w:val="0"/>
          <w:w w:val="100"/>
          <w:position w:val="0"/>
          <w:lang w:val="zh-CN" w:eastAsia="zh-CN" w:bidi="zh-CN"/>
        </w:rPr>
        <w:t>，“比</w:t>
      </w:r>
      <w:r>
        <w:rPr>
          <w:color w:val="000000"/>
          <w:spacing w:val="0"/>
          <w:w w:val="100"/>
          <w:position w:val="0"/>
        </w:rPr>
        <w:t>照集团 行为</w:t>
      </w:r>
      <w:r>
        <w:rPr>
          <w:color w:val="000000"/>
          <w:spacing w:val="0"/>
          <w:w w:val="100"/>
          <w:position w:val="0"/>
          <w:lang w:val="zh-CN" w:eastAsia="zh-CN" w:bidi="zh-CN"/>
        </w:rPr>
        <w:t>”是一</w:t>
      </w:r>
      <w:r>
        <w:rPr>
          <w:color w:val="000000"/>
          <w:spacing w:val="0"/>
          <w:w w:val="100"/>
          <w:position w:val="0"/>
        </w:rPr>
        <w:t>个社会学概念，其含义是指人们的相互攀比</w:t>
      </w:r>
      <w:r>
        <w:rPr>
          <w:color w:val="000000"/>
          <w:spacing w:val="0"/>
          <w:w w:val="100"/>
          <w:position w:val="0"/>
          <w:lang w:val="zh-CN" w:eastAsia="zh-CN" w:bidi="zh-CN"/>
        </w:rPr>
        <w:t>心理。</w:t>
      </w:r>
      <w:r>
        <w:rPr>
          <w:color w:val="000000"/>
          <w:spacing w:val="0"/>
          <w:w w:val="100"/>
          <w:position w:val="0"/>
        </w:rPr>
        <w:t>设计答案选项时，要尽量避免出 现类似的情况</w:t>
      </w:r>
      <w:r>
        <w:rPr>
          <w:color w:val="000000"/>
          <w:spacing w:val="0"/>
          <w:w w:val="100"/>
          <w:position w:val="0"/>
          <w:lang w:val="en-US" w:eastAsia="en-US" w:bidi="en-US"/>
        </w:rPr>
        <w:t>r</w:t>
      </w:r>
    </w:p>
    <w:p>
      <w:pPr>
        <w:pStyle w:val="Style15"/>
        <w:keepNext w:val="0"/>
        <w:keepLines w:val="0"/>
        <w:widowControl w:val="0"/>
        <w:numPr>
          <w:ilvl w:val="0"/>
          <w:numId w:val="275"/>
        </w:numPr>
        <w:shd w:val="clear" w:color="auto" w:fill="auto"/>
        <w:bidi w:val="0"/>
        <w:spacing w:before="0" w:after="0" w:line="329" w:lineRule="exact"/>
        <w:ind w:left="0" w:right="0" w:firstLine="420"/>
        <w:jc w:val="both"/>
      </w:pPr>
      <w:bookmarkStart w:id="1079" w:name="bookmark1079"/>
      <w:bookmarkEnd w:id="1079"/>
      <w:r>
        <w:rPr>
          <w:color w:val="000000"/>
          <w:spacing w:val="0"/>
          <w:w w:val="100"/>
          <w:position w:val="0"/>
        </w:rPr>
        <w:t>准确性原则</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准确性原则是指问题答案的内容能够准确反映调查问题的内涵，答案必须与问题相匹配， 不能答非所问。问卷设计者应该准确把握调查问题的内涵，根据初步探索所获得的信息，结合 研究对象的具体特征，设计出与问题相匹配的答案选项，尤其是在潜在答案较多或者潜在答案 不太明确的情况下，应力图筛选出其中主要的潜在答案。答案的设计必须针对问题的内容及 调查目的，否则，脱离主题的答案就是不准确的。例如，调查的问题是人们购买某种商品的动 机，如果答案中岀现了</w:t>
      </w:r>
      <w:r>
        <w:rPr>
          <w:color w:val="000000"/>
          <w:spacing w:val="0"/>
          <w:w w:val="100"/>
          <w:position w:val="0"/>
          <w:lang w:val="zh-CN" w:eastAsia="zh-CN" w:bidi="zh-CN"/>
        </w:rPr>
        <w:t>“经</w:t>
      </w:r>
      <w:r>
        <w:rPr>
          <w:color w:val="000000"/>
          <w:spacing w:val="0"/>
          <w:w w:val="100"/>
          <w:position w:val="0"/>
        </w:rPr>
        <w:t>常购买</w:t>
      </w:r>
      <w:r>
        <w:rPr>
          <w:color w:val="000000"/>
          <w:spacing w:val="0"/>
          <w:w w:val="100"/>
          <w:position w:val="0"/>
          <w:lang w:val="zh-CN" w:eastAsia="zh-CN" w:bidi="zh-CN"/>
        </w:rPr>
        <w:t>”这一</w:t>
      </w:r>
      <w:r>
        <w:rPr>
          <w:color w:val="000000"/>
          <w:spacing w:val="0"/>
          <w:w w:val="100"/>
          <w:position w:val="0"/>
        </w:rPr>
        <w:t>选项，就不符合准确性原则，因为</w:t>
      </w:r>
      <w:r>
        <w:rPr>
          <w:color w:val="000000"/>
          <w:spacing w:val="0"/>
          <w:w w:val="100"/>
          <w:position w:val="0"/>
          <w:lang w:val="zh-CN" w:eastAsia="zh-CN" w:bidi="zh-CN"/>
        </w:rPr>
        <w:t>“经</w:t>
      </w:r>
      <w:r>
        <w:rPr>
          <w:color w:val="000000"/>
          <w:spacing w:val="0"/>
          <w:w w:val="100"/>
          <w:position w:val="0"/>
        </w:rPr>
        <w:t>常购买</w:t>
      </w:r>
      <w:r>
        <w:rPr>
          <w:color w:val="000000"/>
          <w:spacing w:val="0"/>
          <w:w w:val="100"/>
          <w:position w:val="0"/>
          <w:lang w:val="zh-CN" w:eastAsia="zh-CN" w:bidi="zh-CN"/>
        </w:rPr>
        <w:t>”是</w:t>
      </w:r>
      <w:r>
        <w:rPr>
          <w:color w:val="000000"/>
          <w:spacing w:val="0"/>
          <w:w w:val="100"/>
          <w:position w:val="0"/>
        </w:rPr>
        <w:t>一种行 为而不是动机</w:t>
      </w:r>
      <w:r>
        <w:rPr>
          <w:color w:val="000000"/>
          <w:spacing w:val="0"/>
          <w:w w:val="100"/>
          <w:position w:val="0"/>
          <w:lang w:val="en-US" w:eastAsia="en-US" w:bidi="en-US"/>
        </w:rPr>
        <w:t>c</w:t>
      </w:r>
      <w:r>
        <w:rPr>
          <w:color w:val="000000"/>
          <w:spacing w:val="0"/>
          <w:w w:val="100"/>
          <w:position w:val="0"/>
        </w:rPr>
        <w:t>所以，该项答案应该删除。</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除了上述基本原则以外，设计问题答案时还要考虑被调查者的阅读兴趣、理解能力、回答 能力和回答的方便程度，应注意答案的排列顺序，灵活运用各种不同计量层次和不同形式的量 表工具设计比较科学的答案选项°能够使用计量层次较髙的量表工具设计问题答案，就不要 使用计量层次较低的量表工具 计量层次越高的答案</w:t>
      </w:r>
      <w:r>
        <w:rPr>
          <w:color w:val="000000"/>
          <w:spacing w:val="0"/>
          <w:w w:val="100"/>
          <w:position w:val="0"/>
          <w:lang w:val="zh-CN" w:eastAsia="zh-CN" w:bidi="zh-CN"/>
        </w:rPr>
        <w:t>,对问</w:t>
      </w:r>
      <w:r>
        <w:rPr>
          <w:color w:val="000000"/>
          <w:spacing w:val="0"/>
          <w:w w:val="100"/>
          <w:position w:val="0"/>
        </w:rPr>
        <w:t>题的度量就越精确，对其进行数据 处理与分析的方法也越多，有利于对所调查的问题进行深入的定量研究。</w:t>
      </w:r>
    </w:p>
    <w:p>
      <w:pPr>
        <w:pStyle w:val="Style15"/>
        <w:keepNext w:val="0"/>
        <w:keepLines w:val="0"/>
        <w:widowControl w:val="0"/>
        <w:shd w:val="clear" w:color="auto" w:fill="auto"/>
        <w:bidi w:val="0"/>
        <w:spacing w:before="0" w:after="0" w:line="329" w:lineRule="exact"/>
        <w:ind w:left="0" w:right="0" w:firstLine="440"/>
        <w:jc w:val="both"/>
      </w:pPr>
      <w:bookmarkStart w:id="1080" w:name="bookmark1080"/>
      <w:r>
        <w:rPr>
          <w:color w:val="000000"/>
          <w:spacing w:val="0"/>
          <w:w w:val="100"/>
          <w:position w:val="0"/>
        </w:rPr>
        <w:t>（</w:t>
      </w:r>
      <w:bookmarkEnd w:id="1080"/>
      <w:r>
        <w:rPr>
          <w:color w:val="000000"/>
          <w:spacing w:val="0"/>
          <w:w w:val="100"/>
          <w:position w:val="0"/>
        </w:rPr>
        <w:t>二）封闭式问题的答案设计</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封闭式问题是指事先设计好问题的备选答案，由被调査者从备选答案中按照回答要求，选 择自己认同的答案。问题的回答被限制在备选答案中，被调查者只能从备选答案中进行选择， 不能在答案以外回答。</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封闭式问题的答案类型有多种，常用的主要是两项选择法、多项选择法、排序法、等级法、 双向列联法、过滤法及比较法。</w:t>
      </w:r>
    </w:p>
    <w:p>
      <w:pPr>
        <w:pStyle w:val="Style15"/>
        <w:keepNext w:val="0"/>
        <w:keepLines w:val="0"/>
        <w:widowControl w:val="0"/>
        <w:numPr>
          <w:ilvl w:val="0"/>
          <w:numId w:val="277"/>
        </w:numPr>
        <w:shd w:val="clear" w:color="auto" w:fill="auto"/>
        <w:tabs>
          <w:tab w:pos="708" w:val="left"/>
        </w:tabs>
        <w:bidi w:val="0"/>
        <w:spacing w:before="0" w:after="0" w:line="329" w:lineRule="exact"/>
        <w:ind w:left="0" w:right="0" w:firstLine="440"/>
        <w:jc w:val="both"/>
      </w:pPr>
      <w:bookmarkStart w:id="1081" w:name="bookmark1081"/>
      <w:bookmarkEnd w:id="1081"/>
      <w:r>
        <w:rPr>
          <w:color w:val="000000"/>
          <w:spacing w:val="0"/>
          <w:w w:val="100"/>
          <w:position w:val="0"/>
        </w:rPr>
        <w:t>两项选择法</w:t>
      </w:r>
    </w:p>
    <w:p>
      <w:pPr>
        <w:pStyle w:val="Style15"/>
        <w:keepNext w:val="0"/>
        <w:keepLines w:val="0"/>
        <w:widowControl w:val="0"/>
        <w:shd w:val="clear" w:color="auto" w:fill="auto"/>
        <w:bidi w:val="0"/>
        <w:spacing w:before="0" w:after="60" w:line="329" w:lineRule="exact"/>
        <w:ind w:left="0" w:right="0" w:firstLine="440"/>
        <w:jc w:val="both"/>
      </w:pPr>
      <w:r>
        <w:rPr>
          <w:color w:val="000000"/>
          <w:spacing w:val="0"/>
          <w:w w:val="100"/>
          <w:position w:val="0"/>
        </w:rPr>
        <w:t>两项选择法也称为真伪法或二分法，是指问题只有两个相互排斥和对立的答案供被调查 者选择二答案往往表现为“是</w:t>
      </w:r>
      <w:r>
        <w:rPr>
          <w:color w:val="000000"/>
          <w:spacing w:val="0"/>
          <w:w w:val="100"/>
          <w:position w:val="0"/>
          <w:lang w:val="zh-CN" w:eastAsia="zh-CN" w:bidi="zh-CN"/>
        </w:rPr>
        <w:t>”或“否”、“有”或“</w:t>
      </w:r>
      <w:r>
        <w:rPr>
          <w:color w:val="000000"/>
          <w:spacing w:val="0"/>
          <w:w w:val="100"/>
          <w:position w:val="0"/>
        </w:rPr>
        <w:t>没有”</w:t>
      </w:r>
      <w:r>
        <w:rPr>
          <w:color w:val="000000"/>
          <w:spacing w:val="0"/>
          <w:w w:val="100"/>
          <w:position w:val="0"/>
          <w:lang w:val="zh-CN" w:eastAsia="zh-CN" w:bidi="zh-CN"/>
        </w:rPr>
        <w:t>、“喜</w:t>
      </w:r>
      <w:r>
        <w:rPr>
          <w:color w:val="000000"/>
          <w:spacing w:val="0"/>
          <w:w w:val="100"/>
          <w:position w:val="0"/>
        </w:rPr>
        <w:t>欢”或</w:t>
      </w:r>
      <w:r>
        <w:rPr>
          <w:color w:val="000000"/>
          <w:spacing w:val="0"/>
          <w:w w:val="100"/>
          <w:position w:val="0"/>
          <w:lang w:val="zh-CN" w:eastAsia="zh-CN" w:bidi="zh-CN"/>
        </w:rPr>
        <w:t>“不喜</w:t>
      </w:r>
      <w:r>
        <w:rPr>
          <w:color w:val="000000"/>
          <w:spacing w:val="0"/>
          <w:w w:val="100"/>
          <w:position w:val="0"/>
        </w:rPr>
        <w:t>欢”等类似的答案组 合’被调查者只能从中选择一项，做选择的特点是非此即彼。</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10</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在本年度中，您是否购买过自己使用的电冰箱？</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①是 ②否</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该方法简单明确，回答容易，便于统计处理和分析，但不能获得深层次的信息。适用于互 相排斥的两项择一式问题，及询问较为简单的事实性问题。该方法可以独立使用，也可以作甄 别之用。如果是作甄别之用，这种询问方法后面常常紧跟着另外一个问题，目的是对某个特定 的群体进行深入的调査。</w:t>
      </w:r>
    </w:p>
    <w:p>
      <w:pPr>
        <w:pStyle w:val="Style15"/>
        <w:keepNext w:val="0"/>
        <w:keepLines w:val="0"/>
        <w:widowControl w:val="0"/>
        <w:numPr>
          <w:ilvl w:val="0"/>
          <w:numId w:val="277"/>
        </w:numPr>
        <w:shd w:val="clear" w:color="auto" w:fill="auto"/>
        <w:tabs>
          <w:tab w:pos="728" w:val="left"/>
        </w:tabs>
        <w:bidi w:val="0"/>
        <w:spacing w:before="0" w:after="0" w:line="332" w:lineRule="exact"/>
        <w:ind w:left="0" w:right="0" w:firstLine="440"/>
        <w:jc w:val="both"/>
      </w:pPr>
      <w:bookmarkStart w:id="1082" w:name="bookmark1082"/>
      <w:bookmarkEnd w:id="1082"/>
      <w:r>
        <w:rPr>
          <w:color w:val="000000"/>
          <w:spacing w:val="0"/>
          <w:w w:val="100"/>
          <w:position w:val="0"/>
        </w:rPr>
        <w:t>多项选择法</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多项选择法是指针对一个问题设计了两个以上的备选答案，被调査者按规定或提示从中 作选。为了遵守穷尽原则，答案中往往会设置一个</w:t>
      </w:r>
      <w:r>
        <w:rPr>
          <w:color w:val="000000"/>
          <w:spacing w:val="0"/>
          <w:w w:val="100"/>
          <w:position w:val="0"/>
          <w:lang w:val="zh-CN" w:eastAsia="zh-CN" w:bidi="zh-CN"/>
        </w:rPr>
        <w:t>“其他”项。</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多项选择法根据要求选择的答案多少不同，又有单项选择、多项选择和限制选择三种具体 的选择类型。</w:t>
      </w:r>
    </w:p>
    <w:p>
      <w:pPr>
        <w:pStyle w:val="Style15"/>
        <w:keepNext w:val="0"/>
        <w:keepLines w:val="0"/>
        <w:widowControl w:val="0"/>
        <w:shd w:val="clear" w:color="auto" w:fill="auto"/>
        <w:bidi w:val="0"/>
        <w:spacing w:before="0" w:after="60" w:line="329" w:lineRule="exact"/>
        <w:ind w:left="0" w:right="0" w:firstLine="420"/>
        <w:jc w:val="both"/>
      </w:pPr>
      <w:r>
        <w:rPr>
          <w:color w:val="000000"/>
          <w:spacing w:val="0"/>
          <w:w w:val="100"/>
          <w:position w:val="0"/>
        </w:rPr>
        <w:t>单项选择型要求被调查者从多项备选答案中只选择其中一项下例就属于单项选择型匚</w:t>
      </w:r>
    </w:p>
    <w:p>
      <w:pPr>
        <w:pStyle w:val="Style61"/>
        <w:keepNext w:val="0"/>
        <w:keepLines w:val="0"/>
        <w:widowControl w:val="0"/>
        <w:shd w:val="clear" w:color="auto" w:fill="auto"/>
        <w:bidi w:val="0"/>
        <w:spacing w:before="0" w:after="0" w:line="240" w:lineRule="auto"/>
        <w:ind w:left="0" w:right="0" w:firstLine="42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zh-TW" w:eastAsia="zh-TW" w:bidi="zh-TW"/>
        </w:rPr>
        <w:t>5.11</w:t>
      </w:r>
    </w:p>
    <w:p>
      <w:pPr>
        <w:pStyle w:val="Style15"/>
        <w:keepNext w:val="0"/>
        <w:keepLines w:val="0"/>
        <w:widowControl w:val="0"/>
        <w:shd w:val="clear" w:color="auto" w:fill="auto"/>
        <w:bidi w:val="0"/>
        <w:spacing w:before="0" w:after="0" w:line="326" w:lineRule="exact"/>
        <w:ind w:left="0" w:right="0" w:firstLine="420"/>
        <w:jc w:val="both"/>
      </w:pPr>
      <w:r>
        <w:rPr>
          <w:color w:val="000000"/>
          <w:spacing w:val="0"/>
          <w:w w:val="100"/>
          <w:position w:val="0"/>
        </w:rPr>
        <w:t>电视播放广告时，您通常的做法是（选一项）</w:t>
      </w:r>
    </w:p>
    <w:p>
      <w:pPr>
        <w:pStyle w:val="Style15"/>
        <w:keepNext w:val="0"/>
        <w:keepLines w:val="0"/>
        <w:widowControl w:val="0"/>
        <w:shd w:val="clear" w:color="auto" w:fill="auto"/>
        <w:tabs>
          <w:tab w:pos="4183" w:val="left"/>
        </w:tabs>
        <w:bidi w:val="0"/>
        <w:spacing w:before="0" w:after="0" w:line="326" w:lineRule="exact"/>
        <w:ind w:left="0" w:right="0" w:firstLine="420"/>
        <w:jc w:val="both"/>
      </w:pPr>
      <w:r>
        <w:rPr>
          <w:color w:val="000000"/>
          <w:spacing w:val="0"/>
          <w:w w:val="100"/>
          <w:position w:val="0"/>
        </w:rPr>
        <w:t>①兴趣很浓，从头看到尾</w:t>
        <w:tab/>
        <w:t>②马上换其他频道</w:t>
      </w:r>
    </w:p>
    <w:p>
      <w:pPr>
        <w:pStyle w:val="Style15"/>
        <w:keepNext w:val="0"/>
        <w:keepLines w:val="0"/>
        <w:widowControl w:val="0"/>
        <w:shd w:val="clear" w:color="auto" w:fill="auto"/>
        <w:tabs>
          <w:tab w:pos="4183" w:val="left"/>
        </w:tabs>
        <w:bidi w:val="0"/>
        <w:spacing w:before="0" w:after="0" w:line="326" w:lineRule="exact"/>
        <w:ind w:left="0" w:right="0" w:firstLine="420"/>
        <w:jc w:val="both"/>
      </w:pPr>
      <w:r>
        <w:rPr>
          <w:color w:val="000000"/>
          <w:spacing w:val="0"/>
          <w:w w:val="100"/>
          <w:position w:val="0"/>
        </w:rPr>
        <w:t>③开着电视去干其他事情</w:t>
        <w:tab/>
        <w:t>④只选择自己感兴趣的广告看</w:t>
      </w:r>
    </w:p>
    <w:p>
      <w:pPr>
        <w:pStyle w:val="Style15"/>
        <w:keepNext w:val="0"/>
        <w:keepLines w:val="0"/>
        <w:widowControl w:val="0"/>
        <w:shd w:val="clear" w:color="auto" w:fill="auto"/>
        <w:bidi w:val="0"/>
        <w:spacing w:before="0" w:after="0" w:line="326" w:lineRule="exact"/>
        <w:ind w:left="0" w:right="0" w:firstLine="420"/>
        <w:jc w:val="both"/>
      </w:pPr>
      <w:r>
        <w:rPr>
          <w:color w:val="000000"/>
          <w:spacing w:val="0"/>
          <w:w w:val="100"/>
          <w:position w:val="0"/>
        </w:rPr>
        <w:t>⑤虽然不感兴趣，但还是耐心地等待 ⑥其他</w:t>
      </w:r>
    </w:p>
    <w:p>
      <w:pPr>
        <w:pStyle w:val="Style15"/>
        <w:keepNext w:val="0"/>
        <w:keepLines w:val="0"/>
        <w:widowControl w:val="0"/>
        <w:shd w:val="clear" w:color="auto" w:fill="auto"/>
        <w:bidi w:val="0"/>
        <w:spacing w:before="0" w:after="60" w:line="326" w:lineRule="exact"/>
        <w:ind w:left="0" w:right="0" w:firstLine="440"/>
        <w:jc w:val="both"/>
      </w:pPr>
      <w:r>
        <w:rPr>
          <w:color w:val="000000"/>
          <w:spacing w:val="0"/>
          <w:w w:val="100"/>
          <w:position w:val="0"/>
        </w:rPr>
        <w:t>多项选择型是让被调查者从多项备选答案中，选择自己认为合适的答案，选择数量不限： 下例就属于多项选择型。</w:t>
      </w:r>
    </w:p>
    <w:p>
      <w:pPr>
        <w:pStyle w:val="Style61"/>
        <w:keepNext w:val="0"/>
        <w:keepLines w:val="0"/>
        <w:widowControl w:val="0"/>
        <w:shd w:val="clear" w:color="auto" w:fill="auto"/>
        <w:bidi w:val="0"/>
        <w:spacing w:before="0" w:after="0" w:line="240" w:lineRule="auto"/>
        <w:ind w:left="0" w:right="0" w:firstLine="42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zh-TW" w:eastAsia="zh-TW" w:bidi="zh-TW"/>
        </w:rPr>
        <w:t>5.12</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您对广告感兴趣的原因是（可选多项）：</w:t>
      </w:r>
    </w:p>
    <w:p>
      <w:pPr>
        <w:pStyle w:val="Style15"/>
        <w:keepNext w:val="0"/>
        <w:keepLines w:val="0"/>
        <w:widowControl w:val="0"/>
        <w:shd w:val="clear" w:color="auto" w:fill="auto"/>
        <w:tabs>
          <w:tab w:pos="4183" w:val="left"/>
        </w:tabs>
        <w:bidi w:val="0"/>
        <w:spacing w:before="0" w:after="0" w:line="326" w:lineRule="exact"/>
        <w:ind w:left="0" w:right="0" w:firstLine="440"/>
        <w:jc w:val="both"/>
      </w:pPr>
      <w:r>
        <w:rPr>
          <w:color w:val="000000"/>
          <w:spacing w:val="0"/>
          <w:w w:val="100"/>
          <w:position w:val="0"/>
        </w:rPr>
        <w:t>①广告带来商品信息</w:t>
        <w:tab/>
        <w:t>②广告带来许多新的生活观念</w:t>
      </w:r>
    </w:p>
    <w:p>
      <w:pPr>
        <w:pStyle w:val="Style15"/>
        <w:keepNext w:val="0"/>
        <w:keepLines w:val="0"/>
        <w:widowControl w:val="0"/>
        <w:shd w:val="clear" w:color="auto" w:fill="auto"/>
        <w:tabs>
          <w:tab w:pos="4183" w:val="left"/>
        </w:tabs>
        <w:bidi w:val="0"/>
        <w:spacing w:before="0" w:after="0" w:line="326" w:lineRule="exact"/>
        <w:ind w:left="0" w:right="0" w:firstLine="440"/>
        <w:jc w:val="both"/>
      </w:pPr>
      <w:r>
        <w:rPr>
          <w:color w:val="000000"/>
          <w:spacing w:val="0"/>
          <w:w w:val="100"/>
          <w:position w:val="0"/>
        </w:rPr>
        <w:t>③广告有较高的欣赏价值</w:t>
        <w:tab/>
        <w:t>④其他</w:t>
      </w:r>
    </w:p>
    <w:p>
      <w:pPr>
        <w:pStyle w:val="Style15"/>
        <w:keepNext w:val="0"/>
        <w:keepLines w:val="0"/>
        <w:widowControl w:val="0"/>
        <w:shd w:val="clear" w:color="auto" w:fill="auto"/>
        <w:bidi w:val="0"/>
        <w:spacing w:before="0" w:after="60" w:line="326" w:lineRule="exact"/>
        <w:ind w:left="0" w:right="0" w:firstLine="440"/>
        <w:jc w:val="both"/>
      </w:pPr>
      <w:r>
        <w:rPr>
          <w:color w:val="000000"/>
          <w:spacing w:val="0"/>
          <w:w w:val="100"/>
          <w:position w:val="0"/>
        </w:rPr>
        <w:t>限制选择型是要求被调查者从多项备选答案中，选择自己认为合适的答案，但选择数量有 限定。下例就属于限制选择型。</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13</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促使您购买西门子冰箱的主要原因是什么（最多选三项）</w:t>
      </w:r>
    </w:p>
    <w:p>
      <w:pPr>
        <w:pStyle w:val="Style15"/>
        <w:keepNext w:val="0"/>
        <w:keepLines w:val="0"/>
        <w:widowControl w:val="0"/>
        <w:shd w:val="clear" w:color="auto" w:fill="auto"/>
        <w:tabs>
          <w:tab w:pos="2276" w:val="left"/>
          <w:tab w:pos="4183" w:val="left"/>
          <w:tab w:pos="5874" w:val="left"/>
        </w:tabs>
        <w:bidi w:val="0"/>
        <w:spacing w:before="0" w:after="0" w:line="329" w:lineRule="exact"/>
        <w:ind w:left="0" w:right="0" w:firstLine="440"/>
        <w:jc w:val="both"/>
      </w:pPr>
      <w:r>
        <w:rPr>
          <w:color w:val="000000"/>
          <w:spacing w:val="0"/>
          <w:w w:val="100"/>
          <w:position w:val="0"/>
        </w:rPr>
        <w:t>①名牌产品</w:t>
        <w:tab/>
        <w:t>②性能良好</w:t>
        <w:tab/>
        <w:t>③价格合理</w:t>
        <w:tab/>
        <w:t>④广告宣传</w:t>
      </w:r>
    </w:p>
    <w:p>
      <w:pPr>
        <w:pStyle w:val="Style15"/>
        <w:keepNext w:val="0"/>
        <w:keepLines w:val="0"/>
        <w:widowControl w:val="0"/>
        <w:shd w:val="clear" w:color="auto" w:fill="auto"/>
        <w:tabs>
          <w:tab w:pos="2276" w:val="left"/>
          <w:tab w:pos="4183" w:val="left"/>
          <w:tab w:pos="5874" w:val="left"/>
        </w:tabs>
        <w:bidi w:val="0"/>
        <w:spacing w:before="0" w:after="0" w:line="329" w:lineRule="exact"/>
        <w:ind w:left="0" w:right="0" w:firstLine="440"/>
        <w:jc w:val="both"/>
      </w:pPr>
      <w:r>
        <w:rPr>
          <w:color w:val="000000"/>
          <w:spacing w:val="0"/>
          <w:w w:val="100"/>
          <w:position w:val="0"/>
        </w:rPr>
        <w:t>⑤售后服务</w:t>
        <w:tab/>
        <w:t>⑥他人推荐</w:t>
        <w:tab/>
        <w:t>⑦外观中意</w:t>
        <w:tab/>
        <w:t>⑧其他</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运用多项选择法时,要注意不要使备选答案的排列顺序存在某种规律，因为有些被调查者 习惯选择第一个答案，如果排列有规律性，就会产生偏差。此外，备选答案不能太多，当样本量 有限时，容易使调查结果分散，缺乏说服力。如前所述，备选答案的数量不宜超过8个。</w:t>
      </w:r>
    </w:p>
    <w:p>
      <w:pPr>
        <w:pStyle w:val="Style15"/>
        <w:keepNext w:val="0"/>
        <w:keepLines w:val="0"/>
        <w:widowControl w:val="0"/>
        <w:numPr>
          <w:ilvl w:val="0"/>
          <w:numId w:val="277"/>
        </w:numPr>
        <w:shd w:val="clear" w:color="auto" w:fill="auto"/>
        <w:tabs>
          <w:tab w:pos="771" w:val="left"/>
        </w:tabs>
        <w:bidi w:val="0"/>
        <w:spacing w:before="0" w:after="0" w:line="329" w:lineRule="exact"/>
        <w:ind w:left="0" w:right="0" w:firstLine="420"/>
        <w:jc w:val="both"/>
      </w:pPr>
      <w:bookmarkStart w:id="1083" w:name="bookmark1083"/>
      <w:bookmarkEnd w:id="1083"/>
      <w:r>
        <w:rPr>
          <w:color w:val="000000"/>
          <w:spacing w:val="0"/>
          <w:w w:val="100"/>
          <w:position w:val="0"/>
        </w:rPr>
        <w:t>排序法</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排序法又称顺序选择法或优先顺位法，是指由被调查者根据自己的经验和认知程度、专业 知识以及兴趣需要等，对多个备选答案按重要性（也可以是熟悉程度、重视程度等）排序，排 序法有两种方式，一是对全部备选答案排序，二是对部分备选答案排序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对全部备选答案排序是要求被调查者对全部备选答案按重要程度从髙到低或从低到髙的 顺序进行排序。在例</w:t>
      </w:r>
      <w:r>
        <w:rPr>
          <w:color w:val="000000"/>
          <w:spacing w:val="0"/>
          <w:w w:val="100"/>
          <w:position w:val="0"/>
          <w:lang w:val="en-US" w:eastAsia="en-US" w:bidi="en-US"/>
        </w:rPr>
        <w:t>5.13</w:t>
      </w:r>
      <w:r>
        <w:rPr>
          <w:color w:val="000000"/>
          <w:spacing w:val="0"/>
          <w:w w:val="100"/>
          <w:position w:val="0"/>
        </w:rPr>
        <w:t>中，如果在题干后提示</w:t>
      </w:r>
      <w:r>
        <w:rPr>
          <w:color w:val="000000"/>
          <w:spacing w:val="0"/>
          <w:w w:val="100"/>
          <w:position w:val="0"/>
          <w:lang w:val="zh-CN" w:eastAsia="zh-CN" w:bidi="zh-CN"/>
        </w:rPr>
        <w:t>“请</w:t>
      </w:r>
      <w:r>
        <w:rPr>
          <w:color w:val="000000"/>
          <w:spacing w:val="0"/>
          <w:w w:val="100"/>
          <w:position w:val="0"/>
        </w:rPr>
        <w:t>按重要程度由高到低对全部选项进行排 序</w:t>
      </w:r>
      <w:r>
        <w:rPr>
          <w:color w:val="000000"/>
          <w:spacing w:val="0"/>
          <w:w w:val="100"/>
          <w:position w:val="0"/>
          <w:lang w:val="zh-CN" w:eastAsia="zh-CN" w:bidi="zh-CN"/>
        </w:rPr>
        <w:t>”，就</w:t>
      </w:r>
      <w:r>
        <w:rPr>
          <w:color w:val="000000"/>
          <w:spacing w:val="0"/>
          <w:w w:val="100"/>
          <w:position w:val="0"/>
        </w:rPr>
        <w:t>属于对全部备选答案进行排序。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对部分备选答案排序是要求被调查者对部分备选答案按重要程度从高到低或从低到高的 顺序进行排序。在例</w:t>
      </w:r>
      <w:r>
        <w:rPr>
          <w:color w:val="000000"/>
          <w:spacing w:val="0"/>
          <w:w w:val="100"/>
          <w:position w:val="0"/>
          <w:lang w:val="en-US" w:eastAsia="en-US" w:bidi="en-US"/>
        </w:rPr>
        <w:t>5.13</w:t>
      </w:r>
      <w:r>
        <w:rPr>
          <w:color w:val="000000"/>
          <w:spacing w:val="0"/>
          <w:w w:val="100"/>
          <w:position w:val="0"/>
        </w:rPr>
        <w:t>中，如果在题干后提示</w:t>
      </w:r>
      <w:r>
        <w:rPr>
          <w:color w:val="000000"/>
          <w:spacing w:val="0"/>
          <w:w w:val="100"/>
          <w:position w:val="0"/>
          <w:lang w:val="zh-CN" w:eastAsia="zh-CN" w:bidi="zh-CN"/>
        </w:rPr>
        <w:t>“请在</w:t>
      </w:r>
      <w:r>
        <w:rPr>
          <w:color w:val="000000"/>
          <w:spacing w:val="0"/>
          <w:w w:val="100"/>
          <w:position w:val="0"/>
        </w:rPr>
        <w:t>下列选项中选岀三项，并按重要程度由 高到低进行排序</w:t>
      </w:r>
      <w:r>
        <w:rPr>
          <w:color w:val="000000"/>
          <w:spacing w:val="0"/>
          <w:w w:val="100"/>
          <w:position w:val="0"/>
          <w:lang w:val="zh-CN" w:eastAsia="zh-CN" w:bidi="zh-CN"/>
        </w:rPr>
        <w:t>”、就</w:t>
      </w:r>
      <w:r>
        <w:rPr>
          <w:color w:val="000000"/>
          <w:spacing w:val="0"/>
          <w:w w:val="100"/>
          <w:position w:val="0"/>
        </w:rPr>
        <w:t>属于对部分备选答案进行排序。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排序法不仅能够比较全面地</w:t>
      </w:r>
      <w:r>
        <w:rPr>
          <w:color w:val="000000"/>
          <w:spacing w:val="0"/>
          <w:w w:val="100"/>
          <w:position w:val="0"/>
          <w:lang w:val="zh-CN" w:eastAsia="zh-CN" w:bidi="zh-CN"/>
        </w:rPr>
        <w:t>「解被</w:t>
      </w:r>
      <w:r>
        <w:rPr>
          <w:color w:val="000000"/>
          <w:spacing w:val="0"/>
          <w:w w:val="100"/>
          <w:position w:val="0"/>
        </w:rPr>
        <w:t>调查者对所调査问题的态度，还能够区别不同态度的 重要性，增加了信息量，有利于对调查结果进行深入分析，但备选答案的个数不能太多，否则 会增加顺位的难度与准确性 如果根据研究的需要,要求作选答案有先后顺序，就要使用排 序法。</w:t>
      </w:r>
    </w:p>
    <w:p>
      <w:pPr>
        <w:pStyle w:val="Style15"/>
        <w:keepNext w:val="0"/>
        <w:keepLines w:val="0"/>
        <w:widowControl w:val="0"/>
        <w:numPr>
          <w:ilvl w:val="0"/>
          <w:numId w:val="277"/>
        </w:numPr>
        <w:shd w:val="clear" w:color="auto" w:fill="auto"/>
        <w:tabs>
          <w:tab w:pos="796" w:val="left"/>
        </w:tabs>
        <w:bidi w:val="0"/>
        <w:spacing w:before="0" w:after="0" w:line="329" w:lineRule="exact"/>
        <w:ind w:left="0" w:right="0" w:firstLine="440"/>
        <w:jc w:val="both"/>
      </w:pPr>
      <w:bookmarkStart w:id="1084" w:name="bookmark1084"/>
      <w:bookmarkEnd w:id="1084"/>
      <w:r>
        <w:rPr>
          <w:color w:val="000000"/>
          <w:spacing w:val="0"/>
          <w:w w:val="100"/>
          <w:position w:val="0"/>
        </w:rPr>
        <w:t>等级法</w:t>
      </w:r>
    </w:p>
    <w:p>
      <w:pPr>
        <w:pStyle w:val="Style15"/>
        <w:keepNext w:val="0"/>
        <w:keepLines w:val="0"/>
        <w:widowControl w:val="0"/>
        <w:shd w:val="clear" w:color="auto" w:fill="auto"/>
        <w:bidi w:val="0"/>
        <w:spacing w:before="0" w:after="60" w:line="329" w:lineRule="exact"/>
        <w:ind w:left="0" w:right="0" w:firstLine="440"/>
        <w:jc w:val="both"/>
        <w:sectPr>
          <w:headerReference w:type="default" r:id="rId328"/>
          <w:footerReference w:type="default" r:id="rId329"/>
          <w:headerReference w:type="even" r:id="rId330"/>
          <w:footerReference w:type="even" r:id="rId331"/>
          <w:footnotePr>
            <w:pos w:val="pageBottom"/>
            <w:numFmt w:val="decimal"/>
            <w:numRestart w:val="continuous"/>
          </w:footnotePr>
          <w:pgSz w:w="10734" w:h="15032"/>
          <w:pgMar w:top="815" w:right="942" w:bottom="806" w:left="915" w:header="0" w:footer="3" w:gutter="0"/>
          <w:pgNumType w:start="113"/>
          <w:cols w:space="720"/>
          <w:noEndnote/>
          <w:rtlGutter w:val="0"/>
          <w:docGrid w:linePitch="360"/>
        </w:sectPr>
      </w:pPr>
      <w:r>
        <w:rPr>
          <w:color w:val="000000"/>
          <w:spacing w:val="0"/>
          <w:w w:val="100"/>
          <w:position w:val="0"/>
        </w:rPr>
        <w:t>等级法是将备选答案按照强度或程度分成若干等级依次排列，要求被调查者从中选择一 个答案的方法。这种答案设计方法适用于了解被调查者意见、态度，感情、情绪等的强烈程度 的定序问题。备选答案由表示主观意见、态度等不同等级的词汇组成，如</w:t>
      </w:r>
      <w:r>
        <w:rPr>
          <w:color w:val="000000"/>
          <w:spacing w:val="0"/>
          <w:w w:val="100"/>
          <w:position w:val="0"/>
          <w:lang w:val="zh-CN" w:eastAsia="zh-CN" w:bidi="zh-CN"/>
        </w:rPr>
        <w:t>“完</w:t>
      </w:r>
      <w:r>
        <w:rPr>
          <w:color w:val="000000"/>
          <w:spacing w:val="0"/>
          <w:w w:val="100"/>
          <w:position w:val="0"/>
        </w:rPr>
        <w:t>全同意</w:t>
      </w:r>
      <w:r>
        <w:rPr>
          <w:color w:val="000000"/>
          <w:spacing w:val="0"/>
          <w:w w:val="100"/>
          <w:position w:val="0"/>
          <w:lang w:val="zh-CN" w:eastAsia="zh-CN" w:bidi="zh-CN"/>
        </w:rPr>
        <w:t>”“基</w:t>
      </w:r>
      <w:r>
        <w:rPr>
          <w:color w:val="000000"/>
          <w:spacing w:val="0"/>
          <w:w w:val="100"/>
          <w:position w:val="0"/>
        </w:rPr>
        <w:t>本同 意</w:t>
      </w:r>
      <w:r>
        <w:rPr>
          <w:color w:val="000000"/>
          <w:spacing w:val="0"/>
          <w:w w:val="100"/>
          <w:position w:val="0"/>
          <w:lang w:val="zh-CN" w:eastAsia="zh-CN" w:bidi="zh-CN"/>
        </w:rPr>
        <w:t>”“无</w:t>
      </w:r>
      <w:r>
        <w:rPr>
          <w:color w:val="000000"/>
          <w:spacing w:val="0"/>
          <w:w w:val="100"/>
          <w:position w:val="0"/>
        </w:rPr>
        <w:t>所谓</w:t>
      </w:r>
      <w:r>
        <w:rPr>
          <w:color w:val="000000"/>
          <w:spacing w:val="0"/>
          <w:w w:val="100"/>
          <w:position w:val="0"/>
          <w:lang w:val="zh-CN" w:eastAsia="zh-CN" w:bidi="zh-CN"/>
        </w:rPr>
        <w:t>”“不</w:t>
      </w:r>
      <w:r>
        <w:rPr>
          <w:color w:val="000000"/>
          <w:spacing w:val="0"/>
          <w:w w:val="100"/>
          <w:position w:val="0"/>
        </w:rPr>
        <w:t>太同意</w:t>
      </w:r>
      <w:r>
        <w:rPr>
          <w:color w:val="000000"/>
          <w:spacing w:val="0"/>
          <w:w w:val="100"/>
          <w:position w:val="0"/>
          <w:lang w:val="zh-CN" w:eastAsia="zh-CN" w:bidi="zh-CN"/>
        </w:rPr>
        <w:t>”“很</w:t>
      </w:r>
      <w:r>
        <w:rPr>
          <w:color w:val="000000"/>
          <w:spacing w:val="0"/>
          <w:w w:val="100"/>
          <w:position w:val="0"/>
        </w:rPr>
        <w:t xml:space="preserve">不同意”等级一般按奇数次划分，可以是三级、五级甚至七级 </w:t>
      </w:r>
    </w:p>
    <w:p>
      <w:pPr>
        <w:pStyle w:val="Style15"/>
        <w:keepNext w:val="0"/>
        <w:keepLines w:val="0"/>
        <w:widowControl w:val="0"/>
        <w:shd w:val="clear" w:color="auto" w:fill="auto"/>
        <w:bidi w:val="0"/>
        <w:spacing w:before="0" w:after="60" w:line="329" w:lineRule="exact"/>
        <w:ind w:left="0" w:right="0" w:firstLine="0"/>
        <w:jc w:val="both"/>
      </w:pPr>
      <w:r>
        <w:rPr>
          <w:color w:val="000000"/>
          <w:spacing w:val="0"/>
          <w:w w:val="100"/>
          <w:position w:val="0"/>
        </w:rPr>
        <w:t>但等级划分不能过多，如果等级过多，被调查者难以区分相邻两个等级之间的区别，增加选择 难度。从经验来看，七级以内的分等比较易于操作。等级除了可使用文字直接表达外，也可以 用数字在量表上表示。</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14</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电视广告这种形式适合于食品、化妆品这样的生活用品，而不适用于水泥、农药这样的非 生活用品，您的看法是</w:t>
      </w:r>
    </w:p>
    <w:p>
      <w:pPr>
        <w:pStyle w:val="Style15"/>
        <w:keepNext w:val="0"/>
        <w:keepLines w:val="0"/>
        <w:widowControl w:val="0"/>
        <w:shd w:val="clear" w:color="auto" w:fill="auto"/>
        <w:tabs>
          <w:tab w:pos="2241" w:val="left"/>
          <w:tab w:pos="4193" w:val="left"/>
        </w:tabs>
        <w:bidi w:val="0"/>
        <w:spacing w:before="0" w:after="0" w:line="330" w:lineRule="exact"/>
        <w:ind w:left="0" w:right="0" w:firstLine="440"/>
        <w:jc w:val="both"/>
      </w:pPr>
      <w:r>
        <w:rPr>
          <w:color w:val="000000"/>
          <w:spacing w:val="0"/>
          <w:w w:val="100"/>
          <w:position w:val="0"/>
        </w:rPr>
        <w:t>①完全同意</w:t>
        <w:tab/>
        <w:t>②基本同意</w:t>
        <w:tab/>
        <w:t>③无所谓</w:t>
      </w:r>
    </w:p>
    <w:p>
      <w:pPr>
        <w:pStyle w:val="Style15"/>
        <w:keepNext w:val="0"/>
        <w:keepLines w:val="0"/>
        <w:widowControl w:val="0"/>
        <w:shd w:val="clear" w:color="auto" w:fill="auto"/>
        <w:tabs>
          <w:tab w:pos="2241" w:val="left"/>
        </w:tabs>
        <w:bidi w:val="0"/>
        <w:spacing w:before="0" w:after="0" w:line="330" w:lineRule="exact"/>
        <w:ind w:left="0" w:right="0" w:firstLine="440"/>
        <w:jc w:val="both"/>
      </w:pPr>
      <w:r>
        <w:rPr>
          <w:color w:val="000000"/>
          <w:spacing w:val="0"/>
          <w:w w:val="100"/>
          <w:position w:val="0"/>
        </w:rPr>
        <w:t>④不太同意</w:t>
        <w:tab/>
        <w:t>⑤很不同意</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例</w:t>
      </w:r>
      <w:r>
        <w:rPr>
          <w:color w:val="000000"/>
          <w:spacing w:val="0"/>
          <w:w w:val="100"/>
          <w:position w:val="0"/>
          <w:lang w:val="en-US" w:eastAsia="en-US" w:bidi="en-US"/>
        </w:rPr>
        <w:t>5.14</w:t>
      </w:r>
      <w:r>
        <w:rPr>
          <w:color w:val="000000"/>
          <w:spacing w:val="0"/>
          <w:w w:val="100"/>
          <w:position w:val="0"/>
        </w:rPr>
        <w:t>就属于用文字表达的等级法「在设计这种等级答案时，没有特别的先验信息或特 殊目的，正反等级数目应该相等，以保持答案分布的均匀性。</w:t>
      </w:r>
    </w:p>
    <w:p>
      <w:pPr>
        <w:pStyle w:val="Style15"/>
        <w:keepNext w:val="0"/>
        <w:keepLines w:val="0"/>
        <w:widowControl w:val="0"/>
        <w:shd w:val="clear" w:color="auto" w:fill="auto"/>
        <w:bidi w:val="0"/>
        <w:spacing w:before="0" w:after="60" w:line="330" w:lineRule="exact"/>
        <w:ind w:left="0" w:right="0" w:firstLine="440"/>
        <w:jc w:val="both"/>
      </w:pPr>
      <w:r>
        <w:rPr>
          <w:color w:val="000000"/>
          <w:spacing w:val="0"/>
          <w:w w:val="100"/>
          <w:position w:val="0"/>
        </w:rPr>
        <w:t>上例也可以使用语义差别量表的方式来设计答案。其方法是使用一个标有刻度的数轴， 数轴两端标注意义相反的两个等级词语，如一端标注</w:t>
      </w:r>
      <w:r>
        <w:rPr>
          <w:color w:val="000000"/>
          <w:spacing w:val="0"/>
          <w:w w:val="100"/>
          <w:position w:val="0"/>
          <w:lang w:val="zh-CN" w:eastAsia="zh-CN" w:bidi="zh-CN"/>
        </w:rPr>
        <w:t>“完</w:t>
      </w:r>
      <w:r>
        <w:rPr>
          <w:color w:val="000000"/>
          <w:spacing w:val="0"/>
          <w:w w:val="100"/>
          <w:position w:val="0"/>
        </w:rPr>
        <w:t>全同意</w:t>
      </w:r>
      <w:r>
        <w:rPr>
          <w:color w:val="000000"/>
          <w:spacing w:val="0"/>
          <w:w w:val="100"/>
          <w:position w:val="0"/>
          <w:lang w:val="zh-CN" w:eastAsia="zh-CN" w:bidi="zh-CN"/>
        </w:rPr>
        <w:t>”，另</w:t>
      </w:r>
      <w:r>
        <w:rPr>
          <w:color w:val="000000"/>
          <w:spacing w:val="0"/>
          <w:w w:val="100"/>
          <w:position w:val="0"/>
        </w:rPr>
        <w:t>一端标注“很不同意</w:t>
      </w:r>
      <w:r>
        <w:rPr>
          <w:color w:val="000000"/>
          <w:spacing w:val="0"/>
          <w:w w:val="100"/>
          <w:position w:val="0"/>
          <w:lang w:val="zh-CN" w:eastAsia="zh-CN" w:bidi="zh-CN"/>
        </w:rPr>
        <w:t xml:space="preserve">”，要 </w:t>
      </w:r>
      <w:r>
        <w:rPr>
          <w:color w:val="000000"/>
          <w:spacing w:val="0"/>
          <w:w w:val="100"/>
          <w:position w:val="0"/>
        </w:rPr>
        <w:t>求被调查者在数轴上自己认为恰当的位置做上标记即可”</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15</w:t>
      </w:r>
    </w:p>
    <w:p>
      <w:pPr>
        <w:pStyle w:val="Style15"/>
        <w:keepNext w:val="0"/>
        <w:keepLines w:val="0"/>
        <w:widowControl w:val="0"/>
        <w:shd w:val="clear" w:color="auto" w:fill="auto"/>
        <w:bidi w:val="0"/>
        <w:spacing w:before="0" w:after="160" w:line="330" w:lineRule="exact"/>
        <w:ind w:left="0" w:right="0" w:firstLine="440"/>
        <w:jc w:val="both"/>
      </w:pPr>
      <w:r>
        <w:rPr>
          <w:color w:val="000000"/>
          <w:spacing w:val="0"/>
          <w:w w:val="100"/>
          <w:position w:val="0"/>
        </w:rPr>
        <w:t>运用例</w:t>
      </w:r>
      <w:r>
        <w:rPr>
          <w:color w:val="000000"/>
          <w:spacing w:val="0"/>
          <w:w w:val="100"/>
          <w:position w:val="0"/>
          <w:lang w:val="en-US" w:eastAsia="en-US" w:bidi="en-US"/>
        </w:rPr>
        <w:t>5.14</w:t>
      </w:r>
      <w:r>
        <w:rPr>
          <w:color w:val="000000"/>
          <w:spacing w:val="0"/>
          <w:w w:val="100"/>
          <w:position w:val="0"/>
        </w:rPr>
        <w:t>的问题，以数轴的形式设计答案如下：</w:t>
      </w:r>
    </w:p>
    <w:p>
      <w:pPr>
        <w:pStyle w:val="Style15"/>
        <w:keepNext w:val="0"/>
        <w:keepLines w:val="0"/>
        <w:widowControl w:val="0"/>
        <w:shd w:val="clear" w:color="auto" w:fill="auto"/>
        <w:tabs>
          <w:tab w:leader="hyphen" w:pos="1805" w:val="left"/>
          <w:tab w:leader="hyphen" w:pos="2686" w:val="left"/>
          <w:tab w:leader="hyphen" w:pos="3571" w:val="left"/>
          <w:tab w:leader="hyphen" w:pos="4493" w:val="left"/>
        </w:tabs>
        <w:bidi w:val="0"/>
        <w:spacing w:before="0" w:after="160" w:line="330" w:lineRule="exact"/>
        <w:ind w:left="0" w:right="0" w:firstLine="0"/>
        <w:jc w:val="center"/>
      </w:pPr>
      <w:r>
        <w:rPr>
          <w:color w:val="000000"/>
          <w:spacing w:val="0"/>
          <w:w w:val="100"/>
          <w:position w:val="0"/>
        </w:rPr>
        <w:t>完 全同意I</w:t>
        <w:tab/>
        <w:t>1</w:t>
        <w:tab/>
        <w:t>1</w:t>
        <w:tab/>
        <w:t>1</w:t>
        <w:tab/>
        <w:t>1彳艮 不同意</w:t>
      </w:r>
    </w:p>
    <w:p>
      <w:pPr>
        <w:pStyle w:val="Style15"/>
        <w:keepNext w:val="0"/>
        <w:keepLines w:val="0"/>
        <w:widowControl w:val="0"/>
        <w:shd w:val="clear" w:color="auto" w:fill="auto"/>
        <w:bidi w:val="0"/>
        <w:spacing w:before="0" w:after="240" w:line="301" w:lineRule="exact"/>
        <w:ind w:left="0" w:right="0" w:firstLine="440"/>
        <w:jc w:val="both"/>
      </w:pPr>
      <w:r>
        <w:rPr>
          <w:color w:val="000000"/>
          <w:spacing w:val="0"/>
          <w:w w:val="100"/>
          <w:position w:val="0"/>
        </w:rPr>
        <w:t>这种以数轴的方式设计的答案，也可以在数轴上标上数字，如果“1”表示“完全同意”， “5”表示很不同意，则上述答案形式可以改为：</w:t>
      </w:r>
    </w:p>
    <w:p>
      <w:pPr>
        <w:pStyle w:val="Style15"/>
        <w:keepNext w:val="0"/>
        <w:keepLines w:val="0"/>
        <w:widowControl w:val="0"/>
        <w:shd w:val="clear" w:color="auto" w:fill="auto"/>
        <w:tabs>
          <w:tab w:pos="1805" w:val="left"/>
          <w:tab w:pos="2686" w:val="left"/>
          <w:tab w:pos="3571" w:val="left"/>
        </w:tabs>
        <w:bidi w:val="0"/>
        <w:spacing w:before="0" w:after="0" w:line="240" w:lineRule="auto"/>
        <w:ind w:left="0" w:right="0" w:firstLine="0"/>
        <w:jc w:val="center"/>
      </w:pPr>
      <w:r>
        <w:rPr>
          <w:color w:val="000000"/>
          <w:spacing w:val="0"/>
          <w:w w:val="100"/>
          <w:position w:val="0"/>
        </w:rPr>
        <w:t>12</w:t>
        <w:tab/>
        <w:t>3</w:t>
        <w:tab/>
        <w:t>4</w:t>
        <w:tab/>
        <w:t>5</w:t>
      </w:r>
    </w:p>
    <w:p>
      <w:pPr>
        <w:pStyle w:val="Style15"/>
        <w:keepNext w:val="0"/>
        <w:keepLines w:val="0"/>
        <w:widowControl w:val="0"/>
        <w:shd w:val="clear" w:color="auto" w:fill="auto"/>
        <w:tabs>
          <w:tab w:leader="hyphen" w:pos="1805" w:val="left"/>
          <w:tab w:leader="hyphen" w:pos="2686" w:val="left"/>
          <w:tab w:leader="hyphen" w:pos="3571" w:val="left"/>
          <w:tab w:leader="hyphen" w:pos="4493" w:val="left"/>
        </w:tabs>
        <w:bidi w:val="0"/>
        <w:spacing w:before="0" w:after="160" w:line="240" w:lineRule="auto"/>
        <w:ind w:left="0" w:right="0" w:firstLine="0"/>
        <w:jc w:val="center"/>
      </w:pPr>
      <w:r>
        <w:rPr>
          <w:color w:val="000000"/>
          <w:spacing w:val="0"/>
          <w:w w:val="100"/>
          <w:position w:val="0"/>
        </w:rPr>
        <w:t>完全同意I</w:t>
        <w:tab/>
        <w:t>1</w:t>
        <w:tab/>
        <w:t>1</w:t>
        <w:tab/>
        <w:t>1</w:t>
        <w:tab/>
        <w:t>1很不同意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这种答案设计方法，实际上就是让被调査者在完全同意与很不同意两者之间进行选择，如 果被调查者在数轴上的标记越靠左，则表示同意的程度越高；反之，越靠右，则表示不同意的程 度越高。数据汇总时，分析者可以将标记转化为数字，便于数据的量化</w:t>
      </w:r>
      <w:r>
        <w:rPr>
          <w:color w:val="000000"/>
          <w:spacing w:val="0"/>
          <w:w w:val="100"/>
          <w:position w:val="0"/>
          <w:lang w:val="zh-CN" w:eastAsia="zh-CN" w:bidi="zh-CN"/>
        </w:rPr>
        <w:t>处理。</w:t>
      </w:r>
    </w:p>
    <w:p>
      <w:pPr>
        <w:pStyle w:val="Style15"/>
        <w:keepNext w:val="0"/>
        <w:keepLines w:val="0"/>
        <w:widowControl w:val="0"/>
        <w:shd w:val="clear" w:color="auto" w:fill="auto"/>
        <w:bidi w:val="0"/>
        <w:spacing w:before="0" w:after="60" w:line="329" w:lineRule="exact"/>
        <w:ind w:left="0" w:right="0" w:firstLine="440"/>
        <w:jc w:val="both"/>
      </w:pPr>
      <w:r>
        <w:rPr>
          <w:color w:val="000000"/>
          <w:spacing w:val="0"/>
          <w:w w:val="100"/>
          <w:position w:val="0"/>
        </w:rPr>
        <w:t>如果在一份问卷中设计有一连串的等级回答方式的问题，最好不要分开选择，可以采用列 表的方式设计答案。调查的问题放在列表中的横栏位置，等级词语放在纵栏位置，被调查者只 需要在纵横相交所形成的方格中进行勾选即可。这样设计既可以节省问卷篇幅，又便于被调 查者阅读与选择。</w:t>
      </w:r>
    </w:p>
    <w:p>
      <w:pPr>
        <w:pStyle w:val="Style44"/>
        <w:keepNext w:val="0"/>
        <w:keepLines w:val="0"/>
        <w:widowControl w:val="0"/>
        <w:shd w:val="clear" w:color="auto" w:fill="auto"/>
        <w:bidi w:val="0"/>
        <w:spacing w:before="0" w:after="120" w:line="240" w:lineRule="auto"/>
        <w:ind w:left="447" w:right="0" w:firstLine="0"/>
        <w:jc w:val="left"/>
        <w:rPr>
          <w:sz w:val="13"/>
          <w:szCs w:val="13"/>
        </w:rPr>
      </w:pPr>
      <w:r>
        <w:rPr>
          <w:color w:val="000000"/>
          <w:spacing w:val="0"/>
          <w:w w:val="100"/>
          <w:position w:val="0"/>
          <w:sz w:val="20"/>
          <w:szCs w:val="20"/>
          <w:lang w:val="zh-TW" w:eastAsia="zh-TW" w:bidi="zh-TW"/>
        </w:rPr>
        <w:t>例</w:t>
      </w:r>
      <w:r>
        <w:rPr>
          <w:rFonts w:ascii="Times New Roman" w:eastAsia="Times New Roman" w:hAnsi="Times New Roman" w:cs="Times New Roman"/>
          <w:color w:val="000000"/>
          <w:spacing w:val="0"/>
          <w:w w:val="100"/>
          <w:position w:val="0"/>
          <w:sz w:val="13"/>
          <w:szCs w:val="13"/>
          <w:lang w:val="zh-TW" w:eastAsia="zh-TW" w:bidi="zh-TW"/>
        </w:rPr>
        <w:t>5.16</w:t>
      </w:r>
    </w:p>
    <w:p>
      <w:pPr>
        <w:pStyle w:val="Style44"/>
        <w:keepNext w:val="0"/>
        <w:keepLines w:val="0"/>
        <w:widowControl w:val="0"/>
        <w:shd w:val="clear" w:color="auto" w:fill="auto"/>
        <w:bidi w:val="0"/>
        <w:spacing w:before="0" w:after="0" w:line="240" w:lineRule="auto"/>
        <w:ind w:left="447" w:right="0" w:firstLine="0"/>
        <w:jc w:val="left"/>
        <w:rPr>
          <w:sz w:val="20"/>
          <w:szCs w:val="20"/>
        </w:rPr>
      </w:pPr>
      <w:r>
        <w:rPr>
          <w:color w:val="000000"/>
          <w:spacing w:val="0"/>
          <w:w w:val="100"/>
          <w:position w:val="0"/>
          <w:sz w:val="20"/>
          <w:szCs w:val="20"/>
          <w:lang w:val="zh-TW" w:eastAsia="zh-TW" w:bidi="zh-TW"/>
        </w:rPr>
        <w:t>对下列关于彩虹牌智能手环特征的陈述，您的看法如何？（在相应的方格中画</w:t>
      </w:r>
      <w:r>
        <w:rPr>
          <w:color w:val="000000"/>
          <w:spacing w:val="0"/>
          <w:w w:val="100"/>
          <w:position w:val="0"/>
          <w:sz w:val="20"/>
          <w:szCs w:val="20"/>
          <w:lang w:val="en-US" w:eastAsia="en-US" w:bidi="en-US"/>
        </w:rPr>
        <w:t>“V”）</w:t>
      </w:r>
    </w:p>
    <w:tbl>
      <w:tblPr>
        <w:tblOverlap w:val="never"/>
        <w:jc w:val="center"/>
        <w:tblLayout w:type="fixed"/>
      </w:tblPr>
      <w:tblGrid>
        <w:gridCol w:w="2273"/>
        <w:gridCol w:w="1234"/>
        <w:gridCol w:w="1239"/>
        <w:gridCol w:w="1234"/>
        <w:gridCol w:w="1234"/>
        <w:gridCol w:w="1641"/>
      </w:tblGrid>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彩虹智能手环特征</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完全同意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比较同意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一般</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不太同意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lang w:val="zh-TW" w:eastAsia="zh-TW" w:bidi="zh-TW"/>
              </w:rPr>
              <w:t>很不同意</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品牌知名度高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使用方便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价格合理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外型轻巧美观</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159" w:line="1" w:lineRule="exact"/>
      </w:pP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被调查者在选择每一项陈述的答案时只能作单项选择，不可能出现复选情况，否则就是无 效回答。</w:t>
      </w:r>
    </w:p>
    <w:p>
      <w:pPr>
        <w:pStyle w:val="Style15"/>
        <w:keepNext w:val="0"/>
        <w:keepLines w:val="0"/>
        <w:widowControl w:val="0"/>
        <w:shd w:val="clear" w:color="auto" w:fill="auto"/>
        <w:bidi w:val="0"/>
        <w:spacing w:before="0" w:after="80" w:line="326" w:lineRule="exact"/>
        <w:ind w:left="0" w:right="0" w:firstLine="440"/>
        <w:jc w:val="both"/>
      </w:pPr>
      <w:r>
        <w:rPr>
          <w:color w:val="000000"/>
          <w:spacing w:val="0"/>
          <w:w w:val="100"/>
          <w:position w:val="0"/>
        </w:rPr>
        <w:t xml:space="preserve">等级法还可以用于表示事物大小、多少之类的定距与定比问题的答案设计、所设计的答案 </w:t>
      </w:r>
      <w:r>
        <w:rPr>
          <w:color w:val="000000"/>
          <w:spacing w:val="0"/>
          <w:w w:val="100"/>
          <w:position w:val="0"/>
        </w:rPr>
        <w:t>往往用表示事物数量大小或多少的数值区间来表示,数值区间由低到高排列成序，形成数值等 级，反映事物数量上的差异状况</w:t>
      </w:r>
    </w:p>
    <w:p>
      <w:pPr>
        <w:pStyle w:val="Style61"/>
        <w:keepNext w:val="0"/>
        <w:keepLines w:val="0"/>
        <w:widowControl w:val="0"/>
        <w:shd w:val="clear" w:color="auto" w:fill="auto"/>
        <w:bidi w:val="0"/>
        <w:spacing w:before="0" w:after="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17</w:t>
      </w:r>
    </w:p>
    <w:p>
      <w:pPr>
        <w:pStyle w:val="Style15"/>
        <w:keepNext w:val="0"/>
        <w:keepLines w:val="0"/>
        <w:widowControl w:val="0"/>
        <w:shd w:val="clear" w:color="auto" w:fill="auto"/>
        <w:bidi w:val="0"/>
        <w:spacing w:before="0" w:after="0" w:line="335" w:lineRule="exact"/>
        <w:ind w:left="0" w:right="0" w:firstLine="460"/>
        <w:jc w:val="both"/>
      </w:pPr>
      <w:r>
        <w:rPr>
          <w:color w:val="000000"/>
          <w:spacing w:val="0"/>
          <w:w w:val="100"/>
          <w:position w:val="0"/>
        </w:rPr>
        <w:t>您的年龄是多少？</w:t>
      </w:r>
    </w:p>
    <w:p>
      <w:pPr>
        <w:pStyle w:val="Style15"/>
        <w:keepNext w:val="0"/>
        <w:keepLines w:val="0"/>
        <w:widowControl w:val="0"/>
        <w:shd w:val="clear" w:color="auto" w:fill="auto"/>
        <w:tabs>
          <w:tab w:pos="2301" w:val="left"/>
        </w:tabs>
        <w:bidi w:val="0"/>
        <w:spacing w:before="0" w:after="0" w:line="335" w:lineRule="exact"/>
        <w:ind w:left="0" w:right="0" w:firstLine="460"/>
        <w:jc w:val="both"/>
      </w:pPr>
      <w:r>
        <w:rPr>
          <w:color w:val="000000"/>
          <w:spacing w:val="0"/>
          <w:w w:val="100"/>
          <w:position w:val="0"/>
        </w:rPr>
        <w:t>①21〜30岁</w:t>
        <w:tab/>
        <w:t>②</w:t>
      </w:r>
      <w:r>
        <w:rPr>
          <w:color w:val="000000"/>
          <w:spacing w:val="0"/>
          <w:w w:val="100"/>
          <w:position w:val="0"/>
          <w:lang w:val="en-US" w:eastAsia="en-US" w:bidi="en-US"/>
        </w:rPr>
        <w:t>31-40</w:t>
      </w:r>
      <w:r>
        <w:rPr>
          <w:color w:val="000000"/>
          <w:spacing w:val="0"/>
          <w:w w:val="100"/>
          <w:position w:val="0"/>
        </w:rPr>
        <w:t>岁 ③</w:t>
      </w:r>
      <w:r>
        <w:rPr>
          <w:color w:val="000000"/>
          <w:spacing w:val="0"/>
          <w:w w:val="100"/>
          <w:position w:val="0"/>
          <w:lang w:val="en-US" w:eastAsia="en-US" w:bidi="en-US"/>
        </w:rPr>
        <w:t>41-50</w:t>
      </w:r>
      <w:r>
        <w:rPr>
          <w:color w:val="000000"/>
          <w:spacing w:val="0"/>
          <w:w w:val="100"/>
          <w:position w:val="0"/>
        </w:rPr>
        <w:t>岁</w:t>
      </w:r>
    </w:p>
    <w:p>
      <w:pPr>
        <w:pStyle w:val="Style15"/>
        <w:keepNext w:val="0"/>
        <w:keepLines w:val="0"/>
        <w:widowControl w:val="0"/>
        <w:shd w:val="clear" w:color="auto" w:fill="auto"/>
        <w:tabs>
          <w:tab w:pos="2301" w:val="left"/>
        </w:tabs>
        <w:bidi w:val="0"/>
        <w:spacing w:before="0" w:after="0" w:line="335" w:lineRule="exact"/>
        <w:ind w:left="0" w:right="0" w:firstLine="460"/>
        <w:jc w:val="both"/>
      </w:pPr>
      <w:r>
        <w:rPr>
          <w:color w:val="000000"/>
          <w:spacing w:val="0"/>
          <w:w w:val="100"/>
          <w:position w:val="0"/>
        </w:rPr>
        <w:t>④51〜60岁</w:t>
        <w:tab/>
        <w:t>⑤61岁及以上</w:t>
      </w:r>
    </w:p>
    <w:p>
      <w:pPr>
        <w:pStyle w:val="Style15"/>
        <w:keepNext w:val="0"/>
        <w:keepLines w:val="0"/>
        <w:widowControl w:val="0"/>
        <w:shd w:val="clear" w:color="auto" w:fill="auto"/>
        <w:bidi w:val="0"/>
        <w:spacing w:before="0" w:after="0" w:line="356" w:lineRule="exact"/>
        <w:ind w:left="0" w:right="0" w:firstLine="460"/>
        <w:jc w:val="both"/>
      </w:pPr>
      <w:r>
        <w:rPr>
          <w:color w:val="000000"/>
          <w:spacing w:val="0"/>
          <w:w w:val="100"/>
          <w:position w:val="0"/>
        </w:rPr>
        <w:t>例</w:t>
      </w:r>
      <w:r>
        <w:rPr>
          <w:color w:val="000000"/>
          <w:spacing w:val="0"/>
          <w:w w:val="100"/>
          <w:position w:val="0"/>
          <w:lang w:val="en-US" w:eastAsia="en-US" w:bidi="en-US"/>
        </w:rPr>
        <w:t>5.17</w:t>
      </w:r>
      <w:r>
        <w:rPr>
          <w:color w:val="000000"/>
          <w:spacing w:val="0"/>
          <w:w w:val="100"/>
          <w:position w:val="0"/>
        </w:rPr>
        <w:t>通过五组数值区间，对目标群体的年龄进行调査</w:t>
      </w:r>
      <w:r>
        <w:rPr>
          <w:color w:val="000000"/>
          <w:spacing w:val="0"/>
          <w:w w:val="100"/>
          <w:position w:val="0"/>
          <w:lang w:val="en-US" w:eastAsia="en-US" w:bidi="en-US"/>
        </w:rPr>
        <w:t>.</w:t>
      </w:r>
      <w:r>
        <w:rPr>
          <w:color w:val="000000"/>
          <w:spacing w:val="0"/>
          <w:w w:val="100"/>
          <w:position w:val="0"/>
        </w:rPr>
        <w:t>五个年龄区间就是年龄的五个 等级，这种等级的划分可以根据研究的具体目的，设置不同的数值区间〃</w:t>
      </w:r>
    </w:p>
    <w:p>
      <w:pPr>
        <w:pStyle w:val="Style15"/>
        <w:keepNext w:val="0"/>
        <w:keepLines w:val="0"/>
        <w:widowControl w:val="0"/>
        <w:numPr>
          <w:ilvl w:val="0"/>
          <w:numId w:val="277"/>
        </w:numPr>
        <w:shd w:val="clear" w:color="auto" w:fill="auto"/>
        <w:bidi w:val="0"/>
        <w:spacing w:before="0" w:after="0" w:line="334" w:lineRule="exact"/>
        <w:ind w:left="0" w:right="0" w:firstLine="440"/>
        <w:jc w:val="both"/>
      </w:pPr>
      <w:bookmarkStart w:id="1085" w:name="bookmark1085"/>
      <w:bookmarkEnd w:id="1085"/>
      <w:r>
        <w:rPr>
          <w:color w:val="000000"/>
          <w:spacing w:val="0"/>
          <w:w w:val="100"/>
          <w:position w:val="0"/>
        </w:rPr>
        <w:t>双向列联法</w:t>
      </w:r>
    </w:p>
    <w:p>
      <w:pPr>
        <w:pStyle w:val="Style15"/>
        <w:keepNext w:val="0"/>
        <w:keepLines w:val="0"/>
        <w:widowControl w:val="0"/>
        <w:shd w:val="clear" w:color="auto" w:fill="auto"/>
        <w:bidi w:val="0"/>
        <w:spacing w:before="0" w:after="80" w:line="334" w:lineRule="exact"/>
        <w:ind w:left="0" w:right="0" w:firstLine="460"/>
        <w:jc w:val="both"/>
      </w:pPr>
      <w:r>
        <w:rPr>
          <w:color w:val="000000"/>
          <w:spacing w:val="0"/>
          <w:w w:val="100"/>
          <w:position w:val="0"/>
        </w:rPr>
        <w:t>双向列联法是将两类不同的问题综合在一起，通常用表格的形式来</w:t>
      </w:r>
      <w:r>
        <w:rPr>
          <w:color w:val="000000"/>
          <w:spacing w:val="0"/>
          <w:w w:val="100"/>
          <w:position w:val="0"/>
          <w:lang w:val="zh-CN" w:eastAsia="zh-CN" w:bidi="zh-CN"/>
        </w:rPr>
        <w:t>表现.</w:t>
      </w:r>
      <w:r>
        <w:rPr>
          <w:color w:val="000000"/>
          <w:spacing w:val="0"/>
          <w:w w:val="100"/>
          <w:position w:val="0"/>
        </w:rPr>
        <w:t>表格的横行是 一种类型的问题，纵列是另一类型的问题。可以反映两方面因素的综合作用，提供单一类型的 问题所无法提供的信息</w:t>
      </w:r>
      <w:r>
        <w:rPr>
          <w:color w:val="000000"/>
          <w:spacing w:val="0"/>
          <w:w w:val="100"/>
          <w:position w:val="0"/>
          <w:lang w:val="zh-CN" w:eastAsia="zh-CN" w:bidi="zh-CN"/>
        </w:rPr>
        <w:t>，而巳</w:t>
      </w:r>
      <w:r>
        <w:rPr>
          <w:color w:val="000000"/>
          <w:spacing w:val="0"/>
          <w:w w:val="100"/>
          <w:position w:val="0"/>
        </w:rPr>
        <w:t xml:space="preserve">可以节省问卷的篇幅。但被调查者需要较多时间的思考与填答, </w:t>
      </w:r>
      <w:r>
        <w:rPr>
          <w:color w:val="000000"/>
          <w:spacing w:val="0"/>
          <w:w w:val="100"/>
          <w:position w:val="0"/>
        </w:rPr>
        <w:t>故在一份问卷中，此类问题不宜过多</w:t>
      </w:r>
    </w:p>
    <w:p>
      <w:pPr>
        <w:pStyle w:val="Style61"/>
        <w:keepNext w:val="0"/>
        <w:keepLines w:val="0"/>
        <w:widowControl w:val="0"/>
        <w:shd w:val="clear" w:color="auto" w:fill="auto"/>
        <w:bidi w:val="0"/>
        <w:spacing w:before="0" w:after="8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18</w:t>
      </w:r>
    </w:p>
    <w:p>
      <w:pPr>
        <w:pStyle w:val="Style15"/>
        <w:keepNext w:val="0"/>
        <w:keepLines w:val="0"/>
        <w:widowControl w:val="0"/>
        <w:shd w:val="clear" w:color="auto" w:fill="auto"/>
        <w:bidi w:val="0"/>
        <w:spacing w:before="0" w:after="80" w:line="240" w:lineRule="auto"/>
        <w:ind w:left="0" w:right="0" w:firstLine="440"/>
        <w:jc w:val="left"/>
      </w:pPr>
      <w:r>
        <w:rPr>
          <w:color w:val="000000"/>
          <w:spacing w:val="0"/>
          <w:w w:val="100"/>
          <w:position w:val="0"/>
        </w:rPr>
        <w:t>请您对下列各种媒体的广告进行评价（在相应的方格中画</w:t>
      </w:r>
      <w:r>
        <w:rPr>
          <w:color w:val="000000"/>
          <w:spacing w:val="0"/>
          <w:w w:val="100"/>
          <w:position w:val="0"/>
          <w:lang w:val="en-US" w:eastAsia="en-US" w:bidi="en-US"/>
        </w:rPr>
        <w:t>“V”）</w:t>
      </w:r>
    </w:p>
    <w:tbl>
      <w:tblPr>
        <w:tblOverlap w:val="never"/>
        <w:jc w:val="center"/>
        <w:tblLayout w:type="fixed"/>
      </w:tblPr>
      <w:tblGrid>
        <w:gridCol w:w="2880"/>
        <w:gridCol w:w="1330"/>
        <w:gridCol w:w="1335"/>
        <w:gridCol w:w="1320"/>
        <w:gridCol w:w="1992"/>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特征描述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电视广告</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报纸广告</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广播广告</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杂志广告</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有较高的欣赏价值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有较高的可信度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容易给人留下深刻印象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不感兴趣</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179" w:line="1" w:lineRule="exact"/>
      </w:pP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被调査者在选择答案时，无论在横向还是纵向上，均可以进行多项选择，也可能有弃选的 情况。弃选情况的出现，只能说明答案设计存在问题，研究假设的建立缺乏理论与事实依据 研究者在设计问卷前必须做好充分的初步探索工作</w:t>
      </w:r>
    </w:p>
    <w:p>
      <w:pPr>
        <w:pStyle w:val="Style15"/>
        <w:keepNext w:val="0"/>
        <w:keepLines w:val="0"/>
        <w:widowControl w:val="0"/>
        <w:numPr>
          <w:ilvl w:val="0"/>
          <w:numId w:val="277"/>
        </w:numPr>
        <w:shd w:val="clear" w:color="auto" w:fill="auto"/>
        <w:bidi w:val="0"/>
        <w:spacing w:before="0" w:after="0" w:line="333" w:lineRule="exact"/>
        <w:ind w:left="0" w:right="0" w:firstLine="460"/>
        <w:jc w:val="both"/>
      </w:pPr>
      <w:bookmarkStart w:id="1086" w:name="bookmark1086"/>
      <w:bookmarkEnd w:id="1086"/>
      <w:r>
        <w:rPr>
          <w:color w:val="000000"/>
          <w:spacing w:val="0"/>
          <w:w w:val="100"/>
          <w:position w:val="0"/>
        </w:rPr>
        <w:t>过滤法</w:t>
      </w:r>
    </w:p>
    <w:p>
      <w:pPr>
        <w:pStyle w:val="Style15"/>
        <w:keepNext w:val="0"/>
        <w:keepLines w:val="0"/>
        <w:widowControl w:val="0"/>
        <w:shd w:val="clear" w:color="auto" w:fill="auto"/>
        <w:bidi w:val="0"/>
        <w:spacing w:before="0" w:after="80" w:line="333" w:lineRule="exact"/>
        <w:ind w:left="0" w:right="0" w:firstLine="460"/>
        <w:jc w:val="both"/>
      </w:pPr>
      <w:r>
        <w:rPr>
          <w:color w:val="000000"/>
          <w:spacing w:val="0"/>
          <w:w w:val="100"/>
          <w:position w:val="0"/>
        </w:rPr>
        <w:t>过滤法也称条件法，是指通过一个前奏问题的答案，来筛选被调查者的方法。有时，研究 者仅对某一类群体的信息感兴趣，就需要对调查对象进行过滤、筛选掉不需要的部分：然后针 对特定群体进行提问，这时需要两个或两个以上的问题相连接，第一个问题起过滤作用，从第 二个问题开始是具体的调査内容。运用过滤法设计答案时，设计者首先必须明确对于具有何 种属性的被调查者需要进一步调查，要将被调查的这种属性设计在答案中。</w:t>
      </w:r>
    </w:p>
    <w:p>
      <w:pPr>
        <w:pStyle w:val="Style61"/>
        <w:keepNext w:val="0"/>
        <w:keepLines w:val="0"/>
        <w:widowControl w:val="0"/>
        <w:shd w:val="clear" w:color="auto" w:fill="auto"/>
        <w:bidi w:val="0"/>
        <w:spacing w:before="0" w:after="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19</w:t>
      </w:r>
    </w:p>
    <w:p>
      <w:pPr>
        <w:pStyle w:val="Style15"/>
        <w:keepNext w:val="0"/>
        <w:keepLines w:val="0"/>
        <w:widowControl w:val="0"/>
        <w:shd w:val="clear" w:color="auto" w:fill="auto"/>
        <w:bidi w:val="0"/>
        <w:spacing w:before="0" w:after="0" w:line="333" w:lineRule="exact"/>
        <w:ind w:left="0" w:right="0" w:firstLine="440"/>
        <w:jc w:val="left"/>
      </w:pPr>
      <w:r>
        <w:rPr>
          <w:color w:val="000000"/>
          <w:spacing w:val="0"/>
          <w:w w:val="100"/>
          <w:position w:val="0"/>
        </w:rPr>
        <w:t>研究者为了深入研究对广告感兴趣的群体，就可以通过下列的设计来筛选被调查者。</w:t>
      </w:r>
    </w:p>
    <w:p>
      <w:pPr>
        <w:pStyle w:val="Style15"/>
        <w:keepNext w:val="0"/>
        <w:keepLines w:val="0"/>
        <w:widowControl w:val="0"/>
        <w:shd w:val="clear" w:color="auto" w:fill="auto"/>
        <w:bidi w:val="0"/>
        <w:spacing w:before="0" w:after="0" w:line="333" w:lineRule="exact"/>
        <w:ind w:left="0" w:right="0" w:firstLine="440"/>
        <w:jc w:val="left"/>
      </w:pPr>
      <w:r>
        <w:rPr>
          <w:color w:val="000000"/>
          <w:spacing w:val="0"/>
          <w:w w:val="100"/>
          <w:position w:val="0"/>
          <w:lang w:val="en-US" w:eastAsia="en-US" w:bidi="en-US"/>
        </w:rPr>
        <w:t xml:space="preserve">Q1. </w:t>
      </w:r>
      <w:r>
        <w:rPr>
          <w:color w:val="000000"/>
          <w:spacing w:val="0"/>
          <w:w w:val="100"/>
          <w:position w:val="0"/>
          <w:lang w:val="zh-CN" w:eastAsia="zh-CN" w:bidi="zh-CN"/>
        </w:rPr>
        <w:t>“您</w:t>
      </w:r>
      <w:r>
        <w:rPr>
          <w:color w:val="000000"/>
          <w:spacing w:val="0"/>
          <w:w w:val="100"/>
          <w:position w:val="0"/>
        </w:rPr>
        <w:t>平时对广告感兴趣吗？”</w:t>
      </w:r>
    </w:p>
    <w:p>
      <w:pPr>
        <w:pStyle w:val="Style15"/>
        <w:keepNext w:val="0"/>
        <w:keepLines w:val="0"/>
        <w:widowControl w:val="0"/>
        <w:shd w:val="clear" w:color="auto" w:fill="auto"/>
        <w:bidi w:val="0"/>
        <w:spacing w:before="0" w:after="0" w:line="333" w:lineRule="exact"/>
        <w:ind w:left="0" w:right="0" w:firstLine="440"/>
        <w:jc w:val="left"/>
      </w:pPr>
      <w:r>
        <w:rPr>
          <w:color w:val="000000"/>
          <w:spacing w:val="0"/>
          <w:w w:val="100"/>
          <w:position w:val="0"/>
        </w:rPr>
        <w:t>①很感兴趣 ②较感兴趣 ③一般 ④不感兴趣 ⑤很不感兴趣</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如果选择①或②，请回答下列问题：</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lang w:val="en-US" w:eastAsia="en-US" w:bidi="en-US"/>
        </w:rPr>
        <w:t>Q2</w:t>
      </w:r>
      <w:r>
        <w:rPr>
          <w:color w:val="000000"/>
          <w:spacing w:val="0"/>
          <w:w w:val="100"/>
          <w:position w:val="0"/>
          <w:lang w:val="zh-CN" w:eastAsia="zh-CN" w:bidi="zh-CN"/>
        </w:rPr>
        <w:t>.“您</w:t>
      </w:r>
      <w:r>
        <w:rPr>
          <w:color w:val="000000"/>
          <w:spacing w:val="0"/>
          <w:w w:val="100"/>
          <w:position w:val="0"/>
        </w:rPr>
        <w:t>对广告感兴趣的原因是”</w:t>
      </w:r>
    </w:p>
    <w:p>
      <w:pPr>
        <w:pStyle w:val="Style15"/>
        <w:keepNext w:val="0"/>
        <w:keepLines w:val="0"/>
        <w:widowControl w:val="0"/>
        <w:shd w:val="clear" w:color="auto" w:fill="auto"/>
        <w:tabs>
          <w:tab w:pos="3802" w:val="left"/>
        </w:tabs>
        <w:bidi w:val="0"/>
        <w:spacing w:before="0" w:after="0" w:line="333" w:lineRule="exact"/>
        <w:ind w:left="0" w:right="0" w:firstLine="440"/>
        <w:jc w:val="both"/>
      </w:pPr>
      <w:r>
        <w:rPr>
          <w:color w:val="000000"/>
          <w:spacing w:val="0"/>
          <w:w w:val="100"/>
          <w:position w:val="0"/>
        </w:rPr>
        <w:t>①广告给您带来商品信息</w:t>
        <w:tab/>
        <w:t>②广告带来许多新的生活观念</w:t>
      </w:r>
    </w:p>
    <w:p>
      <w:pPr>
        <w:pStyle w:val="Style15"/>
        <w:keepNext w:val="0"/>
        <w:keepLines w:val="0"/>
        <w:widowControl w:val="0"/>
        <w:shd w:val="clear" w:color="auto" w:fill="auto"/>
        <w:tabs>
          <w:tab w:pos="3802" w:val="left"/>
        </w:tabs>
        <w:bidi w:val="0"/>
        <w:spacing w:before="0" w:after="0" w:line="333" w:lineRule="exact"/>
        <w:ind w:left="0" w:right="0" w:firstLine="440"/>
        <w:jc w:val="both"/>
      </w:pPr>
      <w:r>
        <w:rPr>
          <w:color w:val="000000"/>
          <w:spacing w:val="0"/>
          <w:w w:val="100"/>
          <w:position w:val="0"/>
        </w:rPr>
        <w:t>③广告有较高的欣赏价值</w:t>
        <w:tab/>
        <w:t>④其他</w:t>
      </w:r>
    </w:p>
    <w:p>
      <w:pPr>
        <w:pStyle w:val="Style15"/>
        <w:keepNext w:val="0"/>
        <w:keepLines w:val="0"/>
        <w:widowControl w:val="0"/>
        <w:shd w:val="clear" w:color="auto" w:fill="auto"/>
        <w:bidi w:val="0"/>
        <w:spacing w:before="0" w:after="0" w:line="333" w:lineRule="exact"/>
        <w:ind w:left="0" w:right="0" w:firstLine="440"/>
        <w:jc w:val="both"/>
        <w:sectPr>
          <w:headerReference w:type="default" r:id="rId332"/>
          <w:footerReference w:type="default" r:id="rId333"/>
          <w:headerReference w:type="even" r:id="rId334"/>
          <w:footerReference w:type="even" r:id="rId335"/>
          <w:headerReference w:type="first" r:id="rId336"/>
          <w:footerReference w:type="first" r:id="rId337"/>
          <w:footnotePr>
            <w:pos w:val="pageBottom"/>
            <w:numFmt w:val="decimal"/>
            <w:numRestart w:val="continuous"/>
          </w:footnotePr>
          <w:pgSz w:w="10734" w:h="15032"/>
          <w:pgMar w:top="815" w:right="942" w:bottom="806" w:left="915" w:header="0" w:footer="3" w:gutter="0"/>
          <w:pgNumType w:start="132"/>
          <w:cols w:space="720"/>
          <w:noEndnote/>
          <w:titlePg/>
          <w:rtlGutter w:val="0"/>
          <w:docGrid w:linePitch="360"/>
        </w:sectPr>
      </w:pPr>
      <w:r>
        <w:rPr>
          <w:color w:val="000000"/>
          <w:spacing w:val="0"/>
          <w:w w:val="100"/>
          <w:position w:val="0"/>
        </w:rPr>
        <w:t xml:space="preserve">上例中第一个问题中的答案①和②，都是用来筛选对广告感兴趣的被调查者的，如果将 </w:t>
      </w:r>
    </w:p>
    <w:p>
      <w:pPr>
        <w:pStyle w:val="Style15"/>
        <w:keepNext w:val="0"/>
        <w:keepLines w:val="0"/>
        <w:widowControl w:val="0"/>
        <w:shd w:val="clear" w:color="auto" w:fill="auto"/>
        <w:bidi w:val="0"/>
        <w:spacing w:before="0" w:after="0" w:line="333" w:lineRule="exact"/>
        <w:ind w:left="0" w:right="0" w:firstLine="0"/>
        <w:jc w:val="both"/>
      </w:pPr>
      <w:r>
        <w:rPr>
          <w:color w:val="000000"/>
          <w:spacing w:val="0"/>
          <w:w w:val="100"/>
          <w:position w:val="0"/>
        </w:rPr>
        <w:t>答案设计成感兴趣、一般、不感兴趣，也能达到筛选</w:t>
      </w:r>
      <w:r>
        <w:rPr>
          <w:color w:val="000000"/>
          <w:spacing w:val="0"/>
          <w:w w:val="100"/>
          <w:position w:val="0"/>
          <w:lang w:val="zh-CN" w:eastAsia="zh-CN" w:bidi="zh-CN"/>
        </w:rPr>
        <w:t>目的。</w:t>
      </w:r>
    </w:p>
    <w:p>
      <w:pPr>
        <w:pStyle w:val="Style15"/>
        <w:keepNext w:val="0"/>
        <w:keepLines w:val="0"/>
        <w:widowControl w:val="0"/>
        <w:numPr>
          <w:ilvl w:val="0"/>
          <w:numId w:val="277"/>
        </w:numPr>
        <w:shd w:val="clear" w:color="auto" w:fill="auto"/>
        <w:bidi w:val="0"/>
        <w:spacing w:before="0" w:after="0" w:line="329" w:lineRule="exact"/>
        <w:ind w:left="0" w:right="0" w:firstLine="420"/>
        <w:jc w:val="both"/>
      </w:pPr>
      <w:bookmarkStart w:id="1087" w:name="bookmark1087"/>
      <w:bookmarkEnd w:id="1087"/>
      <w:r>
        <w:rPr>
          <w:color w:val="000000"/>
          <w:spacing w:val="0"/>
          <w:w w:val="100"/>
          <w:position w:val="0"/>
        </w:rPr>
        <w:t>比较法</w:t>
      </w:r>
    </w:p>
    <w:p>
      <w:pPr>
        <w:pStyle w:val="Style15"/>
        <w:keepNext w:val="0"/>
        <w:keepLines w:val="0"/>
        <w:widowControl w:val="0"/>
        <w:shd w:val="clear" w:color="auto" w:fill="auto"/>
        <w:bidi w:val="0"/>
        <w:spacing w:before="0" w:after="60" w:line="329" w:lineRule="exact"/>
        <w:ind w:left="0" w:right="0" w:firstLine="440"/>
        <w:jc w:val="both"/>
      </w:pPr>
      <w:r>
        <w:rPr>
          <w:color w:val="000000"/>
          <w:spacing w:val="0"/>
          <w:w w:val="100"/>
          <w:position w:val="0"/>
        </w:rPr>
        <w:t>比较法是把若干可以比较的同类事物或现象，整理成两两对比的形式，要求被调查者进行 两两比较，按要求选择其中一种事物或现象的方法。在市场调查中，该方法适用于对消费者的 偏好进行调查。运用比较法要考虑被调查者对所要比较的事物或现象是否熟悉，否则会导致 选择空项。</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20</w:t>
      </w:r>
    </w:p>
    <w:p>
      <w:pPr>
        <w:pStyle w:val="Style15"/>
        <w:keepNext w:val="0"/>
        <w:keepLines w:val="0"/>
        <w:widowControl w:val="0"/>
        <w:shd w:val="clear" w:color="auto" w:fill="auto"/>
        <w:bidi w:val="0"/>
        <w:spacing w:before="0" w:after="0" w:line="321" w:lineRule="exact"/>
        <w:ind w:left="0" w:right="0" w:firstLine="440"/>
        <w:jc w:val="both"/>
      </w:pPr>
      <w:r>
        <w:rPr>
          <w:color w:val="000000"/>
          <w:spacing w:val="0"/>
          <w:w w:val="100"/>
          <w:position w:val="0"/>
        </w:rPr>
        <w:t xml:space="preserve">请比较下列每一对不同品牌的洗发液，哪一种您更喜欢？（每一对中只选一个，并在口内 画 </w:t>
      </w:r>
      <w:r>
        <w:rPr>
          <w:color w:val="000000"/>
          <w:spacing w:val="0"/>
          <w:w w:val="100"/>
          <w:position w:val="0"/>
          <w:lang w:val="en-US" w:eastAsia="en-US" w:bidi="en-US"/>
        </w:rPr>
        <w:t>W”）：</w:t>
      </w:r>
    </w:p>
    <w:p>
      <w:pPr>
        <w:pStyle w:val="Style15"/>
        <w:keepNext w:val="0"/>
        <w:keepLines w:val="0"/>
        <w:widowControl w:val="0"/>
        <w:shd w:val="clear" w:color="auto" w:fill="auto"/>
        <w:tabs>
          <w:tab w:pos="2127" w:val="left"/>
        </w:tabs>
        <w:bidi w:val="0"/>
        <w:spacing w:before="0" w:after="0" w:line="333" w:lineRule="exact"/>
        <w:ind w:left="0" w:right="0" w:firstLine="440"/>
        <w:jc w:val="both"/>
      </w:pPr>
      <w:r>
        <w:rPr>
          <w:color w:val="000000"/>
          <w:spacing w:val="0"/>
          <w:w w:val="100"/>
          <w:position w:val="0"/>
        </w:rPr>
        <w:t>□海飞丝</w:t>
        <w:tab/>
        <w:t>□潘婷</w:t>
      </w:r>
    </w:p>
    <w:p>
      <w:pPr>
        <w:pStyle w:val="Style15"/>
        <w:keepNext w:val="0"/>
        <w:keepLines w:val="0"/>
        <w:widowControl w:val="0"/>
        <w:shd w:val="clear" w:color="auto" w:fill="auto"/>
        <w:tabs>
          <w:tab w:pos="2127" w:val="left"/>
        </w:tabs>
        <w:bidi w:val="0"/>
        <w:spacing w:before="0" w:after="0" w:line="333" w:lineRule="exact"/>
        <w:ind w:left="0" w:right="0" w:firstLine="440"/>
        <w:jc w:val="both"/>
      </w:pPr>
      <w:r>
        <w:rPr>
          <w:color w:val="000000"/>
          <w:spacing w:val="0"/>
          <w:w w:val="100"/>
          <w:position w:val="0"/>
        </w:rPr>
        <w:t>□潘婷</w:t>
        <w:tab/>
        <w:t>□飘柔</w:t>
      </w:r>
    </w:p>
    <w:p>
      <w:pPr>
        <w:pStyle w:val="Style15"/>
        <w:keepNext w:val="0"/>
        <w:keepLines w:val="0"/>
        <w:widowControl w:val="0"/>
        <w:shd w:val="clear" w:color="auto" w:fill="auto"/>
        <w:tabs>
          <w:tab w:pos="2127" w:val="left"/>
        </w:tabs>
        <w:bidi w:val="0"/>
        <w:spacing w:before="0" w:after="120" w:line="333" w:lineRule="exact"/>
        <w:ind w:left="0" w:right="0" w:firstLine="440"/>
        <w:jc w:val="both"/>
      </w:pPr>
      <w:r>
        <w:rPr>
          <w:color w:val="000000"/>
          <w:spacing w:val="0"/>
          <w:w w:val="100"/>
          <w:position w:val="0"/>
        </w:rPr>
        <w:t>口飘柔</w:t>
        <w:tab/>
        <w:t>□威娜宝</w:t>
      </w:r>
    </w:p>
    <w:p>
      <w:pPr>
        <w:pStyle w:val="Style15"/>
        <w:keepNext w:val="0"/>
        <w:keepLines w:val="0"/>
        <w:widowControl w:val="0"/>
        <w:shd w:val="clear" w:color="auto" w:fill="auto"/>
        <w:tabs>
          <w:tab w:pos="2127" w:val="left"/>
        </w:tabs>
        <w:bidi w:val="0"/>
        <w:spacing w:before="0" w:after="0" w:line="240" w:lineRule="auto"/>
        <w:ind w:left="0" w:right="0" w:firstLine="440"/>
        <w:jc w:val="both"/>
      </w:pPr>
      <w:r>
        <w:rPr>
          <w:color w:val="000000"/>
          <w:spacing w:val="0"/>
          <w:w w:val="100"/>
          <w:position w:val="0"/>
        </w:rPr>
        <w:t>□威娜宝</w:t>
        <w:tab/>
        <w:t>口花王</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上例中共涉及5个品牌的洗发液，如果某个被调查者对其中一个品牌不熟悉，就没法进行 比较，也不能做出有效选择。所以，用来配对比较的事物或现象都必须是被调查者熟悉的。否 则，该方法不能采用。</w:t>
      </w:r>
    </w:p>
    <w:p>
      <w:pPr>
        <w:pStyle w:val="Style15"/>
        <w:keepNext w:val="0"/>
        <w:keepLines w:val="0"/>
        <w:widowControl w:val="0"/>
        <w:shd w:val="clear" w:color="auto" w:fill="auto"/>
        <w:bidi w:val="0"/>
        <w:spacing w:before="0" w:after="0" w:line="333" w:lineRule="exact"/>
        <w:ind w:left="0" w:right="0" w:firstLine="440"/>
        <w:jc w:val="both"/>
      </w:pPr>
      <w:bookmarkStart w:id="1088" w:name="bookmark1088"/>
      <w:r>
        <w:rPr>
          <w:color w:val="000000"/>
          <w:spacing w:val="0"/>
          <w:w w:val="100"/>
          <w:position w:val="0"/>
        </w:rPr>
        <w:t>（</w:t>
      </w:r>
      <w:bookmarkEnd w:id="1088"/>
      <w:r>
        <w:rPr>
          <w:color w:val="000000"/>
          <w:spacing w:val="0"/>
          <w:w w:val="100"/>
          <w:position w:val="0"/>
        </w:rPr>
        <w:t>三）开放式问题的答案设计</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开放式问题是指对问题的回答不提供任何具体的答案，也不规定回答的范围，由被调查者 根据自己的想法与态度自由填答。开放式问题的这种回答方式被称为自由回答法。虽然开放 式问题一般不需要设计问题的答案，但被调查者必须给出答案。为了使被调查者尽可能准确 回答开放式问题，问卷设计者在设计问题时，要充分考虑被调查者回答的方便性，为其自由回 答提供空间。</w:t>
      </w:r>
    </w:p>
    <w:p>
      <w:pPr>
        <w:pStyle w:val="Style15"/>
        <w:keepNext w:val="0"/>
        <w:keepLines w:val="0"/>
        <w:widowControl w:val="0"/>
        <w:shd w:val="clear" w:color="auto" w:fill="auto"/>
        <w:bidi w:val="0"/>
        <w:spacing w:before="0" w:after="60" w:line="333" w:lineRule="exact"/>
        <w:ind w:left="0" w:right="0" w:firstLine="440"/>
        <w:jc w:val="both"/>
      </w:pPr>
      <w:r>
        <w:rPr>
          <w:color w:val="000000"/>
          <w:spacing w:val="0"/>
          <w:w w:val="100"/>
          <w:position w:val="0"/>
        </w:rPr>
        <w:t>开放式问题的答案设计主要是设计预留给被调査者回答问题的书写空间</w:t>
      </w:r>
      <w:r>
        <w:rPr>
          <w:color w:val="000000"/>
          <w:spacing w:val="0"/>
          <w:w w:val="100"/>
          <w:position w:val="0"/>
          <w:lang w:val="en-US" w:eastAsia="en-US" w:bidi="en-US"/>
        </w:rPr>
        <w:t>e</w:t>
      </w:r>
      <w:r>
        <w:rPr>
          <w:color w:val="000000"/>
          <w:spacing w:val="0"/>
          <w:w w:val="100"/>
          <w:position w:val="0"/>
        </w:rPr>
        <w:t>由于开放式问 题的回答属于非标准化回答，回答内容可能千差万别，回答的篇幅可长可短，这将给事后进行 数据的编码、处理与分析带来较大的麻烦。所以，对开放式问题的回答要进行适当的数量上的 控制</w:t>
      </w:r>
      <w:r>
        <w:rPr>
          <w:color w:val="000000"/>
          <w:spacing w:val="0"/>
          <w:w w:val="100"/>
          <w:position w:val="0"/>
          <w:lang w:val="en-US" w:eastAsia="en-US" w:bidi="en-US"/>
        </w:rPr>
        <w:t>Q</w:t>
      </w:r>
      <w:r>
        <w:rPr>
          <w:color w:val="000000"/>
          <w:spacing w:val="0"/>
          <w:w w:val="100"/>
          <w:position w:val="0"/>
        </w:rPr>
        <w:t>其方法是在问题后适当预留用于填写回答内容的下划线行数。</w:t>
      </w:r>
    </w:p>
    <w:p>
      <w:pPr>
        <w:pStyle w:val="Style61"/>
        <w:keepNext w:val="0"/>
        <w:keepLines w:val="0"/>
        <w:widowControl w:val="0"/>
        <w:shd w:val="clear" w:color="auto" w:fill="auto"/>
        <w:bidi w:val="0"/>
        <w:spacing w:before="0" w:after="12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5.21</w:t>
      </w:r>
    </w:p>
    <w:p>
      <w:pPr>
        <w:pStyle w:val="Style15"/>
        <w:keepNext w:val="0"/>
        <w:keepLines w:val="0"/>
        <w:widowControl w:val="0"/>
        <w:shd w:val="clear" w:color="auto" w:fill="auto"/>
        <w:tabs>
          <w:tab w:pos="4248" w:val="left"/>
        </w:tabs>
        <w:bidi w:val="0"/>
        <w:spacing w:before="0" w:after="60" w:line="240" w:lineRule="auto"/>
        <w:ind w:left="0" w:right="0" w:firstLine="440"/>
        <w:jc w:val="both"/>
      </w:pPr>
      <w:r>
        <w:rPr>
          <w:color w:val="000000"/>
          <w:spacing w:val="0"/>
          <w:w w:val="100"/>
          <w:position w:val="0"/>
        </w:rPr>
        <w:t>您喜欢这款商品的原因是:</w:t>
      </w:r>
      <w:r>
        <w:rPr>
          <w:u w:val="single"/>
        </w:rPr>
        <w:t xml:space="preserve"> </w:t>
        <w:tab/>
      </w:r>
      <w:r>
        <w:rPr>
          <w:color w:val="000000"/>
          <w:spacing w:val="0"/>
          <w:w w:val="100"/>
          <w:position w:val="0"/>
        </w:rPr>
        <w:t xml:space="preserve"> </w:t>
      </w:r>
      <w:r>
        <w:rPr>
          <w:color w:val="000000"/>
          <w:spacing w:val="0"/>
          <w:w w:val="100"/>
          <w:position w:val="0"/>
          <w:lang w:val="en-US" w:eastAsia="en-US" w:bidi="en-US"/>
        </w:rPr>
        <w:t>O</w:t>
      </w:r>
    </w:p>
    <w:p>
      <w:pPr>
        <w:pStyle w:val="Style61"/>
        <w:keepNext w:val="0"/>
        <w:keepLines w:val="0"/>
        <w:widowControl w:val="0"/>
        <w:shd w:val="clear" w:color="auto" w:fill="auto"/>
        <w:bidi w:val="0"/>
        <w:spacing w:before="0" w:after="0" w:line="240" w:lineRule="auto"/>
        <w:ind w:left="0" w:right="0" w:firstLine="42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zh-TW" w:eastAsia="zh-TW" w:bidi="zh-TW"/>
        </w:rPr>
        <w:t>5.22</w:t>
      </w:r>
    </w:p>
    <w:p>
      <w:pPr>
        <w:pStyle w:val="Style15"/>
        <w:keepNext w:val="0"/>
        <w:keepLines w:val="0"/>
        <w:widowControl w:val="0"/>
        <w:shd w:val="clear" w:color="auto" w:fill="auto"/>
        <w:bidi w:val="0"/>
        <w:spacing w:before="0" w:after="1280" w:line="333" w:lineRule="exact"/>
        <w:ind w:left="0" w:right="0" w:firstLine="440"/>
        <w:jc w:val="both"/>
      </w:pPr>
      <w:r>
        <w:rPr>
          <w:color w:val="000000"/>
          <w:spacing w:val="0"/>
          <w:w w:val="100"/>
          <w:position w:val="0"/>
        </w:rPr>
        <w:t>您喜欢这款商品的原因是：</w:t>
      </w:r>
    </w:p>
    <w:p>
      <w:pPr>
        <w:pStyle w:val="Style15"/>
        <w:keepNext w:val="0"/>
        <w:keepLines w:val="0"/>
        <w:widowControl w:val="0"/>
        <w:shd w:val="clear" w:color="auto" w:fill="auto"/>
        <w:bidi w:val="0"/>
        <w:spacing w:before="0" w:after="60" w:line="333" w:lineRule="exact"/>
        <w:ind w:left="0" w:right="0" w:firstLine="440"/>
        <w:jc w:val="both"/>
      </w:pPr>
      <w:r>
        <w:rPr>
          <w:color w:val="000000"/>
          <w:spacing w:val="0"/>
          <w:w w:val="100"/>
          <w:position w:val="0"/>
        </w:rPr>
        <w:t>上述两例所预留的回答空间都是不合适的。例</w:t>
      </w:r>
      <w:r>
        <w:rPr>
          <w:color w:val="000000"/>
          <w:spacing w:val="0"/>
          <w:w w:val="100"/>
          <w:position w:val="0"/>
          <w:lang w:val="en-US" w:eastAsia="en-US" w:bidi="en-US"/>
        </w:rPr>
        <w:t>5.21</w:t>
      </w:r>
      <w:r>
        <w:rPr>
          <w:color w:val="000000"/>
          <w:spacing w:val="0"/>
          <w:w w:val="100"/>
          <w:position w:val="0"/>
        </w:rPr>
        <w:t>所留下划线行数过少，且一行的下划 线长度也太短，被调查者即便只是回答喜欢这款商品的主要原因，预留空间也不够，将会限制 被调查者的思考与回答例</w:t>
      </w:r>
      <w:r>
        <w:rPr>
          <w:color w:val="000000"/>
          <w:spacing w:val="0"/>
          <w:w w:val="100"/>
          <w:position w:val="0"/>
          <w:lang w:val="en-US" w:eastAsia="en-US" w:bidi="en-US"/>
        </w:rPr>
        <w:t>5.22</w:t>
      </w:r>
      <w:r>
        <w:rPr>
          <w:color w:val="000000"/>
          <w:spacing w:val="0"/>
          <w:w w:val="100"/>
          <w:position w:val="0"/>
        </w:rPr>
        <w:t>所预留的下划线行数过多，一是给被调查者带来思考与回答 压力</w:t>
      </w:r>
      <w:r>
        <w:rPr>
          <w:color w:val="000000"/>
          <w:spacing w:val="0"/>
          <w:w w:val="100"/>
          <w:position w:val="0"/>
          <w:lang w:val="zh-CN" w:eastAsia="zh-CN" w:bidi="zh-CN"/>
        </w:rPr>
        <w:t>■影响</w:t>
      </w:r>
      <w:r>
        <w:rPr>
          <w:color w:val="000000"/>
          <w:spacing w:val="0"/>
          <w:w w:val="100"/>
          <w:position w:val="0"/>
        </w:rPr>
        <w:t>其回答情绪与兴趣；二是给研究者带来数据处理的一些困难。一般而言，凡属于了 解被调查者意见、态度、建议、看法、感受等主观层面的资料时，下划线的行数以控制在三行以 内为宜。这样既可以让被调查者比较充分地发表看法，又不至于长篇大论。</w:t>
      </w:r>
    </w:p>
    <w:p>
      <w:pPr>
        <w:pStyle w:val="Style15"/>
        <w:keepNext w:val="0"/>
        <w:keepLines w:val="0"/>
        <w:widowControl w:val="0"/>
        <w:shd w:val="clear" w:color="auto" w:fill="auto"/>
        <w:tabs>
          <w:tab w:pos="1430" w:val="left"/>
        </w:tabs>
        <w:bidi w:val="0"/>
        <w:spacing w:before="0" w:after="0" w:line="326" w:lineRule="exact"/>
        <w:ind w:left="0" w:right="0" w:firstLine="440"/>
        <w:jc w:val="both"/>
      </w:pPr>
      <w:r>
        <w:rPr>
          <w:color w:val="000000"/>
          <w:spacing w:val="0"/>
          <w:w w:val="100"/>
          <w:position w:val="0"/>
        </w:rPr>
        <w:t>在混合型回答方式下，预留的下划线一般只需一行，且不必过长。例如，对多项选择法中 的</w:t>
      </w:r>
      <w:r>
        <w:rPr>
          <w:color w:val="000000"/>
          <w:spacing w:val="0"/>
          <w:w w:val="100"/>
          <w:position w:val="0"/>
          <w:lang w:val="zh-CN" w:eastAsia="zh-CN" w:bidi="zh-CN"/>
        </w:rPr>
        <w:t>“其</w:t>
      </w:r>
      <w:r>
        <w:rPr>
          <w:color w:val="000000"/>
          <w:spacing w:val="0"/>
          <w:w w:val="100"/>
          <w:position w:val="0"/>
        </w:rPr>
        <w:t>他”项，如果研究者对</w:t>
      </w:r>
      <w:r>
        <w:rPr>
          <w:color w:val="000000"/>
          <w:spacing w:val="0"/>
          <w:w w:val="100"/>
          <w:position w:val="0"/>
          <w:lang w:val="zh-CN" w:eastAsia="zh-CN" w:bidi="zh-CN"/>
        </w:rPr>
        <w:t>“其他”项</w:t>
      </w:r>
      <w:r>
        <w:rPr>
          <w:color w:val="000000"/>
          <w:spacing w:val="0"/>
          <w:w w:val="100"/>
          <w:position w:val="0"/>
        </w:rPr>
        <w:t>的具体内容感兴趣，可以再将</w:t>
      </w:r>
      <w:r>
        <w:rPr>
          <w:color w:val="000000"/>
          <w:spacing w:val="0"/>
          <w:w w:val="100"/>
          <w:position w:val="0"/>
          <w:lang w:val="zh-CN" w:eastAsia="zh-CN" w:bidi="zh-CN"/>
        </w:rPr>
        <w:t>“其他”改为“其他</w:t>
      </w:r>
      <w:r>
        <w:rPr>
          <w:color w:val="000000"/>
          <w:spacing w:val="0"/>
          <w:w w:val="100"/>
          <w:position w:val="0"/>
        </w:rPr>
        <w:t>（请注 明）</w:t>
      </w:r>
      <w:r>
        <w:rPr>
          <w:u w:val="single"/>
        </w:rPr>
        <w:t xml:space="preserve"> </w:t>
        <w:tab/>
      </w:r>
      <w:r>
        <w:rPr>
          <w:color w:val="000000"/>
          <w:spacing w:val="0"/>
          <w:w w:val="100"/>
          <w:position w:val="0"/>
          <w:lang w:val="zh-CN" w:eastAsia="zh-CN" w:bidi="zh-CN"/>
        </w:rPr>
        <w:t>”即</w:t>
      </w:r>
      <w:r>
        <w:rPr>
          <w:color w:val="000000"/>
          <w:spacing w:val="0"/>
          <w:w w:val="100"/>
          <w:position w:val="0"/>
        </w:rPr>
        <w:t>可。此时,下划线的长度可参考其他具有明确内容选项的文字长度，一般 不会太长。有时，下划线的长度可能只需要两三个字符的长度。例如</w:t>
      </w:r>
      <w:r>
        <w:rPr>
          <w:color w:val="000000"/>
          <w:spacing w:val="0"/>
          <w:w w:val="100"/>
          <w:position w:val="0"/>
          <w:lang w:val="zh-CN" w:eastAsia="zh-CN" w:bidi="zh-CN"/>
        </w:rPr>
        <w:t>，“您</w:t>
      </w:r>
      <w:r>
        <w:rPr>
          <w:color w:val="000000"/>
          <w:spacing w:val="0"/>
          <w:w w:val="100"/>
          <w:position w:val="0"/>
        </w:rPr>
        <w:t>的年龄:</w:t>
      </w:r>
      <w:r>
        <w:rPr>
          <w:color w:val="000000"/>
          <w:spacing w:val="0"/>
          <w:w w:val="100"/>
          <w:position w:val="0"/>
          <w:lang w:val="zh-CN" w:eastAsia="zh-CN" w:bidi="zh-CN"/>
        </w:rPr>
        <w:t xml:space="preserve">—”这 </w:t>
      </w:r>
      <w:r>
        <w:rPr>
          <w:color w:val="000000"/>
          <w:spacing w:val="0"/>
          <w:w w:val="100"/>
          <w:position w:val="0"/>
        </w:rPr>
        <w:t>个开放式问题所预留的下划线有三个字符长度就足够了，这是由年龄这个数字的位数决定的。</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在某些面访调查中，并不采用被调查者自填问卷的方式，而是采用由调查员提问、被调查 者回答、调查员记录的方式搜集调查数据。其中，可能有些开放式问题采用回忆法进行调査, 了解被调查者对不同事物（如商品质量、品牌）印象的深浅。在问卷设计时，就不仅要考虑回 忆的结果与秩序，还要考虑回忆的速度。在这种情况下，问卷中问题最好设计成用于记录回忆 过程与结果的表格，以便于调查员进行记录。</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23</w:t>
      </w:r>
    </w:p>
    <w:p>
      <w:pPr>
        <w:pStyle w:val="Style15"/>
        <w:keepNext w:val="0"/>
        <w:keepLines w:val="0"/>
        <w:widowControl w:val="0"/>
        <w:shd w:val="clear" w:color="auto" w:fill="auto"/>
        <w:bidi w:val="0"/>
        <w:spacing w:before="0" w:after="180" w:line="326" w:lineRule="exact"/>
        <w:ind w:left="0" w:right="0" w:firstLine="440"/>
        <w:jc w:val="both"/>
      </w:pPr>
      <w:r>
        <w:rPr>
          <w:color w:val="000000"/>
          <w:spacing w:val="0"/>
          <w:w w:val="100"/>
          <w:position w:val="0"/>
        </w:rPr>
        <w:t>请您尽可能回忆出最近在电视广告中出现的手机品牌</w:t>
      </w:r>
    </w:p>
    <w:p>
      <w:pPr>
        <w:pStyle w:val="Style17"/>
        <w:keepNext w:val="0"/>
        <w:keepLines w:val="0"/>
        <w:widowControl w:val="0"/>
        <w:shd w:val="clear" w:color="auto" w:fill="auto"/>
        <w:tabs>
          <w:tab w:pos="2046" w:val="left"/>
          <w:tab w:pos="3461" w:val="left"/>
          <w:tab w:pos="4795" w:val="left"/>
          <w:tab w:pos="6085" w:val="left"/>
          <w:tab w:pos="7751" w:val="left"/>
        </w:tabs>
        <w:bidi w:val="0"/>
        <w:spacing w:before="0" w:after="180" w:line="240" w:lineRule="auto"/>
        <w:ind w:left="0" w:right="0" w:firstLine="400"/>
        <w:jc w:val="both"/>
        <w:rPr>
          <w:sz w:val="18"/>
          <w:szCs w:val="18"/>
        </w:rPr>
      </w:pPr>
      <w:r>
        <w:rPr>
          <w:color w:val="000000"/>
          <w:spacing w:val="0"/>
          <w:w w:val="100"/>
          <w:position w:val="0"/>
          <w:sz w:val="15"/>
          <w:szCs w:val="15"/>
        </w:rPr>
        <w:t>回忆秩序</w:t>
        <w:tab/>
      </w:r>
      <w:r>
        <w:rPr>
          <w:color w:val="000000"/>
          <w:spacing w:val="0"/>
          <w:w w:val="100"/>
          <w:position w:val="0"/>
          <w:sz w:val="14"/>
          <w:szCs w:val="14"/>
        </w:rPr>
        <w:t>1</w:t>
        <w:tab/>
        <w:t>2</w:t>
        <w:tab/>
        <w:t>3</w:t>
        <w:tab/>
        <w:t>…</w:t>
        <w:tab/>
      </w:r>
      <w:r>
        <w:rPr>
          <w:rFonts w:ascii="Times New Roman" w:eastAsia="Times New Roman" w:hAnsi="Times New Roman" w:cs="Times New Roman"/>
          <w:i/>
          <w:iCs/>
          <w:color w:val="000000"/>
          <w:spacing w:val="0"/>
          <w:w w:val="100"/>
          <w:position w:val="0"/>
          <w:sz w:val="18"/>
          <w:szCs w:val="18"/>
          <w:lang w:val="en-US" w:eastAsia="en-US" w:bidi="en-US"/>
        </w:rPr>
        <w:t>N</w:t>
      </w:r>
    </w:p>
    <w:p>
      <w:pPr>
        <w:pStyle w:val="Style17"/>
        <w:keepNext w:val="0"/>
        <w:keepLines w:val="0"/>
        <w:widowControl w:val="0"/>
        <w:shd w:val="clear" w:color="auto" w:fill="auto"/>
        <w:bidi w:val="0"/>
        <w:spacing w:before="0" w:after="180" w:line="240" w:lineRule="auto"/>
        <w:ind w:left="0" w:right="0" w:firstLine="400"/>
        <w:jc w:val="both"/>
      </w:pPr>
      <w:r>
        <w:rPr>
          <w:color w:val="000000"/>
          <w:spacing w:val="0"/>
          <w:w w:val="100"/>
          <w:position w:val="0"/>
        </w:rPr>
        <w:t>品牌名称</w:t>
      </w:r>
    </w:p>
    <w:p>
      <w:pPr>
        <w:pStyle w:val="Style17"/>
        <w:keepNext w:val="0"/>
        <w:keepLines w:val="0"/>
        <w:widowControl w:val="0"/>
        <w:shd w:val="clear" w:color="auto" w:fill="auto"/>
        <w:bidi w:val="0"/>
        <w:spacing w:before="0" w:after="260" w:line="240" w:lineRule="auto"/>
        <w:ind w:left="0" w:right="0" w:firstLine="400"/>
        <w:jc w:val="both"/>
      </w:pPr>
      <w:r>
        <w:rPr>
          <w:color w:val="000000"/>
          <w:spacing w:val="0"/>
          <w:w w:val="100"/>
          <w:position w:val="0"/>
        </w:rPr>
        <w:t>回忆时间</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针对上述开放式问题，答案要件包括回忆秩序、品牌名称，回忆时间属于作业记录。此时, 所搜集的开放式问题的数据具有标准化特点，有利于分析与比较不同手机品牌的广告传达 效果。</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需要说明的是，在某些特定情况下，开放式问题有时也需要设计答案。例如，运用联想技 法进行调查时，就可以给被调查者提供联想的词语供其选择</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开放式问题的回答采用自由回答法，其最大优点是灵活性大、适应性强，可以让被调查者 自由地发表自己的看法。若问卷设计者对某些问题不太熟悉，很难设想调查的结果会是什么， 也很难事先设计好固定的答案时，可以考虑采用自由回答法。另外,在某些情况下，采用自由回 答法有助于问卷的简化。例如，当某个问题的潜在答案太多时，如果在问卷上一一列举,就会占 用大量版面，也会增加被调查者的阅读量：又如，有些问题比较复杂，若分解成若干个问题并相 应设计众多答案，就会导致问卷过于烦琐。此时，若采用自由回答法，就会使问卷变得</w:t>
      </w:r>
      <w:r>
        <w:rPr>
          <w:color w:val="000000"/>
          <w:spacing w:val="0"/>
          <w:w w:val="100"/>
          <w:position w:val="0"/>
          <w:lang w:val="zh-CN" w:eastAsia="zh-CN" w:bidi="zh-CN"/>
        </w:rPr>
        <w:t>简洁’</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自由回答法也存在明显的缺点，主要表现在两个方面。其一，回答资料的标准化程度低, 不易进行统计处理与分析。由于是自由回答，无固定答案，回答内容与文字表达可能千差万 别，会大大增加数据归类处理的工作量。有些回答可能答非所问，或不够准确，或不够明确，回 答结果可能没有什么价值。其二，无固定答案使被调査者回答问卷的难度增大。除了一些客 观性质的开放式问题，对于绝大多数的具有主观性质的开放式问题，采用自由回答法对填答者 有较高的文化素养的要求，而且要花费较多的填答时间。由于没有固定答案做参考，有时会使 被调查者有不知所措的感觉。在这些情况下，被调查者有可能失去填答兴趣而放弃回答，从而 影响了问卷的回收率与有效率。鉴于自由回答法的这些缺陷，不提倡在标准化问卷中过多使 用这种回答方式。一般而言,开放式问题的数量控制在三个以内为宜。</w:t>
      </w:r>
    </w:p>
    <w:p>
      <w:pPr>
        <w:pStyle w:val="Style15"/>
        <w:keepNext w:val="0"/>
        <w:keepLines w:val="0"/>
        <w:widowControl w:val="0"/>
        <w:shd w:val="clear" w:color="auto" w:fill="auto"/>
        <w:bidi w:val="0"/>
        <w:spacing w:before="0" w:after="60" w:line="327" w:lineRule="exact"/>
        <w:ind w:left="0" w:right="0" w:firstLine="440"/>
        <w:jc w:val="both"/>
      </w:pPr>
      <w:r>
        <w:rPr>
          <w:color w:val="000000"/>
          <w:spacing w:val="0"/>
          <w:w w:val="100"/>
          <w:position w:val="0"/>
        </w:rPr>
        <w:t>需要指出的是，为了便于被调查者准确理解与回答问题，开放式问题的提问内容不能太广 泛，太空洞，否则会使被调査者无所适从，不知道该如何回答。</w:t>
      </w:r>
    </w:p>
    <w:p>
      <w:pPr>
        <w:pStyle w:val="Style61"/>
        <w:keepNext w:val="0"/>
        <w:keepLines w:val="0"/>
        <w:widowControl w:val="0"/>
        <w:shd w:val="clear" w:color="auto" w:fill="auto"/>
        <w:bidi w:val="0"/>
        <w:spacing w:before="0" w:after="0" w:line="240" w:lineRule="auto"/>
        <w:ind w:left="0" w:right="0" w:firstLine="40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24</w:t>
      </w:r>
    </w:p>
    <w:p>
      <w:pPr>
        <w:pStyle w:val="Style15"/>
        <w:keepNext w:val="0"/>
        <w:keepLines w:val="0"/>
        <w:widowControl w:val="0"/>
        <w:shd w:val="clear" w:color="auto" w:fill="auto"/>
        <w:bidi w:val="0"/>
        <w:spacing w:before="0" w:after="120" w:line="327" w:lineRule="exact"/>
        <w:ind w:left="0" w:right="0"/>
        <w:jc w:val="both"/>
      </w:pPr>
      <w:r>
        <w:rPr>
          <w:color w:val="000000"/>
          <w:spacing w:val="0"/>
          <w:w w:val="100"/>
          <w:position w:val="0"/>
        </w:rPr>
        <w:t>问题：您认为现有共享单车的运营模式有哪些经验和教训？</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这个问题的内容就太广泛了。不同品牌的共享单车的运营模式不同，经验和教训也不一 样；每个品牌的共享单车的运营模式存在多方面的经验和教训，被调查者不通过认真调査、分 析与总结，是很难作答的。对于此类问题，被调查者放弃作答可能性较大。设计开放式问题， 一定要考虑被调查者的回答能力、回答兴趣，所提问题应该尽可能具体、简单，使被调查者稍加 思考即可作答。</w:t>
      </w:r>
    </w:p>
    <w:p>
      <w:pPr>
        <w:pStyle w:val="Style33"/>
        <w:keepNext/>
        <w:keepLines/>
        <w:widowControl w:val="0"/>
        <w:shd w:val="clear" w:color="auto" w:fill="auto"/>
        <w:bidi w:val="0"/>
        <w:spacing w:before="0" w:line="240" w:lineRule="auto"/>
        <w:ind w:left="0" w:right="0"/>
        <w:jc w:val="both"/>
      </w:pPr>
      <w:bookmarkStart w:id="1089" w:name="bookmark1089"/>
      <w:bookmarkStart w:id="1090" w:name="bookmark1090"/>
      <w:bookmarkStart w:id="1091" w:name="bookmark1091"/>
      <w:bookmarkStart w:id="1092" w:name="bookmark1092"/>
      <w:r>
        <w:rPr>
          <w:color w:val="000000"/>
          <w:spacing w:val="0"/>
          <w:w w:val="100"/>
          <w:position w:val="0"/>
        </w:rPr>
        <w:t>五</w:t>
      </w:r>
      <w:bookmarkEnd w:id="1091"/>
      <w:r>
        <w:rPr>
          <w:color w:val="000000"/>
          <w:spacing w:val="0"/>
          <w:w w:val="100"/>
          <w:position w:val="0"/>
        </w:rPr>
        <w:t>、问卷的版式设计</w:t>
      </w:r>
      <w:bookmarkEnd w:id="1089"/>
      <w:bookmarkEnd w:id="1090"/>
      <w:bookmarkEnd w:id="1092"/>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问卷的版式设计是指将已经设计好的问题进行适当的排列组合，并确定问题在问卷版面 上的位置和形式。版式设计也是问卷设计的重要内容，应该给予足够的重视。同样内容的问 卷，釆用不同的版式，会给被调查者带来不同的感受,对调查过程产生不同的效果，也给研究者 进行数据处理与分析带来不同的效率，</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(一)问卷版式设计的一般要求</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问卷版式设计的总体要求是简洁、整齐、美观、清晰、便于阅读与</w:t>
      </w:r>
      <w:r>
        <w:rPr>
          <w:color w:val="000000"/>
          <w:spacing w:val="0"/>
          <w:w w:val="100"/>
          <w:position w:val="0"/>
          <w:lang w:val="zh-CN" w:eastAsia="zh-CN" w:bidi="zh-CN"/>
        </w:rPr>
        <w:t>填答。</w:t>
      </w:r>
      <w:r>
        <w:rPr>
          <w:color w:val="000000"/>
          <w:spacing w:val="0"/>
          <w:w w:val="100"/>
          <w:position w:val="0"/>
        </w:rPr>
        <w:t>一般而言，问卷版 式设计要考虑以下问题。</w:t>
      </w:r>
    </w:p>
    <w:p>
      <w:pPr>
        <w:pStyle w:val="Style15"/>
        <w:keepNext w:val="0"/>
        <w:keepLines w:val="0"/>
        <w:widowControl w:val="0"/>
        <w:numPr>
          <w:ilvl w:val="0"/>
          <w:numId w:val="279"/>
        </w:numPr>
        <w:shd w:val="clear" w:color="auto" w:fill="auto"/>
        <w:tabs>
          <w:tab w:pos="725" w:val="left"/>
        </w:tabs>
        <w:bidi w:val="0"/>
        <w:spacing w:before="0" w:after="0" w:line="329" w:lineRule="exact"/>
        <w:ind w:left="0" w:right="0" w:firstLine="440"/>
        <w:jc w:val="both"/>
      </w:pPr>
      <w:bookmarkStart w:id="1093" w:name="bookmark1093"/>
      <w:bookmarkEnd w:id="1093"/>
      <w:r>
        <w:rPr>
          <w:color w:val="000000"/>
          <w:spacing w:val="0"/>
          <w:w w:val="100"/>
          <w:position w:val="0"/>
        </w:rPr>
        <w:t>问卷结构的整体布局</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一份问卷由标题、说明词、正文、编码、被调查者基本情况、结尾等六个部分组成。问卷结 构的整体布局，原则上根据这六个部分的先后顺序进行排列。</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标题一般置于说明词或正文的前面，单独一行居中的位置。市场调查对象及其核心概念、 时空特征等应包含其中，表述应简明新颖。</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说明词根据其内容的简繁程度，有两种不同的处理方式。如果说明词内容比较简单，就直 接将其排列在问卷卷首；如果说明词内容比较复杂，就可以考虑将其单独作为问卷的一封附 信，独立于问卷的其他部分。</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正文部分是问卷的主体，由问题与被选答案所组成。对这一部分编排的总体要求是便于 被调查者阅读与填答。问题的排列可以分模块，每一模块内的问题排列要有一定</w:t>
      </w:r>
      <w:r>
        <w:rPr>
          <w:color w:val="000000"/>
          <w:spacing w:val="0"/>
          <w:w w:val="100"/>
          <w:position w:val="0"/>
          <w:lang w:val="zh-CN" w:eastAsia="zh-CN" w:bidi="zh-CN"/>
        </w:rPr>
        <w:t>逻辑。</w:t>
      </w:r>
      <w:r>
        <w:rPr>
          <w:color w:val="000000"/>
          <w:spacing w:val="0"/>
          <w:w w:val="100"/>
          <w:position w:val="0"/>
        </w:rPr>
        <w:t>必要 时需要提示被调查者的回答方式，提示要明确、醒目。</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 xml:space="preserve">编码包括问题的编码与答案的编码，随同问题与答案一起编排。问题的编码一般使用 </w:t>
      </w:r>
      <w:r>
        <w:rPr>
          <w:color w:val="000000"/>
          <w:spacing w:val="0"/>
          <w:w w:val="100"/>
          <w:position w:val="0"/>
          <w:lang w:val="en-US" w:eastAsia="en-US" w:bidi="en-US"/>
        </w:rPr>
        <w:t>“Q1、Q2</w:t>
      </w:r>
      <w:r>
        <w:rPr>
          <w:color w:val="000000"/>
          <w:spacing w:val="0"/>
          <w:w w:val="100"/>
          <w:position w:val="0"/>
          <w:lang w:val="zh-CN" w:eastAsia="zh-CN" w:bidi="zh-CN"/>
        </w:rPr>
        <w:t>……</w:t>
      </w:r>
      <w:r>
        <w:rPr>
          <w:color w:val="000000"/>
          <w:spacing w:val="0"/>
          <w:w w:val="100"/>
          <w:position w:val="0"/>
        </w:rPr>
        <w:t>”；对于封闭式问题，答案的编码一般使用阿拉伯数字标示，如</w:t>
      </w:r>
      <w:r>
        <w:rPr>
          <w:color w:val="000000"/>
          <w:spacing w:val="0"/>
          <w:w w:val="100"/>
          <w:position w:val="0"/>
          <w:lang w:val="zh-CN" w:eastAsia="zh-CN" w:bidi="zh-CN"/>
        </w:rPr>
        <w:t>“①</w:t>
      </w:r>
      <w:r>
        <w:rPr>
          <w:color w:val="000000"/>
          <w:spacing w:val="0"/>
          <w:w w:val="100"/>
          <w:position w:val="0"/>
        </w:rPr>
        <w:t>、②</w:t>
      </w:r>
      <w:r>
        <w:rPr>
          <w:color w:val="000000"/>
          <w:spacing w:val="0"/>
          <w:w w:val="100"/>
          <w:position w:val="0"/>
          <w:lang w:val="zh-CN" w:eastAsia="zh-CN" w:bidi="zh-CN"/>
        </w:rPr>
        <w:t>……”或</w:t>
      </w:r>
      <w:r>
        <w:rPr>
          <w:color w:val="000000"/>
          <w:spacing w:val="0"/>
          <w:w w:val="100"/>
          <w:position w:val="0"/>
        </w:rPr>
        <w:t>“1、 2……</w:t>
      </w:r>
      <w:r>
        <w:rPr>
          <w:color w:val="000000"/>
          <w:spacing w:val="0"/>
          <w:w w:val="100"/>
          <w:position w:val="0"/>
          <w:lang w:val="en-US" w:eastAsia="en-US" w:bidi="en-US"/>
        </w:rPr>
        <w:t>L</w:t>
      </w:r>
      <w:r>
        <w:rPr>
          <w:color w:val="000000"/>
          <w:spacing w:val="0"/>
          <w:w w:val="100"/>
          <w:position w:val="0"/>
        </w:rPr>
        <w:t>对于开放式问题，因为无固定答案，设计问卷时事先不作编码。</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被调查者基本情况既可以排列在结尾部分的前面，也可以排列在说明词之后。亠般来讲, 被调查者基本情况不会涉及任何敏感性问题，大部分被调查者不会介意这些问题。所以，被调 查者基本情况排列在前还是在后，并不是一个本质性问题。但是，可能还是有少数被调查者觉 得</w:t>
      </w:r>
      <w:r>
        <w:rPr>
          <w:color w:val="000000"/>
          <w:spacing w:val="0"/>
          <w:w w:val="100"/>
          <w:position w:val="0"/>
          <w:lang w:val="zh-CN" w:eastAsia="zh-CN" w:bidi="zh-CN"/>
        </w:rPr>
        <w:t>，一开</w:t>
      </w:r>
      <w:r>
        <w:rPr>
          <w:color w:val="000000"/>
          <w:spacing w:val="0"/>
          <w:w w:val="100"/>
          <w:position w:val="0"/>
        </w:rPr>
        <w:t>始就询问其个人的一些基本情况，可能心存戒备，产生某种抵触情绪。考虑到这种因 素，将被调查者基本情况排列在问卷的结尾之前可能更为妥当。</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结尾部分的内容一般是作业记录和致谢语。致谢语釆用简明的述语表达对被调查者完成 调査问卷填写的感谢与支持。</w:t>
      </w:r>
    </w:p>
    <w:p>
      <w:pPr>
        <w:pStyle w:val="Style15"/>
        <w:keepNext w:val="0"/>
        <w:keepLines w:val="0"/>
        <w:widowControl w:val="0"/>
        <w:numPr>
          <w:ilvl w:val="0"/>
          <w:numId w:val="279"/>
        </w:numPr>
        <w:shd w:val="clear" w:color="auto" w:fill="auto"/>
        <w:tabs>
          <w:tab w:pos="750" w:val="left"/>
        </w:tabs>
        <w:bidi w:val="0"/>
        <w:spacing w:before="0" w:after="0" w:line="329" w:lineRule="exact"/>
        <w:ind w:left="0" w:right="0" w:firstLine="440"/>
        <w:jc w:val="both"/>
      </w:pPr>
      <w:bookmarkStart w:id="1094" w:name="bookmark1094"/>
      <w:bookmarkEnd w:id="1094"/>
      <w:r>
        <w:rPr>
          <w:color w:val="000000"/>
          <w:spacing w:val="0"/>
          <w:w w:val="100"/>
          <w:position w:val="0"/>
        </w:rPr>
        <w:t>问卷编排的一般版式</w:t>
      </w:r>
    </w:p>
    <w:p>
      <w:pPr>
        <w:pStyle w:val="Style15"/>
        <w:keepNext w:val="0"/>
        <w:keepLines w:val="0"/>
        <w:widowControl w:val="0"/>
        <w:numPr>
          <w:ilvl w:val="0"/>
          <w:numId w:val="281"/>
        </w:numPr>
        <w:shd w:val="clear" w:color="auto" w:fill="auto"/>
        <w:bidi w:val="0"/>
        <w:spacing w:before="0" w:after="0" w:line="329" w:lineRule="exact"/>
        <w:ind w:left="0" w:right="0" w:firstLine="440"/>
        <w:jc w:val="both"/>
      </w:pPr>
      <w:bookmarkStart w:id="1095" w:name="bookmark1095"/>
      <w:bookmarkEnd w:id="1095"/>
      <w:r>
        <w:rPr>
          <w:color w:val="000000"/>
          <w:spacing w:val="0"/>
          <w:w w:val="100"/>
          <w:position w:val="0"/>
        </w:rPr>
        <w:t>问卷的整体格式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问卷的整体格式要求版面活泼、字体字号选用得当、行间距选择合理、问卷各组成部分之 间层次清晰、填答引导与说明醒目、填答方便,设计者在排版时可以根据这些要求，进行灵活 处理:、比如，问卷的标题、各模块的标题均可以使用加粗字体，行间距可选择</w:t>
      </w:r>
      <w:r>
        <w:rPr>
          <w:color w:val="000000"/>
          <w:spacing w:val="0"/>
          <w:w w:val="100"/>
          <w:position w:val="0"/>
          <w:lang w:val="en-US" w:eastAsia="en-US" w:bidi="en-US"/>
        </w:rPr>
        <w:t>1.25</w:t>
      </w:r>
      <w:r>
        <w:rPr>
          <w:color w:val="000000"/>
          <w:spacing w:val="0"/>
          <w:w w:val="100"/>
          <w:position w:val="0"/>
        </w:rPr>
        <w:t xml:space="preserve">倍，问题与 </w:t>
      </w:r>
      <w:r>
        <w:rPr>
          <w:color w:val="000000"/>
          <w:spacing w:val="0"/>
          <w:w w:val="100"/>
          <w:position w:val="0"/>
        </w:rPr>
        <w:t>答案可以分别釆用不同字体与字号加以区别等</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问卷</w:t>
      </w:r>
      <w:r>
        <w:rPr>
          <w:color w:val="000000"/>
          <w:spacing w:val="0"/>
          <w:w w:val="100"/>
          <w:position w:val="0"/>
        </w:rPr>
        <w:t>的整体格式安排没有严格意义上的统一 规定，究竟以什么具体格式来编排问卷，很大程度上还取决于设计者的审美水平。</w:t>
      </w:r>
    </w:p>
    <w:p>
      <w:pPr>
        <w:pStyle w:val="Style15"/>
        <w:keepNext w:val="0"/>
        <w:keepLines w:val="0"/>
        <w:widowControl w:val="0"/>
        <w:shd w:val="clear" w:color="auto" w:fill="auto"/>
        <w:tabs>
          <w:tab w:pos="933" w:val="left"/>
        </w:tabs>
        <w:bidi w:val="0"/>
        <w:spacing w:before="0" w:after="0" w:line="329" w:lineRule="exact"/>
        <w:ind w:left="0" w:right="0" w:firstLine="440"/>
        <w:jc w:val="both"/>
      </w:pPr>
      <w:bookmarkStart w:id="1096" w:name="bookmark1096"/>
      <w:r>
        <w:rPr>
          <w:color w:val="000000"/>
          <w:spacing w:val="0"/>
          <w:w w:val="100"/>
          <w:position w:val="0"/>
        </w:rPr>
        <w:t>（</w:t>
      </w:r>
      <w:bookmarkEnd w:id="1096"/>
      <w:r>
        <w:rPr>
          <w:color w:val="000000"/>
          <w:spacing w:val="0"/>
          <w:w w:val="100"/>
          <w:position w:val="0"/>
        </w:rPr>
        <w:t>2）</w:t>
        <w:tab/>
        <w:t>问题的编排版式</w:t>
      </w:r>
    </w:p>
    <w:p>
      <w:pPr>
        <w:pStyle w:val="Style15"/>
        <w:keepNext w:val="0"/>
        <w:keepLines w:val="0"/>
        <w:widowControl w:val="0"/>
        <w:shd w:val="clear" w:color="auto" w:fill="auto"/>
        <w:bidi w:val="0"/>
        <w:spacing w:before="0" w:after="60" w:line="328" w:lineRule="exact"/>
        <w:ind w:left="0" w:right="0" w:firstLine="440"/>
        <w:jc w:val="both"/>
      </w:pPr>
      <w:r>
        <w:rPr>
          <w:color w:val="000000"/>
          <w:spacing w:val="0"/>
          <w:w w:val="100"/>
          <w:position w:val="0"/>
        </w:rPr>
        <w:t>问卷中所有的问题排列要整齐，题项前的编码上下</w:t>
      </w:r>
      <w:r>
        <w:rPr>
          <w:color w:val="000000"/>
          <w:spacing w:val="0"/>
          <w:w w:val="100"/>
          <w:position w:val="0"/>
          <w:lang w:val="zh-CN" w:eastAsia="zh-CN" w:bidi="zh-CN"/>
        </w:rPr>
        <w:t>对齐。</w:t>
      </w:r>
      <w:r>
        <w:rPr>
          <w:color w:val="000000"/>
          <w:spacing w:val="0"/>
          <w:w w:val="100"/>
          <w:position w:val="0"/>
        </w:rPr>
        <w:t>文字可采用五号宋体或其他视 觉效果较好的字体。若是封闭式问题，对于统一的回答方式已在填答说明中作了统一规定。 但有些问题具有某种特殊性，需要在题干后进行回答方式的提示。例如，使用等级法回答方式 时，如果采用了数轴的形式让被调查者在数轴上作标记，题干后就必须说明如何作标记。在题 干后面往往要预留填写答案的括号或方框</w:t>
      </w:r>
      <w:r>
        <w:rPr>
          <w:color w:val="000000"/>
          <w:spacing w:val="0"/>
          <w:w w:val="100"/>
          <w:position w:val="0"/>
          <w:lang w:val="en-US" w:eastAsia="en-US" w:bidi="en-US"/>
        </w:rPr>
        <w:t>G</w:t>
      </w:r>
      <w:r>
        <w:rPr>
          <w:color w:val="000000"/>
          <w:spacing w:val="0"/>
          <w:w w:val="100"/>
          <w:position w:val="0"/>
        </w:rPr>
        <w:t>如果预留的是方框,方框的数量应该是所回答问 题答案编码的最大位数与应选答案个数的乘积</w:t>
      </w:r>
      <w:r>
        <w:rPr>
          <w:color w:val="000000"/>
          <w:spacing w:val="0"/>
          <w:w w:val="100"/>
          <w:position w:val="0"/>
          <w:lang w:val="en-US" w:eastAsia="en-US" w:bidi="en-US"/>
        </w:rPr>
        <w:t>C</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25</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对于</w:t>
      </w:r>
      <w:r>
        <w:rPr>
          <w:color w:val="000000"/>
          <w:spacing w:val="0"/>
          <w:w w:val="100"/>
          <w:position w:val="0"/>
          <w:lang w:val="zh-CN" w:eastAsia="zh-CN" w:bidi="zh-CN"/>
        </w:rPr>
        <w:t>“您</w:t>
      </w:r>
      <w:r>
        <w:rPr>
          <w:color w:val="000000"/>
          <w:spacing w:val="0"/>
          <w:w w:val="100"/>
          <w:position w:val="0"/>
        </w:rPr>
        <w:t>放弃使用智能手环的原因是（可多选）</w:t>
      </w:r>
      <w:r>
        <w:rPr>
          <w:color w:val="000000"/>
          <w:spacing w:val="0"/>
          <w:w w:val="100"/>
          <w:position w:val="0"/>
          <w:lang w:val="zh-CN" w:eastAsia="zh-CN" w:bidi="zh-CN"/>
        </w:rPr>
        <w:t>”这个</w:t>
      </w:r>
      <w:r>
        <w:rPr>
          <w:color w:val="000000"/>
          <w:spacing w:val="0"/>
          <w:w w:val="100"/>
          <w:position w:val="0"/>
        </w:rPr>
        <w:t>问题，可以釆用两种版式：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版式一：</w:t>
      </w:r>
      <w:r>
        <w:rPr>
          <w:color w:val="000000"/>
          <w:spacing w:val="0"/>
          <w:w w:val="100"/>
          <w:position w:val="0"/>
          <w:lang w:val="en-US" w:eastAsia="en-US" w:bidi="en-US"/>
        </w:rPr>
        <w:t xml:space="preserve">Q10. </w:t>
      </w:r>
      <w:r>
        <w:rPr>
          <w:color w:val="000000"/>
          <w:spacing w:val="0"/>
          <w:w w:val="100"/>
          <w:position w:val="0"/>
        </w:rPr>
        <w:t>“您放弃使用智能手环的原因是（可多选，请将所选答案的编码填入题干后 的''□”中）</w:t>
      </w:r>
      <w:r>
        <w:rPr>
          <w:color w:val="000000"/>
          <w:spacing w:val="0"/>
          <w:w w:val="100"/>
          <w:position w:val="0"/>
          <w:lang w:val="zh-CN" w:eastAsia="zh-CN" w:bidi="zh-CN"/>
        </w:rPr>
        <w:t>口口口口口口</w:t>
      </w:r>
    </w:p>
    <w:p>
      <w:pPr>
        <w:pStyle w:val="Style15"/>
        <w:keepNext w:val="0"/>
        <w:keepLines w:val="0"/>
        <w:widowControl w:val="0"/>
        <w:shd w:val="clear" w:color="auto" w:fill="auto"/>
        <w:tabs>
          <w:tab w:pos="2889" w:val="left"/>
          <w:tab w:pos="4936" w:val="left"/>
        </w:tabs>
        <w:bidi w:val="0"/>
        <w:spacing w:before="0" w:after="0" w:line="329" w:lineRule="exact"/>
        <w:ind w:left="0" w:right="0" w:firstLine="440"/>
        <w:jc w:val="both"/>
      </w:pPr>
      <w:r>
        <w:rPr>
          <w:color w:val="000000"/>
          <w:spacing w:val="0"/>
          <w:w w:val="100"/>
          <w:position w:val="0"/>
        </w:rPr>
        <w:t>①监测数据不准</w:t>
        <w:tab/>
        <w:t>②功能不实用</w:t>
        <w:tab/>
        <w:t>③用的人太少</w:t>
      </w:r>
    </w:p>
    <w:p>
      <w:pPr>
        <w:pStyle w:val="Style15"/>
        <w:keepNext w:val="0"/>
        <w:keepLines w:val="0"/>
        <w:widowControl w:val="0"/>
        <w:shd w:val="clear" w:color="auto" w:fill="auto"/>
        <w:tabs>
          <w:tab w:pos="2889" w:val="left"/>
          <w:tab w:pos="4936" w:val="left"/>
        </w:tabs>
        <w:bidi w:val="0"/>
        <w:spacing w:before="0" w:after="0" w:line="329" w:lineRule="exact"/>
        <w:ind w:left="0" w:right="0" w:firstLine="440"/>
        <w:jc w:val="both"/>
      </w:pPr>
      <w:r>
        <w:rPr>
          <w:color w:val="000000"/>
          <w:spacing w:val="0"/>
          <w:w w:val="100"/>
          <w:position w:val="0"/>
        </w:rPr>
        <w:t>④与手机关联使用</w:t>
        <w:tab/>
        <w:t>⑤不够防水</w:t>
        <w:tab/>
        <w:t>⑥其他（请注明）</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版式二:</w:t>
      </w:r>
      <w:r>
        <w:rPr>
          <w:color w:val="000000"/>
          <w:spacing w:val="0"/>
          <w:w w:val="100"/>
          <w:position w:val="0"/>
          <w:lang w:val="en-US" w:eastAsia="en-US" w:bidi="en-US"/>
        </w:rPr>
        <w:t>Q10.“</w:t>
      </w:r>
      <w:r>
        <w:rPr>
          <w:color w:val="000000"/>
          <w:spacing w:val="0"/>
          <w:w w:val="100"/>
          <w:position w:val="0"/>
        </w:rPr>
        <w:t>您放弃使用智能手环的原因是（可多选,请在所选答案前的编码上画</w:t>
      </w:r>
      <w:r>
        <w:rPr>
          <w:color w:val="000000"/>
          <w:spacing w:val="0"/>
          <w:w w:val="100"/>
          <w:position w:val="0"/>
          <w:lang w:val="en-US" w:eastAsia="en-US" w:bidi="en-US"/>
        </w:rPr>
        <w:t>“V”）</w:t>
      </w:r>
    </w:p>
    <w:p>
      <w:pPr>
        <w:pStyle w:val="Style15"/>
        <w:keepNext w:val="0"/>
        <w:keepLines w:val="0"/>
        <w:widowControl w:val="0"/>
        <w:shd w:val="clear" w:color="auto" w:fill="auto"/>
        <w:tabs>
          <w:tab w:pos="2889" w:val="left"/>
          <w:tab w:pos="4936" w:val="left"/>
        </w:tabs>
        <w:bidi w:val="0"/>
        <w:spacing w:before="0" w:after="0" w:line="329" w:lineRule="exact"/>
        <w:ind w:left="0" w:right="0" w:firstLine="440"/>
        <w:jc w:val="both"/>
      </w:pPr>
      <w:r>
        <w:rPr>
          <w:color w:val="000000"/>
          <w:spacing w:val="0"/>
          <w:w w:val="100"/>
          <w:position w:val="0"/>
        </w:rPr>
        <w:t>①监测数据不准</w:t>
        <w:tab/>
        <w:t>②功能不实用</w:t>
        <w:tab/>
        <w:t>③用的人太少</w:t>
      </w:r>
    </w:p>
    <w:p>
      <w:pPr>
        <w:pStyle w:val="Style15"/>
        <w:keepNext w:val="0"/>
        <w:keepLines w:val="0"/>
        <w:widowControl w:val="0"/>
        <w:shd w:val="clear" w:color="auto" w:fill="auto"/>
        <w:tabs>
          <w:tab w:pos="2889" w:val="left"/>
          <w:tab w:pos="4936" w:val="left"/>
        </w:tabs>
        <w:bidi w:val="0"/>
        <w:spacing w:before="0" w:after="0" w:line="329" w:lineRule="exact"/>
        <w:ind w:left="0" w:right="0" w:firstLine="440"/>
        <w:jc w:val="both"/>
      </w:pPr>
      <w:r>
        <w:rPr>
          <w:color w:val="000000"/>
          <w:spacing w:val="0"/>
          <w:w w:val="100"/>
          <w:position w:val="0"/>
        </w:rPr>
        <w:t>④与手机关联使用</w:t>
        <w:tab/>
        <w:t>⑤不够防水</w:t>
        <w:tab/>
        <w:t>⑥其他（请注明）</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由于问题已提示可以多选，答案编码的最大位数是一位，可选答案可能有六个，则版式一 的题干后就需要预留六个方框</w:t>
      </w:r>
      <w:r>
        <w:rPr>
          <w:color w:val="000000"/>
          <w:spacing w:val="0"/>
          <w:w w:val="100"/>
          <w:position w:val="0"/>
          <w:lang w:val="en-US" w:eastAsia="en-US" w:bidi="en-US"/>
        </w:rPr>
        <w:t>G</w:t>
      </w:r>
      <w:r>
        <w:rPr>
          <w:color w:val="000000"/>
          <w:spacing w:val="0"/>
          <w:w w:val="100"/>
          <w:position w:val="0"/>
        </w:rPr>
        <w:t>如果该问题限选三项，就只需要留三个方框</w:t>
      </w:r>
      <w:r>
        <w:rPr>
          <w:color w:val="000000"/>
          <w:spacing w:val="0"/>
          <w:w w:val="100"/>
          <w:position w:val="0"/>
          <w:lang w:val="en-US" w:eastAsia="en-US" w:bidi="en-US"/>
        </w:rPr>
        <w:t>G</w:t>
      </w:r>
      <w:r>
        <w:rPr>
          <w:color w:val="000000"/>
          <w:spacing w:val="0"/>
          <w:w w:val="100"/>
          <w:position w:val="0"/>
        </w:rPr>
        <w:t xml:space="preserve">从方便被调查 者填答角度评价，版式二只需要被调查者在选项前的编码上画“V” </w:t>
      </w:r>
      <w:r>
        <w:rPr>
          <w:color w:val="000000"/>
          <w:spacing w:val="0"/>
          <w:w w:val="100"/>
          <w:position w:val="0"/>
          <w:lang w:val="zh-CN" w:eastAsia="zh-CN" w:bidi="zh-CN"/>
        </w:rPr>
        <w:t>,较</w:t>
      </w:r>
      <w:r>
        <w:rPr>
          <w:color w:val="000000"/>
          <w:spacing w:val="0"/>
          <w:w w:val="100"/>
          <w:position w:val="0"/>
        </w:rPr>
        <w:t>版式一更方便。但版 式二不利于数据的录入。究竟采用何种版式，完全由设计者的个人偏好来决定。</w:t>
      </w:r>
    </w:p>
    <w:p>
      <w:pPr>
        <w:pStyle w:val="Style15"/>
        <w:keepNext w:val="0"/>
        <w:keepLines w:val="0"/>
        <w:widowControl w:val="0"/>
        <w:shd w:val="clear" w:color="auto" w:fill="auto"/>
        <w:tabs>
          <w:tab w:pos="933" w:val="left"/>
        </w:tabs>
        <w:bidi w:val="0"/>
        <w:spacing w:before="0" w:after="0" w:line="329" w:lineRule="exact"/>
        <w:ind w:left="0" w:right="0" w:firstLine="440"/>
        <w:jc w:val="both"/>
      </w:pPr>
      <w:bookmarkStart w:id="1097" w:name="bookmark1097"/>
      <w:r>
        <w:rPr>
          <w:color w:val="000000"/>
          <w:spacing w:val="0"/>
          <w:w w:val="100"/>
          <w:position w:val="0"/>
        </w:rPr>
        <w:t>（</w:t>
      </w:r>
      <w:bookmarkEnd w:id="1097"/>
      <w:r>
        <w:rPr>
          <w:color w:val="000000"/>
          <w:spacing w:val="0"/>
          <w:w w:val="100"/>
          <w:position w:val="0"/>
        </w:rPr>
        <w:t>3）</w:t>
        <w:tab/>
        <w:t>答案的编排版式</w:t>
      </w:r>
    </w:p>
    <w:p>
      <w:pPr>
        <w:pStyle w:val="Style15"/>
        <w:keepNext w:val="0"/>
        <w:keepLines w:val="0"/>
        <w:widowControl w:val="0"/>
        <w:shd w:val="clear" w:color="auto" w:fill="auto"/>
        <w:bidi w:val="0"/>
        <w:spacing w:before="0" w:after="60" w:line="329" w:lineRule="exact"/>
        <w:ind w:left="0" w:right="0" w:firstLine="440"/>
        <w:jc w:val="both"/>
      </w:pPr>
      <w:r>
        <w:rPr>
          <w:color w:val="000000"/>
          <w:spacing w:val="0"/>
          <w:w w:val="100"/>
          <w:position w:val="0"/>
        </w:rPr>
        <w:t>对于封闭式问题，设计有固定的被选答案。答案的排列要整齐，答案与答案之间要保持适 当的距离，答案前的编码上下要对齐</w:t>
      </w:r>
      <w:r>
        <w:rPr>
          <w:color w:val="000000"/>
          <w:spacing w:val="0"/>
          <w:w w:val="100"/>
          <w:position w:val="0"/>
          <w:lang w:val="en-US" w:eastAsia="en-US" w:bidi="en-US"/>
        </w:rPr>
        <w:t>G</w:t>
      </w:r>
      <w:r>
        <w:rPr>
          <w:color w:val="000000"/>
          <w:spacing w:val="0"/>
          <w:w w:val="100"/>
          <w:position w:val="0"/>
        </w:rPr>
        <w:t>为了提高视觉效果，答案可以采用与问题不同的字体， 字号最好不要大于问题的字号。如果答案较多而采用分行表达，则行间距应不小于</w:t>
      </w:r>
      <w:r>
        <w:rPr>
          <w:color w:val="000000"/>
          <w:spacing w:val="0"/>
          <w:w w:val="100"/>
          <w:position w:val="0"/>
          <w:lang w:val="en-US" w:eastAsia="en-US" w:bidi="en-US"/>
        </w:rPr>
        <w:t>1.25</w:t>
      </w:r>
      <w:r>
        <w:rPr>
          <w:color w:val="000000"/>
          <w:spacing w:val="0"/>
          <w:w w:val="100"/>
          <w:position w:val="0"/>
        </w:rPr>
        <w:t>倍。 一般来讲，答案前最好有编码，编码最好用阿拉伯数字标示，这样有利于减轻事后编码的工作 量。有些问题中，由于问题的答案并不确定，难以事先编码。例如，采用等级法回答方式中的 数轴标示方法，就不需要编码。对于开放式问题，如前所述，所预留的用于回答问题的下划线 长度要适当。</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zh-TW" w:eastAsia="zh-TW" w:bidi="zh-TW"/>
        </w:rPr>
        <w:t>5.26</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承例</w:t>
      </w:r>
      <w:r>
        <w:rPr>
          <w:color w:val="000000"/>
          <w:spacing w:val="0"/>
          <w:w w:val="100"/>
          <w:position w:val="0"/>
          <w:lang w:val="en-US" w:eastAsia="en-US" w:bidi="en-US"/>
        </w:rPr>
        <w:t>5.25</w:t>
      </w:r>
      <w:r>
        <w:rPr>
          <w:color w:val="000000"/>
          <w:spacing w:val="0"/>
          <w:w w:val="100"/>
          <w:position w:val="0"/>
        </w:rPr>
        <w:t>的版式一，将问题与答案编排如下：</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lang w:val="en-US" w:eastAsia="en-US" w:bidi="en-US"/>
        </w:rPr>
        <w:t>Q10.</w:t>
      </w:r>
      <w:r>
        <w:rPr>
          <w:color w:val="000000"/>
          <w:spacing w:val="0"/>
          <w:w w:val="100"/>
          <w:position w:val="0"/>
        </w:rPr>
        <w:t>“您放弃使用智能手环的原因是（可多选，请将所选答案的编码填入题干后的“ 口” 中）</w:t>
      </w:r>
      <w:r>
        <w:rPr>
          <w:color w:val="000000"/>
          <w:spacing w:val="0"/>
          <w:w w:val="100"/>
          <w:position w:val="0"/>
          <w:lang w:val="zh-CN" w:eastAsia="zh-CN" w:bidi="zh-CN"/>
        </w:rPr>
        <w:t>口口口口口口</w:t>
      </w:r>
    </w:p>
    <w:p>
      <w:pPr>
        <w:pStyle w:val="Style15"/>
        <w:keepNext w:val="0"/>
        <w:keepLines w:val="0"/>
        <w:widowControl w:val="0"/>
        <w:shd w:val="clear" w:color="auto" w:fill="auto"/>
        <w:tabs>
          <w:tab w:pos="2889" w:val="left"/>
          <w:tab w:pos="4936" w:val="left"/>
        </w:tabs>
        <w:bidi w:val="0"/>
        <w:spacing w:before="0" w:after="0" w:line="333" w:lineRule="exact"/>
        <w:ind w:left="0" w:right="0" w:firstLine="440"/>
        <w:jc w:val="both"/>
      </w:pPr>
      <w:r>
        <w:rPr>
          <w:color w:val="000000"/>
          <w:spacing w:val="0"/>
          <w:w w:val="100"/>
          <w:position w:val="0"/>
        </w:rPr>
        <w:t>①监测数据不准</w:t>
        <w:tab/>
        <w:t>②功能不实用</w:t>
        <w:tab/>
        <w:t>③用的人太少</w:t>
      </w:r>
    </w:p>
    <w:p>
      <w:pPr>
        <w:pStyle w:val="Style15"/>
        <w:keepNext w:val="0"/>
        <w:keepLines w:val="0"/>
        <w:widowControl w:val="0"/>
        <w:shd w:val="clear" w:color="auto" w:fill="auto"/>
        <w:tabs>
          <w:tab w:pos="2889" w:val="left"/>
          <w:tab w:pos="4936" w:val="left"/>
          <w:tab w:pos="7735" w:val="left"/>
        </w:tabs>
        <w:bidi w:val="0"/>
        <w:spacing w:before="0" w:after="0" w:line="333" w:lineRule="exact"/>
        <w:ind w:left="0" w:right="0" w:firstLine="440"/>
        <w:jc w:val="both"/>
      </w:pPr>
      <w:r>
        <w:rPr>
          <w:color w:val="000000"/>
          <w:spacing w:val="0"/>
          <w:w w:val="100"/>
          <w:position w:val="0"/>
        </w:rPr>
        <w:t>④ 与手机关联使用</w:t>
        <w:tab/>
        <w:t>⑤ 不够防水</w:t>
        <w:tab/>
        <w:t>⑥ 其他（请注明）</w:t>
      </w:r>
      <w:r>
        <w:rPr>
          <w:u w:val="single"/>
        </w:rPr>
        <w:t xml:space="preserve"> </w:t>
        <w:tab/>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此例中，问题的文字釆用小五号宋体,答案的文字釆用11号楷体，就显得比例</w:t>
      </w:r>
      <w:r>
        <w:rPr>
          <w:color w:val="000000"/>
          <w:spacing w:val="0"/>
          <w:w w:val="100"/>
          <w:position w:val="0"/>
          <w:lang w:val="en-US" w:eastAsia="en-US" w:bidi="en-US"/>
        </w:rPr>
        <w:t>5.25</w:t>
      </w:r>
      <w:r>
        <w:rPr>
          <w:color w:val="000000"/>
          <w:spacing w:val="0"/>
          <w:w w:val="100"/>
          <w:position w:val="0"/>
        </w:rPr>
        <w:t>中的 版式一更具有层次感，不会导致被调查者的视觉疲劳。混合回答项中所预留的下划线长度也 比较适当，与其他选项的文字长度相匹配，</w:t>
      </w:r>
    </w:p>
    <w:p>
      <w:pPr>
        <w:pStyle w:val="Style15"/>
        <w:keepNext w:val="0"/>
        <w:keepLines w:val="0"/>
        <w:widowControl w:val="0"/>
        <w:shd w:val="clear" w:color="auto" w:fill="auto"/>
        <w:tabs>
          <w:tab w:pos="933" w:val="left"/>
        </w:tabs>
        <w:bidi w:val="0"/>
        <w:spacing w:before="0" w:after="0" w:line="329" w:lineRule="exact"/>
        <w:ind w:left="0" w:right="0" w:firstLine="440"/>
        <w:jc w:val="both"/>
      </w:pPr>
      <w:bookmarkStart w:id="1098" w:name="bookmark1098"/>
      <w:r>
        <w:rPr>
          <w:color w:val="000000"/>
          <w:spacing w:val="0"/>
          <w:w w:val="100"/>
          <w:position w:val="0"/>
        </w:rPr>
        <w:t>（</w:t>
      </w:r>
      <w:bookmarkEnd w:id="1098"/>
      <w:r>
        <w:rPr>
          <w:color w:val="000000"/>
          <w:spacing w:val="0"/>
          <w:w w:val="100"/>
          <w:position w:val="0"/>
        </w:rPr>
        <w:t>4）</w:t>
        <w:tab/>
        <w:t>图表的编排版式</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问卷中无论是问题还是答案，有时会使用一些图形或表格，例如，投影技法中的图片理解 测验法，就需要设计一幅与调查内容有关的漫画，由被调查者根据漫画的理解来回答相关问 题。此类漫画往往不要画得过于清晰，画中人物和事物只需要有大致轮廓即可。对于涉及人 物的漫画，人物的表情最好不要画的太明确，人物之间的关系可以根据调查目的与内容来设 计。总之，此类漫画以不给被调查者带来某种回答暗示为宜。又如，等级法回答方式中所使用 的数轴应该标有刻度，以便于被调查者在数轴上比较准确地标示自己的态度与看法。对于问 题与答案中出现的表格，可按照统计表的制作要求进行设计。</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（二）问题的排列顺序</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问卷中问题的排列是有一定技巧的。心理学研究表明，调査问题的排列顺序可能影响被 调查者的</w:t>
      </w:r>
      <w:r>
        <w:rPr>
          <w:color w:val="000000"/>
          <w:spacing w:val="0"/>
          <w:w w:val="100"/>
          <w:position w:val="0"/>
          <w:lang w:val="zh-CN" w:eastAsia="zh-CN" w:bidi="zh-CN"/>
        </w:rPr>
        <w:t>情绪。</w:t>
      </w:r>
      <w:r>
        <w:rPr>
          <w:color w:val="000000"/>
          <w:spacing w:val="0"/>
          <w:w w:val="100"/>
          <w:position w:val="0"/>
        </w:rPr>
        <w:t>同样的调查问题，如果排列顺序合理、恰当，可以及时有效地获得调查数据。 反之，会影响被调查者作答，影响问卷的回收率及调查数据的质量。设计问卷时，设计者应该 始终站在被调査者的角度，考虑被调查者的思维习惯，合理排列问题的顺序。问题的排列应该 遵循下列基本原则。</w:t>
      </w:r>
    </w:p>
    <w:p>
      <w:pPr>
        <w:pStyle w:val="Style15"/>
        <w:keepNext w:val="0"/>
        <w:keepLines w:val="0"/>
        <w:widowControl w:val="0"/>
        <w:numPr>
          <w:ilvl w:val="0"/>
          <w:numId w:val="283"/>
        </w:numPr>
        <w:shd w:val="clear" w:color="auto" w:fill="auto"/>
        <w:tabs>
          <w:tab w:pos="685" w:val="left"/>
        </w:tabs>
        <w:bidi w:val="0"/>
        <w:spacing w:before="0" w:after="0" w:line="329" w:lineRule="exact"/>
        <w:ind w:left="0" w:right="0" w:firstLine="420"/>
        <w:jc w:val="both"/>
      </w:pPr>
      <w:bookmarkStart w:id="1099" w:name="bookmark1099"/>
      <w:bookmarkEnd w:id="1099"/>
      <w:r>
        <w:rPr>
          <w:color w:val="000000"/>
          <w:spacing w:val="0"/>
          <w:w w:val="100"/>
          <w:position w:val="0"/>
        </w:rPr>
        <w:t>问题的排列应具有逻辑性</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问题排列顺序的逻辑性是指问题的编排应该与调査内容的逻辑结果相匹配。一份问卷的 内容往往会划分成几个模块，每个模块中又包含着若干调查问题。模块之间以及模块内各问 题之间是什么逻辑关系，设计者必须清楚。问题的排列顺序，就是基于这种模块之间及模块内 各问题之间的逻辑关系来决定的。例如，在调查用户满意度的问卷中，应该包括用户的期望、 用户感知的质量、感知的价值、满意度、抱怨及被调查者背景这六个模块。根据满意度内涵及 各模块之间的内在关系来看，六个模块就应该按照上述这种顺序进行排列。</w:t>
      </w:r>
    </w:p>
    <w:p>
      <w:pPr>
        <w:pStyle w:val="Style15"/>
        <w:keepNext w:val="0"/>
        <w:keepLines w:val="0"/>
        <w:widowControl w:val="0"/>
        <w:numPr>
          <w:ilvl w:val="0"/>
          <w:numId w:val="283"/>
        </w:numPr>
        <w:shd w:val="clear" w:color="auto" w:fill="auto"/>
        <w:tabs>
          <w:tab w:pos="706" w:val="left"/>
        </w:tabs>
        <w:bidi w:val="0"/>
        <w:spacing w:before="0" w:after="0" w:line="329" w:lineRule="exact"/>
        <w:ind w:left="0" w:right="0" w:firstLine="420"/>
        <w:jc w:val="both"/>
      </w:pPr>
      <w:bookmarkStart w:id="1100" w:name="bookmark1100"/>
      <w:bookmarkEnd w:id="1100"/>
      <w:r>
        <w:rPr>
          <w:color w:val="000000"/>
          <w:spacing w:val="0"/>
          <w:w w:val="100"/>
          <w:position w:val="0"/>
        </w:rPr>
        <w:t>问题的排列要考虑问题的性质或类别</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按照调查内容的不同，所有的问题可分为三大类，即了解被调查者基本资料的问题，了解 行为方面的问题和了解态度方面的问题。在每个模块内考虑问题的排列顺序时，最好将同一 类问题排在一起。可以考虑先排列行为调査方面的问题，再排列态度调查方面的问题。若釆 用邮寄、电话调查等方法，则可把被调查者基本资料放在问卷的后面;若釆用面访法进行调查， 则被调查者基本资料（其中的敏感问题除外）可放在前面。</w:t>
      </w:r>
    </w:p>
    <w:p>
      <w:pPr>
        <w:pStyle w:val="Style15"/>
        <w:keepNext w:val="0"/>
        <w:keepLines w:val="0"/>
        <w:widowControl w:val="0"/>
        <w:numPr>
          <w:ilvl w:val="0"/>
          <w:numId w:val="283"/>
        </w:numPr>
        <w:shd w:val="clear" w:color="auto" w:fill="auto"/>
        <w:tabs>
          <w:tab w:pos="706" w:val="left"/>
        </w:tabs>
        <w:bidi w:val="0"/>
        <w:spacing w:before="0" w:after="0" w:line="329" w:lineRule="exact"/>
        <w:ind w:left="0" w:right="0" w:firstLine="420"/>
        <w:jc w:val="both"/>
      </w:pPr>
      <w:bookmarkStart w:id="1101" w:name="bookmark1101"/>
      <w:bookmarkEnd w:id="1101"/>
      <w:r>
        <w:rPr>
          <w:color w:val="000000"/>
          <w:spacing w:val="0"/>
          <w:w w:val="100"/>
          <w:position w:val="0"/>
        </w:rPr>
        <w:t>问题的排列应该先易后难</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从调动被调查者回答兴趣的角度考虑，同性质的问题应该按先易后难的顺序排列。被调 查者首先回答一些比较容易回答的问题，有利于提高其回答问题的积极性，促进其完成整份问 卷的填答。如果一开始就回答一些较难回答的问题，容易降低被调查者的回答</w:t>
      </w:r>
      <w:r>
        <w:rPr>
          <w:color w:val="000000"/>
          <w:spacing w:val="0"/>
          <w:w w:val="100"/>
          <w:position w:val="0"/>
          <w:lang w:val="zh-CN" w:eastAsia="zh-CN" w:bidi="zh-CN"/>
        </w:rPr>
        <w:t>兴趣。</w:t>
      </w:r>
      <w:r>
        <w:rPr>
          <w:color w:val="000000"/>
          <w:spacing w:val="0"/>
          <w:w w:val="100"/>
          <w:position w:val="0"/>
        </w:rPr>
        <w:t>一般而 言，有关公开的事实或状态的描述性问题要相对容易一些，被调查者不需要作什么思考即能回 答，可将这类问题列在所属模块前面的位置；而有关看法、意见、态度、情感等主观判断性问题， 被调査者需要动脑筋思考后才能作答，因此应该放在所属模块后面的位置。</w:t>
      </w:r>
    </w:p>
    <w:p>
      <w:pPr>
        <w:pStyle w:val="Style15"/>
        <w:keepNext w:val="0"/>
        <w:keepLines w:val="0"/>
        <w:widowControl w:val="0"/>
        <w:numPr>
          <w:ilvl w:val="0"/>
          <w:numId w:val="283"/>
        </w:numPr>
        <w:shd w:val="clear" w:color="auto" w:fill="auto"/>
        <w:tabs>
          <w:tab w:pos="711" w:val="left"/>
        </w:tabs>
        <w:bidi w:val="0"/>
        <w:spacing w:before="0" w:after="0" w:line="329" w:lineRule="exact"/>
        <w:ind w:left="0" w:right="0" w:firstLine="420"/>
        <w:jc w:val="both"/>
      </w:pPr>
      <w:bookmarkStart w:id="1102" w:name="bookmark1102"/>
      <w:bookmarkEnd w:id="1102"/>
      <w:r>
        <w:rPr>
          <w:color w:val="000000"/>
          <w:spacing w:val="0"/>
          <w:w w:val="100"/>
          <w:position w:val="0"/>
        </w:rPr>
        <w:t>问题的排列需要考虑时间要素</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 xml:space="preserve">从时间角度考虑，一份问卷可能包括好几个时间阶段的问题，可能既涉及近期的事情（最 近一周、最近一个月），也涉及远期的事情（前几个月、上一年度等）。由于近期的事情容易回 想，便于作答，因此可以将此类问题置于所属模块靠前的位置。对于远期的事情，由于记忆容 易受到干扰，回忆难度较大，可以将此类问题置于所属模块靠后一点的位置。例如，可以先问 </w:t>
      </w:r>
      <w:r>
        <w:rPr>
          <w:color w:val="000000"/>
          <w:spacing w:val="0"/>
          <w:w w:val="100"/>
          <w:position w:val="0"/>
          <w:lang w:val="zh-CN" w:eastAsia="zh-CN" w:bidi="zh-CN"/>
        </w:rPr>
        <w:t>“您</w:t>
      </w:r>
      <w:r>
        <w:rPr>
          <w:color w:val="000000"/>
          <w:spacing w:val="0"/>
          <w:w w:val="100"/>
          <w:position w:val="0"/>
        </w:rPr>
        <w:t xml:space="preserve">现在使用的是什么品牌的洗发液？ </w:t>
      </w:r>
      <w:r>
        <w:rPr>
          <w:color w:val="000000"/>
          <w:spacing w:val="0"/>
          <w:w w:val="100"/>
          <w:position w:val="0"/>
          <w:lang w:val="zh-CN" w:eastAsia="zh-CN" w:bidi="zh-CN"/>
        </w:rPr>
        <w:t>”，然</w:t>
      </w:r>
      <w:r>
        <w:rPr>
          <w:color w:val="000000"/>
          <w:spacing w:val="0"/>
          <w:w w:val="100"/>
          <w:position w:val="0"/>
        </w:rPr>
        <w:t>后再问</w:t>
      </w:r>
      <w:r>
        <w:rPr>
          <w:color w:val="000000"/>
          <w:spacing w:val="0"/>
          <w:w w:val="100"/>
          <w:position w:val="0"/>
          <w:lang w:val="zh-CN" w:eastAsia="zh-CN" w:bidi="zh-CN"/>
        </w:rPr>
        <w:t>“您最</w:t>
      </w:r>
      <w:r>
        <w:rPr>
          <w:color w:val="000000"/>
          <w:spacing w:val="0"/>
          <w:w w:val="100"/>
          <w:position w:val="0"/>
        </w:rPr>
        <w:t>近一年以来使用过哪些品牌的洗发 液？</w:t>
      </w:r>
      <w:r>
        <w:rPr>
          <w:color w:val="000000"/>
          <w:spacing w:val="0"/>
          <w:w w:val="100"/>
          <w:position w:val="0"/>
          <w:lang w:val="en-US" w:eastAsia="en-US" w:bidi="en-US"/>
        </w:rPr>
        <w:t>L</w:t>
      </w:r>
      <w:r>
        <w:rPr>
          <w:color w:val="000000"/>
          <w:spacing w:val="0"/>
          <w:w w:val="100"/>
          <w:position w:val="0"/>
        </w:rPr>
        <w:t xml:space="preserve">有时，为了帮助被调查者回忆过去的事情，问卷设计者可以釆用一些提示办法，如运用 </w:t>
      </w:r>
      <w:r>
        <w:rPr>
          <w:color w:val="000000"/>
          <w:spacing w:val="0"/>
          <w:w w:val="100"/>
          <w:position w:val="0"/>
        </w:rPr>
        <w:t>时间（如重大节日）提示、事件（重要事件）提示、列单提示等方法。</w:t>
      </w:r>
    </w:p>
    <w:p>
      <w:pPr>
        <w:pStyle w:val="Style15"/>
        <w:keepNext w:val="0"/>
        <w:keepLines w:val="0"/>
        <w:widowControl w:val="0"/>
        <w:numPr>
          <w:ilvl w:val="0"/>
          <w:numId w:val="283"/>
        </w:numPr>
        <w:shd w:val="clear" w:color="auto" w:fill="auto"/>
        <w:tabs>
          <w:tab w:pos="773" w:val="left"/>
        </w:tabs>
        <w:bidi w:val="0"/>
        <w:spacing w:before="0" w:after="0" w:line="329" w:lineRule="exact"/>
        <w:ind w:left="0" w:right="0" w:firstLine="440"/>
        <w:jc w:val="left"/>
      </w:pPr>
      <w:bookmarkStart w:id="1103" w:name="bookmark1103"/>
      <w:bookmarkEnd w:id="1103"/>
      <w:r>
        <w:rPr>
          <w:color w:val="000000"/>
          <w:spacing w:val="0"/>
          <w:w w:val="100"/>
          <w:position w:val="0"/>
        </w:rPr>
        <w:t>敏感性问题与开放性问题可以置于问卷的后面</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敏感性问题往往是被调查者不愿回答的问题，应该放在所属模块的后面位置。因为这类 问题容易遭到被调查者的拒答，从而影响后继问题的回答。如果将此类问题置于后面，即使这 些问题被拒答，对之前问题的回答仍有利用价值°开放式问题一般需要被调查者进行一些思 考，需要花费较多的时间作答，这些都是被调查者不太愿意做的事情。如果将开放式问题置于 问卷的前面，会对被调查者的回答情绪产生负面影响。开放式问题置于问卷的后面，即便被调 查者没有作答，也不影响前面问题的回答及问答结果的利用价值。需要指出的是，有些关于事 实性的开放式问题比较简单，例如</w:t>
      </w:r>
      <w:r>
        <w:rPr>
          <w:color w:val="000000"/>
          <w:spacing w:val="0"/>
          <w:w w:val="100"/>
          <w:position w:val="0"/>
          <w:lang w:val="zh-CN" w:eastAsia="zh-CN" w:bidi="zh-CN"/>
        </w:rPr>
        <w:t>“您的</w:t>
      </w:r>
      <w:r>
        <w:rPr>
          <w:color w:val="000000"/>
          <w:spacing w:val="0"/>
          <w:w w:val="100"/>
          <w:position w:val="0"/>
        </w:rPr>
        <w:t>年龄：</w:t>
      </w:r>
      <w:r>
        <w:rPr>
          <w:color w:val="000000"/>
          <w:spacing w:val="0"/>
          <w:w w:val="100"/>
          <w:position w:val="0"/>
          <w:lang w:val="zh-CN" w:eastAsia="zh-CN" w:bidi="zh-CN"/>
        </w:rPr>
        <w:t>—”，这</w:t>
      </w:r>
      <w:r>
        <w:rPr>
          <w:color w:val="000000"/>
          <w:spacing w:val="0"/>
          <w:w w:val="100"/>
          <w:position w:val="0"/>
        </w:rPr>
        <w:t>类开放式问题即便置于问卷的前面也 不会对被调查者产生回答的负担，不会影响后续问题的作答。</w:t>
      </w:r>
    </w:p>
    <w:p>
      <w:pPr>
        <w:pStyle w:val="Style15"/>
        <w:keepNext w:val="0"/>
        <w:keepLines w:val="0"/>
        <w:widowControl w:val="0"/>
        <w:numPr>
          <w:ilvl w:val="0"/>
          <w:numId w:val="283"/>
        </w:numPr>
        <w:shd w:val="clear" w:color="auto" w:fill="auto"/>
        <w:tabs>
          <w:tab w:pos="773" w:val="left"/>
        </w:tabs>
        <w:bidi w:val="0"/>
        <w:spacing w:before="0" w:after="0" w:line="329" w:lineRule="exact"/>
        <w:ind w:left="0" w:right="0" w:firstLine="440"/>
        <w:jc w:val="both"/>
      </w:pPr>
      <w:bookmarkStart w:id="1104" w:name="bookmark1104"/>
      <w:bookmarkEnd w:id="1104"/>
      <w:r>
        <w:rPr>
          <w:color w:val="000000"/>
          <w:spacing w:val="0"/>
          <w:w w:val="100"/>
          <w:position w:val="0"/>
        </w:rPr>
        <w:t>要注意问题编排的顺序效应</w:t>
      </w:r>
    </w:p>
    <w:p>
      <w:pPr>
        <w:pStyle w:val="Style15"/>
        <w:keepNext w:val="0"/>
        <w:keepLines w:val="0"/>
        <w:widowControl w:val="0"/>
        <w:shd w:val="clear" w:color="auto" w:fill="auto"/>
        <w:bidi w:val="0"/>
        <w:spacing w:before="0" w:after="60" w:line="329" w:lineRule="exact"/>
        <w:ind w:left="0" w:right="0" w:firstLine="440"/>
        <w:jc w:val="both"/>
      </w:pPr>
      <w:r>
        <w:rPr>
          <w:color w:val="000000"/>
          <w:spacing w:val="0"/>
          <w:w w:val="100"/>
          <w:position w:val="0"/>
        </w:rPr>
        <w:t>问卷中可能会出现一些相关联的问题，如果被调查者对前面问题的回答影响了对后序问 题的答案选择，这时就会产生问题编排的顺序效应。顺序效应往往会对被调查者回答的真实 性产生负面影响，因此要尽可能避免。</w:t>
      </w:r>
    </w:p>
    <w:p>
      <w:pPr>
        <w:pStyle w:val="Style61"/>
        <w:keepNext w:val="0"/>
        <w:keepLines w:val="0"/>
        <w:widowControl w:val="0"/>
        <w:shd w:val="clear" w:color="auto" w:fill="auto"/>
        <w:bidi w:val="0"/>
        <w:spacing w:before="0" w:after="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zh-TW" w:eastAsia="zh-TW" w:bidi="zh-TW"/>
        </w:rPr>
        <w:t>27</w:t>
      </w:r>
    </w:p>
    <w:p>
      <w:pPr>
        <w:pStyle w:val="Style15"/>
        <w:keepNext w:val="0"/>
        <w:keepLines w:val="0"/>
        <w:widowControl w:val="0"/>
        <w:shd w:val="clear" w:color="auto" w:fill="auto"/>
        <w:bidi w:val="0"/>
        <w:spacing w:before="0" w:after="0" w:line="329" w:lineRule="exact"/>
        <w:ind w:left="0" w:right="0" w:firstLine="440"/>
        <w:jc w:val="left"/>
      </w:pPr>
      <w:r>
        <w:rPr>
          <w:color w:val="000000"/>
          <w:spacing w:val="0"/>
          <w:w w:val="100"/>
          <w:position w:val="0"/>
        </w:rPr>
        <w:t>下列两个问题属于关联性问题：</w:t>
      </w:r>
    </w:p>
    <w:p>
      <w:pPr>
        <w:pStyle w:val="Style15"/>
        <w:keepNext w:val="0"/>
        <w:keepLines w:val="0"/>
        <w:widowControl w:val="0"/>
        <w:shd w:val="clear" w:color="auto" w:fill="auto"/>
        <w:bidi w:val="0"/>
        <w:spacing w:before="0" w:after="0" w:line="329" w:lineRule="exact"/>
        <w:ind w:left="0" w:right="0" w:firstLine="440"/>
        <w:jc w:val="left"/>
      </w:pPr>
      <w:r>
        <w:rPr>
          <w:color w:val="000000"/>
          <w:spacing w:val="0"/>
          <w:w w:val="100"/>
          <w:position w:val="0"/>
          <w:lang w:val="en-US" w:eastAsia="en-US" w:bidi="en-US"/>
        </w:rPr>
        <w:t>Q1.</w:t>
      </w:r>
      <w:r>
        <w:rPr>
          <w:color w:val="000000"/>
          <w:spacing w:val="0"/>
          <w:w w:val="100"/>
          <w:position w:val="0"/>
        </w:rPr>
        <w:t>您是否认为购买高档消费品是一种奢侈行为？</w:t>
      </w:r>
    </w:p>
    <w:p>
      <w:pPr>
        <w:pStyle w:val="Style15"/>
        <w:keepNext w:val="0"/>
        <w:keepLines w:val="0"/>
        <w:widowControl w:val="0"/>
        <w:shd w:val="clear" w:color="auto" w:fill="auto"/>
        <w:tabs>
          <w:tab w:pos="1529" w:val="left"/>
          <w:tab w:pos="2753" w:val="left"/>
        </w:tabs>
        <w:bidi w:val="0"/>
        <w:spacing w:before="0" w:after="0" w:line="329" w:lineRule="exact"/>
        <w:ind w:left="0" w:right="0" w:firstLine="440"/>
        <w:jc w:val="both"/>
      </w:pPr>
      <w:r>
        <w:rPr>
          <w:color w:val="000000"/>
          <w:spacing w:val="0"/>
          <w:w w:val="100"/>
          <w:position w:val="0"/>
        </w:rPr>
        <w:t>①是</w:t>
        <w:tab/>
        <w:t>②否</w:t>
        <w:tab/>
        <w:t>③不知道</w:t>
      </w:r>
    </w:p>
    <w:p>
      <w:pPr>
        <w:pStyle w:val="Style15"/>
        <w:keepNext w:val="0"/>
        <w:keepLines w:val="0"/>
        <w:widowControl w:val="0"/>
        <w:shd w:val="clear" w:color="auto" w:fill="auto"/>
        <w:bidi w:val="0"/>
        <w:spacing w:before="0" w:after="0" w:line="329" w:lineRule="exact"/>
        <w:ind w:left="0" w:right="0" w:firstLine="440"/>
        <w:jc w:val="left"/>
      </w:pPr>
      <w:r>
        <w:rPr>
          <w:color w:val="000000"/>
          <w:spacing w:val="0"/>
          <w:w w:val="100"/>
          <w:position w:val="0"/>
          <w:lang w:val="en-US" w:eastAsia="en-US" w:bidi="en-US"/>
        </w:rPr>
        <w:t>Q2</w:t>
      </w:r>
      <w:r>
        <w:rPr>
          <w:color w:val="000000"/>
          <w:spacing w:val="0"/>
          <w:w w:val="100"/>
          <w:position w:val="0"/>
        </w:rPr>
        <w:t>.如果条件允许，您是否有购买高档消费品的打算？</w:t>
      </w:r>
    </w:p>
    <w:p>
      <w:pPr>
        <w:pStyle w:val="Style15"/>
        <w:keepNext w:val="0"/>
        <w:keepLines w:val="0"/>
        <w:widowControl w:val="0"/>
        <w:shd w:val="clear" w:color="auto" w:fill="auto"/>
        <w:tabs>
          <w:tab w:pos="1529" w:val="left"/>
          <w:tab w:pos="2753" w:val="left"/>
        </w:tabs>
        <w:bidi w:val="0"/>
        <w:spacing w:before="0" w:after="0" w:line="330" w:lineRule="exact"/>
        <w:ind w:left="0" w:right="0" w:firstLine="440"/>
        <w:jc w:val="both"/>
      </w:pPr>
      <w:r>
        <w:rPr>
          <w:color w:val="000000"/>
          <w:spacing w:val="0"/>
          <w:w w:val="100"/>
          <w:position w:val="0"/>
        </w:rPr>
        <w:t>①是</w:t>
        <w:tab/>
        <w:t>②否</w:t>
        <w:tab/>
        <w:t>③不知道</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对于第一个问题，如果被调查者选择了①，那么在回答第二个问题时，即便他在条件允许 时会有购买高档消费品的打算，也很可能选择②或③，因为他并不希望别人认为他是一个有奢 侈动机的人。此时，对第二个问题的回答就失真了。</w:t>
      </w:r>
    </w:p>
    <w:p>
      <w:pPr>
        <w:pStyle w:val="Style15"/>
        <w:keepNext w:val="0"/>
        <w:keepLines w:val="0"/>
        <w:widowControl w:val="0"/>
        <w:shd w:val="clear" w:color="auto" w:fill="auto"/>
        <w:bidi w:val="0"/>
        <w:spacing w:before="0" w:after="260" w:line="330" w:lineRule="exact"/>
        <w:ind w:left="0" w:right="0" w:firstLine="440"/>
        <w:jc w:val="both"/>
      </w:pPr>
      <w:r>
        <w:rPr>
          <w:color w:val="000000"/>
          <w:spacing w:val="0"/>
          <w:w w:val="100"/>
          <w:position w:val="0"/>
        </w:rPr>
        <w:t>为了避免这种问题编排的顺序效应，问卷设计者有必要对问卷中岀现的一些关联性问题 进行评估，判断是否存在顺序效应：如果确定存在顺序效应，就应考虑将这些关联性问题 错开。</w:t>
      </w:r>
    </w:p>
    <w:p>
      <w:pPr>
        <w:pStyle w:val="Style33"/>
        <w:keepNext/>
        <w:keepLines/>
        <w:widowControl w:val="0"/>
        <w:shd w:val="clear" w:color="auto" w:fill="auto"/>
        <w:bidi w:val="0"/>
        <w:spacing w:before="0" w:line="240" w:lineRule="auto"/>
        <w:ind w:left="0" w:right="0"/>
        <w:jc w:val="both"/>
      </w:pPr>
      <w:bookmarkStart w:id="1105" w:name="bookmark1105"/>
      <w:bookmarkStart w:id="1106" w:name="bookmark1106"/>
      <w:bookmarkStart w:id="1107" w:name="bookmark1107"/>
      <w:bookmarkStart w:id="1108" w:name="bookmark1108"/>
      <w:r>
        <w:rPr>
          <w:color w:val="000000"/>
          <w:spacing w:val="0"/>
          <w:w w:val="100"/>
          <w:position w:val="0"/>
        </w:rPr>
        <w:t>六</w:t>
      </w:r>
      <w:bookmarkEnd w:id="1107"/>
      <w:r>
        <w:rPr>
          <w:color w:val="000000"/>
          <w:spacing w:val="0"/>
          <w:w w:val="100"/>
          <w:position w:val="0"/>
        </w:rPr>
        <w:t>、问卷的评估</w:t>
      </w:r>
      <w:bookmarkEnd w:id="1105"/>
      <w:bookmarkEnd w:id="1106"/>
      <w:bookmarkEnd w:id="1108"/>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问卷初稿设计完毕之后，并不能立即用于际调查，还要对问卷进行评估。由于问卷的设 计者可能对所调查研究的现象或问题并不十分熟悉，对研究假设和相关的研究理论的理解并 不深刻，考虑问题可能不够全面、不够细致，还可能缺乏问卷设计的实践经验，这些原因都可能 使得问卷初稿存在意想不到的一些问题。所以，有必要对问卷初稿进行评估。只有经过评估 且被认为质量合格的问卷，才能用于正式调查。</w:t>
      </w:r>
    </w:p>
    <w:p>
      <w:pPr>
        <w:pStyle w:val="Style15"/>
        <w:keepNext w:val="0"/>
        <w:keepLines w:val="0"/>
        <w:widowControl w:val="0"/>
        <w:shd w:val="clear" w:color="auto" w:fill="auto"/>
        <w:bidi w:val="0"/>
        <w:spacing w:before="0" w:after="0" w:line="328" w:lineRule="exact"/>
        <w:ind w:left="0" w:right="0" w:firstLine="440"/>
        <w:jc w:val="both"/>
      </w:pPr>
      <w:bookmarkStart w:id="1109" w:name="bookmark1109"/>
      <w:r>
        <w:rPr>
          <w:color w:val="000000"/>
          <w:spacing w:val="0"/>
          <w:w w:val="100"/>
          <w:position w:val="0"/>
        </w:rPr>
        <w:t>（</w:t>
      </w:r>
      <w:bookmarkEnd w:id="1109"/>
      <w:r>
        <w:rPr>
          <w:color w:val="000000"/>
          <w:spacing w:val="0"/>
          <w:w w:val="100"/>
          <w:position w:val="0"/>
        </w:rPr>
        <w:t>一）问卷评估的主要内容</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问卷是用于对被调查者进行各种测量的工具，由被调查回答问卷中的各种问题，以搜集研 究所需的调查数据。问卷评估的主要内容包括以下几个方面。</w:t>
      </w:r>
    </w:p>
    <w:p>
      <w:pPr>
        <w:pStyle w:val="Style15"/>
        <w:keepNext w:val="0"/>
        <w:keepLines w:val="0"/>
        <w:widowControl w:val="0"/>
        <w:numPr>
          <w:ilvl w:val="0"/>
          <w:numId w:val="285"/>
        </w:numPr>
        <w:shd w:val="clear" w:color="auto" w:fill="auto"/>
        <w:bidi w:val="0"/>
        <w:spacing w:before="0" w:after="0" w:line="328" w:lineRule="exact"/>
        <w:ind w:left="0" w:right="0" w:firstLine="440"/>
        <w:jc w:val="both"/>
      </w:pPr>
      <w:bookmarkStart w:id="1110" w:name="bookmark1110"/>
      <w:bookmarkEnd w:id="1110"/>
      <w:r>
        <w:rPr>
          <w:color w:val="000000"/>
          <w:spacing w:val="0"/>
          <w:w w:val="100"/>
          <w:position w:val="0"/>
        </w:rPr>
        <w:t>问题是否具有必要性</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调查研究的目的决定调查的内容，调查的内容决定了需要调查哪些问题。评估时需要对 问卷初稿中的问题逐一进行审查，判断问题存在的必要性。对与研究目的不相关的或难以搜 集数据的问题，应该加以剔除。</w:t>
      </w:r>
    </w:p>
    <w:p>
      <w:pPr>
        <w:pStyle w:val="Style15"/>
        <w:keepNext w:val="0"/>
        <w:keepLines w:val="0"/>
        <w:widowControl w:val="0"/>
        <w:numPr>
          <w:ilvl w:val="0"/>
          <w:numId w:val="285"/>
        </w:numPr>
        <w:shd w:val="clear" w:color="auto" w:fill="auto"/>
        <w:tabs>
          <w:tab w:pos="741" w:val="left"/>
        </w:tabs>
        <w:bidi w:val="0"/>
        <w:spacing w:before="0" w:after="0" w:line="328" w:lineRule="exact"/>
        <w:ind w:left="0" w:right="0" w:firstLine="440"/>
        <w:jc w:val="both"/>
      </w:pPr>
      <w:bookmarkStart w:id="1111" w:name="bookmark1111"/>
      <w:bookmarkEnd w:id="1111"/>
      <w:r>
        <w:rPr>
          <w:color w:val="000000"/>
          <w:spacing w:val="0"/>
          <w:w w:val="100"/>
          <w:position w:val="0"/>
        </w:rPr>
        <w:t>问题是否存在遗漏</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在设计问卷的过程中，需要根据研究的目的、研究的假设来提出</w:t>
      </w:r>
      <w:r>
        <w:rPr>
          <w:color w:val="000000"/>
          <w:spacing w:val="0"/>
          <w:w w:val="100"/>
          <w:position w:val="0"/>
          <w:lang w:val="zh-CN" w:eastAsia="zh-CN" w:bidi="zh-CN"/>
        </w:rPr>
        <w:t>问题一</w:t>
      </w:r>
      <w:r>
        <w:rPr>
          <w:color w:val="000000"/>
          <w:spacing w:val="0"/>
          <w:w w:val="100"/>
          <w:position w:val="0"/>
        </w:rPr>
        <w:t>在设计问卷问题 时，如果对研究目的理解不透彻或对研究假设所涉及的概念缺乏系统梳理，可能会导致设计岀 来的问题不够全面，存在遗漏现象。此时，有必要增设题项。</w:t>
      </w:r>
    </w:p>
    <w:p>
      <w:pPr>
        <w:pStyle w:val="Style15"/>
        <w:keepNext w:val="0"/>
        <w:keepLines w:val="0"/>
        <w:widowControl w:val="0"/>
        <w:numPr>
          <w:ilvl w:val="0"/>
          <w:numId w:val="285"/>
        </w:numPr>
        <w:shd w:val="clear" w:color="auto" w:fill="auto"/>
        <w:tabs>
          <w:tab w:pos="741" w:val="left"/>
        </w:tabs>
        <w:bidi w:val="0"/>
        <w:spacing w:before="0" w:after="0" w:line="328" w:lineRule="exact"/>
        <w:ind w:left="0" w:right="0" w:firstLine="440"/>
        <w:jc w:val="both"/>
      </w:pPr>
      <w:bookmarkStart w:id="1112" w:name="bookmark1112"/>
      <w:bookmarkEnd w:id="1112"/>
      <w:r>
        <w:rPr>
          <w:color w:val="000000"/>
          <w:spacing w:val="0"/>
          <w:w w:val="100"/>
          <w:position w:val="0"/>
        </w:rPr>
        <w:t>问题与答案的表述是否准确、通俗</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问卷的主题部分由问题与被选答案构成，问题与答案的表述是否准确、通俗，直接关系到 被调查者能否准确理解问题的内容，能否给出正确的回答’另外，被选答案有时以所采用的量 表所固有的格式表述出来，需要评佔量表的复杂程度，被调査者是否具有使用该量表回答问题 的能力。对于表意不清、难于理解的问题及答案，要根据前面所述的问题表述及答案设计的要 求加以修改。</w:t>
      </w:r>
    </w:p>
    <w:p>
      <w:pPr>
        <w:pStyle w:val="Style15"/>
        <w:keepNext w:val="0"/>
        <w:keepLines w:val="0"/>
        <w:widowControl w:val="0"/>
        <w:numPr>
          <w:ilvl w:val="0"/>
          <w:numId w:val="285"/>
        </w:numPr>
        <w:shd w:val="clear" w:color="auto" w:fill="auto"/>
        <w:tabs>
          <w:tab w:pos="746" w:val="left"/>
        </w:tabs>
        <w:bidi w:val="0"/>
        <w:spacing w:before="0" w:after="0" w:line="328" w:lineRule="exact"/>
        <w:ind w:left="0" w:right="0" w:firstLine="440"/>
        <w:jc w:val="both"/>
      </w:pPr>
      <w:bookmarkStart w:id="1113" w:name="bookmark1113"/>
      <w:bookmarkEnd w:id="1113"/>
      <w:r>
        <w:rPr>
          <w:color w:val="000000"/>
          <w:spacing w:val="0"/>
          <w:w w:val="100"/>
          <w:position w:val="0"/>
        </w:rPr>
        <w:t>回答导引是否明确、醒目</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问卷中所有的问题均具有回答要求，对于统一的要求一般在问卷的说明词中进行了规定， 要评估这些规定是否明确、清晰 对于某些存在特殊回答要求的题项，例如跳答题、排序题、数 轴测量题（语义差别量表），通常有专门的回答导弓I,这些导引词务必醒目且准确，便于了解。 否则，引词需要修改。</w:t>
      </w:r>
    </w:p>
    <w:p>
      <w:pPr>
        <w:pStyle w:val="Style15"/>
        <w:keepNext w:val="0"/>
        <w:keepLines w:val="0"/>
        <w:widowControl w:val="0"/>
        <w:numPr>
          <w:ilvl w:val="0"/>
          <w:numId w:val="285"/>
        </w:numPr>
        <w:shd w:val="clear" w:color="auto" w:fill="auto"/>
        <w:tabs>
          <w:tab w:pos="746" w:val="left"/>
        </w:tabs>
        <w:bidi w:val="0"/>
        <w:spacing w:before="0" w:after="0" w:line="328" w:lineRule="exact"/>
        <w:ind w:left="0" w:right="0" w:firstLine="440"/>
        <w:jc w:val="both"/>
      </w:pPr>
      <w:bookmarkStart w:id="1114" w:name="bookmark1114"/>
      <w:bookmarkEnd w:id="1114"/>
      <w:r>
        <w:rPr>
          <w:color w:val="000000"/>
          <w:spacing w:val="0"/>
          <w:w w:val="100"/>
          <w:position w:val="0"/>
        </w:rPr>
        <w:t>问卷的版式设计是否符合要求</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问卷的版式设计直接关系到被调查者能否对调查产生兴趣、阅读问卷是否存在困难、回答 问题是否方便等。评估问卷初稿还需要根据问卷版式设计的要求对问卷进行评估，对不符合 要求的版式设计要加以优化</w:t>
      </w:r>
    </w:p>
    <w:p>
      <w:pPr>
        <w:pStyle w:val="Style15"/>
        <w:keepNext w:val="0"/>
        <w:keepLines w:val="0"/>
        <w:widowControl w:val="0"/>
        <w:numPr>
          <w:ilvl w:val="0"/>
          <w:numId w:val="285"/>
        </w:numPr>
        <w:shd w:val="clear" w:color="auto" w:fill="auto"/>
        <w:tabs>
          <w:tab w:pos="746" w:val="left"/>
        </w:tabs>
        <w:bidi w:val="0"/>
        <w:spacing w:before="0" w:after="0" w:line="328" w:lineRule="exact"/>
        <w:ind w:left="0" w:right="0" w:firstLine="440"/>
        <w:jc w:val="both"/>
      </w:pPr>
      <w:bookmarkStart w:id="1115" w:name="bookmark1115"/>
      <w:bookmarkEnd w:id="1115"/>
      <w:r>
        <w:rPr>
          <w:color w:val="000000"/>
          <w:spacing w:val="0"/>
          <w:w w:val="100"/>
          <w:position w:val="0"/>
        </w:rPr>
        <w:t>问卷的构成要件是否完善</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一份完整的问卷一般由标题、说明词、正文、编码、被调查者基本情况、结尾等六部分内容 组成 评估问卷初稿还需要逐项审查各个要件，对于遗漏的要件要加以补充。</w:t>
      </w:r>
    </w:p>
    <w:p>
      <w:pPr>
        <w:pStyle w:val="Style15"/>
        <w:keepNext w:val="0"/>
        <w:keepLines w:val="0"/>
        <w:widowControl w:val="0"/>
        <w:numPr>
          <w:ilvl w:val="0"/>
          <w:numId w:val="285"/>
        </w:numPr>
        <w:shd w:val="clear" w:color="auto" w:fill="auto"/>
        <w:tabs>
          <w:tab w:pos="746" w:val="left"/>
        </w:tabs>
        <w:bidi w:val="0"/>
        <w:spacing w:before="0" w:after="0" w:line="328" w:lineRule="exact"/>
        <w:ind w:left="0" w:right="0" w:firstLine="440"/>
        <w:jc w:val="both"/>
      </w:pPr>
      <w:bookmarkStart w:id="1116" w:name="bookmark1116"/>
      <w:bookmarkEnd w:id="1116"/>
      <w:r>
        <w:rPr>
          <w:color w:val="000000"/>
          <w:spacing w:val="0"/>
          <w:w w:val="100"/>
          <w:position w:val="0"/>
        </w:rPr>
        <w:t>问卷的长度是否合适</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无论采用哪种方法进行调查，问卷的长度都应该合适，篇幅过长的问卷会增加被调查者的 填答负担，容易导致厌烦情绪而影响作答。问卷的长度没有固定的标准，但应保证不占用被调 查者过多的时间为宜，一面访问卷的长度以被调查者能够在10分钟之内完成回答为宜，电话调 查问卷则应尽可能使被调查者能够在2~3分钟内完成回答为宜，邮寄调查问卷与在线调査问 卷的篇幅可以适当地长一些，因为对于此类问卷调査，被调查者可以分多次来完成回答。</w:t>
      </w:r>
    </w:p>
    <w:p>
      <w:pPr>
        <w:pStyle w:val="Style15"/>
        <w:keepNext w:val="0"/>
        <w:keepLines w:val="0"/>
        <w:widowControl w:val="0"/>
        <w:shd w:val="clear" w:color="auto" w:fill="auto"/>
        <w:bidi w:val="0"/>
        <w:spacing w:before="0" w:after="0" w:line="328" w:lineRule="exact"/>
        <w:ind w:left="0" w:right="0" w:firstLine="440"/>
        <w:jc w:val="both"/>
      </w:pPr>
      <w:bookmarkStart w:id="1117" w:name="bookmark1117"/>
      <w:r>
        <w:rPr>
          <w:color w:val="000000"/>
          <w:spacing w:val="0"/>
          <w:w w:val="100"/>
          <w:position w:val="0"/>
        </w:rPr>
        <w:t>（</w:t>
      </w:r>
      <w:bookmarkEnd w:id="1117"/>
      <w:r>
        <w:rPr>
          <w:color w:val="000000"/>
          <w:spacing w:val="0"/>
          <w:w w:val="100"/>
          <w:position w:val="0"/>
        </w:rPr>
        <w:t>二）问卷评估的主要方法</w:t>
      </w:r>
    </w:p>
    <w:p>
      <w:pPr>
        <w:pStyle w:val="Style15"/>
        <w:keepNext w:val="0"/>
        <w:keepLines w:val="0"/>
        <w:widowControl w:val="0"/>
        <w:numPr>
          <w:ilvl w:val="0"/>
          <w:numId w:val="287"/>
        </w:numPr>
        <w:shd w:val="clear" w:color="auto" w:fill="auto"/>
        <w:tabs>
          <w:tab w:pos="697" w:val="left"/>
        </w:tabs>
        <w:bidi w:val="0"/>
        <w:spacing w:before="0" w:after="0" w:line="328" w:lineRule="exact"/>
        <w:ind w:left="0" w:right="0" w:firstLine="420"/>
        <w:jc w:val="both"/>
      </w:pPr>
      <w:bookmarkStart w:id="1118" w:name="bookmark1118"/>
      <w:bookmarkEnd w:id="1118"/>
      <w:r>
        <w:rPr>
          <w:color w:val="000000"/>
          <w:spacing w:val="0"/>
          <w:w w:val="100"/>
          <w:position w:val="0"/>
        </w:rPr>
        <w:t>专家审查</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专家审查就是组织有关的专家、学者或具有丰富问卷调査经验的研究人员，对问卷初稿进 行审查与评估。专家审査主要是一种技术性审查，其审查内容主要是审查问卷设计的整体构 思是否合理，问题的表述是否准确、清晰</w:t>
      </w:r>
      <w:r>
        <w:rPr>
          <w:color w:val="000000"/>
          <w:spacing w:val="0"/>
          <w:w w:val="100"/>
          <w:position w:val="0"/>
          <w:lang w:val="zh-CN" w:eastAsia="zh-CN" w:bidi="zh-CN"/>
        </w:rPr>
        <w:t>•问卷</w:t>
      </w:r>
      <w:r>
        <w:rPr>
          <w:color w:val="000000"/>
          <w:spacing w:val="0"/>
          <w:w w:val="100"/>
          <w:position w:val="0"/>
        </w:rPr>
        <w:t>的版式设计是否美观，问卷中量表的使用是否科 学等。专家审查可以釆用邮寄调査与小组座谈两种组织</w:t>
      </w:r>
      <w:r>
        <w:rPr>
          <w:color w:val="000000"/>
          <w:spacing w:val="0"/>
          <w:w w:val="100"/>
          <w:position w:val="0"/>
          <w:lang w:val="zh-CN" w:eastAsia="zh-CN" w:bidi="zh-CN"/>
        </w:rPr>
        <w:t>形式'</w:t>
      </w:r>
      <w:r>
        <w:rPr>
          <w:color w:val="000000"/>
          <w:spacing w:val="0"/>
          <w:w w:val="100"/>
          <w:position w:val="0"/>
        </w:rPr>
        <w:t>邮寄调查需要给所邀专家邮寄 问卷初稿，既可以邮寄纸质版的问卷，也可以通过电子邮件发送电子版问卷。必要时应该随问 卷初稿给专家邮寄或发送调查方案，以便专家审查问卷与调查方案之间的匹配性。</w:t>
      </w:r>
    </w:p>
    <w:p>
      <w:pPr>
        <w:pStyle w:val="Style15"/>
        <w:keepNext w:val="0"/>
        <w:keepLines w:val="0"/>
        <w:widowControl w:val="0"/>
        <w:numPr>
          <w:ilvl w:val="0"/>
          <w:numId w:val="287"/>
        </w:numPr>
        <w:shd w:val="clear" w:color="auto" w:fill="auto"/>
        <w:tabs>
          <w:tab w:pos="741" w:val="left"/>
        </w:tabs>
        <w:bidi w:val="0"/>
        <w:spacing w:before="0" w:after="0" w:line="328" w:lineRule="exact"/>
        <w:ind w:left="0" w:right="0" w:firstLine="440"/>
        <w:jc w:val="both"/>
      </w:pPr>
      <w:bookmarkStart w:id="1119" w:name="bookmark1119"/>
      <w:bookmarkEnd w:id="1119"/>
      <w:r>
        <w:rPr>
          <w:color w:val="000000"/>
          <w:spacing w:val="0"/>
          <w:w w:val="100"/>
          <w:position w:val="0"/>
        </w:rPr>
        <w:t>预调查</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如果正式调查属于大规模的问卷调查，涉及的范围广、被</w:t>
      </w:r>
      <w:r>
        <w:rPr>
          <w:color w:val="000000"/>
          <w:spacing w:val="0"/>
          <w:w w:val="100"/>
          <w:position w:val="0"/>
          <w:lang w:val="en-US" w:eastAsia="en-US" w:bidi="en-US"/>
        </w:rPr>
        <w:t>i</w:t>
      </w:r>
      <w:r>
        <w:rPr>
          <w:color w:val="000000"/>
          <w:spacing w:val="0"/>
          <w:w w:val="100"/>
          <w:position w:val="0"/>
        </w:rPr>
        <w:t xml:space="preserve">周查者人数多，此时对问卷的审 查必须慎之又慎，稍有疏忽，就会造成难以挽回的损失。除了需要组织专家对问卷初稿进行审 查与评估外，还应该组织预调查，通过预调查发现问卷存在的问题，为问卷的修改提供依据 </w:t>
      </w:r>
      <w:r>
        <w:rPr>
          <w:color w:val="000000"/>
          <w:spacing w:val="0"/>
          <w:w w:val="100"/>
          <w:position w:val="0"/>
        </w:rPr>
        <w:t>此处预调查与前述第二章第四节介绍的内容具有相似性，只是其关注重点不同。问卷内容的 预调查可以单独进行，也可以并入整个调查方案的完善环节。</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在问卷测试的预调查过程中，要重点了解被调查者对问题是否完全理解、问卷的措辞和表 达方式是否具有诱导性、问卷的长度是否合适、问卷的结构和形式是否合理、问题的编排顺序 是否妥当、答案的设计是否合理。另外，通过预调查所获得的调查数据，还可以用于检验问卷 的信度与效度。这方面的检验与下一章中所介绍的量表的信度与效度检验是一致的。</w:t>
      </w:r>
    </w:p>
    <w:p>
      <w:pPr>
        <w:pStyle w:val="Style15"/>
        <w:keepNext w:val="0"/>
        <w:keepLines w:val="0"/>
        <w:widowControl w:val="0"/>
        <w:shd w:val="clear" w:color="auto" w:fill="auto"/>
        <w:bidi w:val="0"/>
        <w:spacing w:before="0" w:after="420" w:line="329" w:lineRule="exact"/>
        <w:ind w:left="0" w:right="0" w:firstLine="440"/>
        <w:jc w:val="both"/>
      </w:pPr>
      <w:r>
        <w:rPr>
          <w:color w:val="000000"/>
          <w:spacing w:val="0"/>
          <w:w w:val="100"/>
          <w:position w:val="0"/>
        </w:rPr>
        <w:t>通过问卷初稿的审查与评估，发现问卷存在的各种问题，并对问卷进行认真的反复修改 后，就形成了正式调查中可使用的问卷终稿。</w:t>
      </w:r>
    </w:p>
    <w:p>
      <w:pPr>
        <w:pStyle w:val="Style37"/>
        <w:keepNext/>
        <w:keepLines/>
        <w:widowControl w:val="0"/>
        <w:shd w:val="clear" w:color="auto" w:fill="auto"/>
        <w:bidi w:val="0"/>
        <w:spacing w:before="0" w:after="300" w:line="240" w:lineRule="auto"/>
        <w:ind w:left="2460" w:right="0" w:firstLine="0"/>
        <w:jc w:val="left"/>
      </w:pPr>
      <w:bookmarkStart w:id="1120" w:name="bookmark1120"/>
      <w:bookmarkStart w:id="1121" w:name="bookmark1121"/>
      <w:bookmarkStart w:id="1122" w:name="bookmark1122"/>
      <w:r>
        <w:rPr>
          <w:color w:val="000000"/>
          <w:spacing w:val="0"/>
          <w:w w:val="100"/>
          <w:position w:val="0"/>
        </w:rPr>
        <w:t>第四节</w:t>
      </w:r>
      <w:bookmarkEnd w:id="1120"/>
      <w:bookmarkEnd w:id="1121"/>
      <w:bookmarkEnd w:id="1122"/>
    </w:p>
    <w:p>
      <w:pPr>
        <w:pStyle w:val="Style37"/>
        <w:keepNext/>
        <w:keepLines/>
        <w:widowControl w:val="0"/>
        <w:shd w:val="clear" w:color="auto" w:fill="auto"/>
        <w:bidi w:val="0"/>
        <w:spacing w:before="0" w:after="520" w:line="240" w:lineRule="auto"/>
        <w:ind w:left="0" w:right="0" w:firstLine="0"/>
        <w:jc w:val="center"/>
      </w:pPr>
      <w:bookmarkStart w:id="1120" w:name="bookmark1120"/>
      <w:bookmarkStart w:id="1121" w:name="bookmark1121"/>
      <w:bookmarkStart w:id="1123" w:name="bookmark1123"/>
      <w:r>
        <w:rPr>
          <w:color w:val="000000"/>
          <w:spacing w:val="0"/>
          <w:w w:val="100"/>
          <w:position w:val="0"/>
        </w:rPr>
        <w:t>网上创建在线问卷</w:t>
      </w:r>
      <w:bookmarkEnd w:id="1120"/>
      <w:bookmarkEnd w:id="1121"/>
      <w:bookmarkEnd w:id="1123"/>
    </w:p>
    <w:p>
      <w:pPr>
        <w:pStyle w:val="Style15"/>
        <w:keepNext w:val="0"/>
        <w:keepLines w:val="0"/>
        <w:widowControl w:val="0"/>
        <w:shd w:val="clear" w:color="auto" w:fill="auto"/>
        <w:bidi w:val="0"/>
        <w:spacing w:before="0" w:after="0" w:line="328" w:lineRule="exact"/>
        <w:ind w:left="0" w:right="0" w:firstLine="420"/>
        <w:jc w:val="both"/>
      </w:pPr>
      <w:r>
        <w:rPr>
          <w:color w:val="000000"/>
          <w:spacing w:val="0"/>
          <w:w w:val="100"/>
          <w:position w:val="0"/>
        </w:rPr>
        <w:t>网上调查问卷设计具有其独特性，因而专设一节进行介绍」</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网上调查问卷的创建有两种途径，一是网下自建调查问卷文本，二是网上创建调查问卷</w:t>
      </w:r>
      <w:r>
        <w:rPr>
          <w:color w:val="000000"/>
          <w:spacing w:val="0"/>
          <w:w w:val="100"/>
          <w:position w:val="0"/>
          <w:lang w:val="en-US" w:eastAsia="en-US" w:bidi="en-US"/>
        </w:rPr>
        <w:t xml:space="preserve">Q </w:t>
      </w:r>
      <w:r>
        <w:rPr>
          <w:color w:val="000000"/>
          <w:spacing w:val="0"/>
          <w:w w:val="100"/>
          <w:position w:val="0"/>
        </w:rPr>
        <w:t>网下自建调查问卷是指在正式实施网上调查之前，预先设计出用于网上调查的问卷文本 在问卷经过预调查以及信度与效度检验后，对于符合质量要求的问卷就可以在网上发布。为 了征得更多的网民参与调查，可以同时发送邀请广告，并在其中说明调查目的及有奖填答 事项。</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网下自建问卷的基本过程与要求与前面所介绍的问卷设计规范并无差别。但是，因为所 设计的问卷是适用于网络调查的，需便于网民填答与数据回收，因而在具体的设计过程中也会 有一些特别的要求。例如，需要插入选项按钮，编写问卷接收文</w:t>
      </w:r>
      <w:r>
        <w:rPr>
          <w:color w:val="000000"/>
          <w:spacing w:val="0"/>
          <w:w w:val="100"/>
          <w:position w:val="0"/>
          <w:lang w:val="zh-CN" w:eastAsia="zh-CN" w:bidi="zh-CN"/>
        </w:rPr>
        <w:t>件等。</w:t>
      </w:r>
      <w:r>
        <w:rPr>
          <w:color w:val="000000"/>
          <w:spacing w:val="0"/>
          <w:w w:val="100"/>
          <w:position w:val="0"/>
        </w:rPr>
        <w:t>但这些设计比较麻烦， 建议利用专业调查平台系统实现调查问卷的设计，并通过平台生成问卷链接、邀请邮件、嵌入 到网站等方式发布问卷。</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网上创建调查问卷是指通过网上调查平台中的问卷设计功能来实现问卷的设计。有许多 网上调查平台为用户提供了问卷调查系统，其中包括功能强大的问卷设计模块。用户只需要 注册登录至该平台，即可运用其中的问卷设计模块进行问卷的设计。研究者在上网设计问卷 之前，首先要将调查问卷的底稿设计出来，在经过质量评估合格后，再上网制作适合于网上调 查的电子化问卷。</w:t>
      </w:r>
    </w:p>
    <w:p>
      <w:pPr>
        <w:pStyle w:val="Style15"/>
        <w:keepNext w:val="0"/>
        <w:keepLines w:val="0"/>
        <w:widowControl w:val="0"/>
        <w:shd w:val="clear" w:color="auto" w:fill="auto"/>
        <w:bidi w:val="0"/>
        <w:spacing w:before="0" w:after="300" w:line="328" w:lineRule="exact"/>
        <w:ind w:left="0" w:right="0" w:firstLine="440"/>
        <w:jc w:val="both"/>
      </w:pPr>
      <w:r>
        <w:rPr>
          <w:color w:val="000000"/>
          <w:spacing w:val="0"/>
          <w:w w:val="100"/>
          <w:position w:val="0"/>
        </w:rPr>
        <w:t>以问卷星为例，该调查网是一个功能强大的问卷调查系统。问卷星是一个专业、无限制的 免费在线问卷调查、测评、投票平台，专注于为用户提供功能强大、人性化的在线设计问卷、不 限题目数，不限答卷数；支持分类统计与交叉分析，可供免费下载报告和原始答卷；完美支持手 机填写、微信群发。该平台具有快捷、易用、低成本的明显优势，已经被大量企业和个人广泛使 用。研究者欲进入该调查网，首先要进行注册，注册成功后即可使用该调查网进行问卷设计 下面介绍利用问卷星平台制作问卷的要领°</w:t>
      </w:r>
    </w:p>
    <w:p>
      <w:pPr>
        <w:pStyle w:val="Style33"/>
        <w:keepNext/>
        <w:keepLines/>
        <w:widowControl w:val="0"/>
        <w:shd w:val="clear" w:color="auto" w:fill="auto"/>
        <w:bidi w:val="0"/>
        <w:spacing w:before="0" w:after="120" w:line="240" w:lineRule="auto"/>
        <w:ind w:left="0" w:right="0"/>
        <w:jc w:val="both"/>
      </w:pPr>
      <w:bookmarkStart w:id="1124" w:name="bookmark1124"/>
      <w:bookmarkStart w:id="1125" w:name="bookmark1125"/>
      <w:bookmarkStart w:id="1126" w:name="bookmark1126"/>
      <w:bookmarkStart w:id="1127" w:name="bookmark1127"/>
      <w:r>
        <w:rPr>
          <w:color w:val="000000"/>
          <w:spacing w:val="0"/>
          <w:w w:val="100"/>
          <w:position w:val="0"/>
        </w:rPr>
        <w:t>一</w:t>
      </w:r>
      <w:bookmarkEnd w:id="1126"/>
      <w:r>
        <w:rPr>
          <w:color w:val="000000"/>
          <w:spacing w:val="0"/>
          <w:w w:val="100"/>
          <w:position w:val="0"/>
        </w:rPr>
        <w:t>、注册</w:t>
      </w:r>
      <w:bookmarkEnd w:id="1124"/>
      <w:bookmarkEnd w:id="1125"/>
      <w:bookmarkEnd w:id="1127"/>
    </w:p>
    <w:p>
      <w:pPr>
        <w:pStyle w:val="Style15"/>
        <w:keepNext w:val="0"/>
        <w:keepLines w:val="0"/>
        <w:widowControl w:val="0"/>
        <w:shd w:val="clear" w:color="auto" w:fill="auto"/>
        <w:bidi w:val="0"/>
        <w:spacing w:before="0" w:after="260" w:line="346" w:lineRule="exact"/>
        <w:ind w:left="0" w:right="0" w:firstLine="440"/>
        <w:jc w:val="both"/>
        <w:sectPr>
          <w:headerReference w:type="default" r:id="rId338"/>
          <w:footerReference w:type="default" r:id="rId339"/>
          <w:headerReference w:type="even" r:id="rId340"/>
          <w:footerReference w:type="even" r:id="rId341"/>
          <w:footnotePr>
            <w:pos w:val="pageBottom"/>
            <w:numFmt w:val="decimal"/>
            <w:numRestart w:val="continuous"/>
          </w:footnotePr>
          <w:pgSz w:w="10734" w:h="15032"/>
          <w:pgMar w:top="815" w:right="942" w:bottom="806" w:left="915" w:header="0" w:footer="3" w:gutter="0"/>
          <w:pgNumType w:start="123"/>
          <w:cols w:space="720"/>
          <w:noEndnote/>
          <w:rtlGutter w:val="0"/>
          <w:docGrid w:linePitch="360"/>
        </w:sectPr>
      </w:pPr>
      <w:r>
        <w:rPr>
          <w:color w:val="000000"/>
          <w:spacing w:val="0"/>
          <w:w w:val="100"/>
          <w:position w:val="0"/>
        </w:rPr>
        <w:t>进入</w:t>
      </w:r>
      <w:r>
        <w:rPr>
          <w:color w:val="000000"/>
          <w:spacing w:val="0"/>
          <w:w w:val="100"/>
          <w:position w:val="0"/>
          <w:lang w:val="en-US" w:eastAsia="en-US" w:bidi="en-US"/>
        </w:rPr>
        <w:t>https：//www.wjx.cn,</w:t>
      </w:r>
      <w:r>
        <w:rPr>
          <w:color w:val="000000"/>
          <w:spacing w:val="0"/>
          <w:w w:val="100"/>
          <w:position w:val="0"/>
        </w:rPr>
        <w:t xml:space="preserve">打开问卷星首页，点击注册，成为问卷星的用户°设定用户名、 密码，并输入常用的电子邮件地址。在用户类型一项中选择“免费版”，当然根据自身需求，也 </w:t>
      </w:r>
    </w:p>
    <w:p>
      <w:pPr>
        <w:pStyle w:val="Style15"/>
        <w:keepNext w:val="0"/>
        <w:keepLines w:val="0"/>
        <w:widowControl w:val="0"/>
        <w:shd w:val="clear" w:color="auto" w:fill="auto"/>
        <w:bidi w:val="0"/>
        <w:spacing w:before="0" w:after="260" w:line="346" w:lineRule="exact"/>
        <w:ind w:left="0" w:right="0" w:firstLine="0"/>
        <w:jc w:val="both"/>
      </w:pPr>
      <w:r>
        <w:rPr>
          <w:color w:val="000000"/>
          <w:spacing w:val="0"/>
          <w:w w:val="100"/>
          <w:position w:val="0"/>
        </w:rPr>
        <w:t>可以选择支付一定的费用选择</w:t>
      </w:r>
      <w:r>
        <w:rPr>
          <w:color w:val="000000"/>
          <w:spacing w:val="0"/>
          <w:w w:val="100"/>
          <w:position w:val="0"/>
          <w:lang w:val="zh-CN" w:eastAsia="zh-CN" w:bidi="zh-CN"/>
        </w:rPr>
        <w:t>“专业</w:t>
      </w:r>
      <w:r>
        <w:rPr>
          <w:color w:val="000000"/>
          <w:spacing w:val="0"/>
          <w:w w:val="100"/>
          <w:position w:val="0"/>
        </w:rPr>
        <w:t>版”和</w:t>
      </w:r>
      <w:r>
        <w:rPr>
          <w:color w:val="000000"/>
          <w:spacing w:val="0"/>
          <w:w w:val="100"/>
          <w:position w:val="0"/>
          <w:lang w:val="zh-CN" w:eastAsia="zh-CN" w:bidi="zh-CN"/>
        </w:rPr>
        <w:t>“企业</w:t>
      </w:r>
      <w:r>
        <w:rPr>
          <w:color w:val="000000"/>
          <w:spacing w:val="0"/>
          <w:w w:val="100"/>
          <w:position w:val="0"/>
        </w:rPr>
        <w:t xml:space="preserve">版”。填入验证码，并点击创建用户按钮。之 后问卷星会向你注册的邮箱发送一封验证邮件，进入你的邮箱确认了邮件内容后，就完成了注 </w:t>
      </w:r>
      <w:r>
        <w:rPr>
          <w:color w:val="000000"/>
          <w:spacing w:val="0"/>
          <w:w w:val="100"/>
          <w:position w:val="0"/>
          <w:lang w:val="zh-CN" w:eastAsia="zh-CN" w:bidi="zh-CN"/>
        </w:rPr>
        <w:t>册：</w:t>
      </w:r>
      <w:r>
        <w:rPr>
          <w:color w:val="000000"/>
          <w:spacing w:val="0"/>
          <w:w w:val="100"/>
          <w:position w:val="0"/>
        </w:rPr>
        <w:t>注意，一个邮件地址只能注册使用一次‘</w:t>
      </w:r>
    </w:p>
    <w:p>
      <w:pPr>
        <w:pStyle w:val="Style33"/>
        <w:keepNext/>
        <w:keepLines/>
        <w:widowControl w:val="0"/>
        <w:shd w:val="clear" w:color="auto" w:fill="auto"/>
        <w:tabs>
          <w:tab w:pos="1012" w:val="left"/>
        </w:tabs>
        <w:bidi w:val="0"/>
        <w:spacing w:before="0" w:line="240" w:lineRule="auto"/>
        <w:ind w:left="0" w:right="0"/>
        <w:jc w:val="both"/>
      </w:pPr>
      <w:bookmarkStart w:id="1128" w:name="bookmark1128"/>
      <w:bookmarkStart w:id="1129" w:name="bookmark1129"/>
      <w:bookmarkStart w:id="1130" w:name="bookmark1130"/>
      <w:bookmarkStart w:id="1131" w:name="bookmark1131"/>
      <w:r>
        <w:rPr>
          <w:color w:val="000000"/>
          <w:spacing w:val="0"/>
          <w:w w:val="100"/>
          <w:position w:val="0"/>
        </w:rPr>
        <w:t>二</w:t>
      </w:r>
      <w:bookmarkEnd w:id="1130"/>
      <w:r>
        <w:rPr>
          <w:color w:val="000000"/>
          <w:spacing w:val="0"/>
          <w:w w:val="100"/>
          <w:position w:val="0"/>
        </w:rPr>
        <w:t>、</w:t>
        <w:tab/>
        <w:t>问卷设计方式选择</w:t>
      </w:r>
      <w:bookmarkEnd w:id="1128"/>
      <w:bookmarkEnd w:id="1129"/>
      <w:bookmarkEnd w:id="1131"/>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首先登录系统，点击页面右上方的</w:t>
      </w:r>
      <w:r>
        <w:rPr>
          <w:color w:val="000000"/>
          <w:spacing w:val="0"/>
          <w:w w:val="100"/>
          <w:position w:val="0"/>
          <w:lang w:val="zh-CN" w:eastAsia="zh-CN" w:bidi="zh-CN"/>
        </w:rPr>
        <w:t>“设计</w:t>
      </w:r>
      <w:r>
        <w:rPr>
          <w:color w:val="000000"/>
          <w:spacing w:val="0"/>
          <w:w w:val="100"/>
          <w:position w:val="0"/>
        </w:rPr>
        <w:t>新问卷</w:t>
      </w:r>
      <w:r>
        <w:rPr>
          <w:color w:val="000000"/>
          <w:spacing w:val="0"/>
          <w:w w:val="100"/>
          <w:position w:val="0"/>
          <w:lang w:val="zh-CN" w:eastAsia="zh-CN" w:bidi="zh-CN"/>
        </w:rPr>
        <w:t>”按钮</w:t>
      </w:r>
      <w:r>
        <w:rPr>
          <w:color w:val="000000"/>
          <w:spacing w:val="0"/>
          <w:w w:val="100"/>
          <w:position w:val="0"/>
        </w:rPr>
        <w:t>。问卷星提供了两种设计问卷的方 式:一是利用模板创建；二是利用文本创建。</w:t>
      </w:r>
    </w:p>
    <w:p>
      <w:pPr>
        <w:pStyle w:val="Style15"/>
        <w:keepNext w:val="0"/>
        <w:keepLines w:val="0"/>
        <w:widowControl w:val="0"/>
        <w:shd w:val="clear" w:color="auto" w:fill="auto"/>
        <w:tabs>
          <w:tab w:pos="1061" w:val="left"/>
        </w:tabs>
        <w:bidi w:val="0"/>
        <w:spacing w:before="0" w:after="0" w:line="331" w:lineRule="exact"/>
        <w:ind w:left="0" w:right="0" w:firstLine="440"/>
        <w:jc w:val="both"/>
      </w:pPr>
      <w:bookmarkStart w:id="1132" w:name="bookmark1132"/>
      <w:r>
        <w:rPr>
          <w:color w:val="000000"/>
          <w:spacing w:val="0"/>
          <w:w w:val="100"/>
          <w:position w:val="0"/>
        </w:rPr>
        <w:t>（</w:t>
      </w:r>
      <w:bookmarkEnd w:id="1132"/>
      <w:r>
        <w:rPr>
          <w:color w:val="000000"/>
          <w:spacing w:val="0"/>
          <w:w w:val="100"/>
          <w:position w:val="0"/>
        </w:rPr>
        <w:t>一）</w:t>
        <w:tab/>
        <w:t>模板创建问卷</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问卷星系统中内置了一些常用的问卷类型，如员工满意度调查、就业情况调查等问卷，如 果问卷性质和目标比较一致，就可以利用模板创建问卷</w:t>
      </w:r>
      <w:r>
        <w:rPr>
          <w:color w:val="000000"/>
          <w:spacing w:val="0"/>
          <w:w w:val="100"/>
          <w:position w:val="0"/>
          <w:lang w:val="en-US" w:eastAsia="en-US" w:bidi="en-US"/>
        </w:rPr>
        <w:t>G</w:t>
      </w:r>
      <w:r>
        <w:rPr>
          <w:color w:val="000000"/>
          <w:spacing w:val="0"/>
          <w:w w:val="100"/>
          <w:position w:val="0"/>
        </w:rPr>
        <w:t>如果没有相似的问卷，需点击</w:t>
      </w:r>
      <w:r>
        <w:rPr>
          <w:color w:val="000000"/>
          <w:spacing w:val="0"/>
          <w:w w:val="100"/>
          <w:position w:val="0"/>
          <w:lang w:val="zh-CN" w:eastAsia="zh-CN" w:bidi="zh-CN"/>
        </w:rPr>
        <w:t xml:space="preserve">“使用 </w:t>
      </w:r>
      <w:r>
        <w:rPr>
          <w:color w:val="000000"/>
          <w:spacing w:val="0"/>
          <w:w w:val="100"/>
          <w:position w:val="0"/>
        </w:rPr>
        <w:t>空白模板”使用空白模板设计一份新问卷需要进行问卷基本信息的设置：这些设置包括问 卷名称、问卷说明、主题、语言、截止日期、分类、问卷公开级别、问卷密码保护、结果公开级别， 设置完成后点击“下一步</w:t>
      </w:r>
      <w:r>
        <w:rPr>
          <w:color w:val="000000"/>
          <w:spacing w:val="0"/>
          <w:w w:val="100"/>
          <w:position w:val="0"/>
          <w:lang w:val="zh-CN" w:eastAsia="zh-CN" w:bidi="zh-CN"/>
        </w:rPr>
        <w:t>”按钮</w:t>
      </w:r>
      <w:r>
        <w:rPr>
          <w:color w:val="000000"/>
          <w:spacing w:val="0"/>
          <w:w w:val="100"/>
          <w:position w:val="0"/>
        </w:rPr>
        <w:t>开始对问卷题项进行设置。</w:t>
      </w:r>
    </w:p>
    <w:p>
      <w:pPr>
        <w:pStyle w:val="Style15"/>
        <w:keepNext w:val="0"/>
        <w:keepLines w:val="0"/>
        <w:widowControl w:val="0"/>
        <w:shd w:val="clear" w:color="auto" w:fill="auto"/>
        <w:tabs>
          <w:tab w:pos="1061" w:val="left"/>
        </w:tabs>
        <w:bidi w:val="0"/>
        <w:spacing w:before="0" w:after="0" w:line="331" w:lineRule="exact"/>
        <w:ind w:left="0" w:right="0" w:firstLine="440"/>
        <w:jc w:val="both"/>
      </w:pPr>
      <w:bookmarkStart w:id="1133" w:name="bookmark1133"/>
      <w:r>
        <w:rPr>
          <w:color w:val="000000"/>
          <w:spacing w:val="0"/>
          <w:w w:val="100"/>
          <w:position w:val="0"/>
        </w:rPr>
        <w:t>（</w:t>
      </w:r>
      <w:bookmarkEnd w:id="1133"/>
      <w:r>
        <w:rPr>
          <w:color w:val="000000"/>
          <w:spacing w:val="0"/>
          <w:w w:val="100"/>
          <w:position w:val="0"/>
        </w:rPr>
        <w:t>二）</w:t>
        <w:tab/>
        <w:t>文本创建问卷</w:t>
      </w:r>
    </w:p>
    <w:p>
      <w:pPr>
        <w:pStyle w:val="Style15"/>
        <w:keepNext w:val="0"/>
        <w:keepLines w:val="0"/>
        <w:widowControl w:val="0"/>
        <w:shd w:val="clear" w:color="auto" w:fill="auto"/>
        <w:bidi w:val="0"/>
        <w:spacing w:before="0" w:after="260" w:line="338" w:lineRule="exact"/>
        <w:ind w:left="0" w:right="0" w:firstLine="440"/>
        <w:jc w:val="both"/>
      </w:pPr>
      <w:r>
        <w:rPr>
          <w:color w:val="000000"/>
          <w:spacing w:val="0"/>
          <w:w w:val="100"/>
          <w:position w:val="0"/>
        </w:rPr>
        <w:t>如果已经在</w:t>
      </w:r>
      <w:r>
        <w:rPr>
          <w:color w:val="000000"/>
          <w:spacing w:val="0"/>
          <w:w w:val="100"/>
          <w:position w:val="0"/>
          <w:lang w:val="en-US" w:eastAsia="en-US" w:bidi="en-US"/>
        </w:rPr>
        <w:t>Word</w:t>
      </w:r>
      <w:r>
        <w:rPr>
          <w:color w:val="000000"/>
          <w:spacing w:val="0"/>
          <w:w w:val="100"/>
          <w:position w:val="0"/>
        </w:rPr>
        <w:t xml:space="preserve">等文字编辑软件中设计好了问卷，可以采用文本创建问卷的方式，将 </w:t>
      </w:r>
      <w:r>
        <w:rPr>
          <w:color w:val="000000"/>
          <w:spacing w:val="0"/>
          <w:w w:val="100"/>
          <w:position w:val="0"/>
          <w:lang w:val="en-US" w:eastAsia="en-US" w:bidi="en-US"/>
        </w:rPr>
        <w:t>Word</w:t>
      </w:r>
      <w:r>
        <w:rPr>
          <w:color w:val="000000"/>
          <w:spacing w:val="0"/>
          <w:w w:val="100"/>
          <w:position w:val="0"/>
        </w:rPr>
        <w:t>中的内容直接复制到问卷星所提供的文本</w:t>
      </w:r>
      <w:r>
        <w:rPr>
          <w:color w:val="000000"/>
          <w:spacing w:val="0"/>
          <w:w w:val="100"/>
          <w:position w:val="0"/>
          <w:lang w:val="zh-CN" w:eastAsia="zh-CN" w:bidi="zh-CN"/>
        </w:rPr>
        <w:t>框中。</w:t>
      </w:r>
      <w:r>
        <w:rPr>
          <w:color w:val="000000"/>
          <w:spacing w:val="0"/>
          <w:w w:val="100"/>
          <w:position w:val="0"/>
        </w:rPr>
        <w:t>然后点击“生成问卷</w:t>
      </w:r>
      <w:r>
        <w:rPr>
          <w:color w:val="000000"/>
          <w:spacing w:val="0"/>
          <w:w w:val="100"/>
          <w:position w:val="0"/>
          <w:lang w:val="zh-CN" w:eastAsia="zh-CN" w:bidi="zh-CN"/>
        </w:rPr>
        <w:t>”的</w:t>
      </w:r>
      <w:r>
        <w:rPr>
          <w:color w:val="000000"/>
          <w:spacing w:val="0"/>
          <w:w w:val="100"/>
          <w:position w:val="0"/>
        </w:rPr>
        <w:t>按钮，即可生 成一份问卷星的问卷 生成问卷后，可以修改题目属性，例如为选项增加分值、设置跳题逻辑、 引用逻辑、转换题型等.</w:t>
      </w:r>
    </w:p>
    <w:p>
      <w:pPr>
        <w:pStyle w:val="Style33"/>
        <w:keepNext/>
        <w:keepLines/>
        <w:widowControl w:val="0"/>
        <w:shd w:val="clear" w:color="auto" w:fill="auto"/>
        <w:tabs>
          <w:tab w:pos="1012" w:val="left"/>
        </w:tabs>
        <w:bidi w:val="0"/>
        <w:spacing w:before="0" w:line="240" w:lineRule="auto"/>
        <w:ind w:left="0" w:right="0"/>
        <w:jc w:val="both"/>
      </w:pPr>
      <w:bookmarkStart w:id="1134" w:name="bookmark1134"/>
      <w:bookmarkStart w:id="1135" w:name="bookmark1135"/>
      <w:bookmarkStart w:id="1136" w:name="bookmark1136"/>
      <w:bookmarkStart w:id="1137" w:name="bookmark1137"/>
      <w:r>
        <w:rPr>
          <w:color w:val="000000"/>
          <w:spacing w:val="0"/>
          <w:w w:val="100"/>
          <w:position w:val="0"/>
        </w:rPr>
        <w:t>三</w:t>
      </w:r>
      <w:bookmarkEnd w:id="1136"/>
      <w:r>
        <w:rPr>
          <w:color w:val="000000"/>
          <w:spacing w:val="0"/>
          <w:w w:val="100"/>
          <w:position w:val="0"/>
        </w:rPr>
        <w:t>、</w:t>
        <w:tab/>
        <w:t>问卷题项设计及有关提示</w:t>
      </w:r>
      <w:bookmarkEnd w:id="1134"/>
      <w:bookmarkEnd w:id="1135"/>
      <w:bookmarkEnd w:id="1137"/>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问卷星提供了单选题、多选题、测评与测试、矩阵题、主观题等多种题型。</w:t>
      </w:r>
    </w:p>
    <w:p>
      <w:pPr>
        <w:pStyle w:val="Style15"/>
        <w:keepNext w:val="0"/>
        <w:keepLines w:val="0"/>
        <w:widowControl w:val="0"/>
        <w:shd w:val="clear" w:color="auto" w:fill="auto"/>
        <w:tabs>
          <w:tab w:pos="1066" w:val="left"/>
        </w:tabs>
        <w:bidi w:val="0"/>
        <w:spacing w:before="0" w:after="0" w:line="334" w:lineRule="exact"/>
        <w:ind w:left="0" w:right="0" w:firstLine="440"/>
        <w:jc w:val="both"/>
      </w:pPr>
      <w:bookmarkStart w:id="1138" w:name="bookmark1138"/>
      <w:r>
        <w:rPr>
          <w:color w:val="000000"/>
          <w:spacing w:val="0"/>
          <w:w w:val="100"/>
          <w:position w:val="0"/>
        </w:rPr>
        <w:t>（</w:t>
      </w:r>
      <w:bookmarkEnd w:id="1138"/>
      <w:r>
        <w:rPr>
          <w:color w:val="000000"/>
          <w:spacing w:val="0"/>
          <w:w w:val="100"/>
          <w:position w:val="0"/>
        </w:rPr>
        <w:t>一）</w:t>
        <w:tab/>
        <w:t>单选题设计</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鼠标指向单选题,选择具体题型，如列表单选、组合单选、下拉框、投票单选等。我们以列 表单选为例，介绍设计单选题的主要流程</w:t>
      </w:r>
      <w:r>
        <w:rPr>
          <w:color w:val="000000"/>
          <w:spacing w:val="0"/>
          <w:w w:val="100"/>
          <w:position w:val="0"/>
          <w:lang w:val="en-US" w:eastAsia="en-US" w:bidi="en-US"/>
        </w:rPr>
        <w:t>G</w:t>
      </w:r>
      <w:r>
        <w:rPr>
          <w:color w:val="000000"/>
          <w:spacing w:val="0"/>
          <w:w w:val="100"/>
          <w:position w:val="0"/>
        </w:rPr>
        <w:t>单击列表单选，出现本题的编辑框。然后按下列流 程操作：</w:t>
      </w:r>
    </w:p>
    <w:p>
      <w:pPr>
        <w:pStyle w:val="Style15"/>
        <w:keepNext w:val="0"/>
        <w:keepLines w:val="0"/>
        <w:widowControl w:val="0"/>
        <w:numPr>
          <w:ilvl w:val="0"/>
          <w:numId w:val="289"/>
        </w:numPr>
        <w:shd w:val="clear" w:color="auto" w:fill="auto"/>
        <w:tabs>
          <w:tab w:pos="765" w:val="left"/>
        </w:tabs>
        <w:bidi w:val="0"/>
        <w:spacing w:before="0" w:after="0" w:line="334" w:lineRule="exact"/>
        <w:ind w:left="0" w:right="0" w:firstLine="440"/>
        <w:jc w:val="both"/>
      </w:pPr>
      <w:bookmarkStart w:id="1139" w:name="bookmark1139"/>
      <w:bookmarkEnd w:id="1139"/>
      <w:r>
        <w:rPr>
          <w:color w:val="000000"/>
          <w:spacing w:val="0"/>
          <w:w w:val="100"/>
          <w:position w:val="0"/>
        </w:rPr>
        <w:t>输入问题的题干，例如，在此输入问题“您的学历”。</w:t>
      </w:r>
    </w:p>
    <w:p>
      <w:pPr>
        <w:pStyle w:val="Style15"/>
        <w:keepNext w:val="0"/>
        <w:keepLines w:val="0"/>
        <w:widowControl w:val="0"/>
        <w:numPr>
          <w:ilvl w:val="0"/>
          <w:numId w:val="289"/>
        </w:numPr>
        <w:shd w:val="clear" w:color="auto" w:fill="auto"/>
        <w:tabs>
          <w:tab w:pos="772" w:val="left"/>
        </w:tabs>
        <w:bidi w:val="0"/>
        <w:spacing w:before="0" w:after="0" w:line="334" w:lineRule="exact"/>
        <w:ind w:left="0" w:right="0" w:firstLine="440"/>
        <w:jc w:val="both"/>
      </w:pPr>
      <w:bookmarkStart w:id="1140" w:name="bookmark1140"/>
      <w:bookmarkEnd w:id="1140"/>
      <w:r>
        <w:rPr>
          <w:color w:val="000000"/>
          <w:spacing w:val="0"/>
          <w:w w:val="100"/>
          <w:position w:val="0"/>
        </w:rPr>
        <w:t>输入问题的选项，如果有多个选项，请点击选项后的加号如果该选项允许参与者填 空，请在选项后的允许填空一列画“V”。</w:t>
      </w:r>
    </w:p>
    <w:p>
      <w:pPr>
        <w:pStyle w:val="Style15"/>
        <w:keepNext w:val="0"/>
        <w:keepLines w:val="0"/>
        <w:widowControl w:val="0"/>
        <w:numPr>
          <w:ilvl w:val="0"/>
          <w:numId w:val="289"/>
        </w:numPr>
        <w:shd w:val="clear" w:color="auto" w:fill="auto"/>
        <w:tabs>
          <w:tab w:pos="772" w:val="left"/>
        </w:tabs>
        <w:bidi w:val="0"/>
        <w:spacing w:before="0" w:after="0" w:line="334" w:lineRule="exact"/>
        <w:ind w:left="0" w:right="0" w:firstLine="440"/>
        <w:jc w:val="both"/>
      </w:pPr>
      <w:bookmarkStart w:id="1141" w:name="bookmark1141"/>
      <w:bookmarkEnd w:id="1141"/>
      <w:r>
        <w:rPr>
          <w:color w:val="000000"/>
          <w:spacing w:val="0"/>
          <w:w w:val="100"/>
          <w:position w:val="0"/>
        </w:rPr>
        <w:t>系统默认所增加的每道题都是“必答题</w:t>
      </w:r>
      <w:r>
        <w:rPr>
          <w:color w:val="000000"/>
          <w:spacing w:val="0"/>
          <w:w w:val="100"/>
          <w:position w:val="0"/>
          <w:lang w:val="zh-CN" w:eastAsia="zh-CN" w:bidi="zh-CN"/>
        </w:rPr>
        <w:t>”，可</w:t>
      </w:r>
      <w:r>
        <w:rPr>
          <w:color w:val="000000"/>
          <w:spacing w:val="0"/>
          <w:w w:val="100"/>
          <w:position w:val="0"/>
        </w:rPr>
        <w:t>以取消</w:t>
      </w:r>
      <w:r>
        <w:rPr>
          <w:color w:val="000000"/>
          <w:spacing w:val="0"/>
          <w:w w:val="100"/>
          <w:position w:val="0"/>
          <w:lang w:val="zh-CN" w:eastAsia="zh-CN" w:bidi="zh-CN"/>
        </w:rPr>
        <w:t>“必</w:t>
      </w:r>
      <w:r>
        <w:rPr>
          <w:color w:val="000000"/>
          <w:spacing w:val="0"/>
          <w:w w:val="100"/>
          <w:position w:val="0"/>
        </w:rPr>
        <w:t>答题”的设置，将该题改为</w:t>
      </w:r>
      <w:r>
        <w:rPr>
          <w:color w:val="000000"/>
          <w:spacing w:val="0"/>
          <w:w w:val="100"/>
          <w:position w:val="0"/>
          <w:lang w:val="zh-CN" w:eastAsia="zh-CN" w:bidi="zh-CN"/>
        </w:rPr>
        <w:t xml:space="preserve">“选 </w:t>
      </w:r>
      <w:r>
        <w:rPr>
          <w:color w:val="000000"/>
          <w:spacing w:val="0"/>
          <w:w w:val="100"/>
          <w:position w:val="0"/>
        </w:rPr>
        <w:t>答气</w:t>
      </w:r>
    </w:p>
    <w:p>
      <w:pPr>
        <w:pStyle w:val="Style15"/>
        <w:keepNext w:val="0"/>
        <w:keepLines w:val="0"/>
        <w:widowControl w:val="0"/>
        <w:numPr>
          <w:ilvl w:val="0"/>
          <w:numId w:val="289"/>
        </w:numPr>
        <w:shd w:val="clear" w:color="auto" w:fill="auto"/>
        <w:tabs>
          <w:tab w:pos="772" w:val="left"/>
        </w:tabs>
        <w:bidi w:val="0"/>
        <w:spacing w:before="0" w:after="0" w:line="334" w:lineRule="exact"/>
        <w:ind w:left="0" w:right="0" w:firstLine="440"/>
        <w:jc w:val="both"/>
      </w:pPr>
      <w:bookmarkStart w:id="1142" w:name="bookmark1142"/>
      <w:bookmarkEnd w:id="1142"/>
      <w:r>
        <w:rPr>
          <w:color w:val="000000"/>
          <w:spacing w:val="0"/>
          <w:w w:val="100"/>
          <w:position w:val="0"/>
        </w:rPr>
        <w:t>组合单选是默认最后一个选项允许参与者填空；而下拉框则是将选项以下拉框的方式 进行呈现。</w:t>
      </w:r>
    </w:p>
    <w:p>
      <w:pPr>
        <w:pStyle w:val="Style15"/>
        <w:keepNext w:val="0"/>
        <w:keepLines w:val="0"/>
        <w:widowControl w:val="0"/>
        <w:numPr>
          <w:ilvl w:val="0"/>
          <w:numId w:val="289"/>
        </w:numPr>
        <w:shd w:val="clear" w:color="auto" w:fill="auto"/>
        <w:tabs>
          <w:tab w:pos="772" w:val="left"/>
        </w:tabs>
        <w:bidi w:val="0"/>
        <w:spacing w:before="0" w:after="0" w:line="334" w:lineRule="exact"/>
        <w:ind w:left="0" w:right="0" w:firstLine="440"/>
        <w:jc w:val="both"/>
      </w:pPr>
      <w:bookmarkStart w:id="1143" w:name="bookmark1143"/>
      <w:bookmarkEnd w:id="1143"/>
      <w:r>
        <w:rPr>
          <w:color w:val="000000"/>
          <w:spacing w:val="0"/>
          <w:w w:val="100"/>
          <w:position w:val="0"/>
        </w:rPr>
        <w:t>设计完成后，点击</w:t>
      </w:r>
      <w:r>
        <w:rPr>
          <w:color w:val="000000"/>
          <w:spacing w:val="0"/>
          <w:w w:val="100"/>
          <w:position w:val="0"/>
          <w:lang w:val="zh-CN" w:eastAsia="zh-CN" w:bidi="zh-CN"/>
        </w:rPr>
        <w:t>“完成”按钮</w:t>
      </w:r>
      <w:r>
        <w:rPr>
          <w:color w:val="000000"/>
          <w:spacing w:val="0"/>
          <w:w w:val="100"/>
          <w:position w:val="0"/>
        </w:rPr>
        <w:t>，完成该题编辑 如果还需要继续编辑，只需将鼠标移动 到该题上方，再点击</w:t>
      </w:r>
      <w:r>
        <w:rPr>
          <w:color w:val="000000"/>
          <w:spacing w:val="0"/>
          <w:w w:val="100"/>
          <w:position w:val="0"/>
          <w:lang w:val="zh-CN" w:eastAsia="zh-CN" w:bidi="zh-CN"/>
        </w:rPr>
        <w:t>“编辑”按钮</w:t>
      </w:r>
      <w:r>
        <w:rPr>
          <w:color w:val="000000"/>
          <w:spacing w:val="0"/>
          <w:w w:val="100"/>
          <w:position w:val="0"/>
        </w:rPr>
        <w:t>即可，如果现有多题，也可以点击</w:t>
      </w:r>
      <w:r>
        <w:rPr>
          <w:color w:val="000000"/>
          <w:spacing w:val="0"/>
          <w:w w:val="100"/>
          <w:position w:val="0"/>
          <w:lang w:val="zh-CN" w:eastAsia="zh-CN" w:bidi="zh-CN"/>
        </w:rPr>
        <w:t>“上移”和“下移”按</w:t>
      </w:r>
      <w:r>
        <w:rPr>
          <w:color w:val="000000"/>
          <w:spacing w:val="0"/>
          <w:w w:val="100"/>
          <w:position w:val="0"/>
        </w:rPr>
        <w:t>钮改变 题的顺序</w:t>
      </w:r>
      <w:r>
        <w:rPr>
          <w:color w:val="000000"/>
          <w:spacing w:val="0"/>
          <w:w w:val="100"/>
          <w:position w:val="0"/>
          <w:lang w:val="en-US" w:eastAsia="en-US" w:bidi="en-US"/>
        </w:rPr>
        <w:t>■</w:t>
      </w:r>
      <w:r>
        <w:rPr>
          <w:color w:val="000000"/>
          <w:spacing w:val="0"/>
          <w:w w:val="100"/>
          <w:position w:val="0"/>
        </w:rPr>
        <w:t>同时也可以点击</w:t>
      </w:r>
      <w:r>
        <w:rPr>
          <w:color w:val="000000"/>
          <w:spacing w:val="0"/>
          <w:w w:val="100"/>
          <w:position w:val="0"/>
          <w:lang w:val="zh-CN" w:eastAsia="zh-CN" w:bidi="zh-CN"/>
        </w:rPr>
        <w:t>“复制”和“删除”按</w:t>
      </w:r>
      <w:r>
        <w:rPr>
          <w:color w:val="000000"/>
          <w:spacing w:val="0"/>
          <w:w w:val="100"/>
          <w:position w:val="0"/>
        </w:rPr>
        <w:t>钮执行相应的操作。</w:t>
      </w:r>
    </w:p>
    <w:p>
      <w:pPr>
        <w:pStyle w:val="Style15"/>
        <w:keepNext w:val="0"/>
        <w:keepLines w:val="0"/>
        <w:widowControl w:val="0"/>
        <w:shd w:val="clear" w:color="auto" w:fill="auto"/>
        <w:tabs>
          <w:tab w:pos="1066" w:val="left"/>
        </w:tabs>
        <w:bidi w:val="0"/>
        <w:spacing w:before="0" w:after="0" w:line="334" w:lineRule="exact"/>
        <w:ind w:left="0" w:right="0" w:firstLine="440"/>
        <w:jc w:val="both"/>
      </w:pPr>
      <w:bookmarkStart w:id="1144" w:name="bookmark1144"/>
      <w:r>
        <w:rPr>
          <w:color w:val="000000"/>
          <w:spacing w:val="0"/>
          <w:w w:val="100"/>
          <w:position w:val="0"/>
        </w:rPr>
        <w:t>（</w:t>
      </w:r>
      <w:bookmarkEnd w:id="1144"/>
      <w:r>
        <w:rPr>
          <w:color w:val="000000"/>
          <w:spacing w:val="0"/>
          <w:w w:val="100"/>
          <w:position w:val="0"/>
        </w:rPr>
        <w:t>二）</w:t>
        <w:tab/>
        <w:t>多选题设计</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鼠标指向多选题,选择具体题型，如列表多选、组合多选、投票多选。我们以组合多选为 例，展示设计多选题的主要流程，单击组合多选，出现本题的编辑框。然后按下列流程操作：</w:t>
      </w:r>
    </w:p>
    <w:p>
      <w:pPr>
        <w:pStyle w:val="Style15"/>
        <w:keepNext w:val="0"/>
        <w:keepLines w:val="0"/>
        <w:widowControl w:val="0"/>
        <w:numPr>
          <w:ilvl w:val="0"/>
          <w:numId w:val="291"/>
        </w:numPr>
        <w:shd w:val="clear" w:color="auto" w:fill="auto"/>
        <w:tabs>
          <w:tab w:pos="755" w:val="left"/>
        </w:tabs>
        <w:bidi w:val="0"/>
        <w:spacing w:before="0" w:after="0" w:line="334" w:lineRule="exact"/>
        <w:ind w:left="0" w:right="0" w:firstLine="440"/>
        <w:jc w:val="both"/>
      </w:pPr>
      <w:bookmarkStart w:id="1145" w:name="bookmark1145"/>
      <w:bookmarkEnd w:id="1145"/>
      <w:r>
        <w:rPr>
          <w:color w:val="000000"/>
          <w:spacing w:val="0"/>
          <w:w w:val="100"/>
          <w:position w:val="0"/>
        </w:rPr>
        <w:t>输入问题的题干例如，在此输入问题“您购买手机时主要考虑哪些因素”。</w:t>
      </w:r>
    </w:p>
    <w:p>
      <w:pPr>
        <w:pStyle w:val="Style15"/>
        <w:keepNext w:val="0"/>
        <w:keepLines w:val="0"/>
        <w:widowControl w:val="0"/>
        <w:numPr>
          <w:ilvl w:val="0"/>
          <w:numId w:val="291"/>
        </w:numPr>
        <w:shd w:val="clear" w:color="auto" w:fill="auto"/>
        <w:tabs>
          <w:tab w:pos="340" w:val="left"/>
        </w:tabs>
        <w:bidi w:val="0"/>
        <w:spacing w:before="0" w:after="0" w:line="334" w:lineRule="exact"/>
        <w:ind w:left="0" w:right="0" w:firstLine="440"/>
        <w:jc w:val="both"/>
        <w:sectPr>
          <w:headerReference w:type="default" r:id="rId342"/>
          <w:footerReference w:type="default" r:id="rId343"/>
          <w:headerReference w:type="even" r:id="rId344"/>
          <w:footerReference w:type="even" r:id="rId345"/>
          <w:footnotePr>
            <w:pos w:val="pageBottom"/>
            <w:numFmt w:val="decimal"/>
            <w:numRestart w:val="continuous"/>
          </w:footnotePr>
          <w:pgSz w:w="10734" w:h="15032"/>
          <w:pgMar w:top="815" w:right="942" w:bottom="806" w:left="915" w:header="387" w:footer="3" w:gutter="0"/>
          <w:pgNumType w:start="142"/>
          <w:cols w:space="720"/>
          <w:noEndnote/>
          <w:rtlGutter w:val="0"/>
          <w:docGrid w:linePitch="360"/>
        </w:sectPr>
      </w:pPr>
      <w:r>
        <w:rPr>
          <w:color w:val="000000"/>
          <w:spacing w:val="0"/>
          <w:w w:val="100"/>
          <w:position w:val="0"/>
        </w:rPr>
        <w:t>输入问题的选项，如品牌、价格等，并保留最后一个选项“其他”。由于选择的是</w:t>
      </w:r>
      <w:r>
        <w:rPr>
          <w:color w:val="000000"/>
          <w:spacing w:val="0"/>
          <w:w w:val="100"/>
          <w:position w:val="0"/>
          <w:lang w:val="zh-CN" w:eastAsia="zh-CN" w:bidi="zh-CN"/>
        </w:rPr>
        <w:t xml:space="preserve">“组合 </w:t>
      </w:r>
    </w:p>
    <w:p>
      <w:pPr>
        <w:pStyle w:val="Style15"/>
        <w:keepNext w:val="0"/>
        <w:keepLines w:val="0"/>
        <w:widowControl w:val="0"/>
        <w:shd w:val="clear" w:color="auto" w:fill="auto"/>
        <w:tabs>
          <w:tab w:pos="340" w:val="left"/>
        </w:tabs>
        <w:bidi w:val="0"/>
        <w:spacing w:before="0" w:after="0" w:line="334" w:lineRule="exact"/>
        <w:ind w:left="0" w:right="0" w:firstLine="0"/>
        <w:jc w:val="both"/>
      </w:pPr>
      <w:bookmarkStart w:id="1146" w:name="bookmark1146"/>
      <w:bookmarkEnd w:id="1146"/>
      <w:r>
        <w:rPr>
          <w:color w:val="000000"/>
          <w:spacing w:val="0"/>
          <w:w w:val="100"/>
          <w:position w:val="0"/>
        </w:rPr>
        <w:t>多选</w:t>
      </w:r>
      <w:r>
        <w:rPr>
          <w:color w:val="000000"/>
          <w:spacing w:val="0"/>
          <w:w w:val="100"/>
          <w:position w:val="0"/>
          <w:lang w:val="zh-CN" w:eastAsia="zh-CN" w:bidi="zh-CN"/>
        </w:rPr>
        <w:t>”，默</w:t>
      </w:r>
      <w:r>
        <w:rPr>
          <w:color w:val="000000"/>
          <w:spacing w:val="0"/>
          <w:w w:val="100"/>
          <w:position w:val="0"/>
        </w:rPr>
        <w:t>认最后一个选项为填空选项，允许参与者手动输入，如果取消</w:t>
      </w:r>
      <w:r>
        <w:rPr>
          <w:color w:val="000000"/>
          <w:spacing w:val="0"/>
          <w:w w:val="100"/>
          <w:position w:val="0"/>
          <w:lang w:val="zh-CN" w:eastAsia="zh-CN" w:bidi="zh-CN"/>
        </w:rPr>
        <w:t>“允</w:t>
      </w:r>
      <w:r>
        <w:rPr>
          <w:color w:val="000000"/>
          <w:spacing w:val="0"/>
          <w:w w:val="100"/>
          <w:position w:val="0"/>
        </w:rPr>
        <w:t>许填空</w:t>
      </w:r>
      <w:r>
        <w:rPr>
          <w:color w:val="000000"/>
          <w:spacing w:val="0"/>
          <w:w w:val="100"/>
          <w:position w:val="0"/>
          <w:lang w:val="zh-CN" w:eastAsia="zh-CN" w:bidi="zh-CN"/>
        </w:rPr>
        <w:t>”，则</w:t>
      </w:r>
      <w:r>
        <w:rPr>
          <w:color w:val="000000"/>
          <w:spacing w:val="0"/>
          <w:w w:val="100"/>
          <w:position w:val="0"/>
        </w:rPr>
        <w:t>该题变 成“列表多选如果还有其他选项，请点击选项后的</w:t>
      </w:r>
      <w:r>
        <w:rPr>
          <w:color w:val="000000"/>
          <w:spacing w:val="0"/>
          <w:w w:val="100"/>
          <w:position w:val="0"/>
          <w:lang w:val="zh-CN" w:eastAsia="zh-CN" w:bidi="zh-CN"/>
        </w:rPr>
        <w:t>“删掉选项气</w:t>
      </w:r>
    </w:p>
    <w:p>
      <w:pPr>
        <w:pStyle w:val="Style15"/>
        <w:keepNext w:val="0"/>
        <w:keepLines w:val="0"/>
        <w:widowControl w:val="0"/>
        <w:numPr>
          <w:ilvl w:val="0"/>
          <w:numId w:val="291"/>
        </w:numPr>
        <w:shd w:val="clear" w:color="auto" w:fill="auto"/>
        <w:tabs>
          <w:tab w:pos="775" w:val="left"/>
        </w:tabs>
        <w:bidi w:val="0"/>
        <w:spacing w:before="0" w:after="0" w:line="341" w:lineRule="exact"/>
        <w:ind w:left="0" w:right="0" w:firstLine="460"/>
        <w:jc w:val="both"/>
      </w:pPr>
      <w:bookmarkStart w:id="1147" w:name="bookmark1147"/>
      <w:bookmarkEnd w:id="1147"/>
      <w:r>
        <w:rPr>
          <w:color w:val="000000"/>
          <w:spacing w:val="0"/>
          <w:w w:val="100"/>
          <w:position w:val="0"/>
        </w:rPr>
        <w:t>设计完成后，点击</w:t>
      </w:r>
      <w:r>
        <w:rPr>
          <w:color w:val="000000"/>
          <w:spacing w:val="0"/>
          <w:w w:val="100"/>
          <w:position w:val="0"/>
          <w:lang w:val="zh-CN" w:eastAsia="zh-CN" w:bidi="zh-CN"/>
        </w:rPr>
        <w:t>“完成”按钮</w:t>
      </w:r>
      <w:r>
        <w:rPr>
          <w:color w:val="000000"/>
          <w:spacing w:val="0"/>
          <w:w w:val="100"/>
          <w:position w:val="0"/>
        </w:rPr>
        <w:t>，完成该题编辑。如果还需要继续编辑，只需将鼠标移动 到该题上方，再点击</w:t>
      </w:r>
      <w:r>
        <w:rPr>
          <w:color w:val="000000"/>
          <w:spacing w:val="0"/>
          <w:w w:val="100"/>
          <w:position w:val="0"/>
          <w:lang w:val="zh-CN" w:eastAsia="zh-CN" w:bidi="zh-CN"/>
        </w:rPr>
        <w:t>“编辑”按</w:t>
      </w:r>
      <w:r>
        <w:rPr>
          <w:color w:val="000000"/>
          <w:spacing w:val="0"/>
          <w:w w:val="100"/>
          <w:position w:val="0"/>
        </w:rPr>
        <w:t>钮即可</w:t>
      </w:r>
      <w:r>
        <w:rPr>
          <w:color w:val="000000"/>
          <w:spacing w:val="0"/>
          <w:w w:val="100"/>
          <w:position w:val="0"/>
          <w:lang w:val="en-US" w:eastAsia="en-US" w:bidi="en-US"/>
        </w:rPr>
        <w:t>c</w:t>
      </w:r>
      <w:r>
        <w:rPr>
          <w:color w:val="000000"/>
          <w:spacing w:val="0"/>
          <w:w w:val="100"/>
          <w:position w:val="0"/>
        </w:rPr>
        <w:t>如果设计多题，也可以点击</w:t>
      </w:r>
      <w:r>
        <w:rPr>
          <w:color w:val="000000"/>
          <w:spacing w:val="0"/>
          <w:w w:val="100"/>
          <w:position w:val="0"/>
          <w:lang w:val="zh-CN" w:eastAsia="zh-CN" w:bidi="zh-CN"/>
        </w:rPr>
        <w:t>“上移”和“下移”按</w:t>
      </w:r>
      <w:r>
        <w:rPr>
          <w:color w:val="000000"/>
          <w:spacing w:val="0"/>
          <w:w w:val="100"/>
          <w:position w:val="0"/>
        </w:rPr>
        <w:t>钮改变 题的顺序。</w:t>
      </w:r>
    </w:p>
    <w:p>
      <w:pPr>
        <w:pStyle w:val="Style15"/>
        <w:keepNext w:val="0"/>
        <w:keepLines w:val="0"/>
        <w:widowControl w:val="0"/>
        <w:numPr>
          <w:ilvl w:val="0"/>
          <w:numId w:val="291"/>
        </w:numPr>
        <w:shd w:val="clear" w:color="auto" w:fill="auto"/>
        <w:tabs>
          <w:tab w:pos="775" w:val="left"/>
        </w:tabs>
        <w:bidi w:val="0"/>
        <w:spacing w:before="0" w:after="0" w:line="361" w:lineRule="exact"/>
        <w:ind w:left="0" w:right="0" w:firstLine="460"/>
        <w:jc w:val="both"/>
      </w:pPr>
      <w:bookmarkStart w:id="1148" w:name="bookmark1148"/>
      <w:bookmarkEnd w:id="1148"/>
      <w:r>
        <w:rPr>
          <w:color w:val="000000"/>
          <w:spacing w:val="0"/>
          <w:w w:val="100"/>
          <w:position w:val="0"/>
        </w:rPr>
        <w:t>设计完成的该题，也可以通过题型编辑菜单中的</w:t>
      </w:r>
      <w:r>
        <w:rPr>
          <w:color w:val="000000"/>
          <w:spacing w:val="0"/>
          <w:w w:val="100"/>
          <w:position w:val="0"/>
          <w:lang w:val="zh-CN" w:eastAsia="zh-CN" w:bidi="zh-CN"/>
        </w:rPr>
        <w:t>“转换</w:t>
      </w:r>
      <w:r>
        <w:rPr>
          <w:color w:val="000000"/>
          <w:spacing w:val="0"/>
          <w:w w:val="100"/>
          <w:position w:val="0"/>
        </w:rPr>
        <w:t>题型”功能快速地转换题型，如 转换为列表单选题、下拉框单选题以及问答题等。</w:t>
      </w:r>
    </w:p>
    <w:p>
      <w:pPr>
        <w:pStyle w:val="Style15"/>
        <w:keepNext w:val="0"/>
        <w:keepLines w:val="0"/>
        <w:widowControl w:val="0"/>
        <w:shd w:val="clear" w:color="auto" w:fill="auto"/>
        <w:tabs>
          <w:tab w:pos="1040" w:val="left"/>
        </w:tabs>
        <w:bidi w:val="0"/>
        <w:spacing w:before="0" w:after="0" w:line="343" w:lineRule="exact"/>
        <w:ind w:left="0" w:right="0" w:firstLine="420"/>
        <w:jc w:val="both"/>
      </w:pPr>
      <w:bookmarkStart w:id="1149" w:name="bookmark1149"/>
      <w:r>
        <w:rPr>
          <w:color w:val="000000"/>
          <w:spacing w:val="0"/>
          <w:w w:val="100"/>
          <w:position w:val="0"/>
        </w:rPr>
        <w:t>（</w:t>
      </w:r>
      <w:bookmarkEnd w:id="1149"/>
      <w:r>
        <w:rPr>
          <w:color w:val="000000"/>
          <w:spacing w:val="0"/>
          <w:w w:val="100"/>
          <w:position w:val="0"/>
        </w:rPr>
        <w:t>三）</w:t>
        <w:tab/>
        <w:t>测评与测试设计</w:t>
      </w:r>
    </w:p>
    <w:p>
      <w:pPr>
        <w:pStyle w:val="Style15"/>
        <w:keepNext w:val="0"/>
        <w:keepLines w:val="0"/>
        <w:widowControl w:val="0"/>
        <w:shd w:val="clear" w:color="auto" w:fill="auto"/>
        <w:bidi w:val="0"/>
        <w:spacing w:before="0" w:after="0" w:line="343" w:lineRule="exact"/>
        <w:ind w:left="0" w:right="0" w:firstLine="460"/>
        <w:jc w:val="both"/>
      </w:pPr>
      <w:r>
        <w:rPr>
          <w:color w:val="000000"/>
          <w:spacing w:val="0"/>
          <w:w w:val="100"/>
          <w:position w:val="0"/>
        </w:rPr>
        <w:t>鼠标指向测评与测试，选择具体题型，如量表题、评分单选题、评分多选题、测试单选题、测 试多选题。该题型适合于态度测量问题，根据釆用的量表不同而选择不同的回答</w:t>
      </w:r>
      <w:r>
        <w:rPr>
          <w:color w:val="000000"/>
          <w:spacing w:val="0"/>
          <w:w w:val="100"/>
          <w:position w:val="0"/>
          <w:lang w:val="zh-CN" w:eastAsia="zh-CN" w:bidi="zh-CN"/>
        </w:rPr>
        <w:t>方式 例</w:t>
      </w:r>
      <w:r>
        <w:rPr>
          <w:color w:val="000000"/>
          <w:spacing w:val="0"/>
          <w:w w:val="100"/>
          <w:position w:val="0"/>
        </w:rPr>
        <w:t>如， 如果采用的是语义差别量表可选择</w:t>
      </w:r>
      <w:r>
        <w:rPr>
          <w:color w:val="000000"/>
          <w:spacing w:val="0"/>
          <w:w w:val="100"/>
          <w:position w:val="0"/>
          <w:lang w:val="zh-CN" w:eastAsia="zh-CN" w:bidi="zh-CN"/>
        </w:rPr>
        <w:t>“高</w:t>
      </w:r>
      <w:r>
        <w:rPr>
          <w:color w:val="000000"/>
          <w:spacing w:val="0"/>
          <w:w w:val="100"/>
          <w:position w:val="0"/>
        </w:rPr>
        <w:t>级题型</w:t>
      </w:r>
      <w:r>
        <w:rPr>
          <w:color w:val="000000"/>
          <w:spacing w:val="0"/>
          <w:w w:val="100"/>
          <w:position w:val="0"/>
          <w:lang w:val="zh-CN" w:eastAsia="zh-CN" w:bidi="zh-CN"/>
        </w:rPr>
        <w:t>”中的“滑</w:t>
      </w:r>
      <w:r>
        <w:rPr>
          <w:color w:val="000000"/>
          <w:spacing w:val="0"/>
          <w:w w:val="100"/>
          <w:position w:val="0"/>
        </w:rPr>
        <w:t>动条”这一类题型的选项都有可设 定分值或设为备选答案这里重点介绍最表题的设计流程匚单击量表题，出现本题的编辑框 然后按下列流程操作：</w:t>
      </w:r>
    </w:p>
    <w:p>
      <w:pPr>
        <w:pStyle w:val="Style15"/>
        <w:keepNext w:val="0"/>
        <w:keepLines w:val="0"/>
        <w:widowControl w:val="0"/>
        <w:shd w:val="clear" w:color="auto" w:fill="auto"/>
        <w:bidi w:val="0"/>
        <w:spacing w:before="0" w:after="0" w:line="343" w:lineRule="exact"/>
        <w:ind w:left="0" w:right="0" w:firstLine="420"/>
        <w:jc w:val="both"/>
      </w:pPr>
      <w:r>
        <w:rPr>
          <w:color w:val="000000"/>
          <w:spacing w:val="0"/>
          <w:w w:val="100"/>
          <w:position w:val="0"/>
          <w:lang w:val="en-US" w:eastAsia="en-US" w:bidi="en-US"/>
        </w:rPr>
        <w:t>1-</w:t>
      </w:r>
      <w:r>
        <w:rPr>
          <w:color w:val="000000"/>
          <w:spacing w:val="0"/>
          <w:w w:val="100"/>
          <w:position w:val="0"/>
        </w:rPr>
        <w:t>输入该题的题干。例如，在此输入问题“您对目前所使用手机的满意态度”。</w:t>
      </w:r>
    </w:p>
    <w:p>
      <w:pPr>
        <w:pStyle w:val="Style15"/>
        <w:keepNext w:val="0"/>
        <w:keepLines w:val="0"/>
        <w:widowControl w:val="0"/>
        <w:numPr>
          <w:ilvl w:val="0"/>
          <w:numId w:val="293"/>
        </w:numPr>
        <w:shd w:val="clear" w:color="auto" w:fill="auto"/>
        <w:tabs>
          <w:tab w:pos="770" w:val="left"/>
        </w:tabs>
        <w:bidi w:val="0"/>
        <w:spacing w:before="0" w:after="0" w:line="343" w:lineRule="exact"/>
        <w:ind w:left="0" w:right="0" w:firstLine="460"/>
        <w:jc w:val="both"/>
      </w:pPr>
      <w:bookmarkStart w:id="1150" w:name="bookmark1150"/>
      <w:bookmarkEnd w:id="1150"/>
      <w:r>
        <w:rPr>
          <w:color w:val="000000"/>
          <w:spacing w:val="0"/>
          <w:w w:val="100"/>
          <w:position w:val="0"/>
        </w:rPr>
        <w:t>量表题默认本题选项为五个级别</w:t>
      </w:r>
      <w:r>
        <w:rPr>
          <w:color w:val="000000"/>
          <w:spacing w:val="0"/>
          <w:w w:val="100"/>
          <w:position w:val="0"/>
          <w:lang w:val="zh-CN" w:eastAsia="zh-CN" w:bidi="zh-CN"/>
        </w:rPr>
        <w:t>,并</w:t>
      </w:r>
      <w:r>
        <w:rPr>
          <w:color w:val="000000"/>
          <w:spacing w:val="0"/>
          <w:w w:val="100"/>
          <w:position w:val="0"/>
        </w:rPr>
        <w:t>且选项文字为</w:t>
      </w:r>
      <w:r>
        <w:rPr>
          <w:color w:val="000000"/>
          <w:spacing w:val="0"/>
          <w:w w:val="100"/>
          <w:position w:val="0"/>
          <w:lang w:val="zh-CN" w:eastAsia="zh-CN" w:bidi="zh-CN"/>
        </w:rPr>
        <w:t>“很</w:t>
      </w:r>
      <w:r>
        <w:rPr>
          <w:color w:val="000000"/>
          <w:spacing w:val="0"/>
          <w:w w:val="100"/>
          <w:position w:val="0"/>
        </w:rPr>
        <w:t>不满意</w:t>
      </w:r>
      <w:r>
        <w:rPr>
          <w:color w:val="000000"/>
          <w:spacing w:val="0"/>
          <w:w w:val="100"/>
          <w:position w:val="0"/>
          <w:lang w:val="zh-CN" w:eastAsia="zh-CN" w:bidi="zh-CN"/>
        </w:rPr>
        <w:t>”“不</w:t>
      </w:r>
      <w:r>
        <w:rPr>
          <w:color w:val="000000"/>
          <w:spacing w:val="0"/>
          <w:w w:val="100"/>
          <w:position w:val="0"/>
        </w:rPr>
        <w:t xml:space="preserve">满意” </w:t>
      </w:r>
      <w:r>
        <w:rPr>
          <w:color w:val="000000"/>
          <w:spacing w:val="0"/>
          <w:w w:val="100"/>
          <w:position w:val="0"/>
          <w:lang w:val="zh-CN" w:eastAsia="zh-CN" w:bidi="zh-CN"/>
        </w:rPr>
        <w:t xml:space="preserve">“一般”“满 </w:t>
      </w:r>
      <w:r>
        <w:rPr>
          <w:color w:val="000000"/>
          <w:spacing w:val="0"/>
          <w:w w:val="100"/>
          <w:position w:val="0"/>
        </w:rPr>
        <w:t>意”</w:t>
      </w:r>
      <w:r>
        <w:rPr>
          <w:color w:val="000000"/>
          <w:spacing w:val="0"/>
          <w:w w:val="100"/>
          <w:position w:val="0"/>
          <w:lang w:val="zh-CN" w:eastAsia="zh-CN" w:bidi="zh-CN"/>
        </w:rPr>
        <w:t>“很满</w:t>
      </w:r>
      <w:r>
        <w:rPr>
          <w:color w:val="000000"/>
          <w:spacing w:val="0"/>
          <w:w w:val="100"/>
          <w:position w:val="0"/>
        </w:rPr>
        <w:t>意”。可以修改选项的描述文字，或者重新设定每个选项的具体分值</w:t>
      </w:r>
    </w:p>
    <w:p>
      <w:pPr>
        <w:pStyle w:val="Style15"/>
        <w:keepNext w:val="0"/>
        <w:keepLines w:val="0"/>
        <w:widowControl w:val="0"/>
        <w:numPr>
          <w:ilvl w:val="0"/>
          <w:numId w:val="293"/>
        </w:numPr>
        <w:shd w:val="clear" w:color="auto" w:fill="auto"/>
        <w:tabs>
          <w:tab w:pos="799" w:val="left"/>
        </w:tabs>
        <w:bidi w:val="0"/>
        <w:spacing w:before="0" w:after="0" w:line="343" w:lineRule="exact"/>
        <w:ind w:left="0" w:right="0" w:firstLine="460"/>
        <w:jc w:val="both"/>
      </w:pPr>
      <w:bookmarkStart w:id="1151" w:name="bookmark1151"/>
      <w:bookmarkEnd w:id="1151"/>
      <w:r>
        <w:rPr>
          <w:color w:val="000000"/>
          <w:spacing w:val="0"/>
          <w:w w:val="100"/>
          <w:position w:val="0"/>
        </w:rPr>
        <w:t>设计完成后，点击</w:t>
      </w:r>
      <w:r>
        <w:rPr>
          <w:color w:val="000000"/>
          <w:spacing w:val="0"/>
          <w:w w:val="100"/>
          <w:position w:val="0"/>
          <w:lang w:val="zh-CN" w:eastAsia="zh-CN" w:bidi="zh-CN"/>
        </w:rPr>
        <w:t>“完成”按钮</w:t>
      </w:r>
      <w:r>
        <w:rPr>
          <w:color w:val="000000"/>
          <w:spacing w:val="0"/>
          <w:w w:val="100"/>
          <w:position w:val="0"/>
        </w:rPr>
        <w:t>，完成该题编辑。</w:t>
      </w:r>
    </w:p>
    <w:p>
      <w:pPr>
        <w:pStyle w:val="Style15"/>
        <w:keepNext w:val="0"/>
        <w:keepLines w:val="0"/>
        <w:widowControl w:val="0"/>
        <w:numPr>
          <w:ilvl w:val="0"/>
          <w:numId w:val="293"/>
        </w:numPr>
        <w:shd w:val="clear" w:color="auto" w:fill="auto"/>
        <w:tabs>
          <w:tab w:pos="780" w:val="left"/>
        </w:tabs>
        <w:bidi w:val="0"/>
        <w:spacing w:before="0" w:after="0" w:line="343" w:lineRule="exact"/>
        <w:ind w:left="0" w:right="0" w:firstLine="460"/>
        <w:jc w:val="both"/>
      </w:pPr>
      <w:bookmarkStart w:id="1152" w:name="bookmark1152"/>
      <w:bookmarkEnd w:id="1152"/>
      <w:r>
        <w:rPr>
          <w:color w:val="000000"/>
          <w:spacing w:val="0"/>
          <w:w w:val="100"/>
          <w:position w:val="0"/>
        </w:rPr>
        <w:t>问卷星中的多种题型都可以设置跳转逻辑 如果勾选</w:t>
      </w:r>
      <w:r>
        <w:rPr>
          <w:color w:val="000000"/>
          <w:spacing w:val="0"/>
          <w:w w:val="100"/>
          <w:position w:val="0"/>
          <w:lang w:val="zh-CN" w:eastAsia="zh-CN" w:bidi="zh-CN"/>
        </w:rPr>
        <w:t>“无条</w:t>
      </w:r>
      <w:r>
        <w:rPr>
          <w:color w:val="000000"/>
          <w:spacing w:val="0"/>
          <w:w w:val="100"/>
          <w:position w:val="0"/>
        </w:rPr>
        <w:t>件跳题</w:t>
      </w:r>
      <w:r>
        <w:rPr>
          <w:color w:val="000000"/>
          <w:spacing w:val="0"/>
          <w:w w:val="100"/>
          <w:position w:val="0"/>
          <w:lang w:val="zh-CN" w:eastAsia="zh-CN" w:bidi="zh-CN"/>
        </w:rPr>
        <w:t>”，则</w:t>
      </w:r>
      <w:r>
        <w:rPr>
          <w:color w:val="000000"/>
          <w:spacing w:val="0"/>
          <w:w w:val="100"/>
          <w:position w:val="0"/>
        </w:rPr>
        <w:t>参与者无论选 择哪个选项都将跳转到设定的题作答</w:t>
      </w:r>
    </w:p>
    <w:p>
      <w:pPr>
        <w:pStyle w:val="Style15"/>
        <w:keepNext w:val="0"/>
        <w:keepLines w:val="0"/>
        <w:widowControl w:val="0"/>
        <w:numPr>
          <w:ilvl w:val="0"/>
          <w:numId w:val="293"/>
        </w:numPr>
        <w:shd w:val="clear" w:color="auto" w:fill="auto"/>
        <w:tabs>
          <w:tab w:pos="780" w:val="left"/>
        </w:tabs>
        <w:bidi w:val="0"/>
        <w:spacing w:before="0" w:after="0" w:line="359" w:lineRule="exact"/>
        <w:ind w:left="0" w:right="0" w:firstLine="460"/>
        <w:jc w:val="both"/>
      </w:pPr>
      <w:bookmarkStart w:id="1153" w:name="bookmark1153"/>
      <w:bookmarkEnd w:id="1153"/>
      <w:r>
        <w:rPr>
          <w:color w:val="000000"/>
          <w:spacing w:val="0"/>
          <w:w w:val="100"/>
          <w:position w:val="0"/>
        </w:rPr>
        <w:t>同时也可以设置不同选项跳转到不同的题作答，例如，选择</w:t>
      </w:r>
      <w:r>
        <w:rPr>
          <w:color w:val="000000"/>
          <w:spacing w:val="0"/>
          <w:w w:val="100"/>
          <w:position w:val="0"/>
          <w:lang w:val="zh-CN" w:eastAsia="zh-CN" w:bidi="zh-CN"/>
        </w:rPr>
        <w:t>“很</w:t>
      </w:r>
      <w:r>
        <w:rPr>
          <w:color w:val="000000"/>
          <w:spacing w:val="0"/>
          <w:w w:val="100"/>
          <w:position w:val="0"/>
        </w:rPr>
        <w:t>不满意”则填写第6题, 选择“很满意</w:t>
      </w:r>
      <w:r>
        <w:rPr>
          <w:color w:val="000000"/>
          <w:spacing w:val="0"/>
          <w:w w:val="100"/>
          <w:position w:val="0"/>
          <w:lang w:val="zh-CN" w:eastAsia="zh-CN" w:bidi="zh-CN"/>
        </w:rPr>
        <w:t>”则跳</w:t>
      </w:r>
      <w:r>
        <w:rPr>
          <w:color w:val="000000"/>
          <w:spacing w:val="0"/>
          <w:w w:val="100"/>
          <w:position w:val="0"/>
        </w:rPr>
        <w:t>转到第7题 做这样的设置需要勾选选项后的</w:t>
      </w:r>
      <w:r>
        <w:rPr>
          <w:color w:val="000000"/>
          <w:spacing w:val="0"/>
          <w:w w:val="100"/>
          <w:position w:val="0"/>
          <w:lang w:val="zh-CN" w:eastAsia="zh-CN" w:bidi="zh-CN"/>
        </w:rPr>
        <w:t>“跳题”，同</w:t>
      </w:r>
      <w:r>
        <w:rPr>
          <w:color w:val="000000"/>
          <w:spacing w:val="0"/>
          <w:w w:val="100"/>
          <w:position w:val="0"/>
        </w:rPr>
        <w:t>时设置跳转的具 体选择。</w:t>
      </w:r>
    </w:p>
    <w:p>
      <w:pPr>
        <w:pStyle w:val="Style15"/>
        <w:keepNext w:val="0"/>
        <w:keepLines w:val="0"/>
        <w:widowControl w:val="0"/>
        <w:shd w:val="clear" w:color="auto" w:fill="auto"/>
        <w:tabs>
          <w:tab w:pos="1080" w:val="left"/>
        </w:tabs>
        <w:bidi w:val="0"/>
        <w:spacing w:before="0" w:after="0" w:line="359" w:lineRule="exact"/>
        <w:ind w:left="0" w:right="0" w:firstLine="460"/>
        <w:jc w:val="both"/>
      </w:pPr>
      <w:bookmarkStart w:id="1154" w:name="bookmark1154"/>
      <w:r>
        <w:rPr>
          <w:color w:val="000000"/>
          <w:spacing w:val="0"/>
          <w:w w:val="100"/>
          <w:position w:val="0"/>
        </w:rPr>
        <w:t>（</w:t>
      </w:r>
      <w:bookmarkEnd w:id="1154"/>
      <w:r>
        <w:rPr>
          <w:color w:val="000000"/>
          <w:spacing w:val="0"/>
          <w:w w:val="100"/>
          <w:position w:val="0"/>
        </w:rPr>
        <w:t>四）</w:t>
        <w:tab/>
        <w:t>矩阵题设计</w:t>
      </w:r>
    </w:p>
    <w:p>
      <w:pPr>
        <w:pStyle w:val="Style15"/>
        <w:keepNext w:val="0"/>
        <w:keepLines w:val="0"/>
        <w:widowControl w:val="0"/>
        <w:shd w:val="clear" w:color="auto" w:fill="auto"/>
        <w:bidi w:val="0"/>
        <w:spacing w:before="0" w:after="0" w:line="345" w:lineRule="exact"/>
        <w:ind w:left="0" w:right="0" w:firstLine="460"/>
        <w:jc w:val="both"/>
      </w:pPr>
      <w:r>
        <w:rPr>
          <w:color w:val="000000"/>
          <w:spacing w:val="0"/>
          <w:w w:val="100"/>
          <w:position w:val="0"/>
        </w:rPr>
        <w:t>鼠标指向矩阵题，选择具体题型，如矩阵单选题、矩阵多选题、矩阵量表题、矩阵文本题等, 该题型适合于双向列联表的设计下面我们将以矩阵单选题展示该题型的设计流程。点击矩 阵单选题，然后按下列流程操作：</w:t>
      </w:r>
    </w:p>
    <w:p>
      <w:pPr>
        <w:pStyle w:val="Style15"/>
        <w:keepNext w:val="0"/>
        <w:keepLines w:val="0"/>
        <w:widowControl w:val="0"/>
        <w:numPr>
          <w:ilvl w:val="0"/>
          <w:numId w:val="295"/>
        </w:numPr>
        <w:shd w:val="clear" w:color="auto" w:fill="auto"/>
        <w:tabs>
          <w:tab w:pos="764" w:val="left"/>
        </w:tabs>
        <w:bidi w:val="0"/>
        <w:spacing w:before="0" w:after="0" w:line="345" w:lineRule="exact"/>
        <w:ind w:left="0" w:right="0" w:firstLine="460"/>
        <w:jc w:val="both"/>
      </w:pPr>
      <w:bookmarkStart w:id="1155" w:name="bookmark1155"/>
      <w:bookmarkEnd w:id="1155"/>
      <w:r>
        <w:rPr>
          <w:color w:val="000000"/>
          <w:spacing w:val="0"/>
          <w:w w:val="100"/>
          <w:position w:val="0"/>
        </w:rPr>
        <w:t>输入该题的题干。例如，在此输入问题“请为下列品牌的手机打分”。</w:t>
      </w:r>
    </w:p>
    <w:p>
      <w:pPr>
        <w:pStyle w:val="Style15"/>
        <w:keepNext w:val="0"/>
        <w:keepLines w:val="0"/>
        <w:widowControl w:val="0"/>
        <w:numPr>
          <w:ilvl w:val="0"/>
          <w:numId w:val="295"/>
        </w:numPr>
        <w:shd w:val="clear" w:color="auto" w:fill="auto"/>
        <w:tabs>
          <w:tab w:pos="780" w:val="left"/>
        </w:tabs>
        <w:bidi w:val="0"/>
        <w:spacing w:before="0" w:after="0" w:line="345" w:lineRule="exact"/>
        <w:ind w:left="0" w:right="0" w:firstLine="460"/>
        <w:jc w:val="both"/>
      </w:pPr>
      <w:bookmarkStart w:id="1156" w:name="bookmark1156"/>
      <w:bookmarkEnd w:id="1156"/>
      <w:r>
        <w:rPr>
          <w:color w:val="000000"/>
          <w:spacing w:val="0"/>
          <w:w w:val="100"/>
          <w:position w:val="0"/>
        </w:rPr>
        <w:t>矩阵单选题默认左行标题为两个，也可以通过换行增加标题该题型默认本题的选项 评价有五个等级，并且选项文字为</w:t>
      </w:r>
      <w:r>
        <w:rPr>
          <w:color w:val="000000"/>
          <w:spacing w:val="0"/>
          <w:w w:val="100"/>
          <w:position w:val="0"/>
          <w:lang w:val="zh-CN" w:eastAsia="zh-CN" w:bidi="zh-CN"/>
        </w:rPr>
        <w:t>“很</w:t>
      </w:r>
      <w:r>
        <w:rPr>
          <w:color w:val="000000"/>
          <w:spacing w:val="0"/>
          <w:w w:val="100"/>
          <w:position w:val="0"/>
        </w:rPr>
        <w:t>不满意”“不满意</w:t>
      </w:r>
      <w:r>
        <w:rPr>
          <w:color w:val="000000"/>
          <w:spacing w:val="0"/>
          <w:w w:val="100"/>
          <w:position w:val="0"/>
          <w:lang w:val="zh-CN" w:eastAsia="zh-CN" w:bidi="zh-CN"/>
        </w:rPr>
        <w:t>”“一</w:t>
      </w:r>
      <w:r>
        <w:rPr>
          <w:color w:val="000000"/>
          <w:spacing w:val="0"/>
          <w:w w:val="100"/>
          <w:position w:val="0"/>
        </w:rPr>
        <w:t xml:space="preserve">般” </w:t>
      </w:r>
      <w:r>
        <w:rPr>
          <w:color w:val="000000"/>
          <w:spacing w:val="0"/>
          <w:w w:val="100"/>
          <w:position w:val="0"/>
          <w:lang w:val="zh-CN" w:eastAsia="zh-CN" w:bidi="zh-CN"/>
        </w:rPr>
        <w:t>“满意”“很</w:t>
      </w:r>
      <w:r>
        <w:rPr>
          <w:color w:val="000000"/>
          <w:spacing w:val="0"/>
          <w:w w:val="100"/>
          <w:position w:val="0"/>
        </w:rPr>
        <w:t>满意”你可以修 改选项描述文字，也可以增加或调整选项内容：</w:t>
      </w:r>
    </w:p>
    <w:p>
      <w:pPr>
        <w:pStyle w:val="Style15"/>
        <w:keepNext w:val="0"/>
        <w:keepLines w:val="0"/>
        <w:widowControl w:val="0"/>
        <w:numPr>
          <w:ilvl w:val="0"/>
          <w:numId w:val="295"/>
        </w:numPr>
        <w:shd w:val="clear" w:color="auto" w:fill="auto"/>
        <w:tabs>
          <w:tab w:pos="804" w:val="left"/>
        </w:tabs>
        <w:bidi w:val="0"/>
        <w:spacing w:before="0" w:after="0" w:line="345" w:lineRule="exact"/>
        <w:ind w:left="0" w:right="0" w:firstLine="460"/>
        <w:jc w:val="both"/>
      </w:pPr>
      <w:bookmarkStart w:id="1157" w:name="bookmark1157"/>
      <w:bookmarkEnd w:id="1157"/>
      <w:r>
        <w:rPr>
          <w:color w:val="000000"/>
          <w:spacing w:val="0"/>
          <w:w w:val="100"/>
          <w:position w:val="0"/>
        </w:rPr>
        <w:t>设计完成后，点击"完成''按钮，完成该题编辑°</w:t>
      </w:r>
    </w:p>
    <w:p>
      <w:pPr>
        <w:pStyle w:val="Style15"/>
        <w:keepNext w:val="0"/>
        <w:keepLines w:val="0"/>
        <w:widowControl w:val="0"/>
        <w:shd w:val="clear" w:color="auto" w:fill="auto"/>
        <w:tabs>
          <w:tab w:pos="1080" w:val="left"/>
        </w:tabs>
        <w:bidi w:val="0"/>
        <w:spacing w:before="0" w:after="0" w:line="345" w:lineRule="exact"/>
        <w:ind w:left="0" w:right="0" w:firstLine="460"/>
        <w:jc w:val="both"/>
      </w:pPr>
      <w:bookmarkStart w:id="1158" w:name="bookmark1158"/>
      <w:r>
        <w:rPr>
          <w:color w:val="000000"/>
          <w:spacing w:val="0"/>
          <w:w w:val="100"/>
          <w:position w:val="0"/>
        </w:rPr>
        <w:t>（</w:t>
      </w:r>
      <w:bookmarkEnd w:id="1158"/>
      <w:r>
        <w:rPr>
          <w:color w:val="000000"/>
          <w:spacing w:val="0"/>
          <w:w w:val="100"/>
          <w:position w:val="0"/>
        </w:rPr>
        <w:t>五）</w:t>
        <w:tab/>
        <w:t>主观题设计</w:t>
      </w:r>
    </w:p>
    <w:p>
      <w:pPr>
        <w:pStyle w:val="Style15"/>
        <w:keepNext w:val="0"/>
        <w:keepLines w:val="0"/>
        <w:widowControl w:val="0"/>
        <w:shd w:val="clear" w:color="auto" w:fill="auto"/>
        <w:bidi w:val="0"/>
        <w:spacing w:before="0" w:after="100" w:line="345" w:lineRule="exact"/>
        <w:ind w:left="0" w:right="0" w:firstLine="460"/>
        <w:jc w:val="both"/>
      </w:pPr>
      <w:r>
        <w:rPr>
          <w:color w:val="000000"/>
          <w:spacing w:val="0"/>
          <w:w w:val="100"/>
          <w:position w:val="0"/>
        </w:rPr>
        <w:t xml:space="preserve">鼠标指向主观题，选择具体题型，如单行文本、多行文本、数值、日期、省份、省市区、地址 </w:t>
      </w:r>
      <w:r>
        <w:rPr>
          <w:color w:val="000000"/>
          <w:spacing w:val="0"/>
          <w:w w:val="100"/>
          <w:position w:val="0"/>
          <w:lang w:val="zh-CN" w:eastAsia="zh-CN" w:bidi="zh-CN"/>
        </w:rPr>
        <w:t>等匚</w:t>
      </w:r>
      <w:r>
        <w:rPr>
          <w:color w:val="000000"/>
          <w:spacing w:val="0"/>
          <w:w w:val="100"/>
          <w:position w:val="0"/>
        </w:rPr>
        <w:t>单行文本和多行文本只是在答题框的大小设置上有所区别，而其他的选项则是在答题内 容的格式上有所区别下面以单行文本题展示该题型的设计流程点击单行文本，出现本题 的编辑框。然后按下列流程操作：</w:t>
      </w:r>
    </w:p>
    <w:p>
      <w:pPr>
        <w:pStyle w:val="Style15"/>
        <w:keepNext w:val="0"/>
        <w:keepLines w:val="0"/>
        <w:widowControl w:val="0"/>
        <w:numPr>
          <w:ilvl w:val="0"/>
          <w:numId w:val="297"/>
        </w:numPr>
        <w:shd w:val="clear" w:color="auto" w:fill="auto"/>
        <w:tabs>
          <w:tab w:pos="764" w:val="left"/>
        </w:tabs>
        <w:bidi w:val="0"/>
        <w:spacing w:before="0" w:after="0" w:line="360" w:lineRule="auto"/>
        <w:ind w:left="0" w:right="0" w:firstLine="460"/>
        <w:jc w:val="both"/>
      </w:pPr>
      <w:bookmarkStart w:id="1159" w:name="bookmark1159"/>
      <w:bookmarkEnd w:id="1159"/>
      <w:r>
        <w:rPr>
          <w:color w:val="000000"/>
          <w:spacing w:val="0"/>
          <w:w w:val="100"/>
          <w:position w:val="0"/>
        </w:rPr>
        <w:t>输入该题的题干，例如，在此输入问题“你的姓名”。</w:t>
      </w:r>
    </w:p>
    <w:p>
      <w:pPr>
        <w:pStyle w:val="Style15"/>
        <w:keepNext w:val="0"/>
        <w:keepLines w:val="0"/>
        <w:widowControl w:val="0"/>
        <w:numPr>
          <w:ilvl w:val="0"/>
          <w:numId w:val="297"/>
        </w:numPr>
        <w:shd w:val="clear" w:color="auto" w:fill="auto"/>
        <w:tabs>
          <w:tab w:pos="759" w:val="left"/>
        </w:tabs>
        <w:bidi w:val="0"/>
        <w:spacing w:before="0" w:after="0" w:line="345" w:lineRule="exact"/>
        <w:ind w:left="0" w:right="0" w:firstLine="420"/>
        <w:jc w:val="both"/>
      </w:pPr>
      <w:bookmarkStart w:id="1160" w:name="bookmark1160"/>
      <w:bookmarkEnd w:id="1160"/>
      <w:r>
        <w:rPr>
          <w:color w:val="000000"/>
          <w:spacing w:val="0"/>
          <w:w w:val="100"/>
          <w:position w:val="0"/>
        </w:rPr>
        <w:t>根据答题内容的多少设置答题框的高度，如I行、2行、3行等。</w:t>
      </w:r>
    </w:p>
    <w:p>
      <w:pPr>
        <w:pStyle w:val="Style15"/>
        <w:keepNext w:val="0"/>
        <w:keepLines w:val="0"/>
        <w:widowControl w:val="0"/>
        <w:numPr>
          <w:ilvl w:val="0"/>
          <w:numId w:val="297"/>
        </w:numPr>
        <w:shd w:val="clear" w:color="auto" w:fill="auto"/>
        <w:tabs>
          <w:tab w:pos="764" w:val="left"/>
        </w:tabs>
        <w:bidi w:val="0"/>
        <w:spacing w:before="0" w:after="60" w:line="345" w:lineRule="exact"/>
        <w:ind w:left="0" w:right="0" w:firstLine="420"/>
        <w:jc w:val="both"/>
      </w:pPr>
      <w:bookmarkStart w:id="1161" w:name="bookmark1161"/>
      <w:bookmarkEnd w:id="1161"/>
      <w:r>
        <w:rPr>
          <w:color w:val="000000"/>
          <w:spacing w:val="0"/>
          <w:w w:val="100"/>
          <w:position w:val="0"/>
        </w:rPr>
        <w:t>设计完成后，点击</w:t>
      </w:r>
      <w:r>
        <w:rPr>
          <w:color w:val="000000"/>
          <w:spacing w:val="0"/>
          <w:w w:val="100"/>
          <w:position w:val="0"/>
          <w:lang w:val="zh-CN" w:eastAsia="zh-CN" w:bidi="zh-CN"/>
        </w:rPr>
        <w:t>“完成”按钮</w:t>
      </w:r>
      <w:r>
        <w:rPr>
          <w:color w:val="000000"/>
          <w:spacing w:val="0"/>
          <w:w w:val="100"/>
          <w:position w:val="0"/>
        </w:rPr>
        <w:t>，完成该题编辑</w:t>
      </w:r>
    </w:p>
    <w:p>
      <w:pPr>
        <w:pStyle w:val="Style15"/>
        <w:keepNext w:val="0"/>
        <w:keepLines w:val="0"/>
        <w:widowControl w:val="0"/>
        <w:shd w:val="clear" w:color="auto" w:fill="auto"/>
        <w:tabs>
          <w:tab w:pos="1061" w:val="left"/>
        </w:tabs>
        <w:bidi w:val="0"/>
        <w:spacing w:before="0" w:after="0" w:line="329" w:lineRule="exact"/>
        <w:ind w:left="0" w:right="0" w:firstLine="440"/>
        <w:jc w:val="both"/>
      </w:pPr>
      <w:bookmarkStart w:id="1162" w:name="bookmark1162"/>
      <w:r>
        <w:rPr>
          <w:color w:val="000000"/>
          <w:spacing w:val="0"/>
          <w:w w:val="100"/>
          <w:position w:val="0"/>
        </w:rPr>
        <w:t>（</w:t>
      </w:r>
      <w:bookmarkEnd w:id="1162"/>
      <w:r>
        <w:rPr>
          <w:color w:val="000000"/>
          <w:spacing w:val="0"/>
          <w:w w:val="100"/>
          <w:position w:val="0"/>
        </w:rPr>
        <w:t>六）</w:t>
        <w:tab/>
        <w:t>其他编辑内容提示</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除上述介绍的功能外，问卷星提供了更多的题型和分段设置功能宀</w:t>
      </w:r>
    </w:p>
    <w:p>
      <w:pPr>
        <w:pStyle w:val="Style15"/>
        <w:keepNext w:val="0"/>
        <w:keepLines w:val="0"/>
        <w:widowControl w:val="0"/>
        <w:numPr>
          <w:ilvl w:val="0"/>
          <w:numId w:val="299"/>
        </w:numPr>
        <w:shd w:val="clear" w:color="auto" w:fill="auto"/>
        <w:tabs>
          <w:tab w:pos="760" w:val="left"/>
        </w:tabs>
        <w:bidi w:val="0"/>
        <w:spacing w:before="0" w:after="0" w:line="326" w:lineRule="exact"/>
        <w:ind w:left="0" w:right="0" w:firstLine="440"/>
        <w:jc w:val="both"/>
      </w:pPr>
      <w:bookmarkStart w:id="1163" w:name="bookmark1163"/>
      <w:bookmarkEnd w:id="1163"/>
      <w:r>
        <w:rPr>
          <w:color w:val="000000"/>
          <w:spacing w:val="0"/>
          <w:w w:val="100"/>
          <w:position w:val="0"/>
        </w:rPr>
        <w:t>分段°共有四种选择：分页栏、信息栏、分割栏、甄别</w:t>
      </w:r>
      <w:r>
        <w:rPr>
          <w:color w:val="000000"/>
          <w:spacing w:val="0"/>
          <w:w w:val="100"/>
          <w:position w:val="0"/>
          <w:lang w:val="zh-CN" w:eastAsia="zh-CN" w:bidi="zh-CN"/>
        </w:rPr>
        <w:t>栏等。</w:t>
      </w:r>
    </w:p>
    <w:p>
      <w:pPr>
        <w:pStyle w:val="Style15"/>
        <w:keepNext w:val="0"/>
        <w:keepLines w:val="0"/>
        <w:widowControl w:val="0"/>
        <w:numPr>
          <w:ilvl w:val="0"/>
          <w:numId w:val="299"/>
        </w:numPr>
        <w:shd w:val="clear" w:color="auto" w:fill="auto"/>
        <w:tabs>
          <w:tab w:pos="780" w:val="left"/>
        </w:tabs>
        <w:bidi w:val="0"/>
        <w:spacing w:before="0" w:after="0" w:line="326" w:lineRule="exact"/>
        <w:ind w:left="0" w:right="0" w:firstLine="440"/>
        <w:jc w:val="both"/>
      </w:pPr>
      <w:bookmarkStart w:id="1164" w:name="bookmark1164"/>
      <w:bookmarkEnd w:id="1164"/>
      <w:r>
        <w:rPr>
          <w:color w:val="000000"/>
          <w:spacing w:val="0"/>
          <w:w w:val="100"/>
          <w:position w:val="0"/>
        </w:rPr>
        <w:t>更多题型中提供了排序题、表格题、比重题、滑动条、上传文件等功能</w:t>
      </w:r>
    </w:p>
    <w:p>
      <w:pPr>
        <w:pStyle w:val="Style15"/>
        <w:keepNext w:val="0"/>
        <w:keepLines w:val="0"/>
        <w:widowControl w:val="0"/>
        <w:numPr>
          <w:ilvl w:val="0"/>
          <w:numId w:val="299"/>
        </w:numPr>
        <w:shd w:val="clear" w:color="auto" w:fill="auto"/>
        <w:tabs>
          <w:tab w:pos="780" w:val="left"/>
        </w:tabs>
        <w:bidi w:val="0"/>
        <w:spacing w:before="0" w:after="0" w:line="326" w:lineRule="exact"/>
        <w:ind w:left="0" w:right="0" w:firstLine="440"/>
        <w:jc w:val="both"/>
      </w:pPr>
      <w:bookmarkStart w:id="1165" w:name="bookmark1165"/>
      <w:bookmarkEnd w:id="1165"/>
      <w:r>
        <w:rPr>
          <w:color w:val="000000"/>
          <w:spacing w:val="0"/>
          <w:w w:val="100"/>
          <w:position w:val="0"/>
        </w:rPr>
        <w:t>常用题库中提供了更为丰富的题型选择。</w:t>
      </w:r>
    </w:p>
    <w:p>
      <w:pPr>
        <w:pStyle w:val="Style15"/>
        <w:keepNext w:val="0"/>
        <w:keepLines w:val="0"/>
        <w:widowControl w:val="0"/>
        <w:shd w:val="clear" w:color="auto" w:fill="auto"/>
        <w:tabs>
          <w:tab w:pos="1061" w:val="left"/>
        </w:tabs>
        <w:bidi w:val="0"/>
        <w:spacing w:before="0" w:after="0" w:line="326" w:lineRule="exact"/>
        <w:ind w:left="0" w:right="0" w:firstLine="440"/>
        <w:jc w:val="both"/>
      </w:pPr>
      <w:bookmarkStart w:id="1166" w:name="bookmark1166"/>
      <w:r>
        <w:rPr>
          <w:color w:val="000000"/>
          <w:spacing w:val="0"/>
          <w:w w:val="100"/>
          <w:position w:val="0"/>
        </w:rPr>
        <w:t>（</w:t>
      </w:r>
      <w:bookmarkEnd w:id="1166"/>
      <w:r>
        <w:rPr>
          <w:color w:val="000000"/>
          <w:spacing w:val="0"/>
          <w:w w:val="100"/>
          <w:position w:val="0"/>
        </w:rPr>
        <w:t>七）</w:t>
        <w:tab/>
        <w:t>其他注意事项提示</w:t>
      </w:r>
    </w:p>
    <w:p>
      <w:pPr>
        <w:pStyle w:val="Style15"/>
        <w:keepNext w:val="0"/>
        <w:keepLines w:val="0"/>
        <w:widowControl w:val="0"/>
        <w:numPr>
          <w:ilvl w:val="0"/>
          <w:numId w:val="301"/>
        </w:numPr>
        <w:shd w:val="clear" w:color="auto" w:fill="auto"/>
        <w:tabs>
          <w:tab w:pos="752" w:val="left"/>
        </w:tabs>
        <w:bidi w:val="0"/>
        <w:spacing w:before="0" w:after="0" w:line="326" w:lineRule="exact"/>
        <w:ind w:left="0" w:right="0" w:firstLine="440"/>
        <w:jc w:val="both"/>
      </w:pPr>
      <w:bookmarkStart w:id="1167" w:name="bookmark1167"/>
      <w:bookmarkEnd w:id="1167"/>
      <w:r>
        <w:rPr>
          <w:color w:val="000000"/>
          <w:spacing w:val="0"/>
          <w:w w:val="100"/>
          <w:position w:val="0"/>
        </w:rPr>
        <w:t>编辑过程中，问卷星每隔几分钟会自动对问卷进行保存，如果需要手动保存，请点击左 上角的</w:t>
      </w:r>
      <w:r>
        <w:rPr>
          <w:color w:val="000000"/>
          <w:spacing w:val="0"/>
          <w:w w:val="100"/>
          <w:position w:val="0"/>
          <w:lang w:val="zh-CN" w:eastAsia="zh-CN" w:bidi="zh-CN"/>
        </w:rPr>
        <w:t>“保存”按</w:t>
      </w:r>
      <w:r>
        <w:rPr>
          <w:color w:val="000000"/>
          <w:spacing w:val="0"/>
          <w:w w:val="100"/>
          <w:position w:val="0"/>
        </w:rPr>
        <w:t>钮’</w:t>
      </w:r>
    </w:p>
    <w:p>
      <w:pPr>
        <w:pStyle w:val="Style15"/>
        <w:keepNext w:val="0"/>
        <w:keepLines w:val="0"/>
        <w:widowControl w:val="0"/>
        <w:numPr>
          <w:ilvl w:val="0"/>
          <w:numId w:val="301"/>
        </w:numPr>
        <w:shd w:val="clear" w:color="auto" w:fill="auto"/>
        <w:tabs>
          <w:tab w:pos="780" w:val="left"/>
        </w:tabs>
        <w:bidi w:val="0"/>
        <w:spacing w:before="0" w:after="0" w:line="326" w:lineRule="exact"/>
        <w:ind w:left="0" w:right="0" w:firstLine="440"/>
        <w:jc w:val="both"/>
      </w:pPr>
      <w:bookmarkStart w:id="1168" w:name="bookmark1168"/>
      <w:bookmarkEnd w:id="1168"/>
      <w:r>
        <w:rPr>
          <w:color w:val="000000"/>
          <w:spacing w:val="0"/>
          <w:w w:val="100"/>
          <w:position w:val="0"/>
        </w:rPr>
        <w:t>在编辑过程中，可以点击</w:t>
      </w:r>
      <w:r>
        <w:rPr>
          <w:color w:val="000000"/>
          <w:spacing w:val="0"/>
          <w:w w:val="100"/>
          <w:position w:val="0"/>
          <w:lang w:val="zh-CN" w:eastAsia="zh-CN" w:bidi="zh-CN"/>
        </w:rPr>
        <w:t>“预览</w:t>
      </w:r>
      <w:r>
        <w:rPr>
          <w:color w:val="000000"/>
          <w:spacing w:val="0"/>
          <w:w w:val="100"/>
          <w:position w:val="0"/>
        </w:rPr>
        <w:t>问卷”按钮预览设计效果。</w:t>
      </w:r>
    </w:p>
    <w:p>
      <w:pPr>
        <w:pStyle w:val="Style15"/>
        <w:keepNext w:val="0"/>
        <w:keepLines w:val="0"/>
        <w:widowControl w:val="0"/>
        <w:numPr>
          <w:ilvl w:val="0"/>
          <w:numId w:val="301"/>
        </w:numPr>
        <w:shd w:val="clear" w:color="auto" w:fill="auto"/>
        <w:tabs>
          <w:tab w:pos="766" w:val="left"/>
        </w:tabs>
        <w:bidi w:val="0"/>
        <w:spacing w:before="0" w:after="260" w:line="326" w:lineRule="exact"/>
        <w:ind w:left="0" w:right="0" w:firstLine="420"/>
        <w:jc w:val="both"/>
      </w:pPr>
      <w:bookmarkStart w:id="1169" w:name="bookmark1169"/>
      <w:bookmarkEnd w:id="1169"/>
      <w:r>
        <w:rPr>
          <w:color w:val="000000"/>
          <w:spacing w:val="0"/>
          <w:w w:val="100"/>
          <w:position w:val="0"/>
        </w:rPr>
        <w:t>如果问卷设计完成，则需点击页面上方的“完成编辑</w:t>
      </w:r>
      <w:r>
        <w:rPr>
          <w:color w:val="000000"/>
          <w:spacing w:val="0"/>
          <w:w w:val="100"/>
          <w:position w:val="0"/>
          <w:lang w:val="zh-CN" w:eastAsia="zh-CN" w:bidi="zh-CN"/>
        </w:rPr>
        <w:t>”按钮</w:t>
      </w:r>
      <w:r>
        <w:rPr>
          <w:color w:val="000000"/>
          <w:spacing w:val="0"/>
          <w:w w:val="100"/>
          <w:position w:val="0"/>
        </w:rPr>
        <w:t>完成问卷编辑工作。</w:t>
      </w:r>
    </w:p>
    <w:p>
      <w:pPr>
        <w:pStyle w:val="Style33"/>
        <w:keepNext/>
        <w:keepLines/>
        <w:widowControl w:val="0"/>
        <w:shd w:val="clear" w:color="auto" w:fill="auto"/>
        <w:tabs>
          <w:tab w:pos="997" w:val="left"/>
        </w:tabs>
        <w:bidi w:val="0"/>
        <w:spacing w:before="0" w:line="240" w:lineRule="auto"/>
        <w:ind w:left="0" w:right="0" w:firstLine="420"/>
        <w:jc w:val="both"/>
      </w:pPr>
      <w:bookmarkStart w:id="1170" w:name="bookmark1170"/>
      <w:bookmarkStart w:id="1171" w:name="bookmark1171"/>
      <w:bookmarkStart w:id="1172" w:name="bookmark1172"/>
      <w:bookmarkStart w:id="1173" w:name="bookmark1173"/>
      <w:r>
        <w:rPr>
          <w:color w:val="000000"/>
          <w:spacing w:val="0"/>
          <w:w w:val="100"/>
          <w:position w:val="0"/>
        </w:rPr>
        <w:t>四</w:t>
      </w:r>
      <w:bookmarkEnd w:id="1172"/>
      <w:r>
        <w:rPr>
          <w:color w:val="000000"/>
          <w:spacing w:val="0"/>
          <w:w w:val="100"/>
          <w:position w:val="0"/>
        </w:rPr>
        <w:t>、</w:t>
        <w:tab/>
        <w:t>发送问卷</w:t>
      </w:r>
      <w:bookmarkEnd w:id="1170"/>
      <w:bookmarkEnd w:id="1171"/>
      <w:bookmarkEnd w:id="1173"/>
    </w:p>
    <w:p>
      <w:pPr>
        <w:pStyle w:val="Style15"/>
        <w:keepNext w:val="0"/>
        <w:keepLines w:val="0"/>
        <w:widowControl w:val="0"/>
        <w:shd w:val="clear" w:color="auto" w:fill="auto"/>
        <w:bidi w:val="0"/>
        <w:spacing w:before="0" w:after="0" w:line="324" w:lineRule="exact"/>
        <w:ind w:left="0" w:right="0" w:firstLine="420"/>
        <w:jc w:val="both"/>
      </w:pPr>
      <w:r>
        <w:rPr>
          <w:color w:val="000000"/>
          <w:spacing w:val="0"/>
          <w:w w:val="100"/>
          <w:position w:val="0"/>
        </w:rPr>
        <w:t>点击页面上方的“完成编辑</w:t>
      </w:r>
      <w:r>
        <w:rPr>
          <w:color w:val="000000"/>
          <w:spacing w:val="0"/>
          <w:w w:val="100"/>
          <w:position w:val="0"/>
          <w:lang w:val="zh-CN" w:eastAsia="zh-CN" w:bidi="zh-CN"/>
        </w:rPr>
        <w:t>”按钮</w:t>
      </w:r>
      <w:r>
        <w:rPr>
          <w:color w:val="000000"/>
          <w:spacing w:val="0"/>
          <w:w w:val="100"/>
          <w:position w:val="0"/>
        </w:rPr>
        <w:t>，完成问卷的编辑工作，进入发送问卷环节°</w:t>
      </w:r>
    </w:p>
    <w:p>
      <w:pPr>
        <w:pStyle w:val="Style15"/>
        <w:keepNext w:val="0"/>
        <w:keepLines w:val="0"/>
        <w:widowControl w:val="0"/>
        <w:shd w:val="clear" w:color="auto" w:fill="auto"/>
        <w:tabs>
          <w:tab w:pos="1036" w:val="left"/>
        </w:tabs>
        <w:bidi w:val="0"/>
        <w:spacing w:before="0" w:after="0" w:line="324" w:lineRule="exact"/>
        <w:ind w:left="0" w:right="0" w:firstLine="420"/>
        <w:jc w:val="both"/>
      </w:pPr>
      <w:bookmarkStart w:id="1174" w:name="bookmark1174"/>
      <w:r>
        <w:rPr>
          <w:color w:val="000000"/>
          <w:spacing w:val="0"/>
          <w:w w:val="100"/>
          <w:position w:val="0"/>
        </w:rPr>
        <w:t>（</w:t>
      </w:r>
      <w:bookmarkEnd w:id="1174"/>
      <w:r>
        <w:rPr>
          <w:color w:val="000000"/>
          <w:spacing w:val="0"/>
          <w:w w:val="100"/>
          <w:position w:val="0"/>
        </w:rPr>
        <w:t>一）</w:t>
        <w:tab/>
        <w:t>发布问卷操作设计</w:t>
      </w:r>
    </w:p>
    <w:p>
      <w:pPr>
        <w:pStyle w:val="Style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在向其他人发送问卷之前,需要进行发布问卷的操作。发布问卷就是将已经编辑完成的 问卷发布到网络上，使其有一个唯一的访问地址。</w:t>
      </w:r>
    </w:p>
    <w:p>
      <w:pPr>
        <w:pStyle w:val="Style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如果发送前需要继续编辑问卷，可以点击“继续编辑问卷</w:t>
      </w:r>
      <w:r>
        <w:rPr>
          <w:color w:val="000000"/>
          <w:spacing w:val="0"/>
          <w:w w:val="100"/>
          <w:position w:val="0"/>
          <w:lang w:val="zh-CN" w:eastAsia="zh-CN" w:bidi="zh-CN"/>
        </w:rPr>
        <w:t>”链接</w:t>
      </w:r>
      <w:r>
        <w:rPr>
          <w:color w:val="000000"/>
          <w:spacing w:val="0"/>
          <w:w w:val="100"/>
          <w:position w:val="0"/>
        </w:rPr>
        <w:t>，返回到问卷编辑页面。 点击</w:t>
      </w:r>
      <w:r>
        <w:rPr>
          <w:color w:val="000000"/>
          <w:spacing w:val="0"/>
          <w:w w:val="100"/>
          <w:position w:val="0"/>
          <w:lang w:val="zh-CN" w:eastAsia="zh-CN" w:bidi="zh-CN"/>
        </w:rPr>
        <w:t>“可</w:t>
      </w:r>
      <w:r>
        <w:rPr>
          <w:color w:val="000000"/>
          <w:spacing w:val="0"/>
          <w:w w:val="100"/>
          <w:position w:val="0"/>
        </w:rPr>
        <w:t>选操作</w:t>
      </w:r>
      <w:r>
        <w:rPr>
          <w:color w:val="000000"/>
          <w:spacing w:val="0"/>
          <w:w w:val="100"/>
          <w:position w:val="0"/>
          <w:lang w:val="zh-CN" w:eastAsia="zh-CN" w:bidi="zh-CN"/>
        </w:rPr>
        <w:t>”链接</w:t>
      </w:r>
      <w:r>
        <w:rPr>
          <w:color w:val="000000"/>
          <w:spacing w:val="0"/>
          <w:w w:val="100"/>
          <w:position w:val="0"/>
        </w:rPr>
        <w:t>，展开其他选项，可以有3个选择：</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I•测试填写问卷。通过试填检查问卷逻辑是否正确°</w:t>
      </w:r>
    </w:p>
    <w:p>
      <w:pPr>
        <w:pStyle w:val="Style15"/>
        <w:keepNext w:val="0"/>
        <w:keepLines w:val="0"/>
        <w:widowControl w:val="0"/>
        <w:numPr>
          <w:ilvl w:val="0"/>
          <w:numId w:val="303"/>
        </w:numPr>
        <w:shd w:val="clear" w:color="auto" w:fill="auto"/>
        <w:tabs>
          <w:tab w:pos="786" w:val="left"/>
        </w:tabs>
        <w:bidi w:val="0"/>
        <w:spacing w:before="0" w:after="0" w:line="329" w:lineRule="exact"/>
        <w:ind w:left="0" w:right="0" w:firstLine="440"/>
        <w:jc w:val="both"/>
      </w:pPr>
      <w:bookmarkStart w:id="1175" w:name="bookmark1175"/>
      <w:bookmarkEnd w:id="1175"/>
      <w:r>
        <w:rPr>
          <w:color w:val="000000"/>
          <w:spacing w:val="0"/>
          <w:w w:val="100"/>
          <w:position w:val="0"/>
        </w:rPr>
        <w:t>修改问卷设置。设置完成信息、防重复填写、公开级别等属性。</w:t>
      </w:r>
    </w:p>
    <w:p>
      <w:pPr>
        <w:pStyle w:val="Style15"/>
        <w:keepNext w:val="0"/>
        <w:keepLines w:val="0"/>
        <w:widowControl w:val="0"/>
        <w:numPr>
          <w:ilvl w:val="0"/>
          <w:numId w:val="303"/>
        </w:numPr>
        <w:shd w:val="clear" w:color="auto" w:fill="auto"/>
        <w:tabs>
          <w:tab w:pos="786" w:val="left"/>
        </w:tabs>
        <w:bidi w:val="0"/>
        <w:spacing w:before="0" w:after="0" w:line="329" w:lineRule="exact"/>
        <w:ind w:left="0" w:right="0" w:firstLine="440"/>
        <w:jc w:val="both"/>
      </w:pPr>
      <w:bookmarkStart w:id="1176" w:name="bookmark1176"/>
      <w:bookmarkEnd w:id="1176"/>
      <w:r>
        <w:rPr>
          <w:color w:val="000000"/>
          <w:spacing w:val="0"/>
          <w:w w:val="100"/>
          <w:position w:val="0"/>
        </w:rPr>
        <w:t>设置问卷外观。可以选择你喜欢的问卷背景与字体样式等。</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如果问卷编辑完成，可以点击</w:t>
      </w:r>
      <w:r>
        <w:rPr>
          <w:color w:val="000000"/>
          <w:spacing w:val="0"/>
          <w:w w:val="100"/>
          <w:position w:val="0"/>
          <w:lang w:val="zh-CN" w:eastAsia="zh-CN" w:bidi="zh-CN"/>
        </w:rPr>
        <w:t>“立即</w:t>
      </w:r>
      <w:r>
        <w:rPr>
          <w:color w:val="000000"/>
          <w:spacing w:val="0"/>
          <w:w w:val="100"/>
          <w:position w:val="0"/>
        </w:rPr>
        <w:t>发布问卷”按钮发布问卷。此时页面会有这样一句提 示，点击</w:t>
      </w:r>
      <w:r>
        <w:rPr>
          <w:color w:val="000000"/>
          <w:spacing w:val="0"/>
          <w:w w:val="100"/>
          <w:position w:val="0"/>
          <w:lang w:val="zh-CN" w:eastAsia="zh-CN" w:bidi="zh-CN"/>
        </w:rPr>
        <w:t>“发送</w:t>
      </w:r>
      <w:r>
        <w:rPr>
          <w:color w:val="000000"/>
          <w:spacing w:val="0"/>
          <w:w w:val="100"/>
          <w:position w:val="0"/>
        </w:rPr>
        <w:t>问卷”链接。</w:t>
      </w:r>
    </w:p>
    <w:p>
      <w:pPr>
        <w:pStyle w:val="Style15"/>
        <w:keepNext w:val="0"/>
        <w:keepLines w:val="0"/>
        <w:widowControl w:val="0"/>
        <w:shd w:val="clear" w:color="auto" w:fill="auto"/>
        <w:tabs>
          <w:tab w:pos="1061" w:val="left"/>
        </w:tabs>
        <w:bidi w:val="0"/>
        <w:spacing w:before="0" w:after="0" w:line="329" w:lineRule="exact"/>
        <w:ind w:left="0" w:right="0" w:firstLine="440"/>
        <w:jc w:val="both"/>
      </w:pPr>
      <w:bookmarkStart w:id="1177" w:name="bookmark1177"/>
      <w:r>
        <w:rPr>
          <w:color w:val="000000"/>
          <w:spacing w:val="0"/>
          <w:w w:val="100"/>
          <w:position w:val="0"/>
        </w:rPr>
        <w:t>（</w:t>
      </w:r>
      <w:bookmarkEnd w:id="1177"/>
      <w:r>
        <w:rPr>
          <w:color w:val="000000"/>
          <w:spacing w:val="0"/>
          <w:w w:val="100"/>
          <w:position w:val="0"/>
        </w:rPr>
        <w:t>二）</w:t>
        <w:tab/>
        <w:t>发送与回收答卷的途径</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问卷星提供了多种发送问卷回收答卷的途径，例如直接获得问卷链接、申请推荐、样本服 务、互填问卷、邀请邮件、邀请短信以及嵌入到网站等方式。这里重点介绍问卷链接、邀请邮件 以及嵌入到网站三种。</w:t>
      </w:r>
    </w:p>
    <w:p>
      <w:pPr>
        <w:pStyle w:val="Style15"/>
        <w:keepNext w:val="0"/>
        <w:keepLines w:val="0"/>
        <w:widowControl w:val="0"/>
        <w:numPr>
          <w:ilvl w:val="0"/>
          <w:numId w:val="305"/>
        </w:numPr>
        <w:shd w:val="clear" w:color="auto" w:fill="auto"/>
        <w:tabs>
          <w:tab w:pos="767" w:val="left"/>
        </w:tabs>
        <w:bidi w:val="0"/>
        <w:spacing w:before="0" w:after="0" w:line="329" w:lineRule="exact"/>
        <w:ind w:left="0" w:right="0" w:firstLine="440"/>
        <w:jc w:val="both"/>
      </w:pPr>
      <w:bookmarkStart w:id="1178" w:name="bookmark1178"/>
      <w:bookmarkEnd w:id="1178"/>
      <w:r>
        <w:rPr>
          <w:color w:val="000000"/>
          <w:spacing w:val="0"/>
          <w:w w:val="100"/>
          <w:position w:val="0"/>
        </w:rPr>
        <w:t>问卷链接。点击问卷链接后，页面会出现链接地址信息，任何人通过该地址即可访问 到本问卷</w:t>
      </w:r>
      <w:r>
        <w:rPr>
          <w:color w:val="000000"/>
          <w:spacing w:val="0"/>
          <w:w w:val="100"/>
          <w:position w:val="0"/>
          <w:lang w:val="en-US" w:eastAsia="en-US" w:bidi="en-US"/>
        </w:rPr>
        <w:t>e</w:t>
      </w:r>
    </w:p>
    <w:p>
      <w:pPr>
        <w:pStyle w:val="Style15"/>
        <w:keepNext w:val="0"/>
        <w:keepLines w:val="0"/>
        <w:widowControl w:val="0"/>
        <w:numPr>
          <w:ilvl w:val="0"/>
          <w:numId w:val="305"/>
        </w:numPr>
        <w:shd w:val="clear" w:color="auto" w:fill="auto"/>
        <w:tabs>
          <w:tab w:pos="767" w:val="left"/>
        </w:tabs>
        <w:bidi w:val="0"/>
        <w:spacing w:before="0" w:after="0" w:line="329" w:lineRule="exact"/>
        <w:ind w:left="0" w:right="0" w:firstLine="440"/>
        <w:jc w:val="both"/>
      </w:pPr>
      <w:bookmarkStart w:id="1179" w:name="bookmark1179"/>
      <w:bookmarkEnd w:id="1179"/>
      <w:r>
        <w:rPr>
          <w:color w:val="000000"/>
          <w:spacing w:val="0"/>
          <w:w w:val="100"/>
          <w:position w:val="0"/>
        </w:rPr>
        <w:t>邀请邮件。利用邀请邮件，可以直接通过问卷星向参与问卷调査的人发送问卷的链接 信息°此环节重点是需要输入收件人地址，点击</w:t>
      </w:r>
      <w:r>
        <w:rPr>
          <w:color w:val="000000"/>
          <w:spacing w:val="0"/>
          <w:w w:val="100"/>
          <w:position w:val="0"/>
          <w:lang w:val="zh-CN" w:eastAsia="zh-CN" w:bidi="zh-CN"/>
        </w:rPr>
        <w:t>“直接</w:t>
      </w:r>
      <w:r>
        <w:rPr>
          <w:color w:val="000000"/>
          <w:spacing w:val="0"/>
          <w:w w:val="100"/>
          <w:position w:val="0"/>
        </w:rPr>
        <w:t>输入邮件地址</w:t>
      </w:r>
      <w:r>
        <w:rPr>
          <w:color w:val="000000"/>
          <w:spacing w:val="0"/>
          <w:w w:val="100"/>
          <w:position w:val="0"/>
          <w:lang w:val="zh-CN" w:eastAsia="zh-CN" w:bidi="zh-CN"/>
        </w:rPr>
        <w:t>”链接</w:t>
      </w:r>
      <w:r>
        <w:rPr>
          <w:color w:val="000000"/>
          <w:spacing w:val="0"/>
          <w:w w:val="100"/>
          <w:position w:val="0"/>
        </w:rPr>
        <w:t>，输入收件人地址 和姓名，需要注意的是，地址和姓名之间需要用英文的逗号分开</w:t>
      </w:r>
      <w:r>
        <w:rPr>
          <w:color w:val="000000"/>
          <w:spacing w:val="0"/>
          <w:w w:val="100"/>
          <w:position w:val="0"/>
          <w:lang w:val="en-US" w:eastAsia="en-US" w:bidi="en-US"/>
        </w:rPr>
        <w:t>C</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3</w:t>
      </w:r>
      <w:r>
        <w:rPr>
          <w:color w:val="000000"/>
          <w:spacing w:val="0"/>
          <w:w w:val="100"/>
          <w:position w:val="0"/>
          <w:lang w:val="zh-CN" w:eastAsia="zh-CN" w:bidi="zh-CN"/>
        </w:rPr>
        <w:t>-</w:t>
      </w:r>
      <w:r>
        <w:rPr>
          <w:color w:val="000000"/>
          <w:spacing w:val="0"/>
          <w:w w:val="100"/>
          <w:position w:val="0"/>
        </w:rPr>
        <w:t>嵌入到网站。该功能是将本问卷嵌入到自己的网站中，其方法是将需要复制问卷的代 码，整合到原有网站的代码中°整合过程中可以修改问卷的宽度和问卷的外观。</w:t>
      </w:r>
    </w:p>
    <w:p>
      <w:pPr>
        <w:pStyle w:val="Style33"/>
        <w:keepNext/>
        <w:keepLines/>
        <w:widowControl w:val="0"/>
        <w:shd w:val="clear" w:color="auto" w:fill="auto"/>
        <w:tabs>
          <w:tab w:pos="997" w:val="left"/>
        </w:tabs>
        <w:bidi w:val="0"/>
        <w:spacing w:before="0" w:line="240" w:lineRule="auto"/>
        <w:ind w:left="0" w:right="0"/>
        <w:jc w:val="both"/>
      </w:pPr>
      <w:bookmarkStart w:id="1180" w:name="bookmark1180"/>
      <w:bookmarkStart w:id="1181" w:name="bookmark1181"/>
      <w:bookmarkStart w:id="1182" w:name="bookmark1182"/>
      <w:bookmarkStart w:id="1183" w:name="bookmark1183"/>
      <w:r>
        <w:rPr>
          <w:color w:val="000000"/>
          <w:spacing w:val="0"/>
          <w:w w:val="100"/>
          <w:position w:val="0"/>
        </w:rPr>
        <w:t>五</w:t>
      </w:r>
      <w:bookmarkEnd w:id="1182"/>
      <w:r>
        <w:rPr>
          <w:color w:val="000000"/>
          <w:spacing w:val="0"/>
          <w:w w:val="100"/>
          <w:position w:val="0"/>
        </w:rPr>
        <w:t>、</w:t>
        <w:tab/>
        <w:t>统计分析</w:t>
      </w:r>
      <w:bookmarkEnd w:id="1180"/>
      <w:bookmarkEnd w:id="1181"/>
      <w:bookmarkEnd w:id="1183"/>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一旦有网民开始填写问卷后、问卷星自动统计分析问卷结果，并实时更新结果信息。登录 后，找到所发布的问卷，点击</w:t>
      </w:r>
      <w:r>
        <w:rPr>
          <w:color w:val="000000"/>
          <w:spacing w:val="0"/>
          <w:w w:val="100"/>
          <w:position w:val="0"/>
          <w:lang w:val="zh-CN" w:eastAsia="zh-CN" w:bidi="zh-CN"/>
        </w:rPr>
        <w:t>“统</w:t>
      </w:r>
      <w:r>
        <w:rPr>
          <w:color w:val="000000"/>
          <w:spacing w:val="0"/>
          <w:w w:val="100"/>
          <w:position w:val="0"/>
        </w:rPr>
        <w:t>计分析</w:t>
      </w:r>
      <w:r>
        <w:rPr>
          <w:color w:val="000000"/>
          <w:spacing w:val="0"/>
          <w:w w:val="100"/>
          <w:position w:val="0"/>
          <w:lang w:val="zh-CN" w:eastAsia="zh-CN" w:bidi="zh-CN"/>
        </w:rPr>
        <w:t>”，然</w:t>
      </w:r>
      <w:r>
        <w:rPr>
          <w:color w:val="000000"/>
          <w:spacing w:val="0"/>
          <w:w w:val="100"/>
          <w:position w:val="0"/>
        </w:rPr>
        <w:t>后选择具体的查看方式。</w:t>
      </w:r>
    </w:p>
    <w:p>
      <w:pPr>
        <w:pStyle w:val="Style15"/>
        <w:keepNext w:val="0"/>
        <w:keepLines w:val="0"/>
        <w:widowControl w:val="0"/>
        <w:shd w:val="clear" w:color="auto" w:fill="auto"/>
        <w:bidi w:val="0"/>
        <w:spacing w:before="0" w:after="0" w:line="336" w:lineRule="exact"/>
        <w:ind w:left="0" w:right="0" w:firstLine="420"/>
        <w:jc w:val="both"/>
      </w:pPr>
      <w:r>
        <w:rPr>
          <w:color w:val="000000"/>
          <w:spacing w:val="0"/>
          <w:w w:val="100"/>
          <w:position w:val="0"/>
        </w:rPr>
        <w:t>（一）单题统计</w:t>
      </w:r>
    </w:p>
    <w:p>
      <w:pPr>
        <w:pStyle w:val="Style15"/>
        <w:keepNext w:val="0"/>
        <w:keepLines w:val="0"/>
        <w:widowControl w:val="0"/>
        <w:shd w:val="clear" w:color="auto" w:fill="auto"/>
        <w:bidi w:val="0"/>
        <w:spacing w:before="0" w:after="0" w:line="336" w:lineRule="exact"/>
        <w:ind w:left="0" w:right="0" w:firstLine="420"/>
        <w:jc w:val="both"/>
      </w:pPr>
      <w:r>
        <w:rPr>
          <w:color w:val="000000"/>
          <w:spacing w:val="0"/>
          <w:w w:val="100"/>
          <w:position w:val="0"/>
        </w:rPr>
        <w:t>可以查看每道题的统计数据，也可以直接看到数据图，如饼状图、柱状图等</w:t>
      </w:r>
    </w:p>
    <w:p>
      <w:pPr>
        <w:pStyle w:val="Style15"/>
        <w:keepNext w:val="0"/>
        <w:keepLines w:val="0"/>
        <w:widowControl w:val="0"/>
        <w:shd w:val="clear" w:color="auto" w:fill="auto"/>
        <w:tabs>
          <w:tab w:pos="1066" w:val="left"/>
        </w:tabs>
        <w:bidi w:val="0"/>
        <w:spacing w:before="0" w:after="0" w:line="331" w:lineRule="exact"/>
        <w:ind w:left="0" w:right="0" w:firstLine="440"/>
        <w:jc w:val="both"/>
      </w:pPr>
      <w:bookmarkStart w:id="1184" w:name="bookmark1184"/>
      <w:r>
        <w:rPr>
          <w:color w:val="000000"/>
          <w:spacing w:val="0"/>
          <w:w w:val="100"/>
          <w:position w:val="0"/>
        </w:rPr>
        <w:t>（</w:t>
      </w:r>
      <w:bookmarkEnd w:id="1184"/>
      <w:r>
        <w:rPr>
          <w:color w:val="000000"/>
          <w:spacing w:val="0"/>
          <w:w w:val="100"/>
          <w:position w:val="0"/>
        </w:rPr>
        <w:t>二）</w:t>
        <w:tab/>
        <w:t>数据分析与报告</w:t>
      </w:r>
    </w:p>
    <w:p>
      <w:pPr>
        <w:pStyle w:val="Style15"/>
        <w:keepNext w:val="0"/>
        <w:keepLines w:val="0"/>
        <w:widowControl w:val="0"/>
        <w:shd w:val="clear" w:color="auto" w:fill="auto"/>
        <w:bidi w:val="0"/>
        <w:spacing w:before="0" w:after="0" w:line="331" w:lineRule="exact"/>
        <w:ind w:left="0" w:right="0" w:firstLine="440"/>
        <w:jc w:val="left"/>
      </w:pPr>
      <w:r>
        <w:rPr>
          <w:color w:val="000000"/>
          <w:spacing w:val="0"/>
          <w:w w:val="100"/>
          <w:position w:val="0"/>
        </w:rPr>
        <w:t>可以直接查看所有题的统计结果，默认呈现柱状图，也可以修改图形格式。</w:t>
      </w:r>
    </w:p>
    <w:p>
      <w:pPr>
        <w:pStyle w:val="Style15"/>
        <w:keepNext w:val="0"/>
        <w:keepLines w:val="0"/>
        <w:widowControl w:val="0"/>
        <w:shd w:val="clear" w:color="auto" w:fill="auto"/>
        <w:tabs>
          <w:tab w:pos="1066" w:val="left"/>
        </w:tabs>
        <w:bidi w:val="0"/>
        <w:spacing w:before="0" w:after="0" w:line="331" w:lineRule="exact"/>
        <w:ind w:left="0" w:right="0" w:firstLine="440"/>
        <w:jc w:val="both"/>
      </w:pPr>
      <w:bookmarkStart w:id="1185" w:name="bookmark1185"/>
      <w:r>
        <w:rPr>
          <w:color w:val="000000"/>
          <w:spacing w:val="0"/>
          <w:w w:val="100"/>
          <w:position w:val="0"/>
        </w:rPr>
        <w:t>（</w:t>
      </w:r>
      <w:bookmarkEnd w:id="1185"/>
      <w:r>
        <w:rPr>
          <w:color w:val="000000"/>
          <w:spacing w:val="0"/>
          <w:w w:val="100"/>
          <w:position w:val="0"/>
        </w:rPr>
        <w:t>三）</w:t>
        <w:tab/>
        <w:t>答题来源分析</w:t>
      </w:r>
    </w:p>
    <w:p>
      <w:pPr>
        <w:pStyle w:val="Style15"/>
        <w:keepNext w:val="0"/>
        <w:keepLines w:val="0"/>
        <w:widowControl w:val="0"/>
        <w:shd w:val="clear" w:color="auto" w:fill="auto"/>
        <w:bidi w:val="0"/>
        <w:spacing w:before="0" w:after="0" w:line="331" w:lineRule="exact"/>
        <w:ind w:left="0" w:right="0" w:firstLine="440"/>
        <w:jc w:val="left"/>
      </w:pPr>
      <w:r>
        <w:rPr>
          <w:color w:val="000000"/>
          <w:spacing w:val="0"/>
          <w:w w:val="100"/>
          <w:position w:val="0"/>
        </w:rPr>
        <w:t>可以查看用户答题方式，也可以查看时间分布或地域分布情况。</w:t>
      </w:r>
    </w:p>
    <w:p>
      <w:pPr>
        <w:pStyle w:val="Style15"/>
        <w:keepNext w:val="0"/>
        <w:keepLines w:val="0"/>
        <w:widowControl w:val="0"/>
        <w:shd w:val="clear" w:color="auto" w:fill="auto"/>
        <w:tabs>
          <w:tab w:pos="1066" w:val="left"/>
        </w:tabs>
        <w:bidi w:val="0"/>
        <w:spacing w:before="0" w:after="0" w:line="331" w:lineRule="exact"/>
        <w:ind w:left="0" w:right="0" w:firstLine="440"/>
        <w:jc w:val="left"/>
      </w:pPr>
      <w:bookmarkStart w:id="1186" w:name="bookmark1186"/>
      <w:r>
        <w:rPr>
          <w:color w:val="000000"/>
          <w:spacing w:val="0"/>
          <w:w w:val="100"/>
          <w:position w:val="0"/>
        </w:rPr>
        <w:t>（</w:t>
      </w:r>
      <w:bookmarkEnd w:id="1186"/>
      <w:r>
        <w:rPr>
          <w:color w:val="000000"/>
          <w:spacing w:val="0"/>
          <w:w w:val="100"/>
          <w:position w:val="0"/>
        </w:rPr>
        <w:t>四）</w:t>
        <w:tab/>
        <w:t>完成率分析</w:t>
      </w:r>
    </w:p>
    <w:p>
      <w:pPr>
        <w:pStyle w:val="Style15"/>
        <w:keepNext w:val="0"/>
        <w:keepLines w:val="0"/>
        <w:widowControl w:val="0"/>
        <w:shd w:val="clear" w:color="auto" w:fill="auto"/>
        <w:bidi w:val="0"/>
        <w:spacing w:before="0" w:after="0" w:line="331" w:lineRule="exact"/>
        <w:ind w:left="0" w:right="0" w:firstLine="440"/>
        <w:jc w:val="left"/>
      </w:pPr>
      <w:r>
        <w:rPr>
          <w:color w:val="000000"/>
          <w:spacing w:val="0"/>
          <w:w w:val="100"/>
          <w:position w:val="0"/>
        </w:rPr>
        <w:t>即查看点击次数和完成情况。</w:t>
      </w:r>
    </w:p>
    <w:p>
      <w:pPr>
        <w:pStyle w:val="Style15"/>
        <w:keepNext w:val="0"/>
        <w:keepLines w:val="0"/>
        <w:widowControl w:val="0"/>
        <w:shd w:val="clear" w:color="auto" w:fill="auto"/>
        <w:bidi w:val="0"/>
        <w:spacing w:before="0" w:after="280" w:line="331" w:lineRule="exact"/>
        <w:ind w:left="0" w:right="0" w:firstLine="480"/>
        <w:jc w:val="both"/>
      </w:pPr>
      <w:r>
        <w:rPr>
          <w:color w:val="000000"/>
          <w:spacing w:val="0"/>
          <w:w w:val="100"/>
          <w:position w:val="0"/>
        </w:rPr>
        <w:t>在查看统计结果的同时，也可以下载答卷或下载统计结果。当然也可以点击</w:t>
      </w:r>
      <w:r>
        <w:rPr>
          <w:color w:val="000000"/>
          <w:spacing w:val="0"/>
          <w:w w:val="100"/>
          <w:position w:val="0"/>
          <w:lang w:val="zh-CN" w:eastAsia="zh-CN" w:bidi="zh-CN"/>
        </w:rPr>
        <w:t>“查看</w:t>
      </w:r>
      <w:r>
        <w:rPr>
          <w:color w:val="000000"/>
          <w:spacing w:val="0"/>
          <w:w w:val="100"/>
          <w:position w:val="0"/>
        </w:rPr>
        <w:t>&amp;下 载</w:t>
      </w:r>
      <w:r>
        <w:rPr>
          <w:color w:val="000000"/>
          <w:spacing w:val="0"/>
          <w:w w:val="100"/>
          <w:position w:val="0"/>
          <w:lang w:val="zh-CN" w:eastAsia="zh-CN" w:bidi="zh-CN"/>
        </w:rPr>
        <w:t>”按钮</w:t>
      </w:r>
      <w:r>
        <w:rPr>
          <w:color w:val="000000"/>
          <w:spacing w:val="0"/>
          <w:w w:val="100"/>
          <w:position w:val="0"/>
        </w:rPr>
        <w:t>选择下载内容和下载方式。</w:t>
      </w:r>
    </w:p>
    <w:p>
      <w:pPr>
        <w:pStyle w:val="Style33"/>
        <w:keepNext/>
        <w:keepLines/>
        <w:widowControl w:val="0"/>
        <w:shd w:val="clear" w:color="auto" w:fill="auto"/>
        <w:bidi w:val="0"/>
        <w:spacing w:before="0" w:after="100" w:line="240" w:lineRule="auto"/>
        <w:ind w:left="0" w:right="0" w:firstLine="700"/>
        <w:jc w:val="both"/>
      </w:pPr>
      <w:bookmarkStart w:id="1187" w:name="bookmark1187"/>
      <w:bookmarkStart w:id="1188" w:name="bookmark1188"/>
      <w:bookmarkStart w:id="1189" w:name="bookmark1189"/>
      <w:r>
        <w:rPr>
          <w:color w:val="000000"/>
          <w:spacing w:val="0"/>
          <w:w w:val="100"/>
          <w:position w:val="0"/>
        </w:rPr>
        <w:t>本章小结</w:t>
      </w:r>
      <w:r>
        <w:rPr>
          <w:color w:val="000000"/>
          <w:spacing w:val="0"/>
          <w:w w:val="100"/>
          <w:position w:val="0"/>
          <w:lang w:val="zh-CN" w:eastAsia="zh-CN" w:bidi="zh-CN"/>
        </w:rPr>
        <w:t>•…</w:t>
      </w:r>
      <w:bookmarkEnd w:id="1187"/>
      <w:bookmarkEnd w:id="1188"/>
      <w:bookmarkEnd w:id="1189"/>
    </w:p>
    <w:p>
      <w:pPr>
        <w:pStyle w:val="Style15"/>
        <w:keepNext w:val="0"/>
        <w:keepLines w:val="0"/>
        <w:widowControl w:val="0"/>
        <w:shd w:val="clear" w:color="auto" w:fill="auto"/>
        <w:bidi w:val="0"/>
        <w:spacing w:before="0" w:after="0" w:line="332" w:lineRule="exact"/>
        <w:ind w:left="0" w:right="0" w:firstLine="480"/>
        <w:jc w:val="both"/>
      </w:pPr>
      <w:r>
        <w:rPr>
          <w:color w:val="000000"/>
          <w:spacing w:val="0"/>
          <w:w w:val="100"/>
          <w:position w:val="0"/>
        </w:rPr>
        <w:t>问卷设计是一项具有很强的理论性、技术性和艺术性的工作，是市场调查流程中的重要一 环，本章比较系统地介绍了问卷设计技术。一份完整的问卷通常由标题、说明词、正文、编码、 被调查者基本情况、结尾等六部分内容组成。问卷按照其使用的方法、发放的方式、标准化程 度的不同，可以划分为不同的种类。</w:t>
      </w:r>
    </w:p>
    <w:p>
      <w:pPr>
        <w:pStyle w:val="Style15"/>
        <w:keepNext w:val="0"/>
        <w:keepLines w:val="0"/>
        <w:widowControl w:val="0"/>
        <w:shd w:val="clear" w:color="auto" w:fill="auto"/>
        <w:bidi w:val="0"/>
        <w:spacing w:before="0" w:after="0" w:line="332" w:lineRule="exact"/>
        <w:ind w:left="0" w:right="0" w:firstLine="480"/>
        <w:jc w:val="both"/>
      </w:pPr>
      <w:r>
        <w:rPr>
          <w:color w:val="000000"/>
          <w:spacing w:val="0"/>
          <w:w w:val="100"/>
          <w:position w:val="0"/>
        </w:rPr>
        <w:t>设计问卷应该遵循目的性原则、科学性原则、逻辑性原则、中立性原则和方便性原则。问 卷设计是一个比较复杂的过程，问巻设计之前必须进行探索性研究，问卷设计过程中的两个关 键问题是明确调查的问题和设计量表，</w:t>
      </w:r>
    </w:p>
    <w:p>
      <w:pPr>
        <w:pStyle w:val="Style15"/>
        <w:keepNext w:val="0"/>
        <w:keepLines w:val="0"/>
        <w:widowControl w:val="0"/>
        <w:shd w:val="clear" w:color="auto" w:fill="auto"/>
        <w:bidi w:val="0"/>
        <w:spacing w:before="0" w:after="0" w:line="332" w:lineRule="exact"/>
        <w:ind w:left="0" w:right="0" w:firstLine="480"/>
        <w:jc w:val="both"/>
      </w:pPr>
      <w:r>
        <w:rPr>
          <w:color w:val="000000"/>
          <w:spacing w:val="0"/>
          <w:w w:val="100"/>
          <w:position w:val="0"/>
        </w:rPr>
        <w:t>问卷设计中必须根据研究的目的，明确调查的主题，梳理与调查主题相关的一系列概念, 并将概念转为调查变量，然后针对变量逐一提问，根据要求设计出问句。问句的表述方法有多 种，问句的表述也要遵循诸多规则。针对不同的问题，设计合适的量表，将问题的被选答案表 述出来，答案的类型也有多种。此外，还需要对问卷的版式进行设计，使其简洁、整齐、美观、清 晰、便于阅读与填答。最后还要对问卷进行评估与修改</w:t>
      </w:r>
      <w:r>
        <w:rPr>
          <w:color w:val="000000"/>
          <w:spacing w:val="0"/>
          <w:w w:val="100"/>
          <w:position w:val="0"/>
          <w:lang w:val="en-US" w:eastAsia="en-US" w:bidi="en-US"/>
        </w:rPr>
        <w:t>Q</w:t>
      </w:r>
    </w:p>
    <w:p>
      <w:pPr>
        <w:pStyle w:val="Style15"/>
        <w:keepNext w:val="0"/>
        <w:keepLines w:val="0"/>
        <w:widowControl w:val="0"/>
        <w:shd w:val="clear" w:color="auto" w:fill="auto"/>
        <w:bidi w:val="0"/>
        <w:spacing w:before="0" w:after="0" w:line="332" w:lineRule="exact"/>
        <w:ind w:left="0" w:right="0" w:firstLine="480"/>
        <w:jc w:val="both"/>
      </w:pPr>
      <w:r>
        <w:rPr>
          <w:color w:val="000000"/>
          <w:spacing w:val="0"/>
          <w:w w:val="100"/>
          <w:position w:val="0"/>
        </w:rPr>
        <w:t>网上问卷调查越来越受到人们的重视。网上问卷调查也有多种方式，通过网上专业调查 平台创建在线调查问卷，使问卷的设计实现了半自动化，极大地提高了问卷设计的效率。</w:t>
      </w:r>
    </w:p>
    <w:p>
      <w:pPr>
        <w:pStyle w:val="Style15"/>
        <w:keepNext w:val="0"/>
        <w:keepLines w:val="0"/>
        <w:widowControl w:val="0"/>
        <w:shd w:val="clear" w:color="auto" w:fill="auto"/>
        <w:bidi w:val="0"/>
        <w:spacing w:before="0" w:after="0" w:line="442" w:lineRule="exact"/>
        <w:ind w:left="0" w:right="0" w:firstLine="480"/>
        <w:jc w:val="both"/>
      </w:pPr>
      <w:r>
        <w:rPr>
          <w:color w:val="000000"/>
          <w:spacing w:val="0"/>
          <w:w w:val="100"/>
          <w:position w:val="0"/>
        </w:rPr>
        <w:t>设计一份高质量的问卷是一项极其复杂且具有相当难度的工作。问卷设计者需要具备较 为广博的专业知识、对调查现象与调查对象有充分的理解，还需要具备丰富的问卷调查经验 磁关键名词•…</w:t>
      </w:r>
    </w:p>
    <w:p>
      <w:pPr>
        <w:pStyle w:val="Style15"/>
        <w:keepNext w:val="0"/>
        <w:keepLines w:val="0"/>
        <w:widowControl w:val="0"/>
        <w:shd w:val="clear" w:color="auto" w:fill="auto"/>
        <w:bidi w:val="0"/>
        <w:spacing w:before="0" w:after="100" w:line="326" w:lineRule="exact"/>
        <w:ind w:left="260" w:right="0" w:firstLine="220"/>
        <w:jc w:val="both"/>
      </w:pPr>
      <w:r>
        <w:rPr>
          <w:color w:val="000000"/>
          <w:spacing w:val="0"/>
          <w:w w:val="100"/>
          <w:position w:val="0"/>
        </w:rPr>
        <w:t>问卷封闭式问卷开放式问卷简单询问法简单陈述法释疑法假定法转移法 双向列联法 过滤法 比较法 顺序效应 两项选择法 多项选择法 排序法 等级法</w:t>
      </w:r>
    </w:p>
    <w:p>
      <w:pPr>
        <w:pStyle w:val="Style15"/>
        <w:keepNext w:val="0"/>
        <w:keepLines w:val="0"/>
        <w:widowControl w:val="0"/>
        <w:shd w:val="clear" w:color="auto" w:fill="auto"/>
        <w:bidi w:val="0"/>
        <w:spacing w:before="0" w:after="320" w:line="240" w:lineRule="auto"/>
        <w:ind w:left="0" w:right="0" w:firstLine="0"/>
        <w:jc w:val="left"/>
      </w:pPr>
      <w:r>
        <w:rPr>
          <w:color w:val="000000"/>
          <w:spacing w:val="0"/>
          <w:w w:val="100"/>
          <w:position w:val="0"/>
        </w:rPr>
        <w:t>在线问卷</w:t>
      </w:r>
    </w:p>
    <w:p>
      <w:pPr>
        <w:pStyle w:val="Style33"/>
        <w:keepNext/>
        <w:keepLines/>
        <w:widowControl w:val="0"/>
        <w:shd w:val="clear" w:color="auto" w:fill="auto"/>
        <w:bidi w:val="0"/>
        <w:spacing w:before="0" w:after="0" w:line="240" w:lineRule="auto"/>
        <w:ind w:left="0" w:right="0" w:firstLine="0"/>
        <w:jc w:val="left"/>
      </w:pPr>
      <w:bookmarkStart w:id="1190" w:name="bookmark1190"/>
      <w:bookmarkStart w:id="1191" w:name="bookmark1191"/>
      <w:bookmarkStart w:id="1192" w:name="bookmark1192"/>
      <w:r>
        <w:rPr>
          <w:color w:val="000000"/>
          <w:spacing w:val="0"/>
          <w:w w:val="100"/>
          <w:position w:val="0"/>
        </w:rPr>
        <w:t>啬思考题</w:t>
      </w:r>
      <w:bookmarkEnd w:id="1190"/>
      <w:bookmarkEnd w:id="1191"/>
      <w:bookmarkEnd w:id="1192"/>
    </w:p>
    <w:p>
      <w:pPr>
        <w:pStyle w:val="Style17"/>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即测即评</w:t>
      </w:r>
    </w:p>
    <w:p>
      <w:pPr>
        <w:pStyle w:val="Style15"/>
        <w:keepNext w:val="0"/>
        <w:keepLines w:val="0"/>
        <w:widowControl w:val="0"/>
        <w:numPr>
          <w:ilvl w:val="0"/>
          <w:numId w:val="307"/>
        </w:numPr>
        <w:shd w:val="clear" w:color="auto" w:fill="auto"/>
        <w:tabs>
          <w:tab w:pos="765" w:val="left"/>
        </w:tabs>
        <w:bidi w:val="0"/>
        <w:spacing w:before="0" w:after="100" w:line="240" w:lineRule="auto"/>
        <w:ind w:left="0" w:right="0" w:firstLine="440"/>
        <w:jc w:val="left"/>
      </w:pPr>
      <w:bookmarkStart w:id="1193" w:name="bookmark1193"/>
      <w:bookmarkEnd w:id="1193"/>
      <w:r>
        <w:rPr>
          <w:color w:val="000000"/>
          <w:spacing w:val="0"/>
          <w:w w:val="100"/>
          <w:position w:val="0"/>
        </w:rPr>
        <w:t>什么是调查问卷？它有什么作用？</w:t>
      </w:r>
    </w:p>
    <w:p>
      <w:pPr>
        <w:pStyle w:val="Style15"/>
        <w:keepNext w:val="0"/>
        <w:keepLines w:val="0"/>
        <w:widowControl w:val="0"/>
        <w:numPr>
          <w:ilvl w:val="0"/>
          <w:numId w:val="307"/>
        </w:numPr>
        <w:shd w:val="clear" w:color="auto" w:fill="auto"/>
        <w:tabs>
          <w:tab w:pos="791" w:val="left"/>
        </w:tabs>
        <w:bidi w:val="0"/>
        <w:spacing w:before="0" w:after="100" w:line="240" w:lineRule="auto"/>
        <w:ind w:left="0" w:right="0" w:firstLine="440"/>
        <w:jc w:val="left"/>
      </w:pPr>
      <w:bookmarkStart w:id="1194" w:name="bookmark1194"/>
      <w:bookmarkEnd w:id="1194"/>
      <w:r>
        <w:rPr>
          <w:color w:val="000000"/>
          <w:spacing w:val="0"/>
          <w:w w:val="100"/>
          <w:position w:val="0"/>
        </w:rPr>
        <w:t>简述调查问卷的结构。</w:t>
      </w:r>
    </w:p>
    <w:p>
      <w:pPr>
        <w:pStyle w:val="Style15"/>
        <w:keepNext w:val="0"/>
        <w:keepLines w:val="0"/>
        <w:widowControl w:val="0"/>
        <w:numPr>
          <w:ilvl w:val="0"/>
          <w:numId w:val="307"/>
        </w:numPr>
        <w:shd w:val="clear" w:color="auto" w:fill="auto"/>
        <w:tabs>
          <w:tab w:pos="791" w:val="left"/>
        </w:tabs>
        <w:bidi w:val="0"/>
        <w:spacing w:before="0" w:after="100" w:line="240" w:lineRule="auto"/>
        <w:ind w:left="0" w:right="0" w:firstLine="440"/>
        <w:jc w:val="left"/>
      </w:pPr>
      <w:bookmarkStart w:id="1195" w:name="bookmark1195"/>
      <w:bookmarkEnd w:id="1195"/>
      <w:r>
        <w:rPr>
          <w:color w:val="000000"/>
          <w:spacing w:val="0"/>
          <w:w w:val="100"/>
          <w:position w:val="0"/>
        </w:rPr>
        <w:t>设计问卷应该遵循的基本原则有哪些？</w:t>
      </w:r>
    </w:p>
    <w:p>
      <w:pPr>
        <w:pStyle w:val="Style15"/>
        <w:keepNext w:val="0"/>
        <w:keepLines w:val="0"/>
        <w:widowControl w:val="0"/>
        <w:numPr>
          <w:ilvl w:val="0"/>
          <w:numId w:val="307"/>
        </w:numPr>
        <w:shd w:val="clear" w:color="auto" w:fill="auto"/>
        <w:tabs>
          <w:tab w:pos="796" w:val="left"/>
        </w:tabs>
        <w:bidi w:val="0"/>
        <w:spacing w:before="0" w:after="100" w:line="240" w:lineRule="auto"/>
        <w:ind w:left="0" w:right="0" w:firstLine="440"/>
        <w:jc w:val="left"/>
      </w:pPr>
      <w:bookmarkStart w:id="1196" w:name="bookmark1196"/>
      <w:bookmarkEnd w:id="1196"/>
      <w:r>
        <w:rPr>
          <w:color w:val="000000"/>
          <w:spacing w:val="0"/>
          <w:w w:val="100"/>
          <w:position w:val="0"/>
        </w:rPr>
        <w:t>简述问卷设计的</w:t>
      </w:r>
      <w:r>
        <w:rPr>
          <w:color w:val="000000"/>
          <w:spacing w:val="0"/>
          <w:w w:val="100"/>
          <w:position w:val="0"/>
          <w:lang w:val="zh-CN" w:eastAsia="zh-CN" w:bidi="zh-CN"/>
        </w:rPr>
        <w:t>流程。</w:t>
      </w:r>
    </w:p>
    <w:p>
      <w:pPr>
        <w:pStyle w:val="Style15"/>
        <w:keepNext w:val="0"/>
        <w:keepLines w:val="0"/>
        <w:widowControl w:val="0"/>
        <w:numPr>
          <w:ilvl w:val="0"/>
          <w:numId w:val="307"/>
        </w:numPr>
        <w:shd w:val="clear" w:color="auto" w:fill="auto"/>
        <w:tabs>
          <w:tab w:pos="796" w:val="left"/>
        </w:tabs>
        <w:bidi w:val="0"/>
        <w:spacing w:before="0" w:after="100" w:line="240" w:lineRule="auto"/>
        <w:ind w:left="0" w:right="0" w:firstLine="440"/>
        <w:jc w:val="left"/>
      </w:pPr>
      <w:bookmarkStart w:id="1197" w:name="bookmark1197"/>
      <w:bookmarkEnd w:id="1197"/>
      <w:r>
        <w:rPr>
          <w:color w:val="000000"/>
          <w:spacing w:val="0"/>
          <w:w w:val="100"/>
          <w:position w:val="0"/>
        </w:rPr>
        <w:t>如何确定问卷中的调查变量？</w:t>
      </w:r>
    </w:p>
    <w:p>
      <w:pPr>
        <w:pStyle w:val="Style15"/>
        <w:keepNext w:val="0"/>
        <w:keepLines w:val="0"/>
        <w:widowControl w:val="0"/>
        <w:numPr>
          <w:ilvl w:val="0"/>
          <w:numId w:val="307"/>
        </w:numPr>
        <w:shd w:val="clear" w:color="auto" w:fill="auto"/>
        <w:tabs>
          <w:tab w:pos="796" w:val="left"/>
        </w:tabs>
        <w:bidi w:val="0"/>
        <w:spacing w:before="0" w:after="100" w:line="240" w:lineRule="auto"/>
        <w:ind w:left="0" w:right="0" w:firstLine="440"/>
        <w:jc w:val="left"/>
        <w:sectPr>
          <w:headerReference w:type="default" r:id="rId346"/>
          <w:footerReference w:type="default" r:id="rId347"/>
          <w:headerReference w:type="even" r:id="rId348"/>
          <w:footerReference w:type="even" r:id="rId349"/>
          <w:footnotePr>
            <w:pos w:val="pageBottom"/>
            <w:numFmt w:val="decimal"/>
            <w:numRestart w:val="continuous"/>
          </w:footnotePr>
          <w:pgSz w:w="10734" w:h="15032"/>
          <w:pgMar w:top="815" w:right="942" w:bottom="806" w:left="915" w:header="0" w:footer="3" w:gutter="0"/>
          <w:pgNumType w:start="132"/>
          <w:cols w:space="720"/>
          <w:noEndnote/>
          <w:rtlGutter w:val="0"/>
          <w:docGrid w:linePitch="360"/>
        </w:sectPr>
      </w:pPr>
      <w:bookmarkStart w:id="1198" w:name="bookmark1198"/>
      <w:bookmarkEnd w:id="1198"/>
      <w:r>
        <w:rPr>
          <w:color w:val="000000"/>
          <w:spacing w:val="0"/>
          <w:w w:val="100"/>
          <w:position w:val="0"/>
        </w:rPr>
        <w:t>问卷中问题的表述方式有哪些？各有什么特点?</w:t>
      </w:r>
    </w:p>
    <w:p>
      <w:pPr>
        <w:pStyle w:val="Style15"/>
        <w:keepNext w:val="0"/>
        <w:keepLines w:val="0"/>
        <w:widowControl w:val="0"/>
        <w:numPr>
          <w:ilvl w:val="0"/>
          <w:numId w:val="307"/>
        </w:numPr>
        <w:shd w:val="clear" w:color="auto" w:fill="auto"/>
        <w:tabs>
          <w:tab w:pos="806" w:val="left"/>
        </w:tabs>
        <w:bidi w:val="0"/>
        <w:spacing w:before="0" w:after="0" w:line="337" w:lineRule="exact"/>
        <w:ind w:left="0" w:right="0" w:firstLine="460"/>
        <w:jc w:val="left"/>
      </w:pPr>
      <w:bookmarkStart w:id="1199" w:name="bookmark1199"/>
      <w:bookmarkEnd w:id="1199"/>
      <w:r>
        <w:rPr>
          <w:color w:val="000000"/>
          <w:spacing w:val="0"/>
          <w:w w:val="100"/>
          <w:position w:val="0"/>
        </w:rPr>
        <w:t>设计问句应注意哪些问题？</w:t>
      </w:r>
    </w:p>
    <w:p>
      <w:pPr>
        <w:pStyle w:val="Style15"/>
        <w:keepNext w:val="0"/>
        <w:keepLines w:val="0"/>
        <w:widowControl w:val="0"/>
        <w:numPr>
          <w:ilvl w:val="0"/>
          <w:numId w:val="307"/>
        </w:numPr>
        <w:shd w:val="clear" w:color="auto" w:fill="auto"/>
        <w:tabs>
          <w:tab w:pos="806" w:val="left"/>
        </w:tabs>
        <w:bidi w:val="0"/>
        <w:spacing w:before="0" w:after="0" w:line="337" w:lineRule="exact"/>
        <w:ind w:left="0" w:right="0" w:firstLine="460"/>
        <w:jc w:val="left"/>
      </w:pPr>
      <w:bookmarkStart w:id="1200" w:name="bookmark1200"/>
      <w:bookmarkEnd w:id="1200"/>
      <w:r>
        <w:rPr>
          <w:color w:val="000000"/>
          <w:spacing w:val="0"/>
          <w:w w:val="100"/>
          <w:position w:val="0"/>
        </w:rPr>
        <w:t>问题答案设计应遵循哪些原则？</w:t>
      </w:r>
    </w:p>
    <w:p>
      <w:pPr>
        <w:pStyle w:val="Style15"/>
        <w:keepNext w:val="0"/>
        <w:keepLines w:val="0"/>
        <w:widowControl w:val="0"/>
        <w:numPr>
          <w:ilvl w:val="0"/>
          <w:numId w:val="307"/>
        </w:numPr>
        <w:shd w:val="clear" w:color="auto" w:fill="auto"/>
        <w:tabs>
          <w:tab w:pos="806" w:val="left"/>
        </w:tabs>
        <w:bidi w:val="0"/>
        <w:spacing w:before="0" w:after="0" w:line="337" w:lineRule="exact"/>
        <w:ind w:left="0" w:right="0" w:firstLine="460"/>
        <w:jc w:val="both"/>
      </w:pPr>
      <w:bookmarkStart w:id="1201" w:name="bookmark1201"/>
      <w:bookmarkEnd w:id="1201"/>
      <w:r>
        <w:rPr>
          <w:color w:val="000000"/>
          <w:spacing w:val="0"/>
          <w:w w:val="100"/>
          <w:position w:val="0"/>
        </w:rPr>
        <w:t>封闭式问题的答案设计方法有哪些？各有什么特点？</w:t>
      </w:r>
    </w:p>
    <w:p>
      <w:pPr>
        <w:pStyle w:val="Style15"/>
        <w:keepNext w:val="0"/>
        <w:keepLines w:val="0"/>
        <w:widowControl w:val="0"/>
        <w:numPr>
          <w:ilvl w:val="0"/>
          <w:numId w:val="307"/>
        </w:numPr>
        <w:shd w:val="clear" w:color="auto" w:fill="auto"/>
        <w:tabs>
          <w:tab w:pos="891" w:val="left"/>
        </w:tabs>
        <w:bidi w:val="0"/>
        <w:spacing w:before="0" w:after="0" w:line="337" w:lineRule="exact"/>
        <w:ind w:left="0" w:right="0" w:firstLine="460"/>
        <w:jc w:val="left"/>
      </w:pPr>
      <w:bookmarkStart w:id="1202" w:name="bookmark1202"/>
      <w:bookmarkEnd w:id="1202"/>
      <w:r>
        <w:rPr>
          <w:color w:val="000000"/>
          <w:spacing w:val="0"/>
          <w:w w:val="100"/>
          <w:position w:val="0"/>
        </w:rPr>
        <w:t>问卷的版式设计有哪些要求？</w:t>
      </w:r>
    </w:p>
    <w:p>
      <w:pPr>
        <w:pStyle w:val="Style15"/>
        <w:keepNext w:val="0"/>
        <w:keepLines w:val="0"/>
        <w:widowControl w:val="0"/>
        <w:numPr>
          <w:ilvl w:val="0"/>
          <w:numId w:val="307"/>
        </w:numPr>
        <w:shd w:val="clear" w:color="auto" w:fill="auto"/>
        <w:tabs>
          <w:tab w:pos="891" w:val="left"/>
        </w:tabs>
        <w:bidi w:val="0"/>
        <w:spacing w:before="0" w:after="0" w:line="337" w:lineRule="exact"/>
        <w:ind w:left="0" w:right="0" w:firstLine="460"/>
        <w:jc w:val="left"/>
      </w:pPr>
      <w:bookmarkStart w:id="1203" w:name="bookmark1203"/>
      <w:bookmarkEnd w:id="1203"/>
      <w:r>
        <w:rPr>
          <w:color w:val="000000"/>
          <w:spacing w:val="0"/>
          <w:w w:val="100"/>
          <w:position w:val="0"/>
        </w:rPr>
        <w:t>如何对问卷初稿进行审查与评估？</w:t>
      </w:r>
    </w:p>
    <w:p>
      <w:pPr>
        <w:pStyle w:val="Style15"/>
        <w:keepNext w:val="0"/>
        <w:keepLines w:val="0"/>
        <w:widowControl w:val="0"/>
        <w:numPr>
          <w:ilvl w:val="0"/>
          <w:numId w:val="307"/>
        </w:numPr>
        <w:shd w:val="clear" w:color="auto" w:fill="auto"/>
        <w:tabs>
          <w:tab w:pos="891" w:val="left"/>
        </w:tabs>
        <w:bidi w:val="0"/>
        <w:spacing w:before="0" w:after="160" w:line="337" w:lineRule="exact"/>
        <w:ind w:left="0" w:right="0" w:firstLine="460"/>
        <w:jc w:val="left"/>
      </w:pPr>
      <w:bookmarkStart w:id="1204" w:name="bookmark1204"/>
      <w:bookmarkEnd w:id="1204"/>
      <w:r>
        <w:rPr>
          <w:color w:val="000000"/>
          <w:spacing w:val="0"/>
          <w:w w:val="100"/>
          <w:position w:val="0"/>
        </w:rPr>
        <w:t>如何创建网上调查问卷？</w:t>
      </w:r>
    </w:p>
    <w:p>
      <w:pPr>
        <w:pStyle w:val="Style33"/>
        <w:keepNext/>
        <w:keepLines/>
        <w:widowControl w:val="0"/>
        <w:shd w:val="clear" w:color="auto" w:fill="auto"/>
        <w:bidi w:val="0"/>
        <w:spacing w:before="0" w:after="0" w:line="240" w:lineRule="auto"/>
        <w:ind w:left="0" w:right="0" w:firstLine="0"/>
        <w:jc w:val="left"/>
      </w:pPr>
      <w:bookmarkStart w:id="1205" w:name="bookmark1205"/>
      <w:bookmarkStart w:id="1206" w:name="bookmark1206"/>
      <w:bookmarkStart w:id="1207" w:name="bookmark1207"/>
      <w:r>
        <w:rPr>
          <w:color w:val="000000"/>
          <w:spacing w:val="0"/>
          <w:w w:val="100"/>
          <w:position w:val="0"/>
        </w:rPr>
        <w:t>宫本章实训.…</w:t>
      </w:r>
      <w:bookmarkEnd w:id="1205"/>
      <w:bookmarkEnd w:id="1206"/>
      <w:bookmarkEnd w:id="1207"/>
    </w:p>
    <w:p>
      <w:pPr>
        <w:pStyle w:val="Style15"/>
        <w:keepNext w:val="0"/>
        <w:keepLines w:val="0"/>
        <w:widowControl w:val="0"/>
        <w:shd w:val="clear" w:color="auto" w:fill="auto"/>
        <w:tabs>
          <w:tab w:pos="936" w:val="left"/>
        </w:tabs>
        <w:bidi w:val="0"/>
        <w:spacing w:before="0" w:after="0" w:line="337" w:lineRule="exact"/>
        <w:ind w:left="0" w:right="0" w:firstLine="460"/>
        <w:jc w:val="both"/>
      </w:pPr>
      <w:bookmarkStart w:id="1208" w:name="bookmark1208"/>
      <w:r>
        <w:rPr>
          <w:color w:val="000000"/>
          <w:spacing w:val="0"/>
          <w:w w:val="100"/>
          <w:position w:val="0"/>
        </w:rPr>
        <w:t>一</w:t>
      </w:r>
      <w:bookmarkEnd w:id="1208"/>
      <w:r>
        <w:rPr>
          <w:color w:val="000000"/>
          <w:spacing w:val="0"/>
          <w:w w:val="100"/>
          <w:position w:val="0"/>
        </w:rPr>
        <w:t>、</w:t>
        <w:tab/>
        <w:t>实训目的</w:t>
      </w:r>
    </w:p>
    <w:p>
      <w:pPr>
        <w:pStyle w:val="Style15"/>
        <w:keepNext w:val="0"/>
        <w:keepLines w:val="0"/>
        <w:widowControl w:val="0"/>
        <w:numPr>
          <w:ilvl w:val="0"/>
          <w:numId w:val="309"/>
        </w:numPr>
        <w:shd w:val="clear" w:color="auto" w:fill="auto"/>
        <w:tabs>
          <w:tab w:pos="775" w:val="left"/>
        </w:tabs>
        <w:bidi w:val="0"/>
        <w:spacing w:before="0" w:after="0" w:line="337" w:lineRule="exact"/>
        <w:ind w:left="0" w:right="0" w:firstLine="460"/>
        <w:jc w:val="both"/>
      </w:pPr>
      <w:bookmarkStart w:id="1209" w:name="bookmark1209"/>
      <w:bookmarkEnd w:id="1209"/>
      <w:r>
        <w:rPr>
          <w:color w:val="000000"/>
          <w:spacing w:val="0"/>
          <w:w w:val="100"/>
          <w:position w:val="0"/>
        </w:rPr>
        <w:t>熟悉问卷设计的基本原则与基本流程。</w:t>
      </w:r>
    </w:p>
    <w:p>
      <w:pPr>
        <w:pStyle w:val="Style15"/>
        <w:keepNext w:val="0"/>
        <w:keepLines w:val="0"/>
        <w:widowControl w:val="0"/>
        <w:numPr>
          <w:ilvl w:val="0"/>
          <w:numId w:val="309"/>
        </w:numPr>
        <w:shd w:val="clear" w:color="auto" w:fill="auto"/>
        <w:tabs>
          <w:tab w:pos="806" w:val="left"/>
        </w:tabs>
        <w:bidi w:val="0"/>
        <w:spacing w:before="0" w:after="0" w:line="336" w:lineRule="exact"/>
        <w:ind w:left="0" w:right="0" w:firstLine="460"/>
        <w:jc w:val="left"/>
      </w:pPr>
      <w:bookmarkStart w:id="1210" w:name="bookmark1210"/>
      <w:bookmarkEnd w:id="1210"/>
      <w:r>
        <w:rPr>
          <w:color w:val="000000"/>
          <w:spacing w:val="0"/>
          <w:w w:val="100"/>
          <w:position w:val="0"/>
        </w:rPr>
        <w:t>训练问卷中调查问题的确定方法。</w:t>
      </w:r>
    </w:p>
    <w:p>
      <w:pPr>
        <w:pStyle w:val="Style15"/>
        <w:keepNext w:val="0"/>
        <w:keepLines w:val="0"/>
        <w:widowControl w:val="0"/>
        <w:numPr>
          <w:ilvl w:val="0"/>
          <w:numId w:val="309"/>
        </w:numPr>
        <w:shd w:val="clear" w:color="auto" w:fill="auto"/>
        <w:tabs>
          <w:tab w:pos="806" w:val="left"/>
        </w:tabs>
        <w:bidi w:val="0"/>
        <w:spacing w:before="0" w:after="0" w:line="336" w:lineRule="exact"/>
        <w:ind w:left="0" w:right="0" w:firstLine="460"/>
        <w:jc w:val="left"/>
      </w:pPr>
      <w:bookmarkStart w:id="1211" w:name="bookmark1211"/>
      <w:bookmarkEnd w:id="1211"/>
      <w:r>
        <w:rPr>
          <w:color w:val="000000"/>
          <w:spacing w:val="0"/>
          <w:w w:val="100"/>
          <w:position w:val="0"/>
        </w:rPr>
        <w:t>掌握问卷设计中问题表述与答案表述的设计方法°</w:t>
      </w:r>
    </w:p>
    <w:p>
      <w:pPr>
        <w:pStyle w:val="Style15"/>
        <w:keepNext w:val="0"/>
        <w:keepLines w:val="0"/>
        <w:widowControl w:val="0"/>
        <w:numPr>
          <w:ilvl w:val="0"/>
          <w:numId w:val="309"/>
        </w:numPr>
        <w:shd w:val="clear" w:color="auto" w:fill="auto"/>
        <w:tabs>
          <w:tab w:pos="811" w:val="left"/>
        </w:tabs>
        <w:bidi w:val="0"/>
        <w:spacing w:before="0" w:after="0" w:line="336" w:lineRule="exact"/>
        <w:ind w:left="0" w:right="0" w:firstLine="460"/>
        <w:jc w:val="left"/>
      </w:pPr>
      <w:bookmarkStart w:id="1212" w:name="bookmark1212"/>
      <w:bookmarkEnd w:id="1212"/>
      <w:r>
        <w:rPr>
          <w:color w:val="000000"/>
          <w:spacing w:val="0"/>
          <w:w w:val="100"/>
          <w:position w:val="0"/>
        </w:rPr>
        <w:t>熟悉在线问卷的创建方法°</w:t>
      </w:r>
    </w:p>
    <w:p>
      <w:pPr>
        <w:pStyle w:val="Style15"/>
        <w:keepNext w:val="0"/>
        <w:keepLines w:val="0"/>
        <w:widowControl w:val="0"/>
        <w:numPr>
          <w:ilvl w:val="0"/>
          <w:numId w:val="309"/>
        </w:numPr>
        <w:shd w:val="clear" w:color="auto" w:fill="auto"/>
        <w:tabs>
          <w:tab w:pos="811" w:val="left"/>
        </w:tabs>
        <w:bidi w:val="0"/>
        <w:spacing w:before="0" w:after="0" w:line="336" w:lineRule="exact"/>
        <w:ind w:left="0" w:right="0" w:firstLine="460"/>
        <w:jc w:val="left"/>
      </w:pPr>
      <w:bookmarkStart w:id="1213" w:name="bookmark1213"/>
      <w:bookmarkEnd w:id="1213"/>
      <w:r>
        <w:rPr>
          <w:color w:val="000000"/>
          <w:spacing w:val="0"/>
          <w:w w:val="100"/>
          <w:position w:val="0"/>
        </w:rPr>
        <w:t>掌握问卷质量的评价方法</w:t>
      </w:r>
    </w:p>
    <w:p>
      <w:pPr>
        <w:pStyle w:val="Style15"/>
        <w:keepNext w:val="0"/>
        <w:keepLines w:val="0"/>
        <w:widowControl w:val="0"/>
        <w:shd w:val="clear" w:color="auto" w:fill="auto"/>
        <w:tabs>
          <w:tab w:pos="971" w:val="left"/>
        </w:tabs>
        <w:bidi w:val="0"/>
        <w:spacing w:before="0" w:after="0" w:line="336" w:lineRule="exact"/>
        <w:ind w:left="0" w:right="0" w:firstLine="480"/>
        <w:jc w:val="both"/>
      </w:pPr>
      <w:bookmarkStart w:id="1214" w:name="bookmark1214"/>
      <w:r>
        <w:rPr>
          <w:color w:val="000000"/>
          <w:spacing w:val="0"/>
          <w:w w:val="100"/>
          <w:position w:val="0"/>
        </w:rPr>
        <w:t>二</w:t>
      </w:r>
      <w:bookmarkEnd w:id="1214"/>
      <w:r>
        <w:rPr>
          <w:color w:val="000000"/>
          <w:spacing w:val="0"/>
          <w:w w:val="100"/>
          <w:position w:val="0"/>
        </w:rPr>
        <w:t>、</w:t>
        <w:tab/>
        <w:t>实训内容</w:t>
      </w:r>
    </w:p>
    <w:p>
      <w:pPr>
        <w:pStyle w:val="Style15"/>
        <w:keepNext w:val="0"/>
        <w:keepLines w:val="0"/>
        <w:widowControl w:val="0"/>
        <w:shd w:val="clear" w:color="auto" w:fill="auto"/>
        <w:bidi w:val="0"/>
        <w:spacing w:before="0" w:after="0" w:line="336" w:lineRule="exact"/>
        <w:ind w:left="0" w:right="0" w:firstLine="480"/>
        <w:jc w:val="both"/>
      </w:pPr>
      <w:r>
        <w:rPr>
          <w:color w:val="000000"/>
          <w:spacing w:val="0"/>
          <w:w w:val="100"/>
          <w:position w:val="0"/>
        </w:rPr>
        <w:t>随着电子商务的快速发展，网上购物已经成为许多消费者日常购物的一种重要方式。某 研究机构为了研究消费者的网购行为、网购偏好、网购习惯、网购感知与网购评价，拟进行一次 关于消费者网购情况的问卷调查</w:t>
      </w:r>
    </w:p>
    <w:p>
      <w:pPr>
        <w:pStyle w:val="Style15"/>
        <w:keepNext w:val="0"/>
        <w:keepLines w:val="0"/>
        <w:widowControl w:val="0"/>
        <w:numPr>
          <w:ilvl w:val="0"/>
          <w:numId w:val="311"/>
        </w:numPr>
        <w:shd w:val="clear" w:color="auto" w:fill="auto"/>
        <w:tabs>
          <w:tab w:pos="780" w:val="left"/>
        </w:tabs>
        <w:bidi w:val="0"/>
        <w:spacing w:before="0" w:after="0" w:line="339" w:lineRule="exact"/>
        <w:ind w:left="0" w:right="0" w:firstLine="460"/>
        <w:jc w:val="left"/>
      </w:pPr>
      <w:bookmarkStart w:id="1215" w:name="bookmark1215"/>
      <w:bookmarkEnd w:id="1215"/>
      <w:r>
        <w:rPr>
          <w:color w:val="000000"/>
          <w:spacing w:val="0"/>
          <w:w w:val="100"/>
          <w:position w:val="0"/>
        </w:rPr>
        <w:t>根据实训材料中提示的研究内容，梳理、归纳问卷调查中涉及的概念。</w:t>
      </w:r>
    </w:p>
    <w:p>
      <w:pPr>
        <w:pStyle w:val="Style15"/>
        <w:keepNext w:val="0"/>
        <w:keepLines w:val="0"/>
        <w:widowControl w:val="0"/>
        <w:numPr>
          <w:ilvl w:val="0"/>
          <w:numId w:val="311"/>
        </w:numPr>
        <w:shd w:val="clear" w:color="auto" w:fill="auto"/>
        <w:tabs>
          <w:tab w:pos="806" w:val="left"/>
        </w:tabs>
        <w:bidi w:val="0"/>
        <w:spacing w:before="0" w:after="0" w:line="339" w:lineRule="exact"/>
        <w:ind w:left="0" w:right="0" w:firstLine="460"/>
        <w:jc w:val="left"/>
      </w:pPr>
      <w:bookmarkStart w:id="1216" w:name="bookmark1216"/>
      <w:bookmarkEnd w:id="1216"/>
      <w:r>
        <w:rPr>
          <w:color w:val="000000"/>
          <w:spacing w:val="0"/>
          <w:w w:val="100"/>
          <w:position w:val="0"/>
        </w:rPr>
        <w:t>根据梳理出来的概念，确定问卷调查所涉及的变量°</w:t>
      </w:r>
    </w:p>
    <w:p>
      <w:pPr>
        <w:pStyle w:val="Style15"/>
        <w:keepNext w:val="0"/>
        <w:keepLines w:val="0"/>
        <w:widowControl w:val="0"/>
        <w:numPr>
          <w:ilvl w:val="0"/>
          <w:numId w:val="311"/>
        </w:numPr>
        <w:shd w:val="clear" w:color="auto" w:fill="auto"/>
        <w:tabs>
          <w:tab w:pos="806" w:val="left"/>
        </w:tabs>
        <w:bidi w:val="0"/>
        <w:spacing w:before="0" w:after="0" w:line="339" w:lineRule="exact"/>
        <w:ind w:left="0" w:right="0" w:firstLine="460"/>
        <w:jc w:val="left"/>
      </w:pPr>
      <w:bookmarkStart w:id="1217" w:name="bookmark1217"/>
      <w:bookmarkEnd w:id="1217"/>
      <w:r>
        <w:rPr>
          <w:color w:val="000000"/>
          <w:spacing w:val="0"/>
          <w:w w:val="100"/>
          <w:position w:val="0"/>
        </w:rPr>
        <w:t>根据所确定的调查变量，按照问卷设计的规范，设计一份结构完整的纸质版问卷。</w:t>
      </w:r>
    </w:p>
    <w:p>
      <w:pPr>
        <w:pStyle w:val="Style15"/>
        <w:keepNext w:val="0"/>
        <w:keepLines w:val="0"/>
        <w:widowControl w:val="0"/>
        <w:numPr>
          <w:ilvl w:val="0"/>
          <w:numId w:val="311"/>
        </w:numPr>
        <w:shd w:val="clear" w:color="auto" w:fill="auto"/>
        <w:tabs>
          <w:tab w:pos="767" w:val="left"/>
        </w:tabs>
        <w:bidi w:val="0"/>
        <w:spacing w:before="0" w:after="0" w:line="339" w:lineRule="exact"/>
        <w:ind w:left="0" w:right="0" w:firstLine="480"/>
        <w:jc w:val="left"/>
      </w:pPr>
      <w:bookmarkStart w:id="1218" w:name="bookmark1218"/>
      <w:bookmarkEnd w:id="1218"/>
      <w:r>
        <w:rPr>
          <w:color w:val="000000"/>
          <w:spacing w:val="0"/>
          <w:w w:val="100"/>
          <w:position w:val="0"/>
        </w:rPr>
        <w:t>根据个人的偏好，选择一个具有问卷设计功能的网上调查平台，借助其中的问卷设计 功能模块，创建一份在线调查问卷</w:t>
      </w:r>
      <w:r>
        <w:rPr>
          <w:color w:val="000000"/>
          <w:spacing w:val="0"/>
          <w:w w:val="100"/>
          <w:position w:val="0"/>
          <w:lang w:val="en-US" w:eastAsia="en-US" w:bidi="en-US"/>
        </w:rPr>
        <w:t>G</w:t>
      </w:r>
    </w:p>
    <w:p>
      <w:pPr>
        <w:pStyle w:val="Style15"/>
        <w:keepNext w:val="0"/>
        <w:keepLines w:val="0"/>
        <w:widowControl w:val="0"/>
        <w:numPr>
          <w:ilvl w:val="0"/>
          <w:numId w:val="311"/>
        </w:numPr>
        <w:shd w:val="clear" w:color="auto" w:fill="auto"/>
        <w:tabs>
          <w:tab w:pos="777" w:val="left"/>
        </w:tabs>
        <w:bidi w:val="0"/>
        <w:spacing w:before="0" w:after="0" w:line="339" w:lineRule="exact"/>
        <w:ind w:left="0" w:right="0" w:firstLine="480"/>
        <w:jc w:val="left"/>
      </w:pPr>
      <w:bookmarkStart w:id="1219" w:name="bookmark1219"/>
      <w:bookmarkEnd w:id="1219"/>
      <w:r>
        <w:rPr>
          <w:color w:val="000000"/>
          <w:spacing w:val="0"/>
          <w:w w:val="100"/>
          <w:position w:val="0"/>
        </w:rPr>
        <w:t>利用一个样本量不少于100个单位的样本进行一次预调查，对问卷的信度与效度进行 评价。</w:t>
      </w:r>
    </w:p>
    <w:p>
      <w:pPr>
        <w:pStyle w:val="Style15"/>
        <w:keepNext w:val="0"/>
        <w:keepLines w:val="0"/>
        <w:widowControl w:val="0"/>
        <w:shd w:val="clear" w:color="auto" w:fill="auto"/>
        <w:tabs>
          <w:tab w:pos="951" w:val="left"/>
        </w:tabs>
        <w:bidi w:val="0"/>
        <w:spacing w:before="0" w:after="0" w:line="337" w:lineRule="exact"/>
        <w:ind w:left="0" w:right="0" w:firstLine="460"/>
        <w:jc w:val="left"/>
      </w:pPr>
      <w:bookmarkStart w:id="1220" w:name="bookmark1220"/>
      <w:r>
        <w:rPr>
          <w:color w:val="000000"/>
          <w:spacing w:val="0"/>
          <w:w w:val="100"/>
          <w:position w:val="0"/>
        </w:rPr>
        <w:t>三</w:t>
      </w:r>
      <w:bookmarkEnd w:id="1220"/>
      <w:r>
        <w:rPr>
          <w:color w:val="000000"/>
          <w:spacing w:val="0"/>
          <w:w w:val="100"/>
          <w:position w:val="0"/>
        </w:rPr>
        <w:t>、</w:t>
        <w:tab/>
        <w:t>实训组织</w:t>
      </w:r>
    </w:p>
    <w:p>
      <w:pPr>
        <w:pStyle w:val="Style15"/>
        <w:keepNext w:val="0"/>
        <w:keepLines w:val="0"/>
        <w:widowControl w:val="0"/>
        <w:numPr>
          <w:ilvl w:val="0"/>
          <w:numId w:val="313"/>
        </w:numPr>
        <w:shd w:val="clear" w:color="auto" w:fill="auto"/>
        <w:tabs>
          <w:tab w:pos="785" w:val="left"/>
        </w:tabs>
        <w:bidi w:val="0"/>
        <w:spacing w:before="0" w:after="0" w:line="337" w:lineRule="exact"/>
        <w:ind w:left="0" w:right="0" w:firstLine="460"/>
        <w:jc w:val="left"/>
      </w:pPr>
      <w:bookmarkStart w:id="1221" w:name="bookmark1221"/>
      <w:bookmarkEnd w:id="1221"/>
      <w:r>
        <w:rPr>
          <w:color w:val="000000"/>
          <w:spacing w:val="0"/>
          <w:w w:val="100"/>
          <w:position w:val="0"/>
        </w:rPr>
        <w:t>根据实训内容组建团队。</w:t>
      </w:r>
    </w:p>
    <w:p>
      <w:pPr>
        <w:pStyle w:val="Style15"/>
        <w:keepNext w:val="0"/>
        <w:keepLines w:val="0"/>
        <w:widowControl w:val="0"/>
        <w:numPr>
          <w:ilvl w:val="0"/>
          <w:numId w:val="313"/>
        </w:numPr>
        <w:shd w:val="clear" w:color="auto" w:fill="auto"/>
        <w:tabs>
          <w:tab w:pos="806" w:val="left"/>
        </w:tabs>
        <w:bidi w:val="0"/>
        <w:spacing w:before="0" w:after="0" w:line="337" w:lineRule="exact"/>
        <w:ind w:left="0" w:right="0" w:firstLine="460"/>
        <w:jc w:val="left"/>
      </w:pPr>
      <w:bookmarkStart w:id="1222" w:name="bookmark1222"/>
      <w:bookmarkEnd w:id="1222"/>
      <w:r>
        <w:rPr>
          <w:color w:val="000000"/>
          <w:spacing w:val="0"/>
          <w:w w:val="100"/>
          <w:position w:val="0"/>
        </w:rPr>
        <w:t>各组在不同的场景完成问卷设计与预调查</w:t>
      </w:r>
      <w:r>
        <w:rPr>
          <w:color w:val="000000"/>
          <w:spacing w:val="0"/>
          <w:w w:val="100"/>
          <w:position w:val="0"/>
          <w:lang w:val="en-US" w:eastAsia="en-US" w:bidi="en-US"/>
        </w:rPr>
        <w:t>-</w:t>
      </w:r>
    </w:p>
    <w:p>
      <w:pPr>
        <w:pStyle w:val="Style15"/>
        <w:keepNext w:val="0"/>
        <w:keepLines w:val="0"/>
        <w:widowControl w:val="0"/>
        <w:numPr>
          <w:ilvl w:val="0"/>
          <w:numId w:val="313"/>
        </w:numPr>
        <w:shd w:val="clear" w:color="auto" w:fill="auto"/>
        <w:tabs>
          <w:tab w:pos="811" w:val="left"/>
        </w:tabs>
        <w:bidi w:val="0"/>
        <w:spacing w:before="0" w:after="0" w:line="337" w:lineRule="exact"/>
        <w:ind w:left="0" w:right="0" w:firstLine="460"/>
        <w:jc w:val="both"/>
      </w:pPr>
      <w:bookmarkStart w:id="1223" w:name="bookmark1223"/>
      <w:bookmarkEnd w:id="1223"/>
      <w:r>
        <w:rPr>
          <w:color w:val="000000"/>
          <w:spacing w:val="0"/>
          <w:w w:val="100"/>
          <w:position w:val="0"/>
        </w:rPr>
        <w:t>各组互动交流，完善调查问卷，掌握问卷设计技巧。</w:t>
      </w:r>
    </w:p>
    <w:p>
      <w:pPr>
        <w:pStyle w:val="Style15"/>
        <w:keepNext w:val="0"/>
        <w:keepLines w:val="0"/>
        <w:widowControl w:val="0"/>
        <w:numPr>
          <w:ilvl w:val="0"/>
          <w:numId w:val="313"/>
        </w:numPr>
        <w:shd w:val="clear" w:color="auto" w:fill="auto"/>
        <w:tabs>
          <w:tab w:pos="811" w:val="left"/>
        </w:tabs>
        <w:bidi w:val="0"/>
        <w:spacing w:before="0" w:after="0" w:line="337" w:lineRule="exact"/>
        <w:ind w:left="0" w:right="0" w:firstLine="460"/>
        <w:jc w:val="left"/>
        <w:sectPr>
          <w:headerReference w:type="default" r:id="rId350"/>
          <w:footerReference w:type="default" r:id="rId351"/>
          <w:headerReference w:type="even" r:id="rId352"/>
          <w:footerReference w:type="even" r:id="rId353"/>
          <w:footnotePr>
            <w:pos w:val="pageBottom"/>
            <w:numFmt w:val="decimal"/>
            <w:numRestart w:val="continuous"/>
          </w:footnotePr>
          <w:pgSz w:w="10734" w:h="15032"/>
          <w:pgMar w:top="815" w:right="942" w:bottom="806" w:left="915" w:header="387" w:footer="3" w:gutter="0"/>
          <w:pgNumType w:start="146"/>
          <w:cols w:space="720"/>
          <w:noEndnote/>
          <w:rtlGutter w:val="0"/>
          <w:docGrid w:linePitch="360"/>
        </w:sectPr>
      </w:pPr>
      <w:bookmarkStart w:id="1224" w:name="bookmark1224"/>
      <w:bookmarkEnd w:id="1224"/>
      <w:r>
        <w:rPr>
          <w:color w:val="000000"/>
          <w:spacing w:val="0"/>
          <w:w w:val="100"/>
          <w:position w:val="0"/>
        </w:rPr>
        <w:t>教师</w:t>
      </w:r>
      <w:r>
        <w:rPr>
          <w:color w:val="000000"/>
          <w:spacing w:val="0"/>
          <w:w w:val="100"/>
          <w:position w:val="0"/>
          <w:lang w:val="zh-CN" w:eastAsia="zh-CN" w:bidi="zh-CN"/>
        </w:rPr>
        <w:t>点评.</w:t>
      </w:r>
    </w:p>
    <w:p>
      <w:pPr>
        <w:pStyle w:val="Style7"/>
        <w:keepNext w:val="0"/>
        <w:keepLines w:val="0"/>
        <w:widowControl w:val="0"/>
        <w:shd w:val="clear" w:color="auto" w:fill="auto"/>
        <w:bidi w:val="0"/>
        <w:spacing w:before="0" w:after="0" w:line="240" w:lineRule="auto"/>
        <w:ind w:left="3507" w:right="0" w:firstLine="0"/>
        <w:jc w:val="left"/>
        <w:rPr>
          <w:sz w:val="38"/>
          <w:szCs w:val="38"/>
        </w:rPr>
      </w:pPr>
      <w:r>
        <w:rPr>
          <w:color w:val="000000"/>
          <w:spacing w:val="0"/>
          <w:w w:val="100"/>
          <w:position w:val="0"/>
          <w:sz w:val="38"/>
          <w:szCs w:val="38"/>
          <w:lang w:val="zh-TW" w:eastAsia="zh-TW" w:bidi="zh-TW"/>
        </w:rPr>
        <w:t>第六章抽样方法</w:t>
      </w:r>
    </w:p>
    <w:p>
      <w:pPr>
        <w:widowControl w:val="0"/>
        <w:jc w:val="right"/>
        <w:rPr>
          <w:sz w:val="2"/>
          <w:szCs w:val="2"/>
        </w:rPr>
      </w:pPr>
      <w:r>
        <w:drawing>
          <wp:inline>
            <wp:extent cx="6309360" cy="1036320"/>
            <wp:docPr id="356" name="Picutre 356"/>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354"/>
                    <a:stretch/>
                  </pic:blipFill>
                  <pic:spPr>
                    <a:xfrm>
                      <a:ext cx="6309360" cy="1036320"/>
                    </a:xfrm>
                    <a:prstGeom prst="rect"/>
                  </pic:spPr>
                </pic:pic>
              </a:graphicData>
            </a:graphic>
          </wp:inline>
        </w:drawing>
      </w:r>
    </w:p>
    <w:p>
      <w:pPr>
        <w:widowControl w:val="0"/>
        <w:spacing w:after="2739" w:line="1" w:lineRule="exact"/>
      </w:pPr>
    </w:p>
    <w:p>
      <w:pPr>
        <w:pStyle w:val="Style15"/>
        <w:keepNext w:val="0"/>
        <w:keepLines w:val="0"/>
        <w:widowControl w:val="0"/>
        <w:shd w:val="clear" w:color="auto" w:fill="auto"/>
        <w:bidi w:val="0"/>
        <w:spacing w:before="0" w:after="500" w:line="328" w:lineRule="exact"/>
        <w:ind w:left="0" w:right="0" w:firstLine="440"/>
        <w:jc w:val="both"/>
      </w:pPr>
      <w:r>
        <w:rPr>
          <w:color w:val="000000"/>
          <w:spacing w:val="0"/>
          <w:w w:val="100"/>
          <w:position w:val="0"/>
        </w:rPr>
        <w:t>从前面几章我们了解到，在进行一项调查之前，必须考虑许多问题：调查的目标，研究对象 的范围与特点，目标总体范围的确定，已有现成数据的使用价值及其局限性等 一旦现有数据 不能满足决策管理的需要，就必须采集新数据，这时，就进入调查方式设计阶段。其必须回答 的主要问题有：全面调查或抽样调查方式的选择，明确可供利用的调查框，实际调查总体的范 围，抽样单元的选取，可能出现的误差，调查结果的评估等 如果决定进行一项抽样调查，下一 步是决定如何从总体中抽选样本单元以及抽取多少样本的问题</w:t>
      </w:r>
      <w:r>
        <w:rPr>
          <w:color w:val="000000"/>
          <w:spacing w:val="0"/>
          <w:w w:val="100"/>
          <w:position w:val="0"/>
          <w:lang w:val="en-US" w:eastAsia="en-US" w:bidi="en-US"/>
        </w:rPr>
        <w:t>c</w:t>
      </w:r>
      <w:r>
        <w:rPr>
          <w:color w:val="000000"/>
          <w:spacing w:val="0"/>
          <w:w w:val="100"/>
          <w:position w:val="0"/>
        </w:rPr>
        <w:t>本章的目的是介绍各种抽样 方法，即如何从总体中抽选样本单元。</w:t>
      </w:r>
    </w:p>
    <w:p>
      <w:pPr>
        <w:pStyle w:val="Style33"/>
        <w:keepNext/>
        <w:keepLines/>
        <w:widowControl w:val="0"/>
        <w:shd w:val="clear" w:color="auto" w:fill="auto"/>
        <w:bidi w:val="0"/>
        <w:spacing w:before="0" w:after="160" w:line="240" w:lineRule="auto"/>
        <w:ind w:left="0" w:right="0" w:firstLine="0"/>
        <w:jc w:val="left"/>
      </w:pPr>
      <w:bookmarkStart w:id="1225" w:name="bookmark1225"/>
      <w:bookmarkStart w:id="1226" w:name="bookmark1226"/>
      <w:bookmarkStart w:id="1227" w:name="bookmark1227"/>
      <w:r>
        <w:rPr>
          <w:color w:val="000000"/>
          <w:spacing w:val="0"/>
          <w:w w:val="100"/>
          <w:position w:val="0"/>
          <w:lang w:val="zh-CN" w:eastAsia="zh-CN" w:bidi="zh-CN"/>
        </w:rPr>
        <w:t>、教</w:t>
      </w:r>
      <w:r>
        <w:rPr>
          <w:color w:val="000000"/>
          <w:spacing w:val="0"/>
          <w:w w:val="100"/>
          <w:position w:val="0"/>
        </w:rPr>
        <w:t>学目标与要求</w:t>
      </w:r>
      <w:bookmarkEnd w:id="1225"/>
      <w:bookmarkEnd w:id="1226"/>
      <w:bookmarkEnd w:id="1227"/>
    </w:p>
    <w:p>
      <w:pPr>
        <w:pStyle w:val="Style15"/>
        <w:keepNext w:val="0"/>
        <w:keepLines w:val="0"/>
        <w:widowControl w:val="0"/>
        <w:numPr>
          <w:ilvl w:val="0"/>
          <w:numId w:val="315"/>
        </w:numPr>
        <w:shd w:val="clear" w:color="auto" w:fill="auto"/>
        <w:tabs>
          <w:tab w:pos="760" w:val="left"/>
        </w:tabs>
        <w:bidi w:val="0"/>
        <w:spacing w:before="0" w:after="0" w:line="328" w:lineRule="exact"/>
        <w:ind w:left="0" w:right="0" w:firstLine="440"/>
        <w:jc w:val="left"/>
      </w:pPr>
      <w:bookmarkStart w:id="1228" w:name="bookmark1228"/>
      <w:bookmarkEnd w:id="1228"/>
      <w:r>
        <w:rPr>
          <w:color w:val="000000"/>
          <w:spacing w:val="0"/>
          <w:w w:val="100"/>
          <w:position w:val="0"/>
        </w:rPr>
        <w:t>理解抽样调查的含义、特点与作用；</w:t>
      </w:r>
    </w:p>
    <w:p>
      <w:pPr>
        <w:pStyle w:val="Style15"/>
        <w:keepNext w:val="0"/>
        <w:keepLines w:val="0"/>
        <w:widowControl w:val="0"/>
        <w:numPr>
          <w:ilvl w:val="0"/>
          <w:numId w:val="315"/>
        </w:numPr>
        <w:shd w:val="clear" w:color="auto" w:fill="auto"/>
        <w:tabs>
          <w:tab w:pos="791" w:val="left"/>
        </w:tabs>
        <w:bidi w:val="0"/>
        <w:spacing w:before="0" w:after="0" w:line="328" w:lineRule="exact"/>
        <w:ind w:left="0" w:right="0" w:firstLine="440"/>
        <w:jc w:val="left"/>
      </w:pPr>
      <w:bookmarkStart w:id="1229" w:name="bookmark1229"/>
      <w:bookmarkEnd w:id="1229"/>
      <w:r>
        <w:rPr>
          <w:color w:val="000000"/>
          <w:spacing w:val="0"/>
          <w:w w:val="100"/>
          <w:position w:val="0"/>
        </w:rPr>
        <w:t>掌握抽样调查重点专用术语；</w:t>
      </w:r>
    </w:p>
    <w:p>
      <w:pPr>
        <w:pStyle w:val="Style15"/>
        <w:keepNext w:val="0"/>
        <w:keepLines w:val="0"/>
        <w:widowControl w:val="0"/>
        <w:numPr>
          <w:ilvl w:val="0"/>
          <w:numId w:val="315"/>
        </w:numPr>
        <w:shd w:val="clear" w:color="auto" w:fill="auto"/>
        <w:tabs>
          <w:tab w:pos="791" w:val="left"/>
        </w:tabs>
        <w:bidi w:val="0"/>
        <w:spacing w:before="0" w:after="0" w:line="328" w:lineRule="exact"/>
        <w:ind w:left="0" w:right="0" w:firstLine="440"/>
        <w:jc w:val="left"/>
      </w:pPr>
      <w:bookmarkStart w:id="1230" w:name="bookmark1230"/>
      <w:bookmarkEnd w:id="1230"/>
      <w:r>
        <w:rPr>
          <w:color w:val="000000"/>
          <w:spacing w:val="0"/>
          <w:w w:val="100"/>
          <w:position w:val="0"/>
        </w:rPr>
        <w:t>熟悉抽样方案的设计程序；</w:t>
      </w:r>
    </w:p>
    <w:p>
      <w:pPr>
        <w:pStyle w:val="Style15"/>
        <w:keepNext w:val="0"/>
        <w:keepLines w:val="0"/>
        <w:widowControl w:val="0"/>
        <w:numPr>
          <w:ilvl w:val="0"/>
          <w:numId w:val="315"/>
        </w:numPr>
        <w:shd w:val="clear" w:color="auto" w:fill="auto"/>
        <w:tabs>
          <w:tab w:pos="791" w:val="left"/>
        </w:tabs>
        <w:bidi w:val="0"/>
        <w:spacing w:before="0" w:after="0" w:line="328" w:lineRule="exact"/>
        <w:ind w:left="0" w:right="0" w:firstLine="440"/>
        <w:jc w:val="left"/>
      </w:pPr>
      <w:bookmarkStart w:id="1231" w:name="bookmark1231"/>
      <w:bookmarkEnd w:id="1231"/>
      <w:r>
        <w:rPr>
          <w:color w:val="000000"/>
          <w:spacing w:val="0"/>
          <w:w w:val="100"/>
          <w:position w:val="0"/>
        </w:rPr>
        <w:t>理解非概率抽样的含义、优点与缺点；</w:t>
      </w:r>
    </w:p>
    <w:p>
      <w:pPr>
        <w:pStyle w:val="Style15"/>
        <w:keepNext w:val="0"/>
        <w:keepLines w:val="0"/>
        <w:widowControl w:val="0"/>
        <w:numPr>
          <w:ilvl w:val="0"/>
          <w:numId w:val="315"/>
        </w:numPr>
        <w:shd w:val="clear" w:color="auto" w:fill="auto"/>
        <w:tabs>
          <w:tab w:pos="791" w:val="left"/>
        </w:tabs>
        <w:bidi w:val="0"/>
        <w:spacing w:before="0" w:after="0" w:line="328" w:lineRule="exact"/>
        <w:ind w:left="0" w:right="0" w:firstLine="440"/>
        <w:jc w:val="left"/>
      </w:pPr>
      <w:bookmarkStart w:id="1232" w:name="bookmark1232"/>
      <w:bookmarkEnd w:id="1232"/>
      <w:r>
        <w:rPr>
          <w:color w:val="000000"/>
          <w:spacing w:val="0"/>
          <w:w w:val="100"/>
          <w:position w:val="0"/>
        </w:rPr>
        <w:t>掌握非概率抽样的专门方法；</w:t>
      </w:r>
    </w:p>
    <w:p>
      <w:pPr>
        <w:pStyle w:val="Style15"/>
        <w:keepNext w:val="0"/>
        <w:keepLines w:val="0"/>
        <w:widowControl w:val="0"/>
        <w:numPr>
          <w:ilvl w:val="0"/>
          <w:numId w:val="315"/>
        </w:numPr>
        <w:shd w:val="clear" w:color="auto" w:fill="auto"/>
        <w:tabs>
          <w:tab w:pos="791" w:val="left"/>
        </w:tabs>
        <w:bidi w:val="0"/>
        <w:spacing w:before="0" w:after="0" w:line="328" w:lineRule="exact"/>
        <w:ind w:left="0" w:right="0" w:firstLine="440"/>
        <w:jc w:val="left"/>
      </w:pPr>
      <w:bookmarkStart w:id="1233" w:name="bookmark1233"/>
      <w:bookmarkEnd w:id="1233"/>
      <w:r>
        <w:rPr>
          <w:color w:val="000000"/>
          <w:spacing w:val="0"/>
          <w:w w:val="100"/>
          <w:position w:val="0"/>
        </w:rPr>
        <w:t>理解概.率抽样的含义、特点；</w:t>
      </w:r>
    </w:p>
    <w:p>
      <w:pPr>
        <w:pStyle w:val="Style15"/>
        <w:keepNext w:val="0"/>
        <w:keepLines w:val="0"/>
        <w:widowControl w:val="0"/>
        <w:numPr>
          <w:ilvl w:val="0"/>
          <w:numId w:val="315"/>
        </w:numPr>
        <w:shd w:val="clear" w:color="auto" w:fill="auto"/>
        <w:tabs>
          <w:tab w:pos="791" w:val="left"/>
        </w:tabs>
        <w:bidi w:val="0"/>
        <w:spacing w:before="0" w:after="0" w:line="328" w:lineRule="exact"/>
        <w:ind w:left="0" w:right="0" w:firstLine="440"/>
        <w:jc w:val="left"/>
      </w:pPr>
      <w:bookmarkStart w:id="1234" w:name="bookmark1234"/>
      <w:bookmarkEnd w:id="1234"/>
      <w:r>
        <w:rPr>
          <w:color w:val="000000"/>
          <w:spacing w:val="0"/>
          <w:w w:val="100"/>
          <w:position w:val="0"/>
        </w:rPr>
        <w:t>掌握各种概率抽样的专门方法及其适用场景；</w:t>
      </w:r>
    </w:p>
    <w:p>
      <w:pPr>
        <w:pStyle w:val="Style15"/>
        <w:keepNext w:val="0"/>
        <w:keepLines w:val="0"/>
        <w:widowControl w:val="0"/>
        <w:numPr>
          <w:ilvl w:val="0"/>
          <w:numId w:val="315"/>
        </w:numPr>
        <w:shd w:val="clear" w:color="auto" w:fill="auto"/>
        <w:tabs>
          <w:tab w:pos="791" w:val="left"/>
        </w:tabs>
        <w:bidi w:val="0"/>
        <w:spacing w:before="0" w:after="340" w:line="328" w:lineRule="exact"/>
        <w:ind w:left="0" w:right="0" w:firstLine="440"/>
        <w:jc w:val="left"/>
        <w:sectPr>
          <w:headerReference w:type="default" r:id="rId356"/>
          <w:footerReference w:type="default" r:id="rId357"/>
          <w:headerReference w:type="even" r:id="rId358"/>
          <w:footerReference w:type="even" r:id="rId359"/>
          <w:footnotePr>
            <w:pos w:val="pageBottom"/>
            <w:numFmt w:val="decimal"/>
            <w:numRestart w:val="continuous"/>
          </w:footnotePr>
          <w:pgSz w:w="10734" w:h="15032"/>
          <w:pgMar w:top="1282" w:right="500" w:bottom="1282" w:left="1393" w:header="854" w:footer="854" w:gutter="0"/>
          <w:cols w:space="720"/>
          <w:noEndnote/>
          <w:rtlGutter w:val="0"/>
          <w:docGrid w:linePitch="360"/>
        </w:sectPr>
      </w:pPr>
      <w:bookmarkStart w:id="1235" w:name="bookmark1235"/>
      <w:bookmarkEnd w:id="1235"/>
      <w:r>
        <w:rPr>
          <w:color w:val="000000"/>
          <w:spacing w:val="0"/>
          <w:w w:val="100"/>
          <w:position w:val="0"/>
        </w:rPr>
        <w:t>熟悉抽样设计中需要考虑的相关问题</w:t>
      </w:r>
    </w:p>
    <w:p>
      <w:pPr>
        <w:pStyle w:val="Style7"/>
        <w:keepNext w:val="0"/>
        <w:keepLines w:val="0"/>
        <w:widowControl w:val="0"/>
        <w:shd w:val="clear" w:color="auto" w:fill="auto"/>
        <w:bidi w:val="0"/>
        <w:spacing w:before="0" w:after="0" w:line="240" w:lineRule="auto"/>
        <w:ind w:left="65" w:right="0" w:firstLine="0"/>
        <w:jc w:val="left"/>
        <w:rPr>
          <w:sz w:val="20"/>
          <w:szCs w:val="20"/>
        </w:rPr>
      </w:pPr>
      <w:r>
        <w:rPr>
          <w:color w:val="000000"/>
          <w:spacing w:val="0"/>
          <w:w w:val="100"/>
          <w:position w:val="0"/>
          <w:sz w:val="20"/>
          <w:szCs w:val="20"/>
          <w:lang w:val="zh-TW" w:eastAsia="zh-TW" w:bidi="zh-TW"/>
        </w:rPr>
        <w:t>本章知识结构</w:t>
      </w:r>
    </w:p>
    <w:p>
      <w:pPr>
        <w:widowControl w:val="0"/>
        <w:jc w:val="center"/>
        <w:rPr>
          <w:sz w:val="2"/>
          <w:szCs w:val="2"/>
        </w:rPr>
        <w:sectPr>
          <w:footnotePr>
            <w:pos w:val="pageBottom"/>
            <w:numFmt w:val="decimal"/>
            <w:numRestart w:val="continuous"/>
          </w:footnotePr>
          <w:pgSz w:w="10734" w:h="15032"/>
          <w:pgMar w:top="1136" w:right="1026" w:bottom="1136" w:left="866" w:header="708" w:footer="708" w:gutter="0"/>
          <w:cols w:space="720"/>
          <w:noEndnote/>
          <w:rtlGutter w:val="0"/>
          <w:docGrid w:linePitch="360"/>
        </w:sectPr>
      </w:pPr>
      <w:r>
        <w:drawing>
          <wp:inline>
            <wp:extent cx="5401310" cy="2749550"/>
            <wp:docPr id="357" name="Picutre 357"/>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360"/>
                    <a:stretch/>
                  </pic:blipFill>
                  <pic:spPr>
                    <a:xfrm>
                      <a:ext cx="5401310" cy="2749550"/>
                    </a:xfrm>
                    <a:prstGeom prst="rect"/>
                  </pic:spPr>
                </pic:pic>
              </a:graphicData>
            </a:graphic>
          </wp:inline>
        </w:drawing>
      </w:r>
    </w:p>
    <w:p>
      <w:pPr>
        <w:pStyle w:val="Style37"/>
        <w:keepNext/>
        <w:keepLines/>
        <w:widowControl w:val="0"/>
        <w:shd w:val="clear" w:color="auto" w:fill="auto"/>
        <w:bidi w:val="0"/>
        <w:spacing w:before="160" w:after="280" w:line="240" w:lineRule="auto"/>
        <w:ind w:left="2800" w:right="0" w:firstLine="0"/>
        <w:jc w:val="left"/>
      </w:pPr>
      <w:bookmarkStart w:id="1236" w:name="bookmark1236"/>
      <w:bookmarkStart w:id="1237" w:name="bookmark1237"/>
      <w:bookmarkStart w:id="1238" w:name="bookmark1238"/>
      <w:r>
        <w:rPr>
          <w:color w:val="000000"/>
          <w:spacing w:val="0"/>
          <w:w w:val="100"/>
          <w:position w:val="0"/>
        </w:rPr>
        <w:t>第一节</w:t>
      </w:r>
      <w:bookmarkEnd w:id="1236"/>
      <w:bookmarkEnd w:id="1237"/>
      <w:bookmarkEnd w:id="1238"/>
    </w:p>
    <w:p>
      <w:pPr>
        <w:pStyle w:val="Style37"/>
        <w:keepNext/>
        <w:keepLines/>
        <w:widowControl w:val="0"/>
        <w:shd w:val="clear" w:color="auto" w:fill="auto"/>
        <w:bidi w:val="0"/>
        <w:spacing w:before="0" w:after="520" w:line="240" w:lineRule="auto"/>
        <w:ind w:left="4360" w:right="0" w:firstLine="0"/>
        <w:jc w:val="left"/>
      </w:pPr>
      <w:bookmarkStart w:id="1236" w:name="bookmark1236"/>
      <w:bookmarkStart w:id="1237" w:name="bookmark1237"/>
      <w:bookmarkStart w:id="1239" w:name="bookmark1239"/>
      <w:r>
        <w:rPr>
          <w:color w:val="000000"/>
          <w:spacing w:val="0"/>
          <w:w w:val="100"/>
          <w:position w:val="0"/>
        </w:rPr>
        <w:t>抽样方法概述</w:t>
      </w:r>
      <w:bookmarkEnd w:id="1236"/>
      <w:bookmarkEnd w:id="1237"/>
      <w:bookmarkEnd w:id="1239"/>
    </w:p>
    <w:p>
      <w:pPr>
        <w:pStyle w:val="Style15"/>
        <w:keepNext w:val="0"/>
        <w:keepLines w:val="0"/>
        <w:widowControl w:val="0"/>
        <w:shd w:val="clear" w:color="auto" w:fill="auto"/>
        <w:bidi w:val="0"/>
        <w:spacing w:before="0" w:after="280" w:line="326" w:lineRule="exact"/>
        <w:ind w:left="0" w:right="0" w:firstLine="440"/>
        <w:jc w:val="both"/>
      </w:pPr>
      <w:r>
        <w:rPr>
          <w:color w:val="000000"/>
          <w:spacing w:val="0"/>
          <w:w w:val="100"/>
          <w:position w:val="0"/>
        </w:rPr>
        <w:t>在介绍具体的抽样方法之前，需要了解抽样调查的含义、特点与作用，理解广泛使用的专 用术语和抽样方案设计的一般程序.</w:t>
      </w:r>
    </w:p>
    <w:p>
      <w:pPr>
        <w:pStyle w:val="Style33"/>
        <w:keepNext/>
        <w:keepLines/>
        <w:widowControl w:val="0"/>
        <w:shd w:val="clear" w:color="auto" w:fill="auto"/>
        <w:tabs>
          <w:tab w:pos="1015" w:val="left"/>
        </w:tabs>
        <w:bidi w:val="0"/>
        <w:spacing w:before="0" w:line="240" w:lineRule="auto"/>
        <w:ind w:left="0" w:right="0"/>
        <w:jc w:val="both"/>
      </w:pPr>
      <w:bookmarkStart w:id="1240" w:name="bookmark1240"/>
      <w:bookmarkStart w:id="1241" w:name="bookmark1241"/>
      <w:bookmarkStart w:id="1242" w:name="bookmark1242"/>
      <w:bookmarkStart w:id="1243" w:name="bookmark1243"/>
      <w:r>
        <w:rPr>
          <w:color w:val="000000"/>
          <w:spacing w:val="0"/>
          <w:w w:val="100"/>
          <w:position w:val="0"/>
        </w:rPr>
        <w:t>一</w:t>
      </w:r>
      <w:bookmarkEnd w:id="1242"/>
      <w:r>
        <w:rPr>
          <w:color w:val="000000"/>
          <w:spacing w:val="0"/>
          <w:w w:val="100"/>
          <w:position w:val="0"/>
        </w:rPr>
        <w:t>、</w:t>
        <w:tab/>
        <w:t>抽样调查的含义</w:t>
      </w:r>
      <w:bookmarkEnd w:id="1240"/>
      <w:bookmarkEnd w:id="1241"/>
      <w:bookmarkEnd w:id="1243"/>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抽样调查是指按照一定程序，从所研究对象的总体中抽取一部分总体单元（样本），对其 特征进行调查和观察，并在一定的条件下，运用数理统计的原理和方法对总体的数量特征进行 估计与推断的方法技术。</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依据是否遵循随机原则抽取样本，抽样方法可以分为两类：一类是非概率抽样；一类是概 率抽样。选择使用哪种方法主要取决于研究者是否打算对总体进行推断。</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非概率抽样，也称非随机抽样，是指调查员依据主观的（非随机的）判断或从方便出发从 总体中抽选样本的方法。尽管非概率抽样的实施快速、简易且省钱，由于其主要依赖研究者或 调查员的个人经验和判断，不能计算入样概率，难以保证样本对总体的代表性，因而无法估计 和控制抽样误差，无法用样本的数据特征来推断总体『</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概率抽样，也称随机抽样，它是遵循随机原则从总体中抽取部分作为样本进行观察 与非 概率抽样相比，概率抽样较为复杂、费时，费用也更高 然而，由于单元是从总体中随机抽选出 来的，而且能计算每一个单元的入样概率，因此能够得到可靠的估计值及其抽样误差的估计 值,并对总体进行推断口</w:t>
      </w:r>
    </w:p>
    <w:p>
      <w:pPr>
        <w:pStyle w:val="Style15"/>
        <w:keepNext w:val="0"/>
        <w:keepLines w:val="0"/>
        <w:widowControl w:val="0"/>
        <w:shd w:val="clear" w:color="auto" w:fill="auto"/>
        <w:bidi w:val="0"/>
        <w:spacing w:before="0" w:after="280" w:line="336" w:lineRule="exact"/>
        <w:ind w:left="0" w:right="0" w:firstLine="440"/>
        <w:jc w:val="both"/>
      </w:pPr>
      <w:r>
        <w:rPr>
          <w:color w:val="000000"/>
          <w:spacing w:val="0"/>
          <w:w w:val="100"/>
          <w:position w:val="0"/>
        </w:rPr>
        <w:t>非概率抽样和概率抽样都有许多不同的抽样方法（或称抽样设计），选用哪一种方法取决 于多种因素，例如，可利用的抽样框形式，总体的分布情况.调查的费用，数据使用者将如何分 析数据等。在对概率抽样方法进行选择时，目标是使那些最重要的调査指标估计量抽样误差 最小，同时也使调查的时间最短、费用最少</w:t>
      </w:r>
    </w:p>
    <w:p>
      <w:pPr>
        <w:pStyle w:val="Style33"/>
        <w:keepNext/>
        <w:keepLines/>
        <w:widowControl w:val="0"/>
        <w:shd w:val="clear" w:color="auto" w:fill="auto"/>
        <w:tabs>
          <w:tab w:pos="1015" w:val="left"/>
        </w:tabs>
        <w:bidi w:val="0"/>
        <w:spacing w:before="0" w:after="40" w:line="240" w:lineRule="auto"/>
        <w:ind w:left="0" w:right="0"/>
        <w:jc w:val="both"/>
      </w:pPr>
      <w:bookmarkStart w:id="1244" w:name="bookmark1244"/>
      <w:bookmarkStart w:id="1245" w:name="bookmark1245"/>
      <w:bookmarkStart w:id="1246" w:name="bookmark1246"/>
      <w:bookmarkStart w:id="1247" w:name="bookmark1247"/>
      <w:r>
        <w:rPr>
          <w:color w:val="000000"/>
          <w:spacing w:val="0"/>
          <w:w w:val="100"/>
          <w:position w:val="0"/>
        </w:rPr>
        <w:t>二</w:t>
      </w:r>
      <w:bookmarkEnd w:id="1246"/>
      <w:r>
        <w:rPr>
          <w:color w:val="000000"/>
          <w:spacing w:val="0"/>
          <w:w w:val="100"/>
          <w:position w:val="0"/>
        </w:rPr>
        <w:t>、</w:t>
        <w:tab/>
        <w:t>抽样调查的特点与作用</w:t>
      </w:r>
      <w:bookmarkEnd w:id="1244"/>
      <w:bookmarkEnd w:id="1245"/>
      <w:bookmarkEnd w:id="1247"/>
    </w:p>
    <w:p>
      <w:pPr>
        <w:pStyle w:val="Style15"/>
        <w:keepNext w:val="0"/>
        <w:keepLines w:val="0"/>
        <w:widowControl w:val="0"/>
        <w:shd w:val="clear" w:color="auto" w:fill="auto"/>
        <w:tabs>
          <w:tab w:pos="1062" w:val="left"/>
        </w:tabs>
        <w:bidi w:val="0"/>
        <w:spacing w:before="0" w:after="0" w:line="336" w:lineRule="exact"/>
        <w:ind w:left="0" w:right="0" w:firstLine="440"/>
        <w:jc w:val="both"/>
      </w:pPr>
      <w:bookmarkStart w:id="1248" w:name="bookmark1248"/>
      <w:r>
        <w:rPr>
          <w:color w:val="000000"/>
          <w:spacing w:val="0"/>
          <w:w w:val="100"/>
          <w:position w:val="0"/>
        </w:rPr>
        <w:t>（</w:t>
      </w:r>
      <w:bookmarkEnd w:id="1248"/>
      <w:r>
        <w:rPr>
          <w:color w:val="000000"/>
          <w:spacing w:val="0"/>
          <w:w w:val="100"/>
          <w:position w:val="0"/>
        </w:rPr>
        <w:t>一）</w:t>
        <w:tab/>
        <w:t>抽样调查的特点</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与全面调查相比，抽样调查具有以下显著特点：</w:t>
      </w:r>
    </w:p>
    <w:p>
      <w:pPr>
        <w:pStyle w:val="Style15"/>
        <w:keepNext w:val="0"/>
        <w:keepLines w:val="0"/>
        <w:widowControl w:val="0"/>
        <w:numPr>
          <w:ilvl w:val="0"/>
          <w:numId w:val="317"/>
        </w:numPr>
        <w:shd w:val="clear" w:color="auto" w:fill="auto"/>
        <w:tabs>
          <w:tab w:pos="773" w:val="left"/>
        </w:tabs>
        <w:bidi w:val="0"/>
        <w:spacing w:before="0" w:after="0" w:line="336" w:lineRule="exact"/>
        <w:ind w:left="0" w:right="0" w:firstLine="440"/>
        <w:jc w:val="both"/>
      </w:pPr>
      <w:bookmarkStart w:id="1249" w:name="bookmark1249"/>
      <w:bookmarkEnd w:id="1249"/>
      <w:r>
        <w:rPr>
          <w:color w:val="000000"/>
          <w:spacing w:val="0"/>
          <w:w w:val="100"/>
          <w:position w:val="0"/>
        </w:rPr>
        <w:t>良好的经济性。抽样调查可以根据调査需要，抽取一定数量的样本进行调查，与全面 调查相比，样本量大大减少，从而可以显著地节约人力、物力和财力，具有良好的经济性</w:t>
      </w:r>
    </w:p>
    <w:p>
      <w:pPr>
        <w:pStyle w:val="Style15"/>
        <w:keepNext w:val="0"/>
        <w:keepLines w:val="0"/>
        <w:widowControl w:val="0"/>
        <w:numPr>
          <w:ilvl w:val="0"/>
          <w:numId w:val="317"/>
        </w:numPr>
        <w:shd w:val="clear" w:color="auto" w:fill="auto"/>
        <w:tabs>
          <w:tab w:pos="783" w:val="left"/>
        </w:tabs>
        <w:bidi w:val="0"/>
        <w:spacing w:before="0" w:after="0" w:line="336" w:lineRule="exact"/>
        <w:ind w:left="0" w:right="0" w:firstLine="440"/>
        <w:jc w:val="both"/>
      </w:pPr>
      <w:bookmarkStart w:id="1250" w:name="bookmark1250"/>
      <w:bookmarkEnd w:id="1250"/>
      <w:r>
        <w:rPr>
          <w:color w:val="000000"/>
          <w:spacing w:val="0"/>
          <w:w w:val="100"/>
          <w:position w:val="0"/>
        </w:rPr>
        <w:t>较高的时效性。由于抽样调查只对总体中的少量单位进行调查，所以能够比较快地得 到调查结果。例如，我国居民住户调查，就是釆用抽样调查，每月均可取得必要的住户消费和 需求资料。</w:t>
      </w:r>
    </w:p>
    <w:p>
      <w:pPr>
        <w:pStyle w:val="Style15"/>
        <w:keepNext w:val="0"/>
        <w:keepLines w:val="0"/>
        <w:widowControl w:val="0"/>
        <w:numPr>
          <w:ilvl w:val="0"/>
          <w:numId w:val="317"/>
        </w:numPr>
        <w:shd w:val="clear" w:color="auto" w:fill="auto"/>
        <w:tabs>
          <w:tab w:pos="778" w:val="left"/>
        </w:tabs>
        <w:bidi w:val="0"/>
        <w:spacing w:before="0" w:after="0" w:line="336" w:lineRule="exact"/>
        <w:ind w:left="0" w:right="0" w:firstLine="440"/>
        <w:jc w:val="both"/>
      </w:pPr>
      <w:bookmarkStart w:id="1251" w:name="bookmark1251"/>
      <w:bookmarkEnd w:id="1251"/>
      <w:r>
        <w:rPr>
          <w:color w:val="000000"/>
          <w:spacing w:val="0"/>
          <w:w w:val="100"/>
          <w:position w:val="0"/>
        </w:rPr>
        <w:t>较高的准确性。抽样调查只调查部分总体单位，数目较小，参加调查的人员较精干，登 记性调查误差较小，从而能较好地控制非抽样误差，提高调查的质量，具有较高的准确性：</w:t>
      </w:r>
    </w:p>
    <w:p>
      <w:pPr>
        <w:pStyle w:val="Style15"/>
        <w:keepNext w:val="0"/>
        <w:keepLines w:val="0"/>
        <w:widowControl w:val="0"/>
        <w:shd w:val="clear" w:color="auto" w:fill="auto"/>
        <w:tabs>
          <w:tab w:pos="1062" w:val="left"/>
        </w:tabs>
        <w:bidi w:val="0"/>
        <w:spacing w:before="0" w:after="0" w:line="336" w:lineRule="exact"/>
        <w:ind w:left="0" w:right="0" w:firstLine="440"/>
        <w:jc w:val="both"/>
      </w:pPr>
      <w:bookmarkStart w:id="1252" w:name="bookmark1252"/>
      <w:r>
        <w:rPr>
          <w:color w:val="000000"/>
          <w:spacing w:val="0"/>
          <w:w w:val="100"/>
          <w:position w:val="0"/>
        </w:rPr>
        <w:t>（</w:t>
      </w:r>
      <w:bookmarkEnd w:id="1252"/>
      <w:r>
        <w:rPr>
          <w:color w:val="000000"/>
          <w:spacing w:val="0"/>
          <w:w w:val="100"/>
          <w:position w:val="0"/>
        </w:rPr>
        <w:t>二）</w:t>
        <w:tab/>
        <w:t>抽样调查的作用</w:t>
      </w:r>
    </w:p>
    <w:p>
      <w:pPr>
        <w:pStyle w:val="Style15"/>
        <w:keepNext w:val="0"/>
        <w:keepLines w:val="0"/>
        <w:widowControl w:val="0"/>
        <w:shd w:val="clear" w:color="auto" w:fill="auto"/>
        <w:bidi w:val="0"/>
        <w:spacing w:before="0" w:after="280" w:line="336" w:lineRule="exact"/>
        <w:ind w:left="0" w:right="0" w:firstLine="440"/>
        <w:jc w:val="both"/>
        <w:sectPr>
          <w:headerReference w:type="default" r:id="rId362"/>
          <w:footerReference w:type="default" r:id="rId363"/>
          <w:headerReference w:type="even" r:id="rId364"/>
          <w:footerReference w:type="even" r:id="rId365"/>
          <w:footnotePr>
            <w:pos w:val="pageBottom"/>
            <w:numFmt w:val="decimal"/>
            <w:numRestart w:val="continuous"/>
          </w:footnotePr>
          <w:pgSz w:w="10734" w:h="15032"/>
          <w:pgMar w:top="847" w:right="925" w:bottom="809" w:left="944" w:header="419" w:footer="3" w:gutter="0"/>
          <w:pgNumType w:start="138"/>
          <w:cols w:space="720"/>
          <w:noEndnote/>
          <w:rtlGutter w:val="0"/>
          <w:docGrid w:linePitch="360"/>
        </w:sectPr>
      </w:pPr>
      <w:r>
        <w:rPr>
          <w:color w:val="000000"/>
          <w:spacing w:val="0"/>
          <w:w w:val="100"/>
          <w:position w:val="0"/>
          <w:lang w:val="en-US" w:eastAsia="en-US" w:bidi="en-US"/>
        </w:rPr>
        <w:t>1-</w:t>
      </w:r>
      <w:r>
        <w:rPr>
          <w:color w:val="000000"/>
          <w:spacing w:val="0"/>
          <w:w w:val="100"/>
          <w:position w:val="0"/>
        </w:rPr>
        <w:t>适用于不可能或不必要进行全面调査的社会经济现象的调查。例如，进行破坏性质或 损耗性质的商品质量检验以及对无限总体的调查（如对森林木材积蓄量调查）等</w:t>
      </w:r>
    </w:p>
    <w:p>
      <w:pPr>
        <w:pStyle w:val="Style15"/>
        <w:keepNext w:val="0"/>
        <w:keepLines w:val="0"/>
        <w:widowControl w:val="0"/>
        <w:numPr>
          <w:ilvl w:val="0"/>
          <w:numId w:val="319"/>
        </w:numPr>
        <w:shd w:val="clear" w:color="auto" w:fill="auto"/>
        <w:tabs>
          <w:tab w:pos="707" w:val="left"/>
        </w:tabs>
        <w:bidi w:val="0"/>
        <w:spacing w:before="0" w:after="0" w:line="339" w:lineRule="exact"/>
        <w:ind w:left="0" w:right="0" w:firstLine="440"/>
        <w:jc w:val="both"/>
      </w:pPr>
      <w:bookmarkStart w:id="1253" w:name="bookmark1253"/>
      <w:bookmarkEnd w:id="1253"/>
      <w:r>
        <w:rPr>
          <w:color w:val="000000"/>
          <w:spacing w:val="0"/>
          <w:w w:val="100"/>
          <w:position w:val="0"/>
        </w:rPr>
        <w:t>适用于连续不断的观察。抽样调查可对同一现象在不同时间进行连续不断的调查，可 随时了解现象发展变化状况。</w:t>
      </w:r>
    </w:p>
    <w:p>
      <w:pPr>
        <w:pStyle w:val="Style15"/>
        <w:keepNext w:val="0"/>
        <w:keepLines w:val="0"/>
        <w:widowControl w:val="0"/>
        <w:numPr>
          <w:ilvl w:val="0"/>
          <w:numId w:val="319"/>
        </w:numPr>
        <w:shd w:val="clear" w:color="auto" w:fill="auto"/>
        <w:tabs>
          <w:tab w:pos="717" w:val="left"/>
        </w:tabs>
        <w:bidi w:val="0"/>
        <w:spacing w:before="0" w:after="0" w:line="339" w:lineRule="exact"/>
        <w:ind w:left="0" w:right="0" w:firstLine="440"/>
        <w:jc w:val="both"/>
      </w:pPr>
      <w:bookmarkStart w:id="1254" w:name="bookmark1254"/>
      <w:bookmarkEnd w:id="1254"/>
      <w:r>
        <w:rPr>
          <w:color w:val="000000"/>
          <w:spacing w:val="0"/>
          <w:w w:val="100"/>
          <w:position w:val="0"/>
        </w:rPr>
        <w:t>适用于对全面调查进行验证。全面调查涉及面广、工作量大，花费时间和经费多，组织 起来比较困难。但调査质量如何，需要检査验证，这时，采用抽样调查就比较合适。例如，人口 普查，前后要用几年时间才能完成，常用抽样调查进行检查和修正。</w:t>
      </w:r>
    </w:p>
    <w:p>
      <w:pPr>
        <w:pStyle w:val="Style15"/>
        <w:keepNext w:val="0"/>
        <w:keepLines w:val="0"/>
        <w:widowControl w:val="0"/>
        <w:numPr>
          <w:ilvl w:val="0"/>
          <w:numId w:val="319"/>
        </w:numPr>
        <w:shd w:val="clear" w:color="auto" w:fill="auto"/>
        <w:tabs>
          <w:tab w:pos="707" w:val="left"/>
        </w:tabs>
        <w:bidi w:val="0"/>
        <w:spacing w:before="0" w:after="260" w:line="339" w:lineRule="exact"/>
        <w:ind w:left="0" w:right="0" w:firstLine="440"/>
        <w:jc w:val="both"/>
      </w:pPr>
      <w:bookmarkStart w:id="1255" w:name="bookmark1255"/>
      <w:bookmarkEnd w:id="1255"/>
      <w:r>
        <w:rPr>
          <w:color w:val="000000"/>
          <w:spacing w:val="0"/>
          <w:w w:val="100"/>
          <w:position w:val="0"/>
        </w:rPr>
        <w:t>适用于统计过程控制。抽样调查还可运用于企业管理，尤其是产品质量过程管理，能 更好地提高企业决策的有效性。</w:t>
      </w:r>
    </w:p>
    <w:p>
      <w:pPr>
        <w:pStyle w:val="Style33"/>
        <w:keepNext/>
        <w:keepLines/>
        <w:widowControl w:val="0"/>
        <w:shd w:val="clear" w:color="auto" w:fill="auto"/>
        <w:bidi w:val="0"/>
        <w:spacing w:before="0" w:line="240" w:lineRule="auto"/>
        <w:ind w:left="0" w:right="0" w:firstLine="420"/>
        <w:jc w:val="both"/>
      </w:pPr>
      <w:bookmarkStart w:id="1256" w:name="bookmark1256"/>
      <w:bookmarkStart w:id="1257" w:name="bookmark1257"/>
      <w:bookmarkStart w:id="1258" w:name="bookmark1258"/>
      <w:bookmarkStart w:id="1259" w:name="bookmark1259"/>
      <w:r>
        <w:rPr>
          <w:color w:val="000000"/>
          <w:spacing w:val="0"/>
          <w:w w:val="100"/>
          <w:position w:val="0"/>
        </w:rPr>
        <w:t>三</w:t>
      </w:r>
      <w:bookmarkEnd w:id="1258"/>
      <w:r>
        <w:rPr>
          <w:color w:val="000000"/>
          <w:spacing w:val="0"/>
          <w:w w:val="100"/>
          <w:position w:val="0"/>
        </w:rPr>
        <w:t>、抽样调查中的专用术语</w:t>
      </w:r>
      <w:bookmarkEnd w:id="1256"/>
      <w:bookmarkEnd w:id="1257"/>
      <w:bookmarkEnd w:id="1259"/>
    </w:p>
    <w:p>
      <w:pPr>
        <w:pStyle w:val="Style15"/>
        <w:keepNext w:val="0"/>
        <w:keepLines w:val="0"/>
        <w:widowControl w:val="0"/>
        <w:shd w:val="clear" w:color="auto" w:fill="auto"/>
        <w:bidi w:val="0"/>
        <w:spacing w:before="0" w:after="0" w:line="338" w:lineRule="exact"/>
        <w:ind w:left="0" w:right="0" w:firstLine="420"/>
        <w:jc w:val="both"/>
      </w:pPr>
      <w:r>
        <w:rPr>
          <w:color w:val="000000"/>
          <w:spacing w:val="0"/>
          <w:w w:val="100"/>
          <w:position w:val="0"/>
        </w:rPr>
        <w:t>抽样调査是统计学的一个分支，它有一些专门术语，以下对一些常用的术语进行介绍。</w:t>
      </w:r>
    </w:p>
    <w:p>
      <w:pPr>
        <w:pStyle w:val="Style15"/>
        <w:keepNext w:val="0"/>
        <w:keepLines w:val="0"/>
        <w:widowControl w:val="0"/>
        <w:shd w:val="clear" w:color="auto" w:fill="auto"/>
        <w:tabs>
          <w:tab w:pos="1005" w:val="left"/>
        </w:tabs>
        <w:bidi w:val="0"/>
        <w:spacing w:before="0" w:after="0" w:line="338" w:lineRule="exact"/>
        <w:ind w:left="0" w:right="0" w:firstLine="440"/>
        <w:jc w:val="both"/>
      </w:pPr>
      <w:bookmarkStart w:id="1260" w:name="bookmark1260"/>
      <w:r>
        <w:rPr>
          <w:color w:val="000000"/>
          <w:spacing w:val="0"/>
          <w:w w:val="100"/>
          <w:position w:val="0"/>
        </w:rPr>
        <w:t>（</w:t>
      </w:r>
      <w:bookmarkEnd w:id="1260"/>
      <w:r>
        <w:rPr>
          <w:color w:val="000000"/>
          <w:spacing w:val="0"/>
          <w:w w:val="100"/>
          <w:position w:val="0"/>
        </w:rPr>
        <w:t>一）</w:t>
        <w:tab/>
        <w:t>总体和样本</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总体在数理统计中也称母体，它是指所要研究对象的全体。总体由研究对象中的元素组 成,组成总体的元素称为总体单位或总体单元。总体也可以表述为个体的集合，这里的个体可 以是指研究对象的实体也可以是指观察到的数据。总体中包括的单元数目，称为总体总量或 总体大小。</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根据总体单元是否可数，总体可以区分为有限总体和无限总体有限总体是指总体总量 能明确确定，并且单位数目有限。例如,2016年年末湖北省人口数，规模以上全国工业企业数 等。无限总体则指总体总量不确定，且其单位数目</w:t>
      </w:r>
      <w:r>
        <w:rPr>
          <w:color w:val="000000"/>
          <w:spacing w:val="0"/>
          <w:w w:val="100"/>
          <w:position w:val="0"/>
          <w:lang w:val="zh-CN" w:eastAsia="zh-CN" w:bidi="zh-CN"/>
        </w:rPr>
        <w:t>无限：</w:t>
      </w:r>
      <w:r>
        <w:rPr>
          <w:color w:val="000000"/>
          <w:spacing w:val="0"/>
          <w:w w:val="100"/>
          <w:position w:val="0"/>
        </w:rPr>
        <w:t>例如海洋中的鱼类资源数量，森林中 的树木数量、连续作业的工业产品数量等。在调査中大多数的对象属于有限总体。在抽样中 把总体划分为有限总体和无限总体，主要是为了判别在每次抽取样本之间是否相互独立。在 无限总体中，每抽取一个单元,并不影响下一次的抽选结果，因此可以看作是相互独</w:t>
      </w:r>
      <w:r>
        <w:rPr>
          <w:color w:val="000000"/>
          <w:spacing w:val="0"/>
          <w:w w:val="100"/>
          <w:position w:val="0"/>
          <w:lang w:val="zh-CN" w:eastAsia="zh-CN" w:bidi="zh-CN"/>
        </w:rPr>
        <w:t>立的。</w:t>
      </w:r>
      <w:r>
        <w:rPr>
          <w:color w:val="000000"/>
          <w:spacing w:val="0"/>
          <w:w w:val="100"/>
          <w:position w:val="0"/>
        </w:rPr>
        <w:t>在 有限总体中抽出一个单元后往往要影响到下一次的抽选结果，因而不独立，且影响到估计量抽 样方差的计算。但有两种情况，虽然是有限总体，仍可看作是独立抽取的：一种是有放回的抽 选方法；另一种情况是有限总体的总量很大，而抽取的样本单元数比例很小，因此对下一次抽 选的影响也很小，可以忽略不计。</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样本是指抽样时按照抽样的规则所抽中的那部分单元所组成的集合。这里的总体单元概 念与前面的总体单元或个体的定义相一致」由于抽样方式不同，如果样本是随机抽取的，称为 随机</w:t>
      </w:r>
      <w:r>
        <w:rPr>
          <w:color w:val="000000"/>
          <w:spacing w:val="0"/>
          <w:w w:val="100"/>
          <w:position w:val="0"/>
          <w:lang w:val="zh-CN" w:eastAsia="zh-CN" w:bidi="zh-CN"/>
        </w:rPr>
        <w:t>样本。</w:t>
      </w:r>
      <w:r>
        <w:rPr>
          <w:color w:val="000000"/>
          <w:spacing w:val="0"/>
          <w:w w:val="100"/>
          <w:position w:val="0"/>
        </w:rPr>
        <w:t>如果是主观有意选择的，则是主观或判断样本。有时还根据抽选的具体方式加以 修饰，如分层样本，表示分层抽样的样本，整群样本表示整群抽样抽取的样本，如此等等。</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样本中包括的总体单元数称为样本量。它是决定抽样误差大小的重要因素，同时也是影 响调查费用的一个重要因素°从误差角度看，总是希望误差小，这样样本量应该大一些；但从 费用角度看，一项调查总是希望调查费用低，这样样本量应该少一些。因此样本量的大小需要 在误差和费用之间进行平衡。</w:t>
      </w:r>
    </w:p>
    <w:p>
      <w:pPr>
        <w:pStyle w:val="Style15"/>
        <w:keepNext w:val="0"/>
        <w:keepLines w:val="0"/>
        <w:widowControl w:val="0"/>
        <w:shd w:val="clear" w:color="auto" w:fill="auto"/>
        <w:tabs>
          <w:tab w:pos="1006" w:val="left"/>
        </w:tabs>
        <w:bidi w:val="0"/>
        <w:spacing w:before="0" w:after="0" w:line="338" w:lineRule="exact"/>
        <w:ind w:left="0" w:right="0" w:firstLine="440"/>
        <w:jc w:val="both"/>
      </w:pPr>
      <w:bookmarkStart w:id="1261" w:name="bookmark1261"/>
      <w:r>
        <w:rPr>
          <w:color w:val="000000"/>
          <w:spacing w:val="0"/>
          <w:w w:val="100"/>
          <w:position w:val="0"/>
        </w:rPr>
        <w:t>（</w:t>
      </w:r>
      <w:bookmarkEnd w:id="1261"/>
      <w:r>
        <w:rPr>
          <w:color w:val="000000"/>
          <w:spacing w:val="0"/>
          <w:w w:val="100"/>
          <w:position w:val="0"/>
        </w:rPr>
        <w:t>二）</w:t>
        <w:tab/>
        <w:t>参数、估计量和估计值</w:t>
      </w:r>
    </w:p>
    <w:p>
      <w:pPr>
        <w:pStyle w:val="Style15"/>
        <w:keepNext w:val="0"/>
        <w:keepLines w:val="0"/>
        <w:widowControl w:val="0"/>
        <w:shd w:val="clear" w:color="auto" w:fill="auto"/>
        <w:bidi w:val="0"/>
        <w:spacing w:before="0" w:after="260" w:line="338" w:lineRule="exact"/>
        <w:ind w:left="0" w:right="0" w:firstLine="440"/>
        <w:jc w:val="both"/>
      </w:pPr>
      <w:r>
        <w:rPr>
          <w:color w:val="000000"/>
          <w:spacing w:val="0"/>
          <w:w w:val="100"/>
          <w:position w:val="0"/>
        </w:rPr>
        <w:t>抽样调查的目的是要得到总体的某种特征，总体的特征广义上我们称作参数。通常参数 有总体平均数、总体总量、总体比例等。假设有限总体的单位数为</w:t>
      </w:r>
      <w:r>
        <w:rPr>
          <w:color w:val="000000"/>
          <w:spacing w:val="0"/>
          <w:w w:val="100"/>
          <w:position w:val="0"/>
          <w:lang w:val="en-US" w:eastAsia="en-US" w:bidi="en-US"/>
        </w:rPr>
        <w:t>M</w:t>
      </w:r>
      <w:r>
        <w:rPr>
          <w:color w:val="000000"/>
          <w:spacing w:val="0"/>
          <w:w w:val="100"/>
          <w:position w:val="0"/>
        </w:rPr>
        <w:t>要调查的目标变量通常 用</w:t>
      </w:r>
      <w:r>
        <w:rPr>
          <w:color w:val="000000"/>
          <w:spacing w:val="0"/>
          <w:w w:val="100"/>
          <w:position w:val="0"/>
          <w:lang w:val="en-US" w:eastAsia="en-US" w:bidi="en-US"/>
        </w:rPr>
        <w:t>y</w:t>
      </w:r>
      <w:r>
        <w:rPr>
          <w:color w:val="000000"/>
          <w:spacing w:val="0"/>
          <w:w w:val="100"/>
          <w:position w:val="0"/>
        </w:rPr>
        <w:t>来表示。于是其变量值为:…</w:t>
      </w:r>
      <w:r>
        <w:rPr>
          <w:smallCaps/>
          <w:color w:val="000000"/>
          <w:spacing w:val="0"/>
          <w:w w:val="100"/>
          <w:position w:val="0"/>
          <w:sz w:val="17"/>
          <w:szCs w:val="17"/>
          <w:lang w:val="en-US" w:eastAsia="en-US" w:bidi="en-US"/>
        </w:rPr>
        <w:t>Jn，</w:t>
      </w:r>
      <w:r>
        <w:rPr>
          <w:color w:val="000000"/>
          <w:spacing w:val="0"/>
          <w:w w:val="100"/>
          <w:position w:val="0"/>
        </w:rPr>
        <w:t>其参数用符号表示如下：</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 xml:space="preserve">总体总量 </w:t>
      </w:r>
      <w:r>
        <w:rPr>
          <w:color w:val="000000"/>
          <w:spacing w:val="0"/>
          <w:w w:val="100"/>
          <w:position w:val="0"/>
          <w:lang w:val="en-US" w:eastAsia="en-US" w:bidi="en-US"/>
        </w:rPr>
        <w:t>*=£</w:t>
      </w:r>
      <w:r>
        <w:rPr>
          <w:color w:val="000000"/>
          <w:spacing w:val="0"/>
          <w:w w:val="100"/>
          <w:position w:val="0"/>
        </w:rPr>
        <w:t>乂</w:t>
      </w:r>
    </w:p>
    <w:p>
      <w:pPr>
        <w:pStyle w:val="Style89"/>
        <w:keepNext w:val="0"/>
        <w:keepLines w:val="0"/>
        <w:widowControl w:val="0"/>
        <w:shd w:val="clear" w:color="auto" w:fill="auto"/>
        <w:bidi w:val="0"/>
        <w:spacing w:before="0" w:after="200" w:line="180" w:lineRule="auto"/>
        <w:ind w:left="2160" w:right="0" w:firstLine="0"/>
        <w:jc w:val="left"/>
      </w:pPr>
      <w:r>
        <w:rPr>
          <w:rFonts w:ascii="Times New Roman" w:eastAsia="Times New Roman" w:hAnsi="Times New Roman" w:cs="Times New Roman"/>
          <w:b w:val="0"/>
          <w:bCs w:val="0"/>
          <w:i/>
          <w:iCs/>
          <w:color w:val="000000"/>
          <w:spacing w:val="0"/>
          <w:w w:val="100"/>
          <w:position w:val="0"/>
          <w:sz w:val="20"/>
          <w:szCs w:val="20"/>
          <w:lang w:val="en-US" w:eastAsia="en-US" w:bidi="en-US"/>
        </w:rPr>
        <w:t>i</w:t>
      </w:r>
      <w:r>
        <w:rPr>
          <w:rFonts w:ascii="Times New Roman" w:eastAsia="Times New Roman" w:hAnsi="Times New Roman" w:cs="Times New Roman"/>
          <w:color w:val="000000"/>
          <w:spacing w:val="0"/>
          <w:w w:val="100"/>
          <w:position w:val="0"/>
          <w:lang w:val="en-US" w:eastAsia="en-US" w:bidi="en-US"/>
        </w:rPr>
        <w:t xml:space="preserve"> s </w:t>
      </w:r>
      <w:r>
        <w:rPr>
          <w:rFonts w:ascii="Times New Roman" w:eastAsia="Times New Roman" w:hAnsi="Times New Roman" w:cs="Times New Roman"/>
          <w:color w:val="000000"/>
          <w:spacing w:val="0"/>
          <w:w w:val="100"/>
          <w:position w:val="0"/>
          <w:lang w:val="zh-CN" w:eastAsia="zh-CN" w:bidi="zh-CN"/>
        </w:rPr>
        <w:t>|</w:t>
      </w:r>
    </w:p>
    <w:p>
      <w:pPr>
        <w:pStyle w:val="Style15"/>
        <w:keepNext w:val="0"/>
        <w:keepLines w:val="0"/>
        <w:widowControl w:val="0"/>
        <w:shd w:val="clear" w:color="auto" w:fill="auto"/>
        <w:bidi w:val="0"/>
        <w:spacing w:before="0" w:after="0" w:line="240" w:lineRule="auto"/>
        <w:ind w:left="1780" w:right="0" w:firstLine="0"/>
        <w:jc w:val="left"/>
      </w:pPr>
      <w:r>
        <w:rPr>
          <w:color w:val="000000"/>
          <w:spacing w:val="0"/>
          <w:w w:val="100"/>
          <w:position w:val="0"/>
        </w:rPr>
        <w:t>一1</w:t>
      </w:r>
      <w:r>
        <w:rPr>
          <w:i/>
          <w:iCs/>
          <w:color w:val="000000"/>
          <w:spacing w:val="0"/>
          <w:w w:val="100"/>
          <w:position w:val="0"/>
        </w:rPr>
        <w:t>丄</w:t>
      </w:r>
    </w:p>
    <w:p>
      <w:pPr>
        <w:pStyle w:val="Style15"/>
        <w:keepNext w:val="0"/>
        <w:keepLines w:val="0"/>
        <w:widowControl w:val="0"/>
        <w:shd w:val="clear" w:color="auto" w:fill="auto"/>
        <w:bidi w:val="0"/>
        <w:spacing w:before="0" w:after="180" w:line="240" w:lineRule="auto"/>
        <w:ind w:left="0" w:right="0" w:firstLine="420"/>
        <w:jc w:val="both"/>
      </w:pPr>
      <w:r>
        <w:rPr>
          <w:color w:val="000000"/>
          <w:spacing w:val="0"/>
          <w:w w:val="100"/>
          <w:position w:val="0"/>
        </w:rPr>
        <w:t>总体平均数</w:t>
      </w:r>
      <w:r>
        <w:rPr>
          <w:color w:val="000000"/>
          <w:spacing w:val="0"/>
          <w:w w:val="100"/>
          <w:position w:val="0"/>
          <w:lang w:val="en-US" w:eastAsia="en-US" w:bidi="en-US"/>
        </w:rPr>
        <w:t>y = -^y</w:t>
      </w:r>
      <w:r>
        <w:rPr>
          <w:color w:val="000000"/>
          <w:spacing w:val="0"/>
          <w:w w:val="100"/>
          <w:position w:val="0"/>
          <w:vertAlign w:val="subscript"/>
          <w:lang w:val="en-US" w:eastAsia="en-US" w:bidi="en-US"/>
        </w:rPr>
        <w:t>4</w:t>
      </w:r>
    </w:p>
    <w:p>
      <w:pPr>
        <w:pStyle w:val="Style15"/>
        <w:keepNext w:val="0"/>
        <w:keepLines w:val="0"/>
        <w:widowControl w:val="0"/>
        <w:shd w:val="clear" w:color="auto" w:fill="auto"/>
        <w:bidi w:val="0"/>
        <w:spacing w:before="0" w:after="0" w:line="240" w:lineRule="auto"/>
        <w:ind w:left="2260" w:right="0" w:firstLine="0"/>
        <w:jc w:val="left"/>
      </w:pPr>
      <w:r>
        <w:rPr>
          <w:color w:val="000000"/>
          <w:spacing w:val="0"/>
          <w:w w:val="100"/>
          <w:position w:val="0"/>
        </w:rPr>
        <w:t xml:space="preserve">1 </w:t>
      </w:r>
      <w:r>
        <w:rPr>
          <w:rFonts w:ascii="Times New Roman" w:eastAsia="Times New Roman" w:hAnsi="Times New Roman" w:cs="Times New Roman"/>
          <w:i/>
          <w:iCs/>
          <w:color w:val="000000"/>
          <w:spacing w:val="0"/>
          <w:w w:val="100"/>
          <w:position w:val="0"/>
          <w:lang w:val="en-US" w:eastAsia="en-US" w:bidi="en-US"/>
        </w:rPr>
        <w:t>N</w:t>
      </w:r>
    </w:p>
    <w:p>
      <w:pPr>
        <w:pStyle w:val="Style15"/>
        <w:keepNext w:val="0"/>
        <w:keepLines w:val="0"/>
        <w:widowControl w:val="0"/>
        <w:shd w:val="clear" w:color="auto" w:fill="auto"/>
        <w:bidi w:val="0"/>
        <w:spacing w:before="0" w:after="180" w:line="240" w:lineRule="auto"/>
        <w:ind w:left="0" w:right="0" w:firstLine="420"/>
        <w:jc w:val="both"/>
      </w:pPr>
      <w:r>
        <w:rPr>
          <w:color w:val="000000"/>
          <w:spacing w:val="0"/>
          <w:w w:val="100"/>
          <w:position w:val="0"/>
        </w:rPr>
        <w:t xml:space="preserve">总体比例 </w:t>
      </w:r>
      <w:r>
        <w:rPr>
          <w:rFonts w:ascii="Times New Roman" w:eastAsia="Times New Roman" w:hAnsi="Times New Roman" w:cs="Times New Roman"/>
          <w:i/>
          <w:iCs/>
          <w:smallCaps/>
          <w:color w:val="000000"/>
          <w:spacing w:val="0"/>
          <w:w w:val="100"/>
          <w:position w:val="0"/>
          <w:sz w:val="26"/>
          <w:szCs w:val="26"/>
          <w:lang w:val="en-US" w:eastAsia="en-US" w:bidi="en-US"/>
        </w:rPr>
        <w:t>p</w:t>
      </w:r>
      <w:r>
        <w:rPr>
          <w:i/>
          <w:iCs/>
          <w:color w:val="000000"/>
          <w:spacing w:val="0"/>
          <w:w w:val="100"/>
          <w:position w:val="0"/>
          <w:lang w:val="en-US" w:eastAsia="en-US" w:bidi="en-US"/>
        </w:rPr>
        <w:t xml:space="preserve"> </w:t>
      </w:r>
      <w:r>
        <w:rPr>
          <w:i/>
          <w:iCs/>
          <w:color w:val="000000"/>
          <w:spacing w:val="0"/>
          <w:w w:val="100"/>
          <w:position w:val="0"/>
        </w:rPr>
        <w:t>=〒£力</w:t>
      </w:r>
    </w:p>
    <w:p>
      <w:pPr>
        <w:pStyle w:val="Style15"/>
        <w:keepNext w:val="0"/>
        <w:keepLines w:val="0"/>
        <w:widowControl w:val="0"/>
        <w:shd w:val="clear" w:color="auto" w:fill="auto"/>
        <w:bidi w:val="0"/>
        <w:spacing w:before="0" w:after="0" w:line="426" w:lineRule="exact"/>
        <w:ind w:left="0" w:right="0" w:firstLine="460"/>
        <w:jc w:val="both"/>
      </w:pPr>
      <w:r>
        <w:rPr>
          <w:color w:val="000000"/>
          <w:spacing w:val="0"/>
          <w:w w:val="100"/>
          <w:position w:val="0"/>
        </w:rPr>
        <w:t>其中：总体比例公式中，乂为属性变量，丸二</w:t>
      </w:r>
      <w:r>
        <w:rPr>
          <w:color w:val="000000"/>
          <w:spacing w:val="0"/>
          <w:w w:val="100"/>
          <w:position w:val="0"/>
          <w:lang w:val="en-US" w:eastAsia="en-US" w:bidi="en-US"/>
        </w:rPr>
        <w:t>n，</w:t>
      </w:r>
      <w:r>
        <w:rPr>
          <w:color w:val="000000"/>
          <w:spacing w:val="0"/>
          <w:w w:val="100"/>
          <w:position w:val="0"/>
        </w:rPr>
        <w:t>当该单位具有某属性时为1,其他则为0° 总体范围确定后总体参数客观存在，但却未知，需要通过调查来获得。如果采用抽样方 法，需要通过抽样调查，根据样本观察的结果来进行推断估计。</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 xml:space="preserve">估计量是样本观察值的函数，用它来对总体参数进行估计。由于样本是从总体中抽取的, 样本中包含着总体的信息，可以通过它来对总体进行估计。但估计量的取值是随着抽中的样 本单元而变动的，是一个随机变量。总体参数的估计量通常也不止一个，我们要选择一个好的 估计量。统计理论证明，在简单随机抽样的情况下，以下的估计量是总体参数的好的估计量。 </w:t>
      </w:r>
      <w:r>
        <w:rPr>
          <w:color w:val="000000"/>
          <w:spacing w:val="0"/>
          <w:w w:val="100"/>
          <w:position w:val="0"/>
          <w:lang w:val="zh-CN" w:eastAsia="zh-CN" w:bidi="zh-CN"/>
        </w:rPr>
        <w:t>几表</w:t>
      </w:r>
      <w:r>
        <w:rPr>
          <w:color w:val="000000"/>
          <w:spacing w:val="0"/>
          <w:w w:val="100"/>
          <w:position w:val="0"/>
        </w:rPr>
        <w:t>示样本中的单元数量，也称样本量。总体参数、估计量及其计算公式见表6-1。</w:t>
      </w:r>
    </w:p>
    <w:p>
      <w:pPr>
        <w:pStyle w:val="Style17"/>
        <w:keepNext w:val="0"/>
        <w:keepLines w:val="0"/>
        <w:widowControl w:val="0"/>
        <w:shd w:val="clear" w:color="auto" w:fill="auto"/>
        <w:bidi w:val="0"/>
        <w:spacing w:before="0" w:after="120" w:line="331" w:lineRule="exact"/>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sz w:val="10"/>
          <w:szCs w:val="10"/>
          <w:lang w:val="en-US" w:eastAsia="en-US" w:bidi="en-US"/>
        </w:rPr>
        <w:t>6T</w:t>
      </w:r>
      <w:r>
        <w:rPr>
          <w:color w:val="000000"/>
          <w:spacing w:val="0"/>
          <w:w w:val="100"/>
          <w:position w:val="0"/>
        </w:rPr>
        <w:t>总体参数、估计量及其计算公式</w:t>
      </w:r>
    </w:p>
    <w:tbl>
      <w:tblPr>
        <w:tblOverlap w:val="never"/>
        <w:jc w:val="center"/>
        <w:tblLayout w:type="fixed"/>
      </w:tblPr>
      <w:tblGrid>
        <w:gridCol w:w="2313"/>
        <w:gridCol w:w="2283"/>
        <w:gridCol w:w="4270"/>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参数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估计量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估计公式</w:t>
            </w:r>
          </w:p>
        </w:tc>
      </w:tr>
      <w:tr>
        <w:trPr>
          <w:trHeight w:val="67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Y</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Y</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191" w:lineRule="exact"/>
              <w:ind w:left="0" w:right="0" w:firstLine="0"/>
              <w:jc w:val="center"/>
              <w:rPr>
                <w:sz w:val="14"/>
                <w:szCs w:val="14"/>
              </w:rPr>
            </w:pPr>
            <w:r>
              <w:rPr>
                <w:color w:val="000000"/>
                <w:spacing w:val="0"/>
                <w:w w:val="100"/>
                <w:position w:val="0"/>
                <w:sz w:val="14"/>
                <w:szCs w:val="14"/>
                <w:lang w:val="zh-TW" w:eastAsia="zh-TW" w:bidi="zh-TW"/>
              </w:rPr>
              <w:t xml:space="preserve">/V </w:t>
            </w:r>
            <w:r>
              <w:rPr>
                <w:color w:val="000000"/>
                <w:spacing w:val="0"/>
                <w:w w:val="100"/>
                <w:position w:val="0"/>
                <w:sz w:val="14"/>
                <w:szCs w:val="14"/>
                <w:lang w:val="en-US" w:eastAsia="en-US" w:bidi="en-US"/>
              </w:rPr>
              <w:t xml:space="preserve">" </w:t>
            </w:r>
            <w:r>
              <w:rPr>
                <w:color w:val="000000"/>
                <w:spacing w:val="0"/>
                <w:w w:val="100"/>
                <w:position w:val="0"/>
                <w:sz w:val="15"/>
                <w:szCs w:val="15"/>
                <w:lang w:val="zh-TW" w:eastAsia="zh-TW" w:bidi="zh-TW"/>
              </w:rPr>
              <w:t xml:space="preserve">板=一 £ </w:t>
            </w:r>
            <w:r>
              <w:rPr>
                <w:color w:val="000000"/>
                <w:spacing w:val="0"/>
                <w:w w:val="100"/>
                <w:position w:val="0"/>
                <w:sz w:val="14"/>
                <w:szCs w:val="14"/>
                <w:lang w:val="en-US" w:eastAsia="en-US" w:bidi="en-US"/>
              </w:rPr>
              <w:t>r.</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几</w:t>
            </w:r>
            <w:r>
              <w:rPr>
                <w:color w:val="000000"/>
                <w:spacing w:val="0"/>
                <w:w w:val="100"/>
                <w:position w:val="0"/>
                <w:sz w:val="15"/>
                <w:szCs w:val="15"/>
                <w:lang w:val="en-US" w:eastAsia="en-US" w:bidi="en-US"/>
              </w:rPr>
              <w:t>W</w:t>
            </w:r>
          </w:p>
        </w:tc>
      </w:tr>
      <w:tr>
        <w:trPr>
          <w:trHeight w:val="67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Y</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40" w:line="240" w:lineRule="auto"/>
              <w:ind w:left="0" w:right="0" w:firstLine="0"/>
              <w:jc w:val="center"/>
              <w:rPr>
                <w:sz w:val="8"/>
                <w:szCs w:val="8"/>
              </w:rPr>
            </w:pPr>
            <w:r>
              <w:rPr>
                <w:color w:val="000000"/>
                <w:spacing w:val="0"/>
                <w:w w:val="100"/>
                <w:position w:val="0"/>
                <w:sz w:val="8"/>
                <w:szCs w:val="8"/>
                <w:lang w:val="zh-TW" w:eastAsia="zh-TW" w:bidi="zh-TW"/>
              </w:rPr>
              <w:t>人</w:t>
            </w:r>
          </w:p>
          <w:p>
            <w:pPr>
              <w:pStyle w:val="Style20"/>
              <w:keepNext w:val="0"/>
              <w:keepLines w:val="0"/>
              <w:widowControl w:val="0"/>
              <w:shd w:val="clear" w:color="auto" w:fill="auto"/>
              <w:bidi w:val="0"/>
              <w:spacing w:before="0" w:after="0" w:line="185" w:lineRule="auto"/>
              <w:ind w:left="0" w:right="0" w:firstLine="0"/>
              <w:jc w:val="center"/>
              <w:rPr>
                <w:sz w:val="28"/>
                <w:szCs w:val="28"/>
              </w:rPr>
            </w:pPr>
            <w:r>
              <w:rPr>
                <w:rFonts w:ascii="Times New Roman" w:eastAsia="Times New Roman" w:hAnsi="Times New Roman" w:cs="Times New Roman"/>
                <w:color w:val="000000"/>
                <w:spacing w:val="0"/>
                <w:w w:val="100"/>
                <w:position w:val="0"/>
                <w:sz w:val="28"/>
                <w:szCs w:val="28"/>
                <w:lang w:val="zh-TW" w:eastAsia="zh-TW" w:bidi="zh-TW"/>
              </w:rPr>
              <w:t>7</w:t>
            </w:r>
          </w:p>
        </w:tc>
        <w:tc>
          <w:tcPr>
            <w:tcBorders>
              <w:top w:val="single" w:sz="4"/>
              <w:left w:val="single" w:sz="4"/>
            </w:tcBorders>
            <w:shd w:val="clear" w:color="auto" w:fill="FFFFFF"/>
            <w:vAlign w:val="top"/>
          </w:tcPr>
          <w:p>
            <w:pPr>
              <w:widowControl w:val="0"/>
              <w:rPr>
                <w:sz w:val="10"/>
                <w:szCs w:val="10"/>
              </w:rPr>
            </w:pPr>
          </w:p>
        </w:tc>
      </w:tr>
      <w:tr>
        <w:trPr>
          <w:trHeight w:val="697"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P</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8"/>
                <w:szCs w:val="8"/>
              </w:rPr>
            </w:pPr>
            <w:r>
              <w:rPr>
                <w:color w:val="000000"/>
                <w:spacing w:val="0"/>
                <w:w w:val="100"/>
                <w:position w:val="0"/>
                <w:sz w:val="8"/>
                <w:szCs w:val="8"/>
                <w:lang w:val="zh-TW" w:eastAsia="zh-TW" w:bidi="zh-TW"/>
              </w:rPr>
              <w:t>人</w:t>
            </w:r>
          </w:p>
          <w:p>
            <w:pPr>
              <w:pStyle w:val="Style20"/>
              <w:keepNext w:val="0"/>
              <w:keepLines w:val="0"/>
              <w:widowControl w:val="0"/>
              <w:shd w:val="clear" w:color="auto" w:fill="auto"/>
              <w:bidi w:val="0"/>
              <w:spacing w:before="0" w:after="0" w:line="204"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P</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i/>
                <w:iCs/>
                <w:color w:val="000000"/>
                <w:spacing w:val="0"/>
                <w:w w:val="100"/>
                <w:position w:val="0"/>
                <w:sz w:val="18"/>
                <w:szCs w:val="18"/>
                <w:lang w:val="en-US" w:eastAsia="en-US" w:bidi="en-US"/>
              </w:rPr>
              <w:t>P</w:t>
            </w:r>
            <w:r>
              <w:rPr>
                <w:color w:val="000000"/>
                <w:spacing w:val="0"/>
                <w:w w:val="100"/>
                <w:position w:val="0"/>
                <w:sz w:val="15"/>
                <w:szCs w:val="15"/>
                <w:lang w:val="en-US" w:eastAsia="en-US" w:bidi="en-US"/>
              </w:rPr>
              <w:t xml:space="preserve"> </w:t>
            </w:r>
            <w:r>
              <w:rPr>
                <w:color w:val="000000"/>
                <w:spacing w:val="0"/>
                <w:w w:val="100"/>
                <w:position w:val="0"/>
                <w:sz w:val="15"/>
                <w:szCs w:val="15"/>
                <w:lang w:val="zh-TW" w:eastAsia="zh-TW" w:bidi="zh-TW"/>
              </w:rPr>
              <w:t>二板馬儿,其中山=</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或。</w:t>
            </w:r>
          </w:p>
        </w:tc>
      </w:tr>
    </w:tbl>
    <w:p>
      <w:pPr>
        <w:widowControl w:val="0"/>
        <w:spacing w:after="179" w:line="1" w:lineRule="exact"/>
      </w:pP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在不同的抽样方式下，估计量也有不同的形式，同样我们也要选择一个好的估计量来对总 体参数进行估计。如何选择好的估计量是抽样理论需要解决的问题。</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在实际的抽样调查中，样本只能抽取一次，根据这一具体样本所计算的结果称为估计值, 可以根据估计值来对总体参数进行估计。这种估计在统计学中称为点估计</w:t>
      </w:r>
    </w:p>
    <w:p>
      <w:pPr>
        <w:pStyle w:val="Style15"/>
        <w:keepNext w:val="0"/>
        <w:keepLines w:val="0"/>
        <w:widowControl w:val="0"/>
        <w:shd w:val="clear" w:color="auto" w:fill="auto"/>
        <w:bidi w:val="0"/>
        <w:spacing w:before="0" w:after="0" w:line="334" w:lineRule="exact"/>
        <w:ind w:left="0" w:right="0" w:firstLine="420"/>
        <w:jc w:val="both"/>
      </w:pPr>
      <w:bookmarkStart w:id="1262" w:name="bookmark1262"/>
      <w:r>
        <w:rPr>
          <w:color w:val="000000"/>
          <w:spacing w:val="0"/>
          <w:w w:val="100"/>
          <w:position w:val="0"/>
        </w:rPr>
        <w:t>（</w:t>
      </w:r>
      <w:bookmarkEnd w:id="1262"/>
      <w:r>
        <w:rPr>
          <w:color w:val="000000"/>
          <w:spacing w:val="0"/>
          <w:w w:val="100"/>
          <w:position w:val="0"/>
        </w:rPr>
        <w:t>三）样本的抽选概率与抽样比</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样本的抽选概率有两重含义。一个是指在一定的抽样方式下某个具体样本被抽中的概 率。以简单随机抽样为例，假设有一个总体，/</w:t>
      </w:r>
      <w:r>
        <w:rPr>
          <w:color w:val="000000"/>
          <w:spacing w:val="0"/>
          <w:w w:val="100"/>
          <w:position w:val="0"/>
          <w:lang w:val="en-US" w:eastAsia="en-US" w:bidi="en-US"/>
        </w:rPr>
        <w:t>V=5（A,B,C,D,E）,</w:t>
      </w:r>
      <w:r>
        <w:rPr>
          <w:color w:val="000000"/>
          <w:spacing w:val="0"/>
          <w:w w:val="100"/>
          <w:position w:val="0"/>
        </w:rPr>
        <w:t>从中抽取样本</w:t>
      </w:r>
      <w:r>
        <w:rPr>
          <w:color w:val="000000"/>
          <w:spacing w:val="0"/>
          <w:w w:val="100"/>
          <w:position w:val="0"/>
          <w:lang w:val="en-US" w:eastAsia="en-US" w:bidi="en-US"/>
        </w:rPr>
        <w:t>n = 2（</w:t>
      </w:r>
      <w:r>
        <w:rPr>
          <w:color w:val="000000"/>
          <w:spacing w:val="0"/>
          <w:w w:val="100"/>
          <w:position w:val="0"/>
        </w:rPr>
        <w:t>无放 回），则共有10个可能的样本，分别是：</w:t>
      </w:r>
      <w:r>
        <w:rPr>
          <w:color w:val="000000"/>
          <w:spacing w:val="0"/>
          <w:w w:val="100"/>
          <w:position w:val="0"/>
          <w:lang w:val="en-US" w:eastAsia="en-US" w:bidi="en-US"/>
        </w:rPr>
        <w:t>AB,AC,AD,AE,BC,BD,BE,CD,CE,DE。</w:t>
      </w:r>
      <w:r>
        <w:rPr>
          <w:color w:val="000000"/>
          <w:spacing w:val="0"/>
          <w:w w:val="100"/>
          <w:position w:val="0"/>
        </w:rPr>
        <w:t>由于每个样 本被抽中的概率是相同的，因此每个样本被抽中的概率是1/10。另一个含义是指某个总体单 元被选入样本的概率，从上面这个例子中，我们可以看到，共有10个可能的样本，其中每个总 体单元入样的次数是4次，因此入样概率为</w:t>
      </w:r>
      <w:r>
        <w:rPr>
          <w:color w:val="000000"/>
          <w:spacing w:val="0"/>
          <w:w w:val="100"/>
          <w:position w:val="0"/>
          <w:lang w:val="en-US" w:eastAsia="en-US" w:bidi="en-US"/>
        </w:rPr>
        <w:t>4/10 = 2/5.</w:t>
      </w:r>
    </w:p>
    <w:p>
      <w:pPr>
        <w:pStyle w:val="Style15"/>
        <w:keepNext w:val="0"/>
        <w:keepLines w:val="0"/>
        <w:widowControl w:val="0"/>
        <w:shd w:val="clear" w:color="auto" w:fill="auto"/>
        <w:bidi w:val="0"/>
        <w:spacing w:before="0" w:after="120" w:line="334" w:lineRule="exact"/>
        <w:ind w:left="0" w:right="0" w:firstLine="460"/>
        <w:jc w:val="both"/>
      </w:pPr>
      <w:r>
        <w:rPr>
          <w:color w:val="000000"/>
          <w:spacing w:val="0"/>
          <w:w w:val="100"/>
          <w:position w:val="0"/>
        </w:rPr>
        <w:t>抽样比是指样本量〃与总体</w:t>
      </w:r>
      <w:r>
        <w:rPr>
          <w:color w:val="000000"/>
          <w:spacing w:val="0"/>
          <w:w w:val="100"/>
          <w:position w:val="0"/>
          <w:lang w:val="en-US" w:eastAsia="en-US" w:bidi="en-US"/>
        </w:rPr>
        <w:t>N</w:t>
      </w:r>
      <w:r>
        <w:rPr>
          <w:color w:val="000000"/>
          <w:spacing w:val="0"/>
          <w:w w:val="100"/>
          <w:position w:val="0"/>
        </w:rPr>
        <w:t>之间的比率。即用表示，有些介绍抽样理论的教科书 上也用</w:t>
      </w:r>
      <w:r>
        <w:rPr>
          <w:color w:val="000000"/>
          <w:spacing w:val="0"/>
          <w:w w:val="100"/>
          <w:position w:val="0"/>
          <w:lang w:val="en-US" w:eastAsia="en-US" w:bidi="en-US"/>
        </w:rPr>
        <w:t>f</w:t>
      </w:r>
      <w:r>
        <w:rPr>
          <w:color w:val="000000"/>
          <w:spacing w:val="0"/>
          <w:w w:val="100"/>
          <w:position w:val="0"/>
        </w:rPr>
        <w:t>表示。即</w:t>
      </w:r>
      <w:r>
        <w:rPr>
          <w:rFonts w:ascii="Times New Roman" w:eastAsia="Times New Roman" w:hAnsi="Times New Roman" w:cs="Times New Roman"/>
          <w:i/>
          <w:iCs/>
          <w:color w:val="000000"/>
          <w:spacing w:val="0"/>
          <w:w w:val="100"/>
          <w:position w:val="0"/>
          <w:sz w:val="19"/>
          <w:szCs w:val="19"/>
          <w:lang w:val="en-US" w:eastAsia="en-US" w:bidi="en-US"/>
        </w:rPr>
        <w:t>f=n/N</w:t>
      </w:r>
      <w:r>
        <w:rPr>
          <w:rFonts w:ascii="Times New Roman" w:eastAsia="Times New Roman" w:hAnsi="Times New Roman" w:cs="Times New Roman"/>
          <w:i/>
          <w:iCs/>
          <w:color w:val="000000"/>
          <w:spacing w:val="0"/>
          <w:w w:val="100"/>
          <w:position w:val="0"/>
          <w:sz w:val="19"/>
          <w:szCs w:val="19"/>
          <w:vertAlign w:val="subscript"/>
          <w:lang w:val="en-US" w:eastAsia="en-US" w:bidi="en-US"/>
        </w:rPr>
        <w:t>o</w:t>
      </w:r>
      <w:r>
        <w:rPr>
          <w:color w:val="000000"/>
          <w:spacing w:val="0"/>
          <w:w w:val="100"/>
          <w:position w:val="0"/>
        </w:rPr>
        <w:t>从这个例子可以看出，在简单随机抽样的情况下，每个单元的入样 概率与抽样比是一致的。抽样比在抽样设计中是一个很重要的指标，如果抽样比过高，釆用抽</w:t>
      </w:r>
    </w:p>
    <w:p>
      <w:pPr>
        <w:pStyle w:val="Style20"/>
        <w:keepNext w:val="0"/>
        <w:keepLines w:val="0"/>
        <w:widowControl w:val="0"/>
        <w:shd w:val="clear" w:color="auto" w:fill="auto"/>
        <w:bidi w:val="0"/>
        <w:spacing w:before="0" w:after="0" w:line="360" w:lineRule="auto"/>
        <w:ind w:left="380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N</w:t>
      </w:r>
    </w:p>
    <w:p>
      <w:pPr>
        <w:pStyle w:val="Style15"/>
        <w:keepNext w:val="0"/>
        <w:keepLines w:val="0"/>
        <w:widowControl w:val="0"/>
        <w:shd w:val="clear" w:color="auto" w:fill="auto"/>
        <w:bidi w:val="0"/>
        <w:spacing w:before="0" w:after="0" w:line="130" w:lineRule="exact"/>
        <w:ind w:left="3800" w:right="0" w:hanging="3800"/>
        <w:jc w:val="both"/>
        <w:rPr>
          <w:sz w:val="19"/>
          <w:szCs w:val="19"/>
        </w:rPr>
      </w:pPr>
      <w:r>
        <w:rPr>
          <w:color w:val="000000"/>
          <w:spacing w:val="0"/>
          <w:w w:val="100"/>
          <w:position w:val="0"/>
          <w:sz w:val="20"/>
          <w:szCs w:val="20"/>
        </w:rPr>
        <w:t xml:space="preserve">样调查的意义就不大了。抽样比的倒数一，也称扩张系数，它反映了每个样本单元所代表的总 </w:t>
      </w:r>
      <w:r>
        <w:rPr>
          <w:rFonts w:ascii="Times New Roman" w:eastAsia="Times New Roman" w:hAnsi="Times New Roman" w:cs="Times New Roman"/>
          <w:i/>
          <w:iCs/>
          <w:color w:val="000000"/>
          <w:spacing w:val="0"/>
          <w:w w:val="100"/>
          <w:position w:val="0"/>
          <w:sz w:val="19"/>
          <w:szCs w:val="19"/>
          <w:lang w:val="en-US" w:eastAsia="en-US" w:bidi="en-US"/>
        </w:rPr>
        <w:t>n</w:t>
      </w:r>
    </w:p>
    <w:p>
      <w:pPr>
        <w:pStyle w:val="Style15"/>
        <w:keepNext w:val="0"/>
        <w:keepLines w:val="0"/>
        <w:widowControl w:val="0"/>
        <w:shd w:val="clear" w:color="auto" w:fill="auto"/>
        <w:bidi w:val="0"/>
        <w:spacing w:before="0" w:after="120" w:line="334" w:lineRule="exact"/>
        <w:ind w:left="0" w:right="0" w:firstLine="0"/>
        <w:jc w:val="left"/>
        <w:sectPr>
          <w:headerReference w:type="default" r:id="rId366"/>
          <w:footerReference w:type="default" r:id="rId367"/>
          <w:headerReference w:type="even" r:id="rId368"/>
          <w:footerReference w:type="even" r:id="rId369"/>
          <w:headerReference w:type="first" r:id="rId370"/>
          <w:footerReference w:type="first" r:id="rId371"/>
          <w:footnotePr>
            <w:pos w:val="pageBottom"/>
            <w:numFmt w:val="decimal"/>
            <w:numRestart w:val="continuous"/>
          </w:footnotePr>
          <w:pgSz w:w="10734" w:h="15032"/>
          <w:pgMar w:top="847" w:right="925" w:bottom="809" w:left="944" w:header="0" w:footer="3" w:gutter="0"/>
          <w:pgNumType w:start="150"/>
          <w:cols w:space="720"/>
          <w:noEndnote/>
          <w:titlePg/>
          <w:rtlGutter w:val="0"/>
          <w:docGrid w:linePitch="360"/>
        </w:sectPr>
      </w:pPr>
      <w:r>
        <w:rPr>
          <w:color w:val="000000"/>
          <w:spacing w:val="0"/>
          <w:w w:val="100"/>
          <w:position w:val="0"/>
        </w:rPr>
        <w:t>体单元数,在本书中称为权数。</w:t>
      </w:r>
    </w:p>
    <w:p>
      <w:pPr>
        <w:pStyle w:val="Style15"/>
        <w:keepNext w:val="0"/>
        <w:keepLines w:val="0"/>
        <w:widowControl w:val="0"/>
        <w:shd w:val="clear" w:color="auto" w:fill="auto"/>
        <w:tabs>
          <w:tab w:pos="1026" w:val="left"/>
        </w:tabs>
        <w:bidi w:val="0"/>
        <w:spacing w:before="0" w:after="0" w:line="332" w:lineRule="exact"/>
        <w:ind w:left="0" w:right="0" w:firstLine="440"/>
        <w:jc w:val="both"/>
      </w:pPr>
      <w:bookmarkStart w:id="1263" w:name="bookmark1263"/>
      <w:r>
        <w:rPr>
          <w:color w:val="000000"/>
          <w:spacing w:val="0"/>
          <w:w w:val="100"/>
          <w:position w:val="0"/>
        </w:rPr>
        <w:t>（</w:t>
      </w:r>
      <w:bookmarkEnd w:id="1263"/>
      <w:r>
        <w:rPr>
          <w:color w:val="000000"/>
          <w:spacing w:val="0"/>
          <w:w w:val="100"/>
          <w:position w:val="0"/>
        </w:rPr>
        <w:t>四）</w:t>
        <w:tab/>
        <w:t>抽样分布、抽样误差和抽样方差</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抽样分布是指样本估计量的分布。由于估计量是一个随机变量，如果按照一定的样本量， 一定的抽样方式反复抽取样本，每一个样本可以计算一个估计值，这些估计值就会形成一个分 布，这一分布就叫作抽样分布。</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抽样误差是指抽样调查中由于样本代表性引起的样本估计值与待估的参数真值之间存在 的误差，估计量的方差称为抽样方差。它表示该抽样方案抽样结果的离差大小，从直观来看， 抽样方差愈小意味着大多数估计值更靠近总体均值，抽到一个好的样本的可能性更大。其平 方根称为抽样标准误差，也就是估计量的标准差。它的性质和抽样方差一致。</w:t>
      </w:r>
    </w:p>
    <w:p>
      <w:pPr>
        <w:pStyle w:val="Style15"/>
        <w:keepNext w:val="0"/>
        <w:keepLines w:val="0"/>
        <w:widowControl w:val="0"/>
        <w:shd w:val="clear" w:color="auto" w:fill="auto"/>
        <w:tabs>
          <w:tab w:pos="1026" w:val="left"/>
        </w:tabs>
        <w:bidi w:val="0"/>
        <w:spacing w:before="0" w:after="0" w:line="332" w:lineRule="exact"/>
        <w:ind w:left="0" w:right="0" w:firstLine="440"/>
        <w:jc w:val="both"/>
      </w:pPr>
      <w:bookmarkStart w:id="1264" w:name="bookmark1264"/>
      <w:r>
        <w:rPr>
          <w:color w:val="000000"/>
          <w:spacing w:val="0"/>
          <w:w w:val="100"/>
          <w:position w:val="0"/>
        </w:rPr>
        <w:t>（</w:t>
      </w:r>
      <w:bookmarkEnd w:id="1264"/>
      <w:r>
        <w:rPr>
          <w:color w:val="000000"/>
          <w:spacing w:val="0"/>
          <w:w w:val="100"/>
          <w:position w:val="0"/>
        </w:rPr>
        <w:t>五）</w:t>
        <w:tab/>
        <w:t>抽样框和抽样单元</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抽样框是指提供给抽样用的所有调査单位的详细名单。一个抽样框一般包含识别资料、 联系资料和辅助资料。识别资料是帮助识别抽样框中每个单元的项目，例如姓名、地址、身份 证号等 联系资料是指在调查时用来确定总体单元所在位置的项目，例如通信地址或联系电 话。辅助资料是指用来分类与维护的资料信息。如果调查的单元是</w:t>
      </w:r>
      <w:r>
        <w:rPr>
          <w:color w:val="000000"/>
          <w:spacing w:val="0"/>
          <w:w w:val="100"/>
          <w:position w:val="0"/>
          <w:lang w:val="zh-CN" w:eastAsia="zh-CN" w:bidi="zh-CN"/>
        </w:rPr>
        <w:t>“个人”，则</w:t>
      </w:r>
      <w:r>
        <w:rPr>
          <w:color w:val="000000"/>
          <w:spacing w:val="0"/>
          <w:w w:val="100"/>
          <w:position w:val="0"/>
        </w:rPr>
        <w:t>其性别、年龄 和文化程度等都是辅助资料</w:t>
      </w:r>
      <w:r>
        <w:rPr>
          <w:color w:val="000000"/>
          <w:spacing w:val="0"/>
          <w:w w:val="100"/>
          <w:position w:val="0"/>
          <w:lang w:val="en-US" w:eastAsia="en-US" w:bidi="en-US"/>
        </w:rPr>
        <w:t>c</w:t>
      </w:r>
      <w:r>
        <w:rPr>
          <w:color w:val="000000"/>
          <w:spacing w:val="0"/>
          <w:w w:val="100"/>
          <w:position w:val="0"/>
        </w:rPr>
        <w:t>抽样框可以是名录框、区域框，也可以是多重抽样框，还可以是 概念框 例如要从25 （）00名学生中抽取700名学生组成一个样本，则25。00名学生的名册，就 是名录框 抽样框一般可采用现成的名单，如户口、企业名录、企事业单位职工名册、学生名册 等，或单元所在的地理区域，或名单与地理区域的结合。在没有现成名单的情况下，可由调查 员自己编制°例如某天早上9点至晚上10点之间进入某购物中心停车场的车辆，就是一个概 念名录框。应该注意的是：在利用现有名单作为抽样框时，要先对该名录进行检查，避免有重 复、遗漏、分类错误等情况的发生，以提高抽样框对总体的代表性。</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抽样单元是指在总体分层的条件下，每层有限且互不重迭又穷尽的每个部分。抽样单元 可大可小，例如</w:t>
      </w:r>
      <w:r>
        <w:rPr>
          <w:color w:val="000000"/>
          <w:spacing w:val="0"/>
          <w:w w:val="100"/>
          <w:position w:val="0"/>
          <w:lang w:val="zh-CN" w:eastAsia="zh-CN" w:bidi="zh-CN"/>
        </w:rPr>
        <w:t>.在</w:t>
      </w:r>
      <w:r>
        <w:rPr>
          <w:color w:val="000000"/>
          <w:spacing w:val="0"/>
          <w:w w:val="100"/>
          <w:position w:val="0"/>
        </w:rPr>
        <w:t>全国居民生活状况调査中，各省就是一级单元，每个省又可分为较小的二级 单元，如市、县等，还可按区、街道、家庭户、个人再细分为三级、四级单元等。</w:t>
      </w:r>
    </w:p>
    <w:p>
      <w:pPr>
        <w:pStyle w:val="Style15"/>
        <w:keepNext w:val="0"/>
        <w:keepLines w:val="0"/>
        <w:widowControl w:val="0"/>
        <w:shd w:val="clear" w:color="auto" w:fill="auto"/>
        <w:tabs>
          <w:tab w:pos="1026" w:val="left"/>
        </w:tabs>
        <w:bidi w:val="0"/>
        <w:spacing w:before="0" w:after="0" w:line="332" w:lineRule="exact"/>
        <w:ind w:left="0" w:right="0" w:firstLine="440"/>
        <w:jc w:val="both"/>
      </w:pPr>
      <w:bookmarkStart w:id="1265" w:name="bookmark1265"/>
      <w:r>
        <w:rPr>
          <w:color w:val="000000"/>
          <w:spacing w:val="0"/>
          <w:w w:val="100"/>
          <w:position w:val="0"/>
        </w:rPr>
        <w:t>（</w:t>
      </w:r>
      <w:bookmarkEnd w:id="1265"/>
      <w:r>
        <w:rPr>
          <w:color w:val="000000"/>
          <w:spacing w:val="0"/>
          <w:w w:val="100"/>
          <w:position w:val="0"/>
        </w:rPr>
        <w:t>六）</w:t>
        <w:tab/>
        <w:t>精确性和精度</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抽样调查中经常用到精确性和精度的概念。精确性这个概念来自于测量问题。抽样调查 中的精确性是指在抽样中若反复抽样其结果的差别大小，差别越小其精确性越高。它反映了 估计量抽样误差或抽样方差的大小，因此在对同一参数进行估计时，其估计量的抽样标准误或 抽样方差愈小，其精确性愈高。</w:t>
      </w:r>
    </w:p>
    <w:p>
      <w:pPr>
        <w:pStyle w:val="Style15"/>
        <w:keepNext w:val="0"/>
        <w:keepLines w:val="0"/>
        <w:widowControl w:val="0"/>
        <w:shd w:val="clear" w:color="auto" w:fill="auto"/>
        <w:bidi w:val="0"/>
        <w:spacing w:before="0" w:after="180" w:line="374" w:lineRule="exact"/>
        <w:ind w:left="0" w:right="0" w:firstLine="440"/>
        <w:jc w:val="both"/>
      </w:pPr>
      <w:r>
        <w:rPr>
          <w:color w:val="000000"/>
          <w:spacing w:val="0"/>
          <w:w w:val="100"/>
          <w:position w:val="0"/>
        </w:rPr>
        <w:t>精度通常是一个相对的概念，反映精度的主要指标有相对标准误和相对方是它是估计 量的抽样标准误或抽样方差与待估的参数之比假如待估参数是总体平均数</w:t>
      </w:r>
      <w:r>
        <w:rPr>
          <w:color w:val="000000"/>
          <w:spacing w:val="0"/>
          <w:w w:val="100"/>
          <w:position w:val="0"/>
          <w:lang w:val="en-US" w:eastAsia="en-US" w:bidi="en-US"/>
        </w:rPr>
        <w:t>R</w:t>
      </w:r>
      <w:r>
        <w:rPr>
          <w:color w:val="000000"/>
          <w:spacing w:val="0"/>
          <w:w w:val="100"/>
          <w:position w:val="0"/>
        </w:rPr>
        <w:t>它的抽样标 准误为,则有：</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相对抽样标准误：竺</w:t>
      </w:r>
    </w:p>
    <w:p>
      <w:pPr>
        <w:pStyle w:val="Style20"/>
        <w:keepNext w:val="0"/>
        <w:keepLines w:val="0"/>
        <w:widowControl w:val="0"/>
        <w:shd w:val="clear" w:color="auto" w:fill="auto"/>
        <w:bidi w:val="0"/>
        <w:spacing w:before="0" w:after="0" w:line="204" w:lineRule="auto"/>
        <w:ind w:left="2360" w:right="0" w:firstLine="0"/>
        <w:jc w:val="left"/>
      </w:pPr>
      <w:r>
        <w:rPr>
          <w:rFonts w:ascii="Times New Roman" w:eastAsia="Times New Roman" w:hAnsi="Times New Roman" w:cs="Times New Roman"/>
          <w:i/>
          <w:iCs/>
          <w:color w:val="000000"/>
          <w:spacing w:val="0"/>
          <w:w w:val="100"/>
          <w:position w:val="0"/>
          <w:lang w:val="en-US" w:eastAsia="en-US" w:bidi="en-US"/>
        </w:rPr>
        <w:t>Y</w:t>
      </w:r>
    </w:p>
    <w:p>
      <w:pPr>
        <w:pStyle w:val="Style20"/>
        <w:keepNext w:val="0"/>
        <w:keepLines w:val="0"/>
        <w:widowControl w:val="0"/>
        <w:shd w:val="clear" w:color="auto" w:fill="auto"/>
        <w:bidi w:val="0"/>
        <w:spacing w:before="0" w:after="60" w:line="240" w:lineRule="auto"/>
        <w:ind w:left="2020" w:right="0" w:firstLine="0"/>
        <w:jc w:val="left"/>
      </w:pPr>
      <w:r>
        <w:rPr>
          <w:rFonts w:ascii="Times New Roman" w:eastAsia="Times New Roman" w:hAnsi="Times New Roman" w:cs="Times New Roman"/>
          <w:i/>
          <w:iCs/>
          <w:color w:val="000000"/>
          <w:spacing w:val="0"/>
          <w:w w:val="100"/>
          <w:position w:val="0"/>
          <w:lang w:val="zh-TW" w:eastAsia="zh-TW" w:bidi="zh-TW"/>
        </w:rPr>
        <w:t>2</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相对方差为：~</w:t>
      </w:r>
    </w:p>
    <w:p>
      <w:pPr>
        <w:pStyle w:val="Style20"/>
        <w:keepNext w:val="0"/>
        <w:keepLines w:val="0"/>
        <w:widowControl w:val="0"/>
        <w:shd w:val="clear" w:color="auto" w:fill="auto"/>
        <w:bidi w:val="0"/>
        <w:spacing w:before="0" w:after="0" w:line="360" w:lineRule="auto"/>
        <w:ind w:left="1880" w:right="0" w:firstLine="0"/>
        <w:jc w:val="left"/>
      </w:pPr>
      <w:r>
        <w:rPr>
          <w:rFonts w:ascii="Times New Roman" w:eastAsia="Times New Roman" w:hAnsi="Times New Roman" w:cs="Times New Roman"/>
          <w:i/>
          <w:iCs/>
          <w:color w:val="000000"/>
          <w:spacing w:val="0"/>
          <w:w w:val="100"/>
          <w:position w:val="0"/>
          <w:lang w:val="en-US" w:eastAsia="en-US" w:bidi="en-US"/>
        </w:rPr>
        <w:t>Y</w:t>
      </w:r>
      <w:r>
        <w:rPr>
          <w:rFonts w:ascii="Times New Roman" w:eastAsia="Times New Roman" w:hAnsi="Times New Roman" w:cs="Times New Roman"/>
          <w:i/>
          <w:iCs/>
          <w:color w:val="000000"/>
          <w:spacing w:val="0"/>
          <w:w w:val="100"/>
          <w:position w:val="0"/>
          <w:vertAlign w:val="superscript"/>
          <w:lang w:val="en-US" w:eastAsia="en-US" w:bidi="en-US"/>
        </w:rPr>
        <w:t>2</w:t>
      </w: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这两个指标值愈小精度愈高。显然，在抽样设计和选择抽样方法时，在费用一定的情况下 应该选择一个比较精确或精度比较高的方案</w:t>
      </w:r>
    </w:p>
    <w:p>
      <w:pPr>
        <w:pStyle w:val="Style15"/>
        <w:keepNext w:val="0"/>
        <w:keepLines w:val="0"/>
        <w:widowControl w:val="0"/>
        <w:shd w:val="clear" w:color="auto" w:fill="auto"/>
        <w:tabs>
          <w:tab w:pos="1031" w:val="left"/>
        </w:tabs>
        <w:bidi w:val="0"/>
        <w:spacing w:before="0" w:after="0" w:line="341" w:lineRule="exact"/>
        <w:ind w:left="0" w:right="0" w:firstLine="440"/>
        <w:jc w:val="both"/>
      </w:pPr>
      <w:bookmarkStart w:id="1266" w:name="bookmark1266"/>
      <w:r>
        <w:rPr>
          <w:color w:val="000000"/>
          <w:spacing w:val="0"/>
          <w:w w:val="100"/>
          <w:position w:val="0"/>
        </w:rPr>
        <w:t>（</w:t>
      </w:r>
      <w:bookmarkEnd w:id="1266"/>
      <w:r>
        <w:rPr>
          <w:color w:val="000000"/>
          <w:spacing w:val="0"/>
          <w:w w:val="100"/>
          <w:position w:val="0"/>
        </w:rPr>
        <w:t>七）</w:t>
        <w:tab/>
        <w:t>抽样效率与设计效应</w:t>
      </w:r>
    </w:p>
    <w:p>
      <w:pPr>
        <w:pStyle w:val="Style15"/>
        <w:keepNext w:val="0"/>
        <w:keepLines w:val="0"/>
        <w:widowControl w:val="0"/>
        <w:shd w:val="clear" w:color="auto" w:fill="auto"/>
        <w:bidi w:val="0"/>
        <w:spacing w:before="0" w:after="0" w:line="341" w:lineRule="exact"/>
        <w:ind w:left="0" w:right="0" w:firstLine="440"/>
        <w:jc w:val="both"/>
        <w:sectPr>
          <w:headerReference w:type="default" r:id="rId372"/>
          <w:footerReference w:type="default" r:id="rId373"/>
          <w:headerReference w:type="even" r:id="rId374"/>
          <w:footerReference w:type="even" r:id="rId375"/>
          <w:footnotePr>
            <w:pos w:val="pageBottom"/>
            <w:numFmt w:val="decimal"/>
            <w:numRestart w:val="continuous"/>
          </w:footnotePr>
          <w:pgSz w:w="10734" w:h="15032"/>
          <w:pgMar w:top="847" w:right="925" w:bottom="809" w:left="944" w:header="419" w:footer="3" w:gutter="0"/>
          <w:pgNumType w:start="141"/>
          <w:cols w:space="720"/>
          <w:noEndnote/>
          <w:rtlGutter w:val="0"/>
          <w:docGrid w:linePitch="360"/>
        </w:sectPr>
      </w:pPr>
      <w:r>
        <w:rPr>
          <w:color w:val="000000"/>
          <w:spacing w:val="0"/>
          <w:w w:val="100"/>
          <w:position w:val="0"/>
        </w:rPr>
        <w:t xml:space="preserve">抽样效率是指两个抽样方案在样本量相同情况下的抽样方差之比当某个估计量的抽样 </w:t>
      </w:r>
    </w:p>
    <w:p>
      <w:pPr>
        <w:pStyle w:val="Style15"/>
        <w:keepNext w:val="0"/>
        <w:keepLines w:val="0"/>
        <w:widowControl w:val="0"/>
        <w:shd w:val="clear" w:color="auto" w:fill="auto"/>
        <w:bidi w:val="0"/>
        <w:spacing w:before="0" w:after="0" w:line="341" w:lineRule="exact"/>
        <w:ind w:left="0" w:right="0" w:firstLine="0"/>
        <w:jc w:val="both"/>
      </w:pPr>
      <w:r>
        <w:rPr>
          <w:color w:val="000000"/>
          <w:spacing w:val="0"/>
          <w:w w:val="100"/>
          <w:position w:val="0"/>
        </w:rPr>
        <w:t>方差与另一个估计量的抽样方差比较时，则称抽样方差小的估计量效率比较高。在抽样调查 中，抽样方差的大小和费用的多少成为比较两种不同抽样设计或抽样方案好坏的标准。一个 好的抽样方案要求在固定的费用下使抽样方差尽可能小，或者在满足规定的误差限内使费用 最省。由于费用与样本量的大小直接相关，因此在费用不易计算的条件下可采用样本量相同 的条件下使抽样方差最小，或在抽样方差一定的情况下使样本量最小的原则。</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设计效应是用来衡量抽样设计方案好坏的一个评价指标。最常用的一个指标是由美国统 计学家</w:t>
      </w:r>
      <w:r>
        <w:rPr>
          <w:color w:val="000000"/>
          <w:spacing w:val="0"/>
          <w:w w:val="100"/>
          <w:position w:val="0"/>
          <w:lang w:val="en-US" w:eastAsia="en-US" w:bidi="en-US"/>
        </w:rPr>
        <w:t>Kish</w:t>
      </w:r>
      <w:r>
        <w:rPr>
          <w:color w:val="000000"/>
          <w:spacing w:val="0"/>
          <w:w w:val="100"/>
          <w:position w:val="0"/>
        </w:rPr>
        <w:t>提岀的，它是把设计方案的抽样方差与简单随机抽样的抽样方差进行比较。若设 计方案的抽样方差用笊）表示，简单随机抽样的抽样方差用。二表示，则设计效应（。呀）可表 述为：</w:t>
      </w:r>
    </w:p>
    <w:p>
      <w:pPr>
        <w:pStyle w:val="Style20"/>
        <w:keepNext w:val="0"/>
        <w:keepLines w:val="0"/>
        <w:widowControl w:val="0"/>
        <w:shd w:val="clear" w:color="auto" w:fill="auto"/>
        <w:bidi w:val="0"/>
        <w:spacing w:before="0" w:after="0" w:line="197" w:lineRule="auto"/>
        <w:ind w:left="4700" w:right="0" w:firstLine="0"/>
        <w:jc w:val="left"/>
      </w:pPr>
      <w:r>
        <w:rPr>
          <w:rFonts w:ascii="Times New Roman" w:eastAsia="Times New Roman" w:hAnsi="Times New Roman" w:cs="Times New Roman"/>
          <w:color w:val="000000"/>
          <w:spacing w:val="0"/>
          <w:w w:val="100"/>
          <w:position w:val="0"/>
          <w:lang w:val="zh-TW" w:eastAsia="zh-TW" w:bidi="zh-TW"/>
        </w:rPr>
        <w:t>2</w:t>
      </w:r>
    </w:p>
    <w:p>
      <w:pPr>
        <w:pStyle w:val="Style20"/>
        <w:keepNext w:val="0"/>
        <w:keepLines w:val="0"/>
        <w:widowControl w:val="0"/>
        <w:shd w:val="clear" w:color="auto" w:fill="auto"/>
        <w:bidi w:val="0"/>
        <w:spacing w:before="0" w:after="0" w:line="18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cr</w:t>
      </w:r>
      <w:r>
        <w:rPr>
          <w:rFonts w:ascii="Times New Roman" w:eastAsia="Times New Roman" w:hAnsi="Times New Roman" w:cs="Times New Roman"/>
          <w:i/>
          <w:iCs/>
          <w:color w:val="000000"/>
          <w:spacing w:val="0"/>
          <w:w w:val="100"/>
          <w:position w:val="0"/>
          <w:sz w:val="19"/>
          <w:szCs w:val="19"/>
          <w:vertAlign w:val="subscript"/>
          <w:lang w:val="en-US" w:eastAsia="en-US" w:bidi="en-US"/>
        </w:rPr>
        <w:t>D</w:t>
      </w:r>
    </w:p>
    <w:p>
      <w:pPr>
        <w:pStyle w:val="Style20"/>
        <w:keepNext w:val="0"/>
        <w:keepLines w:val="0"/>
        <w:widowControl w:val="0"/>
        <w:shd w:val="clear" w:color="auto" w:fill="auto"/>
        <w:bidi w:val="0"/>
        <w:spacing w:before="0" w:after="0" w:line="197"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Deff= —</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p>
      <w:pPr>
        <w:pStyle w:val="Style15"/>
        <w:keepNext w:val="0"/>
        <w:keepLines w:val="0"/>
        <w:widowControl w:val="0"/>
        <w:shd w:val="clear" w:color="auto" w:fill="auto"/>
        <w:bidi w:val="0"/>
        <w:spacing w:before="0" w:after="260" w:line="341" w:lineRule="exact"/>
        <w:ind w:left="0" w:right="0" w:firstLine="440"/>
        <w:jc w:val="both"/>
      </w:pPr>
      <w:r>
        <w:rPr>
          <w:color w:val="000000"/>
          <w:spacing w:val="0"/>
          <w:w w:val="100"/>
          <w:position w:val="0"/>
        </w:rPr>
        <w:t>在</w:t>
      </w:r>
      <w:r>
        <w:rPr>
          <w:color w:val="000000"/>
          <w:spacing w:val="0"/>
          <w:w w:val="100"/>
          <w:position w:val="0"/>
          <w:lang w:val="zh-CN" w:eastAsia="zh-CN" w:bidi="zh-CN"/>
        </w:rPr>
        <w:t>。呀</w:t>
      </w:r>
      <w:r>
        <w:rPr>
          <w:color w:val="000000"/>
          <w:spacing w:val="0"/>
          <w:w w:val="100"/>
          <w:position w:val="0"/>
        </w:rPr>
        <w:t>小于1时，表示设计方案的效率高于简单随机抽样，反之则表示设计方案的效率低 于简单随机抽样。设计效应指标除用来评估比较复杂抽样方案的效率外，还可以利用它来计 算复杂抽样方案的样本量等，因此是一个很有用的指标，</w:t>
      </w:r>
    </w:p>
    <w:p>
      <w:pPr>
        <w:pStyle w:val="Style33"/>
        <w:keepNext/>
        <w:keepLines/>
        <w:widowControl w:val="0"/>
        <w:shd w:val="clear" w:color="auto" w:fill="auto"/>
        <w:bidi w:val="0"/>
        <w:spacing w:before="0" w:after="80" w:line="240" w:lineRule="auto"/>
        <w:ind w:left="0" w:right="0"/>
        <w:jc w:val="both"/>
      </w:pPr>
      <w:bookmarkStart w:id="1267" w:name="bookmark1267"/>
      <w:bookmarkStart w:id="1268" w:name="bookmark1268"/>
      <w:bookmarkStart w:id="1269" w:name="bookmark1269"/>
      <w:bookmarkStart w:id="1270" w:name="bookmark1270"/>
      <w:r>
        <w:rPr>
          <w:color w:val="000000"/>
          <w:spacing w:val="0"/>
          <w:w w:val="100"/>
          <w:position w:val="0"/>
        </w:rPr>
        <w:t>四</w:t>
      </w:r>
      <w:bookmarkEnd w:id="1269"/>
      <w:r>
        <w:rPr>
          <w:color w:val="000000"/>
          <w:spacing w:val="0"/>
          <w:w w:val="100"/>
          <w:position w:val="0"/>
        </w:rPr>
        <w:t>、抽样方案设计程序</w:t>
      </w:r>
      <w:bookmarkEnd w:id="1267"/>
      <w:bookmarkEnd w:id="1268"/>
      <w:bookmarkEnd w:id="1270"/>
    </w:p>
    <w:p>
      <w:pPr>
        <w:pStyle w:val="Style15"/>
        <w:keepNext w:val="0"/>
        <w:keepLines w:val="0"/>
        <w:widowControl w:val="0"/>
        <w:shd w:val="clear" w:color="auto" w:fill="auto"/>
        <w:bidi w:val="0"/>
        <w:spacing w:before="0" w:after="0" w:line="340" w:lineRule="exact"/>
        <w:ind w:left="0" w:right="0" w:firstLine="440"/>
        <w:jc w:val="both"/>
      </w:pPr>
      <w:r>
        <w:rPr>
          <w:color w:val="000000"/>
          <w:spacing w:val="0"/>
          <w:w w:val="100"/>
          <w:position w:val="0"/>
        </w:rPr>
        <w:t xml:space="preserve">抽样方案设计是指从总体抽取样本资料以前，预先确定抽样程序和方案，在保证所抽选的 样本对总体有充分代表性的前提下，力求取得经济、有效的结果。抽样方案设计的难点在于如 何在抽样效果和调查成本之间找到平衡点，即抽样效果较好，调查成本较低。依据国内外调查 经验，在制订抽样方案时，常将相关人员，即调查资料使用者，抽样专家，实际调查工作组织者 和数据处理人员等聚集一起，相互交流意见，协商探讨各种问题，最后提出一个合理可行的抽 </w:t>
      </w:r>
      <w:r>
        <w:rPr>
          <w:color w:val="000000"/>
          <w:spacing w:val="0"/>
          <w:w w:val="100"/>
          <w:position w:val="0"/>
        </w:rPr>
        <w:t>样方案。</w:t>
      </w:r>
    </w:p>
    <w:p>
      <w:pPr>
        <w:pStyle w:val="Style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抽样方案设计的基本内容依次为：根据抽样调查的目的、任务和要求定义总体及抽样单 位；确定所采用的抽样框；选择抽样技术，确定抽取样本方法；确定必要的样本量；根据主要抽 样指标的精度要求，确定总体目标量的估算方法。综合上述内容制订实施方案的办法和步骤</w:t>
      </w:r>
    </w:p>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这些内容构成了抽样方案设计的主要程序节点，如图</w:t>
      </w:r>
      <w:r>
        <w:rPr>
          <w:color w:val="000000"/>
          <w:spacing w:val="0"/>
          <w:w w:val="100"/>
          <w:position w:val="0"/>
          <w:lang w:val="en-US" w:eastAsia="en-US" w:bidi="en-US"/>
        </w:rPr>
        <w:t>6T</w:t>
      </w:r>
      <w:r>
        <w:rPr>
          <w:color w:val="000000"/>
          <w:spacing w:val="0"/>
          <w:w w:val="100"/>
          <w:position w:val="0"/>
        </w:rPr>
        <w:t>所示。</w:t>
      </w:r>
    </w:p>
    <w:p>
      <w:pPr>
        <w:widowControl w:val="0"/>
        <w:spacing w:line="1" w:lineRule="exact"/>
        <w:sectPr>
          <w:headerReference w:type="default" r:id="rId376"/>
          <w:footerReference w:type="default" r:id="rId377"/>
          <w:headerReference w:type="even" r:id="rId378"/>
          <w:footerReference w:type="even" r:id="rId379"/>
          <w:footnotePr>
            <w:pos w:val="pageBottom"/>
            <w:numFmt w:val="decimal"/>
            <w:numRestart w:val="continuous"/>
          </w:footnotePr>
          <w:pgSz w:w="10734" w:h="15032"/>
          <w:pgMar w:top="847" w:right="925" w:bottom="809" w:left="944" w:header="419" w:footer="3" w:gutter="0"/>
          <w:pgNumType w:start="153"/>
          <w:cols w:space="720"/>
          <w:noEndnote/>
          <w:rtlGutter w:val="0"/>
          <w:docGrid w:linePitch="360"/>
        </w:sectPr>
      </w:pPr>
      <w:r>
        <w:drawing>
          <wp:anchor distT="15875" distB="9525" distL="544830" distR="643890" simplePos="0" relativeHeight="125829420" behindDoc="0" locked="0" layoutInCell="1" allowOverlap="1">
            <wp:simplePos x="0" y="0"/>
            <wp:positionH relativeFrom="page">
              <wp:posOffset>1919605</wp:posOffset>
            </wp:positionH>
            <wp:positionV relativeFrom="paragraph">
              <wp:posOffset>15875</wp:posOffset>
            </wp:positionV>
            <wp:extent cx="201295" cy="353695"/>
            <wp:wrapTopAndBottom/>
            <wp:docPr id="376" name="Shape 376"/>
            <a:graphic xmlns:a="http://schemas.openxmlformats.org/drawingml/2006/main">
              <a:graphicData uri="http://schemas.openxmlformats.org/drawingml/2006/picture">
                <pic:pic xmlns:pic="http://schemas.openxmlformats.org/drawingml/2006/picture">
                  <pic:nvPicPr>
                    <pic:cNvPr id="377" name="Picture box 377"/>
                    <pic:cNvPicPr/>
                  </pic:nvPicPr>
                  <pic:blipFill>
                    <a:blip r:embed="rId380"/>
                    <a:stretch/>
                  </pic:blipFill>
                  <pic:spPr>
                    <a:xfrm>
                      <a:ext cx="201295" cy="35369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1374775</wp:posOffset>
                </wp:positionH>
                <wp:positionV relativeFrom="paragraph">
                  <wp:posOffset>50800</wp:posOffset>
                </wp:positionV>
                <wp:extent cx="544830" cy="273685"/>
                <wp:wrapNone/>
                <wp:docPr id="378" name="Shape 378"/>
                <a:graphic xmlns:a="http://schemas.openxmlformats.org/drawingml/2006/main">
                  <a:graphicData uri="http://schemas.microsoft.com/office/word/2010/wordprocessingShape">
                    <wps:wsp>
                      <wps:cNvSpPr txBox="1"/>
                      <wps:spPr>
                        <a:xfrm>
                          <a:ext cx="544830" cy="273685"/>
                        </a:xfrm>
                        <a:prstGeom prst="rect"/>
                        <a:noFill/>
                      </wps:spPr>
                      <wps:txbx>
                        <w:txbxContent>
                          <w:p>
                            <w:pPr>
                              <w:pStyle w:val="Style7"/>
                              <w:keepNext w:val="0"/>
                              <w:keepLines w:val="0"/>
                              <w:widowControl w:val="0"/>
                              <w:shd w:val="clear" w:color="auto" w:fill="auto"/>
                              <w:bidi w:val="0"/>
                              <w:spacing w:before="0" w:after="0" w:line="206" w:lineRule="exact"/>
                              <w:ind w:left="0" w:right="0" w:firstLine="0"/>
                              <w:jc w:val="center"/>
                              <w:rPr>
                                <w:sz w:val="16"/>
                                <w:szCs w:val="16"/>
                              </w:rPr>
                            </w:pPr>
                            <w:r>
                              <w:rPr>
                                <w:color w:val="000000"/>
                                <w:spacing w:val="0"/>
                                <w:w w:val="100"/>
                                <w:position w:val="0"/>
                                <w:sz w:val="16"/>
                                <w:szCs w:val="16"/>
                                <w:lang w:val="zh-TW" w:eastAsia="zh-TW" w:bidi="zh-TW"/>
                              </w:rPr>
                              <w:t>定义总体及 抽样单位</w:t>
                            </w:r>
                          </w:p>
                        </w:txbxContent>
                      </wps:txbx>
                      <wps:bodyPr lIns="0" tIns="0" rIns="0" bIns="0">
                        <a:noAutoFit/>
                      </wps:bodyPr>
                    </wps:wsp>
                  </a:graphicData>
                </a:graphic>
              </wp:anchor>
            </w:drawing>
          </mc:Choice>
          <mc:Fallback>
            <w:pict>
              <v:shape id="_x0000_s1404" type="#_x0000_t202" style="position:absolute;margin-left:108.25pt;margin-top:4.pt;width:42.899999999999999pt;height:21.550000000000001pt;z-index:25165773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06" w:lineRule="exact"/>
                        <w:ind w:left="0" w:right="0" w:firstLine="0"/>
                        <w:jc w:val="center"/>
                        <w:rPr>
                          <w:sz w:val="16"/>
                          <w:szCs w:val="16"/>
                        </w:rPr>
                      </w:pPr>
                      <w:r>
                        <w:rPr>
                          <w:color w:val="000000"/>
                          <w:spacing w:val="0"/>
                          <w:w w:val="100"/>
                          <w:position w:val="0"/>
                          <w:sz w:val="16"/>
                          <w:szCs w:val="16"/>
                          <w:lang w:val="zh-TW" w:eastAsia="zh-TW" w:bidi="zh-TW"/>
                        </w:rPr>
                        <w:t>定义总体及 抽样单位</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2209800</wp:posOffset>
                </wp:positionH>
                <wp:positionV relativeFrom="paragraph">
                  <wp:posOffset>127635</wp:posOffset>
                </wp:positionV>
                <wp:extent cx="554355" cy="133985"/>
                <wp:wrapNone/>
                <wp:docPr id="380" name="Shape 380"/>
                <a:graphic xmlns:a="http://schemas.openxmlformats.org/drawingml/2006/main">
                  <a:graphicData uri="http://schemas.microsoft.com/office/word/2010/wordprocessingShape">
                    <wps:wsp>
                      <wps:cNvSpPr txBox="1"/>
                      <wps:spPr>
                        <a:xfrm>
                          <a:ext cx="554355" cy="13398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确定抽样框</w:t>
                            </w:r>
                          </w:p>
                        </w:txbxContent>
                      </wps:txbx>
                      <wps:bodyPr lIns="0" tIns="0" rIns="0" bIns="0">
                        <a:noAutoFit/>
                      </wps:bodyPr>
                    </wps:wsp>
                  </a:graphicData>
                </a:graphic>
              </wp:anchor>
            </w:drawing>
          </mc:Choice>
          <mc:Fallback>
            <w:pict>
              <v:shape id="_x0000_s1406" type="#_x0000_t202" style="position:absolute;margin-left:174.pt;margin-top:10.050000000000001pt;width:43.649999999999999pt;height:10.550000000000001pt;z-index:25165774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确定抽样框</w:t>
                      </w:r>
                    </w:p>
                  </w:txbxContent>
                </v:textbox>
                <w10:wrap anchorx="page"/>
              </v:shape>
            </w:pict>
          </mc:Fallback>
        </mc:AlternateContent>
      </w:r>
      <w:r>
        <mc:AlternateContent>
          <mc:Choice Requires="wps">
            <w:drawing>
              <wp:anchor distT="124460" distB="120650" distL="0" distR="0" simplePos="0" relativeHeight="125829421" behindDoc="0" locked="0" layoutInCell="1" allowOverlap="1">
                <wp:simplePos x="0" y="0"/>
                <wp:positionH relativeFrom="page">
                  <wp:posOffset>2999740</wp:posOffset>
                </wp:positionH>
                <wp:positionV relativeFrom="paragraph">
                  <wp:posOffset>124460</wp:posOffset>
                </wp:positionV>
                <wp:extent cx="662940" cy="133985"/>
                <wp:wrapTopAndBottom/>
                <wp:docPr id="382" name="Shape 382"/>
                <a:graphic xmlns:a="http://schemas.openxmlformats.org/drawingml/2006/main">
                  <a:graphicData uri="http://schemas.microsoft.com/office/word/2010/wordprocessingShape">
                    <wps:wsp>
                      <wps:cNvSpPr txBox="1"/>
                      <wps:spPr>
                        <a:xfrm>
                          <a:ext cx="662940" cy="1339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选择抽样技术</w:t>
                            </w:r>
                          </w:p>
                        </w:txbxContent>
                      </wps:txbx>
                      <wps:bodyPr wrap="none" lIns="0" tIns="0" rIns="0" bIns="0">
                        <a:noAutoFit/>
                      </wps:bodyPr>
                    </wps:wsp>
                  </a:graphicData>
                </a:graphic>
              </wp:anchor>
            </w:drawing>
          </mc:Choice>
          <mc:Fallback>
            <w:pict>
              <v:shape id="_x0000_s1408" type="#_x0000_t202" style="position:absolute;margin-left:236.20000000000002pt;margin-top:9.8000000000000007pt;width:52.200000000000003pt;height:10.550000000000001pt;z-index:-125829332;mso-wrap-distance-left:0;mso-wrap-distance-top:9.8000000000000007pt;mso-wrap-distance-right:0;mso-wrap-distance-bottom:9.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选择抽样技术</w:t>
                      </w:r>
                    </w:p>
                  </w:txbxContent>
                </v:textbox>
                <w10:wrap type="topAndBottom" anchorx="page"/>
              </v:shape>
            </w:pict>
          </mc:Fallback>
        </mc:AlternateContent>
      </w:r>
      <w:r>
        <mc:AlternateContent>
          <mc:Choice Requires="wps">
            <w:drawing>
              <wp:anchor distT="12700" distB="0" distL="0" distR="0" simplePos="0" relativeHeight="125829423" behindDoc="0" locked="0" layoutInCell="1" allowOverlap="1">
                <wp:simplePos x="0" y="0"/>
                <wp:positionH relativeFrom="page">
                  <wp:posOffset>3879215</wp:posOffset>
                </wp:positionH>
                <wp:positionV relativeFrom="paragraph">
                  <wp:posOffset>12700</wp:posOffset>
                </wp:positionV>
                <wp:extent cx="939800" cy="366395"/>
                <wp:wrapTopAndBottom/>
                <wp:docPr id="384" name="Shape 384"/>
                <a:graphic xmlns:a="http://schemas.openxmlformats.org/drawingml/2006/main">
                  <a:graphicData uri="http://schemas.microsoft.com/office/word/2010/wordprocessingShape">
                    <wps:wsp>
                      <wps:cNvSpPr txBox="1"/>
                      <wps:spPr>
                        <a:xfrm>
                          <a:ext cx="939800" cy="3663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确定必要样</w:t>
                            </w:r>
                            <w:r>
                              <w:rPr>
                                <w:color w:val="000000"/>
                                <w:spacing w:val="0"/>
                                <w:w w:val="100"/>
                                <w:position w:val="0"/>
                                <w:sz w:val="16"/>
                                <w:szCs w:val="16"/>
                                <w:lang w:val="zh-CN" w:eastAsia="zh-CN" w:bidi="zh-CN"/>
                              </w:rPr>
                              <w:t>本，〉</w:t>
                            </w:r>
                          </w:p>
                        </w:txbxContent>
                      </wps:txbx>
                      <wps:bodyPr wrap="none" lIns="0" tIns="0" rIns="0" bIns="0">
                        <a:noAutoFit/>
                      </wps:bodyPr>
                    </wps:wsp>
                  </a:graphicData>
                </a:graphic>
              </wp:anchor>
            </w:drawing>
          </mc:Choice>
          <mc:Fallback>
            <w:pict>
              <v:shape id="_x0000_s1410" type="#_x0000_t202" style="position:absolute;margin-left:305.44999999999999pt;margin-top:1.pt;width:74.pt;height:28.850000000000001pt;z-index:-125829330;mso-wrap-distance-left:0;mso-wrap-distance-top:1.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确定必要样</w:t>
                      </w:r>
                      <w:r>
                        <w:rPr>
                          <w:color w:val="000000"/>
                          <w:spacing w:val="0"/>
                          <w:w w:val="100"/>
                          <w:position w:val="0"/>
                          <w:sz w:val="16"/>
                          <w:szCs w:val="16"/>
                          <w:lang w:val="zh-CN" w:eastAsia="zh-CN" w:bidi="zh-CN"/>
                        </w:rPr>
                        <w:t>本，〉</w:t>
                      </w:r>
                    </w:p>
                  </w:txbxContent>
                </v:textbox>
                <w10:wrap type="topAndBottom" anchorx="page"/>
              </v:shape>
            </w:pict>
          </mc:Fallback>
        </mc:AlternateContent>
      </w:r>
      <w:r>
        <mc:AlternateContent>
          <mc:Choice Requires="wps">
            <w:drawing>
              <wp:anchor distT="57150" distB="60960" distL="0" distR="0" simplePos="0" relativeHeight="125829425" behindDoc="0" locked="0" layoutInCell="1" allowOverlap="1">
                <wp:simplePos x="0" y="0"/>
                <wp:positionH relativeFrom="page">
                  <wp:posOffset>4822190</wp:posOffset>
                </wp:positionH>
                <wp:positionV relativeFrom="paragraph">
                  <wp:posOffset>57150</wp:posOffset>
                </wp:positionV>
                <wp:extent cx="659765" cy="260985"/>
                <wp:wrapTopAndBottom/>
                <wp:docPr id="386" name="Shape 386"/>
                <a:graphic xmlns:a="http://schemas.openxmlformats.org/drawingml/2006/main">
                  <a:graphicData uri="http://schemas.microsoft.com/office/word/2010/wordprocessingShape">
                    <wps:wsp>
                      <wps:cNvSpPr txBox="1"/>
                      <wps:spPr>
                        <a:xfrm>
                          <a:ext cx="659765" cy="260985"/>
                        </a:xfrm>
                        <a:prstGeom prst="rect"/>
                        <a:noFill/>
                      </wps:spPr>
                      <wps:txbx>
                        <w:txbxContent>
                          <w:p>
                            <w:pPr>
                              <w:pStyle w:val="Style17"/>
                              <w:keepNext w:val="0"/>
                              <w:keepLines w:val="0"/>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确定总体目标</w:t>
                              <w:br/>
                              <w:t>量估算方法</w:t>
                            </w:r>
                          </w:p>
                        </w:txbxContent>
                      </wps:txbx>
                      <wps:bodyPr lIns="0" tIns="0" rIns="0" bIns="0">
                        <a:noAutoFit/>
                      </wps:bodyPr>
                    </wps:wsp>
                  </a:graphicData>
                </a:graphic>
              </wp:anchor>
            </w:drawing>
          </mc:Choice>
          <mc:Fallback>
            <w:pict>
              <v:shape id="_x0000_s1412" type="#_x0000_t202" style="position:absolute;margin-left:379.69999999999999pt;margin-top:4.5pt;width:51.950000000000003pt;height:20.550000000000001pt;z-index:-125829328;mso-wrap-distance-left:0;mso-wrap-distance-top:4.5pt;mso-wrap-distance-right:0;mso-wrap-distance-bottom:4.7999999999999998pt;mso-position-horizontal-relative:page" filled="f" stroked="f">
                <v:textbox inset="0,0,0,0">
                  <w:txbxContent>
                    <w:p>
                      <w:pPr>
                        <w:pStyle w:val="Style17"/>
                        <w:keepNext w:val="0"/>
                        <w:keepLines w:val="0"/>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确定总体目标</w:t>
                        <w:br/>
                        <w:t>量估算方法</w:t>
                      </w:r>
                    </w:p>
                  </w:txbxContent>
                </v:textbox>
                <w10:wrap type="topAndBottom" anchorx="page"/>
              </v:shape>
            </w:pict>
          </mc:Fallback>
        </mc:AlternateContent>
      </w:r>
    </w:p>
    <w:p>
      <w:pPr>
        <w:widowControl w:val="0"/>
        <w:spacing w:line="62" w:lineRule="exact"/>
        <w:rPr>
          <w:sz w:val="5"/>
          <w:szCs w:val="5"/>
        </w:rPr>
      </w:pPr>
    </w:p>
    <w:p>
      <w:pPr>
        <w:widowControl w:val="0"/>
        <w:spacing w:line="1" w:lineRule="exact"/>
        <w:sectPr>
          <w:footnotePr>
            <w:pos w:val="pageBottom"/>
            <w:numFmt w:val="decimal"/>
            <w:numRestart w:val="continuous"/>
          </w:footnotePr>
          <w:type w:val="continuous"/>
          <w:pgSz w:w="10734" w:h="15032"/>
          <w:pgMar w:top="805" w:right="0" w:bottom="806" w:left="0" w:header="0" w:footer="3" w:gutter="0"/>
          <w:cols w:space="720"/>
          <w:noEndnote/>
          <w:rtlGutter w:val="0"/>
          <w:docGrid w:linePitch="360"/>
        </w:sectPr>
      </w:pPr>
    </w:p>
    <w:p>
      <w:pPr>
        <w:pStyle w:val="Style15"/>
        <w:keepNext w:val="0"/>
        <w:keepLines w:val="0"/>
        <w:widowControl w:val="0"/>
        <w:shd w:val="clear" w:color="auto" w:fill="auto"/>
        <w:bidi w:val="0"/>
        <w:spacing w:before="0" w:after="780" w:line="240" w:lineRule="auto"/>
        <w:ind w:left="0" w:right="0" w:firstLine="0"/>
        <w:jc w:val="center"/>
      </w:pPr>
      <w:r>
        <w:rPr>
          <w:color w:val="000000"/>
          <w:spacing w:val="0"/>
          <w:w w:val="100"/>
          <w:position w:val="0"/>
        </w:rPr>
        <w:t>图</w:t>
      </w:r>
      <w:r>
        <w:rPr>
          <w:color w:val="000000"/>
          <w:spacing w:val="0"/>
          <w:w w:val="100"/>
          <w:position w:val="0"/>
          <w:lang w:val="en-US" w:eastAsia="en-US" w:bidi="en-US"/>
        </w:rPr>
        <w:t>6-1</w:t>
      </w:r>
      <w:r>
        <w:rPr>
          <w:color w:val="000000"/>
          <w:spacing w:val="0"/>
          <w:w w:val="100"/>
          <w:position w:val="0"/>
        </w:rPr>
        <w:t>抽样方案设计程序图</w:t>
      </w:r>
    </w:p>
    <w:p>
      <w:pPr>
        <w:pStyle w:val="Style37"/>
        <w:keepNext/>
        <w:keepLines/>
        <w:widowControl w:val="0"/>
        <w:shd w:val="clear" w:color="auto" w:fill="auto"/>
        <w:bidi w:val="0"/>
        <w:spacing w:before="0" w:after="300" w:line="240" w:lineRule="auto"/>
        <w:ind w:left="2580" w:right="0" w:firstLine="0"/>
        <w:jc w:val="left"/>
      </w:pPr>
      <w:bookmarkStart w:id="1274" w:name="bookmark1274"/>
      <w:bookmarkStart w:id="1275" w:name="bookmark1275"/>
      <w:bookmarkStart w:id="1276" w:name="bookmark1276"/>
      <w:r>
        <w:rPr>
          <w:color w:val="000000"/>
          <w:spacing w:val="0"/>
          <w:w w:val="100"/>
          <w:position w:val="0"/>
        </w:rPr>
        <w:t>第二节</w:t>
      </w:r>
      <w:bookmarkEnd w:id="1274"/>
      <w:bookmarkEnd w:id="1275"/>
      <w:bookmarkEnd w:id="1276"/>
    </w:p>
    <w:p>
      <w:pPr>
        <w:pStyle w:val="Style37"/>
        <w:keepNext/>
        <w:keepLines/>
        <w:widowControl w:val="0"/>
        <w:shd w:val="clear" w:color="auto" w:fill="auto"/>
        <w:bidi w:val="0"/>
        <w:spacing w:before="0" w:after="500" w:line="240" w:lineRule="auto"/>
        <w:ind w:left="4140" w:right="0" w:firstLine="0"/>
        <w:jc w:val="left"/>
      </w:pPr>
      <w:bookmarkStart w:id="1274" w:name="bookmark1274"/>
      <w:bookmarkStart w:id="1275" w:name="bookmark1275"/>
      <w:bookmarkStart w:id="1277" w:name="bookmark1277"/>
      <w:r>
        <w:rPr>
          <w:color w:val="000000"/>
          <w:spacing w:val="0"/>
          <w:w w:val="100"/>
          <w:position w:val="0"/>
        </w:rPr>
        <w:t>非概率抽样技术</w:t>
      </w:r>
      <w:bookmarkEnd w:id="1274"/>
      <w:bookmarkEnd w:id="1275"/>
      <w:bookmarkEnd w:id="1277"/>
    </w:p>
    <w:p>
      <w:pPr>
        <w:pStyle w:val="Style15"/>
        <w:keepNext w:val="0"/>
        <w:keepLines w:val="0"/>
        <w:widowControl w:val="0"/>
        <w:shd w:val="clear" w:color="auto" w:fill="auto"/>
        <w:bidi w:val="0"/>
        <w:spacing w:before="0" w:after="500" w:line="331" w:lineRule="exact"/>
        <w:ind w:left="0" w:right="0" w:firstLine="460"/>
        <w:jc w:val="left"/>
        <w:sectPr>
          <w:footnotePr>
            <w:pos w:val="pageBottom"/>
            <w:numFmt w:val="decimal"/>
            <w:numRestart w:val="continuous"/>
          </w:footnotePr>
          <w:type w:val="continuous"/>
          <w:pgSz w:w="10734" w:h="15032"/>
          <w:pgMar w:top="805" w:right="925" w:bottom="806" w:left="923" w:header="0" w:footer="3" w:gutter="0"/>
          <w:cols w:space="720"/>
          <w:noEndnote/>
          <w:rtlGutter w:val="0"/>
          <w:docGrid w:linePitch="360"/>
        </w:sectPr>
      </w:pPr>
      <w:r>
        <w:rPr>
          <w:color w:val="000000"/>
          <w:spacing w:val="0"/>
          <w:w w:val="100"/>
          <w:position w:val="0"/>
        </w:rPr>
        <w:t>非概率抽样技术在实践中被广泛采用，具有一定的价值，本节介绍其优缺点与常用的非概 率抽样方法。</w:t>
      </w:r>
    </w:p>
    <w:p>
      <w:pPr>
        <w:pStyle w:val="Style33"/>
        <w:keepNext/>
        <w:keepLines/>
        <w:widowControl w:val="0"/>
        <w:shd w:val="clear" w:color="auto" w:fill="auto"/>
        <w:bidi w:val="0"/>
        <w:spacing w:before="0" w:after="0" w:line="332" w:lineRule="exact"/>
        <w:ind w:left="0" w:right="0" w:firstLine="420"/>
        <w:jc w:val="both"/>
      </w:pPr>
      <w:bookmarkStart w:id="1278" w:name="bookmark1278"/>
      <w:bookmarkStart w:id="1279" w:name="bookmark1279"/>
      <w:bookmarkStart w:id="1280" w:name="bookmark1280"/>
      <w:r>
        <w:rPr>
          <w:color w:val="000000"/>
          <w:spacing w:val="0"/>
          <w:w w:val="100"/>
          <w:position w:val="0"/>
        </w:rPr>
        <w:t>一、非概率抽样含义及其优缺点</w:t>
      </w:r>
      <w:bookmarkEnd w:id="1278"/>
      <w:bookmarkEnd w:id="1279"/>
      <w:bookmarkEnd w:id="1280"/>
    </w:p>
    <w:p>
      <w:pPr>
        <w:pStyle w:val="Style15"/>
        <w:keepNext w:val="0"/>
        <w:keepLines w:val="0"/>
        <w:widowControl w:val="0"/>
        <w:shd w:val="clear" w:color="auto" w:fill="auto"/>
        <w:tabs>
          <w:tab w:pos="997" w:val="left"/>
        </w:tabs>
        <w:bidi w:val="0"/>
        <w:spacing w:before="0" w:after="0" w:line="332" w:lineRule="exact"/>
        <w:ind w:left="0" w:right="0" w:firstLine="420"/>
        <w:jc w:val="both"/>
      </w:pPr>
      <w:bookmarkStart w:id="1281" w:name="bookmark1281"/>
      <w:r>
        <w:rPr>
          <w:color w:val="000000"/>
          <w:spacing w:val="0"/>
          <w:w w:val="100"/>
          <w:position w:val="0"/>
        </w:rPr>
        <w:t>（</w:t>
      </w:r>
      <w:bookmarkEnd w:id="1281"/>
      <w:r>
        <w:rPr>
          <w:color w:val="000000"/>
          <w:spacing w:val="0"/>
          <w:w w:val="100"/>
          <w:position w:val="0"/>
        </w:rPr>
        <w:t>一）</w:t>
        <w:tab/>
        <w:t>非概率抽样的含义</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非概率抽样没有严格的定义，其抽取样本方法的一个共同特点是用一种主观的（非随 机的）方法从总体中抽选单元。由于不需要完整的抽样框，非概率抽样是一种快速、简单且 节省费用的获取数据的方法。使用非概率抽样的问题是，我们不清楚能否通过样本对总体 进行推断，原因是从总体中抽选单元的方式可能会导致较大的偏差。例如，在非概率抽样 中调查员经常主观地决定哪些单元入样。由于调查员往往倾向于选择总体中那些最容易 接触到和最友好的单元，使总体中很大一部分单元完全没有被抽中的机会，而这些单元与 被抽中的单元之间可能存在系统差异。这样，非概率抽样会使调查结果出现偏差。另一方 面调查员也可能有意选择具有平均特征的那些单元，从而有排除极端值的倾向，这将减少 总体中明显的变异性。由于非概率抽样抽取样本时存在倾向性与偏差，而且没有抽样框， 我们不可能计算出各个单元的入样概率，从而无法得到可靠的估计值及其抽样误差的估计 值。此时若能对总体进行推断，必须假定样本对总体有代表性。而这通常需要假定总体指 标服从均匀分布或其他分布。由于抽选存在偏差，做这种假定风险较大。</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非概率抽样经常被市场研究者作为一种省钱、快速的方法来代替概率抽样。但是由于存 在上述问题,它并不是概率抽样的一种有效的替代方法。那么，为什么还要花篇幅来讨论非概 率抽样呢？这是因为非概率抽样除了简单易行外，还可以用于下面几个方面的研究：用来形成 一种想法；作为设计开发概率抽样调查的初始步骤；在后续步骤中帮助理解概率抽样调查 结果</w:t>
      </w:r>
      <w:r>
        <w:rPr>
          <w:color w:val="000000"/>
          <w:spacing w:val="0"/>
          <w:w w:val="100"/>
          <w:position w:val="0"/>
          <w:lang w:val="en-US" w:eastAsia="en-US" w:bidi="en-US"/>
        </w:rPr>
        <w:t>。</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近年来，依赖网络大数据,人们开始关注利用更多的相关信息对非概率抽样的统计推断问 题进行研究。①比如，非概率抽样能在调查的早期就提供非常有价值的信息。它也可用在探 索性或诊断性研究中，了解人们的态度、信仰、动机或行为，或分析概率抽样调查的结果。有 时，非概率抽样是唯一可行的选择。例如，在医学实验中，采用志愿者样本可能是取得数据的 唯一途径。</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非概率抽样常被用于抽选一些人来参加小组座谈和深层访谈。发达国家统计机构常用非 概率抽样测试在人口普查调查表中所使用的问题，以确保所问的问题和使用的概念对被调查 者是清楚的。如果认为问题的内容会引起争议，则在最有可能有争议的地方抽选一些人来试 点。如果通过小组座谈证明问题能被这些人接受，则它们在其他地方也能被接受。另一个能 较好发挥非概率抽样作用的例子是预研究。如果正在设计一项新的调查，对调查领域又了解 不多，则预调査时常采用非概率抽样。例如，我们想对“互联网+书店</w:t>
      </w:r>
      <w:r>
        <w:rPr>
          <w:color w:val="000000"/>
          <w:spacing w:val="0"/>
          <w:w w:val="100"/>
          <w:position w:val="0"/>
          <w:lang w:val="zh-CN" w:eastAsia="zh-CN" w:bidi="zh-CN"/>
        </w:rPr>
        <w:t>”这</w:t>
      </w:r>
      <w:r>
        <w:rPr>
          <w:color w:val="000000"/>
          <w:spacing w:val="0"/>
          <w:w w:val="100"/>
          <w:position w:val="0"/>
        </w:rPr>
        <w:t>个行业的从业人员进 行一项调査，假定开始我们对有多少人在这个行业工作，他们的工作时间、收入状况及其他情 况了解不多，也没有现成的抽样框，我们就可以先作一个预调査，初步设计一份问卷放在网上， 通过问卷反馈回来的信息设计正式调查。</w:t>
      </w:r>
    </w:p>
    <w:p>
      <w:pPr>
        <w:pStyle w:val="Style15"/>
        <w:keepNext w:val="0"/>
        <w:keepLines w:val="0"/>
        <w:widowControl w:val="0"/>
        <w:shd w:val="clear" w:color="auto" w:fill="auto"/>
        <w:tabs>
          <w:tab w:pos="1001" w:val="left"/>
        </w:tabs>
        <w:bidi w:val="0"/>
        <w:spacing w:before="0" w:after="0" w:line="332" w:lineRule="exact"/>
        <w:ind w:left="0" w:right="0" w:firstLine="440"/>
        <w:jc w:val="both"/>
      </w:pPr>
      <w:bookmarkStart w:id="1282" w:name="bookmark1282"/>
      <w:r>
        <w:rPr>
          <w:color w:val="000000"/>
          <w:spacing w:val="0"/>
          <w:w w:val="100"/>
          <w:position w:val="0"/>
        </w:rPr>
        <w:t>（</w:t>
      </w:r>
      <w:bookmarkEnd w:id="1282"/>
      <w:r>
        <w:rPr>
          <w:color w:val="000000"/>
          <w:spacing w:val="0"/>
          <w:w w:val="100"/>
          <w:position w:val="0"/>
        </w:rPr>
        <w:t>二）</w:t>
        <w:tab/>
        <w:t>非概率抽样的优点</w:t>
      </w:r>
    </w:p>
    <w:p>
      <w:pPr>
        <w:pStyle w:val="Style15"/>
        <w:keepNext w:val="0"/>
        <w:keepLines w:val="0"/>
        <w:widowControl w:val="0"/>
        <w:numPr>
          <w:ilvl w:val="0"/>
          <w:numId w:val="321"/>
        </w:numPr>
        <w:shd w:val="clear" w:color="auto" w:fill="auto"/>
        <w:bidi w:val="0"/>
        <w:spacing w:before="0" w:after="480" w:line="332" w:lineRule="exact"/>
        <w:ind w:left="0" w:right="0" w:firstLine="440"/>
        <w:jc w:val="both"/>
      </w:pPr>
      <w:bookmarkStart w:id="1283" w:name="bookmark1283"/>
      <w:bookmarkEnd w:id="1283"/>
      <w:r>
        <w:rPr>
          <w:color w:val="000000"/>
          <w:spacing w:val="0"/>
          <w:w w:val="100"/>
          <w:position w:val="0"/>
        </w:rPr>
        <w:t>快速简便。一般而言，非概率样本不需要有完备的抽样框等先决条件，因此能被很快 抽岀并进行调查。例如，要进行一项市场调查，可以在商店门口或大街上，拦截一些顾客进行 调查，这就很容易做到。</w:t>
      </w:r>
    </w:p>
    <w:p>
      <w:pPr>
        <w:pStyle w:val="Style17"/>
        <w:keepNext w:val="0"/>
        <w:keepLines w:val="0"/>
        <w:widowControl w:val="0"/>
        <w:shd w:val="clear" w:color="auto" w:fill="auto"/>
        <w:bidi w:val="0"/>
        <w:spacing w:before="0" w:after="240" w:line="240" w:lineRule="auto"/>
        <w:ind w:left="0" w:right="0" w:firstLine="320"/>
        <w:jc w:val="both"/>
      </w:pPr>
      <w:r>
        <w:rPr>
          <w:color w:val="000000"/>
          <w:spacing w:val="0"/>
          <w:w w:val="100"/>
          <w:position w:val="0"/>
        </w:rPr>
        <w:t>①</w:t>
      </w:r>
      <w:r>
        <w:rPr>
          <w:rFonts w:ascii="Times New Roman" w:eastAsia="Times New Roman" w:hAnsi="Times New Roman" w:cs="Times New Roman"/>
          <w:color w:val="000000"/>
          <w:spacing w:val="0"/>
          <w:w w:val="100"/>
          <w:position w:val="0"/>
        </w:rPr>
        <w:t xml:space="preserve"> </w:t>
      </w:r>
      <w:r>
        <w:rPr>
          <w:color w:val="000000"/>
          <w:spacing w:val="0"/>
          <w:w w:val="100"/>
          <w:position w:val="0"/>
          <w:sz w:val="16"/>
          <w:szCs w:val="16"/>
        </w:rPr>
        <w:t>金勇进，刘展.大数据背景下非概率抽样的统计推断问题</w:t>
      </w:r>
      <w:r>
        <w:rPr>
          <w:rFonts w:ascii="Times New Roman" w:eastAsia="Times New Roman" w:hAnsi="Times New Roman" w:cs="Times New Roman"/>
          <w:color w:val="000000"/>
          <w:spacing w:val="0"/>
          <w:w w:val="100"/>
          <w:position w:val="0"/>
          <w:lang w:val="en-US" w:eastAsia="en-US" w:bidi="en-US"/>
        </w:rPr>
        <w:t xml:space="preserve">[J] </w:t>
      </w:r>
      <w:r>
        <w:rPr>
          <w:color w:val="000000"/>
          <w:spacing w:val="0"/>
          <w:w w:val="100"/>
          <w:position w:val="0"/>
          <w:sz w:val="16"/>
          <w:szCs w:val="16"/>
        </w:rPr>
        <w:t>.统计研究</w:t>
      </w:r>
      <w:r>
        <w:rPr>
          <w:rFonts w:ascii="Times New Roman" w:eastAsia="Times New Roman" w:hAnsi="Times New Roman" w:cs="Times New Roman"/>
          <w:color w:val="000000"/>
          <w:spacing w:val="0"/>
          <w:w w:val="100"/>
          <w:position w:val="0"/>
          <w:lang w:val="en-US" w:eastAsia="en-US" w:bidi="en-US"/>
        </w:rPr>
        <w:t>,2016（3）:11-17.</w:t>
      </w:r>
    </w:p>
    <w:p>
      <w:pPr>
        <w:pStyle w:val="Style15"/>
        <w:keepNext w:val="0"/>
        <w:keepLines w:val="0"/>
        <w:widowControl w:val="0"/>
        <w:numPr>
          <w:ilvl w:val="0"/>
          <w:numId w:val="321"/>
        </w:numPr>
        <w:shd w:val="clear" w:color="auto" w:fill="auto"/>
        <w:tabs>
          <w:tab w:pos="749" w:val="left"/>
        </w:tabs>
        <w:bidi w:val="0"/>
        <w:spacing w:before="0" w:after="0" w:line="336" w:lineRule="exact"/>
        <w:ind w:left="0" w:right="0" w:firstLine="460"/>
        <w:jc w:val="both"/>
      </w:pPr>
      <w:bookmarkStart w:id="1284" w:name="bookmark1284"/>
      <w:bookmarkEnd w:id="1284"/>
      <w:r>
        <w:rPr>
          <w:color w:val="000000"/>
          <w:spacing w:val="0"/>
          <w:w w:val="100"/>
          <w:position w:val="0"/>
        </w:rPr>
        <w:t>费用相对较低。由于非概率样本不受地域的限制，可以使样本比较集中，这样就可以 减少调査员的差旅费。</w:t>
      </w:r>
    </w:p>
    <w:p>
      <w:pPr>
        <w:pStyle w:val="Style15"/>
        <w:keepNext w:val="0"/>
        <w:keepLines w:val="0"/>
        <w:widowControl w:val="0"/>
        <w:numPr>
          <w:ilvl w:val="0"/>
          <w:numId w:val="321"/>
        </w:numPr>
        <w:shd w:val="clear" w:color="auto" w:fill="auto"/>
        <w:tabs>
          <w:tab w:pos="754" w:val="left"/>
        </w:tabs>
        <w:bidi w:val="0"/>
        <w:spacing w:before="0" w:after="0" w:line="336" w:lineRule="exact"/>
        <w:ind w:left="0" w:right="0" w:firstLine="460"/>
        <w:jc w:val="both"/>
      </w:pPr>
      <w:bookmarkStart w:id="1285" w:name="bookmark1285"/>
      <w:bookmarkEnd w:id="1285"/>
      <w:r>
        <w:rPr>
          <w:color w:val="000000"/>
          <w:spacing w:val="0"/>
          <w:w w:val="100"/>
          <w:position w:val="0"/>
        </w:rPr>
        <w:t>不需要任何抽样框。抽样调查中要取得一个完备的抽样框往往是很费时费力的，而非 概率抽样就不需要任何抽样框</w:t>
      </w:r>
    </w:p>
    <w:p>
      <w:pPr>
        <w:pStyle w:val="Style15"/>
        <w:keepNext w:val="0"/>
        <w:keepLines w:val="0"/>
        <w:widowControl w:val="0"/>
        <w:numPr>
          <w:ilvl w:val="0"/>
          <w:numId w:val="321"/>
        </w:numPr>
        <w:shd w:val="clear" w:color="auto" w:fill="auto"/>
        <w:tabs>
          <w:tab w:pos="783" w:val="left"/>
        </w:tabs>
        <w:bidi w:val="0"/>
        <w:spacing w:before="0" w:after="0" w:line="336" w:lineRule="exact"/>
        <w:ind w:left="0" w:right="0" w:firstLine="460"/>
        <w:jc w:val="both"/>
      </w:pPr>
      <w:bookmarkStart w:id="1286" w:name="bookmark1286"/>
      <w:bookmarkEnd w:id="1286"/>
      <w:r>
        <w:rPr>
          <w:color w:val="000000"/>
          <w:spacing w:val="0"/>
          <w:w w:val="100"/>
          <w:position w:val="0"/>
        </w:rPr>
        <w:t>非概率抽样对探索性研究和调查的设计开发很有用。</w:t>
      </w:r>
    </w:p>
    <w:p>
      <w:pPr>
        <w:pStyle w:val="Style15"/>
        <w:keepNext w:val="0"/>
        <w:keepLines w:val="0"/>
        <w:widowControl w:val="0"/>
        <w:shd w:val="clear" w:color="auto" w:fill="auto"/>
        <w:bidi w:val="0"/>
        <w:spacing w:before="0" w:after="0" w:line="336" w:lineRule="exact"/>
        <w:ind w:left="0" w:right="0" w:firstLine="460"/>
        <w:jc w:val="both"/>
      </w:pPr>
      <w:bookmarkStart w:id="1287" w:name="bookmark1287"/>
      <w:r>
        <w:rPr>
          <w:color w:val="000000"/>
          <w:spacing w:val="0"/>
          <w:w w:val="100"/>
          <w:position w:val="0"/>
        </w:rPr>
        <w:t>（</w:t>
      </w:r>
      <w:bookmarkEnd w:id="1287"/>
      <w:r>
        <w:rPr>
          <w:color w:val="000000"/>
          <w:spacing w:val="0"/>
          <w:w w:val="100"/>
          <w:position w:val="0"/>
        </w:rPr>
        <w:t>三）非概率抽样的缺点</w:t>
      </w:r>
    </w:p>
    <w:p>
      <w:pPr>
        <w:pStyle w:val="Style15"/>
        <w:keepNext w:val="0"/>
        <w:keepLines w:val="0"/>
        <w:widowControl w:val="0"/>
        <w:numPr>
          <w:ilvl w:val="0"/>
          <w:numId w:val="323"/>
        </w:numPr>
        <w:shd w:val="clear" w:color="auto" w:fill="auto"/>
        <w:tabs>
          <w:tab w:pos="754" w:val="left"/>
        </w:tabs>
        <w:bidi w:val="0"/>
        <w:spacing w:before="0" w:after="0" w:line="336" w:lineRule="exact"/>
        <w:ind w:left="0" w:right="0" w:firstLine="460"/>
        <w:jc w:val="both"/>
      </w:pPr>
      <w:bookmarkStart w:id="1288" w:name="bookmark1288"/>
      <w:bookmarkEnd w:id="1288"/>
      <w:r>
        <w:rPr>
          <w:color w:val="000000"/>
          <w:spacing w:val="0"/>
          <w:w w:val="100"/>
          <w:position w:val="0"/>
        </w:rPr>
        <w:t>为了对总体进行推断，需要对样本的代表性做很强的假定。由于所有非概率抽样的样 本抽选都存在某种倾向性或偏差，做这样的假定通常有很大的</w:t>
      </w:r>
      <w:r>
        <w:rPr>
          <w:color w:val="000000"/>
          <w:spacing w:val="0"/>
          <w:w w:val="100"/>
          <w:position w:val="0"/>
          <w:lang w:val="zh-CN" w:eastAsia="zh-CN" w:bidi="zh-CN"/>
        </w:rPr>
        <w:t>风险。</w:t>
      </w:r>
      <w:r>
        <w:rPr>
          <w:color w:val="000000"/>
          <w:spacing w:val="0"/>
          <w:w w:val="100"/>
          <w:position w:val="0"/>
        </w:rPr>
        <w:t>如果要对总体进行推断, 必须使用概率抽样。</w:t>
      </w:r>
    </w:p>
    <w:p>
      <w:pPr>
        <w:pStyle w:val="Style15"/>
        <w:keepNext w:val="0"/>
        <w:keepLines w:val="0"/>
        <w:widowControl w:val="0"/>
        <w:numPr>
          <w:ilvl w:val="0"/>
          <w:numId w:val="323"/>
        </w:numPr>
        <w:shd w:val="clear" w:color="auto" w:fill="auto"/>
        <w:tabs>
          <w:tab w:pos="754" w:val="left"/>
        </w:tabs>
        <w:bidi w:val="0"/>
        <w:spacing w:before="0" w:after="260" w:line="336" w:lineRule="exact"/>
        <w:ind w:left="0" w:right="0" w:firstLine="460"/>
        <w:jc w:val="both"/>
      </w:pPr>
      <w:bookmarkStart w:id="1289" w:name="bookmark1289"/>
      <w:bookmarkEnd w:id="1289"/>
      <w:r>
        <w:rPr>
          <w:color w:val="000000"/>
          <w:spacing w:val="0"/>
          <w:w w:val="100"/>
          <w:position w:val="0"/>
        </w:rPr>
        <w:t>由于不可能确定总体单元的入样概率，故不可能得到可靠的估计值以及抽样误差的估 计值。</w:t>
      </w:r>
    </w:p>
    <w:p>
      <w:pPr>
        <w:pStyle w:val="Style33"/>
        <w:keepNext/>
        <w:keepLines/>
        <w:widowControl w:val="0"/>
        <w:shd w:val="clear" w:color="auto" w:fill="auto"/>
        <w:bidi w:val="0"/>
        <w:spacing w:before="0" w:line="240" w:lineRule="auto"/>
        <w:ind w:left="0" w:right="0" w:firstLine="420"/>
        <w:jc w:val="both"/>
      </w:pPr>
      <w:bookmarkStart w:id="1290" w:name="bookmark1290"/>
      <w:bookmarkStart w:id="1291" w:name="bookmark1291"/>
      <w:bookmarkStart w:id="1292" w:name="bookmark1292"/>
      <w:r>
        <w:rPr>
          <w:color w:val="000000"/>
          <w:spacing w:val="0"/>
          <w:w w:val="100"/>
          <w:position w:val="0"/>
        </w:rPr>
        <w:t>二、非概率抽样方法</w:t>
      </w:r>
      <w:bookmarkEnd w:id="1290"/>
      <w:bookmarkEnd w:id="1291"/>
      <w:bookmarkEnd w:id="1292"/>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非概率抽样方法一般有方便抽样、志愿者抽样、判断抽样、配额抽样和滚雪球抽样 下面 分别介绍。</w:t>
      </w:r>
    </w:p>
    <w:p>
      <w:pPr>
        <w:pStyle w:val="Style15"/>
        <w:keepNext w:val="0"/>
        <w:keepLines w:val="0"/>
        <w:widowControl w:val="0"/>
        <w:shd w:val="clear" w:color="auto" w:fill="auto"/>
        <w:tabs>
          <w:tab w:pos="1028" w:val="left"/>
        </w:tabs>
        <w:bidi w:val="0"/>
        <w:spacing w:before="0" w:after="0" w:line="328" w:lineRule="exact"/>
        <w:ind w:left="0" w:right="0" w:firstLine="420"/>
        <w:jc w:val="both"/>
      </w:pPr>
      <w:bookmarkStart w:id="1293" w:name="bookmark1293"/>
      <w:r>
        <w:rPr>
          <w:color w:val="000000"/>
          <w:spacing w:val="0"/>
          <w:w w:val="100"/>
          <w:position w:val="0"/>
        </w:rPr>
        <w:t>（</w:t>
      </w:r>
      <w:bookmarkEnd w:id="1293"/>
      <w:r>
        <w:rPr>
          <w:color w:val="000000"/>
          <w:spacing w:val="0"/>
          <w:w w:val="100"/>
          <w:position w:val="0"/>
        </w:rPr>
        <w:t>一）</w:t>
        <w:tab/>
        <w:t>方便抽样</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方便抽样又称偶遇抽样，其样本单元的抽选以调查员方便的方式进行，几乎没有或完全没 有计划。方便抽样假定总体是同质的，如果总体各单元相似，那么可以抽选任何单元入样</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lang w:val="zh-CN" w:eastAsia="zh-CN" w:bidi="zh-CN"/>
        </w:rPr>
        <w:t>“街</w:t>
      </w:r>
      <w:r>
        <w:rPr>
          <w:color w:val="000000"/>
          <w:spacing w:val="0"/>
          <w:w w:val="100"/>
          <w:position w:val="0"/>
        </w:rPr>
        <w:t>道拦截</w:t>
      </w:r>
      <w:r>
        <w:rPr>
          <w:color w:val="000000"/>
          <w:spacing w:val="0"/>
          <w:w w:val="100"/>
          <w:position w:val="0"/>
          <w:lang w:val="zh-CN" w:eastAsia="zh-CN" w:bidi="zh-CN"/>
        </w:rPr>
        <w:t>”访问</w:t>
      </w:r>
      <w:r>
        <w:rPr>
          <w:color w:val="000000"/>
          <w:spacing w:val="0"/>
          <w:w w:val="100"/>
          <w:position w:val="0"/>
        </w:rPr>
        <w:t>法是方便抽样的常用方式。调查员可以在街道上或任意便利的地理位 置上抽选一个碰巧路过的人，目测其符合被调查者特征后，与其接触进行调查</w:t>
      </w:r>
      <w:r>
        <w:rPr>
          <w:color w:val="000000"/>
          <w:spacing w:val="0"/>
          <w:w w:val="100"/>
          <w:position w:val="0"/>
          <w:lang w:val="zh-CN" w:eastAsia="zh-CN" w:bidi="zh-CN"/>
        </w:rPr>
        <w:t>。例如</w:t>
      </w:r>
      <w:r>
        <w:rPr>
          <w:color w:val="000000"/>
          <w:spacing w:val="0"/>
          <w:w w:val="100"/>
          <w:position w:val="0"/>
        </w:rPr>
        <w:t>，要调查 图书馆读者的相关情况,可以在图书馆的门口拦截一些读者作为样本进行调查。</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该抽样方法简便易行，能及时取得所需的相关信息，省时、省力，节约费用；但容易受到调 查员的倾向性影响；也容易在抽样的时候谁碰巧路过，这个</w:t>
      </w:r>
      <w:r>
        <w:rPr>
          <w:color w:val="000000"/>
          <w:spacing w:val="0"/>
          <w:w w:val="100"/>
          <w:position w:val="0"/>
          <w:lang w:val="zh-CN" w:eastAsia="zh-CN" w:bidi="zh-CN"/>
        </w:rPr>
        <w:t>“谁”可能</w:t>
      </w:r>
      <w:r>
        <w:rPr>
          <w:color w:val="000000"/>
          <w:spacing w:val="0"/>
          <w:w w:val="100"/>
          <w:position w:val="0"/>
        </w:rPr>
        <w:t>会影响样本的代表性，因 而抽样偏差大。因为其实施比较方便，在总体是同质的情况下有时能取得好的效果。</w:t>
      </w:r>
    </w:p>
    <w:p>
      <w:pPr>
        <w:pStyle w:val="Style15"/>
        <w:keepNext w:val="0"/>
        <w:keepLines w:val="0"/>
        <w:widowControl w:val="0"/>
        <w:shd w:val="clear" w:color="auto" w:fill="auto"/>
        <w:tabs>
          <w:tab w:pos="1028" w:val="left"/>
        </w:tabs>
        <w:bidi w:val="0"/>
        <w:spacing w:before="0" w:after="0" w:line="328" w:lineRule="exact"/>
        <w:ind w:left="0" w:right="0" w:firstLine="420"/>
        <w:jc w:val="both"/>
      </w:pPr>
      <w:bookmarkStart w:id="1294" w:name="bookmark1294"/>
      <w:r>
        <w:rPr>
          <w:color w:val="000000"/>
          <w:spacing w:val="0"/>
          <w:w w:val="100"/>
          <w:position w:val="0"/>
        </w:rPr>
        <w:t>（</w:t>
      </w:r>
      <w:bookmarkEnd w:id="1294"/>
      <w:r>
        <w:rPr>
          <w:color w:val="000000"/>
          <w:spacing w:val="0"/>
          <w:w w:val="100"/>
          <w:position w:val="0"/>
        </w:rPr>
        <w:t>二）</w:t>
        <w:tab/>
        <w:t>志愿者抽样</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志愿者抽样是指被调查者都是志愿者的一种抽样</w:t>
      </w:r>
      <w:r>
        <w:rPr>
          <w:color w:val="000000"/>
          <w:spacing w:val="0"/>
          <w:w w:val="100"/>
          <w:position w:val="0"/>
          <w:lang w:val="zh-CN" w:eastAsia="zh-CN" w:bidi="zh-CN"/>
        </w:rPr>
        <w:t>方法。</w:t>
      </w:r>
      <w:r>
        <w:rPr>
          <w:color w:val="000000"/>
          <w:spacing w:val="0"/>
          <w:w w:val="100"/>
          <w:position w:val="0"/>
        </w:rPr>
        <w:t>其抽选出来的样本也称为反应性 样本。一般说来，因为作为调查对象的志愿者和非志愿者之间往往存在差别，因而会产生较大 的抽选偏差，这时应对志愿人员进行筛选以得到符合调查目标的对象，但这样仍难免存在选择 性偏差。在某些特定情况下，志愿者抽样具有一定的价值。</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志愿者抽样的适用场景有以下几种：医学研究中的志愿者招聘。例如，出于道德上的 考虑，我们不得不请求具有特殊病情的人自愿参加某项医疗实验。活动参与者的志愿者招 聘。例如，当电视或广播节目中讨论某一问题时，主持人邀请听众或观众打电话发表他们 的意见，只有那些关心所讨论的主题，且有这样或那样观点的人才会响应，大多数人都不会 响应，这样就会导致较大的抽选</w:t>
      </w:r>
      <w:r>
        <w:rPr>
          <w:color w:val="000000"/>
          <w:spacing w:val="0"/>
          <w:w w:val="100"/>
          <w:position w:val="0"/>
          <w:lang w:val="zh-CN" w:eastAsia="zh-CN" w:bidi="zh-CN"/>
        </w:rPr>
        <w:t>偏差。</w:t>
      </w:r>
      <w:r>
        <w:rPr>
          <w:color w:val="000000"/>
          <w:spacing w:val="0"/>
          <w:w w:val="100"/>
          <w:position w:val="0"/>
        </w:rPr>
        <w:t>志愿者抽样有时也用于选择参加小组座谈或深层访 谈的人。</w:t>
      </w:r>
    </w:p>
    <w:p>
      <w:pPr>
        <w:pStyle w:val="Style15"/>
        <w:keepNext w:val="0"/>
        <w:keepLines w:val="0"/>
        <w:widowControl w:val="0"/>
        <w:shd w:val="clear" w:color="auto" w:fill="auto"/>
        <w:tabs>
          <w:tab w:pos="1028" w:val="left"/>
        </w:tabs>
        <w:bidi w:val="0"/>
        <w:spacing w:before="0" w:after="0" w:line="328" w:lineRule="exact"/>
        <w:ind w:left="0" w:right="0" w:firstLine="420"/>
        <w:jc w:val="both"/>
      </w:pPr>
      <w:bookmarkStart w:id="1295" w:name="bookmark1295"/>
      <w:r>
        <w:rPr>
          <w:color w:val="000000"/>
          <w:spacing w:val="0"/>
          <w:w w:val="100"/>
          <w:position w:val="0"/>
        </w:rPr>
        <w:t>（</w:t>
      </w:r>
      <w:bookmarkEnd w:id="1295"/>
      <w:r>
        <w:rPr>
          <w:color w:val="000000"/>
          <w:spacing w:val="0"/>
          <w:w w:val="100"/>
          <w:position w:val="0"/>
        </w:rPr>
        <w:t>三）</w:t>
        <w:tab/>
        <w:t>判断抽样</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 xml:space="preserve">判断抽样又称目的抽样，它是依据研究者的主观意愿、经验和知识，从总体中选择具有典 型代表性的样本作为调查对象的一种抽样方法,，换句话说，由专家有目的地挑选他们认为 </w:t>
      </w:r>
      <w:r>
        <w:rPr>
          <w:color w:val="000000"/>
          <w:spacing w:val="0"/>
          <w:w w:val="100"/>
          <w:position w:val="0"/>
          <w:lang w:val="zh-CN" w:eastAsia="zh-CN" w:bidi="zh-CN"/>
        </w:rPr>
        <w:t>“有</w:t>
      </w:r>
      <w:r>
        <w:rPr>
          <w:color w:val="000000"/>
          <w:spacing w:val="0"/>
          <w:w w:val="100"/>
          <w:position w:val="0"/>
        </w:rPr>
        <w:t>代表性</w:t>
      </w:r>
      <w:r>
        <w:rPr>
          <w:color w:val="000000"/>
          <w:spacing w:val="0"/>
          <w:w w:val="100"/>
          <w:position w:val="0"/>
          <w:lang w:val="zh-CN" w:eastAsia="zh-CN" w:bidi="zh-CN"/>
        </w:rPr>
        <w:t>”的</w:t>
      </w:r>
      <w:r>
        <w:rPr>
          <w:color w:val="000000"/>
          <w:spacing w:val="0"/>
          <w:w w:val="100"/>
          <w:position w:val="0"/>
        </w:rPr>
        <w:t>样本。该方法使用的前提是研究者对调查总体特征十分了解。</w:t>
      </w:r>
    </w:p>
    <w:p>
      <w:pPr>
        <w:pStyle w:val="Style15"/>
        <w:keepNext w:val="0"/>
        <w:keepLines w:val="0"/>
        <w:widowControl w:val="0"/>
        <w:shd w:val="clear" w:color="auto" w:fill="auto"/>
        <w:bidi w:val="0"/>
        <w:spacing w:before="0" w:after="0" w:line="328" w:lineRule="exact"/>
        <w:ind w:left="0" w:right="0" w:firstLine="460"/>
        <w:jc w:val="both"/>
        <w:sectPr>
          <w:headerReference w:type="default" r:id="rId382"/>
          <w:footerReference w:type="default" r:id="rId383"/>
          <w:headerReference w:type="even" r:id="rId384"/>
          <w:footerReference w:type="even" r:id="rId385"/>
          <w:headerReference w:type="first" r:id="rId386"/>
          <w:footerReference w:type="first" r:id="rId387"/>
          <w:footnotePr>
            <w:pos w:val="pageBottom"/>
            <w:numFmt w:val="decimal"/>
            <w:numRestart w:val="continuous"/>
          </w:footnotePr>
          <w:pgSz w:w="10734" w:h="15032"/>
          <w:pgMar w:top="805" w:right="925" w:bottom="806" w:left="923" w:header="0" w:footer="3" w:gutter="0"/>
          <w:pgNumType w:start="143"/>
          <w:cols w:space="720"/>
          <w:noEndnote/>
          <w:titlePg/>
          <w:rtlGutter w:val="0"/>
          <w:docGrid w:linePitch="360"/>
        </w:sectPr>
      </w:pPr>
      <w:r>
        <w:rPr>
          <w:color w:val="000000"/>
          <w:spacing w:val="0"/>
          <w:w w:val="100"/>
          <w:position w:val="0"/>
        </w:rPr>
        <w:t xml:space="preserve">判断抽样抽选样本单位的方法有两种:一种是选择与研究目的相关的最具代表特征的调 </w:t>
      </w:r>
    </w:p>
    <w:p>
      <w:pPr>
        <w:pStyle w:val="Style15"/>
        <w:keepNext w:val="0"/>
        <w:keepLines w:val="0"/>
        <w:widowControl w:val="0"/>
        <w:shd w:val="clear" w:color="auto" w:fill="auto"/>
        <w:bidi w:val="0"/>
        <w:spacing w:before="0" w:after="0" w:line="328" w:lineRule="exact"/>
        <w:ind w:left="0" w:right="0" w:firstLine="0"/>
        <w:jc w:val="both"/>
      </w:pPr>
      <w:r>
        <w:rPr>
          <w:color w:val="000000"/>
          <w:spacing w:val="0"/>
          <w:w w:val="100"/>
          <w:position w:val="0"/>
        </w:rPr>
        <w:t>查对象，可以是“平均型</w:t>
      </w:r>
      <w:r>
        <w:rPr>
          <w:color w:val="000000"/>
          <w:spacing w:val="0"/>
          <w:w w:val="100"/>
          <w:position w:val="0"/>
          <w:lang w:val="zh-CN" w:eastAsia="zh-CN" w:bidi="zh-CN"/>
        </w:rPr>
        <w:t>”或“</w:t>
      </w:r>
      <w:r>
        <w:rPr>
          <w:color w:val="000000"/>
          <w:spacing w:val="0"/>
          <w:w w:val="100"/>
          <w:position w:val="0"/>
        </w:rPr>
        <w:t>多数型</w:t>
      </w:r>
      <w:r>
        <w:rPr>
          <w:color w:val="000000"/>
          <w:spacing w:val="0"/>
          <w:w w:val="100"/>
          <w:position w:val="0"/>
          <w:lang w:val="zh-CN" w:eastAsia="zh-CN" w:bidi="zh-CN"/>
        </w:rPr>
        <w:t>”标准</w:t>
      </w:r>
      <w:r>
        <w:rPr>
          <w:color w:val="000000"/>
          <w:spacing w:val="0"/>
          <w:w w:val="100"/>
          <w:position w:val="0"/>
        </w:rPr>
        <w:t>，也可以是</w:t>
      </w:r>
      <w:r>
        <w:rPr>
          <w:color w:val="000000"/>
          <w:spacing w:val="0"/>
          <w:w w:val="100"/>
          <w:position w:val="0"/>
          <w:lang w:val="zh-CN" w:eastAsia="zh-CN" w:bidi="zh-CN"/>
        </w:rPr>
        <w:t>“极</w:t>
      </w:r>
      <w:r>
        <w:rPr>
          <w:color w:val="000000"/>
          <w:spacing w:val="0"/>
          <w:w w:val="100"/>
          <w:position w:val="0"/>
        </w:rPr>
        <w:t>端型”标准；另一种是利用总体的全 面统计资料，按照一定的标准，主观选取样本。</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判断抽样方法在样本量小及样本不易分类挑选时具有优势，但由于其误差大小很大程度 上依赖于研究者对调査对象的了解程度、判断水平以及对结果的解释，所以，该方法的结果容 易遭受质疑</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判断抽样方法可应用于探索性研究，如抽选参加小组座谈或深层访谈的人员（例如检验 问卷的某个特定方面）时有用但是它不适用于预调查"</w:t>
      </w:r>
    </w:p>
    <w:p>
      <w:pPr>
        <w:pStyle w:val="Style15"/>
        <w:keepNext w:val="0"/>
        <w:keepLines w:val="0"/>
        <w:widowControl w:val="0"/>
        <w:shd w:val="clear" w:color="auto" w:fill="auto"/>
        <w:tabs>
          <w:tab w:pos="1001" w:val="left"/>
        </w:tabs>
        <w:bidi w:val="0"/>
        <w:spacing w:before="0" w:after="0" w:line="338" w:lineRule="exact"/>
        <w:ind w:left="0" w:right="0" w:firstLine="440"/>
        <w:jc w:val="both"/>
      </w:pPr>
      <w:bookmarkStart w:id="1296" w:name="bookmark1296"/>
      <w:r>
        <w:rPr>
          <w:color w:val="000000"/>
          <w:spacing w:val="0"/>
          <w:w w:val="100"/>
          <w:position w:val="0"/>
        </w:rPr>
        <w:t>（</w:t>
      </w:r>
      <w:bookmarkEnd w:id="1296"/>
      <w:r>
        <w:rPr>
          <w:color w:val="000000"/>
          <w:spacing w:val="0"/>
          <w:w w:val="100"/>
          <w:position w:val="0"/>
        </w:rPr>
        <w:t>四）</w:t>
        <w:tab/>
        <w:t>配额抽样</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配额抽样类似随机抽样中的分层抽样，首先将总体中的所有单位按一定的标志分为若干 类（组），然后在每个类（组）中用方便抽样或判断抽样的方法选取样本单位。</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釆用配额抽样，事先要对总体中所有单位按其属性或特征分为若干类型，这些属性、特征 称为</w:t>
      </w:r>
      <w:r>
        <w:rPr>
          <w:color w:val="000000"/>
          <w:spacing w:val="0"/>
          <w:w w:val="100"/>
          <w:position w:val="0"/>
          <w:lang w:val="zh-CN" w:eastAsia="zh-CN" w:bidi="zh-CN"/>
        </w:rPr>
        <w:t>“控制</w:t>
      </w:r>
      <w:r>
        <w:rPr>
          <w:color w:val="000000"/>
          <w:spacing w:val="0"/>
          <w:w w:val="100"/>
          <w:position w:val="0"/>
        </w:rPr>
        <w:t>特征”，例如，被调查者的年龄、收入、职业、文化程度等，然后，按照各个控制特征分 配样本数额。</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按照配额的要求不同，配额抽样可分为</w:t>
      </w:r>
      <w:r>
        <w:rPr>
          <w:color w:val="000000"/>
          <w:spacing w:val="0"/>
          <w:w w:val="100"/>
          <w:position w:val="0"/>
          <w:lang w:val="zh-CN" w:eastAsia="zh-CN" w:bidi="zh-CN"/>
        </w:rPr>
        <w:t>“独</w:t>
      </w:r>
      <w:r>
        <w:rPr>
          <w:color w:val="000000"/>
          <w:spacing w:val="0"/>
          <w:w w:val="100"/>
          <w:position w:val="0"/>
        </w:rPr>
        <w:t>立控制</w:t>
      </w:r>
      <w:r>
        <w:rPr>
          <w:color w:val="000000"/>
          <w:spacing w:val="0"/>
          <w:w w:val="100"/>
          <w:position w:val="0"/>
          <w:lang w:val="zh-CN" w:eastAsia="zh-CN" w:bidi="zh-CN"/>
        </w:rPr>
        <w:t>”和“交叉</w:t>
      </w:r>
      <w:r>
        <w:rPr>
          <w:color w:val="000000"/>
          <w:spacing w:val="0"/>
          <w:w w:val="100"/>
          <w:position w:val="0"/>
        </w:rPr>
        <w:t>控制”两种。</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独立控制配额抽样是根据调查总体不同特性，对具有某个特性的调查样本分别规定单独 分配数额，不规定必须同时具有两种或两种以上特性的样本数额。因此，调查员有比较大的自 由去选择总体中的样本•例如，调查时关注总体的性别和收入两个特征。抽样时只分别规定 男性与女性各抽取多少人数，高收入、中等收入和低收入各层次分别抽取多少人数。</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交叉控制配额抽样是对调查对象的特性样本数额进行交叉分配，即复合分组，对每一个控 制特性所需分配的样本数都做了具体规定，调查员必须按规定在总体中抽取调查单位。由于 各个特性都同时得到了控制，从而克服了独立控制配额抽样的缺点，提高了样本的代表性。例 如，如果釆用交叉控制方法抽取样本，针对性别和收入两个特征，则需要将性别与收入进行复 合分组，分别得到高收入、中等收入与低收入各组分别抽取多少男性与女性样本。</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配额抽样由于费用相对较低、易于实施并能满足总体比例要求等特点，是广受欢迎的一种 非随机抽样</w:t>
      </w:r>
      <w:r>
        <w:rPr>
          <w:color w:val="000000"/>
          <w:spacing w:val="0"/>
          <w:w w:val="100"/>
          <w:position w:val="0"/>
          <w:lang w:val="zh-CN" w:eastAsia="zh-CN" w:bidi="zh-CN"/>
        </w:rPr>
        <w:t>方法。</w:t>
      </w:r>
      <w:r>
        <w:rPr>
          <w:color w:val="000000"/>
          <w:spacing w:val="0"/>
          <w:w w:val="100"/>
          <w:position w:val="0"/>
        </w:rPr>
        <w:t>市场研究者常用它来代替分层抽样（特别在电话调查中），但同时它也掩盖 了潜在的可能显著的偏差:</w:t>
      </w:r>
    </w:p>
    <w:p>
      <w:pPr>
        <w:pStyle w:val="Style15"/>
        <w:keepNext w:val="0"/>
        <w:keepLines w:val="0"/>
        <w:widowControl w:val="0"/>
        <w:shd w:val="clear" w:color="auto" w:fill="auto"/>
        <w:tabs>
          <w:tab w:pos="1001" w:val="left"/>
        </w:tabs>
        <w:bidi w:val="0"/>
        <w:spacing w:before="0" w:after="0" w:line="338" w:lineRule="exact"/>
        <w:ind w:left="0" w:right="0" w:firstLine="440"/>
        <w:jc w:val="both"/>
      </w:pPr>
      <w:bookmarkStart w:id="1297" w:name="bookmark1297"/>
      <w:r>
        <w:rPr>
          <w:color w:val="000000"/>
          <w:spacing w:val="0"/>
          <w:w w:val="100"/>
          <w:position w:val="0"/>
        </w:rPr>
        <w:t>（</w:t>
      </w:r>
      <w:bookmarkEnd w:id="1297"/>
      <w:r>
        <w:rPr>
          <w:color w:val="000000"/>
          <w:spacing w:val="0"/>
          <w:w w:val="100"/>
          <w:position w:val="0"/>
        </w:rPr>
        <w:t>五）</w:t>
        <w:tab/>
        <w:t>滚雪球抽样</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滚雪球抽样是指从一个已知属于目标总体对象的名单开始，访问、询问他们所知道的该群 体中其他人的姓名，再通过这些人接触更多其余的人，直到没有新的对象出现为止，或者满足 所需要的样本量为止。</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滚雪球抽样适用于那些特征稀少、小的、特殊总体，诸如盲人、聋哑人、同性恋者、流浪儿童 等群体，也适用于音乐家、画家、诗人这类不能很容易地根据其工作场所来识别的群体。</w:t>
      </w:r>
    </w:p>
    <w:p>
      <w:pPr>
        <w:pStyle w:val="Style15"/>
        <w:keepNext w:val="0"/>
        <w:keepLines w:val="0"/>
        <w:widowControl w:val="0"/>
        <w:shd w:val="clear" w:color="auto" w:fill="auto"/>
        <w:bidi w:val="0"/>
        <w:spacing w:before="0" w:after="0" w:line="338" w:lineRule="exact"/>
        <w:ind w:left="0" w:right="0" w:firstLine="440"/>
        <w:jc w:val="both"/>
        <w:sectPr>
          <w:headerReference w:type="default" r:id="rId388"/>
          <w:footerReference w:type="default" r:id="rId389"/>
          <w:headerReference w:type="even" r:id="rId390"/>
          <w:footerReference w:type="even" r:id="rId391"/>
          <w:footnotePr>
            <w:pos w:val="pageBottom"/>
            <w:numFmt w:val="decimal"/>
            <w:numRestart w:val="continuous"/>
          </w:footnotePr>
          <w:pgSz w:w="10734" w:h="15032"/>
          <w:pgMar w:top="805" w:right="925" w:bottom="806" w:left="923" w:header="377" w:footer="3" w:gutter="0"/>
          <w:pgNumType w:start="156"/>
          <w:cols w:space="720"/>
          <w:noEndnote/>
          <w:rtlGutter w:val="0"/>
          <w:docGrid w:linePitch="360"/>
        </w:sectPr>
      </w:pPr>
      <w:r>
        <w:rPr>
          <w:color w:val="000000"/>
          <w:spacing w:val="0"/>
          <w:w w:val="100"/>
          <w:position w:val="0"/>
        </w:rPr>
        <w:t>雪球抽样方法的基本步骤为：首先，根据研究目的和相关特征找出少数样本单位；其次，通 过这些样本</w:t>
      </w:r>
      <w:r>
        <w:rPr>
          <w:color w:val="000000"/>
          <w:spacing w:val="0"/>
          <w:w w:val="100"/>
          <w:position w:val="0"/>
          <w:lang w:val="zh-CN" w:eastAsia="zh-CN" w:bidi="zh-CN"/>
        </w:rPr>
        <w:t>单位了</w:t>
      </w:r>
      <w:r>
        <w:rPr>
          <w:color w:val="000000"/>
          <w:spacing w:val="0"/>
          <w:w w:val="100"/>
          <w:position w:val="0"/>
        </w:rPr>
        <w:t>解更多的样本单位；如此类推，如同滚雪球，使调查结果愈来愈接近总体。 这种方法的优点是便于有针对性地找到具有“某种特征”的被调查者，可提高抽样效率。其局 限性是要求样本单位之间必须有一定的联系并且愿意保持和提供这种关系，否则，将会影响这 种调查方法的进行和实施效果，因为一定会有些个体，甚至是部分群体，根本没有人知道或被 提及。</w:t>
      </w:r>
    </w:p>
    <w:p>
      <w:pPr>
        <w:pStyle w:val="Style37"/>
        <w:keepNext/>
        <w:keepLines/>
        <w:widowControl w:val="0"/>
        <w:shd w:val="clear" w:color="auto" w:fill="auto"/>
        <w:bidi w:val="0"/>
        <w:spacing w:before="0" w:after="280" w:line="240" w:lineRule="auto"/>
        <w:ind w:left="2560" w:right="0" w:firstLine="0"/>
        <w:jc w:val="left"/>
      </w:pPr>
      <w:bookmarkStart w:id="1298" w:name="bookmark1298"/>
      <w:bookmarkStart w:id="1299" w:name="bookmark1299"/>
      <w:bookmarkStart w:id="1300" w:name="bookmark1300"/>
      <w:r>
        <w:rPr>
          <w:color w:val="000000"/>
          <w:spacing w:val="0"/>
          <w:w w:val="100"/>
          <w:position w:val="0"/>
        </w:rPr>
        <w:t>第三节</w:t>
      </w:r>
      <w:bookmarkEnd w:id="1298"/>
      <w:bookmarkEnd w:id="1299"/>
      <w:bookmarkEnd w:id="1300"/>
    </w:p>
    <w:p>
      <w:pPr>
        <w:pStyle w:val="Style37"/>
        <w:keepNext/>
        <w:keepLines/>
        <w:widowControl w:val="0"/>
        <w:shd w:val="clear" w:color="auto" w:fill="auto"/>
        <w:bidi w:val="0"/>
        <w:spacing w:before="0" w:after="500" w:line="240" w:lineRule="auto"/>
        <w:ind w:left="0" w:right="0" w:firstLine="0"/>
        <w:jc w:val="center"/>
      </w:pPr>
      <w:bookmarkStart w:id="1298" w:name="bookmark1298"/>
      <w:bookmarkStart w:id="1299" w:name="bookmark1299"/>
      <w:bookmarkStart w:id="1301" w:name="bookmark1301"/>
      <w:r>
        <w:rPr>
          <w:color w:val="000000"/>
          <w:spacing w:val="0"/>
          <w:w w:val="100"/>
          <w:position w:val="0"/>
        </w:rPr>
        <w:t>概率抽样技术</w:t>
      </w:r>
      <w:bookmarkEnd w:id="1298"/>
      <w:bookmarkEnd w:id="1299"/>
      <w:bookmarkEnd w:id="1301"/>
    </w:p>
    <w:p>
      <w:pPr>
        <w:pStyle w:val="Style15"/>
        <w:keepNext w:val="0"/>
        <w:keepLines w:val="0"/>
        <w:widowControl w:val="0"/>
        <w:shd w:val="clear" w:color="auto" w:fill="auto"/>
        <w:bidi w:val="0"/>
        <w:spacing w:before="0" w:after="280" w:line="331" w:lineRule="exact"/>
        <w:ind w:left="0" w:right="0" w:firstLine="440"/>
        <w:jc w:val="both"/>
      </w:pPr>
      <w:r>
        <w:rPr>
          <w:color w:val="000000"/>
          <w:spacing w:val="0"/>
          <w:w w:val="100"/>
          <w:position w:val="0"/>
        </w:rPr>
        <w:t>概率抽样技术是市场调查中的主流方法，与非概率抽样技术相比具有明显的优势。本节 主要介绍常用的概率抽样方法及其具体适用场景。</w:t>
      </w:r>
    </w:p>
    <w:p>
      <w:pPr>
        <w:pStyle w:val="Style33"/>
        <w:keepNext/>
        <w:keepLines/>
        <w:widowControl w:val="0"/>
        <w:shd w:val="clear" w:color="auto" w:fill="auto"/>
        <w:tabs>
          <w:tab w:pos="1013" w:val="left"/>
        </w:tabs>
        <w:bidi w:val="0"/>
        <w:spacing w:before="0" w:after="0" w:line="240" w:lineRule="auto"/>
        <w:ind w:left="0" w:right="0"/>
        <w:jc w:val="both"/>
      </w:pPr>
      <w:bookmarkStart w:id="1302" w:name="bookmark1302"/>
      <w:bookmarkStart w:id="1303" w:name="bookmark1303"/>
      <w:bookmarkStart w:id="1304" w:name="bookmark1304"/>
      <w:bookmarkStart w:id="1305" w:name="bookmark1305"/>
      <w:r>
        <w:rPr>
          <w:color w:val="000000"/>
          <w:spacing w:val="0"/>
          <w:w w:val="100"/>
          <w:position w:val="0"/>
        </w:rPr>
        <w:t>一</w:t>
      </w:r>
      <w:bookmarkEnd w:id="1304"/>
      <w:r>
        <w:rPr>
          <w:color w:val="000000"/>
          <w:spacing w:val="0"/>
          <w:w w:val="100"/>
          <w:position w:val="0"/>
        </w:rPr>
        <w:t>、</w:t>
        <w:tab/>
        <w:t>概率抽样的含义及其优缺点</w:t>
      </w:r>
      <w:bookmarkEnd w:id="1302"/>
      <w:bookmarkEnd w:id="1303"/>
      <w:bookmarkEnd w:id="1305"/>
    </w:p>
    <w:p>
      <w:pPr>
        <w:pStyle w:val="Style15"/>
        <w:keepNext w:val="0"/>
        <w:keepLines w:val="0"/>
        <w:widowControl w:val="0"/>
        <w:shd w:val="clear" w:color="auto" w:fill="auto"/>
        <w:tabs>
          <w:tab w:pos="1030" w:val="left"/>
        </w:tabs>
        <w:bidi w:val="0"/>
        <w:spacing w:before="0" w:after="0" w:line="336" w:lineRule="exact"/>
        <w:ind w:left="0" w:right="0" w:firstLine="440"/>
        <w:jc w:val="both"/>
      </w:pPr>
      <w:bookmarkStart w:id="1306" w:name="bookmark1306"/>
      <w:r>
        <w:rPr>
          <w:color w:val="000000"/>
          <w:spacing w:val="0"/>
          <w:w w:val="100"/>
          <w:position w:val="0"/>
        </w:rPr>
        <w:t>（</w:t>
      </w:r>
      <w:bookmarkEnd w:id="1306"/>
      <w:r>
        <w:rPr>
          <w:color w:val="000000"/>
          <w:spacing w:val="0"/>
          <w:w w:val="100"/>
          <w:position w:val="0"/>
        </w:rPr>
        <w:t>一）</w:t>
        <w:tab/>
        <w:t>概率抽样的含义</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概率抽样是指遵循随机原则从总体中抽选单元组成样本进行调查的方法。这里的随机并 不意味着随意。特别是调査员不能随意选择被调查者，因为如果那样的话，抽样将受到个人意 愿的影响。随机抽选一般通过随机数表或由计算机随机生成随机数，来确定哪些单元应该 入样。</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概率抽样有两条基本准则。</w:t>
      </w:r>
    </w:p>
    <w:p>
      <w:pPr>
        <w:pStyle w:val="Style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第一，样本单元是按随机原则抽取的。所谓随机原则就是在抽选样本时排除主观上有意 识地抽选调查单元，被抽中的单元既不取决于调查研究者的愿望，也不取决于被调查者的态 度，而是依赖于客观的机遇。</w:t>
      </w:r>
    </w:p>
    <w:p>
      <w:pPr>
        <w:pStyle w:val="Style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第二，调查总体中的每一个单元都有一定的概率被抽中。所谓一定的概率被抽中有两层 含义：第一层含义是指每一个单元都应有机会被抽中，用数学的语言来表述，就是每一个单元 都有一个非零的入样概率。这意味着每一个单元被抽中的概率可大可小，但一定要有机会被 抽中，它可以被指定被抽选的概率为1,即一定要抽中，但不能指定被抽选的概率为0,即一定 不抽中，因为这样就意味着将该单元排除在总体之外。第二层含义是每个单元入样的概率应 该已知，能计算出这些概率。总体中所有单元不一定都要有相同的入样概率。实际上在大多 数复杂抽样中，总体单元入样概率差异很大，这在后面介绍各种抽样方法时将会看到。</w:t>
      </w:r>
    </w:p>
    <w:p>
      <w:pPr>
        <w:pStyle w:val="Style15"/>
        <w:keepNext w:val="0"/>
        <w:keepLines w:val="0"/>
        <w:widowControl w:val="0"/>
        <w:shd w:val="clear" w:color="auto" w:fill="auto"/>
        <w:tabs>
          <w:tab w:pos="1035" w:val="left"/>
        </w:tabs>
        <w:bidi w:val="0"/>
        <w:spacing w:before="0" w:after="0" w:line="335" w:lineRule="exact"/>
        <w:ind w:left="0" w:right="0" w:firstLine="440"/>
        <w:jc w:val="both"/>
      </w:pPr>
      <w:bookmarkStart w:id="1307" w:name="bookmark1307"/>
      <w:r>
        <w:rPr>
          <w:color w:val="000000"/>
          <w:spacing w:val="0"/>
          <w:w w:val="100"/>
          <w:position w:val="0"/>
        </w:rPr>
        <w:t>（</w:t>
      </w:r>
      <w:bookmarkEnd w:id="1307"/>
      <w:r>
        <w:rPr>
          <w:color w:val="000000"/>
          <w:spacing w:val="0"/>
          <w:w w:val="100"/>
          <w:position w:val="0"/>
        </w:rPr>
        <w:t>二）</w:t>
        <w:tab/>
        <w:t>概率抽样的优缺点</w:t>
      </w:r>
    </w:p>
    <w:p>
      <w:pPr>
        <w:pStyle w:val="Style15"/>
        <w:keepNext w:val="0"/>
        <w:keepLines w:val="0"/>
        <w:widowControl w:val="0"/>
        <w:numPr>
          <w:ilvl w:val="0"/>
          <w:numId w:val="325"/>
        </w:numPr>
        <w:shd w:val="clear" w:color="auto" w:fill="auto"/>
        <w:tabs>
          <w:tab w:pos="735" w:val="left"/>
        </w:tabs>
        <w:bidi w:val="0"/>
        <w:spacing w:before="0" w:after="0" w:line="335" w:lineRule="exact"/>
        <w:ind w:left="0" w:right="0" w:firstLine="440"/>
        <w:jc w:val="both"/>
      </w:pPr>
      <w:bookmarkStart w:id="1308" w:name="bookmark1308"/>
      <w:bookmarkEnd w:id="1308"/>
      <w:r>
        <w:rPr>
          <w:color w:val="000000"/>
          <w:spacing w:val="0"/>
          <w:w w:val="100"/>
          <w:position w:val="0"/>
        </w:rPr>
        <w:t>概率抽样的主要优点。由于每个样本单元都随机抽取，且能计算各个单元的入样概 率，所以能得到总体的可靠估计值并能计算每个估计值的抽样误差，因而能对总体进行推断。 实际上，采用概率抽样方法，用一个相对小的样本，就能对一个大的总体进行推断。因而能节 约资源并提高效率。</w:t>
      </w:r>
    </w:p>
    <w:p>
      <w:pPr>
        <w:pStyle w:val="Style15"/>
        <w:keepNext w:val="0"/>
        <w:keepLines w:val="0"/>
        <w:widowControl w:val="0"/>
        <w:numPr>
          <w:ilvl w:val="0"/>
          <w:numId w:val="325"/>
        </w:numPr>
        <w:shd w:val="clear" w:color="auto" w:fill="auto"/>
        <w:tabs>
          <w:tab w:pos="740" w:val="left"/>
        </w:tabs>
        <w:bidi w:val="0"/>
        <w:spacing w:before="0" w:after="280" w:line="335" w:lineRule="exact"/>
        <w:ind w:left="0" w:right="0" w:firstLine="440"/>
        <w:jc w:val="both"/>
      </w:pPr>
      <w:bookmarkStart w:id="1309" w:name="bookmark1309"/>
      <w:bookmarkEnd w:id="1309"/>
      <w:r>
        <w:rPr>
          <w:color w:val="000000"/>
          <w:spacing w:val="0"/>
          <w:w w:val="100"/>
          <w:position w:val="0"/>
        </w:rPr>
        <w:t>概率抽样的主要缺点。与非概率抽样相比，概率抽样比较复杂、费时，通常也更费钱。 一般而言，创建和维护一个高质量的抽样框的费用很高。另外，由于概率样本在总体中的分布 通常比非概率样本广，因此数据收集的费用比非概率样本高，且更难实施。尽管有这些缺点, 但就能从概率样本进行推断而言，其利远大于弊。</w:t>
      </w:r>
    </w:p>
    <w:p>
      <w:pPr>
        <w:pStyle w:val="Style33"/>
        <w:keepNext/>
        <w:keepLines/>
        <w:widowControl w:val="0"/>
        <w:shd w:val="clear" w:color="auto" w:fill="auto"/>
        <w:tabs>
          <w:tab w:pos="1013" w:val="left"/>
        </w:tabs>
        <w:bidi w:val="0"/>
        <w:spacing w:before="0" w:after="80" w:line="240" w:lineRule="auto"/>
        <w:ind w:left="0" w:right="0"/>
        <w:jc w:val="both"/>
      </w:pPr>
      <w:bookmarkStart w:id="1310" w:name="bookmark1310"/>
      <w:bookmarkStart w:id="1311" w:name="bookmark1311"/>
      <w:bookmarkStart w:id="1312" w:name="bookmark1312"/>
      <w:bookmarkStart w:id="1313" w:name="bookmark1313"/>
      <w:r>
        <w:rPr>
          <w:color w:val="000000"/>
          <w:spacing w:val="0"/>
          <w:w w:val="100"/>
          <w:position w:val="0"/>
        </w:rPr>
        <w:t>二</w:t>
      </w:r>
      <w:bookmarkEnd w:id="1312"/>
      <w:r>
        <w:rPr>
          <w:color w:val="000000"/>
          <w:spacing w:val="0"/>
          <w:w w:val="100"/>
          <w:position w:val="0"/>
        </w:rPr>
        <w:t>、</w:t>
        <w:tab/>
        <w:t>概率抽样方法</w:t>
      </w:r>
      <w:bookmarkEnd w:id="1310"/>
      <w:bookmarkEnd w:id="1311"/>
      <w:bookmarkEnd w:id="1313"/>
    </w:p>
    <w:p>
      <w:pPr>
        <w:pStyle w:val="Style15"/>
        <w:keepNext w:val="0"/>
        <w:keepLines w:val="0"/>
        <w:widowControl w:val="0"/>
        <w:shd w:val="clear" w:color="auto" w:fill="auto"/>
        <w:bidi w:val="0"/>
        <w:spacing w:before="0" w:after="280" w:line="348" w:lineRule="exact"/>
        <w:ind w:left="0" w:right="0" w:firstLine="440"/>
        <w:jc w:val="both"/>
        <w:sectPr>
          <w:headerReference w:type="default" r:id="rId392"/>
          <w:footerReference w:type="default" r:id="rId393"/>
          <w:headerReference w:type="even" r:id="rId394"/>
          <w:footerReference w:type="even" r:id="rId395"/>
          <w:footnotePr>
            <w:pos w:val="pageBottom"/>
            <w:numFmt w:val="decimal"/>
            <w:numRestart w:val="continuous"/>
          </w:footnotePr>
          <w:pgSz w:w="10734" w:h="15032"/>
          <w:pgMar w:top="805" w:right="925" w:bottom="806" w:left="923" w:header="377" w:footer="3" w:gutter="0"/>
          <w:pgNumType w:start="146"/>
          <w:cols w:space="720"/>
          <w:noEndnote/>
          <w:rtlGutter w:val="0"/>
          <w:docGrid w:linePitch="360"/>
        </w:sectPr>
      </w:pPr>
      <w:r>
        <w:rPr>
          <w:color w:val="000000"/>
          <w:spacing w:val="0"/>
          <w:w w:val="100"/>
          <w:position w:val="0"/>
        </w:rPr>
        <w:t>概率抽样设计有多种不同类型，最基本的是简单随机抽样，较为复杂的包括系统抽样、与 单元大小成比例的概率抽样、整群抽样、多阶抽样、多相抽样等。这些抽样技术在不同情况下 都很有用，需要根据调查目的、调查要求、调查费用支持等不同条件进行选择 下面分别介绍 主要抽样设计的类型。</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（一）简单随机抽样</w:t>
      </w:r>
    </w:p>
    <w:p>
      <w:pPr>
        <w:pStyle w:val="Style15"/>
        <w:keepNext w:val="0"/>
        <w:keepLines w:val="0"/>
        <w:widowControl w:val="0"/>
        <w:numPr>
          <w:ilvl w:val="0"/>
          <w:numId w:val="327"/>
        </w:numPr>
        <w:shd w:val="clear" w:color="auto" w:fill="auto"/>
        <w:tabs>
          <w:tab w:pos="708" w:val="left"/>
        </w:tabs>
        <w:bidi w:val="0"/>
        <w:spacing w:before="0" w:after="0" w:line="333" w:lineRule="exact"/>
        <w:ind w:left="0" w:right="0" w:firstLine="440"/>
        <w:jc w:val="both"/>
      </w:pPr>
      <w:bookmarkStart w:id="1314" w:name="bookmark1314"/>
      <w:bookmarkEnd w:id="1314"/>
      <w:r>
        <w:rPr>
          <w:color w:val="000000"/>
          <w:spacing w:val="0"/>
          <w:w w:val="100"/>
          <w:position w:val="0"/>
        </w:rPr>
        <w:t>简单随机抽样的含义</w:t>
      </w:r>
    </w:p>
    <w:p>
      <w:pPr>
        <w:pStyle w:val="Style15"/>
        <w:keepNext w:val="0"/>
        <w:keepLines w:val="0"/>
        <w:widowControl w:val="0"/>
        <w:shd w:val="clear" w:color="auto" w:fill="auto"/>
        <w:bidi w:val="0"/>
        <w:spacing w:before="0" w:after="0" w:line="381" w:lineRule="exact"/>
        <w:ind w:left="0" w:right="0" w:firstLine="440"/>
        <w:jc w:val="both"/>
      </w:pPr>
      <w:r>
        <w:rPr>
          <w:color w:val="000000"/>
          <w:spacing w:val="0"/>
          <w:w w:val="100"/>
          <w:position w:val="0"/>
        </w:rPr>
        <w:t>简单随机抽样又称纯随机抽样，它是最基本的抽样方式。所有概率抽样的出发点都是简 单随机抽样。简单随机抽样是一步抽样法，假设调查总体共有/V个单元，从中随机抽取</w:t>
      </w:r>
      <w:r>
        <w:rPr>
          <w:color w:val="000000"/>
          <w:spacing w:val="0"/>
          <w:w w:val="100"/>
          <w:position w:val="0"/>
          <w:lang w:val="en-US" w:eastAsia="en-US" w:bidi="en-US"/>
        </w:rPr>
        <w:t>n</w:t>
      </w:r>
      <w:r>
        <w:rPr>
          <w:color w:val="000000"/>
          <w:spacing w:val="0"/>
          <w:w w:val="100"/>
          <w:position w:val="0"/>
        </w:rPr>
        <w:t>个 单元作为样本，每一个单元都有同样的机会被抽中，也即有相同的入样概率，这个概率为</w:t>
      </w:r>
      <w:r>
        <w:rPr>
          <w:color w:val="000000"/>
          <w:spacing w:val="0"/>
          <w:w w:val="100"/>
          <w:position w:val="0"/>
          <w:lang w:val="en-US" w:eastAsia="en-US" w:bidi="en-US"/>
        </w:rPr>
        <w:t>P,</w:t>
      </w:r>
      <w:r>
        <w:rPr>
          <w:color w:val="000000"/>
          <w:spacing w:val="0"/>
          <w:w w:val="100"/>
          <w:position w:val="0"/>
        </w:rPr>
        <w:t>它 等于这种抽样就称作简单随机抽样，所抽到的样本称为简单随机样本。</w:t>
      </w:r>
    </w:p>
    <w:p>
      <w:pPr>
        <w:pStyle w:val="Style17"/>
        <w:keepNext w:val="0"/>
        <w:keepLines w:val="0"/>
        <w:widowControl w:val="0"/>
        <w:shd w:val="clear" w:color="auto" w:fill="auto"/>
        <w:bidi w:val="0"/>
        <w:spacing w:before="0" w:after="0" w:line="240" w:lineRule="auto"/>
        <w:ind w:left="0" w:right="0" w:firstLine="420"/>
        <w:jc w:val="both"/>
        <w:rPr>
          <w:sz w:val="14"/>
          <w:szCs w:val="14"/>
        </w:rPr>
      </w:pPr>
      <w:r>
        <w:rPr>
          <w:color w:val="000000"/>
          <w:spacing w:val="0"/>
          <w:w w:val="100"/>
          <w:position w:val="0"/>
          <w:sz w:val="14"/>
          <w:szCs w:val="14"/>
        </w:rPr>
        <w:t>/V</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简单随机抽样按抽样方式的不同，分为有放回的抽样和无放回的抽样。有放回抽样是指 允许一个单元被抽中的次数多于一次，又称为重复抽样；无放回抽样意味着一个单元一旦被抽 中，就不能被再抽中</w:t>
      </w:r>
      <w:r>
        <w:rPr>
          <w:color w:val="000000"/>
          <w:spacing w:val="0"/>
          <w:w w:val="100"/>
          <w:position w:val="0"/>
          <w:lang w:val="zh-CN" w:eastAsia="zh-CN" w:bidi="zh-CN"/>
        </w:rPr>
        <w:t>•又</w:t>
      </w:r>
      <w:r>
        <w:rPr>
          <w:color w:val="000000"/>
          <w:spacing w:val="0"/>
          <w:w w:val="100"/>
          <w:position w:val="0"/>
        </w:rPr>
        <w:t>称为不重复抽样。一般情况下，无放回抽样得到的估计结果更精确，实 际操作也方便一些。在本章中、除非特别指明，简单随机抽样都是指无放回抽样。</w:t>
      </w:r>
    </w:p>
    <w:p>
      <w:pPr>
        <w:pStyle w:val="Style15"/>
        <w:keepNext w:val="0"/>
        <w:keepLines w:val="0"/>
        <w:widowControl w:val="0"/>
        <w:numPr>
          <w:ilvl w:val="0"/>
          <w:numId w:val="327"/>
        </w:numPr>
        <w:shd w:val="clear" w:color="auto" w:fill="auto"/>
        <w:tabs>
          <w:tab w:pos="743" w:val="left"/>
        </w:tabs>
        <w:bidi w:val="0"/>
        <w:spacing w:before="0" w:after="0" w:line="333" w:lineRule="exact"/>
        <w:ind w:left="0" w:right="0" w:firstLine="440"/>
        <w:jc w:val="both"/>
      </w:pPr>
      <w:bookmarkStart w:id="1315" w:name="bookmark1315"/>
      <w:bookmarkEnd w:id="1315"/>
      <w:r>
        <w:rPr>
          <w:color w:val="000000"/>
          <w:spacing w:val="0"/>
          <w:w w:val="100"/>
          <w:position w:val="0"/>
        </w:rPr>
        <w:t>简单随机样本抽取方法</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简单随机样本抽取的方法有：掷硬币、掷骰子、抽签或抓阉、随机数表等方法。在市场调查 中一般总体单位较多，主要采用后两种方法。</w:t>
      </w:r>
    </w:p>
    <w:p>
      <w:pPr>
        <w:pStyle w:val="Style15"/>
        <w:keepNext w:val="0"/>
        <w:keepLines w:val="0"/>
        <w:widowControl w:val="0"/>
        <w:shd w:val="clear" w:color="auto" w:fill="auto"/>
        <w:tabs>
          <w:tab w:pos="915" w:val="left"/>
        </w:tabs>
        <w:bidi w:val="0"/>
        <w:spacing w:before="0" w:after="0" w:line="333" w:lineRule="exact"/>
        <w:ind w:left="0" w:right="0" w:firstLine="440"/>
        <w:jc w:val="both"/>
      </w:pPr>
      <w:bookmarkStart w:id="1316" w:name="bookmark1316"/>
      <w:r>
        <w:rPr>
          <w:color w:val="000000"/>
          <w:spacing w:val="0"/>
          <w:w w:val="100"/>
          <w:position w:val="0"/>
        </w:rPr>
        <w:t>（</w:t>
      </w:r>
      <w:bookmarkEnd w:id="1316"/>
      <w:r>
        <w:rPr>
          <w:color w:val="000000"/>
          <w:spacing w:val="0"/>
          <w:w w:val="100"/>
          <w:position w:val="0"/>
        </w:rPr>
        <w:t>1）</w:t>
        <w:tab/>
        <w:t>抽签或抓阉法。它是指将总体的每个单元编号，并做成号签，把号签混合之后从中抽 取所需单位数，然后，按照抽中的号码，查对调査单位并进行记录。抽中号签对应的单位就是 需要调查的样本。</w:t>
      </w:r>
    </w:p>
    <w:p>
      <w:pPr>
        <w:pStyle w:val="Style15"/>
        <w:keepNext w:val="0"/>
        <w:keepLines w:val="0"/>
        <w:widowControl w:val="0"/>
        <w:shd w:val="clear" w:color="auto" w:fill="auto"/>
        <w:tabs>
          <w:tab w:pos="905" w:val="left"/>
        </w:tabs>
        <w:bidi w:val="0"/>
        <w:spacing w:before="0" w:after="80" w:line="333" w:lineRule="exact"/>
        <w:ind w:left="0" w:right="0" w:firstLine="440"/>
        <w:jc w:val="both"/>
      </w:pPr>
      <w:bookmarkStart w:id="1317" w:name="bookmark1317"/>
      <w:r>
        <w:rPr>
          <w:color w:val="000000"/>
          <w:spacing w:val="0"/>
          <w:w w:val="100"/>
          <w:position w:val="0"/>
        </w:rPr>
        <w:t>（</w:t>
      </w:r>
      <w:bookmarkEnd w:id="1317"/>
      <w:r>
        <w:rPr>
          <w:color w:val="000000"/>
          <w:spacing w:val="0"/>
          <w:w w:val="100"/>
          <w:position w:val="0"/>
        </w:rPr>
        <w:t>2）</w:t>
        <w:tab/>
        <w:t>随机数表法随机数表是将0〜9十个数字用完全随机顺序排列编制而成的表。随 机数表各有不同，下面举例说明如下。</w:t>
      </w:r>
    </w:p>
    <w:p>
      <w:pPr>
        <w:pStyle w:val="Style44"/>
        <w:keepNext w:val="0"/>
        <w:keepLines w:val="0"/>
        <w:widowControl w:val="0"/>
        <w:shd w:val="clear" w:color="auto" w:fill="auto"/>
        <w:bidi w:val="0"/>
        <w:spacing w:before="0" w:after="0" w:line="240" w:lineRule="auto"/>
        <w:ind w:left="3226"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0"/>
          <w:szCs w:val="10"/>
          <w:lang w:val="zh-TW" w:eastAsia="zh-TW" w:bidi="zh-TW"/>
        </w:rPr>
        <w:t xml:space="preserve">6-2 </w:t>
      </w:r>
      <w:r>
        <w:rPr>
          <w:color w:val="000000"/>
          <w:spacing w:val="0"/>
          <w:w w:val="100"/>
          <w:position w:val="0"/>
          <w:lang w:val="zh-TW" w:eastAsia="zh-TW" w:bidi="zh-TW"/>
        </w:rPr>
        <w:t>随机数字表（截取）</w:t>
      </w:r>
    </w:p>
    <w:tbl>
      <w:tblPr>
        <w:tblOverlap w:val="never"/>
        <w:jc w:val="center"/>
        <w:tblLayout w:type="fixed"/>
      </w:tblPr>
      <w:tblGrid>
        <w:gridCol w:w="1194"/>
        <w:gridCol w:w="1485"/>
        <w:gridCol w:w="1495"/>
        <w:gridCol w:w="1505"/>
        <w:gridCol w:w="1495"/>
        <w:gridCol w:w="1696"/>
      </w:tblGrid>
      <w:tr>
        <w:trPr>
          <w:trHeight w:val="391"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行序</w:t>
            </w:r>
          </w:p>
        </w:tc>
        <w:tc>
          <w:tcPr>
            <w:gridSpan w:val="5"/>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列序</w:t>
            </w:r>
          </w:p>
        </w:tc>
      </w:tr>
      <w:tr>
        <w:trPr>
          <w:trHeight w:val="371"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75-79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80-84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85-89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90-94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color w:val="000000"/>
                <w:spacing w:val="0"/>
                <w:w w:val="100"/>
                <w:position w:val="0"/>
                <w:sz w:val="14"/>
                <w:szCs w:val="14"/>
                <w:lang w:val="en-US" w:eastAsia="en-US" w:bidi="en-US"/>
              </w:rPr>
              <w:t>95-99</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color w:val="000000"/>
                <w:spacing w:val="0"/>
                <w:w w:val="100"/>
                <w:position w:val="0"/>
                <w:sz w:val="14"/>
                <w:szCs w:val="14"/>
                <w:lang w:val="zh-TW" w:eastAsia="zh-TW" w:bidi="zh-TW"/>
              </w:rPr>
              <w:t>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82848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04190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96579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90464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color w:val="000000"/>
                <w:spacing w:val="0"/>
                <w:w w:val="100"/>
                <w:position w:val="0"/>
                <w:sz w:val="14"/>
                <w:szCs w:val="14"/>
                <w:lang w:val="zh-TW" w:eastAsia="zh-TW" w:bidi="zh-TW"/>
              </w:rPr>
              <w:t>29065</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96621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43918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01896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83991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color w:val="000000"/>
                <w:spacing w:val="0"/>
                <w:w w:val="100"/>
                <w:position w:val="0"/>
                <w:sz w:val="14"/>
                <w:szCs w:val="14"/>
                <w:lang w:val="zh-TW" w:eastAsia="zh-TW" w:bidi="zh-TW"/>
              </w:rPr>
              <w:t>51141</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61891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27101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37855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06235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33316</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59798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32803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67708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15297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color w:val="000000"/>
                <w:spacing w:val="0"/>
                <w:w w:val="100"/>
                <w:position w:val="0"/>
                <w:sz w:val="14"/>
                <w:szCs w:val="14"/>
                <w:lang w:val="zh-TW" w:eastAsia="zh-TW" w:bidi="zh-TW"/>
              </w:rPr>
              <w:t>28612</w:t>
            </w:r>
          </w:p>
        </w:tc>
      </w:tr>
      <w:tr>
        <w:trPr>
          <w:trHeight w:val="39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04</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94335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34936</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02566</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80972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color w:val="000000"/>
                <w:spacing w:val="0"/>
                <w:w w:val="100"/>
                <w:position w:val="0"/>
                <w:sz w:val="14"/>
                <w:szCs w:val="14"/>
                <w:lang w:val="zh-TW" w:eastAsia="zh-TW" w:bidi="zh-TW"/>
              </w:rPr>
              <w:t>08188</w:t>
            </w:r>
          </w:p>
        </w:tc>
      </w:tr>
    </w:tbl>
    <w:p>
      <w:pPr>
        <w:widowControl w:val="0"/>
        <w:spacing w:after="179" w:line="1" w:lineRule="exact"/>
      </w:pP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为了更好地具体说明随机数表抽样方法，以一项商业零售网点调查为例。该项调查的目 的是估计在一个给定年度经营一个商业零售网点所需的费用。假定有一个适当的现成商业零 售网点名录，或可以从现有材料中建立，这样的名录就可以用作抽样框</w:t>
      </w:r>
      <w:r>
        <w:rPr>
          <w:color w:val="000000"/>
          <w:spacing w:val="0"/>
          <w:w w:val="100"/>
          <w:position w:val="0"/>
          <w:lang w:val="en-US" w:eastAsia="en-US" w:bidi="en-US"/>
        </w:rPr>
        <w:t>◎</w:t>
      </w:r>
      <w:r>
        <w:rPr>
          <w:color w:val="000000"/>
          <w:spacing w:val="0"/>
          <w:w w:val="100"/>
          <w:position w:val="0"/>
        </w:rPr>
        <w:t xml:space="preserve">假定总体名录中有 </w:t>
      </w:r>
      <w:r>
        <w:rPr>
          <w:color w:val="000000"/>
          <w:spacing w:val="0"/>
          <w:w w:val="100"/>
          <w:position w:val="0"/>
          <w:lang w:val="en-US" w:eastAsia="en-US" w:bidi="en-US"/>
        </w:rPr>
        <w:t>/V=1530</w:t>
      </w:r>
      <w:r>
        <w:rPr>
          <w:color w:val="000000"/>
          <w:spacing w:val="0"/>
          <w:w w:val="100"/>
          <w:position w:val="0"/>
        </w:rPr>
        <w:t>个商业零售网点</w:t>
      </w:r>
      <w:r>
        <w:rPr>
          <w:color w:val="000000"/>
          <w:spacing w:val="0"/>
          <w:w w:val="100"/>
          <w:position w:val="0"/>
          <w:lang w:val="zh-CN" w:eastAsia="zh-CN" w:bidi="zh-CN"/>
        </w:rPr>
        <w:t>.要从</w:t>
      </w:r>
      <w:r>
        <w:rPr>
          <w:color w:val="000000"/>
          <w:spacing w:val="0"/>
          <w:w w:val="100"/>
          <w:position w:val="0"/>
        </w:rPr>
        <w:t>中抽选几=90个网点的样本。下一步则是决定如何抽选这90 个商业零售网点</w:t>
      </w:r>
      <w:r>
        <w:rPr>
          <w:color w:val="000000"/>
          <w:spacing w:val="0"/>
          <w:w w:val="100"/>
          <w:position w:val="0"/>
          <w:lang w:val="en-US" w:eastAsia="en-US" w:bidi="en-US"/>
        </w:rPr>
        <w:t>C</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样本的抽取可以通过使用随机数表进行（见表</w:t>
      </w:r>
      <w:r>
        <w:rPr>
          <w:color w:val="000000"/>
          <w:spacing w:val="0"/>
          <w:w w:val="100"/>
          <w:position w:val="0"/>
          <w:lang w:val="en-US" w:eastAsia="en-US" w:bidi="en-US"/>
        </w:rPr>
        <w:t>6-2）</w:t>
      </w:r>
      <w:r>
        <w:rPr>
          <w:color w:val="000000"/>
          <w:spacing w:val="0"/>
          <w:w w:val="100"/>
          <w:position w:val="0"/>
          <w:vertAlign w:val="subscript"/>
          <w:lang w:val="en-US" w:eastAsia="en-US" w:bidi="en-US"/>
        </w:rPr>
        <w:t>o</w:t>
      </w:r>
      <w:r>
        <w:rPr>
          <w:color w:val="000000"/>
          <w:spacing w:val="0"/>
          <w:w w:val="100"/>
          <w:position w:val="0"/>
        </w:rPr>
        <w:t>抽取过程如下：</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第一步，抽取一个四位数（抽四位数是因为</w:t>
      </w:r>
      <w:r>
        <w:rPr>
          <w:color w:val="000000"/>
          <w:spacing w:val="0"/>
          <w:w w:val="100"/>
          <w:position w:val="0"/>
          <w:lang w:val="en-US" w:eastAsia="en-US" w:bidi="en-US"/>
        </w:rPr>
        <w:t>"= 1530,</w:t>
      </w:r>
      <w:r>
        <w:rPr>
          <w:color w:val="000000"/>
          <w:spacing w:val="0"/>
          <w:w w:val="100"/>
          <w:position w:val="0"/>
        </w:rPr>
        <w:t>是四位数）。我们可以在表中任意一 个位置选一个四位数；</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第二步，任选一个方向连续抽下去。如果决定顺着列向下抽，前90个不大于1530且不同 的四位数入选。</w:t>
      </w:r>
    </w:p>
    <w:p>
      <w:pPr>
        <w:pStyle w:val="Style15"/>
        <w:keepNext w:val="0"/>
        <w:keepLines w:val="0"/>
        <w:widowControl w:val="0"/>
        <w:shd w:val="clear" w:color="auto" w:fill="auto"/>
        <w:bidi w:val="0"/>
        <w:spacing w:before="0" w:after="0" w:line="334" w:lineRule="exact"/>
        <w:ind w:left="0" w:right="0" w:firstLine="440"/>
        <w:jc w:val="both"/>
        <w:sectPr>
          <w:headerReference w:type="default" r:id="rId396"/>
          <w:footerReference w:type="default" r:id="rId397"/>
          <w:headerReference w:type="even" r:id="rId398"/>
          <w:footerReference w:type="even" r:id="rId399"/>
          <w:footnotePr>
            <w:pos w:val="pageBottom"/>
            <w:numFmt w:val="decimal"/>
            <w:numRestart w:val="continuous"/>
          </w:footnotePr>
          <w:pgSz w:w="10734" w:h="15032"/>
          <w:pgMar w:top="805" w:right="925" w:bottom="806" w:left="923" w:header="377" w:footer="3" w:gutter="0"/>
          <w:pgNumType w:start="158"/>
          <w:cols w:space="720"/>
          <w:noEndnote/>
          <w:rtlGutter w:val="0"/>
          <w:docGrid w:linePitch="360"/>
        </w:sectPr>
      </w:pPr>
      <w:r>
        <w:rPr>
          <w:color w:val="000000"/>
          <w:spacing w:val="0"/>
          <w:w w:val="100"/>
          <w:position w:val="0"/>
        </w:rPr>
        <w:t>假定第01行和第</w:t>
      </w:r>
      <w:r>
        <w:rPr>
          <w:color w:val="000000"/>
          <w:spacing w:val="0"/>
          <w:w w:val="100"/>
          <w:position w:val="0"/>
          <w:lang w:val="en-US" w:eastAsia="en-US" w:bidi="en-US"/>
        </w:rPr>
        <w:t>85-88</w:t>
      </w:r>
      <w:r>
        <w:rPr>
          <w:color w:val="000000"/>
          <w:spacing w:val="0"/>
          <w:w w:val="100"/>
          <w:position w:val="0"/>
        </w:rPr>
        <w:t xml:space="preserve">列被选为起始点，顺着这个起始点按列方向向下，满足条件的相 </w:t>
      </w:r>
    </w:p>
    <w:p>
      <w:pPr>
        <w:pStyle w:val="Style15"/>
        <w:keepNext w:val="0"/>
        <w:keepLines w:val="0"/>
        <w:widowControl w:val="0"/>
        <w:shd w:val="clear" w:color="auto" w:fill="auto"/>
        <w:bidi w:val="0"/>
        <w:spacing w:before="0" w:after="0" w:line="334" w:lineRule="exact"/>
        <w:ind w:left="0" w:right="0" w:firstLine="0"/>
        <w:jc w:val="both"/>
      </w:pPr>
      <w:r>
        <w:rPr>
          <w:color w:val="000000"/>
          <w:spacing w:val="0"/>
          <w:w w:val="100"/>
          <w:position w:val="0"/>
        </w:rPr>
        <w:t>应的随机数依次是:189,256等，直到得到90个不同的数为止 这样得到的样本由总体中以 这些数编号的那些商业零售网点组成，要注意的是，这里讨论的是无放回简单随机抽样，当相 同的数字重复出现时，则应该略去。此外，由于</w:t>
      </w:r>
      <w:r>
        <w:rPr>
          <w:color w:val="000000"/>
          <w:spacing w:val="0"/>
          <w:w w:val="100"/>
          <w:position w:val="0"/>
          <w:lang w:val="en-US" w:eastAsia="en-US" w:bidi="en-US"/>
        </w:rPr>
        <w:t>N=1530,</w:t>
      </w:r>
      <w:r>
        <w:rPr>
          <w:color w:val="000000"/>
          <w:spacing w:val="0"/>
          <w:w w:val="100"/>
          <w:position w:val="0"/>
        </w:rPr>
        <w:t>第一个数字1比较小，因此大量的四 位数将抛弃不用，使随机数表利用不充分。因此对随机数表的应用也有一些技巧，我们可以把 2001至4000之冋的数字减去2000,4001至6000之间的数字减去4000,依次类推。这样随机 数表的数字可以比较充分利用，既做到等概率抽选，又可以加快抽选速度 上例就可以补充相 应的调查编号：77()</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上面介绍的随机数表的使用是以手工抽取进行的，但从实际情况出发，这样长的商业零售网 点名录很有可能是以计算机文件的形式存在的,这种情况可以用计算机程序来生成样本。</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利用</w:t>
      </w:r>
      <w:r>
        <w:rPr>
          <w:color w:val="000000"/>
          <w:spacing w:val="0"/>
          <w:w w:val="100"/>
          <w:position w:val="0"/>
          <w:lang w:val="en-US" w:eastAsia="en-US" w:bidi="en-US"/>
        </w:rPr>
        <w:t>SPSS</w:t>
      </w:r>
      <w:r>
        <w:rPr>
          <w:color w:val="000000"/>
          <w:spacing w:val="0"/>
          <w:w w:val="100"/>
          <w:position w:val="0"/>
        </w:rPr>
        <w:t>实现简单随机抽样的步骤如下：</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在已经建立的抽样框数据编辑窗口中，单击</w:t>
      </w:r>
      <w:r>
        <w:rPr>
          <w:color w:val="000000"/>
          <w:spacing w:val="0"/>
          <w:w w:val="100"/>
          <w:position w:val="0"/>
          <w:lang w:val="zh-CN" w:eastAsia="zh-CN" w:bidi="zh-CN"/>
        </w:rPr>
        <w:t>“数</w:t>
      </w:r>
      <w:r>
        <w:rPr>
          <w:color w:val="000000"/>
          <w:spacing w:val="0"/>
          <w:w w:val="100"/>
          <w:position w:val="0"/>
        </w:rPr>
        <w:t>据”</w:t>
      </w:r>
      <w:r>
        <w:rPr>
          <w:color w:val="000000"/>
          <w:spacing w:val="0"/>
          <w:w w:val="100"/>
          <w:position w:val="0"/>
          <w:lang w:val="en-US" w:eastAsia="en-US" w:bidi="en-US"/>
        </w:rPr>
        <w:t>-</w:t>
      </w:r>
      <w:r>
        <w:rPr>
          <w:color w:val="000000"/>
          <w:spacing w:val="0"/>
          <w:w w:val="100"/>
          <w:position w:val="0"/>
          <w:lang w:val="zh-CN" w:eastAsia="zh-CN" w:bidi="zh-CN"/>
        </w:rPr>
        <w:t>“个案</w:t>
      </w:r>
      <w:r>
        <w:rPr>
          <w:color w:val="000000"/>
          <w:spacing w:val="0"/>
          <w:w w:val="100"/>
          <w:position w:val="0"/>
        </w:rPr>
        <w:t>”“个案样本</w:t>
      </w:r>
      <w:r>
        <w:rPr>
          <w:color w:val="000000"/>
          <w:spacing w:val="0"/>
          <w:w w:val="100"/>
          <w:position w:val="0"/>
          <w:lang w:val="zh-CN" w:eastAsia="zh-CN" w:bidi="zh-CN"/>
        </w:rPr>
        <w:t>”一“</w:t>
      </w:r>
      <w:r>
        <w:rPr>
          <w:color w:val="000000"/>
          <w:spacing w:val="0"/>
          <w:w w:val="100"/>
          <w:position w:val="0"/>
        </w:rPr>
        <w:t>样本”， 出现</w:t>
      </w:r>
      <w:r>
        <w:rPr>
          <w:color w:val="000000"/>
          <w:spacing w:val="0"/>
          <w:w w:val="100"/>
          <w:position w:val="0"/>
          <w:lang w:val="zh-CN" w:eastAsia="zh-CN" w:bidi="zh-CN"/>
        </w:rPr>
        <w:t>“选</w:t>
      </w:r>
      <w:r>
        <w:rPr>
          <w:color w:val="000000"/>
          <w:spacing w:val="0"/>
          <w:w w:val="100"/>
          <w:position w:val="0"/>
        </w:rPr>
        <w:t>择个案：随机样本”对话框 如果是近似抽样，根据抽样的比率，输入百分比，如果是 精确抽样，则输入样本量和总体大小，单击</w:t>
      </w:r>
      <w:r>
        <w:rPr>
          <w:color w:val="000000"/>
          <w:spacing w:val="0"/>
          <w:w w:val="100"/>
          <w:position w:val="0"/>
          <w:lang w:val="zh-CN" w:eastAsia="zh-CN" w:bidi="zh-CN"/>
        </w:rPr>
        <w:t>“继续”-*“过</w:t>
      </w:r>
      <w:r>
        <w:rPr>
          <w:color w:val="000000"/>
          <w:spacing w:val="0"/>
          <w:w w:val="100"/>
          <w:position w:val="0"/>
        </w:rPr>
        <w:t>滤掉未选定个案”</w:t>
      </w:r>
      <w:r>
        <w:rPr>
          <w:color w:val="000000"/>
          <w:spacing w:val="0"/>
          <w:w w:val="100"/>
          <w:position w:val="0"/>
          <w:lang w:val="en-US" w:eastAsia="en-US" w:bidi="en-US"/>
        </w:rPr>
        <w:t>-</w:t>
      </w:r>
      <w:r>
        <w:rPr>
          <w:color w:val="000000"/>
          <w:spacing w:val="0"/>
          <w:w w:val="100"/>
          <w:position w:val="0"/>
          <w:lang w:val="zh-CN" w:eastAsia="zh-CN" w:bidi="zh-CN"/>
        </w:rPr>
        <w:t>“确定</w:t>
      </w:r>
      <w:r>
        <w:rPr>
          <w:color w:val="000000"/>
          <w:spacing w:val="0"/>
          <w:w w:val="100"/>
          <w:position w:val="0"/>
        </w:rPr>
        <w:t>丄 可得 到抽取的样本编号</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再点击</w:t>
      </w:r>
      <w:r>
        <w:rPr>
          <w:color w:val="000000"/>
          <w:spacing w:val="0"/>
          <w:w w:val="100"/>
          <w:position w:val="0"/>
          <w:lang w:val="zh-CN" w:eastAsia="zh-CN" w:bidi="zh-CN"/>
        </w:rPr>
        <w:t>“删</w:t>
      </w:r>
      <w:r>
        <w:rPr>
          <w:color w:val="000000"/>
          <w:spacing w:val="0"/>
          <w:w w:val="100"/>
          <w:position w:val="0"/>
        </w:rPr>
        <w:t>除未选个案”</w:t>
      </w:r>
      <w:r>
        <w:rPr>
          <w:color w:val="000000"/>
          <w:spacing w:val="0"/>
          <w:w w:val="100"/>
          <w:position w:val="0"/>
          <w:lang w:val="en-US" w:eastAsia="en-US" w:bidi="en-US"/>
        </w:rPr>
        <w:t>-</w:t>
      </w:r>
      <w:r>
        <w:rPr>
          <w:color w:val="000000"/>
          <w:spacing w:val="0"/>
          <w:w w:val="100"/>
          <w:position w:val="0"/>
          <w:lang w:val="zh-CN" w:eastAsia="zh-CN" w:bidi="zh-CN"/>
        </w:rPr>
        <w:t>“确定”，保</w:t>
      </w:r>
      <w:r>
        <w:rPr>
          <w:color w:val="000000"/>
          <w:spacing w:val="0"/>
          <w:w w:val="100"/>
          <w:position w:val="0"/>
        </w:rPr>
        <w:t>存数据，得到简单随机样本数据集。</w:t>
      </w:r>
    </w:p>
    <w:p>
      <w:pPr>
        <w:pStyle w:val="Style15"/>
        <w:keepNext w:val="0"/>
        <w:keepLines w:val="0"/>
        <w:widowControl w:val="0"/>
        <w:numPr>
          <w:ilvl w:val="0"/>
          <w:numId w:val="327"/>
        </w:numPr>
        <w:shd w:val="clear" w:color="auto" w:fill="auto"/>
        <w:bidi w:val="0"/>
        <w:spacing w:before="0" w:after="0" w:line="331" w:lineRule="exact"/>
        <w:ind w:left="0" w:right="0" w:firstLine="460"/>
        <w:jc w:val="both"/>
      </w:pPr>
      <w:bookmarkStart w:id="1318" w:name="bookmark1318"/>
      <w:bookmarkEnd w:id="1318"/>
      <w:r>
        <w:rPr>
          <w:color w:val="000000"/>
          <w:spacing w:val="0"/>
          <w:w w:val="100"/>
          <w:position w:val="0"/>
        </w:rPr>
        <w:t>简单随机抽样的优点与缺点</w:t>
      </w:r>
    </w:p>
    <w:p>
      <w:pPr>
        <w:pStyle w:val="Style15"/>
        <w:keepNext w:val="0"/>
        <w:keepLines w:val="0"/>
        <w:widowControl w:val="0"/>
        <w:numPr>
          <w:ilvl w:val="0"/>
          <w:numId w:val="329"/>
        </w:numPr>
        <w:shd w:val="clear" w:color="auto" w:fill="auto"/>
        <w:tabs>
          <w:tab w:pos="896" w:val="left"/>
        </w:tabs>
        <w:bidi w:val="0"/>
        <w:spacing w:before="0" w:after="0" w:line="331" w:lineRule="exact"/>
        <w:ind w:left="0" w:right="0" w:firstLine="460"/>
        <w:jc w:val="both"/>
      </w:pPr>
      <w:bookmarkStart w:id="1319" w:name="bookmark1319"/>
      <w:bookmarkEnd w:id="1319"/>
      <w:r>
        <w:rPr>
          <w:color w:val="000000"/>
          <w:spacing w:val="0"/>
          <w:w w:val="100"/>
          <w:position w:val="0"/>
        </w:rPr>
        <w:t>简单随机抽样的优点。①与其他抽样技术相比，它是最简单、直观的抽样技术，比较 容易理解和掌握。②不需要其他(辅助)信息就能对抽样框进行抽样，唯一需要的只是一个 关于调查总体所有单元的一个完整的清单和与其联系的信息。③它已建立了成熟的理论，关 于样本量的确定、总体估计与方差估计都有标准的现成公式可以利用，而且这些公式很容易 掌握。</w:t>
      </w:r>
    </w:p>
    <w:p>
      <w:pPr>
        <w:pStyle w:val="Style15"/>
        <w:keepNext w:val="0"/>
        <w:keepLines w:val="0"/>
        <w:widowControl w:val="0"/>
        <w:numPr>
          <w:ilvl w:val="0"/>
          <w:numId w:val="329"/>
        </w:numPr>
        <w:shd w:val="clear" w:color="auto" w:fill="auto"/>
        <w:tabs>
          <w:tab w:pos="911" w:val="left"/>
        </w:tabs>
        <w:bidi w:val="0"/>
        <w:spacing w:before="0" w:after="0" w:line="329" w:lineRule="exact"/>
        <w:ind w:left="0" w:right="0" w:firstLine="460"/>
        <w:jc w:val="both"/>
      </w:pPr>
      <w:bookmarkStart w:id="1320" w:name="bookmark1320"/>
      <w:bookmarkEnd w:id="1320"/>
      <w:r>
        <w:rPr>
          <w:color w:val="000000"/>
          <w:spacing w:val="0"/>
          <w:w w:val="100"/>
          <w:position w:val="0"/>
        </w:rPr>
        <w:t>简单随机抽样的缺点。①抽样框中即使有现成的辅助信息也不加利用，使得估计的 统计效率较其他利用辅助信息的抽样设计要低：②由于样本在总体中的地理分布范围比较 广，如果采用面访调查，费用较高」③有可能抽到一个不好的简单随机样本，这是因为这种抽 样不加任何限制，所有样本量为</w:t>
      </w:r>
      <w:r>
        <w:rPr>
          <w:color w:val="000000"/>
          <w:spacing w:val="0"/>
          <w:w w:val="100"/>
          <w:position w:val="0"/>
          <w:lang w:val="en-US" w:eastAsia="en-US" w:bidi="en-US"/>
        </w:rPr>
        <w:t>n</w:t>
      </w:r>
      <w:r>
        <w:rPr>
          <w:color w:val="000000"/>
          <w:spacing w:val="0"/>
          <w:w w:val="100"/>
          <w:position w:val="0"/>
        </w:rPr>
        <w:t>的样本，都有相同的机会被抽中，因此抽出的样本有可能不 能很好地代表总体”④如果不用计算机，而用随机数表抽选一个大样本，将十分单调而又 费时。</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(二)系统抽样</w:t>
      </w:r>
    </w:p>
    <w:p>
      <w:pPr>
        <w:pStyle w:val="Style15"/>
        <w:keepNext w:val="0"/>
        <w:keepLines w:val="0"/>
        <w:widowControl w:val="0"/>
        <w:numPr>
          <w:ilvl w:val="0"/>
          <w:numId w:val="331"/>
        </w:numPr>
        <w:shd w:val="clear" w:color="auto" w:fill="auto"/>
        <w:tabs>
          <w:tab w:pos="729" w:val="left"/>
        </w:tabs>
        <w:bidi w:val="0"/>
        <w:spacing w:before="0" w:after="0" w:line="329" w:lineRule="exact"/>
        <w:ind w:left="0" w:right="0" w:firstLine="460"/>
        <w:jc w:val="both"/>
      </w:pPr>
      <w:bookmarkStart w:id="1321" w:name="bookmark1321"/>
      <w:bookmarkEnd w:id="1321"/>
      <w:r>
        <w:rPr>
          <w:color w:val="000000"/>
          <w:spacing w:val="0"/>
          <w:w w:val="100"/>
          <w:position w:val="0"/>
        </w:rPr>
        <w:t>系统抽样的含义</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系统抽样又称等距抽样，是指将研究总体按一定的标志排序后,每隔一定的间隔抽取一个单 元直至抽到所需样本量的抽样方法。进行系统抽样需要一个抽样间距和一个随机起点。当使用 名录框时，设总体单元数为</w:t>
      </w:r>
      <w:r>
        <w:rPr>
          <w:color w:val="000000"/>
          <w:spacing w:val="0"/>
          <w:w w:val="100"/>
          <w:position w:val="0"/>
          <w:lang w:val="en-US" w:eastAsia="en-US" w:bidi="en-US"/>
        </w:rPr>
        <w:t>",</w:t>
      </w:r>
      <w:r>
        <w:rPr>
          <w:color w:val="000000"/>
          <w:spacing w:val="0"/>
          <w:w w:val="100"/>
          <w:position w:val="0"/>
        </w:rPr>
        <w:t>要从中抽取〃个单元做样本，先要计算出抽样的间距</w:t>
      </w:r>
      <w:r>
        <w:rPr>
          <w:rFonts w:ascii="Times New Roman" w:eastAsia="Times New Roman" w:hAnsi="Times New Roman" w:cs="Times New Roman"/>
          <w:i/>
          <w:iCs/>
          <w:color w:val="000000"/>
          <w:spacing w:val="0"/>
          <w:w w:val="100"/>
          <w:position w:val="0"/>
          <w:sz w:val="19"/>
          <w:szCs w:val="19"/>
          <w:lang w:val="en-US" w:eastAsia="en-US" w:bidi="en-US"/>
        </w:rPr>
        <w:t>k,k = N/n</w:t>
      </w:r>
      <w:r>
        <w:rPr>
          <w:i/>
          <w:iCs/>
          <w:color w:val="000000"/>
          <w:spacing w:val="0"/>
          <w:w w:val="100"/>
          <w:position w:val="0"/>
          <w:lang w:val="en-US" w:eastAsia="en-US" w:bidi="en-US"/>
        </w:rPr>
        <w:t xml:space="preserve">。 </w:t>
      </w:r>
      <w:r>
        <w:rPr>
          <w:color w:val="000000"/>
          <w:spacing w:val="0"/>
          <w:w w:val="100"/>
          <w:position w:val="0"/>
        </w:rPr>
        <w:t>随机起点</w:t>
      </w:r>
      <w:r>
        <w:rPr>
          <w:color w:val="000000"/>
          <w:spacing w:val="0"/>
          <w:w w:val="100"/>
          <w:position w:val="0"/>
          <w:lang w:val="en-US" w:eastAsia="en-US" w:bidi="en-US"/>
        </w:rPr>
        <w:t>r</w:t>
      </w:r>
      <w:r>
        <w:rPr>
          <w:color w:val="000000"/>
          <w:spacing w:val="0"/>
          <w:w w:val="100"/>
          <w:position w:val="0"/>
        </w:rPr>
        <w:t>是1到</w:t>
      </w:r>
      <w:r>
        <w:rPr>
          <w:rFonts w:ascii="Times New Roman" w:eastAsia="Times New Roman" w:hAnsi="Times New Roman" w:cs="Times New Roman"/>
          <w:i/>
          <w:iCs/>
          <w:color w:val="000000"/>
          <w:spacing w:val="0"/>
          <w:w w:val="100"/>
          <w:position w:val="0"/>
          <w:sz w:val="19"/>
          <w:szCs w:val="19"/>
          <w:lang w:val="en-US" w:eastAsia="en-US" w:bidi="en-US"/>
        </w:rPr>
        <w:t>k</w:t>
      </w:r>
      <w:r>
        <w:rPr>
          <w:color w:val="000000"/>
          <w:spacing w:val="0"/>
          <w:w w:val="100"/>
          <w:position w:val="0"/>
        </w:rPr>
        <w:t>范围内的一个随机数被抽中单元的顺序位置分别是：</w:t>
      </w:r>
    </w:p>
    <w:p>
      <w:pPr>
        <w:pStyle w:val="Style15"/>
        <w:keepNext w:val="0"/>
        <w:keepLines w:val="0"/>
        <w:widowControl w:val="0"/>
        <w:shd w:val="clear" w:color="auto" w:fill="auto"/>
        <w:bidi w:val="0"/>
        <w:spacing w:before="0" w:after="0" w:line="329" w:lineRule="exact"/>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r>
        <w:rPr>
          <w:color w:val="000000"/>
          <w:spacing w:val="0"/>
          <w:w w:val="100"/>
          <w:position w:val="0"/>
          <w:sz w:val="20"/>
          <w:szCs w:val="20"/>
        </w:rPr>
        <w:t xml:space="preserve">, </w:t>
      </w:r>
      <w:r>
        <w:rPr>
          <w:color w:val="000000"/>
          <w:spacing w:val="0"/>
          <w:w w:val="100"/>
          <w:position w:val="0"/>
          <w:sz w:val="20"/>
          <w:szCs w:val="20"/>
          <w:lang w:val="en-US" w:eastAsia="en-US" w:bidi="en-US"/>
        </w:rPr>
        <w:t>•••</w:t>
      </w:r>
      <w:r>
        <w:rPr>
          <w:color w:val="000000"/>
          <w:spacing w:val="0"/>
          <w:w w:val="100"/>
          <w:position w:val="0"/>
          <w:sz w:val="20"/>
          <w:szCs w:val="20"/>
        </w:rPr>
        <w:t>,</w:t>
      </w:r>
      <w:r>
        <w:rPr>
          <w:color w:val="000000"/>
          <w:spacing w:val="0"/>
          <w:w w:val="100"/>
          <w:position w:val="0"/>
          <w:sz w:val="20"/>
          <w:szCs w:val="20"/>
          <w:lang w:val="en-US" w:eastAsia="en-US" w:bidi="en-US"/>
        </w:rPr>
        <w:t xml:space="preserve">r+( </w:t>
      </w:r>
      <w:r>
        <w:rPr>
          <w:rFonts w:ascii="Times New Roman" w:eastAsia="Times New Roman" w:hAnsi="Times New Roman" w:cs="Times New Roman"/>
          <w:i/>
          <w:iCs/>
          <w:color w:val="000000"/>
          <w:spacing w:val="0"/>
          <w:w w:val="100"/>
          <w:position w:val="0"/>
          <w:sz w:val="19"/>
          <w:szCs w:val="19"/>
          <w:lang w:val="en-US" w:eastAsia="en-US" w:bidi="en-US"/>
        </w:rPr>
        <w:t>n— 1) k</w:t>
      </w:r>
      <w:r>
        <w:rPr>
          <w:rFonts w:ascii="Times New Roman" w:eastAsia="Times New Roman" w:hAnsi="Times New Roman" w:cs="Times New Roman"/>
          <w:i/>
          <w:iCs/>
          <w:color w:val="000000"/>
          <w:spacing w:val="0"/>
          <w:w w:val="100"/>
          <w:position w:val="0"/>
          <w:sz w:val="19"/>
          <w:szCs w:val="19"/>
          <w:vertAlign w:val="subscript"/>
          <w:lang w:val="en-US" w:eastAsia="en-US" w:bidi="en-US"/>
        </w:rPr>
        <w:t>a</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与简单随机抽样一样，每个单元的入样概率</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rPr>
        <w:t>都等于"//V;不同的是并非</w:t>
      </w:r>
      <w:r>
        <w:rPr>
          <w:i/>
          <w:iCs/>
          <w:color w:val="000000"/>
          <w:spacing w:val="0"/>
          <w:w w:val="100"/>
          <w:position w:val="0"/>
        </w:rPr>
        <w:t>几</w:t>
      </w:r>
      <w:r>
        <w:rPr>
          <w:color w:val="000000"/>
          <w:spacing w:val="0"/>
          <w:w w:val="100"/>
          <w:position w:val="0"/>
        </w:rPr>
        <w:t>个单元的每一 种组合都有相同的机会被抽中。系统抽样只能抽选距离为</w:t>
      </w:r>
      <w:r>
        <w:rPr>
          <w:color w:val="000000"/>
          <w:spacing w:val="0"/>
          <w:w w:val="100"/>
          <w:position w:val="0"/>
          <w:lang w:val="en-US" w:eastAsia="en-US" w:bidi="en-US"/>
        </w:rPr>
        <w:t>k</w:t>
      </w:r>
      <w:r>
        <w:rPr>
          <w:color w:val="000000"/>
          <w:spacing w:val="0"/>
          <w:w w:val="100"/>
          <w:position w:val="0"/>
        </w:rPr>
        <w:t>的单元组成样本：所以从总体中 只能抽出左个可能的系统样本。</w:t>
      </w:r>
    </w:p>
    <w:p>
      <w:pPr>
        <w:pStyle w:val="Style15"/>
        <w:keepNext w:val="0"/>
        <w:keepLines w:val="0"/>
        <w:widowControl w:val="0"/>
        <w:numPr>
          <w:ilvl w:val="0"/>
          <w:numId w:val="331"/>
        </w:numPr>
        <w:shd w:val="clear" w:color="auto" w:fill="auto"/>
        <w:tabs>
          <w:tab w:pos="749" w:val="left"/>
        </w:tabs>
        <w:bidi w:val="0"/>
        <w:spacing w:before="0" w:after="0" w:line="329" w:lineRule="exact"/>
        <w:ind w:left="0" w:right="0" w:firstLine="460"/>
        <w:jc w:val="both"/>
      </w:pPr>
      <w:bookmarkStart w:id="1322" w:name="bookmark1322"/>
      <w:bookmarkEnd w:id="1322"/>
      <w:r>
        <w:rPr>
          <w:color w:val="000000"/>
          <w:spacing w:val="0"/>
          <w:w w:val="100"/>
          <w:position w:val="0"/>
        </w:rPr>
        <w:t>系统抽样样本抽取方法</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(1)等间隔随机起点抽取样本</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 xml:space="preserve">等间隔随机起点抽取样本是指将总体单位排序后，划分为间隔相等的若干部分，在第一个 </w:t>
      </w:r>
      <w:r>
        <w:rPr>
          <w:color w:val="000000"/>
          <w:spacing w:val="0"/>
          <w:w w:val="100"/>
          <w:position w:val="0"/>
        </w:rPr>
        <w:t>部分按照随机原则抽取样本，接着等间隔陆续抽取样本，直至抽到所需的样本数</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例如</w:t>
      </w:r>
      <w:r>
        <w:rPr>
          <w:color w:val="000000"/>
          <w:spacing w:val="0"/>
          <w:w w:val="100"/>
          <w:position w:val="0"/>
          <w:lang w:val="zh-CN" w:eastAsia="zh-CN" w:bidi="zh-CN"/>
        </w:rPr>
        <w:t>.假</w:t>
      </w:r>
      <w:r>
        <w:rPr>
          <w:color w:val="000000"/>
          <w:spacing w:val="0"/>
          <w:w w:val="100"/>
          <w:position w:val="0"/>
        </w:rPr>
        <w:t>定我们有一个含有单元数为</w:t>
      </w:r>
      <w:r>
        <w:rPr>
          <w:color w:val="000000"/>
          <w:spacing w:val="0"/>
          <w:w w:val="100"/>
          <w:position w:val="0"/>
          <w:lang w:val="en-US" w:eastAsia="en-US" w:bidi="en-US"/>
        </w:rPr>
        <w:t>/V=54</w:t>
      </w:r>
      <w:r>
        <w:rPr>
          <w:color w:val="000000"/>
          <w:spacing w:val="0"/>
          <w:w w:val="100"/>
          <w:position w:val="0"/>
        </w:rPr>
        <w:t>的总体，并打算抽取一个</w:t>
      </w:r>
      <w:r>
        <w:rPr>
          <w:color w:val="000000"/>
          <w:spacing w:val="0"/>
          <w:w w:val="100"/>
          <w:position w:val="0"/>
          <w:lang w:val="en-US" w:eastAsia="en-US" w:bidi="en-US"/>
        </w:rPr>
        <w:t>n = 9</w:t>
      </w:r>
      <w:r>
        <w:rPr>
          <w:color w:val="000000"/>
          <w:spacing w:val="0"/>
          <w:w w:val="100"/>
          <w:position w:val="0"/>
        </w:rPr>
        <w:t>的样本量,如 何实现系统抽样？</w:t>
      </w:r>
    </w:p>
    <w:p>
      <w:pPr>
        <w:pStyle w:val="Style20"/>
        <w:keepNext w:val="0"/>
        <w:keepLines w:val="0"/>
        <w:widowControl w:val="0"/>
        <w:shd w:val="clear" w:color="auto" w:fill="auto"/>
        <w:bidi w:val="0"/>
        <w:spacing w:before="0" w:after="0" w:line="329" w:lineRule="exact"/>
        <w:ind w:left="0" w:right="0" w:firstLine="440"/>
        <w:jc w:val="both"/>
        <w:rPr>
          <w:sz w:val="19"/>
          <w:szCs w:val="19"/>
        </w:rPr>
      </w:pPr>
      <w:r>
        <w:rPr>
          <w:color w:val="000000"/>
          <w:spacing w:val="0"/>
          <w:w w:val="100"/>
          <w:position w:val="0"/>
          <w:sz w:val="20"/>
          <w:szCs w:val="20"/>
          <w:lang w:val="zh-TW" w:eastAsia="zh-TW" w:bidi="zh-TW"/>
        </w:rPr>
        <w:t>第一步</w:t>
      </w:r>
      <w:r>
        <w:rPr>
          <w:color w:val="000000"/>
          <w:spacing w:val="0"/>
          <w:w w:val="100"/>
          <w:position w:val="0"/>
          <w:sz w:val="20"/>
          <w:szCs w:val="20"/>
          <w:lang w:val="zh-CN" w:eastAsia="zh-CN" w:bidi="zh-CN"/>
        </w:rPr>
        <w:t>.确</w:t>
      </w:r>
      <w:r>
        <w:rPr>
          <w:color w:val="000000"/>
          <w:spacing w:val="0"/>
          <w:w w:val="100"/>
          <w:position w:val="0"/>
          <w:sz w:val="20"/>
          <w:szCs w:val="20"/>
          <w:lang w:val="zh-TW" w:eastAsia="zh-TW" w:bidi="zh-TW"/>
        </w:rPr>
        <w:t>定抽样间隔如</w:t>
      </w:r>
      <w:r>
        <w:rPr>
          <w:rFonts w:ascii="Times New Roman" w:eastAsia="Times New Roman" w:hAnsi="Times New Roman" w:cs="Times New Roman"/>
          <w:i/>
          <w:iCs/>
          <w:color w:val="000000"/>
          <w:spacing w:val="0"/>
          <w:w w:val="100"/>
          <w:position w:val="0"/>
          <w:sz w:val="19"/>
          <w:szCs w:val="19"/>
          <w:lang w:val="en-US" w:eastAsia="en-US" w:bidi="en-US"/>
        </w:rPr>
        <w:t>k. = N/n = 54/9 = 6</w:t>
      </w:r>
    </w:p>
    <w:p>
      <w:pPr>
        <w:pStyle w:val="Style15"/>
        <w:keepNext w:val="0"/>
        <w:keepLines w:val="0"/>
        <w:widowControl w:val="0"/>
        <w:shd w:val="clear" w:color="auto" w:fill="auto"/>
        <w:tabs>
          <w:tab w:pos="557" w:val="left"/>
          <w:tab w:pos="2338" w:val="left"/>
        </w:tabs>
        <w:bidi w:val="0"/>
        <w:spacing w:before="0" w:after="0" w:line="329" w:lineRule="exact"/>
        <w:ind w:left="0" w:right="0" w:firstLine="440"/>
        <w:jc w:val="both"/>
      </w:pPr>
      <w:r>
        <w:rPr>
          <w:color w:val="000000"/>
          <w:spacing w:val="0"/>
          <w:w w:val="100"/>
          <w:position w:val="0"/>
        </w:rPr>
        <w:t>第二步，确定随机起点。抽一个1到6范围内的随机数，比如说2,则编号为2、8、14、20、 26、32、38、44和50的单元即为入样单元。在</w:t>
      </w:r>
      <w:r>
        <w:rPr>
          <w:color w:val="000000"/>
          <w:spacing w:val="0"/>
          <w:w w:val="100"/>
          <w:position w:val="0"/>
          <w:lang w:val="en-US" w:eastAsia="en-US" w:bidi="en-US"/>
        </w:rPr>
        <w:t>/V = 54,n = 9 J = 6</w:t>
      </w:r>
      <w:r>
        <w:rPr>
          <w:color w:val="000000"/>
          <w:spacing w:val="0"/>
          <w:w w:val="100"/>
          <w:position w:val="0"/>
        </w:rPr>
        <w:t>的情形下，只有6个可能的系 统样本 而对样本量为9的简单随机抽样，其可能的样本数有：54个中随机抽取9个的组合 ”</w:t>
        <w:tab/>
        <w:t>/ 54\</w:t>
        <w:tab/>
        <w:t>,</w:t>
      </w:r>
    </w:p>
    <w:p>
      <w:pPr>
        <w:pStyle w:val="Style15"/>
        <w:keepNext w:val="0"/>
        <w:keepLines w:val="0"/>
        <w:widowControl w:val="0"/>
        <w:shd w:val="clear" w:color="auto" w:fill="auto"/>
        <w:bidi w:val="0"/>
        <w:spacing w:before="0" w:after="200" w:line="240" w:lineRule="auto"/>
        <w:ind w:left="0" w:right="0" w:firstLine="0"/>
        <w:jc w:val="both"/>
      </w:pPr>
      <w:r>
        <w:rPr>
          <w:color w:val="000000"/>
          <w:spacing w:val="0"/>
          <w:w w:val="100"/>
          <w:position w:val="0"/>
        </w:rPr>
        <w:t>数，即</w:t>
      </w:r>
      <w:r>
        <w:rPr>
          <w:color w:val="000000"/>
          <w:spacing w:val="0"/>
          <w:w w:val="100"/>
          <w:position w:val="0"/>
          <w:lang w:val="en-US" w:eastAsia="en-US" w:bidi="en-US"/>
        </w:rPr>
        <w:t>h</w:t>
      </w:r>
      <w:r>
        <w:rPr>
          <w:color w:val="000000"/>
          <w:spacing w:val="0"/>
          <w:w w:val="100"/>
          <w:position w:val="0"/>
        </w:rPr>
        <w:t>个，要超过53</w:t>
      </w:r>
      <w:r>
        <w:rPr>
          <w:color w:val="000000"/>
          <w:spacing w:val="0"/>
          <w:w w:val="100"/>
          <w:position w:val="0"/>
          <w:lang w:val="zh-CN" w:eastAsia="zh-CN" w:bidi="zh-CN"/>
        </w:rPr>
        <w:t>亿一</w:t>
      </w:r>
    </w:p>
    <w:p>
      <w:pPr>
        <w:pStyle w:val="Style15"/>
        <w:keepNext w:val="0"/>
        <w:keepLines w:val="0"/>
        <w:widowControl w:val="0"/>
        <w:shd w:val="clear" w:color="auto" w:fill="auto"/>
        <w:bidi w:val="0"/>
        <w:spacing w:before="0" w:after="0" w:line="322" w:lineRule="exact"/>
        <w:ind w:left="0" w:right="0" w:firstLine="440"/>
        <w:jc w:val="both"/>
      </w:pPr>
      <w:r>
        <w:rPr>
          <w:color w:val="000000"/>
          <w:spacing w:val="0"/>
          <w:w w:val="100"/>
          <w:position w:val="0"/>
        </w:rPr>
        <w:t>使用系统抽样可能会遇到的一个问题是有时/V不能被</w:t>
      </w:r>
      <w:r>
        <w:rPr>
          <w:color w:val="000000"/>
          <w:spacing w:val="0"/>
          <w:w w:val="100"/>
          <w:position w:val="0"/>
          <w:lang w:val="en-US" w:eastAsia="en-US" w:bidi="en-US"/>
        </w:rPr>
        <w:t>n</w:t>
      </w:r>
      <w:r>
        <w:rPr>
          <w:color w:val="000000"/>
          <w:spacing w:val="0"/>
          <w:w w:val="100"/>
          <w:position w:val="0"/>
        </w:rPr>
        <w:t>整除，这时抽样间距不是一个整 数 这种情况下丿取与其最接近的整数。不幸的是，如果这样做，实际抽到的样本大小就会 不一样匸例如，假定</w:t>
      </w:r>
      <w:r>
        <w:rPr>
          <w:color w:val="000000"/>
          <w:spacing w:val="0"/>
          <w:w w:val="100"/>
          <w:position w:val="0"/>
          <w:lang w:val="en-US" w:eastAsia="en-US" w:bidi="en-US"/>
        </w:rPr>
        <w:t>A = 55,n = 9,</w:t>
      </w:r>
      <w:r>
        <w:rPr>
          <w:color w:val="000000"/>
          <w:spacing w:val="0"/>
          <w:w w:val="100"/>
          <w:position w:val="0"/>
        </w:rPr>
        <w:t>则"6.1。假如取&amp;= 6,且如果『二2,则样本中的单元是编号 为2、8、14、20、26、32、38、44和50的单元，共9个。如果随机起点是1,则样本是编号为1、7、 13、19、25、31、37、43、49和55的单元。这种情况下，实际样本量为</w:t>
      </w:r>
      <w:r>
        <w:rPr>
          <w:color w:val="000000"/>
          <w:spacing w:val="0"/>
          <w:w w:val="100"/>
          <w:position w:val="0"/>
          <w:lang w:val="en-US" w:eastAsia="en-US" w:bidi="en-US"/>
        </w:rPr>
        <w:t>10</w:t>
      </w:r>
      <w:r>
        <w:rPr>
          <w:color w:val="000000"/>
          <w:spacing w:val="0"/>
          <w:w w:val="100"/>
          <w:position w:val="0"/>
          <w:vertAlign w:val="subscript"/>
          <w:lang w:val="en-US" w:eastAsia="en-US" w:bidi="en-US"/>
        </w:rPr>
        <w:t>o</w:t>
      </w:r>
    </w:p>
    <w:p>
      <w:pPr>
        <w:pStyle w:val="Style15"/>
        <w:keepNext w:val="0"/>
        <w:keepLines w:val="0"/>
        <w:widowControl w:val="0"/>
        <w:shd w:val="clear" w:color="auto" w:fill="auto"/>
        <w:bidi w:val="0"/>
        <w:spacing w:before="0" w:after="60" w:line="331" w:lineRule="exact"/>
        <w:ind w:left="0" w:right="0" w:firstLine="440"/>
        <w:jc w:val="both"/>
      </w:pPr>
      <w:r>
        <w:rPr>
          <w:color w:val="000000"/>
          <w:spacing w:val="0"/>
          <w:w w:val="100"/>
          <w:position w:val="0"/>
        </w:rPr>
        <w:t>如果/V不能被〃整除，则可以使用圆形系统抽样法来避免出现可能样本量不一致的情 况 我们把总体单元假想排列在一个圆上</w:t>
      </w:r>
      <w:r>
        <w:rPr>
          <w:color w:val="000000"/>
          <w:spacing w:val="0"/>
          <w:w w:val="100"/>
          <w:position w:val="0"/>
          <w:lang w:val="zh-CN" w:eastAsia="zh-CN" w:bidi="zh-CN"/>
        </w:rPr>
        <w:t>•并采</w:t>
      </w:r>
      <w:r>
        <w:rPr>
          <w:color w:val="000000"/>
          <w:spacing w:val="0"/>
          <w:w w:val="100"/>
          <w:position w:val="0"/>
        </w:rPr>
        <w:t>用模余</w:t>
      </w:r>
      <w:r>
        <w:rPr>
          <w:color w:val="000000"/>
          <w:spacing w:val="0"/>
          <w:w w:val="100"/>
          <w:position w:val="0"/>
          <w:lang w:val="zh-CN" w:eastAsia="zh-CN" w:bidi="zh-CN"/>
        </w:rPr>
        <w:t>数法匚</w:t>
      </w:r>
      <w:r>
        <w:rPr>
          <w:color w:val="000000"/>
          <w:spacing w:val="0"/>
          <w:w w:val="100"/>
          <w:position w:val="0"/>
        </w:rPr>
        <w:t>取&amp;为与/V/几最接近的整数， 现在随机起点</w:t>
      </w:r>
      <w:r>
        <w:rPr>
          <w:color w:val="000000"/>
          <w:spacing w:val="0"/>
          <w:w w:val="100"/>
          <w:position w:val="0"/>
          <w:lang w:val="zh-CN" w:eastAsia="zh-CN" w:bidi="zh-CN"/>
        </w:rPr>
        <w:t>『在</w:t>
      </w:r>
      <w:r>
        <w:rPr>
          <w:color w:val="000000"/>
          <w:spacing w:val="0"/>
          <w:w w:val="100"/>
          <w:position w:val="0"/>
        </w:rPr>
        <w:t>1到</w:t>
      </w:r>
      <w:r>
        <w:rPr>
          <w:color w:val="000000"/>
          <w:spacing w:val="0"/>
          <w:w w:val="100"/>
          <w:position w:val="0"/>
          <w:lang w:val="en-US" w:eastAsia="en-US" w:bidi="en-US"/>
        </w:rPr>
        <w:t>M</w:t>
      </w:r>
      <w:r>
        <w:rPr>
          <w:color w:val="000000"/>
          <w:spacing w:val="0"/>
          <w:w w:val="100"/>
          <w:position w:val="0"/>
        </w:rPr>
        <w:t>而不是1到&amp;)的范围内抽取(即第一个样本单元可以是名录中的任 何单元)。与前面一样，被抽中的单元是：</w:t>
      </w:r>
    </w:p>
    <w:p>
      <w:pPr>
        <w:pStyle w:val="Style15"/>
        <w:keepNext w:val="0"/>
        <w:keepLines w:val="0"/>
        <w:widowControl w:val="0"/>
        <w:shd w:val="clear" w:color="auto" w:fill="auto"/>
        <w:bidi w:val="0"/>
        <w:spacing w:before="0" w:after="0" w:line="36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r>
        <w:rPr>
          <w:color w:val="000000"/>
          <w:spacing w:val="0"/>
          <w:w w:val="100"/>
          <w:position w:val="0"/>
          <w:sz w:val="20"/>
          <w:szCs w:val="20"/>
          <w:lang w:val="en-US" w:eastAsia="en-US" w:bidi="en-US"/>
        </w:rPr>
        <w:t xml:space="preserve">,r+( </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sz w:val="20"/>
          <w:szCs w:val="20"/>
          <w:lang w:val="en-US" w:eastAsia="en-US" w:bidi="en-US"/>
        </w:rPr>
        <w:t xml:space="preserve"> 1 ) </w:t>
      </w:r>
      <w:r>
        <w:rPr>
          <w:rFonts w:ascii="Times New Roman" w:eastAsia="Times New Roman" w:hAnsi="Times New Roman" w:cs="Times New Roman"/>
          <w:i/>
          <w:iCs/>
          <w:color w:val="000000"/>
          <w:spacing w:val="0"/>
          <w:w w:val="100"/>
          <w:position w:val="0"/>
          <w:sz w:val="19"/>
          <w:szCs w:val="19"/>
          <w:lang w:val="en-US" w:eastAsia="en-US" w:bidi="en-US"/>
        </w:rPr>
        <w:t>k</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如果第，个单元使得</w:t>
      </w:r>
      <w:r>
        <w:rPr>
          <w:rFonts w:ascii="Times New Roman" w:eastAsia="Times New Roman" w:hAnsi="Times New Roman" w:cs="Times New Roman"/>
          <w:i/>
          <w:iCs/>
          <w:color w:val="000000"/>
          <w:spacing w:val="0"/>
          <w:w w:val="100"/>
          <w:position w:val="0"/>
          <w:sz w:val="19"/>
          <w:szCs w:val="19"/>
          <w:lang w:val="en-US" w:eastAsia="en-US" w:bidi="en-US"/>
        </w:rPr>
        <w:t>r+(jT)k&gt;N,</w:t>
      </w:r>
      <w:r>
        <w:rPr>
          <w:color w:val="000000"/>
          <w:spacing w:val="0"/>
          <w:w w:val="100"/>
          <w:position w:val="0"/>
        </w:rPr>
        <w:t>则取单元</w:t>
      </w:r>
      <w:r>
        <w:rPr>
          <w:color w:val="000000"/>
          <w:spacing w:val="0"/>
          <w:w w:val="100"/>
          <w:position w:val="0"/>
          <w:lang w:val="en-US" w:eastAsia="en-US" w:bidi="en-US"/>
        </w:rPr>
        <w:t>r+(；-l)A-/V</w:t>
      </w:r>
      <w:r>
        <w:rPr>
          <w:color w:val="000000"/>
          <w:spacing w:val="0"/>
          <w:w w:val="100"/>
          <w:position w:val="0"/>
          <w:vertAlign w:val="subscript"/>
          <w:lang w:val="en-US" w:eastAsia="en-US" w:bidi="en-US"/>
        </w:rPr>
        <w:t>o</w:t>
      </w:r>
      <w:r>
        <w:rPr>
          <w:color w:val="000000"/>
          <w:spacing w:val="0"/>
          <w:w w:val="100"/>
          <w:position w:val="0"/>
        </w:rPr>
        <w:t>也就是说，在达到名录的末尾 后转回到名录的开始圆形系统抽样法的优点是每一个单元都有一个相同的被抽入样本的机 会。例如，在前面的例子中，假定</w:t>
      </w:r>
      <w:r>
        <w:rPr>
          <w:color w:val="000000"/>
          <w:spacing w:val="0"/>
          <w:w w:val="100"/>
          <w:position w:val="0"/>
          <w:lang w:val="en-US" w:eastAsia="en-US" w:bidi="en-US"/>
        </w:rPr>
        <w:t>、=55,n = 9,</w:t>
      </w:r>
      <w:r>
        <w:rPr>
          <w:color w:val="000000"/>
          <w:spacing w:val="0"/>
          <w:w w:val="100"/>
          <w:position w:val="0"/>
        </w:rPr>
        <w:t>取《=6,在1到55的范围内抽取一个随机起点， 例如</w:t>
      </w:r>
      <w:r>
        <w:rPr>
          <w:color w:val="000000"/>
          <w:spacing w:val="0"/>
          <w:w w:val="100"/>
          <w:position w:val="0"/>
          <w:lang w:val="en-US" w:eastAsia="en-US" w:bidi="en-US"/>
        </w:rPr>
        <w:t>,r = 42,</w:t>
      </w:r>
      <w:r>
        <w:rPr>
          <w:color w:val="000000"/>
          <w:spacing w:val="0"/>
          <w:w w:val="100"/>
          <w:position w:val="0"/>
        </w:rPr>
        <w:t>则总体中被抽中的单元分别是：42,48,54,5,11,17,23,29和35。</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使用系统抽样的另一个问题是，抽样间距</w:t>
      </w:r>
      <w:r>
        <w:rPr>
          <w:rFonts w:ascii="Times New Roman" w:eastAsia="Times New Roman" w:hAnsi="Times New Roman" w:cs="Times New Roman"/>
          <w:i/>
          <w:iCs/>
          <w:color w:val="000000"/>
          <w:spacing w:val="0"/>
          <w:w w:val="100"/>
          <w:position w:val="0"/>
          <w:sz w:val="19"/>
          <w:szCs w:val="19"/>
          <w:lang w:val="en-US" w:eastAsia="en-US" w:bidi="en-US"/>
        </w:rPr>
        <w:t>k</w:t>
      </w:r>
      <w:r>
        <w:rPr>
          <w:color w:val="000000"/>
          <w:spacing w:val="0"/>
          <w:w w:val="100"/>
          <w:position w:val="0"/>
        </w:rPr>
        <w:t>有可能正好碰上总体中变化的某种周期性。 例如，假定我们正在某个地区进行交通流量调査，且我们只能选一周中的某一天抽样。换句话 说,每隔七天取一次样,容易想象，都选星期日取样和都取星期二取样估计的流量就会有很大 的差别,在大多数情况下，我们根本就不知道总体是否有周期性</w:t>
      </w:r>
      <w:r>
        <w:rPr>
          <w:color w:val="000000"/>
          <w:spacing w:val="0"/>
          <w:w w:val="100"/>
          <w:position w:val="0"/>
          <w:lang w:val="zh-CN" w:eastAsia="zh-CN" w:bidi="zh-CN"/>
        </w:rPr>
        <w:t>变化‘</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(2)对称等距抽取样本</w:t>
      </w:r>
    </w:p>
    <w:p>
      <w:pPr>
        <w:pStyle w:val="Style15"/>
        <w:keepNext w:val="0"/>
        <w:keepLines w:val="0"/>
        <w:widowControl w:val="0"/>
        <w:shd w:val="clear" w:color="auto" w:fill="auto"/>
        <w:bidi w:val="0"/>
        <w:spacing w:before="0" w:after="60" w:line="325" w:lineRule="exact"/>
        <w:ind w:left="0" w:right="0" w:firstLine="440"/>
        <w:jc w:val="both"/>
      </w:pPr>
      <w:r>
        <w:rPr>
          <w:color w:val="000000"/>
          <w:spacing w:val="0"/>
          <w:w w:val="100"/>
          <w:position w:val="0"/>
        </w:rPr>
        <w:t>一般系统抽样中第一个单元是从1到《中随机抽选的，当总体单元是按有关标志排列时， 就会产生一个新的</w:t>
      </w:r>
      <w:r>
        <w:rPr>
          <w:color w:val="000000"/>
          <w:spacing w:val="0"/>
          <w:w w:val="100"/>
          <w:position w:val="0"/>
          <w:lang w:val="zh-CN" w:eastAsia="zh-CN" w:bidi="zh-CN"/>
        </w:rPr>
        <w:t>问题」</w:t>
      </w:r>
      <w:r>
        <w:rPr>
          <w:color w:val="000000"/>
          <w:spacing w:val="0"/>
          <w:w w:val="100"/>
          <w:position w:val="0"/>
        </w:rPr>
        <w:t>由于有关标志与调查变量之间相关，调查变量也是由高到低或由低 到高形成一种趋势。因此第一个单元的偏高或偏低就会影响到以后各单元，使整个样本可能 会产生偏差。为了减少这种偏差，有人提出了对称等距抽样的方法，以消除由于第一个单元位 置引起的系统偏差。对称等距抽样方法也有多种一种是由统计学家塞蒂(</w:t>
      </w:r>
      <w:r>
        <w:rPr>
          <w:color w:val="000000"/>
          <w:spacing w:val="0"/>
          <w:w w:val="100"/>
          <w:position w:val="0"/>
          <w:lang w:val="en-US" w:eastAsia="en-US" w:bidi="en-US"/>
        </w:rPr>
        <w:t>Sethi</w:t>
      </w:r>
      <w:r>
        <w:rPr>
          <w:color w:val="000000"/>
          <w:spacing w:val="0"/>
          <w:w w:val="100"/>
          <w:position w:val="0"/>
        </w:rPr>
        <w:t>)提岀的。 当总体容量为</w:t>
      </w:r>
      <w:r>
        <w:rPr>
          <w:color w:val="000000"/>
          <w:spacing w:val="0"/>
          <w:w w:val="100"/>
          <w:position w:val="0"/>
          <w:lang w:val="en-US" w:eastAsia="en-US" w:bidi="en-US"/>
        </w:rPr>
        <w:t>M</w:t>
      </w:r>
      <w:r>
        <w:rPr>
          <w:color w:val="000000"/>
          <w:spacing w:val="0"/>
          <w:w w:val="100"/>
          <w:position w:val="0"/>
        </w:rPr>
        <w:t>要抽取样本量为</w:t>
      </w:r>
      <w:r>
        <w:rPr>
          <w:color w:val="000000"/>
          <w:spacing w:val="0"/>
          <w:w w:val="100"/>
          <w:position w:val="0"/>
          <w:lang w:val="en-US" w:eastAsia="en-US" w:bidi="en-US"/>
        </w:rPr>
        <w:t>n</w:t>
      </w:r>
      <w:r>
        <w:rPr>
          <w:color w:val="000000"/>
          <w:spacing w:val="0"/>
          <w:w w:val="100"/>
          <w:position w:val="0"/>
        </w:rPr>
        <w:t>时，其抽样间隔为</w:t>
      </w:r>
      <w:r>
        <w:rPr>
          <w:rFonts w:ascii="Times New Roman" w:eastAsia="Times New Roman" w:hAnsi="Times New Roman" w:cs="Times New Roman"/>
          <w:i/>
          <w:iCs/>
          <w:color w:val="000000"/>
          <w:spacing w:val="0"/>
          <w:w w:val="100"/>
          <w:position w:val="0"/>
          <w:sz w:val="19"/>
          <w:szCs w:val="19"/>
          <w:lang w:val="en-US" w:eastAsia="en-US" w:bidi="en-US"/>
        </w:rPr>
        <w:t>k = N/n,</w:t>
      </w:r>
      <w:r>
        <w:rPr>
          <w:color w:val="000000"/>
          <w:spacing w:val="0"/>
          <w:w w:val="100"/>
          <w:position w:val="0"/>
        </w:rPr>
        <w:t>这时实际上把/V个单元分成〃 组，每组有</w:t>
      </w:r>
      <w:r>
        <w:rPr>
          <w:rFonts w:ascii="Times New Roman" w:eastAsia="Times New Roman" w:hAnsi="Times New Roman" w:cs="Times New Roman"/>
          <w:i/>
          <w:iCs/>
          <w:color w:val="000000"/>
          <w:spacing w:val="0"/>
          <w:w w:val="100"/>
          <w:position w:val="0"/>
          <w:sz w:val="19"/>
          <w:szCs w:val="19"/>
          <w:lang w:val="en-US" w:eastAsia="en-US" w:bidi="en-US"/>
        </w:rPr>
        <w:t>k</w:t>
      </w:r>
      <w:r>
        <w:rPr>
          <w:color w:val="000000"/>
          <w:spacing w:val="0"/>
          <w:w w:val="100"/>
          <w:position w:val="0"/>
        </w:rPr>
        <w:t>个单元，现在把临近的两组加以合并，合并成</w:t>
      </w:r>
      <w:r>
        <w:rPr>
          <w:color w:val="000000"/>
          <w:spacing w:val="0"/>
          <w:w w:val="100"/>
          <w:position w:val="0"/>
          <w:lang w:val="en-US" w:eastAsia="en-US" w:bidi="en-US"/>
        </w:rPr>
        <w:t>n/2</w:t>
      </w:r>
      <w:r>
        <w:rPr>
          <w:color w:val="000000"/>
          <w:spacing w:val="0"/>
          <w:w w:val="100"/>
          <w:position w:val="0"/>
        </w:rPr>
        <w:t>组</w:t>
      </w:r>
      <w:r>
        <w:rPr>
          <w:color w:val="000000"/>
          <w:spacing w:val="0"/>
          <w:w w:val="100"/>
          <w:position w:val="0"/>
          <w:lang w:val="zh-CN" w:eastAsia="zh-CN" w:bidi="zh-CN"/>
        </w:rPr>
        <w:t>,每组</w:t>
      </w:r>
      <w:r>
        <w:rPr>
          <w:rFonts w:ascii="Times New Roman" w:eastAsia="Times New Roman" w:hAnsi="Times New Roman" w:cs="Times New Roman"/>
          <w:i/>
          <w:iCs/>
          <w:color w:val="000000"/>
          <w:spacing w:val="0"/>
          <w:w w:val="100"/>
          <w:position w:val="0"/>
          <w:sz w:val="19"/>
          <w:szCs w:val="19"/>
          <w:lang w:val="en-US" w:eastAsia="en-US" w:bidi="en-US"/>
        </w:rPr>
        <w:t>2k</w:t>
      </w:r>
      <w:r>
        <w:rPr>
          <w:color w:val="000000"/>
          <w:spacing w:val="0"/>
          <w:w w:val="100"/>
          <w:position w:val="0"/>
        </w:rPr>
        <w:t>个单元。当组内前 一个抽中的单元位置偏低时，后一个单元的位置使它偏高，使它两两对称，偏低和偏高相互抵 消；具体的做法按照公式抽取。</w:t>
      </w:r>
    </w:p>
    <w:p>
      <w:pPr>
        <w:pStyle w:val="Style15"/>
        <w:keepNext w:val="0"/>
        <w:keepLines w:val="0"/>
        <w:widowControl w:val="0"/>
        <w:shd w:val="clear" w:color="auto" w:fill="auto"/>
        <w:bidi w:val="0"/>
        <w:spacing w:before="0" w:after="40" w:line="291" w:lineRule="exact"/>
        <w:ind w:left="0" w:right="0" w:firstLine="440"/>
        <w:jc w:val="both"/>
      </w:pPr>
      <w:r>
        <w:rPr>
          <w:color w:val="000000"/>
          <w:spacing w:val="0"/>
          <w:w w:val="100"/>
          <w:position w:val="0"/>
        </w:rPr>
        <w:t>首先在1到上中抽取一个随机数，假设为丄抽样间隔为气则各抽中单元的位置按下面的 公式计算可得：</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n</w:t>
      </w:r>
    </w:p>
    <w:p>
      <w:pPr>
        <w:pStyle w:val="Style15"/>
        <w:keepNext w:val="0"/>
        <w:keepLines w:val="0"/>
        <w:widowControl w:val="0"/>
        <w:shd w:val="clear" w:color="auto" w:fill="auto"/>
        <w:tabs>
          <w:tab w:pos="2403" w:val="left"/>
          <w:tab w:pos="3899" w:val="left"/>
        </w:tabs>
        <w:bidi w:val="0"/>
        <w:spacing w:before="0" w:after="160" w:line="240" w:lineRule="auto"/>
        <w:ind w:left="0" w:right="0" w:firstLine="0"/>
        <w:jc w:val="center"/>
      </w:pPr>
      <w:r>
        <w:rPr>
          <w:color w:val="000000"/>
          <w:spacing w:val="0"/>
          <w:w w:val="100"/>
          <w:position w:val="0"/>
          <w:lang w:val="zh-CN" w:eastAsia="zh-CN" w:bidi="zh-CN"/>
        </w:rPr>
        <w:t>官+2</w:t>
      </w:r>
      <w:r>
        <w:rPr>
          <w:color w:val="000000"/>
          <w:spacing w:val="0"/>
          <w:w w:val="100"/>
          <w:position w:val="0"/>
        </w:rPr>
        <w:t>必</w:t>
      </w:r>
      <w:r>
        <w:rPr>
          <w:color w:val="000000"/>
          <w:spacing w:val="0"/>
          <w:w w:val="100"/>
          <w:position w:val="0"/>
          <w:lang w:val="en-US" w:eastAsia="en-US" w:bidi="en-US"/>
        </w:rPr>
        <w:t>，2(j+l)</w:t>
      </w:r>
      <w:r>
        <w:rPr>
          <w:color w:val="000000"/>
          <w:spacing w:val="0"/>
          <w:w w:val="100"/>
          <w:position w:val="0"/>
        </w:rPr>
        <w:t xml:space="preserve">虹 </w:t>
      </w:r>
      <w:r>
        <w:rPr>
          <w:color w:val="000000"/>
          <w:spacing w:val="0"/>
          <w:w w:val="100"/>
          <w:position w:val="0"/>
          <w:lang w:val="en-US" w:eastAsia="en-US" w:bidi="en-US"/>
        </w:rPr>
        <w:t>r+1]</w:t>
        <w:tab/>
        <w:t>j =</w:t>
        <w:tab/>
        <w:t>-1</w:t>
      </w:r>
    </w:p>
    <w:p>
      <w:pPr>
        <w:pStyle w:val="Style15"/>
        <w:keepNext w:val="0"/>
        <w:keepLines w:val="0"/>
        <w:widowControl w:val="0"/>
        <w:shd w:val="clear" w:color="auto" w:fill="auto"/>
        <w:bidi w:val="0"/>
        <w:spacing w:before="0" w:after="80" w:line="324" w:lineRule="exact"/>
        <w:ind w:left="0" w:right="0" w:firstLine="440"/>
        <w:jc w:val="both"/>
      </w:pPr>
      <w:r>
        <w:rPr>
          <w:color w:val="000000"/>
          <w:spacing w:val="0"/>
          <w:w w:val="100"/>
          <w:position w:val="0"/>
        </w:rPr>
        <w:t>下面用一个例子来说明这种抽选方法。已知某总体单元数为</w:t>
      </w:r>
      <w:r>
        <w:rPr>
          <w:color w:val="000000"/>
          <w:spacing w:val="0"/>
          <w:w w:val="100"/>
          <w:position w:val="0"/>
          <w:lang w:val="en-US" w:eastAsia="en-US" w:bidi="en-US"/>
        </w:rPr>
        <w:t>/V=300,</w:t>
      </w:r>
      <w:r>
        <w:rPr>
          <w:color w:val="000000"/>
          <w:spacing w:val="0"/>
          <w:w w:val="100"/>
          <w:position w:val="0"/>
        </w:rPr>
        <w:t>要从中抽取几二20 个单元为样本，先计算抽样间隔奴&amp;二</w:t>
      </w:r>
      <w:r>
        <w:rPr>
          <w:color w:val="000000"/>
          <w:spacing w:val="0"/>
          <w:w w:val="100"/>
          <w:position w:val="0"/>
          <w:lang w:val="en-US" w:eastAsia="en-US" w:bidi="en-US"/>
        </w:rPr>
        <w:t xml:space="preserve">= </w:t>
      </w:r>
      <w:r>
        <w:rPr>
          <w:color w:val="000000"/>
          <w:spacing w:val="0"/>
          <w:w w:val="100"/>
          <w:position w:val="0"/>
        </w:rPr>
        <w:t>300/20 = 15。在1到15之间抽选一个随机起点， 假定随机起点『=3,按公式计算出应抽取的单元号码为：</w:t>
      </w:r>
    </w:p>
    <w:tbl>
      <w:tblPr>
        <w:tblOverlap w:val="never"/>
        <w:jc w:val="center"/>
        <w:tblLayout w:type="fixed"/>
      </w:tblPr>
      <w:tblGrid>
        <w:gridCol w:w="728"/>
        <w:gridCol w:w="1540"/>
        <w:gridCol w:w="1485"/>
        <w:gridCol w:w="507"/>
      </w:tblGrid>
      <w:tr>
        <w:trPr>
          <w:trHeight w:val="29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7 = 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i/>
                <w:iCs/>
                <w:color w:val="000000"/>
                <w:spacing w:val="0"/>
                <w:w w:val="100"/>
                <w:position w:val="0"/>
                <w:sz w:val="19"/>
                <w:szCs w:val="19"/>
                <w:lang w:val="en-US" w:eastAsia="en-US" w:bidi="en-US"/>
              </w:rPr>
              <w:t xml:space="preserve">r+2jk </w:t>
            </w:r>
            <w:r>
              <w:rPr>
                <w:rFonts w:ascii="Times New Roman" w:eastAsia="Times New Roman" w:hAnsi="Times New Roman" w:cs="Times New Roman"/>
                <w:i/>
                <w:iCs/>
                <w:color w:val="000000"/>
                <w:spacing w:val="0"/>
                <w:w w:val="100"/>
                <w:position w:val="0"/>
                <w:sz w:val="19"/>
                <w:szCs w:val="19"/>
                <w:lang w:val="zh-TW" w:eastAsia="zh-TW" w:bidi="zh-TW"/>
              </w:rPr>
              <w:t>=</w:t>
            </w:r>
            <w:r>
              <w:rPr>
                <w:color w:val="000000"/>
                <w:spacing w:val="0"/>
                <w:w w:val="100"/>
                <w:position w:val="0"/>
                <w:lang w:val="zh-TW" w:eastAsia="zh-TW" w:bidi="zh-TW"/>
              </w:rPr>
              <w:t xml:space="preserve"> 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zh-TW" w:eastAsia="zh-TW" w:bidi="zh-TW"/>
              </w:rPr>
              <w:t>2(丿+</w:t>
            </w:r>
            <w:r>
              <w:rPr>
                <w:color w:val="000000"/>
                <w:spacing w:val="0"/>
                <w:w w:val="100"/>
                <w:position w:val="0"/>
                <w:lang w:val="en-US" w:eastAsia="en-US" w:bidi="en-US"/>
              </w:rPr>
              <w:t>1)</w:t>
            </w:r>
            <w:r>
              <w:rPr>
                <w:rFonts w:ascii="Times New Roman" w:eastAsia="Times New Roman" w:hAnsi="Times New Roman" w:cs="Times New Roman"/>
                <w:i/>
                <w:iCs/>
                <w:color w:val="000000"/>
                <w:spacing w:val="0"/>
                <w:w w:val="100"/>
                <w:position w:val="0"/>
                <w:sz w:val="19"/>
                <w:szCs w:val="19"/>
                <w:lang w:val="en-US" w:eastAsia="en-US" w:bidi="en-US"/>
              </w:rPr>
              <w:t>k~r+</w:t>
            </w:r>
            <w:r>
              <w:rPr>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二28</w:t>
            </w:r>
          </w:p>
        </w:tc>
      </w:tr>
      <w:tr>
        <w:trPr>
          <w:trHeight w:val="497"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j=</w:t>
            </w:r>
            <w:r>
              <w:rPr>
                <w:color w:val="000000"/>
                <w:spacing w:val="0"/>
                <w:w w:val="100"/>
                <w:position w:val="0"/>
                <w:lang w:val="en-US" w:eastAsia="en-US" w:bidi="en-US"/>
              </w:rPr>
              <w:t xml:space="preserve"> </w:t>
            </w:r>
            <w:r>
              <w:rPr>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r+2jk = 33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en-US" w:eastAsia="en-US" w:bidi="en-US"/>
              </w:rPr>
              <w:t>2(j+l)/c-r+l</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=58</w:t>
            </w:r>
          </w:p>
        </w:tc>
      </w:tr>
      <w:tr>
        <w:trPr>
          <w:trHeight w:val="457" w:hRule="exact"/>
        </w:trPr>
        <w:tc>
          <w:tcPr>
            <w:tcBorders>
              <w:top w:val="dashed"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j=9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en-US" w:eastAsia="en-US" w:bidi="en-US"/>
              </w:rPr>
              <w:t>r+2/7c = 273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en-US" w:eastAsia="en-US" w:bidi="en-US"/>
              </w:rPr>
              <w:t>2°+l)4r+l</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 298</w:t>
            </w:r>
          </w:p>
        </w:tc>
      </w:tr>
    </w:tbl>
    <w:p>
      <w:pPr>
        <w:widowControl w:val="0"/>
        <w:spacing w:after="79" w:line="1" w:lineRule="exact"/>
      </w:pPr>
    </w:p>
    <w:p>
      <w:pPr>
        <w:pStyle w:val="Style15"/>
        <w:keepNext w:val="0"/>
        <w:keepLines w:val="0"/>
        <w:widowControl w:val="0"/>
        <w:shd w:val="clear" w:color="auto" w:fill="auto"/>
        <w:bidi w:val="0"/>
        <w:spacing w:before="0" w:after="80" w:line="240" w:lineRule="auto"/>
        <w:ind w:left="0" w:right="0" w:firstLine="440"/>
        <w:jc w:val="both"/>
      </w:pPr>
      <w:r>
        <w:rPr>
          <w:color w:val="000000"/>
          <w:spacing w:val="0"/>
          <w:w w:val="100"/>
          <w:position w:val="0"/>
        </w:rPr>
        <w:t>这样抽中的单元号码为：3,28,33,58,…，273,298。</w:t>
      </w:r>
    </w:p>
    <w:p>
      <w:pPr>
        <w:pStyle w:val="Style15"/>
        <w:keepNext w:val="0"/>
        <w:keepLines w:val="0"/>
        <w:widowControl w:val="0"/>
        <w:shd w:val="clear" w:color="auto" w:fill="auto"/>
        <w:bidi w:val="0"/>
        <w:spacing w:before="0" w:after="80" w:line="240" w:lineRule="auto"/>
        <w:ind w:left="0" w:right="0" w:firstLine="440"/>
        <w:jc w:val="both"/>
      </w:pPr>
      <w:r>
        <w:rPr>
          <w:color w:val="000000"/>
          <w:spacing w:val="0"/>
          <w:w w:val="100"/>
          <w:position w:val="0"/>
        </w:rPr>
        <w:t>当以为奇数时，仍按上式进行，但丿取到</w:t>
      </w:r>
      <w:r>
        <w:rPr>
          <w:color w:val="000000"/>
          <w:spacing w:val="0"/>
          <w:w w:val="100"/>
          <w:position w:val="0"/>
          <w:lang w:val="en-US" w:eastAsia="en-US" w:bidi="en-US"/>
        </w:rPr>
        <w:t>(n-l)/2</w:t>
      </w:r>
      <w:r>
        <w:rPr>
          <w:color w:val="000000"/>
          <w:spacing w:val="0"/>
          <w:w w:val="100"/>
          <w:position w:val="0"/>
        </w:rPr>
        <w:t xml:space="preserve">为止，并要增加靠近终端的一个样本单 </w:t>
      </w:r>
      <w:r>
        <w:rPr>
          <w:color w:val="000000"/>
          <w:spacing w:val="0"/>
          <w:w w:val="100"/>
          <w:position w:val="0"/>
        </w:rPr>
        <w:t>元。也用一个例子来说明°</w:t>
      </w:r>
    </w:p>
    <w:p>
      <w:pPr>
        <w:pStyle w:val="Style15"/>
        <w:keepNext w:val="0"/>
        <w:keepLines w:val="0"/>
        <w:widowControl w:val="0"/>
        <w:shd w:val="clear" w:color="auto" w:fill="auto"/>
        <w:bidi w:val="0"/>
        <w:spacing w:before="0" w:after="80" w:line="240" w:lineRule="auto"/>
        <w:ind w:left="0" w:right="0" w:firstLine="440"/>
        <w:jc w:val="both"/>
        <w:rPr>
          <w:sz w:val="19"/>
          <w:szCs w:val="19"/>
        </w:rPr>
      </w:pPr>
      <w:r>
        <w:rPr>
          <w:color w:val="000000"/>
          <w:spacing w:val="0"/>
          <w:w w:val="100"/>
          <w:position w:val="0"/>
          <w:sz w:val="20"/>
          <w:szCs w:val="20"/>
        </w:rPr>
        <w:t xml:space="preserve">假设"=35, </w:t>
      </w:r>
      <w:r>
        <w:rPr>
          <w:color w:val="000000"/>
          <w:spacing w:val="0"/>
          <w:w w:val="100"/>
          <w:position w:val="0"/>
          <w:sz w:val="20"/>
          <w:szCs w:val="20"/>
          <w:lang w:val="en-US" w:eastAsia="en-US" w:bidi="en-US"/>
        </w:rPr>
        <w:t xml:space="preserve">n = 7, </w:t>
      </w:r>
      <w:r>
        <w:rPr>
          <w:rFonts w:ascii="Times New Roman" w:eastAsia="Times New Roman" w:hAnsi="Times New Roman" w:cs="Times New Roman"/>
          <w:i/>
          <w:iCs/>
          <w:color w:val="000000"/>
          <w:spacing w:val="0"/>
          <w:w w:val="100"/>
          <w:position w:val="0"/>
          <w:sz w:val="19"/>
          <w:szCs w:val="19"/>
          <w:lang w:val="en-US" w:eastAsia="en-US" w:bidi="en-US"/>
        </w:rPr>
        <w:t>k = 5</w:t>
      </w:r>
      <w:r>
        <w:rPr>
          <w:rFonts w:ascii="Times New Roman" w:eastAsia="Times New Roman" w:hAnsi="Times New Roman" w:cs="Times New Roman"/>
          <w:i/>
          <w:iCs/>
          <w:color w:val="000000"/>
          <w:spacing w:val="0"/>
          <w:w w:val="100"/>
          <w:position w:val="0"/>
          <w:sz w:val="19"/>
          <w:szCs w:val="19"/>
          <w:vertAlign w:val="subscript"/>
          <w:lang w:val="en-US" w:eastAsia="en-US" w:bidi="en-US"/>
        </w:rPr>
        <w:t>o</w:t>
      </w:r>
    </w:p>
    <w:p>
      <w:pPr>
        <w:pStyle w:val="Style15"/>
        <w:keepNext w:val="0"/>
        <w:keepLines w:val="0"/>
        <w:widowControl w:val="0"/>
        <w:shd w:val="clear" w:color="auto" w:fill="auto"/>
        <w:bidi w:val="0"/>
        <w:spacing w:before="0" w:after="80" w:line="240" w:lineRule="auto"/>
        <w:ind w:left="0" w:right="0" w:firstLine="440"/>
        <w:jc w:val="both"/>
      </w:pPr>
      <w:r>
        <w:rPr>
          <w:color w:val="000000"/>
          <w:spacing w:val="0"/>
          <w:w w:val="100"/>
          <w:position w:val="0"/>
        </w:rPr>
        <w:t>这里抽选的样本单元数为7,是一个奇数。先在1到5之间取一个随机数，假定为</w:t>
      </w:r>
      <w:r>
        <w:rPr>
          <w:color w:val="000000"/>
          <w:spacing w:val="0"/>
          <w:w w:val="100"/>
          <w:position w:val="0"/>
          <w:lang w:val="en-US" w:eastAsia="en-US" w:bidi="en-US"/>
        </w:rPr>
        <w:t>r = 4</w:t>
      </w:r>
      <w:r>
        <w:rPr>
          <w:color w:val="000000"/>
          <w:spacing w:val="0"/>
          <w:w w:val="100"/>
          <w:position w:val="0"/>
          <w:vertAlign w:val="subscript"/>
          <w:lang w:val="en-US" w:eastAsia="en-US" w:bidi="en-US"/>
        </w:rPr>
        <w:t>o</w:t>
      </w:r>
    </w:p>
    <w:tbl>
      <w:tblPr>
        <w:tblOverlap w:val="never"/>
        <w:jc w:val="left"/>
        <w:tblLayout w:type="fixed"/>
      </w:tblPr>
      <w:tblGrid>
        <w:gridCol w:w="3051"/>
        <w:gridCol w:w="1495"/>
        <w:gridCol w:w="1927"/>
      </w:tblGrid>
      <w:tr>
        <w:trPr>
          <w:trHeight w:val="286" w:hRule="exact"/>
        </w:trPr>
        <w:tc>
          <w:tcPr>
            <w:gridSpan w:val="3"/>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则应抽的单元号码为：</w:t>
            </w:r>
          </w:p>
        </w:tc>
      </w:tr>
      <w:tr>
        <w:trPr>
          <w:trHeight w:val="33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r+2jk = 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2(j+l)J+l=7</w:t>
            </w:r>
          </w:p>
        </w:tc>
      </w:tr>
      <w:tr>
        <w:trPr>
          <w:trHeight w:val="33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i/>
                <w:iCs/>
                <w:color w:val="000000"/>
                <w:spacing w:val="0"/>
                <w:w w:val="100"/>
                <w:position w:val="0"/>
                <w:sz w:val="19"/>
                <w:szCs w:val="19"/>
                <w:lang w:val="en-US" w:eastAsia="en-US" w:bidi="en-US"/>
              </w:rPr>
              <w:t>r+2jk=</w:t>
            </w:r>
            <w:r>
              <w:rPr>
                <w:color w:val="000000"/>
                <w:spacing w:val="0"/>
                <w:w w:val="100"/>
                <w:position w:val="0"/>
                <w:lang w:val="en-US" w:eastAsia="en-US" w:bidi="en-US"/>
              </w:rPr>
              <w:t xml:space="preserve"> 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2(j+l)A;-r+l = 17</w:t>
            </w:r>
          </w:p>
        </w:tc>
      </w:tr>
      <w:tr>
        <w:trPr>
          <w:trHeight w:val="331"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2320" w:right="0" w:firstLine="0"/>
              <w:jc w:val="left"/>
            </w:pPr>
            <w:r>
              <w:rPr>
                <w:color w:val="000000"/>
                <w:spacing w:val="0"/>
                <w:w w:val="100"/>
                <w:position w:val="0"/>
                <w:lang w:val="zh-TW" w:eastAsia="zh-TW" w:bidi="zh-TW"/>
              </w:rPr>
              <w:t>产2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en-US" w:eastAsia="en-US" w:bidi="en-US"/>
              </w:rPr>
              <w:t>r+</w:t>
            </w:r>
            <w:r>
              <w:rPr>
                <w:color w:val="000000"/>
                <w:spacing w:val="0"/>
                <w:w w:val="100"/>
                <w:position w:val="0"/>
                <w:lang w:val="zh-TW" w:eastAsia="zh-TW" w:bidi="zh-TW"/>
              </w:rPr>
              <w:t>羽</w:t>
            </w:r>
            <w:r>
              <w:rPr>
                <w:color w:val="000000"/>
                <w:spacing w:val="0"/>
                <w:w w:val="100"/>
                <w:position w:val="0"/>
                <w:lang w:val="en-US" w:eastAsia="en-US" w:bidi="en-US"/>
              </w:rPr>
              <w:t>=24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2(j+l)4-r+l=27</w:t>
            </w:r>
          </w:p>
        </w:tc>
      </w:tr>
      <w:tr>
        <w:trPr>
          <w:trHeight w:val="28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2320" w:right="0" w:firstLine="0"/>
              <w:jc w:val="left"/>
            </w:pPr>
            <w:r>
              <w:rPr>
                <w:color w:val="000000"/>
                <w:spacing w:val="0"/>
                <w:w w:val="100"/>
                <w:position w:val="0"/>
                <w:lang w:val="en-US" w:eastAsia="en-US" w:bidi="en-US"/>
              </w:rPr>
              <w:t>J = 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i/>
                <w:iCs/>
                <w:color w:val="000000"/>
                <w:spacing w:val="0"/>
                <w:w w:val="100"/>
                <w:position w:val="0"/>
                <w:sz w:val="19"/>
                <w:szCs w:val="19"/>
                <w:lang w:val="en-US" w:eastAsia="en-US" w:bidi="en-US"/>
              </w:rPr>
              <w:t>r+2jk. =</w:t>
            </w:r>
            <w:r>
              <w:rPr>
                <w:color w:val="000000"/>
                <w:spacing w:val="0"/>
                <w:w w:val="100"/>
                <w:position w:val="0"/>
                <w:lang w:val="en-US" w:eastAsia="en-US" w:bidi="en-US"/>
              </w:rPr>
              <w:t xml:space="preserve"> 34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2(；+l)A：-r+l =37</w:t>
            </w:r>
          </w:p>
        </w:tc>
      </w:tr>
    </w:tbl>
    <w:p>
      <w:pPr>
        <w:pStyle w:val="Style15"/>
        <w:keepNext w:val="0"/>
        <w:keepLines w:val="0"/>
        <w:widowControl w:val="0"/>
        <w:shd w:val="clear" w:color="auto" w:fill="auto"/>
        <w:bidi w:val="0"/>
        <w:spacing w:before="0" w:after="0" w:line="366" w:lineRule="exact"/>
        <w:ind w:left="0" w:right="0" w:firstLine="440"/>
        <w:jc w:val="both"/>
      </w:pPr>
      <w:r>
        <w:rPr>
          <w:color w:val="000000"/>
          <w:spacing w:val="0"/>
          <w:w w:val="100"/>
          <w:position w:val="0"/>
        </w:rPr>
        <w:t>最后应加一个单元『+(□-1)&amp;=34。因此由编号为4,7,14,17,24,27,34。这7个单元组 成样本。</w:t>
      </w:r>
    </w:p>
    <w:p>
      <w:pPr>
        <w:pStyle w:val="Style15"/>
        <w:keepNext w:val="0"/>
        <w:keepLines w:val="0"/>
        <w:widowControl w:val="0"/>
        <w:shd w:val="clear" w:color="auto" w:fill="auto"/>
        <w:bidi w:val="0"/>
        <w:spacing w:before="0" w:after="80" w:line="339" w:lineRule="exact"/>
        <w:ind w:left="0" w:right="0" w:firstLine="440"/>
        <w:jc w:val="both"/>
      </w:pPr>
      <w:r>
        <w:rPr>
          <w:color w:val="000000"/>
          <w:spacing w:val="0"/>
          <w:w w:val="100"/>
          <w:position w:val="0"/>
        </w:rPr>
        <w:t>另一种对称等距抽样方法是由统计学家辛</w:t>
      </w:r>
      <w:r>
        <w:rPr>
          <w:color w:val="000000"/>
          <w:spacing w:val="0"/>
          <w:w w:val="100"/>
          <w:position w:val="0"/>
          <w:lang w:val="en-US" w:eastAsia="en-US" w:bidi="en-US"/>
        </w:rPr>
        <w:t>(Singh)</w:t>
      </w:r>
      <w:r>
        <w:rPr>
          <w:color w:val="000000"/>
          <w:spacing w:val="0"/>
          <w:w w:val="100"/>
          <w:position w:val="0"/>
        </w:rPr>
        <w:t>提出，也称修正的对称等距抽样，其方 法是抽选对总体两端等距离的成对单元。当样本量几为偶数时，其样本都是对称的，抽样间隔 的计算方法与前面相同。假设随机起点为则抽选样本的公式为：</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n</w:t>
      </w:r>
    </w:p>
    <w:p>
      <w:pPr>
        <w:pStyle w:val="Style15"/>
        <w:keepNext w:val="0"/>
        <w:keepLines w:val="0"/>
        <w:widowControl w:val="0"/>
        <w:shd w:val="clear" w:color="auto" w:fill="auto"/>
        <w:tabs>
          <w:tab w:pos="3899" w:val="left"/>
        </w:tabs>
        <w:bidi w:val="0"/>
        <w:spacing w:before="0" w:after="300" w:line="240" w:lineRule="auto"/>
        <w:ind w:left="0" w:right="0" w:firstLine="0"/>
        <w:jc w:val="center"/>
      </w:pPr>
      <w:r>
        <w:rPr>
          <w:color w:val="000000"/>
          <w:spacing w:val="0"/>
          <w:w w:val="100"/>
          <w:position w:val="0"/>
        </w:rPr>
        <w:t>[,+必，3-北)</w:t>
      </w:r>
      <w:r>
        <w:rPr>
          <w:color w:val="000000"/>
          <w:spacing w:val="0"/>
          <w:w w:val="100"/>
          <w:position w:val="0"/>
          <w:lang w:val="en-US" w:eastAsia="en-US" w:bidi="en-US"/>
        </w:rPr>
        <w:t>-r+l]</w:t>
        <w:tab/>
      </w:r>
      <w:r>
        <w:rPr>
          <w:color w:val="000000"/>
          <w:spacing w:val="0"/>
          <w:w w:val="100"/>
          <w:position w:val="0"/>
        </w:rPr>
        <w:t>1</w:t>
      </w:r>
    </w:p>
    <w:p>
      <w:pPr>
        <w:pStyle w:val="Style15"/>
        <w:keepNext w:val="0"/>
        <w:keepLines w:val="0"/>
        <w:widowControl w:val="0"/>
        <w:shd w:val="clear" w:color="auto" w:fill="auto"/>
        <w:bidi w:val="0"/>
        <w:spacing w:before="0" w:after="160" w:line="334" w:lineRule="exact"/>
        <w:ind w:left="0" w:right="0" w:firstLine="440"/>
        <w:jc w:val="both"/>
      </w:pPr>
      <w:r>
        <w:rPr>
          <w:color w:val="000000"/>
          <w:spacing w:val="0"/>
          <w:w w:val="100"/>
          <w:position w:val="0"/>
        </w:rPr>
        <w:t>当〃为奇数时，用辛的方法要增加靠近中间的第妇个单元。</w:t>
      </w:r>
    </w:p>
    <w:p>
      <w:pPr>
        <w:pStyle w:val="Style1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为了便于和塞蒂方法进行比较，仍用前面的例子。用修正的对称等距抽样方法抽取的样 本结果及其比较见表6-3：</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lang w:val="en-US" w:eastAsia="en-US" w:bidi="en-US"/>
        </w:rPr>
        <w:t>3.</w:t>
      </w:r>
      <w:r>
        <w:rPr>
          <w:color w:val="000000"/>
          <w:spacing w:val="0"/>
          <w:w w:val="100"/>
          <w:position w:val="0"/>
        </w:rPr>
        <w:t>系统抽样的优点与缺点</w:t>
      </w:r>
    </w:p>
    <w:p>
      <w:pPr>
        <w:pStyle w:val="Style15"/>
        <w:keepNext w:val="0"/>
        <w:keepLines w:val="0"/>
        <w:widowControl w:val="0"/>
        <w:numPr>
          <w:ilvl w:val="0"/>
          <w:numId w:val="333"/>
        </w:numPr>
        <w:shd w:val="clear" w:color="auto" w:fill="auto"/>
        <w:tabs>
          <w:tab w:pos="946" w:val="left"/>
        </w:tabs>
        <w:bidi w:val="0"/>
        <w:spacing w:before="0" w:after="0" w:line="334" w:lineRule="exact"/>
        <w:ind w:left="0" w:right="0" w:firstLine="440"/>
        <w:jc w:val="both"/>
      </w:pPr>
      <w:bookmarkStart w:id="1323" w:name="bookmark1323"/>
      <w:bookmarkEnd w:id="1323"/>
      <w:r>
        <w:rPr>
          <w:color w:val="000000"/>
          <w:spacing w:val="0"/>
          <w:w w:val="100"/>
          <w:position w:val="0"/>
        </w:rPr>
        <w:t>系统抽样的优点。①在没有抽样框时，可以构造一个概念抽样框，可代替简单随机 抽样。②与简单随机抽样一样，系统抽样不需要辅助的抽样框信息。③与简单随机抽样相 比，系统抽样样本的分布比较好，当然这还取决于抽样间隔及名录是如何排列的。④与简单 随机抽样一样，系统抽样有较好的理论支持，估计值容易计算。⑤由于只需要一个随机起点, 系统抽样比简单随机抽样简单。</w:t>
      </w:r>
    </w:p>
    <w:p>
      <w:pPr>
        <w:pStyle w:val="Style15"/>
        <w:keepNext w:val="0"/>
        <w:keepLines w:val="0"/>
        <w:widowControl w:val="0"/>
        <w:numPr>
          <w:ilvl w:val="0"/>
          <w:numId w:val="333"/>
        </w:numPr>
        <w:shd w:val="clear" w:color="auto" w:fill="auto"/>
        <w:tabs>
          <w:tab w:pos="956" w:val="left"/>
        </w:tabs>
        <w:bidi w:val="0"/>
        <w:spacing w:before="0" w:after="100" w:line="334" w:lineRule="exact"/>
        <w:ind w:left="0" w:right="0" w:firstLine="440"/>
        <w:jc w:val="both"/>
        <w:sectPr>
          <w:headerReference w:type="default" r:id="rId400"/>
          <w:footerReference w:type="default" r:id="rId401"/>
          <w:headerReference w:type="even" r:id="rId402"/>
          <w:footerReference w:type="even" r:id="rId403"/>
          <w:footnotePr>
            <w:pos w:val="pageBottom"/>
            <w:numFmt w:val="decimal"/>
            <w:numRestart w:val="continuous"/>
          </w:footnotePr>
          <w:pgSz w:w="10734" w:h="15032"/>
          <w:pgMar w:top="805" w:right="925" w:bottom="806" w:left="923" w:header="0" w:footer="3" w:gutter="0"/>
          <w:pgNumType w:start="148"/>
          <w:cols w:space="720"/>
          <w:noEndnote/>
          <w:rtlGutter w:val="0"/>
          <w:docGrid w:linePitch="360"/>
        </w:sectPr>
      </w:pPr>
      <w:r>
        <w:rPr>
          <w:color w:val="000000"/>
          <w:spacing w:val="0"/>
          <w:w w:val="100"/>
          <w:position w:val="0"/>
        </w:rPr>
        <w:t>系统抽样的缺点。①如果抽样间隔正好碰上总体变化的某种未知周期性，就会得到 一个</w:t>
      </w:r>
      <w:r>
        <w:rPr>
          <w:color w:val="000000"/>
          <w:spacing w:val="0"/>
          <w:w w:val="100"/>
          <w:position w:val="0"/>
          <w:lang w:val="zh-CN" w:eastAsia="zh-CN" w:bidi="zh-CN"/>
        </w:rPr>
        <w:t>“差的”系</w:t>
      </w:r>
      <w:r>
        <w:rPr>
          <w:color w:val="000000"/>
          <w:spacing w:val="0"/>
          <w:w w:val="100"/>
          <w:position w:val="0"/>
        </w:rPr>
        <w:t xml:space="preserve">统样本，形成系统偏误。②与简单随机抽样相同，由于不使用抽样框中的辅助 信息，抽样策略的效率不高。③在使用概念框时，不能预先知道最终样本量。④系统抽样的 抽样方差，没有一个无偏的估计量。为了进行方差估计，必须把系统样本看作简单随机样本, </w:t>
      </w:r>
    </w:p>
    <w:p>
      <w:pPr>
        <w:pStyle w:val="Style15"/>
        <w:keepNext w:val="0"/>
        <w:keepLines w:val="0"/>
        <w:widowControl w:val="0"/>
        <w:shd w:val="clear" w:color="auto" w:fill="auto"/>
        <w:tabs>
          <w:tab w:pos="956" w:val="left"/>
        </w:tabs>
        <w:bidi w:val="0"/>
        <w:spacing w:before="0" w:after="100" w:line="334" w:lineRule="exact"/>
        <w:ind w:left="0" w:right="0" w:firstLine="0"/>
        <w:jc w:val="both"/>
      </w:pPr>
      <w:bookmarkStart w:id="1324" w:name="bookmark1324"/>
      <w:bookmarkEnd w:id="1324"/>
      <w:r>
        <w:rPr>
          <w:color w:val="000000"/>
          <w:spacing w:val="0"/>
          <w:w w:val="100"/>
          <w:position w:val="0"/>
        </w:rPr>
        <w:t>而这一点只有在名录中的单元是随机排列时才是合适的。⑤在总体大小/V不能被样本量</w:t>
      </w:r>
      <w:r>
        <w:rPr>
          <w:color w:val="000000"/>
          <w:spacing w:val="0"/>
          <w:w w:val="100"/>
          <w:position w:val="0"/>
          <w:lang w:val="en-US" w:eastAsia="en-US" w:bidi="en-US"/>
        </w:rPr>
        <w:t xml:space="preserve">n </w:t>
      </w:r>
      <w:r>
        <w:rPr>
          <w:color w:val="000000"/>
          <w:spacing w:val="0"/>
          <w:w w:val="100"/>
          <w:position w:val="0"/>
        </w:rPr>
        <w:t>整除且不使用圆形抽样法时，会得到不同样本量大小的样本</w:t>
      </w:r>
    </w:p>
    <w:p>
      <w:pPr>
        <w:pStyle w:val="Style63"/>
        <w:keepNext w:val="0"/>
        <w:keepLines w:val="0"/>
        <w:widowControl w:val="0"/>
        <w:shd w:val="clear" w:color="auto" w:fill="auto"/>
        <w:bidi w:val="0"/>
        <w:spacing w:before="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6-3</w:t>
      </w:r>
      <w:r>
        <w:rPr>
          <w:strike w:val="0"/>
          <w:color w:val="000000"/>
          <w:spacing w:val="0"/>
          <w:w w:val="100"/>
          <w:position w:val="0"/>
          <w:sz w:val="17"/>
          <w:szCs w:val="17"/>
        </w:rPr>
        <w:t>两种对称等距抽样的结果比较</w:t>
      </w:r>
    </w:p>
    <w:tbl>
      <w:tblPr>
        <w:tblOverlap w:val="never"/>
        <w:jc w:val="center"/>
        <w:tblLayout w:type="fixed"/>
      </w:tblPr>
      <w:tblGrid>
        <w:gridCol w:w="953"/>
        <w:gridCol w:w="1691"/>
        <w:gridCol w:w="1565"/>
        <w:gridCol w:w="1094"/>
        <w:gridCol w:w="1284"/>
        <w:gridCol w:w="2248"/>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方法名称</w:t>
            </w:r>
          </w:p>
        </w:tc>
        <w:tc>
          <w:tcPr>
            <w:gridSpan w:val="3"/>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塞蒂方法</w:t>
            </w:r>
          </w:p>
        </w:tc>
        <w:tc>
          <w:tcPr>
            <w:gridSpan w:val="2"/>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辛方法</w:t>
            </w:r>
          </w:p>
        </w:tc>
      </w:tr>
      <w:tr>
        <w:trPr>
          <w:trHeight w:val="62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抽样公式</w:t>
            </w:r>
          </w:p>
        </w:tc>
        <w:tc>
          <w:tcPr>
            <w:gridSpan w:val="2"/>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both"/>
              <w:rPr>
                <w:sz w:val="14"/>
                <w:szCs w:val="14"/>
              </w:rPr>
            </w:pPr>
            <w:r>
              <w:rPr>
                <w:color w:val="000000"/>
                <w:spacing w:val="0"/>
                <w:w w:val="100"/>
                <w:position w:val="0"/>
                <w:sz w:val="15"/>
                <w:szCs w:val="15"/>
                <w:lang w:val="zh-TW" w:eastAsia="zh-TW" w:bidi="zh-TW"/>
              </w:rPr>
              <w:t>［「+孕</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尹</w:t>
            </w:r>
            <w:r>
              <w:rPr>
                <w:color w:val="000000"/>
                <w:spacing w:val="0"/>
                <w:w w:val="100"/>
                <w:position w:val="0"/>
                <w:sz w:val="14"/>
                <w:szCs w:val="14"/>
                <w:lang w:val="zh-TW" w:eastAsia="zh-TW" w:bidi="zh-TW"/>
              </w:rPr>
              <w:t>1)4</w:t>
            </w:r>
            <w:r>
              <w:rPr>
                <w:color w:val="000000"/>
                <w:spacing w:val="0"/>
                <w:w w:val="100"/>
                <w:position w:val="0"/>
                <w:sz w:val="15"/>
                <w:szCs w:val="15"/>
                <w:lang w:val="zh-TW" w:eastAsia="zh-TW" w:bidi="zh-TW"/>
              </w:rPr>
              <w:t>『+】］_/=</w:t>
            </w:r>
            <w:r>
              <w:rPr>
                <w:color w:val="000000"/>
                <w:spacing w:val="0"/>
                <w:w w:val="100"/>
                <w:position w:val="0"/>
                <w:sz w:val="14"/>
                <w:szCs w:val="14"/>
                <w:lang w:val="zh-TW" w:eastAsia="zh-TW" w:bidi="zh-TW"/>
              </w:rPr>
              <w:t>0,</w:t>
            </w:r>
            <w:r>
              <w:rPr>
                <w:color w:val="000000"/>
                <w:spacing w:val="0"/>
                <w:w w:val="100"/>
                <w:position w:val="0"/>
                <w:sz w:val="15"/>
                <w:szCs w:val="15"/>
                <w:lang w:val="zh-TW" w:eastAsia="zh-TW" w:bidi="zh-TW"/>
              </w:rPr>
              <w:t>】・</w:t>
            </w:r>
            <w:r>
              <w:rPr>
                <w:color w:val="000000"/>
                <w:spacing w:val="0"/>
                <w:w w:val="100"/>
                <w:position w:val="0"/>
                <w:sz w:val="14"/>
                <w:szCs w:val="14"/>
                <w:lang w:val="zh-TW" w:eastAsia="zh-TW" w:bidi="zh-TW"/>
              </w:rPr>
              <w:t>2,・・・</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n</w:t>
            </w:r>
          </w:p>
          <w:p>
            <w:pPr>
              <w:pStyle w:val="Style20"/>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lang w:val="en-US" w:eastAsia="en-US" w:bidi="en-US"/>
              </w:rPr>
              <w:t>b</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lr*jk,(N-jk)</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-r+1］ </w:t>
            </w:r>
            <w:r>
              <w:rPr>
                <w:color w:val="000000"/>
                <w:spacing w:val="0"/>
                <w:w w:val="100"/>
                <w:position w:val="0"/>
                <w:sz w:val="15"/>
                <w:szCs w:val="15"/>
                <w:lang w:val="zh-TW" w:eastAsia="zh-TW" w:bidi="zh-TW"/>
              </w:rPr>
              <w:t>_/=。*</w:t>
            </w:r>
            <w:r>
              <w:rPr>
                <w:color w:val="000000"/>
                <w:spacing w:val="0"/>
                <w:w w:val="100"/>
                <w:position w:val="0"/>
                <w:sz w:val="14"/>
                <w:szCs w:val="14"/>
                <w:lang w:val="zh-TW" w:eastAsia="zh-TW" w:bidi="zh-TW"/>
              </w:rPr>
              <w:t>1,2,</w:t>
            </w:r>
            <w:r>
              <w:rPr>
                <w:color w:val="000000"/>
                <w:spacing w:val="0"/>
                <w:w w:val="100"/>
                <w:position w:val="0"/>
                <w:sz w:val="15"/>
                <w:szCs w:val="15"/>
                <w:lang w:val="zh-TW" w:eastAsia="zh-TW" w:bidi="zh-TW"/>
              </w:rPr>
              <w:t>・・\旨-</w:t>
            </w:r>
            <w:r>
              <w:rPr>
                <w:color w:val="000000"/>
                <w:spacing w:val="0"/>
                <w:w w:val="100"/>
                <w:position w:val="0"/>
                <w:sz w:val="14"/>
                <w:szCs w:val="14"/>
                <w:lang w:val="zh-TW" w:eastAsia="zh-TW" w:bidi="zh-TW"/>
              </w:rPr>
              <w:t>1</w:t>
            </w:r>
          </w:p>
        </w:tc>
      </w:tr>
      <w:tr>
        <w:trPr>
          <w:trHeight w:val="411"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color w:val="000000"/>
                <w:spacing w:val="0"/>
                <w:w w:val="100"/>
                <w:position w:val="0"/>
                <w:sz w:val="14"/>
                <w:szCs w:val="14"/>
                <w:lang w:val="en-US" w:eastAsia="en-US" w:bidi="en-US"/>
              </w:rPr>
              <w:t>3</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28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80" w:firstLine="0"/>
              <w:jc w:val="right"/>
              <w:rPr>
                <w:sz w:val="14"/>
                <w:szCs w:val="14"/>
              </w:rPr>
            </w:pPr>
            <w:r>
              <w:rPr>
                <w:color w:val="000000"/>
                <w:spacing w:val="0"/>
                <w:w w:val="100"/>
                <w:position w:val="0"/>
                <w:sz w:val="14"/>
                <w:szCs w:val="14"/>
                <w:lang w:val="en-US" w:eastAsia="en-US" w:bidi="en-US"/>
              </w:rPr>
              <w:t>3</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298</w:t>
            </w:r>
          </w:p>
        </w:tc>
      </w:tr>
      <w:tr>
        <w:trPr>
          <w:trHeight w:val="21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33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58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20" w:firstLine="0"/>
              <w:jc w:val="right"/>
              <w:rPr>
                <w:sz w:val="14"/>
                <w:szCs w:val="14"/>
              </w:rPr>
            </w:pPr>
            <w:r>
              <w:rPr>
                <w:color w:val="000000"/>
                <w:spacing w:val="0"/>
                <w:w w:val="100"/>
                <w:position w:val="0"/>
                <w:sz w:val="14"/>
                <w:szCs w:val="14"/>
                <w:lang w:val="en-US" w:eastAsia="en-US" w:bidi="en-US"/>
              </w:rPr>
              <w:t>18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283</w:t>
            </w:r>
          </w:p>
        </w:tc>
      </w:tr>
      <w:tr>
        <w:trPr>
          <w:trHeight w:val="30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样本量为偶数</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63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en-US" w:eastAsia="en-US" w:bidi="en-US"/>
              </w:rPr>
              <w:t>88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20" w:firstLine="0"/>
              <w:jc w:val="right"/>
              <w:rPr>
                <w:sz w:val="14"/>
                <w:szCs w:val="14"/>
              </w:rPr>
            </w:pPr>
            <w:r>
              <w:rPr>
                <w:color w:val="000000"/>
                <w:spacing w:val="0"/>
                <w:w w:val="100"/>
                <w:position w:val="0"/>
                <w:sz w:val="14"/>
                <w:szCs w:val="14"/>
                <w:lang w:val="en-US" w:eastAsia="en-US" w:bidi="en-US"/>
              </w:rPr>
              <w:t>33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268</w:t>
            </w:r>
          </w:p>
        </w:tc>
      </w:tr>
      <w:tr>
        <w:trPr>
          <w:trHeight w:val="30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93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118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20" w:firstLine="0"/>
              <w:jc w:val="right"/>
              <w:rPr>
                <w:sz w:val="14"/>
                <w:szCs w:val="14"/>
              </w:rPr>
            </w:pPr>
            <w:r>
              <w:rPr>
                <w:color w:val="000000"/>
                <w:spacing w:val="0"/>
                <w:w w:val="100"/>
                <w:position w:val="0"/>
                <w:sz w:val="14"/>
                <w:szCs w:val="14"/>
                <w:lang w:val="en-US" w:eastAsia="en-US" w:bidi="en-US"/>
              </w:rPr>
              <w:t>48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253</w:t>
            </w:r>
          </w:p>
        </w:tc>
      </w:tr>
      <w:tr>
        <w:trPr>
          <w:trHeight w:val="29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n = 20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123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148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color w:val="000000"/>
                <w:spacing w:val="0"/>
                <w:w w:val="100"/>
                <w:position w:val="0"/>
                <w:sz w:val="14"/>
                <w:szCs w:val="14"/>
                <w:lang w:val="en-US" w:eastAsia="en-US" w:bidi="en-US"/>
              </w:rPr>
              <w:t>63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238</w:t>
            </w:r>
          </w:p>
        </w:tc>
      </w:tr>
      <w:tr>
        <w:trPr>
          <w:trHeight w:val="30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i/>
                <w:iCs/>
                <w:color w:val="000000"/>
                <w:spacing w:val="0"/>
                <w:w w:val="100"/>
                <w:position w:val="0"/>
                <w:sz w:val="18"/>
                <w:szCs w:val="18"/>
                <w:lang w:val="en-US" w:eastAsia="en-US" w:bidi="en-US"/>
              </w:rPr>
              <w:t>k-</w:t>
            </w:r>
            <w:r>
              <w:rPr>
                <w:color w:val="000000"/>
                <w:spacing w:val="0"/>
                <w:w w:val="100"/>
                <w:position w:val="0"/>
                <w:sz w:val="14"/>
                <w:szCs w:val="14"/>
                <w:lang w:val="en-US" w:eastAsia="en-US" w:bidi="en-US"/>
              </w:rPr>
              <w:t xml:space="preserve"> </w:t>
            </w:r>
            <w:r>
              <w:rPr>
                <w:color w:val="000000"/>
                <w:spacing w:val="0"/>
                <w:w w:val="100"/>
                <w:position w:val="0"/>
                <w:sz w:val="14"/>
                <w:szCs w:val="14"/>
                <w:lang w:val="zh-TW" w:eastAsia="zh-TW" w:bidi="zh-TW"/>
              </w:rPr>
              <w:t>15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153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178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color w:val="000000"/>
                <w:spacing w:val="0"/>
                <w:w w:val="100"/>
                <w:position w:val="0"/>
                <w:sz w:val="14"/>
                <w:szCs w:val="14"/>
                <w:lang w:val="en-US" w:eastAsia="en-US" w:bidi="en-US"/>
              </w:rPr>
              <w:t>78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223</w:t>
            </w:r>
          </w:p>
        </w:tc>
      </w:tr>
      <w:tr>
        <w:trPr>
          <w:trHeight w:val="36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i/>
                <w:iCs/>
                <w:color w:val="000000"/>
                <w:spacing w:val="0"/>
                <w:w w:val="100"/>
                <w:position w:val="0"/>
                <w:sz w:val="18"/>
                <w:szCs w:val="18"/>
                <w:lang w:val="en-US" w:eastAsia="en-US" w:bidi="en-US"/>
              </w:rPr>
              <w:t>r=</w:t>
            </w:r>
            <w:r>
              <w:rPr>
                <w:color w:val="000000"/>
                <w:spacing w:val="0"/>
                <w:w w:val="100"/>
                <w:position w:val="0"/>
                <w:sz w:val="14"/>
                <w:szCs w:val="14"/>
                <w:lang w:val="en-US" w:eastAsia="en-US" w:bidi="en-US"/>
              </w:rPr>
              <w:t xml:space="preserve"> </w:t>
            </w:r>
            <w:r>
              <w:rPr>
                <w:color w:val="000000"/>
                <w:spacing w:val="0"/>
                <w:w w:val="100"/>
                <w:position w:val="0"/>
                <w:sz w:val="14"/>
                <w:szCs w:val="14"/>
                <w:lang w:val="zh-TW" w:eastAsia="zh-TW" w:bidi="zh-TW"/>
              </w:rPr>
              <w:t>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183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208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color w:val="000000"/>
                <w:spacing w:val="0"/>
                <w:w w:val="100"/>
                <w:position w:val="0"/>
                <w:sz w:val="14"/>
                <w:szCs w:val="14"/>
                <w:lang w:val="en-US" w:eastAsia="en-US" w:bidi="en-US"/>
              </w:rPr>
              <w:t>93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208</w:t>
            </w:r>
          </w:p>
        </w:tc>
      </w:tr>
      <w:tr>
        <w:trPr>
          <w:trHeight w:val="37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5"/>
                <w:szCs w:val="15"/>
                <w:lang w:val="zh-TW" w:eastAsia="zh-TW" w:bidi="zh-TW"/>
              </w:rPr>
              <w:t>抽</w:t>
            </w:r>
          </w:p>
        </w:tc>
        <w:tc>
          <w:tcPr>
            <w:vMerge w:val="restart"/>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丿</w:t>
            </w:r>
            <w:r>
              <w:rPr>
                <w:color w:val="000000"/>
                <w:spacing w:val="0"/>
                <w:w w:val="100"/>
                <w:position w:val="0"/>
                <w:sz w:val="14"/>
                <w:szCs w:val="14"/>
                <w:lang w:val="zh-TW" w:eastAsia="zh-TW" w:bidi="zh-TW"/>
              </w:rPr>
              <w:t>=0,1,2,</w:t>
            </w:r>
            <w:r>
              <w:rPr>
                <w:color w:val="000000"/>
                <w:spacing w:val="0"/>
                <w:w w:val="100"/>
                <w:position w:val="0"/>
                <w:sz w:val="15"/>
                <w:szCs w:val="15"/>
                <w:lang w:val="zh-TW" w:eastAsia="zh-TW" w:bidi="zh-TW"/>
              </w:rPr>
              <w:t>・・・，</w:t>
            </w:r>
            <w:r>
              <w:rPr>
                <w:color w:val="000000"/>
                <w:spacing w:val="0"/>
                <w:w w:val="100"/>
                <w:position w:val="0"/>
                <w:sz w:val="14"/>
                <w:szCs w:val="14"/>
                <w:lang w:val="zh-TW" w:eastAsia="zh-TW" w:bidi="zh-TW"/>
              </w:rPr>
              <w:t>8,9</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color w:val="000000"/>
                <w:spacing w:val="0"/>
                <w:w w:val="100"/>
                <w:position w:val="0"/>
                <w:sz w:val="14"/>
                <w:szCs w:val="14"/>
                <w:lang w:val="en-US" w:eastAsia="en-US" w:bidi="en-US"/>
              </w:rPr>
              <w:t>213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238</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color w:val="000000"/>
                <w:spacing w:val="0"/>
                <w:w w:val="100"/>
                <w:position w:val="0"/>
                <w:sz w:val="14"/>
                <w:szCs w:val="14"/>
                <w:lang w:val="en-US" w:eastAsia="en-US" w:bidi="en-US"/>
              </w:rPr>
              <w:t>108</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193</w:t>
            </w:r>
          </w:p>
        </w:tc>
      </w:tr>
      <w:tr>
        <w:trPr>
          <w:trHeight w:val="22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5"/>
                <w:szCs w:val="15"/>
                <w:lang w:val="zh-TW" w:eastAsia="zh-TW" w:bidi="zh-TW"/>
              </w:rPr>
              <w:t>样</w:t>
            </w: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color w:val="000000"/>
                <w:spacing w:val="0"/>
                <w:w w:val="100"/>
                <w:position w:val="0"/>
                <w:sz w:val="14"/>
                <w:szCs w:val="14"/>
                <w:lang w:val="en-US" w:eastAsia="en-US" w:bidi="en-US"/>
              </w:rPr>
              <w:t>243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268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180" w:firstLine="0"/>
              <w:jc w:val="right"/>
              <w:rPr>
                <w:sz w:val="14"/>
                <w:szCs w:val="14"/>
              </w:rPr>
            </w:pPr>
            <w:r>
              <w:rPr>
                <w:color w:val="000000"/>
                <w:spacing w:val="0"/>
                <w:w w:val="100"/>
                <w:position w:val="0"/>
                <w:sz w:val="14"/>
                <w:szCs w:val="14"/>
                <w:lang w:val="en-US" w:eastAsia="en-US" w:bidi="en-US"/>
              </w:rPr>
              <w:t>123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178</w:t>
            </w:r>
          </w:p>
        </w:tc>
      </w:tr>
      <w:tr>
        <w:trPr>
          <w:trHeight w:val="4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5"/>
                <w:szCs w:val="15"/>
                <w:lang w:val="zh-TW" w:eastAsia="zh-TW" w:bidi="zh-TW"/>
              </w:rPr>
              <w:t>结</w:t>
            </w:r>
          </w:p>
          <w:p>
            <w:pPr>
              <w:pStyle w:val="Style20"/>
              <w:keepNext w:val="0"/>
              <w:keepLines w:val="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5"/>
                <w:szCs w:val="15"/>
                <w:lang w:val="zh-TW" w:eastAsia="zh-TW" w:bidi="zh-TW"/>
              </w:rPr>
              <w:t>果</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color w:val="000000"/>
                <w:spacing w:val="0"/>
                <w:w w:val="100"/>
                <w:position w:val="0"/>
                <w:sz w:val="14"/>
                <w:szCs w:val="14"/>
                <w:lang w:val="en-US" w:eastAsia="en-US" w:bidi="en-US"/>
              </w:rPr>
              <w:t>273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298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180" w:firstLine="0"/>
              <w:jc w:val="right"/>
              <w:rPr>
                <w:sz w:val="14"/>
                <w:szCs w:val="14"/>
              </w:rPr>
            </w:pPr>
            <w:r>
              <w:rPr>
                <w:color w:val="000000"/>
                <w:spacing w:val="0"/>
                <w:w w:val="100"/>
                <w:position w:val="0"/>
                <w:sz w:val="14"/>
                <w:szCs w:val="14"/>
                <w:lang w:val="en-US" w:eastAsia="en-US" w:bidi="en-US"/>
              </w:rPr>
              <w:t>138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163</w:t>
            </w:r>
          </w:p>
        </w:tc>
      </w:tr>
      <w:tr>
        <w:trPr>
          <w:trHeight w:val="396"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样本量为奇数</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6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/V = 35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color w:val="000000"/>
                <w:spacing w:val="0"/>
                <w:w w:val="100"/>
                <w:position w:val="0"/>
                <w:sz w:val="14"/>
                <w:szCs w:val="14"/>
                <w:lang w:val="en-US" w:eastAsia="en-US" w:bidi="en-US"/>
              </w:rPr>
              <w:t>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en-US" w:eastAsia="en-US" w:bidi="en-US"/>
              </w:rPr>
              <w:t>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80"/>
              <w:jc w:val="left"/>
              <w:rPr>
                <w:sz w:val="14"/>
                <w:szCs w:val="14"/>
              </w:rPr>
            </w:pPr>
            <w:r>
              <w:rPr>
                <w:color w:val="000000"/>
                <w:spacing w:val="0"/>
                <w:w w:val="100"/>
                <w:position w:val="0"/>
                <w:sz w:val="14"/>
                <w:szCs w:val="14"/>
                <w:lang w:val="en-US" w:eastAsia="en-US" w:bidi="en-US"/>
              </w:rPr>
              <w:t>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32</w:t>
            </w:r>
          </w:p>
        </w:tc>
      </w:tr>
      <w:tr>
        <w:trPr>
          <w:trHeight w:val="29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n </w:t>
            </w:r>
            <w:r>
              <w:rPr>
                <w:color w:val="000000"/>
                <w:spacing w:val="0"/>
                <w:w w:val="100"/>
                <w:position w:val="0"/>
                <w:sz w:val="14"/>
                <w:szCs w:val="14"/>
                <w:lang w:val="zh-TW" w:eastAsia="zh-TW" w:bidi="zh-TW"/>
              </w:rPr>
              <w:t>= 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14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en-US" w:eastAsia="en-US" w:bidi="en-US"/>
              </w:rPr>
              <w:t>17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80"/>
              <w:jc w:val="left"/>
              <w:rPr>
                <w:sz w:val="14"/>
                <w:szCs w:val="14"/>
              </w:rPr>
            </w:pPr>
            <w:r>
              <w:rPr>
                <w:color w:val="000000"/>
                <w:spacing w:val="0"/>
                <w:w w:val="100"/>
                <w:position w:val="0"/>
                <w:sz w:val="14"/>
                <w:szCs w:val="14"/>
                <w:lang w:val="en-US" w:eastAsia="en-US" w:bidi="en-US"/>
              </w:rPr>
              <w:t>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27</w:t>
            </w:r>
          </w:p>
        </w:tc>
      </w:tr>
      <w:tr>
        <w:trPr>
          <w:trHeight w:val="30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k-5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24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27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20" w:firstLine="0"/>
              <w:jc w:val="right"/>
              <w:rPr>
                <w:sz w:val="14"/>
                <w:szCs w:val="14"/>
              </w:rPr>
            </w:pPr>
            <w:r>
              <w:rPr>
                <w:color w:val="000000"/>
                <w:spacing w:val="0"/>
                <w:w w:val="100"/>
                <w:position w:val="0"/>
                <w:sz w:val="14"/>
                <w:szCs w:val="14"/>
                <w:lang w:val="en-US" w:eastAsia="en-US" w:bidi="en-US"/>
              </w:rPr>
              <w:t>14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en-US" w:eastAsia="en-US" w:bidi="en-US"/>
              </w:rPr>
              <w:t>22</w:t>
            </w:r>
          </w:p>
        </w:tc>
      </w:tr>
      <w:tr>
        <w:trPr>
          <w:trHeight w:val="452"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r=4</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34</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220" w:firstLine="0"/>
              <w:jc w:val="right"/>
              <w:rPr>
                <w:sz w:val="14"/>
                <w:szCs w:val="14"/>
              </w:rPr>
            </w:pPr>
            <w:r>
              <w:rPr>
                <w:color w:val="000000"/>
                <w:spacing w:val="0"/>
                <w:w w:val="100"/>
                <w:position w:val="0"/>
                <w:sz w:val="14"/>
                <w:szCs w:val="14"/>
                <w:lang w:val="en-US" w:eastAsia="en-US" w:bidi="en-US"/>
              </w:rPr>
              <w:t>19</w:t>
            </w:r>
          </w:p>
        </w:tc>
        <w:tc>
          <w:tcPr>
            <w:tcBorders/>
            <w:shd w:val="clear" w:color="auto" w:fill="FFFFFF"/>
            <w:vAlign w:val="top"/>
          </w:tcPr>
          <w:p>
            <w:pPr>
              <w:widowControl w:val="0"/>
              <w:rPr>
                <w:sz w:val="10"/>
                <w:szCs w:val="10"/>
              </w:rPr>
            </w:pPr>
          </w:p>
        </w:tc>
      </w:tr>
      <w:tr>
        <w:trPr>
          <w:trHeight w:val="472" w:hRule="exact"/>
        </w:trPr>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产</w:t>
            </w:r>
            <w:r>
              <w:rPr>
                <w:color w:val="000000"/>
                <w:spacing w:val="0"/>
                <w:w w:val="100"/>
                <w:position w:val="0"/>
                <w:sz w:val="14"/>
                <w:szCs w:val="14"/>
                <w:lang w:val="zh-TW" w:eastAsia="zh-TW" w:bidi="zh-TW"/>
              </w:rPr>
              <w:t>0</w:t>
            </w:r>
            <w:r>
              <w:rPr>
                <w:color w:val="000000"/>
                <w:spacing w:val="0"/>
                <w:w w:val="100"/>
                <w:position w:val="0"/>
                <w:sz w:val="15"/>
                <w:szCs w:val="15"/>
                <w:lang w:val="zh-TW" w:eastAsia="zh-TW" w:bidi="zh-TW"/>
              </w:rPr>
              <w:t>丄</w:t>
            </w:r>
            <w:r>
              <w:rPr>
                <w:color w:val="000000"/>
                <w:spacing w:val="0"/>
                <w:w w:val="100"/>
                <w:position w:val="0"/>
                <w:sz w:val="14"/>
                <w:szCs w:val="14"/>
                <w:lang w:val="en-US" w:eastAsia="en-US" w:bidi="en-US"/>
              </w:rPr>
              <w:t>2</w:t>
            </w:r>
          </w:p>
        </w:tc>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r>
    </w:tbl>
    <w:p>
      <w:pPr>
        <w:widowControl w:val="0"/>
        <w:spacing w:after="199" w:line="1" w:lineRule="exact"/>
      </w:pPr>
    </w:p>
    <w:p>
      <w:pPr>
        <w:pStyle w:val="Style15"/>
        <w:keepNext w:val="0"/>
        <w:keepLines w:val="0"/>
        <w:widowControl w:val="0"/>
        <w:shd w:val="clear" w:color="auto" w:fill="auto"/>
        <w:bidi w:val="0"/>
        <w:spacing w:before="0" w:after="0" w:line="337" w:lineRule="exact"/>
        <w:ind w:left="0" w:right="0" w:firstLine="440"/>
        <w:jc w:val="both"/>
      </w:pPr>
      <w:bookmarkStart w:id="1325" w:name="bookmark1325"/>
      <w:r>
        <w:rPr>
          <w:color w:val="000000"/>
          <w:spacing w:val="0"/>
          <w:w w:val="100"/>
          <w:position w:val="0"/>
        </w:rPr>
        <w:t>（</w:t>
      </w:r>
      <w:bookmarkEnd w:id="1325"/>
      <w:r>
        <w:rPr>
          <w:color w:val="000000"/>
          <w:spacing w:val="0"/>
          <w:w w:val="100"/>
          <w:position w:val="0"/>
        </w:rPr>
        <w:t>三）与单元大小成比例的概率抽样</w:t>
      </w:r>
    </w:p>
    <w:p>
      <w:pPr>
        <w:pStyle w:val="Style15"/>
        <w:keepNext w:val="0"/>
        <w:keepLines w:val="0"/>
        <w:widowControl w:val="0"/>
        <w:numPr>
          <w:ilvl w:val="0"/>
          <w:numId w:val="335"/>
        </w:numPr>
        <w:shd w:val="clear" w:color="auto" w:fill="auto"/>
        <w:tabs>
          <w:tab w:pos="705" w:val="left"/>
        </w:tabs>
        <w:bidi w:val="0"/>
        <w:spacing w:before="0" w:after="0" w:line="337" w:lineRule="exact"/>
        <w:ind w:left="0" w:right="0" w:firstLine="440"/>
        <w:jc w:val="both"/>
      </w:pPr>
      <w:bookmarkStart w:id="1326" w:name="bookmark1326"/>
      <w:bookmarkEnd w:id="1326"/>
      <w:r>
        <w:rPr>
          <w:color w:val="000000"/>
          <w:spacing w:val="0"/>
          <w:w w:val="100"/>
          <w:position w:val="0"/>
          <w:lang w:val="en-US" w:eastAsia="en-US" w:bidi="en-US"/>
        </w:rPr>
        <w:t>PPS</w:t>
      </w:r>
      <w:r>
        <w:rPr>
          <w:color w:val="000000"/>
          <w:spacing w:val="0"/>
          <w:w w:val="100"/>
          <w:position w:val="0"/>
        </w:rPr>
        <w:t>抽样的含义</w:t>
      </w:r>
    </w:p>
    <w:p>
      <w:pPr>
        <w:pStyle w:val="Style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与单元大小成比例的概率抽样（</w:t>
      </w:r>
      <w:r>
        <w:rPr>
          <w:color w:val="000000"/>
          <w:spacing w:val="0"/>
          <w:w w:val="100"/>
          <w:position w:val="0"/>
          <w:lang w:val="en-US" w:eastAsia="en-US" w:bidi="en-US"/>
        </w:rPr>
        <w:t xml:space="preserve">Proportional Probability Sampling </w:t>
      </w:r>
      <w:r>
        <w:rPr>
          <w:color w:val="000000"/>
          <w:spacing w:val="0"/>
          <w:w w:val="100"/>
          <w:position w:val="0"/>
        </w:rPr>
        <w:t>,</w:t>
      </w:r>
      <w:r>
        <w:rPr>
          <w:color w:val="000000"/>
          <w:spacing w:val="0"/>
          <w:w w:val="100"/>
          <w:position w:val="0"/>
          <w:lang w:val="en-US" w:eastAsia="en-US" w:bidi="en-US"/>
        </w:rPr>
        <w:t>PPS）</w:t>
      </w:r>
      <w:r>
        <w:rPr>
          <w:color w:val="000000"/>
          <w:spacing w:val="0"/>
          <w:w w:val="100"/>
          <w:position w:val="0"/>
        </w:rPr>
        <w:t>是指釆用抽选的概 率与单元规模大小成比例用英语单词的第一个字母表示，简称</w:t>
      </w:r>
      <w:r>
        <w:rPr>
          <w:color w:val="000000"/>
          <w:spacing w:val="0"/>
          <w:w w:val="100"/>
          <w:position w:val="0"/>
          <w:lang w:val="en-US" w:eastAsia="en-US" w:bidi="en-US"/>
        </w:rPr>
        <w:t>PPS</w:t>
      </w:r>
      <w:r>
        <w:rPr>
          <w:color w:val="000000"/>
          <w:spacing w:val="0"/>
          <w:w w:val="100"/>
          <w:position w:val="0"/>
        </w:rPr>
        <w:t>抽样。如果抽样单元大 小的辅助信息是已知的，这样的信息就可以用在抽样中，以提髙统计效率。如果大小度量是准 确的，而且所研究的变量与单元的大小相关，</w:t>
      </w:r>
      <w:r>
        <w:rPr>
          <w:color w:val="000000"/>
          <w:spacing w:val="0"/>
          <w:w w:val="100"/>
          <w:position w:val="0"/>
          <w:lang w:val="en-US" w:eastAsia="en-US" w:bidi="en-US"/>
        </w:rPr>
        <w:t>PPS</w:t>
      </w:r>
      <w:r>
        <w:rPr>
          <w:color w:val="000000"/>
          <w:spacing w:val="0"/>
          <w:w w:val="100"/>
          <w:position w:val="0"/>
        </w:rPr>
        <w:t>抽样就能极大地提高精度。如果大小的度量 不大准确，最好按单元规模大小分组并使用分层抽样。</w:t>
      </w:r>
    </w:p>
    <w:p>
      <w:pPr>
        <w:pStyle w:val="Style15"/>
        <w:keepNext w:val="0"/>
        <w:keepLines w:val="0"/>
        <w:widowControl w:val="0"/>
        <w:shd w:val="clear" w:color="auto" w:fill="auto"/>
        <w:bidi w:val="0"/>
        <w:spacing w:before="0" w:after="0" w:line="337" w:lineRule="exact"/>
        <w:ind w:left="0" w:right="0" w:firstLine="440"/>
        <w:jc w:val="both"/>
      </w:pPr>
      <w:r>
        <w:rPr>
          <w:color w:val="000000"/>
          <w:spacing w:val="0"/>
          <w:w w:val="100"/>
          <w:position w:val="0"/>
          <w:lang w:val="en-US" w:eastAsia="en-US" w:bidi="en-US"/>
        </w:rPr>
        <w:t>PPS</w:t>
      </w:r>
      <w:r>
        <w:rPr>
          <w:color w:val="000000"/>
          <w:spacing w:val="0"/>
          <w:w w:val="100"/>
          <w:position w:val="0"/>
        </w:rPr>
        <w:t>抽样不同于简单随机抽样与系统抽样的等概率抽样，它是一种不等概率抽样。</w:t>
      </w:r>
    </w:p>
    <w:p>
      <w:pPr>
        <w:pStyle w:val="Style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在实际的抽样调查中，经常会遇到总体单元的大小不同，例如学校、社区、工厂、农场作为 抽样单元时，它们的大小相差非常悬殊，这种情况下釆用等概率抽样的效果就不会好，因为一 个大的单元相当几个或几十个小单元，因此很自然会想到采用不等概率来抽选。</w:t>
      </w:r>
    </w:p>
    <w:p>
      <w:pPr>
        <w:pStyle w:val="Style15"/>
        <w:keepNext w:val="0"/>
        <w:keepLines w:val="0"/>
        <w:widowControl w:val="0"/>
        <w:shd w:val="clear" w:color="auto" w:fill="auto"/>
        <w:bidi w:val="0"/>
        <w:spacing w:before="0" w:after="100" w:line="337" w:lineRule="exact"/>
        <w:ind w:left="0" w:right="0" w:firstLine="440"/>
        <w:jc w:val="both"/>
        <w:sectPr>
          <w:headerReference w:type="default" r:id="rId404"/>
          <w:footerReference w:type="default" r:id="rId405"/>
          <w:headerReference w:type="even" r:id="rId406"/>
          <w:footerReference w:type="even" r:id="rId407"/>
          <w:footnotePr>
            <w:pos w:val="pageBottom"/>
            <w:numFmt w:val="decimal"/>
            <w:numRestart w:val="continuous"/>
          </w:footnotePr>
          <w:pgSz w:w="10734" w:h="15032"/>
          <w:pgMar w:top="805" w:right="925" w:bottom="806" w:left="923" w:header="377" w:footer="3" w:gutter="0"/>
          <w:pgNumType w:start="162"/>
          <w:cols w:space="720"/>
          <w:noEndnote/>
          <w:rtlGutter w:val="0"/>
          <w:docGrid w:linePitch="360"/>
        </w:sectPr>
      </w:pPr>
      <w:r>
        <w:rPr>
          <w:color w:val="000000"/>
          <w:spacing w:val="0"/>
          <w:w w:val="100"/>
          <w:position w:val="0"/>
        </w:rPr>
        <w:t>农场调查经常使用</w:t>
      </w:r>
      <w:r>
        <w:rPr>
          <w:color w:val="000000"/>
          <w:spacing w:val="0"/>
          <w:w w:val="100"/>
          <w:position w:val="0"/>
          <w:lang w:val="en-US" w:eastAsia="en-US" w:bidi="en-US"/>
        </w:rPr>
        <w:t>PPS</w:t>
      </w:r>
      <w:r>
        <w:rPr>
          <w:color w:val="000000"/>
          <w:spacing w:val="0"/>
          <w:w w:val="100"/>
          <w:position w:val="0"/>
        </w:rPr>
        <w:t>抽样，有关单元大小变量的测量指标是面积，例如，以公顷衡量的 农场规模大小。当然，农场的规模每年会有些变化，但对大多数农场来说，农场的规模在各个 年份都是常量 此外，农场调查中的典型问题，如收入、农作物产量、牲畜拥有量和农场的支 出，都与农场规模有关,在工商业调查中可用的其他规模的度量，包括雇员数、年销售额、经营 场所数（含线上与线下数量）等变量，在不同年份发生变化的可能性要大一些。</w:t>
      </w:r>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下面用一个抽选农场的例子来说明</w:t>
      </w:r>
      <w:r>
        <w:rPr>
          <w:color w:val="000000"/>
          <w:spacing w:val="0"/>
          <w:w w:val="100"/>
          <w:position w:val="0"/>
          <w:lang w:val="en-US" w:eastAsia="en-US" w:bidi="en-US"/>
        </w:rPr>
        <w:t>PPS</w:t>
      </w:r>
      <w:r>
        <w:rPr>
          <w:color w:val="000000"/>
          <w:spacing w:val="0"/>
          <w:w w:val="100"/>
          <w:position w:val="0"/>
        </w:rPr>
        <w:t>抽样。以土地面积作为农场的规模，那么一个面 积为200公顷的农场被抽入样本的概率，是面积为100公顷农场的两倍。现假定一个总体有 六个农场，我们要估计这个农场总体的总支出。</w:t>
      </w:r>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假定我们已知每个农场的规模（以公顷计的农场大小），为便于说明，进一步假定我们已 知它们的支出。显然，在现实生活中，如果我们已知各农场支出的话，就不需要再做这个调查 了，这里是想说明</w:t>
      </w:r>
      <w:r>
        <w:rPr>
          <w:color w:val="000000"/>
          <w:spacing w:val="0"/>
          <w:w w:val="100"/>
          <w:position w:val="0"/>
          <w:lang w:val="en-US" w:eastAsia="en-US" w:bidi="en-US"/>
        </w:rPr>
        <w:t>PPS</w:t>
      </w:r>
      <w:r>
        <w:rPr>
          <w:color w:val="000000"/>
          <w:spacing w:val="0"/>
          <w:w w:val="100"/>
          <w:position w:val="0"/>
        </w:rPr>
        <w:t>抽样优于简单随机抽样</w:t>
      </w:r>
    </w:p>
    <w:p>
      <w:pPr>
        <w:pStyle w:val="Style15"/>
        <w:keepNext w:val="0"/>
        <w:keepLines w:val="0"/>
        <w:widowControl w:val="0"/>
        <w:shd w:val="clear" w:color="auto" w:fill="auto"/>
        <w:bidi w:val="0"/>
        <w:spacing w:before="0" w:after="100" w:line="326" w:lineRule="exact"/>
        <w:ind w:left="0" w:right="0" w:firstLine="460"/>
        <w:jc w:val="both"/>
      </w:pPr>
      <w:r>
        <w:rPr>
          <w:color w:val="000000"/>
          <w:spacing w:val="0"/>
          <w:w w:val="100"/>
          <w:position w:val="0"/>
        </w:rPr>
        <w:t>先考虑这个总体的名录，如表</w:t>
      </w:r>
      <w:r>
        <w:rPr>
          <w:color w:val="000000"/>
          <w:spacing w:val="0"/>
          <w:w w:val="100"/>
          <w:position w:val="0"/>
          <w:lang w:val="en-US" w:eastAsia="en-US" w:bidi="en-US"/>
        </w:rPr>
        <w:t>6-4</w:t>
      </w:r>
      <w:r>
        <w:rPr>
          <w:color w:val="000000"/>
          <w:spacing w:val="0"/>
          <w:w w:val="100"/>
          <w:position w:val="0"/>
        </w:rPr>
        <w:t>所示.</w:t>
      </w:r>
    </w:p>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zh-TW" w:eastAsia="zh-TW" w:bidi="zh-TW"/>
        </w:rPr>
        <w:t>6-4</w:t>
      </w:r>
      <w:r>
        <w:rPr>
          <w:color w:val="000000"/>
          <w:spacing w:val="0"/>
          <w:w w:val="100"/>
          <w:position w:val="0"/>
          <w:lang w:val="zh-TW" w:eastAsia="zh-TW" w:bidi="zh-TW"/>
        </w:rPr>
        <w:t>农场的抽样框名录</w:t>
      </w:r>
    </w:p>
    <w:tbl>
      <w:tblPr>
        <w:tblOverlap w:val="never"/>
        <w:jc w:val="center"/>
        <w:tblLayout w:type="fixed"/>
      </w:tblPr>
      <w:tblGrid>
        <w:gridCol w:w="2870"/>
        <w:gridCol w:w="2850"/>
        <w:gridCol w:w="3121"/>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抽样单元:农场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农场的规模/公顷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调查变量：支出/元</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26 000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470 000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125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63 80()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145 000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230 000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12 500</w:t>
            </w:r>
          </w:p>
        </w:tc>
      </w:tr>
      <w:tr>
        <w:trPr>
          <w:trHeight w:val="38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2 000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947 300</w:t>
            </w:r>
          </w:p>
        </w:tc>
      </w:tr>
    </w:tbl>
    <w:p>
      <w:pPr>
        <w:widowControl w:val="0"/>
        <w:spacing w:after="159" w:line="1" w:lineRule="exact"/>
      </w:pPr>
    </w:p>
    <w:p>
      <w:pPr>
        <w:pStyle w:val="Style15"/>
        <w:keepNext w:val="0"/>
        <w:keepLines w:val="0"/>
        <w:widowControl w:val="0"/>
        <w:shd w:val="clear" w:color="auto" w:fill="auto"/>
        <w:bidi w:val="0"/>
        <w:spacing w:before="0" w:after="0" w:line="324" w:lineRule="exact"/>
        <w:ind w:left="0" w:right="0" w:firstLine="460"/>
        <w:jc w:val="both"/>
      </w:pPr>
      <w:r>
        <w:rPr>
          <w:color w:val="000000"/>
          <w:spacing w:val="0"/>
          <w:w w:val="100"/>
          <w:position w:val="0"/>
        </w:rPr>
        <w:t>对这六个农场的总体，真正的总支出为947 300元。假定我们没有对这六个农场进行普 查的经费，预算只够对一个农场的样本进行调查。因此把样本量取为1,这里只是为了说明方 便,在实际调查中，只抽一个单元的情况极少。如果我们釆用简单随机抽样，每个样本只含一 个单元，每个单元的入选概率为1/6,那么大小为</w:t>
      </w:r>
      <w:r>
        <w:rPr>
          <w:color w:val="000000"/>
          <w:spacing w:val="0"/>
          <w:w w:val="100"/>
          <w:position w:val="0"/>
          <w:lang w:val="en-US" w:eastAsia="en-US" w:bidi="en-US"/>
        </w:rPr>
        <w:t>n=l</w:t>
      </w:r>
      <w:r>
        <w:rPr>
          <w:color w:val="000000"/>
          <w:spacing w:val="0"/>
          <w:w w:val="100"/>
          <w:position w:val="0"/>
        </w:rPr>
        <w:t>的样本有六种可能，如表6-5所示.</w:t>
      </w:r>
    </w:p>
    <w:p>
      <w:pPr>
        <w:pStyle w:val="Style17"/>
        <w:keepNext w:val="0"/>
        <w:keepLines w:val="0"/>
        <w:widowControl w:val="0"/>
        <w:shd w:val="clear" w:color="auto" w:fill="auto"/>
        <w:bidi w:val="0"/>
        <w:spacing w:before="0" w:after="100" w:line="324" w:lineRule="exact"/>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sz w:val="16"/>
          <w:szCs w:val="16"/>
          <w:lang w:val="en-US" w:eastAsia="en-US" w:bidi="en-US"/>
        </w:rPr>
        <w:t>6-5</w:t>
      </w:r>
      <w:r>
        <w:rPr>
          <w:color w:val="000000"/>
          <w:spacing w:val="0"/>
          <w:w w:val="100"/>
          <w:position w:val="0"/>
        </w:rPr>
        <w:t>所有可能的</w:t>
      </w:r>
      <w:r>
        <w:rPr>
          <w:color w:val="000000"/>
          <w:spacing w:val="0"/>
          <w:w w:val="100"/>
          <w:position w:val="0"/>
          <w:lang w:val="zh-CN" w:eastAsia="zh-CN" w:bidi="zh-CN"/>
        </w:rPr>
        <w:t xml:space="preserve">〃 </w:t>
      </w:r>
      <w:r>
        <w:rPr>
          <w:rFonts w:ascii="Times New Roman" w:eastAsia="Times New Roman" w:hAnsi="Times New Roman" w:cs="Times New Roman"/>
          <w:b/>
          <w:bCs/>
          <w:color w:val="000000"/>
          <w:spacing w:val="0"/>
          <w:w w:val="100"/>
          <w:position w:val="0"/>
          <w:sz w:val="16"/>
          <w:szCs w:val="16"/>
          <w:lang w:val="zh-CN" w:eastAsia="zh-CN" w:bidi="zh-CN"/>
        </w:rPr>
        <w:t>=1</w:t>
      </w:r>
      <w:r>
        <w:rPr>
          <w:color w:val="000000"/>
          <w:spacing w:val="0"/>
          <w:w w:val="100"/>
          <w:position w:val="0"/>
        </w:rPr>
        <w:t>的简单随机样本</w:t>
      </w:r>
    </w:p>
    <w:tbl>
      <w:tblPr>
        <w:tblOverlap w:val="never"/>
        <w:jc w:val="center"/>
        <w:tblLayout w:type="fixed"/>
      </w:tblPr>
      <w:tblGrid>
        <w:gridCol w:w="1731"/>
        <w:gridCol w:w="1711"/>
        <w:gridCol w:w="1711"/>
        <w:gridCol w:w="1696"/>
        <w:gridCol w:w="1997"/>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入样概率</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样本权数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农场的支出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估计总支岀</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26 000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136 000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470 ()00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2 820 000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zh-TW" w:eastAsia="zh-TW" w:bidi="zh-TW"/>
              </w:rPr>
              <w:t>63 800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382 800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zh-TW" w:eastAsia="zh-TW" w:bidi="zh-TW"/>
              </w:rPr>
              <w:t>145 000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870 000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i/>
                <w:iCs/>
                <w:color w:val="000000"/>
                <w:spacing w:val="0"/>
                <w:w w:val="100"/>
                <w:position w:val="0"/>
                <w:sz w:val="20"/>
                <w:szCs w:val="20"/>
                <w:lang w:val="zh-TW" w:eastAsia="zh-TW" w:bidi="zh-TW"/>
              </w:rPr>
              <w:t>农场</w:t>
            </w:r>
            <w:r>
              <w:rPr>
                <w:rFonts w:ascii="Times New Roman" w:eastAsia="Times New Roman" w:hAnsi="Times New Roman" w:cs="Times New Roman"/>
                <w:i/>
                <w:iCs/>
                <w:color w:val="000000"/>
                <w:spacing w:val="0"/>
                <w:w w:val="100"/>
                <w:position w:val="0"/>
                <w:sz w:val="18"/>
                <w:szCs w:val="18"/>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230 000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1 380 000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12 500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75 000</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一</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一</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947 300</w:t>
            </w:r>
          </w:p>
        </w:tc>
      </w:tr>
    </w:tbl>
    <w:p>
      <w:pPr>
        <w:widowControl w:val="0"/>
        <w:spacing w:after="159" w:line="1" w:lineRule="exact"/>
      </w:pPr>
    </w:p>
    <w:p>
      <w:pPr>
        <w:pStyle w:val="Style15"/>
        <w:keepNext w:val="0"/>
        <w:keepLines w:val="0"/>
        <w:widowControl w:val="0"/>
        <w:shd w:val="clear" w:color="auto" w:fill="auto"/>
        <w:bidi w:val="0"/>
        <w:spacing w:before="0" w:after="100" w:line="329" w:lineRule="exact"/>
        <w:ind w:left="0" w:right="0" w:firstLine="460"/>
        <w:jc w:val="both"/>
        <w:sectPr>
          <w:headerReference w:type="default" r:id="rId408"/>
          <w:footerReference w:type="default" r:id="rId409"/>
          <w:headerReference w:type="even" r:id="rId410"/>
          <w:footerReference w:type="even" r:id="rId411"/>
          <w:footnotePr>
            <w:pos w:val="pageBottom"/>
            <w:numFmt w:val="decimal"/>
            <w:numRestart w:val="continuous"/>
          </w:footnotePr>
          <w:pgSz w:w="10734" w:h="15032"/>
          <w:pgMar w:top="805" w:right="925" w:bottom="806" w:left="923" w:header="377" w:footer="3" w:gutter="0"/>
          <w:pgNumType w:start="152"/>
          <w:cols w:space="720"/>
          <w:noEndnote/>
          <w:rtlGutter w:val="0"/>
          <w:docGrid w:linePitch="360"/>
        </w:sectPr>
      </w:pPr>
      <w:r>
        <w:rPr>
          <w:color w:val="000000"/>
          <w:spacing w:val="0"/>
          <w:w w:val="100"/>
          <w:position w:val="0"/>
        </w:rPr>
        <w:t>下面我们来分析简单随机抽样的结果。为此，必须先引入一些估计的概念，（这将在第八 章讨论），也就是说根据样本的结果，对总体做出估计。关于大小为1的样本对总体总支出的 估计,就是由抽中样本单元的支出乘以该单元的权数。而权数则由样本单元所代表的总体单 元个数得到。从表6-5中可以看出，用简单随机抽样时，总体的估计值随样本的不同而其变 化的范围从75 000元到2 820 000元，这说明总体估计值差别</w:t>
      </w:r>
      <w:r>
        <w:rPr>
          <w:color w:val="000000"/>
          <w:spacing w:val="0"/>
          <w:w w:val="100"/>
          <w:position w:val="0"/>
          <w:lang w:val="zh-CN" w:eastAsia="zh-CN" w:bidi="zh-CN"/>
        </w:rPr>
        <w:t>很大：</w:t>
      </w:r>
      <w:r>
        <w:rPr>
          <w:color w:val="000000"/>
          <w:spacing w:val="0"/>
          <w:w w:val="100"/>
          <w:position w:val="0"/>
        </w:rPr>
        <w:t>对差别很大的总体，用简 单随机抽样的结果是不好的°如果采用</w:t>
      </w:r>
      <w:r>
        <w:rPr>
          <w:color w:val="000000"/>
          <w:spacing w:val="0"/>
          <w:w w:val="100"/>
          <w:position w:val="0"/>
          <w:lang w:val="en-US" w:eastAsia="en-US" w:bidi="en-US"/>
        </w:rPr>
        <w:t>PPS</w:t>
      </w:r>
      <w:r>
        <w:rPr>
          <w:color w:val="000000"/>
          <w:spacing w:val="0"/>
          <w:w w:val="100"/>
          <w:position w:val="0"/>
        </w:rPr>
        <w:t>抽样，同样用样本量为I,其结果如表</w:t>
      </w:r>
      <w:r>
        <w:rPr>
          <w:color w:val="000000"/>
          <w:spacing w:val="0"/>
          <w:w w:val="100"/>
          <w:position w:val="0"/>
          <w:lang w:val="en-US" w:eastAsia="en-US" w:bidi="en-US"/>
        </w:rPr>
        <w:t xml:space="preserve">6-6 </w:t>
      </w:r>
      <w:r>
        <w:rPr>
          <w:color w:val="000000"/>
          <w:spacing w:val="0"/>
          <w:w w:val="100"/>
          <w:position w:val="0"/>
          <w:lang w:val="zh-CN" w:eastAsia="zh-CN" w:bidi="zh-CN"/>
        </w:rPr>
        <w:t>所示。</w:t>
      </w:r>
    </w:p>
    <w:p>
      <w:pPr>
        <w:pStyle w:val="Style44"/>
        <w:keepNext w:val="0"/>
        <w:keepLines w:val="0"/>
        <w:widowControl w:val="0"/>
        <w:shd w:val="clear" w:color="auto" w:fill="auto"/>
        <w:bidi w:val="0"/>
        <w:spacing w:before="0" w:after="0" w:line="240" w:lineRule="auto"/>
        <w:ind w:left="2845"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6-6</w:t>
      </w:r>
      <w:r>
        <w:rPr>
          <w:color w:val="000000"/>
          <w:spacing w:val="0"/>
          <w:w w:val="100"/>
          <w:position w:val="0"/>
          <w:lang w:val="zh-TW" w:eastAsia="zh-TW" w:bidi="zh-TW"/>
        </w:rPr>
        <w:t>所有可能的</w:t>
      </w:r>
      <w:r>
        <w:rPr>
          <w:rFonts w:ascii="Times New Roman" w:eastAsia="Times New Roman" w:hAnsi="Times New Roman" w:cs="Times New Roman"/>
          <w:b/>
          <w:bCs/>
          <w:color w:val="000000"/>
          <w:spacing w:val="0"/>
          <w:w w:val="100"/>
          <w:position w:val="0"/>
          <w:sz w:val="16"/>
          <w:szCs w:val="16"/>
          <w:lang w:val="en-US" w:eastAsia="en-US" w:bidi="en-US"/>
        </w:rPr>
        <w:t>n = l</w:t>
      </w:r>
      <w:r>
        <w:rPr>
          <w:color w:val="000000"/>
          <w:spacing w:val="0"/>
          <w:w w:val="100"/>
          <w:position w:val="0"/>
          <w:lang w:val="zh-TW" w:eastAsia="zh-TW" w:bidi="zh-TW"/>
        </w:rPr>
        <w:t>的</w:t>
      </w:r>
      <w:r>
        <w:rPr>
          <w:rFonts w:ascii="Times New Roman" w:eastAsia="Times New Roman" w:hAnsi="Times New Roman" w:cs="Times New Roman"/>
          <w:b/>
          <w:bCs/>
          <w:color w:val="000000"/>
          <w:spacing w:val="0"/>
          <w:w w:val="100"/>
          <w:position w:val="0"/>
          <w:sz w:val="16"/>
          <w:szCs w:val="16"/>
          <w:lang w:val="en-US" w:eastAsia="en-US" w:bidi="en-US"/>
        </w:rPr>
        <w:t>PPS</w:t>
      </w:r>
      <w:r>
        <w:rPr>
          <w:color w:val="000000"/>
          <w:spacing w:val="0"/>
          <w:w w:val="100"/>
          <w:position w:val="0"/>
          <w:lang w:val="zh-TW" w:eastAsia="zh-TW" w:bidi="zh-TW"/>
        </w:rPr>
        <w:t>样本</w:t>
      </w:r>
    </w:p>
    <w:tbl>
      <w:tblPr>
        <w:tblOverlap w:val="never"/>
        <w:jc w:val="center"/>
        <w:tblLayout w:type="fixed"/>
      </w:tblPr>
      <w:tblGrid>
        <w:gridCol w:w="958"/>
        <w:gridCol w:w="1696"/>
        <w:gridCol w:w="1520"/>
        <w:gridCol w:w="1520"/>
        <w:gridCol w:w="1515"/>
        <w:gridCol w:w="1646"/>
      </w:tblGrid>
      <w:tr>
        <w:trPr>
          <w:trHeight w:val="45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农场的规模（公顷）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入样概率</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样本权数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农场的支出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估计总支出</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50/2 000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2 000/50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26 000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color w:val="000000"/>
                <w:spacing w:val="0"/>
                <w:w w:val="100"/>
                <w:position w:val="0"/>
                <w:sz w:val="14"/>
                <w:szCs w:val="14"/>
                <w:lang w:val="zh-TW" w:eastAsia="zh-TW" w:bidi="zh-TW"/>
              </w:rPr>
              <w:t>1 040 000</w:t>
            </w:r>
          </w:p>
        </w:tc>
      </w:tr>
      <w:tr>
        <w:trPr>
          <w:trHeight w:val="43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1 000/2 000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2 000/1 000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470 000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color w:val="000000"/>
                <w:spacing w:val="0"/>
                <w:w w:val="100"/>
                <w:position w:val="0"/>
                <w:sz w:val="14"/>
                <w:szCs w:val="14"/>
                <w:lang w:val="zh-TW" w:eastAsia="zh-TW" w:bidi="zh-TW"/>
              </w:rPr>
              <w:t>940 000</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125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125/2 000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2 000/125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63 800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color w:val="000000"/>
                <w:spacing w:val="0"/>
                <w:w w:val="100"/>
                <w:position w:val="0"/>
                <w:sz w:val="14"/>
                <w:szCs w:val="14"/>
                <w:lang w:val="zh-TW" w:eastAsia="zh-TW" w:bidi="zh-TW"/>
              </w:rPr>
              <w:t>1 020 800</w:t>
            </w:r>
          </w:p>
        </w:tc>
      </w:tr>
      <w:tr>
        <w:trPr>
          <w:trHeight w:val="43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300/2 000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2 000/300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145 000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color w:val="000000"/>
                <w:spacing w:val="0"/>
                <w:w w:val="100"/>
                <w:position w:val="0"/>
                <w:sz w:val="14"/>
                <w:szCs w:val="14"/>
                <w:lang w:val="zh-TW" w:eastAsia="zh-TW" w:bidi="zh-TW"/>
              </w:rPr>
              <w:t>966 667</w:t>
            </w:r>
          </w:p>
        </w:tc>
      </w:tr>
      <w:tr>
        <w:trPr>
          <w:trHeight w:val="44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500/2 000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2 000/500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230 000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color w:val="000000"/>
                <w:spacing w:val="0"/>
                <w:w w:val="100"/>
                <w:position w:val="0"/>
                <w:sz w:val="14"/>
                <w:szCs w:val="14"/>
                <w:lang w:val="zh-TW" w:eastAsia="zh-TW" w:bidi="zh-TW"/>
              </w:rPr>
              <w:t>920 000</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color w:val="000000"/>
                <w:spacing w:val="0"/>
                <w:w w:val="100"/>
                <w:position w:val="0"/>
                <w:sz w:val="15"/>
                <w:szCs w:val="15"/>
                <w:lang w:val="zh-TW" w:eastAsia="zh-TW" w:bidi="zh-TW"/>
              </w:rPr>
              <w:t>农场</w:t>
            </w: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25/2 000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2 000/25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12 500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color w:val="000000"/>
                <w:spacing w:val="0"/>
                <w:w w:val="100"/>
                <w:position w:val="0"/>
                <w:sz w:val="14"/>
                <w:szCs w:val="14"/>
                <w:lang w:val="zh-TW" w:eastAsia="zh-TW" w:bidi="zh-TW"/>
              </w:rPr>
              <w:t>1 000 000</w:t>
            </w:r>
          </w:p>
        </w:tc>
      </w:tr>
      <w:tr>
        <w:trPr>
          <w:trHeight w:val="457"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2 000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color w:val="000000"/>
                <w:spacing w:val="0"/>
                <w:w w:val="100"/>
                <w:position w:val="0"/>
                <w:sz w:val="14"/>
                <w:szCs w:val="14"/>
                <w:lang w:val="zh-TW" w:eastAsia="zh-TW" w:bidi="zh-TW"/>
              </w:rPr>
              <w:t>947 300</w:t>
            </w:r>
          </w:p>
        </w:tc>
      </w:tr>
    </w:tbl>
    <w:p>
      <w:pPr>
        <w:widowControl w:val="0"/>
        <w:spacing w:after="159" w:line="1" w:lineRule="exact"/>
      </w:pP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从表6-6可以看出，对</w:t>
      </w:r>
      <w:r>
        <w:rPr>
          <w:color w:val="000000"/>
          <w:spacing w:val="0"/>
          <w:w w:val="100"/>
          <w:position w:val="0"/>
          <w:lang w:val="en-US" w:eastAsia="en-US" w:bidi="en-US"/>
        </w:rPr>
        <w:t>PPS</w:t>
      </w:r>
      <w:r>
        <w:rPr>
          <w:color w:val="000000"/>
          <w:spacing w:val="0"/>
          <w:w w:val="100"/>
          <w:position w:val="0"/>
        </w:rPr>
        <w:t>抽样，估计结果的变异性要小得多。六个可能样本得到的估 计值的变化范围，从最低的920 000元到最高的1 040 （）00元，比简单随机抽样要好得多，与实际 的支出额947 300元都比较接近（</w:t>
      </w:r>
      <w:r>
        <w:rPr>
          <w:color w:val="000000"/>
          <w:spacing w:val="0"/>
          <w:w w:val="100"/>
          <w:position w:val="0"/>
          <w:lang w:val="en-US" w:eastAsia="en-US" w:bidi="en-US"/>
        </w:rPr>
        <w:t>PPS</w:t>
      </w:r>
      <w:r>
        <w:rPr>
          <w:color w:val="000000"/>
          <w:spacing w:val="0"/>
          <w:w w:val="100"/>
          <w:position w:val="0"/>
        </w:rPr>
        <w:t>抽样的入样概率是按农场规模除以所有农场的总规模计 算得到）。</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本例中假定农场的支出与其规模大小有关，这一假定在这里显然是成立的，否则</w:t>
      </w:r>
      <w:r>
        <w:rPr>
          <w:color w:val="000000"/>
          <w:spacing w:val="0"/>
          <w:w w:val="100"/>
          <w:position w:val="0"/>
          <w:lang w:val="en-US" w:eastAsia="en-US" w:bidi="en-US"/>
        </w:rPr>
        <w:t>PPS</w:t>
      </w:r>
      <w:r>
        <w:rPr>
          <w:color w:val="000000"/>
          <w:spacing w:val="0"/>
          <w:w w:val="100"/>
          <w:position w:val="0"/>
        </w:rPr>
        <w:t>抽 样就不会这样有效。如果调査变量与规模大小之间不相关，</w:t>
      </w:r>
      <w:r>
        <w:rPr>
          <w:color w:val="000000"/>
          <w:spacing w:val="0"/>
          <w:w w:val="100"/>
          <w:position w:val="0"/>
          <w:lang w:val="en-US" w:eastAsia="en-US" w:bidi="en-US"/>
        </w:rPr>
        <w:t>PPS</w:t>
      </w:r>
      <w:r>
        <w:rPr>
          <w:color w:val="000000"/>
          <w:spacing w:val="0"/>
          <w:w w:val="100"/>
          <w:position w:val="0"/>
        </w:rPr>
        <w:t>抽样可能不比简单随机抽样 好，甚至可能更差。</w:t>
      </w:r>
    </w:p>
    <w:p>
      <w:pPr>
        <w:pStyle w:val="Style15"/>
        <w:keepNext w:val="0"/>
        <w:keepLines w:val="0"/>
        <w:widowControl w:val="0"/>
        <w:numPr>
          <w:ilvl w:val="0"/>
          <w:numId w:val="337"/>
        </w:numPr>
        <w:shd w:val="clear" w:color="auto" w:fill="auto"/>
        <w:tabs>
          <w:tab w:pos="731" w:val="left"/>
        </w:tabs>
        <w:bidi w:val="0"/>
        <w:spacing w:before="0" w:after="0" w:line="331" w:lineRule="exact"/>
        <w:ind w:left="0" w:right="0" w:firstLine="440"/>
        <w:jc w:val="both"/>
      </w:pPr>
      <w:bookmarkStart w:id="1327" w:name="bookmark1327"/>
      <w:bookmarkEnd w:id="1327"/>
      <w:r>
        <w:rPr>
          <w:color w:val="000000"/>
          <w:spacing w:val="0"/>
          <w:w w:val="100"/>
          <w:position w:val="0"/>
          <w:lang w:val="en-US" w:eastAsia="en-US" w:bidi="en-US"/>
        </w:rPr>
        <w:t>PPS</w:t>
      </w:r>
      <w:r>
        <w:rPr>
          <w:color w:val="000000"/>
          <w:spacing w:val="0"/>
          <w:w w:val="100"/>
          <w:position w:val="0"/>
        </w:rPr>
        <w:t>抽样的方法</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如何抽取一个</w:t>
      </w:r>
      <w:r>
        <w:rPr>
          <w:color w:val="000000"/>
          <w:spacing w:val="0"/>
          <w:w w:val="100"/>
          <w:position w:val="0"/>
          <w:lang w:val="en-US" w:eastAsia="en-US" w:bidi="en-US"/>
        </w:rPr>
        <w:t>PPS</w:t>
      </w:r>
      <w:r>
        <w:rPr>
          <w:color w:val="000000"/>
          <w:spacing w:val="0"/>
          <w:w w:val="100"/>
          <w:position w:val="0"/>
        </w:rPr>
        <w:t>样本呢？有三种主要方法，它们是随机法、系统</w:t>
      </w:r>
      <w:r>
        <w:rPr>
          <w:color w:val="000000"/>
          <w:spacing w:val="0"/>
          <w:w w:val="100"/>
          <w:position w:val="0"/>
          <w:lang w:val="en-US" w:eastAsia="en-US" w:bidi="en-US"/>
        </w:rPr>
        <w:t>PPS</w:t>
      </w:r>
      <w:r>
        <w:rPr>
          <w:color w:val="000000"/>
          <w:spacing w:val="0"/>
          <w:w w:val="100"/>
          <w:position w:val="0"/>
        </w:rPr>
        <w:t>抽样方法和随机系 统抽样法°随机法包括随机放回的</w:t>
      </w:r>
      <w:r>
        <w:rPr>
          <w:color w:val="000000"/>
          <w:spacing w:val="0"/>
          <w:w w:val="100"/>
          <w:position w:val="0"/>
          <w:lang w:val="en-US" w:eastAsia="en-US" w:bidi="en-US"/>
        </w:rPr>
        <w:t>PPS</w:t>
      </w:r>
      <w:r>
        <w:rPr>
          <w:color w:val="000000"/>
          <w:spacing w:val="0"/>
          <w:w w:val="100"/>
          <w:position w:val="0"/>
        </w:rPr>
        <w:t>抽样和随机不放回的</w:t>
      </w:r>
      <w:r>
        <w:rPr>
          <w:color w:val="000000"/>
          <w:spacing w:val="0"/>
          <w:w w:val="100"/>
          <w:position w:val="0"/>
          <w:lang w:val="en-US" w:eastAsia="en-US" w:bidi="en-US"/>
        </w:rPr>
        <w:t>PPS</w:t>
      </w:r>
      <w:r>
        <w:rPr>
          <w:color w:val="000000"/>
          <w:spacing w:val="0"/>
          <w:w w:val="100"/>
          <w:position w:val="0"/>
        </w:rPr>
        <w:t>抽样，由于随机不放回的</w:t>
      </w:r>
      <w:r>
        <w:rPr>
          <w:color w:val="000000"/>
          <w:spacing w:val="0"/>
          <w:w w:val="100"/>
          <w:position w:val="0"/>
          <w:lang w:val="en-US" w:eastAsia="en-US" w:bidi="en-US"/>
        </w:rPr>
        <w:t xml:space="preserve">PPS </w:t>
      </w:r>
      <w:r>
        <w:rPr>
          <w:color w:val="000000"/>
          <w:spacing w:val="0"/>
          <w:w w:val="100"/>
          <w:position w:val="0"/>
        </w:rPr>
        <w:t>抽样比较复杂，下面只介绍随机放回的</w:t>
      </w:r>
      <w:r>
        <w:rPr>
          <w:color w:val="000000"/>
          <w:spacing w:val="0"/>
          <w:w w:val="100"/>
          <w:position w:val="0"/>
          <w:lang w:val="en-US" w:eastAsia="en-US" w:bidi="en-US"/>
        </w:rPr>
        <w:t>PPS</w:t>
      </w:r>
      <w:r>
        <w:rPr>
          <w:color w:val="000000"/>
          <w:spacing w:val="0"/>
          <w:w w:val="100"/>
          <w:position w:val="0"/>
        </w:rPr>
        <w:t>抽样。在讨论中，假定单元大小皆为整数。</w:t>
      </w:r>
    </w:p>
    <w:p>
      <w:pPr>
        <w:pStyle w:val="Style15"/>
        <w:keepNext w:val="0"/>
        <w:keepLines w:val="0"/>
        <w:widowControl w:val="0"/>
        <w:shd w:val="clear" w:color="auto" w:fill="auto"/>
        <w:bidi w:val="0"/>
        <w:spacing w:before="0" w:after="0" w:line="331" w:lineRule="exact"/>
        <w:ind w:left="0" w:right="0" w:firstLine="440"/>
        <w:jc w:val="both"/>
      </w:pPr>
      <w:bookmarkStart w:id="1328" w:name="bookmark1328"/>
      <w:r>
        <w:rPr>
          <w:color w:val="000000"/>
          <w:spacing w:val="0"/>
          <w:w w:val="100"/>
          <w:position w:val="0"/>
        </w:rPr>
        <w:t>（</w:t>
      </w:r>
      <w:bookmarkEnd w:id="1328"/>
      <w:r>
        <w:rPr>
          <w:color w:val="000000"/>
          <w:spacing w:val="0"/>
          <w:w w:val="100"/>
          <w:position w:val="0"/>
        </w:rPr>
        <w:t>I）随机放回的</w:t>
      </w:r>
      <w:r>
        <w:rPr>
          <w:color w:val="000000"/>
          <w:spacing w:val="0"/>
          <w:w w:val="100"/>
          <w:position w:val="0"/>
          <w:lang w:val="en-US" w:eastAsia="en-US" w:bidi="en-US"/>
        </w:rPr>
        <w:t>PPS</w:t>
      </w:r>
      <w:r>
        <w:rPr>
          <w:color w:val="000000"/>
          <w:spacing w:val="0"/>
          <w:w w:val="100"/>
          <w:position w:val="0"/>
        </w:rPr>
        <w:t>抽样</w:t>
      </w:r>
    </w:p>
    <w:p>
      <w:pPr>
        <w:pStyle w:val="Style15"/>
        <w:keepNext w:val="0"/>
        <w:keepLines w:val="0"/>
        <w:widowControl w:val="0"/>
        <w:shd w:val="clear" w:color="auto" w:fill="auto"/>
        <w:bidi w:val="0"/>
        <w:spacing w:before="0" w:after="100" w:line="321" w:lineRule="exact"/>
        <w:ind w:left="0" w:right="0" w:firstLine="440"/>
        <w:jc w:val="both"/>
      </w:pPr>
      <w:r>
        <w:rPr>
          <w:color w:val="000000"/>
          <w:spacing w:val="0"/>
          <w:w w:val="100"/>
          <w:position w:val="0"/>
        </w:rPr>
        <w:t>首先,对总体中每一个单元的规模大小进行累计，然后确定总体每个单元与它相对应的代 码范围；在1到总的累计大小（即总体所有单元规模大小的总和）范围内，抽取一个随机数，该 随机数相应的代码范围中的单元即为入样单元；重复上述步骤，直到抽得〃个単元为止。下面 以农场调查为例进行具体说明，如表6-7所示。</w:t>
      </w:r>
    </w:p>
    <w:p>
      <w:pPr>
        <w:pStyle w:val="Style44"/>
        <w:keepNext w:val="0"/>
        <w:keepLines w:val="0"/>
        <w:widowControl w:val="0"/>
        <w:shd w:val="clear" w:color="auto" w:fill="auto"/>
        <w:bidi w:val="0"/>
        <w:spacing w:before="0" w:after="0" w:line="240" w:lineRule="auto"/>
        <w:ind w:left="2970"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zh-TW" w:eastAsia="zh-TW" w:bidi="zh-TW"/>
        </w:rPr>
        <w:t>6-7</w:t>
      </w:r>
      <w:r>
        <w:rPr>
          <w:color w:val="000000"/>
          <w:spacing w:val="0"/>
          <w:w w:val="100"/>
          <w:position w:val="0"/>
          <w:lang w:val="zh-TW" w:eastAsia="zh-TW" w:bidi="zh-TW"/>
        </w:rPr>
        <w:t>使用随机放回的</w:t>
      </w:r>
      <w:r>
        <w:rPr>
          <w:rFonts w:ascii="Times New Roman" w:eastAsia="Times New Roman" w:hAnsi="Times New Roman" w:cs="Times New Roman"/>
          <w:b/>
          <w:bCs/>
          <w:color w:val="000000"/>
          <w:spacing w:val="0"/>
          <w:w w:val="100"/>
          <w:position w:val="0"/>
          <w:sz w:val="16"/>
          <w:szCs w:val="16"/>
          <w:lang w:val="en-US" w:eastAsia="en-US" w:bidi="en-US"/>
        </w:rPr>
        <w:t>PPS</w:t>
      </w:r>
      <w:r>
        <w:rPr>
          <w:color w:val="000000"/>
          <w:spacing w:val="0"/>
          <w:w w:val="100"/>
          <w:position w:val="0"/>
          <w:lang w:val="zh-TW" w:eastAsia="zh-TW" w:bidi="zh-TW"/>
        </w:rPr>
        <w:t>抽样</w:t>
      </w:r>
    </w:p>
    <w:tbl>
      <w:tblPr>
        <w:tblOverlap w:val="never"/>
        <w:jc w:val="center"/>
        <w:tblLayout w:type="fixed"/>
      </w:tblPr>
      <w:tblGrid>
        <w:gridCol w:w="1892"/>
        <w:gridCol w:w="2278"/>
        <w:gridCol w:w="2283"/>
        <w:gridCol w:w="2393"/>
      </w:tblGrid>
      <w:tr>
        <w:trPr>
          <w:trHeight w:val="45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农场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规模大小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累计</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代码范围</w:t>
            </w:r>
          </w:p>
        </w:tc>
      </w:tr>
      <w:tr>
        <w:trPr>
          <w:trHeight w:val="43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1~50</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1 050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51-1050</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125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1 175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xml:space="preserve">1 </w:t>
            </w:r>
            <w:r>
              <w:rPr>
                <w:color w:val="000000"/>
                <w:spacing w:val="0"/>
                <w:w w:val="100"/>
                <w:position w:val="0"/>
                <w:sz w:val="14"/>
                <w:szCs w:val="14"/>
                <w:lang w:val="en-US" w:eastAsia="en-US" w:bidi="en-US"/>
              </w:rPr>
              <w:t xml:space="preserve">051-1 </w:t>
            </w:r>
            <w:r>
              <w:rPr>
                <w:color w:val="000000"/>
                <w:spacing w:val="0"/>
                <w:w w:val="100"/>
                <w:position w:val="0"/>
                <w:sz w:val="14"/>
                <w:szCs w:val="14"/>
                <w:lang w:val="zh-TW" w:eastAsia="zh-TW" w:bidi="zh-TW"/>
              </w:rPr>
              <w:t>175</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1 475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xml:space="preserve">1 </w:t>
            </w:r>
            <w:r>
              <w:rPr>
                <w:color w:val="000000"/>
                <w:spacing w:val="0"/>
                <w:w w:val="100"/>
                <w:position w:val="0"/>
                <w:sz w:val="14"/>
                <w:szCs w:val="14"/>
                <w:lang w:val="en-US" w:eastAsia="en-US" w:bidi="en-US"/>
              </w:rPr>
              <w:t xml:space="preserve">176- </w:t>
            </w:r>
            <w:r>
              <w:rPr>
                <w:color w:val="000000"/>
                <w:spacing w:val="0"/>
                <w:w w:val="100"/>
                <w:position w:val="0"/>
                <w:sz w:val="14"/>
                <w:szCs w:val="14"/>
                <w:lang w:val="zh-TW" w:eastAsia="zh-TW" w:bidi="zh-TW"/>
              </w:rPr>
              <w:t>1 475</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1 975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1 476 - 1 975</w:t>
            </w:r>
          </w:p>
        </w:tc>
      </w:tr>
      <w:tr>
        <w:trPr>
          <w:trHeight w:val="457"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2 000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xml:space="preserve">1 </w:t>
            </w:r>
            <w:r>
              <w:rPr>
                <w:color w:val="000000"/>
                <w:spacing w:val="0"/>
                <w:w w:val="100"/>
                <w:position w:val="0"/>
                <w:sz w:val="14"/>
                <w:szCs w:val="14"/>
                <w:lang w:val="en-US" w:eastAsia="en-US" w:bidi="en-US"/>
              </w:rPr>
              <w:t xml:space="preserve">976-2 </w:t>
            </w:r>
            <w:r>
              <w:rPr>
                <w:color w:val="000000"/>
                <w:spacing w:val="0"/>
                <w:w w:val="100"/>
                <w:position w:val="0"/>
                <w:sz w:val="14"/>
                <w:szCs w:val="14"/>
                <w:lang w:val="zh-TW" w:eastAsia="zh-TW" w:bidi="zh-TW"/>
              </w:rPr>
              <w:t>000</w:t>
            </w:r>
          </w:p>
        </w:tc>
      </w:tr>
    </w:tbl>
    <w:p>
      <w:pPr>
        <w:sectPr>
          <w:headerReference w:type="default" r:id="rId412"/>
          <w:footerReference w:type="default" r:id="rId413"/>
          <w:headerReference w:type="even" r:id="rId414"/>
          <w:footerReference w:type="even" r:id="rId415"/>
          <w:footnotePr>
            <w:pos w:val="pageBottom"/>
            <w:numFmt w:val="decimal"/>
            <w:numRestart w:val="continuous"/>
          </w:footnotePr>
          <w:pgSz w:w="10734" w:h="15032"/>
          <w:pgMar w:top="805" w:right="925" w:bottom="806" w:left="923" w:header="377" w:footer="3" w:gutter="0"/>
          <w:pgNumType w:start="164"/>
          <w:cols w:space="720"/>
          <w:noEndnote/>
          <w:rtlGutter w:val="0"/>
          <w:docGrid w:linePitch="360"/>
        </w:sectPr>
      </w:pP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 xml:space="preserve">假设现在需要抽取一个由三个农场组成的样本，前两步已经在上面的表中完成，现在必须 在1至2 000之间抽三个随机数，以得到三个样本农场。假定抽到的随机数是1 697,624和1 109 , I 697位于第5个农场的代码1 </w:t>
      </w:r>
      <w:r>
        <w:rPr>
          <w:color w:val="000000"/>
          <w:spacing w:val="0"/>
          <w:w w:val="100"/>
          <w:position w:val="0"/>
          <w:lang w:val="en-US" w:eastAsia="en-US" w:bidi="en-US"/>
        </w:rPr>
        <w:t xml:space="preserve">476-1 </w:t>
      </w:r>
      <w:r>
        <w:rPr>
          <w:color w:val="000000"/>
          <w:spacing w:val="0"/>
          <w:w w:val="100"/>
          <w:position w:val="0"/>
        </w:rPr>
        <w:t>975之间，因此农场5是第一个抽中的样本单元, 以次类推624和1 109抽中的农场是农场2和农场3。很显然，单元的规模越大，用数字表示 的代码范围越宽，被抽到的概率也越大 由于是有放回的，因此规模较大的单元，就有可能再 次被抽中，该单元入样概率会增加，影响评估的结果。在不放回抽样的情形，如果抽选的单元 多于一个，要使人样概率与单元大小成正比以及对调查估计值的误差进行估计都比较复杂 可参考有关抽样的专著。</w:t>
      </w:r>
    </w:p>
    <w:p>
      <w:pPr>
        <w:pStyle w:val="Style15"/>
        <w:keepNext w:val="0"/>
        <w:keepLines w:val="0"/>
        <w:widowControl w:val="0"/>
        <w:numPr>
          <w:ilvl w:val="0"/>
          <w:numId w:val="339"/>
        </w:numPr>
        <w:shd w:val="clear" w:color="auto" w:fill="auto"/>
        <w:tabs>
          <w:tab w:pos="892" w:val="left"/>
        </w:tabs>
        <w:bidi w:val="0"/>
        <w:spacing w:before="0" w:after="0" w:line="329" w:lineRule="exact"/>
        <w:ind w:left="0" w:right="0" w:firstLine="460"/>
        <w:jc w:val="both"/>
      </w:pPr>
      <w:bookmarkStart w:id="1329" w:name="bookmark1329"/>
      <w:bookmarkEnd w:id="1329"/>
      <w:r>
        <w:rPr>
          <w:color w:val="000000"/>
          <w:spacing w:val="0"/>
          <w:w w:val="100"/>
          <w:position w:val="0"/>
        </w:rPr>
        <w:t>系统</w:t>
      </w:r>
      <w:r>
        <w:rPr>
          <w:color w:val="000000"/>
          <w:spacing w:val="0"/>
          <w:w w:val="100"/>
          <w:position w:val="0"/>
          <w:lang w:val="en-US" w:eastAsia="en-US" w:bidi="en-US"/>
        </w:rPr>
        <w:t>PPS</w:t>
      </w:r>
      <w:r>
        <w:rPr>
          <w:color w:val="000000"/>
          <w:spacing w:val="0"/>
          <w:w w:val="100"/>
          <w:position w:val="0"/>
        </w:rPr>
        <w:t>抽样方法</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系统</w:t>
      </w:r>
      <w:r>
        <w:rPr>
          <w:color w:val="000000"/>
          <w:spacing w:val="0"/>
          <w:w w:val="100"/>
          <w:position w:val="0"/>
          <w:lang w:val="en-US" w:eastAsia="en-US" w:bidi="en-US"/>
        </w:rPr>
        <w:t>PPS</w:t>
      </w:r>
      <w:r>
        <w:rPr>
          <w:color w:val="000000"/>
          <w:spacing w:val="0"/>
          <w:w w:val="100"/>
          <w:position w:val="0"/>
        </w:rPr>
        <w:t>抽样方法前面两步的做法与随机放回的</w:t>
      </w:r>
      <w:r>
        <w:rPr>
          <w:color w:val="000000"/>
          <w:spacing w:val="0"/>
          <w:w w:val="100"/>
          <w:position w:val="0"/>
          <w:lang w:val="en-US" w:eastAsia="en-US" w:bidi="en-US"/>
        </w:rPr>
        <w:t>PPS</w:t>
      </w:r>
      <w:r>
        <w:rPr>
          <w:color w:val="000000"/>
          <w:spacing w:val="0"/>
          <w:w w:val="100"/>
          <w:position w:val="0"/>
        </w:rPr>
        <w:t>抽样方法相同，都是在总体单元按 一定顺序排列的基础上，先将单元的规模大小进'行累计，对总体中每个单元确定与它相对应的 代码范围。其做法不同的是，系统</w:t>
      </w:r>
      <w:r>
        <w:rPr>
          <w:color w:val="000000"/>
          <w:spacing w:val="0"/>
          <w:w w:val="100"/>
          <w:position w:val="0"/>
          <w:lang w:val="en-US" w:eastAsia="en-US" w:bidi="en-US"/>
        </w:rPr>
        <w:t>PPS</w:t>
      </w:r>
      <w:r>
        <w:rPr>
          <w:color w:val="000000"/>
          <w:spacing w:val="0"/>
          <w:w w:val="100"/>
          <w:position w:val="0"/>
        </w:rPr>
        <w:t>抽样方法要计算一个抽样间隔</w:t>
      </w:r>
      <w:r>
        <w:rPr>
          <w:color w:val="000000"/>
          <w:spacing w:val="0"/>
          <w:w w:val="100"/>
          <w:position w:val="0"/>
          <w:lang w:val="en-US" w:eastAsia="en-US" w:bidi="en-US"/>
        </w:rPr>
        <w:t>R</w:t>
      </w:r>
      <w:r>
        <w:rPr>
          <w:color w:val="000000"/>
          <w:spacing w:val="0"/>
          <w:w w:val="100"/>
          <w:position w:val="0"/>
        </w:rPr>
        <w:t>设累计的规模大小 为将累计的规模大小除以样本量〃，则抽样间隔</w:t>
      </w:r>
      <w:r>
        <w:rPr>
          <w:rFonts w:ascii="Times New Roman" w:eastAsia="Times New Roman" w:hAnsi="Times New Roman" w:cs="Times New Roman"/>
          <w:i/>
          <w:iCs/>
          <w:color w:val="000000"/>
          <w:spacing w:val="0"/>
          <w:w w:val="100"/>
          <w:position w:val="0"/>
          <w:sz w:val="19"/>
          <w:szCs w:val="19"/>
          <w:lang w:val="en-US" w:eastAsia="en-US" w:bidi="en-US"/>
        </w:rPr>
        <w:t>k = M«</w:t>
      </w:r>
      <w:r>
        <w:rPr>
          <w:color w:val="000000"/>
          <w:spacing w:val="0"/>
          <w:w w:val="100"/>
          <w:position w:val="0"/>
          <w:lang w:val="en-US" w:eastAsia="en-US" w:bidi="en-US"/>
        </w:rPr>
        <w:t xml:space="preserve"> </w:t>
      </w:r>
      <w:r>
        <w:rPr>
          <w:color w:val="000000"/>
          <w:spacing w:val="0"/>
          <w:w w:val="100"/>
          <w:position w:val="0"/>
        </w:rPr>
        <w:t xml:space="preserve">然后在I到左的范围内抽取一个 随机数厂，则与代码 </w:t>
      </w:r>
      <w:r>
        <w:rPr>
          <w:rFonts w:ascii="Times New Roman" w:eastAsia="Times New Roman" w:hAnsi="Times New Roman" w:cs="Times New Roman"/>
          <w:i/>
          <w:iCs/>
          <w:color w:val="000000"/>
          <w:spacing w:val="0"/>
          <w:w w:val="100"/>
          <w:position w:val="0"/>
          <w:sz w:val="19"/>
          <w:szCs w:val="19"/>
          <w:lang w:val="en-US" w:eastAsia="en-US" w:bidi="en-US"/>
        </w:rPr>
        <w:t>dr+2</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5</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nT)k</w:t>
      </w:r>
      <w:r>
        <w:rPr>
          <w:color w:val="000000"/>
          <w:spacing w:val="0"/>
          <w:w w:val="100"/>
          <w:position w:val="0"/>
        </w:rPr>
        <w:t>所在范围相对应的单元入样。前例中，假如仍要 抽取三个农场为样本，先计算抽样间隔&amp; = 2 000/3 = 666,然后在1到666之间抽取一个随机 数，假定为526,则与526,526+666= I 192,526+2(666)二 1 858所在代码范围对应的农场即为 样本，它们是农场2,农场4和农场5。</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这里需要注意的是这种方法的单元有可能被重复抽中，当单元的规模大于两倍的抽样间 隔时，就肯定会被重复抽中：此外，本例中抽样间隔如果严格计算并不是一个整数，因此要严 格与规模大小成比例，最好用前面介绍的圆形系貌抽样</w:t>
      </w:r>
    </w:p>
    <w:p>
      <w:pPr>
        <w:pStyle w:val="Style15"/>
        <w:keepNext w:val="0"/>
        <w:keepLines w:val="0"/>
        <w:widowControl w:val="0"/>
        <w:numPr>
          <w:ilvl w:val="0"/>
          <w:numId w:val="339"/>
        </w:numPr>
        <w:shd w:val="clear" w:color="auto" w:fill="auto"/>
        <w:tabs>
          <w:tab w:pos="896" w:val="left"/>
        </w:tabs>
        <w:bidi w:val="0"/>
        <w:spacing w:before="0" w:after="0" w:line="329" w:lineRule="exact"/>
        <w:ind w:left="0" w:right="0" w:firstLine="460"/>
        <w:jc w:val="both"/>
      </w:pPr>
      <w:bookmarkStart w:id="1330" w:name="bookmark1330"/>
      <w:bookmarkEnd w:id="1330"/>
      <w:r>
        <w:rPr>
          <w:color w:val="000000"/>
          <w:spacing w:val="0"/>
          <w:w w:val="100"/>
          <w:position w:val="0"/>
        </w:rPr>
        <w:t>随机系统抽样法</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在这种抽样方法中，名录在系统抽样前要进行随机排序如果完全按原来的排序，会把一 些可能的样本排除在外。在上面介绍的系统抽样的例子中，不可能把单元3和4抽入同一个 样本。把名录重新随机排列后会增加潜在的可能抽到的样本数量。</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这种抽样方法也同样存在大于抽样间隔的单元有重复被抽中的可能。只有把这些大的单 元放入单独的一个层，并独立地对它们进行抽样，才能克服这个问题。另一个问题是估计值抽 样方差估计比较困难。</w:t>
      </w:r>
    </w:p>
    <w:p>
      <w:pPr>
        <w:pStyle w:val="Style15"/>
        <w:keepNext w:val="0"/>
        <w:keepLines w:val="0"/>
        <w:widowControl w:val="0"/>
        <w:numPr>
          <w:ilvl w:val="0"/>
          <w:numId w:val="337"/>
        </w:numPr>
        <w:shd w:val="clear" w:color="auto" w:fill="auto"/>
        <w:tabs>
          <w:tab w:pos="751" w:val="left"/>
        </w:tabs>
        <w:bidi w:val="0"/>
        <w:spacing w:before="0" w:after="0" w:line="332" w:lineRule="exact"/>
        <w:ind w:left="0" w:right="0" w:firstLine="460"/>
        <w:jc w:val="both"/>
      </w:pPr>
      <w:bookmarkStart w:id="1331" w:name="bookmark1331"/>
      <w:bookmarkEnd w:id="1331"/>
      <w:r>
        <w:rPr>
          <w:color w:val="000000"/>
          <w:spacing w:val="0"/>
          <w:w w:val="100"/>
          <w:position w:val="0"/>
          <w:lang w:val="en-US" w:eastAsia="en-US" w:bidi="en-US"/>
        </w:rPr>
        <w:t>PPS</w:t>
      </w:r>
      <w:r>
        <w:rPr>
          <w:color w:val="000000"/>
          <w:spacing w:val="0"/>
          <w:w w:val="100"/>
          <w:position w:val="0"/>
        </w:rPr>
        <w:t>抽样的优缺点</w:t>
      </w:r>
    </w:p>
    <w:p>
      <w:pPr>
        <w:pStyle w:val="Style15"/>
        <w:keepNext w:val="0"/>
        <w:keepLines w:val="0"/>
        <w:widowControl w:val="0"/>
        <w:numPr>
          <w:ilvl w:val="0"/>
          <w:numId w:val="341"/>
        </w:numPr>
        <w:shd w:val="clear" w:color="auto" w:fill="auto"/>
        <w:tabs>
          <w:tab w:pos="892" w:val="left"/>
        </w:tabs>
        <w:bidi w:val="0"/>
        <w:spacing w:before="0" w:after="0" w:line="332" w:lineRule="exact"/>
        <w:ind w:left="0" w:right="0" w:firstLine="460"/>
        <w:jc w:val="both"/>
      </w:pPr>
      <w:bookmarkStart w:id="1332" w:name="bookmark1332"/>
      <w:bookmarkEnd w:id="1332"/>
      <w:r>
        <w:rPr>
          <w:color w:val="000000"/>
          <w:spacing w:val="0"/>
          <w:w w:val="100"/>
          <w:position w:val="0"/>
          <w:lang w:val="en-US" w:eastAsia="en-US" w:bidi="en-US"/>
        </w:rPr>
        <w:t>PPS</w:t>
      </w:r>
      <w:r>
        <w:rPr>
          <w:color w:val="000000"/>
          <w:spacing w:val="0"/>
          <w:w w:val="100"/>
          <w:position w:val="0"/>
        </w:rPr>
        <w:t>抽样的优点 主要是它使用了辅助信息，从而提高了抽样效率，与简单随机抽样 相比能显著地减少抽样误差。</w:t>
      </w:r>
    </w:p>
    <w:p>
      <w:pPr>
        <w:pStyle w:val="Style15"/>
        <w:keepNext w:val="0"/>
        <w:keepLines w:val="0"/>
        <w:widowControl w:val="0"/>
        <w:numPr>
          <w:ilvl w:val="0"/>
          <w:numId w:val="341"/>
        </w:numPr>
        <w:shd w:val="clear" w:color="auto" w:fill="auto"/>
        <w:tabs>
          <w:tab w:pos="893" w:val="left"/>
        </w:tabs>
        <w:bidi w:val="0"/>
        <w:spacing w:before="0" w:after="0" w:line="332" w:lineRule="exact"/>
        <w:ind w:left="0" w:right="0" w:firstLine="460"/>
        <w:jc w:val="both"/>
      </w:pPr>
      <w:bookmarkStart w:id="1333" w:name="bookmark1333"/>
      <w:bookmarkEnd w:id="1333"/>
      <w:r>
        <w:rPr>
          <w:color w:val="000000"/>
          <w:spacing w:val="0"/>
          <w:w w:val="100"/>
          <w:position w:val="0"/>
          <w:lang w:val="en-US" w:eastAsia="en-US" w:bidi="en-US"/>
        </w:rPr>
        <w:t>PPS</w:t>
      </w:r>
      <w:r>
        <w:rPr>
          <w:color w:val="000000"/>
          <w:spacing w:val="0"/>
          <w:w w:val="100"/>
          <w:position w:val="0"/>
        </w:rPr>
        <w:t>抽样的缺点 ①抽样框中的所有单元，都要有髙质量的、能使用大小度量的辅 助信息;②抽样框的创建比简单随机抽样和系统抽样成本高，更复杂，因为总体中每一个单元 的大小都需要度量、记录和存储下来；③并非在任何情况下都能使用，因为并不是每一个总体 都有稳定且与主要调査变量相关的有关大小或规模的度量;④对于那些与大小变量不相关的 调查变量，</w:t>
      </w:r>
      <w:r>
        <w:rPr>
          <w:color w:val="000000"/>
          <w:spacing w:val="0"/>
          <w:w w:val="100"/>
          <w:position w:val="0"/>
          <w:lang w:val="en-US" w:eastAsia="en-US" w:bidi="en-US"/>
        </w:rPr>
        <w:t>PPS</w:t>
      </w:r>
      <w:r>
        <w:rPr>
          <w:color w:val="000000"/>
          <w:spacing w:val="0"/>
          <w:w w:val="100"/>
          <w:position w:val="0"/>
        </w:rPr>
        <w:t>抽样可能会导致抽样效率比简单随机抽样还低；⑤估计量抽样方差的计算比 较复杂;⑥当单元大小度量不准确或不稳定时</w:t>
      </w:r>
      <w:r>
        <w:rPr>
          <w:color w:val="000000"/>
          <w:spacing w:val="0"/>
          <w:w w:val="100"/>
          <w:position w:val="0"/>
          <w:lang w:val="en-US" w:eastAsia="en-US" w:bidi="en-US"/>
        </w:rPr>
        <w:t>PPS</w:t>
      </w:r>
      <w:r>
        <w:rPr>
          <w:color w:val="000000"/>
          <w:spacing w:val="0"/>
          <w:w w:val="100"/>
          <w:position w:val="0"/>
        </w:rPr>
        <w:t>抽样不适用，此时最好的办法是将单元按 大小分组并使用分层抽样：</w:t>
      </w:r>
    </w:p>
    <w:p>
      <w:pPr>
        <w:pStyle w:val="Style15"/>
        <w:keepNext w:val="0"/>
        <w:keepLines w:val="0"/>
        <w:widowControl w:val="0"/>
        <w:numPr>
          <w:ilvl w:val="0"/>
          <w:numId w:val="343"/>
        </w:numPr>
        <w:shd w:val="clear" w:color="auto" w:fill="auto"/>
        <w:bidi w:val="0"/>
        <w:spacing w:before="0" w:after="0" w:line="332" w:lineRule="exact"/>
        <w:ind w:left="0" w:right="0" w:firstLine="460"/>
        <w:jc w:val="both"/>
      </w:pPr>
      <w:bookmarkStart w:id="1334" w:name="bookmark1334"/>
      <w:bookmarkEnd w:id="1334"/>
      <w:r>
        <w:rPr>
          <w:color w:val="000000"/>
          <w:spacing w:val="0"/>
          <w:w w:val="100"/>
          <w:position w:val="0"/>
        </w:rPr>
        <w:t>分层抽样</w:t>
      </w:r>
    </w:p>
    <w:p>
      <w:pPr>
        <w:pStyle w:val="Style15"/>
        <w:keepNext w:val="0"/>
        <w:keepLines w:val="0"/>
        <w:widowControl w:val="0"/>
        <w:numPr>
          <w:ilvl w:val="0"/>
          <w:numId w:val="345"/>
        </w:numPr>
        <w:shd w:val="clear" w:color="auto" w:fill="auto"/>
        <w:bidi w:val="0"/>
        <w:spacing w:before="0" w:after="0" w:line="332" w:lineRule="exact"/>
        <w:ind w:left="0" w:right="0" w:firstLine="460"/>
        <w:jc w:val="both"/>
      </w:pPr>
      <w:bookmarkStart w:id="1335" w:name="bookmark1335"/>
      <w:bookmarkEnd w:id="1335"/>
      <w:r>
        <w:rPr>
          <w:color w:val="000000"/>
          <w:spacing w:val="0"/>
          <w:w w:val="100"/>
          <w:position w:val="0"/>
        </w:rPr>
        <w:t>分层抽样的含义</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 xml:space="preserve">分层抽样也称分类抽样或类型抽样，这种抽样方法是在抽样之前将总体分为同质的、互 </w:t>
      </w:r>
      <w:r>
        <w:rPr>
          <w:color w:val="000000"/>
          <w:spacing w:val="0"/>
          <w:w w:val="100"/>
          <w:position w:val="0"/>
        </w:rPr>
        <w:t>不重叠的若干子总体，也称为层。然后在每一个层中独立地抽取样本，在各层中的抽样方法可 以选用比较简单的简单随机抽样、系统抽样，也可以选用较复杂的与规模大小成比例的概率抽 样、整群抽样等，总之是随机抽选的。因此分层抽样也称为分层随机抽样。</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采用分层抽样的前提是需要有各层的抽样框。假如在调查前总体单元的抽样框中所有单 元都具有辅助信息，就可以利用这些信息来对总体进行分层。若这种已知信息只是总体单元 所处的地理位置，我们就可以按地理位置分层，或按行政区域分层。如果有收入的信息，就可 以按收入高低对总体分层。通常用于分层的辅助变量还有：年龄、性别、家庭规模、企业类型、 资产总额、员工数等。</w:t>
      </w:r>
    </w:p>
    <w:p>
      <w:pPr>
        <w:pStyle w:val="Style15"/>
        <w:keepNext w:val="0"/>
        <w:keepLines w:val="0"/>
        <w:widowControl w:val="0"/>
        <w:numPr>
          <w:ilvl w:val="0"/>
          <w:numId w:val="345"/>
        </w:numPr>
        <w:shd w:val="clear" w:color="auto" w:fill="auto"/>
        <w:bidi w:val="0"/>
        <w:spacing w:before="0" w:after="0" w:line="330" w:lineRule="exact"/>
        <w:ind w:left="0" w:right="0" w:firstLine="440"/>
        <w:jc w:val="both"/>
      </w:pPr>
      <w:bookmarkStart w:id="1336" w:name="bookmark1336"/>
      <w:bookmarkEnd w:id="1336"/>
      <w:r>
        <w:rPr>
          <w:color w:val="000000"/>
          <w:spacing w:val="0"/>
          <w:w w:val="100"/>
          <w:position w:val="0"/>
        </w:rPr>
        <w:t>釆用分层抽样的主要理由</w:t>
      </w:r>
    </w:p>
    <w:p>
      <w:pPr>
        <w:pStyle w:val="Style15"/>
        <w:keepNext w:val="0"/>
        <w:keepLines w:val="0"/>
        <w:widowControl w:val="0"/>
        <w:numPr>
          <w:ilvl w:val="0"/>
          <w:numId w:val="347"/>
        </w:numPr>
        <w:shd w:val="clear" w:color="auto" w:fill="auto"/>
        <w:tabs>
          <w:tab w:pos="883" w:val="left"/>
        </w:tabs>
        <w:bidi w:val="0"/>
        <w:spacing w:before="0" w:after="0" w:line="330" w:lineRule="exact"/>
        <w:ind w:left="0" w:right="0" w:firstLine="440"/>
        <w:jc w:val="both"/>
      </w:pPr>
      <w:bookmarkStart w:id="1337" w:name="bookmark1337"/>
      <w:bookmarkEnd w:id="1337"/>
      <w:r>
        <w:rPr>
          <w:color w:val="000000"/>
          <w:spacing w:val="0"/>
          <w:w w:val="100"/>
          <w:position w:val="0"/>
        </w:rPr>
        <w:t>为了提高抽样效率。即在同样的样本量条件下提高估计的精确度，或在一定精确度 的条件下减少样本量以节约调查费用。要使分层抽样的效率高于简单随机抽样，要求层内各 单元必须有高度的同质性，即同一层内每一个单元的调查指标接近。而不同层之间差异应尽 可能大。一般而言，如果分层变量和调查指标相关，以上两点就能做到。正如科克伦在《抽样 技术》一书中曾经解释了分层抽样能使估计值的精度比简单随机抽样高的理由：如果每一层 都是同质的，即单元的指标变化很小，则每一层的均值都可以通过该层的一个小样本得到精确 的估计，而将这些均值估计综合在一起，可以得到整个总体的一个精确</w:t>
      </w:r>
      <w:r>
        <w:rPr>
          <w:color w:val="000000"/>
          <w:spacing w:val="0"/>
          <w:w w:val="100"/>
          <w:position w:val="0"/>
          <w:lang w:val="zh-CN" w:eastAsia="zh-CN" w:bidi="zh-CN"/>
        </w:rPr>
        <w:t>估计。</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分层还受到总体偏斜程度的影响。例如，工商业和农场调查，总体分布常有较大的偏斜, 有一些工商业单位和农场，其指标值(如收入、支出、员工人数)特别大。因此这些单元对总体 的任何一个估计值都会有很大影响。如果对这样的单元在抽样方案中不规定特殊的处理办 法,估计的抽样方差就会加大。因此这种情形的处理方法是：特别大的单位自成一层，仅仅代 表自己，不代表总体中其他的、可能小得多的单位。为此，在工商业和农场的调查中，常用一个 规模变量作为分层变量，可以是资产总额或员工人数，据此划分为大型、中型和小型。对大型 釆用全面调查，对中型和小型釆用抽样调査。这样做可以保证对估计值有较大影响的大单元 只代表它们自身，而不代表总体中的其他单元。如果工商业单元在大、中、小型之间销售额差 别大，而大、中、小型内部差别小,这样的分层就可以提高抽样效率。类似地，对于一个用地域 框的抽样方案，可能要将大城市组成单独的层，然后对中小城市进行抽样，以确保样本的代 表性。</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上例中，员工人数是企业规模的一种度量，又与销售额高度相关，用其进行分层比较合理。 如果一项调查指标是员工的年龄，按员工人数分层就没有任何意义，因为他们之间不相关。另 外，分层若对某个调查变量是有效的，对另一个调查变量则未必同样有效。通常,分层变量的选 择是按它们与最重要的调查变量间的相关程度进行确定的。这意味着对那些重要程度较低，与 分层变量不相关的调查变量，分层样本估计值的效率有可能比简单随机抽样低。</w:t>
      </w:r>
    </w:p>
    <w:p>
      <w:pPr>
        <w:pStyle w:val="Style15"/>
        <w:keepNext w:val="0"/>
        <w:keepLines w:val="0"/>
        <w:widowControl w:val="0"/>
        <w:numPr>
          <w:ilvl w:val="0"/>
          <w:numId w:val="347"/>
        </w:numPr>
        <w:shd w:val="clear" w:color="auto" w:fill="auto"/>
        <w:tabs>
          <w:tab w:pos="893" w:val="left"/>
        </w:tabs>
        <w:bidi w:val="0"/>
        <w:spacing w:before="0" w:after="0" w:line="330" w:lineRule="exact"/>
        <w:ind w:left="0" w:right="0" w:firstLine="440"/>
        <w:jc w:val="both"/>
      </w:pPr>
      <w:bookmarkStart w:id="1338" w:name="bookmark1338"/>
      <w:bookmarkEnd w:id="1338"/>
      <w:r>
        <w:rPr>
          <w:color w:val="000000"/>
          <w:spacing w:val="0"/>
          <w:w w:val="100"/>
          <w:position w:val="0"/>
        </w:rPr>
        <w:t>需要对子总体进行估计。这些子总体通常称为</w:t>
      </w:r>
      <w:r>
        <w:rPr>
          <w:color w:val="000000"/>
          <w:spacing w:val="0"/>
          <w:w w:val="100"/>
          <w:position w:val="0"/>
          <w:lang w:val="zh-CN" w:eastAsia="zh-CN" w:bidi="zh-CN"/>
        </w:rPr>
        <w:t>“域”，在</w:t>
      </w:r>
      <w:r>
        <w:rPr>
          <w:color w:val="000000"/>
          <w:spacing w:val="0"/>
          <w:w w:val="100"/>
          <w:position w:val="0"/>
        </w:rPr>
        <w:t>对“域</w:t>
      </w:r>
      <w:r>
        <w:rPr>
          <w:color w:val="000000"/>
          <w:spacing w:val="0"/>
          <w:w w:val="100"/>
          <w:position w:val="0"/>
          <w:lang w:val="zh-CN" w:eastAsia="zh-CN" w:bidi="zh-CN"/>
        </w:rPr>
        <w:t>”进行</w:t>
      </w:r>
      <w:r>
        <w:rPr>
          <w:color w:val="000000"/>
          <w:spacing w:val="0"/>
          <w:w w:val="100"/>
          <w:position w:val="0"/>
        </w:rPr>
        <w:t>估计时，应确保 对需要估计的每个</w:t>
      </w:r>
      <w:r>
        <w:rPr>
          <w:color w:val="000000"/>
          <w:spacing w:val="0"/>
          <w:w w:val="100"/>
          <w:position w:val="0"/>
          <w:lang w:val="zh-CN" w:eastAsia="zh-CN" w:bidi="zh-CN"/>
        </w:rPr>
        <w:t>“域”</w:t>
      </w:r>
      <w:r>
        <w:rPr>
          <w:color w:val="000000"/>
          <w:spacing w:val="0"/>
          <w:w w:val="100"/>
          <w:position w:val="0"/>
        </w:rPr>
        <w:t>都有足够的样本量。在做一项调查设计时，总的目标常是对总数进行 估计:如上月失业人数是多少？上个月的销售额是多少？但除了总数外，客户还常需要对某些 子总体进行估计。如客户可能希望了解男性的失业人数有多少？并把该数和女性的失业人数 相比较。或者，想知道上月服装店的销售额，甚至某省所有零售店的销售额。对某些子总体进 行估计称为</w:t>
      </w:r>
      <w:r>
        <w:rPr>
          <w:color w:val="000000"/>
          <w:spacing w:val="0"/>
          <w:w w:val="100"/>
          <w:position w:val="0"/>
          <w:lang w:val="zh-CN" w:eastAsia="zh-CN" w:bidi="zh-CN"/>
        </w:rPr>
        <w:t>“域估</w:t>
      </w:r>
      <w:r>
        <w:rPr>
          <w:color w:val="000000"/>
          <w:spacing w:val="0"/>
          <w:w w:val="100"/>
          <w:position w:val="0"/>
        </w:rPr>
        <w:t>计”。如要进行“域估计</w:t>
      </w:r>
      <w:r>
        <w:rPr>
          <w:color w:val="000000"/>
          <w:spacing w:val="0"/>
          <w:w w:val="100"/>
          <w:position w:val="0"/>
          <w:lang w:val="zh-CN" w:eastAsia="zh-CN" w:bidi="zh-CN"/>
        </w:rPr>
        <w:t>”，每</w:t>
      </w:r>
      <w:r>
        <w:rPr>
          <w:color w:val="000000"/>
          <w:spacing w:val="0"/>
          <w:w w:val="100"/>
          <w:position w:val="0"/>
        </w:rPr>
        <w:t>个域中样本单元是否足够，就应该在抽样设计 时加以考虑。如果抽样框中有可用的信息，最简单的做法就是在每个</w:t>
      </w:r>
      <w:r>
        <w:rPr>
          <w:color w:val="000000"/>
          <w:spacing w:val="0"/>
          <w:w w:val="100"/>
          <w:position w:val="0"/>
          <w:lang w:val="zh-CN" w:eastAsia="zh-CN" w:bidi="zh-CN"/>
        </w:rPr>
        <w:t>“域”中</w:t>
      </w:r>
      <w:r>
        <w:rPr>
          <w:color w:val="000000"/>
          <w:spacing w:val="0"/>
          <w:w w:val="100"/>
          <w:position w:val="0"/>
        </w:rPr>
        <w:t>建立一个单独 的“层”。</w:t>
      </w:r>
    </w:p>
    <w:p>
      <w:pPr>
        <w:pStyle w:val="Style15"/>
        <w:keepNext w:val="0"/>
        <w:keepLines w:val="0"/>
        <w:widowControl w:val="0"/>
        <w:numPr>
          <w:ilvl w:val="0"/>
          <w:numId w:val="347"/>
        </w:numPr>
        <w:shd w:val="clear" w:color="auto" w:fill="auto"/>
        <w:bidi w:val="0"/>
        <w:spacing w:before="0" w:after="0" w:line="331" w:lineRule="exact"/>
        <w:ind w:left="0" w:right="0" w:firstLine="460"/>
        <w:jc w:val="both"/>
      </w:pPr>
      <w:bookmarkStart w:id="1339" w:name="bookmark1339"/>
      <w:bookmarkEnd w:id="1339"/>
      <w:r>
        <w:rPr>
          <w:color w:val="000000"/>
          <w:spacing w:val="0"/>
          <w:w w:val="100"/>
          <w:position w:val="0"/>
        </w:rPr>
        <w:t>通过分层可以避免得到很差的样本。在简单随机抽样的情况下，样本的抽选完全取 决于偶然的机会，分层抽样则试图确保总体中的所有部分在样本中都有代表，从而避免出现缺 乏代表性的极端样本。</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除了这些原因外，选择分层也是为了操作或管理上的方便，使调查机构能控制现场调查工 作在不同地区机构间的分布。例如，如果数据收集是按省进行的，则按省分层比较好。在这种 情况下，省级机构只须承担本省范围内的工作。</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一旦总体被分了层，我们需要确定从各层中抽选多少个单元，这一步骤称为样本分配，这 将在第七章中介绍。各个层的人样概率可能不相同，要计算入样概率，必须考虑各个层的样本 量和层的大小。</w:t>
      </w:r>
    </w:p>
    <w:p>
      <w:pPr>
        <w:pStyle w:val="Style15"/>
        <w:keepNext w:val="0"/>
        <w:keepLines w:val="0"/>
        <w:widowControl w:val="0"/>
        <w:numPr>
          <w:ilvl w:val="0"/>
          <w:numId w:val="345"/>
        </w:numPr>
        <w:shd w:val="clear" w:color="auto" w:fill="auto"/>
        <w:bidi w:val="0"/>
        <w:spacing w:before="0" w:after="0" w:line="331" w:lineRule="exact"/>
        <w:ind w:left="0" w:right="0" w:firstLine="460"/>
        <w:jc w:val="both"/>
      </w:pPr>
      <w:bookmarkStart w:id="1340" w:name="bookmark1340"/>
      <w:bookmarkEnd w:id="1340"/>
      <w:r>
        <w:rPr>
          <w:color w:val="000000"/>
          <w:spacing w:val="0"/>
          <w:w w:val="100"/>
          <w:position w:val="0"/>
        </w:rPr>
        <w:t>分层抽样的优点与缺点</w:t>
      </w:r>
    </w:p>
    <w:p>
      <w:pPr>
        <w:pStyle w:val="Style15"/>
        <w:keepNext w:val="0"/>
        <w:keepLines w:val="0"/>
        <w:widowControl w:val="0"/>
        <w:numPr>
          <w:ilvl w:val="0"/>
          <w:numId w:val="349"/>
        </w:numPr>
        <w:shd w:val="clear" w:color="auto" w:fill="auto"/>
        <w:tabs>
          <w:tab w:pos="893" w:val="left"/>
        </w:tabs>
        <w:bidi w:val="0"/>
        <w:spacing w:before="0" w:after="0" w:line="331" w:lineRule="exact"/>
        <w:ind w:left="0" w:right="0" w:firstLine="460"/>
        <w:jc w:val="both"/>
      </w:pPr>
      <w:bookmarkStart w:id="1341" w:name="bookmark1341"/>
      <w:bookmarkEnd w:id="1341"/>
      <w:r>
        <w:rPr>
          <w:color w:val="000000"/>
          <w:spacing w:val="0"/>
          <w:w w:val="100"/>
          <w:position w:val="0"/>
        </w:rPr>
        <w:t>分层抽样的优点。①能提高对总体估计值的精度，从而使抽样效率更高；②能保证 样本对被定义为层的那些子总体的代表性，从而得到有效的域估计；③操作与管理方便； ④ 能避免得到一个</w:t>
      </w:r>
      <w:r>
        <w:rPr>
          <w:color w:val="000000"/>
          <w:spacing w:val="0"/>
          <w:w w:val="100"/>
          <w:position w:val="0"/>
          <w:lang w:val="zh-CN" w:eastAsia="zh-CN" w:bidi="zh-CN"/>
        </w:rPr>
        <w:t>“差的”样</w:t>
      </w:r>
      <w:r>
        <w:rPr>
          <w:color w:val="000000"/>
          <w:spacing w:val="0"/>
          <w:w w:val="100"/>
          <w:position w:val="0"/>
        </w:rPr>
        <w:t>本;⑤在不同的层中可以使用不同的抽样框和不同的抽样方法 (例如，在一个层中用简单随机抽样，在另一个层中采用</w:t>
      </w:r>
      <w:r>
        <w:rPr>
          <w:color w:val="000000"/>
          <w:spacing w:val="0"/>
          <w:w w:val="100"/>
          <w:position w:val="0"/>
          <w:lang w:val="en-US" w:eastAsia="en-US" w:bidi="en-US"/>
        </w:rPr>
        <w:t>PPS</w:t>
      </w:r>
      <w:r>
        <w:rPr>
          <w:color w:val="000000"/>
          <w:spacing w:val="0"/>
          <w:w w:val="100"/>
          <w:position w:val="0"/>
        </w:rPr>
        <w:t>抽样)。</w:t>
      </w:r>
    </w:p>
    <w:p>
      <w:pPr>
        <w:pStyle w:val="Style15"/>
        <w:keepNext w:val="0"/>
        <w:keepLines w:val="0"/>
        <w:widowControl w:val="0"/>
        <w:numPr>
          <w:ilvl w:val="0"/>
          <w:numId w:val="349"/>
        </w:numPr>
        <w:shd w:val="clear" w:color="auto" w:fill="auto"/>
        <w:tabs>
          <w:tab w:pos="898" w:val="left"/>
        </w:tabs>
        <w:bidi w:val="0"/>
        <w:spacing w:before="0" w:after="0" w:line="331" w:lineRule="exact"/>
        <w:ind w:left="0" w:right="0" w:firstLine="460"/>
        <w:jc w:val="both"/>
      </w:pPr>
      <w:bookmarkStart w:id="1342" w:name="bookmark1342"/>
      <w:bookmarkEnd w:id="1342"/>
      <w:r>
        <w:rPr>
          <w:color w:val="000000"/>
          <w:spacing w:val="0"/>
          <w:w w:val="100"/>
          <w:position w:val="0"/>
        </w:rPr>
        <w:t>分层抽样的缺点。①要求抽样框中的所有单元，而不仅仅是抽入样本的那些单元都 必须有高质量的、能用于分层的辅助变量；②由于需要辅助信息，对抽样框的要求更高，较简 单随机抽样和系统抽样需要更多的费用；③如果调查变量与分层变量不相关，抽样效率可能 比简单随机抽样还低;④估计值的计算比简单随机抽样和系统抽样稍为复杂-’</w:t>
      </w:r>
    </w:p>
    <w:p>
      <w:pPr>
        <w:pStyle w:val="Style15"/>
        <w:keepNext w:val="0"/>
        <w:keepLines w:val="0"/>
        <w:widowControl w:val="0"/>
        <w:numPr>
          <w:ilvl w:val="0"/>
          <w:numId w:val="343"/>
        </w:numPr>
        <w:shd w:val="clear" w:color="auto" w:fill="auto"/>
        <w:bidi w:val="0"/>
        <w:spacing w:before="0" w:after="0" w:line="331" w:lineRule="exact"/>
        <w:ind w:left="0" w:right="0" w:firstLine="460"/>
        <w:jc w:val="both"/>
      </w:pPr>
      <w:bookmarkStart w:id="1343" w:name="bookmark1343"/>
      <w:bookmarkEnd w:id="1343"/>
      <w:r>
        <w:rPr>
          <w:color w:val="000000"/>
          <w:spacing w:val="0"/>
          <w:w w:val="100"/>
          <w:position w:val="0"/>
        </w:rPr>
        <w:t>整群抽样</w:t>
      </w:r>
    </w:p>
    <w:p>
      <w:pPr>
        <w:pStyle w:val="Style15"/>
        <w:keepNext w:val="0"/>
        <w:keepLines w:val="0"/>
        <w:widowControl w:val="0"/>
        <w:numPr>
          <w:ilvl w:val="0"/>
          <w:numId w:val="351"/>
        </w:numPr>
        <w:shd w:val="clear" w:color="auto" w:fill="auto"/>
        <w:tabs>
          <w:tab w:pos="730" w:val="left"/>
        </w:tabs>
        <w:bidi w:val="0"/>
        <w:spacing w:before="0" w:after="0" w:line="331" w:lineRule="exact"/>
        <w:ind w:left="0" w:right="0" w:firstLine="460"/>
        <w:jc w:val="both"/>
      </w:pPr>
      <w:bookmarkStart w:id="1344" w:name="bookmark1344"/>
      <w:bookmarkEnd w:id="1344"/>
      <w:r>
        <w:rPr>
          <w:color w:val="000000"/>
          <w:spacing w:val="0"/>
          <w:w w:val="100"/>
          <w:position w:val="0"/>
        </w:rPr>
        <w:t>整群抽样的含义</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整群抽样是指将总体划分为若干个有联系的基本单元所组成的群，以群为抽样单元抽取 样本的方法。它不同于前面介绍的简单随机抽样、系统抽样、</w:t>
      </w:r>
      <w:r>
        <w:rPr>
          <w:color w:val="000000"/>
          <w:spacing w:val="0"/>
          <w:w w:val="100"/>
          <w:position w:val="0"/>
          <w:lang w:val="en-US" w:eastAsia="en-US" w:bidi="en-US"/>
        </w:rPr>
        <w:t>PPS</w:t>
      </w:r>
      <w:r>
        <w:rPr>
          <w:color w:val="000000"/>
          <w:spacing w:val="0"/>
          <w:w w:val="100"/>
          <w:position w:val="0"/>
        </w:rPr>
        <w:t>抽样和分层抽样方法，它们 在抽取样本单元时,都是直接抽取组成总体的基本单元，也就是说抽样单元与基本单元是一致 的。而整群抽样中抽样单元与基本单元不一致。</w:t>
      </w:r>
    </w:p>
    <w:p>
      <w:pPr>
        <w:pStyle w:val="Style15"/>
        <w:keepNext w:val="0"/>
        <w:keepLines w:val="0"/>
        <w:widowControl w:val="0"/>
        <w:numPr>
          <w:ilvl w:val="0"/>
          <w:numId w:val="351"/>
        </w:numPr>
        <w:shd w:val="clear" w:color="auto" w:fill="auto"/>
        <w:tabs>
          <w:tab w:pos="751" w:val="left"/>
        </w:tabs>
        <w:bidi w:val="0"/>
        <w:spacing w:before="0" w:after="0" w:line="334" w:lineRule="exact"/>
        <w:ind w:left="0" w:right="0" w:firstLine="460"/>
        <w:jc w:val="both"/>
      </w:pPr>
      <w:bookmarkStart w:id="1345" w:name="bookmark1345"/>
      <w:bookmarkEnd w:id="1345"/>
      <w:r>
        <w:rPr>
          <w:color w:val="000000"/>
          <w:spacing w:val="0"/>
          <w:w w:val="100"/>
          <w:position w:val="0"/>
        </w:rPr>
        <w:t>应用整群抽样的原因</w:t>
      </w:r>
    </w:p>
    <w:p>
      <w:pPr>
        <w:pStyle w:val="Style15"/>
        <w:keepNext w:val="0"/>
        <w:keepLines w:val="0"/>
        <w:widowControl w:val="0"/>
        <w:numPr>
          <w:ilvl w:val="0"/>
          <w:numId w:val="353"/>
        </w:numPr>
        <w:shd w:val="clear" w:color="auto" w:fill="auto"/>
        <w:tabs>
          <w:tab w:pos="898" w:val="left"/>
        </w:tabs>
        <w:bidi w:val="0"/>
        <w:spacing w:before="0" w:after="0" w:line="334" w:lineRule="exact"/>
        <w:ind w:left="0" w:right="0" w:firstLine="460"/>
        <w:jc w:val="both"/>
      </w:pPr>
      <w:bookmarkStart w:id="1346" w:name="bookmark1346"/>
      <w:bookmarkEnd w:id="1346"/>
      <w:r>
        <w:rPr>
          <w:color w:val="000000"/>
          <w:spacing w:val="0"/>
          <w:w w:val="100"/>
          <w:position w:val="0"/>
        </w:rPr>
        <w:t>抽样框对选用抽样方法有影响。前面曾经提到抽样调查需要有一个抽样框，它应包 括所有的总体单元的名录或地图。抽样时需要编上号码，这样才能应用随机数表或其他方式 从中抽取所需的样本。然而，有时候总体很大没有现成的名录，而要着手编制一个抽样框也十 分费时、费工。如果总体单元是自然分成组或群的，创建一个这种群的抽样框并对它们进行抽 样比创建总体中所有单元的名录框更为容易。例如，我们需要调查武汉市中学生中近视眼的 比例有多大？就需要全武汉市中学生的名录，这是不太容易办到的，如果我们以中学作为抽样 单元，编制一个中学的名录就方便得多。</w:t>
      </w:r>
    </w:p>
    <w:p>
      <w:pPr>
        <w:pStyle w:val="Style15"/>
        <w:keepNext w:val="0"/>
        <w:keepLines w:val="0"/>
        <w:widowControl w:val="0"/>
        <w:numPr>
          <w:ilvl w:val="0"/>
          <w:numId w:val="353"/>
        </w:numPr>
        <w:shd w:val="clear" w:color="auto" w:fill="auto"/>
        <w:tabs>
          <w:tab w:pos="893" w:val="left"/>
        </w:tabs>
        <w:bidi w:val="0"/>
        <w:spacing w:before="0" w:after="0" w:line="334" w:lineRule="exact"/>
        <w:ind w:left="0" w:right="0" w:firstLine="460"/>
        <w:jc w:val="both"/>
      </w:pPr>
      <w:bookmarkStart w:id="1347" w:name="bookmark1347"/>
      <w:bookmarkEnd w:id="1347"/>
      <w:r>
        <w:rPr>
          <w:color w:val="000000"/>
          <w:spacing w:val="0"/>
          <w:w w:val="100"/>
          <w:position w:val="0"/>
        </w:rPr>
        <w:t>抽选群能大大降低数据收集的费用。有时即使具备了基本单元的抽样框，但由于总 体很大，分布很广，若采用简单随机抽样，势必使样本的地域分布很分散，调查所需要花费的人 力和费用也比较大。如上例中，假如具有全武汉市的中学生名录，要从中抽2 000名中学生进 行调查，抽中的样本很可能分布在全市的许多中学，调查起来会费时、费力。若能抽选若干中 学，对抽中中学的全部学生进行调查，这样，样本单元比较集中，调查会更方便，费用也会更 节省。</w:t>
      </w:r>
    </w:p>
    <w:p>
      <w:pPr>
        <w:pStyle w:val="Style15"/>
        <w:keepNext w:val="0"/>
        <w:keepLines w:val="0"/>
        <w:widowControl w:val="0"/>
        <w:numPr>
          <w:ilvl w:val="0"/>
          <w:numId w:val="351"/>
        </w:numPr>
        <w:shd w:val="clear" w:color="auto" w:fill="auto"/>
        <w:tabs>
          <w:tab w:pos="751" w:val="left"/>
        </w:tabs>
        <w:bidi w:val="0"/>
        <w:spacing w:before="0" w:after="0" w:line="334" w:lineRule="exact"/>
        <w:ind w:left="0" w:right="0" w:firstLine="460"/>
        <w:jc w:val="both"/>
      </w:pPr>
      <w:bookmarkStart w:id="1348" w:name="bookmark1348"/>
      <w:bookmarkEnd w:id="1348"/>
      <w:r>
        <w:rPr>
          <w:color w:val="000000"/>
          <w:spacing w:val="0"/>
          <w:w w:val="100"/>
          <w:position w:val="0"/>
        </w:rPr>
        <w:t>整群抽样的具体方法</w:t>
      </w:r>
    </w:p>
    <w:p>
      <w:pPr>
        <w:pStyle w:val="Style15"/>
        <w:keepNext w:val="0"/>
        <w:keepLines w:val="0"/>
        <w:widowControl w:val="0"/>
        <w:shd w:val="clear" w:color="auto" w:fill="auto"/>
        <w:bidi w:val="0"/>
        <w:spacing w:before="0" w:after="0" w:line="334" w:lineRule="exact"/>
        <w:ind w:left="0" w:right="0" w:firstLine="460"/>
        <w:jc w:val="both"/>
        <w:sectPr>
          <w:headerReference w:type="default" r:id="rId416"/>
          <w:footerReference w:type="default" r:id="rId417"/>
          <w:headerReference w:type="even" r:id="rId418"/>
          <w:footerReference w:type="even" r:id="rId419"/>
          <w:footnotePr>
            <w:pos w:val="pageBottom"/>
            <w:numFmt w:val="decimal"/>
            <w:numRestart w:val="continuous"/>
          </w:footnotePr>
          <w:pgSz w:w="10734" w:h="15032"/>
          <w:pgMar w:top="805" w:right="925" w:bottom="806" w:left="923" w:header="0" w:footer="3" w:gutter="0"/>
          <w:pgNumType w:start="154"/>
          <w:cols w:space="720"/>
          <w:noEndnote/>
          <w:rtlGutter w:val="0"/>
          <w:docGrid w:linePitch="360"/>
        </w:sectPr>
      </w:pPr>
      <w:r>
        <w:rPr>
          <w:color w:val="000000"/>
          <w:spacing w:val="0"/>
          <w:w w:val="100"/>
          <w:position w:val="0"/>
        </w:rPr>
        <w:t xml:space="preserve">整群抽样过程如下：首先将总体划分为若干群，群内单元可以相等，也可以不等；然后抽选 </w:t>
      </w:r>
    </w:p>
    <w:p>
      <w:pPr>
        <w:pStyle w:val="Style15"/>
        <w:keepNext w:val="0"/>
        <w:keepLines w:val="0"/>
        <w:widowControl w:val="0"/>
        <w:shd w:val="clear" w:color="auto" w:fill="auto"/>
        <w:bidi w:val="0"/>
        <w:spacing w:before="0" w:after="0" w:line="334" w:lineRule="exact"/>
        <w:ind w:left="0" w:right="0" w:firstLine="0"/>
        <w:jc w:val="both"/>
      </w:pPr>
      <w:r>
        <w:rPr>
          <w:color w:val="000000"/>
          <w:spacing w:val="0"/>
          <w:w w:val="100"/>
          <w:position w:val="0"/>
        </w:rPr>
        <w:t>群的样本;再调查样本群中的所有单元。在整群抽样中，总体被看作由不同级的单元组成。例 如，人们居住在相应的小区，许多小区组成一个街区，所有的街区构成城市。</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整群抽样的</w:t>
      </w:r>
      <w:r>
        <w:rPr>
          <w:color w:val="000000"/>
          <w:spacing w:val="0"/>
          <w:w w:val="100"/>
          <w:position w:val="0"/>
          <w:lang w:val="zh-CN" w:eastAsia="zh-CN" w:bidi="zh-CN"/>
        </w:rPr>
        <w:t>“群”</w:t>
      </w:r>
      <w:r>
        <w:rPr>
          <w:color w:val="000000"/>
          <w:spacing w:val="0"/>
          <w:w w:val="100"/>
          <w:position w:val="0"/>
        </w:rPr>
        <w:t>大致可分为两类：一类是根据行政、地域及其他自然因素划分的群体，如 学校、工厂、城市、街区、农场等：抽取这一类群主要是为了方便和节约费用。而另一类群是一 个连续总体，调查设计者可以根据需要来划分群的大小。例如，一大块土地的面积可以划分成 许多小面积的地块群，连续作业生产的产品可以以每5分钟生产量为一个群°</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整群抽样的效率与群内各单元的相似程度有关。它要求群内的相似程度较低，也就是说 群内有各种各样的单元，对总体的代表性就比较高，抽样效率也就比较高。不幸的是，在同一 个群内的单元通常非常相似、从而导致整群抽样的效率通常低于简单随机抽样。例如，假定一 个城市有100 00()个人、我们要抽两个样本，第一个样本用整群抽样，随机抽取一个有400个 人的街区，第二个样本用简单随机抽样，从全市居民的名录中抽400个居民©简单随机样本中 的40()人的收入、年龄、工作及受教育程度的差别，可能要比整群样本中都住在同一街区的 400个居民的差别大得多，这是因为邻近的居民倾向具有相近的特征.</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为了提高整群抽样的统计效率，抽取数量较多的小群比抽取少量较大的群的效率高。如 果采用面访，样本的分布越广，调查的费用越高“ 一般做法是选择最优群的数量和大小，同时 使费用节约。</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整群抽样可能有一些具体困难，如果用地图作为地域框,可能很难决定某个居住地是否在一 个特定的地域</w:t>
      </w:r>
      <w:r>
        <w:rPr>
          <w:color w:val="000000"/>
          <w:spacing w:val="0"/>
          <w:w w:val="100"/>
          <w:position w:val="0"/>
          <w:lang w:val="zh-CN" w:eastAsia="zh-CN" w:bidi="zh-CN"/>
        </w:rPr>
        <w:t>群内：</w:t>
      </w:r>
      <w:r>
        <w:rPr>
          <w:color w:val="000000"/>
          <w:spacing w:val="0"/>
          <w:w w:val="100"/>
          <w:position w:val="0"/>
        </w:rPr>
        <w:t>必须建立一个基本原则以决定哪些单元在一个群内。例如，规定如“居住地 属于它的正门所在的群”这么一条原则，就能解决大多数问题</w:t>
      </w:r>
      <w:r>
        <w:rPr>
          <w:color w:val="000000"/>
          <w:spacing w:val="0"/>
          <w:w w:val="100"/>
          <w:position w:val="0"/>
          <w:lang w:val="en-US" w:eastAsia="en-US" w:bidi="en-US"/>
        </w:rPr>
        <w:t>.(</w:t>
      </w:r>
      <w:r>
        <w:rPr>
          <w:color w:val="000000"/>
          <w:spacing w:val="0"/>
          <w:w w:val="100"/>
          <w:position w:val="0"/>
        </w:rPr>
        <w:t>通常，所有的居住地不是在群内 就是在群外)。如果一个居住地似乎平等地跨越两个地域群，则采用抛硬币的方法来确定，以避 免产生任何抽选的偏</w:t>
      </w:r>
      <w:r>
        <w:rPr>
          <w:color w:val="000000"/>
          <w:spacing w:val="0"/>
          <w:w w:val="100"/>
          <w:position w:val="0"/>
          <w:lang w:val="zh-CN" w:eastAsia="zh-CN" w:bidi="zh-CN"/>
        </w:rPr>
        <w:t>差 例如</w:t>
      </w:r>
      <w:r>
        <w:rPr>
          <w:color w:val="000000"/>
          <w:spacing w:val="0"/>
          <w:w w:val="100"/>
          <w:position w:val="0"/>
        </w:rPr>
        <w:t>，在加拿大的劳动力调查中，群是通过街中心画线决定的。这使得 决定一个居住地是否在样本中变得很容易，但使群的形状有点怪</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如果总体单元既可以划为群作整群抽样，也可以划为层作分层抽样的情形，当进行整群抽 样时，抽取的是群样本,被抽中的群中的每一个单元都要进行调查，而分层抽样则须在每个层 中抽取样本。一般而言，相对于简单随机抽样，分层抽样通常能提高精度，而整群抽样则会降 低精度。但从费用来看，整群抽样能节约费用。另外还可以注意到，整群抽样和分层抽样之间 的关系，整群抽样是在全部群中抽取若干群,再对抽中群的全部单元进行调查；分层抽样则是 对所有的层都要进行抽样，但在每一层中并不对全部单元进行调查，而是抽选部分单元进行调 查。整群抽样要求群内各单元相似程度低，才能提高抽样效率；而分层抽样则相反，它要求层 内相似程度高，才能提高抽样效率°</w:t>
      </w:r>
    </w:p>
    <w:p>
      <w:pPr>
        <w:pStyle w:val="Style15"/>
        <w:keepNext w:val="0"/>
        <w:keepLines w:val="0"/>
        <w:widowControl w:val="0"/>
        <w:numPr>
          <w:ilvl w:val="0"/>
          <w:numId w:val="351"/>
        </w:numPr>
        <w:shd w:val="clear" w:color="auto" w:fill="auto"/>
        <w:bidi w:val="0"/>
        <w:spacing w:before="0" w:after="0" w:line="329" w:lineRule="exact"/>
        <w:ind w:left="0" w:right="0" w:firstLine="440"/>
        <w:jc w:val="both"/>
      </w:pPr>
      <w:bookmarkStart w:id="1349" w:name="bookmark1349"/>
      <w:bookmarkEnd w:id="1349"/>
      <w:r>
        <w:rPr>
          <w:color w:val="000000"/>
          <w:spacing w:val="0"/>
          <w:w w:val="100"/>
          <w:position w:val="0"/>
        </w:rPr>
        <w:t>整群抽样的优点与缺点</w:t>
      </w:r>
    </w:p>
    <w:p>
      <w:pPr>
        <w:pStyle w:val="Style15"/>
        <w:keepNext w:val="0"/>
        <w:keepLines w:val="0"/>
        <w:widowControl w:val="0"/>
        <w:numPr>
          <w:ilvl w:val="0"/>
          <w:numId w:val="355"/>
        </w:numPr>
        <w:shd w:val="clear" w:color="auto" w:fill="auto"/>
        <w:tabs>
          <w:tab w:pos="883" w:val="left"/>
        </w:tabs>
        <w:bidi w:val="0"/>
        <w:spacing w:before="0" w:after="0" w:line="329" w:lineRule="exact"/>
        <w:ind w:left="0" w:right="0" w:firstLine="440"/>
        <w:jc w:val="both"/>
      </w:pPr>
      <w:bookmarkStart w:id="1350" w:name="bookmark1350"/>
      <w:bookmarkEnd w:id="1350"/>
      <w:r>
        <w:rPr>
          <w:color w:val="000000"/>
          <w:spacing w:val="0"/>
          <w:w w:val="100"/>
          <w:position w:val="0"/>
        </w:rPr>
        <w:t>整群抽样的优点。①费用较低。也于样本不像简单随机样本那样分散，整群抽样能 大大降低收集数据的费用。这一点在总体分布很广而且要使用面访时特别重要，因为整群抽 样能大量节省调查员在路上的旅行时间，这对于分布在农村的总体尤为明显。②创建自然形 成群的名录较容易。当总体单元为自然形成的群(例如住户、学校)时，整群抽样比简单随机 抽样或系统抽样更容易。因为对后两者都需要创建一个基本单元的名录，这样的名录建立很 困难且费用高③一定条件下有较高的抽样效率当调查变量群内单元差异较大，而群与群 之间的差异较小时，整群抽样的效率将高于简单随机抽样。</w:t>
      </w:r>
    </w:p>
    <w:p>
      <w:pPr>
        <w:pStyle w:val="Style15"/>
        <w:keepNext w:val="0"/>
        <w:keepLines w:val="0"/>
        <w:widowControl w:val="0"/>
        <w:numPr>
          <w:ilvl w:val="0"/>
          <w:numId w:val="355"/>
        </w:numPr>
        <w:shd w:val="clear" w:color="auto" w:fill="auto"/>
        <w:tabs>
          <w:tab w:pos="861" w:val="left"/>
        </w:tabs>
        <w:bidi w:val="0"/>
        <w:spacing w:before="0" w:after="0" w:line="329" w:lineRule="exact"/>
        <w:ind w:left="0" w:right="0" w:firstLine="440"/>
        <w:jc w:val="both"/>
      </w:pPr>
      <w:bookmarkStart w:id="1351" w:name="bookmark1351"/>
      <w:bookmarkEnd w:id="1351"/>
      <w:r>
        <w:rPr>
          <w:color w:val="000000"/>
          <w:spacing w:val="0"/>
          <w:w w:val="100"/>
          <w:position w:val="0"/>
        </w:rPr>
        <w:t xml:space="preserve">整群抽样的缺点。①对于调查变量，若群内单元有趋同性，则整群抽样的统计效率 比简单随机抽样低，而这正是通常遇到的情况，但对此项效率的损失可通过增加群的抽取数量 </w:t>
      </w:r>
      <w:r>
        <w:rPr>
          <w:color w:val="000000"/>
          <w:spacing w:val="0"/>
          <w:w w:val="100"/>
          <w:position w:val="0"/>
        </w:rPr>
        <w:t>来弥补。②通常无法提前知道调査总样本量，因为在进行调查前，我们通常不知道一个群内 有多少个单元。③调査的组织比其他方法复杂。④方差估计往往比简单随机抽样更为 复杂。</w:t>
      </w:r>
    </w:p>
    <w:p>
      <w:pPr>
        <w:pStyle w:val="Style15"/>
        <w:keepNext w:val="0"/>
        <w:keepLines w:val="0"/>
        <w:widowControl w:val="0"/>
        <w:numPr>
          <w:ilvl w:val="0"/>
          <w:numId w:val="343"/>
        </w:numPr>
        <w:shd w:val="clear" w:color="auto" w:fill="auto"/>
        <w:bidi w:val="0"/>
        <w:spacing w:before="0" w:after="0" w:line="326" w:lineRule="exact"/>
        <w:ind w:left="0" w:right="0" w:firstLine="420"/>
        <w:jc w:val="both"/>
      </w:pPr>
      <w:bookmarkStart w:id="1352" w:name="bookmark1352"/>
      <w:bookmarkEnd w:id="1352"/>
      <w:r>
        <w:rPr>
          <w:color w:val="000000"/>
          <w:spacing w:val="0"/>
          <w:w w:val="100"/>
          <w:position w:val="0"/>
        </w:rPr>
        <w:t>多阶段抽样</w:t>
      </w:r>
    </w:p>
    <w:p>
      <w:pPr>
        <w:pStyle w:val="Style15"/>
        <w:keepNext w:val="0"/>
        <w:keepLines w:val="0"/>
        <w:widowControl w:val="0"/>
        <w:numPr>
          <w:ilvl w:val="0"/>
          <w:numId w:val="357"/>
        </w:numPr>
        <w:shd w:val="clear" w:color="auto" w:fill="auto"/>
        <w:tabs>
          <w:tab w:pos="686" w:val="left"/>
        </w:tabs>
        <w:bidi w:val="0"/>
        <w:spacing w:before="0" w:after="0" w:line="326" w:lineRule="exact"/>
        <w:ind w:left="0" w:right="0" w:firstLine="420"/>
        <w:jc w:val="both"/>
      </w:pPr>
      <w:bookmarkStart w:id="1353" w:name="bookmark1353"/>
      <w:bookmarkEnd w:id="1353"/>
      <w:r>
        <w:rPr>
          <w:color w:val="000000"/>
          <w:spacing w:val="0"/>
          <w:w w:val="100"/>
          <w:position w:val="0"/>
        </w:rPr>
        <w:t>多阶段抽样的含义</w:t>
      </w:r>
    </w:p>
    <w:p>
      <w:pPr>
        <w:pStyle w:val="Style15"/>
        <w:keepNext w:val="0"/>
        <w:keepLines w:val="0"/>
        <w:widowControl w:val="0"/>
        <w:shd w:val="clear" w:color="auto" w:fill="auto"/>
        <w:bidi w:val="0"/>
        <w:spacing w:before="0" w:after="0" w:line="326" w:lineRule="exact"/>
        <w:ind w:left="0" w:right="0" w:firstLine="0"/>
        <w:jc w:val="both"/>
      </w:pPr>
      <w:r>
        <w:rPr>
          <w:color w:val="000000"/>
          <w:spacing w:val="0"/>
          <w:w w:val="100"/>
          <w:position w:val="0"/>
          <w:lang w:val="en-US" w:eastAsia="en-US" w:bidi="en-US"/>
        </w:rPr>
        <w:t>•</w:t>
      </w:r>
      <w:r>
        <w:rPr>
          <w:color w:val="000000"/>
          <w:spacing w:val="0"/>
          <w:w w:val="100"/>
          <w:position w:val="0"/>
        </w:rPr>
        <w:t>多阶段抽样也称多级抽样，它是用两个或更多个连续的阶段抽取样本的过程。第一阶段 抽取的单元称为初级或一级抽样单元，用英语单词的第一个字母表示为</w:t>
      </w:r>
      <w:r>
        <w:rPr>
          <w:color w:val="000000"/>
          <w:spacing w:val="0"/>
          <w:w w:val="100"/>
          <w:position w:val="0"/>
          <w:lang w:val="en-US" w:eastAsia="en-US" w:bidi="en-US"/>
        </w:rPr>
        <w:t>PSU,</w:t>
      </w:r>
      <w:r>
        <w:rPr>
          <w:color w:val="000000"/>
          <w:spacing w:val="0"/>
          <w:w w:val="100"/>
          <w:position w:val="0"/>
        </w:rPr>
        <w:t>第二阶段抽取的 单元称为次级或二级抽样单元，表示为</w:t>
      </w:r>
      <w:r>
        <w:rPr>
          <w:color w:val="000000"/>
          <w:spacing w:val="0"/>
          <w:w w:val="100"/>
          <w:position w:val="0"/>
          <w:lang w:val="en-US" w:eastAsia="en-US" w:bidi="en-US"/>
        </w:rPr>
        <w:t>SSU,</w:t>
      </w:r>
      <w:r>
        <w:rPr>
          <w:color w:val="000000"/>
          <w:spacing w:val="0"/>
          <w:w w:val="100"/>
          <w:position w:val="0"/>
        </w:rPr>
        <w:t>依次类推。每个阶段抽取的单元在结构上是不同 的，与整群抽样中一样，单元是分级的。在两阶段抽样中，次级抽样单元通常就是总体的基本 单元。</w:t>
      </w:r>
    </w:p>
    <w:p>
      <w:pPr>
        <w:pStyle w:val="Style15"/>
        <w:keepNext w:val="0"/>
        <w:keepLines w:val="0"/>
        <w:widowControl w:val="0"/>
        <w:numPr>
          <w:ilvl w:val="0"/>
          <w:numId w:val="357"/>
        </w:numPr>
        <w:shd w:val="clear" w:color="auto" w:fill="auto"/>
        <w:tabs>
          <w:tab w:pos="731" w:val="left"/>
        </w:tabs>
        <w:bidi w:val="0"/>
        <w:spacing w:before="0" w:after="0" w:line="326" w:lineRule="exact"/>
        <w:ind w:left="0" w:right="0" w:firstLine="440"/>
        <w:jc w:val="both"/>
      </w:pPr>
      <w:bookmarkStart w:id="1354" w:name="bookmark1354"/>
      <w:bookmarkEnd w:id="1354"/>
      <w:r>
        <w:rPr>
          <w:color w:val="000000"/>
          <w:spacing w:val="0"/>
          <w:w w:val="100"/>
          <w:position w:val="0"/>
        </w:rPr>
        <w:t>多阶段抽样的方法</w:t>
      </w:r>
    </w:p>
    <w:p>
      <w:pPr>
        <w:pStyle w:val="Style15"/>
        <w:keepNext w:val="0"/>
        <w:keepLines w:val="0"/>
        <w:widowControl w:val="0"/>
        <w:numPr>
          <w:ilvl w:val="0"/>
          <w:numId w:val="359"/>
        </w:numPr>
        <w:shd w:val="clear" w:color="auto" w:fill="auto"/>
        <w:tabs>
          <w:tab w:pos="898" w:val="left"/>
        </w:tabs>
        <w:bidi w:val="0"/>
        <w:spacing w:before="0" w:after="0" w:line="326" w:lineRule="exact"/>
        <w:ind w:left="0" w:right="0" w:firstLine="440"/>
        <w:jc w:val="both"/>
      </w:pPr>
      <w:bookmarkStart w:id="1355" w:name="bookmark1355"/>
      <w:bookmarkEnd w:id="1355"/>
      <w:r>
        <w:rPr>
          <w:color w:val="000000"/>
          <w:spacing w:val="0"/>
          <w:w w:val="100"/>
          <w:position w:val="0"/>
        </w:rPr>
        <w:t>常规方法。常见的多阶段抽样是二阶段抽样，第一阶段抽样用地域框抽取小的地理 小区作为</w:t>
      </w:r>
      <w:r>
        <w:rPr>
          <w:color w:val="000000"/>
          <w:spacing w:val="0"/>
          <w:w w:val="100"/>
          <w:position w:val="0"/>
          <w:lang w:val="en-US" w:eastAsia="en-US" w:bidi="en-US"/>
        </w:rPr>
        <w:t>PSU,</w:t>
      </w:r>
      <w:r>
        <w:rPr>
          <w:color w:val="000000"/>
          <w:spacing w:val="0"/>
          <w:w w:val="100"/>
          <w:position w:val="0"/>
        </w:rPr>
        <w:t>第二阶段用系统抽样抽取小区内的居住地为</w:t>
      </w:r>
      <w:r>
        <w:rPr>
          <w:color w:val="000000"/>
          <w:spacing w:val="0"/>
          <w:w w:val="100"/>
          <w:position w:val="0"/>
          <w:lang w:val="en-US" w:eastAsia="en-US" w:bidi="en-US"/>
        </w:rPr>
        <w:t>SSU。</w:t>
      </w:r>
      <w:r>
        <w:rPr>
          <w:color w:val="000000"/>
          <w:spacing w:val="0"/>
          <w:w w:val="100"/>
          <w:position w:val="0"/>
        </w:rPr>
        <w:t>在两阶段抽样中，从每个抽 中的群(一级)单元中再抽一部分(二级)单元进行调查。它不同于前面介绍的一阶整群抽样 中，样本群中的所有单元都入样的选样方法。</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多阶段抽样常常与地域框结合使用，作为解决整群抽样效率低的一种方法。实际上，很少 使用纯粹的整群抽样，如果群内的邻近单元相似，那么在抽取同样数的基本单元时，要多抽初 级抽样单元，在每个初级抽样单元中抽取较少的基本单元。这样，比少抽初级抽样单元，而在 每个初级抽样单元中多抽基本单元的抽样效率高。</w:t>
      </w:r>
    </w:p>
    <w:p>
      <w:pPr>
        <w:pStyle w:val="Style15"/>
        <w:keepNext w:val="0"/>
        <w:keepLines w:val="0"/>
        <w:widowControl w:val="0"/>
        <w:numPr>
          <w:ilvl w:val="0"/>
          <w:numId w:val="359"/>
        </w:numPr>
        <w:shd w:val="clear" w:color="auto" w:fill="auto"/>
        <w:tabs>
          <w:tab w:pos="898" w:val="left"/>
        </w:tabs>
        <w:bidi w:val="0"/>
        <w:spacing w:before="0" w:after="0" w:line="330" w:lineRule="exact"/>
        <w:ind w:left="0" w:right="0" w:firstLine="440"/>
        <w:jc w:val="both"/>
      </w:pPr>
      <w:bookmarkStart w:id="1356" w:name="bookmark1356"/>
      <w:bookmarkEnd w:id="1356"/>
      <w:r>
        <w:rPr>
          <w:color w:val="000000"/>
          <w:spacing w:val="0"/>
          <w:w w:val="100"/>
          <w:position w:val="0"/>
        </w:rPr>
        <w:t>阶数的选择。多阶段抽样中的阶数可以是任意的，但因为阶数越多，设计就越复杂, 估计也更复杂。通常我们只用二阶段或三阶段抽样。要注意的是，第一阶段的抽样框通常是 非常稳定的，例如，覆盖大地理区域的地域框，一般不会随时间很快发生变化，最后一阶段的抽 样框通常不够稳定，这些抽样框常常是在实地调查中现场建立的名录框。在多阶段抽样中，要 提高抽样精度，第一阶段的样本量起着十分重要的作用，但是多抽取第一阶段的样本，会使样 本的分布比较分散，这就会增加费用，因此要在精度和费用之间适当平衡。</w:t>
      </w:r>
    </w:p>
    <w:p>
      <w:pPr>
        <w:pStyle w:val="Style15"/>
        <w:keepNext w:val="0"/>
        <w:keepLines w:val="0"/>
        <w:widowControl w:val="0"/>
        <w:numPr>
          <w:ilvl w:val="0"/>
          <w:numId w:val="359"/>
        </w:numPr>
        <w:shd w:val="clear" w:color="auto" w:fill="auto"/>
        <w:tabs>
          <w:tab w:pos="898" w:val="left"/>
        </w:tabs>
        <w:bidi w:val="0"/>
        <w:spacing w:before="0" w:after="0" w:line="330" w:lineRule="exact"/>
        <w:ind w:left="0" w:right="0" w:firstLine="440"/>
        <w:jc w:val="both"/>
      </w:pPr>
      <w:bookmarkStart w:id="1357" w:name="bookmark1357"/>
      <w:bookmarkEnd w:id="1357"/>
      <w:r>
        <w:rPr>
          <w:color w:val="000000"/>
          <w:spacing w:val="0"/>
          <w:w w:val="100"/>
          <w:position w:val="0"/>
        </w:rPr>
        <w:t>多阶段中的抽样方法选择。在多阶段抽样的各阶段中可以使用任何一种抽样方法。 因此，多阶段抽样的主要优点之一是灵活。例如，对某个第一阶段抽样中的初级抽样单元，第 二阶段釆用简单随机抽样，而对另一个样本初级单元，如果有与主要调查变量相关的大小度量 可以利用，则第二阶段抽样可以采用</w:t>
      </w:r>
      <w:r>
        <w:rPr>
          <w:color w:val="000000"/>
          <w:spacing w:val="0"/>
          <w:w w:val="100"/>
          <w:position w:val="0"/>
          <w:lang w:val="en-US" w:eastAsia="en-US" w:bidi="en-US"/>
        </w:rPr>
        <w:t>PPS</w:t>
      </w:r>
      <w:r>
        <w:rPr>
          <w:color w:val="000000"/>
          <w:spacing w:val="0"/>
          <w:w w:val="100"/>
          <w:position w:val="0"/>
        </w:rPr>
        <w:t>抽样。中国国家统计局进行的许多全国性调查都是 多阶段抽样。例如，全国的农产量调查、居民的住户调查、中小工商企业调查等由于样本单元 遍布全国各地，显然不可能直接一次抽到所需要的样本，只能分几个阶段来逐级抽取。但是每 增加一级抽样，就会增加抽样设计的复杂性，同时还会增加抽样误差。因此，要在满足信息需 要的前提下尽可能减少阶段数。</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加拿大劳动力调查所用的样本就是一个多阶段样本的实例。整个国家被划分为1 100多 个层，每个层由一组普查小区组成。普查小区是由人口普查时所确定的地理区域，普查区根据 一个普查员能力所及条件下的地域大小和人口密度划分，普查员能对它所覆盖的区域进行详 细调查。劳动力调查的第一阶段抽样是从每个层中抽取普查小区或普查小区组的样本。在第 二阶段抽样中，将这些小区绘图，列出它们中的所有居住地，并从中根据系统抽样抽取居住地</w:t>
      </w:r>
      <w:r>
        <w:rPr>
          <w:color w:val="000000"/>
          <w:spacing w:val="0"/>
          <w:w w:val="100"/>
          <w:position w:val="0"/>
          <w:lang w:val="en-US" w:eastAsia="en-US" w:bidi="en-US"/>
        </w:rPr>
        <w:t xml:space="preserve">C </w:t>
      </w:r>
      <w:r>
        <w:rPr>
          <w:color w:val="000000"/>
          <w:spacing w:val="0"/>
          <w:w w:val="100"/>
          <w:position w:val="0"/>
        </w:rPr>
        <w:t>然后，调查抽中居住地内的所有人。</w:t>
      </w:r>
    </w:p>
    <w:p>
      <w:pPr>
        <w:pStyle w:val="Style15"/>
        <w:keepNext w:val="0"/>
        <w:keepLines w:val="0"/>
        <w:widowControl w:val="0"/>
        <w:shd w:val="clear" w:color="auto" w:fill="auto"/>
        <w:bidi w:val="0"/>
        <w:spacing w:before="0" w:after="0" w:line="334" w:lineRule="exact"/>
        <w:ind w:left="0" w:right="0" w:firstLine="440"/>
        <w:jc w:val="both"/>
        <w:sectPr>
          <w:headerReference w:type="default" r:id="rId420"/>
          <w:footerReference w:type="default" r:id="rId421"/>
          <w:headerReference w:type="even" r:id="rId422"/>
          <w:footerReference w:type="even" r:id="rId423"/>
          <w:headerReference w:type="first" r:id="rId424"/>
          <w:footerReference w:type="first" r:id="rId425"/>
          <w:footnotePr>
            <w:pos w:val="pageBottom"/>
            <w:numFmt w:val="decimal"/>
            <w:numRestart w:val="continuous"/>
          </w:footnotePr>
          <w:pgSz w:w="10734" w:h="15032"/>
          <w:pgMar w:top="805" w:right="925" w:bottom="806" w:left="923" w:header="0" w:footer="3" w:gutter="0"/>
          <w:pgNumType w:start="168"/>
          <w:cols w:space="720"/>
          <w:noEndnote/>
          <w:titlePg/>
          <w:rtlGutter w:val="0"/>
          <w:docGrid w:linePitch="360"/>
        </w:sectPr>
      </w:pPr>
      <w:r>
        <w:rPr>
          <w:color w:val="000000"/>
          <w:spacing w:val="0"/>
          <w:w w:val="100"/>
          <w:position w:val="0"/>
        </w:rPr>
        <w:t xml:space="preserve">最后要注意的是，在上面的举例中，第一阶段抽样所用的都是地域框，但这并不是多阶段 </w:t>
      </w:r>
    </w:p>
    <w:p>
      <w:pPr>
        <w:pStyle w:val="Style15"/>
        <w:keepNext w:val="0"/>
        <w:keepLines w:val="0"/>
        <w:widowControl w:val="0"/>
        <w:shd w:val="clear" w:color="auto" w:fill="auto"/>
        <w:bidi w:val="0"/>
        <w:spacing w:before="0" w:after="0" w:line="334" w:lineRule="exact"/>
        <w:ind w:left="0" w:right="0" w:firstLine="0"/>
        <w:jc w:val="both"/>
      </w:pPr>
      <w:r>
        <w:rPr>
          <w:color w:val="000000"/>
          <w:spacing w:val="0"/>
          <w:w w:val="100"/>
          <w:position w:val="0"/>
        </w:rPr>
        <w:t>抽样的一个必要条件。多阶段抽样可以用其他形式的抽样框。例如，在机场进行的旅客调查， 它使用的初级抽样单元是时间单元，是一个月中的各天，第二级抽样单元是旅客</w:t>
      </w:r>
      <w:r>
        <w:rPr>
          <w:color w:val="000000"/>
          <w:spacing w:val="0"/>
          <w:w w:val="100"/>
          <w:position w:val="0"/>
          <w:lang w:val="en-US" w:eastAsia="en-US" w:bidi="en-US"/>
        </w:rPr>
        <w:t>C</w:t>
      </w:r>
      <w:r>
        <w:rPr>
          <w:color w:val="000000"/>
          <w:spacing w:val="0"/>
          <w:w w:val="100"/>
          <w:position w:val="0"/>
        </w:rPr>
        <w:t>对更复杂的 调查，第二级抽样单元可以是到达的客机,第三级抽样单元则是飞机上的实际座位。</w:t>
      </w:r>
    </w:p>
    <w:p>
      <w:pPr>
        <w:pStyle w:val="Style15"/>
        <w:keepNext w:val="0"/>
        <w:keepLines w:val="0"/>
        <w:widowControl w:val="0"/>
        <w:numPr>
          <w:ilvl w:val="0"/>
          <w:numId w:val="357"/>
        </w:numPr>
        <w:shd w:val="clear" w:color="auto" w:fill="auto"/>
        <w:bidi w:val="0"/>
        <w:spacing w:before="0" w:after="0" w:line="331" w:lineRule="exact"/>
        <w:ind w:left="0" w:right="0" w:firstLine="440"/>
        <w:jc w:val="both"/>
      </w:pPr>
      <w:bookmarkStart w:id="1358" w:name="bookmark1358"/>
      <w:bookmarkEnd w:id="1358"/>
      <w:r>
        <w:rPr>
          <w:color w:val="000000"/>
          <w:spacing w:val="0"/>
          <w:w w:val="100"/>
          <w:position w:val="0"/>
        </w:rPr>
        <w:t>多阶段抽样的优点与缺点</w:t>
      </w:r>
    </w:p>
    <w:p>
      <w:pPr>
        <w:pStyle w:val="Style15"/>
        <w:keepNext w:val="0"/>
        <w:keepLines w:val="0"/>
        <w:widowControl w:val="0"/>
        <w:numPr>
          <w:ilvl w:val="0"/>
          <w:numId w:val="361"/>
        </w:numPr>
        <w:shd w:val="clear" w:color="auto" w:fill="auto"/>
        <w:tabs>
          <w:tab w:pos="879" w:val="left"/>
        </w:tabs>
        <w:bidi w:val="0"/>
        <w:spacing w:before="0" w:after="0" w:line="331" w:lineRule="exact"/>
        <w:ind w:left="0" w:right="0" w:firstLine="440"/>
        <w:jc w:val="both"/>
      </w:pPr>
      <w:bookmarkStart w:id="1359" w:name="bookmark1359"/>
      <w:bookmarkEnd w:id="1359"/>
      <w:r>
        <w:rPr>
          <w:color w:val="000000"/>
          <w:spacing w:val="0"/>
          <w:w w:val="100"/>
          <w:position w:val="0"/>
        </w:rPr>
        <w:t>多阶段抽样的优点。①以调查变量衡量的群特征差异不大时，多阶段抽样比单阶段 整群抽样的效率更高。②整群样本的分布比简单随机样本集中，因此采用面访调查的时间和 费用都大为降低。③不需要有整个总体的名录框，所要的只是在每个阶段都有一个好的抽样 框。换句话说，只要有关于初级抽样单元的好抽样框以及在以后各阶段抽样中有被抽中单元 的完整名录即可。</w:t>
      </w:r>
    </w:p>
    <w:p>
      <w:pPr>
        <w:pStyle w:val="Style15"/>
        <w:keepNext w:val="0"/>
        <w:keepLines w:val="0"/>
        <w:widowControl w:val="0"/>
        <w:numPr>
          <w:ilvl w:val="0"/>
          <w:numId w:val="361"/>
        </w:numPr>
        <w:shd w:val="clear" w:color="auto" w:fill="auto"/>
        <w:tabs>
          <w:tab w:pos="888" w:val="left"/>
        </w:tabs>
        <w:bidi w:val="0"/>
        <w:spacing w:before="0" w:after="0" w:line="331" w:lineRule="exact"/>
        <w:ind w:left="0" w:right="0" w:firstLine="440"/>
        <w:jc w:val="both"/>
      </w:pPr>
      <w:bookmarkStart w:id="1360" w:name="bookmark1360"/>
      <w:bookmarkEnd w:id="1360"/>
      <w:r>
        <w:rPr>
          <w:color w:val="000000"/>
          <w:spacing w:val="0"/>
          <w:w w:val="100"/>
          <w:position w:val="0"/>
        </w:rPr>
        <w:t>多阶段抽样的缺点。①虽然多阶段抽样的效率比单阶段整群抽样要高，但它没有简 单随机抽样的效率高。②通常不能提前知道多阶段抽样的样本量，因为在具体调查前，我们 不知道在每个大单元中到底包含多少个下级单元(如果固定每个大单元中的抽样数目，则样 本总量也可控制)。③与单阶段整群抽样相比，调查组织较为复杂。④估计值与抽样方差的 计算较为复杂。</w:t>
      </w:r>
    </w:p>
    <w:p>
      <w:pPr>
        <w:pStyle w:val="Style15"/>
        <w:keepNext w:val="0"/>
        <w:keepLines w:val="0"/>
        <w:widowControl w:val="0"/>
        <w:numPr>
          <w:ilvl w:val="0"/>
          <w:numId w:val="343"/>
        </w:numPr>
        <w:shd w:val="clear" w:color="auto" w:fill="auto"/>
        <w:bidi w:val="0"/>
        <w:spacing w:before="0" w:after="0" w:line="331" w:lineRule="exact"/>
        <w:ind w:left="0" w:right="0" w:firstLine="440"/>
        <w:jc w:val="both"/>
      </w:pPr>
      <w:bookmarkStart w:id="1361" w:name="bookmark1361"/>
      <w:bookmarkEnd w:id="1361"/>
      <w:r>
        <w:rPr>
          <w:color w:val="000000"/>
          <w:spacing w:val="0"/>
          <w:w w:val="100"/>
          <w:position w:val="0"/>
        </w:rPr>
        <w:t>多相抽样</w:t>
      </w:r>
    </w:p>
    <w:p>
      <w:pPr>
        <w:pStyle w:val="Style15"/>
        <w:keepNext w:val="0"/>
        <w:keepLines w:val="0"/>
        <w:widowControl w:val="0"/>
        <w:numPr>
          <w:ilvl w:val="0"/>
          <w:numId w:val="363"/>
        </w:numPr>
        <w:shd w:val="clear" w:color="auto" w:fill="auto"/>
        <w:tabs>
          <w:tab w:pos="700" w:val="left"/>
        </w:tabs>
        <w:bidi w:val="0"/>
        <w:spacing w:before="0" w:after="0" w:line="331" w:lineRule="exact"/>
        <w:ind w:left="0" w:right="0" w:firstLine="440"/>
        <w:jc w:val="both"/>
      </w:pPr>
      <w:bookmarkStart w:id="1362" w:name="bookmark1362"/>
      <w:bookmarkEnd w:id="1362"/>
      <w:r>
        <w:rPr>
          <w:color w:val="000000"/>
          <w:spacing w:val="0"/>
          <w:w w:val="100"/>
          <w:position w:val="0"/>
        </w:rPr>
        <w:t>多相抽样的含义</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多相抽样是指在同一抽样框中，先抽一个含有很多单元的大样本，收集基本的信息，然后 在这个大样本中抽一个子样本，收集更详细信息的抽样方法。多相抽样与多阶段抽样虽然名 称相近，但内涵却完全不同。虽然多相抽样也要抽两个或两个以上的样本，但所有的样本都是 从同一个抽样框中抽出的，而且每一相的单元在结构上是相同的。多相抽样最常见的形式是 二相抽样，或称二重抽样，但三相或更多相也是可以的。然而，使用多相抽样时，相数越多，抽 样设计与估计就越复杂，这一点和多阶段抽样类似。</w:t>
      </w:r>
    </w:p>
    <w:p>
      <w:pPr>
        <w:pStyle w:val="Style15"/>
        <w:keepNext w:val="0"/>
        <w:keepLines w:val="0"/>
        <w:widowControl w:val="0"/>
        <w:numPr>
          <w:ilvl w:val="0"/>
          <w:numId w:val="363"/>
        </w:numPr>
        <w:shd w:val="clear" w:color="auto" w:fill="auto"/>
        <w:tabs>
          <w:tab w:pos="720" w:val="left"/>
        </w:tabs>
        <w:bidi w:val="0"/>
        <w:spacing w:before="0" w:after="0" w:line="331" w:lineRule="exact"/>
        <w:ind w:left="0" w:right="0" w:firstLine="440"/>
        <w:jc w:val="both"/>
      </w:pPr>
      <w:bookmarkStart w:id="1363" w:name="bookmark1363"/>
      <w:bookmarkEnd w:id="1363"/>
      <w:r>
        <w:rPr>
          <w:color w:val="000000"/>
          <w:spacing w:val="0"/>
          <w:w w:val="100"/>
          <w:position w:val="0"/>
        </w:rPr>
        <w:t>使用多相抽样的原因</w:t>
      </w:r>
    </w:p>
    <w:p>
      <w:pPr>
        <w:pStyle w:val="Style15"/>
        <w:keepNext w:val="0"/>
        <w:keepLines w:val="0"/>
        <w:widowControl w:val="0"/>
        <w:numPr>
          <w:ilvl w:val="0"/>
          <w:numId w:val="365"/>
        </w:numPr>
        <w:shd w:val="clear" w:color="auto" w:fill="auto"/>
        <w:tabs>
          <w:tab w:pos="888" w:val="left"/>
        </w:tabs>
        <w:bidi w:val="0"/>
        <w:spacing w:before="0" w:after="0" w:line="331" w:lineRule="exact"/>
        <w:ind w:left="0" w:right="0" w:firstLine="440"/>
        <w:jc w:val="both"/>
      </w:pPr>
      <w:bookmarkStart w:id="1364" w:name="bookmark1364"/>
      <w:bookmarkEnd w:id="1364"/>
      <w:r>
        <w:rPr>
          <w:color w:val="000000"/>
          <w:spacing w:val="0"/>
          <w:w w:val="100"/>
          <w:position w:val="0"/>
        </w:rPr>
        <w:t>为了获得分层信息。应用多相抽样的原因是当抽样框缺乏辅助信息，而又想对总体 进行分层或筛选部分总体的情况。例如我们前面曾经介绍分层抽样，把总体单元中相似的单 元分在一起，缩小层内各单元之间的差异，可以提高抽样效率，但这需要有关分层的信息。然 而有时候并没有现成的总体辅助信息可供使用。一种补充的方法是采用先抽取一个较大的样 本以获取有关总体的信息，然后在此基础上再抽一个较小的样本，利用大样本得到的辅助信息 进行分层,可以改进估计，这就是二相抽样。又如，假定对农场进行调查，要了解养牛的情况, 而抽样框只列出了农场，没有所需的辅助信息。我们可以进行一个简单的调查，只问一个问 题：</w:t>
      </w:r>
      <w:r>
        <w:rPr>
          <w:color w:val="000000"/>
          <w:spacing w:val="0"/>
          <w:w w:val="100"/>
          <w:position w:val="0"/>
          <w:lang w:val="zh-CN" w:eastAsia="zh-CN" w:bidi="zh-CN"/>
        </w:rPr>
        <w:t>“你的</w:t>
      </w:r>
      <w:r>
        <w:rPr>
          <w:color w:val="000000"/>
          <w:spacing w:val="0"/>
          <w:w w:val="100"/>
          <w:position w:val="0"/>
        </w:rPr>
        <w:t>农场养牛吗？</w:t>
      </w:r>
      <w:r>
        <w:rPr>
          <w:color w:val="000000"/>
          <w:spacing w:val="0"/>
          <w:w w:val="100"/>
          <w:position w:val="0"/>
          <w:lang w:val="zh-CN" w:eastAsia="zh-CN" w:bidi="zh-CN"/>
        </w:rPr>
        <w:t>”由于</w:t>
      </w:r>
      <w:r>
        <w:rPr>
          <w:color w:val="000000"/>
          <w:spacing w:val="0"/>
          <w:w w:val="100"/>
          <w:position w:val="0"/>
        </w:rPr>
        <w:t>只有一个问题，该调查的单元调查成本会很低(如用电话调査)， 因此,我们能抽一个大样本，一旦这个大样本被抽取，就能从养牛的农场中抽取第二个较小的 样本，并询问更详细的问题。这种方法能避免调查那些不在范围内(即不是养牛场)的单元, 节省调查费用。显然，在这里需要指出，在抽取一个较大样本以获取总体信息时需要增加一定 的费用，但利用这些辅助信息又可以提高效率或节省费用而有所得益，因此，只有当得益大于 费用时釆用多相抽样才合算。</w:t>
      </w:r>
    </w:p>
    <w:p>
      <w:pPr>
        <w:pStyle w:val="Style15"/>
        <w:keepNext w:val="0"/>
        <w:keepLines w:val="0"/>
        <w:widowControl w:val="0"/>
        <w:numPr>
          <w:ilvl w:val="0"/>
          <w:numId w:val="365"/>
        </w:numPr>
        <w:shd w:val="clear" w:color="auto" w:fill="auto"/>
        <w:tabs>
          <w:tab w:pos="888" w:val="left"/>
        </w:tabs>
        <w:bidi w:val="0"/>
        <w:spacing w:before="0" w:after="0" w:line="331" w:lineRule="exact"/>
        <w:ind w:left="0" w:right="0" w:firstLine="440"/>
        <w:jc w:val="both"/>
      </w:pPr>
      <w:bookmarkStart w:id="1365" w:name="bookmark1365"/>
      <w:bookmarkEnd w:id="1365"/>
      <w:r>
        <w:rPr>
          <w:color w:val="000000"/>
          <w:spacing w:val="0"/>
          <w:w w:val="100"/>
          <w:position w:val="0"/>
        </w:rPr>
        <w:t xml:space="preserve">经费有限条件下获得更详细信息。当没有充足的预算经费收集整个样本的信息时, 也可以用多相抽样抽取子样本的方法来收集更详细的信息。加拿大零售商品季度调查就是这 样一个例子。此调查的第一相是商业的批发零售的月度调查。每个月，商业的批发零售调查 要求批发零售基层单位只提供两个数据：月度销售额和库存量。零售商品季度调查再从这些 </w:t>
      </w:r>
      <w:r>
        <w:rPr>
          <w:color w:val="000000"/>
          <w:spacing w:val="0"/>
          <w:w w:val="100"/>
          <w:position w:val="0"/>
        </w:rPr>
        <w:t>零售基层单位抽取一个子样本，在调査时要求它们把销售额分解到各类商品中，如服装、电器、 食品等</w:t>
      </w:r>
      <w:r>
        <w:rPr>
          <w:color w:val="000000"/>
          <w:spacing w:val="0"/>
          <w:w w:val="100"/>
          <w:position w:val="0"/>
          <w:lang w:val="en-US" w:eastAsia="en-US" w:bidi="en-US"/>
        </w:rPr>
        <w:t>Q</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类似地，多相抽样可以用于在一项调查中不同问题的数据收集费用差异很大的情形。例 如，一个健康调查，它要问很多基本问题，涉及饮食、吸烟、运动、饮酒。此外，该调査还要求被 调查者能参加一些直接测量，例如在踏车上跑步并测量血压和胆固醇指标。相对而言，问几个 问题不需花很多费用，但医学测量却需要占用一个经过良好训练的保健工作者的时间' 还要使 用实验室的相应设备，因而相对来说费用较高。这个调査就可以使用二相抽样，对第一相样本 单元只问基本问题，而对较小的第二相样本单元则需进行直接测量。</w:t>
      </w:r>
    </w:p>
    <w:p>
      <w:pPr>
        <w:pStyle w:val="Style15"/>
        <w:keepNext w:val="0"/>
        <w:keepLines w:val="0"/>
        <w:widowControl w:val="0"/>
        <w:numPr>
          <w:ilvl w:val="0"/>
          <w:numId w:val="363"/>
        </w:numPr>
        <w:shd w:val="clear" w:color="auto" w:fill="auto"/>
        <w:bidi w:val="0"/>
        <w:spacing w:before="0" w:after="0" w:line="331" w:lineRule="exact"/>
        <w:ind w:left="0" w:right="0" w:firstLine="460"/>
        <w:jc w:val="both"/>
      </w:pPr>
      <w:bookmarkStart w:id="1366" w:name="bookmark1366"/>
      <w:bookmarkEnd w:id="1366"/>
      <w:r>
        <w:rPr>
          <w:color w:val="000000"/>
          <w:spacing w:val="0"/>
          <w:w w:val="100"/>
          <w:position w:val="0"/>
        </w:rPr>
        <w:t>多相抽样的优点与缺点</w:t>
      </w:r>
    </w:p>
    <w:p>
      <w:pPr>
        <w:pStyle w:val="Style15"/>
        <w:keepNext w:val="0"/>
        <w:keepLines w:val="0"/>
        <w:widowControl w:val="0"/>
        <w:numPr>
          <w:ilvl w:val="0"/>
          <w:numId w:val="367"/>
        </w:numPr>
        <w:shd w:val="clear" w:color="auto" w:fill="auto"/>
        <w:tabs>
          <w:tab w:pos="968" w:val="left"/>
        </w:tabs>
        <w:bidi w:val="0"/>
        <w:spacing w:before="0" w:after="0" w:line="331" w:lineRule="exact"/>
        <w:ind w:left="0" w:right="0" w:firstLine="460"/>
        <w:jc w:val="both"/>
      </w:pPr>
      <w:bookmarkStart w:id="1367" w:name="bookmark1367"/>
      <w:bookmarkEnd w:id="1367"/>
      <w:r>
        <w:rPr>
          <w:color w:val="000000"/>
          <w:spacing w:val="0"/>
          <w:w w:val="100"/>
          <w:position w:val="0"/>
        </w:rPr>
        <w:t>多相抽样的优点.①与简单随机抽样相比，能显著提高估计值精度。②能用来获 得抽样框中所没有的辅助信息(特别是分层信息)。③适用于某些调查指标的数据收集费用 特别高，或会给被调查者带来较重负担的情况。</w:t>
      </w:r>
    </w:p>
    <w:p>
      <w:pPr>
        <w:pStyle w:val="Style15"/>
        <w:keepNext w:val="0"/>
        <w:keepLines w:val="0"/>
        <w:widowControl w:val="0"/>
        <w:numPr>
          <w:ilvl w:val="0"/>
          <w:numId w:val="367"/>
        </w:numPr>
        <w:shd w:val="clear" w:color="auto" w:fill="auto"/>
        <w:tabs>
          <w:tab w:pos="968" w:val="left"/>
        </w:tabs>
        <w:bidi w:val="0"/>
        <w:spacing w:before="0" w:after="440" w:line="331" w:lineRule="exact"/>
        <w:ind w:left="0" w:right="0" w:firstLine="460"/>
        <w:jc w:val="both"/>
      </w:pPr>
      <w:bookmarkStart w:id="1368" w:name="bookmark1368"/>
      <w:bookmarkEnd w:id="1368"/>
      <w:r>
        <w:rPr>
          <w:color w:val="000000"/>
          <w:spacing w:val="0"/>
          <w:w w:val="100"/>
          <w:position w:val="0"/>
        </w:rPr>
        <w:t>多相抽样的缺点。①如果需要根据第一相的结果来进行第二相调查，得到整个调查 结果的时间比单相调査的时间要长。②由于对某些样本单元访问次数超过一次，故所需费用 比一相调查要多。③调查的组织比较复杂。④估计值和抽样误差的计算相当复杂。</w:t>
      </w:r>
    </w:p>
    <w:p>
      <w:pPr>
        <w:pStyle w:val="Style37"/>
        <w:keepNext/>
        <w:keepLines/>
        <w:widowControl w:val="0"/>
        <w:shd w:val="clear" w:color="auto" w:fill="auto"/>
        <w:bidi w:val="0"/>
        <w:spacing w:before="0" w:after="300" w:line="240" w:lineRule="auto"/>
        <w:ind w:left="1800" w:right="0" w:firstLine="0"/>
        <w:jc w:val="left"/>
      </w:pPr>
      <w:bookmarkStart w:id="1369" w:name="bookmark1369"/>
      <w:bookmarkStart w:id="1370" w:name="bookmark1370"/>
      <w:bookmarkStart w:id="1371" w:name="bookmark1371"/>
      <w:r>
        <w:rPr>
          <w:color w:val="000000"/>
          <w:spacing w:val="0"/>
          <w:w w:val="100"/>
          <w:position w:val="0"/>
        </w:rPr>
        <w:t>第四节</w:t>
      </w:r>
      <w:bookmarkEnd w:id="1369"/>
      <w:bookmarkEnd w:id="1370"/>
      <w:bookmarkEnd w:id="1371"/>
    </w:p>
    <w:p>
      <w:pPr>
        <w:pStyle w:val="Style37"/>
        <w:keepNext/>
        <w:keepLines/>
        <w:widowControl w:val="0"/>
        <w:shd w:val="clear" w:color="auto" w:fill="auto"/>
        <w:bidi w:val="0"/>
        <w:spacing w:before="0" w:after="780" w:line="240" w:lineRule="auto"/>
        <w:ind w:left="3340" w:right="0" w:firstLine="0"/>
        <w:jc w:val="left"/>
      </w:pPr>
      <w:bookmarkStart w:id="1369" w:name="bookmark1369"/>
      <w:bookmarkStart w:id="1370" w:name="bookmark1370"/>
      <w:bookmarkStart w:id="1372" w:name="bookmark1372"/>
      <w:r>
        <w:rPr>
          <w:color w:val="000000"/>
          <w:spacing w:val="0"/>
          <w:w w:val="100"/>
          <w:position w:val="0"/>
        </w:rPr>
        <w:t>抽样设计中的注意事项</w:t>
      </w:r>
      <w:bookmarkEnd w:id="1369"/>
      <w:bookmarkEnd w:id="1370"/>
      <w:bookmarkEnd w:id="1372"/>
    </w:p>
    <w:p>
      <w:pPr>
        <w:pStyle w:val="Style33"/>
        <w:keepNext/>
        <w:keepLines/>
        <w:widowControl w:val="0"/>
        <w:shd w:val="clear" w:color="auto" w:fill="auto"/>
        <w:tabs>
          <w:tab w:pos="968" w:val="left"/>
        </w:tabs>
        <w:bidi w:val="0"/>
        <w:spacing w:before="0" w:line="240" w:lineRule="auto"/>
        <w:ind w:left="0" w:right="0" w:firstLine="460"/>
        <w:jc w:val="both"/>
      </w:pPr>
      <w:bookmarkStart w:id="1373" w:name="bookmark1373"/>
      <w:bookmarkStart w:id="1374" w:name="bookmark1374"/>
      <w:bookmarkStart w:id="1375" w:name="bookmark1375"/>
      <w:bookmarkStart w:id="1376" w:name="bookmark1376"/>
      <w:r>
        <w:rPr>
          <w:color w:val="000000"/>
          <w:spacing w:val="0"/>
          <w:w w:val="100"/>
          <w:position w:val="0"/>
        </w:rPr>
        <w:t>一</w:t>
      </w:r>
      <w:bookmarkEnd w:id="1375"/>
      <w:r>
        <w:rPr>
          <w:color w:val="000000"/>
          <w:spacing w:val="0"/>
          <w:w w:val="100"/>
          <w:position w:val="0"/>
        </w:rPr>
        <w:t>、</w:t>
        <w:tab/>
        <w:t>首先要考虑是使用概率抽样还是非概率抽样</w:t>
      </w:r>
      <w:bookmarkEnd w:id="1373"/>
      <w:bookmarkEnd w:id="1374"/>
      <w:bookmarkEnd w:id="1376"/>
    </w:p>
    <w:p>
      <w:pPr>
        <w:pStyle w:val="Style15"/>
        <w:keepNext w:val="0"/>
        <w:keepLines w:val="0"/>
        <w:widowControl w:val="0"/>
        <w:shd w:val="clear" w:color="auto" w:fill="auto"/>
        <w:bidi w:val="0"/>
        <w:spacing w:before="0" w:after="260" w:line="329" w:lineRule="exact"/>
        <w:ind w:left="0" w:right="0" w:firstLine="460"/>
        <w:jc w:val="both"/>
      </w:pPr>
      <w:r>
        <w:rPr>
          <w:color w:val="000000"/>
          <w:spacing w:val="0"/>
          <w:w w:val="100"/>
          <w:position w:val="0"/>
        </w:rPr>
        <w:t>在考虑采用概率抽样还是非概率抽样时，首先要根据调查目的，判断是否要以样本的结果 为基础对总体进行推断。如果是要对总体进行推断，则应选用概率抽样，如果只是了解一些概 况或者是正式调查前的预调查，则可用非概率抽样。</w:t>
      </w:r>
    </w:p>
    <w:p>
      <w:pPr>
        <w:pStyle w:val="Style33"/>
        <w:keepNext/>
        <w:keepLines/>
        <w:widowControl w:val="0"/>
        <w:shd w:val="clear" w:color="auto" w:fill="auto"/>
        <w:tabs>
          <w:tab w:pos="968" w:val="left"/>
        </w:tabs>
        <w:bidi w:val="0"/>
        <w:spacing w:before="0" w:line="240" w:lineRule="auto"/>
        <w:ind w:left="0" w:right="0" w:firstLine="460"/>
        <w:jc w:val="both"/>
      </w:pPr>
      <w:bookmarkStart w:id="1377" w:name="bookmark1377"/>
      <w:bookmarkStart w:id="1378" w:name="bookmark1378"/>
      <w:bookmarkStart w:id="1379" w:name="bookmark1379"/>
      <w:bookmarkStart w:id="1380" w:name="bookmark1380"/>
      <w:r>
        <w:rPr>
          <w:color w:val="000000"/>
          <w:spacing w:val="0"/>
          <w:w w:val="100"/>
          <w:position w:val="0"/>
        </w:rPr>
        <w:t>二</w:t>
      </w:r>
      <w:bookmarkEnd w:id="1379"/>
      <w:r>
        <w:rPr>
          <w:color w:val="000000"/>
          <w:spacing w:val="0"/>
          <w:w w:val="100"/>
          <w:position w:val="0"/>
        </w:rPr>
        <w:t>、</w:t>
        <w:tab/>
        <w:t>考虑概率抽样时需要合理选择抽样方法</w:t>
      </w:r>
      <w:bookmarkEnd w:id="1377"/>
      <w:bookmarkEnd w:id="1378"/>
      <w:bookmarkEnd w:id="1380"/>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lang w:val="en-US" w:eastAsia="en-US" w:bidi="en-US"/>
        </w:rPr>
        <w:t>1-</w:t>
      </w:r>
      <w:r>
        <w:rPr>
          <w:color w:val="000000"/>
          <w:spacing w:val="0"/>
          <w:w w:val="100"/>
          <w:position w:val="0"/>
        </w:rPr>
        <w:t>在考虑选择哪一种概率抽样方法时，要结合抽样框的情况和收集数据的方法来决定。 例如，是否具备或有可能建立一个包括所有总体单元的名录框。如果具备这样的名录框，而且 总体单元的分布并不很广，总体单元之间的差别也不很大，则可考虑釆用简单随机抽样。如果 上述条件并不具备，则考虑其他抽样方法。</w:t>
      </w:r>
    </w:p>
    <w:p>
      <w:pPr>
        <w:pStyle w:val="Style15"/>
        <w:keepNext w:val="0"/>
        <w:keepLines w:val="0"/>
        <w:widowControl w:val="0"/>
        <w:numPr>
          <w:ilvl w:val="0"/>
          <w:numId w:val="369"/>
        </w:numPr>
        <w:shd w:val="clear" w:color="auto" w:fill="auto"/>
        <w:tabs>
          <w:tab w:pos="746" w:val="left"/>
        </w:tabs>
        <w:bidi w:val="0"/>
        <w:spacing w:before="0" w:after="0" w:line="336" w:lineRule="exact"/>
        <w:ind w:left="0" w:right="0" w:firstLine="460"/>
        <w:jc w:val="both"/>
      </w:pPr>
      <w:bookmarkStart w:id="1381" w:name="bookmark1381"/>
      <w:bookmarkEnd w:id="1381"/>
      <w:r>
        <w:rPr>
          <w:color w:val="000000"/>
          <w:spacing w:val="0"/>
          <w:w w:val="100"/>
          <w:position w:val="0"/>
        </w:rPr>
        <w:t>调查是否要求对一个相当大的地理区域进行面访？如果是，则不宜采用简单随机抽 样，而应考虑使样本单元相对集中，例如采用一阶段或二阶段整群抽样。</w:t>
      </w:r>
    </w:p>
    <w:p>
      <w:pPr>
        <w:pStyle w:val="Style15"/>
        <w:keepNext w:val="0"/>
        <w:keepLines w:val="0"/>
        <w:widowControl w:val="0"/>
        <w:numPr>
          <w:ilvl w:val="0"/>
          <w:numId w:val="369"/>
        </w:numPr>
        <w:shd w:val="clear" w:color="auto" w:fill="auto"/>
        <w:tabs>
          <w:tab w:pos="741" w:val="left"/>
        </w:tabs>
        <w:bidi w:val="0"/>
        <w:spacing w:before="0" w:after="0" w:line="336" w:lineRule="exact"/>
        <w:ind w:left="0" w:right="0" w:firstLine="460"/>
        <w:jc w:val="both"/>
      </w:pPr>
      <w:bookmarkStart w:id="1382" w:name="bookmark1382"/>
      <w:bookmarkEnd w:id="1382"/>
      <w:r>
        <w:rPr>
          <w:color w:val="000000"/>
          <w:spacing w:val="0"/>
          <w:w w:val="100"/>
          <w:position w:val="0"/>
        </w:rPr>
        <w:t>总体单元是否自然形成群体或是否有此类群体的名录，如住户、机关、学校等，或者是 否打算使用地域抽样框？若总体单元自然形成群体，有关群体的名录也有现成的，或建立这样 的名录比建立一个总体单元的名录要便宜得多，或者可以用地域抽样框，则应考虑使用一阶段 整群抽样或多阶段抽样。</w:t>
      </w:r>
    </w:p>
    <w:p>
      <w:pPr>
        <w:pStyle w:val="Style15"/>
        <w:keepNext w:val="0"/>
        <w:keepLines w:val="0"/>
        <w:widowControl w:val="0"/>
        <w:numPr>
          <w:ilvl w:val="0"/>
          <w:numId w:val="369"/>
        </w:numPr>
        <w:shd w:val="clear" w:color="auto" w:fill="auto"/>
        <w:tabs>
          <w:tab w:pos="746" w:val="left"/>
        </w:tabs>
        <w:bidi w:val="0"/>
        <w:spacing w:before="0" w:after="0" w:line="336" w:lineRule="exact"/>
        <w:ind w:left="0" w:right="0" w:firstLine="460"/>
        <w:jc w:val="both"/>
      </w:pPr>
      <w:bookmarkStart w:id="1383" w:name="bookmark1383"/>
      <w:bookmarkEnd w:id="1383"/>
      <w:r>
        <w:rPr>
          <w:color w:val="000000"/>
          <w:spacing w:val="0"/>
          <w:w w:val="100"/>
          <w:position w:val="0"/>
        </w:rPr>
        <w:t xml:space="preserve">是否具有辅助信息的抽样框？如抽样框中包括年龄、性别、省份、收入、农场规模 和企业规模等。如果有，而且这些变量与调查变量之间相关，则可以考虑采用分层抽样， </w:t>
      </w:r>
      <w:r>
        <w:rPr>
          <w:color w:val="000000"/>
          <w:spacing w:val="0"/>
          <w:w w:val="100"/>
          <w:position w:val="0"/>
        </w:rPr>
        <w:t>如果有准确的且与主要调查指标相关的大小度量，则可以考虑使用</w:t>
      </w:r>
      <w:r>
        <w:rPr>
          <w:color w:val="000000"/>
          <w:spacing w:val="0"/>
          <w:w w:val="100"/>
          <w:position w:val="0"/>
          <w:lang w:val="en-US" w:eastAsia="en-US" w:bidi="en-US"/>
        </w:rPr>
        <w:t>PPS</w:t>
      </w:r>
      <w:r>
        <w:rPr>
          <w:color w:val="000000"/>
          <w:spacing w:val="0"/>
          <w:w w:val="100"/>
          <w:position w:val="0"/>
        </w:rPr>
        <w:t>抽样。如果大小 度量不太准确，或与主要调查指标的相关性不太大，则考虑按度量大小分组并以此分层。</w:t>
      </w:r>
    </w:p>
    <w:p>
      <w:pPr>
        <w:pStyle w:val="Style15"/>
        <w:keepNext w:val="0"/>
        <w:keepLines w:val="0"/>
        <w:widowControl w:val="0"/>
        <w:numPr>
          <w:ilvl w:val="0"/>
          <w:numId w:val="369"/>
        </w:numPr>
        <w:shd w:val="clear" w:color="auto" w:fill="auto"/>
        <w:tabs>
          <w:tab w:pos="819" w:val="left"/>
        </w:tabs>
        <w:bidi w:val="0"/>
        <w:spacing w:before="0" w:after="0" w:line="336" w:lineRule="exact"/>
        <w:ind w:left="0" w:right="0" w:firstLine="440"/>
        <w:jc w:val="both"/>
      </w:pPr>
      <w:bookmarkStart w:id="1384" w:name="bookmark1384"/>
      <w:bookmarkEnd w:id="1384"/>
      <w:r>
        <w:rPr>
          <w:color w:val="000000"/>
          <w:spacing w:val="0"/>
          <w:w w:val="100"/>
          <w:position w:val="0"/>
        </w:rPr>
        <w:t>是否需要作</w:t>
      </w:r>
      <w:r>
        <w:rPr>
          <w:color w:val="000000"/>
          <w:spacing w:val="0"/>
          <w:w w:val="100"/>
          <w:position w:val="0"/>
          <w:lang w:val="zh-CN" w:eastAsia="zh-CN" w:bidi="zh-CN"/>
        </w:rPr>
        <w:t>“域</w:t>
      </w:r>
      <w:r>
        <w:rPr>
          <w:color w:val="000000"/>
          <w:spacing w:val="0"/>
          <w:w w:val="100"/>
          <w:position w:val="0"/>
        </w:rPr>
        <w:t>估计”</w:t>
      </w:r>
      <w:r>
        <w:rPr>
          <w:color w:val="000000"/>
          <w:spacing w:val="0"/>
          <w:w w:val="100"/>
          <w:position w:val="0"/>
          <w:lang w:val="zh-CN" w:eastAsia="zh-CN" w:bidi="zh-CN"/>
        </w:rPr>
        <w:t>，“域”能</w:t>
      </w:r>
      <w:r>
        <w:rPr>
          <w:color w:val="000000"/>
          <w:spacing w:val="0"/>
          <w:w w:val="100"/>
          <w:position w:val="0"/>
        </w:rPr>
        <w:t>否在抽样框中确定？如果是，则考虑将</w:t>
      </w:r>
      <w:r>
        <w:rPr>
          <w:color w:val="000000"/>
          <w:spacing w:val="0"/>
          <w:w w:val="100"/>
          <w:position w:val="0"/>
          <w:lang w:val="zh-CN" w:eastAsia="zh-CN" w:bidi="zh-CN"/>
        </w:rPr>
        <w:t>“域”作为</w:t>
      </w:r>
      <w:r>
        <w:rPr>
          <w:color w:val="000000"/>
          <w:spacing w:val="0"/>
          <w:w w:val="100"/>
          <w:position w:val="0"/>
        </w:rPr>
        <w:t>层进行 分层抽样，若不是，考虑釆用多相抽样。</w:t>
      </w:r>
    </w:p>
    <w:p>
      <w:pPr>
        <w:pStyle w:val="Style15"/>
        <w:keepNext w:val="0"/>
        <w:keepLines w:val="0"/>
        <w:widowControl w:val="0"/>
        <w:numPr>
          <w:ilvl w:val="0"/>
          <w:numId w:val="369"/>
        </w:numPr>
        <w:shd w:val="clear" w:color="auto" w:fill="auto"/>
        <w:tabs>
          <w:tab w:pos="819" w:val="left"/>
        </w:tabs>
        <w:bidi w:val="0"/>
        <w:spacing w:before="0" w:after="0" w:line="336" w:lineRule="exact"/>
        <w:ind w:left="0" w:right="0" w:firstLine="440"/>
        <w:jc w:val="both"/>
      </w:pPr>
      <w:bookmarkStart w:id="1385" w:name="bookmark1385"/>
      <w:bookmarkEnd w:id="1385"/>
      <w:r>
        <w:rPr>
          <w:color w:val="000000"/>
          <w:spacing w:val="0"/>
          <w:w w:val="100"/>
          <w:position w:val="0"/>
        </w:rPr>
        <w:t>如果抽样框缺乏分层的信息也缺乏对总体单元进行筛选的辅助变量，而又打算分层， 则考虑二相或多相抽样。先抽取一个相当大的第一相样本，用以收集第二相样本中所需要的 分层信息</w:t>
      </w:r>
      <w:r>
        <w:rPr>
          <w:color w:val="000000"/>
          <w:spacing w:val="0"/>
          <w:w w:val="100"/>
          <w:position w:val="0"/>
          <w:lang w:val="en-US" w:eastAsia="en-US" w:bidi="en-US"/>
        </w:rPr>
        <w:t>Q</w:t>
      </w:r>
    </w:p>
    <w:p>
      <w:pPr>
        <w:pStyle w:val="Style15"/>
        <w:keepNext w:val="0"/>
        <w:keepLines w:val="0"/>
        <w:widowControl w:val="0"/>
        <w:numPr>
          <w:ilvl w:val="0"/>
          <w:numId w:val="369"/>
        </w:numPr>
        <w:shd w:val="clear" w:color="auto" w:fill="auto"/>
        <w:tabs>
          <w:tab w:pos="819" w:val="left"/>
        </w:tabs>
        <w:bidi w:val="0"/>
        <w:spacing w:before="0" w:after="240" w:line="336" w:lineRule="exact"/>
        <w:ind w:left="0" w:right="0" w:firstLine="440"/>
        <w:jc w:val="both"/>
      </w:pPr>
      <w:bookmarkStart w:id="1386" w:name="bookmark1386"/>
      <w:bookmarkEnd w:id="1386"/>
      <w:r>
        <w:rPr>
          <w:color w:val="000000"/>
          <w:spacing w:val="0"/>
          <w:w w:val="100"/>
          <w:position w:val="0"/>
        </w:rPr>
        <w:t>如果在搜集的信息中有部分信息收集起来费用比较高，如需要专门的技术人员当面进 行直接测量，这种情况可以考虑釆用多相抽样，只用较小的第二相样本来收集那些费用较高的 数据。</w:t>
      </w:r>
    </w:p>
    <w:p>
      <w:pPr>
        <w:pStyle w:val="Style33"/>
        <w:keepNext/>
        <w:keepLines/>
        <w:widowControl w:val="0"/>
        <w:shd w:val="clear" w:color="auto" w:fill="auto"/>
        <w:bidi w:val="0"/>
        <w:spacing w:before="0" w:line="240" w:lineRule="auto"/>
        <w:ind w:left="0" w:right="0"/>
        <w:jc w:val="both"/>
      </w:pPr>
      <w:bookmarkStart w:id="1387" w:name="bookmark1387"/>
      <w:bookmarkStart w:id="1388" w:name="bookmark1388"/>
      <w:bookmarkStart w:id="1389" w:name="bookmark1389"/>
      <w:bookmarkStart w:id="1390" w:name="bookmark1390"/>
      <w:r>
        <w:rPr>
          <w:color w:val="000000"/>
          <w:spacing w:val="0"/>
          <w:w w:val="100"/>
          <w:position w:val="0"/>
        </w:rPr>
        <w:t>三</w:t>
      </w:r>
      <w:bookmarkEnd w:id="1389"/>
      <w:r>
        <w:rPr>
          <w:color w:val="000000"/>
          <w:spacing w:val="0"/>
          <w:w w:val="100"/>
          <w:position w:val="0"/>
        </w:rPr>
        <w:t>、重复性抽样调查需要考虑的问题</w:t>
      </w:r>
      <w:bookmarkEnd w:id="1387"/>
      <w:bookmarkEnd w:id="1388"/>
      <w:bookmarkEnd w:id="1390"/>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在抽样设计中，一次性调查和重复性调查在很多方面是不同的。重复性调查也称连续性 调查，其目的通常是研究调查指标在一段时间内的趋势或变化。重复性调查的一种特殊类型 是固定样本连续调查，即对同一样本单元多次收集数据。这样的调查通常要度量总体指标的 变化，在相同样本量的条件下，固定样本连续调查比抽取一系列独立的样本调查更为精确。</w:t>
      </w:r>
    </w:p>
    <w:p>
      <w:pPr>
        <w:pStyle w:val="Style15"/>
        <w:keepNext w:val="0"/>
        <w:keepLines w:val="0"/>
        <w:widowControl w:val="0"/>
        <w:numPr>
          <w:ilvl w:val="0"/>
          <w:numId w:val="371"/>
        </w:numPr>
        <w:shd w:val="clear" w:color="auto" w:fill="auto"/>
        <w:tabs>
          <w:tab w:pos="819" w:val="left"/>
        </w:tabs>
        <w:bidi w:val="0"/>
        <w:spacing w:before="0" w:after="0" w:line="334" w:lineRule="exact"/>
        <w:ind w:left="0" w:right="0" w:firstLine="440"/>
        <w:jc w:val="both"/>
      </w:pPr>
      <w:bookmarkStart w:id="1391" w:name="bookmark1391"/>
      <w:bookmarkEnd w:id="1391"/>
      <w:r>
        <w:rPr>
          <w:color w:val="000000"/>
          <w:spacing w:val="0"/>
          <w:w w:val="100"/>
          <w:position w:val="0"/>
        </w:rPr>
        <w:t>固定样本调查的优点</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如果一项调查要重复进行，与一系列独立的抽样调查相比，固定样本调查的优点如下：</w:t>
      </w:r>
    </w:p>
    <w:p>
      <w:pPr>
        <w:pStyle w:val="Style15"/>
        <w:keepNext w:val="0"/>
        <w:keepLines w:val="0"/>
        <w:widowControl w:val="0"/>
        <w:numPr>
          <w:ilvl w:val="0"/>
          <w:numId w:val="373"/>
        </w:numPr>
        <w:shd w:val="clear" w:color="auto" w:fill="auto"/>
        <w:tabs>
          <w:tab w:pos="943" w:val="left"/>
        </w:tabs>
        <w:bidi w:val="0"/>
        <w:spacing w:before="0" w:after="0" w:line="334" w:lineRule="exact"/>
        <w:ind w:left="0" w:right="0" w:firstLine="440"/>
        <w:jc w:val="both"/>
      </w:pPr>
      <w:bookmarkStart w:id="1392" w:name="bookmark1392"/>
      <w:bookmarkEnd w:id="1392"/>
      <w:r>
        <w:rPr>
          <w:color w:val="000000"/>
          <w:spacing w:val="0"/>
          <w:w w:val="100"/>
          <w:position w:val="0"/>
        </w:rPr>
        <w:t>减少对变化(即匕-匕)估计的抽样误差。这里匕是时间1的总量，匕是时间2的总 量、例如我们估计的可能是两个月失业人数的变化。</w:t>
      </w:r>
    </w:p>
    <w:p>
      <w:pPr>
        <w:pStyle w:val="Style15"/>
        <w:keepNext w:val="0"/>
        <w:keepLines w:val="0"/>
        <w:widowControl w:val="0"/>
        <w:numPr>
          <w:ilvl w:val="0"/>
          <w:numId w:val="373"/>
        </w:numPr>
        <w:shd w:val="clear" w:color="auto" w:fill="auto"/>
        <w:tabs>
          <w:tab w:pos="931" w:val="left"/>
        </w:tabs>
        <w:bidi w:val="0"/>
        <w:spacing w:before="0" w:after="0" w:line="341" w:lineRule="exact"/>
        <w:ind w:left="0" w:right="0" w:firstLine="440"/>
        <w:jc w:val="both"/>
      </w:pPr>
      <w:bookmarkStart w:id="1393" w:name="bookmark1393"/>
      <w:bookmarkEnd w:id="1393"/>
      <w:r>
        <w:rPr>
          <w:color w:val="000000"/>
          <w:spacing w:val="0"/>
          <w:w w:val="100"/>
          <w:position w:val="0"/>
        </w:rPr>
        <w:t>能得到被调査者随时间变化的信息。</w:t>
      </w:r>
    </w:p>
    <w:p>
      <w:pPr>
        <w:pStyle w:val="Style15"/>
        <w:keepNext w:val="0"/>
        <w:keepLines w:val="0"/>
        <w:widowControl w:val="0"/>
        <w:numPr>
          <w:ilvl w:val="0"/>
          <w:numId w:val="373"/>
        </w:numPr>
        <w:shd w:val="clear" w:color="auto" w:fill="auto"/>
        <w:tabs>
          <w:tab w:pos="931" w:val="left"/>
        </w:tabs>
        <w:bidi w:val="0"/>
        <w:spacing w:before="0" w:after="0" w:line="341" w:lineRule="exact"/>
        <w:ind w:left="0" w:right="0" w:firstLine="440"/>
        <w:jc w:val="both"/>
      </w:pPr>
      <w:bookmarkStart w:id="1394" w:name="bookmark1394"/>
      <w:bookmarkEnd w:id="1394"/>
      <w:r>
        <w:rPr>
          <w:color w:val="000000"/>
          <w:spacing w:val="0"/>
          <w:w w:val="100"/>
          <w:position w:val="0"/>
        </w:rPr>
        <w:t>能减少回答误差，因为连续调查，被调查者对问卷有更好的理解</w:t>
      </w:r>
      <w:r>
        <w:rPr>
          <w:color w:val="000000"/>
          <w:spacing w:val="0"/>
          <w:w w:val="100"/>
          <w:position w:val="0"/>
          <w:lang w:val="en-US" w:eastAsia="en-US" w:bidi="en-US"/>
        </w:rPr>
        <w:t>Q</w:t>
      </w:r>
    </w:p>
    <w:p>
      <w:pPr>
        <w:pStyle w:val="Style15"/>
        <w:keepNext w:val="0"/>
        <w:keepLines w:val="0"/>
        <w:widowControl w:val="0"/>
        <w:numPr>
          <w:ilvl w:val="0"/>
          <w:numId w:val="373"/>
        </w:numPr>
        <w:shd w:val="clear" w:color="auto" w:fill="auto"/>
        <w:tabs>
          <w:tab w:pos="938" w:val="left"/>
        </w:tabs>
        <w:bidi w:val="0"/>
        <w:spacing w:before="0" w:after="0" w:line="341" w:lineRule="exact"/>
        <w:ind w:left="0" w:right="0" w:firstLine="440"/>
        <w:jc w:val="both"/>
      </w:pPr>
      <w:bookmarkStart w:id="1395" w:name="bookmark1395"/>
      <w:bookmarkEnd w:id="1395"/>
      <w:r>
        <w:rPr>
          <w:color w:val="000000"/>
          <w:spacing w:val="0"/>
          <w:w w:val="100"/>
          <w:position w:val="0"/>
        </w:rPr>
        <w:t>费用会随时间而减少。因为调査的设计开发、计算机编程、工作人员培训等费用，一 次性投入，较长时间使用。</w:t>
      </w:r>
    </w:p>
    <w:p>
      <w:pPr>
        <w:pStyle w:val="Style15"/>
        <w:keepNext w:val="0"/>
        <w:keepLines w:val="0"/>
        <w:widowControl w:val="0"/>
        <w:numPr>
          <w:ilvl w:val="0"/>
          <w:numId w:val="371"/>
        </w:numPr>
        <w:shd w:val="clear" w:color="auto" w:fill="auto"/>
        <w:tabs>
          <w:tab w:pos="819" w:val="left"/>
        </w:tabs>
        <w:bidi w:val="0"/>
        <w:spacing w:before="0" w:after="0" w:line="341" w:lineRule="exact"/>
        <w:ind w:left="0" w:right="0" w:firstLine="440"/>
        <w:jc w:val="both"/>
      </w:pPr>
      <w:bookmarkStart w:id="1396" w:name="bookmark1396"/>
      <w:bookmarkEnd w:id="1396"/>
      <w:r>
        <w:rPr>
          <w:color w:val="000000"/>
          <w:spacing w:val="0"/>
          <w:w w:val="100"/>
          <w:position w:val="0"/>
        </w:rPr>
        <w:t>固定样本调査的缺点</w:t>
      </w: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与独立样本相比，固定样本调查的缺点是：</w:t>
      </w:r>
    </w:p>
    <w:p>
      <w:pPr>
        <w:pStyle w:val="Style15"/>
        <w:keepNext w:val="0"/>
        <w:keepLines w:val="0"/>
        <w:widowControl w:val="0"/>
        <w:numPr>
          <w:ilvl w:val="0"/>
          <w:numId w:val="375"/>
        </w:numPr>
        <w:shd w:val="clear" w:color="auto" w:fill="auto"/>
        <w:tabs>
          <w:tab w:pos="931" w:val="left"/>
        </w:tabs>
        <w:bidi w:val="0"/>
        <w:spacing w:before="0" w:after="0" w:line="341" w:lineRule="exact"/>
        <w:ind w:left="0" w:right="0" w:firstLine="440"/>
        <w:jc w:val="both"/>
      </w:pPr>
      <w:bookmarkStart w:id="1397" w:name="bookmark1397"/>
      <w:bookmarkEnd w:id="1397"/>
      <w:r>
        <w:rPr>
          <w:color w:val="000000"/>
          <w:spacing w:val="0"/>
          <w:w w:val="100"/>
          <w:position w:val="0"/>
        </w:rPr>
        <w:t>估计与无回答的处理更复杂。</w:t>
      </w:r>
    </w:p>
    <w:p>
      <w:pPr>
        <w:pStyle w:val="Style15"/>
        <w:keepNext w:val="0"/>
        <w:keepLines w:val="0"/>
        <w:widowControl w:val="0"/>
        <w:numPr>
          <w:ilvl w:val="0"/>
          <w:numId w:val="375"/>
        </w:numPr>
        <w:shd w:val="clear" w:color="auto" w:fill="auto"/>
        <w:tabs>
          <w:tab w:pos="931" w:val="left"/>
        </w:tabs>
        <w:bidi w:val="0"/>
        <w:spacing w:before="0" w:after="0" w:line="336" w:lineRule="exact"/>
        <w:ind w:left="0" w:right="0" w:firstLine="440"/>
        <w:jc w:val="both"/>
      </w:pPr>
      <w:bookmarkStart w:id="1398" w:name="bookmark1398"/>
      <w:bookmarkEnd w:id="1398"/>
      <w:r>
        <w:rPr>
          <w:color w:val="000000"/>
          <w:spacing w:val="0"/>
          <w:w w:val="100"/>
          <w:position w:val="0"/>
        </w:rPr>
        <w:t>需要在较长时间内保证费用。因为连续性调查只要样本存在就必须保证其预算。</w:t>
      </w:r>
    </w:p>
    <w:p>
      <w:pPr>
        <w:pStyle w:val="Style15"/>
        <w:keepNext w:val="0"/>
        <w:keepLines w:val="0"/>
        <w:widowControl w:val="0"/>
        <w:numPr>
          <w:ilvl w:val="0"/>
          <w:numId w:val="375"/>
        </w:numPr>
        <w:shd w:val="clear" w:color="auto" w:fill="auto"/>
        <w:tabs>
          <w:tab w:pos="933" w:val="left"/>
        </w:tabs>
        <w:bidi w:val="0"/>
        <w:spacing w:before="0" w:after="0" w:line="336" w:lineRule="exact"/>
        <w:ind w:left="0" w:right="0" w:firstLine="440"/>
        <w:jc w:val="both"/>
      </w:pPr>
      <w:bookmarkStart w:id="1399" w:name="bookmark1399"/>
      <w:bookmarkEnd w:id="1399"/>
      <w:r>
        <w:rPr>
          <w:color w:val="000000"/>
          <w:spacing w:val="0"/>
          <w:w w:val="100"/>
          <w:position w:val="0"/>
        </w:rPr>
        <w:t>使样本保持在长时间内的代表性比较困难。因为总体将随时间发生变化，如新单元 的产生(诞生)和某些老单元的退出(消亡)，或分类的变化。换句话说，在第一时段具有很好 代表性的样本，在以后的时段不一定能同样好地代表总体。</w:t>
      </w:r>
    </w:p>
    <w:p>
      <w:pPr>
        <w:pStyle w:val="Style15"/>
        <w:keepNext w:val="0"/>
        <w:keepLines w:val="0"/>
        <w:widowControl w:val="0"/>
        <w:numPr>
          <w:ilvl w:val="0"/>
          <w:numId w:val="375"/>
        </w:numPr>
        <w:shd w:val="clear" w:color="auto" w:fill="auto"/>
        <w:tabs>
          <w:tab w:pos="928" w:val="left"/>
        </w:tabs>
        <w:bidi w:val="0"/>
        <w:spacing w:before="0" w:after="0" w:line="346" w:lineRule="exact"/>
        <w:ind w:left="0" w:right="0" w:firstLine="440"/>
        <w:jc w:val="both"/>
      </w:pPr>
      <w:bookmarkStart w:id="1400" w:name="bookmark1400"/>
      <w:bookmarkEnd w:id="1400"/>
      <w:r>
        <w:rPr>
          <w:color w:val="000000"/>
          <w:spacing w:val="0"/>
          <w:w w:val="100"/>
          <w:position w:val="0"/>
        </w:rPr>
        <w:t>可能会增加回答误差。例如，由于被调查者对问卷有一定的了解，他们中的一部分人 可能会为了加快面访的进度而不正确地回答问题。</w:t>
      </w:r>
    </w:p>
    <w:p>
      <w:pPr>
        <w:pStyle w:val="Style15"/>
        <w:keepNext w:val="0"/>
        <w:keepLines w:val="0"/>
        <w:widowControl w:val="0"/>
        <w:numPr>
          <w:ilvl w:val="0"/>
          <w:numId w:val="375"/>
        </w:numPr>
        <w:shd w:val="clear" w:color="auto" w:fill="auto"/>
        <w:tabs>
          <w:tab w:pos="938" w:val="left"/>
        </w:tabs>
        <w:bidi w:val="0"/>
        <w:spacing w:before="0" w:after="0" w:line="346" w:lineRule="exact"/>
        <w:ind w:left="0" w:right="0" w:firstLine="440"/>
        <w:jc w:val="both"/>
      </w:pPr>
      <w:bookmarkStart w:id="1401" w:name="bookmark1401"/>
      <w:bookmarkEnd w:id="1401"/>
      <w:r>
        <w:rPr>
          <w:color w:val="000000"/>
          <w:spacing w:val="0"/>
          <w:w w:val="100"/>
          <w:position w:val="0"/>
        </w:rPr>
        <w:t>回答负担比较重。同一个问题被调查者在不同时间被多次调查，随着时间的推延，导 致被调查者的疲劳而可能增加无回答。</w:t>
      </w:r>
    </w:p>
    <w:p>
      <w:pPr>
        <w:pStyle w:val="Style15"/>
        <w:keepNext w:val="0"/>
        <w:keepLines w:val="0"/>
        <w:widowControl w:val="0"/>
        <w:numPr>
          <w:ilvl w:val="0"/>
          <w:numId w:val="375"/>
        </w:numPr>
        <w:shd w:val="clear" w:color="auto" w:fill="auto"/>
        <w:tabs>
          <w:tab w:pos="931" w:val="left"/>
        </w:tabs>
        <w:bidi w:val="0"/>
        <w:spacing w:before="0" w:after="0" w:line="336" w:lineRule="exact"/>
        <w:ind w:left="0" w:right="0" w:firstLine="440"/>
        <w:jc w:val="both"/>
      </w:pPr>
      <w:bookmarkStart w:id="1402" w:name="bookmark1402"/>
      <w:bookmarkEnd w:id="1402"/>
      <w:r>
        <w:rPr>
          <w:color w:val="000000"/>
          <w:spacing w:val="0"/>
          <w:w w:val="100"/>
          <w:position w:val="0"/>
        </w:rPr>
        <w:t>组织工作比一次性调查复杂得多。</w:t>
      </w:r>
    </w:p>
    <w:p>
      <w:pPr>
        <w:pStyle w:val="Style15"/>
        <w:keepNext w:val="0"/>
        <w:keepLines w:val="0"/>
        <w:widowControl w:val="0"/>
        <w:numPr>
          <w:ilvl w:val="0"/>
          <w:numId w:val="375"/>
        </w:numPr>
        <w:shd w:val="clear" w:color="auto" w:fill="auto"/>
        <w:tabs>
          <w:tab w:pos="931" w:val="left"/>
        </w:tabs>
        <w:bidi w:val="0"/>
        <w:spacing w:before="0" w:after="0" w:line="346" w:lineRule="exact"/>
        <w:ind w:left="0" w:right="0" w:firstLine="440"/>
        <w:jc w:val="both"/>
      </w:pPr>
      <w:bookmarkStart w:id="1403" w:name="bookmark1403"/>
      <w:bookmarkEnd w:id="1403"/>
      <w:r>
        <w:rPr>
          <w:color w:val="000000"/>
          <w:spacing w:val="0"/>
          <w:w w:val="100"/>
          <w:position w:val="0"/>
        </w:rPr>
        <w:t>容易产生诱导性，如多次问一个被调查者看医生的事可能使他开始看医生。</w:t>
      </w:r>
    </w:p>
    <w:p>
      <w:pPr>
        <w:pStyle w:val="Style15"/>
        <w:keepNext w:val="0"/>
        <w:keepLines w:val="0"/>
        <w:widowControl w:val="0"/>
        <w:numPr>
          <w:ilvl w:val="0"/>
          <w:numId w:val="375"/>
        </w:numPr>
        <w:shd w:val="clear" w:color="auto" w:fill="auto"/>
        <w:tabs>
          <w:tab w:pos="938" w:val="left"/>
        </w:tabs>
        <w:bidi w:val="0"/>
        <w:spacing w:before="0" w:after="0" w:line="346" w:lineRule="exact"/>
        <w:ind w:left="0" w:right="0" w:firstLine="440"/>
        <w:jc w:val="both"/>
      </w:pPr>
      <w:bookmarkStart w:id="1404" w:name="bookmark1404"/>
      <w:bookmarkEnd w:id="1404"/>
      <w:r>
        <w:rPr>
          <w:color w:val="000000"/>
          <w:spacing w:val="0"/>
          <w:w w:val="100"/>
          <w:position w:val="0"/>
        </w:rPr>
        <w:t>会造成某些概念上的模糊 例如，随着时间的推移，住户构成会发生变化，因此给连 续观察下如何定义一个住户带来不确定性’’</w:t>
      </w:r>
    </w:p>
    <w:p>
      <w:pPr>
        <w:pStyle w:val="Style15"/>
        <w:keepNext w:val="0"/>
        <w:keepLines w:val="0"/>
        <w:widowControl w:val="0"/>
        <w:numPr>
          <w:ilvl w:val="0"/>
          <w:numId w:val="375"/>
        </w:numPr>
        <w:shd w:val="clear" w:color="auto" w:fill="auto"/>
        <w:tabs>
          <w:tab w:pos="931" w:val="left"/>
        </w:tabs>
        <w:bidi w:val="0"/>
        <w:spacing w:before="0" w:after="200" w:line="336" w:lineRule="exact"/>
        <w:ind w:left="0" w:right="0" w:firstLine="440"/>
        <w:jc w:val="both"/>
      </w:pPr>
      <w:bookmarkStart w:id="1405" w:name="bookmark1405"/>
      <w:bookmarkEnd w:id="1405"/>
      <w:r>
        <w:rPr>
          <w:color w:val="000000"/>
          <w:spacing w:val="0"/>
          <w:w w:val="100"/>
          <w:position w:val="0"/>
        </w:rPr>
        <w:t>如果一开始抽到的就是一个</w:t>
      </w:r>
      <w:r>
        <w:rPr>
          <w:color w:val="000000"/>
          <w:spacing w:val="0"/>
          <w:w w:val="100"/>
          <w:position w:val="0"/>
          <w:lang w:val="zh-CN" w:eastAsia="zh-CN" w:bidi="zh-CN"/>
        </w:rPr>
        <w:t>“差”</w:t>
      </w:r>
      <w:r>
        <w:rPr>
          <w:color w:val="000000"/>
          <w:spacing w:val="0"/>
          <w:w w:val="100"/>
          <w:position w:val="0"/>
        </w:rPr>
        <w:t>的样本，也不得不继续使用下去。</w:t>
      </w:r>
    </w:p>
    <w:p>
      <w:pPr>
        <w:pStyle w:val="Style15"/>
        <w:keepNext w:val="0"/>
        <w:keepLines w:val="0"/>
        <w:widowControl w:val="0"/>
        <w:shd w:val="clear" w:color="auto" w:fill="auto"/>
        <w:bidi w:val="0"/>
        <w:spacing w:before="0" w:after="260" w:line="326" w:lineRule="exact"/>
        <w:ind w:left="0" w:right="0" w:firstLine="460"/>
        <w:jc w:val="both"/>
      </w:pPr>
      <w:r>
        <w:rPr>
          <w:color w:val="000000"/>
          <w:spacing w:val="0"/>
          <w:w w:val="100"/>
          <w:position w:val="0"/>
        </w:rPr>
        <w:t>在重复性调查设计中，一般通过样本轮换处理诸如新生、死亡及大小度量变化这样的问 题。详细内容可参考相关书籍。</w:t>
      </w:r>
    </w:p>
    <w:p>
      <w:pPr>
        <w:pStyle w:val="Style33"/>
        <w:keepNext/>
        <w:keepLines/>
        <w:widowControl w:val="0"/>
        <w:shd w:val="clear" w:color="auto" w:fill="auto"/>
        <w:bidi w:val="0"/>
        <w:spacing w:before="0" w:line="240" w:lineRule="auto"/>
        <w:ind w:left="0" w:right="0" w:firstLine="460"/>
        <w:jc w:val="both"/>
      </w:pPr>
      <w:bookmarkStart w:id="1406" w:name="bookmark1406"/>
      <w:bookmarkStart w:id="1407" w:name="bookmark1407"/>
      <w:bookmarkStart w:id="1408" w:name="bookmark1408"/>
      <w:bookmarkStart w:id="1409" w:name="bookmark1409"/>
      <w:r>
        <w:rPr>
          <w:color w:val="000000"/>
          <w:spacing w:val="0"/>
          <w:w w:val="100"/>
          <w:position w:val="0"/>
        </w:rPr>
        <w:t>四</w:t>
      </w:r>
      <w:bookmarkEnd w:id="1408"/>
      <w:r>
        <w:rPr>
          <w:color w:val="000000"/>
          <w:spacing w:val="0"/>
          <w:w w:val="100"/>
          <w:position w:val="0"/>
        </w:rPr>
        <w:t>、敏感性问题的抽样设计</w:t>
      </w:r>
      <w:bookmarkEnd w:id="1406"/>
      <w:bookmarkEnd w:id="1407"/>
      <w:bookmarkEnd w:id="1409"/>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在调査中，常会涉及一些诸如收入、吸毒、作弊等敏感性问题。如果对被调查者直接询问， 可能会招致拒答或不真实回答。因此，如何采用适当的方法，既能保护被调查者隐私，又能使 其讲真话,这也是抽样设计中应考虑的问题。现介绍两种有效的处理方法。</w:t>
      </w:r>
    </w:p>
    <w:p>
      <w:pPr>
        <w:pStyle w:val="Style15"/>
        <w:keepNext w:val="0"/>
        <w:keepLines w:val="0"/>
        <w:widowControl w:val="0"/>
        <w:numPr>
          <w:ilvl w:val="0"/>
          <w:numId w:val="377"/>
        </w:numPr>
        <w:shd w:val="clear" w:color="auto" w:fill="auto"/>
        <w:tabs>
          <w:tab w:pos="756" w:val="left"/>
        </w:tabs>
        <w:bidi w:val="0"/>
        <w:spacing w:before="0" w:after="0" w:line="331" w:lineRule="exact"/>
        <w:ind w:left="0" w:right="0" w:firstLine="460"/>
        <w:jc w:val="both"/>
      </w:pPr>
      <w:bookmarkStart w:id="1410" w:name="bookmark1410"/>
      <w:bookmarkEnd w:id="1410"/>
      <w:r>
        <w:rPr>
          <w:color w:val="000000"/>
          <w:spacing w:val="0"/>
          <w:w w:val="100"/>
          <w:position w:val="0"/>
        </w:rPr>
        <w:t>随机化的回答</w:t>
      </w:r>
    </w:p>
    <w:p>
      <w:pPr>
        <w:pStyle w:val="Style15"/>
        <w:keepNext w:val="0"/>
        <w:keepLines w:val="0"/>
        <w:widowControl w:val="0"/>
        <w:shd w:val="clear" w:color="auto" w:fill="auto"/>
        <w:bidi w:val="0"/>
        <w:spacing w:before="0" w:after="0" w:line="351" w:lineRule="exact"/>
        <w:ind w:left="0" w:right="0" w:firstLine="460"/>
        <w:jc w:val="both"/>
      </w:pPr>
      <w:r>
        <w:rPr>
          <w:color w:val="000000"/>
          <w:spacing w:val="0"/>
          <w:w w:val="100"/>
          <w:position w:val="0"/>
        </w:rPr>
        <w:t>这个方法由沃纳1965年提出。它向被调查者提出两个问题。假如要调查对改革的看法， 这两个问题可以是：</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lang w:val="en-US" w:eastAsia="en-US" w:bidi="en-US"/>
        </w:rPr>
        <w:t>A：</w:t>
      </w:r>
      <w:r>
        <w:rPr>
          <w:color w:val="000000"/>
          <w:spacing w:val="0"/>
          <w:w w:val="100"/>
          <w:position w:val="0"/>
        </w:rPr>
        <w:t>您赞成改革吗？ 1 一是，2一不是</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lang w:val="en-US" w:eastAsia="en-US" w:bidi="en-US"/>
        </w:rPr>
        <w:t>B：</w:t>
      </w:r>
      <w:r>
        <w:rPr>
          <w:color w:val="000000"/>
          <w:spacing w:val="0"/>
          <w:w w:val="100"/>
          <w:position w:val="0"/>
        </w:rPr>
        <w:t xml:space="preserve">您不赞成改革吗？ </w:t>
      </w:r>
      <w:r>
        <w:rPr>
          <w:color w:val="000000"/>
          <w:spacing w:val="0"/>
          <w:w w:val="100"/>
          <w:position w:val="0"/>
          <w:lang w:val="en-US" w:eastAsia="en-US" w:bidi="en-US"/>
        </w:rPr>
        <w:t>1一</w:t>
      </w:r>
      <w:r>
        <w:rPr>
          <w:color w:val="000000"/>
          <w:spacing w:val="0"/>
          <w:w w:val="100"/>
          <w:position w:val="0"/>
        </w:rPr>
        <w:t>是，2一不是</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被调查者随机抽一个问题回答。调查员不知道每人回答哪个问题，但回答</w:t>
      </w:r>
      <w:r>
        <w:rPr>
          <w:color w:val="000000"/>
          <w:spacing w:val="0"/>
          <w:w w:val="100"/>
          <w:position w:val="0"/>
          <w:lang w:val="en-US" w:eastAsia="en-US" w:bidi="en-US"/>
        </w:rPr>
        <w:t>A</w:t>
      </w:r>
      <w:r>
        <w:rPr>
          <w:color w:val="000000"/>
          <w:spacing w:val="0"/>
          <w:w w:val="100"/>
          <w:position w:val="0"/>
        </w:rPr>
        <w:t>类问题的人 占的比例</w:t>
      </w:r>
      <w:r>
        <w:rPr>
          <w:color w:val="000000"/>
          <w:spacing w:val="0"/>
          <w:w w:val="100"/>
          <w:position w:val="0"/>
          <w:lang w:val="en-US" w:eastAsia="en-US" w:bidi="en-US"/>
        </w:rPr>
        <w:t>P</w:t>
      </w:r>
      <w:r>
        <w:rPr>
          <w:color w:val="000000"/>
          <w:spacing w:val="0"/>
          <w:w w:val="100"/>
          <w:position w:val="0"/>
        </w:rPr>
        <w:t>是他事先确定的。例如向100个人作调查，取</w:t>
      </w:r>
      <w:r>
        <w:rPr>
          <w:color w:val="000000"/>
          <w:spacing w:val="0"/>
          <w:w w:val="100"/>
          <w:position w:val="0"/>
          <w:lang w:val="en-US" w:eastAsia="en-US" w:bidi="en-US"/>
        </w:rPr>
        <w:t>P = 0.7（</w:t>
      </w:r>
      <w:r>
        <w:rPr>
          <w:color w:val="000000"/>
          <w:spacing w:val="0"/>
          <w:w w:val="100"/>
          <w:position w:val="0"/>
        </w:rPr>
        <w:t>注意</w:t>
      </w:r>
      <w:r>
        <w:rPr>
          <w:color w:val="000000"/>
          <w:spacing w:val="0"/>
          <w:w w:val="100"/>
          <w:position w:val="0"/>
          <w:lang w:val="en-US" w:eastAsia="en-US" w:bidi="en-US"/>
        </w:rPr>
        <w:t>P</w:t>
      </w:r>
      <w:r>
        <w:rPr>
          <w:color w:val="000000"/>
          <w:spacing w:val="0"/>
          <w:w w:val="100"/>
          <w:position w:val="0"/>
        </w:rPr>
        <w:t>不能取0.5）。可以 制作100张卡片，其中70张上印上问题</w:t>
      </w:r>
      <w:r>
        <w:rPr>
          <w:color w:val="000000"/>
          <w:spacing w:val="0"/>
          <w:w w:val="100"/>
          <w:position w:val="0"/>
          <w:lang w:val="en-US" w:eastAsia="en-US" w:bidi="en-US"/>
        </w:rPr>
        <w:t>A,30</w:t>
      </w:r>
      <w:r>
        <w:rPr>
          <w:color w:val="000000"/>
          <w:spacing w:val="0"/>
          <w:w w:val="100"/>
          <w:position w:val="0"/>
        </w:rPr>
        <w:t>张印上问题</w:t>
      </w:r>
      <w:r>
        <w:rPr>
          <w:color w:val="000000"/>
          <w:spacing w:val="0"/>
          <w:w w:val="100"/>
          <w:position w:val="0"/>
          <w:lang w:val="en-US" w:eastAsia="en-US" w:bidi="en-US"/>
        </w:rPr>
        <w:t>B,</w:t>
      </w:r>
      <w:r>
        <w:rPr>
          <w:color w:val="000000"/>
          <w:spacing w:val="0"/>
          <w:w w:val="100"/>
          <w:position w:val="0"/>
        </w:rPr>
        <w:t>让被调查者随意抽取卡片。当被 抽到的问题与自己的情况一致时，回答</w:t>
      </w:r>
      <w:r>
        <w:rPr>
          <w:color w:val="000000"/>
          <w:spacing w:val="0"/>
          <w:w w:val="100"/>
          <w:position w:val="0"/>
          <w:lang w:val="zh-CN" w:eastAsia="zh-CN" w:bidi="zh-CN"/>
        </w:rPr>
        <w:t>“是</w:t>
      </w:r>
      <w:r>
        <w:rPr>
          <w:color w:val="000000"/>
          <w:spacing w:val="0"/>
          <w:w w:val="100"/>
          <w:position w:val="0"/>
        </w:rPr>
        <w:t>”；相反时，回答</w:t>
      </w:r>
      <w:r>
        <w:rPr>
          <w:color w:val="000000"/>
          <w:spacing w:val="0"/>
          <w:w w:val="100"/>
          <w:position w:val="0"/>
          <w:lang w:val="zh-CN" w:eastAsia="zh-CN" w:bidi="zh-CN"/>
        </w:rPr>
        <w:t>“不</w:t>
      </w:r>
      <w:r>
        <w:rPr>
          <w:color w:val="000000"/>
          <w:spacing w:val="0"/>
          <w:w w:val="100"/>
          <w:position w:val="0"/>
        </w:rPr>
        <w:t>是”。对上面的问题：如被调查 者赞成改革且抽到</w:t>
      </w:r>
      <w:r>
        <w:rPr>
          <w:color w:val="000000"/>
          <w:spacing w:val="0"/>
          <w:w w:val="100"/>
          <w:position w:val="0"/>
          <w:lang w:val="en-US" w:eastAsia="en-US" w:bidi="en-US"/>
        </w:rPr>
        <w:t>A</w:t>
      </w:r>
      <w:r>
        <w:rPr>
          <w:color w:val="000000"/>
          <w:spacing w:val="0"/>
          <w:w w:val="100"/>
          <w:position w:val="0"/>
        </w:rPr>
        <w:t>或不赞成改革且抽到</w:t>
      </w:r>
      <w:r>
        <w:rPr>
          <w:color w:val="000000"/>
          <w:spacing w:val="0"/>
          <w:w w:val="100"/>
          <w:position w:val="0"/>
          <w:lang w:val="en-US" w:eastAsia="en-US" w:bidi="en-US"/>
        </w:rPr>
        <w:t>B</w:t>
      </w:r>
      <w:r>
        <w:rPr>
          <w:color w:val="000000"/>
          <w:spacing w:val="0"/>
          <w:w w:val="100"/>
          <w:position w:val="0"/>
        </w:rPr>
        <w:t>都应回答“是</w:t>
      </w:r>
      <w:r>
        <w:rPr>
          <w:color w:val="000000"/>
          <w:spacing w:val="0"/>
          <w:w w:val="100"/>
          <w:position w:val="0"/>
          <w:lang w:val="zh-CN" w:eastAsia="zh-CN" w:bidi="zh-CN"/>
        </w:rPr>
        <w:t>”，如</w:t>
      </w:r>
      <w:r>
        <w:rPr>
          <w:color w:val="000000"/>
          <w:spacing w:val="0"/>
          <w:w w:val="100"/>
          <w:position w:val="0"/>
        </w:rPr>
        <w:t>被调查者不赞成改革且抽到</w:t>
      </w:r>
      <w:r>
        <w:rPr>
          <w:color w:val="000000"/>
          <w:spacing w:val="0"/>
          <w:w w:val="100"/>
          <w:position w:val="0"/>
          <w:lang w:val="en-US" w:eastAsia="en-US" w:bidi="en-US"/>
        </w:rPr>
        <w:t xml:space="preserve">A </w:t>
      </w:r>
      <w:r>
        <w:rPr>
          <w:color w:val="000000"/>
          <w:spacing w:val="0"/>
          <w:w w:val="100"/>
          <w:position w:val="0"/>
        </w:rPr>
        <w:t>或赞成改革且抽到</w:t>
      </w:r>
      <w:r>
        <w:rPr>
          <w:color w:val="000000"/>
          <w:spacing w:val="0"/>
          <w:w w:val="100"/>
          <w:position w:val="0"/>
          <w:lang w:val="en-US" w:eastAsia="en-US" w:bidi="en-US"/>
        </w:rPr>
        <w:t>B</w:t>
      </w:r>
      <w:r>
        <w:rPr>
          <w:color w:val="000000"/>
          <w:spacing w:val="0"/>
          <w:w w:val="100"/>
          <w:position w:val="0"/>
        </w:rPr>
        <w:t>都应回答“不是”。显然，这个方法要取得成功，关键在于让被调查者确 信：调查员不知道他（或她）回答的是哪一个问题。</w:t>
      </w:r>
    </w:p>
    <w:p>
      <w:pPr>
        <w:pStyle w:val="Style15"/>
        <w:keepNext w:val="0"/>
        <w:keepLines w:val="0"/>
        <w:widowControl w:val="0"/>
        <w:numPr>
          <w:ilvl w:val="0"/>
          <w:numId w:val="377"/>
        </w:numPr>
        <w:shd w:val="clear" w:color="auto" w:fill="auto"/>
        <w:tabs>
          <w:tab w:pos="776" w:val="left"/>
        </w:tabs>
        <w:bidi w:val="0"/>
        <w:spacing w:before="0" w:after="0" w:line="330" w:lineRule="exact"/>
        <w:ind w:left="0" w:right="0" w:firstLine="460"/>
        <w:jc w:val="both"/>
      </w:pPr>
      <w:bookmarkStart w:id="1411" w:name="bookmark1411"/>
      <w:bookmarkEnd w:id="1411"/>
      <w:r>
        <w:rPr>
          <w:color w:val="000000"/>
          <w:spacing w:val="0"/>
          <w:w w:val="100"/>
          <w:position w:val="0"/>
        </w:rPr>
        <w:t>提出无关的第二个问题，进行随机化回答</w:t>
      </w:r>
    </w:p>
    <w:p>
      <w:pPr>
        <w:pStyle w:val="Style15"/>
        <w:keepNext w:val="0"/>
        <w:keepLines w:val="0"/>
        <w:widowControl w:val="0"/>
        <w:shd w:val="clear" w:color="auto" w:fill="auto"/>
        <w:bidi w:val="0"/>
        <w:spacing w:before="0" w:after="140" w:line="330" w:lineRule="exact"/>
        <w:ind w:left="0" w:right="0" w:firstLine="460"/>
        <w:jc w:val="both"/>
      </w:pPr>
      <w:r>
        <w:rPr>
          <w:color w:val="000000"/>
          <w:spacing w:val="0"/>
          <w:w w:val="100"/>
          <w:position w:val="0"/>
        </w:rPr>
        <w:t>沃纳的方法虽然比直接提问敏感性问题好，但所提的两个问题都具有敏感性，被调查者可 能仍存有戒心，不予配合。而且,这个方法中回答问题</w:t>
      </w:r>
      <w:r>
        <w:rPr>
          <w:color w:val="000000"/>
          <w:spacing w:val="0"/>
          <w:w w:val="100"/>
          <w:position w:val="0"/>
          <w:lang w:val="en-US" w:eastAsia="en-US" w:bidi="en-US"/>
        </w:rPr>
        <w:t>A</w:t>
      </w:r>
      <w:r>
        <w:rPr>
          <w:color w:val="000000"/>
          <w:spacing w:val="0"/>
          <w:w w:val="100"/>
          <w:position w:val="0"/>
        </w:rPr>
        <w:t>的人占的比例不能等于1/2。西蒙斯 作了改进，问题</w:t>
      </w:r>
      <w:r>
        <w:rPr>
          <w:color w:val="000000"/>
          <w:spacing w:val="0"/>
          <w:w w:val="100"/>
          <w:position w:val="0"/>
          <w:lang w:val="en-US" w:eastAsia="en-US" w:bidi="en-US"/>
        </w:rPr>
        <w:t>A</w:t>
      </w:r>
      <w:r>
        <w:rPr>
          <w:color w:val="000000"/>
          <w:spacing w:val="0"/>
          <w:w w:val="100"/>
          <w:position w:val="0"/>
        </w:rPr>
        <w:t>仍为原来的敏感性问题，把问题</w:t>
      </w:r>
      <w:r>
        <w:rPr>
          <w:color w:val="000000"/>
          <w:spacing w:val="0"/>
          <w:w w:val="100"/>
          <w:position w:val="0"/>
          <w:lang w:val="en-US" w:eastAsia="en-US" w:bidi="en-US"/>
        </w:rPr>
        <w:t>B</w:t>
      </w:r>
      <w:r>
        <w:rPr>
          <w:color w:val="000000"/>
          <w:spacing w:val="0"/>
          <w:w w:val="100"/>
          <w:position w:val="0"/>
        </w:rPr>
        <w:t>换成与问题</w:t>
      </w:r>
      <w:r>
        <w:rPr>
          <w:color w:val="000000"/>
          <w:spacing w:val="0"/>
          <w:w w:val="100"/>
          <w:position w:val="0"/>
          <w:lang w:val="en-US" w:eastAsia="en-US" w:bidi="en-US"/>
        </w:rPr>
        <w:t>A</w:t>
      </w:r>
      <w:r>
        <w:rPr>
          <w:color w:val="000000"/>
          <w:spacing w:val="0"/>
          <w:w w:val="100"/>
          <w:position w:val="0"/>
        </w:rPr>
        <w:t>无关的、毫无敏感性的问 题。例如：</w:t>
      </w:r>
      <w:r>
        <w:rPr>
          <w:color w:val="000000"/>
          <w:spacing w:val="0"/>
          <w:w w:val="100"/>
          <w:position w:val="0"/>
          <w:lang w:val="zh-CN" w:eastAsia="zh-CN" w:bidi="zh-CN"/>
        </w:rPr>
        <w:t>“您</w:t>
      </w:r>
      <w:r>
        <w:rPr>
          <w:color w:val="000000"/>
          <w:spacing w:val="0"/>
          <w:w w:val="100"/>
          <w:position w:val="0"/>
        </w:rPr>
        <w:t>是五月份出生的吗？您的住址中最后一个数字是奇数吗？”等等。这样，被调 查者的合作态度可能会有所改进。更具体的介绍参见相关文献。</w:t>
      </w:r>
    </w:p>
    <w:p>
      <w:pPr>
        <w:pStyle w:val="Style33"/>
        <w:keepNext/>
        <w:keepLines/>
        <w:widowControl w:val="0"/>
        <w:shd w:val="clear" w:color="auto" w:fill="auto"/>
        <w:bidi w:val="0"/>
        <w:spacing w:before="0" w:after="0" w:line="240" w:lineRule="auto"/>
        <w:ind w:left="0" w:right="0" w:firstLine="0"/>
        <w:jc w:val="left"/>
      </w:pPr>
      <w:bookmarkStart w:id="1412" w:name="bookmark1412"/>
      <w:bookmarkStart w:id="1413" w:name="bookmark1413"/>
      <w:bookmarkStart w:id="1414" w:name="bookmark1414"/>
      <w:r>
        <w:rPr>
          <w:color w:val="000000"/>
          <w:spacing w:val="0"/>
          <w:w w:val="100"/>
          <w:position w:val="0"/>
        </w:rPr>
        <w:t>怛］ 疳章小</w:t>
      </w:r>
      <w:r>
        <w:rPr>
          <w:i/>
          <w:iCs/>
          <w:color w:val="000000"/>
          <w:spacing w:val="0"/>
          <w:w w:val="100"/>
          <w:position w:val="0"/>
        </w:rPr>
        <w:t>結</w:t>
      </w:r>
      <w:r>
        <w:rPr>
          <w:color w:val="000000"/>
          <w:spacing w:val="0"/>
          <w:w w:val="100"/>
          <w:position w:val="0"/>
          <w:lang w:val="zh-CN" w:eastAsia="zh-CN" w:bidi="zh-CN"/>
        </w:rPr>
        <w:t>•…</w:t>
      </w:r>
      <w:bookmarkEnd w:id="1412"/>
      <w:bookmarkEnd w:id="1413"/>
      <w:bookmarkEnd w:id="1414"/>
    </w:p>
    <w:p>
      <w:pPr>
        <w:pStyle w:val="Style15"/>
        <w:keepNext w:val="0"/>
        <w:keepLines w:val="0"/>
        <w:widowControl w:val="0"/>
        <w:shd w:val="clear" w:color="auto" w:fill="auto"/>
        <w:bidi w:val="0"/>
        <w:spacing w:before="0" w:after="140" w:line="329" w:lineRule="exact"/>
        <w:ind w:left="0" w:right="0" w:firstLine="460"/>
        <w:jc w:val="both"/>
      </w:pPr>
      <w:r>
        <w:rPr>
          <w:color w:val="000000"/>
          <w:spacing w:val="0"/>
          <w:w w:val="100"/>
          <w:position w:val="0"/>
        </w:rPr>
        <w:t>抽样调查是指从总体中抽取一部分个体作为样本进行观察，由样本调查结果来推断总体 的一种调查方式。抽样调查的目的就是用样本推断总体，只需调查总体的一小部分（即样 本），具有费用低、效率高、准确和有代表性等特征。抽样设计程序包括五个步骤：界定目标总 体，确定抽样框，选定抽样方法，确定样本量，制定抽样计划。抽样技术有两类：非随机抽样和 随机抽样。非随机抽样是指抽样不按照随机原则，而是根据调研者的主观判断或方便来抽取 样本，包括方便抽样、志愿者抽样、判断抽样、配额抽样以及滚雪球抽样等。随机抽样是按照随 机原则抽取样本，包含简单随机抽样、系统抽样、</w:t>
      </w:r>
      <w:r>
        <w:rPr>
          <w:color w:val="000000"/>
          <w:spacing w:val="0"/>
          <w:w w:val="100"/>
          <w:position w:val="0"/>
          <w:lang w:val="en-US" w:eastAsia="en-US" w:bidi="en-US"/>
        </w:rPr>
        <w:t>PPS</w:t>
      </w:r>
      <w:r>
        <w:rPr>
          <w:color w:val="000000"/>
          <w:spacing w:val="0"/>
          <w:w w:val="100"/>
          <w:position w:val="0"/>
        </w:rPr>
        <w:t>抽样、分层抽样、整群抽样、多阶段抽样和 多相抽样等形式。每一种方法都有其各自的优点和缺点，需要根据研究目的、调查对象的特 点、辅助信息多少、经费与时间限制、调查的精度要求等进行合理选择。</w:t>
      </w:r>
    </w:p>
    <w:p>
      <w:pPr>
        <w:pStyle w:val="Style33"/>
        <w:keepNext/>
        <w:keepLines/>
        <w:widowControl w:val="0"/>
        <w:shd w:val="clear" w:color="auto" w:fill="auto"/>
        <w:bidi w:val="0"/>
        <w:spacing w:before="0" w:after="0" w:line="240" w:lineRule="auto"/>
        <w:ind w:left="0" w:right="0" w:firstLine="0"/>
        <w:jc w:val="left"/>
      </w:pPr>
      <w:bookmarkStart w:id="1415" w:name="bookmark1415"/>
      <w:bookmarkStart w:id="1416" w:name="bookmark1416"/>
      <w:bookmarkStart w:id="1417" w:name="bookmark1417"/>
      <w:r>
        <w:rPr>
          <w:i/>
          <w:iCs/>
          <w:color w:val="000000"/>
          <w:spacing w:val="0"/>
          <w:w w:val="100"/>
          <w:position w:val="0"/>
        </w:rPr>
        <w:t>礒</w:t>
      </w:r>
      <w:r>
        <w:rPr>
          <w:color w:val="000000"/>
          <w:spacing w:val="0"/>
          <w:w w:val="100"/>
          <w:position w:val="0"/>
        </w:rPr>
        <w:t>关槌名词</w:t>
      </w:r>
      <w:r>
        <w:rPr>
          <w:color w:val="000000"/>
          <w:spacing w:val="0"/>
          <w:w w:val="100"/>
          <w:position w:val="0"/>
          <w:lang w:val="en-US" w:eastAsia="en-US" w:bidi="en-US"/>
        </w:rPr>
        <w:t>••••</w:t>
      </w:r>
      <w:bookmarkEnd w:id="1415"/>
      <w:bookmarkEnd w:id="1416"/>
      <w:bookmarkEnd w:id="1417"/>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 xml:space="preserve">抽样调查 随机抽样 简单随机抽 系统抽样 </w:t>
      </w:r>
      <w:r>
        <w:rPr>
          <w:color w:val="000000"/>
          <w:spacing w:val="0"/>
          <w:w w:val="100"/>
          <w:position w:val="0"/>
          <w:lang w:val="en-US" w:eastAsia="en-US" w:bidi="en-US"/>
        </w:rPr>
        <w:t>PPS</w:t>
      </w:r>
      <w:r>
        <w:rPr>
          <w:color w:val="000000"/>
          <w:spacing w:val="0"/>
          <w:w w:val="100"/>
          <w:position w:val="0"/>
        </w:rPr>
        <w:t>抽样 判断抽样 分层抽样</w:t>
      </w:r>
    </w:p>
    <w:p>
      <w:pPr>
        <w:pStyle w:val="Style15"/>
        <w:keepNext w:val="0"/>
        <w:keepLines w:val="0"/>
        <w:widowControl w:val="0"/>
        <w:shd w:val="clear" w:color="auto" w:fill="auto"/>
        <w:bidi w:val="0"/>
        <w:spacing w:before="0" w:after="80" w:line="330" w:lineRule="exact"/>
        <w:ind w:left="0" w:right="0" w:firstLine="440"/>
        <w:jc w:val="both"/>
        <w:sectPr>
          <w:headerReference w:type="default" r:id="rId426"/>
          <w:footerReference w:type="default" r:id="rId427"/>
          <w:headerReference w:type="even" r:id="rId428"/>
          <w:footerReference w:type="even" r:id="rId429"/>
          <w:headerReference w:type="first" r:id="rId430"/>
          <w:footerReference w:type="first" r:id="rId431"/>
          <w:footnotePr>
            <w:pos w:val="pageBottom"/>
            <w:numFmt w:val="decimal"/>
            <w:numRestart w:val="continuous"/>
          </w:footnotePr>
          <w:pgSz w:w="10734" w:h="15032"/>
          <w:pgMar w:top="805" w:right="925" w:bottom="806" w:left="923" w:header="0" w:footer="3" w:gutter="0"/>
          <w:pgNumType w:start="159"/>
          <w:cols w:space="720"/>
          <w:noEndnote/>
          <w:titlePg/>
          <w:rtlGutter w:val="0"/>
          <w:docGrid w:linePitch="360"/>
        </w:sectPr>
      </w:pPr>
      <w:r>
        <w:rPr>
          <w:color w:val="000000"/>
          <w:spacing w:val="0"/>
          <w:w w:val="100"/>
          <w:position w:val="0"/>
        </w:rPr>
        <w:t>整群抽样非随机抽样方便抽样志愿者抽样配额抽样滚雪球抽样</w:t>
      </w:r>
    </w:p>
    <w:p>
      <w:pPr>
        <w:pStyle w:val="Style15"/>
        <w:keepNext w:val="0"/>
        <w:keepLines w:val="0"/>
        <w:widowControl w:val="0"/>
        <w:shd w:val="clear" w:color="auto" w:fill="auto"/>
        <w:tabs>
          <w:tab w:pos="1739" w:val="left"/>
        </w:tabs>
        <w:bidi w:val="0"/>
        <w:spacing w:before="0" w:after="0" w:line="240" w:lineRule="auto"/>
        <w:ind w:left="0" w:right="0" w:firstLine="460"/>
        <w:jc w:val="left"/>
      </w:pPr>
      <w:r>
        <w:rPr>
          <w:color w:val="000000"/>
          <w:spacing w:val="0"/>
          <w:w w:val="100"/>
          <w:position w:val="0"/>
        </w:rPr>
        <w:t>随机化设计</w:t>
        <w:tab/>
        <w:t>固定样本调查</w:t>
      </w:r>
    </w:p>
    <w:p>
      <w:pPr>
        <w:widowControl w:val="0"/>
        <w:spacing w:line="1" w:lineRule="exact"/>
        <w:sectPr>
          <w:headerReference w:type="default" r:id="rId432"/>
          <w:footerReference w:type="default" r:id="rId433"/>
          <w:headerReference w:type="even" r:id="rId434"/>
          <w:footerReference w:type="even" r:id="rId435"/>
          <w:headerReference w:type="first" r:id="rId436"/>
          <w:footerReference w:type="first" r:id="rId437"/>
          <w:footnotePr>
            <w:pos w:val="pageBottom"/>
            <w:numFmt w:val="decimal"/>
            <w:numRestart w:val="continuous"/>
          </w:footnotePr>
          <w:pgSz w:w="10734" w:h="15032"/>
          <w:pgMar w:top="805" w:right="925" w:bottom="806" w:left="923" w:header="0" w:footer="3" w:gutter="0"/>
          <w:pgNumType w:start="174"/>
          <w:cols w:space="720"/>
          <w:noEndnote/>
          <w:titlePg/>
          <w:rtlGutter w:val="0"/>
          <w:docGrid w:linePitch="360"/>
        </w:sectPr>
      </w:pPr>
      <w:r>
        <mc:AlternateContent>
          <mc:Choice Requires="wps">
            <w:drawing>
              <wp:anchor distT="137160" distB="142875" distL="0" distR="0" simplePos="0" relativeHeight="125829427" behindDoc="0" locked="0" layoutInCell="1" allowOverlap="1">
                <wp:simplePos x="0" y="0"/>
                <wp:positionH relativeFrom="page">
                  <wp:posOffset>168275</wp:posOffset>
                </wp:positionH>
                <wp:positionV relativeFrom="paragraph">
                  <wp:posOffset>137160</wp:posOffset>
                </wp:positionV>
                <wp:extent cx="4479290" cy="306070"/>
                <wp:wrapTopAndBottom/>
                <wp:docPr id="440" name="Shape 440"/>
                <a:graphic xmlns:a="http://schemas.openxmlformats.org/drawingml/2006/main">
                  <a:graphicData uri="http://schemas.microsoft.com/office/word/2010/wordprocessingShape">
                    <wps:wsp>
                      <wps:cNvSpPr txBox="1"/>
                      <wps:spPr>
                        <a:xfrm>
                          <a:ext cx="4479290" cy="306070"/>
                        </a:xfrm>
                        <a:prstGeom prst="rect"/>
                        <a:noFill/>
                      </wps:spPr>
                      <wps:txbx>
                        <w:txbxContent>
                          <w:p>
                            <w:pPr>
                              <w:pStyle w:val="Style33"/>
                              <w:keepNext/>
                              <w:keepLines/>
                              <w:widowControl w:val="0"/>
                              <w:shd w:val="clear" w:color="auto" w:fill="auto"/>
                              <w:tabs>
                                <w:tab w:leader="dot" w:pos="6969" w:val="left"/>
                              </w:tabs>
                              <w:bidi w:val="0"/>
                              <w:spacing w:before="0" w:after="0" w:line="240" w:lineRule="auto"/>
                              <w:ind w:left="-20" w:right="0" w:firstLine="0"/>
                              <w:jc w:val="center"/>
                            </w:pPr>
                            <w:bookmarkStart w:id="1271" w:name="bookmark1271"/>
                            <w:bookmarkStart w:id="1272" w:name="bookmark1272"/>
                            <w:bookmarkStart w:id="1273" w:name="bookmark1273"/>
                            <w:r>
                              <w:rPr>
                                <w:color w:val="000000"/>
                                <w:spacing w:val="0"/>
                                <w:w w:val="100"/>
                                <w:position w:val="0"/>
                              </w:rPr>
                              <w:t>肯思考题</w:t>
                            </w:r>
                            <w:r>
                              <w:rPr>
                                <w:color w:val="000000"/>
                                <w:spacing w:val="0"/>
                                <w:w w:val="100"/>
                                <w:position w:val="0"/>
                                <w:lang w:val="en-US" w:eastAsia="en-US" w:bidi="en-US"/>
                              </w:rPr>
                              <w:tab/>
                            </w:r>
                            <w:bookmarkEnd w:id="1271"/>
                            <w:bookmarkEnd w:id="1272"/>
                            <w:bookmarkEnd w:id="1273"/>
                          </w:p>
                        </w:txbxContent>
                      </wps:txbx>
                      <wps:bodyPr wrap="none" lIns="0" tIns="0" rIns="0" bIns="0">
                        <a:noAutoFit/>
                      </wps:bodyPr>
                    </wps:wsp>
                  </a:graphicData>
                </a:graphic>
              </wp:anchor>
            </w:drawing>
          </mc:Choice>
          <mc:Fallback>
            <w:pict>
              <v:shape id="_x0000_s1466" type="#_x0000_t202" style="position:absolute;margin-left:13.25pt;margin-top:10.800000000000001pt;width:352.69999999999999pt;height:24.100000000000001pt;z-index:-125829326;mso-wrap-distance-left:0;mso-wrap-distance-top:10.800000000000001pt;mso-wrap-distance-right:0;mso-wrap-distance-bottom:11.25pt;mso-position-horizontal-relative:page" filled="f" stroked="f">
                <v:textbox inset="0,0,0,0">
                  <w:txbxContent>
                    <w:p>
                      <w:pPr>
                        <w:pStyle w:val="Style33"/>
                        <w:keepNext/>
                        <w:keepLines/>
                        <w:widowControl w:val="0"/>
                        <w:shd w:val="clear" w:color="auto" w:fill="auto"/>
                        <w:tabs>
                          <w:tab w:leader="dot" w:pos="6969" w:val="left"/>
                        </w:tabs>
                        <w:bidi w:val="0"/>
                        <w:spacing w:before="0" w:after="0" w:line="240" w:lineRule="auto"/>
                        <w:ind w:left="-20" w:right="0" w:firstLine="0"/>
                        <w:jc w:val="center"/>
                      </w:pPr>
                      <w:bookmarkStart w:id="1271" w:name="bookmark1271"/>
                      <w:bookmarkStart w:id="1272" w:name="bookmark1272"/>
                      <w:bookmarkStart w:id="1273" w:name="bookmark1273"/>
                      <w:r>
                        <w:rPr>
                          <w:color w:val="000000"/>
                          <w:spacing w:val="0"/>
                          <w:w w:val="100"/>
                          <w:position w:val="0"/>
                        </w:rPr>
                        <w:t>肯思考题</w:t>
                      </w:r>
                      <w:r>
                        <w:rPr>
                          <w:color w:val="000000"/>
                          <w:spacing w:val="0"/>
                          <w:w w:val="100"/>
                          <w:position w:val="0"/>
                          <w:lang w:val="en-US" w:eastAsia="en-US" w:bidi="en-US"/>
                        </w:rPr>
                        <w:tab/>
                      </w:r>
                      <w:bookmarkEnd w:id="1271"/>
                      <w:bookmarkEnd w:id="1272"/>
                      <w:bookmarkEnd w:id="1273"/>
                    </w:p>
                  </w:txbxContent>
                </v:textbox>
                <w10:wrap type="topAndBottom" anchorx="page"/>
              </v:shape>
            </w:pict>
          </mc:Fallback>
        </mc:AlternateContent>
      </w:r>
      <w:r>
        <w:drawing>
          <wp:anchor distT="0" distB="0" distL="0" distR="0" simplePos="0" relativeHeight="125829429" behindDoc="0" locked="0" layoutInCell="1" allowOverlap="1">
            <wp:simplePos x="0" y="0"/>
            <wp:positionH relativeFrom="page">
              <wp:posOffset>4721225</wp:posOffset>
            </wp:positionH>
            <wp:positionV relativeFrom="paragraph">
              <wp:posOffset>0</wp:posOffset>
            </wp:positionV>
            <wp:extent cx="1054735" cy="585470"/>
            <wp:wrapTopAndBottom/>
            <wp:docPr id="442" name="Shape 442"/>
            <a:graphic xmlns:a="http://schemas.openxmlformats.org/drawingml/2006/main">
              <a:graphicData uri="http://schemas.openxmlformats.org/drawingml/2006/picture">
                <pic:pic xmlns:pic="http://schemas.openxmlformats.org/drawingml/2006/picture">
                  <pic:nvPicPr>
                    <pic:cNvPr id="443" name="Picture box 443"/>
                    <pic:cNvPicPr/>
                  </pic:nvPicPr>
                  <pic:blipFill>
                    <a:blip r:embed="rId438"/>
                    <a:stretch/>
                  </pic:blipFill>
                  <pic:spPr>
                    <a:xfrm>
                      <a:ext cx="1054735" cy="585470"/>
                    </a:xfrm>
                    <a:prstGeom prst="rect"/>
                  </pic:spPr>
                </pic:pic>
              </a:graphicData>
            </a:graphic>
          </wp:anchor>
        </w:drawing>
      </w:r>
    </w:p>
    <w:p>
      <w:pPr>
        <w:pStyle w:val="Style15"/>
        <w:keepNext w:val="0"/>
        <w:keepLines w:val="0"/>
        <w:widowControl w:val="0"/>
        <w:numPr>
          <w:ilvl w:val="0"/>
          <w:numId w:val="379"/>
        </w:numPr>
        <w:shd w:val="clear" w:color="auto" w:fill="auto"/>
        <w:tabs>
          <w:tab w:pos="755" w:val="left"/>
        </w:tabs>
        <w:bidi w:val="0"/>
        <w:spacing w:before="0" w:after="80" w:line="240" w:lineRule="auto"/>
        <w:ind w:left="0" w:right="0" w:firstLine="440"/>
        <w:jc w:val="left"/>
      </w:pPr>
      <w:bookmarkStart w:id="1421" w:name="bookmark1421"/>
      <w:bookmarkEnd w:id="1421"/>
      <w:r>
        <w:rPr>
          <w:color w:val="000000"/>
          <w:spacing w:val="0"/>
          <w:w w:val="100"/>
          <w:position w:val="0"/>
        </w:rPr>
        <w:t>如何区分普查与抽样调查？</w:t>
      </w:r>
    </w:p>
    <w:p>
      <w:pPr>
        <w:pStyle w:val="Style15"/>
        <w:keepNext w:val="0"/>
        <w:keepLines w:val="0"/>
        <w:widowControl w:val="0"/>
        <w:numPr>
          <w:ilvl w:val="0"/>
          <w:numId w:val="379"/>
        </w:numPr>
        <w:shd w:val="clear" w:color="auto" w:fill="auto"/>
        <w:tabs>
          <w:tab w:pos="786" w:val="left"/>
        </w:tabs>
        <w:bidi w:val="0"/>
        <w:spacing w:before="0" w:after="80" w:line="240" w:lineRule="auto"/>
        <w:ind w:left="0" w:right="0" w:firstLine="440"/>
        <w:jc w:val="left"/>
      </w:pPr>
      <w:bookmarkStart w:id="1422" w:name="bookmark1422"/>
      <w:bookmarkEnd w:id="1422"/>
      <w:r>
        <w:rPr>
          <w:color w:val="000000"/>
          <w:spacing w:val="0"/>
          <w:w w:val="100"/>
          <w:position w:val="0"/>
        </w:rPr>
        <w:t>抽样方案设计程序是什么？</w:t>
      </w:r>
    </w:p>
    <w:p>
      <w:pPr>
        <w:pStyle w:val="Style15"/>
        <w:keepNext w:val="0"/>
        <w:keepLines w:val="0"/>
        <w:widowControl w:val="0"/>
        <w:numPr>
          <w:ilvl w:val="0"/>
          <w:numId w:val="379"/>
        </w:numPr>
        <w:shd w:val="clear" w:color="auto" w:fill="auto"/>
        <w:tabs>
          <w:tab w:pos="786" w:val="left"/>
        </w:tabs>
        <w:bidi w:val="0"/>
        <w:spacing w:before="0" w:after="80" w:line="240" w:lineRule="auto"/>
        <w:ind w:left="0" w:right="0" w:firstLine="440"/>
        <w:jc w:val="left"/>
      </w:pPr>
      <w:bookmarkStart w:id="1423" w:name="bookmark1423"/>
      <w:bookmarkEnd w:id="1423"/>
      <w:r>
        <w:rPr>
          <w:color w:val="000000"/>
          <w:spacing w:val="0"/>
          <w:w w:val="100"/>
          <w:position w:val="0"/>
        </w:rPr>
        <w:t>随机抽样技术包括哪几种？各有何优缺点？</w:t>
      </w:r>
    </w:p>
    <w:p>
      <w:pPr>
        <w:pStyle w:val="Style15"/>
        <w:keepNext w:val="0"/>
        <w:keepLines w:val="0"/>
        <w:widowControl w:val="0"/>
        <w:numPr>
          <w:ilvl w:val="0"/>
          <w:numId w:val="379"/>
        </w:numPr>
        <w:shd w:val="clear" w:color="auto" w:fill="auto"/>
        <w:tabs>
          <w:tab w:pos="786" w:val="left"/>
        </w:tabs>
        <w:bidi w:val="0"/>
        <w:spacing w:before="0" w:after="80" w:line="240" w:lineRule="auto"/>
        <w:ind w:left="0" w:right="0" w:firstLine="440"/>
        <w:jc w:val="left"/>
      </w:pPr>
      <w:bookmarkStart w:id="1424" w:name="bookmark1424"/>
      <w:bookmarkEnd w:id="1424"/>
      <w:r>
        <w:rPr>
          <w:color w:val="000000"/>
          <w:spacing w:val="0"/>
          <w:w w:val="100"/>
          <w:position w:val="0"/>
        </w:rPr>
        <w:t>非随机抽样技术包括哪几种？各有何优缺点？</w:t>
      </w:r>
    </w:p>
    <w:p>
      <w:pPr>
        <w:pStyle w:val="Style15"/>
        <w:keepNext w:val="0"/>
        <w:keepLines w:val="0"/>
        <w:widowControl w:val="0"/>
        <w:numPr>
          <w:ilvl w:val="0"/>
          <w:numId w:val="379"/>
        </w:numPr>
        <w:shd w:val="clear" w:color="auto" w:fill="auto"/>
        <w:tabs>
          <w:tab w:pos="786" w:val="left"/>
        </w:tabs>
        <w:bidi w:val="0"/>
        <w:spacing w:before="0" w:after="160" w:line="240" w:lineRule="auto"/>
        <w:ind w:left="0" w:right="0" w:firstLine="440"/>
        <w:jc w:val="left"/>
      </w:pPr>
      <w:bookmarkStart w:id="1425" w:name="bookmark1425"/>
      <w:bookmarkEnd w:id="1425"/>
      <w:r>
        <w:rPr>
          <w:color w:val="000000"/>
          <w:spacing w:val="0"/>
          <w:w w:val="100"/>
          <w:position w:val="0"/>
        </w:rPr>
        <w:t>抽样设计时需要考虑哪些因素？</w:t>
      </w:r>
    </w:p>
    <w:p>
      <w:pPr>
        <w:pStyle w:val="Style33"/>
        <w:keepNext/>
        <w:keepLines/>
        <w:widowControl w:val="0"/>
        <w:shd w:val="clear" w:color="auto" w:fill="auto"/>
        <w:bidi w:val="0"/>
        <w:spacing w:before="0" w:after="0" w:line="240" w:lineRule="auto"/>
        <w:ind w:left="0" w:right="0" w:firstLine="0"/>
        <w:jc w:val="left"/>
      </w:pPr>
      <w:bookmarkStart w:id="1426" w:name="bookmark1426"/>
      <w:bookmarkStart w:id="1427" w:name="bookmark1427"/>
      <w:bookmarkStart w:id="1428" w:name="bookmark1428"/>
      <w:r>
        <w:rPr>
          <w:color w:val="000000"/>
          <w:spacing w:val="0"/>
          <w:w w:val="100"/>
          <w:position w:val="0"/>
        </w:rPr>
        <w:t>碧本章实训</w:t>
      </w:r>
      <w:r>
        <w:rPr>
          <w:color w:val="000000"/>
          <w:spacing w:val="0"/>
          <w:w w:val="100"/>
          <w:position w:val="0"/>
          <w:lang w:val="zh-CN" w:eastAsia="zh-CN" w:bidi="zh-CN"/>
        </w:rPr>
        <w:t>.…</w:t>
      </w:r>
      <w:bookmarkEnd w:id="1426"/>
      <w:bookmarkEnd w:id="1427"/>
      <w:bookmarkEnd w:id="1428"/>
    </w:p>
    <w:p>
      <w:pPr>
        <w:pStyle w:val="Style15"/>
        <w:keepNext w:val="0"/>
        <w:keepLines w:val="0"/>
        <w:widowControl w:val="0"/>
        <w:shd w:val="clear" w:color="auto" w:fill="auto"/>
        <w:tabs>
          <w:tab w:pos="931" w:val="left"/>
        </w:tabs>
        <w:bidi w:val="0"/>
        <w:spacing w:before="0" w:after="0" w:line="336" w:lineRule="exact"/>
        <w:ind w:left="0" w:right="0" w:firstLine="440"/>
        <w:jc w:val="left"/>
      </w:pPr>
      <w:bookmarkStart w:id="1429" w:name="bookmark1429"/>
      <w:r>
        <w:rPr>
          <w:color w:val="000000"/>
          <w:spacing w:val="0"/>
          <w:w w:val="100"/>
          <w:position w:val="0"/>
        </w:rPr>
        <w:t>一</w:t>
      </w:r>
      <w:bookmarkEnd w:id="1429"/>
      <w:r>
        <w:rPr>
          <w:color w:val="000000"/>
          <w:spacing w:val="0"/>
          <w:w w:val="100"/>
          <w:position w:val="0"/>
        </w:rPr>
        <w:t>、</w:t>
        <w:tab/>
        <w:t>实训目的</w:t>
      </w:r>
    </w:p>
    <w:p>
      <w:pPr>
        <w:pStyle w:val="Style15"/>
        <w:keepNext w:val="0"/>
        <w:keepLines w:val="0"/>
        <w:widowControl w:val="0"/>
        <w:numPr>
          <w:ilvl w:val="0"/>
          <w:numId w:val="381"/>
        </w:numPr>
        <w:shd w:val="clear" w:color="auto" w:fill="auto"/>
        <w:tabs>
          <w:tab w:pos="760" w:val="left"/>
        </w:tabs>
        <w:bidi w:val="0"/>
        <w:spacing w:before="0" w:after="0" w:line="336" w:lineRule="exact"/>
        <w:ind w:left="0" w:right="0" w:firstLine="440"/>
        <w:jc w:val="left"/>
      </w:pPr>
      <w:bookmarkStart w:id="1430" w:name="bookmark1430"/>
      <w:bookmarkEnd w:id="1430"/>
      <w:r>
        <w:rPr>
          <w:color w:val="000000"/>
          <w:spacing w:val="0"/>
          <w:w w:val="100"/>
          <w:position w:val="0"/>
        </w:rPr>
        <w:t>要求学生掌握简单随机抽样、系统抽样、分层抽样和整群抽样的实施方法。</w:t>
      </w:r>
    </w:p>
    <w:p>
      <w:pPr>
        <w:pStyle w:val="Style15"/>
        <w:keepNext w:val="0"/>
        <w:keepLines w:val="0"/>
        <w:widowControl w:val="0"/>
        <w:numPr>
          <w:ilvl w:val="0"/>
          <w:numId w:val="381"/>
        </w:numPr>
        <w:shd w:val="clear" w:color="auto" w:fill="auto"/>
        <w:tabs>
          <w:tab w:pos="780" w:val="left"/>
        </w:tabs>
        <w:bidi w:val="0"/>
        <w:spacing w:before="0" w:after="0" w:line="336" w:lineRule="exact"/>
        <w:ind w:left="0" w:right="0" w:firstLine="440"/>
        <w:jc w:val="left"/>
      </w:pPr>
      <w:bookmarkStart w:id="1431" w:name="bookmark1431"/>
      <w:bookmarkEnd w:id="1431"/>
      <w:r>
        <w:rPr>
          <w:color w:val="000000"/>
          <w:spacing w:val="0"/>
          <w:w w:val="100"/>
          <w:position w:val="0"/>
        </w:rPr>
        <w:t>通过实训掌握抽样技术中重要的概念、技巧与设计思路。</w:t>
      </w:r>
    </w:p>
    <w:p>
      <w:pPr>
        <w:pStyle w:val="Style15"/>
        <w:keepNext w:val="0"/>
        <w:keepLines w:val="0"/>
        <w:widowControl w:val="0"/>
        <w:shd w:val="clear" w:color="auto" w:fill="auto"/>
        <w:tabs>
          <w:tab w:pos="936" w:val="left"/>
        </w:tabs>
        <w:bidi w:val="0"/>
        <w:spacing w:before="0" w:after="0" w:line="336" w:lineRule="exact"/>
        <w:ind w:left="0" w:right="0" w:firstLine="440"/>
        <w:jc w:val="left"/>
      </w:pPr>
      <w:bookmarkStart w:id="1432" w:name="bookmark1432"/>
      <w:r>
        <w:rPr>
          <w:color w:val="000000"/>
          <w:spacing w:val="0"/>
          <w:w w:val="100"/>
          <w:position w:val="0"/>
        </w:rPr>
        <w:t>二</w:t>
      </w:r>
      <w:bookmarkEnd w:id="1432"/>
      <w:r>
        <w:rPr>
          <w:color w:val="000000"/>
          <w:spacing w:val="0"/>
          <w:w w:val="100"/>
          <w:position w:val="0"/>
        </w:rPr>
        <w:t>、</w:t>
        <w:tab/>
        <w:t>实训内容</w:t>
      </w:r>
    </w:p>
    <w:p>
      <w:pPr>
        <w:pStyle w:val="Style15"/>
        <w:keepNext w:val="0"/>
        <w:keepLines w:val="0"/>
        <w:widowControl w:val="0"/>
        <w:numPr>
          <w:ilvl w:val="0"/>
          <w:numId w:val="383"/>
        </w:numPr>
        <w:shd w:val="clear" w:color="auto" w:fill="auto"/>
        <w:tabs>
          <w:tab w:pos="760" w:val="left"/>
        </w:tabs>
        <w:bidi w:val="0"/>
        <w:spacing w:before="0" w:after="0" w:line="336" w:lineRule="exact"/>
        <w:ind w:left="0" w:right="0" w:firstLine="440"/>
        <w:jc w:val="left"/>
      </w:pPr>
      <w:bookmarkStart w:id="1433" w:name="bookmark1433"/>
      <w:bookmarkEnd w:id="1433"/>
      <w:r>
        <w:rPr>
          <w:color w:val="000000"/>
          <w:spacing w:val="0"/>
          <w:w w:val="100"/>
          <w:position w:val="0"/>
        </w:rPr>
        <w:t>调查对象</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以所在大学的本科生与研究生为调查对象，收集学生在学校学习、生活及电子产品消费等 情况 或者是前一章自选调查项目中确定的调查对象。</w:t>
      </w:r>
    </w:p>
    <w:p>
      <w:pPr>
        <w:pStyle w:val="Style15"/>
        <w:keepNext w:val="0"/>
        <w:keepLines w:val="0"/>
        <w:widowControl w:val="0"/>
        <w:numPr>
          <w:ilvl w:val="0"/>
          <w:numId w:val="383"/>
        </w:numPr>
        <w:shd w:val="clear" w:color="auto" w:fill="auto"/>
        <w:tabs>
          <w:tab w:pos="786" w:val="left"/>
        </w:tabs>
        <w:bidi w:val="0"/>
        <w:spacing w:before="0" w:after="0" w:line="326" w:lineRule="exact"/>
        <w:ind w:left="0" w:right="0" w:firstLine="440"/>
        <w:jc w:val="left"/>
      </w:pPr>
      <w:bookmarkStart w:id="1434" w:name="bookmark1434"/>
      <w:bookmarkEnd w:id="1434"/>
      <w:r>
        <w:rPr>
          <w:color w:val="000000"/>
          <w:spacing w:val="0"/>
          <w:w w:val="100"/>
          <w:position w:val="0"/>
        </w:rPr>
        <w:t>具体任务</w:t>
      </w:r>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首先，到相关机构或学校相关部门(如教务处或招生就业处、学生处、研究生部)掌握调查 对象的总体规模及构成情况。</w:t>
      </w:r>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其次，按照简单随机抽样、系统抽样、分层抽样和整群抽样的要求，对调查对象的抽样方案 进行设计和实施</w:t>
      </w:r>
    </w:p>
    <w:p>
      <w:pPr>
        <w:pStyle w:val="Style15"/>
        <w:keepNext w:val="0"/>
        <w:keepLines w:val="0"/>
        <w:widowControl w:val="0"/>
        <w:numPr>
          <w:ilvl w:val="0"/>
          <w:numId w:val="383"/>
        </w:numPr>
        <w:shd w:val="clear" w:color="auto" w:fill="auto"/>
        <w:tabs>
          <w:tab w:pos="806" w:val="left"/>
        </w:tabs>
        <w:bidi w:val="0"/>
        <w:spacing w:before="0" w:after="0" w:line="326" w:lineRule="exact"/>
        <w:ind w:left="0" w:right="0" w:firstLine="460"/>
        <w:jc w:val="both"/>
      </w:pPr>
      <w:bookmarkStart w:id="1435" w:name="bookmark1435"/>
      <w:bookmarkEnd w:id="1435"/>
      <w:r>
        <w:rPr>
          <w:color w:val="000000"/>
          <w:spacing w:val="0"/>
          <w:w w:val="100"/>
          <w:position w:val="0"/>
        </w:rPr>
        <w:t>具体要求</w:t>
      </w:r>
    </w:p>
    <w:p>
      <w:pPr>
        <w:pStyle w:val="Style15"/>
        <w:keepNext w:val="0"/>
        <w:keepLines w:val="0"/>
        <w:widowControl w:val="0"/>
        <w:numPr>
          <w:ilvl w:val="0"/>
          <w:numId w:val="385"/>
        </w:numPr>
        <w:shd w:val="clear" w:color="auto" w:fill="auto"/>
        <w:tabs>
          <w:tab w:pos="938" w:val="left"/>
        </w:tabs>
        <w:bidi w:val="0"/>
        <w:spacing w:before="0" w:after="0" w:line="326" w:lineRule="exact"/>
        <w:ind w:left="0" w:right="0" w:firstLine="460"/>
        <w:jc w:val="both"/>
      </w:pPr>
      <w:bookmarkStart w:id="1436" w:name="bookmark1436"/>
      <w:bookmarkEnd w:id="1436"/>
      <w:r>
        <w:rPr>
          <w:color w:val="000000"/>
          <w:spacing w:val="0"/>
          <w:w w:val="100"/>
          <w:position w:val="0"/>
        </w:rPr>
        <w:t>通过有关部门获取在校学生详细资料，并按学院、专业、班级三级建立抽样框，即学校 抽取出需要调查的学院，学院中抽出需要调查的班级，抽中的班级则进行全面调查，</w:t>
      </w:r>
    </w:p>
    <w:p>
      <w:pPr>
        <w:pStyle w:val="Style15"/>
        <w:keepNext w:val="0"/>
        <w:keepLines w:val="0"/>
        <w:widowControl w:val="0"/>
        <w:numPr>
          <w:ilvl w:val="0"/>
          <w:numId w:val="385"/>
        </w:numPr>
        <w:shd w:val="clear" w:color="auto" w:fill="auto"/>
        <w:tabs>
          <w:tab w:pos="936" w:val="left"/>
        </w:tabs>
        <w:bidi w:val="0"/>
        <w:spacing w:before="0" w:after="0" w:line="326" w:lineRule="exact"/>
        <w:ind w:left="0" w:right="0" w:firstLine="440"/>
        <w:jc w:val="left"/>
      </w:pPr>
      <w:bookmarkStart w:id="1437" w:name="bookmark1437"/>
      <w:bookmarkEnd w:id="1437"/>
      <w:r>
        <w:rPr>
          <w:color w:val="000000"/>
          <w:spacing w:val="0"/>
          <w:w w:val="100"/>
          <w:position w:val="0"/>
        </w:rPr>
        <w:t>根据学生的学号分布，对学生逐一编号，建立学生抽样框。</w:t>
      </w:r>
    </w:p>
    <w:p>
      <w:pPr>
        <w:pStyle w:val="Style15"/>
        <w:keepNext w:val="0"/>
        <w:keepLines w:val="0"/>
        <w:widowControl w:val="0"/>
        <w:numPr>
          <w:ilvl w:val="0"/>
          <w:numId w:val="385"/>
        </w:numPr>
        <w:shd w:val="clear" w:color="auto" w:fill="auto"/>
        <w:tabs>
          <w:tab w:pos="936" w:val="left"/>
        </w:tabs>
        <w:bidi w:val="0"/>
        <w:spacing w:before="0" w:after="0" w:line="326" w:lineRule="exact"/>
        <w:ind w:left="0" w:right="0" w:firstLine="440"/>
        <w:jc w:val="left"/>
      </w:pPr>
      <w:bookmarkStart w:id="1438" w:name="bookmark1438"/>
      <w:bookmarkEnd w:id="1438"/>
      <w:r>
        <w:rPr>
          <w:color w:val="000000"/>
          <w:spacing w:val="0"/>
          <w:w w:val="100"/>
          <w:position w:val="0"/>
        </w:rPr>
        <w:t>根据简单随机抽样、系统抽样、分层抽样和整群抽样的抽样要求对学生进行调查。</w:t>
      </w:r>
    </w:p>
    <w:p>
      <w:pPr>
        <w:pStyle w:val="Style15"/>
        <w:keepNext w:val="0"/>
        <w:keepLines w:val="0"/>
        <w:widowControl w:val="0"/>
        <w:shd w:val="clear" w:color="auto" w:fill="auto"/>
        <w:tabs>
          <w:tab w:pos="936" w:val="left"/>
        </w:tabs>
        <w:bidi w:val="0"/>
        <w:spacing w:before="0" w:after="0" w:line="326" w:lineRule="exact"/>
        <w:ind w:left="0" w:right="0" w:firstLine="440"/>
        <w:jc w:val="left"/>
      </w:pPr>
      <w:bookmarkStart w:id="1439" w:name="bookmark1439"/>
      <w:r>
        <w:rPr>
          <w:color w:val="000000"/>
          <w:spacing w:val="0"/>
          <w:w w:val="100"/>
          <w:position w:val="0"/>
        </w:rPr>
        <w:t>三</w:t>
      </w:r>
      <w:bookmarkEnd w:id="1439"/>
      <w:r>
        <w:rPr>
          <w:color w:val="000000"/>
          <w:spacing w:val="0"/>
          <w:w w:val="100"/>
          <w:position w:val="0"/>
        </w:rPr>
        <w:t>、</w:t>
        <w:tab/>
        <w:t>实训组织</w:t>
      </w:r>
    </w:p>
    <w:p>
      <w:pPr>
        <w:pStyle w:val="Style15"/>
        <w:keepNext w:val="0"/>
        <w:keepLines w:val="0"/>
        <w:widowControl w:val="0"/>
        <w:numPr>
          <w:ilvl w:val="0"/>
          <w:numId w:val="387"/>
        </w:numPr>
        <w:shd w:val="clear" w:color="auto" w:fill="auto"/>
        <w:tabs>
          <w:tab w:pos="767" w:val="left"/>
        </w:tabs>
        <w:bidi w:val="0"/>
        <w:spacing w:before="0" w:after="0" w:line="326" w:lineRule="exact"/>
        <w:ind w:left="0" w:right="0" w:firstLine="460"/>
        <w:jc w:val="both"/>
      </w:pPr>
      <w:bookmarkStart w:id="1440" w:name="bookmark1440"/>
      <w:bookmarkEnd w:id="1440"/>
      <w:r>
        <w:rPr>
          <w:color w:val="000000"/>
          <w:spacing w:val="0"/>
          <w:w w:val="100"/>
          <w:position w:val="0"/>
        </w:rPr>
        <w:t>将教学班级学生按4~6人的标准分成若干小组，每个小组采用组长负责制。每组选择 一种抽样方法，按照实训目的与要求，合理分工，团结协作，建立抽</w:t>
      </w:r>
      <w:r>
        <w:rPr>
          <w:color w:val="000000"/>
          <w:spacing w:val="0"/>
          <w:w w:val="100"/>
          <w:position w:val="0"/>
          <w:lang w:val="zh-CN" w:eastAsia="zh-CN" w:bidi="zh-CN"/>
        </w:rPr>
        <w:t>样框.</w:t>
      </w:r>
    </w:p>
    <w:p>
      <w:pPr>
        <w:pStyle w:val="Style15"/>
        <w:keepNext w:val="0"/>
        <w:keepLines w:val="0"/>
        <w:widowControl w:val="0"/>
        <w:numPr>
          <w:ilvl w:val="0"/>
          <w:numId w:val="387"/>
        </w:numPr>
        <w:shd w:val="clear" w:color="auto" w:fill="auto"/>
        <w:tabs>
          <w:tab w:pos="786" w:val="left"/>
        </w:tabs>
        <w:bidi w:val="0"/>
        <w:spacing w:before="0" w:after="0" w:line="326" w:lineRule="exact"/>
        <w:ind w:left="0" w:right="0" w:firstLine="440"/>
        <w:jc w:val="left"/>
      </w:pPr>
      <w:bookmarkStart w:id="1441" w:name="bookmark1441"/>
      <w:bookmarkEnd w:id="1441"/>
      <w:r>
        <w:rPr>
          <w:color w:val="000000"/>
          <w:spacing w:val="0"/>
          <w:w w:val="100"/>
          <w:position w:val="0"/>
        </w:rPr>
        <w:t>完成抽样方案设计的文本文件。</w:t>
      </w:r>
    </w:p>
    <w:p>
      <w:pPr>
        <w:pStyle w:val="Style15"/>
        <w:keepNext w:val="0"/>
        <w:keepLines w:val="0"/>
        <w:widowControl w:val="0"/>
        <w:numPr>
          <w:ilvl w:val="0"/>
          <w:numId w:val="387"/>
        </w:numPr>
        <w:shd w:val="clear" w:color="auto" w:fill="auto"/>
        <w:tabs>
          <w:tab w:pos="777" w:val="left"/>
        </w:tabs>
        <w:bidi w:val="0"/>
        <w:spacing w:before="0" w:after="0" w:line="326" w:lineRule="exact"/>
        <w:ind w:left="0" w:right="0" w:firstLine="460"/>
        <w:jc w:val="both"/>
      </w:pPr>
      <w:bookmarkStart w:id="1442" w:name="bookmark1442"/>
      <w:bookmarkEnd w:id="1442"/>
      <w:r>
        <w:rPr>
          <w:color w:val="000000"/>
          <w:spacing w:val="0"/>
          <w:w w:val="100"/>
          <w:position w:val="0"/>
        </w:rPr>
        <w:t>各小组充分讨论设计完成的抽样方案，认真听取全体组员的意见，分析、修改和调整， 在此基础上形成小组的</w:t>
      </w:r>
      <w:r>
        <w:rPr>
          <w:color w:val="000000"/>
          <w:spacing w:val="0"/>
          <w:w w:val="100"/>
          <w:position w:val="0"/>
          <w:lang w:val="en-US" w:eastAsia="en-US" w:bidi="en-US"/>
        </w:rPr>
        <w:t>PPT</w:t>
      </w:r>
      <w:r>
        <w:rPr>
          <w:color w:val="000000"/>
          <w:spacing w:val="0"/>
          <w:w w:val="100"/>
          <w:position w:val="0"/>
        </w:rPr>
        <w:t>实训报告文稿。</w:t>
      </w:r>
    </w:p>
    <w:p>
      <w:pPr>
        <w:pStyle w:val="Style15"/>
        <w:keepNext w:val="0"/>
        <w:keepLines w:val="0"/>
        <w:widowControl w:val="0"/>
        <w:numPr>
          <w:ilvl w:val="0"/>
          <w:numId w:val="387"/>
        </w:numPr>
        <w:shd w:val="clear" w:color="auto" w:fill="auto"/>
        <w:tabs>
          <w:tab w:pos="806" w:val="left"/>
        </w:tabs>
        <w:bidi w:val="0"/>
        <w:spacing w:before="0" w:after="0" w:line="326" w:lineRule="exact"/>
        <w:ind w:left="0" w:right="0" w:firstLine="460"/>
        <w:jc w:val="both"/>
      </w:pPr>
      <w:bookmarkStart w:id="1443" w:name="bookmark1443"/>
      <w:bookmarkEnd w:id="1443"/>
      <w:r>
        <w:rPr>
          <w:color w:val="000000"/>
          <w:spacing w:val="0"/>
          <w:w w:val="100"/>
          <w:position w:val="0"/>
        </w:rPr>
        <w:t>各小组在班级进行实训汇报和展示。</w:t>
      </w:r>
    </w:p>
    <w:p>
      <w:pPr>
        <w:pStyle w:val="Style15"/>
        <w:keepNext w:val="0"/>
        <w:keepLines w:val="0"/>
        <w:widowControl w:val="0"/>
        <w:numPr>
          <w:ilvl w:val="0"/>
          <w:numId w:val="387"/>
        </w:numPr>
        <w:shd w:val="clear" w:color="auto" w:fill="auto"/>
        <w:tabs>
          <w:tab w:pos="806" w:val="left"/>
        </w:tabs>
        <w:bidi w:val="0"/>
        <w:spacing w:before="0" w:after="0" w:line="326" w:lineRule="exact"/>
        <w:ind w:left="0" w:right="0" w:firstLine="460"/>
        <w:jc w:val="both"/>
      </w:pPr>
      <w:bookmarkStart w:id="1444" w:name="bookmark1444"/>
      <w:bookmarkEnd w:id="1444"/>
      <w:r>
        <w:rPr>
          <w:color w:val="000000"/>
          <w:spacing w:val="0"/>
          <w:w w:val="100"/>
          <w:position w:val="0"/>
        </w:rPr>
        <w:t>指导教师进行综合评定和总结</w:t>
      </w:r>
      <w:r>
        <w:br w:type="page"/>
      </w:r>
    </w:p>
    <w:p>
      <w:pPr>
        <w:widowControl w:val="0"/>
        <w:spacing w:line="1" w:lineRule="exact"/>
      </w:pPr>
      <w:r>
        <w:drawing>
          <wp:anchor distT="0" distB="1515110" distL="0" distR="0" simplePos="0" relativeHeight="125829430" behindDoc="0" locked="0" layoutInCell="1" allowOverlap="1">
            <wp:simplePos x="0" y="0"/>
            <wp:positionH relativeFrom="page">
              <wp:posOffset>137795</wp:posOffset>
            </wp:positionH>
            <wp:positionV relativeFrom="paragraph">
              <wp:posOffset>0</wp:posOffset>
            </wp:positionV>
            <wp:extent cx="1926590" cy="920750"/>
            <wp:wrapTopAndBottom/>
            <wp:docPr id="444" name="Shape 444"/>
            <a:graphic xmlns:a="http://schemas.openxmlformats.org/drawingml/2006/main">
              <a:graphicData uri="http://schemas.openxmlformats.org/drawingml/2006/picture">
                <pic:pic xmlns:pic="http://schemas.openxmlformats.org/drawingml/2006/picture">
                  <pic:nvPicPr>
                    <pic:cNvPr id="445" name="Picture box 445"/>
                    <pic:cNvPicPr/>
                  </pic:nvPicPr>
                  <pic:blipFill>
                    <a:blip r:embed="rId440"/>
                    <a:stretch/>
                  </pic:blipFill>
                  <pic:spPr>
                    <a:xfrm>
                      <a:ext cx="1926590" cy="920750"/>
                    </a:xfrm>
                    <a:prstGeom prst="rect"/>
                  </pic:spPr>
                </pic:pic>
              </a:graphicData>
            </a:graphic>
          </wp:anchor>
        </w:drawing>
      </w:r>
      <w:r>
        <mc:AlternateContent>
          <mc:Choice Requires="wps">
            <w:drawing>
              <wp:anchor distT="0" distB="2145665" distL="0" distR="0" simplePos="0" relativeHeight="125829431" behindDoc="0" locked="0" layoutInCell="1" allowOverlap="1">
                <wp:simplePos x="0" y="0"/>
                <wp:positionH relativeFrom="page">
                  <wp:posOffset>2275840</wp:posOffset>
                </wp:positionH>
                <wp:positionV relativeFrom="paragraph">
                  <wp:posOffset>0</wp:posOffset>
                </wp:positionV>
                <wp:extent cx="2427605" cy="290195"/>
                <wp:wrapTopAndBottom/>
                <wp:docPr id="446" name="Shape 446"/>
                <a:graphic xmlns:a="http://schemas.openxmlformats.org/drawingml/2006/main">
                  <a:graphicData uri="http://schemas.microsoft.com/office/word/2010/wordprocessingShape">
                    <wps:wsp>
                      <wps:cNvSpPr txBox="1"/>
                      <wps:spPr>
                        <a:xfrm>
                          <a:ext cx="2427605" cy="290195"/>
                        </a:xfrm>
                        <a:prstGeom prst="rect"/>
                        <a:noFill/>
                      </wps:spPr>
                      <wps:txbx>
                        <w:txbxContent>
                          <w:p>
                            <w:pPr>
                              <w:pStyle w:val="Style31"/>
                              <w:keepNext/>
                              <w:keepLines/>
                              <w:widowControl w:val="0"/>
                              <w:shd w:val="clear" w:color="auto" w:fill="auto"/>
                              <w:bidi w:val="0"/>
                              <w:spacing w:before="0" w:after="0" w:line="240" w:lineRule="auto"/>
                              <w:ind w:left="0" w:right="0" w:firstLine="0"/>
                              <w:jc w:val="left"/>
                            </w:pPr>
                            <w:bookmarkStart w:id="1418" w:name="bookmark1418"/>
                            <w:bookmarkStart w:id="1419" w:name="bookmark1419"/>
                            <w:bookmarkStart w:id="1420" w:name="bookmark1420"/>
                            <w:r>
                              <w:rPr>
                                <w:color w:val="000000"/>
                                <w:spacing w:val="0"/>
                                <w:w w:val="100"/>
                                <w:position w:val="0"/>
                              </w:rPr>
                              <w:t>第七章样本量确定</w:t>
                            </w:r>
                            <w:bookmarkEnd w:id="1418"/>
                            <w:bookmarkEnd w:id="1419"/>
                            <w:bookmarkEnd w:id="1420"/>
                          </w:p>
                        </w:txbxContent>
                      </wps:txbx>
                      <wps:bodyPr wrap="none" lIns="0" tIns="0" rIns="0" bIns="0">
                        <a:noAutoFit/>
                      </wps:bodyPr>
                    </wps:wsp>
                  </a:graphicData>
                </a:graphic>
              </wp:anchor>
            </w:drawing>
          </mc:Choice>
          <mc:Fallback>
            <w:pict>
              <v:shape id="_x0000_s1472" type="#_x0000_t202" style="position:absolute;margin-left:179.20000000000002pt;margin-top:0;width:191.15000000000001pt;height:22.850000000000001pt;z-index:-125829322;mso-wrap-distance-left:0;mso-wrap-distance-right:0;mso-wrap-distance-bottom:168.95000000000002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pPr>
                      <w:bookmarkStart w:id="1418" w:name="bookmark1418"/>
                      <w:bookmarkStart w:id="1419" w:name="bookmark1419"/>
                      <w:bookmarkStart w:id="1420" w:name="bookmark1420"/>
                      <w:r>
                        <w:rPr>
                          <w:color w:val="000000"/>
                          <w:spacing w:val="0"/>
                          <w:w w:val="100"/>
                          <w:position w:val="0"/>
                        </w:rPr>
                        <w:t>第七章样本量确定</w:t>
                      </w:r>
                      <w:bookmarkEnd w:id="1418"/>
                      <w:bookmarkEnd w:id="1419"/>
                      <w:bookmarkEnd w:id="1420"/>
                    </w:p>
                  </w:txbxContent>
                </v:textbox>
                <w10:wrap type="topAndBottom" anchorx="page"/>
              </v:shape>
            </w:pict>
          </mc:Fallback>
        </mc:AlternateContent>
      </w:r>
      <w:r>
        <w:drawing>
          <wp:anchor distT="538480" distB="1397000" distL="0" distR="0" simplePos="0" relativeHeight="125829433" behindDoc="0" locked="0" layoutInCell="1" allowOverlap="1">
            <wp:simplePos x="0" y="0"/>
            <wp:positionH relativeFrom="page">
              <wp:posOffset>2221230</wp:posOffset>
            </wp:positionH>
            <wp:positionV relativeFrom="paragraph">
              <wp:posOffset>538480</wp:posOffset>
            </wp:positionV>
            <wp:extent cx="4182110" cy="499745"/>
            <wp:wrapTopAndBottom/>
            <wp:docPr id="448" name="Shape 448"/>
            <a:graphic xmlns:a="http://schemas.openxmlformats.org/drawingml/2006/main">
              <a:graphicData uri="http://schemas.openxmlformats.org/drawingml/2006/picture">
                <pic:pic xmlns:pic="http://schemas.openxmlformats.org/drawingml/2006/picture">
                  <pic:nvPicPr>
                    <pic:cNvPr id="449" name="Picture box 449"/>
                    <pic:cNvPicPr/>
                  </pic:nvPicPr>
                  <pic:blipFill>
                    <a:blip r:embed="rId442"/>
                    <a:stretch/>
                  </pic:blipFill>
                  <pic:spPr>
                    <a:xfrm>
                      <a:ext cx="4182110" cy="499745"/>
                    </a:xfrm>
                    <a:prstGeom prst="rect"/>
                  </pic:spPr>
                </pic:pic>
              </a:graphicData>
            </a:graphic>
          </wp:anchor>
        </w:drawing>
      </w:r>
    </w:p>
    <w:p>
      <w:pPr>
        <w:pStyle w:val="Style33"/>
        <w:keepNext/>
        <w:keepLines/>
        <w:widowControl w:val="0"/>
        <w:shd w:val="clear" w:color="auto" w:fill="auto"/>
        <w:bidi w:val="0"/>
        <w:spacing w:before="0" w:after="0" w:line="240" w:lineRule="auto"/>
        <w:ind w:left="0" w:right="0" w:firstLine="0"/>
        <w:jc w:val="both"/>
      </w:pPr>
      <w:bookmarkStart w:id="1445" w:name="bookmark1445"/>
      <w:bookmarkStart w:id="1446" w:name="bookmark1446"/>
      <w:bookmarkStart w:id="1447" w:name="bookmark1447"/>
      <w:r>
        <w:rPr>
          <w:color w:val="000000"/>
          <w:spacing w:val="0"/>
          <w:w w:val="100"/>
          <w:position w:val="0"/>
          <w:u w:val="single"/>
          <w:lang w:val="zh-CN" w:eastAsia="zh-CN" w:bidi="zh-CN"/>
        </w:rPr>
        <w:t>、导语</w:t>
      </w:r>
      <w:bookmarkEnd w:id="1445"/>
      <w:bookmarkEnd w:id="1446"/>
      <w:bookmarkEnd w:id="1447"/>
    </w:p>
    <w:p>
      <w:pPr>
        <w:pStyle w:val="Style20"/>
        <w:keepNext w:val="0"/>
        <w:keepLines w:val="0"/>
        <w:widowControl w:val="0"/>
        <w:shd w:val="clear" w:color="auto" w:fill="auto"/>
        <w:tabs>
          <w:tab w:leader="dot" w:pos="639" w:val="left"/>
          <w:tab w:leader="dot" w:pos="677" w:val="left"/>
          <w:tab w:leader="dot" w:pos="952" w:val="left"/>
          <w:tab w:leader="dot" w:pos="1043" w:val="left"/>
          <w:tab w:leader="dot" w:pos="1214" w:val="left"/>
          <w:tab w:leader="dot" w:pos="1352" w:val="left"/>
          <w:tab w:leader="dot" w:pos="1590" w:val="left"/>
        </w:tabs>
        <w:bidi w:val="0"/>
        <w:spacing w:before="0" w:after="100" w:line="240" w:lineRule="auto"/>
        <w:ind w:left="0" w:right="0" w:firstLine="0"/>
        <w:jc w:val="left"/>
        <w:rPr>
          <w:sz w:val="12"/>
          <w:szCs w:val="12"/>
        </w:rPr>
      </w:pPr>
      <w:r>
        <w:rPr>
          <w:color w:val="000000"/>
          <w:spacing w:val="0"/>
          <w:w w:val="100"/>
          <w:position w:val="0"/>
          <w:sz w:val="12"/>
          <w:szCs w:val="12"/>
          <w:lang w:val="zh-TW" w:eastAsia="zh-TW" w:bidi="zh-TW"/>
        </w:rPr>
        <w:t>、</w:t>
      </w:r>
      <w:r>
        <w:rPr>
          <w:color w:val="000000"/>
          <w:spacing w:val="0"/>
          <w:w w:val="100"/>
          <w:position w:val="0"/>
          <w:sz w:val="12"/>
          <w:szCs w:val="12"/>
          <w:lang w:val="en-US" w:eastAsia="en-US" w:bidi="en-US"/>
        </w:rPr>
        <w:tab/>
      </w:r>
      <w:r>
        <w:rPr>
          <w:color w:val="000000"/>
          <w:spacing w:val="0"/>
          <w:w w:val="100"/>
          <w:position w:val="0"/>
          <w:sz w:val="12"/>
          <w:szCs w:val="12"/>
          <w:lang w:val="zh-TW" w:eastAsia="zh-TW" w:bidi="zh-TW"/>
        </w:rPr>
        <w:tab/>
      </w:r>
      <w:r>
        <w:rPr>
          <w:color w:val="000000"/>
          <w:spacing w:val="0"/>
          <w:w w:val="100"/>
          <w:position w:val="0"/>
          <w:sz w:val="12"/>
          <w:szCs w:val="12"/>
          <w:lang w:val="en-US" w:eastAsia="en-US" w:bidi="en-US"/>
        </w:rPr>
        <w:tab/>
      </w:r>
      <w:r>
        <w:rPr>
          <w:color w:val="000000"/>
          <w:spacing w:val="0"/>
          <w:w w:val="100"/>
          <w:position w:val="0"/>
          <w:sz w:val="12"/>
          <w:szCs w:val="12"/>
          <w:lang w:val="zh-TW" w:eastAsia="zh-TW" w:bidi="zh-TW"/>
        </w:rPr>
        <w:tab/>
      </w:r>
      <w:r>
        <w:rPr>
          <w:color w:val="000000"/>
          <w:spacing w:val="0"/>
          <w:w w:val="100"/>
          <w:position w:val="0"/>
          <w:sz w:val="12"/>
          <w:szCs w:val="12"/>
          <w:lang w:val="zh-CN" w:eastAsia="zh-CN" w:bidi="zh-CN"/>
        </w:rPr>
        <w:tab/>
        <w:t xml:space="preserve"> </w:t>
      </w:r>
      <w:r>
        <w:rPr>
          <w:color w:val="000000"/>
          <w:spacing w:val="0"/>
          <w:w w:val="100"/>
          <w:position w:val="0"/>
          <w:sz w:val="12"/>
          <w:szCs w:val="12"/>
          <w:lang w:val="zh-TW" w:eastAsia="zh-TW" w:bidi="zh-TW"/>
        </w:rPr>
        <w:tab/>
      </w:r>
      <w:r>
        <w:rPr>
          <w:color w:val="000000"/>
          <w:spacing w:val="0"/>
          <w:w w:val="100"/>
          <w:position w:val="0"/>
          <w:sz w:val="12"/>
          <w:szCs w:val="12"/>
          <w:lang w:val="en-US" w:eastAsia="en-US" w:bidi="en-US"/>
        </w:rPr>
        <w:tab/>
        <w:t xml:space="preserve"> </w:t>
      </w:r>
      <w:r>
        <w:rPr>
          <w:color w:val="000000"/>
          <w:spacing w:val="0"/>
          <w:w w:val="100"/>
          <w:position w:val="0"/>
          <w:sz w:val="12"/>
          <w:szCs w:val="12"/>
          <w:lang w:val="zh-TW" w:eastAsia="zh-TW" w:bidi="zh-TW"/>
        </w:rPr>
        <w:t xml:space="preserve">“..“-“““ — </w:t>
      </w:r>
      <w:r>
        <w:rPr>
          <w:color w:val="000000"/>
          <w:spacing w:val="0"/>
          <w:w w:val="100"/>
          <w:position w:val="0"/>
          <w:sz w:val="12"/>
          <w:szCs w:val="12"/>
          <w:lang w:val="en-US" w:eastAsia="en-US" w:bidi="en-US"/>
        </w:rPr>
        <w:t>• . • •</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需要多大的样本量？这是在调查设计过程中经常碰到的一个</w:t>
      </w:r>
      <w:r>
        <w:rPr>
          <w:color w:val="000000"/>
          <w:spacing w:val="0"/>
          <w:w w:val="100"/>
          <w:position w:val="0"/>
          <w:lang w:val="zh-CN" w:eastAsia="zh-CN" w:bidi="zh-CN"/>
        </w:rPr>
        <w:t>问题口</w:t>
      </w:r>
      <w:r>
        <w:rPr>
          <w:color w:val="000000"/>
          <w:spacing w:val="0"/>
          <w:w w:val="100"/>
          <w:position w:val="0"/>
        </w:rPr>
        <w:t>由于样本量直接影响 到调查的费用、完成调查所需要的时间、确定所需调查员的数量以及其他一些重要的现场操作 限制条件，所以调查管理人员急于得到调查设计中这个基本问题的答案。</w:t>
      </w:r>
    </w:p>
    <w:p>
      <w:pPr>
        <w:pStyle w:val="Style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样本量的确定是在多种约束条件下进行折中的过程 影响调查样本量的因素包括总体指 标的变异程度；总体的大小；样本设计、估计量的精度以及回答率的高低,实际调查运作的限 制也是影响样本量的主要因素，虽然样本量计算公式没有涉及这些限制，但是在确定调查最终 样本量时必须加以考虑，</w:t>
      </w:r>
    </w:p>
    <w:p>
      <w:pPr>
        <w:pStyle w:val="Style15"/>
        <w:keepNext w:val="0"/>
        <w:keepLines w:val="0"/>
        <w:widowControl w:val="0"/>
        <w:shd w:val="clear" w:color="auto" w:fill="auto"/>
        <w:bidi w:val="0"/>
        <w:spacing w:before="0" w:after="540" w:line="326" w:lineRule="exact"/>
        <w:ind w:left="0" w:right="0" w:firstLine="440"/>
        <w:jc w:val="both"/>
      </w:pPr>
      <w:r>
        <w:rPr>
          <w:color w:val="000000"/>
          <w:spacing w:val="0"/>
          <w:w w:val="100"/>
          <w:position w:val="0"/>
        </w:rPr>
        <w:t>确定样本量是为控制抽样误差而不是非抽样误差.为了确保抽样结果的准确，应尽可能 使非抽样误差引起的偏差最小 由于只有在概率抽样条件下，才能对精度进行计量，所以本章 的内容仅适用于概率抽样的样本量确定方法。</w:t>
      </w:r>
    </w:p>
    <w:p>
      <w:pPr>
        <w:pStyle w:val="Style33"/>
        <w:keepNext/>
        <w:keepLines/>
        <w:widowControl w:val="0"/>
        <w:shd w:val="clear" w:color="auto" w:fill="auto"/>
        <w:bidi w:val="0"/>
        <w:spacing w:before="0" w:after="180" w:line="240" w:lineRule="auto"/>
        <w:ind w:left="0" w:right="0" w:firstLine="0"/>
        <w:jc w:val="both"/>
      </w:pPr>
      <w:bookmarkStart w:id="1448" w:name="bookmark1448"/>
      <w:bookmarkStart w:id="1449" w:name="bookmark1449"/>
      <w:bookmarkStart w:id="1450" w:name="bookmark1450"/>
      <w:r>
        <w:rPr>
          <w:color w:val="000000"/>
          <w:spacing w:val="0"/>
          <w:w w:val="100"/>
          <w:position w:val="0"/>
          <w:lang w:val="zh-CN" w:eastAsia="zh-CN" w:bidi="zh-CN"/>
        </w:rPr>
        <w:t>、教</w:t>
      </w:r>
      <w:r>
        <w:rPr>
          <w:color w:val="000000"/>
          <w:spacing w:val="0"/>
          <w:w w:val="100"/>
          <w:position w:val="0"/>
        </w:rPr>
        <w:t>学目标与要求</w:t>
      </w:r>
      <w:bookmarkEnd w:id="1448"/>
      <w:bookmarkEnd w:id="1449"/>
      <w:bookmarkEnd w:id="1450"/>
    </w:p>
    <w:p>
      <w:pPr>
        <w:pStyle w:val="Style15"/>
        <w:keepNext w:val="0"/>
        <w:keepLines w:val="0"/>
        <w:widowControl w:val="0"/>
        <w:numPr>
          <w:ilvl w:val="0"/>
          <w:numId w:val="389"/>
        </w:numPr>
        <w:shd w:val="clear" w:color="auto" w:fill="auto"/>
        <w:tabs>
          <w:tab w:pos="740" w:val="left"/>
        </w:tabs>
        <w:bidi w:val="0"/>
        <w:spacing w:before="0" w:after="0" w:line="326" w:lineRule="exact"/>
        <w:ind w:left="0" w:right="0" w:firstLine="420"/>
        <w:jc w:val="both"/>
      </w:pPr>
      <w:bookmarkStart w:id="1451" w:name="bookmark1451"/>
      <w:bookmarkEnd w:id="1451"/>
      <w:r>
        <w:rPr>
          <w:color w:val="000000"/>
          <w:spacing w:val="0"/>
          <w:w w:val="100"/>
          <w:position w:val="0"/>
        </w:rPr>
        <w:t>熟悉精度的表示与计算；</w:t>
      </w:r>
    </w:p>
    <w:p>
      <w:pPr>
        <w:pStyle w:val="Style15"/>
        <w:keepNext w:val="0"/>
        <w:keepLines w:val="0"/>
        <w:widowControl w:val="0"/>
        <w:numPr>
          <w:ilvl w:val="0"/>
          <w:numId w:val="389"/>
        </w:numPr>
        <w:shd w:val="clear" w:color="auto" w:fill="auto"/>
        <w:tabs>
          <w:tab w:pos="771" w:val="left"/>
        </w:tabs>
        <w:bidi w:val="0"/>
        <w:spacing w:before="0" w:after="0" w:line="326" w:lineRule="exact"/>
        <w:ind w:left="0" w:right="0" w:firstLine="420"/>
        <w:jc w:val="both"/>
      </w:pPr>
      <w:bookmarkStart w:id="1452" w:name="bookmark1452"/>
      <w:bookmarkEnd w:id="1452"/>
      <w:r>
        <w:rPr>
          <w:color w:val="000000"/>
          <w:spacing w:val="0"/>
          <w:w w:val="100"/>
          <w:position w:val="0"/>
        </w:rPr>
        <w:t>掌握确定精度需要考虑的因素；</w:t>
      </w:r>
    </w:p>
    <w:p>
      <w:pPr>
        <w:pStyle w:val="Style15"/>
        <w:keepNext w:val="0"/>
        <w:keepLines w:val="0"/>
        <w:widowControl w:val="0"/>
        <w:numPr>
          <w:ilvl w:val="0"/>
          <w:numId w:val="389"/>
        </w:numPr>
        <w:shd w:val="clear" w:color="auto" w:fill="auto"/>
        <w:tabs>
          <w:tab w:pos="771" w:val="left"/>
        </w:tabs>
        <w:bidi w:val="0"/>
        <w:spacing w:before="0" w:after="0" w:line="326" w:lineRule="exact"/>
        <w:ind w:left="0" w:right="0" w:firstLine="420"/>
        <w:jc w:val="both"/>
      </w:pPr>
      <w:bookmarkStart w:id="1453" w:name="bookmark1453"/>
      <w:bookmarkEnd w:id="1453"/>
      <w:r>
        <w:rPr>
          <w:color w:val="000000"/>
          <w:spacing w:val="0"/>
          <w:w w:val="100"/>
          <w:position w:val="0"/>
        </w:rPr>
        <w:t>理解影响样本量的各个因素；</w:t>
      </w:r>
    </w:p>
    <w:p>
      <w:pPr>
        <w:pStyle w:val="Style15"/>
        <w:keepNext w:val="0"/>
        <w:keepLines w:val="0"/>
        <w:widowControl w:val="0"/>
        <w:numPr>
          <w:ilvl w:val="0"/>
          <w:numId w:val="389"/>
        </w:numPr>
        <w:shd w:val="clear" w:color="auto" w:fill="auto"/>
        <w:tabs>
          <w:tab w:pos="771" w:val="left"/>
        </w:tabs>
        <w:bidi w:val="0"/>
        <w:spacing w:before="0" w:after="0" w:line="326" w:lineRule="exact"/>
        <w:ind w:left="0" w:right="0" w:firstLine="420"/>
        <w:jc w:val="both"/>
      </w:pPr>
      <w:bookmarkStart w:id="1454" w:name="bookmark1454"/>
      <w:bookmarkEnd w:id="1454"/>
      <w:r>
        <w:rPr>
          <w:color w:val="000000"/>
          <w:spacing w:val="0"/>
          <w:w w:val="100"/>
          <w:position w:val="0"/>
        </w:rPr>
        <w:t>掌握简单随机抽样样本量的计算方法；</w:t>
      </w:r>
    </w:p>
    <w:p>
      <w:pPr>
        <w:pStyle w:val="Style15"/>
        <w:keepNext w:val="0"/>
        <w:keepLines w:val="0"/>
        <w:widowControl w:val="0"/>
        <w:numPr>
          <w:ilvl w:val="0"/>
          <w:numId w:val="389"/>
        </w:numPr>
        <w:shd w:val="clear" w:color="auto" w:fill="auto"/>
        <w:tabs>
          <w:tab w:pos="771" w:val="left"/>
        </w:tabs>
        <w:bidi w:val="0"/>
        <w:spacing w:before="0" w:after="0" w:line="326" w:lineRule="exact"/>
        <w:ind w:left="0" w:right="0" w:firstLine="420"/>
        <w:jc w:val="both"/>
      </w:pPr>
      <w:bookmarkStart w:id="1455" w:name="bookmark1455"/>
      <w:bookmarkEnd w:id="1455"/>
      <w:r>
        <w:rPr>
          <w:color w:val="000000"/>
          <w:spacing w:val="0"/>
          <w:w w:val="100"/>
          <w:position w:val="0"/>
        </w:rPr>
        <w:t>掌握其他随机抽样样本量的计算方法；</w:t>
      </w:r>
    </w:p>
    <w:p>
      <w:pPr>
        <w:pStyle w:val="Style15"/>
        <w:keepNext w:val="0"/>
        <w:keepLines w:val="0"/>
        <w:widowControl w:val="0"/>
        <w:numPr>
          <w:ilvl w:val="0"/>
          <w:numId w:val="389"/>
        </w:numPr>
        <w:shd w:val="clear" w:color="auto" w:fill="auto"/>
        <w:tabs>
          <w:tab w:pos="771" w:val="left"/>
        </w:tabs>
        <w:bidi w:val="0"/>
        <w:spacing w:before="0" w:after="40" w:line="326" w:lineRule="exact"/>
        <w:ind w:left="0" w:right="0" w:firstLine="420"/>
        <w:jc w:val="both"/>
        <w:sectPr>
          <w:footnotePr>
            <w:pos w:val="pageBottom"/>
            <w:numFmt w:val="decimal"/>
            <w:numRestart w:val="continuous"/>
          </w:footnotePr>
          <w:type w:val="continuous"/>
          <w:pgSz w:w="10734" w:h="15032"/>
          <w:pgMar w:top="961" w:right="764" w:bottom="2106" w:left="1084" w:header="0" w:footer="3" w:gutter="0"/>
          <w:cols w:space="720"/>
          <w:noEndnote/>
          <w:rtlGutter w:val="0"/>
          <w:docGrid w:linePitch="360"/>
        </w:sectPr>
      </w:pPr>
      <w:bookmarkStart w:id="1456" w:name="bookmark1456"/>
      <w:bookmarkEnd w:id="1456"/>
      <w:r>
        <w:rPr>
          <w:color w:val="000000"/>
          <w:spacing w:val="0"/>
          <w:w w:val="100"/>
          <w:position w:val="0"/>
        </w:rPr>
        <w:t>掌握分层抽样样本量的计算及其分配方法°</w:t>
      </w:r>
    </w:p>
    <w:p>
      <w:pPr>
        <w:pStyle w:val="Style15"/>
        <w:keepNext w:val="0"/>
        <w:keepLines w:val="0"/>
        <w:framePr w:w="1756" w:h="311" w:wrap="none" w:hAnchor="page" w:x="307" w:y="1"/>
        <w:widowControl w:val="0"/>
        <w:shd w:val="clear" w:color="auto" w:fill="auto"/>
        <w:bidi w:val="0"/>
        <w:spacing w:before="0" w:after="0" w:line="240" w:lineRule="auto"/>
        <w:ind w:left="0" w:right="0" w:firstLine="0"/>
        <w:jc w:val="left"/>
      </w:pPr>
      <w:r>
        <w:rPr>
          <w:color w:val="000000"/>
          <w:spacing w:val="0"/>
          <w:w w:val="100"/>
          <w:position w:val="0"/>
          <w:u w:val="single"/>
          <w:lang w:val="zh-CN" w:eastAsia="zh-CN" w:bidi="zh-CN"/>
        </w:rPr>
        <w:t>、本</w:t>
      </w:r>
      <w:r>
        <w:rPr>
          <w:color w:val="000000"/>
          <w:spacing w:val="0"/>
          <w:w w:val="100"/>
          <w:position w:val="0"/>
          <w:u w:val="single"/>
        </w:rPr>
        <w:t>章知识结构</w:t>
      </w:r>
    </w:p>
    <w:p>
      <w:pPr>
        <w:widowControl w:val="0"/>
        <w:spacing w:line="360" w:lineRule="exact"/>
      </w:pPr>
      <w:r>
        <w:drawing>
          <wp:anchor distT="0" distB="0" distL="0" distR="0" simplePos="0" relativeHeight="62915042" behindDoc="1" locked="0" layoutInCell="1" allowOverlap="1">
            <wp:simplePos x="0" y="0"/>
            <wp:positionH relativeFrom="page">
              <wp:posOffset>910590</wp:posOffset>
            </wp:positionH>
            <wp:positionV relativeFrom="margin">
              <wp:posOffset>366395</wp:posOffset>
            </wp:positionV>
            <wp:extent cx="4157345" cy="2395855"/>
            <wp:wrapNone/>
            <wp:docPr id="450" name="Shape 450"/>
            <a:graphic xmlns:a="http://schemas.openxmlformats.org/drawingml/2006/main">
              <a:graphicData uri="http://schemas.openxmlformats.org/drawingml/2006/picture">
                <pic:pic xmlns:pic="http://schemas.openxmlformats.org/drawingml/2006/picture">
                  <pic:nvPicPr>
                    <pic:cNvPr id="451" name="Picture box 451"/>
                    <pic:cNvPicPr/>
                  </pic:nvPicPr>
                  <pic:blipFill>
                    <a:blip r:embed="rId444"/>
                    <a:stretch/>
                  </pic:blipFill>
                  <pic:spPr>
                    <a:xfrm>
                      <a:ext cx="4157345" cy="239585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9" w:line="1" w:lineRule="exact"/>
      </w:pPr>
    </w:p>
    <w:p>
      <w:pPr>
        <w:widowControl w:val="0"/>
        <w:spacing w:line="1" w:lineRule="exact"/>
        <w:sectPr>
          <w:footnotePr>
            <w:pos w:val="pageBottom"/>
            <w:numFmt w:val="decimal"/>
            <w:numRestart w:val="continuous"/>
          </w:footnotePr>
          <w:pgSz w:w="10734" w:h="15032"/>
          <w:pgMar w:top="1046" w:right="2481" w:bottom="1046" w:left="580" w:header="0" w:footer="3" w:gutter="0"/>
          <w:cols w:space="720"/>
          <w:noEndnote/>
          <w:rtlGutter w:val="0"/>
          <w:docGrid w:linePitch="360"/>
        </w:sectPr>
      </w:pPr>
    </w:p>
    <w:p>
      <w:pPr>
        <w:pStyle w:val="Style37"/>
        <w:keepNext/>
        <w:keepLines/>
        <w:widowControl w:val="0"/>
        <w:shd w:val="clear" w:color="auto" w:fill="auto"/>
        <w:bidi w:val="0"/>
        <w:spacing w:before="260" w:after="300" w:line="240" w:lineRule="auto"/>
        <w:ind w:left="1840" w:right="0" w:firstLine="0"/>
        <w:jc w:val="left"/>
      </w:pPr>
      <w:bookmarkStart w:id="1457" w:name="bookmark1457"/>
      <w:bookmarkStart w:id="1458" w:name="bookmark1458"/>
      <w:bookmarkStart w:id="1459" w:name="bookmark1459"/>
      <w:r>
        <w:rPr>
          <w:color w:val="000000"/>
          <w:spacing w:val="0"/>
          <w:w w:val="100"/>
          <w:position w:val="0"/>
        </w:rPr>
        <w:t>第一节</w:t>
      </w:r>
      <w:bookmarkEnd w:id="1457"/>
      <w:bookmarkEnd w:id="1458"/>
      <w:bookmarkEnd w:id="1459"/>
    </w:p>
    <w:p>
      <w:pPr>
        <w:pStyle w:val="Style37"/>
        <w:keepNext/>
        <w:keepLines/>
        <w:widowControl w:val="0"/>
        <w:shd w:val="clear" w:color="auto" w:fill="auto"/>
        <w:bidi w:val="0"/>
        <w:spacing w:before="0" w:line="240" w:lineRule="auto"/>
        <w:ind w:left="3380" w:right="0" w:firstLine="0"/>
        <w:jc w:val="left"/>
      </w:pPr>
      <w:bookmarkStart w:id="1457" w:name="bookmark1457"/>
      <w:bookmarkStart w:id="1458" w:name="bookmark1458"/>
      <w:bookmarkStart w:id="1460" w:name="bookmark1460"/>
      <w:r>
        <w:rPr>
          <w:color w:val="000000"/>
          <w:spacing w:val="0"/>
          <w:w w:val="100"/>
          <w:position w:val="0"/>
        </w:rPr>
        <w:t>影响样本量确定的因素</w:t>
      </w:r>
      <w:bookmarkEnd w:id="1457"/>
      <w:bookmarkEnd w:id="1458"/>
      <w:bookmarkEnd w:id="1460"/>
    </w:p>
    <w:p>
      <w:pPr>
        <w:pStyle w:val="Style15"/>
        <w:keepNext w:val="0"/>
        <w:keepLines w:val="0"/>
        <w:widowControl w:val="0"/>
        <w:shd w:val="clear" w:color="auto" w:fill="auto"/>
        <w:bidi w:val="0"/>
        <w:spacing w:before="0" w:after="240" w:line="351" w:lineRule="exact"/>
        <w:ind w:left="0" w:right="0" w:firstLine="480"/>
        <w:jc w:val="both"/>
      </w:pPr>
      <w:r>
        <w:rPr>
          <w:color w:val="000000"/>
          <w:spacing w:val="0"/>
          <w:w w:val="100"/>
          <w:position w:val="0"/>
        </w:rPr>
        <w:t>市场调查的目的是要保证主要指标的估计精度，实际上调查指标的估计值精度就决定了 调查所需要的样本量。因此，影响样本量确定的因素就是影响调查估计值精度的因素°</w:t>
      </w:r>
    </w:p>
    <w:p>
      <w:pPr>
        <w:pStyle w:val="Style33"/>
        <w:keepNext/>
        <w:keepLines/>
        <w:widowControl w:val="0"/>
        <w:shd w:val="clear" w:color="auto" w:fill="auto"/>
        <w:bidi w:val="0"/>
        <w:spacing w:before="0" w:after="120" w:line="240" w:lineRule="auto"/>
        <w:ind w:left="0" w:right="0" w:firstLine="460"/>
        <w:jc w:val="both"/>
      </w:pPr>
      <w:bookmarkStart w:id="1461" w:name="bookmark1461"/>
      <w:bookmarkStart w:id="1462" w:name="bookmark1462"/>
      <w:bookmarkStart w:id="1463" w:name="bookmark1463"/>
      <w:bookmarkStart w:id="1464" w:name="bookmark1464"/>
      <w:r>
        <w:rPr>
          <w:color w:val="000000"/>
          <w:spacing w:val="0"/>
          <w:w w:val="100"/>
          <w:position w:val="0"/>
        </w:rPr>
        <w:t>一</w:t>
      </w:r>
      <w:bookmarkEnd w:id="1463"/>
      <w:r>
        <w:rPr>
          <w:color w:val="000000"/>
          <w:spacing w:val="0"/>
          <w:w w:val="100"/>
          <w:position w:val="0"/>
        </w:rPr>
        <w:t>、精度的表示方法</w:t>
      </w:r>
      <w:bookmarkEnd w:id="1461"/>
      <w:bookmarkEnd w:id="1462"/>
      <w:bookmarkEnd w:id="1464"/>
    </w:p>
    <w:p>
      <w:pPr>
        <w:pStyle w:val="Style15"/>
        <w:keepNext w:val="0"/>
        <w:keepLines w:val="0"/>
        <w:widowControl w:val="0"/>
        <w:shd w:val="clear" w:color="auto" w:fill="auto"/>
        <w:bidi w:val="0"/>
        <w:spacing w:before="0" w:after="0" w:line="335" w:lineRule="exact"/>
        <w:ind w:left="0" w:right="0" w:firstLine="480"/>
        <w:jc w:val="both"/>
      </w:pPr>
      <w:r>
        <w:rPr>
          <w:color w:val="000000"/>
          <w:spacing w:val="0"/>
          <w:w w:val="100"/>
          <w:position w:val="0"/>
        </w:rPr>
        <w:t>在第六章中，我们介绍了精度的概念及其测度方法。无论估计量形式如何，精度都与其抽 样方差或抽样误差有关。调查估计值的精度与样本量密切相关，随着样本量的增加，调查估计 值的精度也会不断提高。换句话说,样本量取决于调查估计值所要求的精度。</w:t>
      </w:r>
    </w:p>
    <w:p>
      <w:pPr>
        <w:pStyle w:val="Style15"/>
        <w:keepNext w:val="0"/>
        <w:keepLines w:val="0"/>
        <w:widowControl w:val="0"/>
        <w:shd w:val="clear" w:color="auto" w:fill="auto"/>
        <w:bidi w:val="0"/>
        <w:spacing w:before="0" w:after="0" w:line="335" w:lineRule="exact"/>
        <w:ind w:left="0" w:right="0" w:firstLine="480"/>
        <w:jc w:val="both"/>
      </w:pPr>
      <w:r>
        <w:rPr>
          <w:color w:val="000000"/>
          <w:spacing w:val="0"/>
          <w:w w:val="100"/>
          <w:position w:val="0"/>
        </w:rPr>
        <w:t>但精度还有另外的表示方法，它也可以通过其他的误差指标，如标准差、误差限和变异系 数来表示。最常用的是一定置信概率下的置信区间。因此有必要复习一下区间估计的概念。 估计量的标准差(即标准误差)是估计量抽样方差的平方根。误差限是标准差的倍数，倍数因 子取决于我们在调查估计中所希望达到的置信水平。对于具有正态分布的估计量，置信度为 95%的置信区间意味着在同样的条件下，如果重复多次调查，100次中有95次置信区间会覆 盖总体</w:t>
      </w:r>
      <w:r>
        <w:rPr>
          <w:color w:val="000000"/>
          <w:spacing w:val="0"/>
          <w:w w:val="100"/>
          <w:position w:val="0"/>
          <w:lang w:val="zh-CN" w:eastAsia="zh-CN" w:bidi="zh-CN"/>
        </w:rPr>
        <w:t>真值.</w:t>
      </w:r>
    </w:p>
    <w:p>
      <w:pPr>
        <w:pStyle w:val="Style15"/>
        <w:keepNext w:val="0"/>
        <w:keepLines w:val="0"/>
        <w:widowControl w:val="0"/>
        <w:shd w:val="clear" w:color="auto" w:fill="auto"/>
        <w:bidi w:val="0"/>
        <w:spacing w:before="0" w:after="480" w:line="451" w:lineRule="exact"/>
        <w:ind w:left="0" w:right="0" w:firstLine="480"/>
        <w:jc w:val="both"/>
      </w:pPr>
      <w:r>
        <w:rPr>
          <w:color w:val="000000"/>
          <w:spacing w:val="0"/>
          <w:w w:val="100"/>
          <w:position w:val="0"/>
        </w:rPr>
        <w:t>例如，我们用0表示一个任意的估计量，它可以是样本均值、样本比例或样本方差。在给 定标准差估计挤击的情况下，估计量的置信区间可表示为：</w:t>
      </w:r>
    </w:p>
    <w:p>
      <w:pPr>
        <w:pStyle w:val="Style15"/>
        <w:keepNext w:val="0"/>
        <w:keepLines w:val="0"/>
        <w:widowControl w:val="0"/>
        <w:shd w:val="clear" w:color="auto" w:fill="auto"/>
        <w:bidi w:val="0"/>
        <w:spacing w:before="0" w:after="0" w:line="351" w:lineRule="exact"/>
        <w:ind w:left="0" w:right="0" w:firstLine="480"/>
        <w:jc w:val="both"/>
      </w:pPr>
      <w:r>
        <w:rPr>
          <w:color w:val="000000"/>
          <w:spacing w:val="0"/>
          <w:w w:val="100"/>
          <w:position w:val="0"/>
        </w:rPr>
        <w:t>其中,是误差限,</w:t>
      </w:r>
      <w:r>
        <w:rPr>
          <w:color w:val="000000"/>
          <w:spacing w:val="0"/>
          <w:w w:val="100"/>
          <w:position w:val="0"/>
          <w:lang w:val="en-US" w:eastAsia="en-US" w:bidi="en-US"/>
        </w:rPr>
        <w:t>Z</w:t>
      </w:r>
      <w:r>
        <w:rPr>
          <w:color w:val="000000"/>
          <w:spacing w:val="0"/>
          <w:w w:val="100"/>
          <w:position w:val="0"/>
        </w:rPr>
        <w:t>是对应于某一置信水平标准正态分布的分位点值，该值可从标准正 态分布表中查得。大多数统计学教材中都有这样的统计表。常用的</w:t>
      </w:r>
      <w:r>
        <w:rPr>
          <w:color w:val="000000"/>
          <w:spacing w:val="0"/>
          <w:w w:val="100"/>
          <w:position w:val="0"/>
          <w:lang w:val="en-US" w:eastAsia="en-US" w:bidi="en-US"/>
        </w:rPr>
        <w:t>Z</w:t>
      </w:r>
      <w:r>
        <w:rPr>
          <w:color w:val="000000"/>
          <w:spacing w:val="0"/>
          <w:w w:val="100"/>
          <w:position w:val="0"/>
        </w:rPr>
        <w:t>值包括：</w:t>
      </w:r>
    </w:p>
    <w:p>
      <w:pPr>
        <w:pStyle w:val="Style15"/>
        <w:keepNext w:val="0"/>
        <w:keepLines w:val="0"/>
        <w:widowControl w:val="0"/>
        <w:shd w:val="clear" w:color="auto" w:fill="auto"/>
        <w:bidi w:val="0"/>
        <w:spacing w:before="0" w:after="0" w:line="335" w:lineRule="exact"/>
        <w:ind w:left="0" w:right="0" w:firstLine="480"/>
        <w:jc w:val="both"/>
      </w:pPr>
      <w:r>
        <w:rPr>
          <w:color w:val="000000"/>
          <w:spacing w:val="0"/>
          <w:w w:val="100"/>
          <w:position w:val="0"/>
        </w:rPr>
        <w:t>90%的置信度，对应的</w:t>
      </w:r>
      <w:r>
        <w:rPr>
          <w:color w:val="000000"/>
          <w:spacing w:val="0"/>
          <w:w w:val="100"/>
          <w:position w:val="0"/>
          <w:lang w:val="en-US" w:eastAsia="en-US" w:bidi="en-US"/>
        </w:rPr>
        <w:t>z</w:t>
      </w:r>
      <w:r>
        <w:rPr>
          <w:color w:val="000000"/>
          <w:spacing w:val="0"/>
          <w:w w:val="100"/>
          <w:position w:val="0"/>
        </w:rPr>
        <w:t>值为</w:t>
      </w:r>
      <w:r>
        <w:rPr>
          <w:color w:val="000000"/>
          <w:spacing w:val="0"/>
          <w:w w:val="100"/>
          <w:position w:val="0"/>
          <w:lang w:val="en-US" w:eastAsia="en-US" w:bidi="en-US"/>
        </w:rPr>
        <w:t>1.65</w:t>
      </w:r>
    </w:p>
    <w:p>
      <w:pPr>
        <w:pStyle w:val="Style15"/>
        <w:keepNext w:val="0"/>
        <w:keepLines w:val="0"/>
        <w:widowControl w:val="0"/>
        <w:shd w:val="clear" w:color="auto" w:fill="auto"/>
        <w:bidi w:val="0"/>
        <w:spacing w:before="0" w:after="0" w:line="335" w:lineRule="exact"/>
        <w:ind w:left="0" w:right="0" w:firstLine="480"/>
        <w:jc w:val="both"/>
      </w:pPr>
      <w:r>
        <w:rPr>
          <w:color w:val="000000"/>
          <w:spacing w:val="0"/>
          <w:w w:val="100"/>
          <w:position w:val="0"/>
        </w:rPr>
        <w:t>95%的置信度，对应的</w:t>
      </w:r>
      <w:r>
        <w:rPr>
          <w:color w:val="000000"/>
          <w:spacing w:val="0"/>
          <w:w w:val="100"/>
          <w:position w:val="0"/>
          <w:lang w:val="en-US" w:eastAsia="en-US" w:bidi="en-US"/>
        </w:rPr>
        <w:t>z</w:t>
      </w:r>
      <w:r>
        <w:rPr>
          <w:color w:val="000000"/>
          <w:spacing w:val="0"/>
          <w:w w:val="100"/>
          <w:position w:val="0"/>
        </w:rPr>
        <w:t>值为</w:t>
      </w:r>
      <w:r>
        <w:rPr>
          <w:color w:val="000000"/>
          <w:spacing w:val="0"/>
          <w:w w:val="100"/>
          <w:position w:val="0"/>
          <w:lang w:val="en-US" w:eastAsia="en-US" w:bidi="en-US"/>
        </w:rPr>
        <w:t>1.96</w:t>
      </w:r>
    </w:p>
    <w:p>
      <w:pPr>
        <w:pStyle w:val="Style15"/>
        <w:keepNext w:val="0"/>
        <w:keepLines w:val="0"/>
        <w:widowControl w:val="0"/>
        <w:shd w:val="clear" w:color="auto" w:fill="auto"/>
        <w:bidi w:val="0"/>
        <w:spacing w:before="0" w:after="0" w:line="335" w:lineRule="exact"/>
        <w:ind w:left="0" w:right="0" w:firstLine="480"/>
        <w:jc w:val="both"/>
      </w:pPr>
      <w:r>
        <w:rPr>
          <w:color w:val="000000"/>
          <w:spacing w:val="0"/>
          <w:w w:val="100"/>
          <w:position w:val="0"/>
        </w:rPr>
        <w:t>99%的置信度，对应的</w:t>
      </w:r>
      <w:r>
        <w:rPr>
          <w:color w:val="000000"/>
          <w:spacing w:val="0"/>
          <w:w w:val="100"/>
          <w:position w:val="0"/>
          <w:lang w:val="en-US" w:eastAsia="en-US" w:bidi="en-US"/>
        </w:rPr>
        <w:t>z</w:t>
      </w:r>
      <w:r>
        <w:rPr>
          <w:color w:val="000000"/>
          <w:spacing w:val="0"/>
          <w:w w:val="100"/>
          <w:position w:val="0"/>
        </w:rPr>
        <w:t>值为</w:t>
      </w:r>
      <w:r>
        <w:rPr>
          <w:color w:val="000000"/>
          <w:spacing w:val="0"/>
          <w:w w:val="100"/>
          <w:position w:val="0"/>
          <w:lang w:val="en-US" w:eastAsia="en-US" w:bidi="en-US"/>
        </w:rPr>
        <w:t>2.58</w:t>
      </w:r>
    </w:p>
    <w:p>
      <w:pPr>
        <w:pStyle w:val="Style15"/>
        <w:keepNext w:val="0"/>
        <w:keepLines w:val="0"/>
        <w:widowControl w:val="0"/>
        <w:shd w:val="clear" w:color="auto" w:fill="auto"/>
        <w:bidi w:val="0"/>
        <w:spacing w:before="0" w:after="240" w:line="336" w:lineRule="exact"/>
        <w:ind w:left="0" w:right="0" w:firstLine="480"/>
        <w:jc w:val="both"/>
      </w:pPr>
      <w:r>
        <w:rPr>
          <w:color w:val="000000"/>
          <w:spacing w:val="0"/>
          <w:w w:val="100"/>
          <w:position w:val="0"/>
        </w:rPr>
        <w:t>置信度或置信水平通俗的叫法也叫可靠性，精度与可靠性的关系有绝对和相对两种表示 方法，即：</w:t>
      </w:r>
    </w:p>
    <w:p>
      <w:pPr>
        <w:pStyle w:val="Style121"/>
        <w:keepNext w:val="0"/>
        <w:keepLines w:val="0"/>
        <w:widowControl w:val="0"/>
        <w:shd w:val="clear" w:color="auto" w:fill="auto"/>
        <w:bidi w:val="0"/>
        <w:spacing w:before="0" w:after="160" w:line="335" w:lineRule="exact"/>
        <w:ind w:left="0" w:right="0" w:firstLine="0"/>
        <w:jc w:val="center"/>
      </w:pPr>
      <w:r>
        <w:rPr>
          <w:rFonts w:ascii="SimSun" w:eastAsia="SimSun" w:hAnsi="SimSun" w:cs="SimSun"/>
          <w:i w:val="0"/>
          <w:iCs w:val="0"/>
          <w:color w:val="000000"/>
          <w:spacing w:val="0"/>
          <w:w w:val="100"/>
          <w:position w:val="0"/>
          <w:sz w:val="20"/>
          <w:szCs w:val="20"/>
          <w:lang w:val="en-US" w:eastAsia="en-US" w:bidi="en-US"/>
        </w:rPr>
        <w:t xml:space="preserve">P( </w:t>
      </w:r>
      <w:r>
        <w:rPr>
          <w:rFonts w:ascii="Times New Roman" w:eastAsia="Times New Roman" w:hAnsi="Times New Roman" w:cs="Times New Roman"/>
          <w:color w:val="000000"/>
          <w:spacing w:val="0"/>
          <w:w w:val="100"/>
          <w:position w:val="0"/>
          <w:lang w:val="en-US" w:eastAsia="en-US" w:bidi="en-US"/>
        </w:rPr>
        <w:t>\^-p\&lt;za</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 I-a</w:t>
      </w:r>
    </w:p>
    <w:p>
      <w:pPr>
        <w:pStyle w:val="Style15"/>
        <w:keepNext w:val="0"/>
        <w:keepLines w:val="0"/>
        <w:widowControl w:val="0"/>
        <w:shd w:val="clear" w:color="auto" w:fill="auto"/>
        <w:bidi w:val="0"/>
        <w:spacing w:before="0" w:after="0" w:line="335" w:lineRule="exact"/>
        <w:ind w:left="0" w:right="0" w:firstLine="0"/>
        <w:jc w:val="center"/>
      </w:pPr>
      <w:r>
        <w:rPr>
          <w:color w:val="000000"/>
          <w:spacing w:val="0"/>
          <w:w w:val="100"/>
          <w:position w:val="0"/>
          <w:lang w:val="en-US" w:eastAsia="en-US" w:bidi="en-US"/>
        </w:rPr>
        <w:t xml:space="preserve">F </w:t>
      </w:r>
      <w:r>
        <w:rPr>
          <w:color w:val="000000"/>
          <w:spacing w:val="0"/>
          <w:w w:val="100"/>
          <w:position w:val="0"/>
        </w:rPr>
        <w:t xml:space="preserve">号 </w:t>
      </w:r>
      <w:r>
        <w:rPr>
          <w:color w:val="000000"/>
          <w:spacing w:val="0"/>
          <w:w w:val="100"/>
          <w:position w:val="0"/>
          <w:lang w:val="en-US" w:eastAsia="en-US" w:bidi="en-US"/>
        </w:rPr>
        <w:t>*)=1</w:t>
      </w:r>
    </w:p>
    <w:p>
      <w:pPr>
        <w:pStyle w:val="Style15"/>
        <w:keepNext w:val="0"/>
        <w:keepLines w:val="0"/>
        <w:widowControl w:val="0"/>
        <w:shd w:val="clear" w:color="auto" w:fill="auto"/>
        <w:bidi w:val="0"/>
        <w:spacing w:before="0" w:after="0" w:line="266" w:lineRule="exact"/>
        <w:ind w:left="620" w:right="0" w:hanging="140"/>
        <w:jc w:val="both"/>
      </w:pPr>
      <w:r>
        <w:rPr>
          <w:color w:val="000000"/>
          <w:spacing w:val="0"/>
          <w:w w:val="100"/>
          <w:position w:val="0"/>
        </w:rPr>
        <w:t>其中</w:t>
      </w:r>
      <w:r>
        <w:rPr>
          <w:color w:val="000000"/>
          <w:spacing w:val="0"/>
          <w:w w:val="100"/>
          <w:position w:val="0"/>
          <w:lang w:val="en-US" w:eastAsia="en-US" w:bidi="en-US"/>
        </w:rPr>
        <w:t>，1-a</w:t>
      </w:r>
      <w:r>
        <w:rPr>
          <w:color w:val="000000"/>
          <w:spacing w:val="0"/>
          <w:w w:val="100"/>
          <w:position w:val="0"/>
        </w:rPr>
        <w:t>为置信度或称可靠性,</w:t>
      </w:r>
      <w:r>
        <w:rPr>
          <w:color w:val="000000"/>
          <w:spacing w:val="0"/>
          <w:w w:val="100"/>
          <w:position w:val="0"/>
          <w:lang w:val="en-US" w:eastAsia="en-US" w:bidi="en-US"/>
        </w:rPr>
        <w:t>a</w:t>
      </w:r>
      <w:r>
        <w:rPr>
          <w:color w:val="000000"/>
          <w:spacing w:val="0"/>
          <w:w w:val="100"/>
          <w:position w:val="0"/>
        </w:rPr>
        <w:t>为显著性水平，取值一般为</w:t>
      </w:r>
      <w:r>
        <w:rPr>
          <w:color w:val="000000"/>
          <w:spacing w:val="0"/>
          <w:w w:val="100"/>
          <w:position w:val="0"/>
          <w:lang w:val="en-US" w:eastAsia="en-US" w:bidi="en-US"/>
        </w:rPr>
        <w:t>0.05,0.01</w:t>
      </w:r>
      <w:r>
        <w:rPr>
          <w:color w:val="000000"/>
          <w:spacing w:val="0"/>
          <w:w w:val="100"/>
          <w:position w:val="0"/>
        </w:rPr>
        <w:t>或0.1。通常也 人</w:t>
      </w:r>
    </w:p>
    <w:p>
      <w:pPr>
        <w:pStyle w:val="Style15"/>
        <w:keepNext w:val="0"/>
        <w:keepLines w:val="0"/>
        <w:widowControl w:val="0"/>
        <w:shd w:val="clear" w:color="auto" w:fill="auto"/>
        <w:tabs>
          <w:tab w:pos="7931" w:val="left"/>
        </w:tabs>
        <w:bidi w:val="0"/>
        <w:spacing w:before="0" w:after="0" w:line="240" w:lineRule="auto"/>
        <w:ind w:left="0" w:right="0" w:firstLine="460"/>
        <w:jc w:val="left"/>
      </w:pPr>
      <w:r>
        <w:rPr>
          <w:color w:val="000000"/>
          <w:spacing w:val="0"/>
          <w:w w:val="100"/>
          <w:position w:val="0"/>
          <w:lang w:val="en-US" w:eastAsia="en-US" w:bidi="en-US"/>
        </w:rPr>
        <w:t>zcr/</w:t>
        <w:tab/>
      </w:r>
      <w:r>
        <w:rPr>
          <w:color w:val="000000"/>
          <w:spacing w:val="0"/>
          <w:w w:val="100"/>
          <w:position w:val="0"/>
          <w:vertAlign w:val="subscript"/>
          <w:lang w:val="en-US" w:eastAsia="en-US" w:bidi="en-US"/>
        </w:rPr>
        <w:t>A</w:t>
      </w:r>
    </w:p>
    <w:p>
      <w:pPr>
        <w:pStyle w:val="Style15"/>
        <w:keepNext w:val="0"/>
        <w:keepLines w:val="0"/>
        <w:widowControl w:val="0"/>
        <w:shd w:val="clear" w:color="auto" w:fill="auto"/>
        <w:bidi w:val="0"/>
        <w:spacing w:before="0" w:after="240" w:line="240" w:lineRule="auto"/>
        <w:ind w:left="0" w:right="0" w:firstLine="0"/>
        <w:jc w:val="both"/>
      </w:pPr>
      <w:r>
        <w:rPr>
          <w:color w:val="000000"/>
          <w:spacing w:val="0"/>
          <w:w w:val="100"/>
          <w:position w:val="0"/>
        </w:rPr>
        <w:t>把『3-称作可靠性为的估计精度，由于0是待估的参数，是未知的，因此可用0来代替</w:t>
      </w:r>
    </w:p>
    <w:p>
      <w:pPr>
        <w:pStyle w:val="Style121"/>
        <w:keepNext w:val="0"/>
        <w:keepLines w:val="0"/>
        <w:widowControl w:val="0"/>
        <w:shd w:val="clear" w:color="auto" w:fill="auto"/>
        <w:bidi w:val="0"/>
        <w:spacing w:before="0" w:after="0" w:line="240" w:lineRule="auto"/>
        <w:ind w:left="2960" w:right="0" w:firstLine="0"/>
        <w:jc w:val="left"/>
      </w:pPr>
      <w:r>
        <w:rPr>
          <w:rFonts w:ascii="Times New Roman" w:eastAsia="Times New Roman" w:hAnsi="Times New Roman" w:cs="Times New Roman"/>
          <w:color w:val="000000"/>
          <w:spacing w:val="0"/>
          <w:w w:val="100"/>
          <w:position w:val="0"/>
          <w:lang w:val="en-US" w:eastAsia="en-US" w:bidi="en-US"/>
        </w:rPr>
        <w:t>za2</w:t>
      </w:r>
    </w:p>
    <w:p>
      <w:pPr>
        <w:pStyle w:val="Style15"/>
        <w:keepNext w:val="0"/>
        <w:keepLines w:val="0"/>
        <w:widowControl w:val="0"/>
        <w:numPr>
          <w:ilvl w:val="0"/>
          <w:numId w:val="391"/>
        </w:numPr>
        <w:shd w:val="clear" w:color="auto" w:fill="auto"/>
        <w:bidi w:val="0"/>
        <w:spacing w:before="0" w:after="0" w:line="240" w:lineRule="auto"/>
        <w:ind w:left="0" w:right="0" w:firstLine="0"/>
        <w:jc w:val="left"/>
      </w:pPr>
      <w:bookmarkStart w:id="1465" w:name="bookmark1465"/>
      <w:bookmarkEnd w:id="1465"/>
      <w:r>
        <w:rPr>
          <w:color w:val="000000"/>
          <w:spacing w:val="0"/>
          <w:w w:val="100"/>
          <w:position w:val="0"/>
        </w:rPr>
        <w:t>从而得到近似的估计精度估计量的误差限越小，精度越高。</w:t>
      </w:r>
    </w:p>
    <w:p>
      <w:pPr>
        <w:pStyle w:val="Style31"/>
        <w:keepNext/>
        <w:keepLines/>
        <w:widowControl w:val="0"/>
        <w:shd w:val="clear" w:color="auto" w:fill="auto"/>
        <w:bidi w:val="0"/>
        <w:spacing w:before="0" w:after="240" w:line="180" w:lineRule="auto"/>
        <w:ind w:left="3040" w:right="0" w:firstLine="0"/>
        <w:jc w:val="left"/>
        <w:rPr>
          <w:sz w:val="40"/>
          <w:szCs w:val="40"/>
        </w:rPr>
      </w:pPr>
      <w:bookmarkStart w:id="1466" w:name="bookmark1466"/>
      <w:bookmarkStart w:id="1467" w:name="bookmark1467"/>
      <w:bookmarkStart w:id="1468" w:name="bookmark1468"/>
      <w:r>
        <w:rPr>
          <w:rFonts w:ascii="Times New Roman" w:eastAsia="Times New Roman" w:hAnsi="Times New Roman" w:cs="Times New Roman"/>
          <w:color w:val="000000"/>
          <w:spacing w:val="0"/>
          <w:w w:val="100"/>
          <w:position w:val="0"/>
          <w:sz w:val="40"/>
          <w:szCs w:val="40"/>
        </w:rPr>
        <w:t>2</w:t>
      </w:r>
      <w:bookmarkEnd w:id="1466"/>
      <w:bookmarkEnd w:id="1467"/>
      <w:bookmarkEnd w:id="1468"/>
    </w:p>
    <w:p>
      <w:pPr>
        <w:pStyle w:val="Style33"/>
        <w:keepNext/>
        <w:keepLines/>
        <w:widowControl w:val="0"/>
        <w:shd w:val="clear" w:color="auto" w:fill="auto"/>
        <w:bidi w:val="0"/>
        <w:spacing w:before="0" w:after="120" w:line="240" w:lineRule="auto"/>
        <w:ind w:left="0" w:right="0"/>
        <w:jc w:val="both"/>
      </w:pPr>
      <w:bookmarkStart w:id="1469" w:name="bookmark1469"/>
      <w:bookmarkStart w:id="1470" w:name="bookmark1470"/>
      <w:bookmarkStart w:id="1471" w:name="bookmark1471"/>
      <w:bookmarkStart w:id="1472" w:name="bookmark1472"/>
      <w:r>
        <w:rPr>
          <w:color w:val="000000"/>
          <w:spacing w:val="0"/>
          <w:w w:val="100"/>
          <w:position w:val="0"/>
        </w:rPr>
        <w:t>二</w:t>
      </w:r>
      <w:bookmarkEnd w:id="1471"/>
      <w:r>
        <w:rPr>
          <w:color w:val="000000"/>
          <w:spacing w:val="0"/>
          <w:w w:val="100"/>
          <w:position w:val="0"/>
        </w:rPr>
        <w:t>、确定精度需要考虑的因素</w:t>
      </w:r>
      <w:bookmarkEnd w:id="1469"/>
      <w:bookmarkEnd w:id="1470"/>
      <w:bookmarkEnd w:id="1472"/>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确定调查需要达到的合适精度水平时，调査机构需要考虑以下相关的问题：</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lang w:val="en-US" w:eastAsia="en-US" w:bidi="en-US"/>
        </w:rPr>
        <w:t>（-）</w:t>
      </w:r>
      <w:r>
        <w:rPr>
          <w:color w:val="000000"/>
          <w:spacing w:val="0"/>
          <w:w w:val="100"/>
          <w:position w:val="0"/>
        </w:rPr>
        <w:t>允许多大的误差限</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对于调查估计值来说，多大的抽样方差可以接受？</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在调查估计时，客户能容忍多大的不确定性？例如，常用的95%置信度±6%的误差限对 客户的调查目标是否适宜,估计值是否需要更高（或更低）的精度。</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如果调查结果将用于一项有重大影响或有较大风险的决策，那么客户对估计值就需要有 较高的精度；如果他们只是简单地希望取得对所研究总体某个指标的感性认识,那么低一点的 精度就可以满足要求了。</w:t>
      </w:r>
    </w:p>
    <w:p>
      <w:pPr>
        <w:pStyle w:val="Style15"/>
        <w:keepNext w:val="0"/>
        <w:keepLines w:val="0"/>
        <w:widowControl w:val="0"/>
        <w:shd w:val="clear" w:color="auto" w:fill="auto"/>
        <w:tabs>
          <w:tab w:pos="1015" w:val="left"/>
        </w:tabs>
        <w:bidi w:val="0"/>
        <w:spacing w:before="0" w:after="0" w:line="333" w:lineRule="exact"/>
        <w:ind w:left="0" w:right="0" w:firstLine="440"/>
        <w:jc w:val="both"/>
      </w:pPr>
      <w:bookmarkStart w:id="1473" w:name="bookmark1473"/>
      <w:r>
        <w:rPr>
          <w:color w:val="000000"/>
          <w:spacing w:val="0"/>
          <w:w w:val="100"/>
          <w:position w:val="0"/>
        </w:rPr>
        <w:t>（</w:t>
      </w:r>
      <w:bookmarkEnd w:id="1473"/>
      <w:r>
        <w:rPr>
          <w:color w:val="000000"/>
          <w:spacing w:val="0"/>
          <w:w w:val="100"/>
          <w:position w:val="0"/>
        </w:rPr>
        <w:t>二）</w:t>
        <w:tab/>
        <w:t>是否需要对调查总体中的子总体（域）进行估计</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调查结果可能需要包括一些细化的数据，这些数据称为域估计值，曾经在第六章讨论过。 例如，除了需要对全国进行估计外，可能还需要省或地市的估计值，或者还需要在调查总体中 按性别、年龄或受教育程度等因素细分成子总体（域），并对这些子总体进行估计。为满足这 些数据的估计，需要确定合适的精度。当然不同的域可能精度有不同的要求。例如对一项全 国性调査，调查的主办者可能要求对全国估计的精度，其误差限为±3%,但对于省一级的估计 值,其精度要求误差限为±5%就可以满足。而对于地、市级的估计值,±10%的误差限就足够 了。在这种情况下，通常每个域作为层来处理。</w:t>
      </w:r>
    </w:p>
    <w:p>
      <w:pPr>
        <w:pStyle w:val="Style15"/>
        <w:keepNext w:val="0"/>
        <w:keepLines w:val="0"/>
        <w:widowControl w:val="0"/>
        <w:shd w:val="clear" w:color="auto" w:fill="auto"/>
        <w:tabs>
          <w:tab w:pos="1015" w:val="left"/>
        </w:tabs>
        <w:bidi w:val="0"/>
        <w:spacing w:before="0" w:after="0" w:line="333" w:lineRule="exact"/>
        <w:ind w:left="0" w:right="0" w:firstLine="440"/>
        <w:jc w:val="both"/>
      </w:pPr>
      <w:bookmarkStart w:id="1474" w:name="bookmark1474"/>
      <w:r>
        <w:rPr>
          <w:color w:val="000000"/>
          <w:spacing w:val="0"/>
          <w:w w:val="100"/>
          <w:position w:val="0"/>
        </w:rPr>
        <w:t>（</w:t>
      </w:r>
      <w:bookmarkEnd w:id="1474"/>
      <w:r>
        <w:rPr>
          <w:color w:val="000000"/>
          <w:spacing w:val="0"/>
          <w:w w:val="100"/>
          <w:position w:val="0"/>
        </w:rPr>
        <w:t>三）</w:t>
        <w:tab/>
        <w:t>调查估计值有关的抽样方差大小</w:t>
      </w:r>
    </w:p>
    <w:p>
      <w:pPr>
        <w:pStyle w:val="Style15"/>
        <w:keepNext w:val="0"/>
        <w:keepLines w:val="0"/>
        <w:widowControl w:val="0"/>
        <w:shd w:val="clear" w:color="auto" w:fill="auto"/>
        <w:bidi w:val="0"/>
        <w:spacing w:before="0" w:after="0" w:line="423" w:lineRule="exact"/>
        <w:ind w:left="0" w:right="0" w:firstLine="440"/>
        <w:jc w:val="both"/>
      </w:pPr>
      <w:r>
        <w:rPr>
          <w:color w:val="000000"/>
          <w:spacing w:val="0"/>
          <w:w w:val="100"/>
          <w:position w:val="0"/>
        </w:rPr>
        <w:t>相对于调查结果要求的一定精度，最小的调查估计值多大？设一项调查的目的是多个指 标的比例估计，其中有些指标的比例估计可能是</w:t>
      </w:r>
      <w:r>
        <w:rPr>
          <w:color w:val="000000"/>
          <w:spacing w:val="0"/>
          <w:w w:val="100"/>
          <w:position w:val="0"/>
          <w:lang w:val="en-US" w:eastAsia="en-US" w:bidi="en-US"/>
        </w:rPr>
        <w:t>p = 0.5</w:t>
      </w:r>
      <w:r>
        <w:rPr>
          <w:color w:val="000000"/>
          <w:spacing w:val="0"/>
          <w:w w:val="100"/>
          <w:position w:val="0"/>
        </w:rPr>
        <w:t>或更高，但另外一些指标的比例估计 则可能较低，如</w:t>
      </w:r>
      <w:r>
        <w:rPr>
          <w:color w:val="000000"/>
          <w:spacing w:val="0"/>
          <w:w w:val="100"/>
          <w:position w:val="0"/>
          <w:lang w:val="en-US" w:eastAsia="en-US" w:bidi="en-US"/>
        </w:rPr>
        <w:t>P = 0.05</w:t>
      </w:r>
      <w:r>
        <w:rPr>
          <w:color w:val="000000"/>
          <w:spacing w:val="0"/>
          <w:w w:val="100"/>
          <w:position w:val="0"/>
        </w:rPr>
        <w:t>或</w:t>
      </w:r>
      <w:r>
        <w:rPr>
          <w:color w:val="000000"/>
          <w:spacing w:val="0"/>
          <w:w w:val="100"/>
          <w:position w:val="0"/>
          <w:lang w:val="en-US" w:eastAsia="en-US" w:bidi="en-US"/>
        </w:rPr>
        <w:t>p = 0.1</w:t>
      </w:r>
      <w:r>
        <w:rPr>
          <w:color w:val="000000"/>
          <w:spacing w:val="0"/>
          <w:w w:val="100"/>
          <w:position w:val="0"/>
        </w:rPr>
        <w:t>在确定调查估计值所需的精度时，调查机构应该考虑当达 到某个既定精度时可能的最小估计值。如果最小的估计值是</w:t>
      </w:r>
      <w:r>
        <w:rPr>
          <w:color w:val="000000"/>
          <w:spacing w:val="0"/>
          <w:w w:val="100"/>
          <w:position w:val="0"/>
          <w:lang w:val="en-US" w:eastAsia="en-US" w:bidi="en-US"/>
        </w:rPr>
        <w:t>P = 0.5,</w:t>
      </w:r>
      <w:r>
        <w:rPr>
          <w:color w:val="000000"/>
          <w:spacing w:val="0"/>
          <w:w w:val="100"/>
          <w:position w:val="0"/>
        </w:rPr>
        <w:t>那么调查机构要求的误 差限就应该小于</w:t>
      </w:r>
      <w:r>
        <w:rPr>
          <w:color w:val="000000"/>
          <w:spacing w:val="0"/>
          <w:w w:val="100"/>
          <w:position w:val="0"/>
          <w:lang w:val="en-US" w:eastAsia="en-US" w:bidi="en-US"/>
        </w:rPr>
        <w:t>0.05c</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举例说,政府要决定是否实行</w:t>
      </w:r>
      <w:r>
        <w:rPr>
          <w:color w:val="000000"/>
          <w:spacing w:val="0"/>
          <w:w w:val="100"/>
          <w:position w:val="0"/>
          <w:lang w:val="zh-CN" w:eastAsia="zh-CN" w:bidi="zh-CN"/>
        </w:rPr>
        <w:t>“为</w:t>
      </w:r>
      <w:r>
        <w:rPr>
          <w:color w:val="000000"/>
          <w:spacing w:val="0"/>
          <w:w w:val="100"/>
          <w:position w:val="0"/>
        </w:rPr>
        <w:t>某种使用人数较少的语言提供服务</w:t>
      </w:r>
      <w:r>
        <w:rPr>
          <w:color w:val="000000"/>
          <w:spacing w:val="0"/>
          <w:w w:val="100"/>
          <w:position w:val="0"/>
          <w:lang w:val="zh-CN" w:eastAsia="zh-CN" w:bidi="zh-CN"/>
        </w:rPr>
        <w:t>”的新</w:t>
      </w:r>
      <w:r>
        <w:rPr>
          <w:color w:val="000000"/>
          <w:spacing w:val="0"/>
          <w:w w:val="100"/>
          <w:position w:val="0"/>
        </w:rPr>
        <w:t>政策，如果至 少有</w:t>
      </w:r>
      <w:r>
        <w:rPr>
          <w:color w:val="000000"/>
          <w:spacing w:val="0"/>
          <w:w w:val="100"/>
          <w:position w:val="0"/>
          <w:lang w:val="en-US" w:eastAsia="en-US" w:bidi="en-US"/>
        </w:rPr>
        <w:t>P = 0.05（</w:t>
      </w:r>
      <w:r>
        <w:rPr>
          <w:color w:val="000000"/>
          <w:spacing w:val="0"/>
          <w:w w:val="100"/>
          <w:position w:val="0"/>
        </w:rPr>
        <w:t>或5%）的人群对这一语种存在需求，政府就应为这种语言提供服务。因此计划 对当地居民进行一项调查、以估计他们对这种语言的需求一显然，对于</w:t>
      </w:r>
      <w:r>
        <w:rPr>
          <w:color w:val="000000"/>
          <w:spacing w:val="0"/>
          <w:w w:val="100"/>
          <w:position w:val="0"/>
          <w:lang w:val="en-US" w:eastAsia="en-US" w:bidi="en-US"/>
        </w:rPr>
        <w:t>P = 0.05</w:t>
      </w:r>
      <w:r>
        <w:rPr>
          <w:color w:val="000000"/>
          <w:spacing w:val="0"/>
          <w:w w:val="100"/>
          <w:position w:val="0"/>
        </w:rPr>
        <w:t>水平左右的调 查估计值</w:t>
      </w:r>
      <w:r>
        <w:rPr>
          <w:color w:val="000000"/>
          <w:spacing w:val="0"/>
          <w:w w:val="100"/>
          <w:position w:val="0"/>
          <w:lang w:val="en-US" w:eastAsia="en-US" w:bidi="en-US"/>
        </w:rPr>
        <w:t>,±0.05</w:t>
      </w:r>
      <w:r>
        <w:rPr>
          <w:color w:val="000000"/>
          <w:spacing w:val="0"/>
          <w:w w:val="100"/>
          <w:position w:val="0"/>
        </w:rPr>
        <w:t xml:space="preserve">的误差限似乎过高。在这种情况下，应规定更小的误差限，如不大于±0.01、 </w:t>
      </w:r>
      <w:r>
        <w:rPr>
          <w:color w:val="000000"/>
          <w:spacing w:val="0"/>
          <w:w w:val="100"/>
          <w:position w:val="0"/>
          <w:lang w:val="en-US" w:eastAsia="en-US" w:bidi="en-US"/>
        </w:rPr>
        <w:t>±0.02</w:t>
      </w:r>
      <w:r>
        <w:rPr>
          <w:color w:val="000000"/>
          <w:spacing w:val="0"/>
          <w:w w:val="100"/>
          <w:position w:val="0"/>
        </w:rPr>
        <w:t>等,这时候，置信区间应该是0.05±0.01或</w:t>
      </w:r>
      <w:r>
        <w:rPr>
          <w:color w:val="000000"/>
          <w:spacing w:val="0"/>
          <w:w w:val="100"/>
          <w:position w:val="0"/>
          <w:lang w:val="en-US" w:eastAsia="en-US" w:bidi="en-US"/>
        </w:rPr>
        <w:t>0.05±0.02</w:t>
      </w:r>
      <w:r>
        <w:rPr>
          <w:color w:val="000000"/>
          <w:spacing w:val="0"/>
          <w:w w:val="100"/>
          <w:position w:val="0"/>
          <w:vertAlign w:val="subscript"/>
          <w:lang w:val="en-US" w:eastAsia="en-US" w:bidi="en-US"/>
        </w:rPr>
        <w:t>c</w:t>
      </w:r>
      <w:r>
        <w:rPr>
          <w:color w:val="000000"/>
          <w:spacing w:val="0"/>
          <w:w w:val="100"/>
          <w:position w:val="0"/>
          <w:lang w:val="en-US" w:eastAsia="en-US" w:bidi="en-US"/>
        </w:rPr>
        <w:t>.</w:t>
      </w:r>
    </w:p>
    <w:p>
      <w:pPr>
        <w:pStyle w:val="Style15"/>
        <w:keepNext w:val="0"/>
        <w:keepLines w:val="0"/>
        <w:widowControl w:val="0"/>
        <w:shd w:val="clear" w:color="auto" w:fill="auto"/>
        <w:tabs>
          <w:tab w:pos="1015" w:val="left"/>
        </w:tabs>
        <w:bidi w:val="0"/>
        <w:spacing w:before="0" w:after="0" w:line="326" w:lineRule="exact"/>
        <w:ind w:left="0" w:right="0" w:firstLine="440"/>
        <w:jc w:val="both"/>
      </w:pPr>
      <w:bookmarkStart w:id="1475" w:name="bookmark1475"/>
      <w:r>
        <w:rPr>
          <w:color w:val="000000"/>
          <w:spacing w:val="0"/>
          <w:w w:val="100"/>
          <w:position w:val="0"/>
        </w:rPr>
        <w:t>（</w:t>
      </w:r>
      <w:bookmarkEnd w:id="1475"/>
      <w:r>
        <w:rPr>
          <w:color w:val="000000"/>
          <w:spacing w:val="0"/>
          <w:w w:val="100"/>
          <w:position w:val="0"/>
        </w:rPr>
        <w:t>四）</w:t>
        <w:tab/>
        <w:t>需要在精度和费用间平衡</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随着样本量的增加，估计值的精度也将提高。但是，精度的得益并不与样本量的增加成正 比'考虑只有两个选项</w:t>
      </w:r>
      <w:r>
        <w:rPr>
          <w:color w:val="000000"/>
          <w:spacing w:val="0"/>
          <w:w w:val="100"/>
          <w:position w:val="0"/>
          <w:lang w:val="en-US" w:eastAsia="en-US" w:bidi="en-US"/>
        </w:rPr>
        <w:t>“A”</w:t>
      </w:r>
      <w:r>
        <w:rPr>
          <w:color w:val="000000"/>
          <w:spacing w:val="0"/>
          <w:w w:val="100"/>
          <w:position w:val="0"/>
        </w:rPr>
        <w:t>和的定性变量，客户对总体中性质</w:t>
      </w:r>
      <w:r>
        <w:rPr>
          <w:color w:val="000000"/>
          <w:spacing w:val="0"/>
          <w:w w:val="100"/>
          <w:position w:val="0"/>
          <w:lang w:val="en-US" w:eastAsia="en-US" w:bidi="en-US"/>
        </w:rPr>
        <w:t>“A”</w:t>
      </w:r>
      <w:r>
        <w:rPr>
          <w:color w:val="000000"/>
          <w:spacing w:val="0"/>
          <w:w w:val="100"/>
          <w:position w:val="0"/>
        </w:rPr>
        <w:t>的个体所占的比例感 兴趣。表</w:t>
      </w:r>
      <w:r>
        <w:rPr>
          <w:color w:val="000000"/>
          <w:spacing w:val="0"/>
          <w:w w:val="100"/>
          <w:position w:val="0"/>
          <w:lang w:val="en-US" w:eastAsia="en-US" w:bidi="en-US"/>
        </w:rPr>
        <w:t>7-1</w:t>
      </w:r>
      <w:r>
        <w:rPr>
          <w:color w:val="000000"/>
          <w:spacing w:val="0"/>
          <w:w w:val="100"/>
          <w:position w:val="0"/>
        </w:rPr>
        <w:t>描述了 95.45%置信度下，对不同样本量的简单随机样本逬行比例估计得到的误 差限，其中选择</w:t>
      </w:r>
      <w:r>
        <w:rPr>
          <w:color w:val="000000"/>
          <w:spacing w:val="0"/>
          <w:w w:val="100"/>
          <w:position w:val="0"/>
          <w:lang w:val="en-US" w:eastAsia="en-US" w:bidi="en-US"/>
        </w:rPr>
        <w:t>A</w:t>
      </w:r>
      <w:r>
        <w:rPr>
          <w:color w:val="000000"/>
          <w:spacing w:val="0"/>
          <w:w w:val="100"/>
          <w:position w:val="0"/>
        </w:rPr>
        <w:t>的个体占总体的真实比例值是</w:t>
      </w:r>
      <w:r>
        <w:rPr>
          <w:color w:val="000000"/>
          <w:spacing w:val="0"/>
          <w:w w:val="100"/>
          <w:position w:val="0"/>
          <w:lang w:val="en-US" w:eastAsia="en-US" w:bidi="en-US"/>
        </w:rPr>
        <w:t>P = 0.5</w:t>
      </w:r>
      <w:r>
        <w:rPr>
          <w:color w:val="000000"/>
          <w:spacing w:val="0"/>
          <w:w w:val="100"/>
          <w:position w:val="0"/>
        </w:rPr>
        <w:t>或50%。</w:t>
      </w:r>
    </w:p>
    <w:p>
      <w:pPr>
        <w:pStyle w:val="Style17"/>
        <w:keepNext w:val="0"/>
        <w:keepLines w:val="0"/>
        <w:widowControl w:val="0"/>
        <w:shd w:val="clear" w:color="auto" w:fill="auto"/>
        <w:bidi w:val="0"/>
        <w:spacing w:before="0" w:after="120" w:line="326" w:lineRule="exact"/>
        <w:ind w:left="0" w:right="0" w:firstLine="0"/>
        <w:jc w:val="center"/>
        <w:rPr>
          <w:sz w:val="16"/>
          <w:szCs w:val="16"/>
        </w:rPr>
      </w:pPr>
      <w:r>
        <w:rPr>
          <w:color w:val="000000"/>
          <w:spacing w:val="0"/>
          <w:w w:val="100"/>
          <w:position w:val="0"/>
          <w:sz w:val="15"/>
          <w:szCs w:val="15"/>
        </w:rPr>
        <w:t>表</w:t>
      </w:r>
      <w:r>
        <w:rPr>
          <w:rFonts w:ascii="Times New Roman" w:eastAsia="Times New Roman" w:hAnsi="Times New Roman" w:cs="Times New Roman"/>
          <w:b/>
          <w:bCs/>
          <w:color w:val="000000"/>
          <w:spacing w:val="0"/>
          <w:w w:val="100"/>
          <w:position w:val="0"/>
          <w:sz w:val="16"/>
          <w:szCs w:val="16"/>
          <w:lang w:val="zh-CN" w:eastAsia="zh-CN" w:bidi="zh-CN"/>
        </w:rPr>
        <w:t>7-1</w:t>
      </w:r>
      <w:r>
        <w:rPr>
          <w:color w:val="000000"/>
          <w:spacing w:val="0"/>
          <w:w w:val="100"/>
          <w:position w:val="0"/>
          <w:sz w:val="15"/>
          <w:szCs w:val="15"/>
        </w:rPr>
        <w:t>简单随机抽样估计比例〃的样本量与误差限的关系</w:t>
      </w:r>
      <w:r>
        <w:rPr>
          <w:b/>
          <w:bCs/>
          <w:color w:val="000000"/>
          <w:spacing w:val="0"/>
          <w:w w:val="100"/>
          <w:position w:val="0"/>
          <w:sz w:val="17"/>
          <w:szCs w:val="17"/>
          <w:lang w:val="en-US" w:eastAsia="en-US" w:bidi="en-US"/>
        </w:rPr>
        <w:t>（</w:t>
      </w:r>
      <w:r>
        <w:rPr>
          <w:rFonts w:ascii="Times New Roman" w:eastAsia="Times New Roman" w:hAnsi="Times New Roman" w:cs="Times New Roman"/>
          <w:b/>
          <w:bCs/>
          <w:color w:val="000000"/>
          <w:spacing w:val="0"/>
          <w:w w:val="100"/>
          <w:position w:val="0"/>
          <w:sz w:val="16"/>
          <w:szCs w:val="16"/>
          <w:lang w:val="en-US" w:eastAsia="en-US" w:bidi="en-US"/>
        </w:rPr>
        <w:t>P = 0.5）</w:t>
      </w:r>
    </w:p>
    <w:p>
      <w:pPr>
        <w:widowControl w:val="0"/>
        <w:jc w:val="center"/>
        <w:rPr>
          <w:sz w:val="2"/>
          <w:szCs w:val="2"/>
        </w:rPr>
      </w:pPr>
      <w:r>
        <w:drawing>
          <wp:inline>
            <wp:extent cx="5589905" cy="688975"/>
            <wp:docPr id="452" name="Picutre 452"/>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446"/>
                    <a:stretch/>
                  </pic:blipFill>
                  <pic:spPr>
                    <a:xfrm>
                      <a:ext cx="5589905" cy="688975"/>
                    </a:xfrm>
                    <a:prstGeom prst="rect"/>
                  </pic:spPr>
                </pic:pic>
              </a:graphicData>
            </a:graphic>
          </wp:inline>
        </w:drawing>
      </w:r>
    </w:p>
    <w:p>
      <w:pPr>
        <w:widowControl w:val="0"/>
        <w:spacing w:line="1" w:lineRule="exact"/>
      </w:pPr>
    </w:p>
    <w:p>
      <w:pPr>
        <w:pStyle w:val="Style7"/>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续表</w:t>
      </w:r>
    </w:p>
    <w:p>
      <w:pPr>
        <w:widowControl w:val="0"/>
        <w:jc w:val="center"/>
        <w:rPr>
          <w:sz w:val="2"/>
          <w:szCs w:val="2"/>
        </w:rPr>
      </w:pPr>
      <w:r>
        <w:drawing>
          <wp:inline>
            <wp:extent cx="5596255" cy="1170305"/>
            <wp:docPr id="453" name="Picutre 453"/>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448"/>
                    <a:stretch/>
                  </pic:blipFill>
                  <pic:spPr>
                    <a:xfrm>
                      <a:ext cx="5596255" cy="1170305"/>
                    </a:xfrm>
                    <a:prstGeom prst="rect"/>
                  </pic:spPr>
                </pic:pic>
              </a:graphicData>
            </a:graphic>
          </wp:inline>
        </w:drawing>
      </w:r>
    </w:p>
    <w:p>
      <w:pPr>
        <w:widowControl w:val="0"/>
        <w:spacing w:after="139" w:line="1" w:lineRule="exact"/>
      </w:pPr>
    </w:p>
    <w:p>
      <w:pPr>
        <w:pStyle w:val="Style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表</w:t>
      </w:r>
      <w:r>
        <w:rPr>
          <w:color w:val="000000"/>
          <w:spacing w:val="0"/>
          <w:w w:val="100"/>
          <w:position w:val="0"/>
          <w:lang w:val="zh-CN" w:eastAsia="zh-CN" w:bidi="zh-CN"/>
        </w:rPr>
        <w:t>7-1</w:t>
      </w:r>
      <w:r>
        <w:rPr>
          <w:color w:val="000000"/>
          <w:spacing w:val="0"/>
          <w:w w:val="100"/>
          <w:position w:val="0"/>
        </w:rPr>
        <w:t>中，当样本量从50增加一倍到100时，比例估计值的误差限有所降低，从</w:t>
      </w:r>
      <w:r>
        <w:rPr>
          <w:color w:val="000000"/>
          <w:spacing w:val="0"/>
          <w:w w:val="100"/>
          <w:position w:val="0"/>
          <w:lang w:val="en-US" w:eastAsia="en-US" w:bidi="en-US"/>
        </w:rPr>
        <w:t>±0.14</w:t>
      </w:r>
      <w:r>
        <w:rPr>
          <w:color w:val="000000"/>
          <w:spacing w:val="0"/>
          <w:w w:val="100"/>
          <w:position w:val="0"/>
        </w:rPr>
        <w:t>减 少到</w:t>
      </w:r>
      <w:r>
        <w:rPr>
          <w:color w:val="000000"/>
          <w:spacing w:val="0"/>
          <w:w w:val="100"/>
          <w:position w:val="0"/>
          <w:lang w:val="en-US" w:eastAsia="en-US" w:bidi="en-US"/>
        </w:rPr>
        <w:t>±0.10,</w:t>
      </w:r>
      <w:r>
        <w:rPr>
          <w:color w:val="000000"/>
          <w:spacing w:val="0"/>
          <w:w w:val="100"/>
          <w:position w:val="0"/>
        </w:rPr>
        <w:t>并没有如我们可能想象的那样，减半至±0.07。同样，对于500的样本量，或者5倍 于100的样本量,误差限也只是减少到</w:t>
      </w:r>
      <w:r>
        <w:rPr>
          <w:color w:val="000000"/>
          <w:spacing w:val="0"/>
          <w:w w:val="100"/>
          <w:position w:val="0"/>
          <w:lang w:val="en-US" w:eastAsia="en-US" w:bidi="en-US"/>
        </w:rPr>
        <w:t>±0.045,</w:t>
      </w:r>
      <w:r>
        <w:rPr>
          <w:color w:val="000000"/>
          <w:spacing w:val="0"/>
          <w:w w:val="100"/>
          <w:position w:val="0"/>
        </w:rPr>
        <w:t>也没有与样本量增加4倍相对应，减少到原来 的1/5,即从</w:t>
      </w:r>
      <w:r>
        <w:rPr>
          <w:color w:val="000000"/>
          <w:spacing w:val="0"/>
          <w:w w:val="100"/>
          <w:position w:val="0"/>
          <w:lang w:val="en-US" w:eastAsia="en-US" w:bidi="en-US"/>
        </w:rPr>
        <w:t>±0.1</w:t>
      </w:r>
      <w:r>
        <w:rPr>
          <w:color w:val="000000"/>
          <w:spacing w:val="0"/>
          <w:w w:val="100"/>
          <w:position w:val="0"/>
        </w:rPr>
        <w:t>减少到</w:t>
      </w:r>
      <w:r>
        <w:rPr>
          <w:color w:val="000000"/>
          <w:spacing w:val="0"/>
          <w:w w:val="100"/>
          <w:position w:val="0"/>
          <w:lang w:val="en-US" w:eastAsia="en-US" w:bidi="en-US"/>
        </w:rPr>
        <w:t>±0.02</w:t>
      </w:r>
      <w:r>
        <w:rPr>
          <w:color w:val="000000"/>
          <w:spacing w:val="0"/>
          <w:w w:val="100"/>
          <w:position w:val="0"/>
        </w:rPr>
        <w:t>最后，样本量从500增加到1 000时误差限也没有减少一半 由此可见，样本量和误差限之间并不是线性关系。</w:t>
      </w:r>
    </w:p>
    <w:p>
      <w:pPr>
        <w:pStyle w:val="Style15"/>
        <w:keepNext w:val="0"/>
        <w:keepLines w:val="0"/>
        <w:widowControl w:val="0"/>
        <w:shd w:val="clear" w:color="auto" w:fill="auto"/>
        <w:bidi w:val="0"/>
        <w:spacing w:before="0" w:after="0" w:line="306" w:lineRule="exact"/>
        <w:ind w:left="0" w:right="0" w:firstLine="440"/>
        <w:jc w:val="both"/>
      </w:pPr>
      <w:r>
        <w:rPr>
          <w:color w:val="000000"/>
          <w:spacing w:val="0"/>
          <w:w w:val="100"/>
          <w:position w:val="0"/>
        </w:rPr>
        <w:t>上述例子表明，调查机构和客户必须判断花费更多人力和物力调查1 000人而不是500 人，以使误差限从±0.045减少到</w:t>
      </w:r>
      <w:r>
        <w:rPr>
          <w:color w:val="000000"/>
          <w:spacing w:val="0"/>
          <w:w w:val="100"/>
          <w:position w:val="0"/>
          <w:lang w:val="en-US" w:eastAsia="en-US" w:bidi="en-US"/>
        </w:rPr>
        <w:t>±0.032</w:t>
      </w:r>
      <w:r>
        <w:rPr>
          <w:color w:val="000000"/>
          <w:spacing w:val="0"/>
          <w:w w:val="100"/>
          <w:position w:val="0"/>
        </w:rPr>
        <w:t>是否值得。</w:t>
      </w:r>
    </w:p>
    <w:p>
      <w:pPr>
        <w:pStyle w:val="Style15"/>
        <w:keepNext w:val="0"/>
        <w:keepLines w:val="0"/>
        <w:widowControl w:val="0"/>
        <w:shd w:val="clear" w:color="auto" w:fill="auto"/>
        <w:bidi w:val="0"/>
        <w:spacing w:before="0" w:after="260" w:line="327" w:lineRule="exact"/>
        <w:ind w:left="0" w:right="0" w:firstLine="440"/>
        <w:jc w:val="both"/>
      </w:pPr>
      <w:r>
        <w:rPr>
          <w:color w:val="000000"/>
          <w:spacing w:val="0"/>
          <w:w w:val="100"/>
          <w:position w:val="0"/>
        </w:rPr>
        <w:t>为得到最小的误差限而选择最大可能的样本量并不总是最佳的解决办法°有时我们可以 在有效利用现有资源的基础上，获得相对精确的估计结果，接受一个较大的误差限，釆用一个 较小的样本而不是一个较大的样本而节省下来的费用，可用来调整其他影响调查结果精度的 因素，例如减少无回答率（如对无回答者进行追踪回访、测试问卷、培训调查员等等），这样做 也许更有效。一般来说，为确定调査估计值所要求达到的精度，调查机构除了需要考虑基于估 计值将做的决策之外，还需要考察数据汇总与分析对调查估计的影响」</w:t>
      </w:r>
    </w:p>
    <w:p>
      <w:pPr>
        <w:pStyle w:val="Style33"/>
        <w:keepNext/>
        <w:keepLines/>
        <w:widowControl w:val="0"/>
        <w:shd w:val="clear" w:color="auto" w:fill="auto"/>
        <w:bidi w:val="0"/>
        <w:spacing w:before="0" w:line="240" w:lineRule="auto"/>
        <w:ind w:left="0" w:right="0"/>
        <w:jc w:val="both"/>
      </w:pPr>
      <w:bookmarkStart w:id="1476" w:name="bookmark1476"/>
      <w:bookmarkStart w:id="1477" w:name="bookmark1477"/>
      <w:bookmarkStart w:id="1478" w:name="bookmark1478"/>
      <w:bookmarkStart w:id="1479" w:name="bookmark1479"/>
      <w:r>
        <w:rPr>
          <w:color w:val="000000"/>
          <w:spacing w:val="0"/>
          <w:w w:val="100"/>
          <w:position w:val="0"/>
        </w:rPr>
        <w:t>三</w:t>
      </w:r>
      <w:bookmarkEnd w:id="1478"/>
      <w:r>
        <w:rPr>
          <w:color w:val="000000"/>
          <w:spacing w:val="0"/>
          <w:w w:val="100"/>
          <w:position w:val="0"/>
        </w:rPr>
        <w:t>、影响调查估计值精度的因素</w:t>
      </w:r>
      <w:bookmarkEnd w:id="1476"/>
      <w:bookmarkEnd w:id="1477"/>
      <w:bookmarkEnd w:id="1479"/>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调查所需样本量取决于调查估计值要求的精度，而精度又受到以下因素的影响，即总体指 标的变异程度、总体大小、抽样设计方式和调查回答率。下面分别介绍。</w:t>
      </w:r>
    </w:p>
    <w:p>
      <w:pPr>
        <w:pStyle w:val="Style15"/>
        <w:keepNext w:val="0"/>
        <w:keepLines w:val="0"/>
        <w:widowControl w:val="0"/>
        <w:shd w:val="clear" w:color="auto" w:fill="auto"/>
        <w:bidi w:val="0"/>
        <w:spacing w:before="0" w:after="0" w:line="326" w:lineRule="exact"/>
        <w:ind w:left="0" w:right="0" w:firstLine="440"/>
        <w:jc w:val="both"/>
      </w:pPr>
      <w:bookmarkStart w:id="1480" w:name="bookmark1480"/>
      <w:r>
        <w:rPr>
          <w:color w:val="000000"/>
          <w:spacing w:val="0"/>
          <w:w w:val="100"/>
          <w:position w:val="0"/>
        </w:rPr>
        <w:t>（</w:t>
      </w:r>
      <w:bookmarkEnd w:id="1480"/>
      <w:r>
        <w:rPr>
          <w:color w:val="000000"/>
          <w:spacing w:val="0"/>
          <w:w w:val="100"/>
          <w:position w:val="0"/>
        </w:rPr>
        <w:t>一）总体指标的变异程度</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在调查总体中，我们所研究的变量或指标会随着个人、住户、企业或农场等的不同而不同 虽然我们不能控制这种变异性，但它的大小却影响给定精度水平下对研究指标估计所必需的 样本量。</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假设首次进行一项调查，目的是估计顾客对某企业所提供服务的满意程度。对“顾客满 意度</w:t>
      </w:r>
      <w:r>
        <w:rPr>
          <w:color w:val="000000"/>
          <w:spacing w:val="0"/>
          <w:w w:val="100"/>
          <w:position w:val="0"/>
          <w:lang w:val="zh-CN" w:eastAsia="zh-CN" w:bidi="zh-CN"/>
        </w:rPr>
        <w:t>”这一</w:t>
      </w:r>
      <w:r>
        <w:rPr>
          <w:color w:val="000000"/>
          <w:spacing w:val="0"/>
          <w:w w:val="100"/>
          <w:position w:val="0"/>
        </w:rPr>
        <w:t>指标,设置了两个可能的选项：满意或者不满意表</w:t>
      </w:r>
      <w:r>
        <w:rPr>
          <w:color w:val="000000"/>
          <w:spacing w:val="0"/>
          <w:w w:val="100"/>
          <w:position w:val="0"/>
          <w:lang w:val="en-US" w:eastAsia="en-US" w:bidi="en-US"/>
        </w:rPr>
        <w:t>7-2</w:t>
      </w:r>
      <w:r>
        <w:rPr>
          <w:color w:val="000000"/>
          <w:spacing w:val="0"/>
          <w:w w:val="100"/>
          <w:position w:val="0"/>
        </w:rPr>
        <w:t>中列出了持满意和不满意 态度的顾客可能占的比例</w:t>
      </w:r>
    </w:p>
    <w:p>
      <w:pPr>
        <w:pStyle w:val="Style15"/>
        <w:keepNext w:val="0"/>
        <w:keepLines w:val="0"/>
        <w:widowControl w:val="0"/>
        <w:shd w:val="clear" w:color="auto" w:fill="auto"/>
        <w:bidi w:val="0"/>
        <w:spacing w:before="0" w:after="100" w:line="330" w:lineRule="exact"/>
        <w:ind w:left="0" w:right="0" w:firstLine="440"/>
        <w:jc w:val="both"/>
      </w:pPr>
      <w:r>
        <w:rPr>
          <w:color w:val="000000"/>
          <w:spacing w:val="0"/>
          <w:w w:val="100"/>
          <w:position w:val="0"/>
        </w:rPr>
        <w:t>表</w:t>
      </w:r>
      <w:r>
        <w:rPr>
          <w:color w:val="000000"/>
          <w:spacing w:val="0"/>
          <w:w w:val="100"/>
          <w:position w:val="0"/>
          <w:lang w:val="en-US" w:eastAsia="en-US" w:bidi="en-US"/>
        </w:rPr>
        <w:t>7-2</w:t>
      </w:r>
      <w:r>
        <w:rPr>
          <w:color w:val="000000"/>
          <w:spacing w:val="0"/>
          <w:w w:val="100"/>
          <w:position w:val="0"/>
        </w:rPr>
        <w:t>中的第1种和第11种的变异程度完全相同，即</w:t>
      </w:r>
      <w:r>
        <w:rPr>
          <w:color w:val="000000"/>
          <w:spacing w:val="0"/>
          <w:w w:val="100"/>
          <w:position w:val="0"/>
          <w:lang w:val="zh-CN" w:eastAsia="zh-CN" w:bidi="zh-CN"/>
        </w:rPr>
        <w:t>“顾客</w:t>
      </w:r>
      <w:r>
        <w:rPr>
          <w:color w:val="000000"/>
          <w:spacing w:val="0"/>
          <w:w w:val="100"/>
          <w:position w:val="0"/>
        </w:rPr>
        <w:t>满意度</w:t>
      </w:r>
      <w:r>
        <w:rPr>
          <w:color w:val="000000"/>
          <w:spacing w:val="0"/>
          <w:w w:val="100"/>
          <w:position w:val="0"/>
          <w:lang w:val="zh-CN" w:eastAsia="zh-CN" w:bidi="zh-CN"/>
        </w:rPr>
        <w:t>”指</w:t>
      </w:r>
      <w:r>
        <w:rPr>
          <w:color w:val="000000"/>
          <w:spacing w:val="0"/>
          <w:w w:val="100"/>
          <w:position w:val="0"/>
        </w:rPr>
        <w:t>标没有任何变 异——所有顾客都持相同的态度。同样，第2种和第10种这两组反映了</w:t>
      </w:r>
      <w:r>
        <w:rPr>
          <w:color w:val="000000"/>
          <w:spacing w:val="0"/>
          <w:w w:val="100"/>
          <w:position w:val="0"/>
          <w:lang w:val="zh-CN" w:eastAsia="zh-CN" w:bidi="zh-CN"/>
        </w:rPr>
        <w:t>“顾客</w:t>
      </w:r>
      <w:r>
        <w:rPr>
          <w:color w:val="000000"/>
          <w:spacing w:val="0"/>
          <w:w w:val="100"/>
          <w:position w:val="0"/>
        </w:rPr>
        <w:t>满意度</w:t>
      </w:r>
      <w:r>
        <w:rPr>
          <w:color w:val="000000"/>
          <w:spacing w:val="0"/>
          <w:w w:val="100"/>
          <w:position w:val="0"/>
          <w:lang w:val="zh-CN" w:eastAsia="zh-CN" w:bidi="zh-CN"/>
        </w:rPr>
        <w:t xml:space="preserve">”的 </w:t>
      </w:r>
      <w:r>
        <w:rPr>
          <w:color w:val="000000"/>
          <w:spacing w:val="0"/>
          <w:w w:val="100"/>
          <w:position w:val="0"/>
        </w:rPr>
        <w:t>变异性很小，90%的顾客持一种意见，另外10%的顾客持相反的意见。类似地，下列的每一 组内，即（3和9）、（4和8）、（5和7）呈现了相同的变异</w:t>
      </w:r>
      <w:r>
        <w:rPr>
          <w:color w:val="000000"/>
          <w:spacing w:val="0"/>
          <w:w w:val="100"/>
          <w:position w:val="0"/>
          <w:lang w:val="zh-CN" w:eastAsia="zh-CN" w:bidi="zh-CN"/>
        </w:rPr>
        <w:t>程度.</w:t>
      </w:r>
      <w:r>
        <w:rPr>
          <w:color w:val="000000"/>
          <w:spacing w:val="0"/>
          <w:w w:val="100"/>
          <w:position w:val="0"/>
        </w:rPr>
        <w:t>从第1到第6或者从第11到 第6, “顾客满意度</w:t>
      </w:r>
      <w:r>
        <w:rPr>
          <w:color w:val="000000"/>
          <w:spacing w:val="0"/>
          <w:w w:val="100"/>
          <w:position w:val="0"/>
          <w:lang w:val="zh-CN" w:eastAsia="zh-CN" w:bidi="zh-CN"/>
        </w:rPr>
        <w:t>”指</w:t>
      </w:r>
      <w:r>
        <w:rPr>
          <w:color w:val="000000"/>
          <w:spacing w:val="0"/>
          <w:w w:val="100"/>
          <w:position w:val="0"/>
        </w:rPr>
        <w:t>标的变异程度在不断递增。数字6这一组代表有50%的顾客表示满 意，而另外50%的顾客表示不满意，这是总体中有关</w:t>
      </w:r>
      <w:r>
        <w:rPr>
          <w:color w:val="000000"/>
          <w:spacing w:val="0"/>
          <w:w w:val="100"/>
          <w:position w:val="0"/>
          <w:lang w:val="zh-CN" w:eastAsia="zh-CN" w:bidi="zh-CN"/>
        </w:rPr>
        <w:t>“顾客</w:t>
      </w:r>
      <w:r>
        <w:rPr>
          <w:color w:val="000000"/>
          <w:spacing w:val="0"/>
          <w:w w:val="100"/>
          <w:position w:val="0"/>
        </w:rPr>
        <w:t>满意度</w:t>
      </w:r>
      <w:r>
        <w:rPr>
          <w:color w:val="000000"/>
          <w:spacing w:val="0"/>
          <w:w w:val="100"/>
          <w:position w:val="0"/>
          <w:lang w:val="zh-CN" w:eastAsia="zh-CN" w:bidi="zh-CN"/>
        </w:rPr>
        <w:t>”的</w:t>
      </w:r>
      <w:r>
        <w:rPr>
          <w:color w:val="000000"/>
          <w:spacing w:val="0"/>
          <w:w w:val="100"/>
          <w:position w:val="0"/>
        </w:rPr>
        <w:t>变异程度最大的情况° 如果所有的顾客对所提供的服务都表示满意，这就意味着</w:t>
      </w:r>
      <w:r>
        <w:rPr>
          <w:color w:val="000000"/>
          <w:spacing w:val="0"/>
          <w:w w:val="100"/>
          <w:position w:val="0"/>
          <w:lang w:val="zh-CN" w:eastAsia="zh-CN" w:bidi="zh-CN"/>
        </w:rPr>
        <w:t>“顾客</w:t>
      </w:r>
      <w:r>
        <w:rPr>
          <w:color w:val="000000"/>
          <w:spacing w:val="0"/>
          <w:w w:val="100"/>
          <w:position w:val="0"/>
        </w:rPr>
        <w:t>满意度</w:t>
      </w:r>
      <w:r>
        <w:rPr>
          <w:color w:val="000000"/>
          <w:spacing w:val="0"/>
          <w:w w:val="100"/>
          <w:position w:val="0"/>
          <w:lang w:val="zh-CN" w:eastAsia="zh-CN" w:bidi="zh-CN"/>
        </w:rPr>
        <w:t>”没有</w:t>
      </w:r>
      <w:r>
        <w:rPr>
          <w:color w:val="000000"/>
          <w:spacing w:val="0"/>
          <w:w w:val="100"/>
          <w:position w:val="0"/>
        </w:rPr>
        <w:t>变异，此时只 要有一个顾客的样本就可以提供关于</w:t>
      </w:r>
      <w:r>
        <w:rPr>
          <w:color w:val="000000"/>
          <w:spacing w:val="0"/>
          <w:w w:val="100"/>
          <w:position w:val="0"/>
          <w:lang w:val="zh-CN" w:eastAsia="zh-CN" w:bidi="zh-CN"/>
        </w:rPr>
        <w:t>“顾客</w:t>
      </w:r>
      <w:r>
        <w:rPr>
          <w:color w:val="000000"/>
          <w:spacing w:val="0"/>
          <w:w w:val="100"/>
          <w:position w:val="0"/>
        </w:rPr>
        <w:t>满意度</w:t>
      </w:r>
      <w:r>
        <w:rPr>
          <w:color w:val="000000"/>
          <w:spacing w:val="0"/>
          <w:w w:val="100"/>
          <w:position w:val="0"/>
          <w:lang w:val="zh-CN" w:eastAsia="zh-CN" w:bidi="zh-CN"/>
        </w:rPr>
        <w:t>”的</w:t>
      </w:r>
      <w:r>
        <w:rPr>
          <w:color w:val="000000"/>
          <w:spacing w:val="0"/>
          <w:w w:val="100"/>
          <w:position w:val="0"/>
        </w:rPr>
        <w:t xml:space="preserve">完全可靠的估计值：随着调查总体 中所研究指标的实际变异程度的增加，样本量也必须随之增大,这样才能使所研究指标的 </w:t>
      </w:r>
      <w:r>
        <w:rPr>
          <w:color w:val="000000"/>
          <w:spacing w:val="0"/>
          <w:w w:val="100"/>
          <w:position w:val="0"/>
        </w:rPr>
        <w:t>估计值具有较高的精度。</w:t>
      </w:r>
    </w:p>
    <w:p>
      <w:pPr>
        <w:pStyle w:val="Style44"/>
        <w:keepNext w:val="0"/>
        <w:keepLines w:val="0"/>
        <w:widowControl w:val="0"/>
        <w:shd w:val="clear" w:color="auto" w:fill="auto"/>
        <w:bidi w:val="0"/>
        <w:spacing w:before="0" w:after="0" w:line="240" w:lineRule="auto"/>
        <w:ind w:left="15"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 xml:space="preserve">7-2 </w:t>
      </w:r>
      <w:r>
        <w:rPr>
          <w:color w:val="000000"/>
          <w:spacing w:val="0"/>
          <w:w w:val="100"/>
          <w:position w:val="0"/>
          <w:lang w:val="zh-TW" w:eastAsia="zh-TW" w:bidi="zh-TW"/>
        </w:rPr>
        <w:t>对服务表示满意和不满意的顾客所占比例及其变异程度</w:t>
      </w:r>
    </w:p>
    <w:tbl>
      <w:tblPr>
        <w:tblOverlap w:val="never"/>
        <w:jc w:val="center"/>
        <w:tblLayout w:type="fixed"/>
      </w:tblPr>
      <w:tblGrid>
        <w:gridCol w:w="1149"/>
        <w:gridCol w:w="2454"/>
        <w:gridCol w:w="2474"/>
        <w:gridCol w:w="2775"/>
      </w:tblGrid>
      <w:tr>
        <w:trPr>
          <w:trHeight w:val="43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序号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满意比例/%</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不满意比例/%</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变异程度（比例方差）/%</w:t>
            </w:r>
          </w:p>
        </w:tc>
      </w:tr>
      <w:tr>
        <w:trPr>
          <w:trHeight w:val="41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r>
      <w:tr>
        <w:trPr>
          <w:trHeight w:val="41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9.00</w:t>
            </w:r>
          </w:p>
        </w:tc>
      </w:tr>
      <w:tr>
        <w:trPr>
          <w:trHeight w:val="42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16.00</w:t>
            </w:r>
          </w:p>
        </w:tc>
      </w:tr>
      <w:tr>
        <w:trPr>
          <w:trHeight w:val="41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21.00</w:t>
            </w:r>
          </w:p>
        </w:tc>
      </w:tr>
      <w:tr>
        <w:trPr>
          <w:trHeight w:val="41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24.00</w:t>
            </w:r>
          </w:p>
        </w:tc>
      </w:tr>
      <w:tr>
        <w:trPr>
          <w:trHeight w:val="41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25.00</w:t>
            </w:r>
          </w:p>
        </w:tc>
      </w:tr>
      <w:tr>
        <w:trPr>
          <w:trHeight w:val="41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24.00</w:t>
            </w:r>
          </w:p>
        </w:tc>
      </w:tr>
      <w:tr>
        <w:trPr>
          <w:trHeight w:val="41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21.00</w:t>
            </w:r>
          </w:p>
        </w:tc>
      </w:tr>
      <w:tr>
        <w:trPr>
          <w:trHeight w:val="41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16.00</w:t>
            </w:r>
          </w:p>
        </w:tc>
      </w:tr>
      <w:tr>
        <w:trPr>
          <w:trHeight w:val="41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9.00</w:t>
            </w:r>
          </w:p>
        </w:tc>
      </w:tr>
      <w:tr>
        <w:trPr>
          <w:trHeight w:val="43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r>
    </w:tbl>
    <w:p>
      <w:pPr>
        <w:widowControl w:val="0"/>
        <w:spacing w:after="159" w:line="1" w:lineRule="exact"/>
      </w:pP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若总体指标变异性很大，或具有所研究特征的单元数量很少，对这样的总体，要求精确 估计就需要较大的样本量。当研究指标具有最大的变异程度时，调查需要的样本量也最 大。对于只取两个值的指标，即二元变量，则当这两个值在总体中以50%和50%的比例出 现时，总体指标的变异程度最大口因此，为确定调查所需的样本量，首先需要得到目标总体 的研究指标变异程度的估计值。在通常情况下，变异的真值未知，需要从过去相关主题的 调查，或从预调查中得到它的估计值。一旦实施调查，调查机构就会意识到，如果所研究指 标的实际变异程度大于确定样本量时估计的变异程度，那么，调查估计值的实际精度就会 低于期望的精度。相反，如果所研究指标的实际变异程度比所估计的变异程度小，调查所 得到的估计值会比预计的更精确。</w:t>
      </w:r>
    </w:p>
    <w:p>
      <w:pPr>
        <w:pStyle w:val="Style15"/>
        <w:keepNext w:val="0"/>
        <w:keepLines w:val="0"/>
        <w:widowControl w:val="0"/>
        <w:shd w:val="clear" w:color="auto" w:fill="auto"/>
        <w:bidi w:val="0"/>
        <w:spacing w:before="0" w:after="0" w:line="328" w:lineRule="exact"/>
        <w:ind w:left="0" w:right="0" w:firstLine="440"/>
        <w:jc w:val="both"/>
        <w:rPr>
          <w:sz w:val="19"/>
          <w:szCs w:val="19"/>
        </w:rPr>
      </w:pPr>
      <w:r>
        <w:rPr>
          <w:color w:val="000000"/>
          <w:spacing w:val="0"/>
          <w:w w:val="100"/>
          <w:position w:val="0"/>
          <w:sz w:val="20"/>
          <w:szCs w:val="20"/>
        </w:rPr>
        <w:t>为确保达到调查要求的精度，在计算样本量时,建议对某一指标的总体变异程度采用较为 保守的估计。换句话说，在实际中如果事先不知道调查中要测量指标变异程度的数据，那么最 好的办法是假定研究指标具有最大的变异程度。例如对于二元变量，应该假定总体中该变量 的变异程度为50%,即假定</w:t>
      </w:r>
      <w:r>
        <w:rPr>
          <w:rFonts w:ascii="Times New Roman" w:eastAsia="Times New Roman" w:hAnsi="Times New Roman" w:cs="Times New Roman"/>
          <w:i/>
          <w:iCs/>
          <w:color w:val="000000"/>
          <w:spacing w:val="0"/>
          <w:w w:val="100"/>
          <w:position w:val="0"/>
          <w:sz w:val="19"/>
          <w:szCs w:val="19"/>
          <w:lang w:val="en-US" w:eastAsia="en-US" w:bidi="en-US"/>
        </w:rPr>
        <w:t>P = 0.5°</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抽样调查时，调查指标通常不止一个，每个指标的变异程度可能互不相同。对某一指标来 说足够大的样本，对变异程度更大的另一个指标来说可能就有些偏小。因此，为确保样本量对 所有的研究指标都足够大，应该根据最大变异程度或被认为最重要的指标来确定样本量。</w:t>
      </w:r>
    </w:p>
    <w:p>
      <w:pPr>
        <w:pStyle w:val="Style15"/>
        <w:keepNext w:val="0"/>
        <w:keepLines w:val="0"/>
        <w:widowControl w:val="0"/>
        <w:shd w:val="clear" w:color="auto" w:fill="auto"/>
        <w:bidi w:val="0"/>
        <w:spacing w:before="0" w:after="0" w:line="328" w:lineRule="exact"/>
        <w:ind w:left="0" w:right="0" w:firstLine="420"/>
        <w:jc w:val="both"/>
      </w:pPr>
      <w:bookmarkStart w:id="1481" w:name="bookmark1481"/>
      <w:r>
        <w:rPr>
          <w:color w:val="000000"/>
          <w:spacing w:val="0"/>
          <w:w w:val="100"/>
          <w:position w:val="0"/>
        </w:rPr>
        <w:t>（</w:t>
      </w:r>
      <w:bookmarkEnd w:id="1481"/>
      <w:r>
        <w:rPr>
          <w:color w:val="000000"/>
          <w:spacing w:val="0"/>
          <w:w w:val="100"/>
          <w:position w:val="0"/>
        </w:rPr>
        <w:t>二）总体大小</w:t>
      </w:r>
    </w:p>
    <w:p>
      <w:pPr>
        <w:pStyle w:val="Style15"/>
        <w:keepNext w:val="0"/>
        <w:keepLines w:val="0"/>
        <w:widowControl w:val="0"/>
        <w:shd w:val="clear" w:color="auto" w:fill="auto"/>
        <w:bidi w:val="0"/>
        <w:spacing w:before="0" w:after="60" w:line="328" w:lineRule="exact"/>
        <w:ind w:left="0" w:right="0" w:firstLine="440"/>
        <w:jc w:val="both"/>
      </w:pPr>
      <w:r>
        <w:rPr>
          <w:color w:val="000000"/>
          <w:spacing w:val="0"/>
          <w:w w:val="100"/>
          <w:position w:val="0"/>
        </w:rPr>
        <w:t>在样本量确定过程中，人们常常以为总体越大，应抽的样本就应该大，其实总体所起的作 用因它的大小而有所差异。对于小规模总体，它起着重要作用；对于中等规模的总体，其作用 也是中等；而对大总体其作用最小。例如，在顾客的满意度调查中，假定持满意态度顾客的真 实比例是</w:t>
      </w:r>
      <w:r>
        <w:rPr>
          <w:color w:val="000000"/>
          <w:spacing w:val="0"/>
          <w:w w:val="100"/>
          <w:position w:val="0"/>
          <w:lang w:val="en-US" w:eastAsia="en-US" w:bidi="en-US"/>
        </w:rPr>
        <w:t>P = 0.5</w:t>
      </w:r>
      <w:r>
        <w:rPr>
          <w:color w:val="000000"/>
          <w:spacing w:val="0"/>
          <w:w w:val="100"/>
          <w:position w:val="0"/>
          <w:vertAlign w:val="subscript"/>
          <w:lang w:val="en-US" w:eastAsia="en-US" w:bidi="en-US"/>
        </w:rPr>
        <w:t>o</w:t>
      </w:r>
      <w:r>
        <w:rPr>
          <w:color w:val="000000"/>
          <w:spacing w:val="0"/>
          <w:w w:val="100"/>
          <w:position w:val="0"/>
        </w:rPr>
        <w:t>调查中，使用简单随机抽样抽取样本，并以95.45%置信度下</w:t>
      </w:r>
      <w:r>
        <w:rPr>
          <w:color w:val="000000"/>
          <w:spacing w:val="0"/>
          <w:w w:val="100"/>
          <w:position w:val="0"/>
          <w:lang w:val="en-US" w:eastAsia="en-US" w:bidi="en-US"/>
        </w:rPr>
        <w:t>0.05</w:t>
      </w:r>
      <w:r>
        <w:rPr>
          <w:color w:val="000000"/>
          <w:spacing w:val="0"/>
          <w:w w:val="100"/>
          <w:position w:val="0"/>
        </w:rPr>
        <w:t>的误差限 （即置信区间为0.5±0.05），对</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rPr>
        <w:t>进行估计，表</w:t>
      </w:r>
      <w:r>
        <w:rPr>
          <w:color w:val="000000"/>
          <w:spacing w:val="0"/>
          <w:w w:val="100"/>
          <w:position w:val="0"/>
          <w:lang w:val="en-US" w:eastAsia="en-US" w:bidi="en-US"/>
        </w:rPr>
        <w:t>7-3</w:t>
      </w:r>
      <w:r>
        <w:rPr>
          <w:color w:val="000000"/>
          <w:spacing w:val="0"/>
          <w:w w:val="100"/>
          <w:position w:val="0"/>
        </w:rPr>
        <w:t>显示了不同大小总体所需的样本量。</w:t>
      </w:r>
    </w:p>
    <w:p>
      <w:pPr>
        <w:pStyle w:val="Style44"/>
        <w:keepNext w:val="0"/>
        <w:keepLines w:val="0"/>
        <w:widowControl w:val="0"/>
        <w:shd w:val="clear" w:color="auto" w:fill="auto"/>
        <w:bidi w:val="0"/>
        <w:spacing w:before="0" w:after="0" w:line="240" w:lineRule="auto"/>
        <w:ind w:left="2072" w:right="0" w:firstLine="0"/>
        <w:jc w:val="left"/>
      </w:pPr>
      <w:r>
        <w:rPr>
          <w:color w:val="000000"/>
          <w:spacing w:val="0"/>
          <w:w w:val="100"/>
          <w:position w:val="0"/>
          <w:lang w:val="zh-TW" w:eastAsia="zh-TW" w:bidi="zh-TW"/>
        </w:rPr>
        <w:t>表</w:t>
      </w:r>
      <w:r>
        <w:rPr>
          <w:color w:val="000000"/>
          <w:spacing w:val="0"/>
          <w:w w:val="100"/>
          <w:position w:val="0"/>
          <w:sz w:val="14"/>
          <w:szCs w:val="14"/>
          <w:lang w:val="en-US" w:eastAsia="en-US" w:bidi="en-US"/>
        </w:rPr>
        <w:t>7-3</w:t>
      </w:r>
      <w:r>
        <w:rPr>
          <w:color w:val="000000"/>
          <w:spacing w:val="0"/>
          <w:w w:val="100"/>
          <w:position w:val="0"/>
          <w:lang w:val="zh-TW" w:eastAsia="zh-TW" w:bidi="zh-TW"/>
        </w:rPr>
        <w:t>简单随机抽样条件下不同大小总体所需的样本量</w:t>
      </w:r>
    </w:p>
    <w:tbl>
      <w:tblPr>
        <w:tblOverlap w:val="never"/>
        <w:jc w:val="center"/>
        <w:tblLayout w:type="fixed"/>
      </w:tblPr>
      <w:tblGrid>
        <w:gridCol w:w="4445"/>
        <w:gridCol w:w="4410"/>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总体大小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所需的样本量</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45</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223</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286</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371</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 ()00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385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100 000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399</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1 000 000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400</w:t>
            </w:r>
          </w:p>
        </w:tc>
      </w:tr>
      <w:tr>
        <w:trPr>
          <w:trHeight w:val="39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000 000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400</w:t>
            </w:r>
          </w:p>
        </w:tc>
      </w:tr>
    </w:tbl>
    <w:p>
      <w:pPr>
        <w:widowControl w:val="0"/>
        <w:spacing w:after="179" w:line="1" w:lineRule="exact"/>
      </w:pPr>
    </w:p>
    <w:p>
      <w:pPr>
        <w:pStyle w:val="Style15"/>
        <w:keepNext w:val="0"/>
        <w:keepLines w:val="0"/>
        <w:widowControl w:val="0"/>
        <w:shd w:val="clear" w:color="auto" w:fill="auto"/>
        <w:bidi w:val="0"/>
        <w:spacing w:before="0" w:after="0" w:line="325" w:lineRule="exact"/>
        <w:ind w:left="0" w:right="0" w:firstLine="460"/>
        <w:jc w:val="both"/>
      </w:pPr>
      <w:r>
        <w:rPr>
          <w:color w:val="000000"/>
          <w:spacing w:val="0"/>
          <w:w w:val="100"/>
          <w:position w:val="0"/>
        </w:rPr>
        <w:t>由此可知，为满足要求的精度水平，随着总体大小的增加,样本量增加的比率逐渐减小到零。 对于单元总数为50的调查总体，需要45个样本，对于两倍于此的调查总体，我们并不需要将样 本量翻倍，即90个有效样本°对于</w:t>
      </w:r>
      <w:r>
        <w:rPr>
          <w:rFonts w:ascii="Times New Roman" w:eastAsia="Times New Roman" w:hAnsi="Times New Roman" w:cs="Times New Roman"/>
          <w:i/>
          <w:iCs/>
          <w:color w:val="000000"/>
          <w:spacing w:val="0"/>
          <w:w w:val="100"/>
          <w:position w:val="0"/>
          <w:sz w:val="19"/>
          <w:szCs w:val="19"/>
          <w:lang w:val="en-US" w:eastAsia="en-US" w:bidi="en-US"/>
        </w:rPr>
        <w:t>N = 5</w:t>
      </w:r>
      <w:r>
        <w:rPr>
          <w:color w:val="000000"/>
          <w:spacing w:val="0"/>
          <w:w w:val="100"/>
          <w:position w:val="0"/>
          <w:lang w:val="en-US" w:eastAsia="en-US" w:bidi="en-US"/>
        </w:rPr>
        <w:t xml:space="preserve"> </w:t>
      </w:r>
      <w:r>
        <w:rPr>
          <w:color w:val="000000"/>
          <w:spacing w:val="0"/>
          <w:w w:val="100"/>
          <w:position w:val="0"/>
        </w:rPr>
        <w:t>000或更多的调查总体，所需的样本量快速地逼近</w:t>
      </w:r>
      <w:r>
        <w:rPr>
          <w:color w:val="000000"/>
          <w:spacing w:val="0"/>
          <w:w w:val="100"/>
          <w:position w:val="0"/>
          <w:lang w:val="en-US" w:eastAsia="en-US" w:bidi="en-US"/>
        </w:rPr>
        <w:t xml:space="preserve">n = </w:t>
      </w:r>
      <w:r>
        <w:rPr>
          <w:color w:val="000000"/>
          <w:spacing w:val="0"/>
          <w:w w:val="100"/>
          <w:position w:val="0"/>
        </w:rPr>
        <w:t>400</w:t>
      </w:r>
      <w:r>
        <w:rPr>
          <w:color w:val="000000"/>
          <w:spacing w:val="0"/>
          <w:w w:val="100"/>
          <w:position w:val="0"/>
          <w:vertAlign w:val="subscript"/>
          <w:lang w:val="en-US" w:eastAsia="en-US" w:bidi="en-US"/>
        </w:rPr>
        <w:t>c</w:t>
      </w:r>
      <w:r>
        <w:rPr>
          <w:color w:val="000000"/>
          <w:spacing w:val="0"/>
          <w:w w:val="100"/>
          <w:position w:val="0"/>
        </w:rPr>
        <w:t>因此对于简单随机抽样，在真实总体比例是</w:t>
      </w:r>
      <w:r>
        <w:rPr>
          <w:color w:val="000000"/>
          <w:spacing w:val="0"/>
          <w:w w:val="100"/>
          <w:position w:val="0"/>
          <w:lang w:val="en-US" w:eastAsia="en-US" w:bidi="en-US"/>
        </w:rPr>
        <w:t>P = 0.5</w:t>
      </w:r>
      <w:r>
        <w:rPr>
          <w:color w:val="000000"/>
          <w:spacing w:val="0"/>
          <w:w w:val="100"/>
          <w:position w:val="0"/>
        </w:rPr>
        <w:t>的情况下,400份有效问卷对于大于 5 000的总体，已足以满足给定的精度要求对于很小规模的总体，通常必须调查较大比例的样 本，以取得所期望的精度。因此在实际操作中，对小规模总体经常采用普查</w:t>
      </w:r>
    </w:p>
    <w:p>
      <w:pPr>
        <w:pStyle w:val="Style15"/>
        <w:keepNext w:val="0"/>
        <w:keepLines w:val="0"/>
        <w:widowControl w:val="0"/>
        <w:shd w:val="clear" w:color="auto" w:fill="auto"/>
        <w:bidi w:val="0"/>
        <w:spacing w:before="0" w:after="0" w:line="325" w:lineRule="exact"/>
        <w:ind w:left="0" w:right="0" w:firstLine="460"/>
        <w:jc w:val="both"/>
      </w:pPr>
      <w:bookmarkStart w:id="1482" w:name="bookmark1482"/>
      <w:r>
        <w:rPr>
          <w:color w:val="000000"/>
          <w:spacing w:val="0"/>
          <w:w w:val="100"/>
          <w:position w:val="0"/>
        </w:rPr>
        <w:t>（</w:t>
      </w:r>
      <w:bookmarkEnd w:id="1482"/>
      <w:r>
        <w:rPr>
          <w:color w:val="000000"/>
          <w:spacing w:val="0"/>
          <w:w w:val="100"/>
          <w:position w:val="0"/>
        </w:rPr>
        <w:t>三）抽样设计方式</w:t>
      </w:r>
    </w:p>
    <w:p>
      <w:pPr>
        <w:pStyle w:val="Style15"/>
        <w:keepNext w:val="0"/>
        <w:keepLines w:val="0"/>
        <w:widowControl w:val="0"/>
        <w:shd w:val="clear" w:color="auto" w:fill="auto"/>
        <w:bidi w:val="0"/>
        <w:spacing w:before="0" w:after="0" w:line="325" w:lineRule="exact"/>
        <w:ind w:left="0" w:right="0" w:firstLine="460"/>
        <w:jc w:val="both"/>
      </w:pPr>
      <w:r>
        <w:rPr>
          <w:color w:val="000000"/>
          <w:spacing w:val="0"/>
          <w:w w:val="100"/>
          <w:position w:val="0"/>
        </w:rPr>
        <w:t>计算样本量时，通常假定采用的抽样为简单随机抽样。当使用复杂的抽样设计时，估计值 可能比简单随机抽样精确，也可能没有简单随机抽样精确 当估计值更精确时，称所釆用的样 本设计更为有效’如果在确定样本量时是按简单随机抽样的公式计算的，那么需要使用实际 抽样设计的效率对它进行调整</w:t>
      </w:r>
    </w:p>
    <w:p>
      <w:pPr>
        <w:pStyle w:val="Style15"/>
        <w:keepNext w:val="0"/>
        <w:keepLines w:val="0"/>
        <w:widowControl w:val="0"/>
        <w:shd w:val="clear" w:color="auto" w:fill="auto"/>
        <w:bidi w:val="0"/>
        <w:spacing w:before="0" w:after="0" w:line="325" w:lineRule="exact"/>
        <w:ind w:left="0" w:right="0" w:firstLine="460"/>
        <w:jc w:val="both"/>
      </w:pPr>
      <w:r>
        <w:rPr>
          <w:color w:val="000000"/>
          <w:spacing w:val="0"/>
          <w:w w:val="100"/>
          <w:position w:val="0"/>
        </w:rPr>
        <w:t>在分层抽样中，当分层的变量与调査指标相关时，所得的估计值通常比相同样本量的简单 随机抽样更精确，或者至少一样精确。另一方面，整群抽样的估计精度通常低于使用同一估计 量进行估计时简单随机抽样估计值的精度（因为群内相邻单元通常比较相似），</w:t>
      </w:r>
    </w:p>
    <w:p>
      <w:pPr>
        <w:pStyle w:val="Style15"/>
        <w:keepNext w:val="0"/>
        <w:keepLines w:val="0"/>
        <w:widowControl w:val="0"/>
        <w:shd w:val="clear" w:color="auto" w:fill="auto"/>
        <w:bidi w:val="0"/>
        <w:spacing w:before="0" w:after="0" w:line="325" w:lineRule="exact"/>
        <w:ind w:left="0" w:right="0" w:firstLine="460"/>
        <w:jc w:val="both"/>
      </w:pPr>
      <w:r>
        <w:rPr>
          <w:color w:val="000000"/>
          <w:spacing w:val="0"/>
          <w:w w:val="100"/>
          <w:position w:val="0"/>
        </w:rPr>
        <w:t>一般说来，当样本量釆用简单随机抽样的计算公式，而实际使用的是更复杂的抽样方式 时，为达到给定精度所需的样本量，应该在此基础上乘以设计效应因子。我们知道，简单随机 抽样的设计效应等于1;分层抽样设计效应小于等于1;整群抽样设计和多阶抽样的设计效应 一般大于等于1。</w:t>
      </w:r>
    </w:p>
    <w:p>
      <w:pPr>
        <w:pStyle w:val="Style15"/>
        <w:keepNext w:val="0"/>
        <w:keepLines w:val="0"/>
        <w:widowControl w:val="0"/>
        <w:shd w:val="clear" w:color="auto" w:fill="auto"/>
        <w:bidi w:val="0"/>
        <w:spacing w:before="0" w:after="0" w:line="325" w:lineRule="exact"/>
        <w:ind w:left="0" w:right="0" w:firstLine="460"/>
        <w:jc w:val="both"/>
      </w:pPr>
      <w:r>
        <w:rPr>
          <w:color w:val="000000"/>
          <w:spacing w:val="0"/>
          <w:w w:val="100"/>
          <w:position w:val="0"/>
        </w:rPr>
        <w:t>那么如何获得设计效应因子呢？如果过去相同或相似主题的调查所用的抽样设计与我们 计划实施的抽样设计相同或相似，就可以将过去相关调査的设计效应因子作为当前调查主要 变量设计效应的估计值。或者，通过预调査获得设计效应的估计值。</w:t>
      </w:r>
    </w:p>
    <w:p>
      <w:pPr>
        <w:pStyle w:val="Style15"/>
        <w:keepNext w:val="0"/>
        <w:keepLines w:val="0"/>
        <w:widowControl w:val="0"/>
        <w:shd w:val="clear" w:color="auto" w:fill="auto"/>
        <w:bidi w:val="0"/>
        <w:spacing w:before="0" w:after="80" w:line="325" w:lineRule="exact"/>
        <w:ind w:left="0" w:right="0" w:firstLine="460"/>
        <w:jc w:val="both"/>
        <w:sectPr>
          <w:headerReference w:type="default" r:id="rId450"/>
          <w:footerReference w:type="default" r:id="rId451"/>
          <w:headerReference w:type="even" r:id="rId452"/>
          <w:footerReference w:type="even" r:id="rId453"/>
          <w:footnotePr>
            <w:pos w:val="pageBottom"/>
            <w:numFmt w:val="decimal"/>
            <w:numRestart w:val="continuous"/>
          </w:footnotePr>
          <w:pgSz w:w="10734" w:h="15032"/>
          <w:pgMar w:top="747" w:right="935" w:bottom="784" w:left="923" w:header="0" w:footer="3" w:gutter="0"/>
          <w:pgNumType w:start="166"/>
          <w:cols w:space="720"/>
          <w:noEndnote/>
          <w:rtlGutter w:val="0"/>
          <w:docGrid w:linePitch="360"/>
        </w:sectPr>
      </w:pPr>
      <w:r>
        <w:rPr>
          <w:color w:val="000000"/>
          <w:spacing w:val="0"/>
          <w:w w:val="100"/>
          <w:position w:val="0"/>
        </w:rPr>
        <w:t>如果调查机构计划使用分层抽样设计,但不能从过去相关的调查中得到设计效应的估计 值，可以将设计效应设定为“1”，以此来计算所需的样本量</w:t>
      </w:r>
      <w:r>
        <w:rPr>
          <w:color w:val="000000"/>
          <w:spacing w:val="0"/>
          <w:w w:val="100"/>
          <w:position w:val="0"/>
          <w:lang w:val="en-US" w:eastAsia="en-US" w:bidi="en-US"/>
        </w:rPr>
        <w:t>C</w:t>
      </w:r>
      <w:r>
        <w:rPr>
          <w:color w:val="000000"/>
          <w:spacing w:val="0"/>
          <w:w w:val="100"/>
          <w:position w:val="0"/>
        </w:rPr>
        <w:t xml:space="preserve">这时，所得的样本量与简单随机 抽样的样本量相同。调查估计值最终的精度，应该不会低于根据简单随机抽样设计取得的精 </w:t>
      </w:r>
      <w:r>
        <w:rPr>
          <w:color w:val="000000"/>
          <w:spacing w:val="0"/>
          <w:w w:val="100"/>
          <w:position w:val="0"/>
          <w:lang w:val="zh-CN" w:eastAsia="zh-CN" w:bidi="zh-CN"/>
        </w:rPr>
        <w:t>度。</w:t>
      </w:r>
      <w:r>
        <w:rPr>
          <w:color w:val="000000"/>
          <w:spacing w:val="0"/>
          <w:w w:val="100"/>
          <w:position w:val="0"/>
        </w:rPr>
        <w:t>如果分层是有效的，那么实际得到的精度会更高。如果计划使用整群抽样设计，同时事先 又不了解整群抽样对抽样方差带来的影响，对设计效应进行估计通常很困难，在这种情况下， 设计效应至少应取为2,也许它实际可能高达6或7：</w:t>
      </w:r>
    </w:p>
    <w:p>
      <w:pPr>
        <w:pStyle w:val="Style15"/>
        <w:keepNext w:val="0"/>
        <w:keepLines w:val="0"/>
        <w:widowControl w:val="0"/>
        <w:shd w:val="clear" w:color="auto" w:fill="auto"/>
        <w:bidi w:val="0"/>
        <w:spacing w:before="0" w:after="0" w:line="320" w:lineRule="exact"/>
        <w:ind w:left="0" w:right="0" w:firstLine="440"/>
        <w:jc w:val="both"/>
      </w:pPr>
      <w:bookmarkStart w:id="1483" w:name="bookmark1483"/>
      <w:r>
        <w:rPr>
          <w:color w:val="000000"/>
          <w:spacing w:val="0"/>
          <w:w w:val="100"/>
          <w:position w:val="0"/>
        </w:rPr>
        <w:t>（</w:t>
      </w:r>
      <w:bookmarkEnd w:id="1483"/>
      <w:r>
        <w:rPr>
          <w:color w:val="000000"/>
          <w:spacing w:val="0"/>
          <w:w w:val="100"/>
          <w:position w:val="0"/>
        </w:rPr>
        <w:t>四）调查回答率</w:t>
      </w:r>
    </w:p>
    <w:p>
      <w:pPr>
        <w:pStyle w:val="Style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调查回答率是指回收到的有效问卷数占计划样本量的百分比，表示在所有发放的问卷中 回收的有效问卷的比例。无效的调查问卷可能是因为：样本单元超出调査范围；在住户调查 中，住宅是可居住的却无人居住（是空的）；样本单元没有回答等。</w:t>
      </w:r>
    </w:p>
    <w:p>
      <w:pPr>
        <w:pStyle w:val="Style15"/>
        <w:keepNext w:val="0"/>
        <w:keepLines w:val="0"/>
        <w:widowControl w:val="0"/>
        <w:shd w:val="clear" w:color="auto" w:fill="auto"/>
        <w:bidi w:val="0"/>
        <w:spacing w:before="0" w:after="100" w:line="320" w:lineRule="exact"/>
        <w:ind w:left="0" w:right="0" w:firstLine="440"/>
        <w:jc w:val="both"/>
      </w:pPr>
      <w:r>
        <w:rPr>
          <w:color w:val="000000"/>
          <w:spacing w:val="0"/>
          <w:w w:val="100"/>
          <w:position w:val="0"/>
        </w:rPr>
        <w:t>为了达到调查估计值要求的精度，调查机构需要根据预计的回答率调整样本量的大小。 预计的回答率可依据对同一总体的小范围预调查或者过去类似的调查得到。例如根据计算, 初始样本量是400,预计回答率为75%,那么样本量就应该定为：</w:t>
      </w:r>
    </w:p>
    <w:p>
      <w:pPr>
        <w:pStyle w:val="Style15"/>
        <w:keepNext w:val="0"/>
        <w:keepLines w:val="0"/>
        <w:widowControl w:val="0"/>
        <w:shd w:val="clear" w:color="auto" w:fill="auto"/>
        <w:bidi w:val="0"/>
        <w:spacing w:before="0" w:after="0" w:line="240" w:lineRule="auto"/>
        <w:ind w:left="0" w:right="0" w:firstLine="0"/>
        <w:jc w:val="center"/>
      </w:pPr>
      <w:r>
        <mc:AlternateContent>
          <mc:Choice Requires="wps">
            <w:drawing>
              <wp:anchor distT="0" distB="0" distL="0" distR="0" simplePos="0" relativeHeight="125829434" behindDoc="0" locked="0" layoutInCell="1" allowOverlap="1">
                <wp:simplePos x="0" y="0"/>
                <wp:positionH relativeFrom="page">
                  <wp:posOffset>3145790</wp:posOffset>
                </wp:positionH>
                <wp:positionV relativeFrom="paragraph">
                  <wp:posOffset>101600</wp:posOffset>
                </wp:positionV>
                <wp:extent cx="226060" cy="159385"/>
                <wp:wrapSquare wrapText="left"/>
                <wp:docPr id="458" name="Shape 458"/>
                <a:graphic xmlns:a="http://schemas.openxmlformats.org/drawingml/2006/main">
                  <a:graphicData uri="http://schemas.microsoft.com/office/word/2010/wordprocessingShape">
                    <wps:wsp>
                      <wps:cNvSpPr txBox="1"/>
                      <wps:spPr>
                        <a:xfrm>
                          <a:ext cx="22606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534</w:t>
                            </w:r>
                          </w:p>
                        </w:txbxContent>
                      </wps:txbx>
                      <wps:bodyPr wrap="none" lIns="0" tIns="0" rIns="0" bIns="0">
                        <a:noAutoFit/>
                      </wps:bodyPr>
                    </wps:wsp>
                  </a:graphicData>
                </a:graphic>
              </wp:anchor>
            </w:drawing>
          </mc:Choice>
          <mc:Fallback>
            <w:pict>
              <v:shape id="_x0000_s1484" type="#_x0000_t202" style="position:absolute;margin-left:247.70000000000002pt;margin-top:8.pt;width:17.800000000000001pt;height:12.550000000000001pt;z-index:-125829319;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534</w:t>
                      </w:r>
                    </w:p>
                  </w:txbxContent>
                </v:textbox>
                <w10:wrap type="square" side="left" anchorx="page"/>
              </v:shape>
            </w:pict>
          </mc:Fallback>
        </mc:AlternateContent>
      </w:r>
      <w:r>
        <w:rPr>
          <w:color w:val="000000"/>
          <w:spacing w:val="0"/>
          <w:w w:val="100"/>
          <w:position w:val="0"/>
        </w:rPr>
        <w:t>400</w:t>
      </w:r>
    </w:p>
    <w:p>
      <w:pPr>
        <w:pStyle w:val="Style121"/>
        <w:keepNext w:val="0"/>
        <w:keepLines w:val="0"/>
        <w:widowControl w:val="0"/>
        <w:shd w:val="clear" w:color="auto" w:fill="auto"/>
        <w:tabs>
          <w:tab w:leader="hyphen" w:pos="790" w:val="left"/>
        </w:tabs>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n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a</w:t>
      </w:r>
    </w:p>
    <w:p>
      <w:pPr>
        <w:pStyle w:val="Style15"/>
        <w:keepNext w:val="0"/>
        <w:keepLines w:val="0"/>
        <w:widowControl w:val="0"/>
        <w:shd w:val="clear" w:color="auto" w:fill="auto"/>
        <w:bidi w:val="0"/>
        <w:spacing w:before="0" w:after="100" w:line="240" w:lineRule="auto"/>
        <w:ind w:left="0" w:right="0" w:firstLine="0"/>
        <w:jc w:val="center"/>
      </w:pPr>
      <w:r>
        <w:rPr>
          <w:color w:val="000000"/>
          <w:spacing w:val="0"/>
          <w:w w:val="100"/>
          <w:position w:val="0"/>
          <w:lang w:val="en-US" w:eastAsia="en-US" w:bidi="en-US"/>
        </w:rPr>
        <w:t>0.75</w:t>
      </w:r>
    </w:p>
    <w:p>
      <w:pPr>
        <w:pStyle w:val="Style15"/>
        <w:keepNext w:val="0"/>
        <w:keepLines w:val="0"/>
        <w:widowControl w:val="0"/>
        <w:shd w:val="clear" w:color="auto" w:fill="auto"/>
        <w:bidi w:val="0"/>
        <w:spacing w:before="0" w:after="100" w:line="240" w:lineRule="auto"/>
        <w:ind w:left="0" w:right="0" w:firstLine="420"/>
        <w:jc w:val="both"/>
      </w:pPr>
      <w:r>
        <w:rPr>
          <w:color w:val="000000"/>
          <w:spacing w:val="0"/>
          <w:w w:val="100"/>
          <w:position w:val="0"/>
        </w:rPr>
        <w:t>一旦调查机构和客户确定了某一回答率,就必须尽最大的努力，保证这一回答率的实现。</w:t>
      </w:r>
    </w:p>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如果不能达到所预期的回答率，就会影响调查结果的精度°实际回答率偏低会导致有效样本 </w:t>
      </w:r>
      <w:r>
        <w:rPr>
          <w:color w:val="000000"/>
          <w:spacing w:val="0"/>
          <w:w w:val="100"/>
          <w:position w:val="0"/>
        </w:rPr>
        <w:t>数小于精度所需要的样本数;若实际的回答率比预期的高，结果正好相反。</w:t>
      </w:r>
    </w:p>
    <w:p>
      <w:pPr>
        <w:pStyle w:val="Style15"/>
        <w:keepNext w:val="0"/>
        <w:keepLines w:val="0"/>
        <w:widowControl w:val="0"/>
        <w:shd w:val="clear" w:color="auto" w:fill="auto"/>
        <w:bidi w:val="0"/>
        <w:spacing w:before="0" w:after="460" w:line="326" w:lineRule="exact"/>
        <w:ind w:left="0" w:right="0" w:firstLine="440"/>
        <w:jc w:val="both"/>
      </w:pPr>
      <w:r>
        <w:rPr>
          <w:color w:val="000000"/>
          <w:spacing w:val="0"/>
          <w:w w:val="100"/>
          <w:position w:val="0"/>
        </w:rPr>
        <w:t>务必注意，为了妥善处理无回答，简单地增加样本量是不够的。因为如果调查中，拒绝回 答与回答的被调查者在所研究的指标上存在显著的差异，简单地增加样本会产生估计的偏差。</w:t>
      </w:r>
    </w:p>
    <w:p>
      <w:pPr>
        <w:pStyle w:val="Style37"/>
        <w:keepNext/>
        <w:keepLines/>
        <w:widowControl w:val="0"/>
        <w:shd w:val="clear" w:color="auto" w:fill="auto"/>
        <w:bidi w:val="0"/>
        <w:spacing w:before="0" w:after="280" w:line="240" w:lineRule="auto"/>
        <w:ind w:left="1440" w:right="0" w:firstLine="0"/>
        <w:jc w:val="left"/>
      </w:pPr>
      <w:bookmarkStart w:id="1484" w:name="bookmark1484"/>
      <w:bookmarkStart w:id="1485" w:name="bookmark1485"/>
      <w:bookmarkStart w:id="1486" w:name="bookmark1486"/>
      <w:r>
        <w:rPr>
          <w:color w:val="000000"/>
          <w:spacing w:val="0"/>
          <w:w w:val="100"/>
          <w:position w:val="0"/>
        </w:rPr>
        <w:t>第二节</w:t>
      </w:r>
      <w:bookmarkEnd w:id="1484"/>
      <w:bookmarkEnd w:id="1485"/>
      <w:bookmarkEnd w:id="1486"/>
    </w:p>
    <w:p>
      <w:pPr>
        <w:pStyle w:val="Style37"/>
        <w:keepNext/>
        <w:keepLines/>
        <w:widowControl w:val="0"/>
        <w:shd w:val="clear" w:color="auto" w:fill="auto"/>
        <w:bidi w:val="0"/>
        <w:spacing w:before="0" w:after="460" w:line="240" w:lineRule="auto"/>
        <w:ind w:left="0" w:right="0" w:firstLine="0"/>
        <w:jc w:val="center"/>
      </w:pPr>
      <w:bookmarkStart w:id="1484" w:name="bookmark1484"/>
      <w:bookmarkStart w:id="1485" w:name="bookmark1485"/>
      <w:bookmarkStart w:id="1487" w:name="bookmark1487"/>
      <w:r>
        <w:rPr>
          <w:color w:val="000000"/>
          <w:spacing w:val="0"/>
          <w:w w:val="100"/>
          <w:position w:val="0"/>
        </w:rPr>
        <w:t>不同抽样方式下样本量确定</w:t>
      </w:r>
      <w:bookmarkEnd w:id="1484"/>
      <w:bookmarkEnd w:id="1485"/>
      <w:bookmarkEnd w:id="1487"/>
    </w:p>
    <w:p>
      <w:pPr>
        <w:pStyle w:val="Style15"/>
        <w:keepNext w:val="0"/>
        <w:keepLines w:val="0"/>
        <w:widowControl w:val="0"/>
        <w:shd w:val="clear" w:color="auto" w:fill="auto"/>
        <w:bidi w:val="0"/>
        <w:spacing w:before="0" w:after="240" w:line="339" w:lineRule="exact"/>
        <w:ind w:left="0" w:right="0" w:firstLine="440"/>
        <w:jc w:val="both"/>
      </w:pPr>
      <w:r>
        <w:rPr>
          <w:color w:val="000000"/>
          <w:spacing w:val="0"/>
          <w:w w:val="100"/>
          <w:position w:val="0"/>
        </w:rPr>
        <w:t>因为不同的抽样方式会得到不同的样本量，各自存在必要样本量的计算公式°如果以简 单随机抽样为基础对样本量进行调整，则需要考虑的因素包括抽样方式下的设计效应和调查 回答率。</w:t>
      </w:r>
    </w:p>
    <w:p>
      <w:pPr>
        <w:pStyle w:val="Style33"/>
        <w:keepNext/>
        <w:keepLines/>
        <w:widowControl w:val="0"/>
        <w:shd w:val="clear" w:color="auto" w:fill="auto"/>
        <w:bidi w:val="0"/>
        <w:spacing w:before="0" w:after="280" w:line="240" w:lineRule="auto"/>
        <w:ind w:left="0" w:right="0"/>
        <w:jc w:val="both"/>
      </w:pPr>
      <w:bookmarkStart w:id="1488" w:name="bookmark1488"/>
      <w:bookmarkStart w:id="1489" w:name="bookmark1489"/>
      <w:bookmarkStart w:id="1490" w:name="bookmark1490"/>
      <w:r>
        <w:rPr>
          <w:color w:val="000000"/>
          <w:spacing w:val="0"/>
          <w:w w:val="100"/>
          <w:position w:val="0"/>
        </w:rPr>
        <w:t>一、简单随机抽样方式下必要样本量确定</w:t>
      </w:r>
      <w:bookmarkEnd w:id="1488"/>
      <w:bookmarkEnd w:id="1489"/>
      <w:bookmarkEnd w:id="1490"/>
    </w:p>
    <w:p>
      <w:pPr>
        <w:pStyle w:val="Style15"/>
        <w:keepNext w:val="0"/>
        <w:keepLines w:val="0"/>
        <w:widowControl w:val="0"/>
        <w:shd w:val="clear" w:color="auto" w:fill="auto"/>
        <w:bidi w:val="0"/>
        <w:spacing w:before="0" w:after="100" w:line="240" w:lineRule="auto"/>
        <w:ind w:left="0" w:right="0" w:firstLine="420"/>
        <w:jc w:val="both"/>
      </w:pPr>
      <w:r>
        <w:rPr>
          <w:color w:val="000000"/>
          <w:spacing w:val="0"/>
          <w:w w:val="100"/>
          <w:position w:val="0"/>
        </w:rPr>
        <w:t>（一）简单随机抽样，给定均值估计初的精度（不考虑回答率）</w:t>
      </w:r>
    </w:p>
    <w:p>
      <w:pPr>
        <w:pStyle w:val="Style15"/>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简单随机抽样下，通常使用误差限和估计量的标准差来确定所需的样本量。</w:t>
      </w:r>
    </w:p>
    <w:p>
      <w:pPr>
        <w:pStyle w:val="Style15"/>
        <w:keepNext w:val="0"/>
        <w:keepLines w:val="0"/>
        <w:widowControl w:val="0"/>
        <w:shd w:val="clear" w:color="auto" w:fill="auto"/>
        <w:bidi w:val="0"/>
        <w:spacing w:before="0" w:after="180" w:line="331" w:lineRule="exact"/>
        <w:ind w:left="0" w:right="0" w:firstLine="440"/>
        <w:jc w:val="both"/>
      </w:pPr>
      <w:r>
        <w:rPr>
          <w:color w:val="000000"/>
          <w:spacing w:val="0"/>
          <w:w w:val="100"/>
          <w:position w:val="0"/>
          <w:lang w:val="en-US" w:eastAsia="en-US" w:bidi="en-US"/>
        </w:rPr>
        <w:t>1.</w:t>
      </w:r>
      <w:r>
        <w:rPr>
          <w:color w:val="000000"/>
          <w:spacing w:val="0"/>
          <w:w w:val="100"/>
          <w:position w:val="0"/>
        </w:rPr>
        <w:t>有限总体或不重复抽样情形。在不重复的简单随机抽样情形下，总体均值估计量V （或顶）标准差的表达式为：</w:t>
      </w:r>
    </w:p>
    <w:p>
      <w:pPr>
        <w:pStyle w:val="Style25"/>
        <w:keepNext w:val="0"/>
        <w:keepLines w:val="0"/>
        <w:widowControl w:val="0"/>
        <w:shd w:val="clear" w:color="auto" w:fill="auto"/>
        <w:tabs>
          <w:tab w:pos="790" w:val="left"/>
        </w:tabs>
        <w:bidi w:val="0"/>
        <w:spacing w:before="0" w:after="0" w:line="240" w:lineRule="auto"/>
        <w:ind w:left="0" w:right="0" w:firstLine="0"/>
        <w:jc w:val="center"/>
        <w:rPr>
          <w:sz w:val="19"/>
          <w:szCs w:val="19"/>
        </w:rPr>
      </w:pPr>
      <w:r>
        <mc:AlternateContent>
          <mc:Choice Requires="wps">
            <w:drawing>
              <wp:anchor distT="0" distB="1494155" distL="114300" distR="117475" simplePos="0" relativeHeight="125829436" behindDoc="0" locked="0" layoutInCell="1" allowOverlap="1">
                <wp:simplePos x="0" y="0"/>
                <wp:positionH relativeFrom="page">
                  <wp:posOffset>5439410</wp:posOffset>
                </wp:positionH>
                <wp:positionV relativeFrom="paragraph">
                  <wp:posOffset>76200</wp:posOffset>
                </wp:positionV>
                <wp:extent cx="334645" cy="159385"/>
                <wp:wrapSquare wrapText="left"/>
                <wp:docPr id="460" name="Shape 460"/>
                <a:graphic xmlns:a="http://schemas.openxmlformats.org/drawingml/2006/main">
                  <a:graphicData uri="http://schemas.microsoft.com/office/word/2010/wordprocessingShape">
                    <wps:wsp>
                      <wps:cNvSpPr txBox="1"/>
                      <wps:spPr>
                        <a:xfrm>
                          <a:ext cx="33464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(7.1)</w:t>
                            </w:r>
                          </w:p>
                        </w:txbxContent>
                      </wps:txbx>
                      <wps:bodyPr wrap="none" lIns="0" tIns="0" rIns="0" bIns="0">
                        <a:noAutoFit/>
                      </wps:bodyPr>
                    </wps:wsp>
                  </a:graphicData>
                </a:graphic>
              </wp:anchor>
            </w:drawing>
          </mc:Choice>
          <mc:Fallback>
            <w:pict>
              <v:shape id="_x0000_s1486" type="#_x0000_t202" style="position:absolute;margin-left:428.30000000000001pt;margin-top:6.pt;width:26.350000000000001pt;height:12.550000000000001pt;z-index:-125829317;mso-wrap-distance-left:9.pt;mso-wrap-distance-right:9.25pt;mso-wrap-distance-bottom:117.65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(7.1)</w:t>
                      </w:r>
                    </w:p>
                  </w:txbxContent>
                </v:textbox>
                <w10:wrap type="square" side="left" anchorx="page"/>
              </v:shape>
            </w:pict>
          </mc:Fallback>
        </mc:AlternateContent>
      </w:r>
      <w:r>
        <mc:AlternateContent>
          <mc:Choice Requires="wps">
            <w:drawing>
              <wp:anchor distT="774065" distB="713740" distL="114300" distR="117475" simplePos="0" relativeHeight="125829438" behindDoc="0" locked="0" layoutInCell="1" allowOverlap="1">
                <wp:simplePos x="0" y="0"/>
                <wp:positionH relativeFrom="page">
                  <wp:posOffset>5439410</wp:posOffset>
                </wp:positionH>
                <wp:positionV relativeFrom="paragraph">
                  <wp:posOffset>850265</wp:posOffset>
                </wp:positionV>
                <wp:extent cx="334645" cy="165735"/>
                <wp:wrapSquare wrapText="left"/>
                <wp:docPr id="462" name="Shape 462"/>
                <a:graphic xmlns:a="http://schemas.openxmlformats.org/drawingml/2006/main">
                  <a:graphicData uri="http://schemas.microsoft.com/office/word/2010/wordprocessingShape">
                    <wps:wsp>
                      <wps:cNvSpPr txBox="1"/>
                      <wps:spPr>
                        <a:xfrm>
                          <a:ext cx="334645" cy="165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(7.2)</w:t>
                            </w:r>
                          </w:p>
                        </w:txbxContent>
                      </wps:txbx>
                      <wps:bodyPr wrap="none" lIns="0" tIns="0" rIns="0" bIns="0">
                        <a:noAutoFit/>
                      </wps:bodyPr>
                    </wps:wsp>
                  </a:graphicData>
                </a:graphic>
              </wp:anchor>
            </w:drawing>
          </mc:Choice>
          <mc:Fallback>
            <w:pict>
              <v:shape id="_x0000_s1488" type="#_x0000_t202" style="position:absolute;margin-left:428.30000000000001pt;margin-top:66.950000000000003pt;width:26.350000000000001pt;height:13.050000000000001pt;z-index:-125829315;mso-wrap-distance-left:9.pt;mso-wrap-distance-top:60.950000000000003pt;mso-wrap-distance-right:9.25pt;mso-wrap-distance-bottom:56.200000000000003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(7.2)</w:t>
                      </w:r>
                    </w:p>
                  </w:txbxContent>
                </v:textbox>
                <w10:wrap type="square" side="left" anchorx="page"/>
              </v:shape>
            </w:pict>
          </mc:Fallback>
        </mc:AlternateContent>
      </w:r>
      <w:r>
        <mc:AlternateContent>
          <mc:Choice Requires="wps">
            <w:drawing>
              <wp:anchor distT="1494155" distB="0" distL="114300" distR="114300" simplePos="0" relativeHeight="125829440" behindDoc="0" locked="0" layoutInCell="1" allowOverlap="1">
                <wp:simplePos x="0" y="0"/>
                <wp:positionH relativeFrom="page">
                  <wp:posOffset>5439410</wp:posOffset>
                </wp:positionH>
                <wp:positionV relativeFrom="paragraph">
                  <wp:posOffset>1570355</wp:posOffset>
                </wp:positionV>
                <wp:extent cx="337820" cy="159385"/>
                <wp:wrapSquare wrapText="left"/>
                <wp:docPr id="464" name="Shape 464"/>
                <a:graphic xmlns:a="http://schemas.openxmlformats.org/drawingml/2006/main">
                  <a:graphicData uri="http://schemas.microsoft.com/office/word/2010/wordprocessingShape">
                    <wps:wsp>
                      <wps:cNvSpPr txBox="1"/>
                      <wps:spPr>
                        <a:xfrm>
                          <a:ext cx="33782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(7.3)</w:t>
                            </w:r>
                          </w:p>
                        </w:txbxContent>
                      </wps:txbx>
                      <wps:bodyPr wrap="none" lIns="0" tIns="0" rIns="0" bIns="0">
                        <a:noAutoFit/>
                      </wps:bodyPr>
                    </wps:wsp>
                  </a:graphicData>
                </a:graphic>
              </wp:anchor>
            </w:drawing>
          </mc:Choice>
          <mc:Fallback>
            <w:pict>
              <v:shape id="_x0000_s1490" type="#_x0000_t202" style="position:absolute;margin-left:428.30000000000001pt;margin-top:123.65000000000001pt;width:26.600000000000001pt;height:12.550000000000001pt;z-index:-125829313;mso-wrap-distance-left:9.pt;mso-wrap-distance-top:117.65000000000001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(7.3)</w:t>
                      </w:r>
                    </w:p>
                  </w:txbxContent>
                </v:textbox>
                <w10:wrap type="square" side="left" anchorx="page"/>
              </v:shape>
            </w:pict>
          </mc:Fallback>
        </mc:AlternateContent>
      </w:r>
      <w:r>
        <w:fldChar w:fldCharType="begin"/>
        <w:instrText xml:space="preserve"> TOC \o "1-5" \h \z </w:instrText>
        <w:fldChar w:fldCharType="separate"/>
      </w:r>
      <w:r>
        <w:rPr>
          <w:color w:val="000000"/>
          <w:spacing w:val="0"/>
          <w:w w:val="100"/>
          <w:position w:val="0"/>
          <w:sz w:val="8"/>
          <w:szCs w:val="8"/>
        </w:rPr>
        <w:t>人</w:t>
        <w:tab/>
      </w:r>
      <w:r>
        <w:rPr>
          <w:rFonts w:ascii="Times New Roman" w:eastAsia="Times New Roman" w:hAnsi="Times New Roman" w:cs="Times New Roman"/>
          <w:i/>
          <w:iCs/>
          <w:color w:val="000000"/>
          <w:spacing w:val="0"/>
          <w:w w:val="100"/>
          <w:position w:val="0"/>
          <w:sz w:val="19"/>
          <w:szCs w:val="19"/>
          <w:lang w:val="en-US" w:eastAsia="en-US" w:bidi="en-US"/>
        </w:rPr>
        <w:t>n S</w:t>
      </w:r>
    </w:p>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 xml:space="preserve">cr-= </w:t>
      </w:r>
      <w:r>
        <w:rPr>
          <w:color w:val="000000"/>
          <w:spacing w:val="0"/>
          <w:w w:val="100"/>
          <w:position w:val="0"/>
        </w:rPr>
        <w:t>/ 1 ——X—</w:t>
      </w:r>
    </w:p>
    <w:p>
      <w:pPr>
        <w:pStyle w:val="Style25"/>
        <w:keepNext w:val="0"/>
        <w:keepLines w:val="0"/>
        <w:widowControl w:val="0"/>
        <w:shd w:val="clear" w:color="auto" w:fill="auto"/>
        <w:bidi w:val="0"/>
        <w:spacing w:before="0" w:after="180" w:line="180" w:lineRule="auto"/>
        <w:ind w:left="0" w:right="0" w:firstLine="0"/>
        <w:jc w:val="center"/>
      </w:pPr>
      <w:r>
        <w:rPr>
          <w:rFonts w:ascii="Times New Roman" w:eastAsia="Times New Roman" w:hAnsi="Times New Roman" w:cs="Times New Roman"/>
          <w:i/>
          <w:iCs/>
          <w:color w:val="000000"/>
          <w:spacing w:val="0"/>
          <w:w w:val="100"/>
          <w:position w:val="0"/>
          <w:sz w:val="19"/>
          <w:szCs w:val="19"/>
        </w:rPr>
        <w:t xml:space="preserve">&lt; </w:t>
      </w:r>
      <w:r>
        <w:rPr>
          <w:rFonts w:ascii="Times New Roman" w:eastAsia="Times New Roman" w:hAnsi="Times New Roman" w:cs="Times New Roman"/>
          <w:i/>
          <w:iCs/>
          <w:color w:val="000000"/>
          <w:spacing w:val="0"/>
          <w:w w:val="100"/>
          <w:position w:val="0"/>
          <w:sz w:val="19"/>
          <w:szCs w:val="19"/>
          <w:lang w:val="en-US" w:eastAsia="en-US" w:bidi="en-US"/>
        </w:rPr>
        <w:t>N</w:t>
      </w:r>
      <w:r>
        <w:rPr>
          <w:i/>
          <w:iCs/>
          <w:color w:val="000000"/>
          <w:spacing w:val="0"/>
          <w:w w:val="100"/>
          <w:position w:val="0"/>
        </w:rPr>
        <w:t>插</w:t>
      </w:r>
    </w:p>
    <w:p>
      <w:pPr>
        <w:pStyle w:val="Style25"/>
        <w:keepNext w:val="0"/>
        <w:keepLines w:val="0"/>
        <w:widowControl w:val="0"/>
        <w:shd w:val="clear" w:color="auto" w:fill="auto"/>
        <w:bidi w:val="0"/>
        <w:spacing w:before="0" w:after="180" w:line="240" w:lineRule="auto"/>
        <w:ind w:left="0" w:right="0"/>
        <w:jc w:val="left"/>
      </w:pPr>
      <w:r>
        <w:rPr>
          <w:color w:val="000000"/>
          <w:spacing w:val="0"/>
          <w:w w:val="100"/>
          <w:position w:val="0"/>
        </w:rPr>
        <w:t>其中</w:t>
      </w:r>
      <w:r>
        <w:rPr>
          <w:color w:val="000000"/>
          <w:spacing w:val="0"/>
          <w:w w:val="100"/>
          <w:position w:val="0"/>
          <w:lang w:val="zh-CN" w:eastAsia="zh-CN" w:bidi="zh-CN"/>
        </w:rPr>
        <w:t>，&amp;</w:t>
      </w:r>
      <w:r>
        <w:rPr>
          <w:color w:val="000000"/>
          <w:spacing w:val="0"/>
          <w:w w:val="100"/>
          <w:position w:val="0"/>
        </w:rPr>
        <w:t>是总体标准差的估计值。假设允许误差为</w:t>
      </w:r>
      <w:r>
        <w:rPr>
          <w:rFonts w:ascii="Times New Roman" w:eastAsia="Times New Roman" w:hAnsi="Times New Roman" w:cs="Times New Roman"/>
          <w:color w:val="000000"/>
          <w:spacing w:val="0"/>
          <w:w w:val="100"/>
          <w:position w:val="0"/>
        </w:rPr>
        <w:t>〜</w:t>
      </w:r>
      <w:r>
        <w:rPr>
          <w:color w:val="000000"/>
          <w:spacing w:val="0"/>
          <w:w w:val="100"/>
          <w:position w:val="0"/>
        </w:rPr>
        <w:t>那么:</w:t>
      </w:r>
    </w:p>
    <w:p>
      <w:pPr>
        <w:pStyle w:val="Style25"/>
        <w:keepNext w:val="0"/>
        <w:keepLines w:val="0"/>
        <w:widowControl w:val="0"/>
        <w:shd w:val="clear" w:color="auto" w:fill="auto"/>
        <w:tabs>
          <w:tab w:pos="4748" w:val="left"/>
        </w:tabs>
        <w:bidi w:val="0"/>
        <w:spacing w:before="0" w:after="0" w:line="240" w:lineRule="auto"/>
        <w:ind w:left="3760" w:right="0" w:firstLine="0"/>
        <w:jc w:val="left"/>
        <w:rPr>
          <w:sz w:val="19"/>
          <w:szCs w:val="19"/>
        </w:rPr>
      </w:pPr>
      <w:r>
        <w:rPr>
          <w:color w:val="000000"/>
          <w:spacing w:val="0"/>
          <w:w w:val="100"/>
          <w:position w:val="0"/>
          <w:sz w:val="8"/>
          <w:szCs w:val="8"/>
        </w:rPr>
        <w:t>人</w:t>
        <w:tab/>
      </w:r>
      <w:r>
        <w:rPr>
          <w:rFonts w:ascii="Times New Roman" w:eastAsia="Times New Roman" w:hAnsi="Times New Roman" w:cs="Times New Roman"/>
          <w:i/>
          <w:iCs/>
          <w:color w:val="000000"/>
          <w:spacing w:val="0"/>
          <w:w w:val="100"/>
          <w:position w:val="0"/>
          <w:sz w:val="19"/>
          <w:szCs w:val="19"/>
          <w:lang w:val="en-US" w:eastAsia="en-US" w:bidi="en-US"/>
        </w:rPr>
        <w:t>n S</w:t>
      </w:r>
    </w:p>
    <w:p>
      <w:pPr>
        <w:pStyle w:val="Style25"/>
        <w:keepNext w:val="0"/>
        <w:keepLines w:val="0"/>
        <w:widowControl w:val="0"/>
        <w:shd w:val="clear" w:color="auto" w:fill="auto"/>
        <w:tabs>
          <w:tab w:leader="hyphen" w:pos="1490" w:val="left"/>
        </w:tabs>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e = za- =z</w:t>
      </w:r>
      <w:r>
        <w:rPr>
          <w:color w:val="000000"/>
          <w:spacing w:val="0"/>
          <w:w w:val="100"/>
          <w:position w:val="0"/>
          <w:lang w:val="en-US" w:eastAsia="en-US" w:bidi="en-US"/>
        </w:rPr>
        <w:t xml:space="preserve"> </w:t>
      </w:r>
      <w:r>
        <w:rPr>
          <w:color w:val="000000"/>
          <w:spacing w:val="0"/>
          <w:w w:val="100"/>
          <w:position w:val="0"/>
        </w:rPr>
        <w:t>/1</w:t>
        <w:tab/>
      </w:r>
      <w:r>
        <w:rPr>
          <w:color w:val="000000"/>
          <w:spacing w:val="0"/>
          <w:w w:val="100"/>
          <w:position w:val="0"/>
          <w:lang w:val="en-US" w:eastAsia="en-US" w:bidi="en-US"/>
        </w:rPr>
        <w:t>x</w:t>
      </w:r>
      <w:r>
        <w:rPr>
          <w:color w:val="000000"/>
          <w:spacing w:val="0"/>
          <w:w w:val="100"/>
          <w:position w:val="0"/>
        </w:rPr>
        <w:t>—</w:t>
      </w:r>
    </w:p>
    <w:p>
      <w:pPr>
        <w:pStyle w:val="Style25"/>
        <w:keepNext w:val="0"/>
        <w:keepLines w:val="0"/>
        <w:widowControl w:val="0"/>
        <w:shd w:val="clear" w:color="auto" w:fill="auto"/>
        <w:bidi w:val="0"/>
        <w:spacing w:before="0" w:after="100" w:line="240" w:lineRule="auto"/>
        <w:ind w:left="0" w:right="0" w:firstLine="0"/>
        <w:jc w:val="center"/>
      </w:pPr>
      <w:r>
        <w:rPr>
          <w:i/>
          <w:iCs/>
          <w:color w:val="000000"/>
          <w:spacing w:val="0"/>
          <w:w w:val="100"/>
          <w:position w:val="0"/>
        </w:rPr>
        <w:t>如</w:t>
      </w:r>
      <w:r>
        <w:rPr>
          <w:rFonts w:ascii="Times New Roman" w:eastAsia="Times New Roman" w:hAnsi="Times New Roman" w:cs="Times New Roman"/>
          <w:i/>
          <w:iCs/>
          <w:color w:val="000000"/>
          <w:spacing w:val="0"/>
          <w:w w:val="100"/>
          <w:position w:val="0"/>
          <w:sz w:val="19"/>
          <w:szCs w:val="19"/>
          <w:lang w:val="en-US" w:eastAsia="en-US" w:bidi="en-US"/>
        </w:rPr>
        <w:t>N</w:t>
      </w:r>
      <w:r>
        <w:rPr>
          <w:i/>
          <w:iCs/>
          <w:color w:val="000000"/>
          <w:spacing w:val="0"/>
          <w:w w:val="100"/>
          <w:position w:val="0"/>
        </w:rPr>
        <w:t>如</w:t>
      </w:r>
    </w:p>
    <w:p>
      <w:pPr>
        <w:pStyle w:val="Style25"/>
        <w:keepNext w:val="0"/>
        <w:keepLines w:val="0"/>
        <w:widowControl w:val="0"/>
        <w:shd w:val="clear" w:color="auto" w:fill="auto"/>
        <w:bidi w:val="0"/>
        <w:spacing w:before="0" w:after="100" w:line="240" w:lineRule="auto"/>
        <w:ind w:left="0" w:right="0"/>
        <w:jc w:val="both"/>
      </w:pPr>
      <w:r>
        <w:rPr>
          <w:color w:val="000000"/>
          <w:spacing w:val="0"/>
          <w:w w:val="100"/>
          <w:position w:val="0"/>
        </w:rPr>
        <w:t>其中</w:t>
      </w:r>
      <w:r>
        <w:rPr>
          <w:color w:val="000000"/>
          <w:spacing w:val="0"/>
          <w:w w:val="100"/>
          <w:position w:val="0"/>
          <w:lang w:val="en-US" w:eastAsia="en-US" w:bidi="en-US"/>
        </w:rPr>
        <w:t>z</w:t>
      </w:r>
      <w:r>
        <w:rPr>
          <w:color w:val="000000"/>
          <w:spacing w:val="0"/>
          <w:w w:val="100"/>
          <w:position w:val="0"/>
        </w:rPr>
        <w:t>依赖于置信水平。从式</w:t>
      </w:r>
      <w:r>
        <w:rPr>
          <w:color w:val="000000"/>
          <w:spacing w:val="0"/>
          <w:w w:val="100"/>
          <w:position w:val="0"/>
          <w:lang w:val="en-US" w:eastAsia="en-US" w:bidi="en-US"/>
        </w:rPr>
        <w:t>（7.2）</w:t>
      </w:r>
      <w:r>
        <w:rPr>
          <w:color w:val="000000"/>
          <w:spacing w:val="0"/>
          <w:w w:val="100"/>
          <w:position w:val="0"/>
        </w:rPr>
        <w:t>中解得：</w:t>
      </w:r>
    </w:p>
    <w:p>
      <w:pPr>
        <w:pStyle w:val="Style25"/>
        <w:keepNext w:val="0"/>
        <w:keepLines w:val="0"/>
        <w:widowControl w:val="0"/>
        <w:shd w:val="clear" w:color="auto" w:fill="auto"/>
        <w:tabs>
          <w:tab w:pos="4426" w:val="left"/>
        </w:tabs>
        <w:bidi w:val="0"/>
        <w:spacing w:before="0" w:after="0" w:line="240" w:lineRule="auto"/>
        <w:ind w:left="1240" w:right="0" w:firstLine="0"/>
        <w:jc w:val="left"/>
        <w:rPr>
          <w:sz w:val="11"/>
          <w:szCs w:val="11"/>
        </w:rPr>
      </w:pPr>
      <w:r>
        <w:rPr>
          <w:rFonts w:ascii="Times New Roman" w:eastAsia="Times New Roman" w:hAnsi="Times New Roman" w:cs="Times New Roman"/>
          <w:color w:val="000000"/>
          <w:spacing w:val="0"/>
          <w:w w:val="100"/>
          <w:position w:val="0"/>
          <w:sz w:val="20"/>
          <w:szCs w:val="20"/>
          <w:lang w:val="en-US" w:eastAsia="en-US" w:bidi="en-US"/>
        </w:rPr>
        <w:t>■</w:t>
        <w:tab/>
      </w:r>
      <w:r>
        <w:rPr>
          <w:rFonts w:ascii="Times New Roman" w:eastAsia="Times New Roman" w:hAnsi="Times New Roman" w:cs="Times New Roman"/>
          <w:color w:val="000000"/>
          <w:spacing w:val="0"/>
          <w:w w:val="100"/>
          <w:position w:val="0"/>
          <w:sz w:val="20"/>
          <w:szCs w:val="20"/>
        </w:rPr>
        <w:t xml:space="preserve">2 </w:t>
      </w:r>
      <w:r>
        <w:rPr>
          <w:rFonts w:ascii="Times New Roman" w:eastAsia="Times New Roman" w:hAnsi="Times New Roman" w:cs="Times New Roman"/>
          <w:i/>
          <w:iCs/>
          <w:smallCaps/>
          <w:color w:val="000000"/>
          <w:spacing w:val="0"/>
          <w:w w:val="100"/>
          <w:position w:val="0"/>
          <w:sz w:val="11"/>
          <w:szCs w:val="11"/>
          <w:lang w:val="en-US" w:eastAsia="en-US" w:bidi="en-US"/>
        </w:rPr>
        <w:t>q2</w:t>
      </w:r>
      <w:r>
        <w:fldChar w:fldCharType="end"/>
      </w:r>
    </w:p>
    <w:p>
      <w:pPr>
        <w:pStyle w:val="Style121"/>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8</w:t>
      </w:r>
    </w:p>
    <w:p>
      <w:pPr>
        <w:pStyle w:val="Style121"/>
        <w:keepNext w:val="0"/>
        <w:keepLines w:val="0"/>
        <w:widowControl w:val="0"/>
        <w:shd w:val="clear" w:color="auto" w:fill="auto"/>
        <w:tabs>
          <w:tab w:leader="hyphen" w:pos="790" w:val="left"/>
        </w:tabs>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n =</w:t>
      </w:r>
      <w:r>
        <w:rPr>
          <w:rFonts w:ascii="Times New Roman" w:eastAsia="Times New Roman" w:hAnsi="Times New Roman" w:cs="Times New Roman"/>
          <w:color w:val="000000"/>
          <w:spacing w:val="0"/>
          <w:w w:val="100"/>
          <w:position w:val="0"/>
          <w:lang w:val="zh-TW" w:eastAsia="zh-TW" w:bidi="zh-TW"/>
        </w:rPr>
        <w:tab/>
      </w:r>
    </w:p>
    <w:p>
      <w:pPr>
        <w:pStyle w:val="Style61"/>
        <w:keepNext w:val="0"/>
        <w:keepLines w:val="0"/>
        <w:widowControl w:val="0"/>
        <w:shd w:val="clear" w:color="auto" w:fill="auto"/>
        <w:bidi w:val="0"/>
        <w:spacing w:before="0" w:after="0" w:line="180" w:lineRule="auto"/>
        <w:ind w:left="4580" w:right="0" w:firstLine="0"/>
        <w:jc w:val="left"/>
        <w:rPr>
          <w:sz w:val="12"/>
          <w:szCs w:val="12"/>
        </w:rPr>
      </w:pPr>
      <w:r>
        <w:rPr>
          <w:rFonts w:ascii="Times New Roman" w:eastAsia="Times New Roman" w:hAnsi="Times New Roman" w:cs="Times New Roman"/>
          <w:color w:val="000000"/>
          <w:spacing w:val="0"/>
          <w:w w:val="100"/>
          <w:position w:val="0"/>
          <w:sz w:val="20"/>
          <w:szCs w:val="20"/>
          <w:shd w:val="clear" w:color="auto" w:fill="auto"/>
          <w:lang w:val="zh-TW" w:eastAsia="zh-TW" w:bidi="zh-TW"/>
        </w:rPr>
        <w:t xml:space="preserve">2 </w:t>
      </w:r>
      <w:r>
        <w:rPr>
          <w:rFonts w:ascii="Times New Roman" w:eastAsia="Times New Roman" w:hAnsi="Times New Roman" w:cs="Times New Roman"/>
          <w:smallCaps/>
          <w:color w:val="000000"/>
          <w:spacing w:val="0"/>
          <w:w w:val="100"/>
          <w:position w:val="0"/>
          <w:sz w:val="12"/>
          <w:szCs w:val="12"/>
          <w:shd w:val="clear" w:color="auto" w:fill="auto"/>
          <w:lang w:val="en-US" w:eastAsia="en-US" w:bidi="en-US"/>
        </w:rPr>
        <w:t>q2</w:t>
      </w:r>
    </w:p>
    <w:p>
      <w:pPr>
        <w:pStyle w:val="Style1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rPr>
        <w:t>,</w:t>
      </w:r>
      <w:r>
        <w:rPr>
          <w:rFonts w:ascii="Times New Roman" w:eastAsia="Times New Roman" w:hAnsi="Times New Roman" w:cs="Times New Roman"/>
          <w:i/>
          <w:iCs/>
          <w:color w:val="000000"/>
          <w:spacing w:val="0"/>
          <w:w w:val="100"/>
          <w:position w:val="0"/>
          <w:sz w:val="19"/>
          <w:szCs w:val="19"/>
          <w:lang w:val="en-US" w:eastAsia="en-US" w:bidi="en-US"/>
        </w:rPr>
        <w:t>Z</w:t>
      </w:r>
      <w:r>
        <w:rPr>
          <w:color w:val="000000"/>
          <w:spacing w:val="0"/>
          <w:w w:val="100"/>
          <w:position w:val="0"/>
          <w:lang w:val="en-US" w:eastAsia="en-US" w:bidi="en-US"/>
        </w:rPr>
        <w:t xml:space="preserve"> D</w:t>
      </w:r>
    </w:p>
    <w:p>
      <w:pPr>
        <w:pStyle w:val="Style121"/>
        <w:keepNext w:val="0"/>
        <w:keepLines w:val="0"/>
        <w:widowControl w:val="0"/>
        <w:shd w:val="clear" w:color="auto" w:fill="auto"/>
        <w:tabs>
          <w:tab w:leader="hyphen" w:pos="790" w:val="left"/>
        </w:tabs>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e +</w:t>
      </w:r>
      <w:r>
        <w:rPr>
          <w:rFonts w:ascii="Times New Roman" w:eastAsia="Times New Roman" w:hAnsi="Times New Roman" w:cs="Times New Roman"/>
          <w:color w:val="000000"/>
          <w:spacing w:val="0"/>
          <w:w w:val="100"/>
          <w:position w:val="0"/>
          <w:lang w:val="zh-TW" w:eastAsia="zh-TW" w:bidi="zh-TW"/>
        </w:rPr>
        <w:tab/>
      </w:r>
    </w:p>
    <w:p>
      <w:pPr>
        <w:pStyle w:val="Style121"/>
        <w:keepNext w:val="0"/>
        <w:keepLines w:val="0"/>
        <w:widowControl w:val="0"/>
        <w:shd w:val="clear" w:color="auto" w:fill="auto"/>
        <w:bidi w:val="0"/>
        <w:spacing w:before="0" w:after="100" w:line="180" w:lineRule="auto"/>
        <w:ind w:left="4580" w:right="0" w:firstLine="0"/>
        <w:jc w:val="left"/>
      </w:pPr>
      <w:r>
        <w:rPr>
          <w:rFonts w:ascii="Times New Roman" w:eastAsia="Times New Roman" w:hAnsi="Times New Roman" w:cs="Times New Roman"/>
          <w:color w:val="000000"/>
          <w:spacing w:val="0"/>
          <w:w w:val="100"/>
          <w:position w:val="0"/>
          <w:lang w:val="en-US" w:eastAsia="en-US" w:bidi="en-US"/>
        </w:rPr>
        <w:t>N</w:t>
      </w:r>
      <w:r>
        <w:br w:type="page"/>
      </w:r>
    </w:p>
    <w:p>
      <w:pPr>
        <w:pStyle w:val="Style15"/>
        <w:keepNext w:val="0"/>
        <w:keepLines w:val="0"/>
        <w:widowControl w:val="0"/>
        <w:shd w:val="clear" w:color="auto" w:fill="auto"/>
        <w:bidi w:val="0"/>
        <w:spacing w:before="0" w:after="0" w:line="240" w:lineRule="auto"/>
        <w:ind w:left="8020" w:right="0" w:firstLine="0"/>
        <w:jc w:val="both"/>
      </w:pPr>
      <w:r>
        <w:rPr>
          <w:color w:val="000000"/>
          <w:spacing w:val="0"/>
          <w:w w:val="100"/>
          <w:position w:val="0"/>
          <w:u w:val="single"/>
        </w:rPr>
        <w:t>人</w:t>
      </w:r>
    </w:p>
    <w:p>
      <w:pPr>
        <w:pStyle w:val="Style15"/>
        <w:keepNext w:val="0"/>
        <w:keepLines w:val="0"/>
        <w:widowControl w:val="0"/>
        <w:shd w:val="clear" w:color="auto" w:fill="auto"/>
        <w:bidi w:val="0"/>
        <w:spacing w:before="0" w:after="0" w:line="356" w:lineRule="exact"/>
        <w:ind w:left="0" w:right="0" w:firstLine="460"/>
        <w:jc w:val="both"/>
      </w:pPr>
      <w:r>
        <w:rPr>
          <w:color w:val="000000"/>
          <w:spacing w:val="0"/>
          <w:w w:val="100"/>
          <w:position w:val="0"/>
          <w:lang w:val="en-US" w:eastAsia="en-US" w:bidi="en-US"/>
        </w:rPr>
        <w:t>2.</w:t>
      </w:r>
      <w:r>
        <w:rPr>
          <w:color w:val="000000"/>
          <w:spacing w:val="0"/>
          <w:w w:val="100"/>
          <w:position w:val="0"/>
        </w:rPr>
        <w:t>无限总体或重复抽样</w:t>
      </w:r>
      <w:r>
        <w:rPr>
          <w:color w:val="000000"/>
          <w:spacing w:val="0"/>
          <w:w w:val="100"/>
          <w:position w:val="0"/>
          <w:lang w:val="zh-CN" w:eastAsia="zh-CN" w:bidi="zh-CN"/>
        </w:rPr>
        <w:t>情形。</w:t>
      </w:r>
      <w:r>
        <w:rPr>
          <w:color w:val="000000"/>
          <w:spacing w:val="0"/>
          <w:w w:val="100"/>
          <w:position w:val="0"/>
        </w:rPr>
        <w:t>在重复的简单随机抽样情形下，总体均值估计量卩（或亍） 标准差的表达式为：</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A</w:t>
      </w:r>
    </w:p>
    <w:p>
      <w:pPr>
        <w:pStyle w:val="Style20"/>
        <w:keepNext w:val="0"/>
        <w:keepLines w:val="0"/>
        <w:widowControl w:val="0"/>
        <w:shd w:val="clear" w:color="auto" w:fill="auto"/>
        <w:bidi w:val="0"/>
        <w:spacing w:before="0" w:after="500" w:line="216" w:lineRule="auto"/>
        <w:ind w:left="0" w:right="0" w:firstLine="0"/>
        <w:jc w:val="center"/>
        <w:rPr>
          <w:sz w:val="15"/>
          <w:szCs w:val="15"/>
        </w:rPr>
      </w:pPr>
      <w:r>
        <mc:AlternateContent>
          <mc:Choice Requires="wps">
            <w:drawing>
              <wp:anchor distT="0" distB="0" distL="114300" distR="114300" simplePos="0" relativeHeight="125829442" behindDoc="0" locked="0" layoutInCell="1" allowOverlap="1">
                <wp:simplePos x="0" y="0"/>
                <wp:positionH relativeFrom="page">
                  <wp:posOffset>5916295</wp:posOffset>
                </wp:positionH>
                <wp:positionV relativeFrom="paragraph">
                  <wp:posOffset>50800</wp:posOffset>
                </wp:positionV>
                <wp:extent cx="331470" cy="168910"/>
                <wp:wrapSquare wrapText="left"/>
                <wp:docPr id="466" name="Shape 466"/>
                <a:graphic xmlns:a="http://schemas.openxmlformats.org/drawingml/2006/main">
                  <a:graphicData uri="http://schemas.microsoft.com/office/word/2010/wordprocessingShape">
                    <wps:wsp>
                      <wps:cNvSpPr txBox="1"/>
                      <wps:spPr>
                        <a:xfrm>
                          <a:ext cx="331470" cy="1689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(7.4)</w:t>
                            </w:r>
                          </w:p>
                        </w:txbxContent>
                      </wps:txbx>
                      <wps:bodyPr wrap="none" lIns="0" tIns="0" rIns="0" bIns="0">
                        <a:noAutoFit/>
                      </wps:bodyPr>
                    </wps:wsp>
                  </a:graphicData>
                </a:graphic>
              </wp:anchor>
            </w:drawing>
          </mc:Choice>
          <mc:Fallback>
            <w:pict>
              <v:shape id="_x0000_s1492" type="#_x0000_t202" style="position:absolute;margin-left:465.85000000000002pt;margin-top:4.pt;width:26.100000000000001pt;height:13.300000000000001pt;z-index:-125829311;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(7.4)</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5"/>
          <w:szCs w:val="15"/>
          <w:lang w:val="en-US" w:eastAsia="en-US" w:bidi="en-US"/>
        </w:rPr>
        <w:t xml:space="preserve">A </w:t>
      </w:r>
      <w:r>
        <w:rPr>
          <w:rFonts w:ascii="Times New Roman" w:eastAsia="Times New Roman" w:hAnsi="Times New Roman" w:cs="Times New Roman"/>
          <w:color w:val="000000"/>
          <w:spacing w:val="0"/>
          <w:w w:val="100"/>
          <w:position w:val="0"/>
          <w:sz w:val="15"/>
          <w:szCs w:val="15"/>
          <w:lang w:val="zh-TW" w:eastAsia="zh-TW" w:bidi="zh-TW"/>
        </w:rPr>
        <w:t xml:space="preserve">_ </w:t>
      </w:r>
      <w:r>
        <w:rPr>
          <w:rFonts w:ascii="Times New Roman" w:eastAsia="Times New Roman" w:hAnsi="Times New Roman" w:cs="Times New Roman"/>
          <w:color w:val="000000"/>
          <w:spacing w:val="0"/>
          <w:w w:val="100"/>
          <w:position w:val="0"/>
          <w:sz w:val="15"/>
          <w:szCs w:val="15"/>
          <w:lang w:val="en-US" w:eastAsia="en-US" w:bidi="en-US"/>
        </w:rPr>
        <w:t>S</w:t>
      </w:r>
    </w:p>
    <w:p>
      <w:pPr>
        <w:pStyle w:val="Style15"/>
        <w:keepNext w:val="0"/>
        <w:keepLines w:val="0"/>
        <w:widowControl w:val="0"/>
        <w:shd w:val="clear" w:color="auto" w:fill="auto"/>
        <w:bidi w:val="0"/>
        <w:spacing w:before="0" w:after="0" w:line="240" w:lineRule="auto"/>
        <w:ind w:left="0" w:right="0" w:firstLine="420"/>
        <w:jc w:val="both"/>
      </w:pPr>
      <w:r>
        <w:rPr>
          <w:color w:val="000000"/>
          <w:spacing w:val="0"/>
          <w:w w:val="100"/>
          <w:position w:val="0"/>
        </w:rPr>
        <w:t>其中，3是总体标准差的估计值”假设允许误差为</w:t>
      </w:r>
      <w:r>
        <w:rPr>
          <w:color w:val="000000"/>
          <w:spacing w:val="0"/>
          <w:w w:val="100"/>
          <w:position w:val="0"/>
          <w:lang w:val="en-US" w:eastAsia="en-US" w:bidi="en-US"/>
        </w:rPr>
        <w:t>e,</w:t>
      </w:r>
      <w:r>
        <w:rPr>
          <w:color w:val="000000"/>
          <w:spacing w:val="0"/>
          <w:w w:val="100"/>
          <w:position w:val="0"/>
        </w:rPr>
        <w:t>那么：</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p>
      <w:pPr>
        <w:pStyle w:val="Style121"/>
        <w:keepNext w:val="0"/>
        <w:keepLines w:val="0"/>
        <w:widowControl w:val="0"/>
        <w:shd w:val="clear" w:color="auto" w:fill="auto"/>
        <w:bidi w:val="0"/>
        <w:spacing w:before="0" w:after="220" w:line="154" w:lineRule="auto"/>
        <w:ind w:left="0" w:right="0" w:firstLine="0"/>
        <w:jc w:val="center"/>
        <w:rPr>
          <w:sz w:val="15"/>
          <w:szCs w:val="15"/>
        </w:rPr>
      </w:pPr>
      <w:r>
        <mc:AlternateContent>
          <mc:Choice Requires="wps">
            <w:drawing>
              <wp:anchor distT="0" distB="0" distL="114300" distR="114300" simplePos="0" relativeHeight="125829444" behindDoc="0" locked="0" layoutInCell="1" allowOverlap="1">
                <wp:simplePos x="0" y="0"/>
                <wp:positionH relativeFrom="page">
                  <wp:posOffset>5916295</wp:posOffset>
                </wp:positionH>
                <wp:positionV relativeFrom="paragraph">
                  <wp:posOffset>63500</wp:posOffset>
                </wp:positionV>
                <wp:extent cx="331470" cy="162560"/>
                <wp:wrapSquare wrapText="left"/>
                <wp:docPr id="468" name="Shape 468"/>
                <a:graphic xmlns:a="http://schemas.openxmlformats.org/drawingml/2006/main">
                  <a:graphicData uri="http://schemas.microsoft.com/office/word/2010/wordprocessingShape">
                    <wps:wsp>
                      <wps:cNvSpPr txBox="1"/>
                      <wps:spPr>
                        <a:xfrm>
                          <a:ext cx="331470"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(7.5)</w:t>
                            </w:r>
                          </w:p>
                        </w:txbxContent>
                      </wps:txbx>
                      <wps:bodyPr wrap="none" lIns="0" tIns="0" rIns="0" bIns="0">
                        <a:noAutoFit/>
                      </wps:bodyPr>
                    </wps:wsp>
                  </a:graphicData>
                </a:graphic>
              </wp:anchor>
            </w:drawing>
          </mc:Choice>
          <mc:Fallback>
            <w:pict>
              <v:shape id="_x0000_s1494" type="#_x0000_t202" style="position:absolute;margin-left:465.85000000000002pt;margin-top:5.pt;width:26.100000000000001pt;height:12.800000000000001pt;z-index:-125829309;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(7.5)</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19"/>
          <w:szCs w:val="19"/>
          <w:lang w:val="en-US" w:eastAsia="en-US" w:bidi="en-US"/>
        </w:rPr>
        <w:t>S</w:t>
        <w:br/>
        <w:t>e=za-</w:t>
      </w:r>
      <w:r>
        <w:rPr>
          <w:rFonts w:ascii="Times New Roman" w:eastAsia="Times New Roman" w:hAnsi="Times New Roman" w:cs="Times New Roman"/>
          <w:i w:val="0"/>
          <w:iCs w:val="0"/>
          <w:color w:val="000000"/>
          <w:spacing w:val="0"/>
          <w:w w:val="100"/>
          <w:position w:val="0"/>
          <w:sz w:val="15"/>
          <w:szCs w:val="15"/>
          <w:lang w:val="en-US" w:eastAsia="en-US" w:bidi="en-US"/>
        </w:rPr>
        <w:t>=zx</w:t>
      </w:r>
      <w:r>
        <w:rPr>
          <w:rFonts w:ascii="Times New Roman" w:eastAsia="Times New Roman" w:hAnsi="Times New Roman" w:cs="Times New Roman"/>
          <w:i w:val="0"/>
          <w:iCs w:val="0"/>
          <w:color w:val="000000"/>
          <w:spacing w:val="0"/>
          <w:w w:val="100"/>
          <w:position w:val="0"/>
          <w:sz w:val="15"/>
          <w:szCs w:val="15"/>
          <w:lang w:val="zh-TW" w:eastAsia="zh-TW" w:bidi="zh-TW"/>
        </w:rPr>
        <w:t>—</w:t>
      </w:r>
    </w:p>
    <w:p>
      <w:pPr>
        <w:pStyle w:val="Style15"/>
        <w:keepNext w:val="0"/>
        <w:keepLines w:val="0"/>
        <w:widowControl w:val="0"/>
        <w:shd w:val="clear" w:color="auto" w:fill="auto"/>
        <w:bidi w:val="0"/>
        <w:spacing w:before="0" w:after="220" w:line="344" w:lineRule="exact"/>
        <w:ind w:left="0" w:right="0" w:firstLine="420"/>
        <w:jc w:val="both"/>
      </w:pPr>
      <w:r>
        <w:rPr>
          <w:color w:val="000000"/>
          <w:spacing w:val="0"/>
          <w:w w:val="100"/>
          <w:position w:val="0"/>
        </w:rPr>
        <w:t>其中</w:t>
      </w:r>
      <w:r>
        <w:rPr>
          <w:color w:val="000000"/>
          <w:spacing w:val="0"/>
          <w:w w:val="100"/>
          <w:position w:val="0"/>
          <w:lang w:val="en-US" w:eastAsia="en-US" w:bidi="en-US"/>
        </w:rPr>
        <w:t>z</w:t>
      </w:r>
      <w:r>
        <w:rPr>
          <w:color w:val="000000"/>
          <w:spacing w:val="0"/>
          <w:w w:val="100"/>
          <w:position w:val="0"/>
        </w:rPr>
        <w:t>依赖于置信水平。从式</w:t>
      </w:r>
      <w:r>
        <w:rPr>
          <w:color w:val="000000"/>
          <w:spacing w:val="0"/>
          <w:w w:val="100"/>
          <w:position w:val="0"/>
          <w:lang w:val="en-US" w:eastAsia="en-US" w:bidi="en-US"/>
        </w:rPr>
        <w:t>（7.5）</w:t>
      </w:r>
      <w:r>
        <w:rPr>
          <w:color w:val="000000"/>
          <w:spacing w:val="0"/>
          <w:w w:val="100"/>
          <w:position w:val="0"/>
        </w:rPr>
        <w:t>中解得：</w:t>
      </w:r>
    </w:p>
    <w:p>
      <w:pPr>
        <w:pStyle w:val="Style121"/>
        <w:keepNext w:val="0"/>
        <w:keepLines w:val="0"/>
        <w:widowControl w:val="0"/>
        <w:shd w:val="clear" w:color="auto" w:fill="auto"/>
        <w:bidi w:val="0"/>
        <w:spacing w:before="0" w:after="0" w:line="379" w:lineRule="auto"/>
        <w:ind w:left="0" w:right="0" w:firstLine="0"/>
        <w:jc w:val="center"/>
      </w:pPr>
      <w:r>
        <mc:AlternateContent>
          <mc:Choice Requires="wps">
            <w:drawing>
              <wp:anchor distT="0" distB="0" distL="114300" distR="114300" simplePos="0" relativeHeight="125829446" behindDoc="0" locked="0" layoutInCell="1" allowOverlap="1">
                <wp:simplePos x="0" y="0"/>
                <wp:positionH relativeFrom="page">
                  <wp:posOffset>5919470</wp:posOffset>
                </wp:positionH>
                <wp:positionV relativeFrom="paragraph">
                  <wp:posOffset>88900</wp:posOffset>
                </wp:positionV>
                <wp:extent cx="331470" cy="159385"/>
                <wp:wrapSquare wrapText="left"/>
                <wp:docPr id="470" name="Shape 470"/>
                <a:graphic xmlns:a="http://schemas.openxmlformats.org/drawingml/2006/main">
                  <a:graphicData uri="http://schemas.microsoft.com/office/word/2010/wordprocessingShape">
                    <wps:wsp>
                      <wps:cNvSpPr txBox="1"/>
                      <wps:spPr>
                        <a:xfrm>
                          <a:ext cx="33147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(7.6)</w:t>
                            </w:r>
                          </w:p>
                        </w:txbxContent>
                      </wps:txbx>
                      <wps:bodyPr wrap="none" lIns="0" tIns="0" rIns="0" bIns="0">
                        <a:noAutoFit/>
                      </wps:bodyPr>
                    </wps:wsp>
                  </a:graphicData>
                </a:graphic>
              </wp:anchor>
            </w:drawing>
          </mc:Choice>
          <mc:Fallback>
            <w:pict>
              <v:shape id="_x0000_s1496" type="#_x0000_t202" style="position:absolute;margin-left:466.10000000000002pt;margin-top:7.pt;width:26.100000000000001pt;height:12.550000000000001pt;z-index:-125829307;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(7.6)</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z</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perscript"/>
          <w:lang w:val="en-US" w:eastAsia="en-US" w:bidi="en-US"/>
        </w:rPr>
        <w:t>2</w:t>
      </w:r>
    </w:p>
    <w:p>
      <w:pPr>
        <w:pStyle w:val="Style121"/>
        <w:keepNext w:val="0"/>
        <w:keepLines w:val="0"/>
        <w:widowControl w:val="0"/>
        <w:shd w:val="clear" w:color="auto" w:fill="auto"/>
        <w:bidi w:val="0"/>
        <w:spacing w:before="0" w:after="0" w:line="422" w:lineRule="auto"/>
        <w:ind w:left="0" w:right="0" w:firstLine="0"/>
        <w:jc w:val="center"/>
      </w:pPr>
      <w:r>
        <w:rPr>
          <w:rFonts w:ascii="Times New Roman" w:eastAsia="Times New Roman" w:hAnsi="Times New Roman" w:cs="Times New Roman"/>
          <w:color w:val="000000"/>
          <w:spacing w:val="0"/>
          <w:w w:val="100"/>
          <w:position w:val="0"/>
          <w:lang w:val="en-US" w:eastAsia="en-US" w:bidi="en-US"/>
        </w:rPr>
        <w:t>e</w:t>
      </w:r>
    </w:p>
    <w:p>
      <w:pPr>
        <w:pStyle w:val="Style15"/>
        <w:keepNext w:val="0"/>
        <w:keepLines w:val="0"/>
        <w:widowControl w:val="0"/>
        <w:shd w:val="clear" w:color="auto" w:fill="auto"/>
        <w:bidi w:val="0"/>
        <w:spacing w:before="0" w:after="80" w:line="384" w:lineRule="exact"/>
        <w:ind w:left="0" w:right="0" w:firstLine="460"/>
        <w:jc w:val="both"/>
      </w:pPr>
      <w:r>
        <w:rPr>
          <w:color w:val="000000"/>
          <w:spacing w:val="0"/>
          <w:w w:val="100"/>
          <w:position w:val="0"/>
        </w:rPr>
        <w:t>因此，为确定必要样本量〃，需要知道允许的误差限与给定置信水平相对应的</w:t>
      </w:r>
      <w:r>
        <w:rPr>
          <w:color w:val="000000"/>
          <w:spacing w:val="0"/>
          <w:w w:val="100"/>
          <w:position w:val="0"/>
          <w:lang w:val="en-US" w:eastAsia="en-US" w:bidi="en-US"/>
        </w:rPr>
        <w:t>z</w:t>
      </w:r>
      <w:r>
        <w:rPr>
          <w:color w:val="000000"/>
          <w:spacing w:val="0"/>
          <w:w w:val="100"/>
          <w:position w:val="0"/>
        </w:rPr>
        <w:t>以及总 体大小</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rPr>
        <w:t>和总体方差估计當。其中，总体方差估计不容易得到，通常需要根据过去对类似总 体所做的研究确定一个近似值。</w:t>
      </w:r>
    </w:p>
    <w:p>
      <w:pPr>
        <w:pStyle w:val="Style15"/>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（二）简单随机抽样,给定估计</w:t>
      </w:r>
      <w:r>
        <w:rPr>
          <w:color w:val="000000"/>
          <w:spacing w:val="0"/>
          <w:w w:val="100"/>
          <w:position w:val="0"/>
          <w:lang w:val="zh-CN" w:eastAsia="zh-CN" w:bidi="zh-CN"/>
        </w:rPr>
        <w:t>比例/</w:t>
      </w:r>
      <w:r>
        <w:rPr>
          <w:color w:val="000000"/>
          <w:spacing w:val="0"/>
          <w:w w:val="100"/>
          <w:position w:val="0"/>
        </w:rPr>
        <w:t>的精度（不考虑回答率）</w:t>
      </w:r>
    </w:p>
    <w:p>
      <w:pPr>
        <w:pStyle w:val="Style15"/>
        <w:keepNext w:val="0"/>
        <w:keepLines w:val="0"/>
        <w:widowControl w:val="0"/>
        <w:shd w:val="clear" w:color="auto" w:fill="auto"/>
        <w:bidi w:val="0"/>
        <w:spacing w:before="0" w:after="80" w:line="406" w:lineRule="exact"/>
        <w:ind w:left="0" w:right="0" w:firstLine="460"/>
        <w:jc w:val="both"/>
      </w:pPr>
      <w:r>
        <w:rPr>
          <w:color w:val="000000"/>
          <w:spacing w:val="0"/>
          <w:w w:val="100"/>
          <w:position w:val="0"/>
        </w:rPr>
        <w:t>在确定总体比例</w:t>
      </w:r>
      <w:r>
        <w:rPr>
          <w:color w:val="000000"/>
          <w:spacing w:val="0"/>
          <w:w w:val="100"/>
          <w:position w:val="0"/>
          <w:lang w:val="en-US" w:eastAsia="en-US" w:bidi="en-US"/>
        </w:rPr>
        <w:t>P</w:t>
      </w:r>
      <w:r>
        <w:rPr>
          <w:color w:val="000000"/>
          <w:spacing w:val="0"/>
          <w:w w:val="100"/>
          <w:position w:val="0"/>
        </w:rPr>
        <w:t>的样本量时，需要知道用误差限表示的精度。对于大样本，比例估计 量后近似正态分布，而二元指标总体的方差可由式</w:t>
      </w:r>
      <w:r>
        <w:rPr>
          <w:color w:val="000000"/>
          <w:spacing w:val="0"/>
          <w:w w:val="100"/>
          <w:position w:val="0"/>
          <w:lang w:val="en-US" w:eastAsia="en-US" w:bidi="en-US"/>
        </w:rPr>
        <w:t>（7.7）</w:t>
      </w:r>
      <w:r>
        <w:rPr>
          <w:color w:val="000000"/>
          <w:spacing w:val="0"/>
          <w:w w:val="100"/>
          <w:position w:val="0"/>
        </w:rPr>
        <w:t>估计：</w:t>
      </w:r>
    </w:p>
    <w:p>
      <w:pPr>
        <w:pStyle w:val="Style25"/>
        <w:keepNext w:val="0"/>
        <w:keepLines w:val="0"/>
        <w:widowControl w:val="0"/>
        <w:shd w:val="clear" w:color="auto" w:fill="auto"/>
        <w:tabs>
          <w:tab w:pos="8244" w:val="left"/>
        </w:tabs>
        <w:bidi w:val="0"/>
        <w:spacing w:before="0" w:after="0" w:line="344" w:lineRule="exact"/>
        <w:ind w:left="3800" w:right="0" w:firstLine="0"/>
        <w:jc w:val="both"/>
      </w:pPr>
      <w:r>
        <w:fldChar w:fldCharType="begin"/>
        <w:instrText xml:space="preserve"> TOC \o "1-5" \h \z </w:instrText>
        <w:fldChar w:fldCharType="separate"/>
      </w:r>
      <w:r>
        <w:rPr>
          <w:color w:val="000000"/>
          <w:spacing w:val="0"/>
          <w:w w:val="100"/>
          <w:position w:val="0"/>
          <w:lang w:val="en-US" w:eastAsia="en-US" w:bidi="en-US"/>
        </w:rPr>
        <w:t>S</w:t>
      </w:r>
      <w:r>
        <w:rPr>
          <w:color w:val="000000"/>
          <w:spacing w:val="0"/>
          <w:w w:val="100"/>
          <w:position w:val="0"/>
          <w:vertAlign w:val="superscript"/>
          <w:lang w:val="en-US" w:eastAsia="en-US" w:bidi="en-US"/>
        </w:rPr>
        <w:t>2</w:t>
      </w:r>
      <w:r>
        <w:rPr>
          <w:color w:val="000000"/>
          <w:spacing w:val="0"/>
          <w:w w:val="100"/>
          <w:position w:val="0"/>
          <w:lang w:val="en-US" w:eastAsia="en-US" w:bidi="en-US"/>
        </w:rPr>
        <w:t>=P（ 1-P）</w:t>
        <w:tab/>
        <w:t>（7.7）</w:t>
      </w:r>
    </w:p>
    <w:p>
      <w:pPr>
        <w:pStyle w:val="Style25"/>
        <w:keepNext w:val="0"/>
        <w:keepLines w:val="0"/>
        <w:widowControl w:val="0"/>
        <w:shd w:val="clear" w:color="auto" w:fill="auto"/>
        <w:bidi w:val="0"/>
        <w:spacing w:before="0" w:line="344" w:lineRule="exact"/>
        <w:ind w:left="0" w:right="0"/>
        <w:jc w:val="both"/>
      </w:pPr>
      <w:r>
        <w:rPr>
          <w:color w:val="000000"/>
          <w:spacing w:val="0"/>
          <w:w w:val="100"/>
          <w:position w:val="0"/>
        </w:rPr>
        <w:t>于是计算必要样本量的公式为：</w:t>
      </w:r>
    </w:p>
    <w:p>
      <w:pPr>
        <w:pStyle w:val="Style25"/>
        <w:keepNext w:val="0"/>
        <w:keepLines w:val="0"/>
        <w:widowControl w:val="0"/>
        <w:shd w:val="clear" w:color="auto" w:fill="auto"/>
        <w:tabs>
          <w:tab w:pos="3567" w:val="left"/>
        </w:tabs>
        <w:bidi w:val="0"/>
        <w:spacing w:before="0" w:after="0" w:line="240" w:lineRule="auto"/>
        <w:ind w:left="2960" w:right="0" w:firstLine="0"/>
        <w:jc w:val="both"/>
      </w:pPr>
      <w:r>
        <w:rPr>
          <w:color w:val="000000"/>
          <w:spacing w:val="0"/>
          <w:w w:val="100"/>
          <w:position w:val="0"/>
        </w:rPr>
        <w:t>2八</w:t>
        <w:tab/>
        <w:t>人</w:t>
      </w:r>
    </w:p>
    <w:p>
      <w:pPr>
        <w:pStyle w:val="Style25"/>
        <w:keepNext w:val="0"/>
        <w:keepLines w:val="0"/>
        <w:widowControl w:val="0"/>
        <w:shd w:val="clear" w:color="auto" w:fill="auto"/>
        <w:tabs>
          <w:tab w:pos="5815" w:val="left"/>
        </w:tabs>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 xml:space="preserve">n= </w:t>
      </w:r>
      <w:r>
        <w:rPr>
          <w:strike/>
          <w:color w:val="000000"/>
          <w:spacing w:val="0"/>
          <w:w w:val="100"/>
          <w:position w:val="0"/>
          <w:sz w:val="26"/>
          <w:szCs w:val="26"/>
          <w:lang w:val="en-US" w:eastAsia="en-US" w:bidi="en-US"/>
        </w:rPr>
        <w:t>51"）</w:t>
      </w:r>
      <w:r>
        <w:rPr>
          <w:color w:val="000000"/>
          <w:spacing w:val="0"/>
          <w:w w:val="100"/>
          <w:position w:val="0"/>
          <w:lang w:val="zh-CN" w:eastAsia="zh-CN" w:bidi="zh-CN"/>
        </w:rPr>
        <w:t>一</w:t>
      </w:r>
      <w:r>
        <w:rPr>
          <w:color w:val="000000"/>
          <w:spacing w:val="0"/>
          <w:w w:val="100"/>
          <w:position w:val="0"/>
        </w:rPr>
        <w:t>（有限总体或不重复抽样）</w:t>
        <w:tab/>
      </w:r>
      <w:r>
        <w:rPr>
          <w:color w:val="000000"/>
          <w:spacing w:val="0"/>
          <w:w w:val="100"/>
          <w:position w:val="0"/>
          <w:lang w:val="en-US" w:eastAsia="en-US" w:bidi="en-US"/>
        </w:rPr>
        <w:t>（7.8）</w:t>
      </w:r>
      <w:r>
        <w:fldChar w:fldCharType="end"/>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A</w:t>
      </w:r>
    </w:p>
    <w:p>
      <w:pPr>
        <w:pStyle w:val="Style121"/>
        <w:keepNext w:val="0"/>
        <w:keepLines w:val="0"/>
        <w:widowControl w:val="0"/>
        <w:shd w:val="clear" w:color="auto" w:fill="auto"/>
        <w:tabs>
          <w:tab w:leader="hyphen" w:pos="1214" w:val="left"/>
        </w:tabs>
        <w:bidi w:val="0"/>
        <w:spacing w:before="0" w:after="0" w:line="192" w:lineRule="auto"/>
        <w:ind w:left="0" w:right="0" w:firstLine="0"/>
        <w:jc w:val="center"/>
      </w:pPr>
      <w:r>
        <w:rPr>
          <w:rFonts w:ascii="Times New Roman" w:eastAsia="Times New Roman" w:hAnsi="Times New Roman" w:cs="Times New Roman"/>
          <w:i w:val="0"/>
          <w:iCs w:val="0"/>
          <w:color w:val="000000"/>
          <w:spacing w:val="0"/>
          <w:w w:val="100"/>
          <w:position w:val="0"/>
          <w:sz w:val="15"/>
          <w:szCs w:val="15"/>
          <w:lang w:val="en-US" w:eastAsia="en-US" w:bidi="en-US"/>
        </w:rPr>
        <w:t>U</w:t>
      </w:r>
      <w:r>
        <w:rPr>
          <w:rFonts w:ascii="SimSun" w:eastAsia="SimSun" w:hAnsi="SimSun" w:cs="SimSun"/>
          <w:i w:val="0"/>
          <w:iCs w:val="0"/>
          <w:color w:val="000000"/>
          <w:spacing w:val="0"/>
          <w:w w:val="100"/>
          <w:position w:val="0"/>
          <w:sz w:val="15"/>
          <w:szCs w:val="15"/>
          <w:lang w:val="en-US" w:eastAsia="en-US" w:bidi="en-US"/>
        </w:rPr>
        <w:t>（</w:t>
      </w:r>
      <w:r>
        <w:rPr>
          <w:rFonts w:ascii="Times New Roman" w:eastAsia="Times New Roman" w:hAnsi="Times New Roman" w:cs="Times New Roman"/>
          <w:i w:val="0"/>
          <w:iCs w:val="0"/>
          <w:color w:val="000000"/>
          <w:spacing w:val="0"/>
          <w:w w:val="100"/>
          <w:position w:val="0"/>
          <w:sz w:val="15"/>
          <w:szCs w:val="15"/>
          <w:lang w:val="en-US" w:eastAsia="en-US" w:bidi="en-US"/>
        </w:rPr>
        <w:t>i）</w:t>
        <w:br/>
      </w:r>
      <w:r>
        <w:rPr>
          <w:rFonts w:ascii="Times New Roman" w:eastAsia="Times New Roman" w:hAnsi="Times New Roman" w:cs="Times New Roman"/>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zh-TW" w:eastAsia="zh-TW" w:bidi="zh-TW"/>
        </w:rPr>
        <w:t>+</w:t>
        <w:tab/>
      </w:r>
    </w:p>
    <w:p>
      <w:pPr>
        <w:pStyle w:val="Style121"/>
        <w:keepNext w:val="0"/>
        <w:keepLines w:val="0"/>
        <w:widowControl w:val="0"/>
        <w:shd w:val="clear" w:color="auto" w:fill="auto"/>
        <w:bidi w:val="0"/>
        <w:spacing w:before="0" w:after="160" w:line="170" w:lineRule="auto"/>
        <w:ind w:left="0" w:right="0" w:firstLine="0"/>
        <w:jc w:val="center"/>
      </w:pPr>
      <w:r>
        <w:rPr>
          <w:rFonts w:ascii="Times New Roman" w:eastAsia="Times New Roman" w:hAnsi="Times New Roman" w:cs="Times New Roman"/>
          <w:color w:val="000000"/>
          <w:spacing w:val="0"/>
          <w:w w:val="100"/>
          <w:position w:val="0"/>
          <w:lang w:val="en-US" w:eastAsia="en-US" w:bidi="en-US"/>
        </w:rPr>
        <w:t>N</w:t>
      </w:r>
    </w:p>
    <w:p>
      <w:pPr>
        <w:pStyle w:val="Style121"/>
        <w:keepNext w:val="0"/>
        <w:keepLines w:val="0"/>
        <w:widowControl w:val="0"/>
        <w:shd w:val="clear" w:color="auto" w:fill="auto"/>
        <w:bidi w:val="0"/>
        <w:spacing w:before="0" w:after="0" w:line="240" w:lineRule="auto"/>
        <w:ind w:left="2960" w:right="0" w:firstLine="0"/>
        <w:jc w:val="both"/>
      </w:pPr>
      <w:r>
        <w:rPr>
          <w:rFonts w:ascii="Times New Roman" w:eastAsia="Times New Roman" w:hAnsi="Times New Roman" w:cs="Times New Roman"/>
          <w:color w:val="000000"/>
          <w:spacing w:val="0"/>
          <w:w w:val="100"/>
          <w:position w:val="0"/>
          <w:lang w:val="en-US" w:eastAsia="en-US" w:bidi="en-US"/>
        </w:rPr>
        <w:t>zP</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15"/>
          <w:szCs w:val="15"/>
          <w:lang w:val="zh-TW" w:eastAsia="zh-TW" w:bidi="zh-TW"/>
        </w:rPr>
        <w:t>1</w:t>
      </w:r>
      <w:r>
        <w:rPr>
          <w:rFonts w:ascii="Times New Roman" w:eastAsia="Times New Roman" w:hAnsi="Times New Roman" w:cs="Times New Roman"/>
          <w:color w:val="000000"/>
          <w:spacing w:val="0"/>
          <w:w w:val="100"/>
          <w:position w:val="0"/>
          <w:lang w:val="en-US" w:eastAsia="en-US" w:bidi="en-US"/>
        </w:rPr>
        <w:t>-Pl</w:t>
      </w:r>
    </w:p>
    <w:p>
      <w:pPr>
        <w:pStyle w:val="Style15"/>
        <w:keepNext w:val="0"/>
        <w:keepLines w:val="0"/>
        <w:widowControl w:val="0"/>
        <w:shd w:val="clear" w:color="auto" w:fill="auto"/>
        <w:tabs>
          <w:tab w:pos="2588" w:val="left"/>
          <w:tab w:pos="3842" w:val="left"/>
          <w:tab w:pos="8244" w:val="left"/>
        </w:tabs>
        <w:bidi w:val="0"/>
        <w:spacing w:before="0" w:after="0" w:line="240" w:lineRule="auto"/>
        <w:ind w:left="0" w:right="0" w:firstLine="420"/>
        <w:jc w:val="both"/>
      </w:pPr>
      <w:r>
        <w:rPr>
          <w:color w:val="000000"/>
          <w:spacing w:val="0"/>
          <w:w w:val="100"/>
          <w:position w:val="0"/>
        </w:rPr>
        <w:t>或者</w:t>
        <w:tab/>
      </w:r>
      <w:r>
        <w:rPr>
          <w:color w:val="000000"/>
          <w:spacing w:val="0"/>
          <w:w w:val="100"/>
          <w:position w:val="0"/>
          <w:lang w:val="en-US" w:eastAsia="en-US" w:bidi="en-US"/>
        </w:rPr>
        <w:t>n=</w:t>
      </w:r>
      <w:r>
        <w:rPr>
          <w:color w:val="000000"/>
          <w:spacing w:val="0"/>
          <w:w w:val="100"/>
          <w:position w:val="0"/>
        </w:rPr>
        <w:t>—</w:t>
        <w:tab/>
        <w:t>（无限总体或重复抽样）</w:t>
        <w:tab/>
      </w:r>
      <w:r>
        <w:rPr>
          <w:color w:val="000000"/>
          <w:spacing w:val="0"/>
          <w:w w:val="100"/>
          <w:position w:val="0"/>
          <w:lang w:val="en-US" w:eastAsia="en-US" w:bidi="en-US"/>
        </w:rPr>
        <w:t>（7.9）</w:t>
      </w:r>
    </w:p>
    <w:p>
      <w:pPr>
        <w:pStyle w:val="Style121"/>
        <w:keepNext w:val="0"/>
        <w:keepLines w:val="0"/>
        <w:widowControl w:val="0"/>
        <w:shd w:val="clear" w:color="auto" w:fill="auto"/>
        <w:bidi w:val="0"/>
        <w:spacing w:before="0" w:after="0" w:line="180" w:lineRule="auto"/>
        <w:ind w:left="3380" w:right="0" w:firstLine="0"/>
        <w:jc w:val="both"/>
      </w:pPr>
      <w:r>
        <w:rPr>
          <w:rFonts w:ascii="Times New Roman" w:eastAsia="Times New Roman" w:hAnsi="Times New Roman" w:cs="Times New Roman"/>
          <w:color w:val="000000"/>
          <w:spacing w:val="0"/>
          <w:w w:val="100"/>
          <w:position w:val="0"/>
          <w:lang w:val="en-US" w:eastAsia="en-US" w:bidi="en-US"/>
        </w:rPr>
        <w:t>e</w:t>
      </w:r>
    </w:p>
    <w:p>
      <w:pPr>
        <w:pStyle w:val="Style15"/>
        <w:keepNext w:val="0"/>
        <w:keepLines w:val="0"/>
        <w:widowControl w:val="0"/>
        <w:shd w:val="clear" w:color="auto" w:fill="auto"/>
        <w:bidi w:val="0"/>
        <w:spacing w:before="0" w:after="0" w:line="436" w:lineRule="exact"/>
        <w:ind w:left="0" w:right="0" w:firstLine="460"/>
        <w:jc w:val="both"/>
      </w:pPr>
      <w:r>
        <w:rPr>
          <w:color w:val="000000"/>
          <w:spacing w:val="0"/>
          <w:w w:val="100"/>
          <w:position w:val="0"/>
        </w:rPr>
        <w:t>如果能够获得以往调査中总体比例的一个较好的估计</w:t>
      </w:r>
      <w:r>
        <w:rPr>
          <w:color w:val="000000"/>
          <w:spacing w:val="0"/>
          <w:w w:val="100"/>
          <w:position w:val="0"/>
          <w:lang w:val="en-US" w:eastAsia="en-US" w:bidi="en-US"/>
        </w:rPr>
        <w:t>A</w:t>
      </w:r>
      <w:r>
        <w:rPr>
          <w:color w:val="000000"/>
          <w:spacing w:val="0"/>
          <w:w w:val="100"/>
          <w:position w:val="0"/>
        </w:rPr>
        <w:t>那么直接将它代入上面的公式 就可以得到所需的样本量。否则，可以用</w:t>
      </w:r>
      <w:r>
        <w:rPr>
          <w:color w:val="000000"/>
          <w:spacing w:val="0"/>
          <w:w w:val="100"/>
          <w:position w:val="0"/>
          <w:lang w:val="en-US" w:eastAsia="en-US" w:bidi="en-US"/>
        </w:rPr>
        <w:t>P = 0.5,</w:t>
      </w:r>
      <w:r>
        <w:rPr>
          <w:color w:val="000000"/>
          <w:spacing w:val="0"/>
          <w:w w:val="100"/>
          <w:position w:val="0"/>
        </w:rPr>
        <w:t>因为这时的总体方差最大。</w:t>
      </w:r>
    </w:p>
    <w:p>
      <w:pPr>
        <w:pStyle w:val="Style15"/>
        <w:keepNext w:val="0"/>
        <w:keepLines w:val="0"/>
        <w:widowControl w:val="0"/>
        <w:shd w:val="clear" w:color="auto" w:fill="auto"/>
        <w:bidi w:val="0"/>
        <w:spacing w:before="0" w:after="220" w:line="331" w:lineRule="exact"/>
        <w:ind w:left="0" w:right="0" w:firstLine="460"/>
        <w:jc w:val="both"/>
      </w:pPr>
      <w:r>
        <w:rPr>
          <w:color w:val="000000"/>
          <w:spacing w:val="0"/>
          <w:w w:val="100"/>
          <w:position w:val="0"/>
        </w:rPr>
        <w:t>如果不是简单随机抽样，那么在计算样本量时，还需要抽样设计的设计效应。盼的估计 值，若回答率小于100%,还需要一个回答率的估计值七</w:t>
      </w:r>
    </w:p>
    <w:p>
      <w:pPr>
        <w:pStyle w:val="Style33"/>
        <w:keepNext/>
        <w:keepLines/>
        <w:widowControl w:val="0"/>
        <w:shd w:val="clear" w:color="auto" w:fill="auto"/>
        <w:bidi w:val="0"/>
        <w:spacing w:before="0" w:after="160" w:line="240" w:lineRule="auto"/>
        <w:ind w:left="0" w:right="0" w:firstLine="460"/>
        <w:jc w:val="both"/>
      </w:pPr>
      <w:bookmarkStart w:id="1491" w:name="bookmark1491"/>
      <w:bookmarkStart w:id="1492" w:name="bookmark1492"/>
      <w:bookmarkStart w:id="1493" w:name="bookmark1493"/>
      <w:r>
        <w:rPr>
          <w:color w:val="000000"/>
          <w:spacing w:val="0"/>
          <w:w w:val="100"/>
          <w:position w:val="0"/>
        </w:rPr>
        <w:t>二、考虑回答率、设计效应的最终样本量确定</w:t>
      </w:r>
      <w:bookmarkEnd w:id="1491"/>
      <w:bookmarkEnd w:id="1492"/>
      <w:bookmarkEnd w:id="1493"/>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多数抽样方式都以简单随机抽样为基础,因此，为简化起见，其他抽样方式下样本量的确 定也可以以简单随机抽样的样本量为基础进行适当的调整。具体思路为在计算必要样本量基 础上，根据总体大小、设计效应和回答率等分别对其进行调整，最后求得最终样本量。下面以 比例估计计算样本量为例介绍详细步骤。</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第一步，计算初始样本量。</w:t>
      </w:r>
    </w:p>
    <w:p>
      <w:pPr>
        <w:pStyle w:val="Style15"/>
        <w:keepNext w:val="0"/>
        <w:keepLines w:val="0"/>
        <w:widowControl w:val="0"/>
        <w:shd w:val="clear" w:color="auto" w:fill="auto"/>
        <w:bidi w:val="0"/>
        <w:spacing w:before="0" w:after="0" w:line="240" w:lineRule="auto"/>
        <w:ind w:left="0" w:right="0" w:firstLine="460"/>
        <w:jc w:val="both"/>
        <w:rPr>
          <w:sz w:val="19"/>
          <w:szCs w:val="19"/>
        </w:rPr>
        <w:sectPr>
          <w:headerReference w:type="default" r:id="rId454"/>
          <w:footerReference w:type="default" r:id="rId455"/>
          <w:headerReference w:type="even" r:id="rId456"/>
          <w:footerReference w:type="even" r:id="rId457"/>
          <w:headerReference w:type="first" r:id="rId458"/>
          <w:footerReference w:type="first" r:id="rId459"/>
          <w:footnotePr>
            <w:pos w:val="pageBottom"/>
            <w:numFmt w:val="decimal"/>
            <w:numRestart w:val="continuous"/>
          </w:footnotePr>
          <w:pgSz w:w="10734" w:h="15032"/>
          <w:pgMar w:top="747" w:right="935" w:bottom="784" w:left="923" w:header="0" w:footer="3" w:gutter="0"/>
          <w:cols w:space="720"/>
          <w:noEndnote/>
          <w:titlePg/>
          <w:rtlGutter w:val="0"/>
          <w:docGrid w:linePitch="360"/>
        </w:sectPr>
      </w:pPr>
      <w:r>
        <w:rPr>
          <w:color w:val="000000"/>
          <w:spacing w:val="0"/>
          <w:w w:val="100"/>
          <w:position w:val="0"/>
          <w:sz w:val="20"/>
          <w:szCs w:val="20"/>
        </w:rPr>
        <w:t>当总体是无限总体或抽样是有放回的抽样时，初始样本量</w:t>
      </w:r>
      <w:r>
        <w:rPr>
          <w:color w:val="000000"/>
          <w:spacing w:val="0"/>
          <w:w w:val="100"/>
          <w:position w:val="0"/>
          <w:sz w:val="20"/>
          <w:szCs w:val="20"/>
          <w:lang w:val="en-US" w:eastAsia="en-US" w:bidi="en-US"/>
        </w:rPr>
        <w:t>S</w:t>
      </w:r>
      <w:r>
        <w:rPr>
          <w:color w:val="000000"/>
          <w:spacing w:val="0"/>
          <w:w w:val="100"/>
          <w:position w:val="0"/>
          <w:sz w:val="20"/>
          <w:szCs w:val="20"/>
        </w:rPr>
        <w:t>应按式</w:t>
      </w:r>
      <w:r>
        <w:rPr>
          <w:color w:val="000000"/>
          <w:spacing w:val="0"/>
          <w:w w:val="100"/>
          <w:position w:val="0"/>
          <w:sz w:val="20"/>
          <w:szCs w:val="20"/>
          <w:lang w:val="en-US" w:eastAsia="en-US" w:bidi="en-US"/>
        </w:rPr>
        <w:t>（7.9）</w:t>
      </w:r>
      <w:r>
        <w:rPr>
          <w:color w:val="000000"/>
          <w:spacing w:val="0"/>
          <w:w w:val="100"/>
          <w:position w:val="0"/>
          <w:sz w:val="20"/>
          <w:szCs w:val="20"/>
        </w:rPr>
        <w:t>计算。如果</w:t>
      </w:r>
      <w:r>
        <w:rPr>
          <w:rFonts w:ascii="Times New Roman" w:eastAsia="Times New Roman" w:hAnsi="Times New Roman" w:cs="Times New Roman"/>
          <w:i/>
          <w:iCs/>
          <w:color w:val="000000"/>
          <w:spacing w:val="0"/>
          <w:w w:val="100"/>
          <w:position w:val="0"/>
          <w:sz w:val="19"/>
          <w:szCs w:val="19"/>
          <w:lang w:val="en-US" w:eastAsia="en-US" w:bidi="en-US"/>
        </w:rPr>
        <w:t xml:space="preserve">e </w:t>
      </w:r>
    </w:p>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和『都不用比例表示，而用百分数表示，式</w:t>
      </w:r>
      <w:r>
        <w:rPr>
          <w:color w:val="000000"/>
          <w:spacing w:val="0"/>
          <w:w w:val="100"/>
          <w:position w:val="0"/>
          <w:lang w:val="en-US" w:eastAsia="en-US" w:bidi="en-US"/>
        </w:rPr>
        <w:t>（7.9）</w:t>
      </w:r>
      <w:r>
        <w:rPr>
          <w:color w:val="000000"/>
          <w:spacing w:val="0"/>
          <w:w w:val="100"/>
          <w:position w:val="0"/>
        </w:rPr>
        <w:t>同样成立。</w:t>
      </w:r>
    </w:p>
    <w:p>
      <w:pPr>
        <w:pStyle w:val="Style15"/>
        <w:keepNext w:val="0"/>
        <w:keepLines w:val="0"/>
        <w:widowControl w:val="0"/>
        <w:shd w:val="clear" w:color="auto" w:fill="auto"/>
        <w:bidi w:val="0"/>
        <w:spacing w:before="0" w:after="680" w:line="341" w:lineRule="exact"/>
        <w:ind w:left="0" w:right="0" w:firstLine="440"/>
        <w:jc w:val="both"/>
      </w:pPr>
      <w:r>
        <w:rPr>
          <w:color w:val="000000"/>
          <w:spacing w:val="0"/>
          <w:w w:val="100"/>
          <w:position w:val="0"/>
        </w:rPr>
        <w:t>第二步，若总体是有限总体，而且是无放回抽样，那么要根据总体大小对所需样本量进行 调整。调整的样本量化计算如下：</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或直接釆用式</w:t>
      </w:r>
      <w:r>
        <w:rPr>
          <w:color w:val="000000"/>
          <w:spacing w:val="0"/>
          <w:w w:val="100"/>
          <w:position w:val="0"/>
          <w:lang w:val="en-US" w:eastAsia="en-US" w:bidi="en-US"/>
        </w:rPr>
        <w:t>（7.8）</w:t>
      </w:r>
      <w:r>
        <w:rPr>
          <w:color w:val="000000"/>
          <w:spacing w:val="0"/>
          <w:w w:val="100"/>
          <w:position w:val="0"/>
        </w:rPr>
        <w:t>计算样本量。</w:t>
      </w:r>
    </w:p>
    <w:p>
      <w:pPr>
        <w:pStyle w:val="Style15"/>
        <w:keepNext w:val="0"/>
        <w:keepLines w:val="0"/>
        <w:widowControl w:val="0"/>
        <w:shd w:val="clear" w:color="auto" w:fill="auto"/>
        <w:bidi w:val="0"/>
        <w:spacing w:before="0" w:after="80" w:line="331" w:lineRule="exact"/>
        <w:ind w:left="0" w:right="0" w:firstLine="420"/>
        <w:jc w:val="both"/>
      </w:pPr>
      <w:r>
        <w:rPr>
          <w:color w:val="000000"/>
          <w:spacing w:val="0"/>
          <w:w w:val="100"/>
          <w:position w:val="0"/>
        </w:rPr>
        <w:t>第三步，如果抽样设计不是简单随机抽样，则相应调整的样</w:t>
      </w:r>
      <w:r>
        <w:rPr>
          <w:color w:val="000000"/>
          <w:spacing w:val="0"/>
          <w:w w:val="100"/>
          <w:position w:val="0"/>
          <w:lang w:val="zh-CN" w:eastAsia="zh-CN" w:bidi="zh-CN"/>
        </w:rPr>
        <w:t>本量沔</w:t>
      </w:r>
      <w:r>
        <w:rPr>
          <w:color w:val="000000"/>
          <w:spacing w:val="0"/>
          <w:w w:val="100"/>
          <w:position w:val="0"/>
        </w:rPr>
        <w:t>计算如下：</w:t>
      </w:r>
    </w:p>
    <w:p>
      <w:pPr>
        <w:pStyle w:val="Style121"/>
        <w:keepNext w:val="0"/>
        <w:keepLines w:val="0"/>
        <w:widowControl w:val="0"/>
        <w:shd w:val="clear" w:color="auto" w:fill="auto"/>
        <w:bidi w:val="0"/>
        <w:spacing w:before="0" w:after="0" w:line="360" w:lineRule="auto"/>
        <w:ind w:left="0" w:right="0" w:firstLine="0"/>
        <w:jc w:val="center"/>
      </w:pP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3</w:t>
      </w:r>
      <w:r>
        <w:rPr>
          <w:rFonts w:ascii="Times New Roman" w:eastAsia="Times New Roman" w:hAnsi="Times New Roman" w:cs="Times New Roman"/>
          <w:color w:val="000000"/>
          <w:spacing w:val="0"/>
          <w:w w:val="100"/>
          <w:position w:val="0"/>
          <w:lang w:val="en-US" w:eastAsia="en-US" w:bidi="en-US"/>
        </w:rPr>
        <w:t xml:space="preserve"> = DeJfxn</w:t>
      </w:r>
      <w:r>
        <w:rPr>
          <w:rFonts w:ascii="Times New Roman" w:eastAsia="Times New Roman" w:hAnsi="Times New Roman" w:cs="Times New Roman"/>
          <w:color w:val="000000"/>
          <w:spacing w:val="0"/>
          <w:w w:val="100"/>
          <w:position w:val="0"/>
          <w:vertAlign w:val="subscript"/>
          <w:lang w:val="en-US" w:eastAsia="en-US" w:bidi="en-US"/>
        </w:rPr>
        <w:t>2</w:t>
      </w:r>
    </w:p>
    <w:p>
      <w:pPr>
        <w:pStyle w:val="Style15"/>
        <w:keepNext w:val="0"/>
        <w:keepLines w:val="0"/>
        <w:widowControl w:val="0"/>
        <w:shd w:val="clear" w:color="auto" w:fill="auto"/>
        <w:bidi w:val="0"/>
        <w:spacing w:before="0" w:after="80" w:line="331" w:lineRule="exact"/>
        <w:ind w:left="0" w:right="0" w:firstLine="440"/>
        <w:jc w:val="both"/>
      </w:pPr>
      <w:r>
        <w:rPr>
          <w:color w:val="000000"/>
          <w:spacing w:val="0"/>
          <w:w w:val="100"/>
          <w:position w:val="0"/>
        </w:rPr>
        <w:t>其中</w:t>
      </w:r>
      <w:r>
        <w:rPr>
          <w:color w:val="000000"/>
          <w:spacing w:val="0"/>
          <w:w w:val="100"/>
          <w:position w:val="0"/>
          <w:lang w:val="zh-CN" w:eastAsia="zh-CN" w:bidi="zh-CN"/>
        </w:rPr>
        <w:t>呀是设</w:t>
      </w:r>
      <w:r>
        <w:rPr>
          <w:color w:val="000000"/>
          <w:spacing w:val="0"/>
          <w:w w:val="100"/>
          <w:position w:val="0"/>
        </w:rPr>
        <w:t>计效应，可从过去相同或相似主体的调查中或预调查中取得I,通常，不同 抽样方式的设计效应如下：</w:t>
      </w:r>
    </w:p>
    <w:p>
      <w:pPr>
        <w:pStyle w:val="Style15"/>
        <w:keepNext w:val="0"/>
        <w:keepLines w:val="0"/>
        <w:widowControl w:val="0"/>
        <w:shd w:val="clear" w:color="auto" w:fill="auto"/>
        <w:bidi w:val="0"/>
        <w:spacing w:before="0" w:after="80" w:line="240" w:lineRule="auto"/>
        <w:ind w:left="0" w:right="0" w:firstLine="440"/>
        <w:jc w:val="both"/>
      </w:pPr>
      <w:r>
        <w:rPr>
          <w:color w:val="000000"/>
          <w:spacing w:val="0"/>
          <w:w w:val="100"/>
          <w:position w:val="0"/>
        </w:rPr>
        <w:t>简单随机抽样，其</w:t>
      </w:r>
      <w:r>
        <w:rPr>
          <w:rFonts w:ascii="Times New Roman" w:eastAsia="Times New Roman" w:hAnsi="Times New Roman" w:cs="Times New Roman"/>
          <w:i/>
          <w:iCs/>
          <w:color w:val="000000"/>
          <w:spacing w:val="0"/>
          <w:w w:val="100"/>
          <w:position w:val="0"/>
          <w:sz w:val="19"/>
          <w:szCs w:val="19"/>
          <w:lang w:val="en-US" w:eastAsia="en-US" w:bidi="en-US"/>
        </w:rPr>
        <w:t>Dejf=</w:t>
      </w:r>
      <w:r>
        <w:rPr>
          <w:color w:val="000000"/>
          <w:spacing w:val="0"/>
          <w:w w:val="100"/>
          <w:position w:val="0"/>
          <w:lang w:val="en-US" w:eastAsia="en-US" w:bidi="en-US"/>
        </w:rPr>
        <w:t xml:space="preserve"> </w:t>
      </w:r>
      <w:r>
        <w:rPr>
          <w:color w:val="000000"/>
          <w:spacing w:val="0"/>
          <w:w w:val="100"/>
          <w:position w:val="0"/>
        </w:rPr>
        <w:t>1 ；</w:t>
      </w:r>
    </w:p>
    <w:p>
      <w:pPr>
        <w:pStyle w:val="Style15"/>
        <w:keepNext w:val="0"/>
        <w:keepLines w:val="0"/>
        <w:widowControl w:val="0"/>
        <w:shd w:val="clear" w:color="auto" w:fill="auto"/>
        <w:bidi w:val="0"/>
        <w:spacing w:before="0" w:after="80" w:line="240" w:lineRule="auto"/>
        <w:ind w:left="0" w:right="0" w:firstLine="440"/>
        <w:jc w:val="both"/>
      </w:pPr>
      <w:r>
        <w:rPr>
          <w:color w:val="000000"/>
          <w:spacing w:val="0"/>
          <w:w w:val="100"/>
          <w:position w:val="0"/>
        </w:rPr>
        <w:t>分层抽样设计，其</w:t>
      </w:r>
    </w:p>
    <w:p>
      <w:pPr>
        <w:pStyle w:val="Style15"/>
        <w:keepNext w:val="0"/>
        <w:keepLines w:val="0"/>
        <w:widowControl w:val="0"/>
        <w:shd w:val="clear" w:color="auto" w:fill="auto"/>
        <w:bidi w:val="0"/>
        <w:spacing w:before="0" w:after="80" w:line="240" w:lineRule="auto"/>
        <w:ind w:left="0" w:right="0" w:firstLine="440"/>
        <w:jc w:val="both"/>
        <w:rPr>
          <w:sz w:val="19"/>
          <w:szCs w:val="19"/>
        </w:rPr>
      </w:pPr>
      <w:r>
        <w:rPr>
          <w:color w:val="000000"/>
          <w:spacing w:val="0"/>
          <w:w w:val="100"/>
          <w:position w:val="0"/>
          <w:sz w:val="20"/>
          <w:szCs w:val="20"/>
        </w:rPr>
        <w:t>整群抽样或多阶段抽样设计，其</w:t>
      </w:r>
      <w:r>
        <w:rPr>
          <w:rFonts w:ascii="Times New Roman" w:eastAsia="Times New Roman" w:hAnsi="Times New Roman" w:cs="Times New Roman"/>
          <w:i/>
          <w:iCs/>
          <w:color w:val="000000"/>
          <w:spacing w:val="0"/>
          <w:w w:val="100"/>
          <w:position w:val="0"/>
          <w:sz w:val="19"/>
          <w:szCs w:val="19"/>
          <w:lang w:val="en-US" w:eastAsia="en-US" w:bidi="en-US"/>
        </w:rPr>
        <w:t>Deff&gt;\</w:t>
      </w:r>
      <w:r>
        <w:rPr>
          <w:rFonts w:ascii="Times New Roman" w:eastAsia="Times New Roman" w:hAnsi="Times New Roman" w:cs="Times New Roman"/>
          <w:i/>
          <w:iCs/>
          <w:color w:val="000000"/>
          <w:spacing w:val="0"/>
          <w:w w:val="100"/>
          <w:position w:val="0"/>
          <w:sz w:val="19"/>
          <w:szCs w:val="19"/>
          <w:vertAlign w:val="subscript"/>
          <w:lang w:val="en-US" w:eastAsia="en-US" w:bidi="en-US"/>
        </w:rPr>
        <w:t>o</w:t>
      </w:r>
    </w:p>
    <w:p>
      <w:pPr>
        <w:pStyle w:val="Style15"/>
        <w:keepNext w:val="0"/>
        <w:keepLines w:val="0"/>
        <w:widowControl w:val="0"/>
        <w:shd w:val="clear" w:color="auto" w:fill="auto"/>
        <w:bidi w:val="0"/>
        <w:spacing w:before="0" w:after="280" w:line="240" w:lineRule="auto"/>
        <w:ind w:left="0" w:right="0" w:firstLine="440"/>
        <w:jc w:val="both"/>
      </w:pPr>
      <w:r>
        <w:rPr>
          <w:color w:val="000000"/>
          <w:spacing w:val="0"/>
          <w:w w:val="100"/>
          <w:position w:val="0"/>
        </w:rPr>
        <w:t>第四步，根据无回答再次进行调整，以确定最终样本量〃:</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n </w:t>
      </w:r>
      <w:r>
        <w:rPr>
          <w:rFonts w:ascii="Times New Roman" w:eastAsia="Times New Roman" w:hAnsi="Times New Roman" w:cs="Times New Roman"/>
          <w:color w:val="000000"/>
          <w:spacing w:val="0"/>
          <w:w w:val="100"/>
          <w:position w:val="0"/>
          <w:lang w:val="zh-TW" w:eastAsia="zh-TW" w:bidi="zh-TW"/>
        </w:rPr>
        <w:t>=—</w:t>
      </w:r>
    </w:p>
    <w:p>
      <w:pPr>
        <w:pStyle w:val="Style121"/>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r</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其中，「为预计回答率。</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例</w:t>
      </w:r>
      <w:r>
        <w:rPr>
          <w:color w:val="000000"/>
          <w:spacing w:val="0"/>
          <w:w w:val="100"/>
          <w:position w:val="0"/>
          <w:lang w:val="en-US" w:eastAsia="en-US" w:bidi="en-US"/>
        </w:rPr>
        <w:t>7.</w:t>
      </w:r>
      <w:r>
        <w:rPr>
          <w:color w:val="000000"/>
          <w:spacing w:val="0"/>
          <w:w w:val="100"/>
          <w:position w:val="0"/>
        </w:rPr>
        <w:t>1</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某杂志出版商希望得到读者对该杂志综合满意度的估计值。通过邮寄调查，出版商可以 联系到所有2 500个订户，但由于时间的限制，出版商决定使用简单随机抽样进行电话调查。 请问应调查多少个订户？</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我们假定：</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如果真实的总体比例落在总体比例的样本估计值</w:t>
      </w:r>
      <w:r>
        <w:rPr>
          <w:color w:val="000000"/>
          <w:spacing w:val="0"/>
          <w:w w:val="100"/>
          <w:position w:val="0"/>
          <w:lang w:val="en-US" w:eastAsia="en-US" w:bidi="en-US"/>
        </w:rPr>
        <w:t>±0.1</w:t>
      </w:r>
      <w:r>
        <w:rPr>
          <w:color w:val="000000"/>
          <w:spacing w:val="0"/>
          <w:w w:val="100"/>
          <w:position w:val="0"/>
        </w:rPr>
        <w:t>范围内，该岀版商就感到满意。换 句话说，误差限</w:t>
      </w:r>
      <w:r>
        <w:rPr>
          <w:color w:val="000000"/>
          <w:spacing w:val="0"/>
          <w:w w:val="100"/>
          <w:position w:val="0"/>
          <w:lang w:val="en-US" w:eastAsia="en-US" w:bidi="en-US"/>
        </w:rPr>
        <w:t>e</w:t>
      </w:r>
      <w:r>
        <w:rPr>
          <w:color w:val="000000"/>
          <w:spacing w:val="0"/>
          <w:w w:val="100"/>
          <w:position w:val="0"/>
        </w:rPr>
        <w:t>设定为</w:t>
      </w:r>
      <w:r>
        <w:rPr>
          <w:color w:val="000000"/>
          <w:spacing w:val="0"/>
          <w:w w:val="100"/>
          <w:position w:val="0"/>
          <w:lang w:val="en-US" w:eastAsia="en-US" w:bidi="en-US"/>
        </w:rPr>
        <w:t>0.1;</w:t>
      </w:r>
    </w:p>
    <w:p>
      <w:pPr>
        <w:pStyle w:val="Style15"/>
        <w:keepNext w:val="0"/>
        <w:keepLines w:val="0"/>
        <w:widowControl w:val="0"/>
        <w:shd w:val="clear" w:color="auto" w:fill="auto"/>
        <w:bidi w:val="0"/>
        <w:spacing w:before="0" w:after="0" w:line="431" w:lineRule="exact"/>
        <w:ind w:left="0" w:right="0" w:firstLine="440"/>
        <w:jc w:val="both"/>
      </w:pPr>
      <w:r>
        <w:rPr>
          <w:color w:val="000000"/>
          <w:spacing w:val="0"/>
          <w:w w:val="100"/>
          <w:position w:val="0"/>
        </w:rPr>
        <w:t>出版商希望调查估计值的置信度为95%,即在100次抽样中只有5次所得的估计值确定 的置信区间</w:t>
      </w:r>
      <w:r>
        <w:rPr>
          <w:color w:val="000000"/>
          <w:spacing w:val="0"/>
          <w:w w:val="100"/>
          <w:position w:val="0"/>
          <w:lang w:val="en-US" w:eastAsia="en-US" w:bidi="en-US"/>
        </w:rPr>
        <w:t>P±0.1</w:t>
      </w:r>
      <w:r>
        <w:rPr>
          <w:color w:val="000000"/>
          <w:spacing w:val="0"/>
          <w:w w:val="100"/>
          <w:position w:val="0"/>
        </w:rPr>
        <w:t>不包含总体真值</w:t>
      </w:r>
      <w:r>
        <w:rPr>
          <w:color w:val="000000"/>
          <w:spacing w:val="0"/>
          <w:w w:val="100"/>
          <w:position w:val="0"/>
          <w:lang w:val="en-US" w:eastAsia="en-US" w:bidi="en-US"/>
        </w:rPr>
        <w:t>P。</w:t>
      </w:r>
      <w:r>
        <w:rPr>
          <w:color w:val="000000"/>
          <w:spacing w:val="0"/>
          <w:w w:val="100"/>
          <w:position w:val="0"/>
        </w:rPr>
        <w:t>此时</w:t>
      </w:r>
      <w:r>
        <w:rPr>
          <w:color w:val="000000"/>
          <w:spacing w:val="0"/>
          <w:w w:val="100"/>
          <w:position w:val="0"/>
          <w:lang w:val="en-US" w:eastAsia="en-US" w:bidi="en-US"/>
        </w:rPr>
        <w:t>z=1.96；</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使用简单随机抽样；</w:t>
      </w:r>
    </w:p>
    <w:p>
      <w:pPr>
        <w:pStyle w:val="Style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预计回答率为65%,即</w:t>
      </w:r>
      <w:r>
        <w:rPr>
          <w:color w:val="000000"/>
          <w:spacing w:val="0"/>
          <w:w w:val="100"/>
          <w:position w:val="0"/>
          <w:lang w:val="en-US" w:eastAsia="en-US" w:bidi="en-US"/>
        </w:rPr>
        <w:t>r=0.65；</w:t>
      </w:r>
    </w:p>
    <w:p>
      <w:pPr>
        <w:pStyle w:val="Style15"/>
        <w:keepNext w:val="0"/>
        <w:keepLines w:val="0"/>
        <w:widowControl w:val="0"/>
        <w:shd w:val="clear" w:color="auto" w:fill="auto"/>
        <w:bidi w:val="0"/>
        <w:spacing w:before="0" w:after="80" w:line="341" w:lineRule="exact"/>
        <w:ind w:left="420" w:right="0" w:firstLine="20"/>
        <w:jc w:val="both"/>
      </w:pPr>
      <w:r>
        <w:rPr>
          <w:color w:val="000000"/>
          <w:spacing w:val="0"/>
          <w:w w:val="100"/>
          <w:position w:val="0"/>
        </w:rPr>
        <w:t>由于事先没有关于顾客满意度的估计因此为留有余地,方差应取最大，即</w:t>
      </w:r>
      <w:r>
        <w:rPr>
          <w:color w:val="000000"/>
          <w:spacing w:val="0"/>
          <w:w w:val="100"/>
          <w:position w:val="0"/>
          <w:lang w:val="en-US" w:eastAsia="en-US" w:bidi="en-US"/>
        </w:rPr>
        <w:t xml:space="preserve">P = 0.5 </w:t>
      </w:r>
      <w:r>
        <w:rPr>
          <w:color w:val="000000"/>
          <w:spacing w:val="0"/>
          <w:w w:val="100"/>
          <w:position w:val="0"/>
        </w:rPr>
        <w:t>样本量的计算步骤如下：</w:t>
      </w:r>
    </w:p>
    <w:p>
      <w:pPr>
        <w:pStyle w:val="Style15"/>
        <w:keepNext w:val="0"/>
        <w:keepLines w:val="0"/>
        <w:widowControl w:val="0"/>
        <w:shd w:val="clear" w:color="auto" w:fill="auto"/>
        <w:bidi w:val="0"/>
        <w:spacing w:before="0" w:after="200" w:line="240" w:lineRule="auto"/>
        <w:ind w:left="0" w:right="0" w:firstLine="420"/>
        <w:jc w:val="both"/>
      </w:pPr>
      <w:r>
        <w:rPr>
          <w:color w:val="000000"/>
          <w:spacing w:val="0"/>
          <w:w w:val="100"/>
          <w:position w:val="0"/>
        </w:rPr>
        <w:t>第一步，计算初始样本量⑶：</w:t>
      </w:r>
    </w:p>
    <w:p>
      <w:pPr>
        <w:pStyle w:val="Style15"/>
        <w:keepNext w:val="0"/>
        <w:keepLines w:val="0"/>
        <w:widowControl w:val="0"/>
        <w:shd w:val="clear" w:color="auto" w:fill="auto"/>
        <w:tabs>
          <w:tab w:pos="1079" w:val="left"/>
        </w:tabs>
        <w:bidi w:val="0"/>
        <w:spacing w:before="0" w:after="460" w:line="240" w:lineRule="auto"/>
        <w:ind w:left="0" w:right="0" w:firstLine="0"/>
        <w:jc w:val="center"/>
      </w:pPr>
      <w:r>
        <mc:AlternateContent>
          <mc:Choice Requires="wps">
            <w:drawing>
              <wp:anchor distT="0" distB="0" distL="0" distR="0" simplePos="0" relativeHeight="125829448" behindDoc="0" locked="0" layoutInCell="1" allowOverlap="1">
                <wp:simplePos x="0" y="0"/>
                <wp:positionH relativeFrom="page">
                  <wp:posOffset>3128010</wp:posOffset>
                </wp:positionH>
                <wp:positionV relativeFrom="paragraph">
                  <wp:posOffset>203200</wp:posOffset>
                </wp:positionV>
                <wp:extent cx="407670" cy="165735"/>
                <wp:wrapSquare wrapText="bothSides"/>
                <wp:docPr id="478" name="Shape 478"/>
                <a:graphic xmlns:a="http://schemas.openxmlformats.org/drawingml/2006/main">
                  <a:graphicData uri="http://schemas.microsoft.com/office/word/2010/wordprocessingShape">
                    <wps:wsp>
                      <wps:cNvSpPr txBox="1"/>
                      <wps:spPr>
                        <a:xfrm>
                          <a:ext cx="407670" cy="165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(0.1)</w:t>
                            </w:r>
                            <w:r>
                              <w:rPr>
                                <w:color w:val="000000"/>
                                <w:spacing w:val="0"/>
                                <w:w w:val="100"/>
                                <w:position w:val="0"/>
                                <w:vertAlign w:val="superscript"/>
                                <w:lang w:val="en-US" w:eastAsia="en-US" w:bidi="en-US"/>
                              </w:rPr>
                              <w:t>2</w:t>
                            </w:r>
                          </w:p>
                        </w:txbxContent>
                      </wps:txbx>
                      <wps:bodyPr wrap="none" lIns="0" tIns="0" rIns="0" bIns="0">
                        <a:noAutoFit/>
                      </wps:bodyPr>
                    </wps:wsp>
                  </a:graphicData>
                </a:graphic>
              </wp:anchor>
            </w:drawing>
          </mc:Choice>
          <mc:Fallback>
            <w:pict>
              <v:shape id="_x0000_s1504" type="#_x0000_t202" style="position:absolute;margin-left:246.30000000000001pt;margin-top:16.pt;width:32.100000000000001pt;height:13.050000000000001pt;z-index:-125829305;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(0.1)</w:t>
                      </w:r>
                      <w:r>
                        <w:rPr>
                          <w:color w:val="000000"/>
                          <w:spacing w:val="0"/>
                          <w:w w:val="100"/>
                          <w:position w:val="0"/>
                          <w:vertAlign w:val="superscript"/>
                          <w:lang w:val="en-US" w:eastAsia="en-US" w:bidi="en-US"/>
                        </w:rPr>
                        <w:t>2</w:t>
                      </w:r>
                    </w:p>
                  </w:txbxContent>
                </v:textbox>
                <w10:wrap type="square" anchorx="page"/>
              </v:shape>
            </w:pict>
          </mc:Fallback>
        </mc:AlternateContent>
      </w:r>
      <w:r>
        <w:rPr>
          <w:rFonts w:ascii="Times New Roman" w:eastAsia="Times New Roman" w:hAnsi="Times New Roman" w:cs="Times New Roman"/>
          <w:i/>
          <w:iCs/>
          <w:color w:val="000000"/>
          <w:spacing w:val="0"/>
          <w:w w:val="100"/>
          <w:position w:val="0"/>
          <w:sz w:val="19"/>
          <w:szCs w:val="19"/>
          <w:lang w:val="en-US" w:eastAsia="en-US" w:bidi="en-US"/>
        </w:rPr>
        <w:t>z</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lang w:val="en-US" w:eastAsia="en-US" w:bidi="en-US"/>
        </w:rPr>
        <w:t xml:space="preserve"> 1-P) </w:t>
      </w:r>
      <w:r>
        <w:rPr>
          <w:u w:val="single"/>
        </w:rPr>
        <w:t xml:space="preserve"> </w:t>
        <w:tab/>
      </w:r>
      <w:r>
        <w:rPr>
          <w:color w:val="000000"/>
          <w:spacing w:val="0"/>
          <w:w w:val="100"/>
          <w:position w:val="0"/>
        </w:rPr>
        <w:t xml:space="preserve"> </w:t>
      </w:r>
      <w:r>
        <w:rPr>
          <w:color w:val="000000"/>
          <w:spacing w:val="0"/>
          <w:w w:val="100"/>
          <w:position w:val="0"/>
          <w:lang w:val="en-US" w:eastAsia="en-US" w:bidi="en-US"/>
        </w:rPr>
        <w:t xml:space="preserve">1.962(0.5)(1—0.5) </w:t>
      </w:r>
      <w:r>
        <w:rPr>
          <w:color w:val="000000"/>
          <w:spacing w:val="0"/>
          <w:w w:val="100"/>
          <w:position w:val="0"/>
        </w:rPr>
        <w:t>97</w:t>
      </w:r>
    </w:p>
    <w:p>
      <w:pPr>
        <w:pStyle w:val="Style15"/>
        <w:keepNext w:val="0"/>
        <w:keepLines w:val="0"/>
        <w:widowControl w:val="0"/>
        <w:shd w:val="clear" w:color="auto" w:fill="auto"/>
        <w:bidi w:val="0"/>
        <w:spacing w:before="0" w:after="0" w:line="240" w:lineRule="auto"/>
        <w:ind w:left="0" w:right="0" w:firstLine="420"/>
        <w:jc w:val="both"/>
      </w:pPr>
      <w:r>
        <w:rPr>
          <w:color w:val="000000"/>
          <w:spacing w:val="0"/>
          <w:w w:val="100"/>
          <w:position w:val="0"/>
        </w:rPr>
        <w:t>第二步，根据总体大小调整样本量（这一步只需对中小规模的总体进行）：</w:t>
      </w:r>
    </w:p>
    <w:p>
      <w:pPr>
        <w:widowControl w:val="0"/>
        <w:spacing w:line="1" w:lineRule="exact"/>
        <w:sectPr>
          <w:headerReference w:type="default" r:id="rId460"/>
          <w:footerReference w:type="default" r:id="rId461"/>
          <w:headerReference w:type="even" r:id="rId462"/>
          <w:footerReference w:type="even" r:id="rId463"/>
          <w:headerReference w:type="first" r:id="rId464"/>
          <w:footerReference w:type="first" r:id="rId465"/>
          <w:footnotePr>
            <w:pos w:val="pageBottom"/>
            <w:numFmt w:val="decimal"/>
            <w:numRestart w:val="continuous"/>
          </w:footnotePr>
          <w:pgSz w:w="10734" w:h="15032"/>
          <w:pgMar w:top="747" w:right="935" w:bottom="784" w:left="923" w:header="0" w:footer="3" w:gutter="0"/>
          <w:pgNumType w:start="184"/>
          <w:cols w:space="720"/>
          <w:noEndnote/>
          <w:titlePg/>
          <w:rtlGutter w:val="0"/>
          <w:docGrid w:linePitch="360"/>
        </w:sectPr>
      </w:pPr>
      <w:r>
        <mc:AlternateContent>
          <mc:Choice Requires="wps">
            <w:drawing>
              <wp:anchor distT="111760" distB="101600" distL="0" distR="0" simplePos="0" relativeHeight="125829450" behindDoc="0" locked="0" layoutInCell="1" allowOverlap="1">
                <wp:simplePos x="0" y="0"/>
                <wp:positionH relativeFrom="page">
                  <wp:posOffset>2063750</wp:posOffset>
                </wp:positionH>
                <wp:positionV relativeFrom="paragraph">
                  <wp:posOffset>111760</wp:posOffset>
                </wp:positionV>
                <wp:extent cx="325120" cy="156210"/>
                <wp:wrapTopAndBottom/>
                <wp:docPr id="486" name="Shape 486"/>
                <a:graphic xmlns:a="http://schemas.openxmlformats.org/drawingml/2006/main">
                  <a:graphicData uri="http://schemas.microsoft.com/office/word/2010/wordprocessingShape">
                    <wps:wsp>
                      <wps:cNvSpPr txBox="1"/>
                      <wps:spPr>
                        <a:xfrm>
                          <a:ext cx="325120" cy="15621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 n</w:t>
                            </w:r>
                          </w:p>
                        </w:txbxContent>
                      </wps:txbx>
                      <wps:bodyPr wrap="none" lIns="0" tIns="0" rIns="0" bIns="0">
                        <a:noAutoFit/>
                      </wps:bodyPr>
                    </wps:wsp>
                  </a:graphicData>
                </a:graphic>
              </wp:anchor>
            </w:drawing>
          </mc:Choice>
          <mc:Fallback>
            <w:pict>
              <v:shape id="_x0000_s1512" type="#_x0000_t202" style="position:absolute;margin-left:162.5pt;margin-top:8.8000000000000007pt;width:25.600000000000001pt;height:12.300000000000001pt;z-index:-125829303;mso-wrap-distance-left:0;mso-wrap-distance-top:8.8000000000000007pt;mso-wrap-distance-right:0;mso-wrap-distance-bottom:8.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 n</w:t>
                      </w:r>
                    </w:p>
                  </w:txbxContent>
                </v:textbox>
                <w10:wrap type="topAndBottom" anchorx="page"/>
              </v:shape>
            </w:pict>
          </mc:Fallback>
        </mc:AlternateContent>
      </w:r>
      <w:r>
        <mc:AlternateContent>
          <mc:Choice Requires="wps">
            <w:drawing>
              <wp:anchor distT="12700" distB="0" distL="0" distR="0" simplePos="0" relativeHeight="125829452" behindDoc="0" locked="0" layoutInCell="1" allowOverlap="1">
                <wp:simplePos x="0" y="0"/>
                <wp:positionH relativeFrom="page">
                  <wp:posOffset>2458720</wp:posOffset>
                </wp:positionH>
                <wp:positionV relativeFrom="paragraph">
                  <wp:posOffset>12700</wp:posOffset>
                </wp:positionV>
                <wp:extent cx="312420" cy="356870"/>
                <wp:wrapTopAndBottom/>
                <wp:docPr id="488" name="Shape 488"/>
                <a:graphic xmlns:a="http://schemas.openxmlformats.org/drawingml/2006/main">
                  <a:graphicData uri="http://schemas.microsoft.com/office/word/2010/wordprocessingShape">
                    <wps:wsp>
                      <wps:cNvSpPr txBox="1"/>
                      <wps:spPr>
                        <a:xfrm>
                          <a:ext cx="312420" cy="356870"/>
                        </a:xfrm>
                        <a:prstGeom prst="rect"/>
                        <a:noFill/>
                      </wps:spPr>
                      <wps:txbx>
                        <w:txbxContent>
                          <w:p>
                            <w:pPr>
                              <w:pStyle w:val="Style121"/>
                              <w:keepNext w:val="0"/>
                              <w:keepLines w:val="0"/>
                              <w:widowControl w:val="0"/>
                              <w:pBdr>
                                <w:bottom w:val="single" w:sz="4" w:space="0" w:color="auto"/>
                              </w:pBdr>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N</w:t>
                            </w:r>
                          </w:p>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N</w:t>
                            </w:r>
                            <w:r>
                              <w:rPr>
                                <w:rFonts w:ascii="Times New Roman" w:eastAsia="Times New Roman" w:hAnsi="Times New Roman" w:cs="Times New Roman"/>
                                <w:color w:val="000000"/>
                                <w:spacing w:val="0"/>
                                <w:w w:val="100"/>
                                <w:position w:val="0"/>
                                <w:sz w:val="19"/>
                                <w:szCs w:val="19"/>
                                <w:lang w:val="zh-CN" w:eastAsia="zh-CN" w:bidi="zh-CN"/>
                              </w:rPr>
                              <w:t>+</w:t>
                            </w:r>
                            <w:r>
                              <w:rPr>
                                <w:rFonts w:ascii="SimSun" w:eastAsia="SimSun" w:hAnsi="SimSun" w:cs="SimSun"/>
                                <w:color w:val="000000"/>
                                <w:spacing w:val="0"/>
                                <w:w w:val="100"/>
                                <w:position w:val="0"/>
                                <w:sz w:val="20"/>
                                <w:szCs w:val="20"/>
                                <w:lang w:val="zh-CN" w:eastAsia="zh-CN" w:bidi="zh-CN"/>
                              </w:rPr>
                              <w:t>小</w:t>
                            </w:r>
                          </w:p>
                        </w:txbxContent>
                      </wps:txbx>
                      <wps:bodyPr lIns="0" tIns="0" rIns="0" bIns="0">
                        <a:noAutoFit/>
                      </wps:bodyPr>
                    </wps:wsp>
                  </a:graphicData>
                </a:graphic>
              </wp:anchor>
            </w:drawing>
          </mc:Choice>
          <mc:Fallback>
            <w:pict>
              <v:shape id="_x0000_s1514" type="#_x0000_t202" style="position:absolute;margin-left:193.59999999999999pt;margin-top:1.pt;width:24.600000000000001pt;height:28.100000000000001pt;z-index:-125829301;mso-wrap-distance-left:0;mso-wrap-distance-top:1.pt;mso-wrap-distance-right:0;mso-position-horizontal-relative:page" filled="f" stroked="f">
                <v:textbox inset="0,0,0,0">
                  <w:txbxContent>
                    <w:p>
                      <w:pPr>
                        <w:pStyle w:val="Style121"/>
                        <w:keepNext w:val="0"/>
                        <w:keepLines w:val="0"/>
                        <w:widowControl w:val="0"/>
                        <w:pBdr>
                          <w:bottom w:val="single" w:sz="4" w:space="0" w:color="auto"/>
                        </w:pBdr>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N</w:t>
                      </w:r>
                    </w:p>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N</w:t>
                      </w:r>
                      <w:r>
                        <w:rPr>
                          <w:rFonts w:ascii="Times New Roman" w:eastAsia="Times New Roman" w:hAnsi="Times New Roman" w:cs="Times New Roman"/>
                          <w:color w:val="000000"/>
                          <w:spacing w:val="0"/>
                          <w:w w:val="100"/>
                          <w:position w:val="0"/>
                          <w:sz w:val="19"/>
                          <w:szCs w:val="19"/>
                          <w:lang w:val="zh-CN" w:eastAsia="zh-CN" w:bidi="zh-CN"/>
                        </w:rPr>
                        <w:t>+</w:t>
                      </w:r>
                      <w:r>
                        <w:rPr>
                          <w:rFonts w:ascii="SimSun" w:eastAsia="SimSun" w:hAnsi="SimSun" w:cs="SimSun"/>
                          <w:color w:val="000000"/>
                          <w:spacing w:val="0"/>
                          <w:w w:val="100"/>
                          <w:position w:val="0"/>
                          <w:sz w:val="20"/>
                          <w:szCs w:val="20"/>
                          <w:lang w:val="zh-CN" w:eastAsia="zh-CN" w:bidi="zh-CN"/>
                        </w:rPr>
                        <w:t>小</w:t>
                      </w:r>
                    </w:p>
                  </w:txbxContent>
                </v:textbox>
                <w10:wrap type="topAndBottom" anchorx="page"/>
              </v:shape>
            </w:pict>
          </mc:Fallback>
        </mc:AlternateContent>
      </w:r>
      <w:r>
        <mc:AlternateContent>
          <mc:Choice Requires="wps">
            <w:drawing>
              <wp:anchor distT="85725" distB="124460" distL="0" distR="0" simplePos="0" relativeHeight="125829454" behindDoc="0" locked="0" layoutInCell="1" allowOverlap="1">
                <wp:simplePos x="0" y="0"/>
                <wp:positionH relativeFrom="page">
                  <wp:posOffset>2783840</wp:posOffset>
                </wp:positionH>
                <wp:positionV relativeFrom="paragraph">
                  <wp:posOffset>85725</wp:posOffset>
                </wp:positionV>
                <wp:extent cx="340995" cy="159385"/>
                <wp:wrapTopAndBottom/>
                <wp:docPr id="490" name="Shape 490"/>
                <a:graphic xmlns:a="http://schemas.openxmlformats.org/drawingml/2006/main">
                  <a:graphicData uri="http://schemas.microsoft.com/office/word/2010/wordprocessingShape">
                    <wps:wsp>
                      <wps:cNvSpPr txBox="1"/>
                      <wps:spPr>
                        <a:xfrm>
                          <a:ext cx="34099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97x</w:t>
                            </w:r>
                          </w:p>
                        </w:txbxContent>
                      </wps:txbx>
                      <wps:bodyPr wrap="none" lIns="0" tIns="0" rIns="0" bIns="0">
                        <a:noAutoFit/>
                      </wps:bodyPr>
                    </wps:wsp>
                  </a:graphicData>
                </a:graphic>
              </wp:anchor>
            </w:drawing>
          </mc:Choice>
          <mc:Fallback>
            <w:pict>
              <v:shape id="_x0000_s1516" type="#_x0000_t202" style="position:absolute;margin-left:219.20000000000002pt;margin-top:6.75pt;width:26.850000000000001pt;height:12.550000000000001pt;z-index:-125829299;mso-wrap-distance-left:0;mso-wrap-distance-top:6.75pt;mso-wrap-distance-right:0;mso-wrap-distance-bottom:9.8000000000000007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97x</w:t>
                      </w:r>
                    </w:p>
                  </w:txbxContent>
                </v:textbox>
                <w10:wrap type="topAndBottom" anchorx="page"/>
              </v:shape>
            </w:pict>
          </mc:Fallback>
        </mc:AlternateContent>
      </w:r>
      <w:r>
        <mc:AlternateContent>
          <mc:Choice Requires="wps">
            <w:drawing>
              <wp:anchor distT="0" distB="19050" distL="0" distR="0" simplePos="0" relativeHeight="125829456" behindDoc="0" locked="0" layoutInCell="1" allowOverlap="1">
                <wp:simplePos x="0" y="0"/>
                <wp:positionH relativeFrom="page">
                  <wp:posOffset>3108960</wp:posOffset>
                </wp:positionH>
                <wp:positionV relativeFrom="paragraph">
                  <wp:posOffset>0</wp:posOffset>
                </wp:positionV>
                <wp:extent cx="522605" cy="350520"/>
                <wp:wrapTopAndBottom/>
                <wp:docPr id="492" name="Shape 492"/>
                <a:graphic xmlns:a="http://schemas.openxmlformats.org/drawingml/2006/main">
                  <a:graphicData uri="http://schemas.microsoft.com/office/word/2010/wordprocessingShape">
                    <wps:wsp>
                      <wps:cNvSpPr txBox="1"/>
                      <wps:spPr>
                        <a:xfrm>
                          <a:ext cx="522605" cy="350520"/>
                        </a:xfrm>
                        <a:prstGeom prst="rect"/>
                        <a:noFill/>
                      </wps:spPr>
                      <wps:txbx>
                        <w:txbxContent>
                          <w:p>
                            <w:pPr>
                              <w:pStyle w:val="Style15"/>
                              <w:keepNext w:val="0"/>
                              <w:keepLines w:val="0"/>
                              <w:widowControl w:val="0"/>
                              <w:pBdr>
                                <w:bottom w:val="single" w:sz="4" w:space="0" w:color="auto"/>
                              </w:pBdr>
                              <w:shd w:val="clear" w:color="auto" w:fill="auto"/>
                              <w:bidi w:val="0"/>
                              <w:spacing w:before="0" w:after="60" w:line="240" w:lineRule="auto"/>
                              <w:ind w:left="0" w:right="0" w:firstLine="0"/>
                              <w:jc w:val="center"/>
                            </w:pPr>
                            <w:r>
                              <w:rPr>
                                <w:color w:val="000000"/>
                                <w:spacing w:val="0"/>
                                <w:w w:val="100"/>
                                <w:position w:val="0"/>
                              </w:rPr>
                              <w:t>2500</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2500+97</w:t>
                            </w:r>
                          </w:p>
                        </w:txbxContent>
                      </wps:txbx>
                      <wps:bodyPr lIns="0" tIns="0" rIns="0" bIns="0">
                        <a:noAutoFit/>
                      </wps:bodyPr>
                    </wps:wsp>
                  </a:graphicData>
                </a:graphic>
              </wp:anchor>
            </w:drawing>
          </mc:Choice>
          <mc:Fallback>
            <w:pict>
              <v:shape id="_x0000_s1518" type="#_x0000_t202" style="position:absolute;margin-left:244.80000000000001pt;margin-top:0;width:41.149999999999999pt;height:27.600000000000001pt;z-index:-125829297;mso-wrap-distance-left:0;mso-wrap-distance-right:0;mso-wrap-distance-bottom:1.5pt;mso-position-horizontal-relative:page" filled="f" stroked="f">
                <v:textbox inset="0,0,0,0">
                  <w:txbxContent>
                    <w:p>
                      <w:pPr>
                        <w:pStyle w:val="Style15"/>
                        <w:keepNext w:val="0"/>
                        <w:keepLines w:val="0"/>
                        <w:widowControl w:val="0"/>
                        <w:pBdr>
                          <w:bottom w:val="single" w:sz="4" w:space="0" w:color="auto"/>
                        </w:pBdr>
                        <w:shd w:val="clear" w:color="auto" w:fill="auto"/>
                        <w:bidi w:val="0"/>
                        <w:spacing w:before="0" w:after="60" w:line="240" w:lineRule="auto"/>
                        <w:ind w:left="0" w:right="0" w:firstLine="0"/>
                        <w:jc w:val="center"/>
                      </w:pPr>
                      <w:r>
                        <w:rPr>
                          <w:color w:val="000000"/>
                          <w:spacing w:val="0"/>
                          <w:w w:val="100"/>
                          <w:position w:val="0"/>
                        </w:rPr>
                        <w:t>2500</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2500+97</w:t>
                      </w:r>
                    </w:p>
                  </w:txbxContent>
                </v:textbox>
                <w10:wrap type="topAndBottom" anchorx="page"/>
              </v:shape>
            </w:pict>
          </mc:Fallback>
        </mc:AlternateContent>
      </w:r>
      <w:r>
        <mc:AlternateContent>
          <mc:Choice Requires="wps">
            <w:drawing>
              <wp:anchor distT="95250" distB="114935" distL="0" distR="0" simplePos="0" relativeHeight="125829458" behindDoc="0" locked="0" layoutInCell="1" allowOverlap="1">
                <wp:simplePos x="0" y="0"/>
                <wp:positionH relativeFrom="page">
                  <wp:posOffset>3634740</wp:posOffset>
                </wp:positionH>
                <wp:positionV relativeFrom="paragraph">
                  <wp:posOffset>95250</wp:posOffset>
                </wp:positionV>
                <wp:extent cx="257810" cy="159385"/>
                <wp:wrapTopAndBottom/>
                <wp:docPr id="494" name="Shape 494"/>
                <a:graphic xmlns:a="http://schemas.openxmlformats.org/drawingml/2006/main">
                  <a:graphicData uri="http://schemas.microsoft.com/office/word/2010/wordprocessingShape">
                    <wps:wsp>
                      <wps:cNvSpPr txBox="1"/>
                      <wps:spPr>
                        <a:xfrm>
                          <a:ext cx="25781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=94</w:t>
                            </w:r>
                          </w:p>
                        </w:txbxContent>
                      </wps:txbx>
                      <wps:bodyPr wrap="none" lIns="0" tIns="0" rIns="0" bIns="0">
                        <a:noAutoFit/>
                      </wps:bodyPr>
                    </wps:wsp>
                  </a:graphicData>
                </a:graphic>
              </wp:anchor>
            </w:drawing>
          </mc:Choice>
          <mc:Fallback>
            <w:pict>
              <v:shape id="_x0000_s1520" type="#_x0000_t202" style="position:absolute;margin-left:286.19999999999999pt;margin-top:7.5pt;width:20.300000000000001pt;height:12.550000000000001pt;z-index:-125829295;mso-wrap-distance-left:0;mso-wrap-distance-top:7.5pt;mso-wrap-distance-right:0;mso-wrap-distance-bottom:9.0500000000000007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=94</w:t>
                      </w:r>
                    </w:p>
                  </w:txbxContent>
                </v:textbox>
                <w10:wrap type="topAndBottom" anchorx="page"/>
              </v:shape>
            </w:pict>
          </mc:Fallback>
        </mc:AlternateContent>
      </w:r>
    </w:p>
    <w:p>
      <w:pPr>
        <w:pStyle w:val="Style15"/>
        <w:keepNext w:val="0"/>
        <w:keepLines w:val="0"/>
        <w:widowControl w:val="0"/>
        <w:shd w:val="clear" w:color="auto" w:fill="auto"/>
        <w:bidi w:val="0"/>
        <w:spacing w:before="0" w:after="60" w:line="240" w:lineRule="auto"/>
        <w:ind w:left="0" w:right="0" w:firstLine="420"/>
        <w:jc w:val="left"/>
      </w:pPr>
      <w:r>
        <w:rPr>
          <w:color w:val="000000"/>
          <w:spacing w:val="0"/>
          <w:w w:val="100"/>
          <w:position w:val="0"/>
        </w:rPr>
        <w:t>第三步</w:t>
      </w:r>
      <w:r>
        <w:rPr>
          <w:color w:val="000000"/>
          <w:spacing w:val="0"/>
          <w:w w:val="100"/>
          <w:position w:val="0"/>
          <w:lang w:val="zh-CN" w:eastAsia="zh-CN" w:bidi="zh-CN"/>
        </w:rPr>
        <w:t>,根</w:t>
      </w:r>
      <w:r>
        <w:rPr>
          <w:color w:val="000000"/>
          <w:spacing w:val="0"/>
          <w:w w:val="100"/>
          <w:position w:val="0"/>
        </w:rPr>
        <w:t>据抽样的设计效应来调整样本量:</w:t>
      </w:r>
    </w:p>
    <w:p>
      <w:pPr>
        <w:pStyle w:val="Style15"/>
        <w:keepNext w:val="0"/>
        <w:keepLines w:val="0"/>
        <w:widowControl w:val="0"/>
        <w:shd w:val="clear" w:color="auto" w:fill="auto"/>
        <w:bidi w:val="0"/>
        <w:spacing w:before="0" w:after="60" w:line="240" w:lineRule="auto"/>
        <w:ind w:left="0" w:right="0" w:firstLine="420"/>
        <w:jc w:val="left"/>
      </w:pPr>
      <w:r>
        <w:rPr>
          <w:color w:val="000000"/>
          <w:spacing w:val="0"/>
          <w:w w:val="100"/>
          <w:position w:val="0"/>
        </w:rPr>
        <w:t>在这个例子中，由于假定采用简单随机抽样设计，所以</w:t>
      </w:r>
      <w:r>
        <w:rPr>
          <w:rFonts w:ascii="Times New Roman" w:eastAsia="Times New Roman" w:hAnsi="Times New Roman" w:cs="Times New Roman"/>
          <w:i/>
          <w:iCs/>
          <w:color w:val="000000"/>
          <w:spacing w:val="0"/>
          <w:w w:val="100"/>
          <w:position w:val="0"/>
          <w:sz w:val="19"/>
          <w:szCs w:val="19"/>
          <w:lang w:val="en-US" w:eastAsia="en-US" w:bidi="en-US"/>
        </w:rPr>
        <w:t>Deff=</w:t>
      </w:r>
      <w:r>
        <w:rPr>
          <w:color w:val="000000"/>
          <w:spacing w:val="0"/>
          <w:w w:val="100"/>
          <w:position w:val="0"/>
          <w:lang w:val="en-US" w:eastAsia="en-US" w:bidi="en-US"/>
        </w:rPr>
        <w:t xml:space="preserve"> </w:t>
      </w:r>
      <w:r>
        <w:rPr>
          <w:color w:val="000000"/>
          <w:spacing w:val="0"/>
          <w:w w:val="100"/>
          <w:position w:val="0"/>
        </w:rPr>
        <w:t>1 :</w:t>
      </w:r>
    </w:p>
    <w:p>
      <w:pPr>
        <w:pStyle w:val="Style121"/>
        <w:keepNext w:val="0"/>
        <w:keepLines w:val="0"/>
        <w:widowControl w:val="0"/>
        <w:shd w:val="clear" w:color="auto" w:fill="auto"/>
        <w:bidi w:val="0"/>
        <w:spacing w:before="0" w:after="6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19"/>
          <w:szCs w:val="19"/>
          <w:lang w:val="en-US" w:eastAsia="en-US" w:bidi="en-US"/>
        </w:rPr>
        <w:t>n</w:t>
      </w:r>
      <w:r>
        <w:rPr>
          <w:rFonts w:ascii="Times New Roman" w:eastAsia="Times New Roman" w:hAnsi="Times New Roman" w:cs="Times New Roman"/>
          <w:color w:val="000000"/>
          <w:spacing w:val="0"/>
          <w:w w:val="100"/>
          <w:position w:val="0"/>
          <w:sz w:val="19"/>
          <w:szCs w:val="19"/>
          <w:vertAlign w:val="subscript"/>
          <w:lang w:val="en-US" w:eastAsia="en-US" w:bidi="en-US"/>
        </w:rPr>
        <w:t>3</w:t>
      </w:r>
      <w:r>
        <w:rPr>
          <w:rFonts w:ascii="Times New Roman" w:eastAsia="Times New Roman" w:hAnsi="Times New Roman" w:cs="Times New Roman"/>
          <w:color w:val="000000"/>
          <w:spacing w:val="0"/>
          <w:w w:val="100"/>
          <w:position w:val="0"/>
          <w:sz w:val="19"/>
          <w:szCs w:val="19"/>
          <w:lang w:val="en-US" w:eastAsia="en-US" w:bidi="en-US"/>
        </w:rPr>
        <w:t xml:space="preserve"> =Deffxn</w:t>
      </w:r>
      <w:r>
        <w:rPr>
          <w:rFonts w:ascii="Times New Roman" w:eastAsia="Times New Roman" w:hAnsi="Times New Roman" w:cs="Times New Roman"/>
          <w:color w:val="000000"/>
          <w:spacing w:val="0"/>
          <w:w w:val="100"/>
          <w:position w:val="0"/>
          <w:sz w:val="19"/>
          <w:szCs w:val="19"/>
          <w:vertAlign w:val="subscript"/>
          <w:lang w:val="en-US" w:eastAsia="en-US" w:bidi="en-US"/>
        </w:rPr>
        <w:t>2</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zh-TW" w:eastAsia="zh-TW" w:bidi="zh-TW"/>
        </w:rPr>
        <w:t>=</w:t>
      </w:r>
      <w:r>
        <w:rPr>
          <w:rFonts w:ascii="SimSun" w:eastAsia="SimSun" w:hAnsi="SimSun" w:cs="SimSun"/>
          <w:i w:val="0"/>
          <w:iCs w:val="0"/>
          <w:color w:val="000000"/>
          <w:spacing w:val="0"/>
          <w:w w:val="100"/>
          <w:position w:val="0"/>
          <w:sz w:val="20"/>
          <w:szCs w:val="20"/>
          <w:lang w:val="zh-TW" w:eastAsia="zh-TW" w:bidi="zh-TW"/>
        </w:rPr>
        <w:t xml:space="preserve"> </w:t>
      </w:r>
      <w:r>
        <w:rPr>
          <w:rFonts w:ascii="SimSun" w:eastAsia="SimSun" w:hAnsi="SimSun" w:cs="SimSun"/>
          <w:i w:val="0"/>
          <w:iCs w:val="0"/>
          <w:color w:val="000000"/>
          <w:spacing w:val="0"/>
          <w:w w:val="100"/>
          <w:position w:val="0"/>
          <w:sz w:val="20"/>
          <w:szCs w:val="20"/>
          <w:lang w:val="en-US" w:eastAsia="en-US" w:bidi="en-US"/>
        </w:rPr>
        <w:t>1.94 = 94</w:t>
      </w:r>
      <w:r>
        <w:br w:type="page"/>
      </w:r>
    </w:p>
    <w:p>
      <w:pPr>
        <w:pStyle w:val="Style15"/>
        <w:keepNext w:val="0"/>
        <w:keepLines w:val="0"/>
        <w:widowControl w:val="0"/>
        <w:shd w:val="clear" w:color="auto" w:fill="auto"/>
        <w:bidi w:val="0"/>
        <w:spacing w:before="0" w:after="100" w:line="240" w:lineRule="auto"/>
        <w:ind w:left="0" w:right="0" w:firstLine="420"/>
        <w:jc w:val="both"/>
      </w:pPr>
      <w:r>
        <w:rPr>
          <w:color w:val="000000"/>
          <w:spacing w:val="0"/>
          <w:w w:val="100"/>
          <w:position w:val="0"/>
        </w:rPr>
        <w:t>第四步，根据无回答情况进行调整，确定最终的样本量":</w:t>
      </w:r>
    </w:p>
    <w:p>
      <w:pPr>
        <w:pStyle w:val="Style15"/>
        <w:keepNext w:val="0"/>
        <w:keepLines w:val="0"/>
        <w:widowControl w:val="0"/>
        <w:shd w:val="clear" w:color="auto" w:fill="auto"/>
        <w:tabs>
          <w:tab w:pos="429" w:val="left"/>
        </w:tabs>
        <w:bidi w:val="0"/>
        <w:spacing w:before="0" w:after="0" w:line="240" w:lineRule="auto"/>
        <w:ind w:left="0" w:right="0" w:firstLine="0"/>
        <w:jc w:val="center"/>
      </w:pPr>
      <w:r>
        <w:rPr>
          <w:color w:val="000000"/>
          <w:spacing w:val="0"/>
          <w:w w:val="100"/>
          <w:position w:val="0"/>
        </w:rPr>
        <w:t>%</w:t>
        <w:tab/>
        <w:t>94</w:t>
      </w:r>
    </w:p>
    <w:p>
      <w:pPr>
        <w:pStyle w:val="Style15"/>
        <w:keepNext w:val="0"/>
        <w:keepLines w:val="0"/>
        <w:widowControl w:val="0"/>
        <w:shd w:val="clear" w:color="auto" w:fill="auto"/>
        <w:tabs>
          <w:tab w:leader="hyphen" w:pos="1104" w:val="left"/>
        </w:tabs>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rPr>
        <w:t>——=</w:t>
        <w:tab/>
      </w:r>
      <w:r>
        <w:rPr>
          <w:color w:val="000000"/>
          <w:spacing w:val="0"/>
          <w:w w:val="100"/>
          <w:position w:val="0"/>
          <w:lang w:val="en-US" w:eastAsia="en-US" w:bidi="en-US"/>
        </w:rPr>
        <w:t xml:space="preserve">r </w:t>
      </w:r>
      <w:r>
        <w:rPr>
          <w:color w:val="000000"/>
          <w:spacing w:val="0"/>
          <w:w w:val="100"/>
          <w:position w:val="0"/>
        </w:rPr>
        <w:t>145</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r 0.65</w:t>
      </w:r>
    </w:p>
    <w:p>
      <w:pPr>
        <w:pStyle w:val="Style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注意，在实施调查时，如果实际回答率不到65%,最终的有效样本数将小于预期的样本 量，所得的估计值的精度将比要求的精度低；如果实际回答率高于65%,有效样本量将大于预 期的样本量，调查得到的估计值的精度也会更高°</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以上步骤告诉我们，为估计读者对杂志的综合满意度，在置信度为95%,误差限为</w:t>
      </w:r>
      <w:r>
        <w:rPr>
          <w:color w:val="000000"/>
          <w:spacing w:val="0"/>
          <w:w w:val="100"/>
          <w:position w:val="0"/>
          <w:lang w:val="en-US" w:eastAsia="en-US" w:bidi="en-US"/>
        </w:rPr>
        <w:t>0.1</w:t>
      </w:r>
      <w:r>
        <w:rPr>
          <w:color w:val="000000"/>
          <w:spacing w:val="0"/>
          <w:w w:val="100"/>
          <w:position w:val="0"/>
        </w:rPr>
        <w:t>且 假定回答率为65%的条件下，出版商需从2 500个订户中随机抽取145个订户进行电话调查。</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例</w:t>
      </w:r>
      <w:r>
        <w:rPr>
          <w:color w:val="000000"/>
          <w:spacing w:val="0"/>
          <w:w w:val="100"/>
          <w:position w:val="0"/>
          <w:lang w:val="en-US" w:eastAsia="en-US" w:bidi="en-US"/>
        </w:rPr>
        <w:t>7.2</w:t>
      </w:r>
    </w:p>
    <w:p>
      <w:pPr>
        <w:pStyle w:val="Style15"/>
        <w:keepNext w:val="0"/>
        <w:keepLines w:val="0"/>
        <w:widowControl w:val="0"/>
        <w:shd w:val="clear" w:color="auto" w:fill="auto"/>
        <w:bidi w:val="0"/>
        <w:spacing w:before="0" w:after="100" w:line="334" w:lineRule="exact"/>
        <w:ind w:left="0" w:right="0" w:firstLine="440"/>
        <w:jc w:val="both"/>
      </w:pPr>
      <w:r>
        <w:rPr>
          <w:color w:val="000000"/>
          <w:spacing w:val="0"/>
          <w:w w:val="100"/>
          <w:position w:val="0"/>
        </w:rPr>
        <w:t>准备实施一项民意调查，以测定赞成建立一个市级公园的居民的比例。总体由所有在两 个城市和一个农村地区居住的成年人组成。通过从每个城市及农村中各抽取一个简单随机样 本，得到一个分层随机样本。问每一层需要多大的样本量？总体大小即总人口数为657 500 人，总体在各层的分布如表</w:t>
      </w:r>
      <w:r>
        <w:rPr>
          <w:color w:val="000000"/>
          <w:spacing w:val="0"/>
          <w:w w:val="100"/>
          <w:position w:val="0"/>
          <w:lang w:val="en-US" w:eastAsia="en-US" w:bidi="en-US"/>
        </w:rPr>
        <w:t>7-4：</w:t>
      </w:r>
    </w:p>
    <w:p>
      <w:pPr>
        <w:pStyle w:val="Style1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表</w:t>
      </w:r>
      <w:r>
        <w:rPr>
          <w:color w:val="000000"/>
          <w:spacing w:val="0"/>
          <w:w w:val="100"/>
          <w:position w:val="0"/>
          <w:sz w:val="14"/>
          <w:szCs w:val="14"/>
          <w:lang w:val="en-US" w:eastAsia="en-US" w:bidi="en-US"/>
        </w:rPr>
        <w:t>7-4</w:t>
      </w:r>
      <w:r>
        <w:rPr>
          <w:color w:val="000000"/>
          <w:spacing w:val="0"/>
          <w:w w:val="100"/>
          <w:position w:val="0"/>
        </w:rPr>
        <w:t>总体及其分层</w:t>
      </w:r>
    </w:p>
    <w:tbl>
      <w:tblPr>
        <w:tblOverlap w:val="never"/>
        <w:jc w:val="center"/>
        <w:tblLayout w:type="fixed"/>
      </w:tblPr>
      <w:tblGrid>
        <w:gridCol w:w="2830"/>
        <w:gridCol w:w="2980"/>
        <w:gridCol w:w="3041"/>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层</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各层人口总数</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城市</w:t>
            </w: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400 000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城市</w:t>
            </w: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250 000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农村地区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7 500</w:t>
            </w:r>
          </w:p>
        </w:tc>
      </w:tr>
      <w:tr>
        <w:trPr>
          <w:trHeight w:val="396" w:hRule="exact"/>
        </w:trPr>
        <w:tc>
          <w:tcPr>
            <w:gridSpan w:val="2"/>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合计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657 500</w:t>
            </w:r>
          </w:p>
        </w:tc>
      </w:tr>
    </w:tbl>
    <w:p>
      <w:pPr>
        <w:widowControl w:val="0"/>
        <w:spacing w:after="199" w:line="1" w:lineRule="exact"/>
      </w:pP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所需要的样本量取决于调查对数据的具体要求，为此考虑以下两个方案：</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方案1：不需要得到各层的精确估计</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假设不需要得到各层的精确估计，对整个地区的估计值在95%的置信度下，</w:t>
      </w:r>
      <w:r>
        <w:rPr>
          <w:color w:val="000000"/>
          <w:spacing w:val="0"/>
          <w:w w:val="100"/>
          <w:position w:val="0"/>
          <w:lang w:val="en-US" w:eastAsia="en-US" w:bidi="en-US"/>
        </w:rPr>
        <w:t>±0.05</w:t>
      </w:r>
      <w:r>
        <w:rPr>
          <w:color w:val="000000"/>
          <w:spacing w:val="0"/>
          <w:w w:val="100"/>
          <w:position w:val="0"/>
        </w:rPr>
        <w:t>的误差 限，就认为估计值足够可靠了。由于没有整个地区赞成建立市级公园居民比例的可靠估计，所 以假设</w:t>
      </w:r>
      <w:r>
        <w:rPr>
          <w:color w:val="000000"/>
          <w:spacing w:val="0"/>
          <w:w w:val="100"/>
          <w:position w:val="0"/>
          <w:lang w:val="en-US" w:eastAsia="en-US" w:bidi="en-US"/>
        </w:rPr>
        <w:t>P = 0.5,</w:t>
      </w:r>
      <w:r>
        <w:rPr>
          <w:color w:val="000000"/>
          <w:spacing w:val="0"/>
          <w:w w:val="100"/>
          <w:position w:val="0"/>
        </w:rPr>
        <w:t>预计回答率为50%。</w:t>
      </w:r>
    </w:p>
    <w:p>
      <w:pPr>
        <w:pStyle w:val="Style15"/>
        <w:keepNext w:val="0"/>
        <w:keepLines w:val="0"/>
        <w:widowControl w:val="0"/>
        <w:shd w:val="clear" w:color="auto" w:fill="auto"/>
        <w:bidi w:val="0"/>
        <w:spacing w:before="0" w:after="200" w:line="334" w:lineRule="exact"/>
        <w:ind w:left="0" w:right="0" w:firstLine="440"/>
        <w:jc w:val="both"/>
      </w:pPr>
      <w:r>
        <w:rPr>
          <w:color w:val="000000"/>
          <w:spacing w:val="0"/>
          <w:w w:val="100"/>
          <w:position w:val="0"/>
        </w:rPr>
        <w:t>第一步，计算初始样本量®:</w:t>
      </w:r>
    </w:p>
    <w:p>
      <w:pPr>
        <w:pStyle w:val="Style121"/>
        <w:keepNext w:val="0"/>
        <w:keepLines w:val="0"/>
        <w:widowControl w:val="0"/>
        <w:shd w:val="clear" w:color="auto" w:fill="auto"/>
        <w:bidi w:val="0"/>
        <w:spacing w:before="0" w:after="0" w:line="240" w:lineRule="auto"/>
        <w:ind w:left="0" w:right="0" w:firstLine="0"/>
        <w:jc w:val="center"/>
        <w:rPr>
          <w:sz w:val="20"/>
          <w:szCs w:val="20"/>
        </w:rPr>
      </w:pPr>
      <w:r>
        <mc:AlternateContent>
          <mc:Choice Requires="wps">
            <w:drawing>
              <wp:anchor distT="0" distB="0" distL="0" distR="0" simplePos="0" relativeHeight="125829460" behindDoc="0" locked="0" layoutInCell="1" allowOverlap="1">
                <wp:simplePos x="0" y="0"/>
                <wp:positionH relativeFrom="page">
                  <wp:posOffset>946150</wp:posOffset>
                </wp:positionH>
                <wp:positionV relativeFrom="paragraph">
                  <wp:posOffset>203200</wp:posOffset>
                </wp:positionV>
                <wp:extent cx="2070735" cy="407670"/>
                <wp:wrapSquare wrapText="right"/>
                <wp:docPr id="496" name="Shape 496"/>
                <a:graphic xmlns:a="http://schemas.openxmlformats.org/drawingml/2006/main">
                  <a:graphicData uri="http://schemas.microsoft.com/office/word/2010/wordprocessingShape">
                    <wps:wsp>
                      <wps:cNvSpPr txBox="1"/>
                      <wps:spPr>
                        <a:xfrm>
                          <a:ext cx="2070735" cy="407670"/>
                        </a:xfrm>
                        <a:prstGeom prst="rect"/>
                        <a:noFill/>
                      </wps:spPr>
                      <wps:txbx>
                        <w:txbxContent>
                          <w:p>
                            <w:pPr>
                              <w:pStyle w:val="Style121"/>
                              <w:keepNext w:val="0"/>
                              <w:keepLines w:val="0"/>
                              <w:widowControl w:val="0"/>
                              <w:shd w:val="clear" w:color="auto" w:fill="auto"/>
                              <w:bidi w:val="0"/>
                              <w:spacing w:before="0" w:after="140" w:line="100" w:lineRule="exact"/>
                              <w:ind w:left="0" w:right="0" w:firstLine="0"/>
                              <w:jc w:val="center"/>
                            </w:pPr>
                            <w:r>
                              <w:rPr>
                                <w:rFonts w:ascii="Times New Roman" w:eastAsia="Times New Roman" w:hAnsi="Times New Roman" w:cs="Times New Roman"/>
                                <w:i w:val="0"/>
                                <w:iCs w:val="0"/>
                                <w:color w:val="000000"/>
                                <w:spacing w:val="0"/>
                                <w:w w:val="100"/>
                                <w:position w:val="0"/>
                                <w:sz w:val="20"/>
                                <w:szCs w:val="20"/>
                                <w:lang w:val="zh-TW" w:eastAsia="zh-TW" w:bidi="zh-TW"/>
                              </w:rPr>
                              <w:t>2</w:t>
                              <w:br/>
                            </w:r>
                            <w:r>
                              <w:rPr>
                                <w:rFonts w:ascii="Times New Roman" w:eastAsia="Times New Roman" w:hAnsi="Times New Roman" w:cs="Times New Roman"/>
                                <w:color w:val="000000"/>
                                <w:spacing w:val="0"/>
                                <w:w w:val="100"/>
                                <w:position w:val="0"/>
                                <w:lang w:val="en-US" w:eastAsia="en-US" w:bidi="en-US"/>
                              </w:rPr>
                              <w:t>e</w:t>
                            </w:r>
                          </w:p>
                          <w:p>
                            <w:pPr>
                              <w:pStyle w:val="Style15"/>
                              <w:keepNext w:val="0"/>
                              <w:keepLines w:val="0"/>
                              <w:widowControl w:val="0"/>
                              <w:shd w:val="clear" w:color="auto" w:fill="auto"/>
                              <w:bidi w:val="0"/>
                              <w:spacing w:before="0" w:after="0" w:line="100" w:lineRule="exact"/>
                              <w:ind w:left="0" w:right="0" w:firstLine="0"/>
                              <w:jc w:val="left"/>
                            </w:pPr>
                            <w:r>
                              <w:rPr>
                                <w:color w:val="000000"/>
                                <w:spacing w:val="0"/>
                                <w:w w:val="100"/>
                                <w:position w:val="0"/>
                              </w:rPr>
                              <w:t>第二步，计算初步修正的样本量</w:t>
                            </w: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2</w:t>
                            </w:r>
                          </w:p>
                        </w:txbxContent>
                      </wps:txbx>
                      <wps:bodyPr lIns="0" tIns="0" rIns="0" bIns="0">
                        <a:noAutoFit/>
                      </wps:bodyPr>
                    </wps:wsp>
                  </a:graphicData>
                </a:graphic>
              </wp:anchor>
            </w:drawing>
          </mc:Choice>
          <mc:Fallback>
            <w:pict>
              <v:shape id="_x0000_s1522" type="#_x0000_t202" style="position:absolute;margin-left:74.5pt;margin-top:16.pt;width:163.05000000000001pt;height:32.100000000000001pt;z-index:-125829293;mso-wrap-distance-left:0;mso-wrap-distance-right:0;mso-position-horizontal-relative:page" filled="f" stroked="f">
                <v:textbox inset="0,0,0,0">
                  <w:txbxContent>
                    <w:p>
                      <w:pPr>
                        <w:pStyle w:val="Style121"/>
                        <w:keepNext w:val="0"/>
                        <w:keepLines w:val="0"/>
                        <w:widowControl w:val="0"/>
                        <w:shd w:val="clear" w:color="auto" w:fill="auto"/>
                        <w:bidi w:val="0"/>
                        <w:spacing w:before="0" w:after="140" w:line="100" w:lineRule="exact"/>
                        <w:ind w:left="0" w:right="0" w:firstLine="0"/>
                        <w:jc w:val="center"/>
                      </w:pPr>
                      <w:r>
                        <w:rPr>
                          <w:rFonts w:ascii="Times New Roman" w:eastAsia="Times New Roman" w:hAnsi="Times New Roman" w:cs="Times New Roman"/>
                          <w:i w:val="0"/>
                          <w:iCs w:val="0"/>
                          <w:color w:val="000000"/>
                          <w:spacing w:val="0"/>
                          <w:w w:val="100"/>
                          <w:position w:val="0"/>
                          <w:sz w:val="20"/>
                          <w:szCs w:val="20"/>
                          <w:lang w:val="zh-TW" w:eastAsia="zh-TW" w:bidi="zh-TW"/>
                        </w:rPr>
                        <w:t>2</w:t>
                        <w:br/>
                      </w:r>
                      <w:r>
                        <w:rPr>
                          <w:rFonts w:ascii="Times New Roman" w:eastAsia="Times New Roman" w:hAnsi="Times New Roman" w:cs="Times New Roman"/>
                          <w:color w:val="000000"/>
                          <w:spacing w:val="0"/>
                          <w:w w:val="100"/>
                          <w:position w:val="0"/>
                          <w:lang w:val="en-US" w:eastAsia="en-US" w:bidi="en-US"/>
                        </w:rPr>
                        <w:t>e</w:t>
                      </w:r>
                    </w:p>
                    <w:p>
                      <w:pPr>
                        <w:pStyle w:val="Style15"/>
                        <w:keepNext w:val="0"/>
                        <w:keepLines w:val="0"/>
                        <w:widowControl w:val="0"/>
                        <w:shd w:val="clear" w:color="auto" w:fill="auto"/>
                        <w:bidi w:val="0"/>
                        <w:spacing w:before="0" w:after="0" w:line="100" w:lineRule="exact"/>
                        <w:ind w:left="0" w:right="0" w:firstLine="0"/>
                        <w:jc w:val="left"/>
                      </w:pPr>
                      <w:r>
                        <w:rPr>
                          <w:color w:val="000000"/>
                          <w:spacing w:val="0"/>
                          <w:w w:val="100"/>
                          <w:position w:val="0"/>
                        </w:rPr>
                        <w:t>第二步，计算初步修正的样本量</w:t>
                      </w: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2</w:t>
                      </w:r>
                    </w:p>
                  </w:txbxContent>
                </v:textbox>
                <w10:wrap type="square" side="right" anchorx="page"/>
              </v:shape>
            </w:pict>
          </mc:Fallback>
        </mc:AlternateContent>
      </w:r>
      <w:r>
        <w:rPr>
          <w:rFonts w:ascii="SimSun" w:eastAsia="SimSun" w:hAnsi="SimSun" w:cs="SimSun"/>
          <w:i w:val="0"/>
          <w:iCs w:val="0"/>
          <w:color w:val="000000"/>
          <w:spacing w:val="0"/>
          <w:w w:val="100"/>
          <w:position w:val="0"/>
          <w:sz w:val="20"/>
          <w:szCs w:val="20"/>
          <w:lang w:val="zh-TW" w:eastAsia="zh-TW" w:bidi="zh-TW"/>
        </w:rPr>
        <w:t>齐</w:t>
      </w:r>
      <w:r>
        <w:rPr>
          <w:rFonts w:ascii="Times New Roman" w:eastAsia="Times New Roman" w:hAnsi="Times New Roman" w:cs="Times New Roman"/>
          <w:i w:val="0"/>
          <w:iCs w:val="0"/>
          <w:smallCaps/>
          <w:color w:val="000000"/>
          <w:spacing w:val="0"/>
          <w:w w:val="100"/>
          <w:position w:val="0"/>
          <w:sz w:val="20"/>
          <w:szCs w:val="20"/>
          <w:lang w:val="en-US" w:eastAsia="en-US" w:bidi="en-US"/>
        </w:rPr>
        <w:t>(S_L962(O.5)(1</w:t>
      </w:r>
      <w:r>
        <w:rPr>
          <w:rFonts w:ascii="SimSun" w:eastAsia="SimSun" w:hAnsi="SimSun" w:cs="SimSun"/>
          <w:i w:val="0"/>
          <w:iCs w:val="0"/>
          <w:smallCaps/>
          <w:color w:val="000000"/>
          <w:spacing w:val="0"/>
          <w:w w:val="100"/>
          <w:position w:val="0"/>
          <w:sz w:val="20"/>
          <w:szCs w:val="20"/>
          <w:lang w:val="en-US" w:eastAsia="en-US" w:bidi="en-US"/>
        </w:rPr>
        <w:t>「</w:t>
      </w:r>
      <w:r>
        <w:rPr>
          <w:rFonts w:ascii="Times New Roman" w:eastAsia="Times New Roman" w:hAnsi="Times New Roman" w:cs="Times New Roman"/>
          <w:i w:val="0"/>
          <w:iCs w:val="0"/>
          <w:smallCaps/>
          <w:color w:val="000000"/>
          <w:spacing w:val="0"/>
          <w:w w:val="100"/>
          <w:position w:val="0"/>
          <w:sz w:val="20"/>
          <w:szCs w:val="20"/>
          <w:lang w:val="en-US" w:eastAsia="en-US" w:bidi="en-US"/>
        </w:rPr>
        <w:t>O.5) _384.b385</w:t>
      </w:r>
    </w:p>
    <w:p>
      <w:pPr>
        <w:pStyle w:val="Style15"/>
        <w:keepNext w:val="0"/>
        <w:keepLines w:val="0"/>
        <w:widowControl w:val="0"/>
        <w:shd w:val="clear" w:color="auto" w:fill="auto"/>
        <w:bidi w:val="0"/>
        <w:spacing w:before="0" w:after="520" w:line="240" w:lineRule="auto"/>
        <w:ind w:left="0" w:right="0" w:firstLine="0"/>
        <w:jc w:val="center"/>
      </w:pPr>
      <w:r>
        <w:rPr>
          <w:color w:val="000000"/>
          <w:spacing w:val="0"/>
          <w:w w:val="100"/>
          <w:position w:val="0"/>
          <w:lang w:val="en-US" w:eastAsia="en-US" w:bidi="en-US"/>
        </w:rPr>
        <w:t>(0.05)</w:t>
      </w:r>
      <w:r>
        <w:rPr>
          <w:color w:val="000000"/>
          <w:spacing w:val="0"/>
          <w:w w:val="100"/>
          <w:position w:val="0"/>
          <w:vertAlign w:val="superscript"/>
        </w:rPr>
        <w:t>2</w:t>
      </w:r>
    </w:p>
    <w:p>
      <w:pPr>
        <w:pStyle w:val="Style17"/>
        <w:keepNext w:val="0"/>
        <w:keepLines w:val="0"/>
        <w:widowControl w:val="0"/>
        <w:shd w:val="clear" w:color="auto" w:fill="auto"/>
        <w:tabs>
          <w:tab w:pos="1104" w:val="left"/>
          <w:tab w:pos="1902" w:val="left"/>
        </w:tabs>
        <w:bidi w:val="0"/>
        <w:spacing w:before="0" w:after="100" w:line="240" w:lineRule="auto"/>
        <w:ind w:left="0" w:right="0" w:firstLine="0"/>
        <w:jc w:val="center"/>
      </w:pPr>
      <w:r>
        <w:rPr>
          <w:color w:val="000000"/>
          <w:spacing w:val="0"/>
          <w:w w:val="100"/>
          <w:position w:val="0"/>
        </w:rPr>
        <w:t>必</w:t>
        <w:tab/>
      </w:r>
      <w:r>
        <w:rPr>
          <w:color w:val="000000"/>
          <w:spacing w:val="0"/>
          <w:w w:val="100"/>
          <w:position w:val="0"/>
          <w:lang w:val="en-US" w:eastAsia="en-US" w:bidi="en-US"/>
        </w:rPr>
        <w:t>=</w:t>
        <w:tab/>
      </w:r>
      <w:r>
        <w:rPr>
          <w:rFonts w:ascii="Times New Roman" w:eastAsia="Times New Roman" w:hAnsi="Times New Roman" w:cs="Times New Roman"/>
          <w:strike/>
          <w:color w:val="000000"/>
          <w:spacing w:val="0"/>
          <w:w w:val="100"/>
          <w:position w:val="0"/>
          <w:sz w:val="20"/>
          <w:szCs w:val="20"/>
        </w:rPr>
        <w:t>-657 5</w:t>
      </w:r>
      <w:r>
        <w:rPr>
          <w:strike/>
          <w:color w:val="000000"/>
          <w:spacing w:val="0"/>
          <w:w w:val="100"/>
          <w:position w:val="0"/>
          <w:sz w:val="20"/>
          <w:szCs w:val="20"/>
        </w:rPr>
        <w:t>。。</w:t>
      </w:r>
      <w:r>
        <w:rPr>
          <w:color w:val="000000"/>
          <w:spacing w:val="0"/>
          <w:w w:val="100"/>
          <w:position w:val="0"/>
        </w:rPr>
        <w:t>刁前</w:t>
      </w:r>
    </w:p>
    <w:p>
      <w:pPr>
        <w:pStyle w:val="Style15"/>
        <w:keepNext w:val="0"/>
        <w:keepLines w:val="0"/>
        <w:widowControl w:val="0"/>
        <w:shd w:val="clear" w:color="auto" w:fill="auto"/>
        <w:tabs>
          <w:tab w:pos="429" w:val="left"/>
        </w:tabs>
        <w:bidi w:val="0"/>
        <w:spacing w:before="0" w:after="100" w:line="240" w:lineRule="auto"/>
        <w:ind w:left="0" w:right="0" w:firstLine="0"/>
        <w:jc w:val="center"/>
      </w:pPr>
      <w:r>
        <w:rPr>
          <w:color w:val="000000"/>
          <w:spacing w:val="0"/>
          <w:w w:val="100"/>
          <w:position w:val="0"/>
          <w:vertAlign w:val="superscript"/>
        </w:rPr>
        <w:t>2</w:t>
        <w:tab/>
        <w:t>1</w:t>
      </w:r>
      <w:r>
        <w:rPr>
          <w:color w:val="000000"/>
          <w:spacing w:val="0"/>
          <w:w w:val="100"/>
          <w:position w:val="0"/>
        </w:rPr>
        <w:t xml:space="preserve"> </w:t>
      </w:r>
      <w:r>
        <w:rPr>
          <w:color w:val="000000"/>
          <w:spacing w:val="0"/>
          <w:w w:val="100"/>
          <w:position w:val="0"/>
          <w:lang w:val="en-US" w:eastAsia="en-US" w:bidi="en-US"/>
        </w:rPr>
        <w:t xml:space="preserve">7V+s </w:t>
      </w:r>
      <w:r>
        <w:rPr>
          <w:color w:val="000000"/>
          <w:spacing w:val="0"/>
          <w:w w:val="100"/>
          <w:position w:val="0"/>
        </w:rPr>
        <w:t>657 500+385</w:t>
      </w:r>
    </w:p>
    <w:p>
      <w:pPr>
        <w:pStyle w:val="Style15"/>
        <w:keepNext w:val="0"/>
        <w:keepLines w:val="0"/>
        <w:widowControl w:val="0"/>
        <w:shd w:val="clear" w:color="auto" w:fill="auto"/>
        <w:bidi w:val="0"/>
        <w:spacing w:before="0" w:after="200" w:line="206" w:lineRule="exact"/>
        <w:ind w:left="420" w:right="0" w:firstLine="800"/>
        <w:jc w:val="both"/>
      </w:pPr>
      <w:r>
        <w:rPr>
          <w:color w:val="000000"/>
          <w:spacing w:val="0"/>
          <w:w w:val="100"/>
          <w:position w:val="0"/>
          <w:lang w:val="en-US" w:eastAsia="en-US" w:bidi="en-US"/>
        </w:rPr>
        <w:t xml:space="preserve">71] </w:t>
      </w:r>
      <w:r>
        <w:rPr>
          <w:color w:val="000000"/>
          <w:spacing w:val="0"/>
          <w:w w:val="100"/>
          <w:position w:val="0"/>
        </w:rPr>
        <w:t>这里,将而忽略不计，故</w:t>
      </w:r>
      <w:r>
        <w:rPr>
          <w:color w:val="000000"/>
          <w:spacing w:val="0"/>
          <w:w w:val="100"/>
          <w:position w:val="0"/>
          <w:lang w:val="en-US" w:eastAsia="en-US" w:bidi="en-US"/>
        </w:rPr>
        <w:t>n</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 = n,</w:t>
      </w:r>
    </w:p>
    <w:p>
      <w:pPr>
        <w:pStyle w:val="Style15"/>
        <w:keepNext w:val="0"/>
        <w:keepLines w:val="0"/>
        <w:widowControl w:val="0"/>
        <w:shd w:val="clear" w:color="auto" w:fill="auto"/>
        <w:bidi w:val="0"/>
        <w:spacing w:before="0" w:after="100" w:line="206" w:lineRule="exact"/>
        <w:ind w:left="0" w:right="0" w:firstLine="420"/>
        <w:jc w:val="both"/>
      </w:pPr>
      <w:r>
        <w:rPr>
          <w:color w:val="000000"/>
          <w:spacing w:val="0"/>
          <w:w w:val="100"/>
          <w:position w:val="0"/>
        </w:rPr>
        <w:t>第三步，根据设计效应，再次进行调整：</w:t>
      </w:r>
    </w:p>
    <w:p>
      <w:pPr>
        <w:pStyle w:val="Style15"/>
        <w:keepNext w:val="0"/>
        <w:keepLines w:val="0"/>
        <w:widowControl w:val="0"/>
        <w:shd w:val="clear" w:color="auto" w:fill="auto"/>
        <w:bidi w:val="0"/>
        <w:spacing w:before="0" w:after="100" w:line="206" w:lineRule="exact"/>
        <w:ind w:left="0" w:right="0" w:firstLine="0"/>
        <w:jc w:val="center"/>
      </w:pPr>
      <w:r>
        <w:rPr>
          <w:color w:val="000000"/>
          <w:spacing w:val="0"/>
          <w:w w:val="100"/>
          <w:position w:val="0"/>
        </w:rPr>
        <w:t xml:space="preserve">几3 =时⑶= </w:t>
      </w:r>
      <w:r>
        <w:rPr>
          <w:color w:val="000000"/>
          <w:spacing w:val="0"/>
          <w:w w:val="100"/>
          <w:position w:val="0"/>
          <w:lang w:val="en-US" w:eastAsia="en-US" w:bidi="en-US"/>
        </w:rPr>
        <w:t>1x385 = 385</w:t>
      </w:r>
    </w:p>
    <w:p>
      <w:pPr>
        <w:pStyle w:val="Style15"/>
        <w:keepNext w:val="0"/>
        <w:keepLines w:val="0"/>
        <w:widowControl w:val="0"/>
        <w:shd w:val="clear" w:color="auto" w:fill="auto"/>
        <w:bidi w:val="0"/>
        <w:spacing w:before="0" w:after="100" w:line="206" w:lineRule="exact"/>
        <w:ind w:left="0" w:right="0" w:firstLine="420"/>
        <w:jc w:val="both"/>
      </w:pPr>
      <w:r>
        <w:rPr>
          <w:color w:val="000000"/>
          <w:spacing w:val="0"/>
          <w:w w:val="100"/>
          <w:position w:val="0"/>
        </w:rPr>
        <w:t>对于分层随机抽样，提出</w:t>
      </w:r>
      <w:r>
        <w:rPr>
          <w:rFonts w:ascii="Times New Roman" w:eastAsia="Times New Roman" w:hAnsi="Times New Roman" w:cs="Times New Roman"/>
          <w:i/>
          <w:iCs/>
          <w:color w:val="000000"/>
          <w:spacing w:val="0"/>
          <w:w w:val="100"/>
          <w:position w:val="0"/>
          <w:sz w:val="19"/>
          <w:szCs w:val="19"/>
          <w:lang w:val="en-US" w:eastAsia="en-US" w:bidi="en-US"/>
        </w:rPr>
        <w:t>Deff&lt;\</w:t>
      </w:r>
      <w:r>
        <w:rPr>
          <w:rFonts w:ascii="Times New Roman" w:eastAsia="Times New Roman" w:hAnsi="Times New Roman" w:cs="Times New Roman"/>
          <w:i/>
          <w:iCs/>
          <w:color w:val="000000"/>
          <w:spacing w:val="0"/>
          <w:w w:val="100"/>
          <w:position w:val="0"/>
          <w:sz w:val="19"/>
          <w:szCs w:val="19"/>
          <w:vertAlign w:val="subscript"/>
          <w:lang w:val="en-US" w:eastAsia="en-US" w:bidi="en-US"/>
        </w:rPr>
        <w:t>o</w:t>
      </w:r>
      <w:r>
        <w:rPr>
          <w:color w:val="000000"/>
          <w:spacing w:val="0"/>
          <w:w w:val="100"/>
          <w:position w:val="0"/>
        </w:rPr>
        <w:t>但由于没有可利用的估计值，因此，取</w:t>
      </w:r>
      <w:r>
        <w:rPr>
          <w:rFonts w:ascii="Times New Roman" w:eastAsia="Times New Roman" w:hAnsi="Times New Roman" w:cs="Times New Roman"/>
          <w:i/>
          <w:iCs/>
          <w:color w:val="000000"/>
          <w:spacing w:val="0"/>
          <w:w w:val="100"/>
          <w:position w:val="0"/>
          <w:sz w:val="19"/>
          <w:szCs w:val="19"/>
          <w:lang w:val="en-US" w:eastAsia="en-US" w:bidi="en-US"/>
        </w:rPr>
        <w:t>Deff=\,</w:t>
      </w:r>
      <w:r>
        <w:rPr>
          <w:color w:val="000000"/>
          <w:spacing w:val="0"/>
          <w:w w:val="100"/>
          <w:position w:val="0"/>
        </w:rPr>
        <w:t>以</w:t>
      </w:r>
    </w:p>
    <w:p>
      <w:pPr>
        <w:pStyle w:val="Style15"/>
        <w:keepNext w:val="0"/>
        <w:keepLines w:val="0"/>
        <w:widowControl w:val="0"/>
        <w:shd w:val="clear" w:color="auto" w:fill="auto"/>
        <w:bidi w:val="0"/>
        <w:spacing w:before="0" w:after="100" w:line="206" w:lineRule="exact"/>
        <w:ind w:left="0" w:right="0" w:firstLine="0"/>
        <w:jc w:val="both"/>
      </w:pPr>
      <w:r>
        <w:rPr>
          <w:color w:val="000000"/>
          <w:spacing w:val="0"/>
          <w:w w:val="100"/>
          <w:position w:val="0"/>
        </w:rPr>
        <w:t>得到保守的样本量，即比需要的样本量更大一些。</w:t>
      </w:r>
    </w:p>
    <w:p>
      <w:pPr>
        <w:pStyle w:val="Style15"/>
        <w:keepNext w:val="0"/>
        <w:keepLines w:val="0"/>
        <w:widowControl w:val="0"/>
        <w:shd w:val="clear" w:color="auto" w:fill="auto"/>
        <w:bidi w:val="0"/>
        <w:spacing w:before="0" w:after="100" w:line="206" w:lineRule="exact"/>
        <w:ind w:left="0" w:right="0" w:firstLine="420"/>
        <w:jc w:val="both"/>
        <w:sectPr>
          <w:footnotePr>
            <w:pos w:val="pageBottom"/>
            <w:numFmt w:val="decimal"/>
            <w:numRestart w:val="continuous"/>
          </w:footnotePr>
          <w:type w:val="continuous"/>
          <w:pgSz w:w="10734" w:h="15032"/>
          <w:pgMar w:top="931" w:right="910" w:bottom="806" w:left="953" w:header="0" w:footer="3" w:gutter="0"/>
          <w:cols w:space="720"/>
          <w:noEndnote/>
          <w:rtlGutter w:val="0"/>
          <w:docGrid w:linePitch="360"/>
        </w:sectPr>
      </w:pPr>
      <w:r>
        <w:rPr>
          <w:color w:val="000000"/>
          <w:spacing w:val="0"/>
          <w:w w:val="100"/>
          <w:position w:val="0"/>
        </w:rPr>
        <w:t>第四步，对无回答进行调整，确定最终的样本量</w:t>
      </w:r>
    </w:p>
    <w:p>
      <w:pPr>
        <w:widowControl w:val="0"/>
        <w:spacing w:line="1" w:lineRule="exact"/>
      </w:pPr>
      <w:r>
        <mc:AlternateContent>
          <mc:Choice Requires="wps">
            <w:drawing>
              <wp:anchor distT="0" distB="187960" distL="0" distR="0" simplePos="0" relativeHeight="125829462" behindDoc="0" locked="0" layoutInCell="1" allowOverlap="1">
                <wp:simplePos x="0" y="0"/>
                <wp:positionH relativeFrom="page">
                  <wp:posOffset>2664460</wp:posOffset>
                </wp:positionH>
                <wp:positionV relativeFrom="paragraph">
                  <wp:posOffset>0</wp:posOffset>
                </wp:positionV>
                <wp:extent cx="478155" cy="159385"/>
                <wp:wrapTopAndBottom/>
                <wp:docPr id="498" name="Shape 498"/>
                <a:graphic xmlns:a="http://schemas.openxmlformats.org/drawingml/2006/main">
                  <a:graphicData uri="http://schemas.microsoft.com/office/word/2010/wordprocessingShape">
                    <wps:wsp>
                      <wps:cNvSpPr txBox="1"/>
                      <wps:spPr>
                        <a:xfrm>
                          <a:ext cx="47815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“3 385</w:t>
                            </w:r>
                          </w:p>
                        </w:txbxContent>
                      </wps:txbx>
                      <wps:bodyPr wrap="none" lIns="0" tIns="0" rIns="0" bIns="0">
                        <a:noAutoFit/>
                      </wps:bodyPr>
                    </wps:wsp>
                  </a:graphicData>
                </a:graphic>
              </wp:anchor>
            </w:drawing>
          </mc:Choice>
          <mc:Fallback>
            <w:pict>
              <v:shape id="_x0000_s1524" type="#_x0000_t202" style="position:absolute;margin-left:209.80000000000001pt;margin-top:0;width:37.649999999999999pt;height:12.550000000000001pt;z-index:-125829291;mso-wrap-distance-left:0;mso-wrap-distance-right:0;mso-wrap-distance-bottom:14.80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“3 385</w:t>
                      </w:r>
                    </w:p>
                  </w:txbxContent>
                </v:textbox>
                <w10:wrap type="topAndBottom" anchorx="page"/>
              </v:shape>
            </w:pict>
          </mc:Fallback>
        </mc:AlternateContent>
      </w:r>
      <w:r>
        <mc:AlternateContent>
          <mc:Choice Requires="wps">
            <w:drawing>
              <wp:anchor distT="92075" distB="635" distL="0" distR="0" simplePos="0" relativeHeight="125829464" behindDoc="0" locked="0" layoutInCell="1" allowOverlap="1">
                <wp:simplePos x="0" y="0"/>
                <wp:positionH relativeFrom="page">
                  <wp:posOffset>2473325</wp:posOffset>
                </wp:positionH>
                <wp:positionV relativeFrom="paragraph">
                  <wp:posOffset>92075</wp:posOffset>
                </wp:positionV>
                <wp:extent cx="789940" cy="254635"/>
                <wp:wrapTopAndBottom/>
                <wp:docPr id="500" name="Shape 500"/>
                <a:graphic xmlns:a="http://schemas.openxmlformats.org/drawingml/2006/main">
                  <a:graphicData uri="http://schemas.microsoft.com/office/word/2010/wordprocessingShape">
                    <wps:wsp>
                      <wps:cNvSpPr txBox="1"/>
                      <wps:spPr>
                        <a:xfrm>
                          <a:ext cx="789940" cy="254635"/>
                        </a:xfrm>
                        <a:prstGeom prst="rect"/>
                        <a:noFill/>
                      </wps:spPr>
                      <wps:txbx>
                        <w:txbxContent>
                          <w:p>
                            <w:pPr>
                              <w:pStyle w:val="Style15"/>
                              <w:keepNext w:val="0"/>
                              <w:keepLines w:val="0"/>
                              <w:widowControl w:val="0"/>
                              <w:shd w:val="clear" w:color="auto" w:fill="auto"/>
                              <w:tabs>
                                <w:tab w:leader="hyphen" w:pos="998" w:val="left"/>
                              </w:tabs>
                              <w:bidi w:val="0"/>
                              <w:spacing w:before="0" w:after="0" w:line="240" w:lineRule="auto"/>
                              <w:ind w:left="0" w:right="0" w:firstLine="0"/>
                              <w:jc w:val="center"/>
                            </w:pPr>
                            <w:r>
                              <w:rPr>
                                <w:color w:val="000000"/>
                                <w:spacing w:val="0"/>
                                <w:w w:val="100"/>
                                <w:position w:val="0"/>
                                <w:lang w:val="en-US" w:eastAsia="en-US" w:bidi="en-US"/>
                              </w:rPr>
                              <w:t>n=</w:t>
                            </w: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ab/>
                            </w:r>
                            <w:r>
                              <w:rPr>
                                <w:color w:val="000000"/>
                                <w:spacing w:val="0"/>
                                <w:w w:val="100"/>
                                <w:position w:val="0"/>
                                <w:lang w:val="en-US" w:eastAsia="en-US" w:bidi="en-US"/>
                              </w:rPr>
                              <w:t>r</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r 0.5</w:t>
                            </w:r>
                          </w:p>
                        </w:txbxContent>
                      </wps:txbx>
                      <wps:bodyPr lIns="0" tIns="0" rIns="0" bIns="0">
                        <a:noAutoFit/>
                      </wps:bodyPr>
                    </wps:wsp>
                  </a:graphicData>
                </a:graphic>
              </wp:anchor>
            </w:drawing>
          </mc:Choice>
          <mc:Fallback>
            <w:pict>
              <v:shape id="_x0000_s1526" type="#_x0000_t202" style="position:absolute;margin-left:194.75pt;margin-top:7.25pt;width:62.200000000000003pt;height:20.050000000000001pt;z-index:-125829289;mso-wrap-distance-left:0;mso-wrap-distance-top:7.25pt;mso-wrap-distance-right:0;mso-wrap-distance-bottom:5.0000000000000003e-002pt;mso-position-horizontal-relative:page" filled="f" stroked="f">
                <v:textbox inset="0,0,0,0">
                  <w:txbxContent>
                    <w:p>
                      <w:pPr>
                        <w:pStyle w:val="Style15"/>
                        <w:keepNext w:val="0"/>
                        <w:keepLines w:val="0"/>
                        <w:widowControl w:val="0"/>
                        <w:shd w:val="clear" w:color="auto" w:fill="auto"/>
                        <w:tabs>
                          <w:tab w:leader="hyphen" w:pos="998" w:val="left"/>
                        </w:tabs>
                        <w:bidi w:val="0"/>
                        <w:spacing w:before="0" w:after="0" w:line="240" w:lineRule="auto"/>
                        <w:ind w:left="0" w:right="0" w:firstLine="0"/>
                        <w:jc w:val="center"/>
                      </w:pPr>
                      <w:r>
                        <w:rPr>
                          <w:color w:val="000000"/>
                          <w:spacing w:val="0"/>
                          <w:w w:val="100"/>
                          <w:position w:val="0"/>
                          <w:lang w:val="en-US" w:eastAsia="en-US" w:bidi="en-US"/>
                        </w:rPr>
                        <w:t>n=</w:t>
                      </w: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ab/>
                      </w:r>
                      <w:r>
                        <w:rPr>
                          <w:color w:val="000000"/>
                          <w:spacing w:val="0"/>
                          <w:w w:val="100"/>
                          <w:position w:val="0"/>
                          <w:lang w:val="en-US" w:eastAsia="en-US" w:bidi="en-US"/>
                        </w:rPr>
                        <w:t>r</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r 0.5</w:t>
                      </w:r>
                    </w:p>
                  </w:txbxContent>
                </v:textbox>
                <w10:wrap type="topAndBottom" anchorx="page"/>
              </v:shape>
            </w:pict>
          </mc:Fallback>
        </mc:AlternateContent>
      </w:r>
      <w:r>
        <mc:AlternateContent>
          <mc:Choice Requires="wps">
            <w:drawing>
              <wp:anchor distT="92075" distB="95885" distL="0" distR="0" simplePos="0" relativeHeight="125829466" behindDoc="0" locked="0" layoutInCell="1" allowOverlap="1">
                <wp:simplePos x="0" y="0"/>
                <wp:positionH relativeFrom="page">
                  <wp:posOffset>3263265</wp:posOffset>
                </wp:positionH>
                <wp:positionV relativeFrom="paragraph">
                  <wp:posOffset>92075</wp:posOffset>
                </wp:positionV>
                <wp:extent cx="226060" cy="159385"/>
                <wp:wrapTopAndBottom/>
                <wp:docPr id="502" name="Shape 502"/>
                <a:graphic xmlns:a="http://schemas.openxmlformats.org/drawingml/2006/main">
                  <a:graphicData uri="http://schemas.microsoft.com/office/word/2010/wordprocessingShape">
                    <wps:wsp>
                      <wps:cNvSpPr txBox="1"/>
                      <wps:spPr>
                        <a:xfrm>
                          <a:ext cx="22606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770</w:t>
                            </w:r>
                          </w:p>
                        </w:txbxContent>
                      </wps:txbx>
                      <wps:bodyPr wrap="none" lIns="0" tIns="0" rIns="0" bIns="0">
                        <a:noAutoFit/>
                      </wps:bodyPr>
                    </wps:wsp>
                  </a:graphicData>
                </a:graphic>
              </wp:anchor>
            </w:drawing>
          </mc:Choice>
          <mc:Fallback>
            <w:pict>
              <v:shape id="_x0000_s1528" type="#_x0000_t202" style="position:absolute;margin-left:256.94999999999999pt;margin-top:7.25pt;width:17.800000000000001pt;height:12.550000000000001pt;z-index:-125829287;mso-wrap-distance-left:0;mso-wrap-distance-top:7.25pt;mso-wrap-distance-right:0;mso-wrap-distance-bottom:7.5499999999999998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770</w:t>
                      </w:r>
                    </w:p>
                  </w:txbxContent>
                </v:textbox>
                <w10:wrap type="topAndBottom" anchorx="page"/>
              </v:shape>
            </w:pict>
          </mc:Fallback>
        </mc:AlternateContent>
      </w:r>
    </w:p>
    <w:p>
      <w:pPr>
        <w:pStyle w:val="Style15"/>
        <w:keepNext w:val="0"/>
        <w:keepLines w:val="0"/>
        <w:widowControl w:val="0"/>
        <w:shd w:val="clear" w:color="auto" w:fill="auto"/>
        <w:bidi w:val="0"/>
        <w:spacing w:before="0" w:after="0" w:line="351" w:lineRule="exact"/>
        <w:ind w:left="0" w:right="0" w:firstLine="420"/>
        <w:jc w:val="both"/>
      </w:pPr>
      <w:r>
        <w:rPr>
          <w:color w:val="000000"/>
          <w:spacing w:val="0"/>
          <w:w w:val="100"/>
          <w:position w:val="0"/>
        </w:rPr>
        <w:t>根据该方案，调查所需的样本量为770。至于如何将这770个样本单元在3个不同的层 进行分配，将在第三节进一步介绍。</w:t>
      </w:r>
    </w:p>
    <w:p>
      <w:pPr>
        <w:pStyle w:val="Style15"/>
        <w:keepNext w:val="0"/>
        <w:keepLines w:val="0"/>
        <w:widowControl w:val="0"/>
        <w:shd w:val="clear" w:color="auto" w:fill="auto"/>
        <w:bidi w:val="0"/>
        <w:spacing w:before="0" w:after="0" w:line="334" w:lineRule="exact"/>
        <w:ind w:left="0" w:right="0" w:firstLine="420"/>
        <w:jc w:val="left"/>
      </w:pPr>
      <w:r>
        <w:rPr>
          <w:color w:val="000000"/>
          <w:spacing w:val="0"/>
          <w:w w:val="100"/>
          <w:position w:val="0"/>
        </w:rPr>
        <w:t>方案2：要求得到各层的精确估计</w:t>
      </w:r>
    </w:p>
    <w:p>
      <w:pPr>
        <w:pStyle w:val="Style15"/>
        <w:keepNext w:val="0"/>
        <w:keepLines w:val="0"/>
        <w:widowControl w:val="0"/>
        <w:shd w:val="clear" w:color="auto" w:fill="auto"/>
        <w:bidi w:val="0"/>
        <w:spacing w:before="0" w:after="0" w:line="334" w:lineRule="exact"/>
        <w:ind w:left="0" w:right="0" w:firstLine="420"/>
        <w:jc w:val="both"/>
      </w:pPr>
      <w:r>
        <w:rPr>
          <w:color w:val="000000"/>
          <w:spacing w:val="0"/>
          <w:w w:val="100"/>
          <w:position w:val="0"/>
          <w:shd w:val="clear" w:color="auto" w:fill="FFFFFF"/>
        </w:rPr>
        <w:t>假设对每一层，都要求</w:t>
      </w:r>
      <w:r>
        <w:rPr>
          <w:rFonts w:ascii="Times New Roman" w:eastAsia="Times New Roman" w:hAnsi="Times New Roman" w:cs="Times New Roman"/>
          <w:i/>
          <w:iCs/>
          <w:color w:val="000000"/>
          <w:spacing w:val="0"/>
          <w:w w:val="100"/>
          <w:position w:val="0"/>
          <w:sz w:val="19"/>
          <w:szCs w:val="19"/>
          <w:shd w:val="clear" w:color="auto" w:fill="FFFFFF"/>
          <w:lang w:val="en-US" w:eastAsia="en-US" w:bidi="en-US"/>
        </w:rPr>
        <w:t>P</w:t>
      </w:r>
      <w:r>
        <w:rPr>
          <w:color w:val="000000"/>
          <w:spacing w:val="0"/>
          <w:w w:val="100"/>
          <w:position w:val="0"/>
          <w:shd w:val="clear" w:color="auto" w:fill="FFFFFF"/>
        </w:rPr>
        <w:t>在置信度为95%下,误差限为</w:t>
      </w:r>
      <w:r>
        <w:rPr>
          <w:color w:val="000000"/>
          <w:spacing w:val="0"/>
          <w:w w:val="100"/>
          <w:position w:val="0"/>
          <w:shd w:val="clear" w:color="auto" w:fill="FFFFFF"/>
          <w:lang w:val="en-US" w:eastAsia="en-US" w:bidi="en-US"/>
        </w:rPr>
        <w:t>0.05</w:t>
      </w:r>
      <w:r>
        <w:rPr>
          <w:color w:val="000000"/>
          <w:spacing w:val="0"/>
          <w:w w:val="100"/>
          <w:position w:val="0"/>
          <w:shd w:val="clear" w:color="auto" w:fill="FFFFFF"/>
        </w:rPr>
        <w:t>的估计结果，那么就需要单独 计算各层的样本量，即将每一层作为一个总体，估计调查所需要的样本量。计算之前，考虑到 城市1和城市2是大总体，因而可以认为，总体大小对样本量的确定没有影响。由此，如果第</w:t>
      </w:r>
    </w:p>
    <w:p>
      <w:pPr>
        <w:pStyle w:val="Style15"/>
        <w:keepNext w:val="0"/>
        <w:keepLines w:val="0"/>
        <w:widowControl w:val="0"/>
        <w:shd w:val="clear" w:color="auto" w:fill="auto"/>
        <w:bidi w:val="0"/>
        <w:spacing w:before="0" w:after="0" w:line="334" w:lineRule="exact"/>
        <w:ind w:left="0" w:right="0" w:firstLine="0"/>
        <w:jc w:val="both"/>
      </w:pPr>
      <w:bookmarkStart w:id="1494" w:name="bookmark1494"/>
      <w:r>
        <w:rPr>
          <w:color w:val="000000"/>
          <w:spacing w:val="0"/>
          <w:w w:val="100"/>
          <w:position w:val="0"/>
        </w:rPr>
        <w:t>1</w:t>
      </w:r>
      <w:bookmarkEnd w:id="1494"/>
      <w:r>
        <w:rPr>
          <w:color w:val="000000"/>
          <w:spacing w:val="0"/>
          <w:w w:val="100"/>
          <w:position w:val="0"/>
        </w:rPr>
        <w:t>、2层中</w:t>
      </w:r>
      <w:r>
        <w:rPr>
          <w:color w:val="000000"/>
          <w:spacing w:val="0"/>
          <w:w w:val="100"/>
          <w:position w:val="0"/>
          <w:lang w:val="en-US" w:eastAsia="en-US" w:bidi="en-US"/>
        </w:rPr>
        <w:t>P</w:t>
      </w:r>
      <w:r>
        <w:rPr>
          <w:color w:val="000000"/>
          <w:spacing w:val="0"/>
          <w:w w:val="100"/>
          <w:position w:val="0"/>
        </w:rPr>
        <w:t>的取值与方案1相同，这两层需要的样本量都应是770。然而对于农村地区，由于 总体较小，因此总体大小对该层样本量的确定会产生一定的影响。</w:t>
      </w:r>
    </w:p>
    <w:p>
      <w:pPr>
        <w:pStyle w:val="Style15"/>
        <w:keepNext w:val="0"/>
        <w:keepLines w:val="0"/>
        <w:widowControl w:val="0"/>
        <w:shd w:val="clear" w:color="auto" w:fill="auto"/>
        <w:bidi w:val="0"/>
        <w:spacing w:before="0" w:after="140" w:line="334" w:lineRule="exact"/>
        <w:ind w:left="0" w:right="0" w:firstLine="420"/>
        <w:jc w:val="left"/>
      </w:pPr>
      <w:r>
        <mc:AlternateContent>
          <mc:Choice Requires="wps">
            <w:drawing>
              <wp:anchor distT="0" distB="0" distL="0" distR="0" simplePos="0" relativeHeight="125829468" behindDoc="0" locked="0" layoutInCell="1" allowOverlap="1">
                <wp:simplePos x="0" y="0"/>
                <wp:positionH relativeFrom="page">
                  <wp:posOffset>1979295</wp:posOffset>
                </wp:positionH>
                <wp:positionV relativeFrom="paragraph">
                  <wp:posOffset>304800</wp:posOffset>
                </wp:positionV>
                <wp:extent cx="2223770" cy="283845"/>
                <wp:wrapTopAndBottom/>
                <wp:docPr id="504" name="Shape 504"/>
                <a:graphic xmlns:a="http://schemas.openxmlformats.org/drawingml/2006/main">
                  <a:graphicData uri="http://schemas.microsoft.com/office/word/2010/wordprocessingShape">
                    <wps:wsp>
                      <wps:cNvSpPr txBox="1"/>
                      <wps:spPr>
                        <a:xfrm>
                          <a:ext cx="2223770" cy="28384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smallCaps/>
                                <w:color w:val="000000"/>
                                <w:spacing w:val="0"/>
                                <w:w w:val="100"/>
                                <w:position w:val="0"/>
                                <w:sz w:val="20"/>
                                <w:szCs w:val="20"/>
                                <w:lang w:val="en-US" w:eastAsia="en-US" w:bidi="en-US"/>
                              </w:rPr>
                              <w:t>z</w:t>
                            </w:r>
                            <w:r>
                              <w:rPr>
                                <w:rFonts w:ascii="Times New Roman" w:eastAsia="Times New Roman" w:hAnsi="Times New Roman" w:cs="Times New Roman"/>
                                <w:i w:val="0"/>
                                <w:iCs w:val="0"/>
                                <w:smallCaps/>
                                <w:color w:val="000000"/>
                                <w:spacing w:val="0"/>
                                <w:w w:val="100"/>
                                <w:position w:val="0"/>
                                <w:sz w:val="20"/>
                                <w:szCs w:val="20"/>
                                <w:vertAlign w:val="superscript"/>
                                <w:lang w:val="en-US" w:eastAsia="en-US" w:bidi="en-US"/>
                              </w:rPr>
                              <w:t>2</w:t>
                            </w:r>
                            <w:r>
                              <w:rPr>
                                <w:rFonts w:ascii="Times New Roman" w:eastAsia="Times New Roman" w:hAnsi="Times New Roman" w:cs="Times New Roman"/>
                                <w:i w:val="0"/>
                                <w:iCs w:val="0"/>
                                <w:smallCaps/>
                                <w:color w:val="000000"/>
                                <w:spacing w:val="0"/>
                                <w:w w:val="100"/>
                                <w:position w:val="0"/>
                                <w:sz w:val="20"/>
                                <w:szCs w:val="20"/>
                                <w:lang w:val="en-US" w:eastAsia="en-US" w:bidi="en-US"/>
                              </w:rPr>
                              <w:t>P(1-P)_ 1.96</w:t>
                            </w:r>
                            <w:r>
                              <w:rPr>
                                <w:rFonts w:ascii="Times New Roman" w:eastAsia="Times New Roman" w:hAnsi="Times New Roman" w:cs="Times New Roman"/>
                                <w:i w:val="0"/>
                                <w:iCs w:val="0"/>
                                <w:smallCaps/>
                                <w:color w:val="000000"/>
                                <w:spacing w:val="0"/>
                                <w:w w:val="100"/>
                                <w:position w:val="0"/>
                                <w:sz w:val="20"/>
                                <w:szCs w:val="20"/>
                                <w:vertAlign w:val="superscript"/>
                                <w:lang w:val="en-US" w:eastAsia="en-US" w:bidi="en-US"/>
                              </w:rPr>
                              <w:t>2</w:t>
                            </w:r>
                            <w:r>
                              <w:rPr>
                                <w:rFonts w:ascii="Times New Roman" w:eastAsia="Times New Roman" w:hAnsi="Times New Roman" w:cs="Times New Roman"/>
                                <w:i w:val="0"/>
                                <w:iCs w:val="0"/>
                                <w:smallCaps/>
                                <w:color w:val="000000"/>
                                <w:spacing w:val="0"/>
                                <w:w w:val="100"/>
                                <w:position w:val="0"/>
                                <w:sz w:val="20"/>
                                <w:szCs w:val="20"/>
                                <w:lang w:val="en-US" w:eastAsia="en-US" w:bidi="en-US"/>
                              </w:rPr>
                              <w:t>(0.5)(1-0.5)</w:t>
                            </w:r>
                          </w:p>
                          <w:p>
                            <w:pPr>
                              <w:pStyle w:val="Style20"/>
                              <w:keepNext w:val="0"/>
                              <w:keepLines w:val="0"/>
                              <w:widowControl w:val="0"/>
                              <w:shd w:val="clear" w:color="auto" w:fill="auto"/>
                              <w:bidi w:val="0"/>
                              <w:spacing w:before="0" w:after="0" w:line="18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Jo J</w:t>
                            </w:r>
                          </w:p>
                        </w:txbxContent>
                      </wps:txbx>
                      <wps:bodyPr lIns="0" tIns="0" rIns="0" bIns="0">
                        <a:noAutoFit/>
                      </wps:bodyPr>
                    </wps:wsp>
                  </a:graphicData>
                </a:graphic>
              </wp:anchor>
            </w:drawing>
          </mc:Choice>
          <mc:Fallback>
            <w:pict>
              <v:shape id="_x0000_s1530" type="#_x0000_t202" style="position:absolute;margin-left:155.84999999999999pt;margin-top:24.pt;width:175.09999999999999pt;height:22.350000000000001pt;z-index:-125829285;mso-wrap-distance-left:0;mso-wrap-distance-right:0;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smallCaps/>
                          <w:color w:val="000000"/>
                          <w:spacing w:val="0"/>
                          <w:w w:val="100"/>
                          <w:position w:val="0"/>
                          <w:sz w:val="20"/>
                          <w:szCs w:val="20"/>
                          <w:lang w:val="en-US" w:eastAsia="en-US" w:bidi="en-US"/>
                        </w:rPr>
                        <w:t>z</w:t>
                      </w:r>
                      <w:r>
                        <w:rPr>
                          <w:rFonts w:ascii="Times New Roman" w:eastAsia="Times New Roman" w:hAnsi="Times New Roman" w:cs="Times New Roman"/>
                          <w:i w:val="0"/>
                          <w:iCs w:val="0"/>
                          <w:smallCaps/>
                          <w:color w:val="000000"/>
                          <w:spacing w:val="0"/>
                          <w:w w:val="100"/>
                          <w:position w:val="0"/>
                          <w:sz w:val="20"/>
                          <w:szCs w:val="20"/>
                          <w:vertAlign w:val="superscript"/>
                          <w:lang w:val="en-US" w:eastAsia="en-US" w:bidi="en-US"/>
                        </w:rPr>
                        <w:t>2</w:t>
                      </w:r>
                      <w:r>
                        <w:rPr>
                          <w:rFonts w:ascii="Times New Roman" w:eastAsia="Times New Roman" w:hAnsi="Times New Roman" w:cs="Times New Roman"/>
                          <w:i w:val="0"/>
                          <w:iCs w:val="0"/>
                          <w:smallCaps/>
                          <w:color w:val="000000"/>
                          <w:spacing w:val="0"/>
                          <w:w w:val="100"/>
                          <w:position w:val="0"/>
                          <w:sz w:val="20"/>
                          <w:szCs w:val="20"/>
                          <w:lang w:val="en-US" w:eastAsia="en-US" w:bidi="en-US"/>
                        </w:rPr>
                        <w:t>P(1-P)_ 1.96</w:t>
                      </w:r>
                      <w:r>
                        <w:rPr>
                          <w:rFonts w:ascii="Times New Roman" w:eastAsia="Times New Roman" w:hAnsi="Times New Roman" w:cs="Times New Roman"/>
                          <w:i w:val="0"/>
                          <w:iCs w:val="0"/>
                          <w:smallCaps/>
                          <w:color w:val="000000"/>
                          <w:spacing w:val="0"/>
                          <w:w w:val="100"/>
                          <w:position w:val="0"/>
                          <w:sz w:val="20"/>
                          <w:szCs w:val="20"/>
                          <w:vertAlign w:val="superscript"/>
                          <w:lang w:val="en-US" w:eastAsia="en-US" w:bidi="en-US"/>
                        </w:rPr>
                        <w:t>2</w:t>
                      </w:r>
                      <w:r>
                        <w:rPr>
                          <w:rFonts w:ascii="Times New Roman" w:eastAsia="Times New Roman" w:hAnsi="Times New Roman" w:cs="Times New Roman"/>
                          <w:i w:val="0"/>
                          <w:iCs w:val="0"/>
                          <w:smallCaps/>
                          <w:color w:val="000000"/>
                          <w:spacing w:val="0"/>
                          <w:w w:val="100"/>
                          <w:position w:val="0"/>
                          <w:sz w:val="20"/>
                          <w:szCs w:val="20"/>
                          <w:lang w:val="en-US" w:eastAsia="en-US" w:bidi="en-US"/>
                        </w:rPr>
                        <w:t>(0.5)(1-0.5)</w:t>
                      </w:r>
                    </w:p>
                    <w:p>
                      <w:pPr>
                        <w:pStyle w:val="Style20"/>
                        <w:keepNext w:val="0"/>
                        <w:keepLines w:val="0"/>
                        <w:widowControl w:val="0"/>
                        <w:shd w:val="clear" w:color="auto" w:fill="auto"/>
                        <w:bidi w:val="0"/>
                        <w:spacing w:before="0" w:after="0" w:line="18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Jo J</w:t>
                      </w:r>
                    </w:p>
                  </w:txbxContent>
                </v:textbox>
                <w10:wrap type="topAndBottom" anchorx="page"/>
              </v:shape>
            </w:pict>
          </mc:Fallback>
        </mc:AlternateContent>
      </w:r>
      <w:r>
        <w:rPr>
          <w:color w:val="000000"/>
          <w:spacing w:val="0"/>
          <w:w w:val="100"/>
          <w:position w:val="0"/>
        </w:rPr>
        <w:t>农村地区需要的样本量计算为：</w:t>
      </w:r>
    </w:p>
    <w:p>
      <w:pPr>
        <w:pStyle w:val="Style15"/>
        <w:keepNext w:val="0"/>
        <w:keepLines w:val="0"/>
        <w:widowControl w:val="0"/>
        <w:shd w:val="clear" w:color="auto" w:fill="auto"/>
        <w:tabs>
          <w:tab w:pos="1239" w:val="left"/>
        </w:tabs>
        <w:bidi w:val="0"/>
        <w:spacing w:before="0" w:after="60" w:line="329" w:lineRule="exact"/>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e-</w:t>
      </w:r>
      <w:r>
        <w:rPr>
          <w:color w:val="000000"/>
          <w:spacing w:val="0"/>
          <w:w w:val="100"/>
          <w:position w:val="0"/>
          <w:lang w:val="en-US" w:eastAsia="en-US" w:bidi="en-US"/>
        </w:rPr>
        <w:tab/>
        <w:t>（0.05）</w:t>
      </w:r>
      <w:r>
        <w:rPr>
          <w:color w:val="000000"/>
          <w:spacing w:val="0"/>
          <w:w w:val="100"/>
          <w:position w:val="0"/>
          <w:vertAlign w:val="superscript"/>
        </w:rPr>
        <w:t>2</w:t>
      </w:r>
    </w:p>
    <w:p>
      <w:pPr>
        <w:pStyle w:val="Style15"/>
        <w:keepNext w:val="0"/>
        <w:keepLines w:val="0"/>
        <w:widowControl w:val="0"/>
        <w:shd w:val="clear" w:color="auto" w:fill="auto"/>
        <w:tabs>
          <w:tab w:pos="1239" w:val="left"/>
        </w:tabs>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lang w:val="en-US" w:eastAsia="en-US" w:bidi="en-US"/>
        </w:rPr>
        <w:tab/>
        <w:t>7 500</w:t>
      </w:r>
    </w:p>
    <w:p>
      <w:pPr>
        <w:pStyle w:val="Style15"/>
        <w:keepNext w:val="0"/>
        <w:keepLines w:val="0"/>
        <w:widowControl w:val="0"/>
        <w:shd w:val="clear" w:color="auto" w:fill="auto"/>
        <w:tabs>
          <w:tab w:leader="hyphen" w:pos="3544" w:val="left"/>
          <w:tab w:leader="hyphen" w:pos="5154" w:val="left"/>
        </w:tabs>
        <w:bidi w:val="0"/>
        <w:spacing w:before="0" w:after="0" w:line="240" w:lineRule="auto"/>
        <w:ind w:left="246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n^=n.</w:t>
      </w:r>
      <w:r>
        <w:rPr>
          <w:color w:val="000000"/>
          <w:spacing w:val="0"/>
          <w:w w:val="100"/>
          <w:position w:val="0"/>
          <w:lang w:val="en-US" w:eastAsia="en-US" w:bidi="en-US"/>
        </w:rPr>
        <w:t xml:space="preserve"> </w:t>
      </w:r>
      <w:r>
        <w:rPr>
          <w:color w:val="000000"/>
          <w:spacing w:val="0"/>
          <w:w w:val="100"/>
          <w:position w:val="0"/>
        </w:rPr>
        <w:tab/>
      </w:r>
      <w:r>
        <w:rPr>
          <w:color w:val="000000"/>
          <w:spacing w:val="0"/>
          <w:w w:val="100"/>
          <w:position w:val="0"/>
          <w:lang w:val="en-US" w:eastAsia="en-US" w:bidi="en-US"/>
        </w:rPr>
        <w:t>= 385x</w:t>
      </w:r>
      <w:r>
        <w:rPr>
          <w:color w:val="000000"/>
          <w:spacing w:val="0"/>
          <w:w w:val="100"/>
          <w:position w:val="0"/>
        </w:rPr>
        <w:tab/>
      </w:r>
      <w:r>
        <w:rPr>
          <w:color w:val="000000"/>
          <w:spacing w:val="0"/>
          <w:w w:val="100"/>
          <w:position w:val="0"/>
          <w:lang w:val="en-US" w:eastAsia="en-US" w:bidi="en-US"/>
        </w:rPr>
        <w:t>= 367</w:t>
      </w:r>
    </w:p>
    <w:p>
      <w:pPr>
        <w:pStyle w:val="Style15"/>
        <w:keepNext w:val="0"/>
        <w:keepLines w:val="0"/>
        <w:widowControl w:val="0"/>
        <w:shd w:val="clear" w:color="auto" w:fill="auto"/>
        <w:tabs>
          <w:tab w:pos="386" w:val="left"/>
        </w:tabs>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rFonts w:ascii="Times New Roman" w:eastAsia="Times New Roman" w:hAnsi="Times New Roman" w:cs="Times New Roman"/>
          <w:i/>
          <w:iCs/>
          <w:color w:val="000000"/>
          <w:spacing w:val="0"/>
          <w:w w:val="100"/>
          <w:position w:val="0"/>
          <w:sz w:val="19"/>
          <w:szCs w:val="19"/>
          <w:lang w:val="en-US" w:eastAsia="en-US" w:bidi="en-US"/>
        </w:rPr>
        <w:tab/>
        <w:t>' N"</w:t>
      </w:r>
      <w:r>
        <w:rPr>
          <w:color w:val="000000"/>
          <w:spacing w:val="0"/>
          <w:w w:val="100"/>
          <w:position w:val="0"/>
          <w:lang w:val="en-US" w:eastAsia="en-US" w:bidi="en-US"/>
        </w:rPr>
        <w:t xml:space="preserve"> 7 500+385</w:t>
      </w:r>
    </w:p>
    <w:p>
      <w:pPr>
        <w:pStyle w:val="Style15"/>
        <w:keepNext w:val="0"/>
        <w:keepLines w:val="0"/>
        <w:widowControl w:val="0"/>
        <w:shd w:val="clear" w:color="auto" w:fill="auto"/>
        <w:bidi w:val="0"/>
        <w:spacing w:before="0" w:after="140" w:line="329" w:lineRule="exact"/>
        <w:ind w:left="246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r>
        <w:rPr>
          <w:rFonts w:ascii="Times New Roman" w:eastAsia="Times New Roman" w:hAnsi="Times New Roman" w:cs="Times New Roman"/>
          <w:i/>
          <w:iCs/>
          <w:color w:val="000000"/>
          <w:spacing w:val="0"/>
          <w:w w:val="100"/>
          <w:position w:val="0"/>
          <w:sz w:val="19"/>
          <w:szCs w:val="19"/>
          <w:lang w:val="en-US" w:eastAsia="en-US" w:bidi="en-US"/>
        </w:rPr>
        <w:t xml:space="preserve"> = Dejfxn</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r>
        <w:rPr>
          <w:rFonts w:ascii="Times New Roman" w:eastAsia="Times New Roman" w:hAnsi="Times New Roman" w:cs="Times New Roman"/>
          <w:i/>
          <w:iCs/>
          <w:color w:val="000000"/>
          <w:spacing w:val="0"/>
          <w:w w:val="100"/>
          <w:position w:val="0"/>
          <w:sz w:val="19"/>
          <w:szCs w:val="19"/>
          <w:lang w:val="en-US" w:eastAsia="en-US" w:bidi="en-US"/>
        </w:rPr>
        <w:t xml:space="preserve"> </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rPr>
        <w:t xml:space="preserve"> </w:t>
      </w:r>
      <w:r>
        <w:rPr>
          <w:color w:val="000000"/>
          <w:spacing w:val="0"/>
          <w:w w:val="100"/>
          <w:position w:val="0"/>
          <w:lang w:val="en-US" w:eastAsia="en-US" w:bidi="en-US"/>
        </w:rPr>
        <w:t>1 x367 = 367</w:t>
      </w:r>
    </w:p>
    <w:p>
      <w:pPr>
        <w:pStyle w:val="Style15"/>
        <w:keepNext w:val="0"/>
        <w:keepLines w:val="0"/>
        <w:widowControl w:val="0"/>
        <w:shd w:val="clear" w:color="auto" w:fill="auto"/>
        <w:bidi w:val="0"/>
        <w:spacing w:before="0" w:after="0" w:line="148" w:lineRule="exact"/>
        <w:ind w:left="0" w:right="0" w:firstLine="0"/>
        <w:jc w:val="center"/>
      </w:pPr>
      <w:r>
        <w:rPr>
          <w:color w:val="000000"/>
          <w:spacing w:val="0"/>
          <w:w w:val="100"/>
          <w:position w:val="0"/>
        </w:rPr>
        <w:t xml:space="preserve">几 </w:t>
      </w:r>
      <w:r>
        <w:rPr>
          <w:color w:val="000000"/>
          <w:spacing w:val="0"/>
          <w:w w:val="100"/>
          <w:position w:val="0"/>
          <w:lang w:val="en-US" w:eastAsia="en-US" w:bidi="en-US"/>
        </w:rPr>
        <w:t>3 367</w:t>
        <w:br/>
      </w: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rPr>
        <w:t>——</w:t>
      </w:r>
      <w:r>
        <w:rPr>
          <w:rFonts w:ascii="Times New Roman" w:eastAsia="Times New Roman" w:hAnsi="Times New Roman" w:cs="Times New Roman"/>
          <w:i/>
          <w:iCs/>
          <w:color w:val="000000"/>
          <w:spacing w:val="0"/>
          <w:w w:val="100"/>
          <w:position w:val="0"/>
          <w:sz w:val="19"/>
          <w:szCs w:val="19"/>
          <w:lang w:val="en-US" w:eastAsia="en-US" w:bidi="en-US"/>
        </w:rPr>
        <w:t>=</w:t>
      </w:r>
      <w:r>
        <w:rPr>
          <w:rFonts w:ascii="Times New Roman" w:eastAsia="Times New Roman" w:hAnsi="Times New Roman" w:cs="Times New Roman"/>
          <w:i/>
          <w:iCs/>
          <w:color w:val="000000"/>
          <w:spacing w:val="0"/>
          <w:w w:val="100"/>
          <w:position w:val="0"/>
          <w:sz w:val="19"/>
          <w:szCs w:val="19"/>
        </w:rPr>
        <w:t xml:space="preserve"> </w:t>
      </w:r>
      <w:r>
        <w:rPr>
          <w:color w:val="000000"/>
          <w:spacing w:val="0"/>
          <w:w w:val="100"/>
          <w:position w:val="0"/>
          <w:lang w:val="en-US" w:eastAsia="en-US" w:bidi="en-US"/>
        </w:rPr>
        <w:t>«734</w:t>
        <w:br/>
        <w:t>r 0.5</w:t>
      </w:r>
    </w:p>
    <w:p>
      <w:pPr>
        <w:pStyle w:val="Style15"/>
        <w:keepNext w:val="0"/>
        <w:keepLines w:val="0"/>
        <w:widowControl w:val="0"/>
        <w:shd w:val="clear" w:color="auto" w:fill="auto"/>
        <w:bidi w:val="0"/>
        <w:spacing w:before="0" w:after="0" w:line="329" w:lineRule="exact"/>
        <w:ind w:left="0" w:right="0" w:firstLine="420"/>
        <w:jc w:val="left"/>
      </w:pPr>
      <w:r>
        <w:rPr>
          <w:color w:val="000000"/>
          <w:spacing w:val="0"/>
          <w:w w:val="100"/>
          <w:position w:val="0"/>
        </w:rPr>
        <w:t>因此，方案</w:t>
      </w:r>
      <w:r>
        <w:rPr>
          <w:color w:val="000000"/>
          <w:spacing w:val="0"/>
          <w:w w:val="100"/>
          <w:position w:val="0"/>
          <w:lang w:val="en-US" w:eastAsia="en-US" w:bidi="en-US"/>
        </w:rPr>
        <w:t>2</w:t>
      </w:r>
      <w:r>
        <w:rPr>
          <w:color w:val="000000"/>
          <w:spacing w:val="0"/>
          <w:w w:val="100"/>
          <w:position w:val="0"/>
        </w:rPr>
        <w:t>所需的总样本量为770（城市1）+770（城市2）+734（农村地区）二2 274。</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方案2的总样本量为2 274,几乎是方案1的样本量770的3倍，换句话说如果仅仅需要 得到包含所有层的整个总体的估计值，那么要求的样本量将大大小于对各层分别进行估计时 所需的样本量。因为对各层分别进行估计时，需要确保使得每一层的样本量都足够大。</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这个例子清楚地说明了对每一个不同子总体审查精度的重要性。但如果调查涉及许多研 究域，这一要求可能会使样本量显著增大，并可能导致样本量超出客户的预算和现有资源的承 受能力。一般来说，要求估计的域越多，需要的样本量就越大。因此，需要在精度与费用之间 进行折中，以保证估计的误差在可接受的范围之内。通过增大每一层估计值的允许误差，或合 并其中某些域，使精度和费用达到平衡。</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至此，我们所涉及的只是确定样本量过程的一个方面，即仅考虑最重要的指标估计值的精 度要求。但在实际中，在确定样本时还需考虑时间和费用这两个极为重要的因素。即最终确 定的样本量必须与可获得的经费预算和允许的时限保持一致。</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对于许多调查，在确定实施调査的细节之前，就已经确定了调查经费预算，并限定了完成 调查的最后期限。实际中经常会出现这种情况，即实施调查所需要的样本量大于现有经费所 能支撑的样本量，在这种情况下，如果不能得到更多的经费，就得削减样本量，从而降低精度要 求。对于时间因素也一样，如果时间不充裕，也需要限制样本量，以保证按时完成调查。除了 时间和费用之外，其他一些现场操作因素如：数据收集的方法，能否招聘到合适的现场调查员， 以及处理数据的设备等等，都会对样本量的确定产生一定的影响。</w:t>
      </w:r>
    </w:p>
    <w:p>
      <w:pPr>
        <w:pStyle w:val="Style15"/>
        <w:keepNext w:val="0"/>
        <w:keepLines w:val="0"/>
        <w:widowControl w:val="0"/>
        <w:shd w:val="clear" w:color="auto" w:fill="auto"/>
        <w:bidi w:val="0"/>
        <w:spacing w:before="0" w:after="140" w:line="329" w:lineRule="exact"/>
        <w:ind w:left="0" w:right="0" w:firstLine="420"/>
        <w:jc w:val="both"/>
        <w:sectPr>
          <w:headerReference w:type="default" r:id="rId466"/>
          <w:footerReference w:type="default" r:id="rId467"/>
          <w:headerReference w:type="even" r:id="rId468"/>
          <w:footerReference w:type="even" r:id="rId469"/>
          <w:footnotePr>
            <w:pos w:val="pageBottom"/>
            <w:numFmt w:val="decimal"/>
            <w:numRestart w:val="continuous"/>
          </w:footnotePr>
          <w:pgSz w:w="10734" w:h="15032"/>
          <w:pgMar w:top="931" w:right="910" w:bottom="806" w:left="953" w:header="503" w:footer="3" w:gutter="0"/>
          <w:pgNumType w:start="175"/>
          <w:cols w:space="720"/>
          <w:noEndnote/>
          <w:rtlGutter w:val="0"/>
          <w:docGrid w:linePitch="360"/>
        </w:sectPr>
      </w:pPr>
      <w:r>
        <w:rPr>
          <w:color w:val="000000"/>
          <w:spacing w:val="0"/>
          <w:w w:val="100"/>
          <w:position w:val="0"/>
        </w:rPr>
        <w:t>最终样本量的确定需要在精度、费用、时限和操作的可行性等相互冲突的限制条件之间进 行协调。它还可能需要重新审查初始的样本量、数据需求、精度水平、调查计划的要素和现场 操作因素，并做必要的调整。通常调查机构和客户寻求在最有效使用费用的基础上（例如缩 短访问时间），使用户能对所需的样本量提供经费支持。</w:t>
      </w:r>
    </w:p>
    <w:p>
      <w:pPr>
        <w:pStyle w:val="Style37"/>
        <w:keepNext/>
        <w:keepLines/>
        <w:widowControl w:val="0"/>
        <w:shd w:val="clear" w:color="auto" w:fill="auto"/>
        <w:bidi w:val="0"/>
        <w:spacing w:before="0" w:after="260" w:line="240" w:lineRule="auto"/>
        <w:ind w:left="2020" w:right="0" w:firstLine="0"/>
        <w:jc w:val="left"/>
      </w:pPr>
      <w:bookmarkStart w:id="1495" w:name="bookmark1495"/>
      <w:bookmarkStart w:id="1496" w:name="bookmark1496"/>
      <w:bookmarkStart w:id="1497" w:name="bookmark1497"/>
      <w:r>
        <w:rPr>
          <w:color w:val="000000"/>
          <w:spacing w:val="0"/>
          <w:w w:val="100"/>
          <w:position w:val="0"/>
        </w:rPr>
        <w:t>第三节</w:t>
      </w:r>
      <w:bookmarkEnd w:id="1495"/>
      <w:bookmarkEnd w:id="1496"/>
      <w:bookmarkEnd w:id="1497"/>
    </w:p>
    <w:p>
      <w:pPr>
        <w:pStyle w:val="Style37"/>
        <w:keepNext/>
        <w:keepLines/>
        <w:widowControl w:val="0"/>
        <w:shd w:val="clear" w:color="auto" w:fill="auto"/>
        <w:bidi w:val="0"/>
        <w:spacing w:before="0" w:after="520" w:line="240" w:lineRule="auto"/>
        <w:ind w:left="3580" w:right="0" w:firstLine="0"/>
        <w:jc w:val="left"/>
      </w:pPr>
      <w:bookmarkStart w:id="1495" w:name="bookmark1495"/>
      <w:bookmarkStart w:id="1496" w:name="bookmark1496"/>
      <w:bookmarkStart w:id="1498" w:name="bookmark1498"/>
      <w:r>
        <w:rPr>
          <w:color w:val="000000"/>
          <w:spacing w:val="0"/>
          <w:w w:val="100"/>
          <w:position w:val="0"/>
        </w:rPr>
        <w:t>分层抽样样本量的分配</w:t>
      </w:r>
      <w:bookmarkEnd w:id="1495"/>
      <w:bookmarkEnd w:id="1496"/>
      <w:bookmarkEnd w:id="1498"/>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决定分层抽样效率的一个很重要的因素是全部</w:t>
      </w:r>
      <w:r>
        <w:rPr>
          <w:color w:val="000000"/>
          <w:spacing w:val="0"/>
          <w:w w:val="100"/>
          <w:position w:val="0"/>
          <w:lang w:val="en-US" w:eastAsia="en-US" w:bidi="en-US"/>
        </w:rPr>
        <w:t>n</w:t>
      </w:r>
      <w:r>
        <w:rPr>
          <w:color w:val="000000"/>
          <w:spacing w:val="0"/>
          <w:w w:val="100"/>
          <w:position w:val="0"/>
        </w:rPr>
        <w:t>个样本单元在各层间的分配方式 首先 回顾有关分层抽样设计的内容：包含/V个单元的总体，被分为</w:t>
      </w:r>
      <w:r>
        <w:rPr>
          <w:rFonts w:ascii="Times New Roman" w:eastAsia="Times New Roman" w:hAnsi="Times New Roman" w:cs="Times New Roman"/>
          <w:i/>
          <w:iCs/>
          <w:color w:val="000000"/>
          <w:spacing w:val="0"/>
          <w:w w:val="100"/>
          <w:position w:val="0"/>
          <w:sz w:val="19"/>
          <w:szCs w:val="19"/>
          <w:lang w:val="en-US" w:eastAsia="en-US" w:bidi="en-US"/>
        </w:rPr>
        <w:t>L</w:t>
      </w:r>
      <w:r>
        <w:rPr>
          <w:color w:val="000000"/>
          <w:spacing w:val="0"/>
          <w:w w:val="100"/>
          <w:position w:val="0"/>
        </w:rPr>
        <w:t>个层，这</w:t>
      </w:r>
      <w:r>
        <w:rPr>
          <w:rFonts w:ascii="Times New Roman" w:eastAsia="Times New Roman" w:hAnsi="Times New Roman" w:cs="Times New Roman"/>
          <w:i/>
          <w:iCs/>
          <w:color w:val="000000"/>
          <w:spacing w:val="0"/>
          <w:w w:val="100"/>
          <w:position w:val="0"/>
          <w:sz w:val="19"/>
          <w:szCs w:val="19"/>
          <w:lang w:val="en-US" w:eastAsia="en-US" w:bidi="en-US"/>
        </w:rPr>
        <w:t>L</w:t>
      </w:r>
      <w:r>
        <w:rPr>
          <w:color w:val="000000"/>
          <w:spacing w:val="0"/>
          <w:w w:val="100"/>
          <w:position w:val="0"/>
        </w:rPr>
        <w:t>个层应该包括全部 总体单元，而各层之间应互不重复，其大小分别为</w:t>
      </w:r>
      <w:r>
        <w:rPr>
          <w:rFonts w:ascii="Times New Roman" w:eastAsia="Times New Roman" w:hAnsi="Times New Roman" w:cs="Times New Roman"/>
          <w:i/>
          <w:iCs/>
          <w:color w:val="000000"/>
          <w:spacing w:val="0"/>
          <w:w w:val="100"/>
          <w:position w:val="0"/>
          <w:sz w:val="19"/>
          <w:szCs w:val="19"/>
          <w:lang w:val="en-US" w:eastAsia="en-US" w:bidi="en-US"/>
        </w:rPr>
        <w:t>N</w:t>
      </w:r>
      <w:r>
        <w:rPr>
          <w:i/>
          <w:iCs/>
          <w:color w:val="000000"/>
          <w:spacing w:val="0"/>
          <w:w w:val="100"/>
          <w:position w:val="0"/>
          <w:lang w:val="en-US" w:eastAsia="en-US" w:bidi="en-US"/>
        </w:rPr>
        <w:t>、</w:t>
      </w:r>
      <w:r>
        <w:rPr>
          <w:i/>
          <w:iCs/>
          <w:color w:val="000000"/>
          <w:spacing w:val="0"/>
          <w:w w:val="100"/>
          <w:position w:val="0"/>
        </w:rPr>
        <w:t>…，</w:t>
      </w:r>
      <w:r>
        <w:rPr>
          <w:rFonts w:ascii="Times New Roman" w:eastAsia="Times New Roman" w:hAnsi="Times New Roman" w:cs="Times New Roman"/>
          <w:i/>
          <w:iCs/>
          <w:color w:val="000000"/>
          <w:spacing w:val="0"/>
          <w:w w:val="100"/>
          <w:position w:val="0"/>
          <w:sz w:val="19"/>
          <w:szCs w:val="19"/>
          <w:lang w:val="en-US" w:eastAsia="en-US" w:bidi="en-US"/>
        </w:rPr>
        <w:t>K</w:t>
      </w:r>
      <w:r>
        <w:rPr>
          <w:i/>
          <w:iCs/>
          <w:color w:val="000000"/>
          <w:spacing w:val="0"/>
          <w:w w:val="100"/>
          <w:position w:val="0"/>
          <w:lang w:val="en-US" w:eastAsia="en-US" w:bidi="en-US"/>
        </w:rPr>
        <w:t>，</w:t>
      </w:r>
      <w:r>
        <w:rPr>
          <w:color w:val="000000"/>
          <w:spacing w:val="0"/>
          <w:w w:val="100"/>
          <w:position w:val="0"/>
        </w:rPr>
        <w:t>而且有</w:t>
      </w:r>
      <w:r>
        <w:rPr>
          <w:color w:val="000000"/>
          <w:spacing w:val="0"/>
          <w:w w:val="100"/>
          <w:position w:val="0"/>
          <w:lang w:val="en-US" w:eastAsia="en-US" w:bidi="en-US"/>
        </w:rPr>
        <w:t>/V = M+M +</w:t>
      </w:r>
      <w:r>
        <w:rPr>
          <w:color w:val="000000"/>
          <w:spacing w:val="0"/>
          <w:w w:val="100"/>
          <w:position w:val="0"/>
        </w:rPr>
        <w:t xml:space="preserve">…+此 从 每一层分别抽取一个样本，各层的抽样过程是独立进行的，各层的样本量分别用 </w:t>
      </w:r>
      <w:r>
        <w:rPr>
          <w:color w:val="000000"/>
          <w:spacing w:val="0"/>
          <w:w w:val="100"/>
          <w:position w:val="0"/>
          <w:lang w:val="zh-CN" w:eastAsia="zh-CN" w:bidi="zh-CN"/>
        </w:rPr>
        <w:t>表示。</w:t>
      </w:r>
      <w:r>
        <w:rPr>
          <w:color w:val="000000"/>
          <w:spacing w:val="0"/>
          <w:w w:val="100"/>
          <w:position w:val="0"/>
        </w:rPr>
        <w:t xml:space="preserve">且有 </w:t>
      </w:r>
      <w:r>
        <w:rPr>
          <w:color w:val="000000"/>
          <w:spacing w:val="0"/>
          <w:w w:val="100"/>
          <w:position w:val="0"/>
          <w:lang w:val="en-US" w:eastAsia="en-US" w:bidi="en-US"/>
        </w:rPr>
        <w:t>n = n</w:t>
      </w:r>
      <w:r>
        <w:rPr>
          <w:color w:val="000000"/>
          <w:spacing w:val="0"/>
          <w:w w:val="100"/>
          <w:position w:val="0"/>
          <w:vertAlign w:val="subscript"/>
          <w:lang w:val="en-US" w:eastAsia="en-US" w:bidi="en-US"/>
        </w:rPr>
        <w:t>I</w:t>
      </w:r>
      <w:r>
        <w:rPr>
          <w:color w:val="000000"/>
          <w:spacing w:val="0"/>
          <w:w w:val="100"/>
          <w:position w:val="0"/>
          <w:lang w:val="en-US" w:eastAsia="en-US" w:bidi="en-US"/>
        </w:rPr>
        <w:t>+n</w:t>
      </w:r>
      <w:r>
        <w:rPr>
          <w:color w:val="000000"/>
          <w:spacing w:val="0"/>
          <w:w w:val="100"/>
          <w:position w:val="0"/>
          <w:vertAlign w:val="subscript"/>
          <w:lang w:val="en-US" w:eastAsia="en-US" w:bidi="en-US"/>
        </w:rPr>
        <w:t>2</w:t>
      </w:r>
      <w:r>
        <w:rPr>
          <w:color w:val="000000"/>
          <w:spacing w:val="0"/>
          <w:w w:val="100"/>
          <w:position w:val="0"/>
        </w:rPr>
        <w:t>+</w:t>
      </w:r>
    </w:p>
    <w:p>
      <w:pPr>
        <w:pStyle w:val="Style15"/>
        <w:keepNext w:val="0"/>
        <w:keepLines w:val="0"/>
        <w:widowControl w:val="0"/>
        <w:shd w:val="clear" w:color="auto" w:fill="auto"/>
        <w:bidi w:val="0"/>
        <w:spacing w:before="0" w:after="260" w:line="330" w:lineRule="exact"/>
        <w:ind w:left="0" w:right="0" w:firstLine="440"/>
        <w:jc w:val="both"/>
      </w:pPr>
      <w:r>
        <w:rPr>
          <w:color w:val="000000"/>
          <w:spacing w:val="0"/>
          <w:w w:val="100"/>
          <w:position w:val="0"/>
        </w:rPr>
        <w:t>将</w:t>
      </w:r>
      <w:r>
        <w:rPr>
          <w:color w:val="000000"/>
          <w:spacing w:val="0"/>
          <w:w w:val="100"/>
          <w:position w:val="0"/>
          <w:lang w:val="en-US" w:eastAsia="en-US" w:bidi="en-US"/>
        </w:rPr>
        <w:t>n</w:t>
      </w:r>
      <w:r>
        <w:rPr>
          <w:color w:val="000000"/>
          <w:spacing w:val="0"/>
          <w:w w:val="100"/>
          <w:position w:val="0"/>
        </w:rPr>
        <w:t>个样本单元分配到£层中去有两种方式：一是先用本章前面介绍的方法确定总的样 本量，然后再在各层间进行分配，即总样本量固定的情况；另一种情况是先根据各层预定的精 度要求，确定每一层需要的样本量，然后将各层的样本量相加得到总的样本量.(若精度用变 异系数表示，即为给定变异系数的情况)</w:t>
      </w:r>
    </w:p>
    <w:p>
      <w:pPr>
        <w:pStyle w:val="Style33"/>
        <w:keepNext/>
        <w:keepLines/>
        <w:widowControl w:val="0"/>
        <w:shd w:val="clear" w:color="auto" w:fill="auto"/>
        <w:bidi w:val="0"/>
        <w:spacing w:before="0" w:after="260" w:line="240" w:lineRule="auto"/>
        <w:ind w:left="0" w:right="0" w:firstLine="420"/>
        <w:jc w:val="left"/>
      </w:pPr>
      <w:bookmarkStart w:id="1499" w:name="bookmark1499"/>
      <w:bookmarkStart w:id="1500" w:name="bookmark1500"/>
      <w:bookmarkStart w:id="1501" w:name="bookmark1501"/>
      <w:r>
        <w:rPr>
          <w:color w:val="000000"/>
          <w:spacing w:val="0"/>
          <w:w w:val="100"/>
          <w:position w:val="0"/>
        </w:rPr>
        <w:t>一、分配准则</w:t>
      </w:r>
      <w:bookmarkEnd w:id="1499"/>
      <w:bookmarkEnd w:id="1500"/>
      <w:bookmarkEnd w:id="1501"/>
    </w:p>
    <w:p>
      <w:pPr>
        <w:pStyle w:val="Style15"/>
        <w:keepNext w:val="0"/>
        <w:keepLines w:val="0"/>
        <w:widowControl w:val="0"/>
        <w:shd w:val="clear" w:color="auto" w:fill="auto"/>
        <w:bidi w:val="0"/>
        <w:spacing w:before="0" w:after="60" w:line="240" w:lineRule="auto"/>
        <w:ind w:left="0" w:right="0" w:firstLine="420"/>
        <w:jc w:val="left"/>
      </w:pPr>
      <w:r>
        <w:rPr>
          <w:color w:val="000000"/>
          <w:spacing w:val="0"/>
          <w:w w:val="100"/>
          <w:position w:val="0"/>
        </w:rPr>
        <w:t>本节将详细介绍总样本量固定和变异系数给定两种情况之间的差异。</w:t>
      </w:r>
    </w:p>
    <w:p>
      <w:pPr>
        <w:pStyle w:val="Style15"/>
        <w:keepNext w:val="0"/>
        <w:keepLines w:val="0"/>
        <w:widowControl w:val="0"/>
        <w:numPr>
          <w:ilvl w:val="0"/>
          <w:numId w:val="393"/>
        </w:numPr>
        <w:shd w:val="clear" w:color="auto" w:fill="auto"/>
        <w:tabs>
          <w:tab w:pos="1051" w:val="left"/>
        </w:tabs>
        <w:bidi w:val="0"/>
        <w:spacing w:before="0" w:after="60" w:line="240" w:lineRule="auto"/>
        <w:ind w:left="0" w:right="0" w:firstLine="420"/>
        <w:jc w:val="left"/>
      </w:pPr>
      <w:bookmarkStart w:id="1502" w:name="bookmark1502"/>
      <w:bookmarkEnd w:id="1502"/>
      <w:r>
        <w:rPr>
          <w:color w:val="000000"/>
          <w:spacing w:val="0"/>
          <w:w w:val="100"/>
          <w:position w:val="0"/>
        </w:rPr>
        <w:t>总样本量固定</w:t>
      </w:r>
    </w:p>
    <w:p>
      <w:pPr>
        <w:pStyle w:val="Style15"/>
        <w:keepNext w:val="0"/>
        <w:keepLines w:val="0"/>
        <w:widowControl w:val="0"/>
        <w:shd w:val="clear" w:color="auto" w:fill="auto"/>
        <w:bidi w:val="0"/>
        <w:spacing w:before="0" w:after="0" w:line="283" w:lineRule="exact"/>
        <w:ind w:left="0" w:right="0" w:firstLine="440"/>
        <w:jc w:val="both"/>
        <w:rPr>
          <w:sz w:val="19"/>
          <w:szCs w:val="19"/>
        </w:rPr>
      </w:pPr>
      <w:r>
        <w:rPr>
          <w:color w:val="000000"/>
          <w:spacing w:val="0"/>
          <w:w w:val="100"/>
          <w:position w:val="0"/>
          <w:sz w:val="20"/>
          <w:szCs w:val="20"/>
        </w:rPr>
        <w:t>这种准则是先确定总的样本量〃，然后再将确定的总样本量以某种方式分配到各层。分 配给第人层的样本量确定一个分配系数％,每个陽都在</w:t>
      </w:r>
      <w:r>
        <w:rPr>
          <w:color w:val="000000"/>
          <w:spacing w:val="0"/>
          <w:w w:val="100"/>
          <w:position w:val="0"/>
          <w:sz w:val="20"/>
          <w:szCs w:val="20"/>
          <w:lang w:val="zh-CN" w:eastAsia="zh-CN" w:bidi="zh-CN"/>
        </w:rPr>
        <w:t>。到</w:t>
      </w:r>
      <w:r>
        <w:rPr>
          <w:color w:val="000000"/>
          <w:spacing w:val="0"/>
          <w:w w:val="100"/>
          <w:position w:val="0"/>
          <w:sz w:val="20"/>
          <w:szCs w:val="20"/>
        </w:rPr>
        <w:t>1之间取值，包括0和1(即</w:t>
      </w:r>
      <w:r>
        <w:rPr>
          <w:color w:val="000000"/>
          <w:spacing w:val="0"/>
          <w:w w:val="100"/>
          <w:position w:val="0"/>
          <w:sz w:val="20"/>
          <w:szCs w:val="20"/>
          <w:lang w:val="en-US" w:eastAsia="en-US" w:bidi="en-US"/>
        </w:rPr>
        <w:t xml:space="preserve">0W </w:t>
      </w:r>
      <w:r>
        <w:rPr>
          <w:rFonts w:ascii="Times New Roman" w:eastAsia="Times New Roman" w:hAnsi="Times New Roman" w:cs="Times New Roman"/>
          <w:i/>
          <w:iCs/>
          <w:color w:val="000000"/>
          <w:spacing w:val="0"/>
          <w:w w:val="100"/>
          <w:position w:val="0"/>
          <w:sz w:val="19"/>
          <w:szCs w:val="19"/>
          <w:lang w:val="en-US" w:eastAsia="en-US" w:bidi="en-US"/>
        </w:rPr>
        <w:t>L</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%wl)</w:t>
      </w:r>
      <w:r>
        <w:rPr>
          <w:color w:val="000000"/>
          <w:spacing w:val="0"/>
          <w:w w:val="100"/>
          <w:position w:val="0"/>
        </w:rPr>
        <w:t xml:space="preserve">,同时，(知的和等于1 ( </w:t>
      </w:r>
      <w:r>
        <w:rPr>
          <w:color w:val="000000"/>
          <w:spacing w:val="0"/>
          <w:w w:val="100"/>
          <w:position w:val="0"/>
          <w:lang w:val="en-US" w:eastAsia="en-US" w:bidi="en-US"/>
        </w:rPr>
        <w:t xml:space="preserve">v </w:t>
      </w:r>
      <w:r>
        <w:rPr>
          <w:color w:val="000000"/>
          <w:spacing w:val="0"/>
          <w:w w:val="100"/>
          <w:position w:val="0"/>
        </w:rPr>
        <w:t xml:space="preserve">= 1 ) </w:t>
      </w:r>
      <w:r>
        <w:rPr>
          <w:color w:val="000000"/>
          <w:spacing w:val="0"/>
          <w:w w:val="100"/>
          <w:position w:val="0"/>
          <w:vertAlign w:val="subscript"/>
          <w:lang w:val="en-US" w:eastAsia="en-US" w:bidi="en-US"/>
        </w:rPr>
        <w:t>o</w:t>
      </w:r>
    </w:p>
    <w:p>
      <w:pPr>
        <w:pStyle w:val="Style121"/>
        <w:keepNext w:val="0"/>
        <w:keepLines w:val="0"/>
        <w:widowControl w:val="0"/>
        <w:shd w:val="clear" w:color="auto" w:fill="auto"/>
        <w:bidi w:val="0"/>
        <w:spacing w:before="0" w:after="60" w:line="197" w:lineRule="auto"/>
        <w:ind w:left="280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A </w:t>
      </w:r>
      <w:r>
        <w:rPr>
          <w:rFonts w:ascii="Times New Roman" w:eastAsia="Times New Roman" w:hAnsi="Times New Roman" w:cs="Times New Roman"/>
          <w:i w:val="0"/>
          <w:iCs w:val="0"/>
          <w:color w:val="000000"/>
          <w:spacing w:val="0"/>
          <w:w w:val="100"/>
          <w:position w:val="0"/>
          <w:sz w:val="20"/>
          <w:szCs w:val="20"/>
          <w:lang w:val="zh-TW" w:eastAsia="zh-TW" w:bidi="zh-TW"/>
        </w:rPr>
        <w:t>= 1</w:t>
      </w:r>
    </w:p>
    <w:p>
      <w:pPr>
        <w:pStyle w:val="Style15"/>
        <w:keepNext w:val="0"/>
        <w:keepLines w:val="0"/>
        <w:widowControl w:val="0"/>
        <w:shd w:val="clear" w:color="auto" w:fill="auto"/>
        <w:bidi w:val="0"/>
        <w:spacing w:before="0" w:after="0" w:line="240" w:lineRule="auto"/>
        <w:ind w:left="0" w:right="0" w:firstLine="420"/>
        <w:jc w:val="left"/>
      </w:pPr>
      <w:r>
        <w:rPr>
          <w:color w:val="000000"/>
          <w:spacing w:val="0"/>
          <w:w w:val="100"/>
          <w:position w:val="0"/>
        </w:rPr>
        <w:t>由此，对于第力层，其样</w:t>
      </w:r>
      <w:r>
        <w:rPr>
          <w:color w:val="000000"/>
          <w:spacing w:val="0"/>
          <w:w w:val="100"/>
          <w:position w:val="0"/>
          <w:lang w:val="zh-CN" w:eastAsia="zh-CN" w:bidi="zh-CN"/>
        </w:rPr>
        <w:t>本量孔</w:t>
      </w:r>
      <w:r>
        <w:rPr>
          <w:color w:val="000000"/>
          <w:spacing w:val="0"/>
          <w:w w:val="100"/>
          <w:position w:val="0"/>
        </w:rPr>
        <w:t>等于该层的样本分配</w:t>
      </w:r>
      <w:r>
        <w:rPr>
          <w:color w:val="000000"/>
          <w:spacing w:val="0"/>
          <w:w w:val="100"/>
          <w:position w:val="0"/>
          <w:lang w:val="zh-CN" w:eastAsia="zh-CN" w:bidi="zh-CN"/>
        </w:rPr>
        <w:t>系数％</w:t>
      </w:r>
      <w:r>
        <w:rPr>
          <w:color w:val="000000"/>
          <w:spacing w:val="0"/>
          <w:w w:val="100"/>
          <w:position w:val="0"/>
        </w:rPr>
        <w:t>乘以总的样本量〃。即</w:t>
      </w:r>
    </w:p>
    <w:p>
      <w:pPr>
        <w:pStyle w:val="Style15"/>
        <w:keepNext w:val="0"/>
        <w:keepLines w:val="0"/>
        <w:widowControl w:val="0"/>
        <w:shd w:val="clear" w:color="auto" w:fill="auto"/>
        <w:tabs>
          <w:tab w:pos="4094" w:val="left"/>
        </w:tabs>
        <w:bidi w:val="0"/>
        <w:spacing w:before="0" w:after="60" w:line="330" w:lineRule="exact"/>
        <w:ind w:left="0" w:right="0" w:firstLine="0"/>
        <w:jc w:val="right"/>
      </w:pP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vertAlign w:val="subscript"/>
          <w:lang w:val="en-US" w:eastAsia="en-US" w:bidi="en-US"/>
        </w:rPr>
        <w:t>h</w:t>
      </w:r>
      <w:r>
        <w:rPr>
          <w:rFonts w:ascii="Times New Roman" w:eastAsia="Times New Roman" w:hAnsi="Times New Roman" w:cs="Times New Roman"/>
          <w:i/>
          <w:iCs/>
          <w:color w:val="000000"/>
          <w:spacing w:val="0"/>
          <w:w w:val="100"/>
          <w:position w:val="0"/>
          <w:sz w:val="19"/>
          <w:szCs w:val="19"/>
          <w:lang w:val="en-US" w:eastAsia="en-US" w:bidi="en-US"/>
        </w:rPr>
        <w:t xml:space="preserve"> =n.a</w:t>
      </w:r>
      <w:r>
        <w:rPr>
          <w:rFonts w:ascii="Times New Roman" w:eastAsia="Times New Roman" w:hAnsi="Times New Roman" w:cs="Times New Roman"/>
          <w:i/>
          <w:iCs/>
          <w:color w:val="000000"/>
          <w:spacing w:val="0"/>
          <w:w w:val="100"/>
          <w:position w:val="0"/>
          <w:sz w:val="19"/>
          <w:szCs w:val="19"/>
          <w:vertAlign w:val="subscript"/>
          <w:lang w:val="en-US" w:eastAsia="en-US" w:bidi="en-US"/>
        </w:rPr>
        <w:t>h</w:t>
      </w:r>
      <w:r>
        <w:rPr>
          <w:color w:val="000000"/>
          <w:spacing w:val="0"/>
          <w:w w:val="100"/>
          <w:position w:val="0"/>
          <w:lang w:val="en-US" w:eastAsia="en-US" w:bidi="en-US"/>
        </w:rPr>
        <w:tab/>
        <w:t>(7.10)</w:t>
      </w:r>
    </w:p>
    <w:p>
      <w:pPr>
        <w:pStyle w:val="Style15"/>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例如，如果某一层的分配系数为。方二!,那么样本中的一半，就会被分配到这一层。在总 样本量固定这一分配原则下，由于样本量</w:t>
      </w:r>
      <w:r>
        <w:rPr>
          <w:color w:val="000000"/>
          <w:spacing w:val="0"/>
          <w:w w:val="100"/>
          <w:position w:val="0"/>
          <w:lang w:val="en-US" w:eastAsia="en-US" w:bidi="en-US"/>
        </w:rPr>
        <w:t>n</w:t>
      </w:r>
      <w:r>
        <w:rPr>
          <w:color w:val="000000"/>
          <w:spacing w:val="0"/>
          <w:w w:val="100"/>
          <w:position w:val="0"/>
        </w:rPr>
        <w:t>已事先确定，每一层的叫值一旦确定，各层所需的 样本量</w:t>
      </w: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vertAlign w:val="subscript"/>
          <w:lang w:val="en-US" w:eastAsia="en-US" w:bidi="en-US"/>
        </w:rPr>
        <w:t>h</w:t>
      </w:r>
      <w:r>
        <w:rPr>
          <w:color w:val="000000"/>
          <w:spacing w:val="0"/>
          <w:w w:val="100"/>
          <w:position w:val="0"/>
        </w:rPr>
        <w:t>也就可以求得。确定有多种方法，通常是取使总体估计值的方差最小的</w:t>
      </w:r>
      <w:r>
        <w:rPr>
          <w:color w:val="000000"/>
          <w:spacing w:val="0"/>
          <w:w w:val="100"/>
          <w:position w:val="0"/>
          <w:lang w:val="en-US" w:eastAsia="en-US" w:bidi="en-US"/>
        </w:rPr>
        <w:t>a</w:t>
      </w:r>
      <w:r>
        <w:rPr>
          <w:color w:val="000000"/>
          <w:spacing w:val="0"/>
          <w:w w:val="100"/>
          <w:position w:val="0"/>
        </w:rPr>
        <w:t>,值。</w:t>
      </w:r>
    </w:p>
    <w:p>
      <w:pPr>
        <w:pStyle w:val="Style15"/>
        <w:keepNext w:val="0"/>
        <w:keepLines w:val="0"/>
        <w:widowControl w:val="0"/>
        <w:numPr>
          <w:ilvl w:val="0"/>
          <w:numId w:val="393"/>
        </w:numPr>
        <w:shd w:val="clear" w:color="auto" w:fill="auto"/>
        <w:tabs>
          <w:tab w:pos="1071" w:val="left"/>
        </w:tabs>
        <w:bidi w:val="0"/>
        <w:spacing w:before="0" w:after="0" w:line="330" w:lineRule="exact"/>
        <w:ind w:left="0" w:right="0" w:firstLine="440"/>
        <w:jc w:val="both"/>
      </w:pPr>
      <w:bookmarkStart w:id="1503" w:name="bookmark1503"/>
      <w:bookmarkEnd w:id="1503"/>
      <w:r>
        <w:rPr>
          <w:color w:val="000000"/>
          <w:spacing w:val="0"/>
          <w:w w:val="100"/>
          <w:position w:val="0"/>
        </w:rPr>
        <w:t>给定变异系数</w:t>
      </w:r>
    </w:p>
    <w:p>
      <w:pPr>
        <w:pStyle w:val="Style15"/>
        <w:keepNext w:val="0"/>
        <w:keepLines w:val="0"/>
        <w:widowControl w:val="0"/>
        <w:shd w:val="clear" w:color="auto" w:fill="auto"/>
        <w:bidi w:val="0"/>
        <w:spacing w:before="0" w:after="140" w:line="437" w:lineRule="exact"/>
        <w:ind w:left="0" w:right="0" w:firstLine="440"/>
        <w:jc w:val="both"/>
      </w:pPr>
      <w:r>
        <w:rPr>
          <w:color w:val="000000"/>
          <w:spacing w:val="0"/>
          <w:w w:val="100"/>
          <w:position w:val="0"/>
        </w:rPr>
        <w:t>确定总样本量几的另一个准则是在给定总体估计值精度水平的情况下，计算确定每一层 所需的样本量</w:t>
      </w:r>
      <w:r>
        <w:rPr>
          <w:i/>
          <w:iCs/>
          <w:color w:val="000000"/>
          <w:spacing w:val="0"/>
          <w:w w:val="100"/>
          <w:position w:val="0"/>
        </w:rPr>
        <w:t>腿=</w:t>
      </w:r>
      <w:r>
        <w:rPr>
          <w:color w:val="000000"/>
          <w:spacing w:val="0"/>
          <w:w w:val="100"/>
          <w:position w:val="0"/>
        </w:rPr>
        <w:t>I ,2,…，£)，使估计值的变异系数不超过事先估计的值&amp;</w:t>
      </w:r>
    </w:p>
    <w:p>
      <w:pPr>
        <w:pStyle w:val="Style15"/>
        <w:keepNext w:val="0"/>
        <w:keepLines w:val="0"/>
        <w:widowControl w:val="0"/>
        <w:shd w:val="clear" w:color="auto" w:fill="auto"/>
        <w:bidi w:val="0"/>
        <w:spacing w:before="0" w:after="140" w:line="321" w:lineRule="exact"/>
        <w:ind w:left="0" w:right="0" w:firstLine="440"/>
        <w:jc w:val="both"/>
      </w:pPr>
      <w:r>
        <w:rPr>
          <w:color w:val="000000"/>
          <w:spacing w:val="0"/>
          <w:w w:val="100"/>
          <w:position w:val="0"/>
        </w:rPr>
        <w:t>例如，考虑分层随机抽样的总量估计</w:t>
      </w:r>
      <w:r>
        <w:rPr>
          <w:rFonts w:ascii="Times New Roman" w:eastAsia="Times New Roman" w:hAnsi="Times New Roman" w:cs="Times New Roman"/>
          <w:i/>
          <w:iCs/>
          <w:color w:val="000000"/>
          <w:spacing w:val="0"/>
          <w:w w:val="100"/>
          <w:position w:val="0"/>
          <w:sz w:val="19"/>
          <w:szCs w:val="19"/>
          <w:lang w:val="en-US" w:eastAsia="en-US" w:bidi="en-US"/>
        </w:rPr>
        <w:t>Y</w:t>
      </w:r>
      <w:r>
        <w:rPr>
          <w:rFonts w:ascii="Times New Roman" w:eastAsia="Times New Roman" w:hAnsi="Times New Roman" w:cs="Times New Roman"/>
          <w:i/>
          <w:iCs/>
          <w:color w:val="000000"/>
          <w:spacing w:val="0"/>
          <w:w w:val="100"/>
          <w:position w:val="0"/>
          <w:sz w:val="19"/>
          <w:szCs w:val="19"/>
          <w:vertAlign w:val="subscript"/>
          <w:lang w:val="en-US" w:eastAsia="en-US" w:bidi="en-US"/>
        </w:rPr>
        <w:t>o</w:t>
      </w:r>
      <w:r>
        <w:rPr>
          <w:color w:val="000000"/>
          <w:spacing w:val="0"/>
          <w:w w:val="100"/>
          <w:position w:val="0"/>
        </w:rPr>
        <w:t>将前面确定样本量的计算公式作某些变换，就可 以得到在给定估计值的变异系数条件下计算总样本量〃的表达式：</w:t>
      </w:r>
    </w:p>
    <w:p>
      <w:pPr>
        <w:pStyle w:val="Style15"/>
        <w:keepNext w:val="0"/>
        <w:keepLines w:val="0"/>
        <w:widowControl w:val="0"/>
        <w:shd w:val="clear" w:color="auto" w:fill="auto"/>
        <w:bidi w:val="0"/>
        <w:spacing w:before="0" w:after="140" w:line="330" w:lineRule="exact"/>
        <w:ind w:left="0" w:right="0" w:firstLine="0"/>
        <w:jc w:val="center"/>
      </w:pPr>
      <w:r>
        <w:rPr>
          <w:color w:val="000000"/>
          <w:spacing w:val="0"/>
          <w:w w:val="100"/>
          <w:position w:val="0"/>
        </w:rPr>
        <w:t>二</w:t>
      </w:r>
      <w:r>
        <w:rPr>
          <w:rFonts w:ascii="Times New Roman" w:eastAsia="Times New Roman" w:hAnsi="Times New Roman" w:cs="Times New Roman"/>
          <w:i/>
          <w:iCs/>
          <w:color w:val="000000"/>
          <w:spacing w:val="0"/>
          <w:w w:val="100"/>
          <w:position w:val="0"/>
          <w:sz w:val="19"/>
          <w:szCs w:val="19"/>
          <w:lang w:val="en-US" w:eastAsia="en-US" w:bidi="en-US"/>
        </w:rPr>
        <w:t>N</w:t>
      </w:r>
      <w:r>
        <w:rPr>
          <w:i/>
          <w:iCs/>
          <w:color w:val="000000"/>
          <w:spacing w:val="0"/>
          <w:w w:val="100"/>
          <w:position w:val="0"/>
          <w:lang w:val="zh-CN" w:eastAsia="zh-CN" w:bidi="zh-CN"/>
        </w:rPr>
        <w:t>氐</w:t>
      </w:r>
      <w:r>
        <w:rPr>
          <w:i/>
          <w:iCs/>
          <w:color w:val="000000"/>
          <w:spacing w:val="0"/>
          <w:w w:val="100"/>
          <w:position w:val="0"/>
          <w:vertAlign w:val="superscript"/>
        </w:rPr>
        <w:t>2</w:t>
      </w:r>
    </w:p>
    <w:p>
      <w:pPr>
        <w:pStyle w:val="Style15"/>
        <w:keepNext w:val="0"/>
        <w:keepLines w:val="0"/>
        <w:widowControl w:val="0"/>
        <w:shd w:val="clear" w:color="auto" w:fill="auto"/>
        <w:tabs>
          <w:tab w:pos="1430" w:val="left"/>
          <w:tab w:leader="hyphen" w:pos="1977" w:val="left"/>
        </w:tabs>
        <w:bidi w:val="0"/>
        <w:spacing w:before="0" w:after="0" w:line="330" w:lineRule="exact"/>
        <w:ind w:left="0" w:right="0" w:firstLine="0"/>
        <w:jc w:val="right"/>
      </w:pPr>
      <w:r>
        <w:rPr>
          <w:color w:val="000000"/>
          <w:spacing w:val="0"/>
          <w:w w:val="100"/>
          <w:position w:val="0"/>
          <w:lang w:val="en-US" w:eastAsia="en-US" w:bidi="en-US"/>
        </w:rPr>
        <w:t xml:space="preserve">n </w:t>
      </w:r>
      <w:r>
        <w:rPr>
          <w:color w:val="000000"/>
          <w:spacing w:val="0"/>
          <w:w w:val="100"/>
          <w:position w:val="0"/>
        </w:rPr>
        <w:t>=—</w:t>
      </w:r>
      <w:r>
        <w:rPr>
          <w:color w:val="000000"/>
          <w:spacing w:val="0"/>
          <w:w w:val="100"/>
          <w:position w:val="0"/>
          <w:vertAlign w:val="superscript"/>
        </w:rPr>
        <w:t>1</w:t>
      </w:r>
      <w:r>
        <w:rPr>
          <w:color w:val="000000"/>
          <w:spacing w:val="0"/>
          <w:w w:val="100"/>
          <w:position w:val="0"/>
        </w:rPr>
        <w:t xml:space="preserve"> </w:t>
      </w:r>
      <w:r>
        <w:rPr>
          <w:color w:val="000000"/>
          <w:spacing w:val="0"/>
          <w:w w:val="100"/>
          <w:position w:val="0"/>
          <w:lang w:val="en-US" w:eastAsia="en-US" w:bidi="en-US"/>
        </w:rPr>
        <w:t>'</w:t>
        <w:tab/>
      </w:r>
      <w:r>
        <w:rPr>
          <w:color w:val="000000"/>
          <w:spacing w:val="0"/>
          <w:w w:val="100"/>
          <w:position w:val="0"/>
        </w:rPr>
        <w:tab/>
        <w:t xml:space="preserve"> </w:t>
      </w:r>
      <w:r>
        <w:rPr>
          <w:color w:val="000000"/>
          <w:spacing w:val="0"/>
          <w:w w:val="100"/>
          <w:position w:val="0"/>
          <w:lang w:val="en-US" w:eastAsia="en-US" w:bidi="en-US"/>
        </w:rPr>
        <w:t>(7.11)</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Y</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 xml:space="preserve">t </w:t>
      </w: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h</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2</w:t>
      </w:r>
    </w:p>
    <w:p>
      <w:pPr>
        <w:pStyle w:val="Style121"/>
        <w:keepNext w:val="0"/>
        <w:keepLines w:val="0"/>
        <w:widowControl w:val="0"/>
        <w:shd w:val="clear" w:color="auto" w:fill="auto"/>
        <w:bidi w:val="0"/>
        <w:spacing w:before="0" w:after="0" w:line="187" w:lineRule="auto"/>
        <w:ind w:left="0" w:right="0" w:firstLine="0"/>
        <w:jc w:val="center"/>
        <w:rPr>
          <w:sz w:val="20"/>
          <w:szCs w:val="20"/>
        </w:rPr>
      </w:pPr>
      <w:r>
        <w:rPr>
          <w:rFonts w:ascii="Times New Roman" w:eastAsia="Times New Roman" w:hAnsi="Times New Roman" w:cs="Times New Roman"/>
          <w:color w:val="000000"/>
          <w:spacing w:val="0"/>
          <w:w w:val="100"/>
          <w:position w:val="0"/>
          <w:sz w:val="19"/>
          <w:szCs w:val="19"/>
          <w:lang w:val="en-US" w:eastAsia="en-US" w:bidi="en-US"/>
        </w:rPr>
        <w:t>h</w:t>
      </w:r>
      <w:r>
        <w:rPr>
          <w:rFonts w:ascii="Times New Roman" w:eastAsia="Times New Roman" w:hAnsi="Times New Roman" w:cs="Times New Roman"/>
          <w:i w:val="0"/>
          <w:iCs w:val="0"/>
          <w:color w:val="000000"/>
          <w:spacing w:val="0"/>
          <w:w w:val="100"/>
          <w:position w:val="0"/>
          <w:sz w:val="20"/>
          <w:szCs w:val="20"/>
          <w:lang w:val="en-US" w:eastAsia="en-US" w:bidi="en-US"/>
        </w:rPr>
        <w:t xml:space="preserve"> = I</w:t>
      </w:r>
    </w:p>
    <w:p>
      <w:pPr>
        <w:pStyle w:val="Style15"/>
        <w:keepNext w:val="0"/>
        <w:keepLines w:val="0"/>
        <w:widowControl w:val="0"/>
        <w:shd w:val="clear" w:color="auto" w:fill="auto"/>
        <w:bidi w:val="0"/>
        <w:spacing w:before="0" w:after="140" w:line="330" w:lineRule="exact"/>
        <w:ind w:left="0" w:right="0" w:firstLine="420"/>
        <w:jc w:val="left"/>
        <w:sectPr>
          <w:headerReference w:type="default" r:id="rId470"/>
          <w:footerReference w:type="default" r:id="rId471"/>
          <w:headerReference w:type="even" r:id="rId472"/>
          <w:footerReference w:type="even" r:id="rId473"/>
          <w:footnotePr>
            <w:pos w:val="pageBottom"/>
            <w:numFmt w:val="decimal"/>
            <w:numRestart w:val="continuous"/>
          </w:footnotePr>
          <w:pgSz w:w="10734" w:h="15032"/>
          <w:pgMar w:top="931" w:right="910" w:bottom="806" w:left="953" w:header="503" w:footer="3" w:gutter="0"/>
          <w:pgNumType w:start="187"/>
          <w:cols w:space="720"/>
          <w:noEndnote/>
          <w:rtlGutter w:val="0"/>
          <w:docGrid w:linePitch="360"/>
        </w:sectPr>
      </w:pPr>
      <w:r>
        <w:rPr>
          <w:color w:val="000000"/>
          <w:spacing w:val="0"/>
          <w:w w:val="100"/>
          <w:position w:val="0"/>
        </w:rPr>
        <w:t>其中：</w:t>
      </w:r>
      <w:r>
        <w:rPr>
          <w:color w:val="000000"/>
          <w:spacing w:val="0"/>
          <w:w w:val="100"/>
          <w:position w:val="0"/>
          <w:lang w:val="en-US" w:eastAsia="en-US" w:bidi="en-US"/>
        </w:rPr>
        <w:t>M</w:t>
      </w:r>
      <w:r>
        <w:rPr>
          <w:color w:val="000000"/>
          <w:spacing w:val="0"/>
          <w:w w:val="100"/>
          <w:position w:val="0"/>
        </w:rPr>
        <w:t>是第/，层单元的总数；</w:t>
      </w:r>
    </w:p>
    <w:p>
      <w:pPr>
        <w:pStyle w:val="Style15"/>
        <w:keepNext w:val="0"/>
        <w:keepLines w:val="0"/>
        <w:widowControl w:val="0"/>
        <w:shd w:val="clear" w:color="auto" w:fill="auto"/>
        <w:bidi w:val="0"/>
        <w:spacing w:before="0" w:after="80" w:line="240" w:lineRule="auto"/>
        <w:ind w:left="0" w:right="0" w:firstLine="420"/>
        <w:jc w:val="both"/>
      </w:pPr>
      <w:r>
        <w:rPr>
          <w:color w:val="000000"/>
          <w:spacing w:val="0"/>
          <w:w w:val="100"/>
          <w:position w:val="0"/>
          <w:lang w:val="en-US" w:eastAsia="en-US" w:bidi="en-US"/>
        </w:rPr>
        <w:t xml:space="preserve">S. </w:t>
      </w:r>
      <w:r>
        <w:rPr>
          <w:color w:val="000000"/>
          <w:spacing w:val="0"/>
          <w:w w:val="100"/>
          <w:position w:val="0"/>
        </w:rPr>
        <w:t>2是</w:t>
      </w:r>
      <w:r>
        <w:rPr>
          <w:color w:val="000000"/>
          <w:spacing w:val="0"/>
          <w:w w:val="100"/>
          <w:position w:val="0"/>
          <w:lang w:val="zh-CN" w:eastAsia="zh-CN" w:bidi="zh-CN"/>
        </w:rPr>
        <w:t>第人层</w:t>
      </w:r>
      <w:r>
        <w:rPr>
          <w:color w:val="000000"/>
          <w:spacing w:val="0"/>
          <w:w w:val="100"/>
          <w:position w:val="0"/>
        </w:rPr>
        <w:t>的总体方差估计值；</w:t>
      </w:r>
    </w:p>
    <w:p>
      <w:pPr>
        <w:pStyle w:val="Style15"/>
        <w:keepNext w:val="0"/>
        <w:keepLines w:val="0"/>
        <w:widowControl w:val="0"/>
        <w:shd w:val="clear" w:color="auto" w:fill="auto"/>
        <w:bidi w:val="0"/>
        <w:spacing w:before="0" w:after="220" w:line="240" w:lineRule="auto"/>
        <w:ind w:left="0" w:right="0" w:firstLine="420"/>
        <w:jc w:val="both"/>
      </w:pPr>
      <w:r>
        <w:rPr>
          <w:color w:val="000000"/>
          <w:spacing w:val="0"/>
          <w:w w:val="100"/>
          <w:position w:val="0"/>
        </w:rPr>
        <w:t>⑶是分配给第人层的比例，即样本分配系数;</w:t>
      </w:r>
    </w:p>
    <w:p>
      <w:pPr>
        <w:pStyle w:val="Style15"/>
        <w:keepNext w:val="0"/>
        <w:keepLines w:val="0"/>
        <w:widowControl w:val="0"/>
        <w:shd w:val="clear" w:color="auto" w:fill="auto"/>
        <w:bidi w:val="0"/>
        <w:spacing w:before="0" w:after="160" w:line="240" w:lineRule="auto"/>
        <w:ind w:left="0" w:right="0" w:firstLine="420"/>
        <w:jc w:val="both"/>
      </w:pPr>
      <w:r>
        <w:rPr>
          <w:color w:val="000000"/>
          <w:spacing w:val="0"/>
          <w:w w:val="100"/>
          <w:position w:val="0"/>
          <w:lang w:val="en-US" w:eastAsia="en-US" w:bidi="en-US"/>
        </w:rPr>
        <w:t>c</w:t>
      </w:r>
      <w:r>
        <w:rPr>
          <w:color w:val="000000"/>
          <w:spacing w:val="0"/>
          <w:w w:val="100"/>
          <w:position w:val="0"/>
        </w:rPr>
        <w:t>是</w:t>
      </w:r>
      <w:r>
        <w:rPr>
          <w:color w:val="000000"/>
          <w:spacing w:val="0"/>
          <w:w w:val="100"/>
          <w:position w:val="0"/>
          <w:lang w:val="en-US" w:eastAsia="en-US" w:bidi="en-US"/>
        </w:rPr>
        <w:t>y</w:t>
      </w:r>
      <w:r>
        <w:rPr>
          <w:color w:val="000000"/>
          <w:spacing w:val="0"/>
          <w:w w:val="100"/>
          <w:position w:val="0"/>
        </w:rPr>
        <w:t>的变异系数的估计值;</w:t>
      </w:r>
    </w:p>
    <w:p>
      <w:pPr>
        <w:pStyle w:val="Style15"/>
        <w:keepNext w:val="0"/>
        <w:keepLines w:val="0"/>
        <w:widowControl w:val="0"/>
        <w:shd w:val="clear" w:color="auto" w:fill="auto"/>
        <w:bidi w:val="0"/>
        <w:spacing w:before="0" w:after="220" w:line="240" w:lineRule="auto"/>
        <w:ind w:left="0" w:right="0" w:firstLine="420"/>
        <w:jc w:val="both"/>
      </w:pPr>
      <w:r>
        <w:rPr>
          <w:color w:val="000000"/>
          <w:spacing w:val="0"/>
          <w:w w:val="100"/>
          <w:position w:val="0"/>
          <w:lang w:val="zh-CN" w:eastAsia="zh-CN" w:bidi="zh-CN"/>
        </w:rPr>
        <w:t>『是</w:t>
      </w:r>
      <w:r>
        <w:rPr>
          <w:color w:val="000000"/>
          <w:spacing w:val="0"/>
          <w:w w:val="100"/>
          <w:position w:val="0"/>
        </w:rPr>
        <w:t>总体总值的估计值。</w:t>
      </w:r>
    </w:p>
    <w:p>
      <w:pPr>
        <w:pStyle w:val="Style15"/>
        <w:keepNext w:val="0"/>
        <w:keepLines w:val="0"/>
        <w:widowControl w:val="0"/>
        <w:shd w:val="clear" w:color="auto" w:fill="auto"/>
        <w:bidi w:val="0"/>
        <w:spacing w:before="0" w:after="280" w:line="130" w:lineRule="exact"/>
        <w:ind w:left="0" w:right="0" w:firstLine="420"/>
        <w:jc w:val="both"/>
      </w:pPr>
      <w:r>
        <w:rPr>
          <w:color w:val="000000"/>
          <w:spacing w:val="0"/>
          <w:w w:val="100"/>
          <w:position w:val="0"/>
        </w:rPr>
        <w:t>第</w:t>
      </w:r>
      <w:r>
        <w:rPr>
          <w:rFonts w:ascii="Times New Roman" w:eastAsia="Times New Roman" w:hAnsi="Times New Roman" w:cs="Times New Roman"/>
          <w:i/>
          <w:iCs/>
          <w:color w:val="000000"/>
          <w:spacing w:val="0"/>
          <w:w w:val="100"/>
          <w:position w:val="0"/>
          <w:sz w:val="19"/>
          <w:szCs w:val="19"/>
          <w:lang w:val="en-US" w:eastAsia="en-US" w:bidi="en-US"/>
        </w:rPr>
        <w:t>h</w:t>
      </w:r>
      <w:r>
        <w:rPr>
          <w:color w:val="000000"/>
          <w:spacing w:val="0"/>
          <w:w w:val="100"/>
          <w:position w:val="0"/>
        </w:rPr>
        <w:t>层总体方差的估计值</w:t>
      </w:r>
      <w:r>
        <w:rPr>
          <w:color w:val="000000"/>
          <w:spacing w:val="0"/>
          <w:w w:val="100"/>
          <w:position w:val="0"/>
          <w:lang w:val="en-US" w:eastAsia="en-US" w:bidi="en-US"/>
        </w:rPr>
        <w:t>S；</w:t>
      </w:r>
      <w:r>
        <w:rPr>
          <w:color w:val="000000"/>
          <w:spacing w:val="0"/>
          <w:w w:val="100"/>
          <w:position w:val="0"/>
        </w:rPr>
        <w:t>的计算公式如下：</w:t>
      </w:r>
    </w:p>
    <w:p>
      <w:pPr>
        <w:pStyle w:val="Style121"/>
        <w:keepNext w:val="0"/>
        <w:keepLines w:val="0"/>
        <w:widowControl w:val="0"/>
        <w:pBdr>
          <w:bottom w:val="single" w:sz="4" w:space="0" w:color="auto"/>
        </w:pBdr>
        <w:shd w:val="clear" w:color="auto" w:fill="auto"/>
        <w:bidi w:val="0"/>
        <w:spacing w:before="0" w:after="80" w:line="130" w:lineRule="exact"/>
        <w:ind w:left="3940" w:right="0" w:firstLine="2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Z </w:t>
      </w:r>
      <w:r>
        <w:rPr>
          <w:rFonts w:ascii="SimSun" w:eastAsia="SimSun" w:hAnsi="SimSun" w:cs="SimSun"/>
          <w:i w:val="0"/>
          <w:iCs w:val="0"/>
          <w:color w:val="000000"/>
          <w:spacing w:val="0"/>
          <w:w w:val="100"/>
          <w:position w:val="0"/>
          <w:sz w:val="20"/>
          <w:szCs w:val="20"/>
          <w:lang w:val="zh-TW" w:eastAsia="zh-TW" w:bidi="zh-TW"/>
        </w:rPr>
        <w:t xml:space="preserve">%项） </w:t>
      </w:r>
      <w:r>
        <w:rPr>
          <w:rFonts w:ascii="Times New Roman" w:eastAsia="Times New Roman" w:hAnsi="Times New Roman" w:cs="Times New Roman"/>
          <w:color w:val="000000"/>
          <w:spacing w:val="0"/>
          <w:w w:val="100"/>
          <w:position w:val="0"/>
          <w:sz w:val="19"/>
          <w:szCs w:val="19"/>
          <w:lang w:val="en-US" w:eastAsia="en-US" w:bidi="en-US"/>
        </w:rPr>
        <w:t>i</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Times New Roman" w:eastAsia="Times New Roman" w:hAnsi="Times New Roman" w:cs="Times New Roman"/>
          <w:i w:val="0"/>
          <w:iCs w:val="0"/>
          <w:color w:val="000000"/>
          <w:spacing w:val="0"/>
          <w:w w:val="100"/>
          <w:position w:val="0"/>
          <w:sz w:val="20"/>
          <w:szCs w:val="20"/>
          <w:lang w:val="zh-TW" w:eastAsia="zh-TW" w:bidi="zh-TW"/>
        </w:rPr>
        <w:t>= I</w:t>
      </w:r>
    </w:p>
    <w:p>
      <w:pPr>
        <w:pStyle w:val="Style121"/>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h T</w:t>
      </w:r>
    </w:p>
    <w:p>
      <w:pPr>
        <w:pStyle w:val="Style15"/>
        <w:keepNext w:val="0"/>
        <w:keepLines w:val="0"/>
        <w:widowControl w:val="0"/>
        <w:shd w:val="clear" w:color="auto" w:fill="auto"/>
        <w:bidi w:val="0"/>
        <w:spacing w:before="0" w:after="80" w:line="240" w:lineRule="auto"/>
        <w:ind w:left="0" w:right="0" w:firstLine="420"/>
        <w:jc w:val="both"/>
      </w:pPr>
      <w:r>
        <w:rPr>
          <w:color w:val="000000"/>
          <w:spacing w:val="0"/>
          <w:w w:val="100"/>
          <w:position w:val="0"/>
        </w:rPr>
        <w:t>其中</w:t>
      </w:r>
      <w:r>
        <w:rPr>
          <w:color w:val="000000"/>
          <w:spacing w:val="0"/>
          <w:w w:val="100"/>
          <w:position w:val="0"/>
          <w:lang w:val="zh-CN" w:eastAsia="zh-CN" w:bidi="zh-CN"/>
        </w:rPr>
        <w:t>，"是</w:t>
      </w:r>
      <w:r>
        <w:rPr>
          <w:color w:val="000000"/>
          <w:spacing w:val="0"/>
          <w:w w:val="100"/>
          <w:position w:val="0"/>
        </w:rPr>
        <w:t>第力层样本的均值:</w:t>
      </w:r>
    </w:p>
    <w:p>
      <w:pPr>
        <w:pStyle w:val="Style121"/>
        <w:keepNext w:val="0"/>
        <w:keepLines w:val="0"/>
        <w:widowControl w:val="0"/>
        <w:shd w:val="clear" w:color="auto" w:fill="auto"/>
        <w:bidi w:val="0"/>
        <w:spacing w:before="0" w:after="220" w:line="240" w:lineRule="auto"/>
        <w:ind w:left="0" w:right="0" w:firstLine="0"/>
        <w:jc w:val="center"/>
      </w:pP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h</w:t>
      </w:r>
    </w:p>
    <w:p>
      <w:pPr>
        <w:pStyle w:val="Style121"/>
        <w:keepNext w:val="0"/>
        <w:keepLines w:val="0"/>
        <w:widowControl w:val="0"/>
        <w:pBdr>
          <w:bottom w:val="single" w:sz="4" w:space="0" w:color="auto"/>
        </w:pBdr>
        <w:shd w:val="clear" w:color="auto" w:fill="auto"/>
        <w:bidi w:val="0"/>
        <w:spacing w:before="0" w:after="500" w:line="240" w:lineRule="auto"/>
        <w:ind w:left="0" w:right="0" w:firstLine="0"/>
        <w:jc w:val="center"/>
        <w:rPr>
          <w:sz w:val="20"/>
          <w:szCs w:val="20"/>
        </w:rPr>
      </w:pPr>
      <w:r>
        <w:rPr>
          <w:rFonts w:ascii="Times New Roman" w:eastAsia="Times New Roman" w:hAnsi="Times New Roman" w:cs="Times New Roman"/>
          <w:i w:val="0"/>
          <w:iCs w:val="0"/>
          <w:color w:val="000000"/>
          <w:spacing w:val="0"/>
          <w:w w:val="100"/>
          <w:position w:val="0"/>
          <w:sz w:val="20"/>
          <w:szCs w:val="20"/>
          <w:lang w:val="zh-TW" w:eastAsia="zh-TW" w:bidi="zh-TW"/>
        </w:rPr>
        <w:t>I</w:t>
      </w:r>
    </w:p>
    <w:p>
      <w:pPr>
        <w:pStyle w:val="Style15"/>
        <w:keepNext w:val="0"/>
        <w:keepLines w:val="0"/>
        <w:widowControl w:val="0"/>
        <w:shd w:val="clear" w:color="auto" w:fill="auto"/>
        <w:bidi w:val="0"/>
        <w:spacing w:before="0" w:after="160" w:line="240" w:lineRule="auto"/>
        <w:ind w:left="0" w:right="0" w:firstLine="420"/>
        <w:jc w:val="both"/>
      </w:pPr>
      <w:r>
        <w:rPr>
          <w:color w:val="000000"/>
          <w:spacing w:val="0"/>
          <w:w w:val="100"/>
          <w:position w:val="0"/>
        </w:rPr>
        <w:t>注意，如果 匕是一个二元变量，那么层的均值就是层的比例。即* =氏 且</w:t>
      </w:r>
      <w:r>
        <w:rPr>
          <w:color w:val="000000"/>
          <w:spacing w:val="0"/>
          <w:w w:val="100"/>
          <w:position w:val="0"/>
          <w:lang w:val="en-US" w:eastAsia="en-US" w:bidi="en-US"/>
        </w:rPr>
        <w:t>S；</w:t>
      </w:r>
      <w:r>
        <w:rPr>
          <w:color w:val="000000"/>
          <w:spacing w:val="0"/>
          <w:w w:val="100"/>
          <w:position w:val="0"/>
        </w:rPr>
        <w:t>二</w:t>
      </w:r>
    </w:p>
    <w:p>
      <w:pPr>
        <w:pStyle w:val="Style13"/>
        <w:keepNext w:val="0"/>
        <w:keepLines w:val="0"/>
        <w:widowControl w:val="0"/>
        <w:shd w:val="clear" w:color="auto" w:fill="auto"/>
        <w:bidi w:val="0"/>
        <w:spacing w:before="0" w:after="80" w:line="240" w:lineRule="auto"/>
        <w:ind w:left="0" w:right="0" w:firstLine="0"/>
        <w:jc w:val="both"/>
        <w:rPr>
          <w:sz w:val="28"/>
          <w:szCs w:val="28"/>
        </w:rPr>
      </w:pPr>
      <w:r>
        <w:rPr>
          <w:color w:val="000000"/>
          <w:spacing w:val="0"/>
          <w:w w:val="100"/>
          <w:position w:val="0"/>
          <w:sz w:val="28"/>
          <w:szCs w:val="28"/>
          <w:lang w:val="en-US" w:eastAsia="en-US" w:bidi="en-US"/>
        </w:rPr>
        <w:t>R（U）。</w:t>
      </w:r>
    </w:p>
    <w:p>
      <w:pPr>
        <w:pStyle w:val="Style15"/>
        <w:keepNext w:val="0"/>
        <w:keepLines w:val="0"/>
        <w:widowControl w:val="0"/>
        <w:shd w:val="clear" w:color="auto" w:fill="auto"/>
        <w:bidi w:val="0"/>
        <w:spacing w:before="0" w:after="820" w:line="240" w:lineRule="auto"/>
        <w:ind w:left="0" w:right="0" w:firstLine="420"/>
        <w:jc w:val="both"/>
      </w:pPr>
      <w:r>
        <mc:AlternateContent>
          <mc:Choice Requires="wps">
            <w:drawing>
              <wp:anchor distT="0" distB="0" distL="114300" distR="114300" simplePos="0" relativeHeight="125829470" behindDoc="0" locked="0" layoutInCell="1" allowOverlap="1">
                <wp:simplePos x="0" y="0"/>
                <wp:positionH relativeFrom="page">
                  <wp:posOffset>5335905</wp:posOffset>
                </wp:positionH>
                <wp:positionV relativeFrom="paragraph">
                  <wp:posOffset>622300</wp:posOffset>
                </wp:positionV>
                <wp:extent cx="407670" cy="165735"/>
                <wp:wrapSquare wrapText="left"/>
                <wp:docPr id="514" name="Shape 514"/>
                <a:graphic xmlns:a="http://schemas.openxmlformats.org/drawingml/2006/main">
                  <a:graphicData uri="http://schemas.microsoft.com/office/word/2010/wordprocessingShape">
                    <wps:wsp>
                      <wps:cNvSpPr txBox="1"/>
                      <wps:spPr>
                        <a:xfrm>
                          <a:ext cx="407670" cy="165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(7.12)</w:t>
                            </w:r>
                          </w:p>
                        </w:txbxContent>
                      </wps:txbx>
                      <wps:bodyPr wrap="none" lIns="0" tIns="0" rIns="0" bIns="0">
                        <a:noAutoFit/>
                      </wps:bodyPr>
                    </wps:wsp>
                  </a:graphicData>
                </a:graphic>
              </wp:anchor>
            </w:drawing>
          </mc:Choice>
          <mc:Fallback>
            <w:pict>
              <v:shape id="_x0000_s1540" type="#_x0000_t202" style="position:absolute;margin-left:420.15000000000003pt;margin-top:49.pt;width:32.100000000000001pt;height:13.050000000000001pt;z-index:-125829283;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(7.12)</w:t>
                      </w:r>
                    </w:p>
                  </w:txbxContent>
                </v:textbox>
                <w10:wrap type="square" side="left" anchorx="page"/>
              </v:shape>
            </w:pict>
          </mc:Fallback>
        </mc:AlternateContent>
      </w:r>
      <w:r>
        <w:rPr>
          <w:color w:val="000000"/>
          <w:spacing w:val="0"/>
          <w:w w:val="100"/>
          <w:position w:val="0"/>
        </w:rPr>
        <w:t>将</w:t>
      </w: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vertAlign w:val="subscript"/>
          <w:lang w:val="en-US" w:eastAsia="en-US" w:bidi="en-US"/>
        </w:rPr>
        <w:t>h</w:t>
      </w:r>
      <w:r>
        <w:rPr>
          <w:rFonts w:ascii="Times New Roman" w:eastAsia="Times New Roman" w:hAnsi="Times New Roman" w:cs="Times New Roman"/>
          <w:i/>
          <w:iCs/>
          <w:color w:val="000000"/>
          <w:spacing w:val="0"/>
          <w:w w:val="100"/>
          <w:position w:val="0"/>
          <w:sz w:val="19"/>
          <w:szCs w:val="19"/>
          <w:lang w:val="en-US" w:eastAsia="en-US" w:bidi="en-US"/>
        </w:rPr>
        <w:t>=na</w:t>
      </w:r>
      <w:r>
        <w:rPr>
          <w:rFonts w:ascii="Times New Roman" w:eastAsia="Times New Roman" w:hAnsi="Times New Roman" w:cs="Times New Roman"/>
          <w:i/>
          <w:iCs/>
          <w:color w:val="000000"/>
          <w:spacing w:val="0"/>
          <w:w w:val="100"/>
          <w:position w:val="0"/>
          <w:sz w:val="19"/>
          <w:szCs w:val="19"/>
          <w:vertAlign w:val="subscript"/>
          <w:lang w:val="en-US" w:eastAsia="en-US" w:bidi="en-US"/>
        </w:rPr>
        <w:t>h</w:t>
      </w:r>
      <w:r>
        <w:rPr>
          <w:color w:val="000000"/>
          <w:spacing w:val="0"/>
          <w:w w:val="100"/>
          <w:position w:val="0"/>
        </w:rPr>
        <w:t>代入式</w:t>
      </w:r>
      <w:r>
        <w:rPr>
          <w:color w:val="000000"/>
          <w:spacing w:val="0"/>
          <w:w w:val="100"/>
          <w:position w:val="0"/>
          <w:lang w:val="en-US" w:eastAsia="en-US" w:bidi="en-US"/>
        </w:rPr>
        <w:t>（7.11）,</w:t>
      </w:r>
      <w:r>
        <w:rPr>
          <w:color w:val="000000"/>
          <w:spacing w:val="0"/>
          <w:w w:val="100"/>
          <w:position w:val="0"/>
        </w:rPr>
        <w:t>就可以得到冒的公式:</w:t>
      </w:r>
    </w:p>
    <w:p>
      <w:pPr>
        <w:pStyle w:val="Style121"/>
        <w:keepNext w:val="0"/>
        <w:keepLines w:val="0"/>
        <w:widowControl w:val="0"/>
        <w:shd w:val="clear" w:color="auto" w:fill="auto"/>
        <w:tabs>
          <w:tab w:pos="2127" w:val="left"/>
        </w:tabs>
        <w:bidi w:val="0"/>
        <w:spacing w:before="0" w:after="80" w:line="182" w:lineRule="auto"/>
        <w:ind w:left="0" w:right="0" w:firstLine="0"/>
        <w:jc w:val="center"/>
        <w:rPr>
          <w:sz w:val="20"/>
          <w:szCs w:val="20"/>
        </w:rPr>
      </w:pPr>
      <w:r>
        <w:rPr>
          <w:rFonts w:ascii="Times New Roman" w:eastAsia="Times New Roman" w:hAnsi="Times New Roman" w:cs="Times New Roman"/>
          <w:color w:val="000000"/>
          <w:spacing w:val="0"/>
          <w:w w:val="100"/>
          <w:position w:val="0"/>
          <w:sz w:val="19"/>
          <w:szCs w:val="19"/>
          <w:vertAlign w:val="superscript"/>
          <w:lang w:val="en-US" w:eastAsia="en-US" w:bidi="en-US"/>
        </w:rPr>
        <w:t>n</w:t>
      </w:r>
      <w:r>
        <w:rPr>
          <w:rFonts w:ascii="Times New Roman" w:eastAsia="Times New Roman" w:hAnsi="Times New Roman" w:cs="Times New Roman"/>
          <w:color w:val="000000"/>
          <w:spacing w:val="0"/>
          <w:w w:val="100"/>
          <w:position w:val="0"/>
          <w:sz w:val="19"/>
          <w:szCs w:val="19"/>
          <w:lang w:val="en-US" w:eastAsia="en-US" w:bidi="en-US"/>
        </w:rPr>
        <w:t xml:space="preserve">h </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19"/>
          <w:szCs w:val="19"/>
          <w:vertAlign w:val="superscript"/>
          <w:lang w:val="en-US" w:eastAsia="en-US" w:bidi="en-US"/>
        </w:rPr>
        <w:t>na</w:t>
      </w:r>
      <w:r>
        <w:rPr>
          <w:rFonts w:ascii="Times New Roman" w:eastAsia="Times New Roman" w:hAnsi="Times New Roman" w:cs="Times New Roman"/>
          <w:color w:val="000000"/>
          <w:spacing w:val="0"/>
          <w:w w:val="100"/>
          <w:position w:val="0"/>
          <w:sz w:val="19"/>
          <w:szCs w:val="19"/>
          <w:lang w:val="en-US" w:eastAsia="en-US" w:bidi="en-US"/>
        </w:rPr>
        <w:t xml:space="preserve">h </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19"/>
          <w:szCs w:val="19"/>
          <w:vertAlign w:val="superscript"/>
          <w:lang w:val="en-US" w:eastAsia="en-US" w:bidi="en-US"/>
        </w:rPr>
        <w:t>a</w:t>
      </w:r>
      <w:r>
        <w:rPr>
          <w:rFonts w:ascii="Times New Roman" w:eastAsia="Times New Roman" w:hAnsi="Times New Roman" w:cs="Times New Roman"/>
          <w:color w:val="000000"/>
          <w:spacing w:val="0"/>
          <w:w w:val="100"/>
          <w:position w:val="0"/>
          <w:sz w:val="19"/>
          <w:szCs w:val="19"/>
          <w:lang w:val="en-US" w:eastAsia="en-US" w:bidi="en-US"/>
        </w:rPr>
        <w:t>h</w:t>
      </w:r>
      <w:r>
        <w:rPr>
          <w:rFonts w:ascii="Times New Roman" w:eastAsia="Times New Roman" w:hAnsi="Times New Roman" w:cs="Times New Roman"/>
          <w:i w:val="0"/>
          <w:iCs w:val="0"/>
          <w:color w:val="000000"/>
          <w:spacing w:val="0"/>
          <w:w w:val="100"/>
          <w:position w:val="0"/>
          <w:sz w:val="20"/>
          <w:szCs w:val="20"/>
          <w:lang w:val="en-US" w:eastAsia="en-US" w:bidi="en-US"/>
        </w:rPr>
        <w:tab/>
        <w:t>z</w:t>
      </w:r>
    </w:p>
    <w:p>
      <w:pPr>
        <w:pStyle w:val="Style121"/>
        <w:keepNext w:val="0"/>
        <w:keepLines w:val="0"/>
        <w:widowControl w:val="0"/>
        <w:shd w:val="clear" w:color="auto" w:fill="auto"/>
        <w:bidi w:val="0"/>
        <w:spacing w:before="0" w:after="80" w:line="187" w:lineRule="auto"/>
        <w:ind w:left="0" w:right="0" w:firstLine="0"/>
        <w:jc w:val="center"/>
        <w:rPr>
          <w:sz w:val="20"/>
          <w:szCs w:val="20"/>
        </w:rPr>
      </w:pPr>
      <w:r>
        <w:rPr>
          <w:rFonts w:ascii="Times New Roman" w:eastAsia="Times New Roman" w:hAnsi="Times New Roman" w:cs="Times New Roman"/>
          <w:color w:val="000000"/>
          <w:spacing w:val="0"/>
          <w:w w:val="100"/>
          <w:position w:val="0"/>
          <w:sz w:val="19"/>
          <w:szCs w:val="19"/>
          <w:lang w:val="en-US" w:eastAsia="en-US" w:bidi="en-US"/>
        </w:rPr>
        <w:t>C</w:t>
      </w:r>
      <w:r>
        <w:rPr>
          <w:rFonts w:ascii="Times New Roman" w:eastAsia="Times New Roman" w:hAnsi="Times New Roman" w:cs="Times New Roman"/>
          <w:color w:val="000000"/>
          <w:spacing w:val="0"/>
          <w:w w:val="100"/>
          <w:position w:val="0"/>
          <w:sz w:val="19"/>
          <w:szCs w:val="19"/>
          <w:vertAlign w:val="superscript"/>
          <w:lang w:val="en-US" w:eastAsia="en-US" w:bidi="en-US"/>
        </w:rPr>
        <w:t>2</w:t>
      </w:r>
      <w:r>
        <w:rPr>
          <w:rFonts w:ascii="Times New Roman" w:eastAsia="Times New Roman" w:hAnsi="Times New Roman" w:cs="Times New Roman"/>
          <w:color w:val="000000"/>
          <w:spacing w:val="0"/>
          <w:w w:val="100"/>
          <w:position w:val="0"/>
          <w:sz w:val="19"/>
          <w:szCs w:val="19"/>
          <w:lang w:val="en-US" w:eastAsia="en-US" w:bidi="en-US"/>
        </w:rPr>
        <w:t>Y</w:t>
      </w:r>
      <w:r>
        <w:rPr>
          <w:rFonts w:ascii="Times New Roman" w:eastAsia="Times New Roman" w:hAnsi="Times New Roman" w:cs="Times New Roman"/>
          <w:color w:val="000000"/>
          <w:spacing w:val="0"/>
          <w:w w:val="100"/>
          <w:position w:val="0"/>
          <w:sz w:val="19"/>
          <w:szCs w:val="19"/>
          <w:vertAlign w:val="superscript"/>
          <w:lang w:val="en-US" w:eastAsia="en-US" w:bidi="en-US"/>
        </w:rPr>
        <w:t>2</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zh-TW" w:eastAsia="zh-TW" w:bidi="zh-TW"/>
        </w:rPr>
        <w:t xml:space="preserve">+ 2 </w:t>
      </w:r>
      <w:r>
        <w:rPr>
          <w:rFonts w:ascii="Times New Roman" w:eastAsia="Times New Roman" w:hAnsi="Times New Roman" w:cs="Times New Roman"/>
          <w:color w:val="000000"/>
          <w:spacing w:val="0"/>
          <w:w w:val="100"/>
          <w:position w:val="0"/>
          <w:sz w:val="19"/>
          <w:szCs w:val="19"/>
          <w:lang w:val="en-US" w:eastAsia="en-US" w:bidi="en-US"/>
        </w:rPr>
        <w:t>N</w:t>
      </w:r>
      <w:r>
        <w:rPr>
          <w:rFonts w:ascii="Times New Roman" w:eastAsia="Times New Roman" w:hAnsi="Times New Roman" w:cs="Times New Roman"/>
          <w:color w:val="000000"/>
          <w:spacing w:val="0"/>
          <w:w w:val="100"/>
          <w:position w:val="0"/>
          <w:sz w:val="19"/>
          <w:szCs w:val="19"/>
          <w:vertAlign w:val="subscript"/>
          <w:lang w:val="en-US" w:eastAsia="en-US" w:bidi="en-US"/>
        </w:rPr>
        <w:t>h</w:t>
      </w:r>
      <w:r>
        <w:rPr>
          <w:rFonts w:ascii="Times New Roman" w:eastAsia="Times New Roman" w:hAnsi="Times New Roman" w:cs="Times New Roman"/>
          <w:color w:val="000000"/>
          <w:spacing w:val="0"/>
          <w:w w:val="100"/>
          <w:position w:val="0"/>
          <w:sz w:val="19"/>
          <w:szCs w:val="19"/>
          <w:lang w:val="en-US" w:eastAsia="en-US" w:bidi="en-US"/>
        </w:rPr>
        <w:t>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br/>
      </w:r>
      <w:r>
        <w:rPr>
          <w:rFonts w:ascii="Times New Roman" w:eastAsia="Times New Roman" w:hAnsi="Times New Roman" w:cs="Times New Roman"/>
          <w:i w:val="0"/>
          <w:iCs w:val="0"/>
          <w:color w:val="000000"/>
          <w:spacing w:val="0"/>
          <w:w w:val="100"/>
          <w:position w:val="0"/>
          <w:sz w:val="20"/>
          <w:szCs w:val="20"/>
          <w:lang w:val="en-US" w:eastAsia="en-US" w:bidi="en-US"/>
        </w:rPr>
        <w:t xml:space="preserve">fl </w:t>
      </w:r>
      <w:r>
        <w:rPr>
          <w:rFonts w:ascii="Times New Roman" w:eastAsia="Times New Roman" w:hAnsi="Times New Roman" w:cs="Times New Roman"/>
          <w:i w:val="0"/>
          <w:iCs w:val="0"/>
          <w:color w:val="000000"/>
          <w:spacing w:val="0"/>
          <w:w w:val="100"/>
          <w:position w:val="0"/>
          <w:sz w:val="20"/>
          <w:szCs w:val="20"/>
          <w:lang w:val="zh-TW" w:eastAsia="zh-TW" w:bidi="zh-TW"/>
        </w:rPr>
        <w:t>=1</w:t>
      </w:r>
    </w:p>
    <w:p>
      <w:pPr>
        <w:pStyle w:val="Style15"/>
        <w:keepNext w:val="0"/>
        <w:keepLines w:val="0"/>
        <w:widowControl w:val="0"/>
        <w:shd w:val="clear" w:color="auto" w:fill="auto"/>
        <w:bidi w:val="0"/>
        <w:spacing w:before="0" w:after="80" w:line="176" w:lineRule="exact"/>
        <w:ind w:left="0" w:right="0" w:firstLine="420"/>
        <w:jc w:val="both"/>
      </w:pPr>
      <w:r>
        <w:rPr>
          <w:color w:val="000000"/>
          <w:spacing w:val="0"/>
          <w:w w:val="100"/>
          <w:position w:val="0"/>
        </w:rPr>
        <w:t>因此，在确定了每一层叫的值之后，就可以计算各层的样本单元数如同本章前面介</w:t>
      </w:r>
    </w:p>
    <w:p>
      <w:pPr>
        <w:pStyle w:val="Style15"/>
        <w:keepNext w:val="0"/>
        <w:keepLines w:val="0"/>
        <w:widowControl w:val="0"/>
        <w:shd w:val="clear" w:color="auto" w:fill="auto"/>
        <w:bidi w:val="0"/>
        <w:spacing w:before="0" w:after="80" w:line="176" w:lineRule="exact"/>
        <w:ind w:left="0" w:right="0" w:firstLine="0"/>
        <w:jc w:val="left"/>
      </w:pPr>
      <w:r>
        <w:rPr>
          <w:color w:val="000000"/>
          <w:spacing w:val="0"/>
          <w:w w:val="100"/>
          <w:position w:val="0"/>
        </w:rPr>
        <w:t>绍过的样本量确定方法一样，为了确定鴨，还应该进行无回答调整。</w:t>
      </w:r>
    </w:p>
    <w:p>
      <w:pPr>
        <w:pStyle w:val="Style15"/>
        <w:keepNext w:val="0"/>
        <w:keepLines w:val="0"/>
        <w:widowControl w:val="0"/>
        <w:shd w:val="clear" w:color="auto" w:fill="auto"/>
        <w:bidi w:val="0"/>
        <w:spacing w:before="0" w:after="80" w:line="176" w:lineRule="exact"/>
        <w:ind w:left="0" w:right="0" w:firstLine="420"/>
        <w:jc w:val="both"/>
      </w:pPr>
      <w:r>
        <w:rPr>
          <w:color w:val="000000"/>
          <w:spacing w:val="0"/>
          <w:w w:val="100"/>
          <w:position w:val="0"/>
        </w:rPr>
        <w:t>注意，进行样本分配时，用总样本量固定方法要比给定变异系数法简单，因而在下面样本</w:t>
      </w:r>
    </w:p>
    <w:p>
      <w:pPr>
        <w:pStyle w:val="Style15"/>
        <w:keepNext w:val="0"/>
        <w:keepLines w:val="0"/>
        <w:widowControl w:val="0"/>
        <w:shd w:val="clear" w:color="auto" w:fill="auto"/>
        <w:bidi w:val="0"/>
        <w:spacing w:before="0" w:after="280" w:line="176" w:lineRule="exact"/>
        <w:ind w:left="0" w:right="0" w:firstLine="0"/>
        <w:jc w:val="left"/>
      </w:pPr>
      <w:r>
        <w:rPr>
          <w:color w:val="000000"/>
          <w:spacing w:val="0"/>
          <w:w w:val="100"/>
          <w:position w:val="0"/>
        </w:rPr>
        <w:t>分配的例子中只用总样本量固定的方法。</w:t>
      </w:r>
    </w:p>
    <w:p>
      <w:pPr>
        <w:pStyle w:val="Style33"/>
        <w:keepNext/>
        <w:keepLines/>
        <w:widowControl w:val="0"/>
        <w:shd w:val="clear" w:color="auto" w:fill="auto"/>
        <w:bidi w:val="0"/>
        <w:spacing w:before="0" w:after="80" w:line="240" w:lineRule="auto"/>
        <w:ind w:left="0" w:right="0" w:firstLine="420"/>
        <w:jc w:val="both"/>
      </w:pPr>
      <w:bookmarkStart w:id="1504" w:name="bookmark1504"/>
      <w:bookmarkStart w:id="1505" w:name="bookmark1505"/>
      <w:bookmarkStart w:id="1506" w:name="bookmark1506"/>
      <w:r>
        <w:rPr>
          <w:color w:val="000000"/>
          <w:spacing w:val="0"/>
          <w:w w:val="100"/>
          <w:position w:val="0"/>
        </w:rPr>
        <w:t>二、分配样本方法</w:t>
      </w:r>
      <w:bookmarkEnd w:id="1504"/>
      <w:bookmarkEnd w:id="1505"/>
      <w:bookmarkEnd w:id="1506"/>
    </w:p>
    <w:p>
      <w:pPr>
        <w:pStyle w:val="Style15"/>
        <w:keepNext w:val="0"/>
        <w:keepLines w:val="0"/>
        <w:widowControl w:val="0"/>
        <w:shd w:val="clear" w:color="auto" w:fill="auto"/>
        <w:bidi w:val="0"/>
        <w:spacing w:before="0" w:after="0" w:line="356" w:lineRule="exact"/>
        <w:ind w:left="0" w:right="0" w:firstLine="420"/>
        <w:jc w:val="both"/>
      </w:pPr>
      <w:r>
        <w:rPr>
          <w:color w:val="000000"/>
          <w:spacing w:val="0"/>
          <w:w w:val="100"/>
          <w:position w:val="0"/>
        </w:rPr>
        <w:t>式</w:t>
      </w:r>
      <w:r>
        <w:rPr>
          <w:color w:val="000000"/>
          <w:spacing w:val="0"/>
          <w:w w:val="100"/>
          <w:position w:val="0"/>
          <w:lang w:val="en-US" w:eastAsia="en-US" w:bidi="en-US"/>
        </w:rPr>
        <w:t>（7.10）</w:t>
      </w:r>
      <w:r>
        <w:rPr>
          <w:color w:val="000000"/>
          <w:spacing w:val="0"/>
          <w:w w:val="100"/>
          <w:position w:val="0"/>
        </w:rPr>
        <w:t>和式</w:t>
      </w:r>
      <w:r>
        <w:rPr>
          <w:color w:val="000000"/>
          <w:spacing w:val="0"/>
          <w:w w:val="100"/>
          <w:position w:val="0"/>
          <w:lang w:val="en-US" w:eastAsia="en-US" w:bidi="en-US"/>
        </w:rPr>
        <w:t>（7.12）</w:t>
      </w:r>
      <w:r>
        <w:rPr>
          <w:color w:val="000000"/>
          <w:spacing w:val="0"/>
          <w:w w:val="100"/>
          <w:position w:val="0"/>
        </w:rPr>
        <w:t>是分层抽样样本分配的基本公式，一旦各个⑶值确定，我们就可以 使用其中任何一个公式计算所需的样本量。每层七的选择方法可划分为两类：按比例分配或 不按比例分配。这些方法与各层总体单元数、表示层总体大小的其他一些度量，层总体方差以 及各层的调查费用等因素有关。</w:t>
      </w:r>
    </w:p>
    <w:p>
      <w:pPr>
        <w:pStyle w:val="Style15"/>
        <w:keepNext w:val="0"/>
        <w:keepLines w:val="0"/>
        <w:widowControl w:val="0"/>
        <w:shd w:val="clear" w:color="auto" w:fill="auto"/>
        <w:bidi w:val="0"/>
        <w:spacing w:before="0" w:after="0" w:line="356" w:lineRule="exact"/>
        <w:ind w:left="0" w:right="0" w:firstLine="420"/>
        <w:jc w:val="both"/>
      </w:pPr>
      <w:r>
        <w:rPr>
          <w:color w:val="000000"/>
          <w:spacing w:val="0"/>
          <w:w w:val="100"/>
          <w:position w:val="0"/>
        </w:rPr>
        <w:t>（一）按比例分配</w:t>
      </w:r>
    </w:p>
    <w:p>
      <w:pPr>
        <w:pStyle w:val="Style15"/>
        <w:keepNext w:val="0"/>
        <w:keepLines w:val="0"/>
        <w:widowControl w:val="0"/>
        <w:shd w:val="clear" w:color="auto" w:fill="auto"/>
        <w:bidi w:val="0"/>
        <w:spacing w:before="0" w:after="80" w:line="406" w:lineRule="exact"/>
        <w:ind w:left="0" w:right="0" w:firstLine="420"/>
        <w:jc w:val="both"/>
      </w:pPr>
      <w:r>
        <w:rPr>
          <w:color w:val="000000"/>
          <w:spacing w:val="0"/>
          <w:w w:val="100"/>
          <w:position w:val="0"/>
        </w:rPr>
        <w:t>按比例分配是指根据总体大小或总体规模指标的比例分配样本的方法，具体包括有与/V 成比例分配、与丫成比例分配、与用成比例分配、与成比例分配等。</w:t>
      </w:r>
    </w:p>
    <w:p>
      <w:pPr>
        <w:pStyle w:val="Style15"/>
        <w:keepNext w:val="0"/>
        <w:keepLines w:val="0"/>
        <w:widowControl w:val="0"/>
        <w:shd w:val="clear" w:color="auto" w:fill="auto"/>
        <w:bidi w:val="0"/>
        <w:spacing w:before="0" w:after="80" w:line="240" w:lineRule="auto"/>
        <w:ind w:left="0" w:right="0" w:firstLine="420"/>
        <w:jc w:val="both"/>
      </w:pPr>
      <w:r>
        <w:rPr>
          <w:color w:val="000000"/>
          <w:spacing w:val="0"/>
          <w:w w:val="100"/>
          <w:position w:val="0"/>
          <w:lang w:val="en-US" w:eastAsia="en-US" w:bidi="en-US"/>
        </w:rPr>
        <w:t>1.</w:t>
      </w:r>
      <w:r>
        <w:rPr>
          <w:color w:val="000000"/>
          <w:spacing w:val="0"/>
          <w:w w:val="100"/>
          <w:position w:val="0"/>
        </w:rPr>
        <w:t>与/V成比例分配</w:t>
      </w:r>
    </w:p>
    <w:p>
      <w:pPr>
        <w:pStyle w:val="Style15"/>
        <w:keepNext w:val="0"/>
        <w:keepLines w:val="0"/>
        <w:widowControl w:val="0"/>
        <w:shd w:val="clear" w:color="auto" w:fill="auto"/>
        <w:bidi w:val="0"/>
        <w:spacing w:before="0" w:after="160" w:line="240" w:lineRule="auto"/>
        <w:ind w:left="0" w:right="0" w:firstLine="420"/>
        <w:jc w:val="both"/>
      </w:pPr>
      <w:r>
        <w:rPr>
          <w:color w:val="000000"/>
          <w:spacing w:val="0"/>
          <w:w w:val="100"/>
          <w:position w:val="0"/>
        </w:rPr>
        <w:t>按比例分配即是与</w:t>
      </w:r>
      <w:r>
        <w:rPr>
          <w:color w:val="000000"/>
          <w:spacing w:val="0"/>
          <w:w w:val="100"/>
          <w:position w:val="0"/>
          <w:lang w:val="en-US" w:eastAsia="en-US" w:bidi="en-US"/>
        </w:rPr>
        <w:t>N</w:t>
      </w:r>
      <w:r>
        <w:rPr>
          <w:color w:val="000000"/>
          <w:spacing w:val="0"/>
          <w:w w:val="100"/>
          <w:position w:val="0"/>
        </w:rPr>
        <w:t>成比例分配，就是每一层的样</w:t>
      </w:r>
      <w:r>
        <w:rPr>
          <w:color w:val="000000"/>
          <w:spacing w:val="0"/>
          <w:w w:val="100"/>
          <w:position w:val="0"/>
          <w:lang w:val="zh-CN" w:eastAsia="zh-CN" w:bidi="zh-CN"/>
        </w:rPr>
        <w:t>本量叫</w:t>
      </w:r>
      <w:r>
        <w:rPr>
          <w:color w:val="000000"/>
          <w:spacing w:val="0"/>
          <w:w w:val="100"/>
          <w:position w:val="0"/>
        </w:rPr>
        <w:t>与该层的总体大小叫成比例</w:t>
      </w:r>
    </w:p>
    <w:p>
      <w:pPr>
        <w:pStyle w:val="Style121"/>
        <w:keepNext w:val="0"/>
        <w:keepLines w:val="0"/>
        <w:widowControl w:val="0"/>
        <w:shd w:val="clear" w:color="auto" w:fill="auto"/>
        <w:bidi w:val="0"/>
        <w:spacing w:before="0" w:after="0" w:line="190" w:lineRule="auto"/>
        <w:ind w:left="788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71.</w:t>
      </w:r>
    </w:p>
    <w:p>
      <w:pPr>
        <w:pStyle w:val="Style15"/>
        <w:keepNext w:val="0"/>
        <w:keepLines w:val="0"/>
        <w:widowControl w:val="0"/>
        <w:shd w:val="clear" w:color="auto" w:fill="auto"/>
        <w:bidi w:val="0"/>
        <w:spacing w:before="0" w:after="80" w:line="181" w:lineRule="exact"/>
        <w:ind w:left="7880" w:right="0" w:hanging="7880"/>
        <w:jc w:val="both"/>
        <w:rPr>
          <w:sz w:val="19"/>
          <w:szCs w:val="19"/>
        </w:rPr>
      </w:pPr>
      <w:r>
        <w:rPr>
          <w:color w:val="000000"/>
          <w:spacing w:val="0"/>
          <w:w w:val="100"/>
          <w:position w:val="0"/>
          <w:sz w:val="20"/>
          <w:szCs w:val="20"/>
        </w:rPr>
        <w:t>的分配。因此，层的规模越大，分配到的样本单元数也就越多。即各层的抽样比</w:t>
      </w:r>
      <w:r>
        <w:rPr>
          <w:rFonts w:ascii="Times New Roman" w:eastAsia="Times New Roman" w:hAnsi="Times New Roman" w:cs="Times New Roman"/>
          <w:i/>
          <w:iCs/>
          <w:color w:val="000000"/>
          <w:spacing w:val="0"/>
          <w:w w:val="100"/>
          <w:position w:val="0"/>
          <w:sz w:val="19"/>
          <w:szCs w:val="19"/>
          <w:lang w:val="en-US" w:eastAsia="en-US" w:bidi="en-US"/>
        </w:rPr>
        <w:t>fh</w:t>
      </w:r>
      <w:r>
        <w:rPr>
          <w:i/>
          <w:iCs/>
          <w:color w:val="000000"/>
          <w:spacing w:val="0"/>
          <w:w w:val="100"/>
          <w:position w:val="0"/>
          <w:sz w:val="20"/>
          <w:szCs w:val="20"/>
        </w:rPr>
        <w:t>咔</w:t>
      </w:r>
      <w:r>
        <w:rPr>
          <w:color w:val="000000"/>
          <w:spacing w:val="0"/>
          <w:w w:val="100"/>
          <w:position w:val="0"/>
          <w:sz w:val="20"/>
          <w:szCs w:val="20"/>
        </w:rPr>
        <w:t xml:space="preserve">是相同 </w:t>
      </w:r>
      <w:r>
        <w:rPr>
          <w:rFonts w:ascii="Times New Roman" w:eastAsia="Times New Roman" w:hAnsi="Times New Roman" w:cs="Times New Roman"/>
          <w:i/>
          <w:iCs/>
          <w:color w:val="000000"/>
          <w:spacing w:val="0"/>
          <w:w w:val="100"/>
          <w:position w:val="0"/>
          <w:sz w:val="19"/>
          <w:szCs w:val="19"/>
          <w:lang w:val="en-US" w:eastAsia="en-US" w:bidi="en-US"/>
        </w:rPr>
        <w:t>N h</w:t>
      </w:r>
      <w:r>
        <w:br w:type="page"/>
      </w:r>
    </w:p>
    <w:p>
      <w:pPr>
        <w:pStyle w:val="Style15"/>
        <w:keepNext w:val="0"/>
        <w:keepLines w:val="0"/>
        <w:widowControl w:val="0"/>
        <w:shd w:val="clear" w:color="auto" w:fill="auto"/>
        <w:bidi w:val="0"/>
        <w:spacing w:before="0" w:after="160" w:line="326" w:lineRule="exact"/>
        <w:ind w:left="0" w:right="0" w:firstLine="0"/>
        <w:jc w:val="both"/>
      </w:pPr>
      <w:r>
        <w:rPr>
          <w:color w:val="000000"/>
          <w:spacing w:val="0"/>
          <w:w w:val="100"/>
          <w:position w:val="0"/>
        </w:rPr>
        <w:t>的，等于总体的抽样比</w:t>
      </w:r>
    </w:p>
    <w:p>
      <w:pPr>
        <w:pStyle w:val="Style15"/>
        <w:keepNext w:val="0"/>
        <w:keepLines w:val="0"/>
        <w:widowControl w:val="0"/>
        <w:shd w:val="clear" w:color="auto" w:fill="auto"/>
        <w:bidi w:val="0"/>
        <w:spacing w:before="0" w:after="280" w:line="321" w:lineRule="exact"/>
        <w:ind w:left="0" w:right="0" w:firstLine="440"/>
        <w:jc w:val="both"/>
      </w:pPr>
      <w:r>
        <w:rPr>
          <w:color w:val="000000"/>
          <w:spacing w:val="0"/>
          <w:w w:val="100"/>
          <w:position w:val="0"/>
        </w:rPr>
        <w:t>由于在比例分配的分层随机抽样下，各层抽样比都相同，并等于总体抽样比，因此可以 得到下面的等式：</w:t>
      </w:r>
    </w:p>
    <w:p>
      <w:pPr>
        <w:pStyle w:val="Style15"/>
        <w:keepNext w:val="0"/>
        <w:keepLines w:val="0"/>
        <w:widowControl w:val="0"/>
        <w:shd w:val="clear" w:color="auto" w:fill="auto"/>
        <w:tabs>
          <w:tab w:pos="4124" w:val="left"/>
        </w:tabs>
        <w:bidi w:val="0"/>
        <w:spacing w:before="0" w:after="280" w:line="326" w:lineRule="exact"/>
        <w:ind w:left="0" w:right="0" w:firstLine="0"/>
        <w:jc w:val="right"/>
      </w:pPr>
      <w:r>
        <w:rPr>
          <w:i/>
          <w:iCs/>
          <w:color w:val="000000"/>
          <w:spacing w:val="0"/>
          <w:w w:val="100"/>
          <w:position w:val="0"/>
        </w:rPr>
        <w:t>恥=下卩</w:t>
      </w:r>
      <w:r>
        <w:rPr>
          <w:color w:val="000000"/>
          <w:spacing w:val="0"/>
          <w:w w:val="100"/>
          <w:position w:val="0"/>
        </w:rPr>
        <w:tab/>
      </w:r>
      <w:r>
        <w:rPr>
          <w:color w:val="000000"/>
          <w:spacing w:val="0"/>
          <w:w w:val="100"/>
          <w:position w:val="0"/>
          <w:lang w:val="en-US" w:eastAsia="en-US" w:bidi="en-US"/>
        </w:rPr>
        <w:t>（7.13）</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n. N h</w:t>
      </w:r>
    </w:p>
    <w:p>
      <w:pPr>
        <w:pStyle w:val="Style15"/>
        <w:keepNext w:val="0"/>
        <w:keepLines w:val="0"/>
        <w:widowControl w:val="0"/>
        <w:shd w:val="clear" w:color="auto" w:fill="auto"/>
        <w:bidi w:val="0"/>
        <w:spacing w:before="0" w:after="0" w:line="146" w:lineRule="exact"/>
        <w:ind w:left="3760" w:right="0" w:hanging="3320"/>
        <w:jc w:val="both"/>
      </w:pPr>
      <w:r>
        <w:rPr>
          <w:color w:val="000000"/>
          <w:spacing w:val="0"/>
          <w:w w:val="100"/>
          <w:position w:val="0"/>
        </w:rPr>
        <w:t>因此，对于与</w:t>
      </w:r>
      <w:r>
        <w:rPr>
          <w:color w:val="000000"/>
          <w:spacing w:val="0"/>
          <w:w w:val="100"/>
          <w:position w:val="0"/>
          <w:lang w:val="en-US" w:eastAsia="en-US" w:bidi="en-US"/>
        </w:rPr>
        <w:t>/V</w:t>
      </w:r>
      <w:r>
        <w:rPr>
          <w:color w:val="000000"/>
          <w:spacing w:val="0"/>
          <w:w w:val="100"/>
          <w:position w:val="0"/>
        </w:rPr>
        <w:t>成比例的分配</w:t>
      </w:r>
      <w:r>
        <w:rPr>
          <w:color w:val="000000"/>
          <w:spacing w:val="0"/>
          <w:w w:val="100"/>
          <w:position w:val="0"/>
          <w:lang w:val="en-US" w:eastAsia="en-US" w:bidi="en-US"/>
        </w:rPr>
        <w:t>—= —</w:t>
      </w:r>
      <w:r>
        <w:rPr>
          <w:color w:val="000000"/>
          <w:spacing w:val="0"/>
          <w:w w:val="100"/>
          <w:position w:val="0"/>
          <w:vertAlign w:val="subscript"/>
          <w:lang w:val="en-US" w:eastAsia="en-US" w:bidi="en-US"/>
        </w:rPr>
        <w:t>o</w:t>
      </w:r>
      <w:r>
        <w:rPr>
          <w:color w:val="000000"/>
          <w:spacing w:val="0"/>
          <w:w w:val="100"/>
          <w:position w:val="0"/>
        </w:rPr>
        <w:t xml:space="preserve">换句话说，每一层的分配系数叫等于各层的 </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lang w:val="en-US" w:eastAsia="en-US" w:bidi="en-US"/>
        </w:rPr>
        <w:t xml:space="preserve"> </w:t>
      </w:r>
      <w:r>
        <w:rPr>
          <w:color w:val="000000"/>
          <w:spacing w:val="0"/>
          <w:w w:val="100"/>
          <w:position w:val="0"/>
        </w:rPr>
        <w:t>/V</w:t>
      </w:r>
    </w:p>
    <w:p>
      <w:pPr>
        <w:pStyle w:val="Style15"/>
        <w:keepNext w:val="0"/>
        <w:keepLines w:val="0"/>
        <w:widowControl w:val="0"/>
        <w:shd w:val="clear" w:color="auto" w:fill="auto"/>
        <w:bidi w:val="0"/>
        <w:spacing w:before="0" w:after="0" w:line="326" w:lineRule="exact"/>
        <w:ind w:left="0" w:right="0" w:firstLine="0"/>
        <w:jc w:val="left"/>
      </w:pPr>
      <w:r>
        <w:rPr>
          <w:color w:val="000000"/>
          <w:spacing w:val="0"/>
          <w:w w:val="100"/>
          <w:position w:val="0"/>
        </w:rPr>
        <w:t>总体大小与整个总体大小之比。</w:t>
      </w:r>
    </w:p>
    <w:p>
      <w:pPr>
        <w:pStyle w:val="Style15"/>
        <w:keepNext w:val="0"/>
        <w:keepLines w:val="0"/>
        <w:widowControl w:val="0"/>
        <w:shd w:val="clear" w:color="auto" w:fill="auto"/>
        <w:bidi w:val="0"/>
        <w:spacing w:before="0" w:after="60" w:line="331" w:lineRule="exact"/>
        <w:ind w:left="0" w:right="0" w:firstLine="440"/>
        <w:jc w:val="both"/>
      </w:pPr>
      <w:r>
        <w:rPr>
          <w:color w:val="000000"/>
          <w:spacing w:val="0"/>
          <w:w w:val="100"/>
          <w:position w:val="0"/>
        </w:rPr>
        <w:t>当层的总体方差未知时,通常使用比例分配。由于在使用给定变异系数准则计算各层样 本量时，需要知道每一层的方差。因此在使用这种准则时，通常不使用比例分配的方法。比例 分配的分层随机抽样还是一个自加权的样本设计。</w:t>
      </w:r>
    </w:p>
    <w:p>
      <w:pPr>
        <w:pStyle w:val="Style15"/>
        <w:keepNext w:val="0"/>
        <w:keepLines w:val="0"/>
        <w:widowControl w:val="0"/>
        <w:shd w:val="clear" w:color="auto" w:fill="auto"/>
        <w:bidi w:val="0"/>
        <w:spacing w:before="0" w:after="60" w:line="331" w:lineRule="exact"/>
        <w:ind w:left="0" w:right="0" w:firstLine="440"/>
        <w:jc w:val="both"/>
      </w:pPr>
      <w:r>
        <w:rPr>
          <w:color w:val="000000"/>
          <w:spacing w:val="0"/>
          <w:w w:val="100"/>
          <w:position w:val="0"/>
        </w:rPr>
        <w:t>如果各层总体均值又的差异非常显著，那么比例分配的分层随机抽样（简称比例分层随 机抽样）比对整个总体的简单随机抽样更有效率。但是如果分层后，各层的总体均值相差不 大，那么比例分层随机抽样减少抽样方差的程度就不大。当然，比例分层随机抽样的效果一般 不会比简单随机抽样的效果差，因为它的设计效应</w:t>
      </w:r>
      <w:r>
        <w:rPr>
          <w:color w:val="000000"/>
          <w:spacing w:val="0"/>
          <w:w w:val="100"/>
          <w:position w:val="0"/>
          <w:lang w:val="zh-CN" w:eastAsia="zh-CN" w:bidi="zh-CN"/>
        </w:rPr>
        <w:t>〃疚通</w:t>
      </w:r>
      <w:r>
        <w:rPr>
          <w:color w:val="000000"/>
          <w:spacing w:val="0"/>
          <w:w w:val="100"/>
          <w:position w:val="0"/>
        </w:rPr>
        <w:t>常不会大于</w:t>
      </w:r>
      <w:r>
        <w:rPr>
          <w:color w:val="000000"/>
          <w:spacing w:val="0"/>
          <w:w w:val="100"/>
          <w:position w:val="0"/>
          <w:lang w:val="en-US" w:eastAsia="en-US" w:bidi="en-US"/>
        </w:rPr>
        <w:t>lo</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下面举例说明总样本量固定下与</w:t>
      </w:r>
      <w:r>
        <w:rPr>
          <w:color w:val="000000"/>
          <w:spacing w:val="0"/>
          <w:w w:val="100"/>
          <w:position w:val="0"/>
          <w:lang w:val="en-US" w:eastAsia="en-US" w:bidi="en-US"/>
        </w:rPr>
        <w:t>N</w:t>
      </w:r>
      <w:r>
        <w:rPr>
          <w:color w:val="000000"/>
          <w:spacing w:val="0"/>
          <w:w w:val="100"/>
          <w:position w:val="0"/>
        </w:rPr>
        <w:t>成比例的样本分配过程。</w:t>
      </w:r>
    </w:p>
    <w:p>
      <w:pPr>
        <w:pStyle w:val="Style15"/>
        <w:keepNext w:val="0"/>
        <w:keepLines w:val="0"/>
        <w:widowControl w:val="0"/>
        <w:shd w:val="clear" w:color="auto" w:fill="auto"/>
        <w:bidi w:val="0"/>
        <w:spacing w:before="0" w:after="0" w:line="339" w:lineRule="exact"/>
        <w:ind w:left="0" w:right="0" w:firstLine="440"/>
        <w:jc w:val="both"/>
      </w:pPr>
      <w:r>
        <w:rPr>
          <w:color w:val="000000"/>
          <w:spacing w:val="0"/>
          <w:w w:val="100"/>
          <w:position w:val="0"/>
        </w:rPr>
        <w:t>例</w:t>
      </w:r>
      <w:r>
        <w:rPr>
          <w:color w:val="000000"/>
          <w:spacing w:val="0"/>
          <w:w w:val="100"/>
          <w:position w:val="0"/>
          <w:lang w:val="en-US" w:eastAsia="en-US" w:bidi="en-US"/>
        </w:rPr>
        <w:t>7.2（</w:t>
      </w:r>
      <w:r>
        <w:rPr>
          <w:color w:val="000000"/>
          <w:spacing w:val="0"/>
          <w:w w:val="100"/>
          <w:position w:val="0"/>
        </w:rPr>
        <w:t>续1）</w:t>
      </w:r>
    </w:p>
    <w:p>
      <w:pPr>
        <w:pStyle w:val="Style15"/>
        <w:keepNext w:val="0"/>
        <w:keepLines w:val="0"/>
        <w:widowControl w:val="0"/>
        <w:shd w:val="clear" w:color="auto" w:fill="auto"/>
        <w:bidi w:val="0"/>
        <w:spacing w:before="0" w:after="0" w:line="346" w:lineRule="exact"/>
        <w:ind w:left="0" w:right="0" w:firstLine="440"/>
        <w:jc w:val="both"/>
      </w:pPr>
      <w:r>
        <w:rPr>
          <w:color w:val="000000"/>
          <w:spacing w:val="0"/>
          <w:w w:val="100"/>
          <w:position w:val="0"/>
        </w:rPr>
        <w:t>在例</w:t>
      </w:r>
      <w:r>
        <w:rPr>
          <w:color w:val="000000"/>
          <w:spacing w:val="0"/>
          <w:w w:val="100"/>
          <w:position w:val="0"/>
          <w:lang w:val="en-US" w:eastAsia="en-US" w:bidi="en-US"/>
        </w:rPr>
        <w:t>7.2</w:t>
      </w:r>
      <w:r>
        <w:rPr>
          <w:color w:val="000000"/>
          <w:spacing w:val="0"/>
          <w:w w:val="100"/>
          <w:position w:val="0"/>
        </w:rPr>
        <w:t>的方案1中，计算得到样本量"为770。对于总样本量固定的情形，下面用与</w:t>
      </w:r>
      <w:r>
        <w:rPr>
          <w:color w:val="000000"/>
          <w:spacing w:val="0"/>
          <w:w w:val="100"/>
          <w:position w:val="0"/>
          <w:lang w:val="en-US" w:eastAsia="en-US" w:bidi="en-US"/>
        </w:rPr>
        <w:t xml:space="preserve">7V </w:t>
      </w:r>
      <w:r>
        <w:rPr>
          <w:color w:val="000000"/>
          <w:spacing w:val="0"/>
          <w:w w:val="100"/>
          <w:position w:val="0"/>
        </w:rPr>
        <w:t>成比例分配的方法将.这770人分配到各层中去。</w:t>
      </w:r>
    </w:p>
    <w:p>
      <w:pPr>
        <w:pStyle w:val="Style15"/>
        <w:keepNext w:val="0"/>
        <w:keepLines w:val="0"/>
        <w:widowControl w:val="0"/>
        <w:shd w:val="clear" w:color="auto" w:fill="auto"/>
        <w:bidi w:val="0"/>
        <w:spacing w:before="0" w:after="0" w:line="346" w:lineRule="exact"/>
        <w:ind w:left="0" w:right="0" w:firstLine="440"/>
        <w:jc w:val="both"/>
      </w:pPr>
      <w:r>
        <w:rPr>
          <w:color w:val="000000"/>
          <w:spacing w:val="0"/>
          <w:w w:val="100"/>
          <w:position w:val="0"/>
        </w:rPr>
        <w:t>第一步，根据与</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rPr>
        <w:t>成比例分配的原则，计算各层的分配系数⑶:</w:t>
      </w:r>
    </w:p>
    <w:p>
      <w:pPr>
        <w:widowControl w:val="0"/>
        <w:spacing w:line="1" w:lineRule="exact"/>
        <w:sectPr>
          <w:headerReference w:type="default" r:id="rId474"/>
          <w:footerReference w:type="default" r:id="rId475"/>
          <w:headerReference w:type="even" r:id="rId476"/>
          <w:footerReference w:type="even" r:id="rId477"/>
          <w:footnotePr>
            <w:pos w:val="pageBottom"/>
            <w:numFmt w:val="decimal"/>
            <w:numRestart w:val="continuous"/>
          </w:footnotePr>
          <w:pgSz w:w="10734" w:h="15032"/>
          <w:pgMar w:top="931" w:right="910" w:bottom="806" w:left="953" w:header="0" w:footer="3" w:gutter="0"/>
          <w:pgNumType w:start="177"/>
          <w:cols w:space="720"/>
          <w:noEndnote/>
          <w:rtlGutter w:val="0"/>
          <w:docGrid w:linePitch="360"/>
        </w:sectPr>
      </w:pPr>
      <w:r>
        <mc:AlternateContent>
          <mc:Choice Requires="wps">
            <w:drawing>
              <wp:anchor distT="0" distB="407670" distL="0" distR="0" simplePos="0" relativeHeight="125829472" behindDoc="0" locked="0" layoutInCell="1" allowOverlap="1">
                <wp:simplePos x="0" y="0"/>
                <wp:positionH relativeFrom="page">
                  <wp:posOffset>1631315</wp:posOffset>
                </wp:positionH>
                <wp:positionV relativeFrom="paragraph">
                  <wp:posOffset>0</wp:posOffset>
                </wp:positionV>
                <wp:extent cx="755015" cy="353695"/>
                <wp:wrapTopAndBottom/>
                <wp:docPr id="520" name="Shape 520"/>
                <a:graphic xmlns:a="http://schemas.openxmlformats.org/drawingml/2006/main">
                  <a:graphicData uri="http://schemas.microsoft.com/office/word/2010/wordprocessingShape">
                    <wps:wsp>
                      <wps:cNvSpPr txBox="1"/>
                      <wps:spPr>
                        <a:xfrm>
                          <a:ext cx="755015" cy="353695"/>
                        </a:xfrm>
                        <a:prstGeom prst="rect"/>
                        <a:noFill/>
                      </wps:spPr>
                      <wps:txbx>
                        <w:txbxContent>
                          <w:p>
                            <w:pPr>
                              <w:pStyle w:val="Style15"/>
                              <w:keepNext w:val="0"/>
                              <w:keepLines w:val="0"/>
                              <w:widowControl w:val="0"/>
                              <w:shd w:val="clear" w:color="auto" w:fill="auto"/>
                              <w:tabs>
                                <w:tab w:pos="366" w:val="left"/>
                              </w:tabs>
                              <w:bidi w:val="0"/>
                              <w:spacing w:before="0" w:after="0" w:line="240" w:lineRule="auto"/>
                              <w:ind w:left="0" w:right="0" w:firstLine="0"/>
                              <w:jc w:val="left"/>
                            </w:pPr>
                            <w:r>
                              <w:rPr>
                                <w:color w:val="000000"/>
                                <w:spacing w:val="0"/>
                                <w:w w:val="100"/>
                                <w:position w:val="0"/>
                                <w:lang w:val="en-US" w:eastAsia="en-US" w:bidi="en-US"/>
                              </w:rPr>
                              <w:t xml:space="preserve">M </w:t>
                            </w:r>
                            <w:r>
                              <w:rPr>
                                <w:u w:val="single"/>
                              </w:rPr>
                              <w:t xml:space="preserve"> </w:t>
                              <w:tab/>
                            </w:r>
                            <w:r>
                              <w:rPr>
                                <w:color w:val="000000"/>
                                <w:spacing w:val="0"/>
                                <w:w w:val="100"/>
                                <w:position w:val="0"/>
                              </w:rPr>
                              <w:t xml:space="preserve"> 400 000</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"7V </w:t>
                            </w:r>
                            <w:r>
                              <w:rPr>
                                <w:color w:val="000000"/>
                                <w:spacing w:val="0"/>
                                <w:w w:val="100"/>
                                <w:position w:val="0"/>
                              </w:rPr>
                              <w:t>~657 500</w:t>
                            </w:r>
                          </w:p>
                        </w:txbxContent>
                      </wps:txbx>
                      <wps:bodyPr lIns="0" tIns="0" rIns="0" bIns="0">
                        <a:noAutoFit/>
                      </wps:bodyPr>
                    </wps:wsp>
                  </a:graphicData>
                </a:graphic>
              </wp:anchor>
            </w:drawing>
          </mc:Choice>
          <mc:Fallback>
            <w:pict>
              <v:shape id="_x0000_s1546" type="#_x0000_t202" style="position:absolute;margin-left:128.44999999999999pt;margin-top:0;width:59.450000000000003pt;height:27.850000000000001pt;z-index:-125829281;mso-wrap-distance-left:0;mso-wrap-distance-right:0;mso-wrap-distance-bottom:32.100000000000001pt;mso-position-horizontal-relative:page" filled="f" stroked="f">
                <v:textbox inset="0,0,0,0">
                  <w:txbxContent>
                    <w:p>
                      <w:pPr>
                        <w:pStyle w:val="Style15"/>
                        <w:keepNext w:val="0"/>
                        <w:keepLines w:val="0"/>
                        <w:widowControl w:val="0"/>
                        <w:shd w:val="clear" w:color="auto" w:fill="auto"/>
                        <w:tabs>
                          <w:tab w:pos="366" w:val="left"/>
                        </w:tabs>
                        <w:bidi w:val="0"/>
                        <w:spacing w:before="0" w:after="0" w:line="240" w:lineRule="auto"/>
                        <w:ind w:left="0" w:right="0" w:firstLine="0"/>
                        <w:jc w:val="left"/>
                      </w:pPr>
                      <w:r>
                        <w:rPr>
                          <w:color w:val="000000"/>
                          <w:spacing w:val="0"/>
                          <w:w w:val="100"/>
                          <w:position w:val="0"/>
                          <w:lang w:val="en-US" w:eastAsia="en-US" w:bidi="en-US"/>
                        </w:rPr>
                        <w:t xml:space="preserve">M </w:t>
                      </w:r>
                      <w:r>
                        <w:rPr>
                          <w:u w:val="single"/>
                        </w:rPr>
                        <w:t xml:space="preserve"> </w:t>
                        <w:tab/>
                      </w:r>
                      <w:r>
                        <w:rPr>
                          <w:color w:val="000000"/>
                          <w:spacing w:val="0"/>
                          <w:w w:val="100"/>
                          <w:position w:val="0"/>
                        </w:rPr>
                        <w:t xml:space="preserve"> 400 000</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"7V </w:t>
                      </w:r>
                      <w:r>
                        <w:rPr>
                          <w:color w:val="000000"/>
                          <w:spacing w:val="0"/>
                          <w:w w:val="100"/>
                          <w:position w:val="0"/>
                        </w:rPr>
                        <w:t>~657 500</w:t>
                      </w:r>
                    </w:p>
                  </w:txbxContent>
                </v:textbox>
                <w10:wrap type="topAndBottom" anchorx="page"/>
              </v:shape>
            </w:pict>
          </mc:Fallback>
        </mc:AlternateContent>
      </w:r>
      <w:r>
        <mc:AlternateContent>
          <mc:Choice Requires="wps">
            <w:drawing>
              <wp:anchor distT="427355" distB="0" distL="0" distR="0" simplePos="0" relativeHeight="125829474" behindDoc="0" locked="0" layoutInCell="1" allowOverlap="1">
                <wp:simplePos x="0" y="0"/>
                <wp:positionH relativeFrom="page">
                  <wp:posOffset>946150</wp:posOffset>
                </wp:positionH>
                <wp:positionV relativeFrom="paragraph">
                  <wp:posOffset>427355</wp:posOffset>
                </wp:positionV>
                <wp:extent cx="1997710" cy="334645"/>
                <wp:wrapTopAndBottom/>
                <wp:docPr id="522" name="Shape 522"/>
                <a:graphic xmlns:a="http://schemas.openxmlformats.org/drawingml/2006/main">
                  <a:graphicData uri="http://schemas.microsoft.com/office/word/2010/wordprocessingShape">
                    <wps:wsp>
                      <wps:cNvSpPr txBox="1"/>
                      <wps:spPr>
                        <a:xfrm>
                          <a:ext cx="1997710" cy="334645"/>
                        </a:xfrm>
                        <a:prstGeom prst="rect"/>
                        <a:noFill/>
                      </wps:spPr>
                      <wps:txbx>
                        <w:txbxContent>
                          <w:tbl>
                            <w:tblPr>
                              <w:tblOverlap w:val="never"/>
                              <w:jc w:val="left"/>
                              <w:tblLayout w:type="fixed"/>
                            </w:tblPr>
                            <w:tblGrid>
                              <w:gridCol w:w="1405"/>
                              <w:gridCol w:w="1741"/>
                            </w:tblGrid>
                            <w:tr>
                              <w:trPr>
                                <w:tblHeader/>
                                <w:trHeight w:val="19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250 000</w:t>
                                  </w:r>
                                </w:p>
                              </w:tc>
                            </w:tr>
                            <w:tr>
                              <w:trPr>
                                <w:trHeight w:val="33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 xml:space="preserve">城市 </w:t>
                                  </w:r>
                                  <w:r>
                                    <w:rPr>
                                      <w:color w:val="000000"/>
                                      <w:spacing w:val="0"/>
                                      <w:w w:val="100"/>
                                      <w:position w:val="0"/>
                                      <w:lang w:val="en-US" w:eastAsia="en-US" w:bidi="en-US"/>
                                    </w:rPr>
                                    <w:t>2：a</w:t>
                                  </w:r>
                                  <w:r>
                                    <w:rPr>
                                      <w:color w:val="000000"/>
                                      <w:spacing w:val="0"/>
                                      <w:w w:val="100"/>
                                      <w:position w:val="0"/>
                                      <w:vertAlign w:val="subscript"/>
                                      <w:lang w:val="en-US" w:eastAsia="en-US" w:bidi="en-US"/>
                                    </w:rPr>
                                    <w:t>2</w:t>
                                  </w:r>
                                  <w:r>
                                    <w:rPr>
                                      <w:color w:val="000000"/>
                                      <w:spacing w:val="0"/>
                                      <w:w w:val="100"/>
                                      <w:position w:val="0"/>
                                      <w:lang w:val="en-US" w:eastAsia="en-US" w:bidi="en-US"/>
                                    </w:rPr>
                                    <w:t>= —</w:t>
                                  </w:r>
                                  <w:r>
                                    <w:rPr>
                                      <w:color w:val="000000"/>
                                      <w:spacing w:val="0"/>
                                      <w:w w:val="100"/>
                                      <w:position w:val="0"/>
                                      <w:lang w:val="zh-TW" w:eastAsia="zh-TW" w:bidi="zh-TW"/>
                                    </w:rPr>
                                    <w:t>：</w:t>
                                  </w:r>
                                </w:p>
                              </w:tc>
                              <w:tc>
                                <w:tcPr>
                                  <w:tcBorders/>
                                  <w:shd w:val="clear" w:color="auto" w:fill="FFFFFF"/>
                                  <w:vAlign w:val="top"/>
                                </w:tcPr>
                                <w:p>
                                  <w:pPr>
                                    <w:pStyle w:val="Style20"/>
                                    <w:keepNext w:val="0"/>
                                    <w:keepLines w:val="0"/>
                                    <w:widowControl w:val="0"/>
                                    <w:shd w:val="clear" w:color="auto" w:fill="auto"/>
                                    <w:tabs>
                                      <w:tab w:leader="hyphen" w:pos="843" w:val="left"/>
                                    </w:tabs>
                                    <w:bidi w:val="0"/>
                                    <w:spacing w:before="0" w:after="0" w:line="240" w:lineRule="auto"/>
                                    <w:ind w:left="0" w:right="0" w:firstLine="0"/>
                                    <w:jc w:val="left"/>
                                  </w:pPr>
                                  <w:r>
                                    <w:rPr>
                                      <w:color w:val="000000"/>
                                      <w:spacing w:val="0"/>
                                      <w:w w:val="100"/>
                                      <w:position w:val="0"/>
                                      <w:lang w:val="zh-TW" w:eastAsia="zh-TW" w:bidi="zh-TW"/>
                                    </w:rPr>
                                    <w:t>=</w:t>
                                    <w:tab/>
                                  </w:r>
                                  <w:r>
                                    <w:rPr>
                                      <w:color w:val="000000"/>
                                      <w:spacing w:val="0"/>
                                      <w:w w:val="100"/>
                                      <w:position w:val="0"/>
                                      <w:lang w:val="en-US" w:eastAsia="en-US" w:bidi="en-US"/>
                                    </w:rPr>
                                    <w:t xml:space="preserve">= 0.380 </w:t>
                                  </w:r>
                                  <w:r>
                                    <w:rPr>
                                      <w:color w:val="000000"/>
                                      <w:spacing w:val="0"/>
                                      <w:w w:val="100"/>
                                      <w:position w:val="0"/>
                                      <w:lang w:val="zh-TW" w:eastAsia="zh-TW" w:bidi="zh-TW"/>
                                    </w:rPr>
                                    <w:t>2</w:t>
                                  </w:r>
                                </w:p>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657 500</w:t>
                                  </w:r>
                                </w:p>
                              </w:tc>
                            </w:tr>
                          </w:tbl>
                          <w:p>
                            <w:pPr>
                              <w:widowControl w:val="0"/>
                              <w:spacing w:line="1" w:lineRule="exact"/>
                            </w:pPr>
                          </w:p>
                        </w:txbxContent>
                      </wps:txbx>
                      <wps:bodyPr lIns="0" tIns="0" rIns="0" bIns="0">
                        <a:noAutoFit/>
                      </wps:bodyPr>
                    </wps:wsp>
                  </a:graphicData>
                </a:graphic>
              </wp:anchor>
            </w:drawing>
          </mc:Choice>
          <mc:Fallback>
            <w:pict>
              <v:shape id="_x0000_s1548" type="#_x0000_t202" style="position:absolute;margin-left:74.5pt;margin-top:33.649999999999999pt;width:157.30000000000001pt;height:26.350000000000001pt;z-index:-125829279;mso-wrap-distance-left:0;mso-wrap-distance-top:33.649999999999999pt;mso-wrap-distance-right:0;mso-position-horizontal-relative:page" filled="f" stroked="f">
                <v:textbox inset="0,0,0,0">
                  <w:txbxContent>
                    <w:tbl>
                      <w:tblPr>
                        <w:tblOverlap w:val="never"/>
                        <w:jc w:val="left"/>
                        <w:tblLayout w:type="fixed"/>
                      </w:tblPr>
                      <w:tblGrid>
                        <w:gridCol w:w="1405"/>
                        <w:gridCol w:w="1741"/>
                      </w:tblGrid>
                      <w:tr>
                        <w:trPr>
                          <w:tblHeader/>
                          <w:trHeight w:val="19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250 000</w:t>
                            </w:r>
                          </w:p>
                        </w:tc>
                      </w:tr>
                      <w:tr>
                        <w:trPr>
                          <w:trHeight w:val="33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 xml:space="preserve">城市 </w:t>
                            </w:r>
                            <w:r>
                              <w:rPr>
                                <w:color w:val="000000"/>
                                <w:spacing w:val="0"/>
                                <w:w w:val="100"/>
                                <w:position w:val="0"/>
                                <w:lang w:val="en-US" w:eastAsia="en-US" w:bidi="en-US"/>
                              </w:rPr>
                              <w:t>2：a</w:t>
                            </w:r>
                            <w:r>
                              <w:rPr>
                                <w:color w:val="000000"/>
                                <w:spacing w:val="0"/>
                                <w:w w:val="100"/>
                                <w:position w:val="0"/>
                                <w:vertAlign w:val="subscript"/>
                                <w:lang w:val="en-US" w:eastAsia="en-US" w:bidi="en-US"/>
                              </w:rPr>
                              <w:t>2</w:t>
                            </w:r>
                            <w:r>
                              <w:rPr>
                                <w:color w:val="000000"/>
                                <w:spacing w:val="0"/>
                                <w:w w:val="100"/>
                                <w:position w:val="0"/>
                                <w:lang w:val="en-US" w:eastAsia="en-US" w:bidi="en-US"/>
                              </w:rPr>
                              <w:t>= —</w:t>
                            </w:r>
                            <w:r>
                              <w:rPr>
                                <w:color w:val="000000"/>
                                <w:spacing w:val="0"/>
                                <w:w w:val="100"/>
                                <w:position w:val="0"/>
                                <w:lang w:val="zh-TW" w:eastAsia="zh-TW" w:bidi="zh-TW"/>
                              </w:rPr>
                              <w:t>：</w:t>
                            </w:r>
                          </w:p>
                        </w:tc>
                        <w:tc>
                          <w:tcPr>
                            <w:tcBorders/>
                            <w:shd w:val="clear" w:color="auto" w:fill="FFFFFF"/>
                            <w:vAlign w:val="top"/>
                          </w:tcPr>
                          <w:p>
                            <w:pPr>
                              <w:pStyle w:val="Style20"/>
                              <w:keepNext w:val="0"/>
                              <w:keepLines w:val="0"/>
                              <w:widowControl w:val="0"/>
                              <w:shd w:val="clear" w:color="auto" w:fill="auto"/>
                              <w:tabs>
                                <w:tab w:leader="hyphen" w:pos="843" w:val="left"/>
                              </w:tabs>
                              <w:bidi w:val="0"/>
                              <w:spacing w:before="0" w:after="0" w:line="240" w:lineRule="auto"/>
                              <w:ind w:left="0" w:right="0" w:firstLine="0"/>
                              <w:jc w:val="left"/>
                            </w:pPr>
                            <w:r>
                              <w:rPr>
                                <w:color w:val="000000"/>
                                <w:spacing w:val="0"/>
                                <w:w w:val="100"/>
                                <w:position w:val="0"/>
                                <w:lang w:val="zh-TW" w:eastAsia="zh-TW" w:bidi="zh-TW"/>
                              </w:rPr>
                              <w:t>=</w:t>
                              <w:tab/>
                            </w:r>
                            <w:r>
                              <w:rPr>
                                <w:color w:val="000000"/>
                                <w:spacing w:val="0"/>
                                <w:w w:val="100"/>
                                <w:position w:val="0"/>
                                <w:lang w:val="en-US" w:eastAsia="en-US" w:bidi="en-US"/>
                              </w:rPr>
                              <w:t xml:space="preserve">= 0.380 </w:t>
                            </w:r>
                            <w:r>
                              <w:rPr>
                                <w:color w:val="000000"/>
                                <w:spacing w:val="0"/>
                                <w:w w:val="100"/>
                                <w:position w:val="0"/>
                                <w:lang w:val="zh-TW" w:eastAsia="zh-TW" w:bidi="zh-TW"/>
                              </w:rPr>
                              <w:t>2</w:t>
                            </w:r>
                          </w:p>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657 500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946150</wp:posOffset>
                </wp:positionH>
                <wp:positionV relativeFrom="paragraph">
                  <wp:posOffset>105410</wp:posOffset>
                </wp:positionV>
                <wp:extent cx="417195" cy="159385"/>
                <wp:wrapNone/>
                <wp:docPr id="524" name="Shape 524"/>
                <a:graphic xmlns:a="http://schemas.openxmlformats.org/drawingml/2006/main">
                  <a:graphicData uri="http://schemas.microsoft.com/office/word/2010/wordprocessingShape">
                    <wps:wsp>
                      <wps:cNvSpPr txBox="1"/>
                      <wps:spPr>
                        <a:xfrm>
                          <a:ext cx="417195" cy="15938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城市1</w:t>
                            </w:r>
                          </w:p>
                        </w:txbxContent>
                      </wps:txbx>
                      <wps:bodyPr lIns="0" tIns="0" rIns="0" bIns="0">
                        <a:noAutoFit/>
                      </wps:bodyPr>
                    </wps:wsp>
                  </a:graphicData>
                </a:graphic>
              </wp:anchor>
            </w:drawing>
          </mc:Choice>
          <mc:Fallback>
            <w:pict>
              <v:shape id="_x0000_s1550" type="#_x0000_t202" style="position:absolute;margin-left:74.5pt;margin-top:8.3000000000000007pt;width:32.850000000000001pt;height:12.550000000000001pt;z-index:251657743;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城市1</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2386330</wp:posOffset>
                </wp:positionH>
                <wp:positionV relativeFrom="paragraph">
                  <wp:posOffset>95885</wp:posOffset>
                </wp:positionV>
                <wp:extent cx="554355" cy="159385"/>
                <wp:wrapNone/>
                <wp:docPr id="526" name="Shape 526"/>
                <a:graphic xmlns:a="http://schemas.openxmlformats.org/drawingml/2006/main">
                  <a:graphicData uri="http://schemas.microsoft.com/office/word/2010/wordprocessingShape">
                    <wps:wsp>
                      <wps:cNvSpPr txBox="1"/>
                      <wps:spPr>
                        <a:xfrm>
                          <a:ext cx="554355" cy="15938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 xml:space="preserve">= 0.608 </w:t>
                            </w:r>
                            <w:r>
                              <w:rPr>
                                <w:color w:val="000000"/>
                                <w:spacing w:val="0"/>
                                <w:w w:val="100"/>
                                <w:position w:val="0"/>
                                <w:sz w:val="20"/>
                                <w:szCs w:val="20"/>
                                <w:lang w:val="zh-TW" w:eastAsia="zh-TW" w:bidi="zh-TW"/>
                              </w:rPr>
                              <w:t>4</w:t>
                            </w:r>
                          </w:p>
                        </w:txbxContent>
                      </wps:txbx>
                      <wps:bodyPr lIns="0" tIns="0" rIns="0" bIns="0">
                        <a:noAutoFit/>
                      </wps:bodyPr>
                    </wps:wsp>
                  </a:graphicData>
                </a:graphic>
              </wp:anchor>
            </w:drawing>
          </mc:Choice>
          <mc:Fallback>
            <w:pict>
              <v:shape id="_x0000_s1552" type="#_x0000_t202" style="position:absolute;margin-left:187.90000000000001pt;margin-top:7.5499999999999998pt;width:43.649999999999999pt;height:12.550000000000001pt;z-index:251657745;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 xml:space="preserve">= 0.608 </w:t>
                      </w:r>
                      <w:r>
                        <w:rPr>
                          <w:color w:val="000000"/>
                          <w:spacing w:val="0"/>
                          <w:w w:val="100"/>
                          <w:position w:val="0"/>
                          <w:sz w:val="20"/>
                          <w:szCs w:val="20"/>
                          <w:lang w:val="zh-TW" w:eastAsia="zh-TW" w:bidi="zh-TW"/>
                        </w:rPr>
                        <w:t>4</w:t>
                      </w:r>
                    </w:p>
                  </w:txbxContent>
                </v:textbox>
                <w10:wrap anchorx="page"/>
              </v:shape>
            </w:pict>
          </mc:Fallback>
        </mc:AlternateContent>
      </w:r>
    </w:p>
    <w:p>
      <w:pPr>
        <w:pStyle w:val="Style15"/>
        <w:keepNext w:val="0"/>
        <w:keepLines w:val="0"/>
        <w:widowControl w:val="0"/>
        <w:shd w:val="clear" w:color="auto" w:fill="auto"/>
        <w:bidi w:val="0"/>
        <w:spacing w:before="0" w:after="0" w:line="324" w:lineRule="exact"/>
        <w:ind w:left="440" w:right="0" w:firstLine="20"/>
        <w:jc w:val="left"/>
      </w:pPr>
      <w:r>
        <w:rPr>
          <w:color w:val="000000"/>
          <w:spacing w:val="0"/>
          <w:w w:val="100"/>
          <w:position w:val="0"/>
        </w:rPr>
        <w:t>亠’… 地 7 500 农村地区皿奇二話顽</w:t>
      </w:r>
      <w:r>
        <w:rPr>
          <w:color w:val="000000"/>
          <w:spacing w:val="0"/>
          <w:w w:val="100"/>
          <w:position w:val="0"/>
          <w:lang w:val="en-US" w:eastAsia="en-US" w:bidi="en-US"/>
        </w:rPr>
        <w:t xml:space="preserve">= 0.011 </w:t>
      </w:r>
      <w:r>
        <w:rPr>
          <w:color w:val="000000"/>
          <w:spacing w:val="0"/>
          <w:w w:val="100"/>
          <w:position w:val="0"/>
        </w:rPr>
        <w:t>4 第二步，计算各层的样本量叫：</w:t>
      </w:r>
    </w:p>
    <w:p>
      <w:pPr>
        <w:pStyle w:val="Style15"/>
        <w:keepNext w:val="0"/>
        <w:keepLines w:val="0"/>
        <w:widowControl w:val="0"/>
        <w:shd w:val="clear" w:color="auto" w:fill="auto"/>
        <w:tabs>
          <w:tab w:pos="1009" w:val="left"/>
        </w:tabs>
        <w:bidi w:val="0"/>
        <w:spacing w:before="0" w:after="0" w:line="320" w:lineRule="exact"/>
        <w:ind w:left="0" w:right="0" w:firstLine="0"/>
        <w:jc w:val="left"/>
      </w:pPr>
      <w:r>
        <mc:AlternateContent>
          <mc:Choice Requires="wps">
            <w:drawing>
              <wp:anchor distT="0" distB="0" distL="0" distR="0" simplePos="0" relativeHeight="125829476" behindDoc="0" locked="0" layoutInCell="1" allowOverlap="1">
                <wp:simplePos x="0" y="0"/>
                <wp:positionH relativeFrom="page">
                  <wp:posOffset>1446530</wp:posOffset>
                </wp:positionH>
                <wp:positionV relativeFrom="paragraph">
                  <wp:posOffset>76200</wp:posOffset>
                </wp:positionV>
                <wp:extent cx="439420" cy="159385"/>
                <wp:wrapSquare wrapText="bothSides"/>
                <wp:docPr id="528" name="Shape 528"/>
                <a:graphic xmlns:a="http://schemas.openxmlformats.org/drawingml/2006/main">
                  <a:graphicData uri="http://schemas.microsoft.com/office/word/2010/wordprocessingShape">
                    <wps:wsp>
                      <wps:cNvSpPr txBox="1"/>
                      <wps:spPr>
                        <a:xfrm>
                          <a:ext cx="439420" cy="15938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n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vertAlign w:val="superscript"/>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net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noAutoFit/>
                      </wps:bodyPr>
                    </wps:wsp>
                  </a:graphicData>
                </a:graphic>
              </wp:anchor>
            </w:drawing>
          </mc:Choice>
          <mc:Fallback>
            <w:pict>
              <v:shape id="_x0000_s1554" type="#_x0000_t202" style="position:absolute;margin-left:113.90000000000001pt;margin-top:6.pt;width:34.600000000000001pt;height:12.550000000000001pt;z-index:-125829277;mso-wrap-distance-left:0;mso-wrap-distance-right:0;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n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vertAlign w:val="superscript"/>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net </w:t>
                      </w:r>
                      <w:r>
                        <w:rPr>
                          <w:rFonts w:ascii="Times New Roman" w:eastAsia="Times New Roman" w:hAnsi="Times New Roman" w:cs="Times New Roman"/>
                          <w:color w:val="000000"/>
                          <w:spacing w:val="0"/>
                          <w:w w:val="100"/>
                          <w:position w:val="0"/>
                          <w:lang w:val="zh-CN" w:eastAsia="zh-CN" w:bidi="zh-CN"/>
                        </w:rPr>
                        <w:t>|</w:t>
                      </w:r>
                    </w:p>
                  </w:txbxContent>
                </v:textbox>
                <w10:wrap type="square" anchorx="page"/>
              </v:shape>
            </w:pict>
          </mc:Fallback>
        </mc:AlternateContent>
      </w:r>
      <w:r>
        <w:rPr>
          <w:color w:val="000000"/>
          <w:spacing w:val="0"/>
          <w:w w:val="100"/>
          <w:position w:val="0"/>
        </w:rPr>
        <w:t>城市 1 ：</w:t>
        <w:tab/>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na</w:t>
      </w:r>
      <w:r>
        <w:rPr>
          <w:rFonts w:ascii="Times New Roman" w:eastAsia="Times New Roman" w:hAnsi="Times New Roman" w:cs="Times New Roman"/>
          <w:i/>
          <w:iCs/>
          <w:color w:val="000000"/>
          <w:spacing w:val="0"/>
          <w:w w:val="100"/>
          <w:position w:val="0"/>
          <w:sz w:val="19"/>
          <w:szCs w:val="19"/>
          <w:vertAlign w:val="subscript"/>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 xml:space="preserve"> </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rPr>
        <w:t xml:space="preserve"> </w:t>
      </w:r>
      <w:r>
        <w:rPr>
          <w:color w:val="000000"/>
          <w:spacing w:val="0"/>
          <w:w w:val="100"/>
          <w:position w:val="0"/>
          <w:lang w:val="en-US" w:eastAsia="en-US" w:bidi="en-US"/>
        </w:rPr>
        <w:t>770x0.608 4 — 468</w:t>
      </w:r>
    </w:p>
    <w:p>
      <w:pPr>
        <w:pStyle w:val="Style15"/>
        <w:keepNext w:val="0"/>
        <w:keepLines w:val="0"/>
        <w:widowControl w:val="0"/>
        <w:shd w:val="clear" w:color="auto" w:fill="auto"/>
        <w:bidi w:val="0"/>
        <w:spacing w:before="0" w:after="0" w:line="320" w:lineRule="exact"/>
        <w:ind w:left="0" w:right="0" w:firstLine="440"/>
        <w:jc w:val="left"/>
      </w:pPr>
      <w:r>
        <w:rPr>
          <w:color w:val="000000"/>
          <w:spacing w:val="0"/>
          <w:w w:val="100"/>
          <w:position w:val="0"/>
        </w:rPr>
        <w:t xml:space="preserve">城市 2： </w:t>
      </w:r>
      <w:r>
        <w:rPr>
          <w:color w:val="000000"/>
          <w:spacing w:val="0"/>
          <w:w w:val="100"/>
          <w:position w:val="0"/>
          <w:lang w:val="en-US" w:eastAsia="en-US" w:bidi="en-US"/>
        </w:rPr>
        <w:t>n</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 = na</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 = 770x0.380 </w:t>
      </w:r>
      <w:r>
        <w:rPr>
          <w:color w:val="000000"/>
          <w:spacing w:val="0"/>
          <w:w w:val="100"/>
          <w:position w:val="0"/>
        </w:rPr>
        <w:t>2«293</w:t>
      </w:r>
    </w:p>
    <w:p>
      <w:pPr>
        <w:pStyle w:val="Style15"/>
        <w:keepNext w:val="0"/>
        <w:keepLines w:val="0"/>
        <w:widowControl w:val="0"/>
        <w:shd w:val="clear" w:color="auto" w:fill="auto"/>
        <w:bidi w:val="0"/>
        <w:spacing w:before="0" w:after="0" w:line="320" w:lineRule="exact"/>
        <w:ind w:left="0" w:right="0" w:firstLine="440"/>
        <w:jc w:val="left"/>
      </w:pPr>
      <w:r>
        <w:rPr>
          <w:color w:val="000000"/>
          <w:spacing w:val="0"/>
          <w:w w:val="100"/>
          <w:position w:val="0"/>
        </w:rPr>
        <w:t>农村地区</w:t>
      </w:r>
      <w:r>
        <w:rPr>
          <w:color w:val="000000"/>
          <w:spacing w:val="0"/>
          <w:w w:val="100"/>
          <w:position w:val="0"/>
          <w:lang w:val="en-US" w:eastAsia="en-US" w:bidi="en-US"/>
        </w:rPr>
        <w:t>：n</w:t>
      </w:r>
      <w:r>
        <w:rPr>
          <w:color w:val="000000"/>
          <w:spacing w:val="0"/>
          <w:w w:val="100"/>
          <w:position w:val="0"/>
          <w:vertAlign w:val="subscript"/>
          <w:lang w:val="en-US" w:eastAsia="en-US" w:bidi="en-US"/>
        </w:rPr>
        <w:t>3</w:t>
      </w:r>
      <w:r>
        <w:rPr>
          <w:color w:val="000000"/>
          <w:spacing w:val="0"/>
          <w:w w:val="100"/>
          <w:position w:val="0"/>
          <w:lang w:val="en-US" w:eastAsia="en-US" w:bidi="en-US"/>
        </w:rPr>
        <w:t xml:space="preserve"> =na</w:t>
      </w:r>
      <w:r>
        <w:rPr>
          <w:color w:val="000000"/>
          <w:spacing w:val="0"/>
          <w:w w:val="100"/>
          <w:position w:val="0"/>
          <w:vertAlign w:val="subscript"/>
          <w:lang w:val="en-US" w:eastAsia="en-US" w:bidi="en-US"/>
        </w:rPr>
        <w:t>3</w:t>
      </w:r>
      <w:r>
        <w:rPr>
          <w:color w:val="000000"/>
          <w:spacing w:val="0"/>
          <w:w w:val="100"/>
          <w:position w:val="0"/>
          <w:lang w:val="en-US" w:eastAsia="en-US" w:bidi="en-US"/>
        </w:rPr>
        <w:t xml:space="preserve"> = 770x0. QJ|1 4 — 9</w:t>
      </w:r>
    </w:p>
    <w:p>
      <w:pPr>
        <w:pStyle w:val="Style15"/>
        <w:keepNext w:val="0"/>
        <w:keepLines w:val="0"/>
        <w:widowControl w:val="0"/>
        <w:shd w:val="clear" w:color="auto" w:fill="auto"/>
        <w:bidi w:val="0"/>
        <w:spacing w:before="0" w:after="0" w:line="316" w:lineRule="exact"/>
        <w:ind w:left="0" w:right="0" w:firstLine="460"/>
        <w:jc w:val="both"/>
      </w:pPr>
      <w:r>
        <w:rPr>
          <w:color w:val="000000"/>
          <w:spacing w:val="0"/>
          <w:w w:val="100"/>
          <w:position w:val="0"/>
        </w:rPr>
        <w:t>正如我们所预料的那样，样本中大多数单元都被分配到总体较大的层，在城市1和城市 2,应分别抽取468人和293人，而总体最小的层即农村地区，却只得到整个样本的很少一部 分,仅抽取9个单元。计算结果见表7-5。</w:t>
      </w:r>
    </w:p>
    <w:p>
      <w:pPr>
        <w:pStyle w:val="Style17"/>
        <w:keepNext w:val="0"/>
        <w:keepLines w:val="0"/>
        <w:widowControl w:val="0"/>
        <w:shd w:val="clear" w:color="auto" w:fill="auto"/>
        <w:bidi w:val="0"/>
        <w:spacing w:before="0" w:after="100" w:line="316" w:lineRule="exact"/>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sz w:val="16"/>
          <w:szCs w:val="16"/>
          <w:lang w:val="en-US" w:eastAsia="en-US" w:bidi="en-US"/>
        </w:rPr>
        <w:t>7-5</w:t>
      </w:r>
      <w:r>
        <w:rPr>
          <w:color w:val="000000"/>
          <w:spacing w:val="0"/>
          <w:w w:val="100"/>
          <w:position w:val="0"/>
        </w:rPr>
        <w:t>分层抽样的分配系数及其层样本分配</w:t>
      </w:r>
    </w:p>
    <w:tbl>
      <w:tblPr>
        <w:tblOverlap w:val="never"/>
        <w:jc w:val="center"/>
        <w:tblLayout w:type="fixed"/>
      </w:tblPr>
      <w:tblGrid>
        <w:gridCol w:w="788"/>
        <w:gridCol w:w="943"/>
        <w:gridCol w:w="1711"/>
        <w:gridCol w:w="1706"/>
        <w:gridCol w:w="1706"/>
        <w:gridCol w:w="1987"/>
      </w:tblGrid>
      <w:tr>
        <w:trPr>
          <w:trHeight w:val="70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层</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a</w:t>
            </w:r>
            <w:r>
              <w:rPr>
                <w:rFonts w:ascii="Times New Roman" w:eastAsia="Times New Roman" w:hAnsi="Times New Roman" w:cs="Times New Roman"/>
                <w:i/>
                <w:iCs/>
                <w:color w:val="000000"/>
                <w:spacing w:val="0"/>
                <w:w w:val="100"/>
                <w:position w:val="0"/>
                <w:sz w:val="19"/>
                <w:szCs w:val="19"/>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n</w:t>
            </w:r>
            <w:r>
              <w:rPr>
                <w:rFonts w:ascii="Times New Roman" w:eastAsia="Times New Roman" w:hAnsi="Times New Roman" w:cs="Times New Roman"/>
                <w:i/>
                <w:iCs/>
                <w:color w:val="000000"/>
                <w:spacing w:val="0"/>
                <w:w w:val="100"/>
                <w:position w:val="0"/>
                <w:sz w:val="19"/>
                <w:szCs w:val="19"/>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zh-TW" w:eastAsia="zh-TW" w:bidi="zh-TW"/>
              </w:rPr>
              <w:t>九一瓦</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城市</w:t>
            </w: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400 000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0.608 </w:t>
            </w: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468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2</w:t>
            </w:r>
          </w:p>
        </w:tc>
      </w:tr>
      <w:tr>
        <w:trPr>
          <w:trHeight w:val="38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城市</w:t>
            </w:r>
            <w:r>
              <w:rPr>
                <w:color w:val="000000"/>
                <w:spacing w:val="0"/>
                <w:w w:val="100"/>
                <w:position w:val="0"/>
                <w:sz w:val="14"/>
                <w:szCs w:val="14"/>
                <w:lang w:val="zh-TW" w:eastAsia="zh-TW" w:bidi="zh-TW"/>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250 000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0.380 </w:t>
            </w:r>
            <w:r>
              <w:rPr>
                <w:color w:val="000000"/>
                <w:spacing w:val="0"/>
                <w:w w:val="100"/>
                <w:position w:val="0"/>
                <w:sz w:val="14"/>
                <w:szCs w:val="14"/>
                <w:lang w:val="zh-TW" w:eastAsia="zh-TW" w:bidi="zh-TW"/>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293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2</w:t>
            </w:r>
          </w:p>
        </w:tc>
      </w:tr>
    </w:tbl>
    <w:p>
      <w:pPr>
        <w:widowControl w:val="0"/>
        <w:spacing w:line="1" w:lineRule="exact"/>
      </w:pPr>
    </w:p>
    <w:p>
      <w:pPr>
        <w:pStyle w:val="Style44"/>
        <w:keepNext w:val="0"/>
        <w:keepLines w:val="0"/>
        <w:widowControl w:val="0"/>
        <w:shd w:val="clear" w:color="auto" w:fill="auto"/>
        <w:bidi w:val="0"/>
        <w:spacing w:before="0" w:after="0" w:line="240" w:lineRule="auto"/>
        <w:ind w:left="8063" w:right="0" w:firstLine="0"/>
        <w:jc w:val="left"/>
      </w:pPr>
      <w:r>
        <w:rPr>
          <w:color w:val="000000"/>
          <w:spacing w:val="0"/>
          <w:w w:val="100"/>
          <w:position w:val="0"/>
          <w:lang w:val="zh-TW" w:eastAsia="zh-TW" w:bidi="zh-TW"/>
        </w:rPr>
        <w:t>续表</w:t>
      </w:r>
    </w:p>
    <w:tbl>
      <w:tblPr>
        <w:tblOverlap w:val="never"/>
        <w:jc w:val="center"/>
        <w:tblLayout w:type="fixed"/>
      </w:tblPr>
      <w:tblGrid>
        <w:gridCol w:w="768"/>
        <w:gridCol w:w="943"/>
        <w:gridCol w:w="1701"/>
        <w:gridCol w:w="1716"/>
        <w:gridCol w:w="1716"/>
        <w:gridCol w:w="2022"/>
      </w:tblGrid>
      <w:tr>
        <w:trPr>
          <w:trHeight w:val="70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层</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5</w:t>
            </w:r>
          </w:p>
        </w:tc>
        <w:tc>
          <w:tcPr>
            <w:tcBorders>
              <w:top w:val="single" w:sz="4"/>
              <w:left w:val="single" w:sz="4"/>
            </w:tcBorders>
            <w:shd w:val="clear" w:color="auto" w:fill="FFFFFF"/>
            <w:vAlign w:val="top"/>
          </w:tcPr>
          <w:p>
            <w:pPr>
              <w:widowControl w:val="0"/>
              <w:rPr>
                <w:sz w:val="10"/>
                <w:szCs w:val="10"/>
              </w:rPr>
            </w:pP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农村地区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7 500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0.011 </w:t>
            </w: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2</w:t>
            </w:r>
          </w:p>
        </w:tc>
      </w:tr>
      <w:tr>
        <w:trPr>
          <w:trHeight w:val="386" w:hRule="exact"/>
        </w:trPr>
        <w:tc>
          <w:tcPr>
            <w:gridSpan w:val="2"/>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合计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657 500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770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2</w:t>
            </w:r>
          </w:p>
        </w:tc>
      </w:tr>
    </w:tbl>
    <w:p>
      <w:pPr>
        <w:widowControl w:val="0"/>
        <w:spacing w:after="139" w:line="1" w:lineRule="exact"/>
      </w:pP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表7-5表明，3个层的抽样比都等于</w:t>
      </w:r>
      <w:r>
        <w:rPr>
          <w:color w:val="000000"/>
          <w:spacing w:val="0"/>
          <w:w w:val="100"/>
          <w:position w:val="0"/>
          <w:lang w:val="en-US" w:eastAsia="en-US" w:bidi="en-US"/>
        </w:rPr>
        <w:t xml:space="preserve">0.001 </w:t>
      </w:r>
      <w:r>
        <w:rPr>
          <w:color w:val="000000"/>
          <w:spacing w:val="0"/>
          <w:w w:val="100"/>
          <w:position w:val="0"/>
        </w:rPr>
        <w:t>2,这表明比例分配是一个自加权的抽样设计。</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注意，上述分配方法和例</w:t>
      </w:r>
      <w:r>
        <w:rPr>
          <w:color w:val="000000"/>
          <w:spacing w:val="0"/>
          <w:w w:val="100"/>
          <w:position w:val="0"/>
          <w:lang w:val="en-US" w:eastAsia="en-US" w:bidi="en-US"/>
        </w:rPr>
        <w:t>7.2</w:t>
      </w:r>
      <w:r>
        <w:rPr>
          <w:color w:val="000000"/>
          <w:spacing w:val="0"/>
          <w:w w:val="100"/>
          <w:position w:val="0"/>
        </w:rPr>
        <w:t>方案2中样本量的确定过程有所不同：这里的分配方法是满 足整个估计值精度的要求，而例</w:t>
      </w:r>
      <w:r>
        <w:rPr>
          <w:color w:val="000000"/>
          <w:spacing w:val="0"/>
          <w:w w:val="100"/>
          <w:position w:val="0"/>
          <w:lang w:val="en-US" w:eastAsia="en-US" w:bidi="en-US"/>
        </w:rPr>
        <w:t>7.2</w:t>
      </w:r>
      <w:r>
        <w:rPr>
          <w:color w:val="000000"/>
          <w:spacing w:val="0"/>
          <w:w w:val="100"/>
          <w:position w:val="0"/>
        </w:rPr>
        <w:t>方案2满足的却是各个层所要求的精度。在釆用不按比 例分配时，各层之间的抽样比是不相同的。下面将讨论几种不按比例分配的方法。</w:t>
      </w:r>
    </w:p>
    <w:p>
      <w:pPr>
        <w:pStyle w:val="Style15"/>
        <w:keepNext w:val="0"/>
        <w:keepLines w:val="0"/>
        <w:widowControl w:val="0"/>
        <w:numPr>
          <w:ilvl w:val="0"/>
          <w:numId w:val="395"/>
        </w:numPr>
        <w:shd w:val="clear" w:color="auto" w:fill="auto"/>
        <w:tabs>
          <w:tab w:pos="718" w:val="left"/>
        </w:tabs>
        <w:bidi w:val="0"/>
        <w:spacing w:before="0" w:after="0" w:line="330" w:lineRule="exact"/>
        <w:ind w:left="0" w:right="0" w:firstLine="440"/>
        <w:jc w:val="both"/>
      </w:pPr>
      <w:bookmarkStart w:id="1507" w:name="bookmark1507"/>
      <w:bookmarkEnd w:id="1507"/>
      <w:r>
        <w:rPr>
          <w:color w:val="000000"/>
          <w:spacing w:val="0"/>
          <w:w w:val="100"/>
          <w:position w:val="0"/>
        </w:rPr>
        <w:t>与</w:t>
      </w:r>
      <w:r>
        <w:rPr>
          <w:color w:val="000000"/>
          <w:spacing w:val="0"/>
          <w:w w:val="100"/>
          <w:position w:val="0"/>
          <w:lang w:val="en-US" w:eastAsia="en-US" w:bidi="en-US"/>
        </w:rPr>
        <w:t>K</w:t>
      </w:r>
      <w:r>
        <w:rPr>
          <w:color w:val="000000"/>
          <w:spacing w:val="0"/>
          <w:w w:val="100"/>
          <w:position w:val="0"/>
        </w:rPr>
        <w:t>成比例分配</w:t>
      </w:r>
    </w:p>
    <w:p>
      <w:pPr>
        <w:pStyle w:val="Style15"/>
        <w:keepNext w:val="0"/>
        <w:keepLines w:val="0"/>
        <w:widowControl w:val="0"/>
        <w:shd w:val="clear" w:color="auto" w:fill="auto"/>
        <w:bidi w:val="0"/>
        <w:spacing w:before="0" w:after="140" w:line="330" w:lineRule="exact"/>
        <w:ind w:left="0" w:right="0" w:firstLine="440"/>
        <w:jc w:val="both"/>
      </w:pPr>
      <w:r>
        <w:rPr>
          <w:color w:val="000000"/>
          <w:spacing w:val="0"/>
          <w:w w:val="100"/>
          <w:position w:val="0"/>
        </w:rPr>
        <w:t>在名称上与丫成比例分配和与/V成比例分配相差不大，容易和按比例分配相混淆，但请 读者注意，是否是按比例分配，主要是看各层的抽样比是否相同。如果相同，则是按比例分配， 否则就不是按比例分配。调查中如果变量力,</w:t>
      </w:r>
      <w:r>
        <w:rPr>
          <w:rFonts w:ascii="Times New Roman" w:eastAsia="Times New Roman" w:hAnsi="Times New Roman" w:cs="Times New Roman"/>
          <w:color w:val="000000"/>
          <w:spacing w:val="0"/>
          <w:w w:val="100"/>
          <w:position w:val="0"/>
        </w:rPr>
        <w:t>・</w:t>
      </w:r>
      <w:r>
        <w:rPr>
          <w:color w:val="000000"/>
          <w:spacing w:val="0"/>
          <w:w w:val="100"/>
          <w:position w:val="0"/>
        </w:rPr>
        <w:t>（第</w:t>
      </w:r>
      <w:r>
        <w:rPr>
          <w:rFonts w:ascii="Times New Roman" w:eastAsia="Times New Roman" w:hAnsi="Times New Roman" w:cs="Times New Roman"/>
          <w:i/>
          <w:iCs/>
          <w:color w:val="000000"/>
          <w:spacing w:val="0"/>
          <w:w w:val="100"/>
          <w:position w:val="0"/>
          <w:sz w:val="19"/>
          <w:szCs w:val="19"/>
          <w:lang w:val="en-US" w:eastAsia="en-US" w:bidi="en-US"/>
        </w:rPr>
        <w:t>h</w:t>
      </w:r>
      <w:r>
        <w:rPr>
          <w:color w:val="000000"/>
          <w:spacing w:val="0"/>
          <w:w w:val="100"/>
          <w:position w:val="0"/>
        </w:rPr>
        <w:t>层的第/个指标）是关于大小（或规模）的 一种度量，那么第力层的样本量0就可以是第方层大小（或规模）度量月的一个比例，这种分 配方法称为与V成比例分配。这时</w:t>
      </w:r>
    </w:p>
    <w:p>
      <w:pPr>
        <w:pStyle w:val="Style15"/>
        <w:keepNext w:val="0"/>
        <w:keepLines w:val="0"/>
        <w:widowControl w:val="0"/>
        <w:shd w:val="clear" w:color="auto" w:fill="auto"/>
        <w:tabs>
          <w:tab w:pos="4084" w:val="left"/>
        </w:tabs>
        <w:bidi w:val="0"/>
        <w:spacing w:before="0" w:after="140" w:line="330" w:lineRule="exact"/>
        <w:ind w:left="0" w:right="0" w:firstLine="0"/>
        <w:jc w:val="right"/>
      </w:pPr>
      <w:r>
        <w:rPr>
          <w:rFonts w:ascii="Times New Roman" w:eastAsia="Times New Roman" w:hAnsi="Times New Roman" w:cs="Times New Roman"/>
          <w:i/>
          <w:iCs/>
          <w:color w:val="000000"/>
          <w:spacing w:val="0"/>
          <w:w w:val="100"/>
          <w:position w:val="0"/>
          <w:sz w:val="19"/>
          <w:szCs w:val="19"/>
          <w:vertAlign w:val="superscript"/>
          <w:lang w:val="en-US" w:eastAsia="en-US" w:bidi="en-US"/>
        </w:rPr>
        <w:t>a</w:t>
      </w:r>
      <w:r>
        <w:rPr>
          <w:rFonts w:ascii="Times New Roman" w:eastAsia="Times New Roman" w:hAnsi="Times New Roman" w:cs="Times New Roman"/>
          <w:i/>
          <w:iCs/>
          <w:color w:val="000000"/>
          <w:spacing w:val="0"/>
          <w:w w:val="100"/>
          <w:position w:val="0"/>
          <w:sz w:val="19"/>
          <w:szCs w:val="19"/>
          <w:lang w:val="en-US" w:eastAsia="en-US" w:bidi="en-US"/>
        </w:rPr>
        <w:t>h</w:t>
      </w:r>
      <w:r>
        <w:rPr>
          <w:color w:val="000000"/>
          <w:spacing w:val="0"/>
          <w:w w:val="100"/>
          <w:position w:val="0"/>
          <w:lang w:val="en-US" w:eastAsia="en-US" w:bidi="en-US"/>
        </w:rPr>
        <w:tab/>
        <w:t>（7.14）</w:t>
      </w:r>
    </w:p>
    <w:p>
      <w:pPr>
        <w:pStyle w:val="Style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即每层的分配系数</w:t>
      </w:r>
      <w:r>
        <w:rPr>
          <w:color w:val="000000"/>
          <w:spacing w:val="0"/>
          <w:w w:val="100"/>
          <w:position w:val="0"/>
          <w:lang w:val="en-US" w:eastAsia="en-US" w:bidi="en-US"/>
        </w:rPr>
        <w:t>S</w:t>
      </w:r>
      <w:r>
        <w:rPr>
          <w:color w:val="000000"/>
          <w:spacing w:val="0"/>
          <w:w w:val="100"/>
          <w:position w:val="0"/>
        </w:rPr>
        <w:t>等于该层总值大小度量与总体总值大小度量的比。</w:t>
      </w:r>
    </w:p>
    <w:p>
      <w:pPr>
        <w:pStyle w:val="Style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与V成比例的分配方法在市场调查中有着广泛的应用，因为这类调查中，"经常呈偏态 分布。典型的例子是制造业的就业调查，以及零售业的销售量调查。在这些调查中，少量的企 业就能说明该行业总就业情况或该产品总销售情况的较大的百分比，而其余规模小、数量多的 企业却只代表该行业总就业情况或该产品总销售情况的较小部分。</w:t>
      </w:r>
    </w:p>
    <w:p>
      <w:pPr>
        <w:pStyle w:val="Style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市场调查通常在现有大小或规模度量（例如，就业人数、公司总收入、销售量）的基础上构造 层。例如，将公司划分为小规模、中等规模和大规模三个层。包含规模最大单元的层，变异程度 也往往最大。极端的情况下，与V成比例分配意味着对偏态总体中最大规模的层进行普査，而对 其余层进行抽样一当调査估计值与匕相关程度大于它与</w:t>
      </w:r>
      <w:r>
        <w:rPr>
          <w:color w:val="000000"/>
          <w:spacing w:val="0"/>
          <w:w w:val="100"/>
          <w:position w:val="0"/>
          <w:lang w:val="en-US" w:eastAsia="en-US" w:bidi="en-US"/>
        </w:rPr>
        <w:t>M</w:t>
      </w:r>
      <w:r>
        <w:rPr>
          <w:color w:val="000000"/>
          <w:spacing w:val="0"/>
          <w:w w:val="100"/>
          <w:position w:val="0"/>
        </w:rPr>
        <w:t>的相关程度时，用与</w:t>
      </w:r>
      <w:r>
        <w:rPr>
          <w:color w:val="000000"/>
          <w:spacing w:val="0"/>
          <w:w w:val="100"/>
          <w:position w:val="0"/>
          <w:lang w:val="en-US" w:eastAsia="en-US" w:bidi="en-US"/>
        </w:rPr>
        <w:t>Y</w:t>
      </w:r>
      <w:r>
        <w:rPr>
          <w:color w:val="000000"/>
          <w:spacing w:val="0"/>
          <w:w w:val="100"/>
          <w:position w:val="0"/>
        </w:rPr>
        <w:t xml:space="preserve">成比例分配 方法得到的估计值的精度，要高于用与/V成比例分配得到的精度。需要说明的是在实际调查中 </w:t>
      </w:r>
      <w:r>
        <w:rPr>
          <w:color w:val="000000"/>
          <w:spacing w:val="0"/>
          <w:w w:val="100"/>
          <w:position w:val="0"/>
          <w:lang w:val="en-US" w:eastAsia="en-US" w:bidi="en-US"/>
        </w:rPr>
        <w:t>y</w:t>
      </w:r>
      <w:r>
        <w:rPr>
          <w:color w:val="000000"/>
          <w:spacing w:val="0"/>
          <w:w w:val="100"/>
          <w:position w:val="0"/>
        </w:rPr>
        <w:t>与匕都是未知的，因此只能参照过去的历史数据或与指标值高度相关的指标获取信息。</w:t>
      </w:r>
    </w:p>
    <w:p>
      <w:pPr>
        <w:pStyle w:val="Style15"/>
        <w:keepNext w:val="0"/>
        <w:keepLines w:val="0"/>
        <w:widowControl w:val="0"/>
        <w:numPr>
          <w:ilvl w:val="0"/>
          <w:numId w:val="395"/>
        </w:numPr>
        <w:shd w:val="clear" w:color="auto" w:fill="auto"/>
        <w:tabs>
          <w:tab w:pos="723" w:val="left"/>
        </w:tabs>
        <w:bidi w:val="0"/>
        <w:spacing w:before="0" w:after="60" w:line="330" w:lineRule="exact"/>
        <w:ind w:left="0" w:right="0" w:firstLine="440"/>
        <w:jc w:val="both"/>
      </w:pPr>
      <w:bookmarkStart w:id="1508" w:name="bookmark1508"/>
      <w:bookmarkEnd w:id="1508"/>
      <w:r>
        <w:rPr>
          <w:color w:val="000000"/>
          <w:spacing w:val="0"/>
          <w:w w:val="100"/>
          <w:position w:val="0"/>
        </w:rPr>
        <w:t>与丿〈成比例分配</w:t>
      </w:r>
    </w:p>
    <w:p>
      <w:pPr>
        <w:pStyle w:val="Style15"/>
        <w:keepNext w:val="0"/>
        <w:keepLines w:val="0"/>
        <w:widowControl w:val="0"/>
        <w:shd w:val="clear" w:color="auto" w:fill="auto"/>
        <w:bidi w:val="0"/>
        <w:spacing w:before="0" w:after="140" w:line="376" w:lineRule="exact"/>
        <w:ind w:left="0" w:right="0" w:firstLine="440"/>
        <w:jc w:val="both"/>
      </w:pPr>
      <w:r>
        <w:rPr>
          <w:color w:val="000000"/>
          <w:spacing w:val="0"/>
          <w:w w:val="100"/>
          <w:position w:val="0"/>
        </w:rPr>
        <w:t>到目前为止，所介绍的所有分配方法都只考虑了总体估计值V的精度。但是通常客户还 希望层估计值</w:t>
      </w:r>
      <w:r>
        <w:rPr>
          <w:color w:val="000000"/>
          <w:spacing w:val="0"/>
          <w:w w:val="100"/>
          <w:position w:val="0"/>
          <w:lang w:val="en-US" w:eastAsia="en-US" w:bidi="en-US"/>
        </w:rPr>
        <w:t>R</w:t>
      </w:r>
      <w:r>
        <w:rPr>
          <w:color w:val="000000"/>
          <w:spacing w:val="0"/>
          <w:w w:val="100"/>
          <w:position w:val="0"/>
        </w:rPr>
        <w:t>也具有较高的精度。例如，如果以省为层，那么省和全国的估计值可能都很 重要。使用与/V成比例的分配，将样本单元分配至各层，就能改善层估计值的精度°在这种 分配方法下，分配</w:t>
      </w:r>
      <w:r>
        <w:rPr>
          <w:color w:val="000000"/>
          <w:spacing w:val="0"/>
          <w:w w:val="100"/>
          <w:position w:val="0"/>
          <w:lang w:val="zh-CN" w:eastAsia="zh-CN" w:bidi="zh-CN"/>
        </w:rPr>
        <w:t>系数％</w:t>
      </w:r>
      <w:r>
        <w:rPr>
          <w:color w:val="000000"/>
          <w:spacing w:val="0"/>
          <w:w w:val="100"/>
          <w:position w:val="0"/>
        </w:rPr>
        <w:t>的计算公式为：</w:t>
      </w:r>
    </w:p>
    <w:p>
      <w:pPr>
        <w:widowControl w:val="0"/>
        <w:jc w:val="center"/>
        <w:rPr>
          <w:sz w:val="2"/>
          <w:szCs w:val="2"/>
        </w:rPr>
      </w:pPr>
      <w:r>
        <w:drawing>
          <wp:inline>
            <wp:extent cx="804545" cy="572770"/>
            <wp:docPr id="530" name="Picutre 530"/>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478"/>
                    <a:stretch/>
                  </pic:blipFill>
                  <pic:spPr>
                    <a:xfrm>
                      <a:ext cx="804545" cy="572770"/>
                    </a:xfrm>
                    <a:prstGeom prst="rect"/>
                  </pic:spPr>
                </pic:pic>
              </a:graphicData>
            </a:graphic>
          </wp:inline>
        </w:drawing>
      </w:r>
    </w:p>
    <w:p>
      <w:pPr>
        <w:pStyle w:val="Style15"/>
        <w:keepNext w:val="0"/>
        <w:keepLines w:val="0"/>
        <w:widowControl w:val="0"/>
        <w:shd w:val="clear" w:color="auto" w:fill="auto"/>
        <w:bidi w:val="0"/>
        <w:spacing w:before="0" w:after="60" w:line="376" w:lineRule="exact"/>
        <w:ind w:left="420" w:right="0" w:firstLine="20"/>
        <w:jc w:val="both"/>
      </w:pPr>
      <w:r>
        <w:rPr>
          <w:color w:val="000000"/>
          <w:spacing w:val="0"/>
          <w:w w:val="100"/>
          <w:position w:val="0"/>
        </w:rPr>
        <w:t>换句话说，分配系数叫等于该层总体大小的平方根与所有层总体大小平方根的总和之比。 与用成比例分配可以提供精度更高的层估计值。实际中，经常借助它在最优分配和满足所有</w:t>
        <w:br w:type="page"/>
      </w:r>
      <w:r>
        <w:rPr>
          <w:color w:val="000000"/>
          <w:spacing w:val="0"/>
          <w:w w:val="100"/>
          <w:position w:val="0"/>
        </w:rPr>
        <w:t>域估计要求的分配之间进行折衷。例如,对于全国估计值来说，最优的分配会导致研究域（例如省） 估计值的抽样方差变大，而选择满足所有域的要求（如例</w:t>
      </w:r>
      <w:r>
        <w:rPr>
          <w:color w:val="000000"/>
          <w:spacing w:val="0"/>
          <w:w w:val="100"/>
          <w:position w:val="0"/>
          <w:lang w:val="en-US" w:eastAsia="en-US" w:bidi="en-US"/>
        </w:rPr>
        <w:t>7.2</w:t>
      </w:r>
      <w:r>
        <w:rPr>
          <w:color w:val="000000"/>
          <w:spacing w:val="0"/>
          <w:w w:val="100"/>
          <w:position w:val="0"/>
        </w:rPr>
        <w:t>方案2）的样本分配方法却可能会使得 总体估计值的效率非常低与川成比例的分配则可以在总体分配与域分配之间进行折中</w:t>
      </w:r>
    </w:p>
    <w:p>
      <w:pPr>
        <w:pStyle w:val="Style15"/>
        <w:keepNext w:val="0"/>
        <w:keepLines w:val="0"/>
        <w:widowControl w:val="0"/>
        <w:shd w:val="clear" w:color="auto" w:fill="auto"/>
        <w:bidi w:val="0"/>
        <w:spacing w:before="0" w:after="60" w:line="240" w:lineRule="auto"/>
        <w:ind w:left="0" w:right="0" w:firstLine="460"/>
        <w:jc w:val="left"/>
      </w:pPr>
      <w:r>
        <w:rPr>
          <w:color w:val="000000"/>
          <w:spacing w:val="0"/>
          <w:w w:val="100"/>
          <w:position w:val="0"/>
        </w:rPr>
        <w:t>下面举例说明当总样本量</w:t>
      </w:r>
      <w:r>
        <w:rPr>
          <w:color w:val="000000"/>
          <w:spacing w:val="0"/>
          <w:w w:val="100"/>
          <w:position w:val="0"/>
          <w:lang w:val="en-US" w:eastAsia="en-US" w:bidi="en-US"/>
        </w:rPr>
        <w:t>n</w:t>
      </w:r>
      <w:r>
        <w:rPr>
          <w:color w:val="000000"/>
          <w:spacing w:val="0"/>
          <w:w w:val="100"/>
          <w:position w:val="0"/>
        </w:rPr>
        <w:t>固定时与</w:t>
      </w:r>
      <w:r>
        <w:rPr>
          <w:color w:val="000000"/>
          <w:spacing w:val="0"/>
          <w:w w:val="100"/>
          <w:position w:val="0"/>
          <w:lang w:val="en-US" w:eastAsia="en-US" w:bidi="en-US"/>
        </w:rPr>
        <w:t>7V</w:t>
      </w:r>
      <w:r>
        <w:rPr>
          <w:color w:val="000000"/>
          <w:spacing w:val="0"/>
          <w:w w:val="100"/>
          <w:position w:val="0"/>
        </w:rPr>
        <w:t>的平方根成比例分配的过程。</w:t>
      </w:r>
    </w:p>
    <w:p>
      <w:pPr>
        <w:pStyle w:val="Style15"/>
        <w:keepNext w:val="0"/>
        <w:keepLines w:val="0"/>
        <w:widowControl w:val="0"/>
        <w:shd w:val="clear" w:color="auto" w:fill="auto"/>
        <w:bidi w:val="0"/>
        <w:spacing w:before="0" w:after="60" w:line="240" w:lineRule="auto"/>
        <w:ind w:left="0" w:right="0" w:firstLine="460"/>
        <w:jc w:val="left"/>
      </w:pPr>
      <w:r>
        <w:rPr>
          <w:color w:val="000000"/>
          <w:spacing w:val="0"/>
          <w:w w:val="100"/>
          <w:position w:val="0"/>
        </w:rPr>
        <w:t>例</w:t>
      </w:r>
      <w:r>
        <w:rPr>
          <w:color w:val="000000"/>
          <w:spacing w:val="0"/>
          <w:w w:val="100"/>
          <w:position w:val="0"/>
          <w:lang w:val="en-US" w:eastAsia="en-US" w:bidi="en-US"/>
        </w:rPr>
        <w:t>7.2（</w:t>
      </w:r>
      <w:r>
        <w:rPr>
          <w:color w:val="000000"/>
          <w:spacing w:val="0"/>
          <w:w w:val="100"/>
          <w:position w:val="0"/>
        </w:rPr>
        <w:t>续2）</w:t>
      </w:r>
    </w:p>
    <w:p>
      <w:pPr>
        <w:pStyle w:val="Style15"/>
        <w:keepNext w:val="0"/>
        <w:keepLines w:val="0"/>
        <w:widowControl w:val="0"/>
        <w:shd w:val="clear" w:color="auto" w:fill="auto"/>
        <w:bidi w:val="0"/>
        <w:spacing w:before="0" w:after="120" w:line="331" w:lineRule="exact"/>
        <w:ind w:left="0" w:right="0" w:firstLine="460"/>
        <w:jc w:val="left"/>
      </w:pPr>
      <w:r>
        <w:rPr>
          <w:color w:val="000000"/>
          <w:spacing w:val="0"/>
          <w:w w:val="100"/>
          <w:position w:val="0"/>
        </w:rPr>
        <w:t>我们在前面已使用比例分配方法将总样本量770人分配到3个层。现在我们使用与用 成比例分配法重新分配样本。表7-6列出了已知信息。</w:t>
      </w:r>
    </w:p>
    <w:p>
      <w:pPr>
        <w:widowControl w:val="0"/>
        <w:spacing w:line="1" w:lineRule="exact"/>
      </w:pPr>
      <w:r>
        <mc:AlternateContent>
          <mc:Choice Requires="wps">
            <w:drawing>
              <wp:anchor distT="120650" distB="1857375" distL="0" distR="0" simplePos="0" relativeHeight="125829478" behindDoc="0" locked="0" layoutInCell="1" allowOverlap="1">
                <wp:simplePos x="0" y="0"/>
                <wp:positionH relativeFrom="page">
                  <wp:posOffset>935355</wp:posOffset>
                </wp:positionH>
                <wp:positionV relativeFrom="paragraph">
                  <wp:posOffset>120650</wp:posOffset>
                </wp:positionV>
                <wp:extent cx="1959610" cy="697865"/>
                <wp:wrapTopAndBottom/>
                <wp:docPr id="531" name="Shape 531"/>
                <a:graphic xmlns:a="http://schemas.openxmlformats.org/drawingml/2006/main">
                  <a:graphicData uri="http://schemas.microsoft.com/office/word/2010/wordprocessingShape">
                    <wps:wsp>
                      <wps:cNvSpPr txBox="1"/>
                      <wps:spPr>
                        <a:xfrm>
                          <a:ext cx="1959610" cy="697865"/>
                        </a:xfrm>
                        <a:prstGeom prst="rect"/>
                        <a:noFill/>
                      </wps:spPr>
                      <wps:txbx>
                        <w:txbxContent>
                          <w:p>
                            <w:pPr>
                              <w:pStyle w:val="Style15"/>
                              <w:keepNext w:val="0"/>
                              <w:keepLines w:val="0"/>
                              <w:widowControl w:val="0"/>
                              <w:shd w:val="clear" w:color="auto" w:fill="auto"/>
                              <w:bidi w:val="0"/>
                              <w:spacing w:before="0" w:after="60" w:line="240" w:lineRule="auto"/>
                              <w:ind w:left="0" w:right="0" w:firstLine="0"/>
                              <w:jc w:val="left"/>
                            </w:pPr>
                            <w:r>
                              <w:rPr>
                                <w:color w:val="000000"/>
                                <w:spacing w:val="0"/>
                                <w:w w:val="100"/>
                                <w:position w:val="0"/>
                              </w:rPr>
                              <w:t xml:space="preserve">城市1凹§ </w:t>
                            </w:r>
                            <w:r>
                              <w:rPr>
                                <w:color w:val="000000"/>
                                <w:spacing w:val="0"/>
                                <w:w w:val="100"/>
                                <w:position w:val="0"/>
                                <w:lang w:val="en-US" w:eastAsia="en-US" w:bidi="en-US"/>
                              </w:rPr>
                              <w:t>-</w:t>
                            </w:r>
                            <w:r>
                              <w:rPr>
                                <w:color w:val="000000"/>
                                <w:spacing w:val="0"/>
                                <w:w w:val="100"/>
                                <w:position w:val="0"/>
                              </w:rPr>
                              <w:t>顷</w:t>
                            </w:r>
                            <w:r>
                              <w:rPr>
                                <w:color w:val="000000"/>
                                <w:spacing w:val="0"/>
                                <w:w w:val="100"/>
                                <w:position w:val="0"/>
                                <w:lang w:val="en-US" w:eastAsia="en-US" w:bidi="en-US"/>
                              </w:rPr>
                              <w:t>9.06</w:t>
                            </w:r>
                          </w:p>
                          <w:p>
                            <w:pPr>
                              <w:pStyle w:val="Style121"/>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19"/>
                                <w:szCs w:val="19"/>
                                <w:lang w:val="en-US" w:eastAsia="en-US" w:bidi="en-US"/>
                              </w:rPr>
                              <w:t>h</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I</w:t>
                            </w:r>
                          </w:p>
                          <w:p>
                            <w:pPr>
                              <w:pStyle w:val="Style13"/>
                              <w:keepNext w:val="0"/>
                              <w:keepLines w:val="0"/>
                              <w:widowControl w:val="0"/>
                              <w:shd w:val="clear" w:color="auto" w:fill="auto"/>
                              <w:bidi w:val="0"/>
                              <w:spacing w:before="0" w:after="40" w:line="240" w:lineRule="auto"/>
                              <w:ind w:left="0" w:right="0" w:firstLine="0"/>
                              <w:jc w:val="center"/>
                              <w:rPr>
                                <w:sz w:val="28"/>
                                <w:szCs w:val="28"/>
                              </w:rPr>
                            </w:pPr>
                            <w:r>
                              <w:rPr>
                                <w:color w:val="000000"/>
                                <w:spacing w:val="0"/>
                                <w:w w:val="100"/>
                                <w:position w:val="0"/>
                                <w:sz w:val="28"/>
                                <w:szCs w:val="28"/>
                              </w:rPr>
                              <w:t>何</w:t>
                            </w:r>
                          </w:p>
                        </w:txbxContent>
                      </wps:txbx>
                      <wps:bodyPr lIns="0" tIns="0" rIns="0" bIns="0">
                        <a:noAutoFit/>
                      </wps:bodyPr>
                    </wps:wsp>
                  </a:graphicData>
                </a:graphic>
              </wp:anchor>
            </w:drawing>
          </mc:Choice>
          <mc:Fallback>
            <w:pict>
              <v:shape id="_x0000_s1557" type="#_x0000_t202" style="position:absolute;margin-left:73.650000000000006pt;margin-top:9.5pt;width:154.30000000000001pt;height:54.950000000000003pt;z-index:-125829275;mso-wrap-distance-left:0;mso-wrap-distance-top:9.5pt;mso-wrap-distance-right:0;mso-wrap-distance-bottom:146.25pt;mso-position-horizontal-relative:page" filled="f" stroked="f">
                <v:textbox inset="0,0,0,0">
                  <w:txbxContent>
                    <w:p>
                      <w:pPr>
                        <w:pStyle w:val="Style15"/>
                        <w:keepNext w:val="0"/>
                        <w:keepLines w:val="0"/>
                        <w:widowControl w:val="0"/>
                        <w:shd w:val="clear" w:color="auto" w:fill="auto"/>
                        <w:bidi w:val="0"/>
                        <w:spacing w:before="0" w:after="60" w:line="240" w:lineRule="auto"/>
                        <w:ind w:left="0" w:right="0" w:firstLine="0"/>
                        <w:jc w:val="left"/>
                      </w:pPr>
                      <w:r>
                        <w:rPr>
                          <w:color w:val="000000"/>
                          <w:spacing w:val="0"/>
                          <w:w w:val="100"/>
                          <w:position w:val="0"/>
                        </w:rPr>
                        <w:t xml:space="preserve">城市1凹§ </w:t>
                      </w:r>
                      <w:r>
                        <w:rPr>
                          <w:color w:val="000000"/>
                          <w:spacing w:val="0"/>
                          <w:w w:val="100"/>
                          <w:position w:val="0"/>
                          <w:lang w:val="en-US" w:eastAsia="en-US" w:bidi="en-US"/>
                        </w:rPr>
                        <w:t>-</w:t>
                      </w:r>
                      <w:r>
                        <w:rPr>
                          <w:color w:val="000000"/>
                          <w:spacing w:val="0"/>
                          <w:w w:val="100"/>
                          <w:position w:val="0"/>
                        </w:rPr>
                        <w:t>顷</w:t>
                      </w:r>
                      <w:r>
                        <w:rPr>
                          <w:color w:val="000000"/>
                          <w:spacing w:val="0"/>
                          <w:w w:val="100"/>
                          <w:position w:val="0"/>
                          <w:lang w:val="en-US" w:eastAsia="en-US" w:bidi="en-US"/>
                        </w:rPr>
                        <w:t>9.06</w:t>
                      </w:r>
                    </w:p>
                    <w:p>
                      <w:pPr>
                        <w:pStyle w:val="Style121"/>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19"/>
                          <w:szCs w:val="19"/>
                          <w:lang w:val="en-US" w:eastAsia="en-US" w:bidi="en-US"/>
                        </w:rPr>
                        <w:t>h</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I</w:t>
                      </w:r>
                    </w:p>
                    <w:p>
                      <w:pPr>
                        <w:pStyle w:val="Style13"/>
                        <w:keepNext w:val="0"/>
                        <w:keepLines w:val="0"/>
                        <w:widowControl w:val="0"/>
                        <w:shd w:val="clear" w:color="auto" w:fill="auto"/>
                        <w:bidi w:val="0"/>
                        <w:spacing w:before="0" w:after="40" w:line="240" w:lineRule="auto"/>
                        <w:ind w:left="0" w:right="0" w:firstLine="0"/>
                        <w:jc w:val="center"/>
                        <w:rPr>
                          <w:sz w:val="28"/>
                          <w:szCs w:val="28"/>
                        </w:rPr>
                      </w:pPr>
                      <w:r>
                        <w:rPr>
                          <w:color w:val="000000"/>
                          <w:spacing w:val="0"/>
                          <w:w w:val="100"/>
                          <w:position w:val="0"/>
                          <w:sz w:val="28"/>
                          <w:szCs w:val="28"/>
                        </w:rPr>
                        <w:t>何</w:t>
                      </w:r>
                    </w:p>
                  </w:txbxContent>
                </v:textbox>
                <w10:wrap type="topAndBottom" anchorx="page"/>
              </v:shape>
            </w:pict>
          </mc:Fallback>
        </mc:AlternateContent>
      </w:r>
      <w:r>
        <mc:AlternateContent>
          <mc:Choice Requires="wps">
            <w:drawing>
              <wp:anchor distT="38100" distB="2405380" distL="0" distR="0" simplePos="0" relativeHeight="125829480" behindDoc="0" locked="0" layoutInCell="1" allowOverlap="1">
                <wp:simplePos x="0" y="0"/>
                <wp:positionH relativeFrom="page">
                  <wp:posOffset>2397760</wp:posOffset>
                </wp:positionH>
                <wp:positionV relativeFrom="paragraph">
                  <wp:posOffset>38100</wp:posOffset>
                </wp:positionV>
                <wp:extent cx="1048385" cy="232410"/>
                <wp:wrapTopAndBottom/>
                <wp:docPr id="533" name="Shape 533"/>
                <a:graphic xmlns:a="http://schemas.openxmlformats.org/drawingml/2006/main">
                  <a:graphicData uri="http://schemas.microsoft.com/office/word/2010/wordprocessingShape">
                    <wps:wsp>
                      <wps:cNvSpPr txBox="1"/>
                      <wps:spPr>
                        <a:xfrm>
                          <a:ext cx="1048385" cy="232410"/>
                        </a:xfrm>
                        <a:prstGeom prst="rect"/>
                        <a:noFill/>
                      </wps:spPr>
                      <wps:txbx>
                        <w:txbxContent>
                          <w:p>
                            <w:pPr>
                              <w:pStyle w:val="Style15"/>
                              <w:keepNext w:val="0"/>
                              <w:keepLines w:val="0"/>
                              <w:widowControl w:val="0"/>
                              <w:shd w:val="clear" w:color="auto" w:fill="auto"/>
                              <w:bidi w:val="0"/>
                              <w:spacing w:before="0" w:after="0" w:line="240" w:lineRule="auto"/>
                              <w:ind w:left="-20" w:right="0" w:firstLine="0"/>
                              <w:jc w:val="center"/>
                            </w:pPr>
                            <w:r>
                              <w:rPr>
                                <w:color w:val="000000"/>
                                <w:spacing w:val="0"/>
                                <w:w w:val="100"/>
                                <w:position w:val="0"/>
                              </w:rPr>
                              <w:t>5 = 0588</w:t>
                            </w:r>
                          </w:p>
                        </w:txbxContent>
                      </wps:txbx>
                      <wps:bodyPr wrap="none" lIns="0" tIns="0" rIns="0" bIns="0">
                        <a:noAutoFit/>
                      </wps:bodyPr>
                    </wps:wsp>
                  </a:graphicData>
                </a:graphic>
              </wp:anchor>
            </w:drawing>
          </mc:Choice>
          <mc:Fallback>
            <w:pict>
              <v:shape id="_x0000_s1559" type="#_x0000_t202" style="position:absolute;margin-left:188.80000000000001pt;margin-top:3.pt;width:82.549999999999997pt;height:18.300000000000001pt;z-index:-125829273;mso-wrap-distance-left:0;mso-wrap-distance-top:3.pt;mso-wrap-distance-right:0;mso-wrap-distance-bottom:189.4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20" w:right="0" w:firstLine="0"/>
                        <w:jc w:val="center"/>
                      </w:pPr>
                      <w:r>
                        <w:rPr>
                          <w:color w:val="000000"/>
                          <w:spacing w:val="0"/>
                          <w:w w:val="100"/>
                          <w:position w:val="0"/>
                        </w:rPr>
                        <w:t>5 = 0588</w:t>
                      </w:r>
                    </w:p>
                  </w:txbxContent>
                </v:textbox>
                <w10:wrap type="topAndBottom" anchorx="page"/>
              </v:shape>
            </w:pict>
          </mc:Fallback>
        </mc:AlternateContent>
      </w:r>
      <w:r>
        <mc:AlternateContent>
          <mc:Choice Requires="wps">
            <w:drawing>
              <wp:anchor distT="649605" distB="1882775" distL="0" distR="0" simplePos="0" relativeHeight="125829482" behindDoc="0" locked="0" layoutInCell="1" allowOverlap="1">
                <wp:simplePos x="0" y="0"/>
                <wp:positionH relativeFrom="page">
                  <wp:posOffset>2506345</wp:posOffset>
                </wp:positionH>
                <wp:positionV relativeFrom="paragraph">
                  <wp:posOffset>649605</wp:posOffset>
                </wp:positionV>
                <wp:extent cx="229235" cy="143510"/>
                <wp:wrapTopAndBottom/>
                <wp:docPr id="535" name="Shape 535"/>
                <a:graphic xmlns:a="http://schemas.openxmlformats.org/drawingml/2006/main">
                  <a:graphicData uri="http://schemas.microsoft.com/office/word/2010/wordprocessingShape">
                    <wps:wsp>
                      <wps:cNvSpPr txBox="1"/>
                      <wps:spPr>
                        <a:xfrm>
                          <a:ext cx="229235" cy="1435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500</w:t>
                            </w:r>
                          </w:p>
                        </w:txbxContent>
                      </wps:txbx>
                      <wps:bodyPr wrap="none" lIns="0" tIns="0" rIns="0" bIns="0">
                        <a:noAutoFit/>
                      </wps:bodyPr>
                    </wps:wsp>
                  </a:graphicData>
                </a:graphic>
              </wp:anchor>
            </w:drawing>
          </mc:Choice>
          <mc:Fallback>
            <w:pict>
              <v:shape id="_x0000_s1561" type="#_x0000_t202" style="position:absolute;margin-left:197.34999999999999pt;margin-top:51.149999999999999pt;width:18.050000000000001pt;height:11.300000000000001pt;z-index:-125829271;mso-wrap-distance-left:0;mso-wrap-distance-top:51.149999999999999pt;mso-wrap-distance-right:0;mso-wrap-distance-bottom:148.2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500</w:t>
                      </w:r>
                    </w:p>
                  </w:txbxContent>
                </v:textbox>
                <w10:wrap type="topAndBottom" anchorx="page"/>
              </v:shape>
            </w:pict>
          </mc:Fallback>
        </mc:AlternateContent>
      </w:r>
      <w:r>
        <mc:AlternateContent>
          <mc:Choice Requires="wps">
            <w:drawing>
              <wp:anchor distT="796290" distB="0" distL="0" distR="0" simplePos="0" relativeHeight="125829484" behindDoc="0" locked="0" layoutInCell="1" allowOverlap="1">
                <wp:simplePos x="0" y="0"/>
                <wp:positionH relativeFrom="page">
                  <wp:posOffset>941705</wp:posOffset>
                </wp:positionH>
                <wp:positionV relativeFrom="paragraph">
                  <wp:posOffset>796290</wp:posOffset>
                </wp:positionV>
                <wp:extent cx="2099310" cy="1879600"/>
                <wp:wrapTopAndBottom/>
                <wp:docPr id="537" name="Shape 537"/>
                <a:graphic xmlns:a="http://schemas.openxmlformats.org/drawingml/2006/main">
                  <a:graphicData uri="http://schemas.microsoft.com/office/word/2010/wordprocessingShape">
                    <wps:wsp>
                      <wps:cNvSpPr txBox="1"/>
                      <wps:spPr>
                        <a:xfrm>
                          <a:ext cx="2099310" cy="1879600"/>
                        </a:xfrm>
                        <a:prstGeom prst="rect"/>
                        <a:noFill/>
                      </wps:spPr>
                      <wps:txbx>
                        <w:txbxContent>
                          <w:p>
                            <w:pPr>
                              <w:pStyle w:val="Style15"/>
                              <w:keepNext w:val="0"/>
                              <w:keepLines w:val="0"/>
                              <w:widowControl w:val="0"/>
                              <w:shd w:val="clear" w:color="auto" w:fill="auto"/>
                              <w:tabs>
                                <w:tab w:pos="3167" w:val="left"/>
                              </w:tabs>
                              <w:bidi w:val="0"/>
                              <w:spacing w:before="0" w:after="120" w:line="321" w:lineRule="exact"/>
                              <w:ind w:left="1200" w:right="0" w:firstLine="0"/>
                              <w:jc w:val="left"/>
                            </w:pP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w:t>
                            </w:r>
                            <w:r>
                              <w:rPr>
                                <w:color w:val="000000"/>
                                <w:spacing w:val="0"/>
                                <w:w w:val="100"/>
                                <w:position w:val="0"/>
                              </w:rPr>
                              <w:t xml:space="preserve">1 </w:t>
                            </w:r>
                            <w:r>
                              <w:rPr>
                                <w:color w:val="000000"/>
                                <w:spacing w:val="0"/>
                                <w:w w:val="100"/>
                                <w:position w:val="0"/>
                                <w:lang w:val="en-US" w:eastAsia="en-US" w:bidi="en-US"/>
                              </w:rPr>
                              <w:t xml:space="preserve">219.06 </w:t>
                            </w:r>
                            <w:r>
                              <w:rPr>
                                <w:u w:val="single"/>
                              </w:rPr>
                              <w:t xml:space="preserve"> </w:t>
                              <w:tab/>
                            </w:r>
                          </w:p>
                          <w:p>
                            <w:pPr>
                              <w:pStyle w:val="Style15"/>
                              <w:keepNext w:val="0"/>
                              <w:keepLines w:val="0"/>
                              <w:widowControl w:val="0"/>
                              <w:shd w:val="clear" w:color="auto" w:fill="auto"/>
                              <w:bidi w:val="0"/>
                              <w:spacing w:before="0" w:after="80" w:line="353" w:lineRule="auto"/>
                              <w:ind w:left="120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h</w:t>
                            </w:r>
                            <w:r>
                              <w:rPr>
                                <w:color w:val="000000"/>
                                <w:spacing w:val="0"/>
                                <w:w w:val="100"/>
                                <w:position w:val="0"/>
                                <w:lang w:val="en-US" w:eastAsia="en-US" w:bidi="en-US"/>
                              </w:rPr>
                              <w:t xml:space="preserve"> </w:t>
                            </w:r>
                            <w:r>
                              <w:rPr>
                                <w:color w:val="000000"/>
                                <w:spacing w:val="0"/>
                                <w:w w:val="100"/>
                                <w:position w:val="0"/>
                              </w:rPr>
                              <w:t>= I</w:t>
                            </w:r>
                          </w:p>
                          <w:p>
                            <w:pPr>
                              <w:pStyle w:val="Style15"/>
                              <w:keepNext w:val="0"/>
                              <w:keepLines w:val="0"/>
                              <w:widowControl w:val="0"/>
                              <w:shd w:val="clear" w:color="auto" w:fill="auto"/>
                              <w:bidi w:val="0"/>
                              <w:spacing w:before="0" w:after="80" w:line="321" w:lineRule="exact"/>
                              <w:ind w:left="0" w:right="0" w:firstLine="0"/>
                              <w:jc w:val="left"/>
                            </w:pPr>
                            <w:r>
                              <w:rPr>
                                <w:color w:val="000000"/>
                                <w:spacing w:val="0"/>
                                <w:w w:val="100"/>
                                <w:position w:val="0"/>
                              </w:rPr>
                              <w:t>农村地区：</w:t>
                            </w:r>
                            <w:r>
                              <w:rPr>
                                <w:color w:val="000000"/>
                                <w:spacing w:val="0"/>
                                <w:w w:val="100"/>
                                <w:position w:val="0"/>
                                <w:lang w:val="en-US" w:eastAsia="en-US" w:bidi="en-US"/>
                              </w:rPr>
                              <w:t>=—</w:t>
                            </w:r>
                            <w:r>
                              <w:rPr>
                                <w:color w:val="000000"/>
                                <w:spacing w:val="0"/>
                                <w:w w:val="100"/>
                                <w:position w:val="0"/>
                              </w:rPr>
                              <w:t>——</w:t>
                            </w:r>
                          </w:p>
                          <w:p>
                            <w:pPr>
                              <w:pStyle w:val="Style13"/>
                              <w:keepNext w:val="0"/>
                              <w:keepLines w:val="0"/>
                              <w:widowControl w:val="0"/>
                              <w:shd w:val="clear" w:color="auto" w:fill="auto"/>
                              <w:bidi w:val="0"/>
                              <w:spacing w:before="0" w:after="0" w:line="240" w:lineRule="auto"/>
                              <w:ind w:left="1480" w:right="0" w:firstLine="0"/>
                              <w:jc w:val="left"/>
                              <w:rPr>
                                <w:sz w:val="28"/>
                                <w:szCs w:val="28"/>
                              </w:rPr>
                            </w:pPr>
                            <w:r>
                              <w:rPr>
                                <w:color w:val="000000"/>
                                <w:spacing w:val="0"/>
                                <w:w w:val="100"/>
                                <w:position w:val="0"/>
                                <w:sz w:val="28"/>
                                <w:szCs w:val="28"/>
                              </w:rPr>
                              <w:t>£何</w:t>
                            </w:r>
                          </w:p>
                          <w:p>
                            <w:pPr>
                              <w:pStyle w:val="Style15"/>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h</w:t>
                            </w:r>
                            <w:r>
                              <w:rPr>
                                <w:color w:val="000000"/>
                                <w:spacing w:val="0"/>
                                <w:w w:val="100"/>
                                <w:position w:val="0"/>
                                <w:lang w:val="en-US" w:eastAsia="en-US" w:bidi="en-US"/>
                              </w:rPr>
                              <w:t xml:space="preserve"> </w:t>
                            </w:r>
                            <w:r>
                              <w:rPr>
                                <w:color w:val="000000"/>
                                <w:spacing w:val="0"/>
                                <w:w w:val="100"/>
                                <w:position w:val="0"/>
                              </w:rPr>
                              <w:t>= I</w:t>
                            </w:r>
                          </w:p>
                          <w:p>
                            <w:pPr>
                              <w:pStyle w:val="Style15"/>
                              <w:keepNext w:val="0"/>
                              <w:keepLines w:val="0"/>
                              <w:widowControl w:val="0"/>
                              <w:shd w:val="clear" w:color="auto" w:fill="auto"/>
                              <w:bidi w:val="0"/>
                              <w:spacing w:before="0" w:after="100" w:line="321" w:lineRule="exact"/>
                              <w:ind w:left="0" w:right="0" w:firstLine="0"/>
                              <w:jc w:val="both"/>
                            </w:pPr>
                            <w:r>
                              <w:rPr>
                                <w:color w:val="000000"/>
                                <w:spacing w:val="0"/>
                                <w:w w:val="100"/>
                                <w:position w:val="0"/>
                              </w:rPr>
                              <w:t xml:space="preserve">第二步，按比例分配各层的样本叫 城市 1 </w:t>
                            </w:r>
                            <w:r>
                              <w:rPr>
                                <w:color w:val="000000"/>
                                <w:spacing w:val="0"/>
                                <w:w w:val="100"/>
                                <w:position w:val="0"/>
                                <w:lang w:val="en-US" w:eastAsia="en-US" w:bidi="en-US"/>
                              </w:rPr>
                              <w:t xml:space="preserve">=na, =770x0.5188-399 </w:t>
                            </w:r>
                            <w:r>
                              <w:rPr>
                                <w:color w:val="000000"/>
                                <w:spacing w:val="0"/>
                                <w:w w:val="100"/>
                                <w:position w:val="0"/>
                              </w:rPr>
                              <w:t>城市 2：</w:t>
                            </w:r>
                            <w:r>
                              <w:rPr>
                                <w:color w:val="000000"/>
                                <w:spacing w:val="0"/>
                                <w:w w:val="100"/>
                                <w:position w:val="0"/>
                                <w:lang w:val="en-US" w:eastAsia="en-US" w:bidi="en-US"/>
                              </w:rPr>
                              <w:t>n</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 </w:t>
                            </w:r>
                            <w:r>
                              <w:rPr>
                                <w:color w:val="000000"/>
                                <w:spacing w:val="0"/>
                                <w:w w:val="100"/>
                                <w:position w:val="0"/>
                              </w:rPr>
                              <w:t xml:space="preserve">= </w:t>
                            </w:r>
                            <w:r>
                              <w:rPr>
                                <w:rFonts w:ascii="Times New Roman" w:eastAsia="Times New Roman" w:hAnsi="Times New Roman" w:cs="Times New Roman"/>
                                <w:i/>
                                <w:iCs/>
                                <w:color w:val="000000"/>
                                <w:spacing w:val="0"/>
                                <w:w w:val="100"/>
                                <w:position w:val="0"/>
                                <w:sz w:val="19"/>
                                <w:szCs w:val="19"/>
                                <w:lang w:val="en-US" w:eastAsia="en-US" w:bidi="en-US"/>
                              </w:rPr>
                              <w:t>na</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770x0.4102 </w:t>
                            </w:r>
                            <w:r>
                              <w:rPr>
                                <w:color w:val="000000"/>
                                <w:spacing w:val="0"/>
                                <w:w w:val="100"/>
                                <w:position w:val="0"/>
                              </w:rPr>
                              <w:t>=«316 农村地区:</w:t>
                            </w:r>
                            <w:r>
                              <w:rPr>
                                <w:rFonts w:ascii="Times New Roman" w:eastAsia="Times New Roman" w:hAnsi="Times New Roman" w:cs="Times New Roman"/>
                                <w:i/>
                                <w:iCs/>
                                <w:color w:val="000000"/>
                                <w:spacing w:val="0"/>
                                <w:w w:val="100"/>
                                <w:position w:val="0"/>
                                <w:sz w:val="19"/>
                                <w:szCs w:val="19"/>
                                <w:lang w:val="en-US" w:eastAsia="en-US" w:bidi="en-US"/>
                              </w:rPr>
                              <w:t>=na</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770x0.071 </w:t>
                            </w:r>
                            <w:r>
                              <w:rPr>
                                <w:color w:val="000000"/>
                                <w:spacing w:val="0"/>
                                <w:w w:val="100"/>
                                <w:position w:val="0"/>
                              </w:rPr>
                              <w:t>«55</w:t>
                            </w:r>
                          </w:p>
                        </w:txbxContent>
                      </wps:txbx>
                      <wps:bodyPr lIns="0" tIns="0" rIns="0" bIns="0">
                        <a:noAutoFit/>
                      </wps:bodyPr>
                    </wps:wsp>
                  </a:graphicData>
                </a:graphic>
              </wp:anchor>
            </w:drawing>
          </mc:Choice>
          <mc:Fallback>
            <w:pict>
              <v:shape id="_x0000_s1563" type="#_x0000_t202" style="position:absolute;margin-left:74.150000000000006pt;margin-top:62.700000000000003pt;width:165.30000000000001pt;height:148.pt;z-index:-125829269;mso-wrap-distance-left:0;mso-wrap-distance-top:62.700000000000003pt;mso-wrap-distance-right:0;mso-position-horizontal-relative:page" filled="f" stroked="f">
                <v:textbox inset="0,0,0,0">
                  <w:txbxContent>
                    <w:p>
                      <w:pPr>
                        <w:pStyle w:val="Style15"/>
                        <w:keepNext w:val="0"/>
                        <w:keepLines w:val="0"/>
                        <w:widowControl w:val="0"/>
                        <w:shd w:val="clear" w:color="auto" w:fill="auto"/>
                        <w:tabs>
                          <w:tab w:pos="3167" w:val="left"/>
                        </w:tabs>
                        <w:bidi w:val="0"/>
                        <w:spacing w:before="0" w:after="120" w:line="321" w:lineRule="exact"/>
                        <w:ind w:left="1200" w:right="0" w:firstLine="0"/>
                        <w:jc w:val="left"/>
                      </w:pP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w:t>
                      </w:r>
                      <w:r>
                        <w:rPr>
                          <w:color w:val="000000"/>
                          <w:spacing w:val="0"/>
                          <w:w w:val="100"/>
                          <w:position w:val="0"/>
                        </w:rPr>
                        <w:t xml:space="preserve">1 </w:t>
                      </w:r>
                      <w:r>
                        <w:rPr>
                          <w:color w:val="000000"/>
                          <w:spacing w:val="0"/>
                          <w:w w:val="100"/>
                          <w:position w:val="0"/>
                          <w:lang w:val="en-US" w:eastAsia="en-US" w:bidi="en-US"/>
                        </w:rPr>
                        <w:t xml:space="preserve">219.06 </w:t>
                      </w:r>
                      <w:r>
                        <w:rPr>
                          <w:u w:val="single"/>
                        </w:rPr>
                        <w:t xml:space="preserve"> </w:t>
                        <w:tab/>
                      </w:r>
                    </w:p>
                    <w:p>
                      <w:pPr>
                        <w:pStyle w:val="Style15"/>
                        <w:keepNext w:val="0"/>
                        <w:keepLines w:val="0"/>
                        <w:widowControl w:val="0"/>
                        <w:shd w:val="clear" w:color="auto" w:fill="auto"/>
                        <w:bidi w:val="0"/>
                        <w:spacing w:before="0" w:after="80" w:line="353" w:lineRule="auto"/>
                        <w:ind w:left="120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h</w:t>
                      </w:r>
                      <w:r>
                        <w:rPr>
                          <w:color w:val="000000"/>
                          <w:spacing w:val="0"/>
                          <w:w w:val="100"/>
                          <w:position w:val="0"/>
                          <w:lang w:val="en-US" w:eastAsia="en-US" w:bidi="en-US"/>
                        </w:rPr>
                        <w:t xml:space="preserve"> </w:t>
                      </w:r>
                      <w:r>
                        <w:rPr>
                          <w:color w:val="000000"/>
                          <w:spacing w:val="0"/>
                          <w:w w:val="100"/>
                          <w:position w:val="0"/>
                        </w:rPr>
                        <w:t>= I</w:t>
                      </w:r>
                    </w:p>
                    <w:p>
                      <w:pPr>
                        <w:pStyle w:val="Style15"/>
                        <w:keepNext w:val="0"/>
                        <w:keepLines w:val="0"/>
                        <w:widowControl w:val="0"/>
                        <w:shd w:val="clear" w:color="auto" w:fill="auto"/>
                        <w:bidi w:val="0"/>
                        <w:spacing w:before="0" w:after="80" w:line="321" w:lineRule="exact"/>
                        <w:ind w:left="0" w:right="0" w:firstLine="0"/>
                        <w:jc w:val="left"/>
                      </w:pPr>
                      <w:r>
                        <w:rPr>
                          <w:color w:val="000000"/>
                          <w:spacing w:val="0"/>
                          <w:w w:val="100"/>
                          <w:position w:val="0"/>
                        </w:rPr>
                        <w:t>农村地区：</w:t>
                      </w:r>
                      <w:r>
                        <w:rPr>
                          <w:color w:val="000000"/>
                          <w:spacing w:val="0"/>
                          <w:w w:val="100"/>
                          <w:position w:val="0"/>
                          <w:lang w:val="en-US" w:eastAsia="en-US" w:bidi="en-US"/>
                        </w:rPr>
                        <w:t>=—</w:t>
                      </w:r>
                      <w:r>
                        <w:rPr>
                          <w:color w:val="000000"/>
                          <w:spacing w:val="0"/>
                          <w:w w:val="100"/>
                          <w:position w:val="0"/>
                        </w:rPr>
                        <w:t>——</w:t>
                      </w:r>
                    </w:p>
                    <w:p>
                      <w:pPr>
                        <w:pStyle w:val="Style13"/>
                        <w:keepNext w:val="0"/>
                        <w:keepLines w:val="0"/>
                        <w:widowControl w:val="0"/>
                        <w:shd w:val="clear" w:color="auto" w:fill="auto"/>
                        <w:bidi w:val="0"/>
                        <w:spacing w:before="0" w:after="0" w:line="240" w:lineRule="auto"/>
                        <w:ind w:left="1480" w:right="0" w:firstLine="0"/>
                        <w:jc w:val="left"/>
                        <w:rPr>
                          <w:sz w:val="28"/>
                          <w:szCs w:val="28"/>
                        </w:rPr>
                      </w:pPr>
                      <w:r>
                        <w:rPr>
                          <w:color w:val="000000"/>
                          <w:spacing w:val="0"/>
                          <w:w w:val="100"/>
                          <w:position w:val="0"/>
                          <w:sz w:val="28"/>
                          <w:szCs w:val="28"/>
                        </w:rPr>
                        <w:t>£何</w:t>
                      </w:r>
                    </w:p>
                    <w:p>
                      <w:pPr>
                        <w:pStyle w:val="Style15"/>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h</w:t>
                      </w:r>
                      <w:r>
                        <w:rPr>
                          <w:color w:val="000000"/>
                          <w:spacing w:val="0"/>
                          <w:w w:val="100"/>
                          <w:position w:val="0"/>
                          <w:lang w:val="en-US" w:eastAsia="en-US" w:bidi="en-US"/>
                        </w:rPr>
                        <w:t xml:space="preserve"> </w:t>
                      </w:r>
                      <w:r>
                        <w:rPr>
                          <w:color w:val="000000"/>
                          <w:spacing w:val="0"/>
                          <w:w w:val="100"/>
                          <w:position w:val="0"/>
                        </w:rPr>
                        <w:t>= I</w:t>
                      </w:r>
                    </w:p>
                    <w:p>
                      <w:pPr>
                        <w:pStyle w:val="Style15"/>
                        <w:keepNext w:val="0"/>
                        <w:keepLines w:val="0"/>
                        <w:widowControl w:val="0"/>
                        <w:shd w:val="clear" w:color="auto" w:fill="auto"/>
                        <w:bidi w:val="0"/>
                        <w:spacing w:before="0" w:after="100" w:line="321" w:lineRule="exact"/>
                        <w:ind w:left="0" w:right="0" w:firstLine="0"/>
                        <w:jc w:val="both"/>
                      </w:pPr>
                      <w:r>
                        <w:rPr>
                          <w:color w:val="000000"/>
                          <w:spacing w:val="0"/>
                          <w:w w:val="100"/>
                          <w:position w:val="0"/>
                        </w:rPr>
                        <w:t xml:space="preserve">第二步，按比例分配各层的样本叫 城市 1 </w:t>
                      </w:r>
                      <w:r>
                        <w:rPr>
                          <w:color w:val="000000"/>
                          <w:spacing w:val="0"/>
                          <w:w w:val="100"/>
                          <w:position w:val="0"/>
                          <w:lang w:val="en-US" w:eastAsia="en-US" w:bidi="en-US"/>
                        </w:rPr>
                        <w:t xml:space="preserve">=na, =770x0.5188-399 </w:t>
                      </w:r>
                      <w:r>
                        <w:rPr>
                          <w:color w:val="000000"/>
                          <w:spacing w:val="0"/>
                          <w:w w:val="100"/>
                          <w:position w:val="0"/>
                        </w:rPr>
                        <w:t>城市 2：</w:t>
                      </w:r>
                      <w:r>
                        <w:rPr>
                          <w:color w:val="000000"/>
                          <w:spacing w:val="0"/>
                          <w:w w:val="100"/>
                          <w:position w:val="0"/>
                          <w:lang w:val="en-US" w:eastAsia="en-US" w:bidi="en-US"/>
                        </w:rPr>
                        <w:t>n</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 </w:t>
                      </w:r>
                      <w:r>
                        <w:rPr>
                          <w:color w:val="000000"/>
                          <w:spacing w:val="0"/>
                          <w:w w:val="100"/>
                          <w:position w:val="0"/>
                        </w:rPr>
                        <w:t xml:space="preserve">= </w:t>
                      </w:r>
                      <w:r>
                        <w:rPr>
                          <w:rFonts w:ascii="Times New Roman" w:eastAsia="Times New Roman" w:hAnsi="Times New Roman" w:cs="Times New Roman"/>
                          <w:i/>
                          <w:iCs/>
                          <w:color w:val="000000"/>
                          <w:spacing w:val="0"/>
                          <w:w w:val="100"/>
                          <w:position w:val="0"/>
                          <w:sz w:val="19"/>
                          <w:szCs w:val="19"/>
                          <w:lang w:val="en-US" w:eastAsia="en-US" w:bidi="en-US"/>
                        </w:rPr>
                        <w:t>na</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770x0.4102 </w:t>
                      </w:r>
                      <w:r>
                        <w:rPr>
                          <w:color w:val="000000"/>
                          <w:spacing w:val="0"/>
                          <w:w w:val="100"/>
                          <w:position w:val="0"/>
                        </w:rPr>
                        <w:t>=«316 农村地区:</w:t>
                      </w:r>
                      <w:r>
                        <w:rPr>
                          <w:rFonts w:ascii="Times New Roman" w:eastAsia="Times New Roman" w:hAnsi="Times New Roman" w:cs="Times New Roman"/>
                          <w:i/>
                          <w:iCs/>
                          <w:color w:val="000000"/>
                          <w:spacing w:val="0"/>
                          <w:w w:val="100"/>
                          <w:position w:val="0"/>
                          <w:sz w:val="19"/>
                          <w:szCs w:val="19"/>
                          <w:lang w:val="en-US" w:eastAsia="en-US" w:bidi="en-US"/>
                        </w:rPr>
                        <w:t>=na</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770x0.071 </w:t>
                      </w:r>
                      <w:r>
                        <w:rPr>
                          <w:color w:val="000000"/>
                          <w:spacing w:val="0"/>
                          <w:w w:val="100"/>
                          <w:position w:val="0"/>
                        </w:rPr>
                        <w:t>«55</w:t>
                      </w:r>
                    </w:p>
                  </w:txbxContent>
                </v:textbox>
                <w10:wrap type="topAndBottom" anchorx="page"/>
              </v:shape>
            </w:pict>
          </mc:Fallback>
        </mc:AlternateContent>
      </w:r>
      <w:r>
        <mc:AlternateContent>
          <mc:Choice Requires="wps">
            <w:drawing>
              <wp:anchor distT="1287145" distB="1229360" distL="0" distR="0" simplePos="0" relativeHeight="125829486" behindDoc="0" locked="0" layoutInCell="1" allowOverlap="1">
                <wp:simplePos x="0" y="0"/>
                <wp:positionH relativeFrom="page">
                  <wp:posOffset>2661920</wp:posOffset>
                </wp:positionH>
                <wp:positionV relativeFrom="paragraph">
                  <wp:posOffset>1287145</wp:posOffset>
                </wp:positionV>
                <wp:extent cx="270510" cy="159385"/>
                <wp:wrapTopAndBottom/>
                <wp:docPr id="539" name="Shape 539"/>
                <a:graphic xmlns:a="http://schemas.openxmlformats.org/drawingml/2006/main">
                  <a:graphicData uri="http://schemas.microsoft.com/office/word/2010/wordprocessingShape">
                    <wps:wsp>
                      <wps:cNvSpPr txBox="1"/>
                      <wps:spPr>
                        <a:xfrm>
                          <a:ext cx="270510" cy="159385"/>
                        </a:xfrm>
                        <a:prstGeom prst="rect"/>
                        <a:noFill/>
                      </wps:spPr>
                      <wps:txbx>
                        <w:txbxContent>
                          <w:p>
                            <w:pPr>
                              <w:pStyle w:val="Style15"/>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lang w:val="en-US" w:eastAsia="en-US" w:bidi="en-US"/>
                              </w:rPr>
                              <w:t>86.6</w:t>
                            </w:r>
                          </w:p>
                        </w:txbxContent>
                      </wps:txbx>
                      <wps:bodyPr wrap="none" lIns="0" tIns="0" rIns="0" bIns="0">
                        <a:noAutoFit/>
                      </wps:bodyPr>
                    </wps:wsp>
                  </a:graphicData>
                </a:graphic>
              </wp:anchor>
            </w:drawing>
          </mc:Choice>
          <mc:Fallback>
            <w:pict>
              <v:shape id="_x0000_s1565" type="#_x0000_t202" style="position:absolute;margin-left:209.59999999999999pt;margin-top:101.35000000000001pt;width:21.300000000000001pt;height:12.550000000000001pt;z-index:-125829267;mso-wrap-distance-left:0;mso-wrap-distance-top:101.35000000000001pt;mso-wrap-distance-right:0;mso-wrap-distance-bottom:96.799999999999997pt;mso-position-horizontal-relative:page" filled="f" stroked="f">
                <v:textbox inset="0,0,0,0">
                  <w:txbxContent>
                    <w:p>
                      <w:pPr>
                        <w:pStyle w:val="Style15"/>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lang w:val="en-US" w:eastAsia="en-US" w:bidi="en-US"/>
                        </w:rPr>
                        <w:t>86.6</w:t>
                      </w:r>
                    </w:p>
                  </w:txbxContent>
                </v:textbox>
                <w10:wrap type="topAndBottom" anchorx="page"/>
              </v:shape>
            </w:pict>
          </mc:Fallback>
        </mc:AlternateContent>
      </w:r>
      <w:r>
        <mc:AlternateContent>
          <mc:Choice Requires="wps">
            <w:drawing>
              <wp:anchor distT="742315" distB="1774190" distL="0" distR="0" simplePos="0" relativeHeight="125829488" behindDoc="0" locked="0" layoutInCell="1" allowOverlap="1">
                <wp:simplePos x="0" y="0"/>
                <wp:positionH relativeFrom="page">
                  <wp:posOffset>3028315</wp:posOffset>
                </wp:positionH>
                <wp:positionV relativeFrom="paragraph">
                  <wp:posOffset>742315</wp:posOffset>
                </wp:positionV>
                <wp:extent cx="407670" cy="159385"/>
                <wp:wrapTopAndBottom/>
                <wp:docPr id="541" name="Shape 541"/>
                <a:graphic xmlns:a="http://schemas.openxmlformats.org/drawingml/2006/main">
                  <a:graphicData uri="http://schemas.microsoft.com/office/word/2010/wordprocessingShape">
                    <wps:wsp>
                      <wps:cNvSpPr txBox="1"/>
                      <wps:spPr>
                        <a:xfrm>
                          <a:ext cx="40767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0.4102</w:t>
                            </w:r>
                          </w:p>
                        </w:txbxContent>
                      </wps:txbx>
                      <wps:bodyPr wrap="none" lIns="0" tIns="0" rIns="0" bIns="0">
                        <a:noAutoFit/>
                      </wps:bodyPr>
                    </wps:wsp>
                  </a:graphicData>
                </a:graphic>
              </wp:anchor>
            </w:drawing>
          </mc:Choice>
          <mc:Fallback>
            <w:pict>
              <v:shape id="_x0000_s1567" type="#_x0000_t202" style="position:absolute;margin-left:238.45000000000002pt;margin-top:58.450000000000003pt;width:32.100000000000001pt;height:12.550000000000001pt;z-index:-125829265;mso-wrap-distance-left:0;mso-wrap-distance-top:58.450000000000003pt;mso-wrap-distance-right:0;mso-wrap-distance-bottom:139.70000000000002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0.4102</w:t>
                      </w:r>
                    </w:p>
                  </w:txbxContent>
                </v:textbox>
                <w10:wrap type="topAndBottom" anchorx="page"/>
              </v:shape>
            </w:pict>
          </mc:Fallback>
        </mc:AlternateContent>
      </w:r>
    </w:p>
    <w:p>
      <w:pPr>
        <w:pStyle w:val="Style44"/>
        <w:keepNext w:val="0"/>
        <w:keepLines w:val="0"/>
        <w:widowControl w:val="0"/>
        <w:shd w:val="clear" w:color="auto" w:fill="auto"/>
        <w:bidi w:val="0"/>
        <w:spacing w:before="0" w:after="0" w:line="240" w:lineRule="auto"/>
        <w:ind w:left="2795"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 xml:space="preserve">7-6 </w:t>
      </w:r>
      <w:r>
        <w:rPr>
          <w:color w:val="000000"/>
          <w:spacing w:val="0"/>
          <w:w w:val="100"/>
          <w:position w:val="0"/>
          <w:lang w:val="zh-TW" w:eastAsia="zh-TW" w:bidi="zh-TW"/>
        </w:rPr>
        <w:t>与亦成比例分配法的分配系数</w:t>
      </w:r>
    </w:p>
    <w:tbl>
      <w:tblPr>
        <w:tblOverlap w:val="never"/>
        <w:jc w:val="center"/>
        <w:tblLayout w:type="fixed"/>
      </w:tblPr>
      <w:tblGrid>
        <w:gridCol w:w="1927"/>
        <w:gridCol w:w="2293"/>
        <w:gridCol w:w="2283"/>
        <w:gridCol w:w="2373"/>
      </w:tblGrid>
      <w:tr>
        <w:trPr>
          <w:trHeight w:val="386"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h</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层</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lang w:val="zh-TW" w:eastAsia="zh-TW" w:bidi="zh-TW"/>
              </w:rPr>
              <w:t>用</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城市</w:t>
            </w: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400 000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632.46</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5"/>
                <w:szCs w:val="15"/>
                <w:lang w:val="zh-TW" w:eastAsia="zh-TW" w:bidi="zh-TW"/>
              </w:rPr>
              <w:t>城市</w:t>
            </w:r>
            <w:r>
              <w:rPr>
                <w:rFonts w:ascii="Times New Roman" w:eastAsia="Times New Roman" w:hAnsi="Times New Roman" w:cs="Times New Roman"/>
                <w:i/>
                <w:iCs/>
                <w:color w:val="000000"/>
                <w:spacing w:val="0"/>
                <w:w w:val="100"/>
                <w:position w:val="0"/>
                <w:sz w:val="18"/>
                <w:szCs w:val="18"/>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250 000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农村地区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7 500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86.60</w:t>
            </w:r>
          </w:p>
        </w:tc>
      </w:tr>
      <w:tr>
        <w:trPr>
          <w:trHeight w:val="391" w:hRule="exact"/>
        </w:trPr>
        <w:tc>
          <w:tcPr>
            <w:gridSpan w:val="2"/>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合计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657 500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xml:space="preserve">1 </w:t>
            </w:r>
            <w:r>
              <w:rPr>
                <w:color w:val="000000"/>
                <w:spacing w:val="0"/>
                <w:w w:val="100"/>
                <w:position w:val="0"/>
                <w:sz w:val="14"/>
                <w:szCs w:val="14"/>
                <w:lang w:val="en-US" w:eastAsia="en-US" w:bidi="en-US"/>
              </w:rPr>
              <w:t>219.06</w:t>
            </w:r>
          </w:p>
        </w:tc>
      </w:tr>
    </w:tbl>
    <w:p>
      <w:pPr>
        <w:pStyle w:val="Style44"/>
        <w:keepNext w:val="0"/>
        <w:keepLines w:val="0"/>
        <w:widowControl w:val="0"/>
        <w:shd w:val="clear" w:color="auto" w:fill="auto"/>
        <w:bidi w:val="0"/>
        <w:spacing w:before="0" w:after="0" w:line="240" w:lineRule="auto"/>
        <w:ind w:left="462" w:right="0" w:firstLine="0"/>
        <w:jc w:val="left"/>
        <w:rPr>
          <w:sz w:val="20"/>
          <w:szCs w:val="20"/>
        </w:rPr>
        <w:sectPr>
          <w:footnotePr>
            <w:pos w:val="pageBottom"/>
            <w:numFmt w:val="decimal"/>
            <w:numRestart w:val="continuous"/>
          </w:footnotePr>
          <w:type w:val="continuous"/>
          <w:pgSz w:w="10734" w:h="15032"/>
          <w:pgMar w:top="831" w:right="889" w:bottom="815" w:left="949" w:header="0" w:footer="3" w:gutter="0"/>
          <w:cols w:space="720"/>
          <w:noEndnote/>
          <w:rtlGutter w:val="0"/>
          <w:docGrid w:linePitch="360"/>
        </w:sectPr>
      </w:pPr>
      <w:r>
        <w:rPr>
          <w:color w:val="000000"/>
          <w:spacing w:val="0"/>
          <w:w w:val="100"/>
          <w:position w:val="0"/>
          <w:sz w:val="20"/>
          <w:szCs w:val="20"/>
          <w:lang w:val="zh-TW" w:eastAsia="zh-TW" w:bidi="zh-TW"/>
        </w:rPr>
        <w:t>第一步，根据与</w:t>
      </w:r>
      <w:r>
        <w:rPr>
          <w:color w:val="000000"/>
          <w:spacing w:val="0"/>
          <w:w w:val="100"/>
          <w:position w:val="0"/>
          <w:sz w:val="20"/>
          <w:szCs w:val="20"/>
          <w:lang w:val="en-US" w:eastAsia="en-US" w:bidi="en-US"/>
        </w:rPr>
        <w:t>N</w:t>
      </w:r>
      <w:r>
        <w:rPr>
          <w:color w:val="000000"/>
          <w:spacing w:val="0"/>
          <w:w w:val="100"/>
          <w:position w:val="0"/>
          <w:sz w:val="20"/>
          <w:szCs w:val="20"/>
          <w:lang w:val="zh-TW" w:eastAsia="zh-TW" w:bidi="zh-TW"/>
        </w:rPr>
        <w:t>的平方根成比例分配计算各层分配系数％:</w:t>
      </w:r>
    </w:p>
    <w:p>
      <w:pPr>
        <w:pStyle w:val="Style15"/>
        <w:keepNext w:val="0"/>
        <w:keepLines w:val="0"/>
        <w:widowControl w:val="0"/>
        <w:shd w:val="clear" w:color="auto" w:fill="auto"/>
        <w:bidi w:val="0"/>
        <w:spacing w:before="0" w:after="100" w:line="356" w:lineRule="exact"/>
        <w:ind w:left="0" w:right="0" w:firstLine="460"/>
        <w:jc w:val="both"/>
      </w:pPr>
      <w:r>
        <w:rPr>
          <w:i/>
          <w:iCs/>
          <w:color w:val="000000"/>
          <w:spacing w:val="0"/>
          <w:w w:val="100"/>
          <w:position w:val="0"/>
        </w:rPr>
        <w:t>表</w:t>
      </w:r>
      <w:r>
        <w:rPr>
          <w:rFonts w:ascii="Times New Roman" w:eastAsia="Times New Roman" w:hAnsi="Times New Roman" w:cs="Times New Roman"/>
          <w:i/>
          <w:iCs/>
          <w:color w:val="000000"/>
          <w:spacing w:val="0"/>
          <w:w w:val="100"/>
          <w:position w:val="0"/>
          <w:sz w:val="19"/>
          <w:szCs w:val="19"/>
        </w:rPr>
        <w:t>7-7</w:t>
      </w:r>
      <w:r>
        <w:rPr>
          <w:color w:val="000000"/>
          <w:spacing w:val="0"/>
          <w:w w:val="100"/>
          <w:position w:val="0"/>
        </w:rPr>
        <w:t>对上述计算结果作了小结，同时比较了与丿</w:t>
      </w:r>
      <w:r>
        <w:rPr>
          <w:color w:val="000000"/>
          <w:spacing w:val="0"/>
          <w:w w:val="100"/>
          <w:position w:val="0"/>
          <w:lang w:val="en-US" w:eastAsia="en-US" w:bidi="en-US"/>
        </w:rPr>
        <w:t>7V</w:t>
      </w:r>
      <w:r>
        <w:rPr>
          <w:color w:val="000000"/>
          <w:spacing w:val="0"/>
          <w:w w:val="100"/>
          <w:position w:val="0"/>
        </w:rPr>
        <w:t>成比例分配和</w:t>
      </w:r>
      <w:r>
        <w:rPr>
          <w:color w:val="000000"/>
          <w:spacing w:val="0"/>
          <w:w w:val="100"/>
          <w:position w:val="0"/>
          <w:lang w:val="zh-CN" w:eastAsia="zh-CN" w:bidi="zh-CN"/>
        </w:rPr>
        <w:t>与囤成</w:t>
      </w:r>
      <w:r>
        <w:rPr>
          <w:color w:val="000000"/>
          <w:spacing w:val="0"/>
          <w:w w:val="100"/>
          <w:position w:val="0"/>
        </w:rPr>
        <w:t>比例分配的计 算结果。</w:t>
      </w:r>
    </w:p>
    <w:p>
      <w:pPr>
        <w:pStyle w:val="Style44"/>
        <w:keepNext w:val="0"/>
        <w:keepLines w:val="0"/>
        <w:widowControl w:val="0"/>
        <w:shd w:val="clear" w:color="auto" w:fill="auto"/>
        <w:bidi w:val="0"/>
        <w:spacing w:before="0" w:after="0" w:line="240" w:lineRule="auto"/>
        <w:ind w:left="2308"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 xml:space="preserve">7-7 </w:t>
      </w:r>
      <w:r>
        <w:rPr>
          <w:color w:val="000000"/>
          <w:spacing w:val="0"/>
          <w:w w:val="100"/>
          <w:position w:val="0"/>
          <w:lang w:val="zh-TW" w:eastAsia="zh-TW" w:bidi="zh-TW"/>
        </w:rPr>
        <w:t>与</w:t>
      </w:r>
      <w:r>
        <w:rPr>
          <w:rFonts w:ascii="Times New Roman" w:eastAsia="Times New Roman" w:hAnsi="Times New Roman" w:cs="Times New Roman"/>
          <w:b/>
          <w:bCs/>
          <w:color w:val="000000"/>
          <w:spacing w:val="0"/>
          <w:w w:val="100"/>
          <w:position w:val="0"/>
          <w:sz w:val="16"/>
          <w:szCs w:val="16"/>
          <w:lang w:val="zh-TW" w:eastAsia="zh-TW" w:bidi="zh-TW"/>
        </w:rPr>
        <w:t>/V</w:t>
      </w:r>
      <w:r>
        <w:rPr>
          <w:color w:val="000000"/>
          <w:spacing w:val="0"/>
          <w:w w:val="100"/>
          <w:position w:val="0"/>
          <w:lang w:val="zh-TW" w:eastAsia="zh-TW" w:bidi="zh-TW"/>
        </w:rPr>
        <w:t>成比例分配和与用成比例分配的比较</w:t>
      </w:r>
    </w:p>
    <w:tbl>
      <w:tblPr>
        <w:tblOverlap w:val="never"/>
        <w:jc w:val="center"/>
        <w:tblLayout w:type="fixed"/>
      </w:tblPr>
      <w:tblGrid>
        <w:gridCol w:w="316"/>
        <w:gridCol w:w="858"/>
        <w:gridCol w:w="948"/>
        <w:gridCol w:w="953"/>
        <w:gridCol w:w="958"/>
        <w:gridCol w:w="948"/>
        <w:gridCol w:w="948"/>
        <w:gridCol w:w="948"/>
        <w:gridCol w:w="953"/>
        <w:gridCol w:w="1054"/>
      </w:tblGrid>
      <w:tr>
        <w:trPr>
          <w:trHeight w:val="43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4"/>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与可成比例分配</w:t>
            </w:r>
          </w:p>
        </w:tc>
        <w:tc>
          <w:tcPr>
            <w:gridSpan w:val="4"/>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与加成比例分配</w:t>
            </w:r>
          </w:p>
        </w:tc>
      </w:tr>
      <w:tr>
        <w:trPr>
          <w:trHeight w:val="45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层</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(l</w:t>
            </w:r>
            <w:r>
              <w:rPr>
                <w:rFonts w:ascii="Times New Roman" w:eastAsia="Times New Roman" w:hAnsi="Times New Roman" w:cs="Times New Roman"/>
                <w:i/>
                <w:iCs/>
                <w:color w:val="000000"/>
                <w:spacing w:val="0"/>
                <w:w w:val="100"/>
                <w:position w:val="0"/>
                <w:sz w:val="19"/>
                <w:szCs w:val="19"/>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n</w:t>
            </w:r>
            <w:r>
              <w:rPr>
                <w:rFonts w:ascii="Times New Roman" w:eastAsia="Times New Roman" w:hAnsi="Times New Roman" w:cs="Times New Roman"/>
                <w:i/>
                <w:iCs/>
                <w:color w:val="000000"/>
                <w:spacing w:val="0"/>
                <w:w w:val="100"/>
                <w:position w:val="0"/>
                <w:sz w:val="19"/>
                <w:szCs w:val="19"/>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A</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lang w:val="zh-TW" w:eastAsia="zh-TW" w:bidi="zh-TW"/>
              </w:rPr>
              <w:t>用</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a</w:t>
            </w:r>
            <w:r>
              <w:rPr>
                <w:rFonts w:ascii="Times New Roman" w:eastAsia="Times New Roman" w:hAnsi="Times New Roman" w:cs="Times New Roman"/>
                <w:i/>
                <w:iCs/>
                <w:color w:val="000000"/>
                <w:spacing w:val="0"/>
                <w:w w:val="100"/>
                <w:position w:val="0"/>
                <w:sz w:val="19"/>
                <w:szCs w:val="19"/>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n</w:t>
            </w:r>
            <w:r>
              <w:rPr>
                <w:rFonts w:ascii="Times New Roman" w:eastAsia="Times New Roman" w:hAnsi="Times New Roman" w:cs="Times New Roman"/>
                <w:i/>
                <w:iCs/>
                <w:color w:val="000000"/>
                <w:spacing w:val="0"/>
                <w:w w:val="100"/>
                <w:position w:val="0"/>
                <w:sz w:val="19"/>
                <w:szCs w:val="19"/>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f</w:t>
            </w:r>
            <w:r>
              <w:rPr>
                <w:rFonts w:ascii="Times New Roman" w:eastAsia="Times New Roman" w:hAnsi="Times New Roman" w:cs="Times New Roman"/>
                <w:i/>
                <w:iCs/>
                <w:color w:val="000000"/>
                <w:spacing w:val="0"/>
                <w:w w:val="100"/>
                <w:position w:val="0"/>
                <w:sz w:val="19"/>
                <w:szCs w:val="19"/>
                <w:vertAlign w:val="subscript"/>
                <w:lang w:val="en-US" w:eastAsia="en-US" w:bidi="en-US"/>
              </w:rPr>
              <w:t>h</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5"/>
                <w:szCs w:val="15"/>
                <w:lang w:val="zh-TW" w:eastAsia="zh-TW" w:bidi="zh-TW"/>
              </w:rPr>
              <w:t>城市</w:t>
            </w: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400 ()00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rPr>
                <w:sz w:val="14"/>
                <w:szCs w:val="14"/>
              </w:rPr>
            </w:pPr>
            <w:r>
              <w:rPr>
                <w:color w:val="000000"/>
                <w:spacing w:val="0"/>
                <w:w w:val="100"/>
                <w:position w:val="0"/>
                <w:sz w:val="14"/>
                <w:szCs w:val="14"/>
                <w:lang w:val="en-US" w:eastAsia="en-US" w:bidi="en-US"/>
              </w:rPr>
              <w:t xml:space="preserve">0.608 </w:t>
            </w: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468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632.46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0.518 </w:t>
            </w:r>
            <w:r>
              <w:rPr>
                <w:color w:val="000000"/>
                <w:spacing w:val="0"/>
                <w:w w:val="100"/>
                <w:position w:val="0"/>
                <w:sz w:val="14"/>
                <w:szCs w:val="14"/>
                <w:lang w:val="zh-TW" w:eastAsia="zh-TW" w:bidi="zh-TW"/>
              </w:rPr>
              <w:t>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399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5"/>
                <w:szCs w:val="15"/>
                <w:lang w:val="zh-TW" w:eastAsia="zh-TW" w:bidi="zh-TW"/>
              </w:rPr>
              <w:t>城市</w:t>
            </w: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250 000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rPr>
                <w:sz w:val="14"/>
                <w:szCs w:val="14"/>
              </w:rPr>
            </w:pPr>
            <w:r>
              <w:rPr>
                <w:color w:val="000000"/>
                <w:spacing w:val="0"/>
                <w:w w:val="100"/>
                <w:position w:val="0"/>
                <w:sz w:val="14"/>
                <w:szCs w:val="14"/>
                <w:lang w:val="en-US" w:eastAsia="en-US" w:bidi="en-US"/>
              </w:rPr>
              <w:t xml:space="preserve">0.380 </w:t>
            </w: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293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0.410 </w:t>
            </w: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316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3</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农村地区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7 500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rPr>
                <w:sz w:val="14"/>
                <w:szCs w:val="14"/>
              </w:rPr>
            </w:pPr>
            <w:r>
              <w:rPr>
                <w:color w:val="000000"/>
                <w:spacing w:val="0"/>
                <w:w w:val="100"/>
                <w:position w:val="0"/>
                <w:sz w:val="14"/>
                <w:szCs w:val="14"/>
                <w:lang w:val="en-US" w:eastAsia="en-US" w:bidi="en-US"/>
              </w:rPr>
              <w:t xml:space="preserve">0.011 </w:t>
            </w: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86.60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0.071 </w:t>
            </w: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 xml:space="preserve">0.007 </w:t>
            </w:r>
            <w:r>
              <w:rPr>
                <w:color w:val="000000"/>
                <w:spacing w:val="0"/>
                <w:w w:val="100"/>
                <w:position w:val="0"/>
                <w:sz w:val="14"/>
                <w:szCs w:val="14"/>
                <w:lang w:val="zh-TW" w:eastAsia="zh-TW" w:bidi="zh-TW"/>
              </w:rPr>
              <w:t>3</w:t>
            </w:r>
          </w:p>
        </w:tc>
      </w:tr>
      <w:tr>
        <w:trPr>
          <w:trHeight w:val="391" w:hRule="exact"/>
        </w:trPr>
        <w:tc>
          <w:tcPr>
            <w:gridSpan w:val="2"/>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合计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657 500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770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xml:space="preserve">1 </w:t>
            </w:r>
            <w:r>
              <w:rPr>
                <w:color w:val="000000"/>
                <w:spacing w:val="0"/>
                <w:w w:val="100"/>
                <w:position w:val="0"/>
                <w:sz w:val="14"/>
                <w:szCs w:val="14"/>
                <w:lang w:val="en-US" w:eastAsia="en-US" w:bidi="en-US"/>
              </w:rPr>
              <w:t>219.06</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770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2</w:t>
            </w:r>
          </w:p>
        </w:tc>
      </w:tr>
    </w:tbl>
    <w:p>
      <w:pPr>
        <w:pStyle w:val="Style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由表</w:t>
      </w:r>
      <w:r>
        <w:rPr>
          <w:color w:val="000000"/>
          <w:spacing w:val="0"/>
          <w:w w:val="100"/>
          <w:position w:val="0"/>
          <w:lang w:val="en-US" w:eastAsia="en-US" w:bidi="en-US"/>
        </w:rPr>
        <w:t>7-7</w:t>
      </w:r>
      <w:r>
        <w:rPr>
          <w:color w:val="000000"/>
          <w:spacing w:val="0"/>
          <w:w w:val="100"/>
          <w:position w:val="0"/>
        </w:rPr>
        <w:t>可知，与比例分配相比，</w:t>
      </w:r>
      <w:r>
        <w:rPr>
          <w:color w:val="000000"/>
          <w:spacing w:val="0"/>
          <w:w w:val="100"/>
          <w:position w:val="0"/>
          <w:lang w:val="zh-CN" w:eastAsia="zh-CN" w:bidi="zh-CN"/>
        </w:rPr>
        <w:t>按与用</w:t>
      </w:r>
      <w:r>
        <w:rPr>
          <w:color w:val="000000"/>
          <w:spacing w:val="0"/>
          <w:w w:val="100"/>
          <w:position w:val="0"/>
        </w:rPr>
        <w:t>成比例分配对城市I赋予了较小的样本量。但 是，它对城市2和农村地区却赋予了较大的样本量。因此,对于与/V成比例分配，城市2和农 村地区得到的估计值的精度将高于比例分配得到的精度，因为在这种分配方法下，这两个地区 分配到的样本单兀数较多。按与</w:t>
      </w:r>
      <w:r>
        <w:rPr>
          <w:color w:val="000000"/>
          <w:spacing w:val="0"/>
          <w:w w:val="100"/>
          <w:position w:val="0"/>
          <w:lang w:val="en-US" w:eastAsia="en-US" w:bidi="en-US"/>
        </w:rPr>
        <w:t>N</w:t>
      </w:r>
      <w:r>
        <w:rPr>
          <w:color w:val="000000"/>
          <w:spacing w:val="0"/>
          <w:w w:val="100"/>
          <w:position w:val="0"/>
        </w:rPr>
        <w:t>成比例分配农村地区只有9个样本单元，仅仅根据9个单 元，很难得到关于农村地区可靠的估</w:t>
      </w:r>
      <w:r>
        <w:rPr>
          <w:color w:val="000000"/>
          <w:spacing w:val="0"/>
          <w:w w:val="100"/>
          <w:position w:val="0"/>
          <w:lang w:val="zh-CN" w:eastAsia="zh-CN" w:bidi="zh-CN"/>
        </w:rPr>
        <w:t>计值。</w:t>
      </w:r>
      <w:r>
        <w:rPr>
          <w:color w:val="000000"/>
          <w:spacing w:val="0"/>
          <w:w w:val="100"/>
          <w:position w:val="0"/>
        </w:rPr>
        <w:t>对于城市1,样本量的减少不会对估计值的精度产 生显著影响。而对于城市2,样本量的增加仅对其结果的精度产生轻微的正面</w:t>
      </w:r>
      <w:r>
        <w:rPr>
          <w:color w:val="000000"/>
          <w:spacing w:val="0"/>
          <w:w w:val="100"/>
          <w:position w:val="0"/>
          <w:lang w:val="zh-CN" w:eastAsia="zh-CN" w:bidi="zh-CN"/>
        </w:rPr>
        <w:t>影响。</w:t>
      </w:r>
      <w:r>
        <w:rPr>
          <w:color w:val="000000"/>
          <w:spacing w:val="0"/>
          <w:w w:val="100"/>
          <w:position w:val="0"/>
        </w:rPr>
        <w:t>但对于 农村地区，增加的样本量却使其估计值的精度有了显著</w:t>
      </w:r>
      <w:r>
        <w:rPr>
          <w:color w:val="000000"/>
          <w:spacing w:val="0"/>
          <w:w w:val="100"/>
          <w:position w:val="0"/>
          <w:lang w:val="zh-CN" w:eastAsia="zh-CN" w:bidi="zh-CN"/>
        </w:rPr>
        <w:t>提高，</w:t>
      </w:r>
      <w:r>
        <w:rPr>
          <w:color w:val="000000"/>
          <w:spacing w:val="0"/>
          <w:w w:val="100"/>
          <w:position w:val="0"/>
        </w:rPr>
        <w:t>这样农村地区精度的提高大大 弥补了城市1在精度上的损失。</w:t>
      </w:r>
    </w:p>
    <w:p>
      <w:pPr>
        <w:pStyle w:val="Style15"/>
        <w:keepNext w:val="0"/>
        <w:keepLines w:val="0"/>
        <w:widowControl w:val="0"/>
        <w:numPr>
          <w:ilvl w:val="0"/>
          <w:numId w:val="395"/>
        </w:numPr>
        <w:shd w:val="clear" w:color="auto" w:fill="auto"/>
        <w:bidi w:val="0"/>
        <w:spacing w:before="0" w:after="0" w:line="337" w:lineRule="exact"/>
        <w:ind w:left="0" w:right="0" w:firstLine="440"/>
        <w:jc w:val="both"/>
      </w:pPr>
      <w:bookmarkStart w:id="1509" w:name="bookmark1509"/>
      <w:bookmarkEnd w:id="1509"/>
      <w:r>
        <w:rPr>
          <w:color w:val="000000"/>
          <w:spacing w:val="0"/>
          <w:w w:val="100"/>
          <w:position w:val="0"/>
        </w:rPr>
        <w:t>与戶成比例分配</w:t>
      </w:r>
    </w:p>
    <w:p>
      <w:pPr>
        <w:pStyle w:val="Style15"/>
        <w:keepNext w:val="0"/>
        <w:keepLines w:val="0"/>
        <w:widowControl w:val="0"/>
        <w:shd w:val="clear" w:color="auto" w:fill="auto"/>
        <w:bidi w:val="0"/>
        <w:spacing w:before="0" w:after="400" w:line="376" w:lineRule="exact"/>
        <w:ind w:left="0" w:right="0" w:firstLine="440"/>
        <w:jc w:val="both"/>
      </w:pPr>
      <w:r>
        <w:rPr>
          <w:color w:val="000000"/>
          <w:spacing w:val="0"/>
          <w:w w:val="100"/>
          <w:position w:val="0"/>
        </w:rPr>
        <w:t>确保层估计值和总估计值都有较高精度的另一种方法，是使用与旧成比例分配。这里的 匕也是对大小（规模）的一种度量。</w:t>
      </w:r>
      <w:r>
        <w:rPr>
          <w:color w:val="000000"/>
          <w:spacing w:val="0"/>
          <w:w w:val="100"/>
          <w:position w:val="0"/>
          <w:lang w:val="zh-CN" w:eastAsia="zh-CN" w:bidi="zh-CN"/>
        </w:rPr>
        <w:t>与疗成</w:t>
      </w:r>
      <w:r>
        <w:rPr>
          <w:color w:val="000000"/>
          <w:spacing w:val="0"/>
          <w:w w:val="100"/>
          <w:position w:val="0"/>
        </w:rPr>
        <w:t>比例分配是与/V成比例分配的一种替代方法。 在调查估计值与大小变量匕的相关度高于与层的大小</w:t>
      </w:r>
      <w:r>
        <w:rPr>
          <w:color w:val="000000"/>
          <w:spacing w:val="0"/>
          <w:w w:val="100"/>
          <w:position w:val="0"/>
          <w:lang w:val="en-US" w:eastAsia="en-US" w:bidi="en-US"/>
        </w:rPr>
        <w:t>M</w:t>
      </w:r>
      <w:r>
        <w:rPr>
          <w:color w:val="000000"/>
          <w:spacing w:val="0"/>
          <w:w w:val="100"/>
          <w:position w:val="0"/>
        </w:rPr>
        <w:t>相关的情况下，与戶成比例分配法 比与用成比例分配法更精确。在与拒成比例分配中，分配系数％的计算公式如下：</w:t>
      </w:r>
    </w:p>
    <w:p>
      <w:pPr>
        <w:pStyle w:val="Style15"/>
        <w:keepNext w:val="0"/>
        <w:keepLines w:val="0"/>
        <w:widowControl w:val="0"/>
        <w:shd w:val="clear" w:color="auto" w:fill="auto"/>
        <w:bidi w:val="0"/>
        <w:spacing w:before="0" w:after="540" w:line="240" w:lineRule="auto"/>
        <w:ind w:left="0" w:right="0" w:firstLine="0"/>
        <w:jc w:val="right"/>
      </w:pPr>
      <w:r>
        <w:rPr>
          <w:color w:val="000000"/>
          <w:spacing w:val="0"/>
          <w:w w:val="100"/>
          <w:position w:val="0"/>
          <w:lang w:val="en-US" w:eastAsia="en-US" w:bidi="en-US"/>
        </w:rPr>
        <w:t>(7.16)</w:t>
      </w:r>
    </w:p>
    <w:p>
      <w:pPr>
        <w:pStyle w:val="Style15"/>
        <w:keepNext w:val="0"/>
        <w:keepLines w:val="0"/>
        <w:widowControl w:val="0"/>
        <w:shd w:val="clear" w:color="auto" w:fill="auto"/>
        <w:bidi w:val="0"/>
        <w:spacing w:before="0" w:after="0" w:line="328" w:lineRule="exact"/>
        <w:ind w:left="0" w:right="0" w:firstLine="420"/>
        <w:jc w:val="left"/>
      </w:pPr>
      <w:r>
        <w:rPr>
          <w:color w:val="000000"/>
          <w:spacing w:val="0"/>
          <w:w w:val="100"/>
          <w:position w:val="0"/>
        </w:rPr>
        <w:t>即分配系数</w:t>
      </w:r>
      <w:r>
        <w:rPr>
          <w:rFonts w:ascii="Times New Roman" w:eastAsia="Times New Roman" w:hAnsi="Times New Roman" w:cs="Times New Roman"/>
          <w:i/>
          <w:iCs/>
          <w:color w:val="000000"/>
          <w:spacing w:val="0"/>
          <w:w w:val="100"/>
          <w:position w:val="0"/>
          <w:sz w:val="19"/>
          <w:szCs w:val="19"/>
          <w:lang w:val="en-US" w:eastAsia="en-US" w:bidi="en-US"/>
        </w:rPr>
        <w:t>a</w:t>
      </w:r>
      <w:r>
        <w:rPr>
          <w:rFonts w:ascii="Times New Roman" w:eastAsia="Times New Roman" w:hAnsi="Times New Roman" w:cs="Times New Roman"/>
          <w:i/>
          <w:iCs/>
          <w:color w:val="000000"/>
          <w:spacing w:val="0"/>
          <w:w w:val="100"/>
          <w:position w:val="0"/>
          <w:sz w:val="19"/>
          <w:szCs w:val="19"/>
          <w:vertAlign w:val="subscript"/>
          <w:lang w:val="en-US" w:eastAsia="en-US" w:bidi="en-US"/>
        </w:rPr>
        <w:t>h</w:t>
      </w:r>
      <w:r>
        <w:rPr>
          <w:color w:val="000000"/>
          <w:spacing w:val="0"/>
          <w:w w:val="100"/>
          <w:position w:val="0"/>
        </w:rPr>
        <w:t>等于层大小度量的平方根与所有层大小度量平方根的总和之比。</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同与/V成比例一样，若以总的样本量最小为最优分配的标准，那么，使用与拒成比例分 配来计算</w:t>
      </w:r>
      <w:r>
        <w:rPr>
          <w:color w:val="000000"/>
          <w:spacing w:val="0"/>
          <w:w w:val="100"/>
          <w:position w:val="0"/>
          <w:lang w:val="en-US" w:eastAsia="en-US" w:bidi="en-US"/>
        </w:rPr>
        <w:t>S</w:t>
      </w:r>
      <w:r>
        <w:rPr>
          <w:color w:val="000000"/>
          <w:spacing w:val="0"/>
          <w:w w:val="100"/>
          <w:position w:val="0"/>
        </w:rPr>
        <w:t>的值（以及随后的也），也不如其他分配方法更有效。但是，它可以提供精度更高 的层估计值。</w:t>
      </w:r>
    </w:p>
    <w:p>
      <w:pPr>
        <w:pStyle w:val="Style15"/>
        <w:keepNext w:val="0"/>
        <w:keepLines w:val="0"/>
        <w:widowControl w:val="0"/>
        <w:shd w:val="clear" w:color="auto" w:fill="auto"/>
        <w:bidi w:val="0"/>
        <w:spacing w:before="0" w:after="340" w:line="331" w:lineRule="exact"/>
        <w:ind w:left="0" w:right="0" w:firstLine="440"/>
        <w:jc w:val="both"/>
      </w:pPr>
      <w:r>
        <w:rPr>
          <w:color w:val="000000"/>
          <w:spacing w:val="0"/>
          <w:w w:val="100"/>
          <w:position w:val="0"/>
        </w:rPr>
        <w:t>与何成比例分配和与</w:t>
      </w:r>
      <w:r>
        <w:rPr>
          <w:color w:val="000000"/>
          <w:spacing w:val="0"/>
          <w:w w:val="100"/>
          <w:position w:val="0"/>
          <w:lang w:val="zh-CN" w:eastAsia="zh-CN" w:bidi="zh-CN"/>
        </w:rPr>
        <w:t>拒成比</w:t>
      </w:r>
      <w:r>
        <w:rPr>
          <w:color w:val="000000"/>
          <w:spacing w:val="0"/>
          <w:w w:val="100"/>
          <w:position w:val="0"/>
        </w:rPr>
        <w:t>例分配都是与</w:t>
      </w:r>
      <w:r>
        <w:rPr>
          <w:color w:val="000000"/>
          <w:spacing w:val="0"/>
          <w:w w:val="100"/>
          <w:position w:val="0"/>
          <w:lang w:val="zh-CN" w:eastAsia="zh-CN" w:bidi="zh-CN"/>
        </w:rPr>
        <w:t>“幕”</w:t>
      </w:r>
      <w:r>
        <w:rPr>
          <w:color w:val="000000"/>
          <w:spacing w:val="0"/>
          <w:w w:val="100"/>
          <w:position w:val="0"/>
        </w:rPr>
        <w:t>有关的分配，即与丫的某个帰（乘方）有 关，更一般的定义为：</w:t>
      </w:r>
    </w:p>
    <w:p>
      <w:pPr>
        <w:pStyle w:val="Style15"/>
        <w:keepNext w:val="0"/>
        <w:keepLines w:val="0"/>
        <w:widowControl w:val="0"/>
        <w:shd w:val="clear" w:color="auto" w:fill="auto"/>
        <w:bidi w:val="0"/>
        <w:spacing w:before="0" w:after="540" w:line="240" w:lineRule="auto"/>
        <w:ind w:left="0" w:right="0" w:firstLine="0"/>
        <w:jc w:val="right"/>
      </w:pPr>
      <w:r>
        <w:rPr>
          <w:color w:val="000000"/>
          <w:spacing w:val="0"/>
          <w:w w:val="100"/>
          <w:position w:val="0"/>
          <w:lang w:val="en-US" w:eastAsia="en-US" w:bidi="en-US"/>
        </w:rPr>
        <w:t>(7.17)</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其中,</w:t>
      </w:r>
      <w:r>
        <w:rPr>
          <w:color w:val="000000"/>
          <w:spacing w:val="0"/>
          <w:w w:val="100"/>
          <w:position w:val="0"/>
          <w:lang w:val="en-US" w:eastAsia="en-US" w:bidi="en-US"/>
        </w:rPr>
        <w:t>P</w:t>
      </w:r>
      <w:r>
        <w:rPr>
          <w:color w:val="000000"/>
          <w:spacing w:val="0"/>
          <w:w w:val="100"/>
          <w:position w:val="0"/>
        </w:rPr>
        <w:t>常取分数，如1/2,即为平方根幕。</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（二）不按比例分配</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不按比例分配是指考虑各层总体单元数、表示层总体规模大小的度量，层总体方差以及各 层的调查费用等因素的样本分配方法，常见的有最优分配、奈曼分配和方差相等时的最优 分配。</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lang w:val="en-US" w:eastAsia="en-US" w:bidi="en-US"/>
        </w:rPr>
        <w:t>1.</w:t>
      </w:r>
      <w:r>
        <w:rPr>
          <w:color w:val="000000"/>
          <w:spacing w:val="0"/>
          <w:w w:val="100"/>
          <w:position w:val="0"/>
        </w:rPr>
        <w:t>最优分配</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当各层单元的调查费用不全相同，以及层间方差</w:t>
      </w:r>
      <w:r>
        <w:rPr>
          <w:color w:val="000000"/>
          <w:spacing w:val="0"/>
          <w:w w:val="100"/>
          <w:position w:val="0"/>
          <w:lang w:val="en-US" w:eastAsia="en-US" w:bidi="en-US"/>
        </w:rPr>
        <w:t>S；</w:t>
      </w:r>
      <w:r>
        <w:rPr>
          <w:color w:val="000000"/>
          <w:spacing w:val="0"/>
          <w:w w:val="100"/>
          <w:position w:val="0"/>
        </w:rPr>
        <w:t>变化很大的情况下，可以考虑使用以 下称为最优分配的不按比例分配的方法.这是考虑费用的分配方法。</w:t>
      </w:r>
    </w:p>
    <w:p>
      <w:pPr>
        <w:pStyle w:val="Style15"/>
        <w:keepNext w:val="0"/>
        <w:keepLines w:val="0"/>
        <w:widowControl w:val="0"/>
        <w:shd w:val="clear" w:color="auto" w:fill="auto"/>
        <w:bidi w:val="0"/>
        <w:spacing w:before="0" w:after="180" w:line="330" w:lineRule="exact"/>
        <w:ind w:left="0" w:right="0" w:firstLine="440"/>
        <w:jc w:val="both"/>
      </w:pPr>
      <w:r>
        <w:rPr>
          <w:color w:val="000000"/>
          <w:spacing w:val="0"/>
          <w:w w:val="100"/>
          <w:position w:val="0"/>
        </w:rPr>
        <w:t>为了用最优分配，需要假设一个函数，用于模拟调查费用。最简单的费用函数具有下面的 形式：</w:t>
      </w:r>
    </w:p>
    <w:p>
      <w:pPr>
        <w:pStyle w:val="Style15"/>
        <w:keepNext w:val="0"/>
        <w:keepLines w:val="0"/>
        <w:widowControl w:val="0"/>
        <w:shd w:val="clear" w:color="auto" w:fill="auto"/>
        <w:bidi w:val="0"/>
        <w:spacing w:before="0" w:after="0" w:line="346" w:lineRule="exact"/>
        <w:ind w:left="0" w:right="0" w:firstLine="440"/>
        <w:jc w:val="both"/>
      </w:pPr>
      <w:r>
        <w:rPr>
          <w:color w:val="000000"/>
          <w:spacing w:val="0"/>
          <w:w w:val="100"/>
          <w:position w:val="0"/>
        </w:rPr>
        <w:t>其中，</w:t>
      </w:r>
      <w:r>
        <w:rPr>
          <w:color w:val="000000"/>
          <w:spacing w:val="0"/>
          <w:w w:val="100"/>
          <w:position w:val="0"/>
          <w:lang w:val="en-US" w:eastAsia="en-US" w:bidi="en-US"/>
        </w:rPr>
        <w:t>c</w:t>
      </w:r>
      <w:r>
        <w:rPr>
          <w:color w:val="000000"/>
          <w:spacing w:val="0"/>
          <w:w w:val="100"/>
          <w:position w:val="0"/>
        </w:rPr>
        <w:t>是总费用皿是第人层3=1,2,…工）每个单元的调查费</w:t>
      </w:r>
      <w:r>
        <w:rPr>
          <w:color w:val="000000"/>
          <w:spacing w:val="0"/>
          <w:w w:val="100"/>
          <w:position w:val="0"/>
          <w:lang w:val="zh-CN" w:eastAsia="zh-CN" w:bidi="zh-CN"/>
        </w:rPr>
        <w:t>用，％</w:t>
      </w:r>
      <w:r>
        <w:rPr>
          <w:color w:val="000000"/>
          <w:spacing w:val="0"/>
          <w:w w:val="100"/>
          <w:position w:val="0"/>
        </w:rPr>
        <w:t>表示该调查固定的 管理费用。当费用中主要开支是访谈费用，或者在每个单元上测定数据时，这一费用函数是较 为合理的。</w:t>
      </w:r>
    </w:p>
    <w:p>
      <w:pPr>
        <w:pStyle w:val="Style15"/>
        <w:keepNext w:val="0"/>
        <w:keepLines w:val="0"/>
        <w:widowControl w:val="0"/>
        <w:shd w:val="clear" w:color="auto" w:fill="auto"/>
        <w:bidi w:val="0"/>
        <w:spacing w:before="0" w:after="100" w:line="346" w:lineRule="exact"/>
        <w:ind w:left="0" w:right="0" w:firstLine="440"/>
        <w:jc w:val="both"/>
      </w:pPr>
      <w:r>
        <w:rPr>
          <w:color w:val="000000"/>
          <w:spacing w:val="0"/>
          <w:w w:val="100"/>
          <w:position w:val="0"/>
        </w:rPr>
        <w:t>最优分配的分配系数</w:t>
      </w:r>
      <w:r>
        <w:rPr>
          <w:color w:val="000000"/>
          <w:spacing w:val="0"/>
          <w:w w:val="100"/>
          <w:position w:val="0"/>
          <w:lang w:val="en-US" w:eastAsia="en-US" w:bidi="en-US"/>
        </w:rPr>
        <w:t>S</w:t>
      </w:r>
      <w:r>
        <w:rPr>
          <w:color w:val="000000"/>
          <w:spacing w:val="0"/>
          <w:w w:val="100"/>
          <w:position w:val="0"/>
        </w:rPr>
        <w:t>按下式计算：</w:t>
      </w:r>
    </w:p>
    <w:p>
      <w:pPr>
        <w:pStyle w:val="Style121"/>
        <w:keepNext w:val="0"/>
        <w:keepLines w:val="0"/>
        <w:widowControl w:val="0"/>
        <w:shd w:val="clear" w:color="auto" w:fill="auto"/>
        <w:bidi w:val="0"/>
        <w:spacing w:before="0" w:after="180" w:line="36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u w:val="single"/>
          <w:lang w:val="en-US" w:eastAsia="en-US" w:bidi="en-US"/>
        </w:rPr>
        <w:t>N&amp;</w:t>
      </w:r>
    </w:p>
    <w:p>
      <w:pPr>
        <w:pStyle w:val="Style15"/>
        <w:keepNext w:val="0"/>
        <w:keepLines w:val="0"/>
        <w:widowControl w:val="0"/>
        <w:shd w:val="clear" w:color="auto" w:fill="auto"/>
        <w:bidi w:val="0"/>
        <w:spacing w:before="0" w:after="100" w:line="240" w:lineRule="auto"/>
        <w:ind w:left="0" w:right="0" w:firstLine="0"/>
        <w:jc w:val="center"/>
      </w:pPr>
      <w:r>
        <w:rPr>
          <w:color w:val="000000"/>
          <w:spacing w:val="0"/>
          <w:w w:val="100"/>
          <w:position w:val="0"/>
          <w:lang w:val="en-US" w:eastAsia="en-US" w:bidi="en-US"/>
        </w:rPr>
        <w:t>(7.18)</w:t>
      </w:r>
    </w:p>
    <w:p>
      <w:pPr>
        <w:pStyle w:val="Style20"/>
        <w:keepNext w:val="0"/>
        <w:keepLines w:val="0"/>
        <w:widowControl w:val="0"/>
        <w:shd w:val="clear" w:color="auto" w:fill="auto"/>
        <w:bidi w:val="0"/>
        <w:spacing w:before="0" w:after="0" w:line="240" w:lineRule="auto"/>
        <w:ind w:left="0" w:right="0" w:firstLine="0"/>
        <w:jc w:val="center"/>
        <w:rPr>
          <w:sz w:val="44"/>
          <w:szCs w:val="44"/>
        </w:rPr>
      </w:pPr>
      <w:r>
        <w:rPr>
          <w:rFonts w:ascii="Times New Roman" w:eastAsia="Times New Roman" w:hAnsi="Times New Roman" w:cs="Times New Roman"/>
          <w:color w:val="000000"/>
          <w:spacing w:val="0"/>
          <w:w w:val="100"/>
          <w:position w:val="0"/>
          <w:sz w:val="44"/>
          <w:szCs w:val="44"/>
          <w:lang w:val="zh-TW" w:eastAsia="zh-TW" w:bidi="zh-TW"/>
        </w:rPr>
        <w:t xml:space="preserve">X </w:t>
      </w:r>
      <w:r>
        <w:rPr>
          <w:rFonts w:ascii="Times New Roman" w:eastAsia="Times New Roman" w:hAnsi="Times New Roman" w:cs="Times New Roman"/>
          <w:color w:val="000000"/>
          <w:spacing w:val="0"/>
          <w:w w:val="100"/>
          <w:position w:val="0"/>
          <w:sz w:val="44"/>
          <w:szCs w:val="44"/>
          <w:lang w:val="en-US" w:eastAsia="en-US" w:bidi="en-US"/>
        </w:rPr>
        <w:t>A</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 xml:space="preserve">最优分配法可以在规定的费用下，使估计值的方差最小，或者在给定的总抽样方差下，使 费用最小。为达到这一目标，内部变异程度较大或规模较大的层,抽取的样本单元数应该相应 </w:t>
      </w:r>
      <w:r>
        <w:rPr>
          <w:color w:val="000000"/>
          <w:spacing w:val="0"/>
          <w:w w:val="100"/>
          <w:position w:val="0"/>
        </w:rPr>
        <w:t xml:space="preserve">增多，而对于那些调查费用昂贵的层、则应减少取样的数目。也即最优分配的一般规则是对以 下情况的层需抽更多的样本单元:层的规模较大；层的内部变异程度较大；层内每个单元的调 </w:t>
      </w:r>
      <w:r>
        <w:rPr>
          <w:color w:val="000000"/>
          <w:spacing w:val="0"/>
          <w:w w:val="100"/>
          <w:position w:val="0"/>
        </w:rPr>
        <w:t>查费用比较低。</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为了运用最优分配法，需要知道每个层的层内方差和层内单元的调查费用。但在实际中， 可能并不知道层内方差和层内每个单元调查费用的有关数据。解决这一问题的途径之一是根 据初始样本或从以前类似调查来估计方差和费用。但不足之处是，这种估计值的稳定性较差。 因此，对于重复性调查，经过一段时间后，设计往往就不是最优的。</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当所有层的方差和费用都相等时，最优分配就简化为比例分配。在这种情况下，与"成 比例分配是使估计值方差最小的分配</w:t>
      </w:r>
      <w:r>
        <w:rPr>
          <w:color w:val="000000"/>
          <w:spacing w:val="0"/>
          <w:w w:val="100"/>
          <w:position w:val="0"/>
          <w:lang w:val="zh-CN" w:eastAsia="zh-CN" w:bidi="zh-CN"/>
        </w:rPr>
        <w:t>形式。</w:t>
      </w:r>
      <w:r>
        <w:rPr>
          <w:color w:val="000000"/>
          <w:spacing w:val="0"/>
          <w:w w:val="100"/>
          <w:position w:val="0"/>
        </w:rPr>
        <w:t>当所有层的层内抽样调查费用都相等时，最优分 配就简化为下面要讨论的奈曼分配。</w:t>
      </w:r>
    </w:p>
    <w:p>
      <w:pPr>
        <w:pStyle w:val="Style15"/>
        <w:keepNext w:val="0"/>
        <w:keepLines w:val="0"/>
        <w:widowControl w:val="0"/>
        <w:numPr>
          <w:ilvl w:val="0"/>
          <w:numId w:val="397"/>
        </w:numPr>
        <w:shd w:val="clear" w:color="auto" w:fill="auto"/>
        <w:bidi w:val="0"/>
        <w:spacing w:before="0" w:after="0" w:line="331" w:lineRule="exact"/>
        <w:ind w:left="0" w:right="0" w:firstLine="440"/>
        <w:jc w:val="both"/>
      </w:pPr>
      <w:bookmarkStart w:id="1510" w:name="bookmark1510"/>
      <w:bookmarkEnd w:id="1510"/>
      <w:r>
        <w:rPr>
          <w:color w:val="000000"/>
          <w:spacing w:val="0"/>
          <w:w w:val="100"/>
          <w:position w:val="0"/>
        </w:rPr>
        <w:t>奈曼分配</w:t>
      </w:r>
    </w:p>
    <w:p>
      <w:pPr>
        <w:pStyle w:val="Style15"/>
        <w:keepNext w:val="0"/>
        <w:keepLines w:val="0"/>
        <w:widowControl w:val="0"/>
        <w:shd w:val="clear" w:color="auto" w:fill="auto"/>
        <w:bidi w:val="0"/>
        <w:spacing w:before="0" w:after="100" w:line="331" w:lineRule="exact"/>
        <w:ind w:left="0" w:right="0" w:firstLine="440"/>
        <w:jc w:val="both"/>
      </w:pPr>
      <w:r>
        <w:rPr>
          <w:color w:val="000000"/>
          <w:spacing w:val="0"/>
          <w:w w:val="100"/>
          <w:position w:val="0"/>
        </w:rPr>
        <w:t>各层中每个单元的调查费用都相同的最优分配就称为奈曼分配</w:t>
      </w:r>
      <w:r>
        <w:rPr>
          <w:color w:val="000000"/>
          <w:spacing w:val="0"/>
          <w:w w:val="100"/>
          <w:position w:val="0"/>
          <w:lang w:val="en-US" w:eastAsia="en-US" w:bidi="en-US"/>
        </w:rPr>
        <w:t>Q</w:t>
      </w:r>
      <w:r>
        <w:rPr>
          <w:color w:val="000000"/>
          <w:spacing w:val="0"/>
          <w:w w:val="100"/>
          <w:position w:val="0"/>
        </w:rPr>
        <w:t xml:space="preserve">这一分配方法是在总样 本量固定的情况下，使估计值的总抽样方差最小的一种分配方法。在奈曼分配下，规模或方差 较大的层将分配到更多的单元。由于它是最优分配的特例，所以它也必须由初始或以前的样 </w:t>
      </w:r>
      <w:r>
        <w:rPr>
          <w:color w:val="000000"/>
          <w:spacing w:val="0"/>
          <w:w w:val="100"/>
          <w:position w:val="0"/>
        </w:rPr>
        <w:t>本来估计层内方差。</w:t>
      </w:r>
    </w:p>
    <w:p>
      <w:pPr>
        <w:pStyle w:val="Style15"/>
        <w:keepNext w:val="0"/>
        <w:keepLines w:val="0"/>
        <w:widowControl w:val="0"/>
        <w:shd w:val="clear" w:color="auto" w:fill="auto"/>
        <w:bidi w:val="0"/>
        <w:spacing w:before="0" w:after="240" w:line="240" w:lineRule="auto"/>
        <w:ind w:left="0" w:right="0" w:firstLine="420"/>
        <w:jc w:val="both"/>
      </w:pPr>
      <w:r>
        <w:rPr>
          <w:color w:val="000000"/>
          <w:spacing w:val="0"/>
          <w:w w:val="100"/>
          <w:position w:val="0"/>
        </w:rPr>
        <w:t>奈曼分配下，分配系数⑶表示为:</w:t>
      </w:r>
    </w:p>
    <w:p>
      <w:pPr>
        <w:pStyle w:val="Style15"/>
        <w:keepNext w:val="0"/>
        <w:keepLines w:val="0"/>
        <w:widowControl w:val="0"/>
        <w:shd w:val="clear" w:color="auto" w:fill="auto"/>
        <w:bidi w:val="0"/>
        <w:spacing w:before="0" w:after="560" w:line="240" w:lineRule="auto"/>
        <w:ind w:left="0" w:right="0" w:firstLine="0"/>
        <w:jc w:val="right"/>
      </w:pPr>
      <w:r>
        <w:rPr>
          <w:color w:val="000000"/>
          <w:spacing w:val="0"/>
          <w:w w:val="100"/>
          <w:position w:val="0"/>
          <w:lang w:val="en-US" w:eastAsia="en-US" w:bidi="en-US"/>
        </w:rPr>
        <w:t>(7.19)</w:t>
      </w:r>
    </w:p>
    <w:p>
      <w:pPr>
        <w:pStyle w:val="Style15"/>
        <w:keepNext w:val="0"/>
        <w:keepLines w:val="0"/>
        <w:widowControl w:val="0"/>
        <w:shd w:val="clear" w:color="auto" w:fill="auto"/>
        <w:bidi w:val="0"/>
        <w:spacing w:before="0" w:after="440" w:line="240" w:lineRule="auto"/>
        <w:ind w:left="0" w:right="0" w:firstLine="420"/>
        <w:jc w:val="both"/>
      </w:pPr>
      <w:r>
        <w:rPr>
          <w:color w:val="000000"/>
          <w:spacing w:val="0"/>
          <w:w w:val="100"/>
          <w:position w:val="0"/>
        </w:rPr>
        <w:t>即分配系数</w:t>
      </w:r>
      <w:r>
        <w:rPr>
          <w:color w:val="000000"/>
          <w:spacing w:val="0"/>
          <w:w w:val="100"/>
          <w:position w:val="0"/>
          <w:lang w:val="en-US" w:eastAsia="en-US" w:bidi="en-US"/>
        </w:rPr>
        <w:t>S</w:t>
      </w:r>
      <w:r>
        <w:rPr>
          <w:color w:val="000000"/>
          <w:spacing w:val="0"/>
          <w:w w:val="100"/>
          <w:position w:val="0"/>
        </w:rPr>
        <w:t>等于第</w:t>
      </w:r>
      <w:r>
        <w:rPr>
          <w:rFonts w:ascii="Times New Roman" w:eastAsia="Times New Roman" w:hAnsi="Times New Roman" w:cs="Times New Roman"/>
          <w:i/>
          <w:iCs/>
          <w:color w:val="000000"/>
          <w:spacing w:val="0"/>
          <w:w w:val="100"/>
          <w:position w:val="0"/>
          <w:sz w:val="19"/>
          <w:szCs w:val="19"/>
          <w:lang w:val="en-US" w:eastAsia="en-US" w:bidi="en-US"/>
        </w:rPr>
        <w:t>h</w:t>
      </w:r>
      <w:r>
        <w:rPr>
          <w:color w:val="000000"/>
          <w:spacing w:val="0"/>
          <w:w w:val="100"/>
          <w:position w:val="0"/>
        </w:rPr>
        <w:t>层的层规模和其标准差的乘积与所有层规模和其标准差乘积之</w:t>
      </w:r>
    </w:p>
    <w:p>
      <w:pPr>
        <w:pStyle w:val="Style121"/>
        <w:keepNext w:val="0"/>
        <w:keepLines w:val="0"/>
        <w:widowControl w:val="0"/>
        <w:shd w:val="clear" w:color="auto" w:fill="auto"/>
        <w:bidi w:val="0"/>
        <w:spacing w:before="0" w:after="0" w:line="240" w:lineRule="auto"/>
        <w:ind w:left="780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Sh</w:t>
      </w:r>
    </w:p>
    <w:p>
      <w:pPr>
        <w:pStyle w:val="Style15"/>
        <w:keepNext w:val="0"/>
        <w:keepLines w:val="0"/>
        <w:widowControl w:val="0"/>
        <w:shd w:val="clear" w:color="auto" w:fill="auto"/>
        <w:bidi w:val="0"/>
        <w:spacing w:before="0" w:after="0" w:line="251" w:lineRule="exact"/>
        <w:ind w:left="7800" w:right="0" w:hanging="7360"/>
        <w:jc w:val="both"/>
      </w:pPr>
      <w:r>
        <w:rPr>
          <w:color w:val="000000"/>
          <w:spacing w:val="0"/>
          <w:w w:val="100"/>
          <w:position w:val="0"/>
        </w:rPr>
        <w:t>当得不到层内方差的精确数值时，可以认为各层的层内方差与该层总体均值（=）的比率 匕</w:t>
      </w:r>
    </w:p>
    <w:p>
      <w:pPr>
        <w:pStyle w:val="Style15"/>
        <w:keepNext w:val="0"/>
        <w:keepLines w:val="0"/>
        <w:widowControl w:val="0"/>
        <w:shd w:val="clear" w:color="auto" w:fill="auto"/>
        <w:bidi w:val="0"/>
        <w:spacing w:before="0" w:after="0" w:line="334" w:lineRule="exact"/>
        <w:ind w:left="0" w:right="0" w:firstLine="0"/>
        <w:jc w:val="both"/>
      </w:pPr>
      <w:r>
        <w:rPr>
          <w:color w:val="000000"/>
          <w:spacing w:val="0"/>
          <w:w w:val="100"/>
          <w:position w:val="0"/>
        </w:rPr>
        <w:t>不变。在这一假设下，奈曼分配就还原为与</w:t>
      </w:r>
      <w:r>
        <w:rPr>
          <w:color w:val="000000"/>
          <w:spacing w:val="0"/>
          <w:w w:val="100"/>
          <w:position w:val="0"/>
          <w:lang w:val="en-US" w:eastAsia="en-US" w:bidi="en-US"/>
        </w:rPr>
        <w:t>K</w:t>
      </w:r>
      <w:r>
        <w:rPr>
          <w:color w:val="000000"/>
          <w:spacing w:val="0"/>
          <w:w w:val="100"/>
          <w:position w:val="0"/>
        </w:rPr>
        <w:t>成比例分配。运用奈曼分配的困难和最优分配 一样，就是层内方差可能不大稳定。</w:t>
      </w:r>
    </w:p>
    <w:p>
      <w:pPr>
        <w:pStyle w:val="Style15"/>
        <w:keepNext w:val="0"/>
        <w:keepLines w:val="0"/>
        <w:widowControl w:val="0"/>
        <w:numPr>
          <w:ilvl w:val="0"/>
          <w:numId w:val="397"/>
        </w:numPr>
        <w:shd w:val="clear" w:color="auto" w:fill="auto"/>
        <w:bidi w:val="0"/>
        <w:spacing w:before="0" w:after="0" w:line="334" w:lineRule="exact"/>
        <w:ind w:left="0" w:right="0" w:firstLine="420"/>
        <w:jc w:val="both"/>
      </w:pPr>
      <w:bookmarkStart w:id="1511" w:name="bookmark1511"/>
      <w:bookmarkEnd w:id="1511"/>
      <w:r>
        <w:rPr>
          <w:color w:val="000000"/>
          <w:spacing w:val="0"/>
          <w:w w:val="100"/>
          <w:position w:val="0"/>
        </w:rPr>
        <w:t>方差相等时的最优分配</w:t>
      </w:r>
    </w:p>
    <w:p>
      <w:pPr>
        <w:pStyle w:val="Style15"/>
        <w:keepNext w:val="0"/>
        <w:keepLines w:val="0"/>
        <w:widowControl w:val="0"/>
        <w:shd w:val="clear" w:color="auto" w:fill="auto"/>
        <w:bidi w:val="0"/>
        <w:spacing w:before="0" w:after="100" w:line="334" w:lineRule="exact"/>
        <w:ind w:left="0" w:right="0" w:firstLine="440"/>
        <w:jc w:val="both"/>
        <w:sectPr>
          <w:footnotePr>
            <w:pos w:val="pageBottom"/>
            <w:numFmt w:val="decimal"/>
            <w:numRestart w:val="continuous"/>
          </w:footnotePr>
          <w:type w:val="continuous"/>
          <w:pgSz w:w="10734" w:h="15032"/>
          <w:pgMar w:top="811" w:right="925" w:bottom="805" w:left="913" w:header="0" w:footer="3" w:gutter="0"/>
          <w:cols w:space="720"/>
          <w:noEndnote/>
          <w:rtlGutter w:val="0"/>
          <w:docGrid w:linePitch="360"/>
        </w:sectPr>
      </w:pPr>
      <w:r>
        <w:rPr>
          <w:color w:val="000000"/>
          <w:spacing w:val="0"/>
          <w:w w:val="100"/>
          <w:position w:val="0"/>
        </w:rPr>
        <w:t>最优分配的另一个特例是所有层内方差都相等的情况。由于方差在层间通常是变化的, 所以这一分配方法较少使用。但是，当不知道有关层方差的任何信息，或假设这些方差在层间 是相等的，或者当费用是影响分配系数的主要因素时，可以使用这一分配方法。该方法将更多</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的样本单元分配到规模大的层和单元费用较小的层分配系数⑶计算如下:</w:t>
      </w:r>
    </w:p>
    <w:p>
      <w:pPr>
        <w:widowControl w:val="0"/>
        <w:spacing w:line="1" w:lineRule="exact"/>
        <w:sectPr>
          <w:headerReference w:type="default" r:id="rId480"/>
          <w:footerReference w:type="default" r:id="rId481"/>
          <w:headerReference w:type="even" r:id="rId482"/>
          <w:footerReference w:type="even" r:id="rId483"/>
          <w:footnotePr>
            <w:pos w:val="pageBottom"/>
            <w:numFmt w:val="decimal"/>
            <w:numRestart w:val="continuous"/>
          </w:footnotePr>
          <w:pgSz w:w="10734" w:h="15032"/>
          <w:pgMar w:top="811" w:right="925" w:bottom="805" w:left="913" w:header="383" w:footer="3" w:gutter="0"/>
          <w:cols w:space="720"/>
          <w:noEndnote/>
          <w:rtlGutter w:val="0"/>
          <w:docGrid w:linePitch="360"/>
        </w:sectPr>
      </w:pPr>
      <w:r>
        <w:drawing>
          <wp:anchor distT="76200" distB="0" distL="0" distR="0" simplePos="0" relativeHeight="125829490" behindDoc="0" locked="0" layoutInCell="1" allowOverlap="1">
            <wp:simplePos x="0" y="0"/>
            <wp:positionH relativeFrom="page">
              <wp:posOffset>2775585</wp:posOffset>
            </wp:positionH>
            <wp:positionV relativeFrom="paragraph">
              <wp:posOffset>76200</wp:posOffset>
            </wp:positionV>
            <wp:extent cx="755650" cy="859790"/>
            <wp:wrapTopAndBottom/>
            <wp:docPr id="547" name="Shape 547"/>
            <a:graphic xmlns:a="http://schemas.openxmlformats.org/drawingml/2006/main">
              <a:graphicData uri="http://schemas.openxmlformats.org/drawingml/2006/picture">
                <pic:pic xmlns:pic="http://schemas.openxmlformats.org/drawingml/2006/picture">
                  <pic:nvPicPr>
                    <pic:cNvPr id="548" name="Picture box 548"/>
                    <pic:cNvPicPr/>
                  </pic:nvPicPr>
                  <pic:blipFill>
                    <a:blip r:embed="rId484"/>
                    <a:stretch/>
                  </pic:blipFill>
                  <pic:spPr>
                    <a:xfrm>
                      <a:ext cx="755650" cy="859790"/>
                    </a:xfrm>
                    <a:prstGeom prst="rect"/>
                  </pic:spPr>
                </pic:pic>
              </a:graphicData>
            </a:graphic>
          </wp:anchor>
        </w:drawing>
      </w:r>
      <w:r>
        <mc:AlternateContent>
          <mc:Choice Requires="wps">
            <w:drawing>
              <wp:anchor distT="410845" distB="363220" distL="0" distR="0" simplePos="0" relativeHeight="125829491" behindDoc="0" locked="0" layoutInCell="1" allowOverlap="1">
                <wp:simplePos x="0" y="0"/>
                <wp:positionH relativeFrom="page">
                  <wp:posOffset>5544185</wp:posOffset>
                </wp:positionH>
                <wp:positionV relativeFrom="paragraph">
                  <wp:posOffset>410845</wp:posOffset>
                </wp:positionV>
                <wp:extent cx="404495" cy="162560"/>
                <wp:wrapTopAndBottom/>
                <wp:docPr id="549" name="Shape 549"/>
                <a:graphic xmlns:a="http://schemas.openxmlformats.org/drawingml/2006/main">
                  <a:graphicData uri="http://schemas.microsoft.com/office/word/2010/wordprocessingShape">
                    <wps:wsp>
                      <wps:cNvSpPr txBox="1"/>
                      <wps:spPr>
                        <a:xfrm>
                          <a:ext cx="404495"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(7.20)</w:t>
                            </w:r>
                          </w:p>
                        </w:txbxContent>
                      </wps:txbx>
                      <wps:bodyPr wrap="none" lIns="0" tIns="0" rIns="0" bIns="0">
                        <a:noAutoFit/>
                      </wps:bodyPr>
                    </wps:wsp>
                  </a:graphicData>
                </a:graphic>
              </wp:anchor>
            </w:drawing>
          </mc:Choice>
          <mc:Fallback>
            <w:pict>
              <v:shape id="_x0000_s1575" type="#_x0000_t202" style="position:absolute;margin-left:436.55000000000001pt;margin-top:32.350000000000001pt;width:31.850000000000001pt;height:12.800000000000001pt;z-index:-125829262;mso-wrap-distance-left:0;mso-wrap-distance-top:32.350000000000001pt;mso-wrap-distance-right:0;mso-wrap-distance-bottom:28.60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(7.20)</w:t>
                      </w:r>
                    </w:p>
                  </w:txbxContent>
                </v:textbox>
                <w10:wrap type="topAndBottom" anchorx="page"/>
              </v:shape>
            </w:pict>
          </mc:Fallback>
        </mc:AlternateContent>
      </w:r>
    </w:p>
    <w:p>
      <w:pPr>
        <w:widowControl w:val="0"/>
        <w:spacing w:line="212" w:lineRule="exact"/>
        <w:rPr>
          <w:sz w:val="17"/>
          <w:szCs w:val="17"/>
        </w:rPr>
      </w:pPr>
    </w:p>
    <w:p>
      <w:pPr>
        <w:widowControl w:val="0"/>
        <w:spacing w:line="1" w:lineRule="exact"/>
        <w:sectPr>
          <w:footnotePr>
            <w:pos w:val="pageBottom"/>
            <w:numFmt w:val="decimal"/>
            <w:numRestart w:val="continuous"/>
          </w:footnotePr>
          <w:type w:val="continuous"/>
          <w:pgSz w:w="10734" w:h="15032"/>
          <w:pgMar w:top="954" w:right="0" w:bottom="773" w:left="0" w:header="0" w:footer="3" w:gutter="0"/>
          <w:cols w:space="720"/>
          <w:noEndnote/>
          <w:rtlGutter w:val="0"/>
          <w:docGrid w:linePitch="360"/>
        </w:sectPr>
      </w:pPr>
    </w:p>
    <w:p>
      <w:pPr>
        <w:pStyle w:val="Style33"/>
        <w:keepNext/>
        <w:keepLines/>
        <w:widowControl w:val="0"/>
        <w:shd w:val="clear" w:color="auto" w:fill="auto"/>
        <w:bidi w:val="0"/>
        <w:spacing w:before="0" w:line="240" w:lineRule="auto"/>
        <w:ind w:left="0" w:right="0" w:firstLine="460"/>
        <w:jc w:val="both"/>
      </w:pPr>
      <w:bookmarkStart w:id="1512" w:name="bookmark1512"/>
      <w:bookmarkStart w:id="1513" w:name="bookmark1513"/>
      <w:bookmarkStart w:id="1514" w:name="bookmark1514"/>
      <w:r>
        <w:rPr>
          <w:color w:val="000000"/>
          <w:spacing w:val="0"/>
          <w:w w:val="100"/>
          <w:position w:val="0"/>
        </w:rPr>
        <w:t>三、分配样本时需要注意的事项</w:t>
      </w:r>
      <w:bookmarkEnd w:id="1512"/>
      <w:bookmarkEnd w:id="1513"/>
      <w:bookmarkEnd w:id="1514"/>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在进行样本分配时，应考虑以下问题：</w:t>
      </w:r>
    </w:p>
    <w:p>
      <w:pPr>
        <w:pStyle w:val="Style15"/>
        <w:keepNext w:val="0"/>
        <w:keepLines w:val="0"/>
        <w:widowControl w:val="0"/>
        <w:shd w:val="clear" w:color="auto" w:fill="auto"/>
        <w:tabs>
          <w:tab w:pos="1031" w:val="left"/>
        </w:tabs>
        <w:bidi w:val="0"/>
        <w:spacing w:before="0" w:after="0" w:line="334" w:lineRule="exact"/>
        <w:ind w:left="0" w:right="0" w:firstLine="460"/>
        <w:jc w:val="both"/>
      </w:pPr>
      <w:bookmarkStart w:id="1515" w:name="bookmark1515"/>
      <w:r>
        <w:rPr>
          <w:color w:val="000000"/>
          <w:spacing w:val="0"/>
          <w:w w:val="100"/>
          <w:position w:val="0"/>
        </w:rPr>
        <w:t>（</w:t>
      </w:r>
      <w:bookmarkEnd w:id="1515"/>
      <w:r>
        <w:rPr>
          <w:color w:val="000000"/>
          <w:spacing w:val="0"/>
          <w:w w:val="100"/>
          <w:position w:val="0"/>
        </w:rPr>
        <w:t>一）</w:t>
        <w:tab/>
        <w:t>利用好辅助信息</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在分层抽样设计中，理论上可以用与V或与丫的平方根成比例分配法分配样本单元。但 实际上我们根本不可能知道总体中所有单元的指标值，如果我们知道了这一数值，那么就不需 要对这一指标进行调查了因此通常借助于与指标值高度相关的辅助信息来实施这些分配。 这些辅助信息来自过去的调查或行政统计资料。但使用辅助信息，可能得不到调查变量的变 异系数使用辅助信息进行分层的效率以及用于样本分配的精确性取决于调査变量和所用的 辅助变量之间的相关程度°</w:t>
      </w:r>
    </w:p>
    <w:p>
      <w:pPr>
        <w:pStyle w:val="Style15"/>
        <w:keepNext w:val="0"/>
        <w:keepLines w:val="0"/>
        <w:widowControl w:val="0"/>
        <w:shd w:val="clear" w:color="auto" w:fill="auto"/>
        <w:tabs>
          <w:tab w:pos="1036" w:val="left"/>
        </w:tabs>
        <w:bidi w:val="0"/>
        <w:spacing w:before="0" w:after="0" w:line="334" w:lineRule="exact"/>
        <w:ind w:left="0" w:right="0" w:firstLine="460"/>
        <w:jc w:val="both"/>
      </w:pPr>
      <w:bookmarkStart w:id="1516" w:name="bookmark1516"/>
      <w:r>
        <w:rPr>
          <w:color w:val="000000"/>
          <w:spacing w:val="0"/>
          <w:w w:val="100"/>
          <w:position w:val="0"/>
        </w:rPr>
        <w:t>（</w:t>
      </w:r>
      <w:bookmarkEnd w:id="1516"/>
      <w:r>
        <w:rPr>
          <w:color w:val="000000"/>
          <w:spacing w:val="0"/>
          <w:w w:val="100"/>
          <w:position w:val="0"/>
        </w:rPr>
        <w:t>二）</w:t>
        <w:tab/>
        <w:t>超额分配的处理</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在分层抽样设计中，使用最优分配、奈曼分配、与</w:t>
      </w:r>
      <w:r>
        <w:rPr>
          <w:color w:val="000000"/>
          <w:spacing w:val="0"/>
          <w:w w:val="100"/>
          <w:position w:val="0"/>
          <w:lang w:val="en-US" w:eastAsia="en-US" w:bidi="en-US"/>
        </w:rPr>
        <w:t>K</w:t>
      </w:r>
      <w:r>
        <w:rPr>
          <w:color w:val="000000"/>
          <w:spacing w:val="0"/>
          <w:w w:val="100"/>
          <w:position w:val="0"/>
        </w:rPr>
        <w:t>成比例分配或与丫的平方根成比例分 配，都有可能发生对某些层，分配的七大于层总体大小</w:t>
      </w:r>
      <w:r>
        <w:rPr>
          <w:color w:val="000000"/>
          <w:spacing w:val="0"/>
          <w:w w:val="100"/>
          <w:position w:val="0"/>
          <w:lang w:val="en-US" w:eastAsia="en-US" w:bidi="en-US"/>
        </w:rPr>
        <w:t>M</w:t>
      </w:r>
      <w:r>
        <w:rPr>
          <w:color w:val="000000"/>
          <w:spacing w:val="0"/>
          <w:w w:val="100"/>
          <w:position w:val="0"/>
        </w:rPr>
        <w:t>的情况，这种情况称作超额分配。 当出现超额分配时，应该对发生超额分配的层进行全部调查。由这种超额分配得到的有效总 样本量将小于初始确定的样本量，因此估计值可能达不到规定的精度。解决的办法是增加叫 小于叫的那些层的样本量。</w:t>
      </w:r>
    </w:p>
    <w:p>
      <w:pPr>
        <w:pStyle w:val="Style15"/>
        <w:keepNext w:val="0"/>
        <w:keepLines w:val="0"/>
        <w:widowControl w:val="0"/>
        <w:shd w:val="clear" w:color="auto" w:fill="auto"/>
        <w:tabs>
          <w:tab w:pos="1036" w:val="left"/>
        </w:tabs>
        <w:bidi w:val="0"/>
        <w:spacing w:before="0" w:after="0" w:line="334" w:lineRule="exact"/>
        <w:ind w:left="0" w:right="0" w:firstLine="460"/>
        <w:jc w:val="both"/>
      </w:pPr>
      <w:bookmarkStart w:id="1517" w:name="bookmark1517"/>
      <w:r>
        <w:rPr>
          <w:color w:val="000000"/>
          <w:spacing w:val="0"/>
          <w:w w:val="100"/>
          <w:position w:val="0"/>
        </w:rPr>
        <w:t>（</w:t>
      </w:r>
      <w:bookmarkEnd w:id="1517"/>
      <w:r>
        <w:rPr>
          <w:color w:val="000000"/>
          <w:spacing w:val="0"/>
          <w:w w:val="100"/>
          <w:position w:val="0"/>
        </w:rPr>
        <w:t>三）</w:t>
        <w:tab/>
        <w:t>多个变量的分配</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对一个变量来说是最优的分配，对另一个调查变量来说未必就是最优的分配。如果我们 希望基于多个变量分配样本，就必须达成某些折中的分配方案。为此专家们研究了多变量的 分配方法来解决此类问题，其中有些方法使用了线性规划的方法，已超出了本书的范围。</w:t>
      </w:r>
    </w:p>
    <w:p>
      <w:pPr>
        <w:pStyle w:val="Style15"/>
        <w:keepNext w:val="0"/>
        <w:keepLines w:val="0"/>
        <w:widowControl w:val="0"/>
        <w:shd w:val="clear" w:color="auto" w:fill="auto"/>
        <w:bidi w:val="0"/>
        <w:spacing w:before="0" w:after="300" w:line="334" w:lineRule="exact"/>
        <w:ind w:left="0" w:right="0" w:firstLine="460"/>
        <w:jc w:val="both"/>
      </w:pPr>
      <w:r>
        <w:rPr>
          <w:color w:val="000000"/>
          <w:spacing w:val="0"/>
          <w:w w:val="100"/>
          <w:position w:val="0"/>
        </w:rPr>
        <w:t>应该记住的是，分配样本的目的是满足主要调查变量的精度要求。因此，对那些不太重要 变量的精度可能比主要调查变量的精度稍差一些，</w:t>
      </w:r>
    </w:p>
    <w:p>
      <w:pPr>
        <w:pStyle w:val="Style33"/>
        <w:keepNext/>
        <w:keepLines/>
        <w:widowControl w:val="0"/>
        <w:shd w:val="clear" w:color="auto" w:fill="auto"/>
        <w:bidi w:val="0"/>
        <w:spacing w:before="0" w:after="80" w:line="240" w:lineRule="auto"/>
        <w:ind w:left="0" w:right="0" w:firstLine="680"/>
        <w:jc w:val="both"/>
      </w:pPr>
      <w:bookmarkStart w:id="1518" w:name="bookmark1518"/>
      <w:bookmarkStart w:id="1519" w:name="bookmark1519"/>
      <w:bookmarkStart w:id="1520" w:name="bookmark1520"/>
      <w:r>
        <w:rPr>
          <w:color w:val="000000"/>
          <w:spacing w:val="0"/>
          <w:w w:val="100"/>
          <w:position w:val="0"/>
        </w:rPr>
        <w:t>応章小结</w:t>
      </w:r>
      <w:r>
        <w:rPr>
          <w:color w:val="000000"/>
          <w:spacing w:val="0"/>
          <w:w w:val="100"/>
          <w:position w:val="0"/>
          <w:lang w:val="zh-CN" w:eastAsia="zh-CN" w:bidi="zh-CN"/>
        </w:rPr>
        <w:t>•…</w:t>
      </w:r>
      <w:bookmarkEnd w:id="1518"/>
      <w:bookmarkEnd w:id="1519"/>
      <w:bookmarkEnd w:id="1520"/>
    </w:p>
    <w:p>
      <w:pPr>
        <w:pStyle w:val="Style15"/>
        <w:keepNext w:val="0"/>
        <w:keepLines w:val="0"/>
        <w:widowControl w:val="0"/>
        <w:shd w:val="clear" w:color="auto" w:fill="auto"/>
        <w:bidi w:val="0"/>
        <w:spacing w:before="0" w:after="0" w:line="363" w:lineRule="exact"/>
        <w:ind w:left="0" w:right="0" w:firstLine="460"/>
        <w:jc w:val="both"/>
      </w:pPr>
      <w:r>
        <w:rPr>
          <w:color w:val="000000"/>
          <w:spacing w:val="0"/>
          <w:w w:val="100"/>
          <w:position w:val="0"/>
        </w:rPr>
        <w:t>置信度或置信水平通俗的叫法也叫可靠性，精度与可靠性的关系有绝对和相对两种表示 方法。确定调查达到的合适精度水平时，需要考虑允许误差限的大小、调查总体中子总体的估 计、调查估计值抽样误差的大小和时间、经费的限制。影响样本量大小的因素有总体指标的变 异程度、总体大小、抽样设计方式、回答率。这些因素在确定样本量时都必须认真考虑。在简 单随机抽样方式下给定均值估计量的精度和给定估计比例的精度都可以按照公式计算必要的 样本量：其他抽样■方式的样本量可以在简单随机抽样样本量的计算基础上考虑设计效应和回 答率进行调整 分层抽样样本量在层间的分配方法很多，可以有等比例和不等比例分配法。 磁关推名词</w:t>
      </w:r>
      <w:r>
        <w:rPr>
          <w:color w:val="000000"/>
          <w:spacing w:val="0"/>
          <w:w w:val="100"/>
          <w:position w:val="0"/>
          <w:lang w:val="zh-CN" w:eastAsia="zh-CN" w:bidi="zh-CN"/>
        </w:rPr>
        <w:t>•…</w:t>
      </w:r>
    </w:p>
    <w:p>
      <w:pPr>
        <w:pStyle w:val="Style15"/>
        <w:keepNext w:val="0"/>
        <w:keepLines w:val="0"/>
        <w:widowControl w:val="0"/>
        <w:shd w:val="clear" w:color="auto" w:fill="auto"/>
        <w:bidi w:val="0"/>
        <w:spacing w:before="0" w:after="100" w:line="334" w:lineRule="exact"/>
        <w:ind w:left="0" w:right="0" w:firstLine="440"/>
        <w:jc w:val="both"/>
        <w:sectPr>
          <w:footnotePr>
            <w:pos w:val="pageBottom"/>
            <w:numFmt w:val="decimal"/>
            <w:numRestart w:val="continuous"/>
          </w:footnotePr>
          <w:type w:val="continuous"/>
          <w:pgSz w:w="10734" w:h="15032"/>
          <w:pgMar w:top="954" w:right="1092" w:bottom="773" w:left="770" w:header="0" w:footer="3" w:gutter="0"/>
          <w:cols w:space="720"/>
          <w:noEndnote/>
          <w:rtlGutter w:val="0"/>
          <w:docGrid w:linePitch="360"/>
        </w:sectPr>
      </w:pPr>
      <w:r>
        <w:rPr>
          <w:color w:val="000000"/>
          <w:spacing w:val="0"/>
          <w:w w:val="100"/>
          <w:position w:val="0"/>
        </w:rPr>
        <w:t>精度 允许误差限 回答率 最优分配 奈曼分配 超额分配 分配系数</w:t>
      </w:r>
    </w:p>
    <w:p>
      <w:pPr>
        <w:pStyle w:val="Style33"/>
        <w:keepNext/>
        <w:keepLines/>
        <w:widowControl w:val="0"/>
        <w:shd w:val="clear" w:color="auto" w:fill="auto"/>
        <w:tabs>
          <w:tab w:leader="dot" w:pos="6450" w:val="left"/>
        </w:tabs>
        <w:bidi w:val="0"/>
        <w:spacing w:before="0" w:after="240" w:line="240" w:lineRule="auto"/>
        <w:ind w:left="0" w:right="0" w:firstLine="580"/>
        <w:jc w:val="left"/>
      </w:pPr>
      <w:r>
        <w:drawing>
          <wp:anchor distT="0" distB="0" distL="114300" distR="114300" simplePos="0" relativeHeight="125829493" behindDoc="0" locked="0" layoutInCell="1" allowOverlap="1">
            <wp:simplePos x="0" y="0"/>
            <wp:positionH relativeFrom="page">
              <wp:posOffset>5078730</wp:posOffset>
            </wp:positionH>
            <wp:positionV relativeFrom="margin">
              <wp:posOffset>24765</wp:posOffset>
            </wp:positionV>
            <wp:extent cx="1036320" cy="579120"/>
            <wp:wrapSquare wrapText="left"/>
            <wp:docPr id="551" name="Shape 551"/>
            <a:graphic xmlns:a="http://schemas.openxmlformats.org/drawingml/2006/main">
              <a:graphicData uri="http://schemas.openxmlformats.org/drawingml/2006/picture">
                <pic:pic xmlns:pic="http://schemas.openxmlformats.org/drawingml/2006/picture">
                  <pic:nvPicPr>
                    <pic:cNvPr id="552" name="Picture box 552"/>
                    <pic:cNvPicPr/>
                  </pic:nvPicPr>
                  <pic:blipFill>
                    <a:blip r:embed="rId486"/>
                    <a:stretch/>
                  </pic:blipFill>
                  <pic:spPr>
                    <a:xfrm>
                      <a:ext cx="1036320" cy="579120"/>
                    </a:xfrm>
                    <a:prstGeom prst="rect"/>
                  </pic:spPr>
                </pic:pic>
              </a:graphicData>
            </a:graphic>
          </wp:anchor>
        </w:drawing>
      </w:r>
      <w:bookmarkStart w:id="1521" w:name="bookmark1521"/>
      <w:bookmarkStart w:id="1522" w:name="bookmark1522"/>
      <w:bookmarkStart w:id="1523" w:name="bookmark1523"/>
      <w:r>
        <w:rPr>
          <w:color w:val="000000"/>
          <w:spacing w:val="0"/>
          <w:w w:val="100"/>
          <w:position w:val="0"/>
        </w:rPr>
        <w:t>思考题</w:t>
      </w:r>
      <w:r>
        <w:rPr>
          <w:color w:val="000000"/>
          <w:spacing w:val="0"/>
          <w:w w:val="100"/>
          <w:position w:val="0"/>
          <w:lang w:val="en-US" w:eastAsia="en-US" w:bidi="en-US"/>
        </w:rPr>
        <w:tab/>
      </w:r>
      <w:bookmarkEnd w:id="1521"/>
      <w:bookmarkEnd w:id="1522"/>
      <w:bookmarkEnd w:id="1523"/>
    </w:p>
    <w:p>
      <w:pPr>
        <w:pStyle w:val="Style15"/>
        <w:keepNext w:val="0"/>
        <w:keepLines w:val="0"/>
        <w:widowControl w:val="0"/>
        <w:numPr>
          <w:ilvl w:val="0"/>
          <w:numId w:val="399"/>
        </w:numPr>
        <w:shd w:val="clear" w:color="auto" w:fill="auto"/>
        <w:tabs>
          <w:tab w:pos="775" w:val="left"/>
        </w:tabs>
        <w:bidi w:val="0"/>
        <w:spacing w:before="0" w:after="0" w:line="331" w:lineRule="exact"/>
        <w:ind w:left="0" w:right="0" w:firstLine="460"/>
        <w:jc w:val="left"/>
      </w:pPr>
      <w:bookmarkStart w:id="1524" w:name="bookmark1524"/>
      <w:bookmarkEnd w:id="1524"/>
      <w:r>
        <w:rPr>
          <w:color w:val="000000"/>
          <w:spacing w:val="0"/>
          <w:w w:val="100"/>
          <w:position w:val="0"/>
        </w:rPr>
        <w:t>什么是精度？如何表示？</w:t>
      </w:r>
    </w:p>
    <w:p>
      <w:pPr>
        <w:pStyle w:val="Style15"/>
        <w:keepNext w:val="0"/>
        <w:keepLines w:val="0"/>
        <w:widowControl w:val="0"/>
        <w:numPr>
          <w:ilvl w:val="0"/>
          <w:numId w:val="399"/>
        </w:numPr>
        <w:shd w:val="clear" w:color="auto" w:fill="auto"/>
        <w:tabs>
          <w:tab w:pos="806" w:val="left"/>
        </w:tabs>
        <w:bidi w:val="0"/>
        <w:spacing w:before="0" w:after="0" w:line="331" w:lineRule="exact"/>
        <w:ind w:left="0" w:right="0" w:firstLine="460"/>
        <w:jc w:val="left"/>
      </w:pPr>
      <w:bookmarkStart w:id="1525" w:name="bookmark1525"/>
      <w:bookmarkEnd w:id="1525"/>
      <w:r>
        <w:rPr>
          <w:color w:val="000000"/>
          <w:spacing w:val="0"/>
          <w:w w:val="100"/>
          <w:position w:val="0"/>
        </w:rPr>
        <w:t>什么是允许误差？</w:t>
      </w:r>
    </w:p>
    <w:p>
      <w:pPr>
        <w:pStyle w:val="Style15"/>
        <w:keepNext w:val="0"/>
        <w:keepLines w:val="0"/>
        <w:widowControl w:val="0"/>
        <w:numPr>
          <w:ilvl w:val="0"/>
          <w:numId w:val="399"/>
        </w:numPr>
        <w:shd w:val="clear" w:color="auto" w:fill="auto"/>
        <w:tabs>
          <w:tab w:pos="806" w:val="left"/>
        </w:tabs>
        <w:bidi w:val="0"/>
        <w:spacing w:before="0" w:after="0" w:line="331" w:lineRule="exact"/>
        <w:ind w:left="0" w:right="0" w:firstLine="460"/>
        <w:jc w:val="left"/>
      </w:pPr>
      <w:bookmarkStart w:id="1526" w:name="bookmark1526"/>
      <w:bookmarkEnd w:id="1526"/>
      <w:r>
        <w:rPr>
          <w:color w:val="000000"/>
          <w:spacing w:val="0"/>
          <w:w w:val="100"/>
          <w:position w:val="0"/>
        </w:rPr>
        <w:t>确定精度时需要考虑哪些因素？</w:t>
      </w:r>
    </w:p>
    <w:p>
      <w:pPr>
        <w:pStyle w:val="Style15"/>
        <w:keepNext w:val="0"/>
        <w:keepLines w:val="0"/>
        <w:widowControl w:val="0"/>
        <w:numPr>
          <w:ilvl w:val="0"/>
          <w:numId w:val="399"/>
        </w:numPr>
        <w:shd w:val="clear" w:color="auto" w:fill="auto"/>
        <w:tabs>
          <w:tab w:pos="806" w:val="left"/>
        </w:tabs>
        <w:bidi w:val="0"/>
        <w:spacing w:before="0" w:after="0" w:line="331" w:lineRule="exact"/>
        <w:ind w:left="0" w:right="0" w:firstLine="460"/>
        <w:jc w:val="left"/>
      </w:pPr>
      <w:bookmarkStart w:id="1527" w:name="bookmark1527"/>
      <w:bookmarkEnd w:id="1527"/>
      <w:r>
        <w:rPr>
          <w:color w:val="000000"/>
          <w:spacing w:val="0"/>
          <w:w w:val="100"/>
          <w:position w:val="0"/>
        </w:rPr>
        <w:t>影响样本量大小的因素有哪些？</w:t>
      </w:r>
    </w:p>
    <w:p>
      <w:pPr>
        <w:pStyle w:val="Style15"/>
        <w:keepNext w:val="0"/>
        <w:keepLines w:val="0"/>
        <w:widowControl w:val="0"/>
        <w:numPr>
          <w:ilvl w:val="0"/>
          <w:numId w:val="399"/>
        </w:numPr>
        <w:shd w:val="clear" w:color="auto" w:fill="auto"/>
        <w:tabs>
          <w:tab w:pos="806" w:val="left"/>
        </w:tabs>
        <w:bidi w:val="0"/>
        <w:spacing w:before="0" w:after="0" w:line="331" w:lineRule="exact"/>
        <w:ind w:left="0" w:right="0" w:firstLine="460"/>
        <w:jc w:val="left"/>
      </w:pPr>
      <w:bookmarkStart w:id="1528" w:name="bookmark1528"/>
      <w:bookmarkEnd w:id="1528"/>
      <w:r>
        <w:rPr>
          <w:color w:val="000000"/>
          <w:spacing w:val="0"/>
          <w:w w:val="100"/>
          <w:position w:val="0"/>
        </w:rPr>
        <w:t>在给定均值估计精度条件下，简单随机抽样样本量如何计算？</w:t>
      </w:r>
    </w:p>
    <w:p>
      <w:pPr>
        <w:pStyle w:val="Style15"/>
        <w:keepNext w:val="0"/>
        <w:keepLines w:val="0"/>
        <w:widowControl w:val="0"/>
        <w:numPr>
          <w:ilvl w:val="0"/>
          <w:numId w:val="399"/>
        </w:numPr>
        <w:shd w:val="clear" w:color="auto" w:fill="auto"/>
        <w:tabs>
          <w:tab w:pos="806" w:val="left"/>
        </w:tabs>
        <w:bidi w:val="0"/>
        <w:spacing w:before="0" w:after="0" w:line="331" w:lineRule="exact"/>
        <w:ind w:left="0" w:right="0" w:firstLine="460"/>
        <w:jc w:val="left"/>
      </w:pPr>
      <w:bookmarkStart w:id="1529" w:name="bookmark1529"/>
      <w:bookmarkEnd w:id="1529"/>
      <w:r>
        <w:rPr>
          <w:color w:val="000000"/>
          <w:spacing w:val="0"/>
          <w:w w:val="100"/>
          <w:position w:val="0"/>
        </w:rPr>
        <w:t>在给定估计比例精度条件下，简单随机抽样样本量如何计算？</w:t>
      </w:r>
    </w:p>
    <w:p>
      <w:pPr>
        <w:pStyle w:val="Style15"/>
        <w:keepNext w:val="0"/>
        <w:keepLines w:val="0"/>
        <w:widowControl w:val="0"/>
        <w:numPr>
          <w:ilvl w:val="0"/>
          <w:numId w:val="399"/>
        </w:numPr>
        <w:shd w:val="clear" w:color="auto" w:fill="auto"/>
        <w:tabs>
          <w:tab w:pos="806" w:val="left"/>
        </w:tabs>
        <w:bidi w:val="0"/>
        <w:spacing w:before="0" w:after="0" w:line="331" w:lineRule="exact"/>
        <w:ind w:left="0" w:right="0" w:firstLine="460"/>
        <w:jc w:val="left"/>
      </w:pPr>
      <w:bookmarkStart w:id="1530" w:name="bookmark1530"/>
      <w:bookmarkEnd w:id="1530"/>
      <w:r>
        <w:rPr>
          <w:color w:val="000000"/>
          <w:spacing w:val="0"/>
          <w:w w:val="100"/>
          <w:position w:val="0"/>
        </w:rPr>
        <w:t>如何考虑回答率和设计效应对样本量进行调整？</w:t>
      </w:r>
    </w:p>
    <w:p>
      <w:pPr>
        <w:pStyle w:val="Style15"/>
        <w:keepNext w:val="0"/>
        <w:keepLines w:val="0"/>
        <w:widowControl w:val="0"/>
        <w:numPr>
          <w:ilvl w:val="0"/>
          <w:numId w:val="399"/>
        </w:numPr>
        <w:shd w:val="clear" w:color="auto" w:fill="auto"/>
        <w:tabs>
          <w:tab w:pos="806" w:val="left"/>
        </w:tabs>
        <w:bidi w:val="0"/>
        <w:spacing w:before="0" w:after="0" w:line="331" w:lineRule="exact"/>
        <w:ind w:left="0" w:right="0" w:firstLine="460"/>
        <w:jc w:val="left"/>
      </w:pPr>
      <w:bookmarkStart w:id="1531" w:name="bookmark1531"/>
      <w:bookmarkEnd w:id="1531"/>
      <w:r>
        <w:rPr>
          <w:color w:val="000000"/>
          <w:spacing w:val="0"/>
          <w:w w:val="100"/>
          <w:position w:val="0"/>
        </w:rPr>
        <w:t>分层抽样的分配准则有哪些？</w:t>
      </w:r>
    </w:p>
    <w:p>
      <w:pPr>
        <w:pStyle w:val="Style15"/>
        <w:keepNext w:val="0"/>
        <w:keepLines w:val="0"/>
        <w:widowControl w:val="0"/>
        <w:numPr>
          <w:ilvl w:val="0"/>
          <w:numId w:val="399"/>
        </w:numPr>
        <w:shd w:val="clear" w:color="auto" w:fill="auto"/>
        <w:tabs>
          <w:tab w:pos="806" w:val="left"/>
        </w:tabs>
        <w:bidi w:val="0"/>
        <w:spacing w:before="0" w:after="0" w:line="331" w:lineRule="exact"/>
        <w:ind w:left="0" w:right="0" w:firstLine="460"/>
        <w:jc w:val="left"/>
      </w:pPr>
      <w:bookmarkStart w:id="1532" w:name="bookmark1532"/>
      <w:bookmarkEnd w:id="1532"/>
      <w:r>
        <w:rPr>
          <w:color w:val="000000"/>
          <w:spacing w:val="0"/>
          <w:w w:val="100"/>
          <w:position w:val="0"/>
        </w:rPr>
        <w:t>分层抽样的样本分配方法有哪些？各有何特点与条件？</w:t>
      </w:r>
    </w:p>
    <w:p>
      <w:pPr>
        <w:pStyle w:val="Style15"/>
        <w:keepNext w:val="0"/>
        <w:keepLines w:val="0"/>
        <w:widowControl w:val="0"/>
        <w:numPr>
          <w:ilvl w:val="0"/>
          <w:numId w:val="399"/>
        </w:numPr>
        <w:shd w:val="clear" w:color="auto" w:fill="auto"/>
        <w:tabs>
          <w:tab w:pos="881" w:val="left"/>
        </w:tabs>
        <w:bidi w:val="0"/>
        <w:spacing w:before="0" w:after="160" w:line="331" w:lineRule="exact"/>
        <w:ind w:left="0" w:right="0" w:firstLine="460"/>
        <w:jc w:val="left"/>
      </w:pPr>
      <w:bookmarkStart w:id="1533" w:name="bookmark1533"/>
      <w:bookmarkEnd w:id="1533"/>
      <w:r>
        <w:rPr>
          <w:color w:val="000000"/>
          <w:spacing w:val="0"/>
          <w:w w:val="100"/>
          <w:position w:val="0"/>
        </w:rPr>
        <w:t>分配样本时需要注意哪些事项？</w:t>
      </w:r>
    </w:p>
    <w:p>
      <w:pPr>
        <w:pStyle w:val="Style33"/>
        <w:keepNext/>
        <w:keepLines/>
        <w:widowControl w:val="0"/>
        <w:shd w:val="clear" w:color="auto" w:fill="auto"/>
        <w:bidi w:val="0"/>
        <w:spacing w:before="0" w:after="40" w:line="240" w:lineRule="auto"/>
        <w:ind w:left="0" w:right="0" w:firstLine="0"/>
        <w:jc w:val="left"/>
      </w:pPr>
      <w:bookmarkStart w:id="1534" w:name="bookmark1534"/>
      <w:bookmarkStart w:id="1535" w:name="bookmark1535"/>
      <w:bookmarkStart w:id="1536" w:name="bookmark1536"/>
      <w:r>
        <w:rPr>
          <w:color w:val="000000"/>
          <w:spacing w:val="0"/>
          <w:w w:val="100"/>
          <w:position w:val="0"/>
        </w:rPr>
        <w:t>可 •本章实训…</w:t>
      </w:r>
      <w:bookmarkEnd w:id="1534"/>
      <w:bookmarkEnd w:id="1535"/>
      <w:bookmarkEnd w:id="1536"/>
    </w:p>
    <w:p>
      <w:pPr>
        <w:pStyle w:val="Style15"/>
        <w:keepNext w:val="0"/>
        <w:keepLines w:val="0"/>
        <w:widowControl w:val="0"/>
        <w:shd w:val="clear" w:color="auto" w:fill="auto"/>
        <w:tabs>
          <w:tab w:pos="946" w:val="left"/>
        </w:tabs>
        <w:bidi w:val="0"/>
        <w:spacing w:before="0" w:after="0" w:line="331" w:lineRule="exact"/>
        <w:ind w:left="0" w:right="0" w:firstLine="460"/>
        <w:jc w:val="left"/>
      </w:pPr>
      <w:bookmarkStart w:id="1537" w:name="bookmark1537"/>
      <w:r>
        <w:rPr>
          <w:color w:val="000000"/>
          <w:spacing w:val="0"/>
          <w:w w:val="100"/>
          <w:position w:val="0"/>
        </w:rPr>
        <w:t>一</w:t>
      </w:r>
      <w:bookmarkEnd w:id="1537"/>
      <w:r>
        <w:rPr>
          <w:color w:val="000000"/>
          <w:spacing w:val="0"/>
          <w:w w:val="100"/>
          <w:position w:val="0"/>
        </w:rPr>
        <w:t>、</w:t>
        <w:tab/>
        <w:t>实训目的</w:t>
      </w:r>
    </w:p>
    <w:p>
      <w:pPr>
        <w:pStyle w:val="Style15"/>
        <w:keepNext w:val="0"/>
        <w:keepLines w:val="0"/>
        <w:widowControl w:val="0"/>
        <w:numPr>
          <w:ilvl w:val="0"/>
          <w:numId w:val="401"/>
        </w:numPr>
        <w:shd w:val="clear" w:color="auto" w:fill="auto"/>
        <w:tabs>
          <w:tab w:pos="785" w:val="left"/>
        </w:tabs>
        <w:bidi w:val="0"/>
        <w:spacing w:before="0" w:after="0" w:line="331" w:lineRule="exact"/>
        <w:ind w:left="0" w:right="0" w:firstLine="460"/>
        <w:jc w:val="left"/>
      </w:pPr>
      <w:bookmarkStart w:id="1538" w:name="bookmark1538"/>
      <w:bookmarkEnd w:id="1538"/>
      <w:r>
        <w:rPr>
          <w:color w:val="000000"/>
          <w:spacing w:val="0"/>
          <w:w w:val="100"/>
          <w:position w:val="0"/>
        </w:rPr>
        <w:t>要求学生掌握简单随机抽样、分层抽样的样本量计算方法。</w:t>
      </w:r>
    </w:p>
    <w:p>
      <w:pPr>
        <w:pStyle w:val="Style15"/>
        <w:keepNext w:val="0"/>
        <w:keepLines w:val="0"/>
        <w:widowControl w:val="0"/>
        <w:numPr>
          <w:ilvl w:val="0"/>
          <w:numId w:val="401"/>
        </w:numPr>
        <w:shd w:val="clear" w:color="auto" w:fill="auto"/>
        <w:tabs>
          <w:tab w:pos="811" w:val="left"/>
        </w:tabs>
        <w:bidi w:val="0"/>
        <w:spacing w:before="0" w:after="0" w:line="331" w:lineRule="exact"/>
        <w:ind w:left="0" w:right="0" w:firstLine="460"/>
        <w:jc w:val="left"/>
      </w:pPr>
      <w:bookmarkStart w:id="1539" w:name="bookmark1539"/>
      <w:bookmarkEnd w:id="1539"/>
      <w:r>
        <w:rPr>
          <w:color w:val="000000"/>
          <w:spacing w:val="0"/>
          <w:w w:val="100"/>
          <w:position w:val="0"/>
        </w:rPr>
        <w:t>通过实训掌握样本量确定中的重要因素、技巧与设计思路二</w:t>
      </w:r>
    </w:p>
    <w:p>
      <w:pPr>
        <w:pStyle w:val="Style15"/>
        <w:keepNext w:val="0"/>
        <w:keepLines w:val="0"/>
        <w:widowControl w:val="0"/>
        <w:shd w:val="clear" w:color="auto" w:fill="auto"/>
        <w:tabs>
          <w:tab w:pos="951" w:val="left"/>
        </w:tabs>
        <w:bidi w:val="0"/>
        <w:spacing w:before="0" w:after="0" w:line="331" w:lineRule="exact"/>
        <w:ind w:left="0" w:right="0" w:firstLine="460"/>
        <w:jc w:val="left"/>
      </w:pPr>
      <w:bookmarkStart w:id="1540" w:name="bookmark1540"/>
      <w:r>
        <w:rPr>
          <w:color w:val="000000"/>
          <w:spacing w:val="0"/>
          <w:w w:val="100"/>
          <w:position w:val="0"/>
        </w:rPr>
        <w:t>二</w:t>
      </w:r>
      <w:bookmarkEnd w:id="1540"/>
      <w:r>
        <w:rPr>
          <w:color w:val="000000"/>
          <w:spacing w:val="0"/>
          <w:w w:val="100"/>
          <w:position w:val="0"/>
        </w:rPr>
        <w:t>、</w:t>
        <w:tab/>
        <w:t>实训内容</w:t>
      </w:r>
    </w:p>
    <w:p>
      <w:pPr>
        <w:pStyle w:val="Style15"/>
        <w:keepNext w:val="0"/>
        <w:keepLines w:val="0"/>
        <w:widowControl w:val="0"/>
        <w:shd w:val="clear" w:color="auto" w:fill="auto"/>
        <w:bidi w:val="0"/>
        <w:spacing w:before="0" w:after="0" w:line="331" w:lineRule="exact"/>
        <w:ind w:left="0" w:right="0" w:firstLine="460"/>
        <w:jc w:val="left"/>
      </w:pPr>
      <w:r>
        <w:rPr>
          <w:color w:val="000000"/>
          <w:spacing w:val="0"/>
          <w:w w:val="100"/>
          <w:position w:val="0"/>
        </w:rPr>
        <w:t>首先，完成前述调查设计项目中样本量的确定任务以</w:t>
      </w:r>
    </w:p>
    <w:p>
      <w:pPr>
        <w:pStyle w:val="Style15"/>
        <w:keepNext w:val="0"/>
        <w:keepLines w:val="0"/>
        <w:widowControl w:val="0"/>
        <w:shd w:val="clear" w:color="auto" w:fill="auto"/>
        <w:bidi w:val="0"/>
        <w:spacing w:before="0" w:after="0" w:line="331" w:lineRule="exact"/>
        <w:ind w:left="0" w:right="0" w:firstLine="460"/>
        <w:jc w:val="left"/>
      </w:pPr>
      <w:r>
        <w:rPr>
          <w:color w:val="000000"/>
          <w:spacing w:val="0"/>
          <w:w w:val="100"/>
          <w:position w:val="0"/>
        </w:rPr>
        <w:t>其次，按照简单随机抽样、分层抽样和其他方式抽样的要求，确定合适的样本量。</w:t>
      </w:r>
    </w:p>
    <w:p>
      <w:pPr>
        <w:pStyle w:val="Style15"/>
        <w:keepNext w:val="0"/>
        <w:keepLines w:val="0"/>
        <w:widowControl w:val="0"/>
        <w:shd w:val="clear" w:color="auto" w:fill="auto"/>
        <w:tabs>
          <w:tab w:pos="951" w:val="left"/>
        </w:tabs>
        <w:bidi w:val="0"/>
        <w:spacing w:before="0" w:after="0" w:line="331" w:lineRule="exact"/>
        <w:ind w:left="0" w:right="0" w:firstLine="460"/>
        <w:jc w:val="left"/>
      </w:pPr>
      <w:bookmarkStart w:id="1541" w:name="bookmark1541"/>
      <w:r>
        <w:rPr>
          <w:color w:val="000000"/>
          <w:spacing w:val="0"/>
          <w:w w:val="100"/>
          <w:position w:val="0"/>
        </w:rPr>
        <w:t>三</w:t>
      </w:r>
      <w:bookmarkEnd w:id="1541"/>
      <w:r>
        <w:rPr>
          <w:color w:val="000000"/>
          <w:spacing w:val="0"/>
          <w:w w:val="100"/>
          <w:position w:val="0"/>
        </w:rPr>
        <w:t>、</w:t>
        <w:tab/>
        <w:t>实训组织</w:t>
      </w:r>
    </w:p>
    <w:p>
      <w:pPr>
        <w:pStyle w:val="Style15"/>
        <w:keepNext w:val="0"/>
        <w:keepLines w:val="0"/>
        <w:widowControl w:val="0"/>
        <w:numPr>
          <w:ilvl w:val="0"/>
          <w:numId w:val="403"/>
        </w:numPr>
        <w:shd w:val="clear" w:color="auto" w:fill="auto"/>
        <w:tabs>
          <w:tab w:pos="777" w:val="left"/>
        </w:tabs>
        <w:bidi w:val="0"/>
        <w:spacing w:before="0" w:after="0" w:line="331" w:lineRule="exact"/>
        <w:ind w:left="0" w:right="0" w:firstLine="460"/>
        <w:jc w:val="left"/>
      </w:pPr>
      <w:bookmarkStart w:id="1542" w:name="bookmark1542"/>
      <w:bookmarkEnd w:id="1542"/>
      <w:r>
        <w:rPr>
          <w:color w:val="000000"/>
          <w:spacing w:val="0"/>
          <w:w w:val="100"/>
          <w:position w:val="0"/>
        </w:rPr>
        <w:t>将教学班级学生按4〜6人的标准分成若干小组，每个小组采用组长负责制。每组选择 一种抽样设计中确定样本量的方法，按照实训目的与要求，合理分工，团结协作。</w:t>
      </w:r>
    </w:p>
    <w:p>
      <w:pPr>
        <w:pStyle w:val="Style15"/>
        <w:keepNext w:val="0"/>
        <w:keepLines w:val="0"/>
        <w:widowControl w:val="0"/>
        <w:numPr>
          <w:ilvl w:val="0"/>
          <w:numId w:val="403"/>
        </w:numPr>
        <w:shd w:val="clear" w:color="auto" w:fill="auto"/>
        <w:tabs>
          <w:tab w:pos="811" w:val="left"/>
        </w:tabs>
        <w:bidi w:val="0"/>
        <w:spacing w:before="0" w:after="0" w:line="331" w:lineRule="exact"/>
        <w:ind w:left="0" w:right="0" w:firstLine="460"/>
        <w:jc w:val="left"/>
      </w:pPr>
      <w:bookmarkStart w:id="1543" w:name="bookmark1543"/>
      <w:bookmarkEnd w:id="1543"/>
      <w:r>
        <w:rPr>
          <w:color w:val="000000"/>
          <w:spacing w:val="0"/>
          <w:w w:val="100"/>
          <w:position w:val="0"/>
        </w:rPr>
        <w:t>收集相关资料和数据。</w:t>
      </w:r>
    </w:p>
    <w:p>
      <w:pPr>
        <w:pStyle w:val="Style15"/>
        <w:keepNext w:val="0"/>
        <w:keepLines w:val="0"/>
        <w:widowControl w:val="0"/>
        <w:numPr>
          <w:ilvl w:val="0"/>
          <w:numId w:val="403"/>
        </w:numPr>
        <w:shd w:val="clear" w:color="auto" w:fill="auto"/>
        <w:tabs>
          <w:tab w:pos="811" w:val="left"/>
        </w:tabs>
        <w:bidi w:val="0"/>
        <w:spacing w:before="0" w:after="0" w:line="331" w:lineRule="exact"/>
        <w:ind w:left="0" w:right="0" w:firstLine="460"/>
        <w:jc w:val="left"/>
      </w:pPr>
      <w:bookmarkStart w:id="1544" w:name="bookmark1544"/>
      <w:bookmarkEnd w:id="1544"/>
      <w:r>
        <w:rPr>
          <w:color w:val="000000"/>
          <w:spacing w:val="0"/>
          <w:w w:val="100"/>
          <w:position w:val="0"/>
        </w:rPr>
        <w:t>完成抽样设计中样本量确定及其分配的文本文件。</w:t>
      </w:r>
    </w:p>
    <w:p>
      <w:pPr>
        <w:pStyle w:val="Style15"/>
        <w:keepNext w:val="0"/>
        <w:keepLines w:val="0"/>
        <w:widowControl w:val="0"/>
        <w:numPr>
          <w:ilvl w:val="0"/>
          <w:numId w:val="403"/>
        </w:numPr>
        <w:shd w:val="clear" w:color="auto" w:fill="auto"/>
        <w:tabs>
          <w:tab w:pos="767" w:val="left"/>
        </w:tabs>
        <w:bidi w:val="0"/>
        <w:spacing w:before="0" w:after="0" w:line="331" w:lineRule="exact"/>
        <w:ind w:left="0" w:right="0" w:firstLine="460"/>
        <w:jc w:val="left"/>
      </w:pPr>
      <w:bookmarkStart w:id="1545" w:name="bookmark1545"/>
      <w:bookmarkEnd w:id="1545"/>
      <w:r>
        <w:rPr>
          <w:color w:val="000000"/>
          <w:spacing w:val="0"/>
          <w:w w:val="100"/>
          <w:position w:val="0"/>
        </w:rPr>
        <w:t>各小组充分讨论，认真听取全体组员的意见，分析、修改和调整，在此基础上形成小组 的</w:t>
      </w:r>
      <w:r>
        <w:rPr>
          <w:color w:val="000000"/>
          <w:spacing w:val="0"/>
          <w:w w:val="100"/>
          <w:position w:val="0"/>
          <w:lang w:val="en-US" w:eastAsia="en-US" w:bidi="en-US"/>
        </w:rPr>
        <w:t>PPT</w:t>
      </w:r>
      <w:r>
        <w:rPr>
          <w:color w:val="000000"/>
          <w:spacing w:val="0"/>
          <w:w w:val="100"/>
          <w:position w:val="0"/>
        </w:rPr>
        <w:t>实训报告文稿。</w:t>
      </w:r>
    </w:p>
    <w:p>
      <w:pPr>
        <w:pStyle w:val="Style15"/>
        <w:keepNext w:val="0"/>
        <w:keepLines w:val="0"/>
        <w:widowControl w:val="0"/>
        <w:numPr>
          <w:ilvl w:val="0"/>
          <w:numId w:val="403"/>
        </w:numPr>
        <w:shd w:val="clear" w:color="auto" w:fill="auto"/>
        <w:tabs>
          <w:tab w:pos="811" w:val="left"/>
        </w:tabs>
        <w:bidi w:val="0"/>
        <w:spacing w:before="0" w:after="0" w:line="331" w:lineRule="exact"/>
        <w:ind w:left="0" w:right="0" w:firstLine="460"/>
        <w:jc w:val="left"/>
      </w:pPr>
      <w:bookmarkStart w:id="1546" w:name="bookmark1546"/>
      <w:bookmarkEnd w:id="1546"/>
      <w:r>
        <w:rPr>
          <w:color w:val="000000"/>
          <w:spacing w:val="0"/>
          <w:w w:val="100"/>
          <w:position w:val="0"/>
        </w:rPr>
        <w:t>各小组在班级进行实训汇报和展示</w:t>
      </w:r>
    </w:p>
    <w:p>
      <w:pPr>
        <w:pStyle w:val="Style15"/>
        <w:keepNext w:val="0"/>
        <w:keepLines w:val="0"/>
        <w:widowControl w:val="0"/>
        <w:numPr>
          <w:ilvl w:val="0"/>
          <w:numId w:val="403"/>
        </w:numPr>
        <w:shd w:val="clear" w:color="auto" w:fill="auto"/>
        <w:tabs>
          <w:tab w:pos="811" w:val="left"/>
        </w:tabs>
        <w:bidi w:val="0"/>
        <w:spacing w:before="0" w:after="0" w:line="331" w:lineRule="exact"/>
        <w:ind w:left="0" w:right="0" w:firstLine="460"/>
        <w:jc w:val="left"/>
        <w:sectPr>
          <w:headerReference w:type="default" r:id="rId488"/>
          <w:footerReference w:type="default" r:id="rId489"/>
          <w:headerReference w:type="even" r:id="rId490"/>
          <w:footerReference w:type="even" r:id="rId491"/>
          <w:footnotePr>
            <w:pos w:val="pageBottom"/>
            <w:numFmt w:val="decimal"/>
            <w:numRestart w:val="continuous"/>
          </w:footnotePr>
          <w:pgSz w:w="10734" w:h="15032"/>
          <w:pgMar w:top="954" w:right="1092" w:bottom="773" w:left="770" w:header="526" w:footer="3" w:gutter="0"/>
          <w:pgNumType w:start="195"/>
          <w:cols w:space="720"/>
          <w:noEndnote/>
          <w:rtlGutter w:val="0"/>
          <w:docGrid w:linePitch="360"/>
        </w:sectPr>
      </w:pPr>
      <w:bookmarkStart w:id="1547" w:name="bookmark1547"/>
      <w:bookmarkEnd w:id="1547"/>
      <w:r>
        <w:rPr>
          <w:color w:val="000000"/>
          <w:spacing w:val="0"/>
          <w:w w:val="100"/>
          <w:position w:val="0"/>
        </w:rPr>
        <w:t>教师进行成绩评定与总结。</w:t>
      </w:r>
    </w:p>
    <w:p>
      <w:pPr>
        <w:widowControl w:val="0"/>
        <w:spacing w:line="1" w:lineRule="exact"/>
      </w:pPr>
      <w:r>
        <w:drawing>
          <wp:anchor distT="0" distB="1308735" distL="0" distR="0" simplePos="0" relativeHeight="125829494" behindDoc="0" locked="0" layoutInCell="1" allowOverlap="1">
            <wp:simplePos x="0" y="0"/>
            <wp:positionH relativeFrom="page">
              <wp:posOffset>255270</wp:posOffset>
            </wp:positionH>
            <wp:positionV relativeFrom="paragraph">
              <wp:posOffset>0</wp:posOffset>
            </wp:positionV>
            <wp:extent cx="1548130" cy="932815"/>
            <wp:wrapTopAndBottom/>
            <wp:docPr id="557" name="Shape 557"/>
            <a:graphic xmlns:a="http://schemas.openxmlformats.org/drawingml/2006/main">
              <a:graphicData uri="http://schemas.openxmlformats.org/drawingml/2006/picture">
                <pic:pic xmlns:pic="http://schemas.openxmlformats.org/drawingml/2006/picture">
                  <pic:nvPicPr>
                    <pic:cNvPr id="558" name="Picture box 558"/>
                    <pic:cNvPicPr/>
                  </pic:nvPicPr>
                  <pic:blipFill>
                    <a:blip r:embed="rId492"/>
                    <a:stretch/>
                  </pic:blipFill>
                  <pic:spPr>
                    <a:xfrm>
                      <a:ext cx="1548130" cy="932815"/>
                    </a:xfrm>
                    <a:prstGeom prst="rect"/>
                  </pic:spPr>
                </pic:pic>
              </a:graphicData>
            </a:graphic>
          </wp:anchor>
        </w:drawing>
      </w:r>
      <w:r>
        <mc:AlternateContent>
          <mc:Choice Requires="wps">
            <w:drawing>
              <wp:anchor distT="12700" distB="1936115" distL="0" distR="0" simplePos="0" relativeHeight="125829495" behindDoc="0" locked="0" layoutInCell="1" allowOverlap="1">
                <wp:simplePos x="0" y="0"/>
                <wp:positionH relativeFrom="page">
                  <wp:posOffset>2004695</wp:posOffset>
                </wp:positionH>
                <wp:positionV relativeFrom="paragraph">
                  <wp:posOffset>12700</wp:posOffset>
                </wp:positionV>
                <wp:extent cx="2421255" cy="290195"/>
                <wp:wrapTopAndBottom/>
                <wp:docPr id="559" name="Shape 559"/>
                <a:graphic xmlns:a="http://schemas.openxmlformats.org/drawingml/2006/main">
                  <a:graphicData uri="http://schemas.microsoft.com/office/word/2010/wordprocessingShape">
                    <wps:wsp>
                      <wps:cNvSpPr txBox="1"/>
                      <wps:spPr>
                        <a:xfrm>
                          <a:ext cx="2421255" cy="290195"/>
                        </a:xfrm>
                        <a:prstGeom prst="rect"/>
                        <a:noFill/>
                      </wps:spPr>
                      <wps:txbx>
                        <w:txbxContent>
                          <w:p>
                            <w:pPr>
                              <w:pStyle w:val="Style31"/>
                              <w:keepNext/>
                              <w:keepLines/>
                              <w:widowControl w:val="0"/>
                              <w:shd w:val="clear" w:color="auto" w:fill="auto"/>
                              <w:bidi w:val="0"/>
                              <w:spacing w:before="0" w:after="0" w:line="240" w:lineRule="auto"/>
                              <w:ind w:left="0" w:right="0" w:firstLine="0"/>
                              <w:jc w:val="left"/>
                            </w:pPr>
                            <w:bookmarkStart w:id="1548" w:name="bookmark1548"/>
                            <w:bookmarkStart w:id="1549" w:name="bookmark1549"/>
                            <w:bookmarkStart w:id="1550" w:name="bookmark1550"/>
                            <w:r>
                              <w:rPr>
                                <w:color w:val="000000"/>
                                <w:spacing w:val="0"/>
                                <w:w w:val="100"/>
                                <w:position w:val="0"/>
                              </w:rPr>
                              <w:t>第八章抽样估计</w:t>
                            </w:r>
                            <w:bookmarkEnd w:id="1548"/>
                            <w:bookmarkEnd w:id="1549"/>
                            <w:bookmarkEnd w:id="1550"/>
                          </w:p>
                        </w:txbxContent>
                      </wps:txbx>
                      <wps:bodyPr wrap="none" lIns="0" tIns="0" rIns="0" bIns="0">
                        <a:noAutoFit/>
                      </wps:bodyPr>
                    </wps:wsp>
                  </a:graphicData>
                </a:graphic>
              </wp:anchor>
            </w:drawing>
          </mc:Choice>
          <mc:Fallback>
            <w:pict>
              <v:shape id="_x0000_s1585" type="#_x0000_t202" style="position:absolute;margin-left:157.84999999999999pt;margin-top:1.pt;width:190.65000000000001pt;height:22.850000000000001pt;z-index:-125829258;mso-wrap-distance-left:0;mso-wrap-distance-top:1.pt;mso-wrap-distance-right:0;mso-wrap-distance-bottom:152.45000000000002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pPr>
                      <w:bookmarkStart w:id="1548" w:name="bookmark1548"/>
                      <w:bookmarkStart w:id="1549" w:name="bookmark1549"/>
                      <w:bookmarkStart w:id="1550" w:name="bookmark1550"/>
                      <w:r>
                        <w:rPr>
                          <w:color w:val="000000"/>
                          <w:spacing w:val="0"/>
                          <w:w w:val="100"/>
                          <w:position w:val="0"/>
                        </w:rPr>
                        <w:t>第八章抽样估计</w:t>
                      </w:r>
                      <w:bookmarkEnd w:id="1548"/>
                      <w:bookmarkEnd w:id="1549"/>
                      <w:bookmarkEnd w:id="1550"/>
                    </w:p>
                  </w:txbxContent>
                </v:textbox>
                <w10:wrap type="topAndBottom" anchorx="page"/>
              </v:shape>
            </w:pict>
          </mc:Fallback>
        </mc:AlternateContent>
      </w:r>
      <w:r>
        <w:drawing>
          <wp:anchor distT="535305" distB="1168400" distL="0" distR="0" simplePos="0" relativeHeight="125829497" behindDoc="0" locked="0" layoutInCell="1" allowOverlap="1">
            <wp:simplePos x="0" y="0"/>
            <wp:positionH relativeFrom="page">
              <wp:posOffset>1931035</wp:posOffset>
            </wp:positionH>
            <wp:positionV relativeFrom="paragraph">
              <wp:posOffset>535305</wp:posOffset>
            </wp:positionV>
            <wp:extent cx="4663440" cy="536575"/>
            <wp:wrapTopAndBottom/>
            <wp:docPr id="561" name="Shape 561"/>
            <a:graphic xmlns:a="http://schemas.openxmlformats.org/drawingml/2006/main">
              <a:graphicData uri="http://schemas.openxmlformats.org/drawingml/2006/picture">
                <pic:pic xmlns:pic="http://schemas.openxmlformats.org/drawingml/2006/picture">
                  <pic:nvPicPr>
                    <pic:cNvPr id="562" name="Picture box 562"/>
                    <pic:cNvPicPr/>
                  </pic:nvPicPr>
                  <pic:blipFill>
                    <a:blip r:embed="rId494"/>
                    <a:stretch/>
                  </pic:blipFill>
                  <pic:spPr>
                    <a:xfrm>
                      <a:ext cx="4663440" cy="536575"/>
                    </a:xfrm>
                    <a:prstGeom prst="rect"/>
                  </pic:spPr>
                </pic:pic>
              </a:graphicData>
            </a:graphic>
          </wp:anchor>
        </w:drawing>
      </w:r>
    </w:p>
    <w:p>
      <w:pPr>
        <w:pStyle w:val="Style33"/>
        <w:keepNext/>
        <w:keepLines/>
        <w:widowControl w:val="0"/>
        <w:shd w:val="clear" w:color="auto" w:fill="auto"/>
        <w:bidi w:val="0"/>
        <w:spacing w:before="0" w:after="0" w:line="240" w:lineRule="auto"/>
        <w:ind w:left="0" w:right="0" w:firstLine="0"/>
        <w:jc w:val="both"/>
      </w:pPr>
      <w:bookmarkStart w:id="1551" w:name="bookmark1551"/>
      <w:bookmarkStart w:id="1552" w:name="bookmark1552"/>
      <w:bookmarkStart w:id="1553" w:name="bookmark1553"/>
      <w:r>
        <w:rPr>
          <w:color w:val="000000"/>
          <w:spacing w:val="0"/>
          <w:w w:val="100"/>
          <w:position w:val="0"/>
          <w:u w:val="single"/>
          <w:lang w:val="zh-CN" w:eastAsia="zh-CN" w:bidi="zh-CN"/>
        </w:rPr>
        <w:t>、导语</w:t>
      </w:r>
      <w:bookmarkEnd w:id="1551"/>
      <w:bookmarkEnd w:id="1552"/>
      <w:bookmarkEnd w:id="1553"/>
    </w:p>
    <w:p>
      <w:pPr>
        <w:pStyle w:val="Style15"/>
        <w:keepNext w:val="0"/>
        <w:keepLines w:val="0"/>
        <w:widowControl w:val="0"/>
        <w:shd w:val="clear" w:color="auto" w:fill="auto"/>
        <w:tabs>
          <w:tab w:pos="1922" w:val="left"/>
        </w:tabs>
        <w:bidi w:val="0"/>
        <w:spacing w:before="0" w:after="100" w:line="240" w:lineRule="auto"/>
        <w:ind w:left="0" w:right="0" w:firstLine="0"/>
        <w:jc w:val="left"/>
      </w:pPr>
      <w:r>
        <w:rPr>
          <w:color w:val="000000"/>
          <w:spacing w:val="0"/>
          <w:w w:val="100"/>
          <w:position w:val="0"/>
        </w:rPr>
        <w:t>、</w:t>
        <w:tab/>
      </w:r>
      <w:r>
        <w:rPr>
          <w:color w:val="000000"/>
          <w:spacing w:val="0"/>
          <w:w w:val="100"/>
          <w:position w:val="0"/>
          <w:lang w:val="en-US" w:eastAsia="en-US" w:bidi="en-US"/>
        </w:rPr>
        <w:t>• • • •</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调查数据收集完成后的重要任务之一是对主要调查指标进行估计。抽样估计是根据样本 的统计特征来估计推断总体相应特征的方法，是统计学中参数估计的原理在抽样估计中的具 体应用。在进行参数估计时同样需要选择一个好的估计量来推断总体指标。评价估计量的标 准依然遵循一致性、无偏性和有效性原则。</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但是抽样估计与传统统计学中的参数估计不尽相同,第一，抽样调查在现实中通常是有限 总体，而且大多数社会经济现象，无法重复进行；而在传统统计学中往往假设被研究总体是无限 总体，建立在可实验观察的基础上，可以无限进行。第二，抽样调查的观察值通常是在有限总体 中进行不重复抽样后得到，因而观察值之间不独立，这使得一些抽样方差的计算比较复杂，而在 传统统计学中，假定样本观察值独立同分布，样本方差的计算较简单；第三，抽样调查中研究对象 的总体分布常常未知，使用比较多的是大样本情况下估计量的近似正态分布，而参数估计理论中 通常假定总体分布的形态是已知的正态分布，从而在理论上比较侧重于讨论小样本的精确分布； 第四，抽样调查中经常由于抽样单元的大小不同或分层抽样等原因而实施不等概率抽样和多种 方式的抽样，而参数估计中讨论的样本，通常是等概率的随机抽样；第五，抽样调查除了考察抽样 误差外，还要注意非抽样误差，而传统参数估计主要是考察抽样误差.</w:t>
      </w:r>
    </w:p>
    <w:p>
      <w:pPr>
        <w:pStyle w:val="Style15"/>
        <w:keepNext w:val="0"/>
        <w:keepLines w:val="0"/>
        <w:widowControl w:val="0"/>
        <w:shd w:val="clear" w:color="auto" w:fill="auto"/>
        <w:bidi w:val="0"/>
        <w:spacing w:before="0" w:after="500" w:line="329" w:lineRule="exact"/>
        <w:ind w:left="0" w:right="0" w:firstLine="440"/>
        <w:jc w:val="both"/>
      </w:pPr>
      <w:r>
        <w:rPr>
          <w:color w:val="000000"/>
          <w:spacing w:val="0"/>
          <w:w w:val="100"/>
          <w:position w:val="0"/>
        </w:rPr>
        <w:t>本章主要介绍通过加权处理提高抽样估计精度的方法，不同数据类型下的点估计，利用辅 助信息进行分层、加权与估计，方差估计及调查指标的区间估计方法。</w:t>
      </w:r>
    </w:p>
    <w:p>
      <w:pPr>
        <w:pStyle w:val="Style33"/>
        <w:keepNext/>
        <w:keepLines/>
        <w:widowControl w:val="0"/>
        <w:shd w:val="clear" w:color="auto" w:fill="auto"/>
        <w:bidi w:val="0"/>
        <w:spacing w:before="0" w:after="0" w:line="240" w:lineRule="auto"/>
        <w:ind w:left="0" w:right="0" w:firstLine="0"/>
        <w:jc w:val="both"/>
      </w:pPr>
      <w:bookmarkStart w:id="1554" w:name="bookmark1554"/>
      <w:bookmarkStart w:id="1555" w:name="bookmark1555"/>
      <w:bookmarkStart w:id="1556" w:name="bookmark1556"/>
      <w:r>
        <w:rPr>
          <w:color w:val="000000"/>
          <w:spacing w:val="0"/>
          <w:w w:val="100"/>
          <w:position w:val="0"/>
          <w:lang w:val="zh-CN" w:eastAsia="zh-CN" w:bidi="zh-CN"/>
        </w:rPr>
        <w:t>'教</w:t>
      </w:r>
      <w:r>
        <w:rPr>
          <w:color w:val="000000"/>
          <w:spacing w:val="0"/>
          <w:w w:val="100"/>
          <w:position w:val="0"/>
        </w:rPr>
        <w:t>学目标与要求</w:t>
      </w:r>
      <w:bookmarkEnd w:id="1554"/>
      <w:bookmarkEnd w:id="1555"/>
      <w:bookmarkEnd w:id="1556"/>
    </w:p>
    <w:p>
      <w:pPr>
        <w:pStyle w:val="Style63"/>
        <w:keepNext w:val="0"/>
        <w:keepLines w:val="0"/>
        <w:widowControl w:val="0"/>
        <w:shd w:val="clear" w:color="auto" w:fill="auto"/>
        <w:bidi w:val="0"/>
        <w:spacing w:before="0" w:line="240" w:lineRule="auto"/>
        <w:ind w:left="0" w:right="0" w:firstLine="0"/>
        <w:jc w:val="left"/>
      </w:pPr>
      <w:r>
        <w:rPr>
          <w:i/>
          <w:iCs/>
          <w:strike w:val="0"/>
          <w:color w:val="000000"/>
          <w:spacing w:val="0"/>
          <w:w w:val="100"/>
          <w:position w:val="0"/>
          <w:sz w:val="22"/>
          <w:szCs w:val="22"/>
        </w:rPr>
        <w:t>、 -</w:t>
      </w:r>
      <w:r>
        <w:rPr>
          <w:strike w:val="0"/>
          <w:color w:val="000000"/>
          <w:spacing w:val="0"/>
          <w:w w:val="100"/>
          <w:position w:val="0"/>
          <w:sz w:val="12"/>
          <w:szCs w:val="12"/>
        </w:rPr>
        <w:t xml:space="preserve"> </w:t>
      </w:r>
      <w:r>
        <w:rPr>
          <w:strike w:val="0"/>
          <w:color w:val="000000"/>
          <w:spacing w:val="0"/>
          <w:w w:val="100"/>
          <w:position w:val="0"/>
          <w:sz w:val="12"/>
          <w:szCs w:val="12"/>
          <w:lang w:val="zh-CN" w:eastAsia="zh-CN" w:bidi="zh-CN"/>
        </w:rPr>
        <w:t>一</w:t>
      </w:r>
      <w:r>
        <w:rPr>
          <w:color w:val="000000"/>
          <w:spacing w:val="0"/>
          <w:w w:val="100"/>
          <w:position w:val="0"/>
          <w:lang w:val="zh-CN" w:eastAsia="zh-CN" w:bidi="zh-CN"/>
        </w:rPr>
        <w:t xml:space="preserve">一’ </w:t>
      </w: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en-US" w:eastAsia="en-US" w:bidi="en-US"/>
        </w:rPr>
        <w:t>. . . .</w:t>
      </w:r>
    </w:p>
    <w:p>
      <w:pPr>
        <w:pStyle w:val="Style15"/>
        <w:keepNext w:val="0"/>
        <w:keepLines w:val="0"/>
        <w:widowControl w:val="0"/>
        <w:numPr>
          <w:ilvl w:val="0"/>
          <w:numId w:val="405"/>
        </w:numPr>
        <w:shd w:val="clear" w:color="auto" w:fill="auto"/>
        <w:tabs>
          <w:tab w:pos="694" w:val="left"/>
        </w:tabs>
        <w:bidi w:val="0"/>
        <w:spacing w:before="0" w:after="0" w:line="329" w:lineRule="exact"/>
        <w:ind w:left="0" w:right="0" w:firstLine="420"/>
        <w:jc w:val="both"/>
      </w:pPr>
      <w:bookmarkStart w:id="1557" w:name="bookmark1557"/>
      <w:bookmarkEnd w:id="1557"/>
      <w:r>
        <w:rPr>
          <w:color w:val="000000"/>
          <w:spacing w:val="0"/>
          <w:w w:val="100"/>
          <w:position w:val="0"/>
        </w:rPr>
        <w:t>理解加权在抽样估计中的作用；</w:t>
      </w:r>
    </w:p>
    <w:p>
      <w:pPr>
        <w:pStyle w:val="Style15"/>
        <w:keepNext w:val="0"/>
        <w:keepLines w:val="0"/>
        <w:widowControl w:val="0"/>
        <w:numPr>
          <w:ilvl w:val="0"/>
          <w:numId w:val="405"/>
        </w:numPr>
        <w:shd w:val="clear" w:color="auto" w:fill="auto"/>
        <w:tabs>
          <w:tab w:pos="725" w:val="left"/>
        </w:tabs>
        <w:bidi w:val="0"/>
        <w:spacing w:before="0" w:after="0" w:line="329" w:lineRule="exact"/>
        <w:ind w:left="0" w:right="0" w:firstLine="420"/>
        <w:jc w:val="both"/>
      </w:pPr>
      <w:bookmarkStart w:id="1558" w:name="bookmark1558"/>
      <w:bookmarkEnd w:id="1558"/>
      <w:r>
        <w:rPr>
          <w:color w:val="000000"/>
          <w:spacing w:val="0"/>
          <w:w w:val="100"/>
          <w:position w:val="0"/>
        </w:rPr>
        <w:t>掌握不同情形下的加权处理技巧；</w:t>
      </w:r>
    </w:p>
    <w:p>
      <w:pPr>
        <w:pStyle w:val="Style15"/>
        <w:keepNext w:val="0"/>
        <w:keepLines w:val="0"/>
        <w:widowControl w:val="0"/>
        <w:numPr>
          <w:ilvl w:val="0"/>
          <w:numId w:val="405"/>
        </w:numPr>
        <w:shd w:val="clear" w:color="auto" w:fill="auto"/>
        <w:tabs>
          <w:tab w:pos="725" w:val="left"/>
        </w:tabs>
        <w:bidi w:val="0"/>
        <w:spacing w:before="0" w:after="0" w:line="329" w:lineRule="exact"/>
        <w:ind w:left="0" w:right="0" w:firstLine="420"/>
        <w:jc w:val="both"/>
      </w:pPr>
      <w:bookmarkStart w:id="1559" w:name="bookmark1559"/>
      <w:bookmarkEnd w:id="1559"/>
      <w:r>
        <w:rPr>
          <w:color w:val="000000"/>
          <w:spacing w:val="0"/>
          <w:w w:val="100"/>
          <w:position w:val="0"/>
        </w:rPr>
        <w:t>掌握总体均值、比例和总量的点估计方法；</w:t>
      </w:r>
    </w:p>
    <w:p>
      <w:pPr>
        <w:pStyle w:val="Style15"/>
        <w:keepNext w:val="0"/>
        <w:keepLines w:val="0"/>
        <w:widowControl w:val="0"/>
        <w:numPr>
          <w:ilvl w:val="0"/>
          <w:numId w:val="405"/>
        </w:numPr>
        <w:shd w:val="clear" w:color="auto" w:fill="auto"/>
        <w:tabs>
          <w:tab w:pos="730" w:val="left"/>
        </w:tabs>
        <w:bidi w:val="0"/>
        <w:spacing w:before="0" w:after="0" w:line="329" w:lineRule="exact"/>
        <w:ind w:left="0" w:right="0" w:firstLine="420"/>
        <w:jc w:val="both"/>
      </w:pPr>
      <w:bookmarkStart w:id="1560" w:name="bookmark1560"/>
      <w:bookmarkEnd w:id="1560"/>
      <w:r>
        <w:rPr>
          <w:color w:val="000000"/>
          <w:spacing w:val="0"/>
          <w:w w:val="100"/>
          <w:position w:val="0"/>
        </w:rPr>
        <w:t>熟悉抽样估计中辅助信息的用途；</w:t>
      </w:r>
    </w:p>
    <w:p>
      <w:pPr>
        <w:pStyle w:val="Style15"/>
        <w:keepNext w:val="0"/>
        <w:keepLines w:val="0"/>
        <w:widowControl w:val="0"/>
        <w:numPr>
          <w:ilvl w:val="0"/>
          <w:numId w:val="405"/>
        </w:numPr>
        <w:shd w:val="clear" w:color="auto" w:fill="auto"/>
        <w:tabs>
          <w:tab w:pos="730" w:val="left"/>
        </w:tabs>
        <w:bidi w:val="0"/>
        <w:spacing w:before="0" w:after="0" w:line="329" w:lineRule="exact"/>
        <w:ind w:left="0" w:right="0" w:firstLine="420"/>
        <w:jc w:val="both"/>
      </w:pPr>
      <w:bookmarkStart w:id="1561" w:name="bookmark1561"/>
      <w:bookmarkEnd w:id="1561"/>
      <w:r>
        <w:rPr>
          <w:color w:val="000000"/>
          <w:spacing w:val="0"/>
          <w:w w:val="100"/>
          <w:position w:val="0"/>
        </w:rPr>
        <w:t>掌握抽样方差及其估计的方法；</w:t>
      </w:r>
    </w:p>
    <w:p>
      <w:pPr>
        <w:pStyle w:val="Style15"/>
        <w:keepNext w:val="0"/>
        <w:keepLines w:val="0"/>
        <w:widowControl w:val="0"/>
        <w:numPr>
          <w:ilvl w:val="0"/>
          <w:numId w:val="405"/>
        </w:numPr>
        <w:shd w:val="clear" w:color="auto" w:fill="auto"/>
        <w:tabs>
          <w:tab w:pos="730" w:val="left"/>
        </w:tabs>
        <w:bidi w:val="0"/>
        <w:spacing w:before="0" w:after="100" w:line="329" w:lineRule="exact"/>
        <w:ind w:left="0" w:right="0" w:firstLine="420"/>
        <w:jc w:val="both"/>
        <w:sectPr>
          <w:headerReference w:type="default" r:id="rId496"/>
          <w:footerReference w:type="default" r:id="rId497"/>
          <w:headerReference w:type="even" r:id="rId498"/>
          <w:footerReference w:type="even" r:id="rId499"/>
          <w:footnotePr>
            <w:pos w:val="pageBottom"/>
            <w:numFmt w:val="decimal"/>
            <w:numRestart w:val="continuous"/>
          </w:footnotePr>
          <w:pgSz w:w="10734" w:h="15032"/>
          <w:pgMar w:top="1372" w:right="1262" w:bottom="1142" w:left="610" w:header="944" w:footer="714" w:gutter="0"/>
          <w:cols w:space="720"/>
          <w:noEndnote/>
          <w:rtlGutter w:val="0"/>
          <w:docGrid w:linePitch="360"/>
        </w:sectPr>
      </w:pPr>
      <w:bookmarkStart w:id="1562" w:name="bookmark1562"/>
      <w:bookmarkEnd w:id="1562"/>
      <w:r>
        <w:rPr>
          <w:color w:val="000000"/>
          <w:spacing w:val="0"/>
          <w:w w:val="100"/>
          <w:position w:val="0"/>
        </w:rPr>
        <w:t>掌握区间估计方法的具体</w:t>
      </w:r>
      <w:r>
        <w:rPr>
          <w:color w:val="000000"/>
          <w:spacing w:val="0"/>
          <w:w w:val="100"/>
          <w:position w:val="0"/>
          <w:lang w:val="zh-CN" w:eastAsia="zh-CN" w:bidi="zh-CN"/>
        </w:rPr>
        <w:t>应用。</w:t>
      </w:r>
    </w:p>
    <w:p>
      <w:pPr>
        <w:pStyle w:val="Style15"/>
        <w:keepNext w:val="0"/>
        <w:keepLines w:val="0"/>
        <w:framePr w:w="1776" w:h="306" w:wrap="none" w:hAnchor="page" w:x="1316" w:y="1"/>
        <w:widowControl w:val="0"/>
        <w:shd w:val="clear" w:color="auto" w:fill="auto"/>
        <w:bidi w:val="0"/>
        <w:spacing w:before="0" w:after="0" w:line="240" w:lineRule="auto"/>
        <w:ind w:left="0" w:right="0" w:firstLine="0"/>
        <w:jc w:val="left"/>
      </w:pPr>
      <w:r>
        <w:rPr>
          <w:color w:val="000000"/>
          <w:spacing w:val="0"/>
          <w:w w:val="100"/>
          <w:position w:val="0"/>
          <w:u w:val="single"/>
          <w:lang w:val="zh-CN" w:eastAsia="zh-CN" w:bidi="zh-CN"/>
        </w:rPr>
        <w:t>、本</w:t>
      </w:r>
      <w:r>
        <w:rPr>
          <w:color w:val="000000"/>
          <w:spacing w:val="0"/>
          <w:w w:val="100"/>
          <w:position w:val="0"/>
          <w:u w:val="single"/>
        </w:rPr>
        <w:t>章知识结构</w:t>
      </w:r>
    </w:p>
    <w:p>
      <w:pPr>
        <w:widowControl w:val="0"/>
        <w:spacing w:line="360" w:lineRule="exact"/>
      </w:pPr>
      <w:r>
        <w:drawing>
          <wp:anchor distT="0" distB="0" distL="0" distR="0" simplePos="0" relativeHeight="62915079" behindDoc="1" locked="0" layoutInCell="1" allowOverlap="1">
            <wp:simplePos x="0" y="0"/>
            <wp:positionH relativeFrom="page">
              <wp:posOffset>1469390</wp:posOffset>
            </wp:positionH>
            <wp:positionV relativeFrom="margin">
              <wp:posOffset>366395</wp:posOffset>
            </wp:positionV>
            <wp:extent cx="4352290" cy="2505710"/>
            <wp:wrapNone/>
            <wp:docPr id="563" name="Shape 563"/>
            <a:graphic xmlns:a="http://schemas.openxmlformats.org/drawingml/2006/main">
              <a:graphicData uri="http://schemas.openxmlformats.org/drawingml/2006/picture">
                <pic:pic xmlns:pic="http://schemas.openxmlformats.org/drawingml/2006/picture">
                  <pic:nvPicPr>
                    <pic:cNvPr id="564" name="Picture box 564"/>
                    <pic:cNvPicPr/>
                  </pic:nvPicPr>
                  <pic:blipFill>
                    <a:blip r:embed="rId500"/>
                    <a:stretch/>
                  </pic:blipFill>
                  <pic:spPr>
                    <a:xfrm>
                      <a:ext cx="4352290" cy="25057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0" w:line="1" w:lineRule="exact"/>
      </w:pPr>
    </w:p>
    <w:p>
      <w:pPr>
        <w:widowControl w:val="0"/>
        <w:spacing w:line="1" w:lineRule="exact"/>
        <w:sectPr>
          <w:footnotePr>
            <w:pos w:val="pageBottom"/>
            <w:numFmt w:val="decimal"/>
            <w:numRestart w:val="continuous"/>
          </w:footnotePr>
          <w:pgSz w:w="10734" w:h="15032"/>
          <w:pgMar w:top="1126" w:right="1589" w:bottom="1126" w:left="1288" w:header="698" w:footer="698" w:gutter="0"/>
          <w:cols w:space="720"/>
          <w:noEndnote/>
          <w:rtlGutter w:val="0"/>
          <w:docGrid w:linePitch="360"/>
        </w:sectPr>
      </w:pPr>
    </w:p>
    <w:p>
      <w:pPr>
        <w:pStyle w:val="Style37"/>
        <w:keepNext/>
        <w:keepLines/>
        <w:widowControl w:val="0"/>
        <w:shd w:val="clear" w:color="auto" w:fill="auto"/>
        <w:bidi w:val="0"/>
        <w:spacing w:before="120" w:after="280" w:line="240" w:lineRule="auto"/>
        <w:ind w:left="2080" w:right="0" w:firstLine="0"/>
        <w:jc w:val="left"/>
      </w:pPr>
      <w:bookmarkStart w:id="1566" w:name="bookmark1566"/>
      <w:bookmarkStart w:id="1567" w:name="bookmark1567"/>
      <w:bookmarkStart w:id="1568" w:name="bookmark1568"/>
      <w:r>
        <w:rPr>
          <w:color w:val="000000"/>
          <w:spacing w:val="0"/>
          <w:w w:val="100"/>
          <w:position w:val="0"/>
        </w:rPr>
        <w:t>第一节</w:t>
      </w:r>
      <w:bookmarkEnd w:id="1566"/>
      <w:bookmarkEnd w:id="1567"/>
      <w:bookmarkEnd w:id="1568"/>
    </w:p>
    <w:p>
      <w:pPr>
        <w:pStyle w:val="Style37"/>
        <w:keepNext/>
        <w:keepLines/>
        <w:widowControl w:val="0"/>
        <w:shd w:val="clear" w:color="auto" w:fill="auto"/>
        <w:bidi w:val="0"/>
        <w:spacing w:before="0" w:after="460" w:line="240" w:lineRule="auto"/>
        <w:ind w:left="0" w:right="0" w:firstLine="0"/>
        <w:jc w:val="center"/>
      </w:pPr>
      <w:bookmarkStart w:id="1566" w:name="bookmark1566"/>
      <w:bookmarkStart w:id="1567" w:name="bookmark1567"/>
      <w:bookmarkStart w:id="1569" w:name="bookmark1569"/>
      <w:r>
        <w:rPr>
          <w:color w:val="000000"/>
          <w:spacing w:val="0"/>
          <w:w w:val="100"/>
          <w:position w:val="0"/>
        </w:rPr>
        <w:t>抽样设计加权与调整</w:t>
      </w:r>
      <w:bookmarkEnd w:id="1566"/>
      <w:bookmarkEnd w:id="1567"/>
      <w:bookmarkEnd w:id="1569"/>
    </w:p>
    <w:p>
      <w:pPr>
        <w:pStyle w:val="Style15"/>
        <w:keepNext w:val="0"/>
        <w:keepLines w:val="0"/>
        <w:widowControl w:val="0"/>
        <w:shd w:val="clear" w:color="auto" w:fill="auto"/>
        <w:bidi w:val="0"/>
        <w:spacing w:before="0" w:after="280" w:line="339" w:lineRule="exact"/>
        <w:ind w:left="0" w:right="0" w:firstLine="460"/>
        <w:jc w:val="both"/>
      </w:pPr>
      <w:r>
        <w:rPr>
          <w:color w:val="000000"/>
          <w:spacing w:val="0"/>
          <w:w w:val="100"/>
          <w:position w:val="0"/>
        </w:rPr>
        <w:t>估计的第一步，就是给每一个样本单元或样本的回答单元赋予一个权数，这一权数成为样 本指标估计总体相应指标的乘数因子。一般情况下，在概率抽样设计时抽样估计的权数就已 经确定，但经常由于调查实施中数据采集的无回答，需要进行设计权数的调整。</w:t>
      </w:r>
    </w:p>
    <w:p>
      <w:pPr>
        <w:pStyle w:val="Style33"/>
        <w:keepNext/>
        <w:keepLines/>
        <w:widowControl w:val="0"/>
        <w:shd w:val="clear" w:color="auto" w:fill="auto"/>
        <w:bidi w:val="0"/>
        <w:spacing w:before="0" w:after="160" w:line="240" w:lineRule="auto"/>
        <w:ind w:left="0" w:right="0" w:firstLine="460"/>
        <w:jc w:val="both"/>
      </w:pPr>
      <w:bookmarkStart w:id="1570" w:name="bookmark1570"/>
      <w:bookmarkStart w:id="1571" w:name="bookmark1571"/>
      <w:bookmarkStart w:id="1572" w:name="bookmark1572"/>
      <w:bookmarkStart w:id="1573" w:name="bookmark1573"/>
      <w:r>
        <w:rPr>
          <w:color w:val="000000"/>
          <w:spacing w:val="0"/>
          <w:w w:val="100"/>
          <w:position w:val="0"/>
        </w:rPr>
        <w:t>一</w:t>
      </w:r>
      <w:bookmarkEnd w:id="1572"/>
      <w:r>
        <w:rPr>
          <w:color w:val="000000"/>
          <w:spacing w:val="0"/>
          <w:w w:val="100"/>
          <w:position w:val="0"/>
        </w:rPr>
        <w:t>、等概率抽样加权</w:t>
      </w:r>
      <w:bookmarkEnd w:id="1570"/>
      <w:bookmarkEnd w:id="1571"/>
      <w:bookmarkEnd w:id="1573"/>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如果所有样本单元的设计权数都相同，那么称这样的抽样设计为自加权设计，这种情况发 生在当每个单元都有相同的入样概率时。对于自加权的抽样设计，如果没有随后的权数调整， （例如，出于处理无回答或使用辅助变量的需要），那么在计算诸如总值、均值等估计量时可以 将权数忽略。对总值的估计仅仅需要将样本总值乘上某个倍数即可。</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那么，哪些设计是自加权的呢？简单随机抽样是一种自加权设计，其每个单元都有相等的 人样概率。同样，系统抽样也是一种自加权设计。对于分层抽样，如果按各层的大小等比例分 配样本，而且每层内都采用简单随机抽样，那么它也是自加权设计。这就是说，如果各层的抽 样比相同，总体中每个单元就具有相同的入样概率，这样的分层抽样设计就是自加权设计。我 们称分层抽样的这种样本分配方法为与各层大小/V成比例的分配°</w:t>
      </w:r>
    </w:p>
    <w:p>
      <w:pPr>
        <w:pStyle w:val="Style15"/>
        <w:keepNext w:val="0"/>
        <w:keepLines w:val="0"/>
        <w:widowControl w:val="0"/>
        <w:shd w:val="clear" w:color="auto" w:fill="auto"/>
        <w:bidi w:val="0"/>
        <w:spacing w:before="0" w:after="100" w:line="330" w:lineRule="exact"/>
        <w:ind w:left="0" w:right="0" w:firstLine="460"/>
        <w:jc w:val="both"/>
      </w:pPr>
      <w:r>
        <w:rPr>
          <w:color w:val="000000"/>
          <w:spacing w:val="0"/>
          <w:w w:val="100"/>
          <w:position w:val="0"/>
        </w:rPr>
        <w:t>下面以一个简单分层抽样为例，对这种自加权设计进行说明。</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8.1</w:t>
      </w:r>
    </w:p>
    <w:p>
      <w:pPr>
        <w:pStyle w:val="Style15"/>
        <w:keepNext w:val="0"/>
        <w:keepLines w:val="0"/>
        <w:widowControl w:val="0"/>
        <w:shd w:val="clear" w:color="auto" w:fill="auto"/>
        <w:bidi w:val="0"/>
        <w:spacing w:before="0" w:after="0" w:line="426" w:lineRule="exact"/>
        <w:ind w:left="0" w:right="0" w:firstLine="460"/>
        <w:jc w:val="both"/>
      </w:pPr>
      <w:r>
        <w:rPr>
          <w:color w:val="000000"/>
          <w:spacing w:val="0"/>
          <w:w w:val="100"/>
          <w:position w:val="0"/>
        </w:rPr>
        <w:t>一个由</w:t>
      </w:r>
      <w:r>
        <w:rPr>
          <w:color w:val="000000"/>
          <w:spacing w:val="0"/>
          <w:w w:val="100"/>
          <w:position w:val="0"/>
          <w:lang w:val="en-US" w:eastAsia="en-US" w:bidi="en-US"/>
        </w:rPr>
        <w:t>/V=10 00</w:t>
      </w:r>
      <w:r>
        <w:rPr>
          <w:color w:val="000000"/>
          <w:spacing w:val="0"/>
          <w:w w:val="100"/>
          <w:position w:val="0"/>
        </w:rPr>
        <w:t xml:space="preserve">0个人构成的总体被划分成两个层：第一层由 </w:t>
      </w:r>
      <w:r>
        <w:rPr>
          <w:rFonts w:ascii="Times New Roman" w:eastAsia="Times New Roman" w:hAnsi="Times New Roman" w:cs="Times New Roman"/>
          <w:i/>
          <w:iCs/>
          <w:color w:val="000000"/>
          <w:spacing w:val="0"/>
          <w:w w:val="100"/>
          <w:position w:val="0"/>
          <w:sz w:val="19"/>
          <w:szCs w:val="19"/>
          <w:lang w:val="en-US" w:eastAsia="en-US" w:bidi="en-US"/>
        </w:rPr>
        <w:t>"5</w:t>
      </w:r>
      <w:r>
        <w:rPr>
          <w:color w:val="000000"/>
          <w:spacing w:val="0"/>
          <w:w w:val="100"/>
          <w:position w:val="0"/>
          <w:lang w:val="en-US" w:eastAsia="en-US" w:bidi="en-US"/>
        </w:rPr>
        <w:t xml:space="preserve"> </w:t>
      </w:r>
      <w:r>
        <w:rPr>
          <w:color w:val="000000"/>
          <w:spacing w:val="0"/>
          <w:w w:val="100"/>
          <w:position w:val="0"/>
        </w:rPr>
        <w:t>200名男性组成；第 二层由％ = 4 800名女性组成。从中抽取一个样本量为</w:t>
      </w:r>
      <w:r>
        <w:rPr>
          <w:rFonts w:ascii="Times New Roman" w:eastAsia="Times New Roman" w:hAnsi="Times New Roman" w:cs="Times New Roman"/>
          <w:i/>
          <w:iCs/>
          <w:color w:val="000000"/>
          <w:spacing w:val="0"/>
          <w:w w:val="100"/>
          <w:position w:val="0"/>
          <w:sz w:val="19"/>
          <w:szCs w:val="19"/>
          <w:lang w:val="en-US" w:eastAsia="en-US" w:bidi="en-US"/>
        </w:rPr>
        <w:t>n = 250</w:t>
      </w:r>
      <w:r>
        <w:rPr>
          <w:color w:val="000000"/>
          <w:spacing w:val="0"/>
          <w:w w:val="100"/>
          <w:position w:val="0"/>
        </w:rPr>
        <w:t>的样本，将样本等比例地分配 给各层，使得两层的抽样比都等于（二潔3=1。</w:t>
      </w:r>
    </w:p>
    <w:p>
      <w:pPr>
        <w:pStyle w:val="Style15"/>
        <w:keepNext w:val="0"/>
        <w:keepLines w:val="0"/>
        <w:widowControl w:val="0"/>
        <w:shd w:val="clear" w:color="auto" w:fill="auto"/>
        <w:bidi w:val="0"/>
        <w:spacing w:before="0" w:after="100" w:line="330" w:lineRule="exact"/>
        <w:ind w:left="0" w:right="0" w:firstLine="460"/>
        <w:jc w:val="both"/>
      </w:pPr>
      <w:r>
        <w:rPr>
          <w:color w:val="000000"/>
          <w:spacing w:val="0"/>
          <w:w w:val="100"/>
          <w:position w:val="0"/>
        </w:rPr>
        <w:t>男性层的样本量是：</w:t>
      </w:r>
    </w:p>
    <w:p>
      <w:pPr>
        <w:pStyle w:val="Style25"/>
        <w:keepNext w:val="0"/>
        <w:keepLines w:val="0"/>
        <w:widowControl w:val="0"/>
        <w:shd w:val="clear" w:color="auto" w:fill="auto"/>
        <w:tabs>
          <w:tab w:pos="901" w:val="left"/>
        </w:tabs>
        <w:bidi w:val="0"/>
        <w:spacing w:before="0" w:after="0" w:line="240" w:lineRule="auto"/>
        <w:ind w:left="0" w:right="0" w:firstLine="0"/>
        <w:jc w:val="center"/>
      </w:pPr>
      <w:r>
        <w:fldChar w:fldCharType="begin"/>
        <w:instrText xml:space="preserve"> TOC \o "1-5" \h \z </w:instrText>
        <w:fldChar w:fldCharType="separate"/>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lang w:val="en-US" w:eastAsia="en-US" w:bidi="en-US"/>
        </w:rPr>
        <w:tab/>
      </w:r>
      <w:r>
        <w:rPr>
          <w:color w:val="000000"/>
          <w:spacing w:val="0"/>
          <w:w w:val="100"/>
          <w:position w:val="0"/>
        </w:rPr>
        <w:t>1</w:t>
      </w:r>
    </w:p>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n.=^,x—</w:t>
      </w:r>
      <w:r>
        <w:rPr>
          <w:color w:val="000000"/>
          <w:spacing w:val="0"/>
          <w:w w:val="100"/>
          <w:position w:val="0"/>
        </w:rPr>
        <w:t xml:space="preserve">= 5 </w:t>
      </w:r>
      <w:r>
        <w:rPr>
          <w:color w:val="000000"/>
          <w:spacing w:val="0"/>
          <w:w w:val="100"/>
          <w:position w:val="0"/>
          <w:lang w:val="en-US" w:eastAsia="en-US" w:bidi="en-US"/>
        </w:rPr>
        <w:t>200x—</w:t>
      </w:r>
      <w:r>
        <w:rPr>
          <w:color w:val="000000"/>
          <w:spacing w:val="0"/>
          <w:w w:val="100"/>
          <w:position w:val="0"/>
        </w:rPr>
        <w:t>= 130</w:t>
      </w:r>
    </w:p>
    <w:p>
      <w:pPr>
        <w:pStyle w:val="Style25"/>
        <w:keepNext w:val="0"/>
        <w:keepLines w:val="0"/>
        <w:widowControl w:val="0"/>
        <w:numPr>
          <w:ilvl w:val="0"/>
          <w:numId w:val="407"/>
        </w:numPr>
        <w:shd w:val="clear" w:color="auto" w:fill="auto"/>
        <w:tabs>
          <w:tab w:pos="325" w:val="left"/>
          <w:tab w:pos="1569" w:val="left"/>
        </w:tabs>
        <w:bidi w:val="0"/>
        <w:spacing w:before="0" w:after="0" w:line="180" w:lineRule="auto"/>
        <w:ind w:left="0" w:right="0" w:firstLine="0"/>
        <w:jc w:val="center"/>
      </w:pPr>
      <w:bookmarkStart w:id="1574" w:name="bookmark1574"/>
      <w:bookmarkEnd w:id="1574"/>
      <w:r>
        <w:rPr>
          <w:rFonts w:ascii="Times New Roman" w:eastAsia="Times New Roman" w:hAnsi="Times New Roman" w:cs="Times New Roman"/>
          <w:i/>
          <w:iCs/>
          <w:color w:val="000000"/>
          <w:spacing w:val="0"/>
          <w:w w:val="100"/>
          <w:position w:val="0"/>
          <w:sz w:val="19"/>
          <w:szCs w:val="19"/>
          <w:vertAlign w:val="superscript"/>
        </w:rPr>
        <w:t>1</w:t>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lang w:val="en-US" w:eastAsia="en-US" w:bidi="en-US"/>
        </w:rPr>
        <w:tab/>
        <w:t>40</w:t>
      </w:r>
    </w:p>
    <w:p>
      <w:pPr>
        <w:pStyle w:val="Style25"/>
        <w:keepNext w:val="0"/>
        <w:keepLines w:val="0"/>
        <w:widowControl w:val="0"/>
        <w:shd w:val="clear" w:color="auto" w:fill="auto"/>
        <w:bidi w:val="0"/>
        <w:spacing w:before="0" w:after="100" w:line="330" w:lineRule="exact"/>
        <w:ind w:left="0" w:right="0" w:firstLine="440"/>
        <w:jc w:val="both"/>
      </w:pPr>
      <w:r>
        <w:rPr>
          <w:color w:val="000000"/>
          <w:spacing w:val="0"/>
          <w:w w:val="100"/>
          <w:position w:val="0"/>
        </w:rPr>
        <w:t>女性层的样本量是：</w:t>
      </w:r>
    </w:p>
    <w:p>
      <w:pPr>
        <w:pStyle w:val="Style25"/>
        <w:keepNext w:val="0"/>
        <w:keepLines w:val="0"/>
        <w:widowControl w:val="0"/>
        <w:shd w:val="clear" w:color="auto" w:fill="auto"/>
        <w:tabs>
          <w:tab w:pos="901" w:val="left"/>
        </w:tabs>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lang w:val="en-US" w:eastAsia="en-US" w:bidi="en-US"/>
        </w:rPr>
        <w:tab/>
      </w:r>
      <w:r>
        <w:rPr>
          <w:color w:val="000000"/>
          <w:spacing w:val="0"/>
          <w:w w:val="100"/>
          <w:position w:val="0"/>
        </w:rPr>
        <w:t>1</w:t>
      </w:r>
    </w:p>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n,=/V</w:t>
      </w:r>
      <w:r>
        <w:rPr>
          <w:color w:val="000000"/>
          <w:spacing w:val="0"/>
          <w:w w:val="100"/>
          <w:position w:val="0"/>
          <w:vertAlign w:val="subscript"/>
          <w:lang w:val="en-US" w:eastAsia="en-US" w:bidi="en-US"/>
        </w:rPr>
        <w:t>2</w:t>
      </w:r>
      <w:r>
        <w:rPr>
          <w:color w:val="000000"/>
          <w:spacing w:val="0"/>
          <w:w w:val="100"/>
          <w:position w:val="0"/>
          <w:lang w:val="en-US" w:eastAsia="en-US" w:bidi="en-US"/>
        </w:rPr>
        <w:t>x—</w:t>
      </w:r>
      <w:r>
        <w:rPr>
          <w:color w:val="000000"/>
          <w:spacing w:val="0"/>
          <w:w w:val="100"/>
          <w:position w:val="0"/>
        </w:rPr>
        <w:t>= 4 800</w:t>
      </w:r>
      <w:r>
        <w:rPr>
          <w:color w:val="000000"/>
          <w:spacing w:val="0"/>
          <w:w w:val="100"/>
          <w:position w:val="0"/>
          <w:lang w:val="en-US" w:eastAsia="en-US" w:bidi="en-US"/>
        </w:rPr>
        <w:t>x—</w:t>
      </w:r>
      <w:r>
        <w:rPr>
          <w:color w:val="000000"/>
          <w:spacing w:val="0"/>
          <w:w w:val="100"/>
          <w:position w:val="0"/>
        </w:rPr>
        <w:t>= 120</w:t>
      </w:r>
    </w:p>
    <w:p>
      <w:pPr>
        <w:pStyle w:val="Style25"/>
        <w:keepNext w:val="0"/>
        <w:keepLines w:val="0"/>
        <w:widowControl w:val="0"/>
        <w:numPr>
          <w:ilvl w:val="0"/>
          <w:numId w:val="407"/>
        </w:numPr>
        <w:shd w:val="clear" w:color="auto" w:fill="auto"/>
        <w:tabs>
          <w:tab w:pos="325" w:val="left"/>
          <w:tab w:pos="1569" w:val="left"/>
        </w:tabs>
        <w:bidi w:val="0"/>
        <w:spacing w:before="0" w:after="0" w:line="180" w:lineRule="auto"/>
        <w:ind w:left="0" w:right="0" w:firstLine="0"/>
        <w:jc w:val="center"/>
      </w:pPr>
      <w:bookmarkStart w:id="1575" w:name="bookmark1575"/>
      <w:bookmarkEnd w:id="1575"/>
      <w:r>
        <w:rPr>
          <w:rFonts w:ascii="Times New Roman" w:eastAsia="Times New Roman" w:hAnsi="Times New Roman" w:cs="Times New Roman"/>
          <w:i/>
          <w:iCs/>
          <w:color w:val="000000"/>
          <w:spacing w:val="0"/>
          <w:w w:val="100"/>
          <w:position w:val="0"/>
          <w:sz w:val="19"/>
          <w:szCs w:val="19"/>
          <w:vertAlign w:val="superscript"/>
        </w:rPr>
        <w:t>2</w:t>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lang w:val="en-US" w:eastAsia="en-US" w:bidi="en-US"/>
        </w:rPr>
        <w:tab/>
        <w:t>40</w:t>
      </w:r>
    </w:p>
    <w:p>
      <w:pPr>
        <w:pStyle w:val="Style2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此时，设计权数是多少？</w:t>
      </w:r>
    </w:p>
    <w:p>
      <w:pPr>
        <w:pStyle w:val="Style25"/>
        <w:keepNext w:val="0"/>
        <w:keepLines w:val="0"/>
        <w:widowControl w:val="0"/>
        <w:shd w:val="clear" w:color="auto" w:fill="auto"/>
        <w:bidi w:val="0"/>
        <w:spacing w:before="0" w:after="100" w:line="330" w:lineRule="exact"/>
        <w:ind w:left="0" w:right="0" w:firstLine="440"/>
        <w:jc w:val="both"/>
      </w:pPr>
      <w:r>
        <w:rPr>
          <w:color w:val="000000"/>
          <w:spacing w:val="0"/>
          <w:w w:val="100"/>
          <w:position w:val="0"/>
        </w:rPr>
        <w:t>对于男性层，入样概率匕为：</w:t>
      </w:r>
    </w:p>
    <w:p>
      <w:pPr>
        <w:pStyle w:val="Style25"/>
        <w:keepNext w:val="0"/>
        <w:keepLines w:val="0"/>
        <w:widowControl w:val="0"/>
        <w:shd w:val="clear" w:color="auto" w:fill="auto"/>
        <w:tabs>
          <w:tab w:pos="1569" w:val="left"/>
        </w:tabs>
        <w:bidi w:val="0"/>
        <w:spacing w:before="0" w:after="0" w:line="240" w:lineRule="auto"/>
        <w:ind w:left="0" w:right="0" w:firstLine="0"/>
        <w:jc w:val="center"/>
      </w:pPr>
      <w:r>
        <w:rPr>
          <w:color w:val="000000"/>
          <w:spacing w:val="0"/>
          <w:w w:val="100"/>
          <w:position w:val="0"/>
          <w:lang w:val="en-US" w:eastAsia="en-US" w:bidi="en-US"/>
        </w:rPr>
        <w:t xml:space="preserve">c S </w:t>
      </w:r>
      <w:r>
        <w:rPr>
          <w:color w:val="000000"/>
          <w:spacing w:val="0"/>
          <w:w w:val="100"/>
          <w:position w:val="0"/>
        </w:rPr>
        <w:t>130</w:t>
        <w:tab/>
        <w:t>1</w:t>
      </w:r>
    </w:p>
    <w:p>
      <w:pPr>
        <w:pStyle w:val="Style25"/>
        <w:keepNext w:val="0"/>
        <w:keepLines w:val="0"/>
        <w:widowControl w:val="0"/>
        <w:shd w:val="clear" w:color="auto" w:fill="auto"/>
        <w:tabs>
          <w:tab w:leader="hyphen" w:pos="1289" w:val="left"/>
        </w:tabs>
        <w:bidi w:val="0"/>
        <w:spacing w:before="0" w:after="0" w:line="240" w:lineRule="auto"/>
        <w:ind w:left="0" w:right="0" w:firstLine="0"/>
        <w:jc w:val="center"/>
      </w:pPr>
      <w:r>
        <w:rPr>
          <w:color w:val="000000"/>
          <w:spacing w:val="0"/>
          <w:w w:val="100"/>
          <w:position w:val="0"/>
          <w:lang w:val="en-US" w:eastAsia="en-US" w:bidi="en-US"/>
        </w:rPr>
        <w:t>P.</w:t>
      </w:r>
      <w:r>
        <w:rPr>
          <w:color w:val="000000"/>
          <w:spacing w:val="0"/>
          <w:w w:val="100"/>
          <w:position w:val="0"/>
        </w:rPr>
        <w:t>=——=</w:t>
        <w:tab/>
        <w:t>=——</w:t>
      </w:r>
      <w:r>
        <w:fldChar w:fldCharType="end"/>
      </w:r>
    </w:p>
    <w:p>
      <w:pPr>
        <w:pStyle w:val="Style15"/>
        <w:keepNext w:val="0"/>
        <w:keepLines w:val="0"/>
        <w:widowControl w:val="0"/>
        <w:numPr>
          <w:ilvl w:val="0"/>
          <w:numId w:val="409"/>
        </w:numPr>
        <w:shd w:val="clear" w:color="auto" w:fill="auto"/>
        <w:tabs>
          <w:tab w:pos="325" w:val="left"/>
        </w:tabs>
        <w:bidi w:val="0"/>
        <w:spacing w:before="0" w:after="0" w:line="240" w:lineRule="auto"/>
        <w:ind w:left="0" w:right="0" w:firstLine="0"/>
        <w:jc w:val="center"/>
      </w:pPr>
      <w:bookmarkStart w:id="1576" w:name="bookmark1576"/>
      <w:bookmarkEnd w:id="1576"/>
      <w:r>
        <w:rPr>
          <w:color w:val="000000"/>
          <w:spacing w:val="0"/>
          <w:w w:val="100"/>
          <w:position w:val="0"/>
          <w:lang w:val="en-US" w:eastAsia="en-US" w:bidi="en-US"/>
        </w:rPr>
        <w:t xml:space="preserve">7V, </w:t>
      </w:r>
      <w:r>
        <w:rPr>
          <w:color w:val="000000"/>
          <w:spacing w:val="0"/>
          <w:w w:val="100"/>
          <w:position w:val="0"/>
        </w:rPr>
        <w:t>5 200 40</w:t>
      </w:r>
    </w:p>
    <w:p>
      <w:pPr>
        <w:pStyle w:val="Style15"/>
        <w:keepNext w:val="0"/>
        <w:keepLines w:val="0"/>
        <w:widowControl w:val="0"/>
        <w:shd w:val="clear" w:color="auto" w:fill="auto"/>
        <w:bidi w:val="0"/>
        <w:spacing w:before="0" w:after="160" w:line="330" w:lineRule="exact"/>
        <w:ind w:left="0" w:right="0" w:firstLine="440"/>
        <w:jc w:val="both"/>
      </w:pPr>
      <w:r>
        <w:rPr>
          <w:color w:val="000000"/>
          <w:spacing w:val="0"/>
          <w:w w:val="100"/>
          <w:position w:val="0"/>
        </w:rPr>
        <w:t>对于女性层，入样概率匕为：</w:t>
      </w:r>
    </w:p>
    <w:p>
      <w:pPr>
        <w:pStyle w:val="Style15"/>
        <w:keepNext w:val="0"/>
        <w:keepLines w:val="0"/>
        <w:widowControl w:val="0"/>
        <w:shd w:val="clear" w:color="auto" w:fill="auto"/>
        <w:bidi w:val="0"/>
        <w:spacing w:before="0" w:after="100" w:line="240" w:lineRule="auto"/>
        <w:ind w:left="0" w:right="0" w:firstLine="0"/>
        <w:jc w:val="center"/>
      </w:pPr>
      <w:r>
        <w:rPr>
          <w:color w:val="000000"/>
          <w:spacing w:val="0"/>
          <w:w w:val="100"/>
          <w:position w:val="0"/>
          <w:vertAlign w:val="subscript"/>
          <w:lang w:val="en-US" w:eastAsia="en-US" w:bidi="en-US"/>
        </w:rPr>
        <w:t>p</w:t>
      </w:r>
      <w:r>
        <w:rPr>
          <w:color w:val="000000"/>
          <w:spacing w:val="0"/>
          <w:w w:val="100"/>
          <w:position w:val="0"/>
        </w:rPr>
        <w:t xml:space="preserve">『_120 _ </w:t>
      </w:r>
      <w:r>
        <w:rPr>
          <w:color w:val="000000"/>
          <w:spacing w:val="0"/>
          <w:w w:val="100"/>
          <w:position w:val="0"/>
          <w:lang w:val="en-US" w:eastAsia="en-US" w:bidi="en-US"/>
        </w:rPr>
        <w:t>-</w:t>
      </w:r>
    </w:p>
    <w:p>
      <w:pPr>
        <w:pStyle w:val="Style15"/>
        <w:keepNext w:val="0"/>
        <w:keepLines w:val="0"/>
        <w:widowControl w:val="0"/>
        <w:numPr>
          <w:ilvl w:val="0"/>
          <w:numId w:val="409"/>
        </w:numPr>
        <w:shd w:val="clear" w:color="auto" w:fill="auto"/>
        <w:tabs>
          <w:tab w:pos="325" w:val="left"/>
        </w:tabs>
        <w:bidi w:val="0"/>
        <w:spacing w:before="0" w:after="0" w:line="240" w:lineRule="auto"/>
        <w:ind w:left="0" w:right="0" w:firstLine="0"/>
        <w:jc w:val="center"/>
      </w:pPr>
      <w:bookmarkStart w:id="1577" w:name="bookmark1577"/>
      <w:bookmarkEnd w:id="1577"/>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r>
        <w:rPr>
          <w:color w:val="000000"/>
          <w:spacing w:val="0"/>
          <w:w w:val="100"/>
          <w:position w:val="0"/>
          <w:lang w:val="en-US" w:eastAsia="en-US" w:bidi="en-US"/>
        </w:rPr>
        <w:t xml:space="preserve"> </w:t>
      </w:r>
      <w:r>
        <w:rPr>
          <w:color w:val="000000"/>
          <w:spacing w:val="0"/>
          <w:w w:val="100"/>
          <w:position w:val="0"/>
        </w:rPr>
        <w:t>4 800 40</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这样，每个人都有相同的入样概率1/40,设计权数都等于40°</w:t>
      </w:r>
    </w:p>
    <w:p>
      <w:pPr>
        <w:pStyle w:val="Style15"/>
        <w:keepNext w:val="0"/>
        <w:keepLines w:val="0"/>
        <w:widowControl w:val="0"/>
        <w:shd w:val="clear" w:color="auto" w:fill="auto"/>
        <w:bidi w:val="0"/>
        <w:spacing w:before="0" w:after="280" w:line="330" w:lineRule="exact"/>
        <w:ind w:left="0" w:right="0" w:firstLine="440"/>
        <w:jc w:val="both"/>
        <w:sectPr>
          <w:headerReference w:type="default" r:id="rId502"/>
          <w:footerReference w:type="default" r:id="rId503"/>
          <w:headerReference w:type="even" r:id="rId504"/>
          <w:footerReference w:type="even" r:id="rId505"/>
          <w:footnotePr>
            <w:pos w:val="pageBottom"/>
            <w:numFmt w:val="decimal"/>
            <w:numRestart w:val="continuous"/>
          </w:footnotePr>
          <w:pgSz w:w="10734" w:h="15032"/>
          <w:pgMar w:top="789" w:right="958" w:bottom="847" w:left="905" w:header="361" w:footer="3" w:gutter="0"/>
          <w:cols w:space="720"/>
          <w:noEndnote/>
          <w:rtlGutter w:val="0"/>
          <w:docGrid w:linePitch="360"/>
        </w:sectPr>
      </w:pPr>
      <w:r>
        <w:rPr>
          <w:color w:val="000000"/>
          <w:spacing w:val="0"/>
          <w:w w:val="100"/>
          <w:position w:val="0"/>
        </w:rPr>
        <w:t xml:space="preserve">为设计一个自加权的多阶段抽样，可以采用除最后一阶段抽样外，其他各阶段都按照与单 </w:t>
      </w:r>
    </w:p>
    <w:p>
      <w:pPr>
        <w:pStyle w:val="Style15"/>
        <w:keepNext w:val="0"/>
        <w:keepLines w:val="0"/>
        <w:widowControl w:val="0"/>
        <w:shd w:val="clear" w:color="auto" w:fill="auto"/>
        <w:bidi w:val="0"/>
        <w:spacing w:before="0" w:after="280" w:line="330" w:lineRule="exact"/>
        <w:ind w:left="0" w:right="0" w:firstLine="0"/>
        <w:jc w:val="both"/>
      </w:pPr>
      <w:r>
        <w:rPr>
          <w:color w:val="000000"/>
          <w:spacing w:val="0"/>
          <w:w w:val="100"/>
          <w:position w:val="0"/>
        </w:rPr>
        <w:t>元大小成比例的概率抽样方法抽选样本，而在最后一阶段用等概率抽样方法抽选单元多阶 抽样经常使用这种与单元大小成比例的概率抽样方法，因为这样可以得到自加权的样本，并能 控制样本量的大小。</w:t>
      </w:r>
    </w:p>
    <w:p>
      <w:pPr>
        <w:pStyle w:val="Style33"/>
        <w:keepNext/>
        <w:keepLines/>
        <w:widowControl w:val="0"/>
        <w:shd w:val="clear" w:color="auto" w:fill="auto"/>
        <w:bidi w:val="0"/>
        <w:spacing w:before="0" w:after="160" w:line="240" w:lineRule="auto"/>
        <w:ind w:left="0" w:right="0" w:firstLine="460"/>
        <w:jc w:val="both"/>
      </w:pPr>
      <w:bookmarkStart w:id="1578" w:name="bookmark1578"/>
      <w:bookmarkStart w:id="1579" w:name="bookmark1579"/>
      <w:bookmarkStart w:id="1580" w:name="bookmark1580"/>
      <w:bookmarkStart w:id="1581" w:name="bookmark1581"/>
      <w:r>
        <w:rPr>
          <w:color w:val="000000"/>
          <w:spacing w:val="0"/>
          <w:w w:val="100"/>
          <w:position w:val="0"/>
        </w:rPr>
        <w:t>二</w:t>
      </w:r>
      <w:bookmarkEnd w:id="1580"/>
      <w:r>
        <w:rPr>
          <w:color w:val="000000"/>
          <w:spacing w:val="0"/>
          <w:w w:val="100"/>
          <w:position w:val="0"/>
        </w:rPr>
        <w:t>、不等概率抽样设计的加权</w:t>
      </w:r>
      <w:bookmarkEnd w:id="1578"/>
      <w:bookmarkEnd w:id="1579"/>
      <w:bookmarkEnd w:id="1581"/>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自加权设计因为简单与使用便利而常被釆用，但它有时并不可行</w:t>
      </w:r>
      <w:r>
        <w:rPr>
          <w:color w:val="000000"/>
          <w:spacing w:val="0"/>
          <w:w w:val="100"/>
          <w:position w:val="0"/>
          <w:lang w:val="en-US" w:eastAsia="en-US" w:bidi="en-US"/>
        </w:rPr>
        <w:t>G</w:t>
      </w:r>
      <w:r>
        <w:rPr>
          <w:color w:val="000000"/>
          <w:spacing w:val="0"/>
          <w:w w:val="100"/>
          <w:position w:val="0"/>
        </w:rPr>
        <w:t>例如，进行一项全国性 调查时，采用不等比例分层抽样，对较小地区进行估计所需的样本量，可能比釆用比例分配方 法得到的样本量要大，从而避免了对较小地区使用按比例分层抽样所得的样本量不够大，而对 于较大地区得到的样本量又太大的情形。</w:t>
      </w:r>
    </w:p>
    <w:p>
      <w:pPr>
        <w:pStyle w:val="Style15"/>
        <w:keepNext w:val="0"/>
        <w:keepLines w:val="0"/>
        <w:widowControl w:val="0"/>
        <w:shd w:val="clear" w:color="auto" w:fill="auto"/>
        <w:bidi w:val="0"/>
        <w:spacing w:before="0" w:after="80" w:line="334" w:lineRule="exact"/>
        <w:ind w:left="0" w:right="0" w:firstLine="460"/>
        <w:jc w:val="both"/>
      </w:pPr>
      <w:r>
        <w:rPr>
          <w:color w:val="000000"/>
          <w:spacing w:val="0"/>
          <w:w w:val="100"/>
          <w:position w:val="0"/>
        </w:rPr>
        <w:t>当采用的抽样方法不是等概率抽样时，正确地使用权数就显得尤为重要。下面的例子说 明当抽样总体被划分为两层，而样本不是按比例分配时的权数计算问题</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8.2</w:t>
      </w:r>
    </w:p>
    <w:p>
      <w:pPr>
        <w:pStyle w:val="Style15"/>
        <w:keepNext w:val="0"/>
        <w:keepLines w:val="0"/>
        <w:widowControl w:val="0"/>
        <w:shd w:val="clear" w:color="auto" w:fill="auto"/>
        <w:bidi w:val="0"/>
        <w:spacing w:before="0" w:after="0" w:line="338" w:lineRule="exact"/>
        <w:ind w:left="0" w:right="0" w:firstLine="460"/>
        <w:jc w:val="both"/>
      </w:pPr>
      <w:r>
        <w:rPr>
          <w:color w:val="000000"/>
          <w:spacing w:val="0"/>
          <w:w w:val="100"/>
          <w:position w:val="0"/>
        </w:rPr>
        <w:t>对一项在线教育利用效果进行调查，总体由1 100人组成，考虑到在线教学模式可能存在 明显的教育层次差别，所以采用了分层抽样设计，将总体分为本科生与研究生两个层。</w:t>
      </w:r>
    </w:p>
    <w:p>
      <w:pPr>
        <w:pStyle w:val="Style15"/>
        <w:keepNext w:val="0"/>
        <w:keepLines w:val="0"/>
        <w:widowControl w:val="0"/>
        <w:shd w:val="clear" w:color="auto" w:fill="auto"/>
        <w:bidi w:val="0"/>
        <w:spacing w:before="0" w:after="0" w:line="338" w:lineRule="exact"/>
        <w:ind w:left="0" w:right="0" w:firstLine="460"/>
        <w:jc w:val="both"/>
      </w:pPr>
      <w:r>
        <w:rPr>
          <w:color w:val="000000"/>
          <w:spacing w:val="0"/>
          <w:w w:val="100"/>
          <w:position w:val="0"/>
        </w:rPr>
        <w:t>本科生层的大小为此=1 000,研究生层的大小为以2=1。。。打算抽取一个〃 =250人的样 本，本科生层抽取勺=200,研究生层抽取</w:t>
      </w:r>
      <w:r>
        <w:rPr>
          <w:color w:val="000000"/>
          <w:spacing w:val="0"/>
          <w:w w:val="100"/>
          <w:position w:val="0"/>
          <w:lang w:val="en-US" w:eastAsia="en-US" w:bidi="en-US"/>
        </w:rPr>
        <w:t>n</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 = 50</w:t>
      </w:r>
      <w:r>
        <w:rPr>
          <w:color w:val="000000"/>
          <w:spacing w:val="0"/>
          <w:w w:val="100"/>
          <w:position w:val="0"/>
        </w:rPr>
        <w:t xml:space="preserve">人（按比例抽取样本仅为23,样本量偏小）。 具体信息见表8-1 </w:t>
      </w:r>
      <w:r>
        <w:rPr>
          <w:color w:val="000000"/>
          <w:spacing w:val="0"/>
          <w:w w:val="100"/>
          <w:position w:val="0"/>
          <w:lang w:val="en-US" w:eastAsia="en-US" w:bidi="en-US"/>
        </w:rPr>
        <w:t>o</w:t>
      </w:r>
    </w:p>
    <w:p>
      <w:pPr>
        <w:pStyle w:val="Style15"/>
        <w:keepNext w:val="0"/>
        <w:keepLines w:val="0"/>
        <w:widowControl w:val="0"/>
        <w:shd w:val="clear" w:color="auto" w:fill="auto"/>
        <w:bidi w:val="0"/>
        <w:spacing w:before="0" w:after="80" w:line="338" w:lineRule="exact"/>
        <w:ind w:left="0" w:right="0" w:firstLine="460"/>
        <w:jc w:val="both"/>
      </w:pPr>
      <w:r>
        <w:rPr>
          <w:color w:val="000000"/>
          <w:spacing w:val="0"/>
          <w:w w:val="100"/>
          <w:position w:val="0"/>
        </w:rPr>
        <w:t>对于这项调査，被调查者的设计权数是多少？</w:t>
      </w:r>
    </w:p>
    <w:p>
      <w:pPr>
        <w:pStyle w:val="Style63"/>
        <w:keepNext w:val="0"/>
        <w:keepLines w:val="0"/>
        <w:widowControl w:val="0"/>
        <w:shd w:val="clear" w:color="auto" w:fill="auto"/>
        <w:bidi w:val="0"/>
        <w:spacing w:before="0" w:after="8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8-1</w:t>
      </w:r>
      <w:r>
        <w:rPr>
          <w:strike w:val="0"/>
          <w:color w:val="000000"/>
          <w:spacing w:val="0"/>
          <w:w w:val="100"/>
          <w:position w:val="0"/>
          <w:sz w:val="17"/>
          <w:szCs w:val="17"/>
        </w:rPr>
        <w:t>调查的分层总体及其样本量</w:t>
      </w:r>
    </w:p>
    <w:tbl>
      <w:tblPr>
        <w:tblOverlap w:val="never"/>
        <w:jc w:val="center"/>
        <w:tblLayout w:type="fixed"/>
      </w:tblPr>
      <w:tblGrid>
        <w:gridCol w:w="2875"/>
        <w:gridCol w:w="2855"/>
        <w:gridCol w:w="3121"/>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层</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总体大小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样本量</w:t>
            </w:r>
          </w:p>
        </w:tc>
      </w:tr>
      <w:tr>
        <w:trPr>
          <w:trHeight w:val="40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本科生</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M </w:t>
            </w:r>
            <w:r>
              <w:rPr>
                <w:color w:val="000000"/>
                <w:spacing w:val="0"/>
                <w:w w:val="100"/>
                <w:position w:val="0"/>
                <w:sz w:val="14"/>
                <w:szCs w:val="14"/>
                <w:lang w:val="zh-TW" w:eastAsia="zh-TW" w:bidi="zh-TW"/>
              </w:rPr>
              <w:t>= 1 000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 = 200</w:t>
            </w:r>
          </w:p>
        </w:tc>
      </w:tr>
      <w:tr>
        <w:trPr>
          <w:trHeight w:val="42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研究生</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sz w:val="14"/>
                <w:szCs w:val="14"/>
                <w:lang w:val="en-US" w:eastAsia="en-US" w:bidi="en-US"/>
              </w:rPr>
              <w:t xml:space="preserve"> </w:t>
            </w:r>
            <w:r>
              <w:rPr>
                <w:color w:val="000000"/>
                <w:spacing w:val="0"/>
                <w:w w:val="100"/>
                <w:position w:val="0"/>
                <w:sz w:val="14"/>
                <w:szCs w:val="14"/>
                <w:lang w:val="zh-TW" w:eastAsia="zh-TW" w:bidi="zh-TW"/>
              </w:rPr>
              <w:t>100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r>
              <w:rPr>
                <w:color w:val="000000"/>
                <w:spacing w:val="0"/>
                <w:w w:val="100"/>
                <w:position w:val="0"/>
                <w:sz w:val="14"/>
                <w:szCs w:val="14"/>
                <w:vertAlign w:val="subscript"/>
                <w:lang w:val="zh-TW" w:eastAsia="zh-TW" w:bidi="zh-TW"/>
              </w:rPr>
              <w:t>2</w:t>
            </w:r>
            <w:r>
              <w:rPr>
                <w:color w:val="000000"/>
                <w:spacing w:val="0"/>
                <w:w w:val="100"/>
                <w:position w:val="0"/>
                <w:sz w:val="14"/>
                <w:szCs w:val="14"/>
                <w:lang w:val="zh-TW" w:eastAsia="zh-TW" w:bidi="zh-TW"/>
              </w:rPr>
              <w:t xml:space="preserve"> = 50</w:t>
            </w:r>
          </w:p>
        </w:tc>
      </w:tr>
    </w:tbl>
    <w:p>
      <w:pPr>
        <w:widowControl w:val="0"/>
        <w:spacing w:after="27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446" w:right="0" w:firstLine="0"/>
        <w:jc w:val="left"/>
        <w:rPr>
          <w:sz w:val="20"/>
          <w:szCs w:val="20"/>
        </w:rPr>
      </w:pPr>
      <w:r>
        <w:rPr>
          <w:color w:val="000000"/>
          <w:spacing w:val="0"/>
          <w:w w:val="100"/>
          <w:position w:val="0"/>
          <w:sz w:val="20"/>
          <w:szCs w:val="20"/>
          <w:lang w:val="zh-TW" w:eastAsia="zh-TW" w:bidi="zh-TW"/>
        </w:rPr>
        <w:t>各层的权数</w:t>
      </w:r>
      <w:r>
        <w:rPr>
          <w:color w:val="000000"/>
          <w:spacing w:val="0"/>
          <w:w w:val="100"/>
          <w:position w:val="0"/>
          <w:sz w:val="20"/>
          <w:szCs w:val="20"/>
          <w:lang w:val="zh-CN" w:eastAsia="zh-CN" w:bidi="zh-CN"/>
        </w:rPr>
        <w:t>叫</w:t>
      </w:r>
      <w:r>
        <w:rPr>
          <w:color w:val="000000"/>
          <w:spacing w:val="0"/>
          <w:w w:val="100"/>
          <w:position w:val="0"/>
          <w:sz w:val="20"/>
          <w:szCs w:val="20"/>
          <w:lang w:val="zh-TW" w:eastAsia="zh-TW" w:bidi="zh-TW"/>
        </w:rPr>
        <w:t>是单元入样概率的倒数:</w:t>
      </w:r>
    </w:p>
    <w:tbl>
      <w:tblPr>
        <w:tblOverlap w:val="never"/>
        <w:jc w:val="center"/>
        <w:tblLayout w:type="fixed"/>
      </w:tblPr>
      <w:tblGrid>
        <w:gridCol w:w="1937"/>
        <w:gridCol w:w="6889"/>
      </w:tblGrid>
      <w:tr>
        <w:trPr>
          <w:trHeight w:val="577"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zh-TW" w:eastAsia="zh-TW" w:bidi="zh-TW"/>
              </w:rPr>
              <w:t>本科生层：叫.广</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TW" w:eastAsia="zh-TW" w:bidi="zh-TW"/>
              </w:rPr>
              <w:t>丄些邳</w:t>
            </w:r>
          </w:p>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n, </w:t>
            </w:r>
            <w:r>
              <w:rPr>
                <w:color w:val="000000"/>
                <w:spacing w:val="0"/>
                <w:w w:val="100"/>
                <w:position w:val="0"/>
                <w:lang w:val="zh-TW" w:eastAsia="zh-TW" w:bidi="zh-TW"/>
              </w:rPr>
              <w:t>200</w:t>
            </w:r>
          </w:p>
        </w:tc>
      </w:tr>
    </w:tbl>
    <w:p>
      <w:pPr>
        <w:widowControl w:val="0"/>
        <w:spacing w:after="279" w:line="1" w:lineRule="exact"/>
      </w:pPr>
    </w:p>
    <w:p>
      <w:pPr>
        <w:pStyle w:val="Style15"/>
        <w:keepNext w:val="0"/>
        <w:keepLines w:val="0"/>
        <w:widowControl w:val="0"/>
        <w:shd w:val="clear" w:color="auto" w:fill="auto"/>
        <w:tabs>
          <w:tab w:leader="hyphen" w:pos="2216" w:val="left"/>
          <w:tab w:pos="2768" w:val="left"/>
        </w:tabs>
        <w:bidi w:val="0"/>
        <w:spacing w:before="0" w:after="0" w:line="240" w:lineRule="auto"/>
        <w:ind w:left="0" w:right="0" w:firstLine="440"/>
        <w:jc w:val="both"/>
      </w:pPr>
      <w:r>
        <w:rPr>
          <w:color w:val="000000"/>
          <w:spacing w:val="0"/>
          <w:w w:val="100"/>
          <w:position w:val="0"/>
        </w:rPr>
        <w:t>研究生层：町2 =</w:t>
        <w:tab/>
        <w:t>=</w:t>
        <w:tab/>
        <w:t>=2</w:t>
      </w:r>
    </w:p>
    <w:p>
      <w:pPr>
        <w:pStyle w:val="Style15"/>
        <w:keepNext w:val="0"/>
        <w:keepLines w:val="0"/>
        <w:widowControl w:val="0"/>
        <w:shd w:val="clear" w:color="auto" w:fill="auto"/>
        <w:bidi w:val="0"/>
        <w:spacing w:before="0" w:after="0" w:line="240" w:lineRule="auto"/>
        <w:ind w:left="1700" w:right="0" w:firstLine="0"/>
        <w:jc w:val="both"/>
      </w:pP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r>
        <w:rPr>
          <w:color w:val="000000"/>
          <w:spacing w:val="0"/>
          <w:w w:val="100"/>
          <w:position w:val="0"/>
          <w:lang w:val="en-US" w:eastAsia="en-US" w:bidi="en-US"/>
        </w:rPr>
        <w:t xml:space="preserve"> </w:t>
      </w:r>
      <w:r>
        <w:rPr>
          <w:color w:val="000000"/>
          <w:spacing w:val="0"/>
          <w:w w:val="100"/>
          <w:position w:val="0"/>
        </w:rPr>
        <w:t>50</w:t>
      </w:r>
    </w:p>
    <w:p>
      <w:pPr>
        <w:pStyle w:val="Style15"/>
        <w:keepNext w:val="0"/>
        <w:keepLines w:val="0"/>
        <w:widowControl w:val="0"/>
        <w:shd w:val="clear" w:color="auto" w:fill="auto"/>
        <w:bidi w:val="0"/>
        <w:spacing w:before="0" w:after="160" w:line="332" w:lineRule="exact"/>
        <w:ind w:left="0" w:right="0" w:firstLine="440"/>
        <w:jc w:val="both"/>
      </w:pPr>
      <w:r>
        <w:rPr>
          <w:color w:val="000000"/>
          <w:spacing w:val="0"/>
          <w:w w:val="100"/>
          <w:position w:val="0"/>
        </w:rPr>
        <w:t>因此，对本科生层的每个被调查者的权数为5,而对研究生层的每个被调查者的权数为2。</w:t>
      </w:r>
    </w:p>
    <w:p>
      <w:pPr>
        <w:pStyle w:val="Style33"/>
        <w:keepNext/>
        <w:keepLines/>
        <w:widowControl w:val="0"/>
        <w:shd w:val="clear" w:color="auto" w:fill="auto"/>
        <w:bidi w:val="0"/>
        <w:spacing w:before="0" w:after="160" w:line="332" w:lineRule="exact"/>
        <w:ind w:left="0" w:right="0" w:firstLine="460"/>
        <w:jc w:val="both"/>
      </w:pPr>
      <w:bookmarkStart w:id="1582" w:name="bookmark1582"/>
      <w:bookmarkStart w:id="1583" w:name="bookmark1583"/>
      <w:bookmarkStart w:id="1584" w:name="bookmark1584"/>
      <w:bookmarkStart w:id="1585" w:name="bookmark1585"/>
      <w:r>
        <w:rPr>
          <w:color w:val="000000"/>
          <w:spacing w:val="0"/>
          <w:w w:val="100"/>
          <w:position w:val="0"/>
        </w:rPr>
        <w:t>三</w:t>
      </w:r>
      <w:bookmarkEnd w:id="1584"/>
      <w:r>
        <w:rPr>
          <w:color w:val="000000"/>
          <w:spacing w:val="0"/>
          <w:w w:val="100"/>
          <w:position w:val="0"/>
        </w:rPr>
        <w:t>、对无回答的权数调整</w:t>
      </w:r>
      <w:bookmarkEnd w:id="1582"/>
      <w:bookmarkEnd w:id="1583"/>
      <w:bookmarkEnd w:id="1585"/>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所有调查都会受无回答的困扰。所谓无回答是指由于某些原因，从抽中的样本单元无法 获得所需要的信息。它可以是样本单元没有提供或者没有完全提供所需的信息，也可以是提 供的信息中有一部分无法使用。一般情况下，无回答的数量既取决于调查的内容，也取决于数 据收集和数据处理方法。</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无回答有两种主要类型：项目无回答和单元无回答。项目无回答是指被调查者虽然接受 了调查，但是仅仅回答了问卷的一部分，因而不能得到某些项目的信息，在这种情况下，最常用 的调查方法就是对缺失数据进行插补（详见第十章）。</w:t>
      </w:r>
    </w:p>
    <w:p>
      <w:pPr>
        <w:pStyle w:val="Style15"/>
        <w:keepNext w:val="0"/>
        <w:keepLines w:val="0"/>
        <w:widowControl w:val="0"/>
        <w:shd w:val="clear" w:color="auto" w:fill="auto"/>
        <w:bidi w:val="0"/>
        <w:spacing w:before="0" w:after="60" w:line="332" w:lineRule="exact"/>
        <w:ind w:left="0" w:right="0" w:firstLine="460"/>
        <w:jc w:val="both"/>
      </w:pPr>
      <w:r>
        <w:rPr>
          <w:color w:val="000000"/>
          <w:spacing w:val="0"/>
          <w:w w:val="100"/>
          <w:position w:val="0"/>
        </w:rPr>
        <w:t>单元无回答主要是指一个样本单元所有或几乎所有的数据都缺失。单元无回答的产生,</w:t>
        <w:br w:type="page"/>
      </w:r>
      <w:r>
        <w:rPr>
          <w:color w:val="000000"/>
          <w:spacing w:val="0"/>
          <w:w w:val="100"/>
          <w:position w:val="0"/>
        </w:rPr>
        <w:t>可能是由于被调查者拒绝合作或者无法找到被调查者的住所，或者调査结果无效。处理单元 无回答最简单的办法就是忽略它 在一些特殊的情况下对单元无回答进行调整后所得的均值 或比例的估计值，与未做任何调整的估计值相比并没有任何改进。然而对总值的估计则不同， 此时如果不对单元无回答进行弥补，则会导致对总值的低估。例如，总体的大小会被低估，总 收入或总产量等总体指标也会被低估。</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8.3</w:t>
      </w:r>
    </w:p>
    <w:p>
      <w:pPr>
        <w:pStyle w:val="Style15"/>
        <w:keepNext w:val="0"/>
        <w:keepLines w:val="0"/>
        <w:widowControl w:val="0"/>
        <w:shd w:val="clear" w:color="auto" w:fill="auto"/>
        <w:bidi w:val="0"/>
        <w:spacing w:before="0" w:after="0" w:line="349" w:lineRule="exact"/>
        <w:ind w:left="0" w:right="0" w:firstLine="440"/>
        <w:jc w:val="both"/>
      </w:pPr>
      <w:r>
        <w:rPr>
          <w:color w:val="000000"/>
          <w:spacing w:val="0"/>
          <w:w w:val="100"/>
          <w:position w:val="0"/>
        </w:rPr>
        <w:t>从一个</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lang w:val="en-US" w:eastAsia="en-US" w:bidi="en-US"/>
        </w:rPr>
        <w:t xml:space="preserve"> </w:t>
      </w:r>
      <w:r>
        <w:rPr>
          <w:color w:val="000000"/>
          <w:spacing w:val="0"/>
          <w:w w:val="100"/>
          <w:position w:val="0"/>
        </w:rPr>
        <w:t>100人的总体中抽取一个</w:t>
      </w:r>
      <w:r>
        <w:rPr>
          <w:color w:val="000000"/>
          <w:spacing w:val="0"/>
          <w:w w:val="100"/>
          <w:position w:val="0"/>
          <w:lang w:val="en-US" w:eastAsia="en-US" w:bidi="en-US"/>
        </w:rPr>
        <w:t>n = 25</w:t>
      </w:r>
      <w:r>
        <w:rPr>
          <w:color w:val="000000"/>
          <w:spacing w:val="0"/>
          <w:w w:val="100"/>
          <w:position w:val="0"/>
        </w:rPr>
        <w:t>人的简单随机样本，结果只有20个人提供了 所需要的信息，其中有5个人为单元无回答。如果我们不考虑无回答，其抽选的概率</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rPr>
        <w:t>和设 计的权数吼分别为：</w:t>
      </w:r>
    </w:p>
    <w:p>
      <w:pPr>
        <w:widowControl w:val="0"/>
        <w:spacing w:line="1" w:lineRule="exact"/>
        <w:sectPr>
          <w:headerReference w:type="default" r:id="rId506"/>
          <w:footerReference w:type="default" r:id="rId507"/>
          <w:headerReference w:type="even" r:id="rId508"/>
          <w:footerReference w:type="even" r:id="rId509"/>
          <w:headerReference w:type="first" r:id="rId510"/>
          <w:footerReference w:type="first" r:id="rId511"/>
          <w:footnotePr>
            <w:pos w:val="pageBottom"/>
            <w:numFmt w:val="decimal"/>
            <w:numRestart w:val="continuous"/>
          </w:footnotePr>
          <w:pgSz w:w="10734" w:h="15032"/>
          <w:pgMar w:top="789" w:right="958" w:bottom="847" w:left="905" w:header="0" w:footer="3" w:gutter="0"/>
          <w:pgNumType w:start="188"/>
          <w:cols w:space="720"/>
          <w:noEndnote/>
          <w:titlePg/>
          <w:rtlGutter w:val="0"/>
          <w:docGrid w:linePitch="360"/>
        </w:sectPr>
      </w:pPr>
      <w:r>
        <mc:AlternateContent>
          <mc:Choice Requires="wps">
            <w:drawing>
              <wp:anchor distT="0" distB="3175" distL="0" distR="0" simplePos="0" relativeHeight="125829498" behindDoc="0" locked="0" layoutInCell="1" allowOverlap="1">
                <wp:simplePos x="0" y="0"/>
                <wp:positionH relativeFrom="page">
                  <wp:posOffset>2743200</wp:posOffset>
                </wp:positionH>
                <wp:positionV relativeFrom="paragraph">
                  <wp:posOffset>0</wp:posOffset>
                </wp:positionV>
                <wp:extent cx="467995" cy="401320"/>
                <wp:wrapTopAndBottom/>
                <wp:docPr id="575" name="Shape 575"/>
                <a:graphic xmlns:a="http://schemas.openxmlformats.org/drawingml/2006/main">
                  <a:graphicData uri="http://schemas.microsoft.com/office/word/2010/wordprocessingShape">
                    <wps:wsp>
                      <wps:cNvSpPr txBox="1"/>
                      <wps:spPr>
                        <a:xfrm>
                          <a:ext cx="467995" cy="401320"/>
                        </a:xfrm>
                        <a:prstGeom prst="rect"/>
                        <a:noFill/>
                      </wps:spPr>
                      <wps:txbx>
                        <w:txbxContent>
                          <w:p>
                            <w:pPr>
                              <w:pStyle w:val="Style15"/>
                              <w:keepNext w:val="0"/>
                              <w:keepLines w:val="0"/>
                              <w:widowControl w:val="0"/>
                              <w:shd w:val="clear" w:color="auto" w:fill="auto"/>
                              <w:bidi w:val="0"/>
                              <w:spacing w:before="0" w:after="0" w:line="306" w:lineRule="exact"/>
                              <w:ind w:left="0" w:right="0" w:firstLine="0"/>
                              <w:jc w:val="center"/>
                            </w:pPr>
                            <w:r>
                              <w:rPr>
                                <w:color w:val="000000"/>
                                <w:spacing w:val="0"/>
                                <w:w w:val="100"/>
                                <w:position w:val="0"/>
                              </w:rPr>
                              <w:t>25 _ 1</w:t>
                              <w:br/>
                            </w:r>
                            <w:r>
                              <w:rPr>
                                <w:color w:val="000000"/>
                                <w:spacing w:val="0"/>
                                <w:w w:val="100"/>
                                <w:position w:val="0"/>
                                <w:lang w:val="en-US" w:eastAsia="en-US" w:bidi="en-US"/>
                              </w:rPr>
                              <w:t>ioo~7</w:t>
                            </w:r>
                          </w:p>
                        </w:txbxContent>
                      </wps:txbx>
                      <wps:bodyPr lIns="0" tIns="0" rIns="0" bIns="0">
                        <a:noAutoFit/>
                      </wps:bodyPr>
                    </wps:wsp>
                  </a:graphicData>
                </a:graphic>
              </wp:anchor>
            </w:drawing>
          </mc:Choice>
          <mc:Fallback>
            <w:pict>
              <v:shape id="_x0000_s1601" type="#_x0000_t202" style="position:absolute;margin-left:216.pt;margin-top:0;width:36.850000000000001pt;height:31.600000000000001pt;z-index:-125829255;mso-wrap-distance-left:0;mso-wrap-distance-right:0;mso-wrap-distance-bottom:0.25pt;mso-position-horizontal-relative:page" filled="f" stroked="f">
                <v:textbox inset="0,0,0,0">
                  <w:txbxContent>
                    <w:p>
                      <w:pPr>
                        <w:pStyle w:val="Style15"/>
                        <w:keepNext w:val="0"/>
                        <w:keepLines w:val="0"/>
                        <w:widowControl w:val="0"/>
                        <w:shd w:val="clear" w:color="auto" w:fill="auto"/>
                        <w:bidi w:val="0"/>
                        <w:spacing w:before="0" w:after="0" w:line="306" w:lineRule="exact"/>
                        <w:ind w:left="0" w:right="0" w:firstLine="0"/>
                        <w:jc w:val="center"/>
                      </w:pPr>
                      <w:r>
                        <w:rPr>
                          <w:color w:val="000000"/>
                          <w:spacing w:val="0"/>
                          <w:w w:val="100"/>
                          <w:position w:val="0"/>
                        </w:rPr>
                        <w:t>25 _ 1</w:t>
                        <w:br/>
                      </w:r>
                      <w:r>
                        <w:rPr>
                          <w:color w:val="000000"/>
                          <w:spacing w:val="0"/>
                          <w:w w:val="100"/>
                          <w:position w:val="0"/>
                          <w:lang w:val="en-US" w:eastAsia="en-US" w:bidi="en-US"/>
                        </w:rPr>
                        <w:t>ioo~7</w:t>
                      </w:r>
                    </w:p>
                  </w:txbxContent>
                </v:textbox>
                <w10:wrap type="topAndBottom" anchorx="page"/>
              </v:shape>
            </w:pict>
          </mc:Fallback>
        </mc:AlternateContent>
      </w:r>
      <w:r>
        <w:drawing>
          <wp:anchor distT="57150" distB="47625" distL="0" distR="0" simplePos="0" relativeHeight="125829500" behindDoc="0" locked="0" layoutInCell="1" allowOverlap="1">
            <wp:simplePos x="0" y="0"/>
            <wp:positionH relativeFrom="page">
              <wp:posOffset>3501390</wp:posOffset>
            </wp:positionH>
            <wp:positionV relativeFrom="paragraph">
              <wp:posOffset>57150</wp:posOffset>
            </wp:positionV>
            <wp:extent cx="408305" cy="298450"/>
            <wp:wrapTopAndBottom/>
            <wp:docPr id="577" name="Shape 577"/>
            <a:graphic xmlns:a="http://schemas.openxmlformats.org/drawingml/2006/main">
              <a:graphicData uri="http://schemas.openxmlformats.org/drawingml/2006/picture">
                <pic:pic xmlns:pic="http://schemas.openxmlformats.org/drawingml/2006/picture">
                  <pic:nvPicPr>
                    <pic:cNvPr id="578" name="Picture box 578"/>
                    <pic:cNvPicPr/>
                  </pic:nvPicPr>
                  <pic:blipFill>
                    <a:blip r:embed="rId512"/>
                    <a:stretch/>
                  </pic:blipFill>
                  <pic:spPr>
                    <a:xfrm>
                      <a:ext cx="408305" cy="298450"/>
                    </a:xfrm>
                    <a:prstGeom prst="rect"/>
                  </pic:spPr>
                </pic:pic>
              </a:graphicData>
            </a:graphic>
          </wp:anchor>
        </w:drawing>
      </w:r>
      <w:r>
        <mc:AlternateContent>
          <mc:Choice Requires="wps">
            <w:drawing>
              <wp:anchor distT="0" distB="0" distL="0" distR="0" simplePos="0" relativeHeight="125829501" behindDoc="0" locked="0" layoutInCell="1" allowOverlap="1">
                <wp:simplePos x="0" y="0"/>
                <wp:positionH relativeFrom="page">
                  <wp:posOffset>3918585</wp:posOffset>
                </wp:positionH>
                <wp:positionV relativeFrom="paragraph">
                  <wp:posOffset>0</wp:posOffset>
                </wp:positionV>
                <wp:extent cx="519430" cy="404495"/>
                <wp:wrapTopAndBottom/>
                <wp:docPr id="579" name="Shape 579"/>
                <a:graphic xmlns:a="http://schemas.openxmlformats.org/drawingml/2006/main">
                  <a:graphicData uri="http://schemas.microsoft.com/office/word/2010/wordprocessingShape">
                    <wps:wsp>
                      <wps:cNvSpPr txBox="1"/>
                      <wps:spPr>
                        <a:xfrm>
                          <a:ext cx="519430" cy="404495"/>
                        </a:xfrm>
                        <a:prstGeom prst="rect"/>
                        <a:noFill/>
                      </wps:spPr>
                      <wps:txbx>
                        <w:txbxContent>
                          <w:p>
                            <w:pPr>
                              <w:pStyle w:val="Style31"/>
                              <w:keepNext/>
                              <w:keepLines/>
                              <w:widowControl w:val="0"/>
                              <w:shd w:val="clear" w:color="auto" w:fill="auto"/>
                              <w:bidi w:val="0"/>
                              <w:spacing w:before="0" w:after="0" w:line="240" w:lineRule="auto"/>
                              <w:ind w:left="0" w:right="0" w:firstLine="0"/>
                              <w:jc w:val="left"/>
                              <w:rPr>
                                <w:sz w:val="20"/>
                                <w:szCs w:val="20"/>
                              </w:rPr>
                            </w:pPr>
                            <w:bookmarkStart w:id="1563" w:name="bookmark1563"/>
                            <w:bookmarkStart w:id="1564" w:name="bookmark1564"/>
                            <w:bookmarkStart w:id="1565" w:name="bookmark1565"/>
                            <w:r>
                              <w:rPr>
                                <w:color w:val="000000"/>
                                <w:spacing w:val="0"/>
                                <w:w w:val="100"/>
                                <w:position w:val="0"/>
                                <w:sz w:val="54"/>
                                <w:szCs w:val="54"/>
                              </w:rPr>
                              <w:t>二一</w:t>
                            </w:r>
                            <w:r>
                              <w:rPr>
                                <w:color w:val="000000"/>
                                <w:spacing w:val="0"/>
                                <w:w w:val="100"/>
                                <w:position w:val="0"/>
                                <w:sz w:val="20"/>
                                <w:szCs w:val="20"/>
                              </w:rPr>
                              <w:t>=4</w:t>
                            </w:r>
                            <w:bookmarkEnd w:id="1563"/>
                            <w:bookmarkEnd w:id="1564"/>
                            <w:bookmarkEnd w:id="1565"/>
                          </w:p>
                        </w:txbxContent>
                      </wps:txbx>
                      <wps:bodyPr wrap="none" lIns="0" tIns="0" rIns="0" bIns="0">
                        <a:noAutoFit/>
                      </wps:bodyPr>
                    </wps:wsp>
                  </a:graphicData>
                </a:graphic>
              </wp:anchor>
            </w:drawing>
          </mc:Choice>
          <mc:Fallback>
            <w:pict>
              <v:shape id="_x0000_s1605" type="#_x0000_t202" style="position:absolute;margin-left:308.55000000000001pt;margin-top:0;width:40.899999999999999pt;height:31.850000000000001pt;z-index:-125829252;mso-wrap-distance-left:0;mso-wrap-distance-right:0;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rPr>
                          <w:sz w:val="20"/>
                          <w:szCs w:val="20"/>
                        </w:rPr>
                      </w:pPr>
                      <w:bookmarkStart w:id="1563" w:name="bookmark1563"/>
                      <w:bookmarkStart w:id="1564" w:name="bookmark1564"/>
                      <w:bookmarkStart w:id="1565" w:name="bookmark1565"/>
                      <w:r>
                        <w:rPr>
                          <w:color w:val="000000"/>
                          <w:spacing w:val="0"/>
                          <w:w w:val="100"/>
                          <w:position w:val="0"/>
                          <w:sz w:val="54"/>
                          <w:szCs w:val="54"/>
                        </w:rPr>
                        <w:t>二一</w:t>
                      </w:r>
                      <w:r>
                        <w:rPr>
                          <w:color w:val="000000"/>
                          <w:spacing w:val="0"/>
                          <w:w w:val="100"/>
                          <w:position w:val="0"/>
                          <w:sz w:val="20"/>
                          <w:szCs w:val="20"/>
                        </w:rPr>
                        <w:t>=4</w:t>
                      </w:r>
                      <w:bookmarkEnd w:id="1563"/>
                      <w:bookmarkEnd w:id="1564"/>
                      <w:bookmarkEnd w:id="1565"/>
                    </w:p>
                  </w:txbxContent>
                </v:textbox>
                <w10:wrap type="topAndBottom" anchorx="page"/>
              </v:shape>
            </w:pict>
          </mc:Fallback>
        </mc:AlternateContent>
      </w:r>
      <w:r>
        <mc:AlternateContent>
          <mc:Choice Requires="wps">
            <w:drawing>
              <wp:anchor distT="25400" distB="219710" distL="0" distR="0" simplePos="0" relativeHeight="125829503" behindDoc="0" locked="0" layoutInCell="1" allowOverlap="1">
                <wp:simplePos x="0" y="0"/>
                <wp:positionH relativeFrom="page">
                  <wp:posOffset>4033520</wp:posOffset>
                </wp:positionH>
                <wp:positionV relativeFrom="paragraph">
                  <wp:posOffset>25400</wp:posOffset>
                </wp:positionV>
                <wp:extent cx="213360" cy="159385"/>
                <wp:wrapTopAndBottom/>
                <wp:docPr id="581" name="Shape 581"/>
                <a:graphic xmlns:a="http://schemas.openxmlformats.org/drawingml/2006/main">
                  <a:graphicData uri="http://schemas.microsoft.com/office/word/2010/wordprocessingShape">
                    <wps:wsp>
                      <wps:cNvSpPr txBox="1"/>
                      <wps:spPr>
                        <a:xfrm>
                          <a:ext cx="21336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100</w:t>
                            </w:r>
                          </w:p>
                        </w:txbxContent>
                      </wps:txbx>
                      <wps:bodyPr wrap="none" lIns="0" tIns="0" rIns="0" bIns="0">
                        <a:noAutoFit/>
                      </wps:bodyPr>
                    </wps:wsp>
                  </a:graphicData>
                </a:graphic>
              </wp:anchor>
            </w:drawing>
          </mc:Choice>
          <mc:Fallback>
            <w:pict>
              <v:shape id="_x0000_s1607" type="#_x0000_t202" style="position:absolute;margin-left:317.60000000000002pt;margin-top:2.pt;width:16.800000000000001pt;height:12.550000000000001pt;z-index:-125829250;mso-wrap-distance-left:0;mso-wrap-distance-top:2.pt;mso-wrap-distance-right:0;mso-wrap-distance-bottom:17.30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100</w:t>
                      </w:r>
                    </w:p>
                  </w:txbxContent>
                </v:textbox>
                <w10:wrap type="topAndBottom" anchorx="page"/>
              </v:shape>
            </w:pict>
          </mc:Fallback>
        </mc:AlternateContent>
      </w:r>
      <w:r>
        <mc:AlternateContent>
          <mc:Choice Requires="wps">
            <w:drawing>
              <wp:anchor distT="219710" distB="25400" distL="0" distR="0" simplePos="0" relativeHeight="125829505" behindDoc="0" locked="0" layoutInCell="1" allowOverlap="1">
                <wp:simplePos x="0" y="0"/>
                <wp:positionH relativeFrom="page">
                  <wp:posOffset>4049395</wp:posOffset>
                </wp:positionH>
                <wp:positionV relativeFrom="paragraph">
                  <wp:posOffset>219710</wp:posOffset>
                </wp:positionV>
                <wp:extent cx="153035" cy="159385"/>
                <wp:wrapTopAndBottom/>
                <wp:docPr id="583" name="Shape 583"/>
                <a:graphic xmlns:a="http://schemas.openxmlformats.org/drawingml/2006/main">
                  <a:graphicData uri="http://schemas.microsoft.com/office/word/2010/wordprocessingShape">
                    <wps:wsp>
                      <wps:cNvSpPr txBox="1"/>
                      <wps:spPr>
                        <a:xfrm>
                          <a:ext cx="15303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25</w:t>
                            </w:r>
                          </w:p>
                        </w:txbxContent>
                      </wps:txbx>
                      <wps:bodyPr wrap="none" lIns="0" tIns="0" rIns="0" bIns="0">
                        <a:noAutoFit/>
                      </wps:bodyPr>
                    </wps:wsp>
                  </a:graphicData>
                </a:graphic>
              </wp:anchor>
            </w:drawing>
          </mc:Choice>
          <mc:Fallback>
            <w:pict>
              <v:shape id="_x0000_s1609" type="#_x0000_t202" style="position:absolute;margin-left:318.85000000000002pt;margin-top:17.300000000000001pt;width:12.050000000000001pt;height:12.550000000000001pt;z-index:-125829248;mso-wrap-distance-left:0;mso-wrap-distance-top:17.300000000000001pt;mso-wrap-distance-right:0;mso-wrap-distance-bottom:2.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25</w:t>
                      </w:r>
                    </w:p>
                  </w:txbxContent>
                </v:textbox>
                <w10:wrap type="topAndBottom" anchorx="page"/>
              </v:shape>
            </w:pict>
          </mc:Fallback>
        </mc:AlternateConten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 xml:space="preserve">假设我们要调查这一总体的总收入，现在只有20个人做了回答，其每人平均收入1 000 元，样本的总收入为20 000元°若要估计总体的总收入，就要将样本的总收入乘以权数，得到 20 </w:t>
      </w:r>
      <w:r>
        <w:rPr>
          <w:color w:val="000000"/>
          <w:spacing w:val="0"/>
          <w:w w:val="100"/>
          <w:position w:val="0"/>
          <w:lang w:val="en-US" w:eastAsia="en-US" w:bidi="en-US"/>
        </w:rPr>
        <w:t xml:space="preserve">000x4 = 80 </w:t>
      </w:r>
      <w:r>
        <w:rPr>
          <w:color w:val="000000"/>
          <w:spacing w:val="0"/>
          <w:w w:val="100"/>
          <w:position w:val="0"/>
        </w:rPr>
        <w:t>000元。从这个例子可以看出，如果无回答的人每人平均收入也是1 000元的 话，这个10()人的总体的总收入应为100 0()0元，由于无回答的存在，总收入被低估了。</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由于无回答所导致的这种低估称为无回答偏差。如果发现忽略单元无回答是不适当的， 最常用的办法是对权数进行调整”这样处理的理论假定是回答单元不仅能代表回答单元，而 且能够代表无回答单元。当回答单元和无回答单元具有相似的调查指标时，这是一个合理的 假定。此时无回答的设计权数需在回答单元之间进行重新分配，通常的做法是将一个设计权 数乘以一个无回答调整因子，由此得到无回答的调整权数。</w:t>
      </w:r>
    </w:p>
    <w:p>
      <w:pPr>
        <w:pStyle w:val="Style15"/>
        <w:keepNext w:val="0"/>
        <w:keepLines w:val="0"/>
        <w:widowControl w:val="0"/>
        <w:shd w:val="clear" w:color="auto" w:fill="auto"/>
        <w:bidi w:val="0"/>
        <w:spacing w:before="0" w:after="60" w:line="332" w:lineRule="exact"/>
        <w:ind w:left="0" w:right="0" w:firstLine="440"/>
        <w:jc w:val="both"/>
      </w:pPr>
      <w:r>
        <w:rPr>
          <w:color w:val="000000"/>
          <w:spacing w:val="0"/>
          <w:w w:val="100"/>
          <w:position w:val="0"/>
        </w:rPr>
        <w:t>无回答调整因子是原样本单元的权数之和与给出回答的单元权数之和的比值。对于自加 权设计，这个比值也可以用原样本的单元数与给出回答的单元数比值来表示。由于后者更容 易演示，所以下面就用一个自加权样本的例子来说明无回答调整因子的计算。</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8.4(</w:t>
      </w:r>
      <w:r>
        <w:rPr>
          <w:rFonts w:ascii="SimSun" w:eastAsia="SimSun" w:hAnsi="SimSun" w:cs="SimSun"/>
          <w:color w:val="000000"/>
          <w:spacing w:val="0"/>
          <w:w w:val="100"/>
          <w:position w:val="0"/>
          <w:sz w:val="20"/>
          <w:szCs w:val="20"/>
          <w:shd w:val="clear" w:color="auto" w:fill="auto"/>
          <w:lang w:val="zh-TW" w:eastAsia="zh-TW" w:bidi="zh-TW"/>
        </w:rPr>
        <w:t>续例</w:t>
      </w:r>
      <w:r>
        <w:rPr>
          <w:rFonts w:ascii="Times New Roman" w:eastAsia="Times New Roman" w:hAnsi="Times New Roman" w:cs="Times New Roman"/>
          <w:color w:val="000000"/>
          <w:spacing w:val="0"/>
          <w:w w:val="100"/>
          <w:position w:val="0"/>
          <w:shd w:val="clear" w:color="auto" w:fill="auto"/>
          <w:lang w:val="en-US" w:eastAsia="en-US" w:bidi="en-US"/>
        </w:rPr>
        <w:t>8.3)</w:t>
      </w:r>
    </w:p>
    <w:p>
      <w:pPr>
        <w:pStyle w:val="Style15"/>
        <w:keepNext w:val="0"/>
        <w:keepLines w:val="0"/>
        <w:widowControl w:val="0"/>
        <w:shd w:val="clear" w:color="auto" w:fill="auto"/>
        <w:bidi w:val="0"/>
        <w:spacing w:before="0" w:after="60" w:line="336" w:lineRule="exact"/>
        <w:ind w:left="0" w:right="0" w:firstLine="440"/>
        <w:jc w:val="both"/>
      </w:pPr>
      <w:r>
        <w:rPr>
          <w:color w:val="000000"/>
          <w:spacing w:val="0"/>
          <w:w w:val="100"/>
          <w:position w:val="0"/>
        </w:rPr>
        <w:t>由例</w:t>
      </w:r>
      <w:r>
        <w:rPr>
          <w:color w:val="000000"/>
          <w:spacing w:val="0"/>
          <w:w w:val="100"/>
          <w:position w:val="0"/>
          <w:lang w:val="en-US" w:eastAsia="en-US" w:bidi="en-US"/>
        </w:rPr>
        <w:t>8.3</w:t>
      </w:r>
      <w:r>
        <w:rPr>
          <w:color w:val="000000"/>
          <w:spacing w:val="0"/>
          <w:w w:val="100"/>
          <w:position w:val="0"/>
        </w:rPr>
        <w:t>已经计算岀每个样本单元的设计权数为4。下面进一步计算无回答的调整因子。 由于样本单元为</w:t>
      </w: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rPr>
        <w:t>=25,</w:t>
      </w:r>
      <w:r>
        <w:rPr>
          <w:color w:val="000000"/>
          <w:spacing w:val="0"/>
          <w:w w:val="100"/>
          <w:position w:val="0"/>
        </w:rPr>
        <w:t>回答单元用</w:t>
      </w:r>
      <w:r>
        <w:rPr>
          <w:color w:val="000000"/>
          <w:spacing w:val="0"/>
          <w:w w:val="100"/>
          <w:position w:val="0"/>
          <w:lang w:val="en-US" w:eastAsia="en-US" w:bidi="en-US"/>
        </w:rPr>
        <w:t>n</w:t>
      </w:r>
      <w:r>
        <w:rPr>
          <w:color w:val="000000"/>
          <w:spacing w:val="0"/>
          <w:w w:val="100"/>
          <w:position w:val="0"/>
          <w:vertAlign w:val="subscript"/>
          <w:lang w:val="en-US" w:eastAsia="en-US" w:bidi="en-US"/>
        </w:rPr>
        <w:t>r</w:t>
      </w:r>
      <w:r>
        <w:rPr>
          <w:color w:val="000000"/>
          <w:spacing w:val="0"/>
          <w:w w:val="100"/>
          <w:position w:val="0"/>
        </w:rPr>
        <w:t>表示，则</w:t>
      </w:r>
      <w:r>
        <w:rPr>
          <w:color w:val="000000"/>
          <w:spacing w:val="0"/>
          <w:w w:val="100"/>
          <w:position w:val="0"/>
          <w:lang w:val="en-US" w:eastAsia="en-US" w:bidi="en-US"/>
        </w:rPr>
        <w:t>n, = 20,</w:t>
      </w:r>
      <w:r>
        <w:rPr>
          <w:color w:val="000000"/>
          <w:spacing w:val="0"/>
          <w:w w:val="100"/>
          <w:position w:val="0"/>
        </w:rPr>
        <w:t>他们提供了所需的信息。假定回答单 元不仅能代表回答单元，而且能代表无回答单元，这个例子又是等概率的自加权抽样设计，此 时可计算无回答的调整因子为：</w:t>
      </w:r>
    </w:p>
    <w:p>
      <w:pPr>
        <w:pStyle w:val="Style15"/>
        <w:keepNext w:val="0"/>
        <w:keepLines w:val="0"/>
        <w:widowControl w:val="0"/>
        <w:shd w:val="clear" w:color="auto" w:fill="auto"/>
        <w:tabs>
          <w:tab w:pos="2511" w:val="left"/>
        </w:tabs>
        <w:bidi w:val="0"/>
        <w:spacing w:before="0" w:after="0" w:line="240" w:lineRule="auto"/>
        <w:ind w:left="2160" w:right="0" w:firstLine="0"/>
        <w:jc w:val="left"/>
      </w:pPr>
      <w:r>
        <w:rPr>
          <w:color w:val="000000"/>
          <w:spacing w:val="0"/>
          <w:w w:val="100"/>
          <w:position w:val="0"/>
        </w:rPr>
        <w:t>77</w:t>
        <w:tab/>
        <w:t>25</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无回答调整因子</w:t>
      </w:r>
      <w:r>
        <w:rPr>
          <w:color w:val="000000"/>
          <w:spacing w:val="0"/>
          <w:w w:val="100"/>
          <w:position w:val="0"/>
          <w:lang w:val="en-US" w:eastAsia="en-US" w:bidi="en-US"/>
        </w:rPr>
        <w:t>= —=—=1.25</w:t>
      </w:r>
    </w:p>
    <w:p>
      <w:pPr>
        <w:pStyle w:val="Style15"/>
        <w:keepNext w:val="0"/>
        <w:keepLines w:val="0"/>
        <w:widowControl w:val="0"/>
        <w:shd w:val="clear" w:color="auto" w:fill="auto"/>
        <w:bidi w:val="0"/>
        <w:spacing w:before="0" w:after="0" w:line="180" w:lineRule="auto"/>
        <w:ind w:left="216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vertAlign w:val="subscript"/>
          <w:lang w:val="en-US" w:eastAsia="en-US" w:bidi="en-US"/>
        </w:rPr>
        <w:t>r</w:t>
      </w:r>
      <w:r>
        <w:rPr>
          <w:color w:val="000000"/>
          <w:spacing w:val="0"/>
          <w:w w:val="100"/>
          <w:position w:val="0"/>
          <w:lang w:val="en-US" w:eastAsia="en-US" w:bidi="en-US"/>
        </w:rPr>
        <w:t xml:space="preserve"> </w:t>
      </w:r>
      <w:r>
        <w:rPr>
          <w:color w:val="000000"/>
          <w:spacing w:val="0"/>
          <w:w w:val="100"/>
          <w:position w:val="0"/>
        </w:rPr>
        <w:t>20</w:t>
      </w:r>
    </w:p>
    <w:p>
      <w:pPr>
        <w:pStyle w:val="Style15"/>
        <w:keepNext w:val="0"/>
        <w:keepLines w:val="0"/>
        <w:widowControl w:val="0"/>
        <w:shd w:val="clear" w:color="auto" w:fill="auto"/>
        <w:bidi w:val="0"/>
        <w:spacing w:before="0" w:after="120" w:line="326" w:lineRule="exact"/>
        <w:ind w:left="0" w:right="0" w:firstLine="440"/>
        <w:jc w:val="both"/>
      </w:pPr>
      <w:r>
        <w:rPr>
          <w:color w:val="000000"/>
          <w:spacing w:val="0"/>
          <w:w w:val="100"/>
          <w:position w:val="0"/>
        </w:rPr>
        <w:t>接着计算无回答的调整权数。无回答的调整权数用吃</w:t>
      </w:r>
      <w:r>
        <w:rPr>
          <w:color w:val="000000"/>
          <w:spacing w:val="0"/>
          <w:w w:val="100"/>
          <w:position w:val="0"/>
          <w:lang w:val="zh-CN" w:eastAsia="zh-CN" w:bidi="zh-CN"/>
        </w:rPr>
        <w:t>「表示</w:t>
      </w:r>
      <w:r>
        <w:rPr>
          <w:color w:val="000000"/>
          <w:spacing w:val="0"/>
          <w:w w:val="100"/>
          <w:position w:val="0"/>
        </w:rPr>
        <w:t>，它等于设计权数与无回答 调整因子的乘积：</w:t>
      </w:r>
    </w:p>
    <w:p>
      <w:pPr>
        <w:pStyle w:val="Style15"/>
        <w:keepNext w:val="0"/>
        <w:keepLines w:val="0"/>
        <w:widowControl w:val="0"/>
        <w:shd w:val="clear" w:color="auto" w:fill="auto"/>
        <w:tabs>
          <w:tab w:pos="1254" w:val="left"/>
        </w:tabs>
        <w:bidi w:val="0"/>
        <w:spacing w:before="0" w:after="120" w:line="331" w:lineRule="exact"/>
        <w:ind w:left="0" w:right="0" w:firstLine="0"/>
        <w:jc w:val="center"/>
      </w:pPr>
      <w:r>
        <w:rPr>
          <w:color w:val="000000"/>
          <w:spacing w:val="0"/>
          <w:w w:val="100"/>
          <w:position w:val="0"/>
          <w:lang w:val="en-US" w:eastAsia="en-US" w:bidi="en-US"/>
        </w:rPr>
        <w:t>* =</w:t>
        <w:tab/>
        <w:t>4x1.25 = 5</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所以做出回答的20人中，每个人都代表被调查总体中的5个人，把它们合在一起就代表 整个总体共</w:t>
      </w:r>
      <w:r>
        <w:rPr>
          <w:color w:val="000000"/>
          <w:spacing w:val="0"/>
          <w:w w:val="100"/>
          <w:position w:val="0"/>
          <w:lang w:val="en-US" w:eastAsia="en-US" w:bidi="en-US"/>
        </w:rPr>
        <w:t>5x20= 100</w:t>
      </w:r>
      <w:r>
        <w:rPr>
          <w:color w:val="000000"/>
          <w:spacing w:val="0"/>
          <w:w w:val="100"/>
          <w:position w:val="0"/>
        </w:rPr>
        <w:t>人(即</w:t>
      </w:r>
      <w:r>
        <w:rPr>
          <w:color w:val="000000"/>
          <w:spacing w:val="0"/>
          <w:w w:val="100"/>
          <w:position w:val="0"/>
          <w:lang w:val="en-US" w:eastAsia="en-US" w:bidi="en-US"/>
        </w:rPr>
        <w:t>n = JF</w:t>
      </w:r>
      <w:r>
        <w:rPr>
          <w:color w:val="000000"/>
          <w:spacing w:val="0"/>
          <w:w w:val="100"/>
          <w:position w:val="0"/>
          <w:vertAlign w:val="subscript"/>
          <w:lang w:val="en-US" w:eastAsia="en-US" w:bidi="en-US"/>
        </w:rPr>
        <w:t>nr</w:t>
      </w:r>
      <w:r>
        <w:rPr>
          <w:color w:val="000000"/>
          <w:spacing w:val="0"/>
          <w:w w:val="100"/>
          <w:position w:val="0"/>
          <w:lang w:val="en-US" w:eastAsia="en-US" w:bidi="en-US"/>
        </w:rPr>
        <w:t>Xn</w:t>
      </w:r>
      <w:r>
        <w:rPr>
          <w:color w:val="000000"/>
          <w:spacing w:val="0"/>
          <w:w w:val="100"/>
          <w:position w:val="0"/>
          <w:vertAlign w:val="subscript"/>
          <w:lang w:val="en-US" w:eastAsia="en-US" w:bidi="en-US"/>
        </w:rPr>
        <w:t>r</w:t>
      </w:r>
      <w:r>
        <w:rPr>
          <w:color w:val="000000"/>
          <w:spacing w:val="0"/>
          <w:w w:val="100"/>
          <w:position w:val="0"/>
          <w:lang w:val="en-US" w:eastAsia="en-US" w:bidi="en-US"/>
        </w:rPr>
        <w:t>)</w:t>
      </w:r>
      <w:r>
        <w:rPr>
          <w:color w:val="000000"/>
          <w:spacing w:val="0"/>
          <w:w w:val="100"/>
          <w:position w:val="0"/>
          <w:vertAlign w:val="subscript"/>
          <w:lang w:val="en-US" w:eastAsia="en-US" w:bidi="en-US"/>
        </w:rPr>
        <w:t>e</w:t>
      </w:r>
      <w:r>
        <w:rPr>
          <w:color w:val="000000"/>
          <w:spacing w:val="0"/>
          <w:w w:val="100"/>
          <w:position w:val="0"/>
        </w:rPr>
        <w:t>此时，对数据文件中的每一条记录赋予权数5。</w:t>
      </w:r>
    </w:p>
    <w:p>
      <w:pPr>
        <w:pStyle w:val="Style15"/>
        <w:keepNext w:val="0"/>
        <w:keepLines w:val="0"/>
        <w:widowControl w:val="0"/>
        <w:shd w:val="clear" w:color="auto" w:fill="auto"/>
        <w:bidi w:val="0"/>
        <w:spacing w:before="0" w:after="0" w:line="331" w:lineRule="exact"/>
        <w:ind w:left="0" w:right="0" w:firstLine="440"/>
        <w:jc w:val="both"/>
        <w:sectPr>
          <w:footnotePr>
            <w:pos w:val="pageBottom"/>
            <w:numFmt w:val="decimal"/>
            <w:numRestart w:val="continuous"/>
          </w:footnotePr>
          <w:type w:val="continuous"/>
          <w:pgSz w:w="10734" w:h="15032"/>
          <w:pgMar w:top="806" w:right="954" w:bottom="830" w:left="909" w:header="0" w:footer="3" w:gutter="0"/>
          <w:cols w:space="720"/>
          <w:noEndnote/>
          <w:rtlGutter w:val="0"/>
          <w:docGrid w:linePitch="360"/>
        </w:sectPr>
      </w:pPr>
      <w:r>
        <w:rPr>
          <w:color w:val="000000"/>
          <w:spacing w:val="0"/>
          <w:w w:val="100"/>
          <w:position w:val="0"/>
        </w:rPr>
        <w:t xml:space="preserve">如果可以假定所有的无回答单元与回答单元具有相似的调查指标，那么可以对所有的回 答单元使用相同的无回答调整因子。但是，不同的子总体往往具有不同的回答率，在这种情况 下，对所有的无回答单元使用同样的调整将导致结果的偏差.例如，与多个成员组成的家庭相 比，只有一个成员的家庭通常具有更低的回答率；高收入的人通常也比其他人具有更低的回答 </w:t>
      </w:r>
    </w:p>
    <w:p>
      <w:pPr>
        <w:pStyle w:val="Style15"/>
        <w:keepNext w:val="0"/>
        <w:keepLines w:val="0"/>
        <w:widowControl w:val="0"/>
        <w:shd w:val="clear" w:color="auto" w:fill="auto"/>
        <w:bidi w:val="0"/>
        <w:spacing w:before="0" w:after="0" w:line="331" w:lineRule="exact"/>
        <w:ind w:left="0" w:right="0" w:firstLine="0"/>
        <w:jc w:val="both"/>
      </w:pPr>
      <w:r>
        <w:rPr>
          <w:color w:val="000000"/>
          <w:spacing w:val="0"/>
          <w:w w:val="100"/>
          <w:position w:val="0"/>
        </w:rPr>
        <w:t>率。这种情况下，由于不同子总体具有不同的调查指标，应对这些子总体分别进行无回答 调整。</w:t>
      </w:r>
    </w:p>
    <w:p>
      <w:pPr>
        <w:pStyle w:val="Style15"/>
        <w:keepNext w:val="0"/>
        <w:keepLines w:val="0"/>
        <w:widowControl w:val="0"/>
        <w:shd w:val="clear" w:color="auto" w:fill="auto"/>
        <w:bidi w:val="0"/>
        <w:spacing w:before="0" w:after="100" w:line="336" w:lineRule="exact"/>
        <w:ind w:left="0" w:right="0" w:firstLine="460"/>
        <w:jc w:val="both"/>
      </w:pPr>
      <w:r>
        <w:rPr>
          <w:color w:val="000000"/>
          <w:spacing w:val="0"/>
          <w:w w:val="100"/>
          <w:position w:val="0"/>
        </w:rPr>
        <w:t>在下面的例子中，对本科生和研究生两个层使用了不同的无回答调整因子，这样做是因为 发现本科生层和研究生层具有不同的回答率，而且本科生和研究生在调查指标上也存在着 差异。</w:t>
      </w:r>
    </w:p>
    <w:p>
      <w:pPr>
        <w:pStyle w:val="Style61"/>
        <w:keepNext w:val="0"/>
        <w:keepLines w:val="0"/>
        <w:widowControl w:val="0"/>
        <w:shd w:val="clear" w:color="auto" w:fill="auto"/>
        <w:bidi w:val="0"/>
        <w:spacing w:before="0" w:after="0" w:line="240" w:lineRule="auto"/>
        <w:ind w:left="0" w:right="0" w:firstLine="460"/>
        <w:jc w:val="both"/>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8.5（</w:t>
      </w:r>
      <w:r>
        <w:rPr>
          <w:rFonts w:ascii="SimSun" w:eastAsia="SimSun" w:hAnsi="SimSun" w:cs="SimSun"/>
          <w:color w:val="000000"/>
          <w:spacing w:val="0"/>
          <w:w w:val="100"/>
          <w:position w:val="0"/>
          <w:sz w:val="20"/>
          <w:szCs w:val="20"/>
          <w:shd w:val="clear" w:color="auto" w:fill="auto"/>
          <w:lang w:val="zh-TW" w:eastAsia="zh-TW" w:bidi="zh-TW"/>
        </w:rPr>
        <w:t>续例</w:t>
      </w:r>
      <w:r>
        <w:rPr>
          <w:rFonts w:ascii="Times New Roman" w:eastAsia="Times New Roman" w:hAnsi="Times New Roman" w:cs="Times New Roman"/>
          <w:color w:val="000000"/>
          <w:spacing w:val="0"/>
          <w:w w:val="100"/>
          <w:position w:val="0"/>
          <w:shd w:val="clear" w:color="auto" w:fill="auto"/>
          <w:lang w:val="en-US" w:eastAsia="en-US" w:bidi="en-US"/>
        </w:rPr>
        <w:t>8.2）</w:t>
      </w:r>
    </w:p>
    <w:p>
      <w:pPr>
        <w:pStyle w:val="Style15"/>
        <w:keepNext w:val="0"/>
        <w:keepLines w:val="0"/>
        <w:widowControl w:val="0"/>
        <w:shd w:val="clear" w:color="auto" w:fill="auto"/>
        <w:bidi w:val="0"/>
        <w:spacing w:before="0" w:after="100" w:line="336" w:lineRule="exact"/>
        <w:ind w:left="0" w:right="0" w:firstLine="460"/>
        <w:jc w:val="both"/>
      </w:pPr>
      <w:r>
        <w:rPr>
          <w:color w:val="000000"/>
          <w:spacing w:val="0"/>
          <w:w w:val="100"/>
          <w:position w:val="0"/>
        </w:rPr>
        <w:t>数据收集后发现，本科生层中只有</w:t>
      </w:r>
      <w:r>
        <w:rPr>
          <w:color w:val="000000"/>
          <w:spacing w:val="0"/>
          <w:w w:val="100"/>
          <w:position w:val="0"/>
          <w:lang w:val="en-US" w:eastAsia="en-US" w:bidi="en-US"/>
        </w:rPr>
        <w:t>n</w:t>
      </w:r>
      <w:r>
        <w:rPr>
          <w:color w:val="000000"/>
          <w:spacing w:val="0"/>
          <w:w w:val="100"/>
          <w:position w:val="0"/>
          <w:vertAlign w:val="subscript"/>
          <w:lang w:val="en-US" w:eastAsia="en-US" w:bidi="en-US"/>
        </w:rPr>
        <w:t>rJ</w:t>
      </w:r>
      <w:r>
        <w:rPr>
          <w:color w:val="000000"/>
          <w:spacing w:val="0"/>
          <w:w w:val="100"/>
          <w:position w:val="0"/>
          <w:lang w:val="en-US" w:eastAsia="en-US" w:bidi="en-US"/>
        </w:rPr>
        <w:t xml:space="preserve"> = 150</w:t>
      </w:r>
      <w:r>
        <w:rPr>
          <w:color w:val="000000"/>
          <w:spacing w:val="0"/>
          <w:w w:val="100"/>
          <w:position w:val="0"/>
        </w:rPr>
        <w:t>人，研究生中只有</w:t>
      </w:r>
      <w:r>
        <w:rPr>
          <w:color w:val="000000"/>
          <w:spacing w:val="0"/>
          <w:w w:val="100"/>
          <w:position w:val="0"/>
          <w:lang w:val="en-US" w:eastAsia="en-US" w:bidi="en-US"/>
        </w:rPr>
        <w:t>n</w:t>
      </w:r>
      <w:r>
        <w:rPr>
          <w:color w:val="000000"/>
          <w:spacing w:val="0"/>
          <w:w w:val="100"/>
          <w:position w:val="0"/>
          <w:vertAlign w:val="subscript"/>
          <w:lang w:val="en-US" w:eastAsia="en-US" w:bidi="en-US"/>
        </w:rPr>
        <w:t>r&gt;2</w:t>
      </w:r>
      <w:r>
        <w:rPr>
          <w:color w:val="000000"/>
          <w:spacing w:val="0"/>
          <w:w w:val="100"/>
          <w:position w:val="0"/>
          <w:lang w:val="en-US" w:eastAsia="en-US" w:bidi="en-US"/>
        </w:rPr>
        <w:t xml:space="preserve"> = 40</w:t>
      </w:r>
      <w:r>
        <w:rPr>
          <w:color w:val="000000"/>
          <w:spacing w:val="0"/>
          <w:w w:val="100"/>
          <w:position w:val="0"/>
        </w:rPr>
        <w:t>人提供了所需的信 息，见表</w:t>
      </w:r>
      <w:r>
        <w:rPr>
          <w:color w:val="000000"/>
          <w:spacing w:val="0"/>
          <w:w w:val="100"/>
          <w:position w:val="0"/>
          <w:lang w:val="en-US" w:eastAsia="en-US" w:bidi="en-US"/>
        </w:rPr>
        <w:t>8-2°</w:t>
      </w:r>
      <w:r>
        <w:rPr>
          <w:color w:val="000000"/>
          <w:spacing w:val="0"/>
          <w:w w:val="100"/>
          <w:position w:val="0"/>
        </w:rPr>
        <w:t>那么，此时回答者的权数是多少？</w:t>
      </w:r>
    </w:p>
    <w:p>
      <w:pPr>
        <w:pStyle w:val="Style63"/>
        <w:keepNext w:val="0"/>
        <w:keepLines w:val="0"/>
        <w:widowControl w:val="0"/>
        <w:shd w:val="clear" w:color="auto" w:fill="auto"/>
        <w:bidi w:val="0"/>
        <w:spacing w:before="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8-2</w:t>
      </w:r>
      <w:r>
        <w:rPr>
          <w:strike w:val="0"/>
          <w:color w:val="000000"/>
          <w:spacing w:val="0"/>
          <w:w w:val="100"/>
          <w:position w:val="0"/>
          <w:sz w:val="17"/>
          <w:szCs w:val="17"/>
        </w:rPr>
        <w:t>调查后的分层及其回答者数量</w:t>
      </w:r>
    </w:p>
    <w:tbl>
      <w:tblPr>
        <w:tblOverlap w:val="never"/>
        <w:jc w:val="center"/>
        <w:tblLayout w:type="fixed"/>
      </w:tblPr>
      <w:tblGrid>
        <w:gridCol w:w="2112"/>
        <w:gridCol w:w="2092"/>
        <w:gridCol w:w="2087"/>
        <w:gridCol w:w="2564"/>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层</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总体大小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回答者数量</w:t>
            </w:r>
          </w:p>
        </w:tc>
      </w:tr>
      <w:tr>
        <w:trPr>
          <w:trHeight w:val="40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本科生</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M </w:t>
            </w:r>
            <w:r>
              <w:rPr>
                <w:color w:val="000000"/>
                <w:spacing w:val="0"/>
                <w:w w:val="100"/>
                <w:position w:val="0"/>
                <w:sz w:val="14"/>
                <w:szCs w:val="14"/>
                <w:lang w:val="zh-TW" w:eastAsia="zh-TW" w:bidi="zh-TW"/>
              </w:rPr>
              <w:t>= 1 000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200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 150</w:t>
            </w:r>
          </w:p>
        </w:tc>
      </w:tr>
      <w:tr>
        <w:trPr>
          <w:trHeight w:val="42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研究生</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/v</w:t>
            </w:r>
            <w:r>
              <w:rPr>
                <w:color w:val="000000"/>
                <w:spacing w:val="0"/>
                <w:w w:val="100"/>
                <w:position w:val="0"/>
                <w:sz w:val="14"/>
                <w:szCs w:val="14"/>
                <w:vertAlign w:val="subscript"/>
                <w:lang w:val="en-US" w:eastAsia="en-US" w:bidi="en-US"/>
              </w:rPr>
              <w:t>2</w:t>
            </w:r>
            <w:r>
              <w:rPr>
                <w:color w:val="000000"/>
                <w:spacing w:val="0"/>
                <w:w w:val="100"/>
                <w:position w:val="0"/>
                <w:sz w:val="14"/>
                <w:szCs w:val="14"/>
                <w:lang w:val="en-US" w:eastAsia="en-US" w:bidi="en-US"/>
              </w:rPr>
              <w:t xml:space="preserve"> = </w:t>
            </w:r>
            <w:r>
              <w:rPr>
                <w:color w:val="000000"/>
                <w:spacing w:val="0"/>
                <w:w w:val="100"/>
                <w:position w:val="0"/>
                <w:sz w:val="14"/>
                <w:szCs w:val="14"/>
                <w:lang w:val="zh-TW" w:eastAsia="zh-TW" w:bidi="zh-TW"/>
              </w:rPr>
              <w:t>100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i/>
                <w:iCs/>
                <w:color w:val="000000"/>
                <w:spacing w:val="0"/>
                <w:w w:val="100"/>
                <w:position w:val="0"/>
                <w:sz w:val="18"/>
                <w:szCs w:val="18"/>
                <w:lang w:val="en-US" w:eastAsia="en-US" w:bidi="en-US"/>
              </w:rPr>
              <w:t>n</w:t>
            </w:r>
            <w:r>
              <w:rPr>
                <w:rFonts w:ascii="Times New Roman" w:eastAsia="Times New Roman" w:hAnsi="Times New Roman" w:cs="Times New Roman"/>
                <w:i/>
                <w:iCs/>
                <w:color w:val="000000"/>
                <w:spacing w:val="0"/>
                <w:w w:val="100"/>
                <w:position w:val="0"/>
                <w:sz w:val="18"/>
                <w:szCs w:val="18"/>
                <w:vertAlign w:val="subscript"/>
                <w:lang w:val="en-US" w:eastAsia="en-US" w:bidi="en-US"/>
              </w:rPr>
              <w:t>2</w:t>
            </w:r>
            <w:r>
              <w:rPr>
                <w:color w:val="000000"/>
                <w:spacing w:val="0"/>
                <w:w w:val="100"/>
                <w:position w:val="0"/>
                <w:sz w:val="14"/>
                <w:szCs w:val="14"/>
                <w:lang w:val="en-US" w:eastAsia="en-US" w:bidi="en-US"/>
              </w:rPr>
              <w:t xml:space="preserve"> </w:t>
            </w:r>
            <w:r>
              <w:rPr>
                <w:color w:val="000000"/>
                <w:spacing w:val="0"/>
                <w:w w:val="100"/>
                <w:position w:val="0"/>
                <w:sz w:val="14"/>
                <w:szCs w:val="14"/>
                <w:lang w:val="zh-TW" w:eastAsia="zh-TW" w:bidi="zh-TW"/>
              </w:rPr>
              <w:t>= 50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 = 40</w:t>
            </w:r>
          </w:p>
        </w:tc>
      </w:tr>
    </w:tbl>
    <w:p>
      <w:pPr>
        <w:widowControl w:val="0"/>
        <w:spacing w:after="339" w:line="1" w:lineRule="exact"/>
      </w:pPr>
    </w:p>
    <w:p>
      <w:pPr>
        <w:pStyle w:val="Style15"/>
        <w:keepNext w:val="0"/>
        <w:keepLines w:val="0"/>
        <w:widowControl w:val="0"/>
        <w:shd w:val="clear" w:color="auto" w:fill="auto"/>
        <w:bidi w:val="0"/>
        <w:spacing w:before="0" w:after="100" w:line="240" w:lineRule="auto"/>
        <w:ind w:left="0" w:right="0" w:firstLine="440"/>
        <w:jc w:val="both"/>
      </w:pPr>
      <w:r>
        <w:rPr>
          <w:color w:val="000000"/>
          <w:spacing w:val="0"/>
          <w:w w:val="100"/>
          <w:position w:val="0"/>
        </w:rPr>
        <w:t>步骤I：各层的设计权数为：</w:t>
      </w:r>
    </w:p>
    <w:p>
      <w:pPr>
        <w:pStyle w:val="Style15"/>
        <w:keepNext w:val="0"/>
        <w:keepLines w:val="0"/>
        <w:widowControl w:val="0"/>
        <w:shd w:val="clear" w:color="auto" w:fill="auto"/>
        <w:bidi w:val="0"/>
        <w:spacing w:before="0" w:after="100" w:line="240" w:lineRule="auto"/>
        <w:ind w:left="0" w:right="0" w:firstLine="440"/>
        <w:jc w:val="both"/>
      </w:pPr>
      <w:r>
        <w:rPr>
          <w:color w:val="000000"/>
          <w:spacing w:val="0"/>
          <w:w w:val="100"/>
          <w:position w:val="0"/>
        </w:rPr>
        <w:t>本科生层 驴产5 研究生层 町=2</w:t>
      </w:r>
    </w:p>
    <w:p>
      <w:pPr>
        <w:pStyle w:val="Style15"/>
        <w:keepNext w:val="0"/>
        <w:keepLines w:val="0"/>
        <w:widowControl w:val="0"/>
        <w:shd w:val="clear" w:color="auto" w:fill="auto"/>
        <w:bidi w:val="0"/>
        <w:spacing w:before="0" w:after="100" w:line="240" w:lineRule="auto"/>
        <w:ind w:left="0" w:right="0" w:firstLine="440"/>
        <w:jc w:val="both"/>
      </w:pPr>
      <w:r>
        <w:rPr>
          <w:color w:val="000000"/>
          <w:spacing w:val="0"/>
          <w:w w:val="100"/>
          <w:position w:val="0"/>
        </w:rPr>
        <w:t>步骤2：进行调整以弥补无回答</w:t>
      </w:r>
      <w:r>
        <w:rPr>
          <w:color w:val="000000"/>
          <w:spacing w:val="0"/>
          <w:w w:val="100"/>
          <w:position w:val="0"/>
          <w:lang w:val="en-US" w:eastAsia="en-US" w:bidi="en-US"/>
        </w:rPr>
        <w:t>c,</w:t>
      </w:r>
      <w:r>
        <w:rPr>
          <w:color w:val="000000"/>
          <w:spacing w:val="0"/>
          <w:w w:val="100"/>
          <w:position w:val="0"/>
        </w:rPr>
        <w:t>本例中，各层的无回答调整因子计算如下:</w:t>
      </w:r>
    </w:p>
    <w:p>
      <w:pPr>
        <w:pStyle w:val="Style15"/>
        <w:keepNext w:val="0"/>
        <w:keepLines w:val="0"/>
        <w:widowControl w:val="0"/>
        <w:shd w:val="clear" w:color="auto" w:fill="auto"/>
        <w:bidi w:val="0"/>
        <w:spacing w:before="0" w:after="0" w:line="240" w:lineRule="auto"/>
        <w:ind w:left="0" w:right="0" w:firstLine="540"/>
        <w:jc w:val="left"/>
      </w:pPr>
      <w:r>
        <w:rPr>
          <w:color w:val="000000"/>
          <w:spacing w:val="0"/>
          <w:w w:val="100"/>
          <w:position w:val="0"/>
        </w:rPr>
        <w:t xml:space="preserve">,, </w:t>
      </w:r>
      <w:r>
        <w:rPr>
          <w:color w:val="000000"/>
          <w:spacing w:val="0"/>
          <w:w w:val="100"/>
          <w:position w:val="0"/>
          <w:lang w:val="en-US" w:eastAsia="en-US" w:bidi="en-US"/>
        </w:rPr>
        <w:t xml:space="preserve">n, </w:t>
      </w:r>
      <w:r>
        <w:rPr>
          <w:color w:val="000000"/>
          <w:spacing w:val="0"/>
          <w:w w:val="100"/>
          <w:position w:val="0"/>
        </w:rPr>
        <w:t>200</w:t>
      </w:r>
    </w:p>
    <w:p>
      <w:pPr>
        <w:pStyle w:val="Style15"/>
        <w:keepNext w:val="0"/>
        <w:keepLines w:val="0"/>
        <w:widowControl w:val="0"/>
        <w:shd w:val="clear" w:color="auto" w:fill="auto"/>
        <w:tabs>
          <w:tab w:leader="hyphen" w:pos="1778" w:val="left"/>
        </w:tabs>
        <w:bidi w:val="0"/>
        <w:spacing w:before="0" w:after="0" w:line="240" w:lineRule="auto"/>
        <w:ind w:left="0" w:right="0" w:firstLine="440"/>
        <w:jc w:val="both"/>
      </w:pPr>
      <w:r>
        <w:rPr>
          <w:color w:val="000000"/>
          <w:spacing w:val="0"/>
          <w:w w:val="100"/>
          <w:position w:val="0"/>
        </w:rPr>
        <w:t>本科生层：</w:t>
        <w:tab/>
      </w:r>
      <w:r>
        <w:rPr>
          <w:rFonts w:ascii="Times New Roman" w:eastAsia="Times New Roman" w:hAnsi="Times New Roman" w:cs="Times New Roman"/>
          <w:i/>
          <w:iCs/>
          <w:color w:val="000000"/>
          <w:spacing w:val="0"/>
          <w:w w:val="100"/>
          <w:position w:val="0"/>
          <w:vertAlign w:val="superscript"/>
          <w:lang w:val="en-US" w:eastAsia="en-US" w:bidi="en-US"/>
        </w:rPr>
        <w:t>=</w:t>
      </w:r>
      <w:r>
        <w:rPr>
          <w:rFonts w:ascii="Times New Roman" w:eastAsia="Times New Roman" w:hAnsi="Times New Roman" w:cs="Times New Roman"/>
          <w:i/>
          <w:iCs/>
          <w:color w:val="000000"/>
          <w:spacing w:val="0"/>
          <w:w w:val="100"/>
          <w:position w:val="0"/>
          <w:lang w:val="en-US" w:eastAsia="en-US" w:bidi="en-US"/>
        </w:rPr>
        <w:t xml:space="preserve"> Tct\~</w:t>
      </w:r>
      <w:r>
        <w:rPr>
          <w:color w:val="000000"/>
          <w:spacing w:val="0"/>
          <w:w w:val="100"/>
          <w:position w:val="0"/>
          <w:lang w:val="en-US" w:eastAsia="en-US" w:bidi="en-US"/>
        </w:rPr>
        <w:t xml:space="preserve"> L33</w:t>
      </w:r>
    </w:p>
    <w:p>
      <w:pPr>
        <w:pStyle w:val="Style15"/>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5 15°</w:t>
      </w:r>
    </w:p>
    <w:p>
      <w:pPr>
        <w:pStyle w:val="Style15"/>
        <w:keepNext w:val="0"/>
        <w:keepLines w:val="0"/>
        <w:widowControl w:val="0"/>
        <w:shd w:val="clear" w:color="auto" w:fill="auto"/>
        <w:tabs>
          <w:tab w:pos="1778" w:val="left"/>
        </w:tabs>
        <w:bidi w:val="0"/>
        <w:spacing w:before="0" w:after="0" w:line="240" w:lineRule="auto"/>
        <w:ind w:left="1400" w:right="0" w:firstLine="0"/>
        <w:jc w:val="left"/>
      </w:pPr>
      <w:r>
        <w:rPr>
          <w:color w:val="000000"/>
          <w:spacing w:val="0"/>
          <w:w w:val="100"/>
          <w:position w:val="0"/>
        </w:rPr>
        <w:t>〃2</w:t>
        <w:tab/>
        <w:t>50</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研究生层一</w:t>
      </w:r>
      <w:r>
        <w:rPr>
          <w:color w:val="000000"/>
          <w:spacing w:val="0"/>
          <w:w w:val="100"/>
          <w:position w:val="0"/>
          <w:lang w:val="en-US" w:eastAsia="en-US" w:bidi="en-US"/>
        </w:rPr>
        <w:t>= — =1.25</w:t>
      </w:r>
    </w:p>
    <w:p>
      <w:pPr>
        <w:pStyle w:val="Style15"/>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驰2 40</w:t>
      </w:r>
    </w:p>
    <w:p>
      <w:pPr>
        <w:pStyle w:val="Style15"/>
        <w:keepNext w:val="0"/>
        <w:keepLines w:val="0"/>
        <w:widowControl w:val="0"/>
        <w:shd w:val="clear" w:color="auto" w:fill="auto"/>
        <w:bidi w:val="0"/>
        <w:spacing w:before="0" w:after="280" w:line="240" w:lineRule="auto"/>
        <w:ind w:left="0" w:right="0" w:firstLine="440"/>
        <w:jc w:val="both"/>
      </w:pPr>
      <w:r>
        <w:rPr>
          <w:color w:val="000000"/>
          <w:spacing w:val="0"/>
          <w:w w:val="100"/>
          <w:position w:val="0"/>
        </w:rPr>
        <w:t>步骤3：无回答的调整权数等于设计权数与无回答调整因子的乘积:</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 xml:space="preserve">本科生层 </w:t>
      </w:r>
      <w:r>
        <w:rPr>
          <w:color w:val="000000"/>
          <w:spacing w:val="0"/>
          <w:w w:val="100"/>
          <w:position w:val="0"/>
          <w:lang w:val="en-US" w:eastAsia="en-US" w:bidi="en-US"/>
        </w:rPr>
        <w:t>,=IF</w:t>
      </w:r>
      <w:r>
        <w:rPr>
          <w:color w:val="000000"/>
          <w:spacing w:val="0"/>
          <w:w w:val="100"/>
          <w:position w:val="0"/>
          <w:vertAlign w:val="subscript"/>
          <w:lang w:val="en-US" w:eastAsia="en-US" w:bidi="en-US"/>
        </w:rPr>
        <w:t>(</w:t>
      </w:r>
      <w:r>
        <w:rPr>
          <w:color w:val="000000"/>
          <w:spacing w:val="0"/>
          <w:w w:val="100"/>
          <w:position w:val="0"/>
          <w:lang w:val="en-US" w:eastAsia="en-US" w:bidi="en-US"/>
        </w:rPr>
        <w:t>, ,x—= 5x1.33 = 6.67</w:t>
      </w:r>
    </w:p>
    <w:p>
      <w:pPr>
        <w:pStyle w:val="Style121"/>
        <w:keepNext w:val="0"/>
        <w:keepLines w:val="0"/>
        <w:widowControl w:val="0"/>
        <w:shd w:val="clear" w:color="auto" w:fill="auto"/>
        <w:bidi w:val="0"/>
        <w:spacing w:before="0" w:after="100" w:line="180" w:lineRule="auto"/>
        <w:ind w:left="2300" w:right="0" w:firstLine="0"/>
        <w:jc w:val="left"/>
      </w:pPr>
      <w:r>
        <w:rPr>
          <w:rFonts w:ascii="Times New Roman" w:eastAsia="Times New Roman" w:hAnsi="Times New Roman" w:cs="Times New Roman"/>
          <w:color w:val="000000"/>
          <w:spacing w:val="0"/>
          <w:w w:val="100"/>
          <w:position w:val="0"/>
          <w:lang w:val="en-US" w:eastAsia="en-US" w:bidi="en-US"/>
        </w:rPr>
        <w:t>* n</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n,</w:t>
      </w:r>
    </w:p>
    <w:p>
      <w:pPr>
        <w:pStyle w:val="Style15"/>
        <w:keepNext w:val="0"/>
        <w:keepLines w:val="0"/>
        <w:widowControl w:val="0"/>
        <w:shd w:val="clear" w:color="auto" w:fill="auto"/>
        <w:bidi w:val="0"/>
        <w:spacing w:before="0" w:after="0" w:line="201" w:lineRule="exact"/>
        <w:ind w:left="2300" w:right="0" w:hanging="1840"/>
        <w:jc w:val="both"/>
      </w:pPr>
      <w:r>
        <w:rPr>
          <w:color w:val="000000"/>
          <w:spacing w:val="0"/>
          <w:w w:val="100"/>
          <w:position w:val="0"/>
        </w:rPr>
        <w:t>研究生层</w:t>
      </w:r>
      <w:r>
        <w:rPr>
          <w:color w:val="000000"/>
          <w:spacing w:val="0"/>
          <w:w w:val="100"/>
          <w:position w:val="0"/>
          <w:lang w:val="en-US" w:eastAsia="en-US" w:bidi="en-US"/>
        </w:rPr>
        <w:t>：^,</w:t>
      </w:r>
      <w:r>
        <w:rPr>
          <w:color w:val="000000"/>
          <w:spacing w:val="0"/>
          <w:w w:val="100"/>
          <w:position w:val="0"/>
          <w:vertAlign w:val="subscript"/>
          <w:lang w:val="en-US" w:eastAsia="en-US" w:bidi="en-US"/>
        </w:rPr>
        <w:t>r2</w:t>
      </w:r>
      <w:r>
        <w:rPr>
          <w:color w:val="000000"/>
          <w:spacing w:val="0"/>
          <w:w w:val="100"/>
          <w:position w:val="0"/>
          <w:lang w:val="en-US" w:eastAsia="en-US" w:bidi="en-US"/>
        </w:rPr>
        <w:t xml:space="preserve"> = ^</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x—= 2x1.25 = 2.5 </w:t>
      </w:r>
      <w:r>
        <w:rPr>
          <w:rFonts w:ascii="Times New Roman" w:eastAsia="Times New Roman" w:hAnsi="Times New Roman" w:cs="Times New Roman"/>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vertAlign w:val="superscript"/>
          <w:lang w:val="en-US" w:eastAsia="en-US" w:bidi="en-US"/>
        </w:rPr>
        <w:t>n</w:t>
      </w:r>
      <w:r>
        <w:rPr>
          <w:rFonts w:ascii="Times New Roman" w:eastAsia="Times New Roman" w:hAnsi="Times New Roman" w:cs="Times New Roman"/>
          <w:i/>
          <w:iCs/>
          <w:color w:val="000000"/>
          <w:spacing w:val="0"/>
          <w:w w:val="100"/>
          <w:position w:val="0"/>
          <w:lang w:val="en-US" w:eastAsia="en-US" w:bidi="en-US"/>
        </w:rPr>
        <w:t>r,2</w:t>
      </w:r>
    </w:p>
    <w:p>
      <w:pPr>
        <w:pStyle w:val="Style15"/>
        <w:keepNext w:val="0"/>
        <w:keepLines w:val="0"/>
        <w:widowControl w:val="0"/>
        <w:shd w:val="clear" w:color="auto" w:fill="auto"/>
        <w:bidi w:val="0"/>
        <w:spacing w:before="0" w:after="100" w:line="321" w:lineRule="exact"/>
        <w:ind w:left="0" w:right="0" w:firstLine="460"/>
        <w:jc w:val="both"/>
      </w:pPr>
      <w:r>
        <w:rPr>
          <w:color w:val="000000"/>
          <w:spacing w:val="0"/>
          <w:w w:val="100"/>
          <w:position w:val="0"/>
        </w:rPr>
        <w:t>在样本数据文件中，本科生层的每条回答记录应赋予权数</w:t>
      </w:r>
      <w:r>
        <w:rPr>
          <w:color w:val="000000"/>
          <w:spacing w:val="0"/>
          <w:w w:val="100"/>
          <w:position w:val="0"/>
          <w:lang w:val="en-US" w:eastAsia="en-US" w:bidi="en-US"/>
        </w:rPr>
        <w:t>6.67,</w:t>
      </w:r>
      <w:r>
        <w:rPr>
          <w:color w:val="000000"/>
          <w:spacing w:val="0"/>
          <w:w w:val="100"/>
          <w:position w:val="0"/>
        </w:rPr>
        <w:t>研究生层的每条回答记录 应赋予权数2.5。</w:t>
      </w:r>
    </w:p>
    <w:p>
      <w:pPr>
        <w:pStyle w:val="Style15"/>
        <w:keepNext w:val="0"/>
        <w:keepLines w:val="0"/>
        <w:widowControl w:val="0"/>
        <w:shd w:val="clear" w:color="auto" w:fill="auto"/>
        <w:bidi w:val="0"/>
        <w:spacing w:before="0" w:after="100" w:line="261" w:lineRule="exact"/>
        <w:ind w:left="0" w:right="0" w:firstLine="460"/>
        <w:jc w:val="both"/>
      </w:pPr>
      <w:r>
        <w:rPr>
          <w:color w:val="000000"/>
          <w:spacing w:val="0"/>
          <w:w w:val="100"/>
          <w:position w:val="0"/>
        </w:rPr>
        <w:t>无回答调整只适用于调查范围之内的单元，如果发现一些样本单元不在调查范围之内，则</w:t>
      </w:r>
    </w:p>
    <w:p>
      <w:pPr>
        <w:pStyle w:val="Style15"/>
        <w:keepNext w:val="0"/>
        <w:keepLines w:val="0"/>
        <w:widowControl w:val="0"/>
        <w:shd w:val="clear" w:color="auto" w:fill="auto"/>
        <w:bidi w:val="0"/>
        <w:spacing w:before="0" w:after="460" w:line="261" w:lineRule="exact"/>
        <w:ind w:left="0" w:right="0" w:firstLine="0"/>
        <w:jc w:val="both"/>
      </w:pPr>
      <w:r>
        <w:rPr>
          <w:color w:val="000000"/>
          <w:spacing w:val="0"/>
          <w:w w:val="100"/>
          <w:position w:val="0"/>
        </w:rPr>
        <w:t>需要另外的修正。</w:t>
      </w:r>
    </w:p>
    <w:p>
      <w:pPr>
        <w:pStyle w:val="Style37"/>
        <w:keepNext/>
        <w:keepLines/>
        <w:widowControl w:val="0"/>
        <w:shd w:val="clear" w:color="auto" w:fill="auto"/>
        <w:bidi w:val="0"/>
        <w:spacing w:before="0" w:after="280" w:line="240" w:lineRule="auto"/>
        <w:ind w:left="1260" w:right="0" w:firstLine="0"/>
        <w:jc w:val="left"/>
      </w:pPr>
      <w:bookmarkStart w:id="1586" w:name="bookmark1586"/>
      <w:bookmarkStart w:id="1587" w:name="bookmark1587"/>
      <w:bookmarkStart w:id="1588" w:name="bookmark1588"/>
      <w:r>
        <w:rPr>
          <w:color w:val="000000"/>
          <w:spacing w:val="0"/>
          <w:w w:val="100"/>
          <w:position w:val="0"/>
        </w:rPr>
        <w:t>第二节</w:t>
      </w:r>
      <w:bookmarkEnd w:id="1586"/>
      <w:bookmarkEnd w:id="1587"/>
      <w:bookmarkEnd w:id="1588"/>
    </w:p>
    <w:p>
      <w:pPr>
        <w:pStyle w:val="Style37"/>
        <w:keepNext/>
        <w:keepLines/>
        <w:widowControl w:val="0"/>
        <w:shd w:val="clear" w:color="auto" w:fill="auto"/>
        <w:bidi w:val="0"/>
        <w:spacing w:before="0" w:after="560" w:line="240" w:lineRule="auto"/>
        <w:ind w:left="0" w:right="0" w:firstLine="0"/>
        <w:jc w:val="center"/>
      </w:pPr>
      <w:bookmarkStart w:id="1586" w:name="bookmark1586"/>
      <w:bookmarkStart w:id="1587" w:name="bookmark1587"/>
      <w:bookmarkStart w:id="1589" w:name="bookmark1589"/>
      <w:r>
        <w:rPr>
          <w:color w:val="000000"/>
          <w:spacing w:val="0"/>
          <w:w w:val="100"/>
          <w:position w:val="0"/>
        </w:rPr>
        <w:t>总体均值、比例及总量的点估计</w:t>
      </w:r>
      <w:bookmarkEnd w:id="1586"/>
      <w:bookmarkEnd w:id="1587"/>
      <w:bookmarkEnd w:id="1589"/>
    </w:p>
    <w:p>
      <w:pPr>
        <w:pStyle w:val="Style15"/>
        <w:keepNext w:val="0"/>
        <w:keepLines w:val="0"/>
        <w:widowControl w:val="0"/>
        <w:shd w:val="clear" w:color="auto" w:fill="auto"/>
        <w:bidi w:val="0"/>
        <w:spacing w:before="0" w:after="100" w:line="314" w:lineRule="exact"/>
        <w:ind w:left="0" w:right="0" w:firstLine="460"/>
        <w:jc w:val="both"/>
      </w:pPr>
      <w:r>
        <w:rPr>
          <w:color w:val="000000"/>
          <w:spacing w:val="0"/>
          <w:w w:val="100"/>
          <w:position w:val="0"/>
        </w:rPr>
        <w:t>市场调查中对主要调查指标的总体估计是通过调查样本量获得样本的主要特征指标，然 后根据设计的抽样方式进行总体均值、比例和总量的点估计。下面分别介绍不同数据类型下 和等概率与不等概率抽样设计下的变量估计。</w:t>
      </w:r>
    </w:p>
    <w:p>
      <w:pPr>
        <w:pStyle w:val="Style33"/>
        <w:keepNext/>
        <w:keepLines/>
        <w:widowControl w:val="0"/>
        <w:shd w:val="clear" w:color="auto" w:fill="auto"/>
        <w:bidi w:val="0"/>
        <w:spacing w:before="0" w:line="240" w:lineRule="auto"/>
        <w:ind w:left="0" w:right="0"/>
        <w:jc w:val="both"/>
      </w:pPr>
      <w:bookmarkStart w:id="1590" w:name="bookmark1590"/>
      <w:bookmarkStart w:id="1591" w:name="bookmark1591"/>
      <w:bookmarkStart w:id="1592" w:name="bookmark1592"/>
      <w:bookmarkStart w:id="1593" w:name="bookmark1593"/>
      <w:r>
        <w:rPr>
          <w:color w:val="000000"/>
          <w:spacing w:val="0"/>
          <w:w w:val="100"/>
          <w:position w:val="0"/>
        </w:rPr>
        <w:t>一</w:t>
      </w:r>
      <w:bookmarkEnd w:id="1592"/>
      <w:r>
        <w:rPr>
          <w:color w:val="000000"/>
          <w:spacing w:val="0"/>
          <w:w w:val="100"/>
          <w:position w:val="0"/>
        </w:rPr>
        <w:t>、不同数据类型下的变量估计</w:t>
      </w:r>
      <w:bookmarkEnd w:id="1590"/>
      <w:bookmarkEnd w:id="1591"/>
      <w:bookmarkEnd w:id="1593"/>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多数市场调查都要求收集很多指标，这些被称作变量的指标可以是定性或定量数据类型。 对于不同类型的变量，需要使用不同类型的估计。通常对定性变量计算比例与总数;对定量变 量计算平均数与总量。本节将分别介绍定性变量和定量变量估计值的计算方法。</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在估计时，需要考虑针对的总体范围。估计既可以是针对整个调查总体，也可以针对特定 的子总体或特定的域</w:t>
      </w:r>
      <w:r>
        <w:rPr>
          <w:color w:val="000000"/>
          <w:spacing w:val="0"/>
          <w:w w:val="100"/>
          <w:position w:val="0"/>
          <w:lang w:val="en-US" w:eastAsia="en-US" w:bidi="en-US"/>
        </w:rPr>
        <w:t>G</w:t>
      </w:r>
      <w:r>
        <w:rPr>
          <w:color w:val="000000"/>
          <w:spacing w:val="0"/>
          <w:w w:val="100"/>
          <w:position w:val="0"/>
        </w:rPr>
        <w:t>例如除需要计算全国的估计值外，可能还需要计算省及地、市的估计 值。同时，还可能需要计算诸如性别、年龄、受教育水平等这样的域估计值。</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下面介绍对定性与定量数据，使用权数估计总体及总体中域的总量、均值及比例的方法。</w:t>
      </w:r>
    </w:p>
    <w:p>
      <w:pPr>
        <w:pStyle w:val="Style15"/>
        <w:keepNext w:val="0"/>
        <w:keepLines w:val="0"/>
        <w:widowControl w:val="0"/>
        <w:shd w:val="clear" w:color="auto" w:fill="auto"/>
        <w:bidi w:val="0"/>
        <w:spacing w:before="0" w:after="0" w:line="326" w:lineRule="exact"/>
        <w:ind w:left="0" w:right="0" w:firstLine="440"/>
        <w:jc w:val="both"/>
      </w:pPr>
      <w:bookmarkStart w:id="1594" w:name="bookmark1594"/>
      <w:r>
        <w:rPr>
          <w:color w:val="000000"/>
          <w:spacing w:val="0"/>
          <w:w w:val="100"/>
          <w:position w:val="0"/>
        </w:rPr>
        <w:t>（</w:t>
      </w:r>
      <w:bookmarkEnd w:id="1594"/>
      <w:r>
        <w:rPr>
          <w:color w:val="000000"/>
          <w:spacing w:val="0"/>
          <w:w w:val="100"/>
          <w:position w:val="0"/>
        </w:rPr>
        <w:t>一）总体总量的点估计</w:t>
      </w:r>
    </w:p>
    <w:p>
      <w:pPr>
        <w:pStyle w:val="Style15"/>
        <w:keepNext w:val="0"/>
        <w:keepLines w:val="0"/>
        <w:widowControl w:val="0"/>
        <w:shd w:val="clear" w:color="auto" w:fill="auto"/>
        <w:bidi w:val="0"/>
        <w:spacing w:before="0" w:after="140" w:line="326" w:lineRule="exact"/>
        <w:ind w:left="0" w:right="0" w:firstLine="440"/>
        <w:jc w:val="both"/>
      </w:pPr>
      <w:r>
        <w:rPr>
          <w:color w:val="000000"/>
          <w:spacing w:val="0"/>
          <w:w w:val="100"/>
          <w:position w:val="0"/>
        </w:rPr>
        <w:t>无论对定性还是定量数据，调查总体中单元总数的估计都是对回答单元的最终调整权数 之和：</w:t>
      </w:r>
    </w:p>
    <w:p>
      <w:pPr>
        <w:pStyle w:val="Style121"/>
        <w:keepNext w:val="0"/>
        <w:keepLines w:val="0"/>
        <w:widowControl w:val="0"/>
        <w:shd w:val="clear" w:color="auto" w:fill="auto"/>
        <w:bidi w:val="0"/>
        <w:spacing w:before="0" w:after="0" w:line="240" w:lineRule="auto"/>
        <w:ind w:left="3800" w:right="0" w:firstLine="0"/>
        <w:jc w:val="left"/>
      </w:pPr>
      <w:r>
        <w:rPr>
          <w:rFonts w:ascii="Times New Roman" w:eastAsia="Times New Roman" w:hAnsi="Times New Roman" w:cs="Times New Roman"/>
          <w:color w:val="000000"/>
          <w:spacing w:val="0"/>
          <w:w w:val="100"/>
          <w:position w:val="0"/>
          <w:lang w:val="en-US" w:eastAsia="en-US" w:bidi="en-US"/>
        </w:rPr>
        <w:t>N=</w:t>
      </w:r>
    </w:p>
    <w:p>
      <w:pPr>
        <w:pStyle w:val="Style121"/>
        <w:keepNext w:val="0"/>
        <w:keepLines w:val="0"/>
        <w:widowControl w:val="0"/>
        <w:shd w:val="clear" w:color="auto" w:fill="auto"/>
        <w:bidi w:val="0"/>
        <w:spacing w:before="0" w:after="0" w:line="209" w:lineRule="auto"/>
        <w:ind w:left="0" w:right="0" w:firstLine="0"/>
        <w:jc w:val="center"/>
      </w:pP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i w:val="0"/>
          <w:iCs w:val="0"/>
          <w:color w:val="000000"/>
          <w:spacing w:val="0"/>
          <w:w w:val="100"/>
          <w:position w:val="0"/>
          <w:sz w:val="20"/>
          <w:szCs w:val="20"/>
          <w:lang w:val="en-US" w:eastAsia="en-US" w:bidi="en-US"/>
        </w:rPr>
        <w:t xml:space="preserve"> e </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r</w:t>
      </w:r>
    </w:p>
    <w:p>
      <w:pPr>
        <w:pStyle w:val="Style15"/>
        <w:keepNext w:val="0"/>
        <w:keepLines w:val="0"/>
        <w:widowControl w:val="0"/>
        <w:shd w:val="clear" w:color="auto" w:fill="auto"/>
        <w:bidi w:val="0"/>
        <w:spacing w:before="0" w:after="80" w:line="371" w:lineRule="exact"/>
        <w:ind w:left="0" w:right="0" w:firstLine="440"/>
        <w:jc w:val="both"/>
      </w:pPr>
      <w:r>
        <w:rPr>
          <w:color w:val="000000"/>
          <w:spacing w:val="0"/>
          <w:w w:val="100"/>
          <w:position w:val="0"/>
        </w:rPr>
        <w:t>其中</w:t>
      </w:r>
      <w:r>
        <w:rPr>
          <w:color w:val="000000"/>
          <w:spacing w:val="0"/>
          <w:w w:val="100"/>
          <w:position w:val="0"/>
          <w:lang w:val="en-US" w:eastAsia="en-US" w:bidi="en-US"/>
        </w:rPr>
        <w:t>Q</w:t>
      </w:r>
      <w:r>
        <w:rPr>
          <w:color w:val="000000"/>
          <w:spacing w:val="0"/>
          <w:w w:val="100"/>
          <w:position w:val="0"/>
        </w:rPr>
        <w:t>是样本中回答单元的编号</w:t>
      </w:r>
      <w:r>
        <w:rPr>
          <w:color w:val="000000"/>
          <w:spacing w:val="0"/>
          <w:w w:val="100"/>
          <w:position w:val="0"/>
          <w:lang w:val="zh-CN" w:eastAsia="zh-CN" w:bidi="zh-CN"/>
        </w:rPr>
        <w:t>，-</w:t>
      </w:r>
      <w:r>
        <w:rPr>
          <w:color w:val="000000"/>
          <w:spacing w:val="0"/>
          <w:w w:val="100"/>
          <w:position w:val="0"/>
        </w:rPr>
        <w:t>是它的最终调整权数，</w:t>
      </w:r>
      <w:r>
        <w:rPr>
          <w:color w:val="000000"/>
          <w:spacing w:val="0"/>
          <w:w w:val="100"/>
          <w:position w:val="0"/>
          <w:lang w:val="en-US" w:eastAsia="en-US" w:bidi="en-US"/>
        </w:rPr>
        <w:t>S</w:t>
      </w:r>
      <w:r>
        <w:rPr>
          <w:color w:val="000000"/>
          <w:spacing w:val="0"/>
          <w:w w:val="100"/>
          <w:position w:val="0"/>
        </w:rPr>
        <w:t>,是所有由回答单元组成的 集合</w:t>
      </w:r>
      <w:r>
        <w:rPr>
          <w:color w:val="000000"/>
          <w:spacing w:val="0"/>
          <w:w w:val="100"/>
          <w:position w:val="0"/>
          <w:lang w:val="en-US" w:eastAsia="en-US" w:bidi="en-US"/>
        </w:rPr>
        <w:t>Q</w:t>
      </w:r>
    </w:p>
    <w:p>
      <w:pPr>
        <w:pStyle w:val="Style15"/>
        <w:keepNext w:val="0"/>
        <w:keepLines w:val="0"/>
        <w:widowControl w:val="0"/>
        <w:shd w:val="clear" w:color="auto" w:fill="auto"/>
        <w:bidi w:val="0"/>
        <w:spacing w:before="0" w:after="340" w:line="240" w:lineRule="auto"/>
        <w:ind w:left="0" w:right="0" w:firstLine="440"/>
        <w:jc w:val="both"/>
      </w:pPr>
      <w:r>
        <w:rPr>
          <w:color w:val="000000"/>
          <w:spacing w:val="0"/>
          <w:w w:val="100"/>
          <w:position w:val="0"/>
        </w:rPr>
        <w:t>对定量数据，总体总值的估计，是每个回答单元的权数</w:t>
      </w:r>
      <w:r>
        <w:rPr>
          <w:rFonts w:ascii="Times New Roman" w:eastAsia="Times New Roman" w:hAnsi="Times New Roman" w:cs="Times New Roman"/>
          <w:i/>
          <w:iCs/>
          <w:color w:val="000000"/>
          <w:spacing w:val="0"/>
          <w:w w:val="100"/>
          <w:position w:val="0"/>
          <w:sz w:val="19"/>
          <w:szCs w:val="19"/>
          <w:lang w:val="en-US" w:eastAsia="en-US" w:bidi="en-US"/>
        </w:rPr>
        <w:t>W,</w:t>
      </w:r>
      <w:r>
        <w:rPr>
          <w:color w:val="000000"/>
          <w:spacing w:val="0"/>
          <w:w w:val="100"/>
          <w:position w:val="0"/>
        </w:rPr>
        <w:t>与其值匕的乘积之和：</w:t>
      </w:r>
    </w:p>
    <w:p>
      <w:pPr>
        <w:pStyle w:val="Style121"/>
        <w:keepNext w:val="0"/>
        <w:keepLines w:val="0"/>
        <w:widowControl w:val="0"/>
        <w:shd w:val="clear" w:color="auto" w:fill="auto"/>
        <w:bidi w:val="0"/>
        <w:spacing w:before="0" w:after="0" w:line="408"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i </w:t>
      </w:r>
      <w:r>
        <w:rPr>
          <w:rFonts w:ascii="Times New Roman" w:eastAsia="Times New Roman" w:hAnsi="Times New Roman" w:cs="Times New Roman"/>
          <w:i w:val="0"/>
          <w:iCs w:val="0"/>
          <w:smallCaps/>
          <w:color w:val="000000"/>
          <w:spacing w:val="0"/>
          <w:w w:val="100"/>
          <w:position w:val="0"/>
          <w:sz w:val="11"/>
          <w:szCs w:val="11"/>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r</w:t>
      </w:r>
    </w:p>
    <w:p>
      <w:pPr>
        <w:pStyle w:val="Style15"/>
        <w:keepNext w:val="0"/>
        <w:keepLines w:val="0"/>
        <w:widowControl w:val="0"/>
        <w:shd w:val="clear" w:color="auto" w:fill="auto"/>
        <w:bidi w:val="0"/>
        <w:spacing w:before="0" w:after="0" w:line="329" w:lineRule="exact"/>
        <w:ind w:left="0" w:right="0" w:firstLine="440"/>
        <w:jc w:val="both"/>
      </w:pPr>
      <w:bookmarkStart w:id="1595" w:name="bookmark1595"/>
      <w:r>
        <w:rPr>
          <w:color w:val="000000"/>
          <w:spacing w:val="0"/>
          <w:w w:val="100"/>
          <w:position w:val="0"/>
        </w:rPr>
        <w:t>（</w:t>
      </w:r>
      <w:bookmarkEnd w:id="1595"/>
      <w:r>
        <w:rPr>
          <w:color w:val="000000"/>
          <w:spacing w:val="0"/>
          <w:w w:val="100"/>
          <w:position w:val="0"/>
        </w:rPr>
        <w:t>二）总体比例的点估计</w:t>
      </w:r>
    </w:p>
    <w:p>
      <w:pPr>
        <w:pStyle w:val="Style15"/>
        <w:keepNext w:val="0"/>
        <w:keepLines w:val="0"/>
        <w:widowControl w:val="0"/>
        <w:shd w:val="clear" w:color="auto" w:fill="auto"/>
        <w:bidi w:val="0"/>
        <w:spacing w:before="0" w:after="340" w:line="329" w:lineRule="exact"/>
        <w:ind w:left="0" w:right="0" w:firstLine="440"/>
        <w:jc w:val="both"/>
      </w:pPr>
      <w:r>
        <w:rPr>
          <w:color w:val="000000"/>
          <w:spacing w:val="0"/>
          <w:w w:val="100"/>
          <w:position w:val="0"/>
        </w:rPr>
        <w:t>对定性数据,对调查总体中具有某特定特征的单元所占比例进行估计，是将具有该特征单 元的权数进行加总，然后将它除以所有回答单元的权数之和。换句话说，总体比例的估计，是 具有某特征的单元总数的估计值除以总体中单元总数的估计值。即：</w:t>
      </w:r>
    </w:p>
    <w:p>
      <w:pPr>
        <w:pStyle w:val="Style121"/>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c ieS.nf</w:t>
      </w:r>
    </w:p>
    <w:p>
      <w:pPr>
        <w:pStyle w:val="Style121"/>
        <w:keepNext w:val="0"/>
        <w:keepLines w:val="0"/>
        <w:widowControl w:val="0"/>
        <w:shd w:val="clear" w:color="auto" w:fill="auto"/>
        <w:bidi w:val="0"/>
        <w:spacing w:before="0" w:after="0" w:line="180" w:lineRule="auto"/>
        <w:ind w:left="380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 =-</w:t>
      </w:r>
    </w:p>
    <w:p>
      <w:pPr>
        <w:pStyle w:val="Style15"/>
        <w:keepNext w:val="0"/>
        <w:keepLines w:val="0"/>
        <w:widowControl w:val="0"/>
        <w:shd w:val="clear" w:color="auto" w:fill="auto"/>
        <w:bidi w:val="0"/>
        <w:spacing w:before="0" w:after="80" w:line="240" w:lineRule="auto"/>
        <w:ind w:left="4300" w:right="0" w:firstLine="0"/>
        <w:jc w:val="left"/>
      </w:pPr>
      <w:r>
        <w:rPr>
          <w:color w:val="000000"/>
          <w:spacing w:val="0"/>
          <w:w w:val="100"/>
          <w:position w:val="0"/>
        </w:rPr>
        <w:t>£</w:t>
      </w:r>
      <w:r>
        <w:rPr>
          <w:color w:val="000000"/>
          <w:spacing w:val="0"/>
          <w:w w:val="100"/>
          <w:position w:val="0"/>
          <w:lang w:val="zh-CN" w:eastAsia="zh-CN" w:bidi="zh-CN"/>
        </w:rPr>
        <w:t>吃</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其中</w:t>
      </w:r>
      <w:r>
        <w:rPr>
          <w:color w:val="000000"/>
          <w:spacing w:val="0"/>
          <w:w w:val="100"/>
          <w:position w:val="0"/>
          <w:lang w:val="en-US" w:eastAsia="en-US" w:bidi="en-US"/>
        </w:rPr>
        <w:t>C</w:t>
      </w:r>
      <w:r>
        <w:rPr>
          <w:color w:val="000000"/>
          <w:spacing w:val="0"/>
          <w:w w:val="100"/>
          <w:position w:val="0"/>
        </w:rPr>
        <w:t>是具有特定特征的单元集合。</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（三）总体平均数的点估计</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对定量数据，总体平均数的估计是回答单元的样本值与权数的乘积之和，除以这些单元权 数之和。换句话说，总体平均数的估计值，是定量数据总值的估计值除以总体单元总数的估计 值，即：</w:t>
      </w:r>
    </w:p>
    <w:p>
      <w:pPr>
        <w:pStyle w:val="Style37"/>
        <w:keepNext/>
        <w:keepLines/>
        <w:widowControl w:val="0"/>
        <w:shd w:val="clear" w:color="auto" w:fill="auto"/>
        <w:bidi w:val="0"/>
        <w:spacing w:before="0" w:after="0" w:line="240" w:lineRule="auto"/>
        <w:ind w:left="0" w:right="0" w:firstLine="0"/>
        <w:jc w:val="center"/>
        <w:rPr>
          <w:sz w:val="20"/>
          <w:szCs w:val="20"/>
        </w:rPr>
      </w:pPr>
      <w:bookmarkStart w:id="1596" w:name="bookmark1596"/>
      <w:bookmarkStart w:id="1597" w:name="bookmark1597"/>
      <w:bookmarkStart w:id="1598" w:name="bookmark1598"/>
      <w:r>
        <w:rPr>
          <w:rFonts w:ascii="Times New Roman" w:eastAsia="Times New Roman" w:hAnsi="Times New Roman" w:cs="Times New Roman"/>
          <w:color w:val="000000"/>
          <w:spacing w:val="0"/>
          <w:w w:val="100"/>
          <w:position w:val="0"/>
          <w:sz w:val="44"/>
          <w:szCs w:val="44"/>
          <w:lang w:val="en-US" w:eastAsia="en-US" w:bidi="en-US"/>
        </w:rPr>
        <w:t>.</w:t>
      </w:r>
      <w:r>
        <w:rPr>
          <w:rFonts w:ascii="Times New Roman" w:eastAsia="Times New Roman" w:hAnsi="Times New Roman" w:cs="Times New Roman"/>
          <w:color w:val="000000"/>
          <w:spacing w:val="0"/>
          <w:w w:val="100"/>
          <w:position w:val="0"/>
          <w:sz w:val="44"/>
          <w:szCs w:val="44"/>
        </w:rPr>
        <w:t>2</w:t>
      </w:r>
      <w:r>
        <w:rPr>
          <w:color w:val="000000"/>
          <w:spacing w:val="0"/>
          <w:w w:val="100"/>
          <w:position w:val="0"/>
          <w:sz w:val="20"/>
          <w:szCs w:val="20"/>
        </w:rPr>
        <w:t>吧匕</w:t>
      </w:r>
      <w:bookmarkEnd w:id="1596"/>
      <w:bookmarkEnd w:id="1597"/>
      <w:bookmarkEnd w:id="1598"/>
    </w:p>
    <w:p>
      <w:pPr>
        <w:pStyle w:val="Style12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i w:val="0"/>
          <w:iCs w:val="0"/>
          <w:color w:val="000000"/>
          <w:spacing w:val="0"/>
          <w:w w:val="100"/>
          <w:position w:val="0"/>
          <w:sz w:val="15"/>
          <w:szCs w:val="15"/>
          <w:lang w:val="zh-TW" w:eastAsia="zh-TW" w:bidi="zh-TW"/>
        </w:rPr>
        <w:t xml:space="preserve">一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e S.</w:t>
      </w:r>
    </w:p>
    <w:p>
      <w:pPr>
        <w:pStyle w:val="Style121"/>
        <w:keepNext w:val="0"/>
        <w:keepLines w:val="0"/>
        <w:widowControl w:val="0"/>
        <w:shd w:val="clear" w:color="auto" w:fill="auto"/>
        <w:tabs>
          <w:tab w:leader="hyphen" w:pos="675" w:val="left"/>
          <w:tab w:leader="hyphen" w:pos="857" w:val="left"/>
          <w:tab w:leader="hyphen" w:pos="1139" w:val="left"/>
        </w:tabs>
        <w:bidi w:val="0"/>
        <w:spacing w:before="0" w:after="0" w:line="18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Y </w:t>
      </w:r>
      <w:r>
        <w:rPr>
          <w:rFonts w:ascii="Times New Roman" w:eastAsia="Times New Roman" w:hAnsi="Times New Roman" w:cs="Times New Roman"/>
          <w:color w:val="000000"/>
          <w:spacing w:val="0"/>
          <w:w w:val="100"/>
          <w:position w:val="0"/>
          <w:sz w:val="20"/>
          <w:szCs w:val="20"/>
          <w:lang w:val="zh-TW" w:eastAsia="zh-TW" w:bidi="zh-TW"/>
        </w:rPr>
        <w:t>=</w:t>
        <w:tab/>
        <w:tab/>
        <w:tab/>
      </w:r>
    </w:p>
    <w:p>
      <w:pPr>
        <w:pStyle w:val="Style15"/>
        <w:keepNext w:val="0"/>
        <w:keepLines w:val="0"/>
        <w:widowControl w:val="0"/>
        <w:shd w:val="clear" w:color="auto" w:fill="auto"/>
        <w:bidi w:val="0"/>
        <w:spacing w:before="0" w:after="80" w:line="240" w:lineRule="auto"/>
        <w:ind w:left="4300" w:right="0" w:firstLine="0"/>
        <w:jc w:val="left"/>
      </w:pPr>
      <w:r>
        <w:rPr>
          <w:color w:val="000000"/>
          <w:spacing w:val="0"/>
          <w:w w:val="100"/>
          <w:position w:val="0"/>
        </w:rPr>
        <w:t>£吧</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（四）总体域的点估计</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有时候还需要估计总体中一些特定部分或称子组的估计值，例如按年龄组、住所类型、家 庭规模、收入等级等划分的子组的估计值。这些需要进行估计的子组通常称作域。如果把域 作为整个总体处理，那么可以将上面讨论的关于计算总量、比例或平均数的估计值方法用于域 的估计。</w:t>
      </w:r>
    </w:p>
    <w:p>
      <w:pPr>
        <w:pStyle w:val="Style15"/>
        <w:keepNext w:val="0"/>
        <w:keepLines w:val="0"/>
        <w:widowControl w:val="0"/>
        <w:shd w:val="clear" w:color="auto" w:fill="auto"/>
        <w:bidi w:val="0"/>
        <w:spacing w:before="0" w:after="120" w:line="334" w:lineRule="exact"/>
        <w:ind w:left="0" w:right="0" w:firstLine="440"/>
        <w:jc w:val="both"/>
        <w:sectPr>
          <w:headerReference w:type="default" r:id="rId514"/>
          <w:footerReference w:type="default" r:id="rId515"/>
          <w:headerReference w:type="even" r:id="rId516"/>
          <w:footerReference w:type="even" r:id="rId517"/>
          <w:headerReference w:type="first" r:id="rId518"/>
          <w:footerReference w:type="first" r:id="rId519"/>
          <w:footnotePr>
            <w:pos w:val="pageBottom"/>
            <w:numFmt w:val="decimal"/>
            <w:numRestart w:val="continuous"/>
          </w:footnotePr>
          <w:pgSz w:w="10734" w:h="15032"/>
          <w:pgMar w:top="806" w:right="954" w:bottom="830" w:left="909" w:header="0" w:footer="3" w:gutter="0"/>
          <w:cols w:space="720"/>
          <w:noEndnote/>
          <w:titlePg/>
          <w:rtlGutter w:val="0"/>
          <w:docGrid w:linePitch="360"/>
        </w:sectPr>
      </w:pPr>
      <w:r>
        <w:rPr>
          <w:color w:val="000000"/>
          <w:spacing w:val="0"/>
          <w:w w:val="100"/>
          <w:position w:val="0"/>
        </w:rPr>
        <w:t>无论是定量数据或定性数据，域的大小都可以用下式估计：</w:t>
      </w:r>
    </w:p>
    <w:p>
      <w:pPr>
        <w:pStyle w:val="Style121"/>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19"/>
          <w:szCs w:val="19"/>
          <w:lang w:val="en-US" w:eastAsia="en-US" w:bidi="en-US"/>
        </w:rPr>
        <w:t xml:space="preserve">E </w:t>
      </w:r>
      <w:r>
        <w:rPr>
          <w:rFonts w:ascii="Times New Roman" w:eastAsia="Times New Roman" w:hAnsi="Times New Roman" w:cs="Times New Roman"/>
          <w:color w:val="000000"/>
          <w:spacing w:val="0"/>
          <w:w w:val="100"/>
          <w:position w:val="0"/>
          <w:sz w:val="19"/>
          <w:szCs w:val="19"/>
          <w:lang w:val="zh-CN" w:eastAsia="zh-CN" w:bidi="zh-CN"/>
        </w:rPr>
        <w:t>2</w:t>
      </w:r>
      <w:r>
        <w:rPr>
          <w:rFonts w:ascii="SimSun" w:eastAsia="SimSun" w:hAnsi="SimSun" w:cs="SimSun"/>
          <w:i w:val="0"/>
          <w:iCs w:val="0"/>
          <w:color w:val="000000"/>
          <w:spacing w:val="0"/>
          <w:w w:val="100"/>
          <w:position w:val="0"/>
          <w:sz w:val="20"/>
          <w:szCs w:val="20"/>
          <w:lang w:val="zh-CN" w:eastAsia="zh-CN" w:bidi="zh-CN"/>
        </w:rPr>
        <w:t>吃</w:t>
      </w:r>
    </w:p>
    <w:p>
      <w:pPr>
        <w:pStyle w:val="Style121"/>
        <w:keepNext w:val="0"/>
        <w:keepLines w:val="0"/>
        <w:widowControl w:val="0"/>
        <w:shd w:val="clear" w:color="auto" w:fill="auto"/>
        <w:bidi w:val="0"/>
        <w:spacing w:before="0" w:after="0" w:line="180" w:lineRule="auto"/>
        <w:ind w:left="0" w:right="0" w:firstLine="0"/>
        <w:jc w:val="center"/>
        <w:rPr>
          <w:sz w:val="12"/>
          <w:szCs w:val="12"/>
        </w:rPr>
      </w:pPr>
      <w:r>
        <w:rPr>
          <w:rFonts w:ascii="Times New Roman" w:eastAsia="Times New Roman" w:hAnsi="Times New Roman" w:cs="Times New Roman"/>
          <w:i w:val="0"/>
          <w:iCs w:val="0"/>
          <w:color w:val="000000"/>
          <w:spacing w:val="0"/>
          <w:w w:val="100"/>
          <w:position w:val="0"/>
          <w:sz w:val="20"/>
          <w:szCs w:val="20"/>
          <w:lang w:val="en-US" w:eastAsia="en-US" w:bidi="en-US"/>
        </w:rPr>
        <w:t>i e S</w:t>
      </w:r>
      <w:r>
        <w:rPr>
          <w:rFonts w:ascii="Times New Roman" w:eastAsia="Times New Roman" w:hAnsi="Times New Roman" w:cs="Times New Roman"/>
          <w:i w:val="0"/>
          <w:iCs w:val="0"/>
          <w:color w:val="000000"/>
          <w:spacing w:val="0"/>
          <w:w w:val="100"/>
          <w:position w:val="0"/>
          <w:sz w:val="20"/>
          <w:szCs w:val="20"/>
          <w:vertAlign w:val="subscript"/>
          <w:lang w:val="en-US" w:eastAsia="en-US" w:bidi="en-US"/>
        </w:rPr>
        <w:t>r</w:t>
      </w:r>
      <w:r>
        <w:rPr>
          <w:rFonts w:ascii="Times New Roman" w:eastAsia="Times New Roman" w:hAnsi="Times New Roman" w:cs="Times New Roman"/>
          <w:i w:val="0"/>
          <w:iCs w:val="0"/>
          <w:color w:val="000000"/>
          <w:spacing w:val="0"/>
          <w:w w:val="100"/>
          <w:position w:val="0"/>
          <w:sz w:val="20"/>
          <w:szCs w:val="20"/>
          <w:lang w:val="en-US" w:eastAsia="en-US" w:bidi="en-US"/>
        </w:rPr>
        <w:t xml:space="preserve">A </w:t>
      </w:r>
      <w:r>
        <w:rPr>
          <w:rFonts w:ascii="SimSun" w:eastAsia="SimSun" w:hAnsi="SimSun" w:cs="SimSun"/>
          <w:i w:val="0"/>
          <w:iCs w:val="0"/>
          <w:color w:val="000000"/>
          <w:spacing w:val="0"/>
          <w:w w:val="100"/>
          <w:position w:val="0"/>
          <w:sz w:val="12"/>
          <w:szCs w:val="12"/>
          <w:lang w:val="zh-TW" w:eastAsia="zh-TW" w:bidi="zh-TW"/>
        </w:rPr>
        <w:t>域</w:t>
      </w:r>
    </w:p>
    <w:p>
      <w:pPr>
        <w:pStyle w:val="Style15"/>
        <w:keepNext w:val="0"/>
        <w:keepLines w:val="0"/>
        <w:widowControl w:val="0"/>
        <w:shd w:val="clear" w:color="auto" w:fill="auto"/>
        <w:bidi w:val="0"/>
        <w:spacing w:before="0" w:after="80" w:line="336" w:lineRule="exact"/>
        <w:ind w:left="0" w:right="0" w:firstLine="440"/>
        <w:jc w:val="both"/>
      </w:pPr>
      <w:r>
        <w:rPr>
          <w:color w:val="000000"/>
          <w:spacing w:val="0"/>
          <w:w w:val="100"/>
          <w:position w:val="0"/>
        </w:rPr>
        <w:t>对定量数据，域总值的估计值为：</w:t>
      </w:r>
    </w:p>
    <w:p>
      <w:pPr>
        <w:pStyle w:val="Style15"/>
        <w:keepNext w:val="0"/>
        <w:keepLines w:val="0"/>
        <w:widowControl w:val="0"/>
        <w:numPr>
          <w:ilvl w:val="0"/>
          <w:numId w:val="411"/>
        </w:numPr>
        <w:shd w:val="clear" w:color="auto" w:fill="auto"/>
        <w:tabs>
          <w:tab w:pos="416" w:val="left"/>
        </w:tabs>
        <w:bidi w:val="0"/>
        <w:spacing w:before="0" w:after="80" w:line="336" w:lineRule="exact"/>
        <w:ind w:left="0" w:right="0" w:firstLine="0"/>
        <w:jc w:val="center"/>
      </w:pPr>
      <w:r>
        <mc:AlternateContent>
          <mc:Choice Requires="wps">
            <w:drawing>
              <wp:anchor distT="0" distB="0" distL="0" distR="0" simplePos="0" relativeHeight="125829507" behindDoc="0" locked="0" layoutInCell="1" allowOverlap="1">
                <wp:simplePos x="0" y="0"/>
                <wp:positionH relativeFrom="page">
                  <wp:posOffset>3225800</wp:posOffset>
                </wp:positionH>
                <wp:positionV relativeFrom="paragraph">
                  <wp:posOffset>177800</wp:posOffset>
                </wp:positionV>
                <wp:extent cx="350520" cy="149860"/>
                <wp:wrapSquare wrapText="bothSides"/>
                <wp:docPr id="591" name="Shape 591"/>
                <a:graphic xmlns:a="http://schemas.openxmlformats.org/drawingml/2006/main">
                  <a:graphicData uri="http://schemas.microsoft.com/office/word/2010/wordprocessingShape">
                    <wps:wsp>
                      <wps:cNvSpPr txBox="1"/>
                      <wps:spPr>
                        <a:xfrm>
                          <a:ext cx="350520" cy="14986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9"/>
                                <w:szCs w:val="19"/>
                                <w:lang w:val="en-US" w:eastAsia="en-US" w:bidi="en-US"/>
                              </w:rPr>
                              <w:t>ieS</w:t>
                            </w:r>
                            <w:r>
                              <w:rPr>
                                <w:rFonts w:ascii="Times New Roman" w:eastAsia="Times New Roman" w:hAnsi="Times New Roman" w:cs="Times New Roman"/>
                                <w:color w:val="000000"/>
                                <w:spacing w:val="0"/>
                                <w:w w:val="100"/>
                                <w:position w:val="0"/>
                                <w:sz w:val="19"/>
                                <w:szCs w:val="19"/>
                                <w:vertAlign w:val="subscript"/>
                                <w:lang w:val="en-US" w:eastAsia="en-US" w:bidi="en-US"/>
                              </w:rPr>
                              <w:t>r</w:t>
                            </w:r>
                            <w:r>
                              <w:rPr>
                                <w:rFonts w:ascii="Times New Roman" w:eastAsia="Times New Roman" w:hAnsi="Times New Roman" w:cs="Times New Roman"/>
                                <w:color w:val="000000"/>
                                <w:spacing w:val="0"/>
                                <w:w w:val="100"/>
                                <w:position w:val="0"/>
                                <w:sz w:val="19"/>
                                <w:szCs w:val="19"/>
                                <w:lang w:val="en-US" w:eastAsia="en-US" w:bidi="en-US"/>
                              </w:rPr>
                              <w:t>Q</w:t>
                            </w:r>
                            <w:r>
                              <w:rPr>
                                <w:rFonts w:ascii="SimSun" w:eastAsia="SimSun" w:hAnsi="SimSun" w:cs="SimSun"/>
                                <w:i w:val="0"/>
                                <w:iCs w:val="0"/>
                                <w:color w:val="000000"/>
                                <w:spacing w:val="0"/>
                                <w:w w:val="100"/>
                                <w:position w:val="0"/>
                                <w:sz w:val="12"/>
                                <w:szCs w:val="12"/>
                                <w:lang w:val="en-US" w:eastAsia="en-US" w:bidi="en-US"/>
                              </w:rPr>
                              <w:t xml:space="preserve"> </w:t>
                            </w:r>
                            <w:r>
                              <w:rPr>
                                <w:rFonts w:ascii="SimSun" w:eastAsia="SimSun" w:hAnsi="SimSun" w:cs="SimSun"/>
                                <w:i w:val="0"/>
                                <w:iCs w:val="0"/>
                                <w:color w:val="000000"/>
                                <w:spacing w:val="0"/>
                                <w:w w:val="100"/>
                                <w:position w:val="0"/>
                                <w:sz w:val="12"/>
                                <w:szCs w:val="12"/>
                                <w:lang w:val="zh-TW" w:eastAsia="zh-TW" w:bidi="zh-TW"/>
                              </w:rPr>
                              <w:t>域</w:t>
                            </w:r>
                          </w:p>
                        </w:txbxContent>
                      </wps:txbx>
                      <wps:bodyPr wrap="none" lIns="0" tIns="0" rIns="0" bIns="0">
                        <a:noAutoFit/>
                      </wps:bodyPr>
                    </wps:wsp>
                  </a:graphicData>
                </a:graphic>
              </wp:anchor>
            </w:drawing>
          </mc:Choice>
          <mc:Fallback>
            <w:pict>
              <v:shape id="_x0000_s1617" type="#_x0000_t202" style="position:absolute;margin-left:254.pt;margin-top:14.pt;width:27.600000000000001pt;height:11.800000000000001pt;z-index:-125829246;mso-wrap-distance-left:0;mso-wrap-distance-right:0;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9"/>
                          <w:szCs w:val="19"/>
                          <w:lang w:val="en-US" w:eastAsia="en-US" w:bidi="en-US"/>
                        </w:rPr>
                        <w:t>ieS</w:t>
                      </w:r>
                      <w:r>
                        <w:rPr>
                          <w:rFonts w:ascii="Times New Roman" w:eastAsia="Times New Roman" w:hAnsi="Times New Roman" w:cs="Times New Roman"/>
                          <w:color w:val="000000"/>
                          <w:spacing w:val="0"/>
                          <w:w w:val="100"/>
                          <w:position w:val="0"/>
                          <w:sz w:val="19"/>
                          <w:szCs w:val="19"/>
                          <w:vertAlign w:val="subscript"/>
                          <w:lang w:val="en-US" w:eastAsia="en-US" w:bidi="en-US"/>
                        </w:rPr>
                        <w:t>r</w:t>
                      </w:r>
                      <w:r>
                        <w:rPr>
                          <w:rFonts w:ascii="Times New Roman" w:eastAsia="Times New Roman" w:hAnsi="Times New Roman" w:cs="Times New Roman"/>
                          <w:color w:val="000000"/>
                          <w:spacing w:val="0"/>
                          <w:w w:val="100"/>
                          <w:position w:val="0"/>
                          <w:sz w:val="19"/>
                          <w:szCs w:val="19"/>
                          <w:lang w:val="en-US" w:eastAsia="en-US" w:bidi="en-US"/>
                        </w:rPr>
                        <w:t>Q</w:t>
                      </w:r>
                      <w:r>
                        <w:rPr>
                          <w:rFonts w:ascii="SimSun" w:eastAsia="SimSun" w:hAnsi="SimSun" w:cs="SimSun"/>
                          <w:i w:val="0"/>
                          <w:iCs w:val="0"/>
                          <w:color w:val="000000"/>
                          <w:spacing w:val="0"/>
                          <w:w w:val="100"/>
                          <w:position w:val="0"/>
                          <w:sz w:val="12"/>
                          <w:szCs w:val="12"/>
                          <w:lang w:val="en-US" w:eastAsia="en-US" w:bidi="en-US"/>
                        </w:rPr>
                        <w:t xml:space="preserve"> </w:t>
                      </w:r>
                      <w:r>
                        <w:rPr>
                          <w:rFonts w:ascii="SimSun" w:eastAsia="SimSun" w:hAnsi="SimSun" w:cs="SimSun"/>
                          <w:i w:val="0"/>
                          <w:iCs w:val="0"/>
                          <w:color w:val="000000"/>
                          <w:spacing w:val="0"/>
                          <w:w w:val="100"/>
                          <w:position w:val="0"/>
                          <w:sz w:val="12"/>
                          <w:szCs w:val="12"/>
                          <w:lang w:val="zh-TW" w:eastAsia="zh-TW" w:bidi="zh-TW"/>
                        </w:rPr>
                        <w:t>域</w:t>
                      </w:r>
                    </w:p>
                  </w:txbxContent>
                </v:textbox>
                <w10:wrap type="square" anchorx="page"/>
              </v:shape>
            </w:pict>
          </mc:Fallback>
        </mc:AlternateContent>
      </w:r>
      <w:bookmarkStart w:id="1599" w:name="bookmark1599"/>
      <w:bookmarkEnd w:id="1599"/>
      <w:r>
        <w:rPr>
          <w:color w:val="000000"/>
          <w:spacing w:val="0"/>
          <w:w w:val="100"/>
          <w:position w:val="0"/>
        </w:rPr>
        <w:t xml:space="preserve">= </w:t>
      </w:r>
      <w:r>
        <w:rPr>
          <w:color w:val="000000"/>
          <w:spacing w:val="0"/>
          <w:w w:val="100"/>
          <w:position w:val="0"/>
          <w:lang w:val="en-US" w:eastAsia="en-US" w:bidi="en-US"/>
        </w:rPr>
        <w:t>Z M</w:t>
      </w:r>
    </w:p>
    <w:p>
      <w:pPr>
        <w:pStyle w:val="Style15"/>
        <w:keepNext w:val="0"/>
        <w:keepLines w:val="0"/>
        <w:widowControl w:val="0"/>
        <w:shd w:val="clear" w:color="auto" w:fill="auto"/>
        <w:bidi w:val="0"/>
        <w:spacing w:before="0" w:after="1000" w:line="336" w:lineRule="exact"/>
        <w:ind w:left="0" w:right="0" w:firstLine="440"/>
        <w:jc w:val="both"/>
      </w:pPr>
      <w:r>
        <w:rPr>
          <w:color w:val="000000"/>
          <w:spacing w:val="0"/>
          <w:w w:val="100"/>
          <w:position w:val="0"/>
        </w:rPr>
        <w:t>对定量数据，域均值的估计值为：</w:t>
      </w:r>
    </w:p>
    <w:p>
      <w:pPr>
        <w:pStyle w:val="Style15"/>
        <w:keepNext w:val="0"/>
        <w:keepLines w:val="0"/>
        <w:widowControl w:val="0"/>
        <w:shd w:val="clear" w:color="auto" w:fill="auto"/>
        <w:bidi w:val="0"/>
        <w:spacing w:before="0" w:after="320" w:line="336" w:lineRule="exact"/>
        <w:ind w:left="0" w:right="0" w:firstLine="440"/>
        <w:jc w:val="both"/>
      </w:pPr>
      <w:r>
        <w:rPr>
          <w:color w:val="000000"/>
          <w:spacing w:val="0"/>
          <w:w w:val="100"/>
          <w:position w:val="0"/>
        </w:rPr>
        <w:t>对于定性和定量数据，域比例的估计值为：</w:t>
      </w:r>
    </w:p>
    <w:p>
      <w:pPr>
        <w:pStyle w:val="Style121"/>
        <w:keepNext w:val="0"/>
        <w:keepLines w:val="0"/>
        <w:widowControl w:val="0"/>
        <w:numPr>
          <w:ilvl w:val="0"/>
          <w:numId w:val="411"/>
        </w:numPr>
        <w:shd w:val="clear" w:color="auto" w:fill="auto"/>
        <w:tabs>
          <w:tab w:pos="4187" w:val="left"/>
        </w:tabs>
        <w:bidi w:val="0"/>
        <w:spacing w:before="0" w:after="0" w:line="240" w:lineRule="auto"/>
        <w:ind w:left="3680" w:right="0" w:firstLine="0"/>
        <w:jc w:val="left"/>
        <w:rPr>
          <w:sz w:val="20"/>
          <w:szCs w:val="20"/>
        </w:rPr>
      </w:pPr>
      <w:bookmarkStart w:id="1600" w:name="bookmark1600"/>
      <w:bookmarkEnd w:id="1600"/>
      <w:r>
        <w:rPr>
          <w:rFonts w:ascii="Times New Roman" w:eastAsia="Times New Roman" w:hAnsi="Times New Roman" w:cs="Times New Roman"/>
          <w:i w:val="0"/>
          <w:iCs w:val="0"/>
          <w:color w:val="000000"/>
          <w:spacing w:val="0"/>
          <w:w w:val="100"/>
          <w:position w:val="0"/>
          <w:sz w:val="20"/>
          <w:szCs w:val="20"/>
          <w:lang w:val="en-US" w:eastAsia="en-US" w:bidi="en-US"/>
        </w:rPr>
        <w:t>ie.s</w:t>
      </w:r>
      <w:r>
        <w:rPr>
          <w:rFonts w:ascii="Times New Roman" w:eastAsia="Times New Roman" w:hAnsi="Times New Roman" w:cs="Times New Roman"/>
          <w:i w:val="0"/>
          <w:iCs w:val="0"/>
          <w:color w:val="000000"/>
          <w:spacing w:val="0"/>
          <w:w w:val="100"/>
          <w:position w:val="0"/>
          <w:sz w:val="20"/>
          <w:szCs w:val="20"/>
          <w:vertAlign w:val="subscript"/>
          <w:lang w:val="en-US" w:eastAsia="en-US" w:bidi="en-US"/>
        </w:rPr>
        <w:t>r</w:t>
      </w:r>
      <w:r>
        <w:rPr>
          <w:rFonts w:ascii="Times New Roman" w:eastAsia="Times New Roman" w:hAnsi="Times New Roman" w:cs="Times New Roman"/>
          <w:i w:val="0"/>
          <w:iCs w:val="0"/>
          <w:color w:val="000000"/>
          <w:spacing w:val="0"/>
          <w:w w:val="100"/>
          <w:position w:val="0"/>
          <w:sz w:val="20"/>
          <w:szCs w:val="20"/>
          <w:lang w:val="en-US" w:eastAsia="en-US" w:bidi="en-US"/>
        </w:rPr>
        <w:t xml:space="preserve">n </w:t>
      </w:r>
      <w:r>
        <w:rPr>
          <w:rFonts w:ascii="SimSun" w:eastAsia="SimSun" w:hAnsi="SimSun" w:cs="SimSun"/>
          <w:i w:val="0"/>
          <w:iCs w:val="0"/>
          <w:color w:val="000000"/>
          <w:spacing w:val="0"/>
          <w:w w:val="100"/>
          <w:position w:val="0"/>
          <w:sz w:val="12"/>
          <w:szCs w:val="12"/>
          <w:lang w:val="zh-TW" w:eastAsia="zh-TW" w:bidi="zh-TW"/>
        </w:rPr>
        <w:t xml:space="preserve">域 </w:t>
      </w:r>
      <w:r>
        <w:rPr>
          <w:rFonts w:ascii="Times New Roman" w:eastAsia="Times New Roman" w:hAnsi="Times New Roman" w:cs="Times New Roman"/>
          <w:i w:val="0"/>
          <w:iCs w:val="0"/>
          <w:color w:val="000000"/>
          <w:spacing w:val="0"/>
          <w:w w:val="100"/>
          <w:position w:val="0"/>
          <w:sz w:val="20"/>
          <w:szCs w:val="20"/>
          <w:lang w:val="en-US" w:eastAsia="en-US" w:bidi="en-US"/>
        </w:rPr>
        <w:t>nc</w:t>
      </w:r>
    </w:p>
    <w:p>
      <w:pPr>
        <w:pStyle w:val="Style121"/>
        <w:keepNext w:val="0"/>
        <w:keepLines w:val="0"/>
        <w:widowControl w:val="0"/>
        <w:shd w:val="clear" w:color="auto" w:fill="auto"/>
        <w:bidi w:val="0"/>
        <w:spacing w:before="0" w:after="80" w:line="240" w:lineRule="auto"/>
        <w:ind w:left="0" w:right="0" w:firstLine="0"/>
        <w:jc w:val="center"/>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P </w:t>
      </w:r>
      <w:r>
        <w:rPr>
          <w:rFonts w:ascii="SimSun" w:eastAsia="SimSun" w:hAnsi="SimSun" w:cs="SimSun"/>
          <w:i w:val="0"/>
          <w:iCs w:val="0"/>
          <w:color w:val="000000"/>
          <w:spacing w:val="0"/>
          <w:w w:val="100"/>
          <w:position w:val="0"/>
          <w:sz w:val="12"/>
          <w:szCs w:val="12"/>
          <w:lang w:val="zh-TW" w:eastAsia="zh-TW" w:bidi="zh-TW"/>
        </w:rPr>
        <w:t>域</w:t>
      </w:r>
      <w:r>
        <w:rPr>
          <w:rFonts w:ascii="SimSun" w:eastAsia="SimSun" w:hAnsi="SimSun" w:cs="SimSun"/>
          <w:i w:val="0"/>
          <w:iCs w:val="0"/>
          <w:color w:val="000000"/>
          <w:spacing w:val="0"/>
          <w:w w:val="100"/>
          <w:position w:val="0"/>
          <w:sz w:val="12"/>
          <w:szCs w:val="12"/>
          <w:lang w:val="zh-CN" w:eastAsia="zh-CN" w:bidi="zh-CN"/>
        </w:rPr>
        <w:t>二</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F</w:t>
      </w:r>
    </w:p>
    <w:p>
      <w:pPr>
        <w:pStyle w:val="Style121"/>
        <w:keepNext w:val="0"/>
        <w:keepLines w:val="0"/>
        <w:widowControl w:val="0"/>
        <w:shd w:val="clear" w:color="auto" w:fill="auto"/>
        <w:bidi w:val="0"/>
        <w:spacing w:before="0" w:after="0" w:line="350" w:lineRule="auto"/>
        <w:ind w:left="0" w:right="0" w:firstLine="0"/>
        <w:jc w:val="center"/>
        <w:rPr>
          <w:sz w:val="12"/>
          <w:szCs w:val="12"/>
        </w:rPr>
      </w:pPr>
      <w:r>
        <w:rPr>
          <w:rFonts w:ascii="Times New Roman" w:eastAsia="Times New Roman" w:hAnsi="Times New Roman" w:cs="Times New Roman"/>
          <w:smallCaps/>
          <w:color w:val="000000"/>
          <w:spacing w:val="0"/>
          <w:w w:val="100"/>
          <w:position w:val="0"/>
          <w:sz w:val="11"/>
          <w:szCs w:val="11"/>
          <w:lang w:val="en-US" w:eastAsia="en-US" w:bidi="en-US"/>
        </w:rPr>
        <w:t>l</w:t>
      </w:r>
      <w:r>
        <w:rPr>
          <w:rFonts w:ascii="Times New Roman" w:eastAsia="Times New Roman" w:hAnsi="Times New Roman" w:cs="Times New Roman"/>
          <w:i w:val="0"/>
          <w:iCs w:val="0"/>
          <w:color w:val="000000"/>
          <w:spacing w:val="0"/>
          <w:w w:val="100"/>
          <w:position w:val="0"/>
          <w:sz w:val="20"/>
          <w:szCs w:val="20"/>
          <w:lang w:val="en-US" w:eastAsia="en-US" w:bidi="en-US"/>
        </w:rPr>
        <w:t xml:space="preserve"> e </w:t>
      </w:r>
      <w:r>
        <w:rPr>
          <w:rFonts w:ascii="Times New Roman" w:eastAsia="Times New Roman" w:hAnsi="Times New Roman" w:cs="Times New Roman"/>
          <w:color w:val="000000"/>
          <w:spacing w:val="0"/>
          <w:w w:val="100"/>
          <w:position w:val="0"/>
          <w:sz w:val="19"/>
          <w:szCs w:val="19"/>
          <w:lang w:val="en-US" w:eastAsia="en-US" w:bidi="en-US"/>
        </w:rPr>
        <w:t>s</w:t>
      </w:r>
      <w:r>
        <w:rPr>
          <w:rFonts w:ascii="Times New Roman" w:eastAsia="Times New Roman" w:hAnsi="Times New Roman" w:cs="Times New Roman"/>
          <w:color w:val="000000"/>
          <w:spacing w:val="0"/>
          <w:w w:val="100"/>
          <w:position w:val="0"/>
          <w:sz w:val="19"/>
          <w:szCs w:val="19"/>
          <w:vertAlign w:val="subscript"/>
          <w:lang w:val="en-US" w:eastAsia="en-US" w:bidi="en-US"/>
        </w:rPr>
        <w:t>r</w:t>
      </w:r>
      <w:r>
        <w:rPr>
          <w:rFonts w:ascii="Times New Roman" w:eastAsia="Times New Roman" w:hAnsi="Times New Roman" w:cs="Times New Roman"/>
          <w:color w:val="000000"/>
          <w:spacing w:val="0"/>
          <w:w w:val="100"/>
          <w:position w:val="0"/>
          <w:sz w:val="19"/>
          <w:szCs w:val="19"/>
          <w:lang w:val="en-US" w:eastAsia="en-US" w:bidi="en-US"/>
        </w:rPr>
        <w:t>n</w:t>
      </w:r>
      <w:r>
        <w:rPr>
          <w:rFonts w:ascii="SimSun" w:eastAsia="SimSun" w:hAnsi="SimSun" w:cs="SimSun"/>
          <w:i w:val="0"/>
          <w:iCs w:val="0"/>
          <w:color w:val="000000"/>
          <w:spacing w:val="0"/>
          <w:w w:val="100"/>
          <w:position w:val="0"/>
          <w:sz w:val="12"/>
          <w:szCs w:val="12"/>
          <w:lang w:val="en-US" w:eastAsia="en-US" w:bidi="en-US"/>
        </w:rPr>
        <w:t xml:space="preserve"> </w:t>
      </w:r>
      <w:r>
        <w:rPr>
          <w:rFonts w:ascii="SimSun" w:eastAsia="SimSun" w:hAnsi="SimSun" w:cs="SimSun"/>
          <w:i w:val="0"/>
          <w:iCs w:val="0"/>
          <w:color w:val="000000"/>
          <w:spacing w:val="0"/>
          <w:w w:val="100"/>
          <w:position w:val="0"/>
          <w:sz w:val="12"/>
          <w:szCs w:val="12"/>
          <w:lang w:val="zh-TW" w:eastAsia="zh-TW" w:bidi="zh-TW"/>
        </w:rPr>
        <w:t>域</w:t>
      </w:r>
    </w:p>
    <w:p>
      <w:pPr>
        <w:pStyle w:val="Style15"/>
        <w:keepNext w:val="0"/>
        <w:keepLines w:val="0"/>
        <w:widowControl w:val="0"/>
        <w:shd w:val="clear" w:color="auto" w:fill="auto"/>
        <w:bidi w:val="0"/>
        <w:spacing w:before="0" w:after="260" w:line="336" w:lineRule="exact"/>
        <w:ind w:left="0" w:right="0" w:firstLine="440"/>
        <w:jc w:val="both"/>
      </w:pPr>
      <w:r>
        <w:rPr>
          <w:color w:val="000000"/>
          <w:spacing w:val="0"/>
          <w:w w:val="100"/>
          <w:position w:val="0"/>
        </w:rPr>
        <w:t>这些估计方法的具体说明见下面各节。</w:t>
      </w:r>
    </w:p>
    <w:p>
      <w:pPr>
        <w:pStyle w:val="Style33"/>
        <w:keepNext/>
        <w:keepLines/>
        <w:widowControl w:val="0"/>
        <w:shd w:val="clear" w:color="auto" w:fill="auto"/>
        <w:bidi w:val="0"/>
        <w:spacing w:before="0" w:line="240" w:lineRule="auto"/>
        <w:ind w:left="0" w:right="0"/>
        <w:jc w:val="both"/>
      </w:pPr>
      <w:bookmarkStart w:id="1601" w:name="bookmark1601"/>
      <w:bookmarkStart w:id="1602" w:name="bookmark1602"/>
      <w:bookmarkStart w:id="1603" w:name="bookmark1603"/>
      <w:bookmarkStart w:id="1604" w:name="bookmark1604"/>
      <w:r>
        <w:rPr>
          <w:color w:val="000000"/>
          <w:spacing w:val="0"/>
          <w:w w:val="100"/>
          <w:position w:val="0"/>
        </w:rPr>
        <w:t>二</w:t>
      </w:r>
      <w:bookmarkEnd w:id="1603"/>
      <w:r>
        <w:rPr>
          <w:color w:val="000000"/>
          <w:spacing w:val="0"/>
          <w:w w:val="100"/>
          <w:position w:val="0"/>
        </w:rPr>
        <w:t>、等概率抽样设计的变量估计</w:t>
      </w:r>
      <w:bookmarkEnd w:id="1601"/>
      <w:bookmarkEnd w:id="1602"/>
      <w:bookmarkEnd w:id="1604"/>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理论上自加权抽样设计,所有样本单元的最终权数都相等。因此计算比例或均值的估计 值时，就可以忽略权数。对总体总量的估计，只需要用同一个设计权数将样本总值放大即可。 但是在实际中这种情况很少发生，这是因为通常需要根据无回答或利用辅助信息进行调整。</w:t>
      </w:r>
    </w:p>
    <w:p>
      <w:pPr>
        <w:pStyle w:val="Style15"/>
        <w:keepNext w:val="0"/>
        <w:keepLines w:val="0"/>
        <w:widowControl w:val="0"/>
        <w:shd w:val="clear" w:color="auto" w:fill="auto"/>
        <w:bidi w:val="0"/>
        <w:spacing w:before="0" w:after="80" w:line="336" w:lineRule="exact"/>
        <w:ind w:left="0" w:right="0" w:firstLine="440"/>
        <w:jc w:val="both"/>
      </w:pPr>
      <w:r>
        <w:rPr>
          <w:color w:val="000000"/>
          <w:spacing w:val="0"/>
          <w:w w:val="100"/>
          <w:position w:val="0"/>
        </w:rPr>
        <w:t>下面的例</w:t>
      </w:r>
      <w:r>
        <w:rPr>
          <w:color w:val="000000"/>
          <w:spacing w:val="0"/>
          <w:w w:val="100"/>
          <w:position w:val="0"/>
          <w:lang w:val="en-US" w:eastAsia="en-US" w:bidi="en-US"/>
        </w:rPr>
        <w:t>8.6a</w:t>
      </w:r>
      <w:r>
        <w:rPr>
          <w:color w:val="000000"/>
          <w:spacing w:val="0"/>
          <w:w w:val="100"/>
          <w:position w:val="0"/>
        </w:rPr>
        <w:t>说明了在自加权设计的情况下，如何计算定性和定量数据的比例，平均数 和总量的估计值。当计算比例和均值时，忽略了权数。例</w:t>
      </w:r>
      <w:r>
        <w:rPr>
          <w:color w:val="000000"/>
          <w:spacing w:val="0"/>
          <w:w w:val="100"/>
          <w:position w:val="0"/>
          <w:lang w:val="en-US" w:eastAsia="en-US" w:bidi="en-US"/>
        </w:rPr>
        <w:t>8.6b</w:t>
      </w:r>
      <w:r>
        <w:rPr>
          <w:color w:val="000000"/>
          <w:spacing w:val="0"/>
          <w:w w:val="100"/>
          <w:position w:val="0"/>
        </w:rPr>
        <w:t>列举的是同一个例子，但使用 了设计权数。这两个例子说明两种不同的方法得到相同的结果。然而，因为估计总体总量时 要用到权数，也因为由于无回答或辅助信息需要对权数进行调整，导致即使是自加权设计，最 终权数也不同，所以使用第二种方法更为</w:t>
      </w:r>
      <w:r>
        <w:rPr>
          <w:color w:val="000000"/>
          <w:spacing w:val="0"/>
          <w:w w:val="100"/>
          <w:position w:val="0"/>
          <w:lang w:val="zh-CN" w:eastAsia="zh-CN" w:bidi="zh-CN"/>
        </w:rPr>
        <w:t>稳妥。</w:t>
      </w:r>
    </w:p>
    <w:p>
      <w:pPr>
        <w:pStyle w:val="Style61"/>
        <w:keepNext w:val="0"/>
        <w:keepLines w:val="0"/>
        <w:widowControl w:val="0"/>
        <w:shd w:val="clear" w:color="auto" w:fill="auto"/>
        <w:bidi w:val="0"/>
        <w:spacing w:before="0" w:after="0" w:line="240" w:lineRule="auto"/>
        <w:ind w:left="0" w:right="0" w:firstLine="44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8.6a</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下面所列是例</w:t>
      </w:r>
      <w:r>
        <w:rPr>
          <w:color w:val="000000"/>
          <w:spacing w:val="0"/>
          <w:w w:val="100"/>
          <w:position w:val="0"/>
          <w:lang w:val="en-US" w:eastAsia="en-US" w:bidi="en-US"/>
        </w:rPr>
        <w:t>8.3</w:t>
      </w:r>
      <w:r>
        <w:rPr>
          <w:color w:val="000000"/>
          <w:spacing w:val="0"/>
          <w:w w:val="100"/>
          <w:position w:val="0"/>
        </w:rPr>
        <w:t>所用的调查数据文件。在本例中，所有回答单元都有相同的最终权数 5。数据中有一个定量变量（年龄）和两个定性变量（性别和婚姻状况），见表8-3。在数据文 件中，对两个定性变量取值的编码如下：</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性别</w:t>
      </w:r>
      <w:r>
        <w:rPr>
          <w:color w:val="000000"/>
          <w:spacing w:val="0"/>
          <w:w w:val="100"/>
          <w:position w:val="0"/>
          <w:lang w:val="zh-CN" w:eastAsia="zh-CN" w:bidi="zh-CN"/>
        </w:rPr>
        <w:t>：1二男性</w:t>
      </w:r>
      <w:r>
        <w:rPr>
          <w:color w:val="000000"/>
          <w:spacing w:val="0"/>
          <w:w w:val="100"/>
          <w:position w:val="0"/>
        </w:rPr>
        <w:t>,0二女性</w:t>
      </w:r>
    </w:p>
    <w:p>
      <w:pPr>
        <w:pStyle w:val="Style15"/>
        <w:keepNext w:val="0"/>
        <w:keepLines w:val="0"/>
        <w:widowControl w:val="0"/>
        <w:shd w:val="clear" w:color="auto" w:fill="auto"/>
        <w:bidi w:val="0"/>
        <w:spacing w:before="0" w:after="80" w:line="336" w:lineRule="exact"/>
        <w:ind w:left="0" w:right="0" w:firstLine="440"/>
        <w:jc w:val="both"/>
      </w:pPr>
      <w:r>
        <w:rPr>
          <w:color w:val="000000"/>
          <w:spacing w:val="0"/>
          <w:w w:val="100"/>
          <w:position w:val="0"/>
        </w:rPr>
        <w:t>婚姻状况：1 =已婚,0 =单身</w:t>
      </w:r>
    </w:p>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表</w:t>
      </w:r>
      <w:r>
        <w:rPr>
          <w:color w:val="000000"/>
          <w:spacing w:val="0"/>
          <w:w w:val="100"/>
          <w:position w:val="0"/>
          <w:sz w:val="14"/>
          <w:szCs w:val="14"/>
          <w:lang w:val="en-US" w:eastAsia="en-US" w:bidi="en-US"/>
        </w:rPr>
        <w:t>8-3</w:t>
      </w:r>
      <w:r>
        <w:rPr>
          <w:color w:val="000000"/>
          <w:spacing w:val="0"/>
          <w:w w:val="100"/>
          <w:position w:val="0"/>
          <w:lang w:val="zh-TW" w:eastAsia="zh-TW" w:bidi="zh-TW"/>
        </w:rPr>
        <w:t>回答样本的部分人口统计特征与权数</w:t>
      </w:r>
    </w:p>
    <w:tbl>
      <w:tblPr>
        <w:tblOverlap w:val="never"/>
        <w:jc w:val="center"/>
        <w:tblLayout w:type="fixed"/>
      </w:tblPr>
      <w:tblGrid>
        <w:gridCol w:w="1731"/>
        <w:gridCol w:w="1711"/>
        <w:gridCol w:w="1711"/>
        <w:gridCol w:w="1701"/>
        <w:gridCol w:w="1992"/>
      </w:tblGrid>
      <w:tr>
        <w:trPr>
          <w:trHeight w:val="381"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回答者</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年龄</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性别</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婚姻状况</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权数</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r>
      <w:tr>
        <w:trPr>
          <w:trHeight w:val="38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r>
    </w:tbl>
    <w:p>
      <w:pPr>
        <w:widowControl w:val="0"/>
        <w:spacing w:line="1" w:lineRule="exact"/>
      </w:pPr>
      <w:r>
        <w:br w:type="page"/>
      </w:r>
    </w:p>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zh-TW" w:eastAsia="zh-TW" w:bidi="zh-TW"/>
        </w:rPr>
        <w:t>续表</w:t>
      </w:r>
    </w:p>
    <w:tbl>
      <w:tblPr>
        <w:tblOverlap w:val="never"/>
        <w:jc w:val="center"/>
        <w:tblLayout w:type="fixed"/>
      </w:tblPr>
      <w:tblGrid>
        <w:gridCol w:w="1721"/>
        <w:gridCol w:w="1701"/>
        <w:gridCol w:w="1711"/>
        <w:gridCol w:w="1711"/>
        <w:gridCol w:w="2027"/>
      </w:tblGrid>
      <w:tr>
        <w:trPr>
          <w:trHeight w:val="39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回答者</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年龄</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性别</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婚姻状况</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权数</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both"/>
              <w:rPr>
                <w:sz w:val="14"/>
                <w:szCs w:val="14"/>
              </w:rPr>
            </w:pPr>
            <w:r>
              <w:rPr>
                <w:color w:val="000000"/>
                <w:spacing w:val="0"/>
                <w:w w:val="100"/>
                <w:position w:val="0"/>
                <w:sz w:val="14"/>
                <w:szCs w:val="14"/>
                <w:lang w:val="zh-TW" w:eastAsia="zh-TW" w:bidi="zh-TW"/>
              </w:rPr>
              <w:t>5</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both"/>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r>
        <w:trPr>
          <w:trHeight w:val="38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40"/>
              <w:jc w:val="left"/>
              <w:rPr>
                <w:sz w:val="14"/>
                <w:szCs w:val="14"/>
              </w:rPr>
            </w:pPr>
            <w:r>
              <w:rPr>
                <w:color w:val="000000"/>
                <w:spacing w:val="0"/>
                <w:w w:val="100"/>
                <w:position w:val="0"/>
                <w:sz w:val="14"/>
                <w:szCs w:val="14"/>
                <w:lang w:val="zh-TW" w:eastAsia="zh-TW" w:bidi="zh-TW"/>
              </w:rPr>
              <w:t>5</w:t>
            </w:r>
          </w:p>
        </w:tc>
      </w:tr>
    </w:tbl>
    <w:p>
      <w:pPr>
        <w:widowControl w:val="0"/>
        <w:spacing w:after="319" w:line="1" w:lineRule="exact"/>
      </w:pPr>
    </w:p>
    <w:p>
      <w:pPr>
        <w:pStyle w:val="Style15"/>
        <w:keepNext w:val="0"/>
        <w:keepLines w:val="0"/>
        <w:widowControl w:val="0"/>
        <w:shd w:val="clear" w:color="auto" w:fill="auto"/>
        <w:tabs>
          <w:tab w:pos="1061" w:val="left"/>
        </w:tabs>
        <w:bidi w:val="0"/>
        <w:spacing w:before="0" w:after="80" w:line="240" w:lineRule="auto"/>
        <w:ind w:left="0" w:right="0" w:firstLine="440"/>
        <w:jc w:val="left"/>
      </w:pPr>
      <w:bookmarkStart w:id="1605" w:name="bookmark1605"/>
      <w:r>
        <w:rPr>
          <w:color w:val="000000"/>
          <w:spacing w:val="0"/>
          <w:w w:val="100"/>
          <w:position w:val="0"/>
        </w:rPr>
        <w:t>（</w:t>
      </w:r>
      <w:bookmarkEnd w:id="1605"/>
      <w:r>
        <w:rPr>
          <w:color w:val="000000"/>
          <w:spacing w:val="0"/>
          <w:w w:val="100"/>
          <w:position w:val="0"/>
        </w:rPr>
        <w:t>一）</w:t>
        <w:tab/>
        <w:t>对总体或总体中某个域的总量估计</w:t>
      </w:r>
    </w:p>
    <w:p>
      <w:pPr>
        <w:pStyle w:val="Style15"/>
        <w:keepNext w:val="0"/>
        <w:keepLines w:val="0"/>
        <w:widowControl w:val="0"/>
        <w:shd w:val="clear" w:color="auto" w:fill="auto"/>
        <w:bidi w:val="0"/>
        <w:spacing w:before="0" w:after="0" w:line="240" w:lineRule="auto"/>
        <w:ind w:left="0" w:right="0" w:firstLine="440"/>
        <w:jc w:val="left"/>
      </w:pPr>
      <w:r>
        <w:rPr>
          <w:color w:val="000000"/>
          <w:spacing w:val="0"/>
          <w:w w:val="100"/>
          <w:position w:val="0"/>
        </w:rPr>
        <w:t>总体中男性总数的估计值为样本中男性的总数乘以无回答调整权数</w:t>
      </w:r>
      <w:r>
        <w:rPr>
          <w:rFonts w:ascii="Times New Roman" w:eastAsia="Times New Roman" w:hAnsi="Times New Roman" w:cs="Times New Roman"/>
          <w:i/>
          <w:iCs/>
          <w:color w:val="000000"/>
          <w:spacing w:val="0"/>
          <w:w w:val="100"/>
          <w:position w:val="0"/>
          <w:sz w:val="19"/>
          <w:szCs w:val="19"/>
          <w:lang w:val="en-US" w:eastAsia="en-US" w:bidi="en-US"/>
        </w:rPr>
        <w:t>w</w:t>
      </w:r>
      <w:r>
        <w:rPr>
          <w:rFonts w:ascii="Times New Roman" w:eastAsia="Times New Roman" w:hAnsi="Times New Roman" w:cs="Times New Roman"/>
          <w:i/>
          <w:iCs/>
          <w:color w:val="000000"/>
          <w:spacing w:val="0"/>
          <w:w w:val="100"/>
          <w:position w:val="0"/>
          <w:sz w:val="19"/>
          <w:szCs w:val="19"/>
          <w:vertAlign w:val="subscript"/>
          <w:lang w:val="en-US" w:eastAsia="en-US" w:bidi="en-US"/>
        </w:rPr>
        <w:t>nr</w:t>
      </w:r>
      <w:r>
        <w:rPr>
          <w:i/>
          <w:iCs/>
          <w:color w:val="000000"/>
          <w:spacing w:val="0"/>
          <w:w w:val="100"/>
          <w:position w:val="0"/>
          <w:lang w:val="en-US" w:eastAsia="en-US" w:bidi="en-US"/>
        </w:rPr>
        <w:t>：</w:t>
      </w:r>
    </w:p>
    <w:p>
      <w:pPr>
        <w:pStyle w:val="Style15"/>
        <w:keepNext w:val="0"/>
        <w:keepLines w:val="0"/>
        <w:widowControl w:val="0"/>
        <w:shd w:val="clear" w:color="auto" w:fill="auto"/>
        <w:bidi w:val="0"/>
        <w:spacing w:before="0" w:after="140" w:line="406" w:lineRule="exact"/>
        <w:ind w:left="0" w:right="0" w:firstLine="0"/>
        <w:jc w:val="center"/>
        <w:rPr>
          <w:sz w:val="19"/>
          <w:szCs w:val="19"/>
        </w:rPr>
      </w:pPr>
      <w:r>
        <w:rPr>
          <w:color w:val="000000"/>
          <w:spacing w:val="0"/>
          <w:w w:val="100"/>
          <w:position w:val="0"/>
          <w:sz w:val="12"/>
          <w:szCs w:val="12"/>
        </w:rPr>
        <w:t>*男性=吃次"男性</w:t>
      </w:r>
      <w:r>
        <w:rPr>
          <w:color w:val="000000"/>
          <w:spacing w:val="0"/>
          <w:w w:val="100"/>
          <w:position w:val="0"/>
          <w:sz w:val="20"/>
          <w:szCs w:val="20"/>
        </w:rPr>
        <w:t>=</w:t>
      </w:r>
      <w:r>
        <w:rPr>
          <w:color w:val="000000"/>
          <w:spacing w:val="0"/>
          <w:w w:val="100"/>
          <w:position w:val="0"/>
          <w:sz w:val="20"/>
          <w:szCs w:val="20"/>
          <w:lang w:val="en-US" w:eastAsia="en-US" w:bidi="en-US"/>
        </w:rPr>
        <w:t xml:space="preserve">8x5 </w:t>
      </w:r>
      <w:r>
        <w:rPr>
          <w:color w:val="000000"/>
          <w:spacing w:val="0"/>
          <w:w w:val="100"/>
          <w:position w:val="0"/>
          <w:sz w:val="20"/>
          <w:szCs w:val="20"/>
        </w:rPr>
        <w:t>= 40</w:t>
        <w:br/>
        <w:t>总体中单身女性总数的估计值为样本中单身女性的总数乘以无回答调整权数</w:t>
      </w:r>
      <w:r>
        <w:rPr>
          <w:rFonts w:ascii="Times New Roman" w:eastAsia="Times New Roman" w:hAnsi="Times New Roman" w:cs="Times New Roman"/>
          <w:i/>
          <w:iCs/>
          <w:color w:val="000000"/>
          <w:spacing w:val="0"/>
          <w:w w:val="100"/>
          <w:position w:val="0"/>
          <w:sz w:val="19"/>
          <w:szCs w:val="19"/>
          <w:lang w:val="en-US" w:eastAsia="en-US" w:bidi="en-US"/>
        </w:rPr>
        <w:t>W</w:t>
      </w:r>
      <w:r>
        <w:rPr>
          <w:rFonts w:ascii="Times New Roman" w:eastAsia="Times New Roman" w:hAnsi="Times New Roman" w:cs="Times New Roman"/>
          <w:i/>
          <w:iCs/>
          <w:color w:val="000000"/>
          <w:spacing w:val="0"/>
          <w:w w:val="100"/>
          <w:position w:val="0"/>
          <w:sz w:val="19"/>
          <w:szCs w:val="19"/>
          <w:vertAlign w:val="subscript"/>
          <w:lang w:val="en-US" w:eastAsia="en-US" w:bidi="en-US"/>
        </w:rPr>
        <w:t>nr</w:t>
      </w:r>
      <w:r>
        <w:rPr>
          <w:rFonts w:ascii="Times New Roman" w:eastAsia="Times New Roman" w:hAnsi="Times New Roman" w:cs="Times New Roman"/>
          <w:i/>
          <w:iCs/>
          <w:color w:val="000000"/>
          <w:spacing w:val="0"/>
          <w:w w:val="100"/>
          <w:position w:val="0"/>
          <w:sz w:val="19"/>
          <w:szCs w:val="19"/>
        </w:rPr>
        <w:t>:</w:t>
      </w:r>
    </w:p>
    <w:p>
      <w:pPr>
        <w:pStyle w:val="Style20"/>
        <w:keepNext w:val="0"/>
        <w:keepLines w:val="0"/>
        <w:widowControl w:val="0"/>
        <w:shd w:val="clear" w:color="auto" w:fill="auto"/>
        <w:bidi w:val="0"/>
        <w:spacing w:before="0" w:after="80" w:line="240" w:lineRule="auto"/>
        <w:ind w:left="0" w:right="0" w:firstLine="0"/>
        <w:jc w:val="center"/>
        <w:rPr>
          <w:sz w:val="12"/>
          <w:szCs w:val="12"/>
        </w:rPr>
      </w:pPr>
      <w:r>
        <w:rPr>
          <w:color w:val="000000"/>
          <w:spacing w:val="0"/>
          <w:w w:val="100"/>
          <w:position w:val="0"/>
          <w:sz w:val="12"/>
          <w:szCs w:val="12"/>
          <w:lang w:val="zh-TW" w:eastAsia="zh-TW" w:bidi="zh-TW"/>
        </w:rPr>
        <w:t>。女性</w:t>
      </w:r>
      <w:r>
        <w:rPr>
          <w:color w:val="000000"/>
          <w:spacing w:val="0"/>
          <w:w w:val="100"/>
          <w:position w:val="0"/>
          <w:sz w:val="12"/>
          <w:szCs w:val="12"/>
          <w:lang w:val="en-US" w:eastAsia="en-US" w:bidi="en-US"/>
        </w:rPr>
        <w:t xml:space="preserve">= </w:t>
      </w:r>
      <w:r>
        <w:rPr>
          <w:color w:val="000000"/>
          <w:spacing w:val="0"/>
          <w:w w:val="100"/>
          <w:position w:val="0"/>
          <w:sz w:val="12"/>
          <w:szCs w:val="12"/>
          <w:lang w:val="zh-TW" w:eastAsia="zh-TW" w:bidi="zh-TW"/>
        </w:rPr>
        <w:t>女性</w:t>
      </w:r>
      <w:r>
        <w:rPr>
          <w:color w:val="000000"/>
          <w:spacing w:val="0"/>
          <w:w w:val="100"/>
          <w:position w:val="0"/>
          <w:sz w:val="20"/>
          <w:szCs w:val="20"/>
          <w:lang w:val="zh-TW" w:eastAsia="zh-TW" w:bidi="zh-TW"/>
        </w:rPr>
        <w:t>=4x5 = 2</w:t>
      </w:r>
      <w:r>
        <w:rPr>
          <w:color w:val="000000"/>
          <w:spacing w:val="0"/>
          <w:w w:val="100"/>
          <w:position w:val="0"/>
          <w:sz w:val="12"/>
          <w:szCs w:val="12"/>
          <w:lang w:val="zh-TW" w:eastAsia="zh-TW" w:bidi="zh-TW"/>
        </w:rPr>
        <w:t>。</w:t>
      </w:r>
    </w:p>
    <w:p>
      <w:pPr>
        <w:pStyle w:val="Style15"/>
        <w:keepNext w:val="0"/>
        <w:keepLines w:val="0"/>
        <w:widowControl w:val="0"/>
        <w:shd w:val="clear" w:color="auto" w:fill="auto"/>
        <w:tabs>
          <w:tab w:pos="1061" w:val="left"/>
        </w:tabs>
        <w:bidi w:val="0"/>
        <w:spacing w:before="0" w:after="80" w:line="240" w:lineRule="auto"/>
        <w:ind w:left="0" w:right="0" w:firstLine="440"/>
        <w:jc w:val="left"/>
      </w:pPr>
      <w:bookmarkStart w:id="1606" w:name="bookmark1606"/>
      <w:r>
        <w:rPr>
          <w:color w:val="000000"/>
          <w:spacing w:val="0"/>
          <w:w w:val="100"/>
          <w:position w:val="0"/>
        </w:rPr>
        <w:t>（</w:t>
      </w:r>
      <w:bookmarkEnd w:id="1606"/>
      <w:r>
        <w:rPr>
          <w:color w:val="000000"/>
          <w:spacing w:val="0"/>
          <w:w w:val="100"/>
          <w:position w:val="0"/>
        </w:rPr>
        <w:t>二）</w:t>
        <w:tab/>
        <w:t>忽略权数对总体的比例和平均数的估计</w:t>
      </w:r>
    </w:p>
    <w:p>
      <w:pPr>
        <w:pStyle w:val="Style15"/>
        <w:keepNext w:val="0"/>
        <w:keepLines w:val="0"/>
        <w:widowControl w:val="0"/>
        <w:shd w:val="clear" w:color="auto" w:fill="auto"/>
        <w:bidi w:val="0"/>
        <w:spacing w:before="0" w:after="0" w:line="240" w:lineRule="auto"/>
        <w:ind w:left="0" w:right="0" w:firstLine="440"/>
        <w:jc w:val="left"/>
      </w:pPr>
      <w:r>
        <w:rPr>
          <w:color w:val="000000"/>
          <w:spacing w:val="0"/>
          <w:w w:val="100"/>
          <w:position w:val="0"/>
        </w:rPr>
        <w:t>总体中男性所占比例的估计值即为样本中男性所占的比例：</w:t>
      </w:r>
    </w:p>
    <w:p>
      <w:pPr>
        <w:widowControl w:val="0"/>
        <w:spacing w:line="1" w:lineRule="exact"/>
        <w:sectPr>
          <w:headerReference w:type="default" r:id="rId520"/>
          <w:footerReference w:type="default" r:id="rId521"/>
          <w:headerReference w:type="even" r:id="rId522"/>
          <w:footerReference w:type="even" r:id="rId523"/>
          <w:footnotePr>
            <w:pos w:val="pageBottom"/>
            <w:numFmt w:val="decimal"/>
            <w:numRestart w:val="continuous"/>
          </w:footnotePr>
          <w:type w:val="continuous"/>
          <w:pgSz w:w="10734" w:h="15032"/>
          <w:pgMar w:top="806" w:right="954" w:bottom="830" w:left="909" w:header="0" w:footer="3" w:gutter="0"/>
          <w:cols w:space="720"/>
          <w:noEndnote/>
          <w:rtlGutter w:val="0"/>
          <w:docGrid w:linePitch="360"/>
        </w:sectPr>
      </w:pPr>
      <w:r>
        <mc:AlternateContent>
          <mc:Choice Requires="wps">
            <w:drawing>
              <wp:anchor distT="0" distB="0" distL="0" distR="0" simplePos="0" relativeHeight="125829509" behindDoc="0" locked="0" layoutInCell="1" allowOverlap="1">
                <wp:simplePos x="0" y="0"/>
                <wp:positionH relativeFrom="page">
                  <wp:posOffset>3533775</wp:posOffset>
                </wp:positionH>
                <wp:positionV relativeFrom="paragraph">
                  <wp:posOffset>0</wp:posOffset>
                </wp:positionV>
                <wp:extent cx="159385" cy="350520"/>
                <wp:wrapTopAndBottom/>
                <wp:docPr id="597" name="Shape 597"/>
                <a:graphic xmlns:a="http://schemas.openxmlformats.org/drawingml/2006/main">
                  <a:graphicData uri="http://schemas.microsoft.com/office/word/2010/wordprocessingShape">
                    <wps:wsp>
                      <wps:cNvSpPr txBox="1"/>
                      <wps:spPr>
                        <a:xfrm>
                          <a:ext cx="159385" cy="350520"/>
                        </a:xfrm>
                        <a:prstGeom prst="rect"/>
                        <a:noFill/>
                      </wps:spPr>
                      <wps:txbx>
                        <w:txbxContent>
                          <w:p>
                            <w:pPr>
                              <w:pStyle w:val="Style15"/>
                              <w:keepNext w:val="0"/>
                              <w:keepLines w:val="0"/>
                              <w:widowControl w:val="0"/>
                              <w:shd w:val="clear" w:color="auto" w:fill="auto"/>
                              <w:bidi w:val="0"/>
                              <w:spacing w:before="0" w:after="60" w:line="240" w:lineRule="auto"/>
                              <w:ind w:left="0" w:right="0" w:firstLine="0"/>
                              <w:jc w:val="left"/>
                            </w:pPr>
                            <w:r>
                              <w:rPr>
                                <w:color w:val="000000"/>
                                <w:spacing w:val="0"/>
                                <w:w w:val="100"/>
                                <w:position w:val="0"/>
                              </w:rPr>
                              <w:t>8</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20</w:t>
                            </w:r>
                          </w:p>
                        </w:txbxContent>
                      </wps:txbx>
                      <wps:bodyPr lIns="0" tIns="0" rIns="0" bIns="0">
                        <a:noAutoFit/>
                      </wps:bodyPr>
                    </wps:wsp>
                  </a:graphicData>
                </a:graphic>
              </wp:anchor>
            </w:drawing>
          </mc:Choice>
          <mc:Fallback>
            <w:pict>
              <v:shape id="_x0000_s1623" type="#_x0000_t202" style="position:absolute;margin-left:278.25pt;margin-top:0;width:12.550000000000001pt;height:27.600000000000001pt;z-index:-125829244;mso-wrap-distance-left:0;mso-wrap-distance-right:0;mso-position-horizontal-relative:page" filled="f" stroked="f">
                <v:textbox inset="0,0,0,0">
                  <w:txbxContent>
                    <w:p>
                      <w:pPr>
                        <w:pStyle w:val="Style15"/>
                        <w:keepNext w:val="0"/>
                        <w:keepLines w:val="0"/>
                        <w:widowControl w:val="0"/>
                        <w:shd w:val="clear" w:color="auto" w:fill="auto"/>
                        <w:bidi w:val="0"/>
                        <w:spacing w:before="0" w:after="60" w:line="240" w:lineRule="auto"/>
                        <w:ind w:left="0" w:right="0" w:firstLine="0"/>
                        <w:jc w:val="left"/>
                      </w:pPr>
                      <w:r>
                        <w:rPr>
                          <w:color w:val="000000"/>
                          <w:spacing w:val="0"/>
                          <w:w w:val="100"/>
                          <w:position w:val="0"/>
                        </w:rPr>
                        <w:t>8</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20</w:t>
                      </w:r>
                    </w:p>
                  </w:txbxContent>
                </v:textbox>
                <w10:wrap type="topAndBottom" anchorx="page"/>
              </v:shape>
            </w:pict>
          </mc:Fallback>
        </mc:AlternateContent>
      </w:r>
      <w:r>
        <mc:AlternateContent>
          <mc:Choice Requires="wps">
            <w:drawing>
              <wp:anchor distT="92075" distB="99060" distL="0" distR="0" simplePos="0" relativeHeight="125829511" behindDoc="0" locked="0" layoutInCell="1" allowOverlap="1">
                <wp:simplePos x="0" y="0"/>
                <wp:positionH relativeFrom="page">
                  <wp:posOffset>3788410</wp:posOffset>
                </wp:positionH>
                <wp:positionV relativeFrom="paragraph">
                  <wp:posOffset>92075</wp:posOffset>
                </wp:positionV>
                <wp:extent cx="203835" cy="159385"/>
                <wp:wrapTopAndBottom/>
                <wp:docPr id="599" name="Shape 599"/>
                <a:graphic xmlns:a="http://schemas.openxmlformats.org/drawingml/2006/main">
                  <a:graphicData uri="http://schemas.microsoft.com/office/word/2010/wordprocessingShape">
                    <wps:wsp>
                      <wps:cNvSpPr txBox="1"/>
                      <wps:spPr>
                        <a:xfrm>
                          <a:ext cx="20383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0.4</w:t>
                            </w:r>
                          </w:p>
                        </w:txbxContent>
                      </wps:txbx>
                      <wps:bodyPr wrap="none" lIns="0" tIns="0" rIns="0" bIns="0">
                        <a:noAutoFit/>
                      </wps:bodyPr>
                    </wps:wsp>
                  </a:graphicData>
                </a:graphic>
              </wp:anchor>
            </w:drawing>
          </mc:Choice>
          <mc:Fallback>
            <w:pict>
              <v:shape id="_x0000_s1625" type="#_x0000_t202" style="position:absolute;margin-left:298.30000000000001pt;margin-top:7.25pt;width:16.050000000000001pt;height:12.550000000000001pt;z-index:-125829242;mso-wrap-distance-left:0;mso-wrap-distance-top:7.25pt;mso-wrap-distance-right:0;mso-wrap-distance-bottom:7.7999999999999998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0.4</w:t>
                      </w:r>
                    </w:p>
                  </w:txbxContent>
                </v:textbox>
                <w10:wrap type="topAndBottom" anchorx="page"/>
              </v:shape>
            </w:pict>
          </mc:Fallback>
        </mc:AlternateContent>
      </w:r>
    </w:p>
    <w:p>
      <w:pPr>
        <w:pStyle w:val="Style15"/>
        <w:keepNext w:val="0"/>
        <w:keepLines w:val="0"/>
        <w:widowControl w:val="0"/>
        <w:shd w:val="clear" w:color="auto" w:fill="auto"/>
        <w:bidi w:val="0"/>
        <w:spacing w:before="0" w:after="340" w:line="240" w:lineRule="auto"/>
        <w:ind w:left="0" w:right="0" w:firstLine="440"/>
        <w:jc w:val="left"/>
      </w:pPr>
      <w:r>
        <w:rPr>
          <w:color w:val="000000"/>
          <w:spacing w:val="0"/>
          <w:w w:val="100"/>
          <w:position w:val="0"/>
        </w:rPr>
        <w:t>总体中平均年龄的估计值即是样本的平均年龄:</w:t>
      </w:r>
    </w:p>
    <w:p>
      <w:pPr>
        <w:pStyle w:val="Style15"/>
        <w:keepNext w:val="0"/>
        <w:keepLines w:val="0"/>
        <w:widowControl w:val="0"/>
        <w:shd w:val="clear" w:color="auto" w:fill="auto"/>
        <w:bidi w:val="0"/>
        <w:spacing w:before="0" w:after="0" w:line="240" w:lineRule="auto"/>
        <w:ind w:left="3440" w:right="0" w:firstLine="0"/>
        <w:jc w:val="left"/>
      </w:pPr>
      <w:r>
        <w:rPr>
          <w:color w:val="000000"/>
          <w:spacing w:val="0"/>
          <w:w w:val="100"/>
          <w:position w:val="0"/>
        </w:rPr>
        <w:t>29 + 32 + …+24 + 65</w:t>
      </w:r>
    </w:p>
    <w:p>
      <w:pPr>
        <w:pStyle w:val="Style15"/>
        <w:keepNext w:val="0"/>
        <w:keepLines w:val="0"/>
        <w:widowControl w:val="0"/>
        <w:shd w:val="clear" w:color="auto" w:fill="auto"/>
        <w:tabs>
          <w:tab w:leader="hyphen" w:pos="5683" w:val="left"/>
        </w:tabs>
        <w:bidi w:val="0"/>
        <w:spacing w:before="0" w:after="0" w:line="240" w:lineRule="auto"/>
        <w:ind w:left="3440" w:right="0" w:firstLine="0"/>
        <w:jc w:val="left"/>
      </w:pPr>
      <w:r>
        <w:rPr>
          <w:color w:val="000000"/>
          <w:spacing w:val="0"/>
          <w:w w:val="100"/>
          <w:position w:val="0"/>
        </w:rPr>
        <w:tab/>
        <w:t>=</w:t>
      </w:r>
      <w:r>
        <w:rPr>
          <w:color w:val="000000"/>
          <w:spacing w:val="0"/>
          <w:w w:val="100"/>
          <w:position w:val="0"/>
          <w:lang w:val="en-US" w:eastAsia="en-US" w:bidi="en-US"/>
        </w:rPr>
        <w:t>36.25</w:t>
      </w:r>
    </w:p>
    <w:p>
      <w:pPr>
        <w:pStyle w:val="Style1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20</w:t>
      </w:r>
    </w:p>
    <w:p>
      <w:pPr>
        <w:pStyle w:val="Style15"/>
        <w:keepNext w:val="0"/>
        <w:keepLines w:val="0"/>
        <w:widowControl w:val="0"/>
        <w:shd w:val="clear" w:color="auto" w:fill="auto"/>
        <w:bidi w:val="0"/>
        <w:spacing w:before="0" w:after="60" w:line="240" w:lineRule="auto"/>
        <w:ind w:left="0" w:right="0" w:firstLine="440"/>
        <w:jc w:val="left"/>
      </w:pPr>
      <w:bookmarkStart w:id="1607" w:name="bookmark1607"/>
      <w:r>
        <w:rPr>
          <w:color w:val="000000"/>
          <w:spacing w:val="0"/>
          <w:w w:val="100"/>
          <w:position w:val="0"/>
        </w:rPr>
        <w:t>（</w:t>
      </w:r>
      <w:bookmarkEnd w:id="1607"/>
      <w:r>
        <w:rPr>
          <w:color w:val="000000"/>
          <w:spacing w:val="0"/>
          <w:w w:val="100"/>
          <w:position w:val="0"/>
        </w:rPr>
        <w:t>三）对总体中的子组或域的比例和均值的估计</w:t>
      </w:r>
    </w:p>
    <w:p>
      <w:pPr>
        <w:pStyle w:val="Style15"/>
        <w:keepNext w:val="0"/>
        <w:keepLines w:val="0"/>
        <w:widowControl w:val="0"/>
        <w:shd w:val="clear" w:color="auto" w:fill="auto"/>
        <w:bidi w:val="0"/>
        <w:spacing w:before="0" w:after="100" w:line="240" w:lineRule="auto"/>
        <w:ind w:left="0" w:right="0" w:firstLine="440"/>
        <w:jc w:val="both"/>
      </w:pPr>
      <w:r>
        <w:rPr>
          <w:color w:val="000000"/>
          <w:spacing w:val="0"/>
          <w:w w:val="100"/>
          <w:position w:val="0"/>
        </w:rPr>
        <w:t>女性总体中单身女性所占比例的估计值，即样本中婚姻状况回答为</w:t>
      </w:r>
      <w:r>
        <w:rPr>
          <w:color w:val="000000"/>
          <w:spacing w:val="0"/>
          <w:w w:val="100"/>
          <w:position w:val="0"/>
          <w:lang w:val="zh-CN" w:eastAsia="zh-CN" w:bidi="zh-CN"/>
        </w:rPr>
        <w:t>“单身”的</w:t>
      </w:r>
      <w:r>
        <w:rPr>
          <w:color w:val="000000"/>
          <w:spacing w:val="0"/>
          <w:w w:val="100"/>
          <w:position w:val="0"/>
        </w:rPr>
        <w:t>女性在所有</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女性样本中所占的比例:</w:t>
      </w:r>
    </w:p>
    <w:p>
      <w:pPr>
        <w:widowControl w:val="0"/>
        <w:spacing w:line="1" w:lineRule="exact"/>
        <w:sectPr>
          <w:footnotePr>
            <w:pos w:val="pageBottom"/>
            <w:numFmt w:val="decimal"/>
            <w:numRestart w:val="continuous"/>
          </w:footnotePr>
          <w:type w:val="continuous"/>
          <w:pgSz w:w="10734" w:h="15032"/>
          <w:pgMar w:top="931" w:right="1388" w:bottom="816" w:left="475" w:header="0" w:footer="3" w:gutter="0"/>
          <w:cols w:space="720"/>
          <w:noEndnote/>
          <w:rtlGutter w:val="0"/>
          <w:docGrid w:linePitch="360"/>
        </w:sectPr>
      </w:pPr>
      <w:r>
        <mc:AlternateContent>
          <mc:Choice Requires="wps">
            <w:drawing>
              <wp:anchor distT="22225" distB="0" distL="0" distR="0" simplePos="0" relativeHeight="125829513" behindDoc="0" locked="0" layoutInCell="1" allowOverlap="1">
                <wp:simplePos x="0" y="0"/>
                <wp:positionH relativeFrom="page">
                  <wp:posOffset>2883535</wp:posOffset>
                </wp:positionH>
                <wp:positionV relativeFrom="paragraph">
                  <wp:posOffset>22225</wp:posOffset>
                </wp:positionV>
                <wp:extent cx="582930" cy="363220"/>
                <wp:wrapTopAndBottom/>
                <wp:docPr id="601" name="Shape 601"/>
                <a:graphic xmlns:a="http://schemas.openxmlformats.org/drawingml/2006/main">
                  <a:graphicData uri="http://schemas.microsoft.com/office/word/2010/wordprocessingShape">
                    <wps:wsp>
                      <wps:cNvSpPr txBox="1"/>
                      <wps:spPr>
                        <a:xfrm>
                          <a:ext cx="582930" cy="363220"/>
                        </a:xfrm>
                        <a:prstGeom prst="rect"/>
                        <a:noFill/>
                      </wps:spPr>
                      <wps:txbx>
                        <w:txbxContent>
                          <w:p>
                            <w:pPr>
                              <w:pStyle w:val="Style20"/>
                              <w:keepNext w:val="0"/>
                              <w:keepLines w:val="0"/>
                              <w:widowControl w:val="0"/>
                              <w:shd w:val="clear" w:color="auto" w:fill="auto"/>
                              <w:bidi w:val="0"/>
                              <w:spacing w:before="0" w:after="180" w:line="240" w:lineRule="auto"/>
                              <w:ind w:left="0" w:right="0" w:firstLine="0"/>
                              <w:jc w:val="left"/>
                              <w:rPr>
                                <w:sz w:val="12"/>
                                <w:szCs w:val="12"/>
                              </w:rPr>
                            </w:pPr>
                            <w:r>
                              <w:rPr>
                                <w:rFonts w:ascii="Times New Roman" w:eastAsia="Times New Roman" w:hAnsi="Times New Roman" w:cs="Times New Roman"/>
                                <w:i/>
                                <w:iCs/>
                                <w:color w:val="000000"/>
                                <w:spacing w:val="0"/>
                                <w:w w:val="100"/>
                                <w:position w:val="0"/>
                                <w:sz w:val="20"/>
                                <w:szCs w:val="20"/>
                                <w:u w:val="single"/>
                                <w:vertAlign w:val="superscript"/>
                                <w:lang w:val="en-US" w:eastAsia="en-US" w:bidi="en-US"/>
                              </w:rPr>
                              <w:t>H</w:t>
                            </w:r>
                            <w:r>
                              <w:rPr>
                                <w:rFonts w:ascii="Times New Roman" w:eastAsia="Times New Roman" w:hAnsi="Times New Roman" w:cs="Times New Roman"/>
                                <w:i/>
                                <w:iCs/>
                                <w:color w:val="000000"/>
                                <w:spacing w:val="0"/>
                                <w:w w:val="100"/>
                                <w:position w:val="0"/>
                                <w:sz w:val="20"/>
                                <w:szCs w:val="20"/>
                                <w:u w:val="single"/>
                                <w:lang w:val="en-US" w:eastAsia="en-US" w:bidi="en-US"/>
                              </w:rPr>
                              <w:t>r.</w:t>
                            </w:r>
                            <w:r>
                              <w:rPr>
                                <w:color w:val="000000"/>
                                <w:spacing w:val="0"/>
                                <w:w w:val="100"/>
                                <w:position w:val="0"/>
                                <w:sz w:val="12"/>
                                <w:szCs w:val="12"/>
                                <w:u w:val="single"/>
                                <w:lang w:val="zh-TW" w:eastAsia="zh-TW" w:bidi="zh-TW"/>
                              </w:rPr>
                              <w:t>单身女性</w:t>
                            </w:r>
                          </w:p>
                          <w:p>
                            <w:pPr>
                              <w:pStyle w:val="Style20"/>
                              <w:keepNext w:val="0"/>
                              <w:keepLines w:val="0"/>
                              <w:widowControl w:val="0"/>
                              <w:shd w:val="clear" w:color="auto" w:fill="auto"/>
                              <w:bidi w:val="0"/>
                              <w:spacing w:before="0" w:after="0" w:line="240" w:lineRule="auto"/>
                              <w:ind w:left="0" w:right="0" w:firstLine="500"/>
                              <w:jc w:val="left"/>
                              <w:rPr>
                                <w:sz w:val="12"/>
                                <w:szCs w:val="12"/>
                              </w:rPr>
                            </w:pPr>
                            <w:r>
                              <w:rPr>
                                <w:color w:val="000000"/>
                                <w:spacing w:val="0"/>
                                <w:w w:val="100"/>
                                <w:position w:val="0"/>
                                <w:sz w:val="12"/>
                                <w:szCs w:val="12"/>
                                <w:lang w:val="zh-TW" w:eastAsia="zh-TW" w:bidi="zh-TW"/>
                              </w:rPr>
                              <w:t>女性</w:t>
                            </w:r>
                          </w:p>
                        </w:txbxContent>
                      </wps:txbx>
                      <wps:bodyPr lIns="0" tIns="0" rIns="0" bIns="0">
                        <a:noAutoFit/>
                      </wps:bodyPr>
                    </wps:wsp>
                  </a:graphicData>
                </a:graphic>
              </wp:anchor>
            </w:drawing>
          </mc:Choice>
          <mc:Fallback>
            <w:pict>
              <v:shape id="_x0000_s1627" type="#_x0000_t202" style="position:absolute;margin-left:227.05000000000001pt;margin-top:1.75pt;width:45.899999999999999pt;height:28.600000000000001pt;z-index:-125829240;mso-wrap-distance-left:0;mso-wrap-distance-top:1.75pt;mso-wrap-distance-right:0;mso-position-horizontal-relative:page" filled="f" stroked="f">
                <v:textbox inset="0,0,0,0">
                  <w:txbxContent>
                    <w:p>
                      <w:pPr>
                        <w:pStyle w:val="Style20"/>
                        <w:keepNext w:val="0"/>
                        <w:keepLines w:val="0"/>
                        <w:widowControl w:val="0"/>
                        <w:shd w:val="clear" w:color="auto" w:fill="auto"/>
                        <w:bidi w:val="0"/>
                        <w:spacing w:before="0" w:after="180" w:line="240" w:lineRule="auto"/>
                        <w:ind w:left="0" w:right="0" w:firstLine="0"/>
                        <w:jc w:val="left"/>
                        <w:rPr>
                          <w:sz w:val="12"/>
                          <w:szCs w:val="12"/>
                        </w:rPr>
                      </w:pPr>
                      <w:r>
                        <w:rPr>
                          <w:rFonts w:ascii="Times New Roman" w:eastAsia="Times New Roman" w:hAnsi="Times New Roman" w:cs="Times New Roman"/>
                          <w:i/>
                          <w:iCs/>
                          <w:color w:val="000000"/>
                          <w:spacing w:val="0"/>
                          <w:w w:val="100"/>
                          <w:position w:val="0"/>
                          <w:sz w:val="20"/>
                          <w:szCs w:val="20"/>
                          <w:u w:val="single"/>
                          <w:vertAlign w:val="superscript"/>
                          <w:lang w:val="en-US" w:eastAsia="en-US" w:bidi="en-US"/>
                        </w:rPr>
                        <w:t>H</w:t>
                      </w:r>
                      <w:r>
                        <w:rPr>
                          <w:rFonts w:ascii="Times New Roman" w:eastAsia="Times New Roman" w:hAnsi="Times New Roman" w:cs="Times New Roman"/>
                          <w:i/>
                          <w:iCs/>
                          <w:color w:val="000000"/>
                          <w:spacing w:val="0"/>
                          <w:w w:val="100"/>
                          <w:position w:val="0"/>
                          <w:sz w:val="20"/>
                          <w:szCs w:val="20"/>
                          <w:u w:val="single"/>
                          <w:lang w:val="en-US" w:eastAsia="en-US" w:bidi="en-US"/>
                        </w:rPr>
                        <w:t>r.</w:t>
                      </w:r>
                      <w:r>
                        <w:rPr>
                          <w:color w:val="000000"/>
                          <w:spacing w:val="0"/>
                          <w:w w:val="100"/>
                          <w:position w:val="0"/>
                          <w:sz w:val="12"/>
                          <w:szCs w:val="12"/>
                          <w:u w:val="single"/>
                          <w:lang w:val="zh-TW" w:eastAsia="zh-TW" w:bidi="zh-TW"/>
                        </w:rPr>
                        <w:t>单身女性</w:t>
                      </w:r>
                    </w:p>
                    <w:p>
                      <w:pPr>
                        <w:pStyle w:val="Style20"/>
                        <w:keepNext w:val="0"/>
                        <w:keepLines w:val="0"/>
                        <w:widowControl w:val="0"/>
                        <w:shd w:val="clear" w:color="auto" w:fill="auto"/>
                        <w:bidi w:val="0"/>
                        <w:spacing w:before="0" w:after="0" w:line="240" w:lineRule="auto"/>
                        <w:ind w:left="0" w:right="0" w:firstLine="500"/>
                        <w:jc w:val="left"/>
                        <w:rPr>
                          <w:sz w:val="12"/>
                          <w:szCs w:val="12"/>
                        </w:rPr>
                      </w:pPr>
                      <w:r>
                        <w:rPr>
                          <w:color w:val="000000"/>
                          <w:spacing w:val="0"/>
                          <w:w w:val="100"/>
                          <w:position w:val="0"/>
                          <w:sz w:val="12"/>
                          <w:szCs w:val="12"/>
                          <w:lang w:val="zh-TW" w:eastAsia="zh-TW" w:bidi="zh-TW"/>
                        </w:rPr>
                        <w:t>女性</w:t>
                      </w:r>
                    </w:p>
                  </w:txbxContent>
                </v:textbox>
                <w10:wrap type="topAndBottom" anchorx="page"/>
              </v:shape>
            </w:pict>
          </mc:Fallback>
        </mc:AlternateContent>
      </w:r>
      <w:r>
        <mc:AlternateContent>
          <mc:Choice Requires="wps">
            <w:drawing>
              <wp:anchor distT="0" distB="31750" distL="0" distR="0" simplePos="0" relativeHeight="125829515" behindDoc="0" locked="0" layoutInCell="1" allowOverlap="1">
                <wp:simplePos x="0" y="0"/>
                <wp:positionH relativeFrom="page">
                  <wp:posOffset>3472815</wp:posOffset>
                </wp:positionH>
                <wp:positionV relativeFrom="paragraph">
                  <wp:posOffset>0</wp:posOffset>
                </wp:positionV>
                <wp:extent cx="637540" cy="353695"/>
                <wp:wrapTopAndBottom/>
                <wp:docPr id="603" name="Shape 603"/>
                <a:graphic xmlns:a="http://schemas.openxmlformats.org/drawingml/2006/main">
                  <a:graphicData uri="http://schemas.microsoft.com/office/word/2010/wordprocessingShape">
                    <wps:wsp>
                      <wps:cNvSpPr txBox="1"/>
                      <wps:spPr>
                        <a:xfrm>
                          <a:ext cx="637540" cy="353695"/>
                        </a:xfrm>
                        <a:prstGeom prst="rect"/>
                        <a:noFill/>
                      </wps:spPr>
                      <wps:txbx>
                        <w:txbxContent>
                          <w:p>
                            <w:pPr>
                              <w:pStyle w:val="Style15"/>
                              <w:keepNext w:val="0"/>
                              <w:keepLines w:val="0"/>
                              <w:widowControl w:val="0"/>
                              <w:shd w:val="clear" w:color="auto" w:fill="auto"/>
                              <w:bidi w:val="0"/>
                              <w:spacing w:before="0" w:after="0" w:line="240" w:lineRule="auto"/>
                              <w:ind w:left="0" w:right="0" w:firstLine="160"/>
                              <w:jc w:val="left"/>
                            </w:pPr>
                            <w:r>
                              <w:rPr>
                                <w:color w:val="000000"/>
                                <w:spacing w:val="0"/>
                                <w:w w:val="100"/>
                                <w:position w:val="0"/>
                              </w:rPr>
                              <w:t>4</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«0.33</w:t>
                            </w:r>
                          </w:p>
                          <w:p>
                            <w:pPr>
                              <w:pStyle w:val="Style15"/>
                              <w:keepNext w:val="0"/>
                              <w:keepLines w:val="0"/>
                              <w:widowControl w:val="0"/>
                              <w:shd w:val="clear" w:color="auto" w:fill="auto"/>
                              <w:bidi w:val="0"/>
                              <w:spacing w:before="0" w:after="0" w:line="240" w:lineRule="auto"/>
                              <w:ind w:left="0" w:right="0" w:firstLine="160"/>
                              <w:jc w:val="left"/>
                            </w:pPr>
                            <w:r>
                              <w:rPr>
                                <w:color w:val="000000"/>
                                <w:spacing w:val="0"/>
                                <w:w w:val="100"/>
                                <w:position w:val="0"/>
                              </w:rPr>
                              <w:t>12</w:t>
                            </w:r>
                          </w:p>
                        </w:txbxContent>
                      </wps:txbx>
                      <wps:bodyPr lIns="0" tIns="0" rIns="0" bIns="0">
                        <a:noAutoFit/>
                      </wps:bodyPr>
                    </wps:wsp>
                  </a:graphicData>
                </a:graphic>
              </wp:anchor>
            </w:drawing>
          </mc:Choice>
          <mc:Fallback>
            <w:pict>
              <v:shape id="_x0000_s1629" type="#_x0000_t202" style="position:absolute;margin-left:273.44999999999999pt;margin-top:0;width:50.200000000000003pt;height:27.850000000000001pt;z-index:-125829238;mso-wrap-distance-left:0;mso-wrap-distance-right:0;mso-wrap-distance-bottom:2.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160"/>
                        <w:jc w:val="left"/>
                      </w:pPr>
                      <w:r>
                        <w:rPr>
                          <w:color w:val="000000"/>
                          <w:spacing w:val="0"/>
                          <w:w w:val="100"/>
                          <w:position w:val="0"/>
                        </w:rPr>
                        <w:t>4</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«0.33</w:t>
                      </w:r>
                    </w:p>
                    <w:p>
                      <w:pPr>
                        <w:pStyle w:val="Style15"/>
                        <w:keepNext w:val="0"/>
                        <w:keepLines w:val="0"/>
                        <w:widowControl w:val="0"/>
                        <w:shd w:val="clear" w:color="auto" w:fill="auto"/>
                        <w:bidi w:val="0"/>
                        <w:spacing w:before="0" w:after="0" w:line="240" w:lineRule="auto"/>
                        <w:ind w:left="0" w:right="0" w:firstLine="160"/>
                        <w:jc w:val="left"/>
                      </w:pPr>
                      <w:r>
                        <w:rPr>
                          <w:color w:val="000000"/>
                          <w:spacing w:val="0"/>
                          <w:w w:val="100"/>
                          <w:position w:val="0"/>
                        </w:rPr>
                        <w:t>12</w:t>
                      </w:r>
                    </w:p>
                  </w:txbxContent>
                </v:textbox>
                <w10:wrap type="topAndBottom" anchorx="page"/>
              </v:shape>
            </w:pict>
          </mc:Fallback>
        </mc:AlternateContent>
      </w:r>
    </w:p>
    <w:p>
      <w:pPr>
        <w:widowControl w:val="0"/>
        <w:spacing w:line="1" w:lineRule="exact"/>
      </w:pPr>
      <w:r>
        <mc:AlternateContent>
          <mc:Choice Requires="wps">
            <w:drawing>
              <wp:anchor distT="0" distB="226060" distL="114300" distR="114300" simplePos="0" relativeHeight="125829517" behindDoc="0" locked="0" layoutInCell="1" allowOverlap="1">
                <wp:simplePos x="0" y="0"/>
                <wp:positionH relativeFrom="page">
                  <wp:posOffset>1714500</wp:posOffset>
                </wp:positionH>
                <wp:positionV relativeFrom="paragraph">
                  <wp:posOffset>356870</wp:posOffset>
                </wp:positionV>
                <wp:extent cx="426720" cy="159385"/>
                <wp:wrapSquare wrapText="right"/>
                <wp:docPr id="605" name="Shape 605"/>
                <a:graphic xmlns:a="http://schemas.openxmlformats.org/drawingml/2006/main">
                  <a:graphicData uri="http://schemas.microsoft.com/office/word/2010/wordprocessingShape">
                    <wps:wsp>
                      <wps:cNvSpPr txBox="1"/>
                      <wps:spPr>
                        <a:xfrm>
                          <a:ext cx="42672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20"/>
                                <w:szCs w:val="20"/>
                              </w:rPr>
                              <w:t xml:space="preserve">&lt; </w:t>
                            </w:r>
                            <w:r>
                              <w:rPr>
                                <w:color w:val="000000"/>
                                <w:spacing w:val="0"/>
                                <w:w w:val="100"/>
                                <w:position w:val="0"/>
                                <w:sz w:val="20"/>
                                <w:szCs w:val="20"/>
                                <w:lang w:val="en-US" w:eastAsia="en-US" w:bidi="en-US"/>
                              </w:rPr>
                              <w:t>e s</w:t>
                            </w:r>
                            <w:r>
                              <w:rPr>
                                <w:color w:val="000000"/>
                                <w:spacing w:val="0"/>
                                <w:w w:val="100"/>
                                <w:position w:val="0"/>
                                <w:sz w:val="20"/>
                                <w:szCs w:val="20"/>
                                <w:vertAlign w:val="subscript"/>
                                <w:lang w:val="en-US" w:eastAsia="en-US" w:bidi="en-US"/>
                              </w:rPr>
                              <w:t>r</w:t>
                            </w:r>
                            <w:r>
                              <w:rPr>
                                <w:color w:val="000000"/>
                                <w:spacing w:val="0"/>
                                <w:w w:val="100"/>
                                <w:position w:val="0"/>
                                <w:sz w:val="20"/>
                                <w:szCs w:val="20"/>
                                <w:lang w:val="en-US" w:eastAsia="en-US" w:bidi="en-US"/>
                              </w:rPr>
                              <w:t xml:space="preserve"> n</w:t>
                            </w:r>
                            <w:r>
                              <w:rPr>
                                <w:color w:val="000000"/>
                                <w:spacing w:val="0"/>
                                <w:w w:val="100"/>
                                <w:position w:val="0"/>
                                <w:sz w:val="12"/>
                                <w:szCs w:val="12"/>
                              </w:rPr>
                              <w:t>男性</w:t>
                            </w:r>
                          </w:p>
                        </w:txbxContent>
                      </wps:txbx>
                      <wps:bodyPr wrap="none" lIns="0" tIns="0" rIns="0" bIns="0">
                        <a:noAutoFit/>
                      </wps:bodyPr>
                    </wps:wsp>
                  </a:graphicData>
                </a:graphic>
              </wp:anchor>
            </w:drawing>
          </mc:Choice>
          <mc:Fallback>
            <w:pict>
              <v:shape id="_x0000_s1631" type="#_x0000_t202" style="position:absolute;margin-left:135.pt;margin-top:28.100000000000001pt;width:33.600000000000001pt;height:12.550000000000001pt;z-index:-125829236;mso-wrap-distance-left:9.pt;mso-wrap-distance-right:9.pt;mso-wrap-distance-bottom:17.80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20"/>
                          <w:szCs w:val="20"/>
                        </w:rPr>
                        <w:t xml:space="preserve">&lt; </w:t>
                      </w:r>
                      <w:r>
                        <w:rPr>
                          <w:color w:val="000000"/>
                          <w:spacing w:val="0"/>
                          <w:w w:val="100"/>
                          <w:position w:val="0"/>
                          <w:sz w:val="20"/>
                          <w:szCs w:val="20"/>
                          <w:lang w:val="en-US" w:eastAsia="en-US" w:bidi="en-US"/>
                        </w:rPr>
                        <w:t>e s</w:t>
                      </w:r>
                      <w:r>
                        <w:rPr>
                          <w:color w:val="000000"/>
                          <w:spacing w:val="0"/>
                          <w:w w:val="100"/>
                          <w:position w:val="0"/>
                          <w:sz w:val="20"/>
                          <w:szCs w:val="20"/>
                          <w:vertAlign w:val="subscript"/>
                          <w:lang w:val="en-US" w:eastAsia="en-US" w:bidi="en-US"/>
                        </w:rPr>
                        <w:t>r</w:t>
                      </w:r>
                      <w:r>
                        <w:rPr>
                          <w:color w:val="000000"/>
                          <w:spacing w:val="0"/>
                          <w:w w:val="100"/>
                          <w:position w:val="0"/>
                          <w:sz w:val="20"/>
                          <w:szCs w:val="20"/>
                          <w:lang w:val="en-US" w:eastAsia="en-US" w:bidi="en-US"/>
                        </w:rPr>
                        <w:t xml:space="preserve"> n</w:t>
                      </w:r>
                      <w:r>
                        <w:rPr>
                          <w:color w:val="000000"/>
                          <w:spacing w:val="0"/>
                          <w:w w:val="100"/>
                          <w:position w:val="0"/>
                          <w:sz w:val="12"/>
                          <w:szCs w:val="12"/>
                        </w:rPr>
                        <w:t>男性</w:t>
                      </w:r>
                    </w:p>
                  </w:txbxContent>
                </v:textbox>
                <w10:wrap type="square" side="right" anchorx="page"/>
              </v:shape>
            </w:pict>
          </mc:Fallback>
        </mc:AlternateContent>
      </w:r>
      <w:r>
        <mc:AlternateContent>
          <mc:Choice Requires="wps">
            <w:drawing>
              <wp:anchor distT="254635" distB="0" distL="327660" distR="114300" simplePos="0" relativeHeight="125829519" behindDoc="0" locked="0" layoutInCell="1" allowOverlap="1">
                <wp:simplePos x="0" y="0"/>
                <wp:positionH relativeFrom="page">
                  <wp:posOffset>1927860</wp:posOffset>
                </wp:positionH>
                <wp:positionV relativeFrom="paragraph">
                  <wp:posOffset>611505</wp:posOffset>
                </wp:positionV>
                <wp:extent cx="213360" cy="130810"/>
                <wp:wrapSquare wrapText="right"/>
                <wp:docPr id="607" name="Shape 607"/>
                <a:graphic xmlns:a="http://schemas.openxmlformats.org/drawingml/2006/main">
                  <a:graphicData uri="http://schemas.microsoft.com/office/word/2010/wordprocessingShape">
                    <wps:wsp>
                      <wps:cNvSpPr txBox="1"/>
                      <wps:spPr>
                        <a:xfrm>
                          <a:ext cx="213360" cy="13081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男性</w:t>
                            </w:r>
                          </w:p>
                        </w:txbxContent>
                      </wps:txbx>
                      <wps:bodyPr wrap="none" lIns="0" tIns="0" rIns="0" bIns="0">
                        <a:noAutoFit/>
                      </wps:bodyPr>
                    </wps:wsp>
                  </a:graphicData>
                </a:graphic>
              </wp:anchor>
            </w:drawing>
          </mc:Choice>
          <mc:Fallback>
            <w:pict>
              <v:shape id="_x0000_s1633" type="#_x0000_t202" style="position:absolute;margin-left:151.80000000000001pt;margin-top:48.149999999999999pt;width:16.800000000000001pt;height:10.300000000000001pt;z-index:-125829234;mso-wrap-distance-left:25.800000000000001pt;mso-wrap-distance-top:20.050000000000001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男性</w:t>
                      </w:r>
                    </w:p>
                  </w:txbxContent>
                </v:textbox>
                <w10:wrap type="square" side="right" anchorx="page"/>
              </v:shape>
            </w:pict>
          </mc:Fallback>
        </mc:AlternateContent>
      </w:r>
    </w:p>
    <w:p>
      <w:pPr>
        <w:pStyle w:val="Style15"/>
        <w:keepNext w:val="0"/>
        <w:keepLines w:val="0"/>
        <w:widowControl w:val="0"/>
        <w:shd w:val="clear" w:color="auto" w:fill="auto"/>
        <w:bidi w:val="0"/>
        <w:spacing w:before="0" w:after="380" w:line="240" w:lineRule="auto"/>
        <w:ind w:left="0" w:right="0" w:hanging="540"/>
        <w:jc w:val="left"/>
      </w:pPr>
      <w:r>
        <w:rPr>
          <w:color w:val="000000"/>
          <w:spacing w:val="0"/>
          <w:w w:val="100"/>
          <w:position w:val="0"/>
        </w:rPr>
        <w:t>总体中男性平均年龄的估计值即样本中男性的平均年龄:</w:t>
      </w:r>
    </w:p>
    <w:p>
      <w:pPr>
        <w:pStyle w:val="Style15"/>
        <w:keepNext w:val="0"/>
        <w:keepLines w:val="0"/>
        <w:widowControl w:val="0"/>
        <w:shd w:val="clear" w:color="auto" w:fill="auto"/>
        <w:tabs>
          <w:tab w:leader="hyphen" w:pos="3993" w:val="left"/>
        </w:tabs>
        <w:bidi w:val="0"/>
        <w:spacing w:before="0" w:after="0" w:line="153" w:lineRule="exact"/>
        <w:ind w:left="240" w:right="0" w:firstLine="0"/>
        <w:jc w:val="left"/>
      </w:pPr>
      <w:r>
        <w:rPr>
          <w:color w:val="000000"/>
          <w:spacing w:val="0"/>
          <w:w w:val="100"/>
          <w:position w:val="0"/>
        </w:rPr>
        <w:t xml:space="preserve">29 + 32 + 16 + 43 + 22 + 49 + 18 + 48 </w:t>
        <w:tab/>
        <w:t>=</w:t>
      </w:r>
      <w:r>
        <w:rPr>
          <w:color w:val="000000"/>
          <w:spacing w:val="0"/>
          <w:w w:val="100"/>
          <w:position w:val="0"/>
          <w:lang w:val="en-US" w:eastAsia="en-US" w:bidi="en-US"/>
        </w:rPr>
        <w:t>32.</w:t>
      </w:r>
      <w:r>
        <w:rPr>
          <w:color w:val="000000"/>
          <w:spacing w:val="0"/>
          <w:w w:val="100"/>
          <w:position w:val="0"/>
        </w:rPr>
        <w:t>1 8</w:t>
      </w:r>
      <w:r>
        <w:br w:type="page"/>
      </w:r>
    </w:p>
    <w:p>
      <w:pPr>
        <w:pStyle w:val="Style61"/>
        <w:keepNext w:val="0"/>
        <w:keepLines w:val="0"/>
        <w:widowControl w:val="0"/>
        <w:shd w:val="clear" w:color="auto" w:fill="auto"/>
        <w:bidi w:val="0"/>
        <w:spacing w:before="0" w:after="120" w:line="240" w:lineRule="auto"/>
        <w:ind w:left="0" w:right="0" w:firstLine="420"/>
        <w:jc w:val="left"/>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8.6b</w:t>
      </w:r>
    </w:p>
    <w:p>
      <w:pPr>
        <w:pStyle w:val="Style15"/>
        <w:keepNext w:val="0"/>
        <w:keepLines w:val="0"/>
        <w:widowControl w:val="0"/>
        <w:shd w:val="clear" w:color="auto" w:fill="auto"/>
        <w:bidi w:val="0"/>
        <w:spacing w:before="0" w:after="80" w:line="240" w:lineRule="auto"/>
        <w:ind w:left="0" w:right="0" w:firstLine="420"/>
        <w:jc w:val="left"/>
      </w:pPr>
      <w:r>
        <w:rPr>
          <w:color w:val="000000"/>
          <w:spacing w:val="0"/>
          <w:w w:val="100"/>
          <w:position w:val="0"/>
        </w:rPr>
        <w:t>使用权数，重复前例所做的各项估计：</w:t>
      </w:r>
    </w:p>
    <w:p>
      <w:pPr>
        <w:pStyle w:val="Style15"/>
        <w:keepNext w:val="0"/>
        <w:keepLines w:val="0"/>
        <w:widowControl w:val="0"/>
        <w:numPr>
          <w:ilvl w:val="0"/>
          <w:numId w:val="413"/>
        </w:numPr>
        <w:shd w:val="clear" w:color="auto" w:fill="auto"/>
        <w:tabs>
          <w:tab w:pos="754" w:val="left"/>
        </w:tabs>
        <w:bidi w:val="0"/>
        <w:spacing w:before="0" w:after="80" w:line="240" w:lineRule="auto"/>
        <w:ind w:left="0" w:right="0" w:firstLine="420"/>
        <w:jc w:val="left"/>
      </w:pPr>
      <w:bookmarkStart w:id="1608" w:name="bookmark1608"/>
      <w:bookmarkEnd w:id="1608"/>
      <w:r>
        <w:rPr>
          <w:color w:val="000000"/>
          <w:spacing w:val="0"/>
          <w:w w:val="100"/>
          <w:position w:val="0"/>
        </w:rPr>
        <w:t>对总体或总体中域的总量的估计。</w:t>
      </w:r>
    </w:p>
    <w:p>
      <w:pPr>
        <w:pStyle w:val="Style15"/>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总体总人数的估计值为：</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应=〉吧=</w:t>
      </w:r>
      <w:r>
        <w:rPr>
          <w:color w:val="000000"/>
          <w:spacing w:val="0"/>
          <w:w w:val="100"/>
          <w:position w:val="0"/>
          <w:u w:val="single"/>
        </w:rPr>
        <w:t>§ + 5 + 5 + …+ 5 + 5 + 5</w:t>
      </w:r>
      <w:r>
        <w:rPr>
          <w:color w:val="000000"/>
          <w:spacing w:val="0"/>
          <w:w w:val="100"/>
          <w:position w:val="0"/>
        </w:rPr>
        <w:t xml:space="preserve"> = 100</w:t>
      </w:r>
    </w:p>
    <w:p>
      <w:pPr>
        <w:pStyle w:val="Style25"/>
        <w:keepNext w:val="0"/>
        <w:keepLines w:val="0"/>
        <w:widowControl w:val="0"/>
        <w:shd w:val="clear" w:color="auto" w:fill="auto"/>
        <w:tabs>
          <w:tab w:pos="754" w:val="left"/>
          <w:tab w:pos="2032" w:val="left"/>
          <w:tab w:pos="3343" w:val="left"/>
        </w:tabs>
        <w:bidi w:val="0"/>
        <w:spacing w:before="0" w:line="240" w:lineRule="auto"/>
        <w:ind w:left="0" w:right="0" w:firstLine="0"/>
        <w:jc w:val="cente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e5</w:t>
      </w:r>
      <w:r>
        <w:rPr>
          <w:rFonts w:ascii="Times New Roman" w:eastAsia="Times New Roman" w:hAnsi="Times New Roman" w:cs="Times New Roman"/>
          <w:color w:val="000000"/>
          <w:spacing w:val="0"/>
          <w:w w:val="100"/>
          <w:position w:val="0"/>
          <w:lang w:val="en-US" w:eastAsia="en-US" w:bidi="en-US"/>
        </w:rPr>
        <w:t>r</w:t>
        <w:tab/>
        <w:t>'</w:t>
        <w:tab/>
      </w:r>
      <w:r>
        <w:rPr>
          <w:rFonts w:ascii="Times New Roman" w:eastAsia="Times New Roman" w:hAnsi="Times New Roman" w:cs="Times New Roman"/>
          <w:color w:val="000000"/>
          <w:spacing w:val="0"/>
          <w:w w:val="100"/>
          <w:position w:val="0"/>
        </w:rPr>
        <w:t>20</w:t>
        <w:tab/>
      </w:r>
      <w:r>
        <w:rPr>
          <w:rFonts w:ascii="Times New Roman" w:eastAsia="Times New Roman" w:hAnsi="Times New Roman" w:cs="Times New Roman"/>
          <w:color w:val="000000"/>
          <w:spacing w:val="0"/>
          <w:w w:val="100"/>
          <w:position w:val="0"/>
          <w:lang w:val="en-US" w:eastAsia="en-US" w:bidi="en-US"/>
        </w:rPr>
        <w:t>'</w:t>
      </w:r>
    </w:p>
    <w:p>
      <w:pPr>
        <w:pStyle w:val="Style25"/>
        <w:keepNext w:val="0"/>
        <w:keepLines w:val="0"/>
        <w:widowControl w:val="0"/>
        <w:shd w:val="clear" w:color="auto" w:fill="auto"/>
        <w:bidi w:val="0"/>
        <w:spacing w:before="0" w:after="120" w:line="240" w:lineRule="auto"/>
        <w:ind w:left="0" w:right="0"/>
        <w:jc w:val="left"/>
      </w:pPr>
      <w:r>
        <w:rPr>
          <w:color w:val="000000"/>
          <w:spacing w:val="0"/>
          <w:w w:val="100"/>
          <w:position w:val="0"/>
        </w:rPr>
        <w:t>总体中男性总数的估计值，为样本中所有男性的权数之和：</w:t>
      </w:r>
    </w:p>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 xml:space="preserve">N </w:t>
      </w:r>
      <w:r>
        <w:rPr>
          <w:rFonts w:ascii="Times New Roman" w:eastAsia="Times New Roman" w:hAnsi="Times New Roman" w:cs="Times New Roman"/>
          <w:i/>
          <w:iCs/>
          <w:color w:val="000000"/>
          <w:spacing w:val="0"/>
          <w:w w:val="100"/>
          <w:position w:val="0"/>
          <w:sz w:val="19"/>
          <w:szCs w:val="19"/>
        </w:rPr>
        <w:t xml:space="preserve">= £ </w:t>
      </w:r>
      <w:r>
        <w:rPr>
          <w:rFonts w:ascii="Times New Roman" w:eastAsia="Times New Roman" w:hAnsi="Times New Roman" w:cs="Times New Roman"/>
          <w:i/>
          <w:iCs/>
          <w:color w:val="000000"/>
          <w:spacing w:val="0"/>
          <w:w w:val="100"/>
          <w:position w:val="0"/>
          <w:sz w:val="19"/>
          <w:szCs w:val="19"/>
          <w:lang w:val="en-US" w:eastAsia="en-US" w:bidi="en-US"/>
        </w:rPr>
        <w:t>W.</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u w:val="single"/>
        </w:rPr>
        <w:t>5+5 + 5 + 5 + 5 + 5 + 5 + ?</w:t>
      </w:r>
      <w:r>
        <w:rPr>
          <w:color w:val="000000"/>
          <w:spacing w:val="0"/>
          <w:w w:val="100"/>
          <w:position w:val="0"/>
        </w:rPr>
        <w:t xml:space="preserve"> = 40</w:t>
      </w:r>
    </w:p>
    <w:p>
      <w:pPr>
        <w:pStyle w:val="Style25"/>
        <w:keepNext w:val="0"/>
        <w:keepLines w:val="0"/>
        <w:widowControl w:val="0"/>
        <w:shd w:val="clear" w:color="auto" w:fill="auto"/>
        <w:tabs>
          <w:tab w:pos="3964" w:val="left"/>
        </w:tabs>
        <w:bidi w:val="0"/>
        <w:spacing w:before="0" w:line="240" w:lineRule="auto"/>
        <w:ind w:left="0" w:right="0" w:firstLine="0"/>
        <w:jc w:val="center"/>
        <w:rPr>
          <w:sz w:val="12"/>
          <w:szCs w:val="12"/>
        </w:rPr>
      </w:pPr>
      <w:r>
        <w:rPr>
          <w:rFonts w:ascii="Times New Roman" w:eastAsia="Times New Roman" w:hAnsi="Times New Roman" w:cs="Times New Roman"/>
          <w:color w:val="000000"/>
          <w:spacing w:val="0"/>
          <w:w w:val="100"/>
          <w:position w:val="0"/>
          <w:sz w:val="20"/>
          <w:szCs w:val="20"/>
          <w:lang w:val="en-US" w:eastAsia="en-US" w:bidi="en-US"/>
        </w:rPr>
        <w:t>i</w:t>
      </w:r>
      <w:r>
        <w:rPr>
          <w:color w:val="000000"/>
          <w:spacing w:val="0"/>
          <w:w w:val="100"/>
          <w:position w:val="0"/>
          <w:sz w:val="12"/>
          <w:szCs w:val="12"/>
        </w:rPr>
        <w:t>隹</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sz w:val="12"/>
          <w:szCs w:val="12"/>
        </w:rPr>
        <w:t xml:space="preserve">男性 </w:t>
      </w:r>
      <w:r>
        <w:rPr>
          <w:color w:val="000000"/>
          <w:spacing w:val="0"/>
          <w:w w:val="100"/>
          <w:position w:val="0"/>
          <w:sz w:val="12"/>
          <w:szCs w:val="12"/>
          <w:lang w:val="en-US" w:eastAsia="en-US" w:bidi="en-US"/>
        </w:rPr>
        <w:t>'</w:t>
        <w:tab/>
        <w:t>'</w:t>
      </w:r>
    </w:p>
    <w:p>
      <w:pPr>
        <w:pStyle w:val="Style25"/>
        <w:keepNext w:val="0"/>
        <w:keepLines w:val="0"/>
        <w:widowControl w:val="0"/>
        <w:shd w:val="clear" w:color="auto" w:fill="auto"/>
        <w:bidi w:val="0"/>
        <w:spacing w:before="0" w:after="120" w:line="240" w:lineRule="auto"/>
        <w:ind w:left="0" w:right="0"/>
        <w:jc w:val="left"/>
      </w:pPr>
      <w:r>
        <w:rPr>
          <w:color w:val="000000"/>
          <w:spacing w:val="0"/>
          <w:w w:val="100"/>
          <w:position w:val="0"/>
        </w:rPr>
        <w:t>类似地，女性总数的估计值为：</w:t>
      </w:r>
    </w:p>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 xml:space="preserve">N </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rPr>
        <w:t xml:space="preserve"> V </w:t>
      </w:r>
      <w:r>
        <w:rPr>
          <w:rFonts w:ascii="Times New Roman" w:eastAsia="Times New Roman" w:hAnsi="Times New Roman" w:cs="Times New Roman"/>
          <w:i/>
          <w:iCs/>
          <w:color w:val="000000"/>
          <w:spacing w:val="0"/>
          <w:w w:val="100"/>
          <w:position w:val="0"/>
          <w:sz w:val="19"/>
          <w:szCs w:val="19"/>
          <w:lang w:val="en-US" w:eastAsia="en-US" w:bidi="en-US"/>
        </w:rPr>
        <w:t>W</w:t>
      </w:r>
      <w:r>
        <w:rPr>
          <w:rFonts w:ascii="Times New Roman" w:eastAsia="Times New Roman" w:hAnsi="Times New Roman" w:cs="Times New Roman"/>
          <w:i/>
          <w:iCs/>
          <w:color w:val="000000"/>
          <w:spacing w:val="0"/>
          <w:w w:val="100"/>
          <w:position w:val="0"/>
          <w:sz w:val="19"/>
          <w:szCs w:val="19"/>
          <w:vertAlign w:val="subscript"/>
          <w:lang w:val="en-US" w:eastAsia="en-US" w:bidi="en-US"/>
        </w:rPr>
        <w:t>t</w:t>
      </w:r>
      <w:r>
        <w:rPr>
          <w:rFonts w:ascii="Times New Roman" w:eastAsia="Times New Roman" w:hAnsi="Times New Roman" w:cs="Times New Roman"/>
          <w:i/>
          <w:iCs/>
          <w:color w:val="000000"/>
          <w:spacing w:val="0"/>
          <w:w w:val="100"/>
          <w:position w:val="0"/>
          <w:sz w:val="19"/>
          <w:szCs w:val="19"/>
          <w:lang w:val="en-US" w:eastAsia="en-US" w:bidi="en-US"/>
        </w:rPr>
        <w:t xml:space="preserve"> </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rPr>
        <w:t xml:space="preserve"> </w:t>
      </w:r>
      <w:r>
        <w:rPr>
          <w:color w:val="000000"/>
          <w:spacing w:val="0"/>
          <w:w w:val="100"/>
          <w:position w:val="0"/>
          <w:u w:val="single"/>
        </w:rPr>
        <w:t>?+5+5 + 5 + 5+ 5+ 5+ 5+ 5 + 5+ 5+ ?</w:t>
      </w:r>
      <w:r>
        <w:rPr>
          <w:color w:val="000000"/>
          <w:spacing w:val="0"/>
          <w:w w:val="100"/>
          <w:position w:val="0"/>
        </w:rPr>
        <w:t xml:space="preserve"> = 60</w:t>
      </w:r>
    </w:p>
    <w:p>
      <w:pPr>
        <w:pStyle w:val="Style25"/>
        <w:keepNext w:val="0"/>
        <w:keepLines w:val="0"/>
        <w:widowControl w:val="0"/>
        <w:shd w:val="clear" w:color="auto" w:fill="auto"/>
        <w:tabs>
          <w:tab w:pos="1186" w:val="left"/>
          <w:tab w:pos="3343" w:val="left"/>
          <w:tab w:pos="5544" w:val="left"/>
        </w:tabs>
        <w:bidi w:val="0"/>
        <w:spacing w:before="0" w:line="240" w:lineRule="auto"/>
        <w:ind w:left="0" w:right="0" w:firstLine="0"/>
        <w:jc w:val="center"/>
        <w:rPr>
          <w:sz w:val="12"/>
          <w:szCs w:val="12"/>
        </w:rPr>
      </w:pPr>
      <w:r>
        <w:rPr>
          <w:rFonts w:ascii="Times New Roman" w:eastAsia="Times New Roman" w:hAnsi="Times New Roman" w:cs="Times New Roman"/>
          <w:color w:val="000000"/>
          <w:spacing w:val="0"/>
          <w:w w:val="100"/>
          <w:position w:val="0"/>
          <w:sz w:val="20"/>
          <w:szCs w:val="20"/>
          <w:lang w:val="en-US" w:eastAsia="en-US" w:bidi="en-US"/>
        </w:rPr>
        <w:t>&lt;e5</w:t>
      </w:r>
      <w:r>
        <w:rPr>
          <w:rFonts w:ascii="Times New Roman" w:eastAsia="Times New Roman" w:hAnsi="Times New Roman" w:cs="Times New Roman"/>
          <w:color w:val="000000"/>
          <w:spacing w:val="0"/>
          <w:w w:val="100"/>
          <w:position w:val="0"/>
          <w:sz w:val="20"/>
          <w:szCs w:val="20"/>
          <w:vertAlign w:val="subscript"/>
          <w:lang w:val="en-US" w:eastAsia="en-US" w:bidi="en-US"/>
        </w:rPr>
        <w:t>r</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sz w:val="12"/>
          <w:szCs w:val="12"/>
        </w:rPr>
        <w:t>女性</w:t>
        <w:tab/>
      </w:r>
      <w:r>
        <w:rPr>
          <w:color w:val="000000"/>
          <w:spacing w:val="0"/>
          <w:w w:val="100"/>
          <w:position w:val="0"/>
          <w:sz w:val="12"/>
          <w:szCs w:val="12"/>
          <w:lang w:val="en-US" w:eastAsia="en-US" w:bidi="en-US"/>
        </w:rPr>
        <w:t>'</w:t>
        <w:tab/>
      </w:r>
      <w:r>
        <w:rPr>
          <w:color w:val="000000"/>
          <w:spacing w:val="0"/>
          <w:w w:val="100"/>
          <w:position w:val="0"/>
          <w:sz w:val="12"/>
          <w:szCs w:val="12"/>
        </w:rPr>
        <w:t>苫</w:t>
        <w:tab/>
      </w:r>
      <w:r>
        <w:rPr>
          <w:color w:val="000000"/>
          <w:spacing w:val="0"/>
          <w:w w:val="100"/>
          <w:position w:val="0"/>
          <w:sz w:val="12"/>
          <w:szCs w:val="12"/>
          <w:lang w:val="en-US" w:eastAsia="en-US" w:bidi="en-US"/>
        </w:rPr>
        <w:t>'</w:t>
      </w:r>
    </w:p>
    <w:p>
      <w:pPr>
        <w:pStyle w:val="Style25"/>
        <w:keepNext w:val="0"/>
        <w:keepLines w:val="0"/>
        <w:widowControl w:val="0"/>
        <w:numPr>
          <w:ilvl w:val="0"/>
          <w:numId w:val="413"/>
        </w:numPr>
        <w:shd w:val="clear" w:color="auto" w:fill="auto"/>
        <w:tabs>
          <w:tab w:pos="766" w:val="left"/>
        </w:tabs>
        <w:bidi w:val="0"/>
        <w:spacing w:before="0" w:after="120" w:line="240" w:lineRule="auto"/>
        <w:ind w:left="0" w:right="0"/>
        <w:jc w:val="left"/>
      </w:pPr>
      <w:bookmarkStart w:id="1609" w:name="bookmark1609"/>
      <w:bookmarkEnd w:id="1609"/>
      <w:r>
        <w:rPr>
          <w:color w:val="000000"/>
          <w:spacing w:val="0"/>
          <w:w w:val="100"/>
          <w:position w:val="0"/>
        </w:rPr>
        <w:t>对总体的比例和平均数的估计。</w:t>
      </w:r>
    </w:p>
    <w:p>
      <w:pPr>
        <w:pStyle w:val="Style25"/>
        <w:keepNext w:val="0"/>
        <w:keepLines w:val="0"/>
        <w:widowControl w:val="0"/>
        <w:shd w:val="clear" w:color="auto" w:fill="auto"/>
        <w:bidi w:val="0"/>
        <w:spacing w:before="0" w:after="320" w:line="240" w:lineRule="auto"/>
        <w:ind w:left="0" w:right="0"/>
        <w:jc w:val="left"/>
      </w:pPr>
      <w:r>
        <w:rPr>
          <w:color w:val="000000"/>
          <w:spacing w:val="0"/>
          <w:w w:val="100"/>
          <w:position w:val="0"/>
        </w:rPr>
        <w:t>总体中男性所占比例的估计值为总体中男性总数的估计值与总体总人数估计值的比值:</w:t>
      </w:r>
    </w:p>
    <w:p>
      <w:pPr>
        <w:pStyle w:val="Style25"/>
        <w:keepNext w:val="0"/>
        <w:keepLines w:val="0"/>
        <w:widowControl w:val="0"/>
        <w:shd w:val="clear" w:color="auto" w:fill="auto"/>
        <w:tabs>
          <w:tab w:pos="4635" w:val="left"/>
        </w:tabs>
        <w:bidi w:val="0"/>
        <w:spacing w:before="0" w:after="0" w:line="240" w:lineRule="auto"/>
        <w:ind w:left="3160" w:right="0" w:firstLine="0"/>
        <w:jc w:val="left"/>
      </w:pPr>
      <w:r>
        <w:rPr>
          <w:color w:val="000000"/>
          <w:spacing w:val="0"/>
          <w:w w:val="100"/>
          <w:position w:val="0"/>
        </w:rPr>
        <w:t xml:space="preserve">- </w:t>
      </w:r>
      <w:r>
        <w:rPr>
          <w:color w:val="000000"/>
          <w:spacing w:val="0"/>
          <w:w w:val="100"/>
          <w:position w:val="0"/>
          <w:lang w:val="en-US" w:eastAsia="en-US" w:bidi="en-US"/>
        </w:rPr>
        <w:t>iws,</w:t>
      </w:r>
      <w:r>
        <w:rPr>
          <w:color w:val="000000"/>
          <w:spacing w:val="0"/>
          <w:w w:val="100"/>
          <w:position w:val="0"/>
          <w:sz w:val="12"/>
          <w:szCs w:val="12"/>
          <w:lang w:val="en-US" w:eastAsia="en-US" w:bidi="en-US"/>
        </w:rPr>
        <w:t>。</w:t>
      </w:r>
      <w:r>
        <w:rPr>
          <w:color w:val="000000"/>
          <w:spacing w:val="0"/>
          <w:w w:val="100"/>
          <w:position w:val="0"/>
          <w:sz w:val="12"/>
          <w:szCs w:val="12"/>
        </w:rPr>
        <w:t>男性</w:t>
        <w:tab/>
      </w:r>
      <w:r>
        <w:rPr>
          <w:color w:val="000000"/>
          <w:spacing w:val="0"/>
          <w:w w:val="100"/>
          <w:position w:val="0"/>
        </w:rPr>
        <w:t>40</w:t>
      </w:r>
    </w:p>
    <w:p>
      <w:pPr>
        <w:pStyle w:val="Style25"/>
        <w:keepNext w:val="0"/>
        <w:keepLines w:val="0"/>
        <w:widowControl w:val="0"/>
        <w:shd w:val="clear" w:color="auto" w:fill="auto"/>
        <w:tabs>
          <w:tab w:leader="hyphen" w:pos="1186" w:val="left"/>
        </w:tabs>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 xml:space="preserve">P </w:t>
      </w:r>
      <w:r>
        <w:rPr>
          <w:rFonts w:ascii="Times New Roman" w:eastAsia="Times New Roman" w:hAnsi="Times New Roman" w:cs="Times New Roman"/>
          <w:i/>
          <w:iCs/>
          <w:color w:val="000000"/>
          <w:spacing w:val="0"/>
          <w:w w:val="100"/>
          <w:position w:val="0"/>
          <w:sz w:val="19"/>
          <w:szCs w:val="19"/>
        </w:rPr>
        <w:t>=</w:t>
        <w:tab/>
      </w:r>
      <w:r>
        <w:rPr>
          <w:color w:val="000000"/>
          <w:spacing w:val="0"/>
          <w:w w:val="100"/>
          <w:position w:val="0"/>
        </w:rPr>
        <w:t>=——=</w:t>
      </w:r>
      <w:r>
        <w:rPr>
          <w:color w:val="000000"/>
          <w:spacing w:val="0"/>
          <w:w w:val="100"/>
          <w:position w:val="0"/>
          <w:lang w:val="en-US" w:eastAsia="en-US" w:bidi="en-US"/>
        </w:rPr>
        <w:t>0.4</w:t>
      </w:r>
    </w:p>
    <w:p>
      <w:pPr>
        <w:pStyle w:val="Style25"/>
        <w:keepNext w:val="0"/>
        <w:keepLines w:val="0"/>
        <w:widowControl w:val="0"/>
        <w:shd w:val="clear" w:color="auto" w:fill="auto"/>
        <w:tabs>
          <w:tab w:pos="754" w:val="left"/>
        </w:tabs>
        <w:bidi w:val="0"/>
        <w:spacing w:before="0" w:after="0" w:line="240" w:lineRule="auto"/>
        <w:ind w:left="0" w:right="0" w:firstLine="0"/>
        <w:jc w:val="center"/>
      </w:pPr>
      <w:r>
        <w:rPr>
          <w:color w:val="000000"/>
          <w:spacing w:val="0"/>
          <w:w w:val="100"/>
          <w:position w:val="0"/>
          <w:lang w:val="en-US" w:eastAsia="en-US" w:bidi="en-US"/>
        </w:rPr>
        <w:t xml:space="preserve">y </w:t>
      </w:r>
      <w:r>
        <w:rPr>
          <w:rFonts w:ascii="Times New Roman" w:eastAsia="Times New Roman" w:hAnsi="Times New Roman" w:cs="Times New Roman"/>
          <w:i/>
          <w:iCs/>
          <w:color w:val="000000"/>
          <w:spacing w:val="0"/>
          <w:w w:val="100"/>
          <w:position w:val="0"/>
          <w:sz w:val="19"/>
          <w:szCs w:val="19"/>
          <w:lang w:val="en-US" w:eastAsia="en-US" w:bidi="en-US"/>
        </w:rPr>
        <w:t>w,</w:t>
      </w:r>
      <w:r>
        <w:rPr>
          <w:color w:val="000000"/>
          <w:spacing w:val="0"/>
          <w:w w:val="100"/>
          <w:position w:val="0"/>
          <w:lang w:val="en-US" w:eastAsia="en-US" w:bidi="en-US"/>
        </w:rPr>
        <w:tab/>
        <w:t>i°o</w:t>
      </w:r>
      <w:r>
        <w:fldChar w:fldCharType="end"/>
      </w:r>
    </w:p>
    <w:p>
      <w:pPr>
        <w:pStyle w:val="Style121"/>
        <w:keepNext w:val="0"/>
        <w:keepLines w:val="0"/>
        <w:widowControl w:val="0"/>
        <w:shd w:val="clear" w:color="auto" w:fill="auto"/>
        <w:bidi w:val="0"/>
        <w:spacing w:before="0" w:after="80" w:line="204" w:lineRule="auto"/>
        <w:ind w:left="3760" w:right="0" w:firstLine="0"/>
        <w:jc w:val="left"/>
      </w:pPr>
      <w:r>
        <w:rPr>
          <w:rFonts w:ascii="Times New Roman" w:eastAsia="Times New Roman" w:hAnsi="Times New Roman" w:cs="Times New Roman"/>
          <w:color w:val="000000"/>
          <w:spacing w:val="0"/>
          <w:w w:val="100"/>
          <w:position w:val="0"/>
          <w:lang w:val="zh-TW" w:eastAsia="zh-TW" w:bidi="zh-TW"/>
        </w:rPr>
        <w:t>3,</w:t>
      </w:r>
    </w:p>
    <w:p>
      <w:pPr>
        <w:pStyle w:val="Style15"/>
        <w:keepNext w:val="0"/>
        <w:keepLines w:val="0"/>
        <w:widowControl w:val="0"/>
        <w:shd w:val="clear" w:color="auto" w:fill="auto"/>
        <w:bidi w:val="0"/>
        <w:spacing w:before="0" w:after="320" w:line="240" w:lineRule="auto"/>
        <w:ind w:left="0" w:right="0" w:firstLine="420"/>
        <w:jc w:val="left"/>
      </w:pPr>
      <w:r>
        <w:rPr>
          <w:color w:val="000000"/>
          <w:spacing w:val="0"/>
          <w:w w:val="100"/>
          <w:position w:val="0"/>
        </w:rPr>
        <w:t xml:space="preserve">总体平均年龄的估计值，为总体所有年龄和的估计值与总体人数估计值的比值（它等于 </w:t>
      </w:r>
      <w:r>
        <w:rPr>
          <w:color w:val="000000"/>
          <w:spacing w:val="0"/>
          <w:w w:val="100"/>
          <w:position w:val="0"/>
        </w:rPr>
        <w:t>样本平均年龄）：</w:t>
      </w:r>
    </w:p>
    <w:p>
      <w:pPr>
        <w:pStyle w:val="Style15"/>
        <w:keepNext w:val="0"/>
        <w:keepLines w:val="0"/>
        <w:widowControl w:val="0"/>
        <w:shd w:val="clear" w:color="auto" w:fill="auto"/>
        <w:bidi w:val="0"/>
        <w:spacing w:before="0" w:after="0" w:line="240" w:lineRule="auto"/>
        <w:ind w:left="1380" w:right="0" w:firstLine="0"/>
        <w:jc w:val="left"/>
      </w:pPr>
      <w:r>
        <w:rPr>
          <w:color w:val="000000"/>
          <w:spacing w:val="0"/>
          <w:w w:val="100"/>
          <w:position w:val="0"/>
        </w:rPr>
        <w:t xml:space="preserve">-毎 5 </w:t>
      </w:r>
      <w:r>
        <w:rPr>
          <w:color w:val="000000"/>
          <w:spacing w:val="0"/>
          <w:w w:val="100"/>
          <w:position w:val="0"/>
          <w:lang w:val="en-US" w:eastAsia="en-US" w:bidi="en-US"/>
        </w:rPr>
        <w:t xml:space="preserve">x </w:t>
      </w:r>
      <w:r>
        <w:rPr>
          <w:color w:val="000000"/>
          <w:spacing w:val="0"/>
          <w:w w:val="100"/>
          <w:position w:val="0"/>
        </w:rPr>
        <w:t>29 + 5 X 32 + …+ 5 X 24 + 5 X 65</w:t>
      </w:r>
    </w:p>
    <w:p>
      <w:pPr>
        <w:pStyle w:val="Style15"/>
        <w:keepNext w:val="0"/>
        <w:keepLines w:val="0"/>
        <w:widowControl w:val="0"/>
        <w:shd w:val="clear" w:color="auto" w:fill="auto"/>
        <w:tabs>
          <w:tab w:leader="hyphen" w:pos="1186" w:val="left"/>
          <w:tab w:leader="hyphen" w:pos="5218" w:val="left"/>
        </w:tabs>
        <w:bidi w:val="0"/>
        <w:spacing w:before="0" w:after="0" w:line="18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 xml:space="preserve">Y </w:t>
      </w:r>
      <w:r>
        <w:rPr>
          <w:rFonts w:ascii="Times New Roman" w:eastAsia="Times New Roman" w:hAnsi="Times New Roman" w:cs="Times New Roman"/>
          <w:i/>
          <w:iCs/>
          <w:color w:val="000000"/>
          <w:spacing w:val="0"/>
          <w:w w:val="100"/>
          <w:position w:val="0"/>
          <w:sz w:val="19"/>
          <w:szCs w:val="19"/>
        </w:rPr>
        <w:t>=</w:t>
        <w:tab/>
      </w:r>
      <w:r>
        <w:rPr>
          <w:color w:val="000000"/>
          <w:spacing w:val="0"/>
          <w:w w:val="100"/>
          <w:position w:val="0"/>
        </w:rPr>
        <w:t>=</w:t>
        <w:tab/>
        <w:t xml:space="preserve">= </w:t>
      </w:r>
      <w:r>
        <w:rPr>
          <w:color w:val="000000"/>
          <w:spacing w:val="0"/>
          <w:w w:val="100"/>
          <w:position w:val="0"/>
          <w:lang w:val="en-US" w:eastAsia="en-US" w:bidi="en-US"/>
        </w:rPr>
        <w:t>36.25</w:t>
      </w:r>
    </w:p>
    <w:p>
      <w:pPr>
        <w:pStyle w:val="Style15"/>
        <w:keepNext w:val="0"/>
        <w:keepLines w:val="0"/>
        <w:widowControl w:val="0"/>
        <w:shd w:val="clear" w:color="auto" w:fill="auto"/>
        <w:tabs>
          <w:tab w:pos="3343" w:val="left"/>
        </w:tabs>
        <w:bidi w:val="0"/>
        <w:spacing w:before="0" w:after="0" w:line="240" w:lineRule="auto"/>
        <w:ind w:left="1900" w:right="0" w:firstLine="0"/>
        <w:jc w:val="left"/>
      </w:pPr>
      <w:r>
        <w:rPr>
          <w:color w:val="000000"/>
          <w:spacing w:val="0"/>
          <w:w w:val="100"/>
          <w:position w:val="0"/>
          <w:lang w:val="en-US" w:eastAsia="en-US" w:bidi="en-US"/>
        </w:rPr>
        <w:t>mW：</w:t>
        <w:tab/>
      </w:r>
      <w:r>
        <w:rPr>
          <w:color w:val="000000"/>
          <w:spacing w:val="0"/>
          <w:w w:val="100"/>
          <w:position w:val="0"/>
        </w:rPr>
        <w:t>5+5+5 + …+ 5 + 5+ 5</w:t>
      </w:r>
    </w:p>
    <w:p>
      <w:pPr>
        <w:pStyle w:val="Style121"/>
        <w:keepNext w:val="0"/>
        <w:keepLines w:val="0"/>
        <w:widowControl w:val="0"/>
        <w:shd w:val="clear" w:color="auto" w:fill="auto"/>
        <w:tabs>
          <w:tab w:pos="4635" w:val="left"/>
        </w:tabs>
        <w:bidi w:val="0"/>
        <w:spacing w:before="0" w:after="80" w:line="240" w:lineRule="auto"/>
        <w:ind w:left="190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i</w:t>
      </w:r>
      <w:r>
        <w:rPr>
          <w:rFonts w:ascii="Times New Roman" w:eastAsia="Times New Roman" w:hAnsi="Times New Roman" w:cs="Times New Roman"/>
          <w:i w:val="0"/>
          <w:iCs w:val="0"/>
          <w:color w:val="000000"/>
          <w:spacing w:val="0"/>
          <w:w w:val="100"/>
          <w:position w:val="0"/>
          <w:sz w:val="20"/>
          <w:szCs w:val="20"/>
          <w:vertAlign w:val="subscript"/>
          <w:lang w:val="en-US" w:eastAsia="en-US" w:bidi="en-US"/>
        </w:rPr>
        <w:t>6</w:t>
      </w:r>
      <w:r>
        <w:rPr>
          <w:rFonts w:ascii="Times New Roman" w:eastAsia="Times New Roman" w:hAnsi="Times New Roman" w:cs="Times New Roman"/>
          <w:i w:val="0"/>
          <w:iCs w:val="0"/>
          <w:color w:val="000000"/>
          <w:spacing w:val="0"/>
          <w:w w:val="100"/>
          <w:position w:val="0"/>
          <w:sz w:val="20"/>
          <w:szCs w:val="20"/>
          <w:lang w:val="en-US" w:eastAsia="en-US" w:bidi="en-US"/>
        </w:rPr>
        <w:t>S</w:t>
      </w:r>
      <w:r>
        <w:rPr>
          <w:rFonts w:ascii="Times New Roman" w:eastAsia="Times New Roman" w:hAnsi="Times New Roman" w:cs="Times New Roman"/>
          <w:i w:val="0"/>
          <w:iCs w:val="0"/>
          <w:color w:val="000000"/>
          <w:spacing w:val="0"/>
          <w:w w:val="100"/>
          <w:position w:val="0"/>
          <w:sz w:val="20"/>
          <w:szCs w:val="20"/>
          <w:vertAlign w:val="subscript"/>
          <w:lang w:val="en-US" w:eastAsia="en-US" w:bidi="en-US"/>
        </w:rPr>
        <w:t>r</w:t>
      </w:r>
      <w:r>
        <w:rPr>
          <w:rFonts w:ascii="Times New Roman" w:eastAsia="Times New Roman" w:hAnsi="Times New Roman" w:cs="Times New Roman"/>
          <w:i w:val="0"/>
          <w:iCs w:val="0"/>
          <w:color w:val="000000"/>
          <w:spacing w:val="0"/>
          <w:w w:val="100"/>
          <w:position w:val="0"/>
          <w:sz w:val="20"/>
          <w:szCs w:val="20"/>
          <w:lang w:val="en-US" w:eastAsia="en-US" w:bidi="en-US"/>
        </w:rPr>
        <w:tab/>
      </w:r>
      <w:r>
        <w:rPr>
          <w:rFonts w:ascii="Times New Roman" w:eastAsia="Times New Roman" w:hAnsi="Times New Roman" w:cs="Times New Roman"/>
          <w:i w:val="0"/>
          <w:iCs w:val="0"/>
          <w:color w:val="000000"/>
          <w:spacing w:val="0"/>
          <w:w w:val="100"/>
          <w:position w:val="0"/>
          <w:sz w:val="20"/>
          <w:szCs w:val="20"/>
          <w:lang w:val="zh-TW" w:eastAsia="zh-TW" w:bidi="zh-TW"/>
        </w:rPr>
        <w:t>20</w:t>
      </w:r>
    </w:p>
    <w:p>
      <w:pPr>
        <w:pStyle w:val="Style15"/>
        <w:keepNext w:val="0"/>
        <w:keepLines w:val="0"/>
        <w:widowControl w:val="0"/>
        <w:numPr>
          <w:ilvl w:val="0"/>
          <w:numId w:val="413"/>
        </w:numPr>
        <w:shd w:val="clear" w:color="auto" w:fill="auto"/>
        <w:bidi w:val="0"/>
        <w:spacing w:before="0" w:after="120" w:line="240" w:lineRule="auto"/>
        <w:ind w:left="0" w:right="0" w:firstLine="420"/>
        <w:jc w:val="left"/>
      </w:pPr>
      <w:bookmarkStart w:id="1610" w:name="bookmark1610"/>
      <w:bookmarkEnd w:id="1610"/>
      <w:r>
        <w:rPr>
          <w:color w:val="000000"/>
          <w:spacing w:val="0"/>
          <w:w w:val="100"/>
          <w:position w:val="0"/>
        </w:rPr>
        <w:t>对总体中域的比例和平均数的估计</w:t>
      </w:r>
    </w:p>
    <w:p>
      <w:pPr>
        <w:pStyle w:val="Style15"/>
        <w:keepNext w:val="0"/>
        <w:keepLines w:val="0"/>
        <w:widowControl w:val="0"/>
        <w:shd w:val="clear" w:color="auto" w:fill="auto"/>
        <w:bidi w:val="0"/>
        <w:spacing w:before="0" w:after="0" w:line="240" w:lineRule="auto"/>
        <w:ind w:left="0" w:right="0" w:firstLine="420"/>
        <w:jc w:val="left"/>
      </w:pPr>
      <w:r>
        <w:rPr>
          <w:color w:val="000000"/>
          <w:spacing w:val="0"/>
          <w:w w:val="100"/>
          <w:position w:val="0"/>
        </w:rPr>
        <w:t>女性中单身所占比例的估计值为单身女性总数的估计值与女性总数估计值的比值:</w:t>
      </w:r>
    </w:p>
    <w:p>
      <w:pPr>
        <w:widowControl w:val="0"/>
        <w:spacing w:line="1" w:lineRule="exact"/>
        <w:sectPr>
          <w:footnotePr>
            <w:pos w:val="pageBottom"/>
            <w:numFmt w:val="decimal"/>
            <w:numRestart w:val="continuous"/>
          </w:footnotePr>
          <w:type w:val="continuous"/>
          <w:pgSz w:w="10734" w:h="15032"/>
          <w:pgMar w:top="906" w:right="439" w:bottom="840" w:left="1458" w:header="0" w:footer="3" w:gutter="0"/>
          <w:cols w:space="720"/>
          <w:noEndnote/>
          <w:rtlGutter w:val="0"/>
          <w:docGrid w:linePitch="360"/>
        </w:sectPr>
      </w:pPr>
      <w:r>
        <mc:AlternateContent>
          <mc:Choice Requires="wps">
            <w:drawing>
              <wp:anchor distT="127000" distB="350520" distL="0" distR="0" simplePos="0" relativeHeight="125829521" behindDoc="0" locked="0" layoutInCell="1" allowOverlap="1">
                <wp:simplePos x="0" y="0"/>
                <wp:positionH relativeFrom="page">
                  <wp:posOffset>3797300</wp:posOffset>
                </wp:positionH>
                <wp:positionV relativeFrom="paragraph">
                  <wp:posOffset>127000</wp:posOffset>
                </wp:positionV>
                <wp:extent cx="162560" cy="159385"/>
                <wp:wrapTopAndBottom/>
                <wp:docPr id="609" name="Shape 609"/>
                <a:graphic xmlns:a="http://schemas.openxmlformats.org/drawingml/2006/main">
                  <a:graphicData uri="http://schemas.microsoft.com/office/word/2010/wordprocessingShape">
                    <wps:wsp>
                      <wps:cNvSpPr txBox="1"/>
                      <wps:spPr>
                        <a:xfrm>
                          <a:ext cx="16256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20</w:t>
                            </w:r>
                          </w:p>
                        </w:txbxContent>
                      </wps:txbx>
                      <wps:bodyPr wrap="none" lIns="0" tIns="0" rIns="0" bIns="0">
                        <a:noAutoFit/>
                      </wps:bodyPr>
                    </wps:wsp>
                  </a:graphicData>
                </a:graphic>
              </wp:anchor>
            </w:drawing>
          </mc:Choice>
          <mc:Fallback>
            <w:pict>
              <v:shape id="_x0000_s1635" type="#_x0000_t202" style="position:absolute;margin-left:299.pt;margin-top:10.pt;width:12.800000000000001pt;height:12.550000000000001pt;z-index:-125829232;mso-wrap-distance-left:0;mso-wrap-distance-top:10.pt;mso-wrap-distance-right:0;mso-wrap-distance-bottom:27.60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20</w:t>
                      </w:r>
                    </w:p>
                  </w:txbxContent>
                </v:textbox>
                <w10:wrap type="topAndBottom" anchorx="page"/>
              </v:shape>
            </w:pict>
          </mc:Fallback>
        </mc:AlternateContent>
      </w:r>
      <w:r>
        <mc:AlternateContent>
          <mc:Choice Requires="wps">
            <w:drawing>
              <wp:anchor distT="349885" distB="0" distL="0" distR="0" simplePos="0" relativeHeight="125829523" behindDoc="0" locked="0" layoutInCell="1" allowOverlap="1">
                <wp:simplePos x="0" y="0"/>
                <wp:positionH relativeFrom="page">
                  <wp:posOffset>2936875</wp:posOffset>
                </wp:positionH>
                <wp:positionV relativeFrom="paragraph">
                  <wp:posOffset>349885</wp:posOffset>
                </wp:positionV>
                <wp:extent cx="586105" cy="287020"/>
                <wp:wrapTopAndBottom/>
                <wp:docPr id="611" name="Shape 611"/>
                <a:graphic xmlns:a="http://schemas.openxmlformats.org/drawingml/2006/main">
                  <a:graphicData uri="http://schemas.microsoft.com/office/word/2010/wordprocessingShape">
                    <wps:wsp>
                      <wps:cNvSpPr txBox="1"/>
                      <wps:spPr>
                        <a:xfrm>
                          <a:ext cx="586105" cy="287020"/>
                        </a:xfrm>
                        <a:prstGeom prst="rect"/>
                        <a:noFill/>
                      </wps:spPr>
                      <wps:txbx>
                        <w:txbxContent>
                          <w:p>
                            <w:pPr>
                              <w:pStyle w:val="Style20"/>
                              <w:keepNext w:val="0"/>
                              <w:keepLines w:val="0"/>
                              <w:widowControl w:val="0"/>
                              <w:pBdr>
                                <w:top w:val="single" w:sz="4" w:space="0" w:color="auto"/>
                              </w:pBdr>
                              <w:shd w:val="clear" w:color="auto" w:fill="auto"/>
                              <w:bidi w:val="0"/>
                              <w:spacing w:before="0" w:after="0" w:line="240" w:lineRule="auto"/>
                              <w:ind w:left="0" w:right="0" w:firstLine="200"/>
                              <w:jc w:val="both"/>
                              <w:rPr>
                                <w:sz w:val="12"/>
                                <w:szCs w:val="12"/>
                              </w:rPr>
                            </w:pPr>
                            <w:r>
                              <w:rPr>
                                <w:rFonts w:ascii="Times New Roman" w:eastAsia="Times New Roman" w:hAnsi="Times New Roman" w:cs="Times New Roman"/>
                                <w:color w:val="000000"/>
                                <w:spacing w:val="0"/>
                                <w:w w:val="100"/>
                                <w:position w:val="0"/>
                                <w:sz w:val="20"/>
                                <w:szCs w:val="20"/>
                                <w:lang w:val="zh-TW" w:eastAsia="zh-TW" w:bidi="zh-TW"/>
                              </w:rPr>
                              <w:t>I</w:t>
                            </w:r>
                            <w:r>
                              <w:rPr>
                                <w:color w:val="000000"/>
                                <w:spacing w:val="0"/>
                                <w:w w:val="100"/>
                                <w:position w:val="0"/>
                                <w:sz w:val="12"/>
                                <w:szCs w:val="12"/>
                                <w:lang w:val="zh-TW" w:eastAsia="zh-TW" w:bidi="zh-TW"/>
                              </w:rPr>
                              <w:t>町</w:t>
                            </w:r>
                          </w:p>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住</w:t>
                            </w:r>
                            <w:r>
                              <w:rPr>
                                <w:rFonts w:ascii="Times New Roman" w:eastAsia="Times New Roman" w:hAnsi="Times New Roman" w:cs="Times New Roman"/>
                                <w:color w:val="000000"/>
                                <w:spacing w:val="0"/>
                                <w:w w:val="100"/>
                                <w:position w:val="0"/>
                                <w:sz w:val="20"/>
                                <w:szCs w:val="20"/>
                                <w:lang w:val="en-US" w:eastAsia="en-US" w:bidi="en-US"/>
                              </w:rPr>
                              <w:t>s,n</w:t>
                            </w:r>
                            <w:r>
                              <w:rPr>
                                <w:color w:val="000000"/>
                                <w:spacing w:val="0"/>
                                <w:w w:val="100"/>
                                <w:position w:val="0"/>
                                <w:sz w:val="12"/>
                                <w:szCs w:val="12"/>
                                <w:lang w:val="zh-TW" w:eastAsia="zh-TW" w:bidi="zh-TW"/>
                              </w:rPr>
                              <w:t>女性</w:t>
                            </w:r>
                          </w:p>
                        </w:txbxContent>
                      </wps:txbx>
                      <wps:bodyPr lIns="0" tIns="0" rIns="0" bIns="0">
                        <a:noAutoFit/>
                      </wps:bodyPr>
                    </wps:wsp>
                  </a:graphicData>
                </a:graphic>
              </wp:anchor>
            </w:drawing>
          </mc:Choice>
          <mc:Fallback>
            <w:pict>
              <v:shape id="_x0000_s1637" type="#_x0000_t202" style="position:absolute;margin-left:231.25pt;margin-top:27.550000000000001pt;width:46.149999999999999pt;height:22.600000000000001pt;z-index:-125829230;mso-wrap-distance-left:0;mso-wrap-distance-top:27.550000000000001pt;mso-wrap-distance-right:0;mso-position-horizontal-relative:page" filled="f" stroked="f">
                <v:textbox inset="0,0,0,0">
                  <w:txbxContent>
                    <w:p>
                      <w:pPr>
                        <w:pStyle w:val="Style20"/>
                        <w:keepNext w:val="0"/>
                        <w:keepLines w:val="0"/>
                        <w:widowControl w:val="0"/>
                        <w:pBdr>
                          <w:top w:val="single" w:sz="4" w:space="0" w:color="auto"/>
                        </w:pBdr>
                        <w:shd w:val="clear" w:color="auto" w:fill="auto"/>
                        <w:bidi w:val="0"/>
                        <w:spacing w:before="0" w:after="0" w:line="240" w:lineRule="auto"/>
                        <w:ind w:left="0" w:right="0" w:firstLine="200"/>
                        <w:jc w:val="both"/>
                        <w:rPr>
                          <w:sz w:val="12"/>
                          <w:szCs w:val="12"/>
                        </w:rPr>
                      </w:pPr>
                      <w:r>
                        <w:rPr>
                          <w:rFonts w:ascii="Times New Roman" w:eastAsia="Times New Roman" w:hAnsi="Times New Roman" w:cs="Times New Roman"/>
                          <w:color w:val="000000"/>
                          <w:spacing w:val="0"/>
                          <w:w w:val="100"/>
                          <w:position w:val="0"/>
                          <w:sz w:val="20"/>
                          <w:szCs w:val="20"/>
                          <w:lang w:val="zh-TW" w:eastAsia="zh-TW" w:bidi="zh-TW"/>
                        </w:rPr>
                        <w:t>I</w:t>
                      </w:r>
                      <w:r>
                        <w:rPr>
                          <w:color w:val="000000"/>
                          <w:spacing w:val="0"/>
                          <w:w w:val="100"/>
                          <w:position w:val="0"/>
                          <w:sz w:val="12"/>
                          <w:szCs w:val="12"/>
                          <w:lang w:val="zh-TW" w:eastAsia="zh-TW" w:bidi="zh-TW"/>
                        </w:rPr>
                        <w:t>町</w:t>
                      </w:r>
                    </w:p>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住</w:t>
                      </w:r>
                      <w:r>
                        <w:rPr>
                          <w:rFonts w:ascii="Times New Roman" w:eastAsia="Times New Roman" w:hAnsi="Times New Roman" w:cs="Times New Roman"/>
                          <w:color w:val="000000"/>
                          <w:spacing w:val="0"/>
                          <w:w w:val="100"/>
                          <w:position w:val="0"/>
                          <w:sz w:val="20"/>
                          <w:szCs w:val="20"/>
                          <w:lang w:val="en-US" w:eastAsia="en-US" w:bidi="en-US"/>
                        </w:rPr>
                        <w:t>s,n</w:t>
                      </w:r>
                      <w:r>
                        <w:rPr>
                          <w:color w:val="000000"/>
                          <w:spacing w:val="0"/>
                          <w:w w:val="100"/>
                          <w:position w:val="0"/>
                          <w:sz w:val="12"/>
                          <w:szCs w:val="12"/>
                          <w:lang w:val="zh-TW" w:eastAsia="zh-TW" w:bidi="zh-TW"/>
                        </w:rPr>
                        <w:t>女性</w:t>
                      </w:r>
                    </w:p>
                  </w:txbxContent>
                </v:textbox>
                <w10:wrap type="topAndBottom" anchorx="page"/>
              </v:shape>
            </w:pict>
          </mc:Fallback>
        </mc:AlternateContent>
      </w:r>
      <w:r>
        <mc:AlternateContent>
          <mc:Choice Requires="wps">
            <w:drawing>
              <wp:anchor distT="219075" distB="258445" distL="0" distR="0" simplePos="0" relativeHeight="125829525" behindDoc="0" locked="0" layoutInCell="1" allowOverlap="1">
                <wp:simplePos x="0" y="0"/>
                <wp:positionH relativeFrom="page">
                  <wp:posOffset>3784600</wp:posOffset>
                </wp:positionH>
                <wp:positionV relativeFrom="paragraph">
                  <wp:posOffset>219075</wp:posOffset>
                </wp:positionV>
                <wp:extent cx="627380" cy="159385"/>
                <wp:wrapTopAndBottom/>
                <wp:docPr id="613" name="Shape 613"/>
                <a:graphic xmlns:a="http://schemas.openxmlformats.org/drawingml/2006/main">
                  <a:graphicData uri="http://schemas.microsoft.com/office/word/2010/wordprocessingShape">
                    <wps:wsp>
                      <wps:cNvSpPr txBox="1"/>
                      <wps:spPr>
                        <a:xfrm>
                          <a:ext cx="62738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color w:val="000000"/>
                                <w:spacing w:val="0"/>
                                <w:w w:val="100"/>
                                <w:position w:val="0"/>
                                <w:lang w:val="en-US" w:eastAsia="en-US" w:bidi="en-US"/>
                              </w:rPr>
                              <w:t>0.33</w:t>
                            </w:r>
                          </w:p>
                        </w:txbxContent>
                      </wps:txbx>
                      <wps:bodyPr wrap="none" lIns="0" tIns="0" rIns="0" bIns="0">
                        <a:noAutoFit/>
                      </wps:bodyPr>
                    </wps:wsp>
                  </a:graphicData>
                </a:graphic>
              </wp:anchor>
            </w:drawing>
          </mc:Choice>
          <mc:Fallback>
            <w:pict>
              <v:shape id="_x0000_s1639" type="#_x0000_t202" style="position:absolute;margin-left:298.pt;margin-top:17.25pt;width:49.399999999999999pt;height:12.550000000000001pt;z-index:-125829228;mso-wrap-distance-left:0;mso-wrap-distance-top:17.25pt;mso-wrap-distance-right:0;mso-wrap-distance-bottom:20.35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color w:val="000000"/>
                          <w:spacing w:val="0"/>
                          <w:w w:val="100"/>
                          <w:position w:val="0"/>
                          <w:lang w:val="en-US" w:eastAsia="en-US" w:bidi="en-US"/>
                        </w:rPr>
                        <w:t>0.33</w:t>
                      </w:r>
                    </w:p>
                  </w:txbxContent>
                </v:textbox>
                <w10:wrap type="topAndBottom" anchorx="page"/>
              </v:shape>
            </w:pict>
          </mc:Fallback>
        </mc:AlternateContent>
      </w:r>
      <w:r>
        <mc:AlternateContent>
          <mc:Choice Requires="wps">
            <w:drawing>
              <wp:anchor distT="318135" distB="159385" distL="0" distR="0" simplePos="0" relativeHeight="125829527" behindDoc="0" locked="0" layoutInCell="1" allowOverlap="1">
                <wp:simplePos x="0" y="0"/>
                <wp:positionH relativeFrom="page">
                  <wp:posOffset>3794125</wp:posOffset>
                </wp:positionH>
                <wp:positionV relativeFrom="paragraph">
                  <wp:posOffset>318135</wp:posOffset>
                </wp:positionV>
                <wp:extent cx="159385" cy="159385"/>
                <wp:wrapTopAndBottom/>
                <wp:docPr id="615" name="Shape 615"/>
                <a:graphic xmlns:a="http://schemas.openxmlformats.org/drawingml/2006/main">
                  <a:graphicData uri="http://schemas.microsoft.com/office/word/2010/wordprocessingShape">
                    <wps:wsp>
                      <wps:cNvSpPr txBox="1"/>
                      <wps:spPr>
                        <a:xfrm>
                          <a:ext cx="15938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60</w:t>
                            </w:r>
                          </w:p>
                        </w:txbxContent>
                      </wps:txbx>
                      <wps:bodyPr wrap="none" lIns="0" tIns="0" rIns="0" bIns="0">
                        <a:noAutoFit/>
                      </wps:bodyPr>
                    </wps:wsp>
                  </a:graphicData>
                </a:graphic>
              </wp:anchor>
            </w:drawing>
          </mc:Choice>
          <mc:Fallback>
            <w:pict>
              <v:shape id="_x0000_s1641" type="#_x0000_t202" style="position:absolute;margin-left:298.75pt;margin-top:25.050000000000001pt;width:12.550000000000001pt;height:12.550000000000001pt;z-index:-125829226;mso-wrap-distance-left:0;mso-wrap-distance-top:25.050000000000001pt;mso-wrap-distance-right:0;mso-wrap-distance-bottom:12.55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60</w:t>
                      </w:r>
                    </w:p>
                  </w:txbxContent>
                </v:textbox>
                <w10:wrap type="topAndBottom" anchorx="page"/>
              </v:shape>
            </w:pict>
          </mc:Fallback>
        </mc:AlternateContent>
      </w:r>
    </w:p>
    <w:p>
      <w:pPr>
        <w:pStyle w:val="Style15"/>
        <w:keepNext w:val="0"/>
        <w:keepLines w:val="0"/>
        <w:widowControl w:val="0"/>
        <w:shd w:val="clear" w:color="auto" w:fill="auto"/>
        <w:bidi w:val="0"/>
        <w:spacing w:before="0" w:after="320" w:line="240" w:lineRule="auto"/>
        <w:ind w:left="0" w:right="0" w:firstLine="440"/>
        <w:jc w:val="left"/>
      </w:pPr>
      <w:r>
        <w:rPr>
          <w:color w:val="000000"/>
          <w:spacing w:val="0"/>
          <w:w w:val="100"/>
          <w:position w:val="0"/>
        </w:rPr>
        <w:t>总体中男性平均年龄的估计值为男性年龄总和的估计值与男性总数估计值的比值:</w:t>
      </w:r>
    </w:p>
    <w:p>
      <w:pPr>
        <w:pStyle w:val="Style15"/>
        <w:keepNext w:val="0"/>
        <w:keepLines w:val="0"/>
        <w:widowControl w:val="0"/>
        <w:shd w:val="clear" w:color="auto" w:fill="auto"/>
        <w:tabs>
          <w:tab w:pos="2946" w:val="left"/>
        </w:tabs>
        <w:bidi w:val="0"/>
        <w:spacing w:before="0" w:after="0" w:line="240" w:lineRule="auto"/>
        <w:ind w:left="1280" w:right="0" w:firstLine="0"/>
        <w:jc w:val="left"/>
      </w:pPr>
      <w:r>
        <w:rPr>
          <w:color w:val="000000"/>
          <w:spacing w:val="0"/>
          <w:w w:val="100"/>
          <w:position w:val="0"/>
          <w:sz w:val="12"/>
          <w:szCs w:val="12"/>
        </w:rPr>
        <w:t xml:space="preserve">- </w:t>
      </w:r>
      <w:r>
        <w:rPr>
          <w:color w:val="000000"/>
          <w:spacing w:val="0"/>
          <w:w w:val="100"/>
          <w:position w:val="0"/>
          <w:sz w:val="12"/>
          <w:szCs w:val="12"/>
          <w:lang w:val="zh-CN" w:eastAsia="zh-CN" w:bidi="zh-CN"/>
        </w:rPr>
        <w:t>隹击男</w:t>
      </w:r>
      <w:r>
        <w:rPr>
          <w:color w:val="000000"/>
          <w:spacing w:val="0"/>
          <w:w w:val="100"/>
          <w:position w:val="0"/>
          <w:sz w:val="12"/>
          <w:szCs w:val="12"/>
        </w:rPr>
        <w:t>性</w:t>
        <w:tab/>
      </w:r>
      <w:r>
        <w:rPr>
          <w:color w:val="000000"/>
          <w:spacing w:val="0"/>
          <w:w w:val="100"/>
          <w:position w:val="0"/>
        </w:rPr>
        <w:t xml:space="preserve">5 </w:t>
      </w:r>
      <w:r>
        <w:rPr>
          <w:color w:val="000000"/>
          <w:spacing w:val="0"/>
          <w:w w:val="100"/>
          <w:position w:val="0"/>
          <w:lang w:val="en-US" w:eastAsia="en-US" w:bidi="en-US"/>
        </w:rPr>
        <w:t xml:space="preserve">x </w:t>
      </w:r>
      <w:r>
        <w:rPr>
          <w:color w:val="000000"/>
          <w:spacing w:val="0"/>
          <w:w w:val="100"/>
          <w:position w:val="0"/>
        </w:rPr>
        <w:t xml:space="preserve">29 + 5 </w:t>
      </w:r>
      <w:r>
        <w:rPr>
          <w:color w:val="000000"/>
          <w:spacing w:val="0"/>
          <w:w w:val="100"/>
          <w:position w:val="0"/>
          <w:lang w:val="en-US" w:eastAsia="en-US" w:bidi="en-US"/>
        </w:rPr>
        <w:t xml:space="preserve">x </w:t>
      </w:r>
      <w:r>
        <w:rPr>
          <w:color w:val="000000"/>
          <w:spacing w:val="0"/>
          <w:w w:val="100"/>
          <w:position w:val="0"/>
        </w:rPr>
        <w:t xml:space="preserve">32 + </w:t>
      </w:r>
      <w:r>
        <w:rPr>
          <w:color w:val="000000"/>
          <w:spacing w:val="0"/>
          <w:w w:val="100"/>
          <w:position w:val="0"/>
          <w:lang w:val="en-US" w:eastAsia="en-US" w:bidi="en-US"/>
        </w:rPr>
        <w:t xml:space="preserve">- </w:t>
      </w:r>
      <w:r>
        <w:rPr>
          <w:color w:val="000000"/>
          <w:spacing w:val="0"/>
          <w:w w:val="100"/>
          <w:position w:val="0"/>
        </w:rPr>
        <w:t xml:space="preserve">+ 5 </w:t>
      </w:r>
      <w:r>
        <w:rPr>
          <w:color w:val="000000"/>
          <w:spacing w:val="0"/>
          <w:w w:val="100"/>
          <w:position w:val="0"/>
          <w:lang w:val="en-US" w:eastAsia="en-US" w:bidi="en-US"/>
        </w:rPr>
        <w:t xml:space="preserve">x </w:t>
      </w:r>
      <w:r>
        <w:rPr>
          <w:color w:val="000000"/>
          <w:spacing w:val="0"/>
          <w:w w:val="100"/>
          <w:position w:val="0"/>
        </w:rPr>
        <w:t xml:space="preserve">18 + 5 </w:t>
      </w:r>
      <w:r>
        <w:rPr>
          <w:color w:val="000000"/>
          <w:spacing w:val="0"/>
          <w:w w:val="100"/>
          <w:position w:val="0"/>
          <w:lang w:val="en-US" w:eastAsia="en-US" w:bidi="en-US"/>
        </w:rPr>
        <w:t xml:space="preserve">x </w:t>
      </w:r>
      <w:r>
        <w:rPr>
          <w:color w:val="000000"/>
          <w:spacing w:val="0"/>
          <w:w w:val="100"/>
          <w:position w:val="0"/>
        </w:rPr>
        <w:t>48</w:t>
      </w:r>
    </w:p>
    <w:p>
      <w:pPr>
        <w:pStyle w:val="Style15"/>
        <w:keepNext w:val="0"/>
        <w:keepLines w:val="0"/>
        <w:widowControl w:val="0"/>
        <w:shd w:val="clear" w:color="auto" w:fill="auto"/>
        <w:tabs>
          <w:tab w:pos="617" w:val="left"/>
          <w:tab w:leader="underscore" w:pos="817" w:val="left"/>
          <w:tab w:leader="underscore" w:pos="1445" w:val="left"/>
          <w:tab w:leader="underscore" w:pos="5529" w:val="left"/>
        </w:tabs>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 xml:space="preserve">Y </w:t>
      </w:r>
      <w:r>
        <w:rPr>
          <w:rFonts w:ascii="Times New Roman" w:eastAsia="Times New Roman" w:hAnsi="Times New Roman" w:cs="Times New Roman"/>
          <w:i/>
          <w:iCs/>
          <w:color w:val="000000"/>
          <w:spacing w:val="0"/>
          <w:w w:val="100"/>
          <w:position w:val="0"/>
          <w:sz w:val="19"/>
          <w:szCs w:val="19"/>
        </w:rPr>
        <w:t>=</w:t>
      </w:r>
      <w:r>
        <w:rPr>
          <w:i/>
          <w:iCs/>
          <w:u w:val="single"/>
        </w:rPr>
        <w:t xml:space="preserve"> </w:t>
        <w:tab/>
      </w:r>
      <w:r>
        <w:rPr>
          <w:rFonts w:ascii="Times New Roman" w:eastAsia="Times New Roman" w:hAnsi="Times New Roman" w:cs="Times New Roman"/>
          <w:i/>
          <w:iCs/>
          <w:color w:val="000000"/>
          <w:spacing w:val="0"/>
          <w:w w:val="100"/>
          <w:position w:val="0"/>
          <w:sz w:val="19"/>
          <w:szCs w:val="19"/>
        </w:rPr>
        <w:tab/>
        <w:tab/>
      </w:r>
      <w:r>
        <w:rPr>
          <w:color w:val="000000"/>
          <w:spacing w:val="0"/>
          <w:w w:val="100"/>
          <w:position w:val="0"/>
        </w:rPr>
        <w:t>=</w:t>
        <w:tab/>
        <w:t xml:space="preserve">= 32 </w:t>
      </w:r>
      <w:r>
        <w:rPr>
          <w:color w:val="000000"/>
          <w:spacing w:val="0"/>
          <w:w w:val="100"/>
          <w:position w:val="0"/>
          <w:lang w:val="en-US" w:eastAsia="en-US" w:bidi="en-US"/>
        </w:rPr>
        <w:t>]</w:t>
      </w:r>
    </w:p>
    <w:p>
      <w:pPr>
        <w:pStyle w:val="Style15"/>
        <w:keepNext w:val="0"/>
        <w:keepLines w:val="0"/>
        <w:widowControl w:val="0"/>
        <w:shd w:val="clear" w:color="auto" w:fill="auto"/>
        <w:tabs>
          <w:tab w:pos="4891" w:val="left"/>
        </w:tabs>
        <w:bidi w:val="0"/>
        <w:spacing w:before="0" w:after="0" w:line="251" w:lineRule="exact"/>
        <w:ind w:left="1840" w:right="0" w:firstLine="140"/>
        <w:jc w:val="left"/>
      </w:pPr>
      <w:r>
        <w:rPr>
          <w:color w:val="000000"/>
          <w:spacing w:val="0"/>
          <w:w w:val="100"/>
          <w:position w:val="0"/>
          <w:lang w:val="en-US" w:eastAsia="en-US" w:bidi="en-US"/>
        </w:rPr>
        <w:t xml:space="preserve">y </w:t>
      </w:r>
      <w:r>
        <w:rPr>
          <w:color w:val="000000"/>
          <w:spacing w:val="0"/>
          <w:w w:val="100"/>
          <w:position w:val="0"/>
          <w:sz w:val="12"/>
          <w:szCs w:val="12"/>
        </w:rPr>
        <w:t>所</w:t>
      </w:r>
      <w:r>
        <w:rPr>
          <w:color w:val="000000"/>
          <w:spacing w:val="0"/>
          <w:w w:val="100"/>
          <w:position w:val="0"/>
        </w:rPr>
        <w:t xml:space="preserve">5+5+5+…+5+5+5 </w:t>
      </w:r>
      <w:r>
        <w:rPr>
          <w:color w:val="000000"/>
          <w:spacing w:val="0"/>
          <w:w w:val="100"/>
          <w:position w:val="0"/>
          <w:sz w:val="12"/>
          <w:szCs w:val="12"/>
        </w:rPr>
        <w:t>让豔性</w:t>
        <w:tab/>
      </w:r>
      <w:r>
        <w:rPr>
          <w:color w:val="000000"/>
          <w:spacing w:val="0"/>
          <w:w w:val="100"/>
          <w:position w:val="0"/>
        </w:rPr>
        <w:t>8</w:t>
      </w:r>
    </w:p>
    <w:p>
      <w:pPr>
        <w:pStyle w:val="Style15"/>
        <w:keepNext w:val="0"/>
        <w:keepLines w:val="0"/>
        <w:widowControl w:val="0"/>
        <w:shd w:val="clear" w:color="auto" w:fill="auto"/>
        <w:bidi w:val="0"/>
        <w:spacing w:before="0" w:after="80" w:line="251" w:lineRule="exact"/>
        <w:ind w:left="0" w:right="0" w:firstLine="440"/>
        <w:jc w:val="left"/>
      </w:pPr>
      <w:r>
        <w:rPr>
          <w:color w:val="000000"/>
          <w:spacing w:val="0"/>
          <w:w w:val="100"/>
          <w:position w:val="0"/>
        </w:rPr>
        <w:t>例</w:t>
      </w:r>
      <w:r>
        <w:rPr>
          <w:color w:val="000000"/>
          <w:spacing w:val="0"/>
          <w:w w:val="100"/>
          <w:position w:val="0"/>
          <w:lang w:val="en-US" w:eastAsia="en-US" w:bidi="en-US"/>
        </w:rPr>
        <w:t>8.6a</w:t>
      </w:r>
      <w:r>
        <w:rPr>
          <w:color w:val="000000"/>
          <w:spacing w:val="0"/>
          <w:w w:val="100"/>
          <w:position w:val="0"/>
        </w:rPr>
        <w:t>中忽略权数和例</w:t>
      </w:r>
      <w:r>
        <w:rPr>
          <w:color w:val="000000"/>
          <w:spacing w:val="0"/>
          <w:w w:val="100"/>
          <w:position w:val="0"/>
          <w:lang w:val="en-US" w:eastAsia="en-US" w:bidi="en-US"/>
        </w:rPr>
        <w:t>8.6b</w:t>
      </w:r>
      <w:r>
        <w:rPr>
          <w:color w:val="000000"/>
          <w:spacing w:val="0"/>
          <w:w w:val="100"/>
          <w:position w:val="0"/>
        </w:rPr>
        <w:t>中使用权数，估计平均数和比例时得到了相同的结果，这是</w:t>
      </w:r>
    </w:p>
    <w:p>
      <w:pPr>
        <w:pStyle w:val="Style15"/>
        <w:keepNext w:val="0"/>
        <w:keepLines w:val="0"/>
        <w:widowControl w:val="0"/>
        <w:shd w:val="clear" w:color="auto" w:fill="auto"/>
        <w:bidi w:val="0"/>
        <w:spacing w:before="0" w:after="240" w:line="251" w:lineRule="exact"/>
        <w:ind w:left="0" w:right="0" w:firstLine="0"/>
        <w:jc w:val="left"/>
      </w:pPr>
      <w:r>
        <w:rPr>
          <w:color w:val="000000"/>
          <w:spacing w:val="0"/>
          <w:w w:val="100"/>
          <w:position w:val="0"/>
        </w:rPr>
        <w:t>因为本例是简单随机抽样的自加权设计，而且也没有无回答的调整。</w:t>
      </w:r>
    </w:p>
    <w:p>
      <w:pPr>
        <w:pStyle w:val="Style33"/>
        <w:keepNext/>
        <w:keepLines/>
        <w:widowControl w:val="0"/>
        <w:shd w:val="clear" w:color="auto" w:fill="auto"/>
        <w:bidi w:val="0"/>
        <w:spacing w:before="0" w:after="160" w:line="240" w:lineRule="auto"/>
        <w:ind w:left="0" w:right="0"/>
        <w:jc w:val="left"/>
      </w:pPr>
      <w:bookmarkStart w:id="1611" w:name="bookmark1611"/>
      <w:bookmarkStart w:id="1612" w:name="bookmark1612"/>
      <w:bookmarkStart w:id="1613" w:name="bookmark1613"/>
      <w:bookmarkStart w:id="1614" w:name="bookmark1614"/>
      <w:r>
        <w:rPr>
          <w:color w:val="000000"/>
          <w:spacing w:val="0"/>
          <w:w w:val="100"/>
          <w:position w:val="0"/>
        </w:rPr>
        <w:t>三</w:t>
      </w:r>
      <w:bookmarkEnd w:id="1613"/>
      <w:r>
        <w:rPr>
          <w:color w:val="000000"/>
          <w:spacing w:val="0"/>
          <w:w w:val="100"/>
          <w:position w:val="0"/>
        </w:rPr>
        <w:t>、不等概率抽样设计的变量估计</w:t>
      </w:r>
      <w:bookmarkEnd w:id="1611"/>
      <w:bookmarkEnd w:id="1612"/>
      <w:bookmarkEnd w:id="1614"/>
    </w:p>
    <w:p>
      <w:pPr>
        <w:pStyle w:val="Style15"/>
        <w:keepNext w:val="0"/>
        <w:keepLines w:val="0"/>
        <w:widowControl w:val="0"/>
        <w:shd w:val="clear" w:color="auto" w:fill="auto"/>
        <w:bidi w:val="0"/>
        <w:spacing w:before="0" w:after="80" w:line="311" w:lineRule="exact"/>
        <w:ind w:left="0" w:right="0" w:firstLine="440"/>
        <w:jc w:val="both"/>
      </w:pPr>
      <w:r>
        <w:rPr>
          <w:color w:val="000000"/>
          <w:spacing w:val="0"/>
          <w:w w:val="100"/>
          <w:position w:val="0"/>
        </w:rPr>
        <w:t>在估计过程中，正确使用最终权数不仅对计算不等概率抽样设计的估计值非常重要，而且 对于当最终（经调整后的）权数不全相等时，计算自加权设计的估计值也非常重要。</w:t>
      </w:r>
    </w:p>
    <w:p>
      <w:pPr>
        <w:pStyle w:val="Style61"/>
        <w:keepNext w:val="0"/>
        <w:keepLines w:val="0"/>
        <w:widowControl w:val="0"/>
        <w:shd w:val="clear" w:color="auto" w:fill="auto"/>
        <w:bidi w:val="0"/>
        <w:spacing w:before="0" w:after="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8.7</w:t>
      </w:r>
    </w:p>
    <w:p>
      <w:pPr>
        <w:pStyle w:val="Style15"/>
        <w:keepNext w:val="0"/>
        <w:keepLines w:val="0"/>
        <w:widowControl w:val="0"/>
        <w:shd w:val="clear" w:color="auto" w:fill="auto"/>
        <w:bidi w:val="0"/>
        <w:spacing w:before="0" w:after="120" w:line="311" w:lineRule="exact"/>
        <w:ind w:left="0" w:right="0" w:firstLine="440"/>
        <w:jc w:val="both"/>
        <w:sectPr>
          <w:footnotePr>
            <w:pos w:val="pageBottom"/>
            <w:numFmt w:val="decimal"/>
            <w:numRestart w:val="continuous"/>
          </w:footnotePr>
          <w:type w:val="continuous"/>
          <w:pgSz w:w="10734" w:h="15032"/>
          <w:pgMar w:top="789" w:right="874" w:bottom="796" w:left="989" w:header="0" w:footer="3" w:gutter="0"/>
          <w:cols w:space="720"/>
          <w:noEndnote/>
          <w:rtlGutter w:val="0"/>
          <w:docGrid w:linePitch="360"/>
        </w:sectPr>
      </w:pPr>
      <w:r>
        <w:rPr>
          <w:color w:val="000000"/>
          <w:spacing w:val="0"/>
          <w:w w:val="100"/>
          <w:position w:val="0"/>
        </w:rPr>
        <w:t>进行一项关于农村扶贫农民收入水平改善的调查，假设某地区共有10（）个村，分为平原和 山区两层，平原有34个村，即此=34,山区有66个村，即</w:t>
      </w:r>
      <w:r>
        <w:rPr>
          <w:color w:val="000000"/>
          <w:spacing w:val="0"/>
          <w:w w:val="100"/>
          <w:position w:val="0"/>
          <w:lang w:val="en-US" w:eastAsia="en-US" w:bidi="en-US"/>
        </w:rPr>
        <w:t>M</w:t>
      </w:r>
      <w:r>
        <w:rPr>
          <w:color w:val="000000"/>
          <w:spacing w:val="0"/>
          <w:w w:val="100"/>
          <w:position w:val="0"/>
        </w:rPr>
        <w:t xml:space="preserve">=66。现在从中抽取10个村为样 </w:t>
      </w:r>
    </w:p>
    <w:p>
      <w:pPr>
        <w:pStyle w:val="Style15"/>
        <w:keepNext w:val="0"/>
        <w:keepLines w:val="0"/>
        <w:widowControl w:val="0"/>
        <w:shd w:val="clear" w:color="auto" w:fill="auto"/>
        <w:bidi w:val="0"/>
        <w:spacing w:before="0" w:after="120" w:line="311" w:lineRule="exact"/>
        <w:ind w:left="0" w:right="0" w:firstLine="0"/>
        <w:jc w:val="both"/>
      </w:pPr>
      <w:r>
        <w:rPr>
          <w:color w:val="000000"/>
          <w:spacing w:val="0"/>
          <w:w w:val="100"/>
          <w:position w:val="0"/>
        </w:rPr>
        <w:t>本 其中，平原抽取6个村，即勺二6,山区抽取4个村，即“2 = 4。因此，第一层的抽选概率为</w:t>
      </w:r>
    </w:p>
    <w:p>
      <w:pPr>
        <w:pStyle w:val="Style15"/>
        <w:keepNext w:val="0"/>
        <w:keepLines w:val="0"/>
        <w:widowControl w:val="0"/>
        <w:shd w:val="clear" w:color="auto" w:fill="auto"/>
        <w:tabs>
          <w:tab w:pos="3558" w:val="left"/>
          <w:tab w:pos="6623" w:val="left"/>
        </w:tabs>
        <w:bidi w:val="0"/>
        <w:spacing w:before="0" w:after="0" w:line="240" w:lineRule="auto"/>
        <w:ind w:left="0" w:right="0" w:firstLine="0"/>
        <w:jc w:val="left"/>
      </w:pPr>
      <w:r>
        <w:rPr>
          <w:color w:val="000000"/>
          <w:spacing w:val="0"/>
          <w:w w:val="100"/>
          <w:position w:val="0"/>
          <w:lang w:val="en-US" w:eastAsia="en-US" w:bidi="en-US"/>
        </w:rPr>
        <w:t xml:space="preserve">n. </w:t>
      </w:r>
      <w:r>
        <w:rPr>
          <w:color w:val="000000"/>
          <w:spacing w:val="0"/>
          <w:w w:val="100"/>
          <w:position w:val="0"/>
        </w:rPr>
        <w:t>6</w:t>
        <w:tab/>
        <w:t>34</w:t>
        <w:tab/>
        <w:t>几2 4</w:t>
      </w:r>
    </w:p>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/二】，其抽样权数为抽选概率的倒数2=5.67。第二层的抽选概率为-^ =-,其抽样权数为</w:t>
      </w:r>
    </w:p>
    <w:p>
      <w:pPr>
        <w:pStyle w:val="Style15"/>
        <w:keepNext w:val="0"/>
        <w:keepLines w:val="0"/>
        <w:widowControl w:val="0"/>
        <w:shd w:val="clear" w:color="auto" w:fill="auto"/>
        <w:tabs>
          <w:tab w:pos="3558" w:val="left"/>
          <w:tab w:pos="6623" w:val="left"/>
        </w:tabs>
        <w:bidi w:val="0"/>
        <w:spacing w:before="0" w:after="180" w:line="240" w:lineRule="auto"/>
        <w:ind w:left="0" w:right="0" w:firstLine="0"/>
        <w:jc w:val="left"/>
      </w:pPr>
      <w:r>
        <w:rPr>
          <w:color w:val="000000"/>
          <w:spacing w:val="0"/>
          <w:w w:val="100"/>
          <w:position w:val="0"/>
          <w:lang w:val="en-US" w:eastAsia="en-US" w:bidi="en-US"/>
        </w:rPr>
        <w:t xml:space="preserve">M </w:t>
      </w:r>
      <w:r>
        <w:rPr>
          <w:color w:val="000000"/>
          <w:spacing w:val="0"/>
          <w:w w:val="100"/>
          <w:position w:val="0"/>
        </w:rPr>
        <w:t>34</w:t>
        <w:tab/>
        <w:t>6</w:t>
        <w:tab/>
      </w: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r>
        <w:rPr>
          <w:color w:val="000000"/>
          <w:spacing w:val="0"/>
          <w:w w:val="100"/>
          <w:position w:val="0"/>
          <w:lang w:val="en-US" w:eastAsia="en-US" w:bidi="en-US"/>
        </w:rPr>
        <w:t xml:space="preserve"> </w:t>
      </w:r>
      <w:r>
        <w:rPr>
          <w:color w:val="000000"/>
          <w:spacing w:val="0"/>
          <w:w w:val="100"/>
          <w:position w:val="0"/>
        </w:rPr>
        <w:t>66</w:t>
      </w:r>
    </w:p>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丝=16.5。所有的10个村都给出了回答，因此无须对无回答作调整。现在得到表</w:t>
      </w:r>
      <w:r>
        <w:rPr>
          <w:color w:val="000000"/>
          <w:spacing w:val="0"/>
          <w:w w:val="100"/>
          <w:position w:val="0"/>
          <w:lang w:val="en-US" w:eastAsia="en-US" w:bidi="en-US"/>
        </w:rPr>
        <w:t>8-4</w:t>
      </w:r>
      <w:r>
        <w:rPr>
          <w:color w:val="000000"/>
          <w:spacing w:val="0"/>
          <w:w w:val="100"/>
          <w:position w:val="0"/>
        </w:rPr>
        <w:t>所示的</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4</w:t>
      </w:r>
    </w:p>
    <w:p>
      <w:pPr>
        <w:pStyle w:val="Style15"/>
        <w:keepNext w:val="0"/>
        <w:keepLines w:val="0"/>
        <w:widowControl w:val="0"/>
        <w:shd w:val="clear" w:color="auto" w:fill="auto"/>
        <w:bidi w:val="0"/>
        <w:spacing w:before="0" w:after="120" w:line="366" w:lineRule="exact"/>
        <w:ind w:left="0" w:right="0" w:firstLine="0"/>
        <w:jc w:val="both"/>
      </w:pPr>
      <w:r>
        <w:rPr>
          <w:color w:val="000000"/>
          <w:spacing w:val="0"/>
          <w:w w:val="100"/>
          <w:position w:val="0"/>
        </w:rPr>
        <w:t>数据文件，要求估计有关总体的估计值。（注：村类型中的</w:t>
      </w:r>
      <w:r>
        <w:rPr>
          <w:color w:val="000000"/>
          <w:spacing w:val="0"/>
          <w:w w:val="100"/>
          <w:position w:val="0"/>
          <w:lang w:val="en-US" w:eastAsia="en-US" w:bidi="en-US"/>
        </w:rPr>
        <w:t>C</w:t>
      </w:r>
      <w:r>
        <w:rPr>
          <w:color w:val="000000"/>
          <w:spacing w:val="0"/>
          <w:w w:val="100"/>
          <w:position w:val="0"/>
        </w:rPr>
        <w:t>表示以种植业为主的村，</w:t>
      </w:r>
      <w:r>
        <w:rPr>
          <w:color w:val="000000"/>
          <w:spacing w:val="0"/>
          <w:w w:val="100"/>
          <w:position w:val="0"/>
          <w:lang w:val="en-US" w:eastAsia="en-US" w:bidi="en-US"/>
        </w:rPr>
        <w:t>L</w:t>
      </w:r>
      <w:r>
        <w:rPr>
          <w:color w:val="000000"/>
          <w:spacing w:val="0"/>
          <w:w w:val="100"/>
          <w:position w:val="0"/>
        </w:rPr>
        <w:t>表示以 养殖业为主的村）。</w:t>
      </w:r>
    </w:p>
    <w:p>
      <w:pPr>
        <w:pStyle w:val="Style63"/>
        <w:keepNext w:val="0"/>
        <w:keepLines w:val="0"/>
        <w:widowControl w:val="0"/>
        <w:shd w:val="clear" w:color="auto" w:fill="auto"/>
        <w:bidi w:val="0"/>
        <w:spacing w:before="0" w:after="12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 xml:space="preserve">8-4 </w:t>
      </w:r>
      <w:r>
        <w:rPr>
          <w:rFonts w:ascii="Times New Roman" w:eastAsia="Times New Roman" w:hAnsi="Times New Roman" w:cs="Times New Roman"/>
          <w:b/>
          <w:bCs/>
          <w:strike w:val="0"/>
          <w:color w:val="000000"/>
          <w:spacing w:val="0"/>
          <w:w w:val="100"/>
          <w:position w:val="0"/>
          <w:sz w:val="16"/>
          <w:szCs w:val="16"/>
        </w:rPr>
        <w:t>10</w:t>
      </w:r>
      <w:r>
        <w:rPr>
          <w:strike w:val="0"/>
          <w:color w:val="000000"/>
          <w:spacing w:val="0"/>
          <w:w w:val="100"/>
          <w:position w:val="0"/>
          <w:sz w:val="17"/>
          <w:szCs w:val="17"/>
        </w:rPr>
        <w:t>个调查村的相关指标与权数</w:t>
      </w:r>
    </w:p>
    <w:tbl>
      <w:tblPr>
        <w:tblOverlap w:val="never"/>
        <w:jc w:val="center"/>
        <w:tblLayout w:type="fixed"/>
      </w:tblPr>
      <w:tblGrid>
        <w:gridCol w:w="1907"/>
        <w:gridCol w:w="1897"/>
        <w:gridCol w:w="1902"/>
        <w:gridCol w:w="3161"/>
      </w:tblGrid>
      <w:tr>
        <w:trPr>
          <w:trHeight w:val="39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层</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权数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村类型</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收入/元</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5.67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C</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75 000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5.67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L</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5.67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C</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125 000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5.67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C</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67 000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5.67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L</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80 000</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5.67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C</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C</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30 000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C</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14 000</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L</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48 000</w:t>
            </w:r>
          </w:p>
        </w:tc>
      </w:tr>
      <w:tr>
        <w:trPr>
          <w:trHeight w:val="39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C</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i/>
                <w:iCs/>
                <w:color w:val="000000"/>
                <w:spacing w:val="0"/>
                <w:w w:val="100"/>
                <w:position w:val="0"/>
                <w:sz w:val="18"/>
                <w:szCs w:val="18"/>
                <w:lang w:val="zh-TW" w:eastAsia="zh-TW" w:bidi="zh-TW"/>
              </w:rPr>
              <w:t>22</w:t>
            </w:r>
            <w:r>
              <w:rPr>
                <w:color w:val="000000"/>
                <w:spacing w:val="0"/>
                <w:w w:val="100"/>
                <w:position w:val="0"/>
                <w:sz w:val="14"/>
                <w:szCs w:val="14"/>
                <w:lang w:val="zh-TW" w:eastAsia="zh-TW" w:bidi="zh-TW"/>
              </w:rPr>
              <w:t xml:space="preserve"> 000</w:t>
            </w:r>
          </w:p>
        </w:tc>
      </w:tr>
    </w:tbl>
    <w:p>
      <w:pPr>
        <w:widowControl w:val="0"/>
        <w:spacing w:after="319" w:line="1" w:lineRule="exact"/>
      </w:pPr>
    </w:p>
    <w:p>
      <w:pPr>
        <w:pStyle w:val="Style15"/>
        <w:keepNext w:val="0"/>
        <w:keepLines w:val="0"/>
        <w:widowControl w:val="0"/>
        <w:shd w:val="clear" w:color="auto" w:fill="auto"/>
        <w:bidi w:val="0"/>
        <w:spacing w:before="0" w:after="120" w:line="240" w:lineRule="auto"/>
        <w:ind w:left="0" w:right="0" w:firstLine="460"/>
        <w:jc w:val="both"/>
      </w:pPr>
      <w:r>
        <w:rPr>
          <w:color w:val="000000"/>
          <w:spacing w:val="0"/>
          <w:w w:val="100"/>
          <w:position w:val="0"/>
        </w:rPr>
        <w:t>总体农村总数的估计值为：</w:t>
      </w:r>
    </w:p>
    <w:p>
      <w:pPr>
        <w:pStyle w:val="Style15"/>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 xml:space="preserve">/V = </w:t>
      </w:r>
      <w:r>
        <w:rPr>
          <w:color w:val="000000"/>
          <w:spacing w:val="0"/>
          <w:w w:val="100"/>
          <w:position w:val="0"/>
          <w:lang w:val="en-US" w:eastAsia="en-US" w:bidi="en-US"/>
        </w:rPr>
        <w:t xml:space="preserve">v </w:t>
      </w:r>
      <w:r>
        <w:rPr>
          <w:color w:val="000000"/>
          <w:spacing w:val="0"/>
          <w:w w:val="100"/>
          <w:position w:val="0"/>
        </w:rPr>
        <w:t>«7</w:t>
      </w:r>
      <w:r>
        <w:rPr>
          <w:color w:val="000000"/>
          <w:spacing w:val="0"/>
          <w:w w:val="100"/>
          <w:position w:val="0"/>
          <w:vertAlign w:val="subscript"/>
        </w:rPr>
        <w:t>（</w:t>
      </w:r>
      <w:r>
        <w:rPr>
          <w:color w:val="000000"/>
          <w:spacing w:val="0"/>
          <w:w w:val="100"/>
          <w:position w:val="0"/>
        </w:rPr>
        <w:t xml:space="preserve"> = </w:t>
      </w:r>
      <w:r>
        <w:rPr>
          <w:color w:val="000000"/>
          <w:spacing w:val="0"/>
          <w:w w:val="100"/>
          <w:position w:val="0"/>
          <w:lang w:val="en-US" w:eastAsia="en-US" w:bidi="en-US"/>
        </w:rPr>
        <w:t xml:space="preserve">5.67 </w:t>
      </w:r>
      <w:r>
        <w:rPr>
          <w:color w:val="000000"/>
          <w:spacing w:val="0"/>
          <w:w w:val="100"/>
          <w:position w:val="0"/>
        </w:rPr>
        <w:t xml:space="preserve">X 6 + </w:t>
      </w:r>
      <w:r>
        <w:rPr>
          <w:color w:val="000000"/>
          <w:spacing w:val="0"/>
          <w:w w:val="100"/>
          <w:position w:val="0"/>
          <w:lang w:val="en-US" w:eastAsia="en-US" w:bidi="en-US"/>
        </w:rPr>
        <w:t xml:space="preserve">16.5 x </w:t>
      </w:r>
      <w:r>
        <w:rPr>
          <w:color w:val="000000"/>
          <w:spacing w:val="0"/>
          <w:w w:val="100"/>
          <w:position w:val="0"/>
        </w:rPr>
        <w:t>4 = 100</w:t>
      </w:r>
    </w:p>
    <w:p>
      <w:pPr>
        <w:pStyle w:val="Style15"/>
        <w:keepNext w:val="0"/>
        <w:keepLines w:val="0"/>
        <w:widowControl w:val="0"/>
        <w:shd w:val="clear" w:color="auto" w:fill="auto"/>
        <w:bidi w:val="0"/>
        <w:spacing w:before="0" w:after="180" w:line="341" w:lineRule="exact"/>
        <w:ind w:left="460" w:right="0" w:firstLine="0"/>
        <w:jc w:val="left"/>
      </w:pPr>
      <w:r>
        <w:rPr>
          <w:color w:val="000000"/>
          <w:spacing w:val="0"/>
          <w:w w:val="100"/>
          <w:position w:val="0"/>
        </w:rPr>
        <w:t>这和原来是一致的。 养殖村总数的估计值为:</w:t>
      </w:r>
    </w:p>
    <w:p>
      <w:pPr>
        <w:pStyle w:val="Style15"/>
        <w:keepNext w:val="0"/>
        <w:keepLines w:val="0"/>
        <w:widowControl w:val="0"/>
        <w:shd w:val="clear" w:color="auto" w:fill="auto"/>
        <w:bidi w:val="0"/>
        <w:spacing w:before="0" w:after="40" w:line="196" w:lineRule="exact"/>
        <w:ind w:left="2640" w:right="0" w:hanging="200"/>
        <w:jc w:val="left"/>
        <w:rPr>
          <w:sz w:val="12"/>
          <w:szCs w:val="12"/>
        </w:rPr>
      </w:pP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v </w:t>
      </w:r>
      <w:r>
        <w:rPr>
          <w:rFonts w:ascii="Times New Roman" w:eastAsia="Times New Roman" w:hAnsi="Times New Roman" w:cs="Times New Roman"/>
          <w:i/>
          <w:iCs/>
          <w:color w:val="000000"/>
          <w:spacing w:val="0"/>
          <w:w w:val="100"/>
          <w:position w:val="0"/>
          <w:sz w:val="19"/>
          <w:szCs w:val="19"/>
          <w:lang w:val="en-US" w:eastAsia="en-US" w:bidi="en-US"/>
        </w:rPr>
        <w:t>W</w:t>
      </w:r>
      <w:r>
        <w:rPr>
          <w:rFonts w:ascii="Times New Roman" w:eastAsia="Times New Roman" w:hAnsi="Times New Roman" w:cs="Times New Roman"/>
          <w:i/>
          <w:iCs/>
          <w:color w:val="000000"/>
          <w:spacing w:val="0"/>
          <w:w w:val="100"/>
          <w:position w:val="0"/>
          <w:sz w:val="19"/>
          <w:szCs w:val="19"/>
          <w:vertAlign w:val="subscript"/>
          <w:lang w:val="en-US" w:eastAsia="en-US" w:bidi="en-US"/>
        </w:rPr>
        <w:t>t</w:t>
      </w:r>
      <w:r>
        <w:rPr>
          <w:rFonts w:ascii="Times New Roman" w:eastAsia="Times New Roman" w:hAnsi="Times New Roman" w:cs="Times New Roman"/>
          <w:i/>
          <w:iCs/>
          <w:color w:val="000000"/>
          <w:spacing w:val="0"/>
          <w:w w:val="100"/>
          <w:position w:val="0"/>
          <w:sz w:val="19"/>
          <w:szCs w:val="19"/>
          <w:lang w:val="en-US" w:eastAsia="en-US" w:bidi="en-US"/>
        </w:rPr>
        <w:t xml:space="preserve"> =</w:t>
      </w:r>
      <w:r>
        <w:rPr>
          <w:color w:val="000000"/>
          <w:spacing w:val="0"/>
          <w:w w:val="100"/>
          <w:position w:val="0"/>
          <w:sz w:val="20"/>
          <w:szCs w:val="20"/>
          <w:lang w:val="en-US" w:eastAsia="en-US" w:bidi="en-US"/>
        </w:rPr>
        <w:t xml:space="preserve"> 5.67 </w:t>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5.67 + 16.5 = 27.84 « 28 </w:t>
      </w:r>
      <w:r>
        <w:rPr>
          <w:color w:val="000000"/>
          <w:spacing w:val="0"/>
          <w:w w:val="100"/>
          <w:position w:val="0"/>
          <w:sz w:val="12"/>
          <w:szCs w:val="12"/>
        </w:rPr>
        <w:t>皿界绩村</w:t>
      </w:r>
    </w:p>
    <w:p>
      <w:pPr>
        <w:pStyle w:val="Style15"/>
        <w:keepNext w:val="0"/>
        <w:keepLines w:val="0"/>
        <w:widowControl w:val="0"/>
        <w:shd w:val="clear" w:color="auto" w:fill="auto"/>
        <w:bidi w:val="0"/>
        <w:spacing w:before="0" w:after="120" w:line="196" w:lineRule="exact"/>
        <w:ind w:left="0" w:right="0" w:firstLine="460"/>
        <w:jc w:val="both"/>
      </w:pPr>
      <w:r>
        <w:rPr>
          <w:color w:val="000000"/>
          <w:spacing w:val="0"/>
          <w:w w:val="100"/>
          <w:position w:val="0"/>
        </w:rPr>
        <w:t>养殖村所占比例的估计值为：</w:t>
      </w:r>
    </w:p>
    <w:p>
      <w:pPr>
        <w:pStyle w:val="Style15"/>
        <w:keepNext w:val="0"/>
        <w:keepLines w:val="0"/>
        <w:widowControl w:val="0"/>
        <w:shd w:val="clear" w:color="auto" w:fill="auto"/>
        <w:bidi w:val="0"/>
        <w:spacing w:before="0" w:after="0" w:line="240" w:lineRule="auto"/>
        <w:ind w:left="3240" w:right="0" w:firstLine="0"/>
        <w:jc w:val="left"/>
      </w:pPr>
      <w:r>
        <mc:AlternateContent>
          <mc:Choice Requires="wps">
            <w:drawing>
              <wp:anchor distT="0" distB="0" distL="50800" distR="50800" simplePos="0" relativeHeight="125829529" behindDoc="0" locked="0" layoutInCell="1" allowOverlap="1">
                <wp:simplePos x="0" y="0"/>
                <wp:positionH relativeFrom="page">
                  <wp:posOffset>3365500</wp:posOffset>
                </wp:positionH>
                <wp:positionV relativeFrom="paragraph">
                  <wp:posOffset>139700</wp:posOffset>
                </wp:positionV>
                <wp:extent cx="1525905" cy="328295"/>
                <wp:wrapSquare wrapText="left"/>
                <wp:docPr id="617" name="Shape 617"/>
                <a:graphic xmlns:a="http://schemas.openxmlformats.org/drawingml/2006/main">
                  <a:graphicData uri="http://schemas.microsoft.com/office/word/2010/wordprocessingShape">
                    <wps:wsp>
                      <wps:cNvSpPr txBox="1"/>
                      <wps:spPr>
                        <a:xfrm>
                          <a:ext cx="1525905" cy="32829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殳史</w:t>
                            </w:r>
                            <w:r>
                              <w:rPr>
                                <w:color w:val="000000"/>
                                <w:spacing w:val="0"/>
                                <w:w w:val="100"/>
                                <w:position w:val="0"/>
                              </w:rPr>
                              <w:t>=</w:t>
                            </w:r>
                            <w:r>
                              <w:rPr>
                                <w:color w:val="000000"/>
                                <w:spacing w:val="0"/>
                                <w:w w:val="100"/>
                                <w:position w:val="0"/>
                                <w:lang w:val="en-US" w:eastAsia="en-US" w:bidi="en-US"/>
                              </w:rPr>
                              <w:t xml:space="preserve">0.2784 </w:t>
                            </w:r>
                            <w:r>
                              <w:rPr>
                                <w:color w:val="000000"/>
                                <w:spacing w:val="0"/>
                                <w:w w:val="100"/>
                                <w:position w:val="0"/>
                              </w:rPr>
                              <w:t>= 27.84%</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100</w:t>
                            </w:r>
                          </w:p>
                        </w:txbxContent>
                      </wps:txbx>
                      <wps:bodyPr lIns="0" tIns="0" rIns="0" bIns="0">
                        <a:noAutoFit/>
                      </wps:bodyPr>
                    </wps:wsp>
                  </a:graphicData>
                </a:graphic>
              </wp:anchor>
            </w:drawing>
          </mc:Choice>
          <mc:Fallback>
            <w:pict>
              <v:shape id="_x0000_s1643" type="#_x0000_t202" style="position:absolute;margin-left:265.pt;margin-top:11.pt;width:120.15000000000001pt;height:25.850000000000001pt;z-index:-125829224;mso-wrap-distance-left:4.pt;mso-wrap-distance-right:4.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殳史</w:t>
                      </w:r>
                      <w:r>
                        <w:rPr>
                          <w:color w:val="000000"/>
                          <w:spacing w:val="0"/>
                          <w:w w:val="100"/>
                          <w:position w:val="0"/>
                        </w:rPr>
                        <w:t>=</w:t>
                      </w:r>
                      <w:r>
                        <w:rPr>
                          <w:color w:val="000000"/>
                          <w:spacing w:val="0"/>
                          <w:w w:val="100"/>
                          <w:position w:val="0"/>
                          <w:lang w:val="en-US" w:eastAsia="en-US" w:bidi="en-US"/>
                        </w:rPr>
                        <w:t xml:space="preserve">0.2784 </w:t>
                      </w:r>
                      <w:r>
                        <w:rPr>
                          <w:color w:val="000000"/>
                          <w:spacing w:val="0"/>
                          <w:w w:val="100"/>
                          <w:position w:val="0"/>
                        </w:rPr>
                        <w:t>= 27.84%</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100</w:t>
                      </w:r>
                    </w:p>
                  </w:txbxContent>
                </v:textbox>
                <w10:wrap type="square" side="left" anchorx="page"/>
              </v:shape>
            </w:pict>
          </mc:Fallback>
        </mc:AlternateContent>
      </w:r>
      <w:r>
        <w:rPr>
          <w:color w:val="000000"/>
          <w:spacing w:val="0"/>
          <w:w w:val="100"/>
          <w:position w:val="0"/>
        </w:rPr>
        <w:t>V 吧</w:t>
      </w:r>
    </w:p>
    <w:p>
      <w:pPr>
        <w:pStyle w:val="Style121"/>
        <w:keepNext w:val="0"/>
        <w:keepLines w:val="0"/>
        <w:widowControl w:val="0"/>
        <w:shd w:val="clear" w:color="auto" w:fill="auto"/>
        <w:tabs>
          <w:tab w:pos="2757" w:val="left"/>
        </w:tabs>
        <w:bidi w:val="0"/>
        <w:spacing w:before="0" w:after="0" w:line="209" w:lineRule="auto"/>
        <w:ind w:left="2180" w:right="0" w:firstLine="0"/>
        <w:jc w:val="left"/>
        <w:rPr>
          <w:sz w:val="12"/>
          <w:szCs w:val="12"/>
        </w:rPr>
      </w:pPr>
      <w:r>
        <w:rPr>
          <w:rFonts w:ascii="Times New Roman" w:eastAsia="Times New Roman" w:hAnsi="Times New Roman" w:cs="Times New Roman"/>
          <w:i w:val="0"/>
          <w:iCs w:val="0"/>
          <w:color w:val="000000"/>
          <w:spacing w:val="0"/>
          <w:w w:val="100"/>
          <w:position w:val="0"/>
          <w:sz w:val="20"/>
          <w:szCs w:val="20"/>
          <w:lang w:val="en-US" w:eastAsia="en-US" w:bidi="en-US"/>
        </w:rPr>
        <w:t>*</w:t>
        <w:tab/>
      </w:r>
      <w:r>
        <w:rPr>
          <w:rFonts w:ascii="Times New Roman" w:eastAsia="Times New Roman" w:hAnsi="Times New Roman" w:cs="Times New Roman"/>
          <w:i w:val="0"/>
          <w:iCs w:val="0"/>
          <w:color w:val="000000"/>
          <w:spacing w:val="0"/>
          <w:w w:val="100"/>
          <w:position w:val="0"/>
          <w:sz w:val="20"/>
          <w:szCs w:val="20"/>
          <w:lang w:val="zh-TW" w:eastAsia="zh-TW" w:bidi="zh-TW"/>
        </w:rPr>
        <w:t xml:space="preserve">_ </w:t>
      </w:r>
      <w:r>
        <w:rPr>
          <w:rFonts w:ascii="Times New Roman" w:eastAsia="Times New Roman" w:hAnsi="Times New Roman" w:cs="Times New Roman"/>
          <w:i w:val="0"/>
          <w:iCs w:val="0"/>
          <w:color w:val="000000"/>
          <w:spacing w:val="0"/>
          <w:w w:val="100"/>
          <w:position w:val="0"/>
          <w:sz w:val="20"/>
          <w:szCs w:val="20"/>
          <w:lang w:val="en-US" w:eastAsia="en-US" w:bidi="en-US"/>
        </w:rPr>
        <w:t>«e sn^</w:t>
      </w:r>
      <w:r>
        <w:rPr>
          <w:rFonts w:ascii="SimSun" w:eastAsia="SimSun" w:hAnsi="SimSun" w:cs="SimSun"/>
          <w:i w:val="0"/>
          <w:iCs w:val="0"/>
          <w:color w:val="000000"/>
          <w:spacing w:val="0"/>
          <w:w w:val="100"/>
          <w:position w:val="0"/>
          <w:sz w:val="12"/>
          <w:szCs w:val="12"/>
          <w:lang w:val="zh-TW" w:eastAsia="zh-TW" w:bidi="zh-TW"/>
        </w:rPr>
        <w:t>殖村</w:t>
      </w:r>
    </w:p>
    <w:p>
      <w:pPr>
        <w:pStyle w:val="Style20"/>
        <w:keepNext w:val="0"/>
        <w:keepLines w:val="0"/>
        <w:widowControl w:val="0"/>
        <w:shd w:val="clear" w:color="auto" w:fill="auto"/>
        <w:bidi w:val="0"/>
        <w:spacing w:before="0" w:after="40" w:line="240" w:lineRule="auto"/>
        <w:ind w:left="2180" w:right="0" w:firstLine="0"/>
        <w:jc w:val="left"/>
        <w:rPr>
          <w:sz w:val="12"/>
          <w:szCs w:val="12"/>
        </w:rPr>
      </w:pPr>
      <w:r>
        <w:rPr>
          <w:color w:val="000000"/>
          <w:spacing w:val="0"/>
          <w:w w:val="100"/>
          <w:position w:val="0"/>
          <w:sz w:val="12"/>
          <w:szCs w:val="12"/>
          <w:lang w:val="zh-TW" w:eastAsia="zh-TW" w:bidi="zh-TW"/>
        </w:rPr>
        <w:t>尸养殖村</w:t>
      </w:r>
      <w:r>
        <w:rPr>
          <w:color w:val="000000"/>
          <w:spacing w:val="0"/>
          <w:w w:val="100"/>
          <w:position w:val="0"/>
          <w:sz w:val="12"/>
          <w:szCs w:val="12"/>
          <w:vertAlign w:val="superscript"/>
          <w:lang w:val="zh-TW" w:eastAsia="zh-TW" w:bidi="zh-TW"/>
        </w:rPr>
        <w:t>=</w:t>
      </w:r>
      <w:r>
        <w:rPr>
          <w:color w:val="000000"/>
          <w:spacing w:val="0"/>
          <w:w w:val="100"/>
          <w:position w:val="0"/>
          <w:sz w:val="12"/>
          <w:szCs w:val="12"/>
          <w:lang w:val="zh-TW" w:eastAsia="zh-TW" w:bidi="zh-TW"/>
        </w:rPr>
        <w:t>—</w:t>
      </w:r>
      <w:r>
        <w:rPr>
          <w:color w:val="000000"/>
          <w:spacing w:val="0"/>
          <w:w w:val="100"/>
          <w:position w:val="0"/>
          <w:sz w:val="12"/>
          <w:szCs w:val="12"/>
          <w:lang w:val="en-US" w:eastAsia="en-US" w:bidi="en-US"/>
        </w:rPr>
        <w:t xml:space="preserve">b E </w:t>
      </w:r>
      <w:r>
        <w:rPr>
          <w:color w:val="000000"/>
          <w:spacing w:val="0"/>
          <w:w w:val="100"/>
          <w:position w:val="0"/>
          <w:sz w:val="12"/>
          <w:szCs w:val="12"/>
          <w:lang w:val="zh-TW" w:eastAsia="zh-TW" w:bidi="zh-TW"/>
        </w:rPr>
        <w:t>一</w:t>
      </w:r>
      <w:r>
        <w:rPr>
          <w:color w:val="000000"/>
          <w:spacing w:val="0"/>
          <w:w w:val="100"/>
          <w:position w:val="0"/>
          <w:sz w:val="12"/>
          <w:szCs w:val="12"/>
          <w:vertAlign w:val="superscript"/>
          <w:lang w:val="zh-TW" w:eastAsia="zh-TW" w:bidi="zh-TW"/>
        </w:rPr>
        <w:t>：</w:t>
      </w:r>
    </w:p>
    <w:p>
      <w:pPr>
        <w:pStyle w:val="Style121"/>
        <w:keepNext w:val="0"/>
        <w:keepLines w:val="0"/>
        <w:widowControl w:val="0"/>
        <w:shd w:val="clear" w:color="auto" w:fill="auto"/>
        <w:bidi w:val="0"/>
        <w:spacing w:before="0" w:after="40" w:line="240" w:lineRule="auto"/>
        <w:ind w:left="3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 eS</w:t>
      </w:r>
    </w:p>
    <w:p>
      <w:pPr>
        <w:pStyle w:val="Style15"/>
        <w:keepNext w:val="0"/>
        <w:keepLines w:val="0"/>
        <w:widowControl w:val="0"/>
        <w:shd w:val="clear" w:color="auto" w:fill="auto"/>
        <w:bidi w:val="0"/>
        <w:spacing w:before="0" w:after="120" w:line="240" w:lineRule="auto"/>
        <w:ind w:left="0" w:right="0" w:firstLine="460"/>
        <w:jc w:val="left"/>
      </w:pPr>
      <w:r>
        <w:rPr>
          <w:color w:val="000000"/>
          <w:spacing w:val="0"/>
          <w:w w:val="100"/>
          <w:position w:val="0"/>
        </w:rPr>
        <w:t>总体中所有村总收入的估计值为：</w:t>
      </w:r>
    </w:p>
    <w:p>
      <w:pPr>
        <w:pStyle w:val="Style15"/>
        <w:keepNext w:val="0"/>
        <w:keepLines w:val="0"/>
        <w:widowControl w:val="0"/>
        <w:shd w:val="clear" w:color="auto" w:fill="auto"/>
        <w:bidi w:val="0"/>
        <w:spacing w:before="0" w:after="0" w:line="240" w:lineRule="auto"/>
        <w:ind w:left="0" w:right="0" w:firstLine="760"/>
        <w:jc w:val="left"/>
      </w:pPr>
      <w:r>
        <mc:AlternateContent>
          <mc:Choice Requires="wps">
            <w:drawing>
              <wp:anchor distT="0" distB="0" distL="0" distR="0" simplePos="0" relativeHeight="125829531" behindDoc="0" locked="0" layoutInCell="1" allowOverlap="1">
                <wp:simplePos x="0" y="0"/>
                <wp:positionH relativeFrom="page">
                  <wp:posOffset>3256915</wp:posOffset>
                </wp:positionH>
                <wp:positionV relativeFrom="paragraph">
                  <wp:posOffset>12700</wp:posOffset>
                </wp:positionV>
                <wp:extent cx="2759075" cy="168910"/>
                <wp:wrapSquare wrapText="left"/>
                <wp:docPr id="619" name="Shape 619"/>
                <a:graphic xmlns:a="http://schemas.openxmlformats.org/drawingml/2006/main">
                  <a:graphicData uri="http://schemas.microsoft.com/office/word/2010/wordprocessingShape">
                    <wps:wsp>
                      <wps:cNvSpPr txBox="1"/>
                      <wps:spPr>
                        <a:xfrm>
                          <a:ext cx="2759075" cy="1689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15 000 + …+ </w:t>
                            </w:r>
                            <w:r>
                              <w:rPr>
                                <w:color w:val="000000"/>
                                <w:spacing w:val="0"/>
                                <w:w w:val="100"/>
                                <w:position w:val="0"/>
                                <w:lang w:val="en-US" w:eastAsia="en-US" w:bidi="en-US"/>
                              </w:rPr>
                              <w:t xml:space="preserve">16.5 x </w:t>
                            </w:r>
                            <w:r>
                              <w:rPr>
                                <w:color w:val="000000"/>
                                <w:spacing w:val="0"/>
                                <w:w w:val="100"/>
                                <w:position w:val="0"/>
                              </w:rPr>
                              <w:t>22 000 = 4 160 340（元）</w:t>
                            </w:r>
                          </w:p>
                        </w:txbxContent>
                      </wps:txbx>
                      <wps:bodyPr wrap="none" lIns="0" tIns="0" rIns="0" bIns="0">
                        <a:noAutoFit/>
                      </wps:bodyPr>
                    </wps:wsp>
                  </a:graphicData>
                </a:graphic>
              </wp:anchor>
            </w:drawing>
          </mc:Choice>
          <mc:Fallback>
            <w:pict>
              <v:shape id="_x0000_s1645" type="#_x0000_t202" style="position:absolute;margin-left:256.44999999999999pt;margin-top:1.pt;width:217.25pt;height:13.300000000000001pt;z-index:-125829222;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15 000 + …+ </w:t>
                      </w:r>
                      <w:r>
                        <w:rPr>
                          <w:color w:val="000000"/>
                          <w:spacing w:val="0"/>
                          <w:w w:val="100"/>
                          <w:position w:val="0"/>
                          <w:lang w:val="en-US" w:eastAsia="en-US" w:bidi="en-US"/>
                        </w:rPr>
                        <w:t xml:space="preserve">16.5 x </w:t>
                      </w:r>
                      <w:r>
                        <w:rPr>
                          <w:color w:val="000000"/>
                          <w:spacing w:val="0"/>
                          <w:w w:val="100"/>
                          <w:position w:val="0"/>
                        </w:rPr>
                        <w:t>22 000 = 4 160 340（元）</w:t>
                      </w:r>
                    </w:p>
                  </w:txbxContent>
                </v:textbox>
                <w10:wrap type="square" side="left" anchorx="page"/>
              </v:shape>
            </w:pict>
          </mc:Fallback>
        </mc:AlternateContent>
      </w:r>
      <w:r>
        <w:rPr>
          <w:color w:val="000000"/>
          <w:spacing w:val="0"/>
          <w:w w:val="100"/>
          <w:position w:val="0"/>
        </w:rPr>
        <w:t xml:space="preserve">= V </w:t>
      </w:r>
      <w:r>
        <w:rPr>
          <w:color w:val="000000"/>
          <w:spacing w:val="0"/>
          <w:w w:val="100"/>
          <w:position w:val="0"/>
          <w:lang w:val="en-US" w:eastAsia="en-US" w:bidi="en-US"/>
        </w:rPr>
        <w:t xml:space="preserve">JF. </w:t>
      </w:r>
      <w:r>
        <w:rPr>
          <w:color w:val="000000"/>
          <w:spacing w:val="0"/>
          <w:w w:val="100"/>
          <w:position w:val="0"/>
        </w:rPr>
        <w:t xml:space="preserve">= </w:t>
      </w:r>
      <w:r>
        <w:rPr>
          <w:color w:val="000000"/>
          <w:spacing w:val="0"/>
          <w:w w:val="100"/>
          <w:position w:val="0"/>
          <w:lang w:val="en-US" w:eastAsia="en-US" w:bidi="en-US"/>
        </w:rPr>
        <w:t xml:space="preserve">5.67 x </w:t>
      </w:r>
      <w:r>
        <w:rPr>
          <w:color w:val="000000"/>
          <w:spacing w:val="0"/>
          <w:w w:val="100"/>
          <w:position w:val="0"/>
        </w:rPr>
        <w:t xml:space="preserve">75 000 + </w:t>
      </w:r>
      <w:r>
        <w:rPr>
          <w:color w:val="000000"/>
          <w:spacing w:val="0"/>
          <w:w w:val="100"/>
          <w:position w:val="0"/>
          <w:lang w:val="en-US" w:eastAsia="en-US" w:bidi="en-US"/>
        </w:rPr>
        <w:t xml:space="preserve">5.67 x </w:t>
      </w:r>
      <w:r>
        <w:rPr>
          <w:color w:val="000000"/>
          <w:spacing w:val="0"/>
          <w:w w:val="100"/>
          <w:position w:val="0"/>
        </w:rPr>
        <w:t>1</w:t>
      </w:r>
    </w:p>
    <w:p>
      <w:pPr>
        <w:pStyle w:val="Style15"/>
        <w:keepNext w:val="0"/>
        <w:keepLines w:val="0"/>
        <w:widowControl w:val="0"/>
        <w:shd w:val="clear" w:color="auto" w:fill="auto"/>
        <w:bidi w:val="0"/>
        <w:spacing w:before="0" w:after="40" w:line="240" w:lineRule="auto"/>
        <w:ind w:left="0" w:right="0" w:firstLine="980"/>
        <w:jc w:val="left"/>
      </w:pPr>
      <w:r>
        <w:rPr>
          <w:color w:val="000000"/>
          <w:spacing w:val="0"/>
          <w:w w:val="100"/>
          <w:position w:val="0"/>
          <w:lang w:val="en-US" w:eastAsia="en-US" w:bidi="en-US"/>
        </w:rPr>
        <w:t xml:space="preserve">I </w:t>
      </w:r>
      <w:r>
        <w:rPr>
          <w:color w:val="000000"/>
          <w:spacing w:val="0"/>
          <w:w w:val="100"/>
          <w:position w:val="0"/>
        </w:rPr>
        <w:t xml:space="preserve">€ </w:t>
      </w:r>
      <w:r>
        <w:rPr>
          <w:color w:val="000000"/>
          <w:spacing w:val="0"/>
          <w:w w:val="100"/>
          <w:position w:val="0"/>
          <w:lang w:val="en-US" w:eastAsia="en-US" w:bidi="en-US"/>
        </w:rPr>
        <w:t>S</w:t>
      </w:r>
    </w:p>
    <w:p>
      <w:pPr>
        <w:pStyle w:val="Style15"/>
        <w:keepNext w:val="0"/>
        <w:keepLines w:val="0"/>
        <w:widowControl w:val="0"/>
        <w:shd w:val="clear" w:color="auto" w:fill="auto"/>
        <w:bidi w:val="0"/>
        <w:spacing w:before="0" w:after="180" w:line="240" w:lineRule="auto"/>
        <w:ind w:left="0" w:right="0" w:firstLine="460"/>
        <w:jc w:val="left"/>
      </w:pPr>
      <w:r>
        <w:rPr>
          <w:color w:val="000000"/>
          <w:spacing w:val="0"/>
          <w:w w:val="100"/>
          <w:position w:val="0"/>
        </w:rPr>
        <w:t>总体中所有村的平均收入的估计值为:</w:t>
      </w:r>
    </w:p>
    <w:p>
      <w:pPr>
        <w:pStyle w:val="Style1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Y</w:t>
      </w:r>
      <w:r>
        <w:rPr>
          <w:color w:val="000000"/>
          <w:spacing w:val="0"/>
          <w:w w:val="100"/>
          <w:position w:val="0"/>
        </w:rPr>
        <w:t>吧匕</w:t>
      </w:r>
    </w:p>
    <w:p>
      <w:pPr>
        <w:pStyle w:val="Style15"/>
        <w:keepNext w:val="0"/>
        <w:keepLines w:val="0"/>
        <w:widowControl w:val="0"/>
        <w:shd w:val="clear" w:color="auto" w:fill="auto"/>
        <w:tabs>
          <w:tab w:pos="3930" w:val="left"/>
          <w:tab w:pos="5475" w:val="left"/>
        </w:tabs>
        <w:bidi w:val="0"/>
        <w:spacing w:before="0" w:after="0" w:line="240" w:lineRule="auto"/>
        <w:ind w:left="2520" w:right="0" w:firstLine="0"/>
        <w:jc w:val="left"/>
      </w:pPr>
      <w:r>
        <w:rPr>
          <w:color w:val="000000"/>
          <w:spacing w:val="0"/>
          <w:w w:val="100"/>
          <w:position w:val="0"/>
        </w:rPr>
        <w:t>-«</w:t>
        <w:tab/>
        <w:t>4 160 340</w:t>
        <w:tab/>
        <w:t>/ ,</w:t>
      </w:r>
    </w:p>
    <w:p>
      <w:pPr>
        <w:pStyle w:val="Style15"/>
        <w:keepNext w:val="0"/>
        <w:keepLines w:val="0"/>
        <w:widowControl w:val="0"/>
        <w:shd w:val="clear" w:color="auto" w:fill="auto"/>
        <w:tabs>
          <w:tab w:leader="hyphen" w:pos="3096" w:val="left"/>
          <w:tab w:leader="hyphen" w:pos="3558" w:val="left"/>
          <w:tab w:leader="hyphen" w:pos="4828" w:val="left"/>
        </w:tabs>
        <w:bidi w:val="0"/>
        <w:spacing w:before="0" w:after="0" w:line="180" w:lineRule="auto"/>
        <w:ind w:left="252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 xml:space="preserve">Y </w:t>
      </w:r>
      <w:r>
        <w:rPr>
          <w:rFonts w:ascii="Times New Roman" w:eastAsia="Times New Roman" w:hAnsi="Times New Roman" w:cs="Times New Roman"/>
          <w:i/>
          <w:iCs/>
          <w:color w:val="000000"/>
          <w:spacing w:val="0"/>
          <w:w w:val="100"/>
          <w:position w:val="0"/>
          <w:sz w:val="19"/>
          <w:szCs w:val="19"/>
        </w:rPr>
        <w:t xml:space="preserve">= </w:t>
        <w:tab/>
        <w:tab/>
      </w:r>
      <w:r>
        <w:rPr>
          <w:color w:val="000000"/>
          <w:spacing w:val="0"/>
          <w:w w:val="100"/>
          <w:position w:val="0"/>
        </w:rPr>
        <w:t>=</w:t>
        <w:tab/>
        <w:t xml:space="preserve"> = 41 600（兀）</w:t>
      </w:r>
    </w:p>
    <w:p>
      <w:pPr>
        <w:pStyle w:val="Style15"/>
        <w:keepNext w:val="0"/>
        <w:keepLines w:val="0"/>
        <w:widowControl w:val="0"/>
        <w:shd w:val="clear" w:color="auto" w:fill="auto"/>
        <w:bidi w:val="0"/>
        <w:spacing w:before="0" w:after="40" w:line="240" w:lineRule="auto"/>
        <w:ind w:left="3040" w:right="0" w:firstLine="0"/>
        <w:jc w:val="left"/>
      </w:pPr>
      <w:r>
        <w:rPr>
          <w:color w:val="000000"/>
          <w:spacing w:val="0"/>
          <w:w w:val="100"/>
          <w:position w:val="0"/>
        </w:rPr>
        <w:t xml:space="preserve">£ </w:t>
      </w:r>
      <w:r>
        <w:rPr>
          <w:color w:val="000000"/>
          <w:spacing w:val="0"/>
          <w:w w:val="100"/>
          <w:position w:val="0"/>
          <w:vertAlign w:val="subscript"/>
          <w:lang w:val="en-US" w:eastAsia="en-US" w:bidi="en-US"/>
        </w:rPr>
        <w:t>W</w:t>
      </w:r>
      <w:r>
        <w:rPr>
          <w:color w:val="000000"/>
          <w:spacing w:val="0"/>
          <w:w w:val="100"/>
          <w:position w:val="0"/>
          <w:lang w:val="en-US" w:eastAsia="en-US" w:bidi="en-US"/>
        </w:rPr>
        <w:t xml:space="preserve"> </w:t>
      </w:r>
      <w:r>
        <w:rPr>
          <w:color w:val="000000"/>
          <w:spacing w:val="0"/>
          <w:w w:val="100"/>
          <w:position w:val="0"/>
        </w:rPr>
        <w:t>100</w:t>
      </w:r>
    </w:p>
    <w:p>
      <w:pPr>
        <w:pStyle w:val="Style121"/>
        <w:keepNext w:val="0"/>
        <w:keepLines w:val="0"/>
        <w:widowControl w:val="0"/>
        <w:shd w:val="clear" w:color="auto" w:fill="auto"/>
        <w:bidi w:val="0"/>
        <w:spacing w:before="0" w:after="40" w:line="240" w:lineRule="auto"/>
        <w:ind w:left="304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ie.S</w:t>
      </w:r>
    </w:p>
    <w:p>
      <w:pPr>
        <w:pStyle w:val="Style15"/>
        <w:keepNext w:val="0"/>
        <w:keepLines w:val="0"/>
        <w:widowControl w:val="0"/>
        <w:shd w:val="clear" w:color="auto" w:fill="auto"/>
        <w:bidi w:val="0"/>
        <w:spacing w:before="0" w:after="120" w:line="240" w:lineRule="auto"/>
        <w:ind w:left="0" w:right="0" w:firstLine="460"/>
        <w:jc w:val="both"/>
      </w:pPr>
      <w:r>
        <w:rPr>
          <w:color w:val="000000"/>
          <w:spacing w:val="0"/>
          <w:w w:val="100"/>
          <w:position w:val="0"/>
        </w:rPr>
        <w:t>养殖村总收入的估计为:</w:t>
      </w:r>
      <w:r>
        <w:br w:type="page"/>
      </w:r>
    </w:p>
    <w:p>
      <w:pPr>
        <w:pStyle w:val="Style15"/>
        <w:keepNext w:val="0"/>
        <w:keepLines w:val="0"/>
        <w:widowControl w:val="0"/>
        <w:shd w:val="clear" w:color="auto" w:fill="auto"/>
        <w:tabs>
          <w:tab w:pos="1198" w:val="left"/>
        </w:tabs>
        <w:bidi w:val="0"/>
        <w:spacing w:before="0" w:after="0" w:line="240" w:lineRule="auto"/>
        <w:ind w:left="0" w:right="0" w:firstLine="220"/>
        <w:jc w:val="left"/>
        <w:rPr>
          <w:sz w:val="16"/>
          <w:szCs w:val="16"/>
        </w:rPr>
      </w:pPr>
      <w:r>
        <w:rPr>
          <w:color w:val="000000"/>
          <w:spacing w:val="0"/>
          <w:w w:val="100"/>
          <w:position w:val="0"/>
          <w:sz w:val="20"/>
          <w:szCs w:val="20"/>
          <w:lang w:val="en-US" w:eastAsia="en-US" w:bidi="en-US"/>
        </w:rPr>
        <w:t>P</w:t>
      </w:r>
      <w:r>
        <w:rPr>
          <w:color w:val="000000"/>
          <w:spacing w:val="0"/>
          <w:w w:val="100"/>
          <w:position w:val="0"/>
          <w:sz w:val="16"/>
          <w:szCs w:val="16"/>
        </w:rPr>
        <w:t>养殖村</w:t>
      </w:r>
      <w:r>
        <w:rPr>
          <w:color w:val="000000"/>
          <w:spacing w:val="0"/>
          <w:w w:val="100"/>
          <w:position w:val="0"/>
          <w:sz w:val="16"/>
          <w:szCs w:val="16"/>
          <w:lang w:val="en-US" w:eastAsia="en-US" w:bidi="en-US"/>
        </w:rPr>
        <w:t>=</w:t>
        <w:tab/>
      </w:r>
      <w:r>
        <w:rPr>
          <w:color w:val="000000"/>
          <w:spacing w:val="0"/>
          <w:w w:val="100"/>
          <w:position w:val="0"/>
          <w:sz w:val="16"/>
          <w:szCs w:val="16"/>
          <w:lang w:val="zh-CN" w:eastAsia="zh-CN" w:bidi="zh-CN"/>
        </w:rPr>
        <w:t xml:space="preserve">〉 </w:t>
      </w:r>
      <w:r>
        <w:rPr>
          <w:color w:val="000000"/>
          <w:spacing w:val="0"/>
          <w:w w:val="100"/>
          <w:position w:val="0"/>
          <w:sz w:val="16"/>
          <w:szCs w:val="16"/>
        </w:rPr>
        <w:t>吃匕=</w:t>
      </w:r>
      <w:r>
        <w:rPr>
          <w:color w:val="000000"/>
          <w:spacing w:val="0"/>
          <w:w w:val="100"/>
          <w:position w:val="0"/>
          <w:sz w:val="20"/>
          <w:szCs w:val="20"/>
          <w:lang w:val="en-US" w:eastAsia="en-US" w:bidi="en-US"/>
        </w:rPr>
        <w:t xml:space="preserve">5.67 x </w:t>
      </w:r>
      <w:r>
        <w:rPr>
          <w:color w:val="000000"/>
          <w:spacing w:val="0"/>
          <w:w w:val="100"/>
          <w:position w:val="0"/>
          <w:sz w:val="20"/>
          <w:szCs w:val="20"/>
        </w:rPr>
        <w:t xml:space="preserve">15 000 + </w:t>
      </w:r>
      <w:r>
        <w:rPr>
          <w:color w:val="000000"/>
          <w:spacing w:val="0"/>
          <w:w w:val="100"/>
          <w:position w:val="0"/>
          <w:sz w:val="20"/>
          <w:szCs w:val="20"/>
          <w:lang w:val="en-US" w:eastAsia="en-US" w:bidi="en-US"/>
        </w:rPr>
        <w:t xml:space="preserve">5.67 x </w:t>
      </w:r>
      <w:r>
        <w:rPr>
          <w:color w:val="000000"/>
          <w:spacing w:val="0"/>
          <w:w w:val="100"/>
          <w:position w:val="0"/>
          <w:sz w:val="20"/>
          <w:szCs w:val="20"/>
        </w:rPr>
        <w:t xml:space="preserve">80 000 + </w:t>
      </w:r>
      <w:r>
        <w:rPr>
          <w:color w:val="000000"/>
          <w:spacing w:val="0"/>
          <w:w w:val="100"/>
          <w:position w:val="0"/>
          <w:sz w:val="20"/>
          <w:szCs w:val="20"/>
          <w:lang w:val="en-US" w:eastAsia="en-US" w:bidi="en-US"/>
        </w:rPr>
        <w:t>16.5 x 48 000 = 1 330 650（</w:t>
      </w:r>
      <w:r>
        <w:rPr>
          <w:color w:val="000000"/>
          <w:spacing w:val="0"/>
          <w:w w:val="100"/>
          <w:position w:val="0"/>
          <w:sz w:val="16"/>
          <w:szCs w:val="16"/>
        </w:rPr>
        <w:t>元）</w:t>
      </w:r>
    </w:p>
    <w:p>
      <w:pPr>
        <w:pStyle w:val="Style121"/>
        <w:keepNext w:val="0"/>
        <w:keepLines w:val="0"/>
        <w:widowControl w:val="0"/>
        <w:shd w:val="clear" w:color="auto" w:fill="auto"/>
        <w:bidi w:val="0"/>
        <w:spacing w:before="0" w:after="40" w:line="187" w:lineRule="auto"/>
        <w:ind w:left="0" w:right="0" w:firstLine="1000"/>
        <w:jc w:val="left"/>
        <w:rPr>
          <w:sz w:val="12"/>
          <w:szCs w:val="12"/>
        </w:rPr>
      </w:pPr>
      <w:r>
        <w:rPr>
          <w:rFonts w:ascii="Times New Roman" w:eastAsia="Times New Roman" w:hAnsi="Times New Roman" w:cs="Times New Roman"/>
          <w:i w:val="0"/>
          <w:iCs w:val="0"/>
          <w:color w:val="000000"/>
          <w:spacing w:val="0"/>
          <w:w w:val="100"/>
          <w:position w:val="0"/>
          <w:sz w:val="20"/>
          <w:szCs w:val="20"/>
          <w:lang w:val="en-US" w:eastAsia="en-US" w:bidi="en-US"/>
        </w:rPr>
        <w:t>ieSn</w:t>
      </w:r>
      <w:r>
        <w:rPr>
          <w:rFonts w:ascii="SimSun" w:eastAsia="SimSun" w:hAnsi="SimSun" w:cs="SimSun"/>
          <w:i w:val="0"/>
          <w:iCs w:val="0"/>
          <w:color w:val="000000"/>
          <w:spacing w:val="0"/>
          <w:w w:val="100"/>
          <w:position w:val="0"/>
          <w:sz w:val="12"/>
          <w:szCs w:val="12"/>
          <w:lang w:val="zh-TW" w:eastAsia="zh-TW" w:bidi="zh-TW"/>
        </w:rPr>
        <w:t>养殖村</w:t>
      </w:r>
    </w:p>
    <w:p>
      <w:pPr>
        <w:pStyle w:val="Style15"/>
        <w:keepNext w:val="0"/>
        <w:keepLines w:val="0"/>
        <w:widowControl w:val="0"/>
        <w:shd w:val="clear" w:color="auto" w:fill="auto"/>
        <w:bidi w:val="0"/>
        <w:spacing w:before="0" w:after="0" w:line="240" w:lineRule="auto"/>
        <w:ind w:left="0" w:right="0" w:firstLine="440"/>
        <w:jc w:val="left"/>
      </w:pPr>
      <w:r>
        <w:rPr>
          <w:color w:val="000000"/>
          <w:spacing w:val="0"/>
          <w:w w:val="100"/>
          <w:position w:val="0"/>
        </w:rPr>
        <w:t>养殖村平均收入的估计值为：</w:t>
      </w:r>
    </w:p>
    <w:p>
      <w:pPr>
        <w:widowControl w:val="0"/>
        <w:spacing w:line="1" w:lineRule="exact"/>
        <w:sectPr>
          <w:headerReference w:type="default" r:id="rId524"/>
          <w:footerReference w:type="default" r:id="rId525"/>
          <w:headerReference w:type="even" r:id="rId526"/>
          <w:footerReference w:type="even" r:id="rId527"/>
          <w:headerReference w:type="first" r:id="rId528"/>
          <w:footerReference w:type="first" r:id="rId529"/>
          <w:footnotePr>
            <w:pos w:val="pageBottom"/>
            <w:numFmt w:val="decimal"/>
            <w:numRestart w:val="continuous"/>
          </w:footnotePr>
          <w:pgSz w:w="10734" w:h="15032"/>
          <w:pgMar w:top="789" w:right="874" w:bottom="796" w:left="989" w:header="0" w:footer="3" w:gutter="0"/>
          <w:cols w:space="720"/>
          <w:noEndnote/>
          <w:titlePg/>
          <w:rtlGutter w:val="0"/>
          <w:docGrid w:linePitch="360"/>
        </w:sectPr>
      </w:pPr>
      <w:r>
        <mc:AlternateContent>
          <mc:Choice Requires="wps">
            <w:drawing>
              <wp:anchor distT="136525" distB="48260" distL="0" distR="0" simplePos="0" relativeHeight="125829533" behindDoc="0" locked="0" layoutInCell="1" allowOverlap="1">
                <wp:simplePos x="0" y="0"/>
                <wp:positionH relativeFrom="page">
                  <wp:posOffset>2037080</wp:posOffset>
                </wp:positionH>
                <wp:positionV relativeFrom="paragraph">
                  <wp:posOffset>136525</wp:posOffset>
                </wp:positionV>
                <wp:extent cx="1042035" cy="273685"/>
                <wp:wrapTopAndBottom/>
                <wp:docPr id="627" name="Shape 627"/>
                <a:graphic xmlns:a="http://schemas.openxmlformats.org/drawingml/2006/main">
                  <a:graphicData uri="http://schemas.microsoft.com/office/word/2010/wordprocessingShape">
                    <wps:wsp>
                      <wps:cNvSpPr txBox="1"/>
                      <wps:spPr>
                        <a:xfrm>
                          <a:ext cx="1042035" cy="273685"/>
                        </a:xfrm>
                        <a:prstGeom prst="rect"/>
                        <a:noFill/>
                      </wps:spPr>
                      <wps:txbx>
                        <w:txbxContent>
                          <w:p>
                            <w:pPr>
                              <w:pStyle w:val="Style121"/>
                              <w:keepNext w:val="0"/>
                              <w:keepLines w:val="0"/>
                              <w:widowControl w:val="0"/>
                              <w:shd w:val="clear" w:color="auto" w:fill="auto"/>
                              <w:tabs>
                                <w:tab w:pos="617" w:val="left"/>
                              </w:tabs>
                              <w:bidi w:val="0"/>
                              <w:spacing w:before="0" w:after="0" w:line="240" w:lineRule="auto"/>
                              <w:ind w:left="0" w:right="0" w:firstLine="0"/>
                              <w:jc w:val="left"/>
                              <w:rPr>
                                <w:sz w:val="12"/>
                                <w:szCs w:val="12"/>
                              </w:rPr>
                            </w:pPr>
                            <w:r>
                              <w:rPr>
                                <w:rFonts w:ascii="Times New Roman" w:eastAsia="Times New Roman" w:hAnsi="Times New Roman" w:cs="Times New Roman"/>
                                <w:i w:val="0"/>
                                <w:iCs w:val="0"/>
                                <w:color w:val="000000"/>
                                <w:spacing w:val="0"/>
                                <w:w w:val="100"/>
                                <w:position w:val="0"/>
                                <w:sz w:val="20"/>
                                <w:szCs w:val="20"/>
                                <w:lang w:val="zh-TW" w:eastAsia="zh-TW" w:bidi="zh-TW"/>
                              </w:rPr>
                              <w:t>-</w:t>
                              <w:tab/>
                              <w:t xml:space="preserve">_ </w:t>
                            </w:r>
                            <w:r>
                              <w:rPr>
                                <w:rFonts w:ascii="Times New Roman" w:eastAsia="Times New Roman" w:hAnsi="Times New Roman" w:cs="Times New Roman"/>
                                <w:i w:val="0"/>
                                <w:iCs w:val="0"/>
                                <w:color w:val="000000"/>
                                <w:spacing w:val="0"/>
                                <w:w w:val="100"/>
                                <w:position w:val="0"/>
                                <w:sz w:val="20"/>
                                <w:szCs w:val="20"/>
                                <w:lang w:val="en-US" w:eastAsia="en-US" w:bidi="en-US"/>
                              </w:rPr>
                              <w:t>ie.sn#</w:t>
                            </w:r>
                            <w:r>
                              <w:rPr>
                                <w:rFonts w:ascii="SimSun" w:eastAsia="SimSun" w:hAnsi="SimSun" w:cs="SimSun"/>
                                <w:i w:val="0"/>
                                <w:iCs w:val="0"/>
                                <w:color w:val="000000"/>
                                <w:spacing w:val="0"/>
                                <w:w w:val="100"/>
                                <w:position w:val="0"/>
                                <w:sz w:val="12"/>
                                <w:szCs w:val="12"/>
                                <w:lang w:val="zh-TW" w:eastAsia="zh-TW" w:bidi="zh-TW"/>
                              </w:rPr>
                              <w:t>殖村</w:t>
                            </w:r>
                          </w:p>
                          <w:p>
                            <w:pPr>
                              <w:pStyle w:val="Style20"/>
                              <w:keepNext w:val="0"/>
                              <w:keepLines w:val="0"/>
                              <w:widowControl w:val="0"/>
                              <w:shd w:val="clear" w:color="auto" w:fill="auto"/>
                              <w:bidi w:val="0"/>
                              <w:spacing w:before="0" w:after="0" w:line="197" w:lineRule="auto"/>
                              <w:ind w:left="0" w:right="0" w:firstLine="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y</w:t>
                            </w:r>
                            <w:r>
                              <w:rPr>
                                <w:color w:val="000000"/>
                                <w:spacing w:val="0"/>
                                <w:w w:val="100"/>
                                <w:position w:val="0"/>
                                <w:sz w:val="12"/>
                                <w:szCs w:val="12"/>
                                <w:lang w:val="zh-TW" w:eastAsia="zh-TW" w:bidi="zh-TW"/>
                              </w:rPr>
                              <w:t>养殖村</w:t>
                            </w:r>
                            <w:r>
                              <w:rPr>
                                <w:color w:val="000000"/>
                                <w:spacing w:val="0"/>
                                <w:w w:val="100"/>
                                <w:position w:val="0"/>
                                <w:sz w:val="12"/>
                                <w:szCs w:val="12"/>
                                <w:vertAlign w:val="superscript"/>
                                <w:lang w:val="zh-TW" w:eastAsia="zh-TW" w:bidi="zh-TW"/>
                              </w:rPr>
                              <w:t>=</w:t>
                            </w:r>
                            <w:r>
                              <w:rPr>
                                <w:color w:val="000000"/>
                                <w:spacing w:val="0"/>
                                <w:w w:val="100"/>
                                <w:position w:val="0"/>
                                <w:sz w:val="12"/>
                                <w:szCs w:val="12"/>
                                <w:lang w:val="zh-TW" w:eastAsia="zh-TW" w:bidi="zh-TW"/>
                              </w:rPr>
                              <w:t>二</w:t>
                            </w:r>
                            <w:r>
                              <w:rPr>
                                <w:color w:val="000000"/>
                                <w:spacing w:val="0"/>
                                <w:w w:val="100"/>
                                <w:position w:val="0"/>
                                <w:sz w:val="12"/>
                                <w:szCs w:val="12"/>
                                <w:lang w:val="en-US" w:eastAsia="en-US" w:bidi="en-US"/>
                              </w:rPr>
                              <w:t>-</w:t>
                            </w:r>
                          </w:p>
                        </w:txbxContent>
                      </wps:txbx>
                      <wps:bodyPr lIns="0" tIns="0" rIns="0" bIns="0">
                        <a:noAutoFit/>
                      </wps:bodyPr>
                    </wps:wsp>
                  </a:graphicData>
                </a:graphic>
              </wp:anchor>
            </w:drawing>
          </mc:Choice>
          <mc:Fallback>
            <w:pict>
              <v:shape id="_x0000_s1653" type="#_x0000_t202" style="position:absolute;margin-left:160.40000000000001pt;margin-top:10.75pt;width:82.049999999999997pt;height:21.550000000000001pt;z-index:-125829220;mso-wrap-distance-left:0;mso-wrap-distance-top:10.75pt;mso-wrap-distance-right:0;mso-wrap-distance-bottom:3.8000000000000003pt;mso-position-horizontal-relative:page" filled="f" stroked="f">
                <v:textbox inset="0,0,0,0">
                  <w:txbxContent>
                    <w:p>
                      <w:pPr>
                        <w:pStyle w:val="Style121"/>
                        <w:keepNext w:val="0"/>
                        <w:keepLines w:val="0"/>
                        <w:widowControl w:val="0"/>
                        <w:shd w:val="clear" w:color="auto" w:fill="auto"/>
                        <w:tabs>
                          <w:tab w:pos="617" w:val="left"/>
                        </w:tabs>
                        <w:bidi w:val="0"/>
                        <w:spacing w:before="0" w:after="0" w:line="240" w:lineRule="auto"/>
                        <w:ind w:left="0" w:right="0" w:firstLine="0"/>
                        <w:jc w:val="left"/>
                        <w:rPr>
                          <w:sz w:val="12"/>
                          <w:szCs w:val="12"/>
                        </w:rPr>
                      </w:pPr>
                      <w:r>
                        <w:rPr>
                          <w:rFonts w:ascii="Times New Roman" w:eastAsia="Times New Roman" w:hAnsi="Times New Roman" w:cs="Times New Roman"/>
                          <w:i w:val="0"/>
                          <w:iCs w:val="0"/>
                          <w:color w:val="000000"/>
                          <w:spacing w:val="0"/>
                          <w:w w:val="100"/>
                          <w:position w:val="0"/>
                          <w:sz w:val="20"/>
                          <w:szCs w:val="20"/>
                          <w:lang w:val="zh-TW" w:eastAsia="zh-TW" w:bidi="zh-TW"/>
                        </w:rPr>
                        <w:t>-</w:t>
                        <w:tab/>
                        <w:t xml:space="preserve">_ </w:t>
                      </w:r>
                      <w:r>
                        <w:rPr>
                          <w:rFonts w:ascii="Times New Roman" w:eastAsia="Times New Roman" w:hAnsi="Times New Roman" w:cs="Times New Roman"/>
                          <w:i w:val="0"/>
                          <w:iCs w:val="0"/>
                          <w:color w:val="000000"/>
                          <w:spacing w:val="0"/>
                          <w:w w:val="100"/>
                          <w:position w:val="0"/>
                          <w:sz w:val="20"/>
                          <w:szCs w:val="20"/>
                          <w:lang w:val="en-US" w:eastAsia="en-US" w:bidi="en-US"/>
                        </w:rPr>
                        <w:t>ie.sn#</w:t>
                      </w:r>
                      <w:r>
                        <w:rPr>
                          <w:rFonts w:ascii="SimSun" w:eastAsia="SimSun" w:hAnsi="SimSun" w:cs="SimSun"/>
                          <w:i w:val="0"/>
                          <w:iCs w:val="0"/>
                          <w:color w:val="000000"/>
                          <w:spacing w:val="0"/>
                          <w:w w:val="100"/>
                          <w:position w:val="0"/>
                          <w:sz w:val="12"/>
                          <w:szCs w:val="12"/>
                          <w:lang w:val="zh-TW" w:eastAsia="zh-TW" w:bidi="zh-TW"/>
                        </w:rPr>
                        <w:t>殖村</w:t>
                      </w:r>
                    </w:p>
                    <w:p>
                      <w:pPr>
                        <w:pStyle w:val="Style20"/>
                        <w:keepNext w:val="0"/>
                        <w:keepLines w:val="0"/>
                        <w:widowControl w:val="0"/>
                        <w:shd w:val="clear" w:color="auto" w:fill="auto"/>
                        <w:bidi w:val="0"/>
                        <w:spacing w:before="0" w:after="0" w:line="197" w:lineRule="auto"/>
                        <w:ind w:left="0" w:right="0" w:firstLine="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y</w:t>
                      </w:r>
                      <w:r>
                        <w:rPr>
                          <w:color w:val="000000"/>
                          <w:spacing w:val="0"/>
                          <w:w w:val="100"/>
                          <w:position w:val="0"/>
                          <w:sz w:val="12"/>
                          <w:szCs w:val="12"/>
                          <w:lang w:val="zh-TW" w:eastAsia="zh-TW" w:bidi="zh-TW"/>
                        </w:rPr>
                        <w:t>养殖村</w:t>
                      </w:r>
                      <w:r>
                        <w:rPr>
                          <w:color w:val="000000"/>
                          <w:spacing w:val="0"/>
                          <w:w w:val="100"/>
                          <w:position w:val="0"/>
                          <w:sz w:val="12"/>
                          <w:szCs w:val="12"/>
                          <w:vertAlign w:val="superscript"/>
                          <w:lang w:val="zh-TW" w:eastAsia="zh-TW" w:bidi="zh-TW"/>
                        </w:rPr>
                        <w:t>=</w:t>
                      </w:r>
                      <w:r>
                        <w:rPr>
                          <w:color w:val="000000"/>
                          <w:spacing w:val="0"/>
                          <w:w w:val="100"/>
                          <w:position w:val="0"/>
                          <w:sz w:val="12"/>
                          <w:szCs w:val="12"/>
                          <w:lang w:val="zh-TW" w:eastAsia="zh-TW" w:bidi="zh-TW"/>
                        </w:rPr>
                        <w:t>二</w:t>
                      </w:r>
                      <w:r>
                        <w:rPr>
                          <w:color w:val="000000"/>
                          <w:spacing w:val="0"/>
                          <w:w w:val="100"/>
                          <w:position w:val="0"/>
                          <w:sz w:val="12"/>
                          <w:szCs w:val="12"/>
                          <w:lang w:val="en-US" w:eastAsia="en-US" w:bidi="en-US"/>
                        </w:rPr>
                        <w:t>-</w:t>
                      </w:r>
                    </w:p>
                  </w:txbxContent>
                </v:textbox>
                <w10:wrap type="topAndBottom" anchorx="page"/>
              </v:shape>
            </w:pict>
          </mc:Fallback>
        </mc:AlternateContent>
      </w:r>
      <w:r>
        <mc:AlternateContent>
          <mc:Choice Requires="wps">
            <w:drawing>
              <wp:anchor distT="114300" distB="0" distL="0" distR="0" simplePos="0" relativeHeight="125829535" behindDoc="0" locked="0" layoutInCell="1" allowOverlap="1">
                <wp:simplePos x="0" y="0"/>
                <wp:positionH relativeFrom="page">
                  <wp:posOffset>3474085</wp:posOffset>
                </wp:positionH>
                <wp:positionV relativeFrom="paragraph">
                  <wp:posOffset>114300</wp:posOffset>
                </wp:positionV>
                <wp:extent cx="582930" cy="344170"/>
                <wp:wrapTopAndBottom/>
                <wp:docPr id="629" name="Shape 629"/>
                <a:graphic xmlns:a="http://schemas.openxmlformats.org/drawingml/2006/main">
                  <a:graphicData uri="http://schemas.microsoft.com/office/word/2010/wordprocessingShape">
                    <wps:wsp>
                      <wps:cNvSpPr txBox="1"/>
                      <wps:spPr>
                        <a:xfrm>
                          <a:ext cx="582930" cy="344170"/>
                        </a:xfrm>
                        <a:prstGeom prst="rect"/>
                        <a:noFill/>
                      </wps:spPr>
                      <wps:txbx>
                        <w:txbxContent>
                          <w:p>
                            <w:pPr>
                              <w:pStyle w:val="Style15"/>
                              <w:keepNext w:val="0"/>
                              <w:keepLines w:val="0"/>
                              <w:widowControl w:val="0"/>
                              <w:shd w:val="clear" w:color="auto" w:fill="auto"/>
                              <w:bidi w:val="0"/>
                              <w:spacing w:before="0" w:after="60" w:line="240" w:lineRule="auto"/>
                              <w:ind w:left="0" w:right="0" w:firstLine="0"/>
                              <w:jc w:val="center"/>
                            </w:pPr>
                            <w:r>
                              <w:rPr>
                                <w:color w:val="000000"/>
                                <w:spacing w:val="0"/>
                                <w:w w:val="100"/>
                                <w:position w:val="0"/>
                                <w:u w:val="single"/>
                              </w:rPr>
                              <w:t>1 330 650</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27.8</w:t>
                            </w:r>
                          </w:p>
                        </w:txbxContent>
                      </wps:txbx>
                      <wps:bodyPr lIns="0" tIns="0" rIns="0" bIns="0">
                        <a:noAutoFit/>
                      </wps:bodyPr>
                    </wps:wsp>
                  </a:graphicData>
                </a:graphic>
              </wp:anchor>
            </w:drawing>
          </mc:Choice>
          <mc:Fallback>
            <w:pict>
              <v:shape id="_x0000_s1655" type="#_x0000_t202" style="position:absolute;margin-left:273.55000000000001pt;margin-top:9.pt;width:45.899999999999999pt;height:27.100000000000001pt;z-index:-125829218;mso-wrap-distance-left:0;mso-wrap-distance-top:9.pt;mso-wrap-distance-right:0;mso-position-horizontal-relative:page" filled="f" stroked="f">
                <v:textbox inset="0,0,0,0">
                  <w:txbxContent>
                    <w:p>
                      <w:pPr>
                        <w:pStyle w:val="Style15"/>
                        <w:keepNext w:val="0"/>
                        <w:keepLines w:val="0"/>
                        <w:widowControl w:val="0"/>
                        <w:shd w:val="clear" w:color="auto" w:fill="auto"/>
                        <w:bidi w:val="0"/>
                        <w:spacing w:before="0" w:after="60" w:line="240" w:lineRule="auto"/>
                        <w:ind w:left="0" w:right="0" w:firstLine="0"/>
                        <w:jc w:val="center"/>
                      </w:pPr>
                      <w:r>
                        <w:rPr>
                          <w:color w:val="000000"/>
                          <w:spacing w:val="0"/>
                          <w:w w:val="100"/>
                          <w:position w:val="0"/>
                          <w:u w:val="single"/>
                        </w:rPr>
                        <w:t>1 330 650</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27.8</w:t>
                      </w:r>
                    </w:p>
                  </w:txbxContent>
                </v:textbox>
                <w10:wrap type="topAndBottom" anchorx="page"/>
              </v:shape>
            </w:pict>
          </mc:Fallback>
        </mc:AlternateContent>
      </w:r>
      <w:r>
        <mc:AlternateContent>
          <mc:Choice Requires="wps">
            <w:drawing>
              <wp:anchor distT="206375" distB="86360" distL="0" distR="0" simplePos="0" relativeHeight="125829537" behindDoc="0" locked="0" layoutInCell="1" allowOverlap="1">
                <wp:simplePos x="0" y="0"/>
                <wp:positionH relativeFrom="page">
                  <wp:posOffset>4085590</wp:posOffset>
                </wp:positionH>
                <wp:positionV relativeFrom="paragraph">
                  <wp:posOffset>206375</wp:posOffset>
                </wp:positionV>
                <wp:extent cx="996950" cy="165735"/>
                <wp:wrapTopAndBottom/>
                <wp:docPr id="631" name="Shape 631"/>
                <a:graphic xmlns:a="http://schemas.openxmlformats.org/drawingml/2006/main">
                  <a:graphicData uri="http://schemas.microsoft.com/office/word/2010/wordprocessingShape">
                    <wps:wsp>
                      <wps:cNvSpPr txBox="1"/>
                      <wps:spPr>
                        <a:xfrm>
                          <a:ext cx="996950" cy="165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=47 </w:t>
                            </w:r>
                            <w:r>
                              <w:rPr>
                                <w:color w:val="000000"/>
                                <w:spacing w:val="0"/>
                                <w:w w:val="100"/>
                                <w:position w:val="0"/>
                                <w:lang w:val="en-US" w:eastAsia="en-US" w:bidi="en-US"/>
                              </w:rPr>
                              <w:t>769.34（</w:t>
                            </w:r>
                            <w:r>
                              <w:rPr>
                                <w:color w:val="000000"/>
                                <w:spacing w:val="0"/>
                                <w:w w:val="100"/>
                                <w:position w:val="0"/>
                              </w:rPr>
                              <w:t>元）</w:t>
                            </w:r>
                          </w:p>
                        </w:txbxContent>
                      </wps:txbx>
                      <wps:bodyPr wrap="none" lIns="0" tIns="0" rIns="0" bIns="0">
                        <a:noAutoFit/>
                      </wps:bodyPr>
                    </wps:wsp>
                  </a:graphicData>
                </a:graphic>
              </wp:anchor>
            </w:drawing>
          </mc:Choice>
          <mc:Fallback>
            <w:pict>
              <v:shape id="_x0000_s1657" type="#_x0000_t202" style="position:absolute;margin-left:321.69999999999999pt;margin-top:16.25pt;width:78.5pt;height:13.050000000000001pt;z-index:-125829216;mso-wrap-distance-left:0;mso-wrap-distance-top:16.25pt;mso-wrap-distance-right:0;mso-wrap-distance-bottom:6.7999999999999998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=47 </w:t>
                      </w:r>
                      <w:r>
                        <w:rPr>
                          <w:color w:val="000000"/>
                          <w:spacing w:val="0"/>
                          <w:w w:val="100"/>
                          <w:position w:val="0"/>
                          <w:lang w:val="en-US" w:eastAsia="en-US" w:bidi="en-US"/>
                        </w:rPr>
                        <w:t>769.34（</w:t>
                      </w:r>
                      <w:r>
                        <w:rPr>
                          <w:color w:val="000000"/>
                          <w:spacing w:val="0"/>
                          <w:w w:val="100"/>
                          <w:position w:val="0"/>
                        </w:rPr>
                        <w:t>元）</w:t>
                      </w:r>
                    </w:p>
                  </w:txbxContent>
                </v:textbox>
                <w10:wrap type="topAndBottom" anchorx="page"/>
              </v:shape>
            </w:pict>
          </mc:Fallback>
        </mc:AlternateContent>
      </w:r>
    </w:p>
    <w:p>
      <w:pPr>
        <w:widowControl w:val="0"/>
        <w:spacing w:line="212" w:lineRule="exact"/>
        <w:rPr>
          <w:sz w:val="17"/>
          <w:szCs w:val="17"/>
        </w:rPr>
      </w:pPr>
    </w:p>
    <w:p>
      <w:pPr>
        <w:widowControl w:val="0"/>
        <w:spacing w:line="1" w:lineRule="exact"/>
        <w:sectPr>
          <w:footnotePr>
            <w:pos w:val="pageBottom"/>
            <w:numFmt w:val="decimal"/>
            <w:numRestart w:val="continuous"/>
          </w:footnotePr>
          <w:type w:val="continuous"/>
          <w:pgSz w:w="10734" w:h="15032"/>
          <w:pgMar w:top="981" w:right="0" w:bottom="1232" w:left="0" w:header="0" w:footer="3" w:gutter="0"/>
          <w:cols w:space="720"/>
          <w:noEndnote/>
          <w:rtlGutter w:val="0"/>
          <w:docGrid w:linePitch="360"/>
        </w:sectPr>
      </w:pPr>
    </w:p>
    <w:p>
      <w:pPr>
        <w:pStyle w:val="Style15"/>
        <w:keepNext w:val="0"/>
        <w:keepLines w:val="0"/>
        <w:widowControl w:val="0"/>
        <w:shd w:val="clear" w:color="auto" w:fill="auto"/>
        <w:bidi w:val="0"/>
        <w:spacing w:before="0" w:after="80" w:line="240" w:lineRule="auto"/>
        <w:ind w:left="0" w:right="0" w:firstLine="440"/>
        <w:jc w:val="both"/>
      </w:pPr>
      <w:r>
        <w:rPr>
          <w:color w:val="000000"/>
          <w:spacing w:val="0"/>
          <w:w w:val="100"/>
          <w:position w:val="0"/>
        </w:rPr>
        <w:t xml:space="preserve">域估计值的计算可以定义一个新变量，当单元属于该域时，它等于指标的原值，其他情况 </w:t>
      </w:r>
      <w:r>
        <w:rPr>
          <w:color w:val="000000"/>
          <w:spacing w:val="0"/>
          <w:w w:val="100"/>
          <w:position w:val="0"/>
        </w:rPr>
        <w:t xml:space="preserve">下则取值为0。在上述例子中，如果要计算养殖村总收入的估计值，可以设置一个新变量，当 样本村是养殖村时，就取该村的收入值，若是其他类型的村则取值为0。对整个样本计算这个 </w:t>
      </w:r>
      <w:r>
        <w:rPr>
          <w:color w:val="000000"/>
          <w:spacing w:val="0"/>
          <w:w w:val="100"/>
          <w:position w:val="0"/>
        </w:rPr>
        <w:t>新变量的估计值，即得到与前面相同的结果。</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 xml:space="preserve">在实际中样本单元的数量和所要估计的指标数量可能非常多。目前已发展了一些有效的 </w:t>
      </w:r>
      <w:r>
        <w:rPr>
          <w:color w:val="000000"/>
          <w:spacing w:val="0"/>
          <w:w w:val="100"/>
          <w:position w:val="0"/>
        </w:rPr>
        <w:t>计算技术可进行大规模的计算。例如对定性数据的估计，可以先对数据按类别检索，然后加总 各类的权数。</w:t>
      </w:r>
    </w:p>
    <w:p>
      <w:pPr>
        <w:pStyle w:val="Style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一些常用的定量数据估计方法也可用于计算定性数据的估计值方法是对定性变量的每 一个类别，定义一个特殊变量：当单元属于该类别时取值为1,否则取值为0。于是，属于该类 别的也即具有相应特征的单元总数的估计，即是对所有回答单元,这个新变量的值与权数乘积 的总和。通过这种变换，定性变量与定量变量的估计方法就完全相同。在前面的例子中，我们 可以定义一个变量，当一个村是养殖村时取值为1,否则取值为0。将这个新变量看作定量变 量,对它的总值估计就是养殖村总数的估计。</w:t>
      </w:r>
    </w:p>
    <w:p>
      <w:pPr>
        <w:pStyle w:val="Style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以上介绍的都是利用计算机来进行汇总估计的方法。如果是用手工汇总，分层随机抽样 对总体总量或总体平均数进行估计时，也可以先计算各层的估计值，再汇总或加权。应该注意 的是当各层的抽选概率不等时，必须以总体单元的总数或比重来加权。</w:t>
      </w:r>
    </w:p>
    <w:p>
      <w:pPr>
        <w:pStyle w:val="Style15"/>
        <w:keepNext w:val="0"/>
        <w:keepLines w:val="0"/>
        <w:widowControl w:val="0"/>
        <w:shd w:val="clear" w:color="auto" w:fill="auto"/>
        <w:bidi w:val="0"/>
        <w:spacing w:before="0" w:after="80" w:line="335" w:lineRule="exact"/>
        <w:ind w:left="0" w:right="0" w:firstLine="440"/>
        <w:jc w:val="both"/>
      </w:pPr>
      <w:r>
        <w:rPr>
          <w:color w:val="000000"/>
          <w:spacing w:val="0"/>
          <w:w w:val="100"/>
          <w:position w:val="0"/>
        </w:rPr>
        <w:t>例如在上面的例子中，当要计算农村地区总体的总收入和每个村的平均收入时，我们也可 以先分别算出平原和山区各层每个村的平均收入，然后加以汇总。</w:t>
      </w:r>
    </w:p>
    <w:p>
      <w:pPr>
        <w:pStyle w:val="Style15"/>
        <w:keepNext w:val="0"/>
        <w:keepLines w:val="0"/>
        <w:widowControl w:val="0"/>
        <w:shd w:val="clear" w:color="auto" w:fill="auto"/>
        <w:bidi w:val="0"/>
        <w:spacing w:before="0" w:after="80" w:line="240" w:lineRule="auto"/>
        <w:ind w:left="0" w:right="0" w:firstLine="440"/>
        <w:jc w:val="both"/>
      </w:pPr>
      <w:r>
        <w:rPr>
          <w:color w:val="000000"/>
          <w:spacing w:val="0"/>
          <w:w w:val="100"/>
          <w:position w:val="0"/>
        </w:rPr>
        <w:t>平原层村的平均收入：因为在层内是等概率抽选的，可以直接计算平均数</w:t>
      </w:r>
    </w:p>
    <w:p>
      <w:pPr>
        <w:pStyle w:val="Style15"/>
        <w:keepNext w:val="0"/>
        <w:keepLines w:val="0"/>
        <w:widowControl w:val="0"/>
        <w:shd w:val="clear" w:color="auto" w:fill="auto"/>
        <w:tabs>
          <w:tab w:pos="872" w:val="left"/>
          <w:tab w:pos="7956" w:val="left"/>
        </w:tabs>
        <w:bidi w:val="0"/>
        <w:spacing w:before="0" w:after="0" w:line="240" w:lineRule="auto"/>
        <w:ind w:left="0" w:right="0" w:firstLine="340"/>
        <w:jc w:val="both"/>
      </w:pPr>
      <w:r>
        <w:rPr>
          <w:color w:val="000000"/>
          <w:spacing w:val="0"/>
          <w:w w:val="100"/>
          <w:position w:val="0"/>
        </w:rPr>
        <w:t>-</w:t>
        <w:tab/>
        <w:t>1 二 75 000 + 15 000 + 125 000 + 67 000 + 80 000 + 40 000</w:t>
        <w:tab/>
        <w:t>,一、</w:t>
      </w:r>
    </w:p>
    <w:p>
      <w:pPr>
        <w:pStyle w:val="Style15"/>
        <w:keepNext w:val="0"/>
        <w:keepLines w:val="0"/>
        <w:widowControl w:val="0"/>
        <w:shd w:val="clear" w:color="auto" w:fill="auto"/>
        <w:tabs>
          <w:tab w:leader="hyphen" w:pos="4390" w:val="left"/>
          <w:tab w:leader="hyphen" w:pos="4559" w:val="left"/>
          <w:tab w:leader="hyphen" w:pos="7023" w:val="left"/>
        </w:tabs>
        <w:bidi w:val="0"/>
        <w:spacing w:before="0" w:after="0" w:line="240" w:lineRule="auto"/>
        <w:ind w:left="0" w:right="0" w:firstLine="340"/>
        <w:jc w:val="both"/>
      </w:pPr>
      <w:r>
        <w:rPr>
          <w:color w:val="000000"/>
          <w:spacing w:val="0"/>
          <w:w w:val="100"/>
          <w:position w:val="0"/>
          <w:lang w:val="zh-CN" w:eastAsia="zh-CN" w:bidi="zh-CN"/>
        </w:rPr>
        <w:t>匕二一</w:t>
      </w:r>
      <w:r>
        <w:rPr>
          <w:color w:val="000000"/>
          <w:spacing w:val="0"/>
          <w:w w:val="100"/>
          <w:position w:val="0"/>
        </w:rPr>
        <w:t>» 匕=</w:t>
        <w:tab/>
        <w:tab/>
        <w:tab/>
        <w:t>=67 000（兀）</w:t>
      </w:r>
    </w:p>
    <w:p>
      <w:pPr>
        <w:pStyle w:val="Style15"/>
        <w:keepNext w:val="0"/>
        <w:keepLines w:val="0"/>
        <w:widowControl w:val="0"/>
        <w:shd w:val="clear" w:color="auto" w:fill="auto"/>
        <w:tabs>
          <w:tab w:pos="4390" w:val="left"/>
        </w:tabs>
        <w:bidi w:val="0"/>
        <w:spacing w:before="0" w:after="80" w:line="240" w:lineRule="auto"/>
        <w:ind w:left="0" w:right="0" w:firstLine="820"/>
        <w:jc w:val="both"/>
      </w:pPr>
      <w:r>
        <w:rPr>
          <w:color w:val="000000"/>
          <w:spacing w:val="0"/>
          <w:w w:val="100"/>
          <w:position w:val="0"/>
        </w:rPr>
        <w:t>⑶自</w:t>
        <w:tab/>
        <w:t>6</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山区层村的平均收入:</w:t>
      </w:r>
    </w:p>
    <w:p>
      <w:pPr>
        <w:widowControl w:val="0"/>
        <w:spacing w:line="1" w:lineRule="exact"/>
        <w:sectPr>
          <w:footnotePr>
            <w:pos w:val="pageBottom"/>
            <w:numFmt w:val="decimal"/>
            <w:numRestart w:val="continuous"/>
          </w:footnotePr>
          <w:type w:val="continuous"/>
          <w:pgSz w:w="10734" w:h="15032"/>
          <w:pgMar w:top="981" w:right="535" w:bottom="1232" w:left="1353" w:header="0" w:footer="3" w:gutter="0"/>
          <w:cols w:space="720"/>
          <w:noEndnote/>
          <w:rtlGutter w:val="0"/>
          <w:docGrid w:linePitch="360"/>
        </w:sectPr>
      </w:pPr>
      <w:r>
        <mc:AlternateContent>
          <mc:Choice Requires="wps">
            <w:drawing>
              <wp:anchor distT="0" distB="232410" distL="0" distR="0" simplePos="0" relativeHeight="125829539" behindDoc="0" locked="0" layoutInCell="1" allowOverlap="1">
                <wp:simplePos x="0" y="0"/>
                <wp:positionH relativeFrom="page">
                  <wp:posOffset>2527935</wp:posOffset>
                </wp:positionH>
                <wp:positionV relativeFrom="paragraph">
                  <wp:posOffset>0</wp:posOffset>
                </wp:positionV>
                <wp:extent cx="2131695" cy="159385"/>
                <wp:wrapTopAndBottom/>
                <wp:docPr id="633" name="Shape 633"/>
                <a:graphic xmlns:a="http://schemas.openxmlformats.org/drawingml/2006/main">
                  <a:graphicData uri="http://schemas.microsoft.com/office/word/2010/wordprocessingShape">
                    <wps:wsp>
                      <wps:cNvSpPr txBox="1"/>
                      <wps:spPr>
                        <a:xfrm>
                          <a:ext cx="213169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u w:val="single"/>
                              </w:rPr>
                              <w:t>30 000 + 14 000 + 48 000 + 22 000</w:t>
                            </w:r>
                          </w:p>
                        </w:txbxContent>
                      </wps:txbx>
                      <wps:bodyPr wrap="none" lIns="0" tIns="0" rIns="0" bIns="0">
                        <a:noAutoFit/>
                      </wps:bodyPr>
                    </wps:wsp>
                  </a:graphicData>
                </a:graphic>
              </wp:anchor>
            </w:drawing>
          </mc:Choice>
          <mc:Fallback>
            <w:pict>
              <v:shape id="_x0000_s1659" type="#_x0000_t202" style="position:absolute;margin-left:199.05000000000001pt;margin-top:0;width:167.84999999999999pt;height:12.550000000000001pt;z-index:-125829214;mso-wrap-distance-left:0;mso-wrap-distance-right:0;mso-wrap-distance-bottom:18.30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u w:val="single"/>
                        </w:rPr>
                        <w:t>30 000 + 14 000 + 48 000 + 22 000</w:t>
                      </w:r>
                    </w:p>
                  </w:txbxContent>
                </v:textbox>
                <w10:wrap type="topAndBottom" anchorx="page"/>
              </v:shape>
            </w:pict>
          </mc:Fallback>
        </mc:AlternateContent>
      </w:r>
      <w:r>
        <mc:AlternateContent>
          <mc:Choice Requires="wps">
            <w:drawing>
              <wp:anchor distT="210185" distB="0" distL="0" distR="0" simplePos="0" relativeHeight="125829541" behindDoc="0" locked="0" layoutInCell="1" allowOverlap="1">
                <wp:simplePos x="0" y="0"/>
                <wp:positionH relativeFrom="page">
                  <wp:posOffset>1852295</wp:posOffset>
                </wp:positionH>
                <wp:positionV relativeFrom="paragraph">
                  <wp:posOffset>210185</wp:posOffset>
                </wp:positionV>
                <wp:extent cx="398145" cy="181610"/>
                <wp:wrapTopAndBottom/>
                <wp:docPr id="635" name="Shape 635"/>
                <a:graphic xmlns:a="http://schemas.openxmlformats.org/drawingml/2006/main">
                  <a:graphicData uri="http://schemas.microsoft.com/office/word/2010/wordprocessingShape">
                    <wps:wsp>
                      <wps:cNvSpPr txBox="1"/>
                      <wps:spPr>
                        <a:xfrm>
                          <a:ext cx="398145" cy="18161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vertAlign w:val="superscript"/>
                                <w:lang w:val="en-US" w:eastAsia="en-US" w:bidi="en-US"/>
                              </w:rPr>
                              <w:t>n</w:t>
                            </w:r>
                            <w:r>
                              <w:rPr>
                                <w:rFonts w:ascii="Times New Roman" w:eastAsia="Times New Roman" w:hAnsi="Times New Roman" w:cs="Times New Roman"/>
                                <w:color w:val="000000"/>
                                <w:spacing w:val="0"/>
                                <w:w w:val="100"/>
                                <w:position w:val="0"/>
                                <w:sz w:val="20"/>
                                <w:szCs w:val="20"/>
                                <w:lang w:val="en-US" w:eastAsia="en-US" w:bidi="en-US"/>
                              </w:rPr>
                              <w:t>2</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Times New Roman" w:eastAsia="Times New Roman" w:hAnsi="Times New Roman" w:cs="Times New Roman"/>
                                <w:i w:val="0"/>
                                <w:iCs w:val="0"/>
                                <w:color w:val="000000"/>
                                <w:spacing w:val="0"/>
                                <w:w w:val="100"/>
                                <w:position w:val="0"/>
                                <w:sz w:val="20"/>
                                <w:szCs w:val="20"/>
                                <w:lang w:val="zh-TW" w:eastAsia="zh-TW" w:bidi="zh-TW"/>
                              </w:rPr>
                              <w:t>« = I</w:t>
                            </w:r>
                          </w:p>
                        </w:txbxContent>
                      </wps:txbx>
                      <wps:bodyPr wrap="none" lIns="0" tIns="0" rIns="0" bIns="0">
                        <a:noAutoFit/>
                      </wps:bodyPr>
                    </wps:wsp>
                  </a:graphicData>
                </a:graphic>
              </wp:anchor>
            </w:drawing>
          </mc:Choice>
          <mc:Fallback>
            <w:pict>
              <v:shape id="_x0000_s1661" type="#_x0000_t202" style="position:absolute;margin-left:145.84999999999999pt;margin-top:16.550000000000001pt;width:31.350000000000001pt;height:14.300000000000001pt;z-index:-125829212;mso-wrap-distance-left:0;mso-wrap-distance-top:16.550000000000001pt;mso-wrap-distance-right:0;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vertAlign w:val="superscript"/>
                          <w:lang w:val="en-US" w:eastAsia="en-US" w:bidi="en-US"/>
                        </w:rPr>
                        <w:t>n</w:t>
                      </w:r>
                      <w:r>
                        <w:rPr>
                          <w:rFonts w:ascii="Times New Roman" w:eastAsia="Times New Roman" w:hAnsi="Times New Roman" w:cs="Times New Roman"/>
                          <w:color w:val="000000"/>
                          <w:spacing w:val="0"/>
                          <w:w w:val="100"/>
                          <w:position w:val="0"/>
                          <w:sz w:val="20"/>
                          <w:szCs w:val="20"/>
                          <w:lang w:val="en-US" w:eastAsia="en-US" w:bidi="en-US"/>
                        </w:rPr>
                        <w:t>2</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Times New Roman" w:eastAsia="Times New Roman" w:hAnsi="Times New Roman" w:cs="Times New Roman"/>
                          <w:i w:val="0"/>
                          <w:iCs w:val="0"/>
                          <w:color w:val="000000"/>
                          <w:spacing w:val="0"/>
                          <w:w w:val="100"/>
                          <w:position w:val="0"/>
                          <w:sz w:val="20"/>
                          <w:szCs w:val="20"/>
                          <w:lang w:val="zh-TW" w:eastAsia="zh-TW" w:bidi="zh-TW"/>
                        </w:rPr>
                        <w:t>« = I</w:t>
                      </w:r>
                    </w:p>
                  </w:txbxContent>
                </v:textbox>
                <w10:wrap type="topAndBottom" anchorx="page"/>
              </v:shape>
            </w:pict>
          </mc:Fallback>
        </mc:AlternateContent>
      </w:r>
      <w:r>
        <mc:AlternateContent>
          <mc:Choice Requires="wps">
            <w:drawing>
              <wp:anchor distT="95250" distB="133985" distL="0" distR="0" simplePos="0" relativeHeight="125829543" behindDoc="0" locked="0" layoutInCell="1" allowOverlap="1">
                <wp:simplePos x="0" y="0"/>
                <wp:positionH relativeFrom="page">
                  <wp:posOffset>4687570</wp:posOffset>
                </wp:positionH>
                <wp:positionV relativeFrom="paragraph">
                  <wp:posOffset>95250</wp:posOffset>
                </wp:positionV>
                <wp:extent cx="819150" cy="162560"/>
                <wp:wrapTopAndBottom/>
                <wp:docPr id="637" name="Shape 637"/>
                <a:graphic xmlns:a="http://schemas.openxmlformats.org/drawingml/2006/main">
                  <a:graphicData uri="http://schemas.microsoft.com/office/word/2010/wordprocessingShape">
                    <wps:wsp>
                      <wps:cNvSpPr txBox="1"/>
                      <wps:spPr>
                        <a:xfrm>
                          <a:ext cx="819150"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=28 500（元）</w:t>
                            </w:r>
                          </w:p>
                        </w:txbxContent>
                      </wps:txbx>
                      <wps:bodyPr wrap="none" lIns="0" tIns="0" rIns="0" bIns="0">
                        <a:noAutoFit/>
                      </wps:bodyPr>
                    </wps:wsp>
                  </a:graphicData>
                </a:graphic>
              </wp:anchor>
            </w:drawing>
          </mc:Choice>
          <mc:Fallback>
            <w:pict>
              <v:shape id="_x0000_s1663" type="#_x0000_t202" style="position:absolute;margin-left:369.10000000000002pt;margin-top:7.5pt;width:64.5pt;height:12.800000000000001pt;z-index:-125829210;mso-wrap-distance-left:0;mso-wrap-distance-top:7.5pt;mso-wrap-distance-right:0;mso-wrap-distance-bottom:10.55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=28 500（元）</w:t>
                      </w:r>
                    </w:p>
                  </w:txbxContent>
                </v:textbox>
                <w10:wrap type="topAndBottom" anchorx="page"/>
              </v:shape>
            </w:pict>
          </mc:Fallback>
        </mc:AlternateContent>
      </w:r>
    </w:p>
    <w:p>
      <w:pPr>
        <w:pStyle w:val="Style15"/>
        <w:keepNext w:val="0"/>
        <w:keepLines w:val="0"/>
        <w:widowControl w:val="0"/>
        <w:shd w:val="clear" w:color="auto" w:fill="auto"/>
        <w:bidi w:val="0"/>
        <w:spacing w:before="0" w:after="80" w:line="240" w:lineRule="auto"/>
        <w:ind w:left="0" w:right="0" w:firstLine="440"/>
        <w:jc w:val="left"/>
      </w:pPr>
      <w:r>
        <w:rPr>
          <w:color w:val="000000"/>
          <w:spacing w:val="0"/>
          <w:w w:val="100"/>
          <w:position w:val="0"/>
        </w:rPr>
        <w:t>农村总体总收入的估计值为:</w:t>
      </w:r>
    </w:p>
    <w:p>
      <w:pPr>
        <w:pStyle w:val="Style15"/>
        <w:keepNext w:val="0"/>
        <w:keepLines w:val="0"/>
        <w:widowControl w:val="0"/>
        <w:shd w:val="clear" w:color="auto" w:fill="auto"/>
        <w:bidi w:val="0"/>
        <w:spacing w:before="0" w:after="180" w:line="240" w:lineRule="auto"/>
        <w:ind w:left="0" w:right="0" w:firstLine="0"/>
        <w:jc w:val="center"/>
      </w:pPr>
      <w:r>
        <w:rPr>
          <w:rFonts w:ascii="Times New Roman" w:eastAsia="Times New Roman" w:hAnsi="Times New Roman" w:cs="Times New Roman"/>
          <w:i/>
          <w:iCs/>
          <w:color w:val="000000"/>
          <w:spacing w:val="0"/>
          <w:w w:val="100"/>
          <w:position w:val="0"/>
          <w:lang w:val="en-US" w:eastAsia="en-US" w:bidi="en-US"/>
        </w:rPr>
        <w:t xml:space="preserve">y </w:t>
      </w:r>
      <w:r>
        <w:rPr>
          <w:rFonts w:ascii="Times New Roman" w:eastAsia="Times New Roman" w:hAnsi="Times New Roman" w:cs="Times New Roman"/>
          <w:i/>
          <w:iCs/>
          <w:color w:val="000000"/>
          <w:spacing w:val="0"/>
          <w:w w:val="100"/>
          <w:position w:val="0"/>
        </w:rPr>
        <w:t xml:space="preserve">= </w:t>
      </w:r>
      <w:r>
        <w:rPr>
          <w:rFonts w:ascii="Times New Roman" w:eastAsia="Times New Roman" w:hAnsi="Times New Roman" w:cs="Times New Roman"/>
          <w:smallCaps/>
          <w:color w:val="000000"/>
          <w:spacing w:val="0"/>
          <w:w w:val="100"/>
          <w:position w:val="0"/>
          <w:sz w:val="38"/>
          <w:szCs w:val="38"/>
          <w:lang w:val="en-US" w:eastAsia="en-US" w:bidi="en-US"/>
        </w:rPr>
        <w:t>mE</w:t>
      </w:r>
      <w:r>
        <w:rPr>
          <w:color w:val="000000"/>
          <w:spacing w:val="0"/>
          <w:w w:val="100"/>
          <w:position w:val="0"/>
          <w:lang w:val="en-US" w:eastAsia="en-US" w:bidi="en-US"/>
        </w:rPr>
        <w:t xml:space="preserve"> </w:t>
      </w:r>
      <w:r>
        <w:rPr>
          <w:color w:val="000000"/>
          <w:spacing w:val="0"/>
          <w:w w:val="100"/>
          <w:position w:val="0"/>
        </w:rPr>
        <w:t>= 34 X 67 000 + 66 X 28 500 = 4 159 000（元）</w:t>
      </w:r>
    </w:p>
    <w:p>
      <w:pPr>
        <w:pStyle w:val="Style15"/>
        <w:keepNext w:val="0"/>
        <w:keepLines w:val="0"/>
        <w:widowControl w:val="0"/>
        <w:shd w:val="clear" w:color="auto" w:fill="auto"/>
        <w:bidi w:val="0"/>
        <w:spacing w:before="0" w:after="0" w:line="240" w:lineRule="auto"/>
        <w:ind w:left="0" w:right="0" w:firstLine="440"/>
        <w:jc w:val="left"/>
      </w:pPr>
      <w:r>
        <w:rPr>
          <w:color w:val="000000"/>
          <w:spacing w:val="0"/>
          <w:w w:val="100"/>
          <w:position w:val="0"/>
        </w:rPr>
        <w:t>每个村的平均收入的估计值为:</w:t>
      </w:r>
    </w:p>
    <w:p>
      <w:pPr>
        <w:widowControl w:val="0"/>
        <w:spacing w:line="1" w:lineRule="exact"/>
        <w:sectPr>
          <w:footnotePr>
            <w:pos w:val="pageBottom"/>
            <w:numFmt w:val="decimal"/>
            <w:numRestart w:val="continuous"/>
          </w:footnotePr>
          <w:type w:val="continuous"/>
          <w:pgSz w:w="10734" w:h="15032"/>
          <w:pgMar w:top="981" w:right="535" w:bottom="1232" w:left="1353" w:header="0" w:footer="3" w:gutter="0"/>
          <w:cols w:space="720"/>
          <w:noEndnote/>
          <w:rtlGutter w:val="0"/>
          <w:docGrid w:linePitch="360"/>
        </w:sectPr>
      </w:pPr>
      <w:r>
        <mc:AlternateContent>
          <mc:Choice Requires="wps">
            <w:drawing>
              <wp:anchor distT="0" distB="0" distL="0" distR="0" simplePos="0" relativeHeight="125829545" behindDoc="0" locked="0" layoutInCell="1" allowOverlap="1">
                <wp:simplePos x="0" y="0"/>
                <wp:positionH relativeFrom="page">
                  <wp:posOffset>1345565</wp:posOffset>
                </wp:positionH>
                <wp:positionV relativeFrom="paragraph">
                  <wp:posOffset>0</wp:posOffset>
                </wp:positionV>
                <wp:extent cx="2061210" cy="471805"/>
                <wp:wrapTopAndBottom/>
                <wp:docPr id="639" name="Shape 639"/>
                <a:graphic xmlns:a="http://schemas.openxmlformats.org/drawingml/2006/main">
                  <a:graphicData uri="http://schemas.microsoft.com/office/word/2010/wordprocessingShape">
                    <wps:wsp>
                      <wps:cNvSpPr txBox="1"/>
                      <wps:spPr>
                        <a:xfrm>
                          <a:ext cx="2061210" cy="471805"/>
                        </a:xfrm>
                        <a:prstGeom prst="rect"/>
                        <a:noFill/>
                      </wps:spPr>
                      <wps:txbx>
                        <w:txbxContent>
                          <w:p>
                            <w:pPr>
                              <w:pStyle w:val="Style13"/>
                              <w:keepNext w:val="0"/>
                              <w:keepLines w:val="0"/>
                              <w:widowControl w:val="0"/>
                              <w:shd w:val="clear" w:color="auto" w:fill="auto"/>
                              <w:tabs>
                                <w:tab w:pos="2599" w:val="left"/>
                              </w:tabs>
                              <w:bidi w:val="0"/>
                              <w:spacing w:before="0" w:after="0" w:line="240" w:lineRule="auto"/>
                              <w:ind w:left="0" w:right="0" w:firstLine="0"/>
                              <w:jc w:val="right"/>
                              <w:rPr>
                                <w:sz w:val="28"/>
                                <w:szCs w:val="28"/>
                              </w:rPr>
                            </w:pPr>
                            <w:r>
                              <w:rPr>
                                <w:color w:val="000000"/>
                                <w:spacing w:val="0"/>
                                <w:w w:val="100"/>
                                <w:position w:val="0"/>
                                <w:sz w:val="28"/>
                                <w:szCs w:val="28"/>
                              </w:rPr>
                              <w:t>歹=彖丄生</w:t>
                            </w:r>
                            <w:r>
                              <w:rPr>
                                <w:rFonts w:ascii="Times New Roman" w:eastAsia="Times New Roman" w:hAnsi="Times New Roman" w:cs="Times New Roman"/>
                                <w:color w:val="000000"/>
                                <w:spacing w:val="0"/>
                                <w:w w:val="100"/>
                                <w:position w:val="0"/>
                                <w:sz w:val="40"/>
                                <w:szCs w:val="40"/>
                                <w:lang w:val="en-US" w:eastAsia="en-US" w:bidi="en-US"/>
                              </w:rPr>
                              <w:t>R</w:t>
                              <w:tab/>
                            </w:r>
                            <w:r>
                              <w:rPr>
                                <w:color w:val="000000"/>
                                <w:spacing w:val="0"/>
                                <w:w w:val="100"/>
                                <w:position w:val="0"/>
                                <w:sz w:val="28"/>
                                <w:szCs w:val="28"/>
                                <w:lang w:val="zh-CN" w:eastAsia="zh-CN" w:bidi="zh-CN"/>
                              </w:rPr>
                              <w:t>二史</w:t>
                            </w:r>
                          </w:p>
                          <w:p>
                            <w:pPr>
                              <w:pStyle w:val="Style15"/>
                              <w:keepNext w:val="0"/>
                              <w:keepLines w:val="0"/>
                              <w:widowControl w:val="0"/>
                              <w:shd w:val="clear" w:color="auto" w:fill="auto"/>
                              <w:tabs>
                                <w:tab w:pos="2313" w:val="left"/>
                              </w:tabs>
                              <w:bidi w:val="0"/>
                              <w:spacing w:before="0" w:after="0" w:line="240" w:lineRule="auto"/>
                              <w:ind w:left="0" w:right="0" w:firstLine="0"/>
                              <w:jc w:val="right"/>
                            </w:pPr>
                            <w:r>
                              <w:rPr>
                                <w:color w:val="000000"/>
                                <w:spacing w:val="0"/>
                                <w:w w:val="100"/>
                                <w:position w:val="0"/>
                                <w:lang w:val="en-US" w:eastAsia="en-US" w:bidi="en-US"/>
                              </w:rPr>
                              <w:t xml:space="preserve">y </w:t>
                            </w:r>
                            <w:r>
                              <w:rPr>
                                <w:color w:val="000000"/>
                                <w:spacing w:val="0"/>
                                <w:w w:val="100"/>
                                <w:position w:val="0"/>
                                <w:vertAlign w:val="subscript"/>
                                <w:lang w:val="en-US" w:eastAsia="en-US" w:bidi="en-US"/>
                              </w:rPr>
                              <w:t>w</w:t>
                            </w:r>
                            <w:r>
                              <w:rPr>
                                <w:color w:val="000000"/>
                                <w:spacing w:val="0"/>
                                <w:w w:val="100"/>
                                <w:position w:val="0"/>
                                <w:lang w:val="en-US" w:eastAsia="en-US" w:bidi="en-US"/>
                              </w:rPr>
                              <w:t xml:space="preserve"> </w:t>
                            </w:r>
                            <w:r>
                              <w:rPr>
                                <w:rFonts w:ascii="Times New Roman" w:eastAsia="Times New Roman" w:hAnsi="Times New Roman" w:cs="Times New Roman"/>
                                <w:i/>
                                <w:iCs/>
                                <w:color w:val="000000"/>
                                <w:spacing w:val="0"/>
                                <w:w w:val="100"/>
                                <w:position w:val="0"/>
                                <w:sz w:val="19"/>
                                <w:szCs w:val="19"/>
                                <w:lang w:val="en-US" w:eastAsia="en-US" w:bidi="en-US"/>
                              </w:rPr>
                              <w:t xml:space="preserve">N </w:t>
                            </w:r>
                            <w:r>
                              <w:rPr>
                                <w:rFonts w:ascii="Times New Roman" w:eastAsia="Times New Roman" w:hAnsi="Times New Roman" w:cs="Times New Roman"/>
                                <w:i/>
                                <w:iCs/>
                                <w:color w:val="000000"/>
                                <w:spacing w:val="0"/>
                                <w:w w:val="100"/>
                                <w:position w:val="0"/>
                                <w:sz w:val="19"/>
                                <w:szCs w:val="19"/>
                                <w:vertAlign w:val="superscript"/>
                                <w:lang w:val="en-US" w:eastAsia="en-US" w:bidi="en-US"/>
                              </w:rPr>
                              <w:t>1</w:t>
                            </w:r>
                            <w:r>
                              <w:rPr>
                                <w:rFonts w:ascii="Times New Roman" w:eastAsia="Times New Roman" w:hAnsi="Times New Roman" w:cs="Times New Roman"/>
                                <w:i/>
                                <w:iCs/>
                                <w:color w:val="000000"/>
                                <w:spacing w:val="0"/>
                                <w:w w:val="100"/>
                                <w:position w:val="0"/>
                                <w:sz w:val="19"/>
                                <w:szCs w:val="19"/>
                                <w:lang w:val="en-US" w:eastAsia="en-US" w:bidi="en-US"/>
                              </w:rPr>
                              <w:t xml:space="preserve"> N </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lang w:val="en-US" w:eastAsia="en-US" w:bidi="en-US"/>
                              </w:rPr>
                              <w:tab/>
                              <w:t>100</w:t>
                            </w:r>
                          </w:p>
                        </w:txbxContent>
                      </wps:txbx>
                      <wps:bodyPr lIns="0" tIns="0" rIns="0" bIns="0">
                        <a:noAutoFit/>
                      </wps:bodyPr>
                    </wps:wsp>
                  </a:graphicData>
                </a:graphic>
              </wp:anchor>
            </w:drawing>
          </mc:Choice>
          <mc:Fallback>
            <w:pict>
              <v:shape id="_x0000_s1665" type="#_x0000_t202" style="position:absolute;margin-left:105.95pt;margin-top:0;width:162.30000000000001pt;height:37.149999999999999pt;z-index:-125829208;mso-wrap-distance-left:0;mso-wrap-distance-right:0;mso-position-horizontal-relative:page" filled="f" stroked="f">
                <v:textbox inset="0,0,0,0">
                  <w:txbxContent>
                    <w:p>
                      <w:pPr>
                        <w:pStyle w:val="Style13"/>
                        <w:keepNext w:val="0"/>
                        <w:keepLines w:val="0"/>
                        <w:widowControl w:val="0"/>
                        <w:shd w:val="clear" w:color="auto" w:fill="auto"/>
                        <w:tabs>
                          <w:tab w:pos="2599" w:val="left"/>
                        </w:tabs>
                        <w:bidi w:val="0"/>
                        <w:spacing w:before="0" w:after="0" w:line="240" w:lineRule="auto"/>
                        <w:ind w:left="0" w:right="0" w:firstLine="0"/>
                        <w:jc w:val="right"/>
                        <w:rPr>
                          <w:sz w:val="28"/>
                          <w:szCs w:val="28"/>
                        </w:rPr>
                      </w:pPr>
                      <w:r>
                        <w:rPr>
                          <w:color w:val="000000"/>
                          <w:spacing w:val="0"/>
                          <w:w w:val="100"/>
                          <w:position w:val="0"/>
                          <w:sz w:val="28"/>
                          <w:szCs w:val="28"/>
                        </w:rPr>
                        <w:t>歹=彖丄生</w:t>
                      </w:r>
                      <w:r>
                        <w:rPr>
                          <w:rFonts w:ascii="Times New Roman" w:eastAsia="Times New Roman" w:hAnsi="Times New Roman" w:cs="Times New Roman"/>
                          <w:color w:val="000000"/>
                          <w:spacing w:val="0"/>
                          <w:w w:val="100"/>
                          <w:position w:val="0"/>
                          <w:sz w:val="40"/>
                          <w:szCs w:val="40"/>
                          <w:lang w:val="en-US" w:eastAsia="en-US" w:bidi="en-US"/>
                        </w:rPr>
                        <w:t>R</w:t>
                        <w:tab/>
                      </w:r>
                      <w:r>
                        <w:rPr>
                          <w:color w:val="000000"/>
                          <w:spacing w:val="0"/>
                          <w:w w:val="100"/>
                          <w:position w:val="0"/>
                          <w:sz w:val="28"/>
                          <w:szCs w:val="28"/>
                          <w:lang w:val="zh-CN" w:eastAsia="zh-CN" w:bidi="zh-CN"/>
                        </w:rPr>
                        <w:t>二史</w:t>
                      </w:r>
                    </w:p>
                    <w:p>
                      <w:pPr>
                        <w:pStyle w:val="Style15"/>
                        <w:keepNext w:val="0"/>
                        <w:keepLines w:val="0"/>
                        <w:widowControl w:val="0"/>
                        <w:shd w:val="clear" w:color="auto" w:fill="auto"/>
                        <w:tabs>
                          <w:tab w:pos="2313" w:val="left"/>
                        </w:tabs>
                        <w:bidi w:val="0"/>
                        <w:spacing w:before="0" w:after="0" w:line="240" w:lineRule="auto"/>
                        <w:ind w:left="0" w:right="0" w:firstLine="0"/>
                        <w:jc w:val="right"/>
                      </w:pPr>
                      <w:r>
                        <w:rPr>
                          <w:color w:val="000000"/>
                          <w:spacing w:val="0"/>
                          <w:w w:val="100"/>
                          <w:position w:val="0"/>
                          <w:lang w:val="en-US" w:eastAsia="en-US" w:bidi="en-US"/>
                        </w:rPr>
                        <w:t xml:space="preserve">y </w:t>
                      </w:r>
                      <w:r>
                        <w:rPr>
                          <w:color w:val="000000"/>
                          <w:spacing w:val="0"/>
                          <w:w w:val="100"/>
                          <w:position w:val="0"/>
                          <w:vertAlign w:val="subscript"/>
                          <w:lang w:val="en-US" w:eastAsia="en-US" w:bidi="en-US"/>
                        </w:rPr>
                        <w:t>w</w:t>
                      </w:r>
                      <w:r>
                        <w:rPr>
                          <w:color w:val="000000"/>
                          <w:spacing w:val="0"/>
                          <w:w w:val="100"/>
                          <w:position w:val="0"/>
                          <w:lang w:val="en-US" w:eastAsia="en-US" w:bidi="en-US"/>
                        </w:rPr>
                        <w:t xml:space="preserve"> </w:t>
                      </w:r>
                      <w:r>
                        <w:rPr>
                          <w:rFonts w:ascii="Times New Roman" w:eastAsia="Times New Roman" w:hAnsi="Times New Roman" w:cs="Times New Roman"/>
                          <w:i/>
                          <w:iCs/>
                          <w:color w:val="000000"/>
                          <w:spacing w:val="0"/>
                          <w:w w:val="100"/>
                          <w:position w:val="0"/>
                          <w:sz w:val="19"/>
                          <w:szCs w:val="19"/>
                          <w:lang w:val="en-US" w:eastAsia="en-US" w:bidi="en-US"/>
                        </w:rPr>
                        <w:t xml:space="preserve">N </w:t>
                      </w:r>
                      <w:r>
                        <w:rPr>
                          <w:rFonts w:ascii="Times New Roman" w:eastAsia="Times New Roman" w:hAnsi="Times New Roman" w:cs="Times New Roman"/>
                          <w:i/>
                          <w:iCs/>
                          <w:color w:val="000000"/>
                          <w:spacing w:val="0"/>
                          <w:w w:val="100"/>
                          <w:position w:val="0"/>
                          <w:sz w:val="19"/>
                          <w:szCs w:val="19"/>
                          <w:vertAlign w:val="superscript"/>
                          <w:lang w:val="en-US" w:eastAsia="en-US" w:bidi="en-US"/>
                        </w:rPr>
                        <w:t>1</w:t>
                      </w:r>
                      <w:r>
                        <w:rPr>
                          <w:rFonts w:ascii="Times New Roman" w:eastAsia="Times New Roman" w:hAnsi="Times New Roman" w:cs="Times New Roman"/>
                          <w:i/>
                          <w:iCs/>
                          <w:color w:val="000000"/>
                          <w:spacing w:val="0"/>
                          <w:w w:val="100"/>
                          <w:position w:val="0"/>
                          <w:sz w:val="19"/>
                          <w:szCs w:val="19"/>
                          <w:lang w:val="en-US" w:eastAsia="en-US" w:bidi="en-US"/>
                        </w:rPr>
                        <w:t xml:space="preserve"> N </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lang w:val="en-US" w:eastAsia="en-US" w:bidi="en-US"/>
                        </w:rPr>
                        <w:tab/>
                        <w:t>100</w:t>
                      </w:r>
                    </w:p>
                  </w:txbxContent>
                </v:textbox>
                <w10:wrap type="topAndBottom" anchorx="page"/>
              </v:shape>
            </w:pict>
          </mc:Fallback>
        </mc:AlternateContent>
      </w:r>
      <w:r>
        <mc:AlternateContent>
          <mc:Choice Requires="wps">
            <w:drawing>
              <wp:anchor distT="127635" distB="63500" distL="0" distR="0" simplePos="0" relativeHeight="125829547" behindDoc="0" locked="0" layoutInCell="1" allowOverlap="1">
                <wp:simplePos x="0" y="0"/>
                <wp:positionH relativeFrom="page">
                  <wp:posOffset>3419475</wp:posOffset>
                </wp:positionH>
                <wp:positionV relativeFrom="paragraph">
                  <wp:posOffset>127635</wp:posOffset>
                </wp:positionV>
                <wp:extent cx="2341880" cy="280670"/>
                <wp:wrapTopAndBottom/>
                <wp:docPr id="641" name="Shape 641"/>
                <a:graphic xmlns:a="http://schemas.openxmlformats.org/drawingml/2006/main">
                  <a:graphicData uri="http://schemas.microsoft.com/office/word/2010/wordprocessingShape">
                    <wps:wsp>
                      <wps:cNvSpPr txBox="1"/>
                      <wps:spPr>
                        <a:xfrm>
                          <a:ext cx="2341880" cy="28067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20"/>
                                <w:szCs w:val="20"/>
                                <w:lang w:val="en-US" w:eastAsia="en-US" w:bidi="en-US"/>
                              </w:rPr>
                              <w:t xml:space="preserve">x </w:t>
                            </w:r>
                            <w:r>
                              <w:rPr>
                                <w:color w:val="000000"/>
                                <w:spacing w:val="0"/>
                                <w:w w:val="100"/>
                                <w:position w:val="0"/>
                                <w:sz w:val="20"/>
                                <w:szCs w:val="20"/>
                              </w:rPr>
                              <w:t xml:space="preserve">67 000 + </w:t>
                            </w:r>
                            <w:r>
                              <w:rPr>
                                <w:color w:val="000000"/>
                                <w:spacing w:val="0"/>
                                <w:w w:val="100"/>
                                <w:position w:val="0"/>
                                <w:sz w:val="20"/>
                                <w:szCs w:val="20"/>
                                <w:lang w:val="en-US" w:eastAsia="en-US" w:bidi="en-US"/>
                              </w:rPr>
                              <w:t xml:space="preserve">— x </w:t>
                            </w:r>
                            <w:r>
                              <w:rPr>
                                <w:color w:val="000000"/>
                                <w:spacing w:val="0"/>
                                <w:w w:val="100"/>
                                <w:position w:val="0"/>
                                <w:sz w:val="20"/>
                                <w:szCs w:val="20"/>
                              </w:rPr>
                              <w:t>28 500 = 41 590（</w:t>
                            </w:r>
                            <w:r>
                              <w:rPr>
                                <w:color w:val="000000"/>
                                <w:spacing w:val="0"/>
                                <w:w w:val="100"/>
                                <w:position w:val="0"/>
                                <w:sz w:val="16"/>
                                <w:szCs w:val="16"/>
                              </w:rPr>
                              <w:t>元）</w:t>
                            </w:r>
                          </w:p>
                          <w:p>
                            <w:pPr>
                              <w:pStyle w:val="Style15"/>
                              <w:keepNext w:val="0"/>
                              <w:keepLines w:val="0"/>
                              <w:widowControl w:val="0"/>
                              <w:shd w:val="clear" w:color="auto" w:fill="auto"/>
                              <w:bidi w:val="0"/>
                              <w:spacing w:before="0" w:after="0" w:line="240" w:lineRule="auto"/>
                              <w:ind w:left="1100" w:right="0" w:firstLine="0"/>
                              <w:jc w:val="left"/>
                            </w:pPr>
                            <w:r>
                              <w:rPr>
                                <w:color w:val="000000"/>
                                <w:spacing w:val="0"/>
                                <w:w w:val="100"/>
                                <w:position w:val="0"/>
                              </w:rPr>
                              <w:t>100</w:t>
                            </w:r>
                          </w:p>
                        </w:txbxContent>
                      </wps:txbx>
                      <wps:bodyPr lIns="0" tIns="0" rIns="0" bIns="0">
                        <a:noAutoFit/>
                      </wps:bodyPr>
                    </wps:wsp>
                  </a:graphicData>
                </a:graphic>
              </wp:anchor>
            </w:drawing>
          </mc:Choice>
          <mc:Fallback>
            <w:pict>
              <v:shape id="_x0000_s1667" type="#_x0000_t202" style="position:absolute;margin-left:269.25pt;margin-top:10.050000000000001pt;width:184.40000000000001pt;height:22.100000000000001pt;z-index:-125829206;mso-wrap-distance-left:0;mso-wrap-distance-top:10.050000000000001pt;mso-wrap-distance-right:0;mso-wrap-distance-bottom: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20"/>
                          <w:szCs w:val="20"/>
                          <w:lang w:val="en-US" w:eastAsia="en-US" w:bidi="en-US"/>
                        </w:rPr>
                        <w:t xml:space="preserve">x </w:t>
                      </w:r>
                      <w:r>
                        <w:rPr>
                          <w:color w:val="000000"/>
                          <w:spacing w:val="0"/>
                          <w:w w:val="100"/>
                          <w:position w:val="0"/>
                          <w:sz w:val="20"/>
                          <w:szCs w:val="20"/>
                        </w:rPr>
                        <w:t xml:space="preserve">67 000 + </w:t>
                      </w:r>
                      <w:r>
                        <w:rPr>
                          <w:color w:val="000000"/>
                          <w:spacing w:val="0"/>
                          <w:w w:val="100"/>
                          <w:position w:val="0"/>
                          <w:sz w:val="20"/>
                          <w:szCs w:val="20"/>
                          <w:lang w:val="en-US" w:eastAsia="en-US" w:bidi="en-US"/>
                        </w:rPr>
                        <w:t xml:space="preserve">— x </w:t>
                      </w:r>
                      <w:r>
                        <w:rPr>
                          <w:color w:val="000000"/>
                          <w:spacing w:val="0"/>
                          <w:w w:val="100"/>
                          <w:position w:val="0"/>
                          <w:sz w:val="20"/>
                          <w:szCs w:val="20"/>
                        </w:rPr>
                        <w:t>28 500 = 41 590（</w:t>
                      </w:r>
                      <w:r>
                        <w:rPr>
                          <w:color w:val="000000"/>
                          <w:spacing w:val="0"/>
                          <w:w w:val="100"/>
                          <w:position w:val="0"/>
                          <w:sz w:val="16"/>
                          <w:szCs w:val="16"/>
                        </w:rPr>
                        <w:t>元）</w:t>
                      </w:r>
                    </w:p>
                    <w:p>
                      <w:pPr>
                        <w:pStyle w:val="Style15"/>
                        <w:keepNext w:val="0"/>
                        <w:keepLines w:val="0"/>
                        <w:widowControl w:val="0"/>
                        <w:shd w:val="clear" w:color="auto" w:fill="auto"/>
                        <w:bidi w:val="0"/>
                        <w:spacing w:before="0" w:after="0" w:line="240" w:lineRule="auto"/>
                        <w:ind w:left="1100" w:right="0" w:firstLine="0"/>
                        <w:jc w:val="left"/>
                      </w:pPr>
                      <w:r>
                        <w:rPr>
                          <w:color w:val="000000"/>
                          <w:spacing w:val="0"/>
                          <w:w w:val="100"/>
                          <w:position w:val="0"/>
                        </w:rPr>
                        <w:t>100</w:t>
                      </w:r>
                    </w:p>
                  </w:txbxContent>
                </v:textbox>
                <w10:wrap type="topAndBottom" anchorx="page"/>
              </v:shape>
            </w:pict>
          </mc:Fallback>
        </mc:AlternateContent>
      </w:r>
    </w:p>
    <w:p>
      <w:pPr>
        <w:pStyle w:val="Style15"/>
        <w:keepNext w:val="0"/>
        <w:keepLines w:val="0"/>
        <w:widowControl w:val="0"/>
        <w:shd w:val="clear" w:color="auto" w:fill="auto"/>
        <w:bidi w:val="0"/>
        <w:spacing w:before="0" w:after="0" w:line="331" w:lineRule="exact"/>
        <w:ind w:left="0" w:right="0" w:firstLine="440"/>
        <w:jc w:val="left"/>
        <w:sectPr>
          <w:footnotePr>
            <w:pos w:val="pageBottom"/>
            <w:numFmt w:val="decimal"/>
            <w:numRestart w:val="continuous"/>
          </w:footnotePr>
          <w:type w:val="continuous"/>
          <w:pgSz w:w="10734" w:h="15032"/>
          <w:pgMar w:top="871" w:right="797" w:bottom="796" w:left="1091" w:header="0" w:footer="3" w:gutter="0"/>
          <w:cols w:space="720"/>
          <w:noEndnote/>
          <w:rtlGutter w:val="0"/>
          <w:docGrid w:linePitch="360"/>
        </w:sectPr>
      </w:pPr>
      <w:r>
        <w:rPr>
          <w:color w:val="000000"/>
          <w:spacing w:val="0"/>
          <w:w w:val="100"/>
          <w:position w:val="0"/>
        </w:rPr>
        <w:t>其结果和前面的计算结果是一致的，尾数稍有出入，主要是在计算权数时，对尾数实施了 四舍五入的缘故。</w:t>
      </w:r>
    </w:p>
    <w:p>
      <w:pPr>
        <w:pStyle w:val="Style20"/>
        <w:keepNext w:val="0"/>
        <w:keepLines w:val="0"/>
        <w:widowControl w:val="0"/>
        <w:shd w:val="clear" w:color="auto" w:fill="auto"/>
        <w:bidi w:val="0"/>
        <w:spacing w:before="0" w:after="0" w:line="240" w:lineRule="auto"/>
        <w:ind w:left="2320" w:right="0" w:firstLine="0"/>
        <w:jc w:val="left"/>
        <w:rPr>
          <w:sz w:val="28"/>
          <w:szCs w:val="28"/>
        </w:rPr>
      </w:pPr>
      <w:r>
        <w:rPr>
          <w:rFonts w:ascii="Times New Roman" w:eastAsia="Times New Roman" w:hAnsi="Times New Roman" w:cs="Times New Roman"/>
          <w:color w:val="000000"/>
          <w:spacing w:val="0"/>
          <w:w w:val="100"/>
          <w:position w:val="0"/>
          <w:sz w:val="28"/>
          <w:szCs w:val="28"/>
          <w:u w:val="single"/>
          <w:lang w:val="en-US" w:eastAsia="en-US" w:bidi="en-US"/>
        </w:rPr>
        <w:t>A7t</w:t>
      </w:r>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8"/>
          <w:szCs w:val="28"/>
          <w:lang w:val="en-US" w:eastAsia="en-US" w:bidi="en-US"/>
        </w:rPr>
        <w:t>*■ -HR</w:t>
      </w:r>
    </w:p>
    <w:p>
      <w:pPr>
        <w:pStyle w:val="Style20"/>
        <w:keepNext w:val="0"/>
        <w:keepLines w:val="0"/>
        <w:widowControl w:val="0"/>
        <w:shd w:val="clear" w:color="auto" w:fill="auto"/>
        <w:bidi w:val="0"/>
        <w:spacing w:before="0" w:after="280" w:line="240" w:lineRule="auto"/>
        <w:ind w:left="2320" w:right="0" w:firstLine="0"/>
        <w:jc w:val="left"/>
        <w:rPr>
          <w:sz w:val="28"/>
          <w:szCs w:val="28"/>
        </w:rPr>
      </w:pPr>
      <w:r>
        <w:rPr>
          <w:color w:val="000000"/>
          <w:spacing w:val="0"/>
          <w:w w:val="100"/>
          <w:position w:val="0"/>
          <w:sz w:val="30"/>
          <w:szCs w:val="30"/>
          <w:lang w:val="zh-TW" w:eastAsia="zh-TW" w:bidi="zh-TW"/>
        </w:rPr>
        <w:t>第二</w:t>
      </w:r>
      <w:r>
        <w:rPr>
          <w:rFonts w:ascii="Times New Roman" w:eastAsia="Times New Roman" w:hAnsi="Times New Roman" w:cs="Times New Roman"/>
          <w:color w:val="000000"/>
          <w:spacing w:val="0"/>
          <w:w w:val="100"/>
          <w:position w:val="0"/>
          <w:sz w:val="28"/>
          <w:szCs w:val="28"/>
          <w:lang w:val="en-US" w:eastAsia="en-US" w:bidi="en-US"/>
        </w:rPr>
        <w:t>T&gt;</w:t>
      </w:r>
    </w:p>
    <w:p>
      <w:pPr>
        <w:pStyle w:val="Style37"/>
        <w:keepNext/>
        <w:keepLines/>
        <w:widowControl w:val="0"/>
        <w:shd w:val="clear" w:color="auto" w:fill="auto"/>
        <w:bidi w:val="0"/>
        <w:spacing w:before="0" w:line="240" w:lineRule="auto"/>
        <w:ind w:left="3860" w:right="0" w:firstLine="0"/>
        <w:jc w:val="left"/>
      </w:pPr>
      <w:bookmarkStart w:id="1615" w:name="bookmark1615"/>
      <w:bookmarkStart w:id="1616" w:name="bookmark1616"/>
      <w:bookmarkStart w:id="1617" w:name="bookmark1617"/>
      <w:r>
        <w:rPr>
          <w:color w:val="000000"/>
          <w:spacing w:val="0"/>
          <w:w w:val="100"/>
          <w:position w:val="0"/>
        </w:rPr>
        <w:t>辅助信息的使用</w:t>
      </w:r>
      <w:bookmarkEnd w:id="1615"/>
      <w:bookmarkEnd w:id="1616"/>
      <w:bookmarkEnd w:id="1617"/>
    </w:p>
    <w:p>
      <w:pPr>
        <w:pStyle w:val="Style15"/>
        <w:keepNext w:val="0"/>
        <w:keepLines w:val="0"/>
        <w:widowControl w:val="0"/>
        <w:shd w:val="clear" w:color="auto" w:fill="auto"/>
        <w:bidi w:val="0"/>
        <w:spacing w:before="0" w:after="0" w:line="339" w:lineRule="exact"/>
        <w:ind w:left="0" w:right="0" w:firstLine="440"/>
        <w:jc w:val="both"/>
      </w:pPr>
      <w:r>
        <w:rPr>
          <w:color w:val="000000"/>
          <w:spacing w:val="0"/>
          <w:w w:val="100"/>
          <w:position w:val="0"/>
        </w:rPr>
        <w:t>原则上，设计权数与无回答调整因子的乘积可以用来估计所需的总体指标。但是，有时候 我们也可以从其他渠道，比如从以前的普查中获得有关调查总体的某些信息，将它们合并到权 数中。</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使用辅助信息主要有两个原因，一.首先，为使调查估计值与已知的总体总值，或者从另一调 查所得的估计值相匹配，，例如，许多社会调查使用最新的人口普查数据来调整估计值，以确保 这些估计值（如年龄、性别分布等）的一致性。辅助信息也可以从行政数据中获得，或从另一 个被认为更加可靠的调查中获得，这些调查或者具有较大的样本量，或者其调查结果被认为更 有权威性。其次，是为了提高估计值的精度。前面讲过抽样方差是度量抽样误差的一个指标， 估计值的抽样方差越小，精度就越高。在计划一项调查时，评估用于提高精度的所有外部信息 非常重要，将辅助信息与抽样设计相结合，是提高估计精度的一个重要途径。</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要想在调查的设计阶段使用辅助信息，抽样框中的所有单元都必须具有这类辅助信息。 否则，只有在获得所有被调查单元的辅助变量的值后，才能在估计阶段利用辅助信息提高估计 值的精度。</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例如，抽样框中没有年龄信息，那么就不能利用年龄对样本进行分层。但是如果通过调查 获得了这个信息，那么就可以对调查的估计值进行调整，使之与人口普查的年龄分布相匹配。 另外，如果年龄与调查所得的其他变量（例如表示健康状况的变量）相关，那么就可以利用它 来提高这些估计值的精度。</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辅助变量还可以用来对不同子总体所对应的不同无回答率进行修正。它还可以用来调整 由于不完善的抽样框，或称涵盖误差导致的调查总体与目标总体之间的差异所造成的影响。 若想在估计阶段成功地使用辅助信息，应具备以下三个基本条件：</w:t>
      </w:r>
    </w:p>
    <w:p>
      <w:pPr>
        <w:pStyle w:val="Style15"/>
        <w:keepNext w:val="0"/>
        <w:keepLines w:val="0"/>
        <w:widowControl w:val="0"/>
        <w:numPr>
          <w:ilvl w:val="0"/>
          <w:numId w:val="415"/>
        </w:numPr>
        <w:shd w:val="clear" w:color="auto" w:fill="auto"/>
        <w:tabs>
          <w:tab w:pos="785" w:val="left"/>
        </w:tabs>
        <w:bidi w:val="0"/>
        <w:spacing w:before="0" w:after="0" w:line="333" w:lineRule="exact"/>
        <w:ind w:left="0" w:right="0" w:firstLine="440"/>
        <w:jc w:val="both"/>
      </w:pPr>
      <w:bookmarkStart w:id="1618" w:name="bookmark1618"/>
      <w:bookmarkEnd w:id="1618"/>
      <w:r>
        <w:rPr>
          <w:color w:val="000000"/>
          <w:spacing w:val="0"/>
          <w:w w:val="100"/>
          <w:position w:val="0"/>
        </w:rPr>
        <w:t>有关总体的外部信息必须是准确的；</w:t>
      </w:r>
    </w:p>
    <w:p>
      <w:pPr>
        <w:pStyle w:val="Style15"/>
        <w:keepNext w:val="0"/>
        <w:keepLines w:val="0"/>
        <w:widowControl w:val="0"/>
        <w:numPr>
          <w:ilvl w:val="0"/>
          <w:numId w:val="415"/>
        </w:numPr>
        <w:shd w:val="clear" w:color="auto" w:fill="auto"/>
        <w:tabs>
          <w:tab w:pos="785" w:val="left"/>
        </w:tabs>
        <w:bidi w:val="0"/>
        <w:spacing w:before="0" w:after="0" w:line="333" w:lineRule="exact"/>
        <w:ind w:left="0" w:right="0" w:firstLine="440"/>
        <w:jc w:val="both"/>
      </w:pPr>
      <w:bookmarkStart w:id="1619" w:name="bookmark1619"/>
      <w:bookmarkEnd w:id="1619"/>
      <w:r>
        <w:rPr>
          <w:color w:val="000000"/>
          <w:spacing w:val="0"/>
          <w:w w:val="100"/>
          <w:position w:val="0"/>
        </w:rPr>
        <w:t>应收集所有样本的辅助信息；</w:t>
      </w:r>
    </w:p>
    <w:p>
      <w:pPr>
        <w:pStyle w:val="Style15"/>
        <w:keepNext w:val="0"/>
        <w:keepLines w:val="0"/>
        <w:widowControl w:val="0"/>
        <w:numPr>
          <w:ilvl w:val="0"/>
          <w:numId w:val="415"/>
        </w:numPr>
        <w:shd w:val="clear" w:color="auto" w:fill="auto"/>
        <w:tabs>
          <w:tab w:pos="785" w:val="left"/>
        </w:tabs>
        <w:bidi w:val="0"/>
        <w:spacing w:before="0" w:after="0" w:line="333" w:lineRule="exact"/>
        <w:ind w:left="0" w:right="0" w:firstLine="440"/>
        <w:jc w:val="both"/>
      </w:pPr>
      <w:bookmarkStart w:id="1620" w:name="bookmark1620"/>
      <w:bookmarkEnd w:id="1620"/>
      <w:r>
        <w:rPr>
          <w:color w:val="000000"/>
          <w:spacing w:val="0"/>
          <w:w w:val="100"/>
          <w:position w:val="0"/>
        </w:rPr>
        <w:t>辅助信息与调查变量之间存在相</w:t>
      </w:r>
      <w:r>
        <w:rPr>
          <w:color w:val="000000"/>
          <w:spacing w:val="0"/>
          <w:w w:val="100"/>
          <w:position w:val="0"/>
          <w:lang w:val="zh-CN" w:eastAsia="zh-CN" w:bidi="zh-CN"/>
        </w:rPr>
        <w:t>关性。</w:t>
      </w:r>
    </w:p>
    <w:p>
      <w:pPr>
        <w:pStyle w:val="Style15"/>
        <w:keepNext w:val="0"/>
        <w:keepLines w:val="0"/>
        <w:widowControl w:val="0"/>
        <w:shd w:val="clear" w:color="auto" w:fill="auto"/>
        <w:bidi w:val="0"/>
        <w:spacing w:before="0" w:after="280" w:line="333" w:lineRule="exact"/>
        <w:ind w:left="0" w:right="0" w:firstLine="440"/>
        <w:jc w:val="both"/>
      </w:pPr>
      <w:r>
        <w:rPr>
          <w:color w:val="000000"/>
          <w:spacing w:val="0"/>
          <w:w w:val="100"/>
          <w:position w:val="0"/>
        </w:rPr>
        <w:t>辅助信息的准确与否非常重要。辅助信息不仅要可靠，而且外部数据应来自同一个总体， 并且应建立在与该调查可比的概念、定义、参照期等基础上。为了修正抽样框的不完全涵盖， 辅助资料必须能涵盖调查的目标总体。下面介绍如何在估计中使用辅助信息。</w:t>
      </w:r>
    </w:p>
    <w:p>
      <w:pPr>
        <w:pStyle w:val="Style33"/>
        <w:keepNext/>
        <w:keepLines/>
        <w:widowControl w:val="0"/>
        <w:shd w:val="clear" w:color="auto" w:fill="auto"/>
        <w:bidi w:val="0"/>
        <w:spacing w:before="0" w:line="240" w:lineRule="auto"/>
        <w:ind w:left="0" w:right="0" w:firstLine="420"/>
        <w:jc w:val="both"/>
      </w:pPr>
      <w:bookmarkStart w:id="1621" w:name="bookmark1621"/>
      <w:bookmarkStart w:id="1622" w:name="bookmark1622"/>
      <w:bookmarkStart w:id="1623" w:name="bookmark1623"/>
      <w:bookmarkStart w:id="1624" w:name="bookmark1624"/>
      <w:r>
        <w:rPr>
          <w:color w:val="000000"/>
          <w:spacing w:val="0"/>
          <w:w w:val="100"/>
          <w:position w:val="0"/>
        </w:rPr>
        <w:t>一</w:t>
      </w:r>
      <w:bookmarkEnd w:id="1623"/>
      <w:r>
        <w:rPr>
          <w:color w:val="000000"/>
          <w:spacing w:val="0"/>
          <w:w w:val="100"/>
          <w:position w:val="0"/>
        </w:rPr>
        <w:t>、事后分层</w:t>
      </w:r>
      <w:bookmarkEnd w:id="1621"/>
      <w:bookmarkEnd w:id="1622"/>
      <w:bookmarkEnd w:id="1624"/>
    </w:p>
    <w:p>
      <w:pPr>
        <w:pStyle w:val="Style15"/>
        <w:keepNext w:val="0"/>
        <w:keepLines w:val="0"/>
        <w:widowControl w:val="0"/>
        <w:shd w:val="clear" w:color="auto" w:fill="auto"/>
        <w:bidi w:val="0"/>
        <w:spacing w:before="0" w:after="280" w:line="330" w:lineRule="exact"/>
        <w:ind w:left="0" w:right="0" w:firstLine="440"/>
        <w:jc w:val="both"/>
        <w:sectPr>
          <w:headerReference w:type="default" r:id="rId530"/>
          <w:footerReference w:type="default" r:id="rId531"/>
          <w:headerReference w:type="even" r:id="rId532"/>
          <w:footerReference w:type="even" r:id="rId533"/>
          <w:footnotePr>
            <w:pos w:val="pageBottom"/>
            <w:numFmt w:val="decimal"/>
            <w:numRestart w:val="continuous"/>
          </w:footnotePr>
          <w:pgSz w:w="10734" w:h="15032"/>
          <w:pgMar w:top="871" w:right="797" w:bottom="796" w:left="1091" w:header="443" w:footer="3" w:gutter="0"/>
          <w:pgNumType w:start="208"/>
          <w:cols w:space="720"/>
          <w:noEndnote/>
          <w:rtlGutter w:val="0"/>
          <w:docGrid w:linePitch="360"/>
        </w:sectPr>
      </w:pPr>
      <w:r>
        <w:rPr>
          <w:color w:val="000000"/>
          <w:spacing w:val="0"/>
          <w:w w:val="100"/>
          <w:position w:val="0"/>
        </w:rPr>
        <w:t>事后分层是指利用数据收集之后的辅助信息对变量进行分层,进而调整样本权数的方法。 在抽样方法设计时，分层抽样可以提高抽样效率。但在数据收集之前，可能因得不到适合分层 的抽样框信息（如年龄与性别）而无法进行分层。但如果可能从其他方面获得分层信息，或者 调查样本后得到了更新、更可靠的分层信息，那么可以利用数据收集的结果，选用其中合适的 变量对收集到的样本进行分层，这就是通常所说的事后分层。事后分层常用于计数形式的辅 助数据，例如，总体中性别变量。所调查变量的总体均值在各层之间的差异越大，事后分层的 效果就越好。下面举例说明如何使用事后分层，对某公司吸烟人数的估计进行改进。</w:t>
      </w:r>
    </w:p>
    <w:p>
      <w:pPr>
        <w:pStyle w:val="Style61"/>
        <w:keepNext w:val="0"/>
        <w:keepLines w:val="0"/>
        <w:widowControl w:val="0"/>
        <w:shd w:val="clear" w:color="auto" w:fill="auto"/>
        <w:bidi w:val="0"/>
        <w:spacing w:before="0" w:after="0" w:line="240" w:lineRule="auto"/>
        <w:ind w:left="0" w:right="0" w:firstLine="40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8.8</w:t>
      </w:r>
    </w:p>
    <w:p>
      <w:pPr>
        <w:pStyle w:val="Style15"/>
        <w:keepNext w:val="0"/>
        <w:keepLines w:val="0"/>
        <w:widowControl w:val="0"/>
        <w:shd w:val="clear" w:color="auto" w:fill="auto"/>
        <w:bidi w:val="0"/>
        <w:spacing w:before="0" w:after="0" w:line="321" w:lineRule="exact"/>
        <w:ind w:left="0" w:right="0" w:firstLine="460"/>
        <w:jc w:val="both"/>
      </w:pPr>
      <w:r>
        <w:rPr>
          <w:color w:val="000000"/>
          <w:spacing w:val="0"/>
          <w:w w:val="100"/>
          <w:position w:val="0"/>
        </w:rPr>
        <w:t>为得到某公司职员是否有吸烟习惯的信息，进行了一项调查，调查前不清楚公司职员分性 别信息。该公司共有156人，即</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lang w:val="en-US" w:eastAsia="en-US" w:bidi="en-US"/>
        </w:rPr>
        <w:t xml:space="preserve"> </w:t>
      </w:r>
      <w:r>
        <w:rPr>
          <w:color w:val="000000"/>
          <w:spacing w:val="0"/>
          <w:w w:val="100"/>
          <w:position w:val="0"/>
        </w:rPr>
        <w:t xml:space="preserve">156,在调查设计阶段，并没有可用于分层的辅助信息，故 用简单随机抽样抽取了 </w:t>
      </w:r>
      <w:r>
        <w:rPr>
          <w:color w:val="000000"/>
          <w:spacing w:val="0"/>
          <w:w w:val="100"/>
          <w:position w:val="0"/>
          <w:lang w:val="en-US" w:eastAsia="en-US" w:bidi="en-US"/>
        </w:rPr>
        <w:t>n = 50</w:t>
      </w:r>
      <w:r>
        <w:rPr>
          <w:color w:val="000000"/>
          <w:spacing w:val="0"/>
          <w:w w:val="100"/>
          <w:position w:val="0"/>
        </w:rPr>
        <w:t>人的样本。在收集关于吸烟习惯信息的同时</w:t>
      </w:r>
      <w:r>
        <w:rPr>
          <w:color w:val="000000"/>
          <w:spacing w:val="0"/>
          <w:w w:val="100"/>
          <w:position w:val="0"/>
          <w:lang w:val="zh-CN" w:eastAsia="zh-CN" w:bidi="zh-CN"/>
        </w:rPr>
        <w:t>.收</w:t>
      </w:r>
      <w:r>
        <w:rPr>
          <w:color w:val="000000"/>
          <w:spacing w:val="0"/>
          <w:w w:val="100"/>
          <w:position w:val="0"/>
        </w:rPr>
        <w:t>集了每个回答 者的年龄和性别信息。共有</w:t>
      </w:r>
      <w:r>
        <w:rPr>
          <w:color w:val="000000"/>
          <w:spacing w:val="0"/>
          <w:w w:val="100"/>
          <w:position w:val="0"/>
          <w:lang w:val="en-US" w:eastAsia="en-US" w:bidi="en-US"/>
        </w:rPr>
        <w:t>n</w:t>
      </w:r>
      <w:r>
        <w:rPr>
          <w:color w:val="000000"/>
          <w:spacing w:val="0"/>
          <w:w w:val="100"/>
          <w:position w:val="0"/>
          <w:vertAlign w:val="subscript"/>
          <w:lang w:val="en-US" w:eastAsia="en-US" w:bidi="en-US"/>
        </w:rPr>
        <w:t>r</w:t>
      </w:r>
      <w:r>
        <w:rPr>
          <w:color w:val="000000"/>
          <w:spacing w:val="0"/>
          <w:w w:val="100"/>
          <w:position w:val="0"/>
          <w:lang w:val="en-US" w:eastAsia="en-US" w:bidi="en-US"/>
        </w:rPr>
        <w:t xml:space="preserve"> = 30</w:t>
      </w:r>
      <w:r>
        <w:rPr>
          <w:color w:val="000000"/>
          <w:spacing w:val="0"/>
          <w:w w:val="100"/>
          <w:position w:val="0"/>
        </w:rPr>
        <w:t>人进行了回答，由此得到样本数据的分布如表</w:t>
      </w:r>
      <w:r>
        <w:rPr>
          <w:color w:val="000000"/>
          <w:spacing w:val="0"/>
          <w:w w:val="100"/>
          <w:position w:val="0"/>
          <w:lang w:val="en-US" w:eastAsia="en-US" w:bidi="en-US"/>
        </w:rPr>
        <w:t>8-</w:t>
      </w:r>
      <w:r>
        <w:rPr>
          <w:color w:val="000000"/>
          <w:spacing w:val="0"/>
          <w:w w:val="100"/>
          <w:position w:val="0"/>
        </w:rPr>
        <w:t>5旳示。</w:t>
      </w:r>
    </w:p>
    <w:p>
      <w:pPr>
        <w:pStyle w:val="Style17"/>
        <w:keepNext w:val="0"/>
        <w:keepLines w:val="0"/>
        <w:widowControl w:val="0"/>
        <w:shd w:val="clear" w:color="auto" w:fill="auto"/>
        <w:bidi w:val="0"/>
        <w:spacing w:before="0" w:after="80" w:line="240" w:lineRule="auto"/>
        <w:ind w:left="0" w:right="0" w:firstLine="0"/>
        <w:jc w:val="center"/>
      </w:pPr>
      <w:r>
        <w:rPr>
          <w:color w:val="000000"/>
          <w:spacing w:val="0"/>
          <w:w w:val="100"/>
          <w:position w:val="0"/>
        </w:rPr>
        <w:t>表</w:t>
      </w:r>
      <w:r>
        <w:rPr>
          <w:color w:val="000000"/>
          <w:spacing w:val="0"/>
          <w:w w:val="100"/>
          <w:position w:val="0"/>
          <w:sz w:val="14"/>
          <w:szCs w:val="14"/>
          <w:lang w:val="en-US" w:eastAsia="en-US" w:bidi="en-US"/>
        </w:rPr>
        <w:t>8-5</w:t>
      </w:r>
      <w:r>
        <w:rPr>
          <w:color w:val="000000"/>
          <w:spacing w:val="0"/>
          <w:w w:val="100"/>
          <w:position w:val="0"/>
        </w:rPr>
        <w:t>某公司职员吸烟习惯信息</w:t>
      </w:r>
    </w:p>
    <w:tbl>
      <w:tblPr>
        <w:tblOverlap w:val="never"/>
        <w:jc w:val="center"/>
        <w:tblLayout w:type="fixed"/>
      </w:tblPr>
      <w:tblGrid>
        <w:gridCol w:w="2117"/>
        <w:gridCol w:w="2097"/>
        <w:gridCol w:w="2082"/>
        <w:gridCol w:w="2564"/>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回答者数量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男性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女性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总计</w:t>
            </w:r>
          </w:p>
        </w:tc>
      </w:tr>
      <w:tr>
        <w:trPr>
          <w:trHeight w:val="40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总人数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xml:space="preserve">30( </w:t>
            </w:r>
            <w:r>
              <w:rPr>
                <w:color w:val="000000"/>
                <w:spacing w:val="0"/>
                <w:w w:val="100"/>
                <w:position w:val="0"/>
                <w:sz w:val="14"/>
                <w:szCs w:val="14"/>
                <w:lang w:val="en-US" w:eastAsia="en-US" w:bidi="en-US"/>
              </w:rPr>
              <w:t>n</w:t>
            </w:r>
            <w:r>
              <w:rPr>
                <w:color w:val="000000"/>
                <w:spacing w:val="0"/>
                <w:w w:val="100"/>
                <w:position w:val="0"/>
                <w:sz w:val="14"/>
                <w:szCs w:val="14"/>
                <w:vertAlign w:val="subscript"/>
                <w:lang w:val="en-US" w:eastAsia="en-US" w:bidi="en-US"/>
              </w:rPr>
              <w:t>r</w:t>
            </w:r>
            <w:r>
              <w:rPr>
                <w:color w:val="000000"/>
                <w:spacing w:val="0"/>
                <w:w w:val="100"/>
                <w:position w:val="0"/>
                <w:sz w:val="14"/>
                <w:szCs w:val="14"/>
                <w:lang w:val="en-US" w:eastAsia="en-US" w:bidi="en-US"/>
              </w:rPr>
              <w:t>)</w:t>
            </w:r>
          </w:p>
        </w:tc>
      </w:tr>
      <w:tr>
        <w:trPr>
          <w:trHeight w:val="39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其中：吸烟者人数</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12</w:t>
            </w:r>
          </w:p>
        </w:tc>
      </w:tr>
    </w:tbl>
    <w:p>
      <w:pPr>
        <w:widowControl w:val="0"/>
        <w:spacing w:after="179" w:line="1" w:lineRule="exact"/>
      </w:pPr>
    </w:p>
    <w:p>
      <w:pPr>
        <w:pStyle w:val="Style15"/>
        <w:keepNext w:val="0"/>
        <w:keepLines w:val="0"/>
        <w:widowControl w:val="0"/>
        <w:numPr>
          <w:ilvl w:val="0"/>
          <w:numId w:val="417"/>
        </w:numPr>
        <w:shd w:val="clear" w:color="auto" w:fill="auto"/>
        <w:bidi w:val="0"/>
        <w:spacing w:before="0" w:after="600" w:line="331" w:lineRule="exact"/>
        <w:ind w:left="400" w:right="0" w:firstLine="60"/>
        <w:jc w:val="left"/>
      </w:pPr>
      <w:bookmarkStart w:id="1625" w:name="bookmark1625"/>
      <w:bookmarkEnd w:id="1625"/>
      <w:r>
        <w:rPr>
          <w:color w:val="000000"/>
          <w:spacing w:val="0"/>
          <w:w w:val="100"/>
          <w:position w:val="0"/>
        </w:rPr>
        <w:t>每个回答者的权数以及对无回答所做的调整计算如下: 设计权数是入样概率的倒数：</w:t>
      </w:r>
    </w:p>
    <w:p>
      <w:pPr>
        <w:pStyle w:val="Style15"/>
        <w:keepNext w:val="0"/>
        <w:keepLines w:val="0"/>
        <w:widowControl w:val="0"/>
        <w:shd w:val="clear" w:color="auto" w:fill="auto"/>
        <w:bidi w:val="0"/>
        <w:spacing w:before="0" w:after="220" w:line="321" w:lineRule="exact"/>
        <w:ind w:left="0" w:right="0" w:firstLine="460"/>
        <w:jc w:val="both"/>
      </w:pPr>
      <w:r>
        <w:rPr>
          <w:color w:val="000000"/>
          <w:spacing w:val="0"/>
          <w:w w:val="100"/>
          <w:position w:val="0"/>
        </w:rPr>
        <w:t>假定样本中每个被调查者回答的概率都相同，用调查的总人数除以回答者的总人数，就得 到无回答调整因子：</w:t>
      </w:r>
    </w:p>
    <w:p>
      <w:pPr>
        <w:pStyle w:val="Style15"/>
        <w:keepNext w:val="0"/>
        <w:keepLines w:val="0"/>
        <w:widowControl w:val="0"/>
        <w:shd w:val="clear" w:color="auto" w:fill="auto"/>
        <w:bidi w:val="0"/>
        <w:spacing w:before="0" w:after="0" w:line="240" w:lineRule="auto"/>
        <w:ind w:left="0" w:right="0"/>
        <w:jc w:val="left"/>
      </w:pPr>
      <w:r>
        <w:rPr>
          <w:color w:val="000000"/>
          <w:spacing w:val="0"/>
          <w:w w:val="100"/>
          <w:position w:val="0"/>
        </w:rPr>
        <w:t>无回答调整因子</w:t>
      </w:r>
      <w:r>
        <w:rPr>
          <w:color w:val="000000"/>
          <w:spacing w:val="0"/>
          <w:w w:val="100"/>
          <w:position w:val="0"/>
          <w:lang w:val="en-US" w:eastAsia="en-US" w:bidi="en-US"/>
        </w:rPr>
        <w:t>1-67</w:t>
      </w:r>
    </w:p>
    <w:p>
      <w:pPr>
        <w:pStyle w:val="Style15"/>
        <w:keepNext w:val="0"/>
        <w:keepLines w:val="0"/>
        <w:widowControl w:val="0"/>
        <w:shd w:val="clear" w:color="auto" w:fill="auto"/>
        <w:bidi w:val="0"/>
        <w:spacing w:before="0" w:after="0" w:line="180" w:lineRule="auto"/>
        <w:ind w:left="220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i/>
          <w:iCs/>
          <w:color w:val="000000"/>
          <w:spacing w:val="0"/>
          <w:w w:val="100"/>
          <w:position w:val="0"/>
          <w:sz w:val="19"/>
          <w:szCs w:val="19"/>
          <w:vertAlign w:val="subscript"/>
          <w:lang w:val="en-US" w:eastAsia="en-US" w:bidi="en-US"/>
        </w:rPr>
        <w:t>f</w:t>
      </w:r>
      <w:r>
        <w:rPr>
          <w:color w:val="000000"/>
          <w:spacing w:val="0"/>
          <w:w w:val="100"/>
          <w:position w:val="0"/>
          <w:lang w:val="en-US" w:eastAsia="en-US" w:bidi="en-US"/>
        </w:rPr>
        <w:t xml:space="preserve"> </w:t>
      </w:r>
      <w:r>
        <w:rPr>
          <w:color w:val="000000"/>
          <w:spacing w:val="0"/>
          <w:w w:val="100"/>
          <w:position w:val="0"/>
        </w:rPr>
        <w:t>30</w:t>
      </w:r>
    </w:p>
    <w:p>
      <w:pPr>
        <w:pStyle w:val="Style15"/>
        <w:keepNext w:val="0"/>
        <w:keepLines w:val="0"/>
        <w:widowControl w:val="0"/>
        <w:shd w:val="clear" w:color="auto" w:fill="auto"/>
        <w:bidi w:val="0"/>
        <w:spacing w:before="0" w:after="80" w:line="321" w:lineRule="exact"/>
        <w:ind w:left="0" w:right="0"/>
        <w:jc w:val="left"/>
      </w:pPr>
      <w:r>
        <w:rPr>
          <w:color w:val="000000"/>
          <w:spacing w:val="0"/>
          <w:w w:val="100"/>
          <w:position w:val="0"/>
        </w:rPr>
        <w:t>无回答调整权数吃『即为设计权数与无回答调整因子的乘积：</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n</w:t>
      </w:r>
    </w:p>
    <w:p>
      <w:pPr>
        <w:pStyle w:val="Style15"/>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W</w:t>
      </w:r>
      <w:r>
        <w:rPr>
          <w:rFonts w:ascii="Times New Roman" w:eastAsia="Times New Roman" w:hAnsi="Times New Roman" w:cs="Times New Roman"/>
          <w:i/>
          <w:iCs/>
          <w:color w:val="000000"/>
          <w:spacing w:val="0"/>
          <w:w w:val="100"/>
          <w:position w:val="0"/>
          <w:sz w:val="19"/>
          <w:szCs w:val="19"/>
          <w:vertAlign w:val="subscript"/>
          <w:lang w:val="en-US" w:eastAsia="en-US" w:bidi="en-US"/>
        </w:rPr>
        <w:t>nt</w:t>
      </w:r>
      <w:r>
        <w:rPr>
          <w:rFonts w:ascii="Times New Roman" w:eastAsia="Times New Roman" w:hAnsi="Times New Roman" w:cs="Times New Roman"/>
          <w:i/>
          <w:iCs/>
          <w:color w:val="000000"/>
          <w:spacing w:val="0"/>
          <w:w w:val="100"/>
          <w:position w:val="0"/>
          <w:sz w:val="19"/>
          <w:szCs w:val="19"/>
          <w:lang w:val="en-US" w:eastAsia="en-US" w:bidi="en-US"/>
        </w:rPr>
        <w:t xml:space="preserve"> </w:t>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W</w:t>
      </w:r>
      <w:r>
        <w:rPr>
          <w:rFonts w:ascii="Times New Roman" w:eastAsia="Times New Roman" w:hAnsi="Times New Roman" w:cs="Times New Roman"/>
          <w:i/>
          <w:iCs/>
          <w:color w:val="000000"/>
          <w:spacing w:val="0"/>
          <w:w w:val="100"/>
          <w:position w:val="0"/>
          <w:sz w:val="19"/>
          <w:szCs w:val="19"/>
          <w:vertAlign w:val="subscript"/>
          <w:lang w:val="en-US" w:eastAsia="en-US" w:bidi="en-US"/>
        </w:rPr>
        <w:t>tl</w:t>
      </w:r>
      <w:r>
        <w:rPr>
          <w:color w:val="000000"/>
          <w:spacing w:val="0"/>
          <w:w w:val="100"/>
          <w:position w:val="0"/>
          <w:lang w:val="en-US" w:eastAsia="en-US" w:bidi="en-US"/>
        </w:rPr>
        <w:t xml:space="preserve"> — = 3.12x1.67^5.21</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几</w:t>
      </w:r>
      <w:r>
        <w:rPr>
          <w:color w:val="000000"/>
          <w:spacing w:val="0"/>
          <w:w w:val="100"/>
          <w:position w:val="0"/>
          <w:lang w:val="en-US" w:eastAsia="en-US" w:bidi="en-US"/>
        </w:rPr>
        <w:t>r</w:t>
      </w:r>
    </w:p>
    <w:p>
      <w:pPr>
        <w:pStyle w:val="Style15"/>
        <w:keepNext w:val="0"/>
        <w:keepLines w:val="0"/>
        <w:widowControl w:val="0"/>
        <w:numPr>
          <w:ilvl w:val="0"/>
          <w:numId w:val="417"/>
        </w:numPr>
        <w:shd w:val="clear" w:color="auto" w:fill="auto"/>
        <w:bidi w:val="0"/>
        <w:spacing w:before="0" w:after="80" w:line="240" w:lineRule="auto"/>
        <w:ind w:left="0" w:right="0"/>
        <w:jc w:val="left"/>
      </w:pPr>
      <w:bookmarkStart w:id="1626" w:name="bookmark1626"/>
      <w:bookmarkEnd w:id="1626"/>
      <w:r>
        <w:rPr>
          <w:color w:val="000000"/>
          <w:spacing w:val="0"/>
          <w:w w:val="100"/>
          <w:position w:val="0"/>
        </w:rPr>
        <w:t>利用无回答的调整权数，即可得到如表</w:t>
      </w:r>
      <w:r>
        <w:rPr>
          <w:color w:val="000000"/>
          <w:spacing w:val="0"/>
          <w:w w:val="100"/>
          <w:position w:val="0"/>
          <w:lang w:val="en-US" w:eastAsia="en-US" w:bidi="en-US"/>
        </w:rPr>
        <w:t>8-6</w:t>
      </w:r>
      <w:r>
        <w:rPr>
          <w:color w:val="000000"/>
          <w:spacing w:val="0"/>
          <w:w w:val="100"/>
          <w:position w:val="0"/>
        </w:rPr>
        <w:t>所示的调查估计值。</w:t>
      </w:r>
    </w:p>
    <w:p>
      <w:pPr>
        <w:pStyle w:val="Style17"/>
        <w:keepNext w:val="0"/>
        <w:keepLines w:val="0"/>
        <w:widowControl w:val="0"/>
        <w:shd w:val="clear" w:color="auto" w:fill="auto"/>
        <w:bidi w:val="0"/>
        <w:spacing w:before="0" w:after="80" w:line="240" w:lineRule="auto"/>
        <w:ind w:left="0" w:right="0" w:firstLine="0"/>
        <w:jc w:val="center"/>
      </w:pPr>
      <w:r>
        <w:rPr>
          <w:color w:val="000000"/>
          <w:spacing w:val="0"/>
          <w:w w:val="100"/>
          <w:position w:val="0"/>
        </w:rPr>
        <w:t>表</w:t>
      </w:r>
      <w:r>
        <w:rPr>
          <w:color w:val="000000"/>
          <w:spacing w:val="0"/>
          <w:w w:val="100"/>
          <w:position w:val="0"/>
          <w:sz w:val="14"/>
          <w:szCs w:val="14"/>
        </w:rPr>
        <w:t>8-6</w:t>
      </w:r>
      <w:r>
        <w:rPr>
          <w:color w:val="000000"/>
          <w:spacing w:val="0"/>
          <w:w w:val="100"/>
          <w:position w:val="0"/>
        </w:rPr>
        <w:t>某公司职员吸烟行为信息的调查估计值</w:t>
      </w:r>
    </w:p>
    <w:tbl>
      <w:tblPr>
        <w:tblOverlap w:val="never"/>
        <w:jc w:val="center"/>
        <w:tblLayout w:type="fixed"/>
      </w:tblPr>
      <w:tblGrid>
        <w:gridCol w:w="2117"/>
        <w:gridCol w:w="2097"/>
        <w:gridCol w:w="2082"/>
        <w:gridCol w:w="2564"/>
      </w:tblGrid>
      <w:tr>
        <w:trPr>
          <w:trHeight w:val="391"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调查的估计值</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男性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女性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总计</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总人数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31.2(6x5.2)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124.8(24x5.2)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156.0(30x5.2)</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吸烟者人数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10.4(2x5.2)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52.0( 10x5.2)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62.4( 12x5.2)</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吸烟者比例</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0.33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0.42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0.40</w:t>
            </w:r>
          </w:p>
        </w:tc>
      </w:tr>
    </w:tbl>
    <w:p>
      <w:pPr>
        <w:pStyle w:val="Style44"/>
        <w:keepNext w:val="0"/>
        <w:keepLines w:val="0"/>
        <w:widowControl w:val="0"/>
        <w:shd w:val="clear" w:color="auto" w:fill="auto"/>
        <w:bidi w:val="0"/>
        <w:spacing w:before="0" w:after="0" w:line="240" w:lineRule="auto"/>
        <w:ind w:left="356" w:right="0" w:firstLine="0"/>
        <w:jc w:val="left"/>
        <w:rPr>
          <w:sz w:val="16"/>
          <w:szCs w:val="16"/>
        </w:rPr>
      </w:pPr>
      <w:r>
        <w:rPr>
          <w:color w:val="000000"/>
          <w:spacing w:val="0"/>
          <w:w w:val="100"/>
          <w:position w:val="0"/>
          <w:sz w:val="16"/>
          <w:szCs w:val="16"/>
          <w:lang w:val="zh-TW" w:eastAsia="zh-TW" w:bidi="zh-TW"/>
        </w:rPr>
        <w:t>注:括号内为</w:t>
      </w:r>
      <w:r>
        <w:rPr>
          <w:rFonts w:ascii="Times New Roman" w:eastAsia="Times New Roman" w:hAnsi="Times New Roman" w:cs="Times New Roman"/>
          <w:color w:val="000000"/>
          <w:spacing w:val="0"/>
          <w:w w:val="100"/>
          <w:position w:val="0"/>
          <w:sz w:val="20"/>
          <w:szCs w:val="20"/>
          <w:lang w:val="en-US" w:eastAsia="en-US" w:bidi="en-US"/>
        </w:rPr>
        <w:t>if*</w:t>
      </w:r>
      <w:r>
        <w:rPr>
          <w:color w:val="000000"/>
          <w:spacing w:val="0"/>
          <w:w w:val="100"/>
          <w:position w:val="0"/>
          <w:sz w:val="16"/>
          <w:szCs w:val="16"/>
          <w:lang w:val="zh-TW" w:eastAsia="zh-TW" w:bidi="zh-TW"/>
        </w:rPr>
        <w:t>算过程</w:t>
      </w:r>
    </w:p>
    <w:p>
      <w:pPr>
        <w:widowControl w:val="0"/>
        <w:spacing w:after="179" w:line="1" w:lineRule="exact"/>
      </w:pP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通过无回答调整权数，我们估计出该公司约有31名男性职员和125名女性职员，而且男 女吸烟的比例不同。</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 xml:space="preserve">假定调查完成后我们得到了如下的辅助信息：该公司共有84名男性职员和72名女性职 </w:t>
      </w:r>
      <w:r>
        <w:rPr>
          <w:color w:val="000000"/>
          <w:spacing w:val="0"/>
          <w:w w:val="100"/>
          <w:position w:val="0"/>
          <w:lang w:val="zh-CN" w:eastAsia="zh-CN" w:bidi="zh-CN"/>
        </w:rPr>
        <w:t>员。</w:t>
      </w:r>
      <w:r>
        <w:rPr>
          <w:color w:val="000000"/>
          <w:spacing w:val="0"/>
          <w:w w:val="100"/>
          <w:position w:val="0"/>
        </w:rPr>
        <w:t>这说明通过调查所得的估计值与真值之间存在明显差异。这时如何修正？</w:t>
      </w:r>
    </w:p>
    <w:p>
      <w:pPr>
        <w:pStyle w:val="Style15"/>
        <w:keepNext w:val="0"/>
        <w:keepLines w:val="0"/>
        <w:widowControl w:val="0"/>
        <w:shd w:val="clear" w:color="auto" w:fill="auto"/>
        <w:bidi w:val="0"/>
        <w:spacing w:before="0" w:after="0" w:line="286" w:lineRule="exact"/>
        <w:ind w:left="0" w:right="0" w:firstLine="460"/>
        <w:jc w:val="both"/>
      </w:pPr>
      <w:r>
        <w:rPr>
          <w:color w:val="000000"/>
          <w:spacing w:val="0"/>
          <w:w w:val="100"/>
          <w:position w:val="0"/>
        </w:rPr>
        <w:t>一般而言，总是希望调査所得的估计值与已知的男性和女性数量相一致，并认为一个人是 否吸烟与其性别之间可能存在相关。这时可以利用事后分层提高估计的精度：</w:t>
      </w:r>
    </w:p>
    <w:p>
      <w:pPr>
        <w:pStyle w:val="Style15"/>
        <w:keepNext w:val="0"/>
        <w:keepLines w:val="0"/>
        <w:widowControl w:val="0"/>
        <w:numPr>
          <w:ilvl w:val="0"/>
          <w:numId w:val="417"/>
        </w:numPr>
        <w:shd w:val="clear" w:color="auto" w:fill="auto"/>
        <w:bidi w:val="0"/>
        <w:spacing w:before="0" w:after="80" w:line="326" w:lineRule="exact"/>
        <w:ind w:left="400" w:right="0" w:firstLine="60"/>
        <w:jc w:val="left"/>
      </w:pPr>
      <w:bookmarkStart w:id="1627" w:name="bookmark1627"/>
      <w:bookmarkEnd w:id="1627"/>
      <w:r>
        <w:rPr>
          <w:color w:val="000000"/>
          <w:spacing w:val="0"/>
          <w:w w:val="100"/>
          <w:position w:val="0"/>
        </w:rPr>
        <w:t>可以在抽样后对样本进行分层，计算事后分层权数用于估计。 事后分层权数吧顽是事后层的辅助变量总和与该层回答单元数量之比。 在本例中，男性的事后分层权数为：</w:t>
      </w:r>
    </w:p>
    <w:p>
      <w:pPr>
        <w:pStyle w:val="Style13"/>
        <w:keepNext w:val="0"/>
        <w:keepLines w:val="0"/>
        <w:widowControl w:val="0"/>
        <w:shd w:val="clear" w:color="auto" w:fill="auto"/>
        <w:bidi w:val="0"/>
        <w:spacing w:before="0" w:after="460" w:line="240" w:lineRule="auto"/>
        <w:ind w:left="0" w:right="0" w:firstLine="0"/>
        <w:jc w:val="center"/>
        <w:rPr>
          <w:sz w:val="20"/>
          <w:szCs w:val="20"/>
        </w:rPr>
      </w:pPr>
      <w:r>
        <w:rPr>
          <w:color w:val="000000"/>
          <w:spacing w:val="0"/>
          <w:w w:val="100"/>
          <w:position w:val="0"/>
          <w:sz w:val="24"/>
          <w:szCs w:val="24"/>
        </w:rPr>
        <w:t>中=竺吳竺</w:t>
      </w:r>
      <w:r>
        <w:rPr>
          <w:color w:val="000000"/>
          <w:spacing w:val="0"/>
          <w:w w:val="100"/>
          <w:position w:val="0"/>
          <w:sz w:val="20"/>
          <w:szCs w:val="20"/>
        </w:rPr>
        <w:t>=14</w:t>
      </w:r>
    </w:p>
    <w:p>
      <w:pPr>
        <w:pStyle w:val="Style17"/>
        <w:keepNext w:val="0"/>
        <w:keepLines w:val="0"/>
        <w:widowControl w:val="0"/>
        <w:shd w:val="clear" w:color="auto" w:fill="auto"/>
        <w:bidi w:val="0"/>
        <w:spacing w:before="0" w:after="0" w:line="240" w:lineRule="auto"/>
        <w:ind w:left="0" w:right="0" w:firstLine="400"/>
        <w:jc w:val="left"/>
      </w:pPr>
      <w:r>
        <w:rPr>
          <w:color w:val="000000"/>
          <w:spacing w:val="0"/>
          <w:w w:val="100"/>
          <w:position w:val="0"/>
        </w:rPr>
        <w:t>第八章抽样估计</w:t>
      </w:r>
    </w:p>
    <w:p>
      <w:pPr>
        <w:pStyle w:val="Style61"/>
        <w:keepNext w:val="0"/>
        <w:keepLines w:val="0"/>
        <w:widowControl w:val="0"/>
        <w:shd w:val="clear" w:color="auto" w:fill="auto"/>
        <w:tabs>
          <w:tab w:pos="-488" w:val="left"/>
        </w:tabs>
        <w:bidi w:val="0"/>
        <w:spacing w:before="0" w:after="80" w:line="240" w:lineRule="auto"/>
        <w:ind w:left="0" w:right="0" w:hanging="1000"/>
        <w:jc w:val="left"/>
      </w:pPr>
      <w:r>
        <w:rPr>
          <w:u w:val="single"/>
        </w:rPr>
        <w:t xml:space="preserve"> </w:t>
        <w:tab/>
      </w:r>
      <w:r>
        <w:br w:type="page"/>
      </w:r>
    </w:p>
    <w:p>
      <w:pPr>
        <w:pStyle w:val="Style15"/>
        <w:keepNext w:val="0"/>
        <w:keepLines w:val="0"/>
        <w:widowControl w:val="0"/>
        <w:shd w:val="clear" w:color="auto" w:fill="auto"/>
        <w:bidi w:val="0"/>
        <w:spacing w:before="0" w:after="740" w:line="240" w:lineRule="auto"/>
        <w:ind w:left="0" w:right="0" w:firstLine="440"/>
        <w:jc w:val="both"/>
      </w:pPr>
      <w:r>
        <w:rPr>
          <w:color w:val="000000"/>
          <w:spacing w:val="0"/>
          <w:w w:val="100"/>
          <w:position w:val="0"/>
        </w:rPr>
        <w:t>女性的事后分层权数为:</w:t>
      </w:r>
    </w:p>
    <w:p>
      <w:pPr>
        <w:pStyle w:val="Style44"/>
        <w:keepNext w:val="0"/>
        <w:keepLines w:val="0"/>
        <w:widowControl w:val="0"/>
        <w:shd w:val="clear" w:color="auto" w:fill="auto"/>
        <w:bidi w:val="0"/>
        <w:spacing w:before="0" w:after="0" w:line="240" w:lineRule="auto"/>
        <w:ind w:left="472" w:right="0" w:firstLine="0"/>
        <w:jc w:val="left"/>
        <w:rPr>
          <w:sz w:val="20"/>
          <w:szCs w:val="20"/>
        </w:rPr>
      </w:pPr>
      <w:r>
        <w:rPr>
          <w:color w:val="000000"/>
          <w:spacing w:val="0"/>
          <w:w w:val="100"/>
          <w:position w:val="0"/>
          <w:sz w:val="20"/>
          <w:szCs w:val="20"/>
          <w:lang w:val="zh-TW" w:eastAsia="zh-TW" w:bidi="zh-TW"/>
        </w:rPr>
        <w:t>当使用这些新权数时，估计值就变为表</w:t>
      </w:r>
      <w:r>
        <w:rPr>
          <w:color w:val="000000"/>
          <w:spacing w:val="0"/>
          <w:w w:val="100"/>
          <w:position w:val="0"/>
          <w:sz w:val="20"/>
          <w:szCs w:val="20"/>
          <w:lang w:val="en-US" w:eastAsia="en-US" w:bidi="en-US"/>
        </w:rPr>
        <w:t>8-7</w:t>
      </w:r>
      <w:r>
        <w:rPr>
          <w:color w:val="000000"/>
          <w:spacing w:val="0"/>
          <w:w w:val="100"/>
          <w:position w:val="0"/>
          <w:sz w:val="20"/>
          <w:szCs w:val="20"/>
          <w:lang w:val="zh-TW" w:eastAsia="zh-TW" w:bidi="zh-TW"/>
        </w:rPr>
        <w:t>所示的结果。</w:t>
      </w:r>
    </w:p>
    <w:p>
      <w:pPr>
        <w:pStyle w:val="Style44"/>
        <w:keepNext w:val="0"/>
        <w:keepLines w:val="0"/>
        <w:widowControl w:val="0"/>
        <w:shd w:val="clear" w:color="auto" w:fill="auto"/>
        <w:bidi w:val="0"/>
        <w:spacing w:before="0" w:after="0" w:line="240" w:lineRule="auto"/>
        <w:ind w:left="1666"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8-7</w:t>
      </w:r>
      <w:r>
        <w:rPr>
          <w:color w:val="000000"/>
          <w:spacing w:val="0"/>
          <w:w w:val="100"/>
          <w:position w:val="0"/>
          <w:lang w:val="zh-TW" w:eastAsia="zh-TW" w:bidi="zh-TW"/>
        </w:rPr>
        <w:t>某公司职员吸烟行为信息经事后分层权数调整后的估计值</w:t>
      </w:r>
    </w:p>
    <w:tbl>
      <w:tblPr>
        <w:tblOverlap w:val="never"/>
        <w:jc w:val="center"/>
        <w:tblLayout w:type="fixed"/>
      </w:tblPr>
      <w:tblGrid>
        <w:gridCol w:w="2082"/>
        <w:gridCol w:w="2087"/>
        <w:gridCol w:w="2097"/>
        <w:gridCol w:w="2589"/>
      </w:tblGrid>
      <w:tr>
        <w:trPr>
          <w:trHeight w:val="331"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事后分层估计值</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男性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女性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总计</w:t>
            </w:r>
          </w:p>
        </w:tc>
      </w:tr>
      <w:tr>
        <w:trPr>
          <w:trHeight w:val="316"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总人数</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84(</w:t>
            </w:r>
            <w:r>
              <w:rPr>
                <w:color w:val="000000"/>
                <w:spacing w:val="0"/>
                <w:w w:val="100"/>
                <w:position w:val="0"/>
                <w:sz w:val="14"/>
                <w:szCs w:val="14"/>
                <w:lang w:val="en-US" w:eastAsia="en-US" w:bidi="en-US"/>
              </w:rPr>
              <w:t>14x6)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72(3x24)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156</w:t>
            </w:r>
          </w:p>
        </w:tc>
      </w:tr>
      <w:tr>
        <w:trPr>
          <w:trHeight w:val="316"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吸烟者人数</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28(</w:t>
            </w:r>
            <w:r>
              <w:rPr>
                <w:color w:val="000000"/>
                <w:spacing w:val="0"/>
                <w:w w:val="100"/>
                <w:position w:val="0"/>
                <w:sz w:val="14"/>
                <w:szCs w:val="14"/>
                <w:lang w:val="en-US" w:eastAsia="en-US" w:bidi="en-US"/>
              </w:rPr>
              <w:t>14x2)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30(3x10)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58</w:t>
            </w:r>
          </w:p>
        </w:tc>
      </w:tr>
      <w:tr>
        <w:trPr>
          <w:trHeight w:val="331" w:hRule="exact"/>
        </w:trPr>
        <w:tc>
          <w:tcPr>
            <w:tcBorders>
              <w:top w:val="single" w:sz="4"/>
              <w:bottom w:val="single" w:sz="4"/>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0"/>
              <w:jc w:val="center"/>
              <w:rPr>
                <w:sz w:val="15"/>
                <w:szCs w:val="15"/>
              </w:rPr>
            </w:pPr>
            <w:r>
              <w:rPr>
                <w:color w:val="000000"/>
                <w:spacing w:val="0"/>
                <w:w w:val="100"/>
                <w:position w:val="0"/>
                <w:sz w:val="15"/>
                <w:szCs w:val="15"/>
                <w:lang w:val="zh-TW" w:eastAsia="zh-TW" w:bidi="zh-TW"/>
              </w:rPr>
              <w:t>吸烟者比例</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0.33</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0.42</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0.37</w:t>
            </w:r>
          </w:p>
        </w:tc>
      </w:tr>
    </w:tbl>
    <w:p>
      <w:pPr>
        <w:pStyle w:val="Style44"/>
        <w:keepNext w:val="0"/>
        <w:keepLines w:val="0"/>
        <w:widowControl w:val="0"/>
        <w:shd w:val="clear" w:color="auto" w:fill="auto"/>
        <w:bidi w:val="0"/>
        <w:spacing w:before="0" w:after="0" w:line="240" w:lineRule="auto"/>
        <w:ind w:left="341" w:right="0" w:firstLine="0"/>
        <w:jc w:val="left"/>
        <w:rPr>
          <w:sz w:val="16"/>
          <w:szCs w:val="16"/>
        </w:rPr>
      </w:pPr>
      <w:r>
        <w:rPr>
          <w:color w:val="000000"/>
          <w:spacing w:val="0"/>
          <w:w w:val="100"/>
          <w:position w:val="0"/>
          <w:sz w:val="16"/>
          <w:szCs w:val="16"/>
          <w:lang w:val="zh-TW" w:eastAsia="zh-TW" w:bidi="zh-TW"/>
        </w:rPr>
        <w:t>注：括号内为计算过程</w:t>
      </w:r>
    </w:p>
    <w:p>
      <w:pPr>
        <w:widowControl w:val="0"/>
        <w:spacing w:after="259" w:line="1" w:lineRule="exact"/>
      </w:pP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此时，男性和女性人数的估计值与该公司男性和女性的实际人数一致。而且，由于吸烟者 人数及比例与性别之间存在相关，估计的精度得到了显著的提高：注意到在每个事后分层的 层中吸烟者的比例并没有改变，但总体吸烟者比例的估计发生了改变。</w:t>
      </w:r>
    </w:p>
    <w:p>
      <w:pPr>
        <w:pStyle w:val="Style15"/>
        <w:keepNext w:val="0"/>
        <w:keepLines w:val="0"/>
        <w:widowControl w:val="0"/>
        <w:shd w:val="clear" w:color="auto" w:fill="auto"/>
        <w:bidi w:val="0"/>
        <w:spacing w:before="0" w:after="60" w:line="326" w:lineRule="exact"/>
        <w:ind w:left="0" w:right="0" w:firstLine="440"/>
        <w:jc w:val="both"/>
      </w:pPr>
      <w:r>
        <w:rPr>
          <w:color w:val="000000"/>
          <w:spacing w:val="0"/>
          <w:w w:val="100"/>
          <w:position w:val="0"/>
        </w:rPr>
        <w:t>在实际中，对每个事后层都计算一个因无回答引起的调整因子，这个因子即总体中各事后</w:t>
      </w:r>
    </w:p>
    <w:p>
      <w:pPr>
        <w:pStyle w:val="Style15"/>
        <w:keepNext w:val="0"/>
        <w:keepLines w:val="0"/>
        <w:widowControl w:val="0"/>
        <w:shd w:val="clear" w:color="auto" w:fill="auto"/>
        <w:bidi w:val="0"/>
        <w:spacing w:before="0" w:after="0" w:line="331" w:lineRule="exact"/>
        <w:ind w:left="440" w:right="0" w:hanging="440"/>
        <w:jc w:val="left"/>
      </w:pPr>
      <w:r>
        <w:rPr>
          <w:color w:val="000000"/>
          <w:spacing w:val="0"/>
          <w:w w:val="100"/>
          <w:position w:val="0"/>
        </w:rPr>
        <w:t>层的单元数量</w:t>
      </w:r>
      <w:r>
        <w:rPr>
          <w:color w:val="000000"/>
          <w:spacing w:val="0"/>
          <w:w w:val="100"/>
          <w:position w:val="0"/>
          <w:lang w:val="en-US" w:eastAsia="en-US" w:bidi="en-US"/>
        </w:rPr>
        <w:t>N</w:t>
      </w:r>
      <w:r>
        <w:rPr>
          <w:color w:val="000000"/>
          <w:spacing w:val="0"/>
          <w:w w:val="100"/>
          <w:position w:val="0"/>
        </w:rPr>
        <w:t>与其事后分层所得的估计值应之比。（后者用无回答的调整权数进行估计）。 本例中的事后分层调整因子为：</w:t>
      </w:r>
    </w:p>
    <w:p>
      <w:pPr>
        <w:widowControl w:val="0"/>
        <w:spacing w:line="1" w:lineRule="exact"/>
        <w:sectPr>
          <w:headerReference w:type="default" r:id="rId534"/>
          <w:footerReference w:type="default" r:id="rId535"/>
          <w:headerReference w:type="even" r:id="rId536"/>
          <w:footerReference w:type="even" r:id="rId537"/>
          <w:headerReference w:type="first" r:id="rId538"/>
          <w:footerReference w:type="first" r:id="rId539"/>
          <w:footnotePr>
            <w:pos w:val="pageBottom"/>
            <w:numFmt w:val="decimal"/>
            <w:numRestart w:val="continuous"/>
          </w:footnotePr>
          <w:pgSz w:w="10734" w:h="15032"/>
          <w:pgMar w:top="537" w:right="897" w:bottom="573" w:left="965" w:header="0" w:footer="3" w:gutter="0"/>
          <w:pgNumType w:start="198"/>
          <w:cols w:space="720"/>
          <w:noEndnote/>
          <w:titlePg/>
          <w:rtlGutter w:val="0"/>
          <w:docGrid w:linePitch="360"/>
        </w:sectPr>
      </w:pPr>
      <w:r>
        <mc:AlternateContent>
          <mc:Choice Requires="wps">
            <w:drawing>
              <wp:anchor distT="0" distB="191135" distL="0" distR="0" simplePos="0" relativeHeight="125829549" behindDoc="0" locked="0" layoutInCell="1" allowOverlap="1">
                <wp:simplePos x="0" y="0"/>
                <wp:positionH relativeFrom="page">
                  <wp:posOffset>1723390</wp:posOffset>
                </wp:positionH>
                <wp:positionV relativeFrom="paragraph">
                  <wp:posOffset>0</wp:posOffset>
                </wp:positionV>
                <wp:extent cx="159385" cy="159385"/>
                <wp:wrapTopAndBottom/>
                <wp:docPr id="653" name="Shape 653"/>
                <a:graphic xmlns:a="http://schemas.openxmlformats.org/drawingml/2006/main">
                  <a:graphicData uri="http://schemas.microsoft.com/office/word/2010/wordprocessingShape">
                    <wps:wsp>
                      <wps:cNvSpPr txBox="1"/>
                      <wps:spPr>
                        <a:xfrm>
                          <a:ext cx="15938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84</w:t>
                            </w:r>
                          </w:p>
                        </w:txbxContent>
                      </wps:txbx>
                      <wps:bodyPr wrap="none" lIns="0" tIns="0" rIns="0" bIns="0">
                        <a:noAutoFit/>
                      </wps:bodyPr>
                    </wps:wsp>
                  </a:graphicData>
                </a:graphic>
              </wp:anchor>
            </w:drawing>
          </mc:Choice>
          <mc:Fallback>
            <w:pict>
              <v:shape id="_x0000_s1679" type="#_x0000_t202" style="position:absolute;margin-left:135.69999999999999pt;margin-top:0;width:12.550000000000001pt;height:12.550000000000001pt;z-index:-125829204;mso-wrap-distance-left:0;mso-wrap-distance-right:0;mso-wrap-distance-bottom:15.05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84</w:t>
                      </w:r>
                    </w:p>
                  </w:txbxContent>
                </v:textbox>
                <w10:wrap type="topAndBottom" anchorx="page"/>
              </v:shape>
            </w:pict>
          </mc:Fallback>
        </mc:AlternateContent>
      </w:r>
      <w:r>
        <mc:AlternateContent>
          <mc:Choice Requires="wps">
            <w:drawing>
              <wp:anchor distT="92710" distB="98425" distL="0" distR="0" simplePos="0" relativeHeight="125829551" behindDoc="0" locked="0" layoutInCell="1" allowOverlap="1">
                <wp:simplePos x="0" y="0"/>
                <wp:positionH relativeFrom="page">
                  <wp:posOffset>1781175</wp:posOffset>
                </wp:positionH>
                <wp:positionV relativeFrom="paragraph">
                  <wp:posOffset>92710</wp:posOffset>
                </wp:positionV>
                <wp:extent cx="519430" cy="159385"/>
                <wp:wrapTopAndBottom/>
                <wp:docPr id="655" name="Shape 655"/>
                <a:graphic xmlns:a="http://schemas.openxmlformats.org/drawingml/2006/main">
                  <a:graphicData uri="http://schemas.microsoft.com/office/word/2010/wordprocessingShape">
                    <wps:wsp>
                      <wps:cNvSpPr txBox="1"/>
                      <wps:spPr>
                        <a:xfrm>
                          <a:ext cx="51943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vertAlign w:val="superscript"/>
                              </w:rPr>
                              <w:t>=</w:t>
                            </w:r>
                            <w:r>
                              <w:rPr>
                                <w:color w:val="000000"/>
                                <w:spacing w:val="0"/>
                                <w:w w:val="100"/>
                                <w:position w:val="0"/>
                                <w:lang w:val="en-US" w:eastAsia="en-US" w:bidi="en-US"/>
                              </w:rPr>
                              <w:t>2.</w:t>
                            </w:r>
                            <w:r>
                              <w:rPr>
                                <w:color w:val="000000"/>
                                <w:spacing w:val="0"/>
                                <w:w w:val="100"/>
                                <w:position w:val="0"/>
                              </w:rPr>
                              <w:t>69</w:t>
                            </w:r>
                          </w:p>
                        </w:txbxContent>
                      </wps:txbx>
                      <wps:bodyPr wrap="none" lIns="0" tIns="0" rIns="0" bIns="0">
                        <a:noAutoFit/>
                      </wps:bodyPr>
                    </wps:wsp>
                  </a:graphicData>
                </a:graphic>
              </wp:anchor>
            </w:drawing>
          </mc:Choice>
          <mc:Fallback>
            <w:pict>
              <v:shape id="_x0000_s1681" type="#_x0000_t202" style="position:absolute;margin-left:140.25pt;margin-top:7.2999999999999998pt;width:40.899999999999999pt;height:12.550000000000001pt;z-index:-125829202;mso-wrap-distance-left:0;mso-wrap-distance-top:7.2999999999999998pt;mso-wrap-distance-right:0;mso-wrap-distance-bottom:7.7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vertAlign w:val="superscript"/>
                        </w:rPr>
                        <w:t>=</w:t>
                      </w:r>
                      <w:r>
                        <w:rPr>
                          <w:color w:val="000000"/>
                          <w:spacing w:val="0"/>
                          <w:w w:val="100"/>
                          <w:position w:val="0"/>
                          <w:lang w:val="en-US" w:eastAsia="en-US" w:bidi="en-US"/>
                        </w:rPr>
                        <w:t>2.</w:t>
                      </w:r>
                      <w:r>
                        <w:rPr>
                          <w:color w:val="000000"/>
                          <w:spacing w:val="0"/>
                          <w:w w:val="100"/>
                          <w:position w:val="0"/>
                        </w:rPr>
                        <w:t>69</w:t>
                      </w:r>
                    </w:p>
                  </w:txbxContent>
                </v:textbox>
                <w10:wrap type="topAndBottom" anchorx="page"/>
              </v:shape>
            </w:pict>
          </mc:Fallback>
        </mc:AlternateContent>
      </w:r>
      <w:r>
        <mc:AlternateContent>
          <mc:Choice Requires="wps">
            <w:drawing>
              <wp:anchor distT="191135" distB="0" distL="0" distR="0" simplePos="0" relativeHeight="125829553" behindDoc="0" locked="0" layoutInCell="1" allowOverlap="1">
                <wp:simplePos x="0" y="0"/>
                <wp:positionH relativeFrom="page">
                  <wp:posOffset>1666240</wp:posOffset>
                </wp:positionH>
                <wp:positionV relativeFrom="paragraph">
                  <wp:posOffset>191135</wp:posOffset>
                </wp:positionV>
                <wp:extent cx="264795" cy="159385"/>
                <wp:wrapTopAndBottom/>
                <wp:docPr id="657" name="Shape 657"/>
                <a:graphic xmlns:a="http://schemas.openxmlformats.org/drawingml/2006/main">
                  <a:graphicData uri="http://schemas.microsoft.com/office/word/2010/wordprocessingShape">
                    <wps:wsp>
                      <wps:cNvSpPr txBox="1"/>
                      <wps:spPr>
                        <a:xfrm>
                          <a:ext cx="26479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31.2</w:t>
                            </w:r>
                          </w:p>
                        </w:txbxContent>
                      </wps:txbx>
                      <wps:bodyPr wrap="none" lIns="0" tIns="0" rIns="0" bIns="0">
                        <a:noAutoFit/>
                      </wps:bodyPr>
                    </wps:wsp>
                  </a:graphicData>
                </a:graphic>
              </wp:anchor>
            </w:drawing>
          </mc:Choice>
          <mc:Fallback>
            <w:pict>
              <v:shape id="_x0000_s1683" type="#_x0000_t202" style="position:absolute;margin-left:131.19999999999999pt;margin-top:15.050000000000001pt;width:20.850000000000001pt;height:12.550000000000001pt;z-index:-125829200;mso-wrap-distance-left:0;mso-wrap-distance-top:15.050000000000001pt;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31.2</w:t>
                      </w:r>
                    </w:p>
                  </w:txbxContent>
                </v:textbox>
                <w10:wrap type="topAndBottom" anchorx="page"/>
              </v:shape>
            </w:pict>
          </mc:Fallback>
        </mc:AlternateContent>
      </w:r>
    </w:p>
    <w:p>
      <w:pPr>
        <w:widowControl w:val="0"/>
        <w:spacing w:line="86" w:lineRule="exact"/>
        <w:rPr>
          <w:sz w:val="7"/>
          <w:szCs w:val="7"/>
        </w:rPr>
      </w:pPr>
    </w:p>
    <w:p>
      <w:pPr>
        <w:widowControl w:val="0"/>
        <w:spacing w:line="1" w:lineRule="exact"/>
        <w:sectPr>
          <w:footnotePr>
            <w:pos w:val="pageBottom"/>
            <w:numFmt w:val="decimal"/>
            <w:numRestart w:val="continuous"/>
          </w:footnotePr>
          <w:type w:val="continuous"/>
          <w:pgSz w:w="10734" w:h="15032"/>
          <w:pgMar w:top="920" w:right="0" w:bottom="936" w:left="0" w:header="0" w:footer="3" w:gutter="0"/>
          <w:cols w:space="720"/>
          <w:noEndnote/>
          <w:rtlGutter w:val="0"/>
          <w:docGrid w:linePitch="360"/>
        </w:sectPr>
      </w:pPr>
    </w:p>
    <w:p>
      <w:pPr>
        <w:pStyle w:val="Style15"/>
        <w:keepNext w:val="0"/>
        <w:keepLines w:val="0"/>
        <w:widowControl w:val="0"/>
        <w:shd w:val="clear" w:color="auto" w:fill="auto"/>
        <w:tabs>
          <w:tab w:pos="1652" w:val="left"/>
        </w:tabs>
        <w:bidi w:val="0"/>
        <w:spacing w:before="0" w:after="0" w:line="240" w:lineRule="auto"/>
        <w:ind w:left="0" w:right="0" w:firstLine="980"/>
        <w:jc w:val="left"/>
      </w:pPr>
      <w:r>
        <w:rPr>
          <w:color w:val="000000"/>
          <w:spacing w:val="0"/>
          <w:w w:val="100"/>
          <w:position w:val="0"/>
        </w:rPr>
        <w:t>%</w:t>
        <w:tab/>
        <w:t>72</w:t>
      </w:r>
    </w:p>
    <w:p>
      <w:pPr>
        <w:pStyle w:val="Style15"/>
        <w:keepNext w:val="0"/>
        <w:keepLines w:val="0"/>
        <w:widowControl w:val="0"/>
        <w:shd w:val="clear" w:color="auto" w:fill="auto"/>
        <w:tabs>
          <w:tab w:leader="hyphen" w:pos="1980" w:val="left"/>
        </w:tabs>
        <w:bidi w:val="0"/>
        <w:spacing w:before="0" w:after="0" w:line="240" w:lineRule="auto"/>
        <w:ind w:left="0" w:right="0" w:firstLine="440"/>
        <w:jc w:val="both"/>
      </w:pPr>
      <w:r>
        <w:rPr>
          <w:color w:val="000000"/>
          <w:spacing w:val="0"/>
          <w:w w:val="100"/>
          <w:position w:val="0"/>
        </w:rPr>
        <w:t>女性：一</w:t>
        <w:tab/>
      </w:r>
      <w:r>
        <w:rPr>
          <w:color w:val="000000"/>
          <w:spacing w:val="0"/>
          <w:w w:val="100"/>
          <w:position w:val="0"/>
          <w:lang w:val="en-US" w:eastAsia="en-US" w:bidi="en-US"/>
        </w:rPr>
        <w:t>= 0.58</w:t>
      </w:r>
    </w:p>
    <w:p>
      <w:pPr>
        <w:pStyle w:val="Style15"/>
        <w:keepNext w:val="0"/>
        <w:keepLines w:val="0"/>
        <w:widowControl w:val="0"/>
        <w:shd w:val="clear" w:color="auto" w:fill="auto"/>
        <w:bidi w:val="0"/>
        <w:spacing w:before="0" w:after="180" w:line="240" w:lineRule="auto"/>
        <w:ind w:left="0" w:right="0" w:firstLine="980"/>
        <w:jc w:val="left"/>
      </w:pPr>
      <w:r>
        <w:rPr>
          <w:color w:val="000000"/>
          <w:spacing w:val="0"/>
          <w:w w:val="100"/>
          <w:position w:val="0"/>
        </w:rPr>
        <w:t xml:space="preserve">血 </w:t>
      </w:r>
      <w:r>
        <w:rPr>
          <w:color w:val="000000"/>
          <w:spacing w:val="0"/>
          <w:w w:val="100"/>
          <w:position w:val="0"/>
          <w:lang w:val="en-US" w:eastAsia="en-US" w:bidi="en-US"/>
        </w:rPr>
        <w:t>124.8</w:t>
      </w:r>
    </w:p>
    <w:p>
      <w:pPr>
        <w:pStyle w:val="Style15"/>
        <w:keepNext w:val="0"/>
        <w:keepLines w:val="0"/>
        <w:widowControl w:val="0"/>
        <w:shd w:val="clear" w:color="auto" w:fill="auto"/>
        <w:bidi w:val="0"/>
        <w:spacing w:before="0" w:after="60" w:line="240" w:lineRule="auto"/>
        <w:ind w:left="0" w:right="0" w:firstLine="440"/>
        <w:jc w:val="both"/>
      </w:pPr>
      <w:r>
        <w:rPr>
          <w:color w:val="000000"/>
          <w:spacing w:val="0"/>
          <w:w w:val="100"/>
          <w:position w:val="0"/>
        </w:rPr>
        <w:t>将这个调整因子应用到无回答调整权数时，就可以得到与前面相同的最终事后分层权数:</w:t>
      </w:r>
    </w:p>
    <w:p>
      <w:pPr>
        <w:pStyle w:val="Style15"/>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i/>
          <w:iCs/>
          <w:color w:val="000000"/>
          <w:spacing w:val="0"/>
          <w:w w:val="100"/>
          <w:position w:val="0"/>
          <w:lang w:val="en-US" w:eastAsia="en-US" w:bidi="en-US"/>
        </w:rPr>
        <w:t>Ng</w:t>
      </w:r>
      <w:r>
        <w:rPr>
          <w:i/>
          <w:iCs/>
          <w:color w:val="000000"/>
          <w:spacing w:val="0"/>
          <w:w w:val="100"/>
          <w:position w:val="0"/>
          <w:lang w:val="en-US" w:eastAsia="en-US" w:bidi="en-US"/>
        </w:rPr>
        <w:t>、</w:t>
      </w:r>
    </w:p>
    <w:p>
      <w:pPr>
        <w:pStyle w:val="Style15"/>
        <w:keepNext w:val="0"/>
        <w:keepLines w:val="0"/>
        <w:widowControl w:val="0"/>
        <w:shd w:val="clear" w:color="auto" w:fill="auto"/>
        <w:bidi w:val="0"/>
        <w:spacing w:before="0" w:after="180" w:line="261" w:lineRule="exact"/>
        <w:ind w:left="2060" w:right="0" w:hanging="1620"/>
        <w:jc w:val="both"/>
      </w:pPr>
      <w:r>
        <w:rPr>
          <w:color w:val="000000"/>
          <w:spacing w:val="0"/>
          <w:w w:val="100"/>
          <w:position w:val="0"/>
        </w:rPr>
        <w:t>男性：</w:t>
      </w:r>
      <w:r>
        <w:rPr>
          <w:color w:val="000000"/>
          <w:spacing w:val="0"/>
          <w:w w:val="100"/>
          <w:position w:val="0"/>
          <w:lang w:val="en-US" w:eastAsia="en-US" w:bidi="en-US"/>
        </w:rPr>
        <w:t>W</w:t>
      </w:r>
      <w:r>
        <w:rPr>
          <w:color w:val="000000"/>
          <w:spacing w:val="0"/>
          <w:w w:val="100"/>
          <w:position w:val="0"/>
        </w:rPr>
        <w:t>网</w:t>
      </w:r>
      <w:r>
        <w:rPr>
          <w:rFonts w:ascii="Times New Roman" w:eastAsia="Times New Roman" w:hAnsi="Times New Roman" w:cs="Times New Roman"/>
          <w:color w:val="000000"/>
          <w:spacing w:val="0"/>
          <w:w w:val="100"/>
          <w:position w:val="0"/>
        </w:rPr>
        <w:t>〜</w:t>
      </w:r>
      <w:r>
        <w:rPr>
          <w:color w:val="000000"/>
          <w:spacing w:val="0"/>
          <w:w w:val="100"/>
          <w:position w:val="0"/>
        </w:rPr>
        <w:t>产町</w:t>
      </w:r>
      <w:r>
        <w:rPr>
          <w:rFonts w:ascii="Times New Roman" w:eastAsia="Times New Roman" w:hAnsi="Times New Roman" w:cs="Times New Roman"/>
          <w:color w:val="000000"/>
          <w:spacing w:val="0"/>
          <w:w w:val="100"/>
          <w:position w:val="0"/>
        </w:rPr>
        <w:t>・</w:t>
      </w:r>
      <w:r>
        <w:rPr>
          <w:color w:val="000000"/>
          <w:spacing w:val="0"/>
          <w:w w:val="100"/>
          <w:position w:val="0"/>
        </w:rPr>
        <w:t xml:space="preserve">了一= </w:t>
      </w:r>
      <w:r>
        <w:rPr>
          <w:color w:val="000000"/>
          <w:spacing w:val="0"/>
          <w:w w:val="100"/>
          <w:position w:val="0"/>
          <w:lang w:val="en-US" w:eastAsia="en-US" w:bidi="en-US"/>
        </w:rPr>
        <w:t xml:space="preserve">5.2x2.69=14 </w:t>
      </w:r>
      <w:r>
        <w:rPr>
          <w:rFonts w:ascii="Times New Roman" w:eastAsia="Times New Roman" w:hAnsi="Times New Roman" w:cs="Times New Roman"/>
          <w:i/>
          <w:iCs/>
          <w:color w:val="000000"/>
          <w:spacing w:val="0"/>
          <w:w w:val="100"/>
          <w:position w:val="0"/>
          <w:lang w:val="en-US" w:eastAsia="en-US" w:bidi="en-US"/>
        </w:rPr>
        <w:t>Ng</w:t>
      </w:r>
    </w:p>
    <w:p>
      <w:pPr>
        <w:pStyle w:val="Style15"/>
        <w:keepNext w:val="0"/>
        <w:keepLines w:val="0"/>
        <w:widowControl w:val="0"/>
        <w:shd w:val="clear" w:color="auto" w:fill="auto"/>
        <w:tabs>
          <w:tab w:pos="2527" w:val="left"/>
        </w:tabs>
        <w:bidi w:val="0"/>
        <w:spacing w:before="0" w:after="60" w:line="261" w:lineRule="exact"/>
        <w:ind w:left="0" w:right="0" w:firstLine="440"/>
        <w:jc w:val="both"/>
      </w:pPr>
      <w:r>
        <w:rPr>
          <w:color w:val="000000"/>
          <w:spacing w:val="0"/>
          <w:w w:val="100"/>
          <w:position w:val="0"/>
        </w:rPr>
        <w:t>女性</w:t>
        <w:tab/>
      </w:r>
      <w:r>
        <w:rPr>
          <w:color w:val="000000"/>
          <w:spacing w:val="0"/>
          <w:w w:val="100"/>
          <w:position w:val="0"/>
          <w:lang w:val="en-US" w:eastAsia="en-US" w:bidi="en-US"/>
        </w:rPr>
        <w:t>5.2x0.58 = 3</w:t>
      </w:r>
    </w:p>
    <w:p>
      <w:pPr>
        <w:pStyle w:val="Style121"/>
        <w:keepNext w:val="0"/>
        <w:keepLines w:val="0"/>
        <w:widowControl w:val="0"/>
        <w:shd w:val="clear" w:color="auto" w:fill="auto"/>
        <w:bidi w:val="0"/>
        <w:spacing w:before="0" w:after="180" w:line="271"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p>
      <w:pPr>
        <w:pStyle w:val="Style63"/>
        <w:keepNext w:val="0"/>
        <w:keepLines w:val="0"/>
        <w:widowControl w:val="0"/>
        <w:shd w:val="clear" w:color="auto" w:fill="auto"/>
        <w:bidi w:val="0"/>
        <w:spacing w:before="0" w:after="180" w:line="240" w:lineRule="auto"/>
        <w:ind w:left="0" w:right="0" w:firstLine="440"/>
        <w:jc w:val="both"/>
      </w:pPr>
      <w:r>
        <w:rPr>
          <w:strike w:val="0"/>
          <w:color w:val="000000"/>
          <w:spacing w:val="0"/>
          <w:w w:val="100"/>
          <w:position w:val="0"/>
        </w:rPr>
        <w:t>二、比率估计</w:t>
      </w:r>
    </w:p>
    <w:p>
      <w:pPr>
        <w:pStyle w:val="Style15"/>
        <w:keepNext w:val="0"/>
        <w:keepLines w:val="0"/>
        <w:widowControl w:val="0"/>
        <w:shd w:val="clear" w:color="auto" w:fill="auto"/>
        <w:bidi w:val="0"/>
        <w:spacing w:before="0" w:after="60" w:line="324" w:lineRule="exact"/>
        <w:ind w:left="0" w:right="0" w:firstLine="440"/>
        <w:jc w:val="both"/>
      </w:pPr>
      <w:r>
        <w:rPr>
          <w:color w:val="000000"/>
          <w:spacing w:val="0"/>
          <w:w w:val="100"/>
          <w:position w:val="0"/>
        </w:rPr>
        <w:t>比率估计是指当目标变量与已知的辅助变量之间存在相关关系时，利用辅助变量值与同类 样本估计值的比率作为乘数因子对各类权数进行调整的方法。采用比率估计方法，可以用来改 进调查估计量的精度。例如，如果调查的目的是估计某地区的产品销售总额，那么这一地区的居 民可支配收入就是一个很有用的辅助信息。由于该地区的产品销售收入与居民可支配收入相 关，那么辅助信息就可以用来改进对地区产品销售收入的估计。下面举例说明。</w:t>
      </w:r>
    </w:p>
    <w:p>
      <w:pPr>
        <w:pStyle w:val="Style61"/>
        <w:keepNext w:val="0"/>
        <w:keepLines w:val="0"/>
        <w:widowControl w:val="0"/>
        <w:shd w:val="clear" w:color="auto" w:fill="auto"/>
        <w:bidi w:val="0"/>
        <w:spacing w:before="0" w:after="0" w:line="240" w:lineRule="auto"/>
        <w:ind w:left="0" w:right="0" w:firstLine="440"/>
        <w:jc w:val="left"/>
      </w:pPr>
      <w:r>
        <w:rPr>
          <w:rFonts w:ascii="SimSun" w:eastAsia="SimSun" w:hAnsi="SimSun" w:cs="SimSun"/>
          <w:color w:val="000000"/>
          <w:spacing w:val="0"/>
          <w:w w:val="100"/>
          <w:position w:val="0"/>
          <w:sz w:val="20"/>
          <w:szCs w:val="20"/>
          <w:shd w:val="clear" w:color="auto" w:fill="auto"/>
          <w:lang w:val="zh-TW" w:eastAsia="zh-TW" w:bidi="zh-TW"/>
        </w:rPr>
        <w:t>例</w:t>
      </w:r>
      <w:r>
        <w:rPr>
          <w:rFonts w:ascii="Times New Roman" w:eastAsia="Times New Roman" w:hAnsi="Times New Roman" w:cs="Times New Roman"/>
          <w:color w:val="000000"/>
          <w:spacing w:val="0"/>
          <w:w w:val="100"/>
          <w:position w:val="0"/>
          <w:shd w:val="clear" w:color="auto" w:fill="auto"/>
          <w:lang w:val="en-US" w:eastAsia="en-US" w:bidi="en-US"/>
        </w:rPr>
        <w:t>8.9</w:t>
      </w:r>
    </w:p>
    <w:p>
      <w:pPr>
        <w:pStyle w:val="Style15"/>
        <w:keepNext w:val="0"/>
        <w:keepLines w:val="0"/>
        <w:widowControl w:val="0"/>
        <w:shd w:val="clear" w:color="auto" w:fill="auto"/>
        <w:bidi w:val="0"/>
        <w:spacing w:before="0" w:after="120" w:line="331" w:lineRule="exact"/>
        <w:ind w:left="0" w:right="0" w:firstLine="440"/>
        <w:jc w:val="both"/>
        <w:sectPr>
          <w:footnotePr>
            <w:pos w:val="pageBottom"/>
            <w:numFmt w:val="decimal"/>
            <w:numRestart w:val="continuous"/>
          </w:footnotePr>
          <w:type w:val="continuous"/>
          <w:pgSz w:w="10734" w:h="15032"/>
          <w:pgMar w:top="920" w:right="436" w:bottom="936" w:left="433" w:header="0" w:footer="3" w:gutter="0"/>
          <w:cols w:space="720"/>
          <w:noEndnote/>
          <w:rtlGutter w:val="0"/>
          <w:docGrid w:linePitch="360"/>
        </w:sectPr>
      </w:pPr>
      <w:r>
        <w:rPr>
          <w:color w:val="000000"/>
          <w:spacing w:val="0"/>
          <w:w w:val="100"/>
          <w:position w:val="0"/>
        </w:rPr>
        <w:t>某县农业部门，需要估计该县年末生猪存栏头数 该县共有276个村，以村为抽样单元, 釆取简单随机抽样，抽取24个村为样本，考虑到村的大小差别比较大，因此饲养生猪数量的差 别也比较大，釆用简单估计方法的误差比较大，也即抽样效率不高。需要利用一个辅助变量釆 用比率估计方法。根据分析每个村的户数与生猪存栏数之间有较强的相关关系，而且资料也 容易取得，所以将户数作为辅助变量。取得如表</w:t>
      </w:r>
      <w:r>
        <w:rPr>
          <w:color w:val="000000"/>
          <w:spacing w:val="0"/>
          <w:w w:val="100"/>
          <w:position w:val="0"/>
          <w:lang w:val="en-US" w:eastAsia="en-US" w:bidi="en-US"/>
        </w:rPr>
        <w:t>8-8</w:t>
      </w:r>
      <w:r>
        <w:rPr>
          <w:color w:val="000000"/>
          <w:spacing w:val="0"/>
          <w:w w:val="100"/>
          <w:position w:val="0"/>
        </w:rPr>
        <w:t>所示的数据</w:t>
      </w:r>
    </w:p>
    <w:p>
      <w:pPr>
        <w:pStyle w:val="Style44"/>
        <w:keepNext w:val="0"/>
        <w:keepLines w:val="0"/>
        <w:widowControl w:val="0"/>
        <w:shd w:val="clear" w:color="auto" w:fill="auto"/>
        <w:bidi w:val="0"/>
        <w:spacing w:before="0" w:after="0" w:line="240" w:lineRule="auto"/>
        <w:ind w:left="2835" w:right="0" w:firstLine="0"/>
        <w:jc w:val="left"/>
      </w:pPr>
      <w:r>
        <w:rPr>
          <w:color w:val="000000"/>
          <w:spacing w:val="0"/>
          <w:w w:val="100"/>
          <w:position w:val="0"/>
          <w:lang w:val="zh-TW" w:eastAsia="zh-TW" w:bidi="zh-TW"/>
        </w:rPr>
        <w:t>表样本村户数与生猪存栏数数据</w:t>
      </w:r>
    </w:p>
    <w:tbl>
      <w:tblPr>
        <w:tblOverlap w:val="never"/>
        <w:jc w:val="center"/>
        <w:tblLayout w:type="fixed"/>
      </w:tblPr>
      <w:tblGrid>
        <w:gridCol w:w="978"/>
        <w:gridCol w:w="1330"/>
        <w:gridCol w:w="1907"/>
        <w:gridCol w:w="948"/>
        <w:gridCol w:w="1330"/>
        <w:gridCol w:w="2368"/>
      </w:tblGrid>
      <w:tr>
        <w:trPr>
          <w:trHeight w:val="768"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样本村</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户数（药）</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4"/>
                <w:szCs w:val="14"/>
              </w:rPr>
            </w:pPr>
            <w:r>
              <w:rPr>
                <w:color w:val="000000"/>
                <w:spacing w:val="0"/>
                <w:w w:val="100"/>
                <w:position w:val="0"/>
                <w:sz w:val="15"/>
                <w:szCs w:val="15"/>
                <w:lang w:val="zh-TW" w:eastAsia="zh-TW" w:bidi="zh-TW"/>
              </w:rPr>
              <w:t>生猪存栏数</w:t>
            </w:r>
            <w:r>
              <w:rPr>
                <w:color w:val="000000"/>
                <w:spacing w:val="0"/>
                <w:w w:val="100"/>
                <w:position w:val="0"/>
                <w:sz w:val="14"/>
                <w:szCs w:val="14"/>
                <w:lang w:val="en-US" w:eastAsia="en-US" w:bidi="en-US"/>
              </w:rPr>
              <w:t>（yi）</w:t>
            </w:r>
          </w:p>
          <w:p>
            <w:pPr>
              <w:pStyle w:val="Style20"/>
              <w:keepNext w:val="0"/>
              <w:keepLines w:val="0"/>
              <w:widowControl w:val="0"/>
              <w:shd w:val="clear" w:color="auto" w:fill="auto"/>
              <w:bidi w:val="0"/>
              <w:spacing w:before="0" w:after="0" w:line="240" w:lineRule="auto"/>
              <w:ind w:left="0" w:right="0" w:firstLine="0"/>
              <w:jc w:val="center"/>
              <w:rPr>
                <w:sz w:val="16"/>
                <w:szCs w:val="16"/>
              </w:rPr>
            </w:pPr>
            <w:r>
              <w:rPr>
                <w:i/>
                <w:iCs/>
                <w:color w:val="000000"/>
                <w:spacing w:val="0"/>
                <w:w w:val="100"/>
                <w:position w:val="0"/>
                <w:sz w:val="16"/>
                <w:szCs w:val="16"/>
                <w:lang w:val="zh-TW" w:eastAsia="zh-TW" w:bidi="zh-TW"/>
              </w:rPr>
              <w:t>/头</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样本村</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4"/>
                <w:szCs w:val="14"/>
              </w:rPr>
            </w:pPr>
            <w:r>
              <w:rPr>
                <w:color w:val="000000"/>
                <w:spacing w:val="0"/>
                <w:w w:val="100"/>
                <w:position w:val="0"/>
                <w:sz w:val="15"/>
                <w:szCs w:val="15"/>
                <w:lang w:val="zh-TW" w:eastAsia="zh-TW" w:bidi="zh-TW"/>
              </w:rPr>
              <w:t>户数</w:t>
            </w:r>
            <w:r>
              <w:rPr>
                <w:color w:val="000000"/>
                <w:spacing w:val="0"/>
                <w:w w:val="100"/>
                <w:position w:val="0"/>
                <w:sz w:val="14"/>
                <w:szCs w:val="14"/>
                <w:lang w:val="en-US" w:eastAsia="en-US" w:bidi="en-US"/>
              </w:rPr>
              <w:t>（xi）</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4"/>
                <w:szCs w:val="14"/>
              </w:rPr>
            </w:pPr>
            <w:r>
              <w:rPr>
                <w:color w:val="000000"/>
                <w:spacing w:val="0"/>
                <w:w w:val="100"/>
                <w:position w:val="0"/>
                <w:sz w:val="15"/>
                <w:szCs w:val="15"/>
                <w:lang w:val="zh-TW" w:eastAsia="zh-TW" w:bidi="zh-TW"/>
              </w:rPr>
              <w:t>生猪存栏数</w:t>
            </w:r>
            <w:r>
              <w:rPr>
                <w:color w:val="000000"/>
                <w:spacing w:val="0"/>
                <w:w w:val="100"/>
                <w:position w:val="0"/>
                <w:sz w:val="14"/>
                <w:szCs w:val="14"/>
                <w:lang w:val="en-US" w:eastAsia="en-US" w:bidi="en-US"/>
              </w:rPr>
              <w:t>（yi）</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/头</w:t>
            </w:r>
          </w:p>
        </w:tc>
      </w:tr>
      <w:tr>
        <w:trPr>
          <w:trHeight w:val="31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266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346</w:t>
            </w:r>
          </w:p>
        </w:tc>
      </w:tr>
      <w:tr>
        <w:trPr>
          <w:trHeight w:val="316" w:hRule="exact"/>
        </w:trPr>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930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842</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14</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289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320</w:t>
            </w:r>
          </w:p>
        </w:tc>
      </w:tr>
      <w:tr>
        <w:trPr>
          <w:trHeight w:val="316" w:hRule="exact"/>
        </w:trPr>
        <w:tc>
          <w:tcPr>
            <w:tcBorders>
              <w:top w:val="single" w:sz="4"/>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462</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540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76</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96</w:t>
            </w:r>
          </w:p>
        </w:tc>
      </w:tr>
      <w:tr>
        <w:trPr>
          <w:trHeight w:val="316" w:hRule="exact"/>
        </w:trPr>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734</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690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246</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230</w:t>
            </w:r>
          </w:p>
        </w:tc>
      </w:tr>
      <w:tr>
        <w:trPr>
          <w:trHeight w:val="311" w:hRule="exact"/>
        </w:trPr>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294</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420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17</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166</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188</w:t>
            </w:r>
          </w:p>
        </w:tc>
      </w:tr>
      <w:tr>
        <w:trPr>
          <w:trHeight w:val="31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202</w:t>
            </w:r>
          </w:p>
        </w:tc>
      </w:tr>
      <w:tr>
        <w:trPr>
          <w:trHeight w:val="31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650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1 020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198</w:t>
            </w:r>
          </w:p>
        </w:tc>
      </w:tr>
      <w:tr>
        <w:trPr>
          <w:trHeight w:val="32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532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840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144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154</w:t>
            </w:r>
          </w:p>
        </w:tc>
      </w:tr>
      <w:tr>
        <w:trPr>
          <w:trHeight w:val="316" w:hRule="exact"/>
        </w:trPr>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76</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21</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70</w:t>
            </w:r>
          </w:p>
        </w:tc>
      </w:tr>
      <w:tr>
        <w:trPr>
          <w:trHeight w:val="31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168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110</w:t>
            </w:r>
          </w:p>
        </w:tc>
      </w:tr>
      <w:tr>
        <w:trPr>
          <w:trHeight w:val="31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11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w:t>
            </w:r>
          </w:p>
        </w:tc>
      </w:tr>
      <w:tr>
        <w:trPr>
          <w:trHeight w:val="33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12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330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408</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24</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86</w:t>
            </w:r>
          </w:p>
        </w:tc>
      </w:tr>
    </w:tbl>
    <w:p>
      <w:pPr>
        <w:widowControl w:val="0"/>
        <w:spacing w:after="239" w:line="1" w:lineRule="exact"/>
      </w:pPr>
    </w:p>
    <w:p>
      <w:pPr>
        <w:pStyle w:val="Style15"/>
        <w:keepNext w:val="0"/>
        <w:keepLines w:val="0"/>
        <w:widowControl w:val="0"/>
        <w:shd w:val="clear" w:color="auto" w:fill="auto"/>
        <w:bidi w:val="0"/>
        <w:spacing w:before="0" w:after="60" w:line="326" w:lineRule="exact"/>
        <w:ind w:left="0" w:right="0" w:firstLine="460"/>
        <w:jc w:val="both"/>
      </w:pPr>
      <w:r>
        <w:rPr>
          <w:color w:val="000000"/>
          <w:spacing w:val="0"/>
          <w:w w:val="100"/>
          <w:position w:val="0"/>
        </w:rPr>
        <w:t>本例可以有两种估计方法 一种是前面介绍的简单随机抽样的简单估计方法，即以样本 的均值来估计总体均值，也就是先求出平均每村生猪存栏数，再用总村数乘以每村生猪存栏 数。即：</w:t>
      </w:r>
    </w:p>
    <w:p>
      <w:pPr>
        <w:pStyle w:val="Style15"/>
        <w:keepNext w:val="0"/>
        <w:keepLines w:val="0"/>
        <w:widowControl w:val="0"/>
        <w:shd w:val="clear" w:color="auto" w:fill="auto"/>
        <w:tabs>
          <w:tab w:pos="4531" w:val="left"/>
        </w:tabs>
        <w:bidi w:val="0"/>
        <w:spacing w:before="0" w:after="0" w:line="240" w:lineRule="auto"/>
        <w:ind w:left="0" w:right="0" w:firstLine="0"/>
        <w:jc w:val="center"/>
      </w:pPr>
      <w:r>
        <w:rPr>
          <w:color w:val="000000"/>
          <w:spacing w:val="0"/>
          <w:w w:val="100"/>
          <w:position w:val="0"/>
        </w:rPr>
        <w:t xml:space="preserve">“ 一 </w:t>
      </w:r>
      <w:r>
        <w:rPr>
          <w:color w:val="000000"/>
          <w:spacing w:val="0"/>
          <w:w w:val="100"/>
          <w:position w:val="0"/>
          <w:lang w:val="en-US" w:eastAsia="en-US" w:bidi="en-US"/>
        </w:rPr>
        <w:t xml:space="preserve">N l </w:t>
      </w:r>
      <w:r>
        <w:rPr>
          <w:color w:val="000000"/>
          <w:spacing w:val="0"/>
          <w:w w:val="100"/>
          <w:position w:val="0"/>
        </w:rPr>
        <w:t>276</w:t>
        <w:tab/>
        <w:t>,</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y = /Vx</w:t>
      </w:r>
      <w:r>
        <w:rPr>
          <w:color w:val="000000"/>
          <w:spacing w:val="0"/>
          <w:w w:val="100"/>
          <w:position w:val="0"/>
          <w:vertAlign w:val="subscript"/>
          <w:lang w:val="en-US" w:eastAsia="en-US" w:bidi="en-US"/>
        </w:rPr>
        <w:t>r</w:t>
      </w:r>
      <w:r>
        <w:rPr>
          <w:color w:val="000000"/>
          <w:spacing w:val="0"/>
          <w:w w:val="100"/>
          <w:position w:val="0"/>
          <w:lang w:val="en-US" w:eastAsia="en-US" w:bidi="en-US"/>
        </w:rPr>
        <w:t xml:space="preserve"> = — Vv</w:t>
      </w:r>
      <w:r>
        <w:rPr>
          <w:color w:val="000000"/>
          <w:spacing w:val="0"/>
          <w:w w:val="100"/>
          <w:position w:val="0"/>
          <w:vertAlign w:val="subscript"/>
          <w:lang w:val="en-US" w:eastAsia="en-US" w:bidi="en-US"/>
        </w:rPr>
        <w:t>（</w:t>
      </w: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en-US" w:eastAsia="en-US" w:bidi="en-US"/>
        </w:rPr>
        <w:t xml:space="preserve">x </w:t>
      </w:r>
      <w:r>
        <w:rPr>
          <w:color w:val="000000"/>
          <w:spacing w:val="0"/>
          <w:w w:val="100"/>
          <w:position w:val="0"/>
        </w:rPr>
        <w:t xml:space="preserve">7 507 = 86 </w:t>
      </w:r>
      <w:r>
        <w:rPr>
          <w:color w:val="000000"/>
          <w:spacing w:val="0"/>
          <w:w w:val="100"/>
          <w:position w:val="0"/>
          <w:lang w:val="en-US" w:eastAsia="en-US" w:bidi="en-US"/>
        </w:rPr>
        <w:t xml:space="preserve">330.5 </w:t>
      </w:r>
      <w:r>
        <w:rPr>
          <w:color w:val="000000"/>
          <w:spacing w:val="0"/>
          <w:w w:val="100"/>
          <w:position w:val="0"/>
        </w:rPr>
        <w:t>（头）</w:t>
      </w:r>
    </w:p>
    <w:p>
      <w:pPr>
        <w:pStyle w:val="Style15"/>
        <w:keepNext w:val="0"/>
        <w:keepLines w:val="0"/>
        <w:widowControl w:val="0"/>
        <w:shd w:val="clear" w:color="auto" w:fill="auto"/>
        <w:bidi w:val="0"/>
        <w:spacing w:before="0" w:after="0" w:line="331" w:lineRule="exact"/>
        <w:ind w:left="2780" w:right="0" w:firstLine="0"/>
        <w:jc w:val="left"/>
      </w:pPr>
      <w:r>
        <w:rPr>
          <w:color w:val="000000"/>
          <w:spacing w:val="0"/>
          <w:w w:val="100"/>
          <w:position w:val="0"/>
          <w:lang w:val="en-US" w:eastAsia="en-US" w:bidi="en-US"/>
        </w:rPr>
        <w:t xml:space="preserve">'nV </w:t>
      </w:r>
      <w:r>
        <w:rPr>
          <w:color w:val="000000"/>
          <w:spacing w:val="0"/>
          <w:w w:val="100"/>
          <w:position w:val="0"/>
        </w:rPr>
        <w:t>24</w:t>
      </w:r>
    </w:p>
    <w:p>
      <w:pPr>
        <w:pStyle w:val="Style15"/>
        <w:keepNext w:val="0"/>
        <w:keepLines w:val="0"/>
        <w:widowControl w:val="0"/>
        <w:shd w:val="clear" w:color="auto" w:fill="auto"/>
        <w:bidi w:val="0"/>
        <w:spacing w:before="0" w:after="420" w:line="331" w:lineRule="exact"/>
        <w:ind w:left="0" w:right="0" w:firstLine="460"/>
        <w:jc w:val="both"/>
      </w:pPr>
      <w:r>
        <w:rPr>
          <w:color w:val="000000"/>
          <w:spacing w:val="0"/>
          <w:w w:val="100"/>
          <w:position w:val="0"/>
        </w:rPr>
        <w:t>另一种就是比率估计方法，以户数作辅助变量，在获取生猪存栏数的同时，要取得户数的 资料。根据样本求得生猪头数与户数之间的比率，用厂表示，则有：</w:t>
      </w:r>
    </w:p>
    <w:p>
      <w:pPr>
        <w:pStyle w:val="Style15"/>
        <w:keepNext w:val="0"/>
        <w:keepLines w:val="0"/>
        <w:widowControl w:val="0"/>
        <w:shd w:val="clear" w:color="auto" w:fill="auto"/>
        <w:tabs>
          <w:tab w:leader="hyphen" w:pos="818" w:val="left"/>
        </w:tabs>
        <w:bidi w:val="0"/>
        <w:spacing w:before="0" w:after="0" w:line="240" w:lineRule="auto"/>
        <w:ind w:left="0" w:right="0" w:firstLine="0"/>
        <w:jc w:val="center"/>
      </w:pPr>
      <w:r>
        <w:rPr>
          <w:color w:val="000000"/>
          <w:spacing w:val="0"/>
          <w:w w:val="100"/>
          <w:position w:val="0"/>
          <w:lang w:val="en-US" w:eastAsia="en-US" w:bidi="en-US"/>
        </w:rPr>
        <w:t xml:space="preserve">r </w:t>
      </w:r>
      <w:r>
        <w:rPr>
          <w:color w:val="000000"/>
          <w:spacing w:val="0"/>
          <w:w w:val="100"/>
          <w:position w:val="0"/>
        </w:rPr>
        <w:t>=</w:t>
        <w:tab/>
        <w:t xml:space="preserve">=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1.175 </w:t>
      </w:r>
      <w:r>
        <w:rPr>
          <w:color w:val="000000"/>
          <w:spacing w:val="0"/>
          <w:w w:val="100"/>
          <w:position w:val="0"/>
        </w:rPr>
        <w:t>9</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A，x</w:t>
      </w:r>
    </w:p>
    <w:p>
      <w:pPr>
        <w:pStyle w:val="Style121"/>
        <w:keepNext w:val="0"/>
        <w:keepLines w:val="0"/>
        <w:widowControl w:val="0"/>
        <w:shd w:val="clear" w:color="auto" w:fill="auto"/>
        <w:bidi w:val="0"/>
        <w:spacing w:before="0" w:after="0" w:line="18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I</w:t>
      </w:r>
    </w:p>
    <w:p>
      <w:pPr>
        <w:pStyle w:val="Style15"/>
        <w:keepNext w:val="0"/>
        <w:keepLines w:val="0"/>
        <w:widowControl w:val="0"/>
        <w:shd w:val="clear" w:color="auto" w:fill="auto"/>
        <w:bidi w:val="0"/>
        <w:spacing w:before="0" w:after="60" w:line="240" w:lineRule="auto"/>
        <w:ind w:left="0" w:right="0" w:firstLine="440"/>
        <w:jc w:val="both"/>
      </w:pPr>
      <w:r>
        <w:rPr>
          <w:color w:val="000000"/>
          <w:spacing w:val="0"/>
          <w:w w:val="100"/>
          <w:position w:val="0"/>
        </w:rPr>
        <w:t>这个比率的直观含义就是样本中平均每户的生猪存栏数，因此要估计全县的生猪存栏数就</w:t>
      </w:r>
    </w:p>
    <w:p>
      <w:pPr>
        <w:pStyle w:val="Style15"/>
        <w:keepNext w:val="0"/>
        <w:keepLines w:val="0"/>
        <w:widowControl w:val="0"/>
        <w:shd w:val="clear" w:color="auto" w:fill="auto"/>
        <w:bidi w:val="0"/>
        <w:spacing w:before="0" w:after="320" w:line="240" w:lineRule="auto"/>
        <w:ind w:left="0" w:right="0" w:firstLine="0"/>
        <w:jc w:val="both"/>
      </w:pPr>
      <w:r>
        <w:rPr>
          <w:color w:val="000000"/>
          <w:spacing w:val="0"/>
          <w:w w:val="100"/>
          <w:position w:val="0"/>
        </w:rPr>
        <w:t>需要乘以全县的总户数。假设已知全县农村共有75 0（）0户，则估计全县的生猪存栏数为：</w:t>
      </w:r>
    </w:p>
    <w:p>
      <w:pPr>
        <w:pStyle w:val="Style15"/>
        <w:keepNext w:val="0"/>
        <w:keepLines w:val="0"/>
        <w:widowControl w:val="0"/>
        <w:shd w:val="clear" w:color="auto" w:fill="auto"/>
        <w:bidi w:val="0"/>
        <w:spacing w:before="0" w:after="240" w:line="240" w:lineRule="auto"/>
        <w:ind w:left="0" w:right="0" w:firstLine="0"/>
        <w:jc w:val="center"/>
      </w:pPr>
      <w:r>
        <w:rPr>
          <w:color w:val="000000"/>
          <w:spacing w:val="0"/>
          <w:w w:val="100"/>
          <w:position w:val="0"/>
          <w:lang w:val="en-US" w:eastAsia="en-US" w:bidi="en-US"/>
        </w:rPr>
        <w:t>y=Xx^</w:t>
      </w:r>
      <w:r>
        <w:rPr>
          <w:color w:val="000000"/>
          <w:spacing w:val="0"/>
          <w:w w:val="100"/>
          <w:position w:val="0"/>
          <w:vertAlign w:val="subscript"/>
          <w:lang w:val="en-US" w:eastAsia="en-US" w:bidi="en-US"/>
        </w:rPr>
        <w:t>r</w:t>
      </w:r>
      <w:r>
        <w:rPr>
          <w:color w:val="000000"/>
          <w:spacing w:val="0"/>
          <w:w w:val="100"/>
          <w:position w:val="0"/>
          <w:lang w:val="en-US" w:eastAsia="en-US" w:bidi="en-US"/>
        </w:rPr>
        <w:t xml:space="preserve"> = Xx</w:t>
      </w:r>
      <w:r>
        <w:rPr>
          <w:color w:val="000000"/>
          <w:spacing w:val="0"/>
          <w:w w:val="100"/>
          <w:position w:val="0"/>
          <w:vertAlign w:val="subscript"/>
          <w:lang w:val="en-US" w:eastAsia="en-US" w:bidi="en-US"/>
        </w:rPr>
        <w:t>r</w:t>
      </w:r>
      <w:r>
        <w:rPr>
          <w:color w:val="000000"/>
          <w:spacing w:val="0"/>
          <w:w w:val="100"/>
          <w:position w:val="0"/>
          <w:lang w:val="en-US" w:eastAsia="en-US" w:bidi="en-US"/>
        </w:rPr>
        <w:t xml:space="preserve"> = 75 000x1.175 </w:t>
      </w:r>
      <w:r>
        <w:rPr>
          <w:color w:val="000000"/>
          <w:spacing w:val="0"/>
          <w:w w:val="100"/>
          <w:position w:val="0"/>
        </w:rPr>
        <w:t xml:space="preserve">9=88 </w:t>
      </w:r>
      <w:r>
        <w:rPr>
          <w:color w:val="000000"/>
          <w:spacing w:val="0"/>
          <w:w w:val="100"/>
          <w:position w:val="0"/>
          <w:lang w:val="en-US" w:eastAsia="en-US" w:bidi="en-US"/>
        </w:rPr>
        <w:t>182.5（</w:t>
      </w:r>
      <w:r>
        <w:rPr>
          <w:color w:val="000000"/>
          <w:spacing w:val="0"/>
          <w:w w:val="100"/>
          <w:position w:val="0"/>
        </w:rPr>
        <w:t>头）</w:t>
      </w:r>
    </w:p>
    <w:p>
      <w:pPr>
        <w:pStyle w:val="Style15"/>
        <w:keepNext w:val="0"/>
        <w:keepLines w:val="0"/>
        <w:widowControl w:val="0"/>
        <w:shd w:val="clear" w:color="auto" w:fill="auto"/>
        <w:bidi w:val="0"/>
        <w:spacing w:before="0" w:after="240" w:line="328" w:lineRule="exact"/>
        <w:ind w:left="0" w:right="0" w:firstLine="460"/>
        <w:jc w:val="both"/>
      </w:pPr>
      <w:r>
        <w:rPr>
          <w:color w:val="000000"/>
          <w:spacing w:val="0"/>
          <w:w w:val="100"/>
          <w:position w:val="0"/>
        </w:rPr>
        <w:t>这两种方法的计算结果不同，从理论上说，用比率估计方法的估计量是有偏的，但随着样 本量的增大，其偏差会缩小。此外如果辅助变量与目标变量之间存在较高的相关性，比率估计 量的效率比简单估计的效率要高，抽样误差较小。但它计算误差的公式比较复杂，有兴趣的读 者可参阅有关抽样的书籍：</w:t>
      </w:r>
    </w:p>
    <w:p>
      <w:pPr>
        <w:pStyle w:val="Style33"/>
        <w:keepNext/>
        <w:keepLines/>
        <w:widowControl w:val="0"/>
        <w:shd w:val="clear" w:color="auto" w:fill="auto"/>
        <w:bidi w:val="0"/>
        <w:spacing w:before="0" w:after="160" w:line="240" w:lineRule="auto"/>
        <w:ind w:left="0" w:right="0" w:firstLine="460"/>
        <w:jc w:val="both"/>
      </w:pPr>
      <w:bookmarkStart w:id="1630" w:name="bookmark1630"/>
      <w:bookmarkStart w:id="1631" w:name="bookmark1631"/>
      <w:bookmarkStart w:id="1632" w:name="bookmark1632"/>
      <w:r>
        <w:rPr>
          <w:color w:val="000000"/>
          <w:spacing w:val="0"/>
          <w:w w:val="100"/>
          <w:position w:val="0"/>
        </w:rPr>
        <w:t>三、更复杂的权数调整：广义回归和校正</w:t>
      </w:r>
      <w:bookmarkEnd w:id="1630"/>
      <w:bookmarkEnd w:id="1631"/>
      <w:bookmarkEnd w:id="1632"/>
    </w:p>
    <w:p>
      <w:pPr>
        <w:pStyle w:val="Style15"/>
        <w:keepNext w:val="0"/>
        <w:keepLines w:val="0"/>
        <w:widowControl w:val="0"/>
        <w:shd w:val="clear" w:color="auto" w:fill="auto"/>
        <w:bidi w:val="0"/>
        <w:spacing w:before="0" w:after="0" w:line="328" w:lineRule="exact"/>
        <w:ind w:left="0" w:right="0" w:firstLine="460"/>
        <w:jc w:val="both"/>
        <w:sectPr>
          <w:headerReference w:type="default" r:id="rId540"/>
          <w:footerReference w:type="default" r:id="rId541"/>
          <w:headerReference w:type="even" r:id="rId542"/>
          <w:footerReference w:type="even" r:id="rId543"/>
          <w:footnotePr>
            <w:pos w:val="pageBottom"/>
            <w:numFmt w:val="decimal"/>
            <w:numRestart w:val="continuous"/>
          </w:footnotePr>
          <w:pgSz w:w="10734" w:h="15032"/>
          <w:pgMar w:top="920" w:right="436" w:bottom="936" w:left="433" w:header="492" w:footer="3" w:gutter="0"/>
          <w:pgNumType w:start="211"/>
          <w:cols w:space="720"/>
          <w:noEndnote/>
          <w:rtlGutter w:val="0"/>
          <w:docGrid w:linePitch="360"/>
        </w:sectPr>
      </w:pPr>
      <w:r>
        <w:rPr>
          <w:color w:val="000000"/>
          <w:spacing w:val="0"/>
          <w:w w:val="100"/>
          <w:position w:val="0"/>
        </w:rPr>
        <w:t>比率估计基于这样一个假定，即调查的指标与辅助变量之间存在一个简单的倍数</w:t>
      </w:r>
      <w:r>
        <w:rPr>
          <w:color w:val="000000"/>
          <w:spacing w:val="0"/>
          <w:w w:val="100"/>
          <w:position w:val="0"/>
          <w:lang w:val="zh-CN" w:eastAsia="zh-CN" w:bidi="zh-CN"/>
        </w:rPr>
        <w:t xml:space="preserve">关系。 </w:t>
      </w:r>
      <w:r>
        <w:rPr>
          <w:color w:val="000000"/>
          <w:spacing w:val="0"/>
          <w:w w:val="100"/>
          <w:position w:val="0"/>
        </w:rPr>
        <w:t>例如，总人数扩大两倍意味着吸烟的人数也相应增加两倍，耕地面积增加五倍，意味着小麦的 播种面积也相应扩大五倍</w:t>
      </w:r>
      <w:r>
        <w:rPr>
          <w:color w:val="000000"/>
          <w:spacing w:val="0"/>
          <w:w w:val="100"/>
          <w:position w:val="0"/>
          <w:lang w:val="en-US" w:eastAsia="en-US" w:bidi="en-US"/>
        </w:rPr>
        <w:t>c</w:t>
      </w:r>
      <w:r>
        <w:rPr>
          <w:color w:val="000000"/>
          <w:spacing w:val="0"/>
          <w:w w:val="100"/>
          <w:position w:val="0"/>
        </w:rPr>
        <w:t xml:space="preserve">然而这个假定过于简单，现实情况要复杂得多。首先，使用一个辅 助变量有时对改进估计还不够；其次，调査指标与辅助变量之间的关系有时比简单的倍数关系 </w:t>
      </w:r>
    </w:p>
    <w:p>
      <w:pPr>
        <w:pStyle w:val="Style15"/>
        <w:keepNext w:val="0"/>
        <w:keepLines w:val="0"/>
        <w:widowControl w:val="0"/>
        <w:shd w:val="clear" w:color="auto" w:fill="auto"/>
        <w:bidi w:val="0"/>
        <w:spacing w:before="0" w:after="0" w:line="328" w:lineRule="exact"/>
        <w:ind w:left="0" w:right="0" w:firstLine="0"/>
        <w:jc w:val="both"/>
      </w:pPr>
      <w:r>
        <w:rPr>
          <w:color w:val="000000"/>
          <w:spacing w:val="0"/>
          <w:w w:val="100"/>
          <w:position w:val="0"/>
        </w:rPr>
        <w:t>更为</w:t>
      </w:r>
      <w:r>
        <w:rPr>
          <w:color w:val="000000"/>
          <w:spacing w:val="0"/>
          <w:w w:val="100"/>
          <w:position w:val="0"/>
          <w:lang w:val="zh-CN" w:eastAsia="zh-CN" w:bidi="zh-CN"/>
        </w:rPr>
        <w:t>复杂：</w:t>
      </w:r>
      <w:r>
        <w:rPr>
          <w:color w:val="000000"/>
          <w:spacing w:val="0"/>
          <w:w w:val="100"/>
          <w:position w:val="0"/>
        </w:rPr>
        <w:t>在假定不成立的情况下可以采用回归估计，回归估计是一种更为复杂的估计方法。 它使得我们可以考虑更高级的模型</w:t>
      </w:r>
      <w:r>
        <w:rPr>
          <w:color w:val="000000"/>
          <w:spacing w:val="0"/>
          <w:w w:val="100"/>
          <w:position w:val="0"/>
          <w:lang w:val="en-US" w:eastAsia="en-US" w:bidi="en-US"/>
        </w:rPr>
        <w:t>■</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对于存在多个调查指标需要估计的情形下，要求保证它们的加权估计总值与所参照的总 体总值保持一致，此时就应将事后分层和比率估计的思想加以推广，以产生更加复杂的估计方 法</w:t>
      </w:r>
      <w:r>
        <w:rPr>
          <w:color w:val="000000"/>
          <w:spacing w:val="0"/>
          <w:w w:val="100"/>
          <w:position w:val="0"/>
          <w:lang w:val="en-US" w:eastAsia="en-US" w:bidi="en-US"/>
        </w:rPr>
        <w:t>C</w:t>
      </w:r>
      <w:r>
        <w:rPr>
          <w:color w:val="000000"/>
          <w:spacing w:val="0"/>
          <w:w w:val="100"/>
          <w:position w:val="0"/>
        </w:rPr>
        <w:t>例如，总体可以分别按照年龄或性别进行分组，但是每个年龄组中男性和女性的人数未 知，这时就不能同时对两个指标使用事后分层。</w:t>
      </w:r>
    </w:p>
    <w:p>
      <w:pPr>
        <w:pStyle w:val="Style15"/>
        <w:keepNext w:val="0"/>
        <w:keepLines w:val="0"/>
        <w:widowControl w:val="0"/>
        <w:shd w:val="clear" w:color="auto" w:fill="auto"/>
        <w:bidi w:val="0"/>
        <w:spacing w:before="0" w:after="420" w:line="329" w:lineRule="exact"/>
        <w:ind w:left="0" w:right="0" w:firstLine="440"/>
        <w:jc w:val="both"/>
      </w:pPr>
      <w:r>
        <w:rPr>
          <w:color w:val="000000"/>
          <w:spacing w:val="0"/>
          <w:w w:val="100"/>
          <w:position w:val="0"/>
        </w:rPr>
        <w:t>对这种多个指标的情形，已开发了若干广义估计方法，这些方法能同时保证多个指标的估 计值与其参照值的一致性。这些广义估计方法中，使估计值与其参照值一致的过程被称为校 正，所计算的权数调整因子称为校正因子。与事后分层和比率估计一样，这些方法的结果也是 对权数进行调整。用于估计的最终权数是最初的设计权数与校正因子的乘积。感兴趣者可参 阅广义估计方法的相关内容.</w:t>
      </w:r>
    </w:p>
    <w:p>
      <w:pPr>
        <w:pStyle w:val="Style37"/>
        <w:keepNext/>
        <w:keepLines/>
        <w:widowControl w:val="0"/>
        <w:shd w:val="clear" w:color="auto" w:fill="auto"/>
        <w:bidi w:val="0"/>
        <w:spacing w:before="0" w:after="320" w:line="240" w:lineRule="auto"/>
        <w:ind w:left="1260" w:right="0" w:firstLine="0"/>
        <w:jc w:val="both"/>
      </w:pPr>
      <w:bookmarkStart w:id="1633" w:name="bookmark1633"/>
      <w:bookmarkStart w:id="1634" w:name="bookmark1634"/>
      <w:bookmarkStart w:id="1635" w:name="bookmark1635"/>
      <w:r>
        <w:rPr>
          <w:color w:val="000000"/>
          <w:spacing w:val="0"/>
          <w:w w:val="100"/>
          <w:position w:val="0"/>
        </w:rPr>
        <w:t>第四节</w:t>
      </w:r>
      <w:bookmarkEnd w:id="1633"/>
      <w:bookmarkEnd w:id="1634"/>
      <w:bookmarkEnd w:id="1635"/>
    </w:p>
    <w:p>
      <w:pPr>
        <w:pStyle w:val="Style37"/>
        <w:keepNext/>
        <w:keepLines/>
        <w:widowControl w:val="0"/>
        <w:shd w:val="clear" w:color="auto" w:fill="auto"/>
        <w:bidi w:val="0"/>
        <w:spacing w:before="0" w:after="0" w:line="240" w:lineRule="auto"/>
        <w:ind w:left="0" w:right="0" w:firstLine="0"/>
        <w:jc w:val="center"/>
      </w:pPr>
      <w:bookmarkStart w:id="1633" w:name="bookmark1633"/>
      <w:bookmarkStart w:id="1634" w:name="bookmark1634"/>
      <w:bookmarkStart w:id="1636" w:name="bookmark1636"/>
      <w:r>
        <w:rPr>
          <w:color w:val="000000"/>
          <w:spacing w:val="0"/>
          <w:w w:val="100"/>
          <w:position w:val="0"/>
        </w:rPr>
        <w:t>调査估计量的抽样误差及区间估计</w:t>
      </w:r>
      <w:bookmarkEnd w:id="1633"/>
      <w:bookmarkEnd w:id="1634"/>
      <w:bookmarkEnd w:id="1636"/>
    </w:p>
    <w:p>
      <w:pPr>
        <w:pStyle w:val="Style15"/>
        <w:keepNext w:val="0"/>
        <w:keepLines w:val="0"/>
        <w:widowControl w:val="0"/>
        <w:shd w:val="clear" w:color="auto" w:fill="auto"/>
        <w:bidi w:val="0"/>
        <w:spacing w:before="0" w:after="220" w:line="331" w:lineRule="exact"/>
        <w:ind w:left="0" w:right="0" w:firstLine="0"/>
        <w:jc w:val="center"/>
      </w:pPr>
      <w:r>
        <w:rPr>
          <w:color w:val="000000"/>
          <w:spacing w:val="0"/>
          <w:w w:val="100"/>
          <w:position w:val="0"/>
        </w:rPr>
        <w:t>%</w:t>
      </w:r>
    </w:p>
    <w:p>
      <w:pPr>
        <w:pStyle w:val="Style15"/>
        <w:keepNext w:val="0"/>
        <w:keepLines w:val="0"/>
        <w:widowControl w:val="0"/>
        <w:shd w:val="clear" w:color="auto" w:fill="auto"/>
        <w:bidi w:val="0"/>
        <w:spacing w:before="0" w:after="260" w:line="324" w:lineRule="exact"/>
        <w:ind w:left="0" w:right="0" w:firstLine="440"/>
        <w:jc w:val="both"/>
      </w:pPr>
      <w:r>
        <w:rPr>
          <w:color w:val="000000"/>
          <w:spacing w:val="0"/>
          <w:w w:val="100"/>
          <w:position w:val="0"/>
        </w:rPr>
        <w:t>通过调查所得的估计值都会有误差，前面我们提到有两种类型的误差：抽样误差和非抽样 误差 非抽样误差很难进行度量，但是抽样误差通过调查数据本身就可以进行估计。这一节 将专门讨论抽样误差的度量。</w:t>
      </w:r>
    </w:p>
    <w:p>
      <w:pPr>
        <w:pStyle w:val="Style33"/>
        <w:keepNext/>
        <w:keepLines/>
        <w:widowControl w:val="0"/>
        <w:shd w:val="clear" w:color="auto" w:fill="auto"/>
        <w:bidi w:val="0"/>
        <w:spacing w:before="0" w:after="160" w:line="240" w:lineRule="auto"/>
        <w:ind w:left="0" w:right="0"/>
        <w:jc w:val="both"/>
      </w:pPr>
      <w:bookmarkStart w:id="1637" w:name="bookmark1637"/>
      <w:bookmarkStart w:id="1638" w:name="bookmark1638"/>
      <w:bookmarkStart w:id="1639" w:name="bookmark1639"/>
      <w:r>
        <w:rPr>
          <w:color w:val="000000"/>
          <w:spacing w:val="0"/>
          <w:w w:val="100"/>
          <w:position w:val="0"/>
        </w:rPr>
        <w:t>一、抽样方差及其估计</w:t>
      </w:r>
      <w:bookmarkEnd w:id="1637"/>
      <w:bookmarkEnd w:id="1638"/>
      <w:bookmarkEnd w:id="1639"/>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在进行抽样设计时，希望估计量无偏，且估计量的抽样分布在估计的参数真值周围，变化 越小越好「估计量的抽样方差是指使用相同的抽样设计时对所有可能的样本计算的估计值与 其平均值离差的平方的平均。抽样方差的大小取决于:样本量与总体的大小、总体中所研究指 标的变异程度、抽样设计、使用的估计量以及调查的无回答情况。具体表现为：</w:t>
      </w:r>
    </w:p>
    <w:p>
      <w:pPr>
        <w:pStyle w:val="Style15"/>
        <w:keepNext w:val="0"/>
        <w:keepLines w:val="0"/>
        <w:widowControl w:val="0"/>
        <w:numPr>
          <w:ilvl w:val="0"/>
          <w:numId w:val="421"/>
        </w:numPr>
        <w:shd w:val="clear" w:color="auto" w:fill="auto"/>
        <w:bidi w:val="0"/>
        <w:spacing w:before="0" w:after="0" w:line="331" w:lineRule="exact"/>
        <w:ind w:left="0" w:right="0" w:firstLine="440"/>
        <w:jc w:val="both"/>
      </w:pPr>
      <w:bookmarkStart w:id="1640" w:name="bookmark1640"/>
      <w:bookmarkEnd w:id="1640"/>
      <w:r>
        <w:rPr>
          <w:color w:val="000000"/>
          <w:spacing w:val="0"/>
          <w:w w:val="100"/>
          <w:position w:val="0"/>
        </w:rPr>
        <w:t>如果其他因素不变，抽样方差的大小一般随样本量的增大而减少。然而，为获得给定 的方差，所需样本量并不随总体大小的增大而等比例增加。实际上，在确定给定抽样方差所需 的样本量时，对中等规模的总体来说，总体大小仅起有限的影响；而对大的总体则几乎没有 影响</w:t>
      </w:r>
      <w:r>
        <w:rPr>
          <w:color w:val="000000"/>
          <w:spacing w:val="0"/>
          <w:w w:val="100"/>
          <w:position w:val="0"/>
          <w:lang w:val="en-US" w:eastAsia="en-US" w:bidi="en-US"/>
        </w:rPr>
        <w:t>e</w:t>
      </w:r>
    </w:p>
    <w:p>
      <w:pPr>
        <w:pStyle w:val="Style15"/>
        <w:keepNext w:val="0"/>
        <w:keepLines w:val="0"/>
        <w:widowControl w:val="0"/>
        <w:shd w:val="clear" w:color="auto" w:fill="auto"/>
        <w:bidi w:val="0"/>
        <w:spacing w:before="0" w:after="0" w:line="331" w:lineRule="exact"/>
        <w:ind w:left="0" w:right="0" w:firstLine="440"/>
        <w:jc w:val="both"/>
      </w:pPr>
      <w:bookmarkStart w:id="1641" w:name="bookmark1641"/>
      <w:r>
        <w:rPr>
          <w:color w:val="000000"/>
          <w:spacing w:val="0"/>
          <w:w w:val="100"/>
          <w:position w:val="0"/>
          <w:lang w:val="en-US" w:eastAsia="en-US" w:bidi="en-US"/>
        </w:rPr>
        <w:t>2</w:t>
      </w:r>
      <w:bookmarkEnd w:id="1641"/>
      <w:r>
        <w:rPr>
          <w:color w:val="000000"/>
          <w:spacing w:val="0"/>
          <w:w w:val="100"/>
          <w:position w:val="0"/>
          <w:lang w:val="en-US" w:eastAsia="en-US" w:bidi="en-US"/>
        </w:rPr>
        <w:t>-</w:t>
      </w:r>
      <w:r>
        <w:rPr>
          <w:color w:val="000000"/>
          <w:spacing w:val="0"/>
          <w:w w:val="100"/>
          <w:position w:val="0"/>
        </w:rPr>
        <w:t>抽样方差会随着总体指标的变异程度变化而正向变化 在样本量相同的情况下，那些 变异程度较大的指标，相比那些变异程度较小的指标具有更大的抽样方差。</w:t>
      </w:r>
    </w:p>
    <w:p>
      <w:pPr>
        <w:pStyle w:val="Style15"/>
        <w:keepNext w:val="0"/>
        <w:keepLines w:val="0"/>
        <w:widowControl w:val="0"/>
        <w:numPr>
          <w:ilvl w:val="0"/>
          <w:numId w:val="401"/>
        </w:numPr>
        <w:shd w:val="clear" w:color="auto" w:fill="auto"/>
        <w:tabs>
          <w:tab w:pos="725" w:val="left"/>
        </w:tabs>
        <w:bidi w:val="0"/>
        <w:spacing w:before="0" w:after="0" w:line="331" w:lineRule="exact"/>
        <w:ind w:left="0" w:right="0" w:firstLine="440"/>
        <w:jc w:val="both"/>
      </w:pPr>
      <w:bookmarkStart w:id="1642" w:name="bookmark1642"/>
      <w:bookmarkEnd w:id="1642"/>
      <w:r>
        <w:rPr>
          <w:color w:val="000000"/>
          <w:spacing w:val="0"/>
          <w:w w:val="100"/>
          <w:position w:val="0"/>
        </w:rPr>
        <w:t>在样本量给定的情况下,抽样方差还依赖于抽样设计因素。一种抽样设计可能比另一 种设计更为有效，因其估计量具有更小的方差。例如分层抽样通常比简单随机抽样更精确。 抽样设计的其他方面，如样本在层间的分配、抽样单元和抽选方法的选择等都会影响抽样方差 的大脱</w:t>
      </w:r>
    </w:p>
    <w:p>
      <w:pPr>
        <w:pStyle w:val="Style15"/>
        <w:keepNext w:val="0"/>
        <w:keepLines w:val="0"/>
        <w:widowControl w:val="0"/>
        <w:numPr>
          <w:ilvl w:val="0"/>
          <w:numId w:val="401"/>
        </w:numPr>
        <w:shd w:val="clear" w:color="auto" w:fill="auto"/>
        <w:tabs>
          <w:tab w:pos="725" w:val="left"/>
        </w:tabs>
        <w:bidi w:val="0"/>
        <w:spacing w:before="0" w:after="0" w:line="331" w:lineRule="exact"/>
        <w:ind w:left="0" w:right="0" w:firstLine="440"/>
        <w:jc w:val="both"/>
      </w:pPr>
      <w:bookmarkStart w:id="1643" w:name="bookmark1643"/>
      <w:bookmarkEnd w:id="1643"/>
      <w:r>
        <w:rPr>
          <w:color w:val="000000"/>
          <w:spacing w:val="0"/>
          <w:w w:val="100"/>
          <w:position w:val="0"/>
        </w:rPr>
        <w:t>一些估计量可能比另一些估计量具有更小的变异性，因而抽样方差更小。例如，我们 已经知道事后分层和比率估计都能提高估计的精度°因此在开发抽样设计和估计程序时，应 该利用现有的信息制定有效的抽样策略、以降低抽样方差匚</w:t>
      </w:r>
    </w:p>
    <w:p>
      <w:pPr>
        <w:pStyle w:val="Style15"/>
        <w:keepNext w:val="0"/>
        <w:keepLines w:val="0"/>
        <w:widowControl w:val="0"/>
        <w:numPr>
          <w:ilvl w:val="0"/>
          <w:numId w:val="401"/>
        </w:numPr>
        <w:shd w:val="clear" w:color="auto" w:fill="auto"/>
        <w:tabs>
          <w:tab w:pos="294" w:val="left"/>
        </w:tabs>
        <w:bidi w:val="0"/>
        <w:spacing w:before="0" w:after="0" w:line="331" w:lineRule="exact"/>
        <w:ind w:left="0" w:right="0" w:firstLine="440"/>
        <w:jc w:val="both"/>
      </w:pPr>
      <w:bookmarkStart w:id="1644" w:name="bookmark1644"/>
      <w:bookmarkEnd w:id="1644"/>
      <w:r>
        <w:rPr>
          <w:color w:val="000000"/>
          <w:spacing w:val="0"/>
          <w:w w:val="100"/>
          <w:position w:val="0"/>
        </w:rPr>
        <w:t xml:space="preserve">无回答将使有效的样本量减少，从而导致抽样方差的增加，这是因为样本越小，方差会 </w:t>
      </w:r>
      <w:r>
        <w:rPr>
          <w:color w:val="000000"/>
          <w:spacing w:val="0"/>
          <w:w w:val="100"/>
          <w:position w:val="0"/>
        </w:rPr>
        <w:t>增大。</w:t>
      </w:r>
    </w:p>
    <w:p>
      <w:pPr>
        <w:pStyle w:val="Style15"/>
        <w:keepNext w:val="0"/>
        <w:keepLines w:val="0"/>
        <w:widowControl w:val="0"/>
        <w:shd w:val="clear" w:color="auto" w:fill="auto"/>
        <w:bidi w:val="0"/>
        <w:spacing w:before="0" w:after="60" w:line="311" w:lineRule="exact"/>
        <w:ind w:left="0" w:right="0" w:firstLine="460"/>
        <w:jc w:val="left"/>
      </w:pPr>
      <w:r>
        <w:rPr>
          <w:color w:val="000000"/>
          <w:spacing w:val="0"/>
          <w:w w:val="100"/>
          <w:position w:val="0"/>
        </w:rPr>
        <w:t>下面举例说明抽样方差的估计。</w:t>
      </w:r>
    </w:p>
    <w:p>
      <w:pPr>
        <w:pStyle w:val="Style61"/>
        <w:keepNext w:val="0"/>
        <w:keepLines w:val="0"/>
        <w:widowControl w:val="0"/>
        <w:shd w:val="clear" w:color="auto" w:fill="auto"/>
        <w:bidi w:val="0"/>
        <w:spacing w:before="0" w:after="0" w:line="240" w:lineRule="auto"/>
        <w:ind w:left="0" w:right="0" w:firstLine="460"/>
        <w:jc w:val="both"/>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8.10</w:t>
      </w:r>
    </w:p>
    <w:p>
      <w:pPr>
        <w:pStyle w:val="Style15"/>
        <w:keepNext w:val="0"/>
        <w:keepLines w:val="0"/>
        <w:widowControl w:val="0"/>
        <w:shd w:val="clear" w:color="auto" w:fill="auto"/>
        <w:bidi w:val="0"/>
        <w:spacing w:before="0" w:after="120" w:line="311" w:lineRule="exact"/>
        <w:ind w:left="0" w:right="0" w:firstLine="0"/>
        <w:jc w:val="center"/>
        <w:rPr>
          <w:sz w:val="15"/>
          <w:szCs w:val="15"/>
        </w:rPr>
      </w:pPr>
      <w:r>
        <w:rPr>
          <w:color w:val="000000"/>
          <w:spacing w:val="0"/>
          <w:w w:val="100"/>
          <w:position w:val="0"/>
          <w:sz w:val="20"/>
          <w:szCs w:val="20"/>
        </w:rPr>
        <w:t>对于一个由四个学生社团组成的总体，他们花费在音像制品上的支出如表</w:t>
      </w:r>
      <w:r>
        <w:rPr>
          <w:color w:val="000000"/>
          <w:spacing w:val="0"/>
          <w:w w:val="100"/>
          <w:position w:val="0"/>
          <w:sz w:val="20"/>
          <w:szCs w:val="20"/>
          <w:lang w:val="en-US" w:eastAsia="en-US" w:bidi="en-US"/>
        </w:rPr>
        <w:t>8-9</w:t>
      </w:r>
      <w:r>
        <w:rPr>
          <w:color w:val="000000"/>
          <w:spacing w:val="0"/>
          <w:w w:val="100"/>
          <w:position w:val="0"/>
          <w:sz w:val="20"/>
          <w:szCs w:val="20"/>
        </w:rPr>
        <w:t>所示‘</w:t>
        <w:br/>
      </w:r>
      <w:r>
        <w:rPr>
          <w:color w:val="000000"/>
          <w:spacing w:val="0"/>
          <w:w w:val="100"/>
          <w:position w:val="0"/>
          <w:sz w:val="15"/>
          <w:szCs w:val="15"/>
        </w:rPr>
        <w:t>表</w:t>
      </w:r>
      <w:r>
        <w:rPr>
          <w:color w:val="000000"/>
          <w:spacing w:val="0"/>
          <w:w w:val="100"/>
          <w:position w:val="0"/>
          <w:sz w:val="20"/>
          <w:szCs w:val="20"/>
          <w:lang w:val="en-US" w:eastAsia="en-US" w:bidi="en-US"/>
        </w:rPr>
        <w:t>8-9</w:t>
      </w:r>
      <w:r>
        <w:rPr>
          <w:color w:val="000000"/>
          <w:spacing w:val="0"/>
          <w:w w:val="100"/>
          <w:position w:val="0"/>
          <w:sz w:val="15"/>
          <w:szCs w:val="15"/>
        </w:rPr>
        <w:t>四个学生社团音像制品支出相关数据</w:t>
      </w:r>
    </w:p>
    <w:tbl>
      <w:tblPr>
        <w:tblOverlap w:val="never"/>
        <w:jc w:val="center"/>
        <w:tblLayout w:type="fixed"/>
      </w:tblPr>
      <w:tblGrid>
        <w:gridCol w:w="4225"/>
        <w:gridCol w:w="4661"/>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学生社团序号/个</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音像制品支出/百元</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w:t>
            </w:r>
          </w:p>
        </w:tc>
      </w:tr>
    </w:tbl>
    <w:p>
      <w:pPr>
        <w:widowControl w:val="0"/>
        <w:spacing w:after="219" w:line="1" w:lineRule="exact"/>
      </w:pPr>
    </w:p>
    <w:p>
      <w:pPr>
        <w:pStyle w:val="Style15"/>
        <w:keepNext w:val="0"/>
        <w:keepLines w:val="0"/>
        <w:widowControl w:val="0"/>
        <w:shd w:val="clear" w:color="auto" w:fill="auto"/>
        <w:bidi w:val="0"/>
        <w:spacing w:before="0" w:after="0" w:line="326" w:lineRule="exact"/>
        <w:ind w:left="0" w:right="0" w:firstLine="480"/>
        <w:jc w:val="both"/>
      </w:pPr>
      <w:r>
        <w:rPr>
          <w:color w:val="000000"/>
          <w:spacing w:val="0"/>
          <w:w w:val="100"/>
          <w:position w:val="0"/>
        </w:rPr>
        <w:t>如果从中抽取一个样本量为2的简单随机样本，对音像制品的平均支出进行估计，那么这 个估计值的方差是多少？总体平均支出的真值是25（百元），即</w:t>
      </w:r>
    </w:p>
    <w:p>
      <w:pPr>
        <w:pStyle w:val="Style15"/>
        <w:keepNext w:val="0"/>
        <w:keepLines w:val="0"/>
        <w:widowControl w:val="0"/>
        <w:shd w:val="clear" w:color="auto" w:fill="auto"/>
        <w:tabs>
          <w:tab w:pos="1400" w:val="left"/>
        </w:tabs>
        <w:bidi w:val="0"/>
        <w:spacing w:before="0" w:after="0" w:line="326" w:lineRule="exact"/>
        <w:ind w:left="0" w:right="0" w:firstLine="0"/>
        <w:jc w:val="center"/>
      </w:pPr>
      <w:r>
        <w:rPr>
          <w:color w:val="000000"/>
          <w:spacing w:val="0"/>
          <w:w w:val="100"/>
          <w:position w:val="0"/>
        </w:rPr>
        <w:t>一 1 _</w:t>
        <w:tab/>
        <w:t>10 + 20 + 30 + 40 一一、</w:t>
      </w:r>
    </w:p>
    <w:p>
      <w:pPr>
        <w:pStyle w:val="Style15"/>
        <w:keepNext w:val="0"/>
        <w:keepLines w:val="0"/>
        <w:widowControl w:val="0"/>
        <w:shd w:val="clear" w:color="auto" w:fill="auto"/>
        <w:tabs>
          <w:tab w:leader="hyphen" w:pos="2233" w:val="left"/>
          <w:tab w:leader="hyphen" w:pos="2403" w:val="left"/>
          <w:tab w:leader="hyphen" w:pos="3106" w:val="left"/>
        </w:tabs>
        <w:bidi w:val="0"/>
        <w:spacing w:before="0" w:after="0" w:line="240" w:lineRule="auto"/>
        <w:ind w:left="0" w:right="0" w:firstLine="0"/>
        <w:jc w:val="center"/>
      </w:pPr>
      <w:r>
        <w:rPr>
          <w:color w:val="000000"/>
          <w:spacing w:val="0"/>
          <w:w w:val="100"/>
          <w:position w:val="0"/>
          <w:lang w:val="en-US" w:eastAsia="en-US" w:bidi="en-US"/>
        </w:rPr>
        <w:t>y = —</w:t>
      </w:r>
      <w:r>
        <w:rPr>
          <w:color w:val="000000"/>
          <w:spacing w:val="0"/>
          <w:w w:val="100"/>
          <w:position w:val="0"/>
        </w:rPr>
        <w:t xml:space="preserve">V </w:t>
      </w:r>
      <w:r>
        <w:rPr>
          <w:color w:val="000000"/>
          <w:spacing w:val="0"/>
          <w:w w:val="100"/>
          <w:position w:val="0"/>
          <w:lang w:val="en-US" w:eastAsia="en-US" w:bidi="en-US"/>
        </w:rPr>
        <w:t>r</w:t>
      </w:r>
      <w:r>
        <w:rPr>
          <w:color w:val="000000"/>
          <w:spacing w:val="0"/>
          <w:w w:val="100"/>
          <w:position w:val="0"/>
          <w:vertAlign w:val="subscript"/>
          <w:lang w:val="en-US" w:eastAsia="en-US" w:bidi="en-US"/>
        </w:rPr>
        <w:t>4</w:t>
      </w:r>
      <w:r>
        <w:rPr>
          <w:color w:val="000000"/>
          <w:spacing w:val="0"/>
          <w:w w:val="100"/>
          <w:position w:val="0"/>
          <w:lang w:val="en-US" w:eastAsia="en-US" w:bidi="en-US"/>
        </w:rPr>
        <w:t xml:space="preserve">. </w:t>
      </w:r>
      <w:r>
        <w:rPr>
          <w:color w:val="000000"/>
          <w:spacing w:val="0"/>
          <w:w w:val="100"/>
          <w:position w:val="0"/>
        </w:rPr>
        <w:t>=</w:t>
        <w:tab/>
        <w:tab/>
        <w:tab/>
        <w:t>= 25（百兀）</w:t>
      </w:r>
    </w:p>
    <w:p>
      <w:pPr>
        <w:pStyle w:val="Style15"/>
        <w:keepNext w:val="0"/>
        <w:keepLines w:val="0"/>
        <w:widowControl w:val="0"/>
        <w:shd w:val="clear" w:color="auto" w:fill="auto"/>
        <w:tabs>
          <w:tab w:pos="4446" w:val="left"/>
        </w:tabs>
        <w:bidi w:val="0"/>
        <w:spacing w:before="0" w:after="0" w:line="180" w:lineRule="auto"/>
        <w:ind w:left="268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N</w:t>
      </w:r>
      <w:r>
        <w:rPr>
          <w:i/>
          <w:iCs/>
          <w:color w:val="000000"/>
          <w:spacing w:val="0"/>
          <w:w w:val="100"/>
          <w:position w:val="0"/>
        </w:rPr>
        <w:t>七</w:t>
      </w:r>
      <w:r>
        <w:rPr>
          <w:color w:val="000000"/>
          <w:spacing w:val="0"/>
          <w:w w:val="100"/>
          <w:position w:val="0"/>
        </w:rPr>
        <w:tab/>
        <w:t>4</w:t>
      </w:r>
    </w:p>
    <w:p>
      <w:pPr>
        <w:pStyle w:val="Style15"/>
        <w:keepNext w:val="0"/>
        <w:keepLines w:val="0"/>
        <w:widowControl w:val="0"/>
        <w:shd w:val="clear" w:color="auto" w:fill="auto"/>
        <w:bidi w:val="0"/>
        <w:spacing w:before="0" w:after="120" w:line="331" w:lineRule="exact"/>
        <w:ind w:left="0" w:right="0" w:firstLine="480"/>
        <w:jc w:val="both"/>
      </w:pPr>
      <w:r>
        <w:rPr>
          <w:color w:val="000000"/>
          <w:spacing w:val="0"/>
          <w:w w:val="100"/>
          <w:position w:val="0"/>
        </w:rPr>
        <w:t>为计算一个样本量为2的简单随机样本估计值的抽样方差，可以通过观察总体中所有可 能样本量为2的简单随机样本得到，具体结果见表</w:t>
      </w:r>
      <w:r>
        <w:rPr>
          <w:color w:val="000000"/>
          <w:spacing w:val="0"/>
          <w:w w:val="100"/>
          <w:position w:val="0"/>
          <w:lang w:val="en-US" w:eastAsia="en-US" w:bidi="en-US"/>
        </w:rPr>
        <w:t>8-10</w:t>
      </w:r>
      <w:r>
        <w:rPr>
          <w:color w:val="000000"/>
          <w:spacing w:val="0"/>
          <w:w w:val="100"/>
          <w:position w:val="0"/>
          <w:vertAlign w:val="subscript"/>
          <w:lang w:val="en-US" w:eastAsia="en-US" w:bidi="en-US"/>
        </w:rPr>
        <w:t>o</w:t>
      </w:r>
    </w:p>
    <w:p>
      <w:pPr>
        <w:pStyle w:val="Style17"/>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表</w:t>
      </w:r>
      <w:r>
        <w:rPr>
          <w:color w:val="000000"/>
          <w:spacing w:val="0"/>
          <w:w w:val="100"/>
          <w:position w:val="0"/>
          <w:sz w:val="20"/>
          <w:szCs w:val="20"/>
          <w:lang w:val="en-US" w:eastAsia="en-US" w:bidi="en-US"/>
        </w:rPr>
        <w:t>8-10</w:t>
      </w:r>
      <w:r>
        <w:rPr>
          <w:color w:val="000000"/>
          <w:spacing w:val="0"/>
          <w:w w:val="100"/>
          <w:position w:val="0"/>
        </w:rPr>
        <w:t>四个社团中抽取</w:t>
      </w:r>
      <w:r>
        <w:rPr>
          <w:color w:val="000000"/>
          <w:spacing w:val="0"/>
          <w:w w:val="100"/>
          <w:position w:val="0"/>
          <w:sz w:val="20"/>
          <w:szCs w:val="20"/>
        </w:rPr>
        <w:t>2</w:t>
      </w:r>
      <w:r>
        <w:rPr>
          <w:color w:val="000000"/>
          <w:spacing w:val="0"/>
          <w:w w:val="100"/>
          <w:position w:val="0"/>
        </w:rPr>
        <w:t>个所有可能样本的抽样方差计算表</w:t>
      </w:r>
    </w:p>
    <w:tbl>
      <w:tblPr>
        <w:tblOverlap w:val="never"/>
        <w:jc w:val="center"/>
        <w:tblLayout w:type="fixed"/>
      </w:tblPr>
      <w:tblGrid>
        <w:gridCol w:w="602"/>
        <w:gridCol w:w="1139"/>
        <w:gridCol w:w="1525"/>
        <w:gridCol w:w="1525"/>
        <w:gridCol w:w="1897"/>
        <w:gridCol w:w="2188"/>
      </w:tblGrid>
      <w:tr>
        <w:trPr>
          <w:trHeight w:val="793"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5"/>
                <w:szCs w:val="15"/>
                <w:lang w:val="zh-TW" w:eastAsia="zh-TW" w:bidi="zh-TW"/>
              </w:rPr>
              <w:t>样本单元</w:t>
            </w:r>
            <w:r>
              <w:rPr>
                <w:rFonts w:ascii="Times New Roman" w:eastAsia="Times New Roman" w:hAnsi="Times New Roman" w:cs="Times New Roman"/>
                <w:i/>
                <w:iCs/>
                <w:color w:val="000000"/>
                <w:spacing w:val="0"/>
                <w:w w:val="100"/>
                <w:position w:val="0"/>
                <w:sz w:val="18"/>
                <w:szCs w:val="18"/>
                <w:lang w:val="en-US" w:eastAsia="en-US" w:bidi="en-US"/>
              </w:rPr>
              <w:t>k</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样本观测值</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仰木估</w:t>
            </w:r>
            <w:r>
              <w:rPr>
                <w:rFonts w:ascii="Times New Roman" w:eastAsia="Times New Roman" w:hAnsi="Times New Roman" w:cs="Times New Roman"/>
                <w:b/>
                <w:bCs/>
                <w:color w:val="000000"/>
                <w:spacing w:val="0"/>
                <w:w w:val="100"/>
                <w:position w:val="0"/>
                <w:sz w:val="16"/>
                <w:szCs w:val="16"/>
                <w:lang w:val="en-US" w:eastAsia="en-US" w:bidi="en-US"/>
              </w:rPr>
              <w:t>il</w:t>
            </w:r>
            <w:r>
              <w:rPr>
                <w:color w:val="000000"/>
                <w:spacing w:val="0"/>
                <w:w w:val="100"/>
                <w:position w:val="0"/>
                <w:sz w:val="15"/>
                <w:szCs w:val="15"/>
                <w:lang w:val="zh-TW" w:eastAsia="zh-TW" w:bidi="zh-TW"/>
              </w:rPr>
              <w:t>•偵.亍&amp;</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80" w:line="240" w:lineRule="auto"/>
              <w:ind w:left="0" w:right="0" w:firstLine="0"/>
              <w:jc w:val="center"/>
              <w:rPr>
                <w:sz w:val="15"/>
                <w:szCs w:val="15"/>
              </w:rPr>
            </w:pPr>
            <w:r>
              <w:rPr>
                <w:color w:val="000000"/>
                <w:spacing w:val="0"/>
                <w:w w:val="100"/>
                <w:position w:val="0"/>
                <w:sz w:val="15"/>
                <w:szCs w:val="15"/>
                <w:lang w:val="zh-TW" w:eastAsia="zh-TW" w:bidi="zh-TW"/>
              </w:rPr>
              <w:t>样本估计值与</w:t>
            </w:r>
          </w:p>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均值之差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lang w:val="zh-TW" w:eastAsia="zh-TW" w:bidi="zh-TW"/>
              </w:rPr>
              <w:t>样本估计值与均值</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之差的平方</w:t>
            </w:r>
            <w:r>
              <w:rPr>
                <w:rFonts w:ascii="Times New Roman" w:eastAsia="Times New Roman" w:hAnsi="Times New Roman" w:cs="Times New Roman"/>
                <w:b/>
                <w:bCs/>
                <w:color w:val="000000"/>
                <w:spacing w:val="0"/>
                <w:w w:val="100"/>
                <w:position w:val="0"/>
                <w:sz w:val="16"/>
                <w:szCs w:val="16"/>
                <w:lang w:val="zh-TW" w:eastAsia="zh-TW" w:bidi="zh-TW"/>
              </w:rPr>
              <w:t>3</w:t>
            </w:r>
            <w:r>
              <w:rPr>
                <w:color w:val="000000"/>
                <w:spacing w:val="0"/>
                <w:w w:val="100"/>
                <w:position w:val="0"/>
                <w:sz w:val="15"/>
                <w:szCs w:val="15"/>
                <w:lang w:val="zh-CN" w:eastAsia="zh-CN" w:bidi="zh-CN"/>
              </w:rPr>
              <w:t>⑷-亍</w:t>
            </w:r>
            <w:r>
              <w:rPr>
                <w:color w:val="000000"/>
                <w:spacing w:val="0"/>
                <w:w w:val="100"/>
                <w:position w:val="0"/>
                <w:sz w:val="15"/>
                <w:szCs w:val="15"/>
                <w:lang w:val="zh-TW" w:eastAsia="zh-TW" w:bidi="zh-TW"/>
              </w:rPr>
              <w:t>广</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en-US" w:eastAsia="en-US" w:bidi="en-US"/>
              </w:rPr>
              <w:t>(1.2)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(2,3)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(1,4)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10,40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0</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(2,4)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20,40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(3,4)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30,4()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100</w:t>
            </w:r>
          </w:p>
        </w:tc>
      </w:tr>
      <w:tr>
        <w:trPr>
          <w:trHeight w:val="396" w:hRule="exact"/>
        </w:trPr>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平均数</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41.7</w:t>
            </w:r>
          </w:p>
        </w:tc>
      </w:tr>
    </w:tbl>
    <w:p>
      <w:pPr>
        <w:widowControl w:val="0"/>
        <w:spacing w:after="319" w:line="1" w:lineRule="exact"/>
      </w:pPr>
    </w:p>
    <w:p>
      <w:pPr>
        <w:pStyle w:val="Style15"/>
        <w:keepNext w:val="0"/>
        <w:keepLines w:val="0"/>
        <w:widowControl w:val="0"/>
        <w:shd w:val="clear" w:color="auto" w:fill="auto"/>
        <w:bidi w:val="0"/>
        <w:spacing w:before="0" w:after="60" w:line="240" w:lineRule="auto"/>
        <w:ind w:left="0" w:right="0" w:firstLine="460"/>
        <w:jc w:val="left"/>
      </w:pPr>
      <w:r>
        <w:rPr>
          <w:color w:val="000000"/>
          <w:spacing w:val="0"/>
          <w:w w:val="100"/>
          <w:position w:val="0"/>
        </w:rPr>
        <w:t>抽样方差的计算步骤如下：</w:t>
      </w:r>
    </w:p>
    <w:p>
      <w:pPr>
        <w:pStyle w:val="Style15"/>
        <w:keepNext w:val="0"/>
        <w:keepLines w:val="0"/>
        <w:widowControl w:val="0"/>
        <w:numPr>
          <w:ilvl w:val="0"/>
          <w:numId w:val="423"/>
        </w:numPr>
        <w:shd w:val="clear" w:color="auto" w:fill="auto"/>
        <w:tabs>
          <w:tab w:pos="785" w:val="left"/>
        </w:tabs>
        <w:bidi w:val="0"/>
        <w:spacing w:before="0" w:after="160" w:line="240" w:lineRule="auto"/>
        <w:ind w:left="0" w:right="0" w:firstLine="460"/>
        <w:jc w:val="left"/>
      </w:pPr>
      <w:bookmarkStart w:id="1645" w:name="bookmark1645"/>
      <w:bookmarkEnd w:id="1645"/>
      <w:r>
        <w:rPr>
          <w:color w:val="000000"/>
          <w:spacing w:val="0"/>
          <w:w w:val="100"/>
          <w:position w:val="0"/>
        </w:rPr>
        <w:t>计算所有可能的样本均值的平均数。</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-亍⑴+了⑵+匕3）+亍⑴+亍⑶+气6）15+20+25+25+30+35女/戶</w:t>
      </w:r>
      <w:r>
        <w:rPr>
          <w:color w:val="000000"/>
          <w:spacing w:val="0"/>
          <w:w w:val="100"/>
          <w:position w:val="0"/>
          <w:lang w:val="zh-CN" w:eastAsia="zh-CN" w:bidi="zh-CN"/>
        </w:rPr>
        <w:t>一、</w:t>
      </w:r>
    </w:p>
    <w:p>
      <w:pPr>
        <w:pStyle w:val="Style15"/>
        <w:keepNext w:val="0"/>
        <w:keepLines w:val="0"/>
        <w:widowControl w:val="0"/>
        <w:shd w:val="clear" w:color="auto" w:fill="auto"/>
        <w:tabs>
          <w:tab w:pos="2599" w:val="left"/>
        </w:tabs>
        <w:bidi w:val="0"/>
        <w:spacing w:before="0" w:after="0" w:line="240" w:lineRule="auto"/>
        <w:ind w:left="0" w:right="0" w:firstLine="0"/>
        <w:jc w:val="center"/>
      </w:pPr>
      <w:r>
        <w:rPr>
          <w:color w:val="000000"/>
          <w:spacing w:val="0"/>
          <w:w w:val="100"/>
          <w:position w:val="0"/>
        </w:rPr>
        <w:t>6</w:t>
        <w:tab/>
        <w:t>6</w:t>
      </w:r>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注意:计算结果等于总体均值的真值。这是预料之中的事，因为简单随机抽样得到的样本 均值是总体均值的一个无偏估计。</w:t>
      </w:r>
    </w:p>
    <w:p>
      <w:pPr>
        <w:pStyle w:val="Style15"/>
        <w:keepNext w:val="0"/>
        <w:keepLines w:val="0"/>
        <w:widowControl w:val="0"/>
        <w:numPr>
          <w:ilvl w:val="0"/>
          <w:numId w:val="423"/>
        </w:numPr>
        <w:shd w:val="clear" w:color="auto" w:fill="auto"/>
        <w:tabs>
          <w:tab w:pos="787" w:val="left"/>
        </w:tabs>
        <w:bidi w:val="0"/>
        <w:spacing w:before="0" w:after="60" w:line="416" w:lineRule="exact"/>
        <w:ind w:left="0" w:right="0" w:firstLine="480"/>
        <w:jc w:val="both"/>
      </w:pPr>
      <w:bookmarkStart w:id="1646" w:name="bookmark1646"/>
      <w:bookmarkEnd w:id="1646"/>
      <w:r>
        <w:rPr>
          <w:color w:val="000000"/>
          <w:spacing w:val="0"/>
          <w:w w:val="100"/>
          <w:position w:val="0"/>
        </w:rPr>
        <w:t>计算所有可能的样本估计值与它们的平均数之间的差，称为离差。如对第</w:t>
      </w:r>
      <w:r>
        <w:rPr>
          <w:color w:val="000000"/>
          <w:spacing w:val="0"/>
          <w:w w:val="100"/>
          <w:position w:val="0"/>
          <w:lang w:val="zh-CN" w:eastAsia="zh-CN" w:bidi="zh-CN"/>
        </w:rPr>
        <w:t>《个</w:t>
      </w:r>
      <w:r>
        <w:rPr>
          <w:color w:val="000000"/>
          <w:spacing w:val="0"/>
          <w:w w:val="100"/>
          <w:position w:val="0"/>
        </w:rPr>
        <w:t>样本，其 离差为</w:t>
      </w:r>
      <w:r>
        <w:rPr>
          <w:rFonts w:ascii="Times New Roman" w:eastAsia="Times New Roman" w:hAnsi="Times New Roman" w:cs="Times New Roman"/>
          <w:i/>
          <w:iCs/>
          <w:color w:val="000000"/>
          <w:spacing w:val="0"/>
          <w:w w:val="100"/>
          <w:position w:val="0"/>
          <w:sz w:val="19"/>
          <w:szCs w:val="19"/>
          <w:lang w:val="en-US" w:eastAsia="en-US" w:bidi="en-US"/>
        </w:rPr>
        <w:t>Y</w:t>
      </w:r>
      <w:r>
        <w:rPr>
          <w:rFonts w:ascii="Times New Roman" w:eastAsia="Times New Roman" w:hAnsi="Times New Roman" w:cs="Times New Roman"/>
          <w:i/>
          <w:iCs/>
          <w:color w:val="000000"/>
          <w:spacing w:val="0"/>
          <w:w w:val="100"/>
          <w:position w:val="0"/>
          <w:sz w:val="19"/>
          <w:szCs w:val="19"/>
          <w:vertAlign w:val="subscript"/>
          <w:lang w:val="en-US" w:eastAsia="en-US" w:bidi="en-US"/>
        </w:rPr>
        <w:t>lk）</w:t>
      </w:r>
      <w:r>
        <w:rPr>
          <w:rFonts w:ascii="Times New Roman" w:eastAsia="Times New Roman" w:hAnsi="Times New Roman" w:cs="Times New Roman"/>
          <w:i/>
          <w:iCs/>
          <w:color w:val="000000"/>
          <w:spacing w:val="0"/>
          <w:w w:val="100"/>
          <w:position w:val="0"/>
          <w:sz w:val="19"/>
          <w:szCs w:val="19"/>
          <w:lang w:val="en-US" w:eastAsia="en-US" w:bidi="en-US"/>
        </w:rPr>
        <w:t>-Y,</w:t>
      </w:r>
      <w:r>
        <w:rPr>
          <w:color w:val="000000"/>
          <w:spacing w:val="0"/>
          <w:w w:val="100"/>
          <w:position w:val="0"/>
        </w:rPr>
        <w:t>具体结果见表</w:t>
      </w:r>
      <w:r>
        <w:rPr>
          <w:color w:val="000000"/>
          <w:spacing w:val="0"/>
          <w:w w:val="100"/>
          <w:position w:val="0"/>
          <w:lang w:val="en-US" w:eastAsia="en-US" w:bidi="en-US"/>
        </w:rPr>
        <w:t>8-10</w:t>
      </w:r>
      <w:r>
        <w:rPr>
          <w:color w:val="000000"/>
          <w:spacing w:val="0"/>
          <w:w w:val="100"/>
          <w:position w:val="0"/>
        </w:rPr>
        <w:t>中的第（5）列。</w:t>
      </w:r>
      <w:r>
        <w:br w:type="page"/>
      </w:r>
    </w:p>
    <w:p>
      <w:pPr>
        <w:pStyle w:val="Style15"/>
        <w:keepNext w:val="0"/>
        <w:keepLines w:val="0"/>
        <w:widowControl w:val="0"/>
        <w:shd w:val="clear" w:color="auto" w:fill="auto"/>
        <w:tabs>
          <w:tab w:pos="4553" w:val="left"/>
        </w:tabs>
        <w:bidi w:val="0"/>
        <w:spacing w:before="0" w:after="0" w:line="321" w:lineRule="exact"/>
        <w:ind w:left="2200" w:right="0" w:firstLine="0"/>
        <w:jc w:val="left"/>
      </w:pPr>
      <w:r>
        <mc:AlternateContent>
          <mc:Choice Requires="wps">
            <w:drawing>
              <wp:anchor distT="0" distB="0" distL="0" distR="0" simplePos="0" relativeHeight="125829555" behindDoc="0" locked="0" layoutInCell="1" allowOverlap="1">
                <wp:simplePos x="0" y="0"/>
                <wp:positionH relativeFrom="page">
                  <wp:posOffset>883920</wp:posOffset>
                </wp:positionH>
                <wp:positionV relativeFrom="margin">
                  <wp:posOffset>95250</wp:posOffset>
                </wp:positionV>
                <wp:extent cx="4285615" cy="745490"/>
                <wp:wrapTopAndBottom/>
                <wp:docPr id="663" name="Shape 663"/>
                <a:graphic xmlns:a="http://schemas.openxmlformats.org/drawingml/2006/main">
                  <a:graphicData uri="http://schemas.microsoft.com/office/word/2010/wordprocessingShape">
                    <wps:wsp>
                      <wps:cNvSpPr txBox="1"/>
                      <wps:spPr>
                        <a:xfrm>
                          <a:ext cx="4285615" cy="745490"/>
                        </a:xfrm>
                        <a:prstGeom prst="rect"/>
                        <a:noFill/>
                      </wps:spPr>
                      <wps:txbx>
                        <w:txbxContent>
                          <w:p>
                            <w:pPr>
                              <w:pStyle w:val="Style15"/>
                              <w:keepNext w:val="0"/>
                              <w:keepLines w:val="0"/>
                              <w:widowControl w:val="0"/>
                              <w:numPr>
                                <w:ilvl w:val="0"/>
                                <w:numId w:val="419"/>
                              </w:numPr>
                              <w:shd w:val="clear" w:color="auto" w:fill="auto"/>
                              <w:tabs>
                                <w:tab w:pos="251" w:val="left"/>
                              </w:tabs>
                              <w:bidi w:val="0"/>
                              <w:spacing w:before="0" w:after="100" w:line="240" w:lineRule="auto"/>
                              <w:ind w:left="0" w:right="0" w:firstLine="0"/>
                              <w:jc w:val="left"/>
                            </w:pPr>
                            <w:bookmarkStart w:id="1628" w:name="bookmark1628"/>
                            <w:bookmarkEnd w:id="1628"/>
                            <w:r>
                              <w:rPr>
                                <w:color w:val="000000"/>
                                <w:spacing w:val="0"/>
                                <w:w w:val="100"/>
                                <w:position w:val="0"/>
                              </w:rPr>
                              <w:t>计算这些离差的平方，即</w:t>
                            </w:r>
                            <w:r>
                              <w:rPr>
                                <w:color w:val="000000"/>
                                <w:spacing w:val="0"/>
                                <w:w w:val="100"/>
                                <w:position w:val="0"/>
                                <w:lang w:val="zh-CN" w:eastAsia="zh-CN" w:bidi="zh-CN"/>
                              </w:rPr>
                              <w:t>（丫⑴</w:t>
                            </w:r>
                            <w:r>
                              <w:rPr>
                                <w:color w:val="000000"/>
                                <w:spacing w:val="0"/>
                                <w:w w:val="100"/>
                                <w:position w:val="0"/>
                                <w:lang w:val="en-US" w:eastAsia="en-US" w:bidi="en-US"/>
                              </w:rPr>
                              <w:t>-</w:t>
                            </w:r>
                            <w:r>
                              <w:rPr>
                                <w:color w:val="000000"/>
                                <w:spacing w:val="0"/>
                                <w:w w:val="100"/>
                                <w:position w:val="0"/>
                              </w:rPr>
                              <w:t>卜）2,见表</w:t>
                            </w:r>
                            <w:r>
                              <w:rPr>
                                <w:color w:val="000000"/>
                                <w:spacing w:val="0"/>
                                <w:w w:val="100"/>
                                <w:position w:val="0"/>
                                <w:lang w:val="en-US" w:eastAsia="en-US" w:bidi="en-US"/>
                              </w:rPr>
                              <w:t>8-10</w:t>
                            </w:r>
                            <w:r>
                              <w:rPr>
                                <w:color w:val="000000"/>
                                <w:spacing w:val="0"/>
                                <w:w w:val="100"/>
                                <w:position w:val="0"/>
                              </w:rPr>
                              <w:t>的第（6）列口</w:t>
                            </w:r>
                          </w:p>
                          <w:p>
                            <w:pPr>
                              <w:pStyle w:val="Style15"/>
                              <w:keepNext w:val="0"/>
                              <w:keepLines w:val="0"/>
                              <w:widowControl w:val="0"/>
                              <w:numPr>
                                <w:ilvl w:val="0"/>
                                <w:numId w:val="419"/>
                              </w:numPr>
                              <w:shd w:val="clear" w:color="auto" w:fill="auto"/>
                              <w:tabs>
                                <w:tab w:pos="256" w:val="left"/>
                              </w:tabs>
                              <w:bidi w:val="0"/>
                              <w:spacing w:before="0" w:after="100" w:line="240" w:lineRule="auto"/>
                              <w:ind w:left="0" w:right="0" w:firstLine="0"/>
                              <w:jc w:val="left"/>
                            </w:pPr>
                            <w:bookmarkStart w:id="1629" w:name="bookmark1629"/>
                            <w:bookmarkEnd w:id="1629"/>
                            <w:r>
                              <w:rPr>
                                <w:color w:val="000000"/>
                                <w:spacing w:val="0"/>
                                <w:w w:val="100"/>
                                <w:position w:val="0"/>
                              </w:rPr>
                              <w:t>计算这些离差平方的平均数：</w:t>
                            </w:r>
                          </w:p>
                          <w:p>
                            <w:pPr>
                              <w:pStyle w:val="Style15"/>
                              <w:keepNext w:val="0"/>
                              <w:keepLines w:val="0"/>
                              <w:widowControl w:val="0"/>
                              <w:shd w:val="clear" w:color="auto" w:fill="auto"/>
                              <w:tabs>
                                <w:tab w:pos="2856" w:val="left"/>
                                <w:tab w:pos="6273" w:val="left"/>
                                <w:tab w:pos="6664" w:val="left"/>
                              </w:tabs>
                              <w:bidi w:val="0"/>
                              <w:spacing w:before="0" w:after="0" w:line="240" w:lineRule="auto"/>
                              <w:ind w:left="1180" w:right="0" w:firstLine="0"/>
                              <w:jc w:val="left"/>
                            </w:pPr>
                            <w:r>
                              <w:rPr>
                                <w:color w:val="000000"/>
                                <w:spacing w:val="0"/>
                                <w:w w:val="100"/>
                                <w:position w:val="0"/>
                                <w:sz w:val="15"/>
                                <w:szCs w:val="15"/>
                              </w:rPr>
                              <w:t>£ （卩</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sz w:val="15"/>
                                <w:szCs w:val="15"/>
                              </w:rPr>
                              <w:t>一亍</w:t>
                            </w:r>
                            <w:r>
                              <w:rPr>
                                <w:rFonts w:ascii="Times New Roman" w:eastAsia="Times New Roman" w:hAnsi="Times New Roman" w:cs="Times New Roman"/>
                                <w:color w:val="000000"/>
                                <w:spacing w:val="0"/>
                                <w:w w:val="100"/>
                                <w:position w:val="0"/>
                              </w:rPr>
                              <w:t>）2</w:t>
                              <w:tab/>
                            </w:r>
                            <w:r>
                              <w:rPr>
                                <w:color w:val="000000"/>
                                <w:spacing w:val="0"/>
                                <w:w w:val="100"/>
                                <w:position w:val="0"/>
                              </w:rPr>
                              <w:t>100 + 25 + 0 + 0 + 25 +100</w:t>
                              <w:tab/>
                            </w:r>
                            <w:r>
                              <w:rPr>
                                <w:u w:val="single"/>
                              </w:rPr>
                              <w:t xml:space="preserve"> </w:t>
                              <w:tab/>
                            </w:r>
                          </w:p>
                          <w:p>
                            <w:pPr>
                              <w:pStyle w:val="Style1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w:t>
                            </w:r>
                            <w:r>
                              <w:rPr>
                                <w:color w:val="000000"/>
                                <w:spacing w:val="0"/>
                                <w:w w:val="100"/>
                                <w:position w:val="0"/>
                                <w:lang w:val="en-US" w:eastAsia="en-US" w:bidi="en-US"/>
                              </w:rPr>
                              <w:t>41.7（</w:t>
                            </w:r>
                            <w:r>
                              <w:rPr>
                                <w:color w:val="000000"/>
                                <w:spacing w:val="0"/>
                                <w:w w:val="100"/>
                                <w:position w:val="0"/>
                              </w:rPr>
                              <w:t>兀）</w:t>
                            </w:r>
                          </w:p>
                        </w:txbxContent>
                      </wps:txbx>
                      <wps:bodyPr lIns="0" tIns="0" rIns="0" bIns="0">
                        <a:noAutoFit/>
                      </wps:bodyPr>
                    </wps:wsp>
                  </a:graphicData>
                </a:graphic>
              </wp:anchor>
            </w:drawing>
          </mc:Choice>
          <mc:Fallback>
            <w:pict>
              <v:shape id="_x0000_s1689" type="#_x0000_t202" style="position:absolute;margin-left:69.600000000000009pt;margin-top:7.5pt;width:337.44999999999999pt;height:58.700000000000003pt;z-index:-125829198;mso-wrap-distance-left:0;mso-wrap-distance-right:0;mso-position-horizontal-relative:page;mso-position-vertical-relative:margin" filled="f" stroked="f">
                <v:textbox inset="0,0,0,0">
                  <w:txbxContent>
                    <w:p>
                      <w:pPr>
                        <w:pStyle w:val="Style15"/>
                        <w:keepNext w:val="0"/>
                        <w:keepLines w:val="0"/>
                        <w:widowControl w:val="0"/>
                        <w:numPr>
                          <w:ilvl w:val="0"/>
                          <w:numId w:val="419"/>
                        </w:numPr>
                        <w:shd w:val="clear" w:color="auto" w:fill="auto"/>
                        <w:tabs>
                          <w:tab w:pos="251" w:val="left"/>
                        </w:tabs>
                        <w:bidi w:val="0"/>
                        <w:spacing w:before="0" w:after="100" w:line="240" w:lineRule="auto"/>
                        <w:ind w:left="0" w:right="0" w:firstLine="0"/>
                        <w:jc w:val="left"/>
                      </w:pPr>
                      <w:bookmarkStart w:id="1628" w:name="bookmark1628"/>
                      <w:bookmarkEnd w:id="1628"/>
                      <w:r>
                        <w:rPr>
                          <w:color w:val="000000"/>
                          <w:spacing w:val="0"/>
                          <w:w w:val="100"/>
                          <w:position w:val="0"/>
                        </w:rPr>
                        <w:t>计算这些离差的平方，即</w:t>
                      </w:r>
                      <w:r>
                        <w:rPr>
                          <w:color w:val="000000"/>
                          <w:spacing w:val="0"/>
                          <w:w w:val="100"/>
                          <w:position w:val="0"/>
                          <w:lang w:val="zh-CN" w:eastAsia="zh-CN" w:bidi="zh-CN"/>
                        </w:rPr>
                        <w:t>（丫⑴</w:t>
                      </w:r>
                      <w:r>
                        <w:rPr>
                          <w:color w:val="000000"/>
                          <w:spacing w:val="0"/>
                          <w:w w:val="100"/>
                          <w:position w:val="0"/>
                          <w:lang w:val="en-US" w:eastAsia="en-US" w:bidi="en-US"/>
                        </w:rPr>
                        <w:t>-</w:t>
                      </w:r>
                      <w:r>
                        <w:rPr>
                          <w:color w:val="000000"/>
                          <w:spacing w:val="0"/>
                          <w:w w:val="100"/>
                          <w:position w:val="0"/>
                        </w:rPr>
                        <w:t>卜）2,见表</w:t>
                      </w:r>
                      <w:r>
                        <w:rPr>
                          <w:color w:val="000000"/>
                          <w:spacing w:val="0"/>
                          <w:w w:val="100"/>
                          <w:position w:val="0"/>
                          <w:lang w:val="en-US" w:eastAsia="en-US" w:bidi="en-US"/>
                        </w:rPr>
                        <w:t>8-10</w:t>
                      </w:r>
                      <w:r>
                        <w:rPr>
                          <w:color w:val="000000"/>
                          <w:spacing w:val="0"/>
                          <w:w w:val="100"/>
                          <w:position w:val="0"/>
                        </w:rPr>
                        <w:t>的第（6）列口</w:t>
                      </w:r>
                    </w:p>
                    <w:p>
                      <w:pPr>
                        <w:pStyle w:val="Style15"/>
                        <w:keepNext w:val="0"/>
                        <w:keepLines w:val="0"/>
                        <w:widowControl w:val="0"/>
                        <w:numPr>
                          <w:ilvl w:val="0"/>
                          <w:numId w:val="419"/>
                        </w:numPr>
                        <w:shd w:val="clear" w:color="auto" w:fill="auto"/>
                        <w:tabs>
                          <w:tab w:pos="256" w:val="left"/>
                        </w:tabs>
                        <w:bidi w:val="0"/>
                        <w:spacing w:before="0" w:after="100" w:line="240" w:lineRule="auto"/>
                        <w:ind w:left="0" w:right="0" w:firstLine="0"/>
                        <w:jc w:val="left"/>
                      </w:pPr>
                      <w:bookmarkStart w:id="1629" w:name="bookmark1629"/>
                      <w:bookmarkEnd w:id="1629"/>
                      <w:r>
                        <w:rPr>
                          <w:color w:val="000000"/>
                          <w:spacing w:val="0"/>
                          <w:w w:val="100"/>
                          <w:position w:val="0"/>
                        </w:rPr>
                        <w:t>计算这些离差平方的平均数：</w:t>
                      </w:r>
                    </w:p>
                    <w:p>
                      <w:pPr>
                        <w:pStyle w:val="Style15"/>
                        <w:keepNext w:val="0"/>
                        <w:keepLines w:val="0"/>
                        <w:widowControl w:val="0"/>
                        <w:shd w:val="clear" w:color="auto" w:fill="auto"/>
                        <w:tabs>
                          <w:tab w:pos="2856" w:val="left"/>
                          <w:tab w:pos="6273" w:val="left"/>
                          <w:tab w:pos="6664" w:val="left"/>
                        </w:tabs>
                        <w:bidi w:val="0"/>
                        <w:spacing w:before="0" w:after="0" w:line="240" w:lineRule="auto"/>
                        <w:ind w:left="1180" w:right="0" w:firstLine="0"/>
                        <w:jc w:val="left"/>
                      </w:pPr>
                      <w:r>
                        <w:rPr>
                          <w:color w:val="000000"/>
                          <w:spacing w:val="0"/>
                          <w:w w:val="100"/>
                          <w:position w:val="0"/>
                          <w:sz w:val="15"/>
                          <w:szCs w:val="15"/>
                        </w:rPr>
                        <w:t>£ （卩</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sz w:val="15"/>
                          <w:szCs w:val="15"/>
                        </w:rPr>
                        <w:t>一亍</w:t>
                      </w:r>
                      <w:r>
                        <w:rPr>
                          <w:rFonts w:ascii="Times New Roman" w:eastAsia="Times New Roman" w:hAnsi="Times New Roman" w:cs="Times New Roman"/>
                          <w:color w:val="000000"/>
                          <w:spacing w:val="0"/>
                          <w:w w:val="100"/>
                          <w:position w:val="0"/>
                        </w:rPr>
                        <w:t>）2</w:t>
                        <w:tab/>
                      </w:r>
                      <w:r>
                        <w:rPr>
                          <w:color w:val="000000"/>
                          <w:spacing w:val="0"/>
                          <w:w w:val="100"/>
                          <w:position w:val="0"/>
                        </w:rPr>
                        <w:t>100 + 25 + 0 + 0 + 25 +100</w:t>
                        <w:tab/>
                      </w:r>
                      <w:r>
                        <w:rPr>
                          <w:u w:val="single"/>
                        </w:rPr>
                        <w:t xml:space="preserve"> </w:t>
                        <w:tab/>
                      </w:r>
                    </w:p>
                    <w:p>
                      <w:pPr>
                        <w:pStyle w:val="Style1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w:t>
                      </w:r>
                      <w:r>
                        <w:rPr>
                          <w:color w:val="000000"/>
                          <w:spacing w:val="0"/>
                          <w:w w:val="100"/>
                          <w:position w:val="0"/>
                          <w:lang w:val="en-US" w:eastAsia="en-US" w:bidi="en-US"/>
                        </w:rPr>
                        <w:t>41.7（</w:t>
                      </w:r>
                      <w:r>
                        <w:rPr>
                          <w:color w:val="000000"/>
                          <w:spacing w:val="0"/>
                          <w:w w:val="100"/>
                          <w:position w:val="0"/>
                        </w:rPr>
                        <w:t>兀）</w:t>
                      </w:r>
                    </w:p>
                  </w:txbxContent>
                </v:textbox>
                <w10:wrap type="topAndBottom" anchorx="page" anchory="margin"/>
              </v:shape>
            </w:pict>
          </mc:Fallback>
        </mc:AlternateContent>
      </w:r>
      <w:r>
        <w:rPr>
          <w:color w:val="000000"/>
          <w:spacing w:val="0"/>
          <w:w w:val="100"/>
          <w:position w:val="0"/>
        </w:rPr>
        <w:t>6</w:t>
        <w:tab/>
        <w:t>6</w:t>
      </w:r>
    </w:p>
    <w:p>
      <w:pPr>
        <w:pStyle w:val="Style15"/>
        <w:keepNext w:val="0"/>
        <w:keepLines w:val="0"/>
        <w:widowControl w:val="0"/>
        <w:shd w:val="clear" w:color="auto" w:fill="auto"/>
        <w:bidi w:val="0"/>
        <w:spacing w:before="0" w:after="0" w:line="321" w:lineRule="exact"/>
        <w:ind w:left="0" w:right="0" w:firstLine="460"/>
        <w:jc w:val="both"/>
      </w:pPr>
      <w:r>
        <w:rPr>
          <w:color w:val="000000"/>
          <w:spacing w:val="0"/>
          <w:w w:val="100"/>
          <w:position w:val="0"/>
        </w:rPr>
        <w:t xml:space="preserve">因此，从该总体抽取的样本量为2的简单随机样本，其总体均值估计的抽样方差为 </w:t>
      </w:r>
      <w:r>
        <w:rPr>
          <w:color w:val="000000"/>
          <w:spacing w:val="0"/>
          <w:w w:val="100"/>
          <w:position w:val="0"/>
          <w:lang w:val="en-US" w:eastAsia="en-US" w:bidi="en-US"/>
        </w:rPr>
        <w:t xml:space="preserve">41.7 </w:t>
      </w:r>
      <w:r>
        <w:rPr>
          <w:color w:val="000000"/>
          <w:spacing w:val="0"/>
          <w:w w:val="100"/>
          <w:position w:val="0"/>
        </w:rPr>
        <w:t>元。</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实际中，我们不可能把所有的样本都抽出来，以计算估计值的方差。但是如果使用概率抽 样方法，根据单个样本就能估计抽样方差。对于那些标准的抽样设计，如简单随机抽样、分层 抽样等，抽样方差的计算公式可以在任何一本抽样理论的教材中找到。如果釆用的抽样设计 或估计程序较为复杂，那么就需要使用本章后面讲述的其他方法。</w:t>
      </w:r>
    </w:p>
    <w:p>
      <w:pPr>
        <w:pStyle w:val="Style15"/>
        <w:keepNext w:val="0"/>
        <w:keepLines w:val="0"/>
        <w:widowControl w:val="0"/>
        <w:shd w:val="clear" w:color="auto" w:fill="auto"/>
        <w:bidi w:val="0"/>
        <w:spacing w:before="0" w:after="100" w:line="329" w:lineRule="exact"/>
        <w:ind w:left="0" w:right="0" w:firstLine="460"/>
        <w:jc w:val="both"/>
      </w:pPr>
      <w:r>
        <w:rPr>
          <w:color w:val="000000"/>
          <w:spacing w:val="0"/>
          <w:w w:val="100"/>
          <w:position w:val="0"/>
        </w:rPr>
        <w:t>如前所述，估计量的抽样方差是总体变异的函数。也就是说与总体方差有关。总体方差 的计算公式如下：</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f (K, -F)</w:t>
      </w:r>
      <w:r>
        <w:rPr>
          <w:color w:val="000000"/>
          <w:spacing w:val="0"/>
          <w:w w:val="100"/>
          <w:position w:val="0"/>
          <w:vertAlign w:val="superscript"/>
          <w:lang w:val="en-US" w:eastAsia="en-US" w:bidi="en-US"/>
        </w:rPr>
        <w:t>2</w:t>
      </w:r>
    </w:p>
    <w:p>
      <w:pPr>
        <w:pStyle w:val="Style121"/>
        <w:keepNext w:val="0"/>
        <w:keepLines w:val="0"/>
        <w:widowControl w:val="0"/>
        <w:pBdr>
          <w:bottom w:val="single" w:sz="4" w:space="0" w:color="auto"/>
        </w:pBdr>
        <w:shd w:val="clear" w:color="auto" w:fill="auto"/>
        <w:bidi w:val="0"/>
        <w:spacing w:before="0" w:after="100" w:line="180" w:lineRule="auto"/>
        <w:ind w:left="0" w:right="0" w:firstLine="0"/>
        <w:jc w:val="center"/>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i= </w:t>
      </w:r>
      <w:r>
        <w:rPr>
          <w:rFonts w:ascii="Times New Roman" w:eastAsia="Times New Roman" w:hAnsi="Times New Roman" w:cs="Times New Roman"/>
          <w:i w:val="0"/>
          <w:iCs w:val="0"/>
          <w:color w:val="000000"/>
          <w:spacing w:val="0"/>
          <w:w w:val="100"/>
          <w:position w:val="0"/>
          <w:sz w:val="20"/>
          <w:szCs w:val="20"/>
          <w:lang w:val="zh-TW" w:eastAsia="zh-TW" w:bidi="zh-TW"/>
        </w:rPr>
        <w:t>1</w:t>
      </w:r>
    </w:p>
    <w:p>
      <w:pPr>
        <w:pStyle w:val="Style15"/>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 xml:space="preserve">N </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rPr>
        <w:t xml:space="preserve"> 1</w:t>
      </w:r>
    </w:p>
    <w:p>
      <w:pPr>
        <w:pStyle w:val="Style15"/>
        <w:keepNext w:val="0"/>
        <w:keepLines w:val="0"/>
        <w:widowControl w:val="0"/>
        <w:shd w:val="clear" w:color="auto" w:fill="auto"/>
        <w:bidi w:val="0"/>
        <w:spacing w:before="0" w:after="0" w:line="161" w:lineRule="exact"/>
        <w:ind w:left="0" w:right="0" w:firstLine="440"/>
        <w:jc w:val="both"/>
      </w:pPr>
      <w:r>
        <w:rPr>
          <w:color w:val="000000"/>
          <w:spacing w:val="0"/>
          <w:w w:val="100"/>
          <w:position w:val="0"/>
        </w:rPr>
        <w:t>在本例中，总体方差等于：</w:t>
      </w:r>
    </w:p>
    <w:p>
      <w:pPr>
        <w:pStyle w:val="Style121"/>
        <w:keepNext w:val="0"/>
        <w:keepLines w:val="0"/>
        <w:widowControl w:val="0"/>
        <w:shd w:val="clear" w:color="auto" w:fill="auto"/>
        <w:bidi w:val="0"/>
        <w:spacing w:before="0" w:after="0" w:line="168"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p>
      <w:pPr>
        <w:pStyle w:val="Style15"/>
        <w:keepNext w:val="0"/>
        <w:keepLines w:val="0"/>
        <w:widowControl w:val="0"/>
        <w:shd w:val="clear" w:color="auto" w:fill="auto"/>
        <w:bidi w:val="0"/>
        <w:spacing w:before="0" w:after="0" w:line="0" w:lineRule="atLeast"/>
        <w:ind w:left="0" w:right="0" w:firstLine="0"/>
        <w:jc w:val="center"/>
      </w:pPr>
      <w:r>
        <w:rPr>
          <w:color w:val="000000"/>
          <w:spacing w:val="0"/>
          <w:w w:val="100"/>
          <w:position w:val="0"/>
          <w:sz w:val="54"/>
          <w:szCs w:val="54"/>
        </w:rPr>
        <w:t xml:space="preserve">痔一" </w:t>
      </w:r>
      <w:r>
        <w:rPr>
          <w:color w:val="000000"/>
          <w:spacing w:val="0"/>
          <w:w w:val="100"/>
          <w:position w:val="0"/>
        </w:rPr>
        <w:t xml:space="preserve">( 10 </w:t>
      </w:r>
      <w:r>
        <w:rPr>
          <w:color w:val="000000"/>
          <w:spacing w:val="0"/>
          <w:w w:val="100"/>
          <w:position w:val="0"/>
          <w:lang w:val="en-US" w:eastAsia="en-US" w:bidi="en-US"/>
        </w:rPr>
        <w:t xml:space="preserve">- </w:t>
      </w:r>
      <w:r>
        <w:rPr>
          <w:color w:val="000000"/>
          <w:spacing w:val="0"/>
          <w:w w:val="100"/>
          <w:position w:val="0"/>
        </w:rPr>
        <w:t>25)</w:t>
      </w:r>
      <w:r>
        <w:rPr>
          <w:color w:val="000000"/>
          <w:spacing w:val="0"/>
          <w:w w:val="100"/>
          <w:position w:val="0"/>
          <w:vertAlign w:val="superscript"/>
        </w:rPr>
        <w:t>2</w:t>
      </w:r>
      <w:r>
        <w:rPr>
          <w:color w:val="000000"/>
          <w:spacing w:val="0"/>
          <w:w w:val="100"/>
          <w:position w:val="0"/>
        </w:rPr>
        <w:t xml:space="preserve"> + (20 </w:t>
      </w:r>
      <w:r>
        <w:rPr>
          <w:color w:val="000000"/>
          <w:spacing w:val="0"/>
          <w:w w:val="100"/>
          <w:position w:val="0"/>
          <w:lang w:val="en-US" w:eastAsia="en-US" w:bidi="en-US"/>
        </w:rPr>
        <w:t xml:space="preserve">- </w:t>
      </w:r>
      <w:r>
        <w:rPr>
          <w:color w:val="000000"/>
          <w:spacing w:val="0"/>
          <w:w w:val="100"/>
          <w:position w:val="0"/>
        </w:rPr>
        <w:t>25)</w:t>
      </w:r>
      <w:r>
        <w:rPr>
          <w:color w:val="000000"/>
          <w:spacing w:val="0"/>
          <w:w w:val="100"/>
          <w:position w:val="0"/>
          <w:vertAlign w:val="superscript"/>
        </w:rPr>
        <w:t>2</w:t>
      </w:r>
      <w:r>
        <w:rPr>
          <w:color w:val="000000"/>
          <w:spacing w:val="0"/>
          <w:w w:val="100"/>
          <w:position w:val="0"/>
        </w:rPr>
        <w:t xml:space="preserve"> + (30 </w:t>
      </w:r>
      <w:r>
        <w:rPr>
          <w:color w:val="000000"/>
          <w:spacing w:val="0"/>
          <w:w w:val="100"/>
          <w:position w:val="0"/>
          <w:lang w:val="en-US" w:eastAsia="en-US" w:bidi="en-US"/>
        </w:rPr>
        <w:t xml:space="preserve">- </w:t>
      </w:r>
      <w:r>
        <w:rPr>
          <w:color w:val="000000"/>
          <w:spacing w:val="0"/>
          <w:w w:val="100"/>
          <w:position w:val="0"/>
        </w:rPr>
        <w:t>25)</w:t>
      </w:r>
      <w:r>
        <w:rPr>
          <w:color w:val="000000"/>
          <w:spacing w:val="0"/>
          <w:w w:val="100"/>
          <w:position w:val="0"/>
          <w:vertAlign w:val="superscript"/>
        </w:rPr>
        <w:t>2</w:t>
      </w:r>
      <w:r>
        <w:rPr>
          <w:color w:val="000000"/>
          <w:spacing w:val="0"/>
          <w:w w:val="100"/>
          <w:position w:val="0"/>
        </w:rPr>
        <w:t xml:space="preserve"> + (40 </w:t>
      </w:r>
      <w:r>
        <w:rPr>
          <w:color w:val="000000"/>
          <w:spacing w:val="0"/>
          <w:w w:val="100"/>
          <w:position w:val="0"/>
          <w:lang w:val="en-US" w:eastAsia="en-US" w:bidi="en-US"/>
        </w:rPr>
        <w:t xml:space="preserve">- </w:t>
      </w:r>
      <w:r>
        <w:rPr>
          <w:color w:val="000000"/>
          <w:spacing w:val="0"/>
          <w:w w:val="100"/>
          <w:position w:val="0"/>
        </w:rPr>
        <w:t xml:space="preserve">25) </w:t>
      </w:r>
      <w:r>
        <w:rPr>
          <w:color w:val="000000"/>
          <w:spacing w:val="0"/>
          <w:w w:val="100"/>
          <w:position w:val="0"/>
          <w:vertAlign w:val="superscript"/>
        </w:rPr>
        <w:t>2</w:t>
      </w:r>
      <w:r>
        <w:rPr>
          <w:color w:val="000000"/>
          <w:spacing w:val="0"/>
          <w:w w:val="100"/>
          <w:position w:val="0"/>
        </w:rPr>
        <w:t xml:space="preserve"> 500</w:t>
      </w:r>
    </w:p>
    <w:p>
      <w:pPr>
        <w:pStyle w:val="Style15"/>
        <w:keepNext w:val="0"/>
        <w:keepLines w:val="0"/>
        <w:widowControl w:val="0"/>
        <w:shd w:val="clear" w:color="auto" w:fill="auto"/>
        <w:bidi w:val="0"/>
        <w:spacing w:before="0" w:after="620" w:line="161" w:lineRule="exact"/>
        <w:ind w:left="1660" w:right="220" w:firstLine="0"/>
        <w:jc w:val="right"/>
      </w:pPr>
      <w:r>
        <w:rPr>
          <w:color w:val="000000"/>
          <w:spacing w:val="0"/>
          <w:w w:val="100"/>
          <w:position w:val="0"/>
          <w:lang w:val="zh-CN" w:eastAsia="zh-CN" w:bidi="zh-CN"/>
        </w:rPr>
        <w:t>-</w:t>
      </w:r>
      <w:r>
        <w:rPr>
          <w:color w:val="000000"/>
          <w:spacing w:val="0"/>
          <w:w w:val="100"/>
          <w:position w:val="0"/>
        </w:rPr>
        <w:t>——=</w:t>
      </w:r>
      <w:r>
        <w:rPr>
          <w:color w:val="000000"/>
          <w:spacing w:val="0"/>
          <w:w w:val="100"/>
          <w:position w:val="0"/>
          <w:lang w:val="en-US" w:eastAsia="en-US" w:bidi="en-US"/>
        </w:rPr>
        <w:t xml:space="preserve">166.7 </w:t>
      </w:r>
      <w:r>
        <w:rPr>
          <w:color w:val="000000"/>
          <w:spacing w:val="0"/>
          <w:w w:val="100"/>
          <w:position w:val="0"/>
        </w:rPr>
        <w:t>3</w:t>
      </w:r>
    </w:p>
    <w:p>
      <w:pPr>
        <w:pStyle w:val="Style17"/>
        <w:keepNext w:val="0"/>
        <w:keepLines w:val="0"/>
        <w:widowControl w:val="0"/>
        <w:shd w:val="clear" w:color="auto" w:fill="auto"/>
        <w:tabs>
          <w:tab w:pos="2787" w:val="left"/>
        </w:tabs>
        <w:bidi w:val="0"/>
        <w:spacing w:before="0" w:after="0" w:line="240" w:lineRule="auto"/>
        <w:ind w:left="0" w:right="0" w:firstLine="900"/>
        <w:jc w:val="both"/>
        <w:rPr>
          <w:sz w:val="20"/>
          <w:szCs w:val="20"/>
        </w:rPr>
      </w:pPr>
      <w:r>
        <mc:AlternateContent>
          <mc:Choice Requires="wps">
            <w:drawing>
              <wp:anchor distT="0" distB="0" distL="114300" distR="114300" simplePos="0" relativeHeight="125829557" behindDoc="0" locked="0" layoutInCell="1" allowOverlap="1">
                <wp:simplePos x="0" y="0"/>
                <wp:positionH relativeFrom="page">
                  <wp:posOffset>902970</wp:posOffset>
                </wp:positionH>
                <wp:positionV relativeFrom="margin">
                  <wp:posOffset>3896360</wp:posOffset>
                </wp:positionV>
                <wp:extent cx="3192145" cy="375920"/>
                <wp:wrapSquare wrapText="right"/>
                <wp:docPr id="665" name="Shape 665"/>
                <a:graphic xmlns:a="http://schemas.openxmlformats.org/drawingml/2006/main">
                  <a:graphicData uri="http://schemas.microsoft.com/office/word/2010/wordprocessingShape">
                    <wps:wsp>
                      <wps:cNvSpPr txBox="1"/>
                      <wps:spPr>
                        <a:xfrm>
                          <a:ext cx="3192145" cy="375920"/>
                        </a:xfrm>
                        <a:prstGeom prst="rect"/>
                        <a:noFill/>
                      </wps:spPr>
                      <wps:txbx>
                        <w:txbxContent>
                          <w:p>
                            <w:pPr>
                              <w:pStyle w:val="Style15"/>
                              <w:keepNext w:val="0"/>
                              <w:keepLines w:val="0"/>
                              <w:widowControl w:val="0"/>
                              <w:shd w:val="clear" w:color="auto" w:fill="auto"/>
                              <w:tabs>
                                <w:tab w:pos="3467" w:val="left"/>
                              </w:tabs>
                              <w:bidi w:val="0"/>
                              <w:spacing w:before="0" w:after="8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lang w:val="en-US" w:eastAsia="en-US" w:bidi="en-US"/>
                              </w:rPr>
                              <w:t xml:space="preserve"> </w:t>
                            </w:r>
                            <w:r>
                              <w:rPr>
                                <w:color w:val="000000"/>
                                <w:spacing w:val="0"/>
                                <w:w w:val="100"/>
                                <w:position w:val="0"/>
                              </w:rPr>
                              <w:t>- 1</w:t>
                              <w:tab/>
                            </w:r>
                            <w:r>
                              <w:rPr>
                                <w:color w:val="000000"/>
                                <w:spacing w:val="0"/>
                                <w:w w:val="100"/>
                                <w:position w:val="0"/>
                                <w:lang w:val="en-US" w:eastAsia="en-US" w:bidi="en-US"/>
                              </w:rPr>
                              <w:t>4-1</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对简单随机样本，可以证明，尸的一个无偏估计量是:</w:t>
                            </w:r>
                          </w:p>
                        </w:txbxContent>
                      </wps:txbx>
                      <wps:bodyPr lIns="0" tIns="0" rIns="0" bIns="0">
                        <a:noAutoFit/>
                      </wps:bodyPr>
                    </wps:wsp>
                  </a:graphicData>
                </a:graphic>
              </wp:anchor>
            </w:drawing>
          </mc:Choice>
          <mc:Fallback>
            <w:pict>
              <v:shape id="_x0000_s1691" type="#_x0000_t202" style="position:absolute;margin-left:71.100000000000009pt;margin-top:306.80000000000001pt;width:251.34999999999999pt;height:29.600000000000001pt;z-index:-125829196;mso-wrap-distance-left:9.pt;mso-wrap-distance-right:9.pt;mso-position-horizontal-relative:page;mso-position-vertical-relative:margin" filled="f" stroked="f">
                <v:textbox inset="0,0,0,0">
                  <w:txbxContent>
                    <w:p>
                      <w:pPr>
                        <w:pStyle w:val="Style15"/>
                        <w:keepNext w:val="0"/>
                        <w:keepLines w:val="0"/>
                        <w:widowControl w:val="0"/>
                        <w:shd w:val="clear" w:color="auto" w:fill="auto"/>
                        <w:tabs>
                          <w:tab w:pos="3467" w:val="left"/>
                        </w:tabs>
                        <w:bidi w:val="0"/>
                        <w:spacing w:before="0" w:after="8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lang w:val="en-US" w:eastAsia="en-US" w:bidi="en-US"/>
                        </w:rPr>
                        <w:t xml:space="preserve"> </w:t>
                      </w:r>
                      <w:r>
                        <w:rPr>
                          <w:color w:val="000000"/>
                          <w:spacing w:val="0"/>
                          <w:w w:val="100"/>
                          <w:position w:val="0"/>
                        </w:rPr>
                        <w:t>- 1</w:t>
                        <w:tab/>
                      </w:r>
                      <w:r>
                        <w:rPr>
                          <w:color w:val="000000"/>
                          <w:spacing w:val="0"/>
                          <w:w w:val="100"/>
                          <w:position w:val="0"/>
                          <w:lang w:val="en-US" w:eastAsia="en-US" w:bidi="en-US"/>
                        </w:rPr>
                        <w:t>4-1</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对简单随机样本，可以证明，尸的一个无偏估计量是:</w:t>
                      </w:r>
                    </w:p>
                  </w:txbxContent>
                </v:textbox>
                <w10:wrap type="square" side="right" anchorx="page" anchory="margin"/>
              </v:shape>
            </w:pict>
          </mc:Fallback>
        </mc:AlternateContent>
      </w:r>
      <w:r>
        <w:rPr>
          <w:color w:val="000000"/>
          <w:spacing w:val="0"/>
          <w:w w:val="100"/>
          <w:position w:val="0"/>
          <w:sz w:val="15"/>
          <w:szCs w:val="15"/>
        </w:rPr>
        <w:t xml:space="preserve">£ （丸 </w:t>
      </w:r>
      <w:r>
        <w:rPr>
          <w:rFonts w:ascii="Times New Roman" w:eastAsia="Times New Roman" w:hAnsi="Times New Roman" w:cs="Times New Roman"/>
          <w:color w:val="000000"/>
          <w:spacing w:val="0"/>
          <w:w w:val="100"/>
          <w:position w:val="0"/>
          <w:sz w:val="20"/>
          <w:szCs w:val="20"/>
        </w:rPr>
        <w:t>2</w:t>
        <w:tab/>
        <w:t>_</w:t>
      </w:r>
    </w:p>
    <w:p>
      <w:pPr>
        <w:pStyle w:val="Style15"/>
        <w:keepNext w:val="0"/>
        <w:keepLines w:val="0"/>
        <w:widowControl w:val="0"/>
        <w:shd w:val="clear" w:color="auto" w:fill="auto"/>
        <w:bidi w:val="0"/>
        <w:spacing w:before="0" w:after="140" w:line="240" w:lineRule="auto"/>
        <w:ind w:left="2200" w:right="0" w:firstLine="0"/>
        <w:jc w:val="left"/>
      </w:pPr>
      <w:r>
        <w:rPr>
          <w:color w:val="000000"/>
          <w:spacing w:val="0"/>
          <w:w w:val="100"/>
          <w:position w:val="0"/>
        </w:rPr>
        <w:t>'其中’3扌是样本均值。</w:t>
      </w:r>
    </w:p>
    <w:p>
      <w:pPr>
        <w:pStyle w:val="Style15"/>
        <w:keepNext w:val="0"/>
        <w:keepLines w:val="0"/>
        <w:widowControl w:val="0"/>
        <w:shd w:val="clear" w:color="auto" w:fill="auto"/>
        <w:bidi w:val="0"/>
        <w:spacing w:before="0" w:after="220" w:line="336" w:lineRule="exact"/>
        <w:ind w:left="0" w:right="0" w:firstLine="460"/>
        <w:jc w:val="both"/>
      </w:pPr>
      <w:r>
        <w:rPr>
          <w:color w:val="000000"/>
          <w:spacing w:val="0"/>
          <w:w w:val="100"/>
          <w:position w:val="0"/>
        </w:rPr>
        <w:t>我们知道，对简单随机抽样，总体均值的估计量为样本均值，即</w:t>
      </w:r>
      <w:r>
        <w:rPr>
          <w:color w:val="000000"/>
          <w:spacing w:val="0"/>
          <w:w w:val="100"/>
          <w:position w:val="0"/>
          <w:lang w:val="en-US" w:eastAsia="en-US" w:bidi="en-US"/>
        </w:rPr>
        <w:t>j</w:t>
      </w:r>
      <w:r>
        <w:rPr>
          <w:color w:val="000000"/>
          <w:spacing w:val="0"/>
          <w:w w:val="100"/>
          <w:position w:val="0"/>
        </w:rPr>
        <w:t>二九 对不重复简单随机 抽样，可以证明</w:t>
      </w:r>
      <w:r>
        <w:rPr>
          <w:color w:val="000000"/>
          <w:spacing w:val="0"/>
          <w:w w:val="100"/>
          <w:position w:val="0"/>
          <w:lang w:val="en-US" w:eastAsia="en-US" w:bidi="en-US"/>
        </w:rPr>
        <w:t>y</w:t>
      </w:r>
      <w:r>
        <w:rPr>
          <w:color w:val="000000"/>
          <w:spacing w:val="0"/>
          <w:w w:val="100"/>
          <w:position w:val="0"/>
        </w:rPr>
        <w:t>的抽样方差公式为：</w:t>
      </w:r>
    </w:p>
    <w:p>
      <w:pPr>
        <w:pStyle w:val="Style121"/>
        <w:keepNext w:val="0"/>
        <w:keepLines w:val="0"/>
        <w:widowControl w:val="0"/>
        <w:shd w:val="clear" w:color="auto" w:fill="auto"/>
        <w:bidi w:val="0"/>
        <w:spacing w:before="0" w:after="0" w:line="240" w:lineRule="auto"/>
        <w:ind w:left="4800" w:right="0" w:firstLine="0"/>
        <w:jc w:val="left"/>
      </w:pPr>
      <w:r>
        <w:rPr>
          <w:rFonts w:ascii="Times New Roman" w:eastAsia="Times New Roman" w:hAnsi="Times New Roman" w:cs="Times New Roman"/>
          <w:color w:val="000000"/>
          <w:spacing w:val="0"/>
          <w:w w:val="100"/>
          <w:position w:val="0"/>
          <w:lang w:val="en-US" w:eastAsia="en-US" w:bidi="en-US"/>
        </w:rPr>
        <w:t>n</w:t>
      </w:r>
    </w:p>
    <w:p>
      <w:pPr>
        <w:pStyle w:val="Style15"/>
        <w:keepNext w:val="0"/>
        <w:keepLines w:val="0"/>
        <w:widowControl w:val="0"/>
        <w:shd w:val="clear" w:color="auto" w:fill="auto"/>
        <w:tabs>
          <w:tab w:leader="hyphen" w:pos="429" w:val="left"/>
        </w:tabs>
        <w:bidi w:val="0"/>
        <w:spacing w:before="0" w:after="0" w:line="240" w:lineRule="auto"/>
        <w:ind w:left="0" w:right="0" w:firstLine="0"/>
        <w:jc w:val="center"/>
      </w:pPr>
      <w:r>
        <w:rPr>
          <w:color w:val="000000"/>
          <w:spacing w:val="0"/>
          <w:w w:val="100"/>
          <w:position w:val="0"/>
        </w:rPr>
        <w:t>1</w:t>
        <w:tab/>
      </w:r>
    </w:p>
    <w:p>
      <w:pPr>
        <w:pStyle w:val="Style121"/>
        <w:keepNext w:val="0"/>
        <w:keepLines w:val="0"/>
        <w:widowControl w:val="0"/>
        <w:shd w:val="clear" w:color="auto" w:fill="auto"/>
        <w:bidi w:val="0"/>
        <w:spacing w:before="0" w:after="220" w:line="180" w:lineRule="auto"/>
        <w:ind w:left="4800" w:right="0" w:firstLine="0"/>
        <w:jc w:val="left"/>
      </w:pPr>
      <w:r>
        <w:rPr>
          <w:rFonts w:ascii="Times New Roman" w:eastAsia="Times New Roman" w:hAnsi="Times New Roman" w:cs="Times New Roman"/>
          <w:color w:val="000000"/>
          <w:spacing w:val="0"/>
          <w:w w:val="100"/>
          <w:position w:val="0"/>
          <w:lang w:val="en-US" w:eastAsia="en-US" w:bidi="en-US"/>
        </w:rPr>
        <w:t>N</w:t>
      </w:r>
    </w:p>
    <w:p>
      <w:pPr>
        <w:pStyle w:val="Style15"/>
        <w:keepNext w:val="0"/>
        <w:keepLines w:val="0"/>
        <w:widowControl w:val="0"/>
        <w:shd w:val="clear" w:color="auto" w:fill="auto"/>
        <w:bidi w:val="0"/>
        <w:spacing w:before="0" w:after="220" w:line="240" w:lineRule="auto"/>
        <w:ind w:left="0" w:right="0" w:firstLine="440"/>
        <w:jc w:val="both"/>
      </w:pPr>
      <w:r>
        <w:rPr>
          <w:color w:val="000000"/>
          <w:spacing w:val="0"/>
          <w:w w:val="100"/>
          <w:position w:val="0"/>
        </w:rPr>
        <w:t>当总体方差未知时，它可以用下式来估计:</w:t>
      </w:r>
    </w:p>
    <w:p>
      <w:pPr>
        <w:pStyle w:val="Style121"/>
        <w:keepNext w:val="0"/>
        <w:keepLines w:val="0"/>
        <w:widowControl w:val="0"/>
        <w:shd w:val="clear" w:color="auto" w:fill="auto"/>
        <w:bidi w:val="0"/>
        <w:spacing w:before="0" w:after="0" w:line="240" w:lineRule="auto"/>
        <w:ind w:left="4800" w:right="0" w:firstLine="0"/>
        <w:jc w:val="left"/>
      </w:pPr>
      <w:r>
        <w:rPr>
          <w:rFonts w:ascii="Times New Roman" w:eastAsia="Times New Roman" w:hAnsi="Times New Roman" w:cs="Times New Roman"/>
          <w:color w:val="000000"/>
          <w:spacing w:val="0"/>
          <w:w w:val="100"/>
          <w:position w:val="0"/>
          <w:lang w:val="en-US" w:eastAsia="en-US" w:bidi="en-US"/>
        </w:rPr>
        <w:t>n</w:t>
      </w:r>
    </w:p>
    <w:p>
      <w:pPr>
        <w:pStyle w:val="Style15"/>
        <w:keepNext w:val="0"/>
        <w:keepLines w:val="0"/>
        <w:widowControl w:val="0"/>
        <w:shd w:val="clear" w:color="auto" w:fill="auto"/>
        <w:tabs>
          <w:tab w:leader="hyphen" w:pos="429" w:val="left"/>
        </w:tabs>
        <w:bidi w:val="0"/>
        <w:spacing w:before="0" w:after="0" w:line="240" w:lineRule="auto"/>
        <w:ind w:left="0" w:right="0" w:firstLine="0"/>
        <w:jc w:val="center"/>
      </w:pPr>
      <w:r>
        <w:rPr>
          <w:color w:val="000000"/>
          <w:spacing w:val="0"/>
          <w:w w:val="100"/>
          <w:position w:val="0"/>
        </w:rPr>
        <w:t>1</w:t>
        <w:tab/>
      </w:r>
    </w:p>
    <w:p>
      <w:pPr>
        <w:pStyle w:val="Style121"/>
        <w:keepNext w:val="0"/>
        <w:keepLines w:val="0"/>
        <w:widowControl w:val="0"/>
        <w:shd w:val="clear" w:color="auto" w:fill="auto"/>
        <w:bidi w:val="0"/>
        <w:spacing w:before="0" w:after="140" w:line="180" w:lineRule="auto"/>
        <w:ind w:left="4800" w:right="0" w:firstLine="0"/>
        <w:jc w:val="left"/>
      </w:pPr>
      <w:r>
        <w:rPr>
          <w:rFonts w:ascii="Times New Roman" w:eastAsia="Times New Roman" w:hAnsi="Times New Roman" w:cs="Times New Roman"/>
          <w:color w:val="000000"/>
          <w:spacing w:val="0"/>
          <w:w w:val="100"/>
          <w:position w:val="0"/>
          <w:lang w:val="en-US" w:eastAsia="en-US" w:bidi="en-US"/>
        </w:rPr>
        <w:t>N</w:t>
      </w:r>
    </w:p>
    <w:p>
      <w:pPr>
        <w:pStyle w:val="Style15"/>
        <w:keepNext w:val="0"/>
        <w:keepLines w:val="0"/>
        <w:widowControl w:val="0"/>
        <w:shd w:val="clear" w:color="auto" w:fill="auto"/>
        <w:bidi w:val="0"/>
        <w:spacing w:before="0" w:after="100" w:line="446" w:lineRule="exact"/>
        <w:ind w:left="0" w:right="0" w:firstLine="460"/>
        <w:jc w:val="both"/>
      </w:pPr>
      <w:r>
        <w:rPr>
          <w:color w:val="000000"/>
          <w:spacing w:val="0"/>
          <w:w w:val="100"/>
          <w:position w:val="0"/>
        </w:rPr>
        <w:t>前面介绍过号称为抽样比,通常用/来表示，;2是样本方差。从这个公式我们可以看出， 随着样本量〃的增加，均值估计的抽样方差将减少。•当样本量大到是全面调查总量时，即</w:t>
      </w:r>
      <w:r>
        <w:rPr>
          <w:color w:val="000000"/>
          <w:spacing w:val="0"/>
          <w:w w:val="100"/>
          <w:position w:val="0"/>
          <w:lang w:val="en-US" w:eastAsia="en-US" w:bidi="en-US"/>
        </w:rPr>
        <w:t>n = W</w:t>
      </w:r>
      <w:r>
        <w:rPr>
          <w:color w:val="000000"/>
          <w:spacing w:val="0"/>
          <w:w w:val="100"/>
          <w:position w:val="0"/>
        </w:rPr>
        <w:t>时，均值估计就完全没有抽样方差。当抽样比很小时，因子（1-§）就可以忽略，科克伦在 《抽样技术》一书中提出，当抽样比不超过5%,这个因子可以被忽略。另外应注意上述公式仅 应用于当回答率为100%,且没有使用任何辅助信息对样本权数进行调整的情形。</w:t>
      </w:r>
    </w:p>
    <w:p>
      <w:pPr>
        <w:pStyle w:val="Style15"/>
        <w:keepNext w:val="0"/>
        <w:keepLines w:val="0"/>
        <w:widowControl w:val="0"/>
        <w:shd w:val="clear" w:color="auto" w:fill="auto"/>
        <w:bidi w:val="0"/>
        <w:spacing w:before="0" w:after="100" w:line="240" w:lineRule="auto"/>
        <w:ind w:left="0" w:right="0" w:firstLine="440"/>
        <w:jc w:val="both"/>
        <w:sectPr>
          <w:headerReference w:type="default" r:id="rId544"/>
          <w:footerReference w:type="default" r:id="rId545"/>
          <w:headerReference w:type="even" r:id="rId546"/>
          <w:footerReference w:type="even" r:id="rId547"/>
          <w:footnotePr>
            <w:pos w:val="pageBottom"/>
            <w:numFmt w:val="decimal"/>
            <w:numRestart w:val="continuous"/>
          </w:footnotePr>
          <w:pgSz w:w="10734" w:h="15032"/>
          <w:pgMar w:top="920" w:right="436" w:bottom="936" w:left="433" w:header="0" w:footer="3" w:gutter="0"/>
          <w:pgNumType w:start="201"/>
          <w:cols w:space="720"/>
          <w:noEndnote/>
          <w:rtlGutter w:val="0"/>
          <w:docGrid w:linePitch="360"/>
        </w:sectPr>
      </w:pPr>
      <w:r>
        <w:rPr>
          <w:color w:val="000000"/>
          <w:spacing w:val="0"/>
          <w:w w:val="100"/>
          <w:position w:val="0"/>
        </w:rPr>
        <w:t>除了上面的抽样方差以外，估计量抽样误差的大小还可以用标准差和变异系数来</w:t>
      </w:r>
      <w:r>
        <w:rPr>
          <w:color w:val="000000"/>
          <w:spacing w:val="0"/>
          <w:w w:val="100"/>
          <w:position w:val="0"/>
          <w:lang w:val="zh-CN" w:eastAsia="zh-CN" w:bidi="zh-CN"/>
        </w:rPr>
        <w:t>衡量。</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估计量的标准差，也称标准误它是抽样方差的平方根，这种度量方式比较容易理解，因 为它的量纲与估计值相同，而抽样方差的量纲是指标单位的平方。在很多情况下，结合估计值 本身的大小，用标准差来衡量误差大小可能更加直观有用但是有时候即使是标准差也很难 解决</w:t>
      </w:r>
      <w:r>
        <w:rPr>
          <w:color w:val="000000"/>
          <w:spacing w:val="0"/>
          <w:w w:val="100"/>
          <w:position w:val="0"/>
          <w:lang w:val="zh-CN" w:eastAsia="zh-CN" w:bidi="zh-CN"/>
        </w:rPr>
        <w:t>“多</w:t>
      </w:r>
      <w:r>
        <w:rPr>
          <w:color w:val="000000"/>
          <w:spacing w:val="0"/>
          <w:w w:val="100"/>
          <w:position w:val="0"/>
        </w:rPr>
        <w:t>大的标准差是可以接受的？</w:t>
      </w:r>
      <w:r>
        <w:rPr>
          <w:color w:val="000000"/>
          <w:spacing w:val="0"/>
          <w:w w:val="100"/>
          <w:position w:val="0"/>
          <w:lang w:val="zh-CN" w:eastAsia="zh-CN" w:bidi="zh-CN"/>
        </w:rPr>
        <w:t>”这个</w:t>
      </w:r>
      <w:r>
        <w:rPr>
          <w:color w:val="000000"/>
          <w:spacing w:val="0"/>
          <w:w w:val="100"/>
          <w:position w:val="0"/>
        </w:rPr>
        <w:t>问题。标准差的大小取决于估计值的大小，例如标 准差为100公斤，对于每亩地的平均产量来说可能很大，对一个乡的总产量来说就显得，不是 很大。</w:t>
      </w:r>
    </w:p>
    <w:p>
      <w:pPr>
        <w:pStyle w:val="Style15"/>
        <w:keepNext w:val="0"/>
        <w:keepLines w:val="0"/>
        <w:widowControl w:val="0"/>
        <w:shd w:val="clear" w:color="auto" w:fill="auto"/>
        <w:bidi w:val="0"/>
        <w:spacing w:before="0" w:after="260" w:line="332" w:lineRule="exact"/>
        <w:ind w:left="0" w:right="0" w:firstLine="460"/>
        <w:jc w:val="both"/>
      </w:pPr>
      <w:r>
        <w:rPr>
          <w:color w:val="000000"/>
          <w:spacing w:val="0"/>
          <w:w w:val="100"/>
          <w:position w:val="0"/>
        </w:rPr>
        <w:t>变异系数是估计值的标准差与估计值本身之比，它解决了标准差不能直接对比的问题，它 把误差与估计值联系在一起，通常用百分比来表示:当比较不同规模、不同量纲单元的样本估 计值的精度时，变异系数非常有用。</w:t>
      </w:r>
    </w:p>
    <w:p>
      <w:pPr>
        <w:pStyle w:val="Style33"/>
        <w:keepNext/>
        <w:keepLines/>
        <w:widowControl w:val="0"/>
        <w:shd w:val="clear" w:color="auto" w:fill="auto"/>
        <w:bidi w:val="0"/>
        <w:spacing w:before="0" w:line="240" w:lineRule="auto"/>
        <w:ind w:left="0" w:right="0" w:firstLine="460"/>
        <w:jc w:val="both"/>
      </w:pPr>
      <w:bookmarkStart w:id="1647" w:name="bookmark1647"/>
      <w:bookmarkStart w:id="1648" w:name="bookmark1648"/>
      <w:bookmarkStart w:id="1649" w:name="bookmark1649"/>
      <w:bookmarkStart w:id="1650" w:name="bookmark1650"/>
      <w:r>
        <w:rPr>
          <w:color w:val="000000"/>
          <w:spacing w:val="0"/>
          <w:w w:val="100"/>
          <w:position w:val="0"/>
        </w:rPr>
        <w:t>二</w:t>
      </w:r>
      <w:bookmarkEnd w:id="1649"/>
      <w:r>
        <w:rPr>
          <w:color w:val="000000"/>
          <w:spacing w:val="0"/>
          <w:w w:val="100"/>
          <w:position w:val="0"/>
        </w:rPr>
        <w:t>、复杂抽样设计的方差估计</w:t>
      </w:r>
      <w:bookmarkEnd w:id="1647"/>
      <w:bookmarkEnd w:id="1648"/>
      <w:bookmarkEnd w:id="1650"/>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到目前为止，我们在估计抽样方差的讨论中都局限于简单随机抽样，关于其他典型的 抽样方式的抽样方差估计，也可以在大多数抽样理论书籍中找到。但是在实际中，抽样设 计经常无法满足公式应用所需的各项条件，或者会让公式变得很复杂复杂抽样设计经常 包括分层、多阶抽样、不等概率抽样、多相抽样等多种方式的综合应用，在估计方法上也包 括采用比率估计、回归估计等非线性估计量 因此无现成的公式可以套用。怎样对估计量 的方差进行估计？这是一个相当困难的问题目前已有一些其他方法可用于抽样方差的 估计，而不管它的抽样设计或估计程序有多复杂，复杂抽样设计方差估计的一种方法是自 举法。</w:t>
      </w:r>
    </w:p>
    <w:p>
      <w:pPr>
        <w:pStyle w:val="Style15"/>
        <w:keepNext w:val="0"/>
        <w:keepLines w:val="0"/>
        <w:widowControl w:val="0"/>
        <w:shd w:val="clear" w:color="auto" w:fill="auto"/>
        <w:bidi w:val="0"/>
        <w:spacing w:before="0" w:after="80" w:line="331" w:lineRule="exact"/>
        <w:ind w:left="0" w:right="0" w:firstLine="460"/>
        <w:jc w:val="both"/>
      </w:pPr>
      <w:r>
        <w:rPr>
          <w:color w:val="000000"/>
          <w:spacing w:val="0"/>
          <w:w w:val="100"/>
          <w:position w:val="0"/>
        </w:rPr>
        <w:t>自举法是近年发展起来的解决上述问题的一种较为有效的方法，它是从1个样本的资料 产生</w:t>
      </w:r>
      <w:r>
        <w:rPr>
          <w:color w:val="000000"/>
          <w:spacing w:val="0"/>
          <w:w w:val="100"/>
          <w:position w:val="0"/>
          <w:lang w:val="zh-CN" w:eastAsia="zh-CN" w:bidi="zh-CN"/>
        </w:rPr>
        <w:t>“新”</w:t>
      </w:r>
      <w:r>
        <w:rPr>
          <w:color w:val="000000"/>
          <w:spacing w:val="0"/>
          <w:w w:val="100"/>
          <w:position w:val="0"/>
        </w:rPr>
        <w:t>的能够代表被研究总体的多个样本，从而模拟出参数的分布，并得到其平均数和标 准差。依赖于电子计算机的大容量和高效率，自举抽样程序已非常容易实现</w:t>
      </w:r>
    </w:p>
    <w:p>
      <w:pPr>
        <w:pStyle w:val="Style15"/>
        <w:keepNext w:val="0"/>
        <w:keepLines w:val="0"/>
        <w:widowControl w:val="0"/>
        <w:shd w:val="clear" w:color="auto" w:fill="auto"/>
        <w:bidi w:val="0"/>
        <w:spacing w:before="0" w:after="0" w:line="314" w:lineRule="exact"/>
        <w:ind w:left="0" w:right="0" w:firstLine="460"/>
        <w:jc w:val="both"/>
        <w:rPr>
          <w:sz w:val="19"/>
          <w:szCs w:val="19"/>
        </w:rPr>
      </w:pPr>
      <w:r>
        <w:rPr>
          <w:color w:val="000000"/>
          <w:spacing w:val="0"/>
          <w:w w:val="100"/>
          <w:position w:val="0"/>
          <w:sz w:val="20"/>
          <w:szCs w:val="20"/>
        </w:rPr>
        <w:t>设I个样本具有变量儿，光，…，儿，用某种方法得到其对总体参数饱的估计值初，则在抽 样时，每•轮都要从这几个变量中抽取I个容量也是〃的随机样本，并保证每一变量在每轮每 次抽样中被抽取的概率都是丄(相、，于经典方法的重复</w:t>
      </w:r>
      <w:r>
        <w:rPr>
          <w:color w:val="000000"/>
          <w:spacing w:val="0"/>
          <w:w w:val="100"/>
          <w:position w:val="0"/>
          <w:sz w:val="20"/>
          <w:szCs w:val="20"/>
          <w:lang w:val="zh-CN" w:eastAsia="zh-CN" w:bidi="zh-CN"/>
        </w:rPr>
        <w:t>抽样"</w:t>
      </w:r>
      <w:r>
        <w:rPr>
          <w:color w:val="000000"/>
          <w:spacing w:val="0"/>
          <w:w w:val="100"/>
          <w:position w:val="0"/>
          <w:sz w:val="20"/>
          <w:szCs w:val="20"/>
        </w:rPr>
        <w:t xml:space="preserve">此过程一般可用随机数表或 </w:t>
      </w:r>
      <w:r>
        <w:rPr>
          <w:rFonts w:ascii="Times New Roman" w:eastAsia="Times New Roman" w:hAnsi="Times New Roman" w:cs="Times New Roman"/>
          <w:i/>
          <w:iCs/>
          <w:color w:val="000000"/>
          <w:spacing w:val="0"/>
          <w:w w:val="100"/>
          <w:position w:val="0"/>
          <w:sz w:val="19"/>
          <w:szCs w:val="19"/>
          <w:lang w:val="en-US" w:eastAsia="en-US" w:bidi="en-US"/>
        </w:rPr>
        <w:t>n</w:t>
      </w:r>
    </w:p>
    <w:p>
      <w:pPr>
        <w:pStyle w:val="Style15"/>
        <w:keepNext w:val="0"/>
        <w:keepLines w:val="0"/>
        <w:widowControl w:val="0"/>
        <w:shd w:val="clear" w:color="auto" w:fill="auto"/>
        <w:bidi w:val="0"/>
        <w:spacing w:before="0" w:after="0" w:line="314" w:lineRule="exact"/>
        <w:ind w:left="0" w:right="0" w:firstLine="0"/>
        <w:jc w:val="both"/>
      </w:pPr>
      <w:r>
        <w:rPr>
          <w:color w:val="000000"/>
          <w:spacing w:val="0"/>
          <w:w w:val="100"/>
          <w:position w:val="0"/>
        </w:rPr>
        <w:t xml:space="preserve">由计算机输出〃个0〜1之间的随机数实现。即先将样本变量编码为1,2,然后取分组 </w:t>
      </w:r>
      <w:r>
        <w:rPr>
          <w:color w:val="000000"/>
          <w:spacing w:val="0"/>
          <w:w w:val="100"/>
          <w:position w:val="0"/>
        </w:rPr>
        <w:t>距离丄，将区间</w:t>
      </w:r>
      <w:r>
        <w:rPr>
          <w:color w:val="000000"/>
          <w:spacing w:val="0"/>
          <w:w w:val="100"/>
          <w:position w:val="0"/>
          <w:lang w:val="en-US" w:eastAsia="en-US" w:bidi="en-US"/>
        </w:rPr>
        <w:t>［0, 1］</w:t>
      </w:r>
      <w:r>
        <w:rPr>
          <w:color w:val="000000"/>
          <w:spacing w:val="0"/>
          <w:w w:val="100"/>
          <w:position w:val="0"/>
        </w:rPr>
        <w:t>分成〃个互斥的分隔:</w:t>
      </w:r>
    </w:p>
    <w:p>
      <w:pPr>
        <w:pStyle w:val="Style121"/>
        <w:keepNext w:val="0"/>
        <w:keepLines w:val="0"/>
        <w:widowControl w:val="0"/>
        <w:shd w:val="clear" w:color="auto" w:fill="auto"/>
        <w:bidi w:val="0"/>
        <w:spacing w:before="0" w:after="140" w:line="180" w:lineRule="auto"/>
        <w:ind w:left="0" w:right="0" w:firstLine="520"/>
        <w:jc w:val="left"/>
      </w:pPr>
      <w:r>
        <w:rPr>
          <w:rFonts w:ascii="Times New Roman" w:eastAsia="Times New Roman" w:hAnsi="Times New Roman" w:cs="Times New Roman"/>
          <w:color w:val="000000"/>
          <w:spacing w:val="0"/>
          <w:w w:val="100"/>
          <w:position w:val="0"/>
          <w:lang w:val="en-US" w:eastAsia="en-US" w:bidi="en-US"/>
        </w:rPr>
        <w:t>n</w:t>
      </w:r>
    </w:p>
    <w:p>
      <w:pPr>
        <w:pStyle w:val="Style15"/>
        <w:keepNext w:val="0"/>
        <w:keepLines w:val="0"/>
        <w:widowControl w:val="0"/>
        <w:shd w:val="clear" w:color="auto" w:fill="auto"/>
        <w:bidi w:val="0"/>
        <w:spacing w:before="0" w:after="0" w:line="151" w:lineRule="exact"/>
        <w:ind w:left="2900" w:right="0" w:firstLine="360"/>
        <w:jc w:val="both"/>
      </w:pPr>
      <w:r>
        <mc:AlternateContent>
          <mc:Choice Requires="wps">
            <w:drawing>
              <wp:anchor distT="0" distB="0" distL="114300" distR="114300" simplePos="0" relativeHeight="125829559" behindDoc="0" locked="0" layoutInCell="1" allowOverlap="1">
                <wp:simplePos x="0" y="0"/>
                <wp:positionH relativeFrom="page">
                  <wp:posOffset>5887720</wp:posOffset>
                </wp:positionH>
                <wp:positionV relativeFrom="paragraph">
                  <wp:posOffset>63500</wp:posOffset>
                </wp:positionV>
                <wp:extent cx="334645" cy="159385"/>
                <wp:wrapSquare wrapText="left"/>
                <wp:docPr id="671" name="Shape 671"/>
                <a:graphic xmlns:a="http://schemas.openxmlformats.org/drawingml/2006/main">
                  <a:graphicData uri="http://schemas.microsoft.com/office/word/2010/wordprocessingShape">
                    <wps:wsp>
                      <wps:cNvSpPr txBox="1"/>
                      <wps:spPr>
                        <a:xfrm>
                          <a:ext cx="33464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(8.1)</w:t>
                            </w:r>
                          </w:p>
                        </w:txbxContent>
                      </wps:txbx>
                      <wps:bodyPr wrap="none" lIns="0" tIns="0" rIns="0" bIns="0">
                        <a:noAutoFit/>
                      </wps:bodyPr>
                    </wps:wsp>
                  </a:graphicData>
                </a:graphic>
              </wp:anchor>
            </w:drawing>
          </mc:Choice>
          <mc:Fallback>
            <w:pict>
              <v:shape id="_x0000_s1697" type="#_x0000_t202" style="position:absolute;margin-left:463.60000000000002pt;margin-top:5.pt;width:26.350000000000001pt;height:12.550000000000001pt;z-index:-125829194;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(8.1)</w:t>
                      </w:r>
                    </w:p>
                  </w:txbxContent>
                </v:textbox>
                <w10:wrap type="square" side="left" anchorx="page"/>
              </v:shape>
            </w:pict>
          </mc:Fallback>
        </mc:AlternateContent>
      </w:r>
      <w:r>
        <w:rPr>
          <w:color w:val="000000"/>
          <w:spacing w:val="0"/>
          <w:w w:val="100"/>
          <w:position w:val="0"/>
        </w:rPr>
        <w:t>1 0~一</w:t>
      </w:r>
    </w:p>
    <w:p>
      <w:pPr>
        <w:pStyle w:val="Style121"/>
        <w:keepNext w:val="0"/>
        <w:keepLines w:val="0"/>
        <w:widowControl w:val="0"/>
        <w:pBdr>
          <w:bottom w:val="single" w:sz="4" w:space="0" w:color="auto"/>
        </w:pBdr>
        <w:shd w:val="clear" w:color="auto" w:fill="auto"/>
        <w:bidi w:val="0"/>
        <w:spacing w:before="0" w:after="320" w:line="166" w:lineRule="auto"/>
        <w:ind w:left="3240" w:right="0" w:firstLine="0"/>
        <w:jc w:val="left"/>
      </w:pPr>
      <w:r>
        <w:rPr>
          <w:rFonts w:ascii="Times New Roman" w:eastAsia="Times New Roman" w:hAnsi="Times New Roman" w:cs="Times New Roman"/>
          <w:color w:val="000000"/>
          <w:spacing w:val="0"/>
          <w:w w:val="100"/>
          <w:position w:val="0"/>
          <w:lang w:val="en-US" w:eastAsia="en-US" w:bidi="en-US"/>
        </w:rPr>
        <w:t>n n n n n</w:t>
      </w:r>
    </w:p>
    <w:p>
      <w:pPr>
        <w:pStyle w:val="Style25"/>
        <w:keepNext w:val="0"/>
        <w:keepLines w:val="0"/>
        <w:widowControl w:val="0"/>
        <w:shd w:val="clear" w:color="auto" w:fill="auto"/>
        <w:tabs>
          <w:tab w:pos="6499" w:val="right"/>
        </w:tabs>
        <w:bidi w:val="0"/>
        <w:spacing w:before="0" w:line="145" w:lineRule="exact"/>
        <w:ind w:left="2780" w:right="0" w:hanging="2320"/>
        <w:jc w:val="both"/>
        <w:rPr>
          <w:sz w:val="19"/>
          <w:szCs w:val="19"/>
        </w:rPr>
      </w:pPr>
      <w:r>
        <w:fldChar w:fldCharType="begin"/>
        <w:instrText xml:space="preserve"> TOC \o "1-5" \h \z </w:instrText>
        <w:fldChar w:fldCharType="separate"/>
      </w:r>
      <w:r>
        <w:rPr>
          <w:color w:val="000000"/>
          <w:spacing w:val="0"/>
          <w:w w:val="100"/>
          <w:position w:val="0"/>
          <w:sz w:val="20"/>
          <w:szCs w:val="20"/>
        </w:rPr>
        <w:t>出现的随机数，凡在0</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丄(下限用</w:t>
      </w:r>
      <w:r>
        <w:rPr>
          <w:color w:val="000000"/>
          <w:spacing w:val="0"/>
          <w:w w:val="100"/>
          <w:position w:val="0"/>
          <w:sz w:val="20"/>
          <w:szCs w:val="20"/>
          <w:lang w:val="en-US" w:eastAsia="en-US" w:bidi="en-US"/>
        </w:rPr>
        <w:t>W</w:t>
      </w:r>
      <w:r>
        <w:rPr>
          <w:color w:val="000000"/>
          <w:spacing w:val="0"/>
          <w:w w:val="100"/>
          <w:position w:val="0"/>
          <w:sz w:val="20"/>
          <w:szCs w:val="20"/>
        </w:rPr>
        <w:t>号，上限用</w:t>
      </w:r>
      <w:r>
        <w:rPr>
          <w:color w:val="000000"/>
          <w:spacing w:val="0"/>
          <w:w w:val="100"/>
          <w:position w:val="0"/>
          <w:sz w:val="20"/>
          <w:szCs w:val="20"/>
          <w:lang w:val="zh-CN" w:eastAsia="zh-CN" w:bidi="zh-CN"/>
        </w:rPr>
        <w:t>《号，</w:t>
      </w:r>
      <w:r>
        <w:rPr>
          <w:color w:val="000000"/>
          <w:spacing w:val="0"/>
          <w:w w:val="100"/>
          <w:position w:val="0"/>
          <w:sz w:val="20"/>
          <w:szCs w:val="20"/>
        </w:rPr>
        <w:t>即</w:t>
      </w:r>
      <w:r>
        <w:rPr>
          <w:color w:val="000000"/>
          <w:spacing w:val="0"/>
          <w:w w:val="100"/>
          <w:position w:val="0"/>
          <w:sz w:val="20"/>
          <w:szCs w:val="20"/>
          <w:lang w:val="en-US" w:eastAsia="en-US" w:bidi="en-US"/>
        </w:rPr>
        <w:t>0WR</w:t>
      </w:r>
      <w:r>
        <w:rPr>
          <w:color w:val="000000"/>
          <w:spacing w:val="0"/>
          <w:w w:val="100"/>
          <w:position w:val="0"/>
          <w:sz w:val="20"/>
          <w:szCs w:val="20"/>
        </w:rPr>
        <w:t xml:space="preserve">〈丄；下同)之间的取编码 </w:t>
      </w:r>
      <w:r>
        <w:rPr>
          <w:rFonts w:ascii="Times New Roman" w:eastAsia="Times New Roman" w:hAnsi="Times New Roman" w:cs="Times New Roman"/>
          <w:i/>
          <w:iCs/>
          <w:color w:val="000000"/>
          <w:spacing w:val="0"/>
          <w:w w:val="100"/>
          <w:position w:val="0"/>
          <w:sz w:val="19"/>
          <w:szCs w:val="19"/>
          <w:lang w:val="en-US" w:eastAsia="en-US" w:bidi="en-US"/>
        </w:rPr>
        <w:t>n</w:t>
        <w:tab/>
        <w:t>n</w:t>
      </w:r>
    </w:p>
    <w:p>
      <w:pPr>
        <w:pStyle w:val="Style25"/>
        <w:keepNext w:val="0"/>
        <w:keepLines w:val="0"/>
        <w:widowControl w:val="0"/>
        <w:shd w:val="clear" w:color="auto" w:fill="auto"/>
        <w:tabs>
          <w:tab w:pos="5506" w:val="left"/>
        </w:tabs>
        <w:bidi w:val="0"/>
        <w:spacing w:before="0" w:after="0" w:line="240" w:lineRule="auto"/>
        <w:ind w:left="1820" w:right="0" w:firstLine="0"/>
        <w:jc w:val="both"/>
        <w:rPr>
          <w:sz w:val="22"/>
          <w:szCs w:val="22"/>
        </w:rPr>
      </w:pPr>
      <w:hyperlink w:anchor="bookmark1467" w:tooltip="Current Document">
        <w:bookmarkStart w:id="1651" w:name="bookmark1651"/>
        <w:bookmarkStart w:id="1652" w:name="bookmark1652"/>
        <w:bookmarkStart w:id="1653" w:name="bookmark1653"/>
        <w:r>
          <w:rPr>
            <w:rFonts w:ascii="Times New Roman" w:eastAsia="Times New Roman" w:hAnsi="Times New Roman" w:cs="Times New Roman"/>
            <w:color w:val="000000"/>
            <w:spacing w:val="0"/>
            <w:w w:val="100"/>
            <w:position w:val="0"/>
            <w:sz w:val="22"/>
            <w:szCs w:val="22"/>
            <w:lang w:val="en-US" w:eastAsia="en-US" w:bidi="en-US"/>
          </w:rPr>
          <w:t>2</w:t>
          <w:tab/>
          <w:t>1</w:t>
        </w:r>
        <w:bookmarkEnd w:id="1651"/>
        <w:bookmarkEnd w:id="1652"/>
        <w:bookmarkEnd w:id="1653"/>
      </w:hyperlink>
    </w:p>
    <w:p>
      <w:pPr>
        <w:pStyle w:val="Style25"/>
        <w:keepNext w:val="0"/>
        <w:keepLines w:val="0"/>
        <w:widowControl w:val="0"/>
        <w:shd w:val="clear" w:color="auto" w:fill="auto"/>
        <w:tabs>
          <w:tab w:leader="hyphen" w:pos="1957" w:val="left"/>
        </w:tabs>
        <w:bidi w:val="0"/>
        <w:spacing w:before="0" w:after="0" w:line="240" w:lineRule="auto"/>
        <w:ind w:left="0" w:right="0" w:firstLine="0"/>
        <w:jc w:val="both"/>
      </w:pPr>
      <w:r>
        <w:rPr>
          <w:color w:val="000000"/>
          <w:spacing w:val="0"/>
          <w:w w:val="100"/>
          <w:position w:val="0"/>
          <w:lang w:val="en-US" w:eastAsia="en-US" w:bidi="en-US"/>
        </w:rPr>
        <w:t>“1”</w:t>
      </w:r>
      <w:r>
        <w:rPr>
          <w:color w:val="000000"/>
          <w:spacing w:val="0"/>
          <w:w w:val="100"/>
          <w:position w:val="0"/>
        </w:rPr>
        <w:t>变量，凡在</w:t>
        <w:tab/>
        <w:t>之间的取编码</w:t>
      </w:r>
      <w:r>
        <w:rPr>
          <w:color w:val="000000"/>
          <w:spacing w:val="0"/>
          <w:w w:val="100"/>
          <w:position w:val="0"/>
          <w:lang w:val="en-US" w:eastAsia="en-US" w:bidi="en-US"/>
        </w:rPr>
        <w:t>“2”</w:t>
      </w:r>
      <w:r>
        <w:rPr>
          <w:color w:val="000000"/>
          <w:spacing w:val="0"/>
          <w:w w:val="100"/>
          <w:position w:val="0"/>
        </w:rPr>
        <w:t>变量，……，凡在</w:t>
      </w:r>
      <w:r>
        <w:rPr>
          <w:color w:val="000000"/>
          <w:spacing w:val="0"/>
          <w:w w:val="100"/>
          <w:position w:val="0"/>
          <w:lang w:val="zh-CN" w:eastAsia="zh-CN" w:bidi="zh-CN"/>
        </w:rPr>
        <w:t>二~1</w:t>
      </w:r>
      <w:r>
        <w:rPr>
          <w:color w:val="000000"/>
          <w:spacing w:val="0"/>
          <w:w w:val="100"/>
          <w:position w:val="0"/>
        </w:rPr>
        <w:t>之间的取编码变量。这就</w:t>
      </w:r>
    </w:p>
    <w:p>
      <w:pPr>
        <w:pStyle w:val="Style25"/>
        <w:keepNext w:val="0"/>
        <w:keepLines w:val="0"/>
        <w:widowControl w:val="0"/>
        <w:shd w:val="clear" w:color="auto" w:fill="auto"/>
        <w:tabs>
          <w:tab w:pos="5506" w:val="left"/>
        </w:tabs>
        <w:bidi w:val="0"/>
        <w:spacing w:before="0" w:after="0" w:line="180" w:lineRule="auto"/>
        <w:ind w:left="144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n n</w:t>
        <w:tab/>
        <w:t>n</w:t>
      </w:r>
      <w:r>
        <w:fldChar w:fldCharType="end"/>
      </w:r>
    </w:p>
    <w:p>
      <w:pPr>
        <w:pStyle w:val="Style15"/>
        <w:keepNext w:val="0"/>
        <w:keepLines w:val="0"/>
        <w:widowControl w:val="0"/>
        <w:shd w:val="clear" w:color="auto" w:fill="auto"/>
        <w:bidi w:val="0"/>
        <w:spacing w:before="0" w:after="140" w:line="321" w:lineRule="exact"/>
        <w:ind w:left="0" w:right="0" w:firstLine="0"/>
        <w:jc w:val="both"/>
        <w:sectPr>
          <w:headerReference w:type="default" r:id="rId548"/>
          <w:footerReference w:type="default" r:id="rId549"/>
          <w:headerReference w:type="even" r:id="rId550"/>
          <w:footerReference w:type="even" r:id="rId551"/>
          <w:footnotePr>
            <w:pos w:val="pageBottom"/>
            <w:numFmt w:val="decimal"/>
            <w:numRestart w:val="continuous"/>
          </w:footnotePr>
          <w:pgSz w:w="10734" w:h="15032"/>
          <w:pgMar w:top="920" w:right="436" w:bottom="936" w:left="433" w:header="492" w:footer="3" w:gutter="0"/>
          <w:pgNumType w:start="215"/>
          <w:cols w:space="720"/>
          <w:noEndnote/>
          <w:rtlGutter w:val="0"/>
          <w:docGrid w:linePitch="360"/>
        </w:sectPr>
      </w:pPr>
      <w:r>
        <w:rPr>
          <w:color w:val="000000"/>
          <w:spacing w:val="0"/>
          <w:w w:val="100"/>
          <w:position w:val="0"/>
        </w:rPr>
        <w:t>称为自举抽样，由这〃个</w:t>
      </w:r>
      <w:r>
        <w:rPr>
          <w:color w:val="000000"/>
          <w:spacing w:val="0"/>
          <w:w w:val="100"/>
          <w:position w:val="0"/>
          <w:lang w:val="zh-CN" w:eastAsia="zh-CN" w:bidi="zh-CN"/>
        </w:rPr>
        <w:t>“新”变量</w:t>
      </w:r>
      <w:r>
        <w:rPr>
          <w:color w:val="000000"/>
          <w:spacing w:val="0"/>
          <w:w w:val="100"/>
          <w:position w:val="0"/>
        </w:rPr>
        <w:t>组成的样本则称为自举样本(</w:t>
      </w:r>
      <w:r>
        <w:rPr>
          <w:color w:val="000000"/>
          <w:spacing w:val="0"/>
          <w:w w:val="100"/>
          <w:position w:val="0"/>
          <w:lang w:val="en-US" w:eastAsia="en-US" w:bidi="en-US"/>
        </w:rPr>
        <w:t>bootstrap sample)</w:t>
      </w:r>
      <w:r>
        <w:rPr>
          <w:color w:val="000000"/>
          <w:spacing w:val="0"/>
          <w:w w:val="100"/>
          <w:position w:val="0"/>
        </w:rPr>
        <w:t>当对原始 样本变量重复进行</w:t>
      </w:r>
      <w:r>
        <w:rPr>
          <w:color w:val="000000"/>
          <w:spacing w:val="0"/>
          <w:w w:val="100"/>
          <w:position w:val="0"/>
          <w:lang w:val="en-US" w:eastAsia="en-US" w:bidi="en-US"/>
        </w:rPr>
        <w:t>s</w:t>
      </w:r>
      <w:r>
        <w:rPr>
          <w:color w:val="000000"/>
          <w:spacing w:val="0"/>
          <w:w w:val="100"/>
          <w:position w:val="0"/>
        </w:rPr>
        <w:t>轮自举抽样，就得到〃"个容量均为</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rPr>
        <w:t>的自举样本，再对每一样本都按照 在原始样本中所用方法估计"•，得到1个次数为〃</w:t>
      </w:r>
      <w:r>
        <w:rPr>
          <w:color w:val="000000"/>
          <w:spacing w:val="0"/>
          <w:w w:val="100"/>
          <w:position w:val="0"/>
          <w:lang w:val="en-US" w:eastAsia="en-US" w:bidi="en-US"/>
        </w:rPr>
        <w:t>z</w:t>
      </w:r>
      <w:r>
        <w:rPr>
          <w:color w:val="000000"/>
          <w:spacing w:val="0"/>
          <w:w w:val="100"/>
          <w:position w:val="0"/>
          <w:lang w:val="zh-CN" w:eastAsia="zh-CN" w:bidi="zh-CN"/>
        </w:rPr>
        <w:t>的。</w:t>
      </w:r>
      <w:r>
        <w:rPr>
          <w:color w:val="000000"/>
          <w:spacing w:val="0"/>
          <w:w w:val="100"/>
          <w:position w:val="0"/>
        </w:rPr>
        <w:t xml:space="preserve">分布。这称为自举统计参数织分 </w:t>
      </w:r>
      <w:r>
        <w:rPr>
          <w:color w:val="000000"/>
          <w:spacing w:val="0"/>
          <w:w w:val="100"/>
          <w:position w:val="0"/>
        </w:rPr>
        <w:t>布°根据此分布，我们就可以研究。「的基本性质，其最主要特征数是自举平均数</w:t>
      </w:r>
      <w:r>
        <w:rPr>
          <w:rFonts w:ascii="Times New Roman" w:eastAsia="Times New Roman" w:hAnsi="Times New Roman" w:cs="Times New Roman"/>
          <w:i/>
          <w:iCs/>
          <w:color w:val="000000"/>
          <w:spacing w:val="0"/>
          <w:w w:val="100"/>
          <w:position w:val="0"/>
          <w:sz w:val="19"/>
          <w:szCs w:val="19"/>
        </w:rPr>
        <w:t>0</w:t>
      </w:r>
      <w:r>
        <w:rPr>
          <w:i/>
          <w:iCs/>
          <w:color w:val="000000"/>
          <w:spacing w:val="0"/>
          <w:w w:val="100"/>
          <w:position w:val="0"/>
        </w:rPr>
        <w:t>：</w:t>
      </w:r>
      <w:r>
        <w:rPr>
          <w:color w:val="000000"/>
          <w:spacing w:val="0"/>
          <w:w w:val="100"/>
          <w:position w:val="0"/>
        </w:rPr>
        <w:t xml:space="preserve"> ( </w:t>
      </w:r>
      <w:r>
        <w:rPr>
          <w:color w:val="000000"/>
          <w:spacing w:val="0"/>
          <w:w w:val="100"/>
          <w:position w:val="0"/>
          <w:lang w:val="en-US" w:eastAsia="en-US" w:bidi="en-US"/>
        </w:rPr>
        <w:t>boostrap</w:t>
      </w:r>
    </w:p>
    <w:p>
      <w:pPr>
        <w:pStyle w:val="Style15"/>
        <w:keepNext w:val="0"/>
        <w:keepLines w:val="0"/>
        <w:widowControl w:val="0"/>
        <w:shd w:val="clear" w:color="auto" w:fill="auto"/>
        <w:bidi w:val="0"/>
        <w:spacing w:before="0" w:after="260" w:line="336" w:lineRule="exact"/>
        <w:ind w:left="0" w:right="0" w:firstLine="200"/>
        <w:jc w:val="left"/>
      </w:pPr>
      <w:r>
        <w:rPr>
          <w:color w:val="000000"/>
          <w:spacing w:val="0"/>
          <w:w w:val="100"/>
          <w:position w:val="0"/>
          <w:lang w:val="en-US" w:eastAsia="en-US" w:bidi="en-US"/>
        </w:rPr>
        <w:t>average）</w:t>
      </w:r>
      <w:r>
        <w:rPr>
          <w:color w:val="000000"/>
          <w:spacing w:val="0"/>
          <w:w w:val="100"/>
          <w:position w:val="0"/>
        </w:rPr>
        <w:t xml:space="preserve">和自举标准误 %* （ </w:t>
      </w:r>
      <w:r>
        <w:rPr>
          <w:color w:val="000000"/>
          <w:spacing w:val="0"/>
          <w:w w:val="100"/>
          <w:position w:val="0"/>
          <w:lang w:val="en-US" w:eastAsia="en-US" w:bidi="en-US"/>
        </w:rPr>
        <w:t>boostrap standard error）</w:t>
      </w:r>
      <w:r>
        <w:rPr>
          <w:color w:val="000000"/>
          <w:spacing w:val="0"/>
          <w:w w:val="100"/>
          <w:position w:val="0"/>
        </w:rPr>
        <w:t>，定义为：</w:t>
      </w:r>
    </w:p>
    <w:p>
      <w:pPr>
        <w:pStyle w:val="Style121"/>
        <w:keepNext w:val="0"/>
        <w:keepLines w:val="0"/>
        <w:widowControl w:val="0"/>
        <w:shd w:val="clear" w:color="auto" w:fill="auto"/>
        <w:tabs>
          <w:tab w:pos="4593" w:val="left"/>
        </w:tabs>
        <w:bidi w:val="0"/>
        <w:spacing w:before="0" w:after="260" w:line="240" w:lineRule="auto"/>
        <w:ind w:left="0" w:right="800" w:firstLine="0"/>
        <w:jc w:val="right"/>
        <w:rPr>
          <w:sz w:val="20"/>
          <w:szCs w:val="20"/>
        </w:rPr>
      </w:pPr>
      <w:r>
        <w:rPr>
          <w:rFonts w:ascii="Times New Roman" w:eastAsia="Times New Roman" w:hAnsi="Times New Roman" w:cs="Times New Roman"/>
          <w:color w:val="000000"/>
          <w:spacing w:val="0"/>
          <w:w w:val="100"/>
          <w:position w:val="0"/>
          <w:sz w:val="19"/>
          <w:szCs w:val="19"/>
          <w:lang w:val="en-US" w:eastAsia="en-US" w:bidi="en-US"/>
        </w:rPr>
        <w:t>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 — yo</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19"/>
          <w:szCs w:val="19"/>
          <w:vertAlign w:val="subscript"/>
          <w:lang w:val="en-US" w:eastAsia="en-US" w:bidi="en-US"/>
        </w:rPr>
        <w:t>k</w:t>
      </w:r>
      <w:r>
        <w:rPr>
          <w:rFonts w:ascii="SimSun" w:eastAsia="SimSun" w:hAnsi="SimSun" w:cs="SimSun"/>
          <w:i w:val="0"/>
          <w:iCs w:val="0"/>
          <w:color w:val="000000"/>
          <w:spacing w:val="0"/>
          <w:w w:val="100"/>
          <w:position w:val="0"/>
          <w:sz w:val="20"/>
          <w:szCs w:val="20"/>
          <w:lang w:val="en-US" w:eastAsia="en-US" w:bidi="en-US"/>
        </w:rPr>
        <w:tab/>
        <w:t>（8.2）</w:t>
      </w:r>
    </w:p>
    <w:p>
      <w:pPr>
        <w:pStyle w:val="Style15"/>
        <w:keepNext w:val="0"/>
        <w:keepLines w:val="0"/>
        <w:widowControl w:val="0"/>
        <w:shd w:val="clear" w:color="auto" w:fill="auto"/>
        <w:tabs>
          <w:tab w:pos="1450" w:val="left"/>
        </w:tabs>
        <w:bidi w:val="0"/>
        <w:spacing w:before="0" w:after="60" w:line="240" w:lineRule="auto"/>
        <w:ind w:left="0" w:right="0" w:firstLine="0"/>
        <w:jc w:val="center"/>
      </w:pPr>
      <w:r>
        <w:rPr>
          <w:color w:val="000000"/>
          <w:spacing w:val="0"/>
          <w:w w:val="100"/>
          <w:position w:val="0"/>
          <w:lang w:val="en-US" w:eastAsia="en-US" w:bidi="en-US"/>
        </w:rPr>
        <w:t xml:space="preserve">I </w:t>
      </w:r>
      <w:r>
        <w:rPr>
          <w:rFonts w:ascii="Times New Roman" w:eastAsia="Times New Roman" w:hAnsi="Times New Roman" w:cs="Times New Roman"/>
          <w:i/>
          <w:iCs/>
          <w:color w:val="000000"/>
          <w:spacing w:val="0"/>
          <w:w w:val="100"/>
          <w:position w:val="0"/>
          <w:sz w:val="19"/>
          <w:szCs w:val="19"/>
          <w:lang w:val="en-US" w:eastAsia="en-US" w:bidi="en-US"/>
        </w:rPr>
        <w:t>m</w:t>
      </w:r>
      <w:r>
        <w:rPr>
          <w:color w:val="000000"/>
          <w:spacing w:val="0"/>
          <w:w w:val="100"/>
          <w:position w:val="0"/>
          <w:lang w:val="en-US" w:eastAsia="en-US" w:bidi="en-US"/>
        </w:rPr>
        <w:tab/>
      </w:r>
      <w:r>
        <w:rPr>
          <w:color w:val="000000"/>
          <w:spacing w:val="0"/>
          <w:w w:val="100"/>
          <w:position w:val="0"/>
        </w:rPr>
        <w:t xml:space="preserve">一］ </w:t>
      </w:r>
      <w:r>
        <w:rPr>
          <w:color w:val="000000"/>
          <w:spacing w:val="0"/>
          <w:w w:val="100"/>
          <w:position w:val="0"/>
          <w:lang w:val="en-US" w:eastAsia="en-US" w:bidi="en-US"/>
        </w:rPr>
        <w:t>1/2</w:t>
      </w:r>
    </w:p>
    <w:p>
      <w:pPr>
        <w:pStyle w:val="Style15"/>
        <w:keepNext w:val="0"/>
        <w:keepLines w:val="0"/>
        <w:widowControl w:val="0"/>
        <w:shd w:val="clear" w:color="auto" w:fill="auto"/>
        <w:tabs>
          <w:tab w:pos="8399" w:val="left"/>
        </w:tabs>
        <w:bidi w:val="0"/>
        <w:spacing w:before="0" w:after="0" w:line="240" w:lineRule="auto"/>
        <w:ind w:left="2860" w:right="0" w:firstLine="0"/>
        <w:jc w:val="both"/>
      </w:pPr>
      <w:r>
        <w:rPr>
          <w:color w:val="000000"/>
          <w:spacing w:val="0"/>
          <w:w w:val="100"/>
          <w:position w:val="0"/>
        </w:rPr>
        <w:t>粉</w:t>
      </w:r>
      <w:r>
        <w:rPr>
          <w:color w:val="000000"/>
          <w:spacing w:val="0"/>
          <w:w w:val="100"/>
          <w:position w:val="0"/>
          <w:lang w:val="en-US" w:eastAsia="en-US" w:bidi="en-US"/>
        </w:rPr>
        <w:t xml:space="preserve">==r（£ </w:t>
      </w:r>
      <w:r>
        <w:rPr>
          <w:color w:val="000000"/>
          <w:spacing w:val="0"/>
          <w:w w:val="100"/>
          <w:position w:val="0"/>
        </w:rPr>
        <w:t>（靂</w:t>
      </w:r>
      <w:r>
        <w:rPr>
          <w:color w:val="000000"/>
          <w:spacing w:val="0"/>
          <w:w w:val="100"/>
          <w:position w:val="0"/>
          <w:lang w:val="en-US" w:eastAsia="en-US" w:bidi="en-US"/>
        </w:rPr>
        <w:t>"V）</w:t>
        <w:tab/>
      </w:r>
      <w:r>
        <w:rPr>
          <w:color w:val="000000"/>
          <w:spacing w:val="0"/>
          <w:w w:val="100"/>
          <w:position w:val="0"/>
          <w:lang w:val="zh-CN" w:eastAsia="zh-CN" w:bidi="zh-CN"/>
        </w:rPr>
        <w:t>（8,</w:t>
      </w:r>
    </w:p>
    <w:p>
      <w:pPr>
        <w:pStyle w:val="Style20"/>
        <w:keepNext w:val="0"/>
        <w:keepLines w:val="0"/>
        <w:widowControl w:val="0"/>
        <w:shd w:val="clear" w:color="auto" w:fill="auto"/>
        <w:bidi w:val="0"/>
        <w:spacing w:before="0" w:after="60" w:line="180" w:lineRule="auto"/>
        <w:ind w:left="344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L m J &amp;= i</w:t>
      </w:r>
    </w:p>
    <w:p>
      <w:pPr>
        <w:pStyle w:val="Style15"/>
        <w:keepNext w:val="0"/>
        <w:keepLines w:val="0"/>
        <w:widowControl w:val="0"/>
        <w:shd w:val="clear" w:color="auto" w:fill="auto"/>
        <w:bidi w:val="0"/>
        <w:spacing w:before="0" w:after="60" w:line="336" w:lineRule="exact"/>
        <w:ind w:left="200" w:right="0" w:firstLine="440"/>
        <w:jc w:val="both"/>
      </w:pPr>
      <w:r>
        <w:rPr>
          <w:color w:val="000000"/>
          <w:spacing w:val="0"/>
          <w:w w:val="100"/>
          <w:position w:val="0"/>
          <w:lang w:val="zh-CN" w:eastAsia="zh-CN" w:bidi="zh-CN"/>
        </w:rPr>
        <w:t>不论行</w:t>
      </w:r>
      <w:r>
        <w:rPr>
          <w:color w:val="000000"/>
          <w:spacing w:val="0"/>
          <w:w w:val="100"/>
          <w:position w:val="0"/>
        </w:rPr>
        <w:t>是什么样的统计指标，自举抽样都能稳健地提供它的平均数和标准误估计。这是 自举法的一个重要</w:t>
      </w:r>
      <w:r>
        <w:rPr>
          <w:color w:val="000000"/>
          <w:spacing w:val="0"/>
          <w:w w:val="100"/>
          <w:position w:val="0"/>
          <w:lang w:val="zh-CN" w:eastAsia="zh-CN" w:bidi="zh-CN"/>
        </w:rPr>
        <w:t>特征。</w:t>
      </w:r>
    </w:p>
    <w:p>
      <w:pPr>
        <w:pStyle w:val="Style15"/>
        <w:keepNext w:val="0"/>
        <w:keepLines w:val="0"/>
        <w:widowControl w:val="0"/>
        <w:shd w:val="clear" w:color="auto" w:fill="auto"/>
        <w:bidi w:val="0"/>
        <w:spacing w:before="0" w:after="60" w:line="351" w:lineRule="exact"/>
        <w:ind w:left="200" w:right="0" w:firstLine="440"/>
        <w:jc w:val="both"/>
      </w:pPr>
      <w:r>
        <w:rPr>
          <w:color w:val="000000"/>
          <w:spacing w:val="0"/>
          <w:w w:val="100"/>
          <w:position w:val="0"/>
        </w:rPr>
        <w:t>如果仃能够描述有关随机变量的取值中心（即通常所说的</w:t>
      </w:r>
      <w:r>
        <w:rPr>
          <w:color w:val="000000"/>
          <w:spacing w:val="0"/>
          <w:w w:val="100"/>
          <w:position w:val="0"/>
          <w:lang w:val="zh-CN" w:eastAsia="zh-CN" w:bidi="zh-CN"/>
        </w:rPr>
        <w:t>“无偏</w:t>
      </w:r>
      <w:r>
        <w:rPr>
          <w:color w:val="000000"/>
          <w:spacing w:val="0"/>
          <w:w w:val="100"/>
          <w:position w:val="0"/>
        </w:rPr>
        <w:t>估计”），则和 之间的差异应在误差（标准误）所许可的范围内；如果</w:t>
      </w:r>
      <w:r>
        <w:rPr>
          <w:rFonts w:ascii="Times New Roman" w:eastAsia="Times New Roman" w:hAnsi="Times New Roman" w:cs="Times New Roman"/>
          <w:i/>
          <w:iCs/>
          <w:color w:val="000000"/>
          <w:spacing w:val="0"/>
          <w:w w:val="100"/>
          <w:position w:val="0"/>
          <w:sz w:val="19"/>
          <w:szCs w:val="19"/>
        </w:rPr>
        <w:t>0</w:t>
      </w:r>
      <w:r>
        <w:rPr>
          <w:i/>
          <w:iCs/>
          <w:color w:val="000000"/>
          <w:spacing w:val="0"/>
          <w:w w:val="100"/>
          <w:position w:val="0"/>
        </w:rPr>
        <w:t>；</w:t>
      </w:r>
      <w:r>
        <w:rPr>
          <w:color w:val="000000"/>
          <w:spacing w:val="0"/>
          <w:w w:val="100"/>
          <w:position w:val="0"/>
        </w:rPr>
        <w:t>的标准误为未知，则将是其最佳 替代。</w:t>
      </w:r>
    </w:p>
    <w:p>
      <w:pPr>
        <w:pStyle w:val="Style15"/>
        <w:keepNext w:val="0"/>
        <w:keepLines w:val="0"/>
        <w:widowControl w:val="0"/>
        <w:shd w:val="clear" w:color="auto" w:fill="auto"/>
        <w:bidi w:val="0"/>
        <w:spacing w:before="0" w:after="60" w:line="350" w:lineRule="exact"/>
        <w:ind w:left="200" w:right="0" w:firstLine="440"/>
        <w:jc w:val="both"/>
      </w:pPr>
      <w:r>
        <w:rPr>
          <w:color w:val="000000"/>
          <w:spacing w:val="0"/>
          <w:w w:val="100"/>
          <w:position w:val="0"/>
        </w:rPr>
        <w:t>一般为估计霉 和</w:t>
      </w:r>
      <w:r>
        <w:rPr>
          <w:color w:val="000000"/>
          <w:spacing w:val="0"/>
          <w:w w:val="100"/>
          <w:position w:val="0"/>
          <w:lang w:val="en-US" w:eastAsia="en-US" w:bidi="en-US"/>
        </w:rPr>
        <w:t>s</w:t>
      </w:r>
      <w:r>
        <w:rPr>
          <w:color w:val="000000"/>
          <w:spacing w:val="0"/>
          <w:w w:val="100"/>
          <w:position w:val="0"/>
        </w:rPr>
        <w:t xml:space="preserve">补，秫=100即可（这在露 和标相对稳定的意义上而言），不必大于 200。但是如果要了解露的较精确分布和对于仇的100（ </w:t>
      </w:r>
      <w:r>
        <w:rPr>
          <w:color w:val="000000"/>
          <w:spacing w:val="0"/>
          <w:w w:val="100"/>
          <w:position w:val="0"/>
          <w:lang w:val="en-US" w:eastAsia="en-US" w:bidi="en-US"/>
        </w:rPr>
        <w:t>1-a）%</w:t>
      </w:r>
      <w:r>
        <w:rPr>
          <w:color w:val="000000"/>
          <w:spacing w:val="0"/>
          <w:w w:val="100"/>
          <w:position w:val="0"/>
        </w:rPr>
        <w:t>置信区间，一般应选</w:t>
      </w:r>
      <w:r>
        <w:rPr>
          <w:color w:val="000000"/>
          <w:spacing w:val="0"/>
          <w:w w:val="100"/>
          <w:position w:val="0"/>
          <w:lang w:val="en-US" w:eastAsia="en-US" w:bidi="en-US"/>
        </w:rPr>
        <w:t>m</w:t>
      </w:r>
      <w:r>
        <w:rPr>
          <w:color w:val="000000"/>
          <w:spacing w:val="0"/>
          <w:w w:val="100"/>
          <w:position w:val="0"/>
        </w:rPr>
        <w:t>二 1 000</w:t>
      </w:r>
      <w:r>
        <w:rPr>
          <w:color w:val="000000"/>
          <w:spacing w:val="0"/>
          <w:w w:val="100"/>
          <w:position w:val="0"/>
          <w:vertAlign w:val="subscript"/>
          <w:lang w:val="en-US" w:eastAsia="en-US" w:bidi="en-US"/>
        </w:rPr>
        <w:t>o</w:t>
      </w:r>
      <w:r>
        <w:rPr>
          <w:color w:val="000000"/>
          <w:spacing w:val="0"/>
          <w:w w:val="100"/>
          <w:position w:val="0"/>
        </w:rPr>
        <w:t>这时，在靂值从小到大的顺序排列中，</w:t>
      </w:r>
      <w:r>
        <w:rPr>
          <w:color w:val="000000"/>
          <w:spacing w:val="0"/>
          <w:w w:val="100"/>
          <w:position w:val="0"/>
          <w:lang w:val="en-US" w:eastAsia="en-US" w:bidi="en-US"/>
        </w:rPr>
        <w:t>"6,26</w:t>
      </w:r>
      <w:r>
        <w:rPr>
          <w:color w:val="000000"/>
          <w:spacing w:val="0"/>
          <w:w w:val="100"/>
          <w:position w:val="0"/>
        </w:rPr>
        <w:t>和51的靂值依次对应于。的置信度 为99% ,95%和90%的区间下限；而！ = 995,975和950的"：值则依次为相应的区间上限。 它们与。的分布形状（如是否左右对称）无关。</w:t>
      </w:r>
    </w:p>
    <w:p>
      <w:pPr>
        <w:pStyle w:val="Style61"/>
        <w:keepNext w:val="0"/>
        <w:keepLines w:val="0"/>
        <w:widowControl w:val="0"/>
        <w:shd w:val="clear" w:color="auto" w:fill="auto"/>
        <w:bidi w:val="0"/>
        <w:spacing w:before="0" w:after="0" w:line="240" w:lineRule="auto"/>
        <w:ind w:left="0" w:right="0" w:firstLine="620"/>
        <w:jc w:val="left"/>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8.11</w:t>
      </w:r>
    </w:p>
    <w:p>
      <w:pPr>
        <w:pStyle w:val="Style15"/>
        <w:keepNext w:val="0"/>
        <w:keepLines w:val="0"/>
        <w:widowControl w:val="0"/>
        <w:shd w:val="clear" w:color="auto" w:fill="auto"/>
        <w:bidi w:val="0"/>
        <w:spacing w:before="0" w:after="60" w:line="346" w:lineRule="exact"/>
        <w:ind w:left="200" w:right="0" w:firstLine="440"/>
        <w:jc w:val="both"/>
      </w:pPr>
      <w:r>
        <w:rPr>
          <w:color w:val="000000"/>
          <w:spacing w:val="0"/>
          <w:w w:val="100"/>
          <w:position w:val="0"/>
        </w:rPr>
        <w:t>在一项关于病患的调査中获得10位被调査者的年龄，列于表8-11列2,计算的统计指标 有：年龄的算术平均数</w:t>
      </w:r>
      <w:r>
        <w:rPr>
          <w:rFonts w:ascii="Times New Roman" w:eastAsia="Times New Roman" w:hAnsi="Times New Roman" w:cs="Times New Roman"/>
          <w:i/>
          <w:iCs/>
          <w:color w:val="000000"/>
          <w:spacing w:val="0"/>
          <w:w w:val="100"/>
          <w:position w:val="0"/>
          <w:sz w:val="19"/>
          <w:szCs w:val="19"/>
        </w:rPr>
        <w:t>0</w:t>
      </w:r>
      <w:r>
        <w:rPr>
          <w:i/>
          <w:iCs/>
          <w:color w:val="000000"/>
          <w:spacing w:val="0"/>
          <w:w w:val="100"/>
          <w:position w:val="0"/>
        </w:rPr>
        <w:t>；</w:t>
      </w:r>
      <w:r>
        <w:rPr>
          <w:color w:val="000000"/>
          <w:spacing w:val="0"/>
          <w:w w:val="100"/>
          <w:position w:val="0"/>
        </w:rPr>
        <w:t>，标准差</w:t>
      </w:r>
      <w:r>
        <w:rPr>
          <w:rFonts w:ascii="Times New Roman" w:eastAsia="Times New Roman" w:hAnsi="Times New Roman" w:cs="Times New Roman"/>
          <w:i/>
          <w:iCs/>
          <w:color w:val="000000"/>
          <w:spacing w:val="0"/>
          <w:w w:val="100"/>
          <w:position w:val="0"/>
          <w:sz w:val="19"/>
          <w:szCs w:val="19"/>
        </w:rPr>
        <w:t>0</w:t>
      </w:r>
      <w:r>
        <w:rPr>
          <w:i/>
          <w:iCs/>
          <w:color w:val="000000"/>
          <w:spacing w:val="0"/>
          <w:w w:val="100"/>
          <w:position w:val="0"/>
        </w:rPr>
        <w:t>；</w:t>
      </w:r>
      <w:r>
        <w:rPr>
          <w:color w:val="000000"/>
          <w:spacing w:val="0"/>
          <w:w w:val="100"/>
          <w:position w:val="0"/>
        </w:rPr>
        <w:t>，平均数的标准误或，标准差的标准误</w:t>
      </w:r>
      <w:r>
        <w:rPr>
          <w:rFonts w:ascii="Times New Roman" w:eastAsia="Times New Roman" w:hAnsi="Times New Roman" w:cs="Times New Roman"/>
          <w:i/>
          <w:iCs/>
          <w:color w:val="000000"/>
          <w:spacing w:val="0"/>
          <w:w w:val="100"/>
          <w:position w:val="0"/>
          <w:sz w:val="19"/>
          <w:szCs w:val="19"/>
        </w:rPr>
        <w:t>0</w:t>
      </w:r>
      <w:r>
        <w:rPr>
          <w:i/>
          <w:iCs/>
          <w:color w:val="000000"/>
          <w:spacing w:val="0"/>
          <w:w w:val="100"/>
          <w:position w:val="0"/>
        </w:rPr>
        <w:t>；</w:t>
      </w:r>
      <w:r>
        <w:rPr>
          <w:color w:val="000000"/>
          <w:spacing w:val="0"/>
          <w:w w:val="100"/>
          <w:position w:val="0"/>
        </w:rPr>
        <w:t xml:space="preserve"> </w:t>
      </w:r>
      <w:r>
        <w:rPr>
          <w:color w:val="000000"/>
          <w:spacing w:val="0"/>
          <w:w w:val="100"/>
          <w:position w:val="0"/>
          <w:lang w:val="en-US" w:eastAsia="en-US" w:bidi="en-US"/>
        </w:rPr>
        <w:t>o</w:t>
      </w:r>
      <w:r>
        <w:rPr>
          <w:color w:val="000000"/>
          <w:spacing w:val="0"/>
          <w:w w:val="100"/>
          <w:position w:val="0"/>
        </w:rPr>
        <w:t>其计算方 法为：</w:t>
      </w:r>
    </w:p>
    <w:p>
      <w:pPr>
        <w:pStyle w:val="Style15"/>
        <w:keepNext w:val="0"/>
        <w:keepLines w:val="0"/>
        <w:widowControl w:val="0"/>
        <w:numPr>
          <w:ilvl w:val="0"/>
          <w:numId w:val="411"/>
        </w:numPr>
        <w:shd w:val="clear" w:color="auto" w:fill="auto"/>
        <w:tabs>
          <w:tab w:pos="3351" w:val="left"/>
          <w:tab w:pos="3741" w:val="left"/>
          <w:tab w:pos="4593" w:val="left"/>
        </w:tabs>
        <w:bidi w:val="0"/>
        <w:spacing w:before="0" w:after="0" w:line="240" w:lineRule="auto"/>
        <w:ind w:left="3000" w:right="0" w:firstLine="0"/>
        <w:jc w:val="left"/>
      </w:pPr>
      <w:bookmarkStart w:id="1654" w:name="bookmark1654"/>
      <w:bookmarkEnd w:id="1654"/>
      <w:r>
        <w:rPr>
          <w:color w:val="000000"/>
          <w:spacing w:val="0"/>
          <w:w w:val="100"/>
          <w:position w:val="0"/>
          <w:lang w:val="en-US" w:eastAsia="en-US" w:bidi="en-US"/>
        </w:rPr>
        <w:t>—</w:t>
        <w:tab/>
      </w:r>
      <w:r>
        <w:rPr>
          <w:color w:val="000000"/>
          <w:spacing w:val="0"/>
          <w:w w:val="100"/>
          <w:position w:val="0"/>
        </w:rPr>
        <w:t>1 二</w:t>
        <w:tab/>
        <w:t>260</w:t>
      </w:r>
    </w:p>
    <w:p>
      <w:pPr>
        <w:pStyle w:val="Style15"/>
        <w:keepNext w:val="0"/>
        <w:keepLines w:val="0"/>
        <w:widowControl w:val="0"/>
        <w:shd w:val="clear" w:color="auto" w:fill="auto"/>
        <w:tabs>
          <w:tab w:leader="hyphen" w:pos="5038" w:val="left"/>
        </w:tabs>
        <w:bidi w:val="0"/>
        <w:spacing w:before="0" w:after="0" w:line="240" w:lineRule="auto"/>
        <w:ind w:left="286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 xml:space="preserve">0. </w:t>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 xml:space="preserve">y </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rPr>
        <w:t xml:space="preserve"> — V </w:t>
      </w:r>
      <w:r>
        <w:rPr>
          <w:color w:val="000000"/>
          <w:spacing w:val="0"/>
          <w:w w:val="100"/>
          <w:position w:val="0"/>
          <w:lang w:val="en-US" w:eastAsia="en-US" w:bidi="en-US"/>
        </w:rPr>
        <w:t xml:space="preserve">K </w:t>
      </w:r>
      <w:r>
        <w:rPr>
          <w:color w:val="000000"/>
          <w:spacing w:val="0"/>
          <w:w w:val="100"/>
          <w:position w:val="0"/>
        </w:rPr>
        <w:t>=</w:t>
        <w:tab/>
        <w:t xml:space="preserve">= </w:t>
      </w:r>
      <w:r>
        <w:rPr>
          <w:color w:val="000000"/>
          <w:spacing w:val="0"/>
          <w:w w:val="100"/>
          <w:position w:val="0"/>
          <w:lang w:val="en-US" w:eastAsia="en-US" w:bidi="en-US"/>
        </w:rPr>
        <w:t>26.0</w:t>
      </w:r>
    </w:p>
    <w:p>
      <w:pPr>
        <w:pStyle w:val="Style15"/>
        <w:keepNext w:val="0"/>
        <w:keepLines w:val="0"/>
        <w:widowControl w:val="0"/>
        <w:shd w:val="clear" w:color="auto" w:fill="auto"/>
        <w:tabs>
          <w:tab w:pos="3351" w:val="left"/>
          <w:tab w:pos="3741" w:val="left"/>
          <w:tab w:pos="4593" w:val="left"/>
        </w:tabs>
        <w:bidi w:val="0"/>
        <w:spacing w:before="0" w:after="260" w:line="240" w:lineRule="auto"/>
        <w:ind w:left="3000" w:right="0" w:firstLine="0"/>
        <w:jc w:val="both"/>
      </w:pPr>
      <w:r>
        <w:rPr>
          <w:color w:val="000000"/>
          <w:spacing w:val="0"/>
          <w:w w:val="100"/>
          <w:position w:val="0"/>
          <w:vertAlign w:val="superscript"/>
        </w:rPr>
        <w:t>1</w:t>
        <w:tab/>
        <w:t>7</w:t>
      </w:r>
      <w:r>
        <w:rPr>
          <w:color w:val="000000"/>
          <w:spacing w:val="0"/>
          <w:w w:val="100"/>
          <w:position w:val="0"/>
        </w:rPr>
        <w:tab/>
        <w:t>几 8</w:t>
        <w:tab/>
        <w:t>10</w:t>
      </w:r>
    </w:p>
    <w:p>
      <w:pPr>
        <w:pStyle w:val="Style15"/>
        <w:keepNext w:val="0"/>
        <w:keepLines w:val="0"/>
        <w:widowControl w:val="0"/>
        <w:shd w:val="clear" w:color="auto" w:fill="auto"/>
        <w:bidi w:val="0"/>
        <w:spacing w:before="0" w:after="260" w:line="240" w:lineRule="auto"/>
        <w:ind w:left="6320" w:right="0" w:firstLine="0"/>
        <w:jc w:val="left"/>
      </w:pPr>
      <w:r>
        <w:rPr>
          <w:color w:val="000000"/>
          <w:spacing w:val="0"/>
          <w:w w:val="100"/>
          <w:position w:val="0"/>
          <w:lang w:val="en-US" w:eastAsia="en-US" w:bidi="en-US"/>
        </w:rPr>
        <w:t>18.5</w:t>
      </w:r>
    </w:p>
    <w:p>
      <w:pPr>
        <w:pStyle w:val="Style15"/>
        <w:keepNext w:val="0"/>
        <w:keepLines w:val="0"/>
        <w:widowControl w:val="0"/>
        <w:numPr>
          <w:ilvl w:val="0"/>
          <w:numId w:val="411"/>
        </w:numPr>
        <w:shd w:val="clear" w:color="auto" w:fill="auto"/>
        <w:tabs>
          <w:tab w:pos="3741" w:val="left"/>
        </w:tabs>
        <w:bidi w:val="0"/>
        <w:spacing w:before="0" w:after="0" w:line="240" w:lineRule="auto"/>
        <w:ind w:left="3000" w:right="0" w:firstLine="0"/>
        <w:jc w:val="left"/>
      </w:pPr>
      <w:bookmarkStart w:id="1655" w:name="bookmark1655"/>
      <w:bookmarkEnd w:id="1655"/>
      <w:r>
        <w:rPr>
          <w:rFonts w:ascii="Times New Roman" w:eastAsia="Times New Roman" w:hAnsi="Times New Roman" w:cs="Times New Roman"/>
          <w:i/>
          <w:iCs/>
          <w:color w:val="000000"/>
          <w:spacing w:val="0"/>
          <w:w w:val="100"/>
          <w:position w:val="0"/>
          <w:sz w:val="19"/>
          <w:szCs w:val="19"/>
          <w:lang w:val="en-US" w:eastAsia="en-US" w:bidi="en-US"/>
        </w:rPr>
        <w:t>S</w:t>
      </w:r>
      <w:r>
        <w:rPr>
          <w:color w:val="000000"/>
          <w:spacing w:val="0"/>
          <w:w w:val="100"/>
          <w:position w:val="0"/>
          <w:lang w:val="en-US" w:eastAsia="en-US" w:bidi="en-US"/>
        </w:rPr>
        <w:t xml:space="preserve"> 18.5 L CL</w:t>
      </w:r>
    </w:p>
    <w:p>
      <w:pPr>
        <w:pStyle w:val="Style15"/>
        <w:keepNext w:val="0"/>
        <w:keepLines w:val="0"/>
        <w:widowControl w:val="0"/>
        <w:shd w:val="clear" w:color="auto" w:fill="auto"/>
        <w:tabs>
          <w:tab w:pos="4593" w:val="left"/>
        </w:tabs>
        <w:bidi w:val="0"/>
        <w:spacing w:before="0" w:after="0" w:line="240" w:lineRule="auto"/>
        <w:ind w:left="2860" w:right="0" w:firstLine="0"/>
        <w:jc w:val="left"/>
      </w:pPr>
      <w:r>
        <w:rPr>
          <w:color w:val="000000"/>
          <w:spacing w:val="0"/>
          <w:w w:val="100"/>
          <w:position w:val="0"/>
        </w:rPr>
        <w:t>°3 =</w:t>
      </w:r>
      <w:r>
        <w:rPr>
          <w:color w:val="000000"/>
          <w:spacing w:val="0"/>
          <w:w w:val="100"/>
          <w:position w:val="0"/>
          <w:lang w:val="en-US" w:eastAsia="en-US" w:bidi="en-US"/>
        </w:rPr>
        <w:t>s；=</w:t>
      </w:r>
      <w:r>
        <w:rPr>
          <w:color w:val="000000"/>
          <w:spacing w:val="0"/>
          <w:w w:val="100"/>
          <w:position w:val="0"/>
        </w:rPr>
        <w:t>—</w:t>
      </w:r>
      <w:r>
        <w:rPr>
          <w:color w:val="000000"/>
          <w:spacing w:val="0"/>
          <w:w w:val="100"/>
          <w:position w:val="0"/>
          <w:vertAlign w:val="superscript"/>
        </w:rPr>
        <w:t>=</w:t>
      </w:r>
      <w:r>
        <w:rPr>
          <w:color w:val="000000"/>
          <w:spacing w:val="0"/>
          <w:w w:val="100"/>
          <w:position w:val="0"/>
          <w:lang w:val="en-US" w:eastAsia="en-US" w:bidi="en-US"/>
        </w:rPr>
        <w:t>-</w:t>
        <w:tab/>
      </w:r>
      <w:r>
        <w:rPr>
          <w:color w:val="000000"/>
          <w:spacing w:val="0"/>
          <w:w w:val="100"/>
          <w:position w:val="0"/>
          <w:vertAlign w:val="superscript"/>
        </w:rPr>
        <w:t>=</w:t>
      </w:r>
      <w:r>
        <w:rPr>
          <w:color w:val="000000"/>
          <w:spacing w:val="0"/>
          <w:w w:val="100"/>
          <w:position w:val="0"/>
        </w:rPr>
        <w:t xml:space="preserve"> </w:t>
      </w:r>
      <w:r>
        <w:rPr>
          <w:color w:val="000000"/>
          <w:spacing w:val="0"/>
          <w:w w:val="100"/>
          <w:position w:val="0"/>
          <w:lang w:val="en-US" w:eastAsia="en-US" w:bidi="en-US"/>
        </w:rPr>
        <w:t>5.85</w:t>
      </w:r>
    </w:p>
    <w:p>
      <w:pPr>
        <w:pStyle w:val="Style15"/>
        <w:keepNext w:val="0"/>
        <w:keepLines w:val="0"/>
        <w:widowControl w:val="0"/>
        <w:shd w:val="clear" w:color="auto" w:fill="auto"/>
        <w:bidi w:val="0"/>
        <w:spacing w:before="0" w:after="60" w:line="221" w:lineRule="auto"/>
        <w:ind w:left="358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M</w:t>
      </w:r>
      <w:r>
        <w:rPr>
          <w:color w:val="000000"/>
          <w:spacing w:val="0"/>
          <w:w w:val="100"/>
          <w:position w:val="0"/>
          <w:lang w:val="en-US" w:eastAsia="en-US" w:bidi="en-US"/>
        </w:rPr>
        <w:t xml:space="preserve"> yio</w:t>
      </w:r>
    </w:p>
    <w:p>
      <w:pPr>
        <w:pStyle w:val="Style15"/>
        <w:keepNext w:val="0"/>
        <w:keepLines w:val="0"/>
        <w:widowControl w:val="0"/>
        <w:numPr>
          <w:ilvl w:val="0"/>
          <w:numId w:val="411"/>
        </w:numPr>
        <w:shd w:val="clear" w:color="auto" w:fill="auto"/>
        <w:tabs>
          <w:tab w:pos="3741" w:val="left"/>
          <w:tab w:pos="4214" w:val="left"/>
        </w:tabs>
        <w:bidi w:val="0"/>
        <w:spacing w:before="0" w:after="0" w:line="240" w:lineRule="auto"/>
        <w:ind w:left="3000" w:right="0" w:firstLine="0"/>
        <w:jc w:val="left"/>
      </w:pPr>
      <w:bookmarkStart w:id="1656" w:name="bookmark1656"/>
      <w:bookmarkEnd w:id="1656"/>
      <w:r>
        <w:rPr>
          <w:color w:val="000000"/>
          <w:spacing w:val="0"/>
          <w:w w:val="100"/>
          <w:position w:val="0"/>
        </w:rPr>
        <w:t>5</w:t>
        <w:tab/>
      </w:r>
      <w:r>
        <w:rPr>
          <w:color w:val="000000"/>
          <w:spacing w:val="0"/>
          <w:w w:val="100"/>
          <w:position w:val="0"/>
          <w:lang w:val="en-US" w:eastAsia="en-US" w:bidi="en-US"/>
        </w:rPr>
        <w:t>18.5</w:t>
      </w:r>
    </w:p>
    <w:p>
      <w:pPr>
        <w:pStyle w:val="Style15"/>
        <w:keepNext w:val="0"/>
        <w:keepLines w:val="0"/>
        <w:widowControl w:val="0"/>
        <w:shd w:val="clear" w:color="auto" w:fill="auto"/>
        <w:bidi w:val="0"/>
        <w:spacing w:before="0" w:after="0" w:line="240" w:lineRule="auto"/>
        <w:ind w:left="2860" w:right="0" w:firstLine="0"/>
        <w:jc w:val="left"/>
      </w:pPr>
      <w:r>
        <w:rPr>
          <w:rFonts w:ascii="Times New Roman" w:eastAsia="Times New Roman" w:hAnsi="Times New Roman" w:cs="Times New Roman"/>
          <w:i/>
          <w:iCs/>
          <w:color w:val="000000"/>
          <w:spacing w:val="0"/>
          <w:w w:val="100"/>
          <w:position w:val="0"/>
          <w:sz w:val="19"/>
          <w:szCs w:val="19"/>
        </w:rPr>
        <w:t>0</w:t>
      </w:r>
      <w:r>
        <w:rPr>
          <w:i/>
          <w:iCs/>
          <w:color w:val="000000"/>
          <w:spacing w:val="0"/>
          <w:w w:val="100"/>
          <w:position w:val="0"/>
        </w:rPr>
        <w:t>；</w:t>
      </w:r>
      <w:r>
        <w:rPr>
          <w:color w:val="000000"/>
          <w:spacing w:val="0"/>
          <w:w w:val="100"/>
          <w:position w:val="0"/>
        </w:rPr>
        <w:t xml:space="preserve"> </w:t>
      </w:r>
      <w:r>
        <w:rPr>
          <w:color w:val="000000"/>
          <w:spacing w:val="0"/>
          <w:w w:val="100"/>
          <w:position w:val="0"/>
          <w:lang w:val="en-US" w:eastAsia="en-US" w:bidi="en-US"/>
        </w:rPr>
        <w:t>=s,=</w:t>
      </w:r>
      <w:r>
        <w:rPr>
          <w:color w:val="000000"/>
          <w:spacing w:val="0"/>
          <w:w w:val="100"/>
          <w:position w:val="0"/>
        </w:rPr>
        <w:t>——=——</w:t>
      </w:r>
      <w:r>
        <w:rPr>
          <w:color w:val="000000"/>
          <w:spacing w:val="0"/>
          <w:w w:val="100"/>
          <w:position w:val="0"/>
          <w:lang w:val="en-US" w:eastAsia="en-US" w:bidi="en-US"/>
        </w:rPr>
        <w:t>= 4.14</w:t>
      </w:r>
    </w:p>
    <w:p>
      <w:pPr>
        <w:pStyle w:val="Style121"/>
        <w:keepNext w:val="0"/>
        <w:keepLines w:val="0"/>
        <w:widowControl w:val="0"/>
        <w:shd w:val="clear" w:color="auto" w:fill="auto"/>
        <w:bidi w:val="0"/>
        <w:spacing w:before="0" w:after="0" w:line="360" w:lineRule="auto"/>
        <w:ind w:left="3580" w:right="0" w:firstLine="0"/>
        <w:jc w:val="left"/>
      </w:pPr>
      <w:r>
        <w:rPr>
          <w:rFonts w:ascii="Times New Roman" w:eastAsia="Times New Roman" w:hAnsi="Times New Roman" w:cs="Times New Roman"/>
          <w:color w:val="000000"/>
          <w:spacing w:val="0"/>
          <w:w w:val="100"/>
          <w:position w:val="0"/>
          <w:lang w:val="en-US" w:eastAsia="en-US" w:bidi="en-US"/>
        </w:rPr>
        <w:t>y/2n y/20</w:t>
      </w:r>
    </w:p>
    <w:p>
      <w:pPr>
        <w:pStyle w:val="Style15"/>
        <w:keepNext w:val="0"/>
        <w:keepLines w:val="0"/>
        <w:widowControl w:val="0"/>
        <w:shd w:val="clear" w:color="auto" w:fill="auto"/>
        <w:bidi w:val="0"/>
        <w:spacing w:before="0" w:after="60" w:line="334" w:lineRule="exact"/>
        <w:ind w:left="200" w:right="0" w:firstLine="440"/>
        <w:jc w:val="both"/>
      </w:pPr>
      <w:r>
        <w:rPr>
          <w:color w:val="000000"/>
          <w:spacing w:val="0"/>
          <w:w w:val="100"/>
          <w:position w:val="0"/>
        </w:rPr>
        <w:t>此例</w:t>
      </w:r>
      <w:r>
        <w:rPr>
          <w:color w:val="000000"/>
          <w:spacing w:val="0"/>
          <w:w w:val="100"/>
          <w:position w:val="0"/>
          <w:lang w:val="en-US" w:eastAsia="en-US" w:bidi="en-US"/>
        </w:rPr>
        <w:t>n=10,</w:t>
      </w:r>
      <w:r>
        <w:rPr>
          <w:color w:val="000000"/>
          <w:spacing w:val="0"/>
          <w:w w:val="100"/>
          <w:position w:val="0"/>
        </w:rPr>
        <w:t>故根据式</w:t>
      </w:r>
      <w:r>
        <w:rPr>
          <w:color w:val="000000"/>
          <w:spacing w:val="0"/>
          <w:w w:val="100"/>
          <w:position w:val="0"/>
          <w:lang w:val="en-US" w:eastAsia="en-US" w:bidi="en-US"/>
        </w:rPr>
        <w:t>（8.1）,</w:t>
      </w:r>
      <w:r>
        <w:rPr>
          <w:color w:val="000000"/>
          <w:spacing w:val="0"/>
          <w:w w:val="100"/>
          <w:position w:val="0"/>
        </w:rPr>
        <w:t>自举随机号的分组数列为0〜0.1；0.1~0.2；0.2~0.3；0.3~ 0.4；0.4 〜0.5；0.5 〜0.6；0.6~0.7；0.7 〜0.8；0.8~0.9；0.9~1.0。其第 I 〜3 个自举样本及其计算结 果均列于表</w:t>
      </w:r>
      <w:r>
        <w:rPr>
          <w:color w:val="000000"/>
          <w:spacing w:val="0"/>
          <w:w w:val="100"/>
          <w:position w:val="0"/>
          <w:lang w:val="en-US" w:eastAsia="en-US" w:bidi="en-US"/>
        </w:rPr>
        <w:t>8-ll</w:t>
      </w:r>
      <w:r>
        <w:rPr>
          <w:color w:val="000000"/>
          <w:spacing w:val="0"/>
          <w:w w:val="100"/>
          <w:position w:val="0"/>
          <w:vertAlign w:val="subscript"/>
          <w:lang w:val="en-US" w:eastAsia="en-US" w:bidi="en-US"/>
        </w:rPr>
        <w:t>o</w:t>
      </w:r>
      <w:r>
        <w:rPr>
          <w:color w:val="000000"/>
          <w:spacing w:val="0"/>
          <w:w w:val="100"/>
          <w:position w:val="0"/>
        </w:rPr>
        <w:t>经100次自举抽样后，各自举统计指标的变化区间及根据式</w:t>
      </w:r>
      <w:r>
        <w:rPr>
          <w:color w:val="000000"/>
          <w:spacing w:val="0"/>
          <w:w w:val="100"/>
          <w:position w:val="0"/>
          <w:lang w:val="en-US" w:eastAsia="en-US" w:bidi="en-US"/>
        </w:rPr>
        <w:t>（8.2）</w:t>
      </w:r>
      <w:r>
        <w:rPr>
          <w:color w:val="000000"/>
          <w:spacing w:val="0"/>
          <w:w w:val="100"/>
          <w:position w:val="0"/>
        </w:rPr>
        <w:t>及</w:t>
      </w:r>
      <w:r>
        <w:rPr>
          <w:color w:val="000000"/>
          <w:spacing w:val="0"/>
          <w:w w:val="100"/>
          <w:position w:val="0"/>
          <w:lang w:val="en-US" w:eastAsia="en-US" w:bidi="en-US"/>
        </w:rPr>
        <w:t>（8.</w:t>
      </w:r>
      <w:r>
        <w:rPr>
          <w:color w:val="000000"/>
          <w:spacing w:val="0"/>
          <w:w w:val="100"/>
          <w:position w:val="0"/>
        </w:rPr>
        <w:t>3） 计算的平均数、标准误则列于表8-12。</w:t>
      </w:r>
    </w:p>
    <w:p>
      <w:pPr>
        <w:pStyle w:val="Style63"/>
        <w:keepNext w:val="0"/>
        <w:keepLines w:val="0"/>
        <w:widowControl w:val="0"/>
        <w:shd w:val="clear" w:color="auto" w:fill="auto"/>
        <w:bidi w:val="0"/>
        <w:spacing w:before="0" w:after="6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8-11</w:t>
      </w:r>
      <w:r>
        <w:rPr>
          <w:strike w:val="0"/>
          <w:color w:val="000000"/>
          <w:spacing w:val="0"/>
          <w:w w:val="100"/>
          <w:position w:val="0"/>
          <w:sz w:val="17"/>
          <w:szCs w:val="17"/>
        </w:rPr>
        <w:t>原始样本与</w:t>
      </w:r>
      <w:r>
        <w:rPr>
          <w:rFonts w:ascii="Times New Roman" w:eastAsia="Times New Roman" w:hAnsi="Times New Roman" w:cs="Times New Roman"/>
          <w:b/>
          <w:bCs/>
          <w:strike w:val="0"/>
          <w:color w:val="000000"/>
          <w:spacing w:val="0"/>
          <w:w w:val="100"/>
          <w:position w:val="0"/>
          <w:sz w:val="16"/>
          <w:szCs w:val="16"/>
        </w:rPr>
        <w:t>3</w:t>
      </w:r>
      <w:r>
        <w:rPr>
          <w:strike w:val="0"/>
          <w:color w:val="000000"/>
          <w:spacing w:val="0"/>
          <w:w w:val="100"/>
          <w:position w:val="0"/>
          <w:sz w:val="17"/>
          <w:szCs w:val="17"/>
        </w:rPr>
        <w:t>个自举样本数据表及指标计算表</w:t>
      </w:r>
    </w:p>
    <w:tbl>
      <w:tblPr>
        <w:tblOverlap w:val="never"/>
        <w:jc w:val="center"/>
        <w:tblLayout w:type="fixed"/>
      </w:tblPr>
      <w:tblGrid>
        <w:gridCol w:w="763"/>
        <w:gridCol w:w="753"/>
        <w:gridCol w:w="758"/>
        <w:gridCol w:w="758"/>
        <w:gridCol w:w="763"/>
        <w:gridCol w:w="763"/>
        <w:gridCol w:w="758"/>
        <w:gridCol w:w="763"/>
        <w:gridCol w:w="758"/>
        <w:gridCol w:w="758"/>
        <w:gridCol w:w="1254"/>
      </w:tblGrid>
      <w:tr>
        <w:trPr>
          <w:trHeight w:val="391" w:hRule="exact"/>
        </w:trPr>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原始样本</w:t>
            </w:r>
          </w:p>
        </w:tc>
        <w:tc>
          <w:tcPr>
            <w:gridSpan w:val="3"/>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第</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个自举样本</w:t>
            </w:r>
          </w:p>
        </w:tc>
        <w:tc>
          <w:tcPr>
            <w:gridSpan w:val="3"/>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第</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个自举样本</w:t>
            </w:r>
          </w:p>
        </w:tc>
        <w:tc>
          <w:tcPr>
            <w:gridSpan w:val="3"/>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第</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个自举样本</w:t>
            </w:r>
          </w:p>
        </w:tc>
      </w:tr>
      <w:tr>
        <w:trPr>
          <w:trHeight w:val="40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变</w:t>
            </w: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变量匕</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随机号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 xml:space="preserve">5 </w:t>
            </w:r>
            <w:r>
              <w:rPr>
                <w:color w:val="000000"/>
                <w:spacing w:val="0"/>
                <w:w w:val="100"/>
                <w:position w:val="0"/>
                <w:sz w:val="14"/>
                <w:szCs w:val="14"/>
                <w:lang w:val="en-US" w:eastAsia="en-US" w:bidi="en-US"/>
              </w:rPr>
              <w:t>&gt;.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随机号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变量号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变量</w:t>
            </w:r>
            <w:r>
              <w:rPr>
                <w:color w:val="000000"/>
                <w:spacing w:val="0"/>
                <w:w w:val="100"/>
                <w:position w:val="0"/>
                <w:sz w:val="14"/>
                <w:szCs w:val="14"/>
                <w:lang w:val="en-US" w:eastAsia="en-US" w:bidi="en-US"/>
              </w:rPr>
              <w:t>I</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随机号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変最号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w:t>
            </w:r>
            <w:r>
              <w:rPr>
                <w:color w:val="000000"/>
                <w:spacing w:val="0"/>
                <w:w w:val="100"/>
                <w:position w:val="0"/>
                <w:sz w:val="15"/>
                <w:szCs w:val="15"/>
                <w:lang w:val="en-US" w:eastAsia="en-US" w:bidi="en-US"/>
              </w:rPr>
              <w:t>*</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627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240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i/>
                <w:iCs/>
                <w:color w:val="000000"/>
                <w:spacing w:val="0"/>
                <w:w w:val="100"/>
                <w:position w:val="0"/>
                <w:sz w:val="18"/>
                <w:szCs w:val="18"/>
                <w:lang w:val="zh-TW" w:eastAsia="zh-TW" w:bidi="zh-TW"/>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302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18</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255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827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468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r>
      <w:tr>
        <w:trPr>
          <w:trHeight w:val="38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13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918</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color w:val="000000"/>
                <w:spacing w:val="0"/>
                <w:w w:val="100"/>
                <w:position w:val="0"/>
                <w:sz w:val="14"/>
                <w:szCs w:val="14"/>
                <w:lang w:val="zh-TW" w:eastAsia="zh-TW" w:bidi="zh-TW"/>
              </w:rPr>
              <w:t>10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69</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950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69</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w:t>
            </w:r>
            <w:r>
              <w:rPr>
                <w:color w:val="000000"/>
                <w:spacing w:val="0"/>
                <w:w w:val="100"/>
                <w:position w:val="0"/>
                <w:sz w:val="14"/>
                <w:szCs w:val="14"/>
                <w:lang w:val="zh-TW" w:eastAsia="zh-TW" w:bidi="zh-TW"/>
              </w:rPr>
              <w:t>614</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29</w:t>
            </w:r>
          </w:p>
        </w:tc>
      </w:tr>
    </w:tbl>
    <w:p>
      <w:pPr>
        <w:widowControl w:val="0"/>
        <w:spacing w:line="1" w:lineRule="exact"/>
      </w:pPr>
      <w:r>
        <w:br w:type="page"/>
      </w:r>
    </w:p>
    <w:tbl>
      <w:tblPr>
        <w:tblOverlap w:val="never"/>
        <w:jc w:val="right"/>
        <w:tblLayout w:type="fixed"/>
      </w:tblPr>
      <w:tblGrid>
        <w:gridCol w:w="788"/>
        <w:gridCol w:w="758"/>
        <w:gridCol w:w="763"/>
        <w:gridCol w:w="763"/>
        <w:gridCol w:w="763"/>
        <w:gridCol w:w="758"/>
        <w:gridCol w:w="763"/>
        <w:gridCol w:w="758"/>
        <w:gridCol w:w="758"/>
        <w:gridCol w:w="753"/>
        <w:gridCol w:w="1234"/>
      </w:tblGrid>
      <w:tr>
        <w:trPr>
          <w:trHeight w:val="396" w:hRule="exact"/>
        </w:trPr>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原始样本</w:t>
            </w:r>
          </w:p>
        </w:tc>
        <w:tc>
          <w:tcPr>
            <w:gridSpan w:val="3"/>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第</w:t>
            </w:r>
            <w:r>
              <w:rPr>
                <w:color w:val="000000"/>
                <w:spacing w:val="0"/>
                <w:w w:val="100"/>
                <w:position w:val="0"/>
                <w:sz w:val="14"/>
                <w:szCs w:val="14"/>
                <w:lang w:val="en-US" w:eastAsia="en-US" w:bidi="en-US"/>
              </w:rPr>
              <w:t>1</w:t>
            </w:r>
            <w:r>
              <w:rPr>
                <w:color w:val="000000"/>
                <w:spacing w:val="0"/>
                <w:w w:val="100"/>
                <w:position w:val="0"/>
                <w:sz w:val="15"/>
                <w:szCs w:val="15"/>
                <w:lang w:val="zh-TW" w:eastAsia="zh-TW" w:bidi="zh-TW"/>
              </w:rPr>
              <w:t>个自举样本</w:t>
            </w:r>
          </w:p>
        </w:tc>
        <w:tc>
          <w:tcPr>
            <w:gridSpan w:val="3"/>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第</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个自举样本</w:t>
            </w:r>
          </w:p>
        </w:tc>
        <w:tc>
          <w:tcPr>
            <w:gridSpan w:val="3"/>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第</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个自举样本</w:t>
            </w:r>
          </w:p>
        </w:tc>
      </w:tr>
      <w:tr>
        <w:trPr>
          <w:trHeight w:val="40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40"/>
              <w:jc w:val="left"/>
              <w:rPr>
                <w:sz w:val="15"/>
                <w:szCs w:val="15"/>
              </w:rPr>
            </w:pPr>
            <w:r>
              <w:rPr>
                <w:color w:val="000000"/>
                <w:spacing w:val="0"/>
                <w:w w:val="100"/>
                <w:position w:val="0"/>
                <w:sz w:val="15"/>
                <w:szCs w:val="15"/>
                <w:lang w:val="zh-TW" w:eastAsia="zh-TW" w:bidi="zh-TW"/>
              </w:rPr>
              <w:t>变量号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5"/>
                <w:szCs w:val="15"/>
                <w:lang w:val="zh-TW" w:eastAsia="zh-TW" w:bidi="zh-TW"/>
              </w:rPr>
              <w:t>变量</w:t>
            </w:r>
            <w:r>
              <w:rPr>
                <w:rFonts w:ascii="Times New Roman" w:eastAsia="Times New Roman" w:hAnsi="Times New Roman" w:cs="Times New Roman"/>
                <w:i/>
                <w:iCs/>
                <w:color w:val="000000"/>
                <w:spacing w:val="0"/>
                <w:w w:val="100"/>
                <w:position w:val="0"/>
                <w:sz w:val="19"/>
                <w:szCs w:val="19"/>
                <w:lang w:val="en-US" w:eastAsia="en-US" w:bidi="en-US"/>
              </w:rPr>
              <w:t>Y</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随机号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5"/>
                <w:szCs w:val="15"/>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随机号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5"/>
                <w:szCs w:val="15"/>
              </w:rPr>
            </w:pPr>
            <w:r>
              <w:rPr>
                <w:color w:val="000000"/>
                <w:spacing w:val="0"/>
                <w:w w:val="100"/>
                <w:position w:val="0"/>
                <w:sz w:val="15"/>
                <w:szCs w:val="15"/>
                <w:lang w:val="zh-TW" w:eastAsia="zh-TW" w:bidi="zh-TW"/>
              </w:rPr>
              <w:t>牡号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J </w:t>
            </w:r>
            <w:r>
              <w:rPr>
                <w:color w:val="000000"/>
                <w:spacing w:val="0"/>
                <w:w w:val="100"/>
                <w:position w:val="0"/>
                <w:sz w:val="14"/>
                <w:szCs w:val="14"/>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随机？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zh-TW" w:eastAsia="zh-TW" w:bidi="zh-TW"/>
              </w:rPr>
              <w:t xml:space="preserve">2 </w:t>
            </w:r>
            <w:r>
              <w:rPr>
                <w:color w:val="000000"/>
                <w:spacing w:val="0"/>
                <w:w w:val="100"/>
                <w:position w:val="0"/>
                <w:sz w:val="15"/>
                <w:szCs w:val="15"/>
                <w:lang w:val="zh-TW" w:eastAsia="zh-TW" w:bidi="zh-TW"/>
              </w:rPr>
              <w:t>吊</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360" w:firstLine="0"/>
              <w:jc w:val="right"/>
              <w:rPr>
                <w:sz w:val="14"/>
                <w:szCs w:val="14"/>
              </w:rPr>
            </w:pPr>
            <w:r>
              <w:rPr>
                <w:color w:val="000000"/>
                <w:spacing w:val="0"/>
                <w:w w:val="100"/>
                <w:position w:val="0"/>
                <w:sz w:val="15"/>
                <w:szCs w:val="15"/>
                <w:lang w:val="zh-TW" w:eastAsia="zh-TW" w:bidi="zh-TW"/>
              </w:rPr>
              <w:t>变量</w:t>
            </w:r>
            <w:r>
              <w:rPr>
                <w:color w:val="000000"/>
                <w:spacing w:val="0"/>
                <w:w w:val="100"/>
                <w:position w:val="0"/>
                <w:sz w:val="14"/>
                <w:szCs w:val="14"/>
                <w:lang w:val="en-US" w:eastAsia="en-US" w:bidi="en-US"/>
              </w:rPr>
              <w:t>y</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18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355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240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945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260" w:firstLine="0"/>
              <w:jc w:val="right"/>
              <w:rPr>
                <w:sz w:val="14"/>
                <w:szCs w:val="14"/>
              </w:rPr>
            </w:pPr>
            <w:r>
              <w:rPr>
                <w:color w:val="000000"/>
                <w:spacing w:val="0"/>
                <w:w w:val="100"/>
                <w:position w:val="0"/>
                <w:sz w:val="14"/>
                <w:szCs w:val="14"/>
                <w:lang w:val="zh-TW" w:eastAsia="zh-TW" w:bidi="zh-TW"/>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color w:val="000000"/>
                <w:spacing w:val="0"/>
                <w:w w:val="100"/>
                <w:position w:val="0"/>
                <w:sz w:val="14"/>
                <w:szCs w:val="14"/>
                <w:lang w:val="zh-TW" w:eastAsia="zh-TW" w:bidi="zh-TW"/>
              </w:rPr>
              <w:t>69</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369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066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548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i2</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082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855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804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color w:val="000000"/>
                <w:spacing w:val="0"/>
                <w:w w:val="100"/>
                <w:position w:val="0"/>
                <w:sz w:val="14"/>
                <w:szCs w:val="14"/>
                <w:lang w:val="zh-TW" w:eastAsia="zh-TW" w:bidi="zh-TW"/>
              </w:rPr>
              <w:t>39</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677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239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color w:val="000000"/>
                <w:spacing w:val="0"/>
                <w:w w:val="100"/>
                <w:position w:val="0"/>
                <w:sz w:val="14"/>
                <w:szCs w:val="14"/>
                <w:lang w:val="zh-TW" w:eastAsia="zh-TW" w:bidi="zh-TW"/>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808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color w:val="000000"/>
                <w:spacing w:val="0"/>
                <w:w w:val="100"/>
                <w:position w:val="0"/>
                <w:sz w:val="14"/>
                <w:szCs w:val="14"/>
                <w:lang w:val="zh-TW" w:eastAsia="zh-TW" w:bidi="zh-TW"/>
              </w:rPr>
              <w:t>39</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w:t>
            </w:r>
            <w:r>
              <w:rPr>
                <w:color w:val="000000"/>
                <w:spacing w:val="0"/>
                <w:w w:val="100"/>
                <w:position w:val="0"/>
                <w:sz w:val="14"/>
                <w:szCs w:val="14"/>
                <w:lang w:val="zh-TW" w:eastAsia="zh-TW" w:bidi="zh-TW"/>
              </w:rPr>
              <w:t>538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416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(1. </w:t>
            </w:r>
            <w:r>
              <w:rPr>
                <w:color w:val="000000"/>
                <w:spacing w:val="0"/>
                <w:w w:val="100"/>
                <w:position w:val="0"/>
                <w:sz w:val="14"/>
                <w:szCs w:val="14"/>
                <w:lang w:val="zh-TW" w:eastAsia="zh-TW" w:bidi="zh-TW"/>
              </w:rPr>
              <w:t>592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color w:val="000000"/>
                <w:spacing w:val="0"/>
                <w:w w:val="100"/>
                <w:position w:val="0"/>
                <w:sz w:val="14"/>
                <w:szCs w:val="14"/>
                <w:lang w:val="zh-TW" w:eastAsia="zh-TW" w:bidi="zh-TW"/>
              </w:rPr>
              <w:t>22</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411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207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 </w:t>
            </w:r>
            <w:r>
              <w:rPr>
                <w:color w:val="000000"/>
                <w:spacing w:val="0"/>
                <w:w w:val="100"/>
                <w:position w:val="0"/>
                <w:sz w:val="14"/>
                <w:szCs w:val="14"/>
                <w:lang w:val="zh-TW" w:eastAsia="zh-TW" w:bidi="zh-TW"/>
              </w:rPr>
              <w:t>402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color w:val="000000"/>
                <w:spacing w:val="0"/>
                <w:w w:val="100"/>
                <w:position w:val="0"/>
                <w:sz w:val="14"/>
                <w:szCs w:val="14"/>
                <w:lang w:val="zh-TW" w:eastAsia="zh-TW" w:bidi="zh-TW"/>
              </w:rPr>
              <w:t>20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zh-TW" w:eastAsia="zh-TW" w:bidi="zh-TW"/>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69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0.836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0.239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color w:val="000000"/>
                <w:spacing w:val="0"/>
                <w:w w:val="100"/>
                <w:position w:val="0"/>
                <w:sz w:val="14"/>
                <w:szCs w:val="14"/>
                <w:lang w:val="zh-TW" w:eastAsia="zh-TW" w:bidi="zh-TW"/>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0.241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color w:val="000000"/>
                <w:spacing w:val="0"/>
                <w:w w:val="100"/>
                <w:position w:val="0"/>
                <w:sz w:val="14"/>
                <w:szCs w:val="14"/>
                <w:lang w:val="zh-TW" w:eastAsia="zh-TW" w:bidi="zh-TW"/>
              </w:rPr>
              <w:t>13</w:t>
            </w:r>
          </w:p>
        </w:tc>
      </w:tr>
      <w:tr>
        <w:trPr>
          <w:trHeight w:val="46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辭=,</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26.0</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26.3</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们：</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color w:val="000000"/>
                <w:spacing w:val="0"/>
                <w:w w:val="100"/>
                <w:position w:val="0"/>
                <w:sz w:val="14"/>
                <w:szCs w:val="14"/>
                <w:lang w:val="en-US" w:eastAsia="en-US" w:bidi="en-US"/>
              </w:rPr>
              <w:t>23.8</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zh-TW" w:eastAsia="zh-TW" w:bidi="zh-TW"/>
              </w:rPr>
              <w:t>旳</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29.1</w:t>
            </w:r>
          </w:p>
        </w:tc>
      </w:tr>
      <w:tr>
        <w:trPr>
          <w:trHeight w:val="442"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i/>
                <w:iCs/>
                <w:color w:val="000000"/>
                <w:spacing w:val="0"/>
                <w:w w:val="100"/>
                <w:position w:val="0"/>
                <w:sz w:val="18"/>
                <w:szCs w:val="18"/>
                <w:lang w:val="zh-TW" w:eastAsia="zh-TW" w:bidi="zh-TW"/>
              </w:rPr>
              <w:t>8</w:t>
            </w:r>
            <w:r>
              <w:rPr>
                <w:i/>
                <w:iCs/>
                <w:color w:val="000000"/>
                <w:spacing w:val="0"/>
                <w:w w:val="100"/>
                <w:position w:val="0"/>
                <w:sz w:val="19"/>
                <w:szCs w:val="19"/>
                <w:lang w:val="zh-TW" w:eastAsia="zh-TW" w:bidi="zh-TW"/>
              </w:rPr>
              <w:t>；</w:t>
            </w:r>
            <w:r>
              <w:rPr>
                <w:rFonts w:ascii="Times New Roman" w:eastAsia="Times New Roman" w:hAnsi="Times New Roman" w:cs="Times New Roman"/>
                <w:i/>
                <w:iCs/>
                <w:color w:val="000000"/>
                <w:spacing w:val="0"/>
                <w:w w:val="100"/>
                <w:position w:val="0"/>
                <w:sz w:val="18"/>
                <w:szCs w:val="18"/>
                <w:lang w:val="zh-TW" w:eastAsia="zh-TW" w:bidi="zh-TW"/>
              </w:rPr>
              <w:t xml:space="preserve"> </w:t>
            </w:r>
            <w:r>
              <w:rPr>
                <w:rFonts w:ascii="Times New Roman" w:eastAsia="Times New Roman" w:hAnsi="Times New Roman" w:cs="Times New Roman"/>
                <w:i/>
                <w:iCs/>
                <w:color w:val="000000"/>
                <w:spacing w:val="0"/>
                <w:w w:val="100"/>
                <w:position w:val="0"/>
                <w:sz w:val="18"/>
                <w:szCs w:val="18"/>
                <w:lang w:val="en-US" w:eastAsia="en-US" w:bidi="en-US"/>
              </w:rPr>
              <w:t>=s</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18.5</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17.6</w:t>
            </w:r>
          </w:p>
        </w:tc>
        <w:tc>
          <w:tcPr>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円：</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color w:val="000000"/>
                <w:spacing w:val="0"/>
                <w:w w:val="100"/>
                <w:position w:val="0"/>
                <w:sz w:val="14"/>
                <w:szCs w:val="14"/>
                <w:lang w:val="en-US" w:eastAsia="en-US" w:bidi="en-US"/>
              </w:rPr>
              <w:t>19.5</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16.4</w:t>
            </w:r>
          </w:p>
        </w:tc>
      </w:tr>
      <w:tr>
        <w:trPr>
          <w:trHeight w:val="43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或</w:t>
            </w:r>
            <w:r>
              <w:rPr>
                <w:color w:val="000000"/>
                <w:spacing w:val="0"/>
                <w:w w:val="100"/>
                <w:position w:val="0"/>
                <w:sz w:val="15"/>
                <w:szCs w:val="15"/>
                <w:lang w:val="en-US" w:eastAsia="en-US" w:bidi="en-US"/>
              </w:rPr>
              <w:t>二</w:t>
            </w:r>
            <w:r>
              <w:rPr>
                <w:color w:val="000000"/>
                <w:spacing w:val="0"/>
                <w:w w:val="100"/>
                <w:position w:val="0"/>
                <w:sz w:val="14"/>
                <w:szCs w:val="14"/>
                <w:lang w:val="en-US" w:eastAsia="en-US" w:bidi="en-US"/>
              </w:rPr>
              <w:t>s；</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5.85</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5.56</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color w:val="000000"/>
                <w:spacing w:val="0"/>
                <w:w w:val="100"/>
                <w:position w:val="0"/>
                <w:sz w:val="14"/>
                <w:szCs w:val="14"/>
                <w:lang w:val="en-US" w:eastAsia="en-US" w:bidi="en-US"/>
              </w:rPr>
              <w:t>6.16</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5.20</w:t>
            </w: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4.14</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3.92</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color w:val="000000"/>
                <w:spacing w:val="0"/>
                <w:w w:val="100"/>
                <w:position w:val="0"/>
                <w:sz w:val="14"/>
                <w:szCs w:val="14"/>
                <w:lang w:val="en-US" w:eastAsia="en-US" w:bidi="en-US"/>
              </w:rPr>
              <w:t>4.36</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en-US" w:eastAsia="en-US" w:bidi="en-US"/>
              </w:rPr>
              <w:t>3.68</w:t>
            </w:r>
          </w:p>
        </w:tc>
      </w:tr>
    </w:tbl>
    <w:p>
      <w:pPr>
        <w:widowControl w:val="0"/>
        <w:spacing w:after="39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755" w:right="0" w:firstLine="0"/>
        <w:jc w:val="left"/>
        <w:rPr>
          <w:sz w:val="16"/>
          <w:szCs w:val="16"/>
        </w:rPr>
      </w:pPr>
      <w:r>
        <w:rPr>
          <w:color w:val="000000"/>
          <w:spacing w:val="0"/>
          <w:w w:val="100"/>
          <w:position w:val="0"/>
          <w:sz w:val="15"/>
          <w:szCs w:val="15"/>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 xml:space="preserve">8-12 </w:t>
      </w:r>
      <w:r>
        <w:rPr>
          <w:rFonts w:ascii="Times New Roman" w:eastAsia="Times New Roman" w:hAnsi="Times New Roman" w:cs="Times New Roman"/>
          <w:b/>
          <w:bCs/>
          <w:color w:val="000000"/>
          <w:spacing w:val="0"/>
          <w:w w:val="100"/>
          <w:position w:val="0"/>
          <w:sz w:val="16"/>
          <w:szCs w:val="16"/>
          <w:lang w:val="zh-TW" w:eastAsia="zh-TW" w:bidi="zh-TW"/>
        </w:rPr>
        <w:t>100</w:t>
      </w:r>
      <w:r>
        <w:rPr>
          <w:color w:val="000000"/>
          <w:spacing w:val="0"/>
          <w:w w:val="100"/>
          <w:position w:val="0"/>
          <w:sz w:val="15"/>
          <w:szCs w:val="15"/>
          <w:lang w:val="zh-TW" w:eastAsia="zh-TW" w:bidi="zh-TW"/>
        </w:rPr>
        <w:t xml:space="preserve">次自举抽样各统计指标的平均数和标准误(/« = </w:t>
      </w:r>
      <w:r>
        <w:rPr>
          <w:rFonts w:ascii="Times New Roman" w:eastAsia="Times New Roman" w:hAnsi="Times New Roman" w:cs="Times New Roman"/>
          <w:b/>
          <w:bCs/>
          <w:color w:val="000000"/>
          <w:spacing w:val="0"/>
          <w:w w:val="100"/>
          <w:position w:val="0"/>
          <w:sz w:val="16"/>
          <w:szCs w:val="16"/>
          <w:lang w:val="zh-TW" w:eastAsia="zh-TW" w:bidi="zh-TW"/>
        </w:rPr>
        <w:t>100)</w:t>
      </w:r>
    </w:p>
    <w:tbl>
      <w:tblPr>
        <w:tblOverlap w:val="never"/>
        <w:jc w:val="center"/>
        <w:tblLayout w:type="fixed"/>
      </w:tblPr>
      <w:tblGrid>
        <w:gridCol w:w="3121"/>
        <w:gridCol w:w="2092"/>
        <w:gridCol w:w="2087"/>
        <w:gridCol w:w="2564"/>
      </w:tblGrid>
      <w:tr>
        <w:trPr>
          <w:trHeight w:val="522"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统计指标</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自举样本变化区间</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5"/>
                <w:szCs w:val="15"/>
                <w:lang w:val="zh-TW" w:eastAsia="zh-TW" w:bidi="zh-TW"/>
              </w:rPr>
              <w:t>平均数</w:t>
            </w:r>
            <w:r>
              <w:rPr>
                <w:rFonts w:ascii="Times New Roman" w:eastAsia="Times New Roman" w:hAnsi="Times New Roman" w:cs="Times New Roman"/>
                <w:i/>
                <w:iCs/>
                <w:color w:val="000000"/>
                <w:spacing w:val="0"/>
                <w:w w:val="100"/>
                <w:position w:val="0"/>
                <w:sz w:val="19"/>
                <w:szCs w:val="19"/>
                <w:lang w:val="en-US" w:eastAsia="en-US" w:bidi="en-US"/>
              </w:rPr>
              <w:t>e</w:t>
            </w:r>
            <w:r>
              <w:rPr>
                <w:i/>
                <w:iCs/>
                <w:color w:val="000000"/>
                <w:spacing w:val="0"/>
                <w:w w:val="100"/>
                <w:position w:val="0"/>
                <w:lang w:val="en-US" w:eastAsia="en-US" w:bidi="en-US"/>
              </w:rPr>
              <w:t>：</w:t>
            </w:r>
          </w:p>
        </w:tc>
        <w:tc>
          <w:tcPr>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标准</w:t>
            </w:r>
            <w:r>
              <w:rPr>
                <w:color w:val="000000"/>
                <w:spacing w:val="0"/>
                <w:w w:val="100"/>
                <w:position w:val="0"/>
                <w:sz w:val="15"/>
                <w:szCs w:val="15"/>
                <w:lang w:val="zh-CN" w:eastAsia="zh-CN" w:bidi="zh-CN"/>
              </w:rPr>
              <w:t>误％-</w:t>
            </w:r>
          </w:p>
        </w:tc>
      </w:tr>
      <w:tr>
        <w:trPr>
          <w:trHeight w:val="477" w:hRule="exact"/>
        </w:trPr>
        <w:tc>
          <w:tcPr>
            <w:tcBorders>
              <w:top w:val="single" w:sz="4"/>
              <w:left w:val="single" w:sz="4"/>
            </w:tcBorders>
            <w:shd w:val="clear" w:color="auto" w:fill="FFFFFF"/>
            <w:vAlign w:val="top"/>
          </w:tcPr>
          <w:p>
            <w:pPr>
              <w:pStyle w:val="Style20"/>
              <w:keepNext w:val="0"/>
              <w:keepLines w:val="0"/>
              <w:widowControl w:val="0"/>
              <w:shd w:val="clear" w:color="auto" w:fill="auto"/>
              <w:tabs>
                <w:tab w:pos="1851" w:val="left"/>
              </w:tabs>
              <w:bidi w:val="0"/>
              <w:spacing w:before="0" w:after="0" w:line="240" w:lineRule="auto"/>
              <w:ind w:left="0" w:right="0" w:firstLine="0"/>
              <w:jc w:val="left"/>
              <w:rPr>
                <w:sz w:val="14"/>
                <w:szCs w:val="14"/>
              </w:rPr>
            </w:pPr>
            <w:r>
              <w:rPr>
                <w:rFonts w:ascii="Times New Roman" w:eastAsia="Times New Roman" w:hAnsi="Times New Roman" w:cs="Times New Roman"/>
                <w:i/>
                <w:iCs/>
                <w:color w:val="000000"/>
                <w:spacing w:val="0"/>
                <w:w w:val="100"/>
                <w:position w:val="0"/>
                <w:sz w:val="18"/>
                <w:szCs w:val="18"/>
                <w:lang w:val="en-US" w:eastAsia="en-US" w:bidi="en-US"/>
              </w:rPr>
              <w:t>'</w:t>
              <w:tab/>
              <w:t>e</w:t>
            </w:r>
            <w:r>
              <w:rPr>
                <w:i/>
                <w:iCs/>
                <w:color w:val="000000"/>
                <w:spacing w:val="0"/>
                <w:w w:val="100"/>
                <w:position w:val="0"/>
                <w:sz w:val="19"/>
                <w:szCs w:val="19"/>
                <w:lang w:val="en-US" w:eastAsia="en-US" w:bidi="en-US"/>
              </w:rPr>
              <w:t>；</w:t>
            </w:r>
            <w:r>
              <w:rPr>
                <w:color w:val="000000"/>
                <w:spacing w:val="0"/>
                <w:w w:val="100"/>
                <w:position w:val="0"/>
                <w:sz w:val="14"/>
                <w:szCs w:val="14"/>
                <w:lang w:val="en-US" w:eastAsia="en-US" w:bidi="en-US"/>
              </w:rPr>
              <w:t xml:space="preserve"> =y</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16.0-36.7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25.01</w:t>
            </w:r>
          </w:p>
        </w:tc>
        <w:tc>
          <w:tcPr>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4.77</w:t>
            </w:r>
          </w:p>
        </w:tc>
      </w:tr>
      <w:tr>
        <w:trPr>
          <w:trHeight w:val="426" w:hRule="exact"/>
        </w:trPr>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1840" w:right="0" w:firstLine="0"/>
              <w:jc w:val="left"/>
              <w:rPr>
                <w:sz w:val="18"/>
                <w:szCs w:val="18"/>
              </w:rPr>
            </w:pPr>
            <w:r>
              <w:rPr>
                <w:rFonts w:ascii="Times New Roman" w:eastAsia="Times New Roman" w:hAnsi="Times New Roman" w:cs="Times New Roman"/>
                <w:i/>
                <w:iCs/>
                <w:color w:val="000000"/>
                <w:spacing w:val="0"/>
                <w:w w:val="100"/>
                <w:position w:val="0"/>
                <w:sz w:val="18"/>
                <w:szCs w:val="18"/>
                <w:lang w:val="zh-TW" w:eastAsia="zh-TW" w:bidi="zh-TW"/>
              </w:rPr>
              <w:t>8</w:t>
            </w:r>
            <w:r>
              <w:rPr>
                <w:i/>
                <w:iCs/>
                <w:color w:val="000000"/>
                <w:spacing w:val="0"/>
                <w:w w:val="100"/>
                <w:position w:val="0"/>
                <w:sz w:val="19"/>
                <w:szCs w:val="19"/>
                <w:lang w:val="zh-TW" w:eastAsia="zh-TW" w:bidi="zh-TW"/>
              </w:rPr>
              <w:t>；</w:t>
            </w:r>
            <w:r>
              <w:rPr>
                <w:rFonts w:ascii="Times New Roman" w:eastAsia="Times New Roman" w:hAnsi="Times New Roman" w:cs="Times New Roman"/>
                <w:i/>
                <w:iCs/>
                <w:color w:val="000000"/>
                <w:spacing w:val="0"/>
                <w:w w:val="100"/>
                <w:position w:val="0"/>
                <w:sz w:val="18"/>
                <w:szCs w:val="18"/>
                <w:lang w:val="zh-TW" w:eastAsia="zh-TW" w:bidi="zh-TW"/>
              </w:rPr>
              <w:t xml:space="preserve"> </w:t>
            </w:r>
            <w:r>
              <w:rPr>
                <w:rFonts w:ascii="Times New Roman" w:eastAsia="Times New Roman" w:hAnsi="Times New Roman" w:cs="Times New Roman"/>
                <w:i/>
                <w:iCs/>
                <w:color w:val="000000"/>
                <w:spacing w:val="0"/>
                <w:w w:val="100"/>
                <w:position w:val="0"/>
                <w:sz w:val="18"/>
                <w:szCs w:val="18"/>
                <w:lang w:val="en-US" w:eastAsia="en-US" w:bidi="en-US"/>
              </w:rPr>
              <w:t>=s</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7.4-25.6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16.46</w:t>
            </w:r>
          </w:p>
        </w:tc>
        <w:tc>
          <w:tcPr>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4.83</w:t>
            </w:r>
          </w:p>
        </w:tc>
      </w:tr>
      <w:tr>
        <w:trPr>
          <w:trHeight w:val="42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23-8.1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5.20</w:t>
            </w:r>
          </w:p>
        </w:tc>
        <w:tc>
          <w:tcPr>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1.53</w:t>
            </w:r>
          </w:p>
        </w:tc>
      </w:tr>
      <w:tr>
        <w:trPr>
          <w:trHeight w:val="442"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L6-5.7</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3.68</w:t>
            </w:r>
          </w:p>
        </w:tc>
        <w:tc>
          <w:tcPr>
            <w:tcBorders>
              <w:top w:val="single" w:sz="4"/>
              <w:left w:val="single" w:sz="4"/>
              <w:bottom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1.08</w:t>
            </w:r>
          </w:p>
        </w:tc>
      </w:tr>
    </w:tbl>
    <w:p>
      <w:pPr>
        <w:widowControl w:val="0"/>
        <w:spacing w:after="159" w:line="1" w:lineRule="exact"/>
      </w:pPr>
    </w:p>
    <w:p>
      <w:pPr>
        <w:pStyle w:val="Style15"/>
        <w:keepNext w:val="0"/>
        <w:keepLines w:val="0"/>
        <w:widowControl w:val="0"/>
        <w:shd w:val="clear" w:color="auto" w:fill="auto"/>
        <w:bidi w:val="0"/>
        <w:spacing w:before="0" w:after="60" w:line="356" w:lineRule="exact"/>
        <w:ind w:left="1460" w:right="0" w:firstLine="0"/>
        <w:jc w:val="both"/>
      </w:pPr>
      <w:r>
        <w:rPr>
          <w:color w:val="000000"/>
          <w:spacing w:val="0"/>
          <w:w w:val="100"/>
          <w:position w:val="0"/>
        </w:rPr>
        <w:t>表</w:t>
      </w:r>
      <w:r>
        <w:rPr>
          <w:color w:val="000000"/>
          <w:spacing w:val="0"/>
          <w:w w:val="100"/>
          <w:position w:val="0"/>
          <w:lang w:val="en-US" w:eastAsia="en-US" w:bidi="en-US"/>
        </w:rPr>
        <w:t>8-11</w:t>
      </w:r>
      <w:r>
        <w:rPr>
          <w:color w:val="000000"/>
          <w:spacing w:val="0"/>
          <w:w w:val="100"/>
          <w:position w:val="0"/>
        </w:rPr>
        <w:t>和表</w:t>
      </w:r>
      <w:r>
        <w:rPr>
          <w:color w:val="000000"/>
          <w:spacing w:val="0"/>
          <w:w w:val="100"/>
          <w:position w:val="0"/>
          <w:lang w:val="en-US" w:eastAsia="en-US" w:bidi="en-US"/>
        </w:rPr>
        <w:t>8T2</w:t>
      </w:r>
      <w:r>
        <w:rPr>
          <w:color w:val="000000"/>
          <w:spacing w:val="0"/>
          <w:w w:val="100"/>
          <w:position w:val="0"/>
        </w:rPr>
        <w:t>的结果主要说明：</w:t>
      </w:r>
    </w:p>
    <w:p>
      <w:pPr>
        <w:pStyle w:val="Style15"/>
        <w:keepNext w:val="0"/>
        <w:keepLines w:val="0"/>
        <w:widowControl w:val="0"/>
        <w:numPr>
          <w:ilvl w:val="0"/>
          <w:numId w:val="425"/>
        </w:numPr>
        <w:shd w:val="clear" w:color="auto" w:fill="auto"/>
        <w:tabs>
          <w:tab w:pos="1893" w:val="left"/>
        </w:tabs>
        <w:bidi w:val="0"/>
        <w:spacing w:before="0" w:after="0" w:line="384" w:lineRule="exact"/>
        <w:ind w:left="1000" w:right="0" w:firstLine="460"/>
        <w:jc w:val="both"/>
      </w:pPr>
      <w:bookmarkStart w:id="1657" w:name="bookmark1657"/>
      <w:bookmarkEnd w:id="1657"/>
      <w:r>
        <w:rPr>
          <w:rFonts w:ascii="Times New Roman" w:eastAsia="Times New Roman" w:hAnsi="Times New Roman" w:cs="Times New Roman"/>
          <w:i/>
          <w:iCs/>
          <w:color w:val="000000"/>
          <w:spacing w:val="0"/>
          <w:w w:val="100"/>
          <w:position w:val="0"/>
          <w:sz w:val="19"/>
          <w:szCs w:val="19"/>
        </w:rPr>
        <w:t>0</w:t>
      </w:r>
      <w:r>
        <w:rPr>
          <w:i/>
          <w:iCs/>
          <w:color w:val="000000"/>
          <w:spacing w:val="0"/>
          <w:w w:val="100"/>
          <w:position w:val="0"/>
        </w:rPr>
        <w:t>：</w:t>
      </w:r>
      <w:r>
        <w:rPr>
          <w:color w:val="000000"/>
          <w:spacing w:val="0"/>
          <w:w w:val="100"/>
          <w:position w:val="0"/>
        </w:rPr>
        <w:t>(表8-12)和。「(表</w:t>
      </w:r>
      <w:r>
        <w:rPr>
          <w:color w:val="000000"/>
          <w:spacing w:val="0"/>
          <w:w w:val="100"/>
          <w:position w:val="0"/>
          <w:lang w:val="en-US" w:eastAsia="en-US" w:bidi="en-US"/>
        </w:rPr>
        <w:t>8-11)</w:t>
      </w:r>
      <w:r>
        <w:rPr>
          <w:color w:val="000000"/>
          <w:spacing w:val="0"/>
          <w:w w:val="100"/>
          <w:position w:val="0"/>
        </w:rPr>
        <w:t>都有一定差异，但其最大差异都在</w:t>
      </w:r>
      <w:r>
        <w:rPr>
          <w:color w:val="000000"/>
          <w:spacing w:val="0"/>
          <w:w w:val="100"/>
          <w:position w:val="0"/>
          <w:lang w:val="en-US" w:eastAsia="en-US" w:bidi="en-US"/>
        </w:rPr>
        <w:t>±0.5</w:t>
      </w:r>
      <w:r>
        <w:rPr>
          <w:color w:val="000000"/>
          <w:spacing w:val="0"/>
          <w:w w:val="100"/>
          <w:position w:val="0"/>
        </w:rPr>
        <w:t>个标准误范围 内。例如对于"是</w:t>
      </w:r>
      <w:r>
        <w:rPr>
          <w:color w:val="000000"/>
          <w:spacing w:val="0"/>
          <w:w w:val="100"/>
          <w:position w:val="0"/>
          <w:lang w:val="en-US" w:eastAsia="en-US" w:bidi="en-US"/>
        </w:rPr>
        <w:t>(26.0-25.01)/4.77= 0.208,</w:t>
      </w:r>
      <w:r>
        <w:rPr>
          <w:color w:val="000000"/>
          <w:spacing w:val="0"/>
          <w:w w:val="100"/>
          <w:position w:val="0"/>
        </w:rPr>
        <w:t xml:space="preserve">对于 </w:t>
      </w:r>
      <w:r>
        <w:rPr>
          <w:color w:val="000000"/>
          <w:spacing w:val="0"/>
          <w:w w:val="100"/>
          <w:position w:val="0"/>
          <w:lang w:val="en-US" w:eastAsia="en-US" w:bidi="en-US"/>
        </w:rPr>
        <w:t xml:space="preserve">s </w:t>
      </w:r>
      <w:r>
        <w:rPr>
          <w:color w:val="000000"/>
          <w:spacing w:val="0"/>
          <w:w w:val="100"/>
          <w:position w:val="0"/>
        </w:rPr>
        <w:t>是(</w:t>
      </w:r>
      <w:r>
        <w:rPr>
          <w:color w:val="000000"/>
          <w:spacing w:val="0"/>
          <w:w w:val="100"/>
          <w:position w:val="0"/>
          <w:lang w:val="en-US" w:eastAsia="en-US" w:bidi="en-US"/>
        </w:rPr>
        <w:t xml:space="preserve">18.5-16.46 </w:t>
      </w:r>
      <w:r>
        <w:rPr>
          <w:color w:val="000000"/>
          <w:spacing w:val="0"/>
          <w:w w:val="100"/>
          <w:position w:val="0"/>
        </w:rPr>
        <w:t>) /4.83= 0.422。这表明 各个</w:t>
      </w:r>
      <w:r>
        <w:rPr>
          <w:color w:val="000000"/>
          <w:spacing w:val="0"/>
          <w:w w:val="100"/>
          <w:position w:val="0"/>
          <w:lang w:val="en-US" w:eastAsia="en-US" w:bidi="en-US"/>
        </w:rPr>
        <w:t>Q*</w:t>
      </w:r>
      <w:r>
        <w:rPr>
          <w:color w:val="000000"/>
          <w:spacing w:val="0"/>
          <w:w w:val="100"/>
          <w:position w:val="0"/>
        </w:rPr>
        <w:t>都是无偏估计指标。</w:t>
      </w:r>
    </w:p>
    <w:p>
      <w:pPr>
        <w:pStyle w:val="Style15"/>
        <w:keepNext w:val="0"/>
        <w:keepLines w:val="0"/>
        <w:widowControl w:val="0"/>
        <w:numPr>
          <w:ilvl w:val="0"/>
          <w:numId w:val="425"/>
        </w:numPr>
        <w:shd w:val="clear" w:color="auto" w:fill="auto"/>
        <w:tabs>
          <w:tab w:pos="1898" w:val="left"/>
        </w:tabs>
        <w:bidi w:val="0"/>
        <w:spacing w:before="0" w:after="60" w:line="356" w:lineRule="exact"/>
        <w:ind w:left="1000" w:right="0" w:firstLine="460"/>
        <w:jc w:val="both"/>
      </w:pPr>
      <w:bookmarkStart w:id="1658" w:name="bookmark1658"/>
      <w:bookmarkEnd w:id="1658"/>
      <w:r>
        <w:rPr>
          <w:color w:val="000000"/>
          <w:spacing w:val="0"/>
          <w:w w:val="100"/>
          <w:position w:val="0"/>
        </w:rPr>
        <w:t>三个样本平均数的标准误</w:t>
      </w:r>
      <w:r>
        <w:rPr>
          <w:color w:val="000000"/>
          <w:spacing w:val="0"/>
          <w:w w:val="100"/>
          <w:position w:val="0"/>
          <w:lang w:val="en-US" w:eastAsia="en-US" w:bidi="en-US"/>
        </w:rPr>
        <w:t>(,*)</w:t>
      </w:r>
      <w:r>
        <w:rPr>
          <w:color w:val="000000"/>
          <w:spacing w:val="0"/>
          <w:w w:val="100"/>
          <w:position w:val="0"/>
        </w:rPr>
        <w:t>来自各不相同的定义：5.85是基于观察样本随机抽自 正态总体的假设;</w:t>
      </w:r>
      <w:r>
        <w:rPr>
          <w:color w:val="000000"/>
          <w:spacing w:val="0"/>
          <w:w w:val="100"/>
          <w:position w:val="0"/>
          <w:lang w:val="en-US" w:eastAsia="en-US" w:bidi="en-US"/>
        </w:rPr>
        <w:t>4.77</w:t>
      </w:r>
      <w:r>
        <w:rPr>
          <w:color w:val="000000"/>
          <w:spacing w:val="0"/>
          <w:w w:val="100"/>
          <w:position w:val="0"/>
        </w:rPr>
        <w:t>是自举样本平均数分布的标准误；</w:t>
      </w:r>
      <w:r>
        <w:rPr>
          <w:color w:val="000000"/>
          <w:spacing w:val="0"/>
          <w:w w:val="100"/>
          <w:position w:val="0"/>
          <w:lang w:val="en-US" w:eastAsia="en-US" w:bidi="en-US"/>
        </w:rPr>
        <w:t>5.20</w:t>
      </w:r>
      <w:r>
        <w:rPr>
          <w:color w:val="000000"/>
          <w:spacing w:val="0"/>
          <w:w w:val="100"/>
          <w:position w:val="0"/>
        </w:rPr>
        <w:t>是自举样本平均数标准误的平 均数，其最大差异达到</w:t>
      </w:r>
      <w:r>
        <w:rPr>
          <w:color w:val="000000"/>
          <w:spacing w:val="0"/>
          <w:w w:val="100"/>
          <w:position w:val="0"/>
          <w:lang w:val="en-US" w:eastAsia="en-US" w:bidi="en-US"/>
        </w:rPr>
        <w:t xml:space="preserve">(5. </w:t>
      </w:r>
      <w:r>
        <w:rPr>
          <w:color w:val="000000"/>
          <w:spacing w:val="0"/>
          <w:w w:val="100"/>
          <w:position w:val="0"/>
        </w:rPr>
        <w:t xml:space="preserve">85 - </w:t>
      </w:r>
      <w:r>
        <w:rPr>
          <w:color w:val="000000"/>
          <w:spacing w:val="0"/>
          <w:w w:val="100"/>
          <w:position w:val="0"/>
          <w:lang w:val="en-US" w:eastAsia="en-US" w:bidi="en-US"/>
        </w:rPr>
        <w:t xml:space="preserve">4. 77)/1. 53 = 0. </w:t>
      </w:r>
      <w:r>
        <w:rPr>
          <w:color w:val="000000"/>
          <w:spacing w:val="0"/>
          <w:w w:val="100"/>
          <w:position w:val="0"/>
        </w:rPr>
        <w:t>706个标准误。而具有相应定义的三个样本 标准差的标准误</w:t>
      </w:r>
      <w:r>
        <w:rPr>
          <w:color w:val="000000"/>
          <w:spacing w:val="0"/>
          <w:w w:val="100"/>
          <w:position w:val="0"/>
          <w:lang w:val="en-US" w:eastAsia="en-US" w:bidi="en-US"/>
        </w:rPr>
        <w:t xml:space="preserve">(s,)4.I4,4. </w:t>
      </w:r>
      <w:r>
        <w:rPr>
          <w:color w:val="000000"/>
          <w:spacing w:val="0"/>
          <w:w w:val="100"/>
          <w:position w:val="0"/>
        </w:rPr>
        <w:t>83和</w:t>
      </w:r>
      <w:r>
        <w:rPr>
          <w:color w:val="000000"/>
          <w:spacing w:val="0"/>
          <w:w w:val="100"/>
          <w:position w:val="0"/>
          <w:lang w:val="en-US" w:eastAsia="en-US" w:bidi="en-US"/>
        </w:rPr>
        <w:t xml:space="preserve">3. </w:t>
      </w:r>
      <w:r>
        <w:rPr>
          <w:color w:val="000000"/>
          <w:spacing w:val="0"/>
          <w:w w:val="100"/>
          <w:position w:val="0"/>
        </w:rPr>
        <w:t>68,其最大差异达到</w:t>
      </w:r>
      <w:r>
        <w:rPr>
          <w:color w:val="000000"/>
          <w:spacing w:val="0"/>
          <w:w w:val="100"/>
          <w:position w:val="0"/>
          <w:lang w:val="en-US" w:eastAsia="en-US" w:bidi="en-US"/>
        </w:rPr>
        <w:t xml:space="preserve">(4. 83-3. 68)/1. </w:t>
      </w:r>
      <w:r>
        <w:rPr>
          <w:color w:val="000000"/>
          <w:spacing w:val="0"/>
          <w:w w:val="100"/>
          <w:position w:val="0"/>
        </w:rPr>
        <w:t xml:space="preserve">08= </w:t>
      </w:r>
      <w:r>
        <w:rPr>
          <w:color w:val="000000"/>
          <w:spacing w:val="0"/>
          <w:w w:val="100"/>
          <w:position w:val="0"/>
          <w:lang w:val="en-US" w:eastAsia="en-US" w:bidi="en-US"/>
        </w:rPr>
        <w:t xml:space="preserve">1. </w:t>
      </w:r>
      <w:r>
        <w:rPr>
          <w:color w:val="000000"/>
          <w:spacing w:val="0"/>
          <w:w w:val="100"/>
          <w:position w:val="0"/>
        </w:rPr>
        <w:t xml:space="preserve">065个标准 </w:t>
      </w:r>
      <w:r>
        <w:rPr>
          <w:color w:val="000000"/>
          <w:spacing w:val="0"/>
          <w:w w:val="100"/>
          <w:position w:val="0"/>
          <w:lang w:val="zh-CN" w:eastAsia="zh-CN" w:bidi="zh-CN"/>
        </w:rPr>
        <w:t>误。</w:t>
      </w:r>
      <w:r>
        <w:rPr>
          <w:color w:val="000000"/>
          <w:spacing w:val="0"/>
          <w:w w:val="100"/>
          <w:position w:val="0"/>
        </w:rPr>
        <w:t>它们虽然都未达到显著水平，但与和</w:t>
      </w:r>
      <w:r>
        <w:rPr>
          <w:color w:val="000000"/>
          <w:spacing w:val="0"/>
          <w:w w:val="100"/>
          <w:position w:val="0"/>
          <w:lang w:val="en-US" w:eastAsia="en-US" w:bidi="en-US"/>
        </w:rPr>
        <w:t>Q</w:t>
      </w:r>
      <w:r>
        <w:rPr>
          <w:color w:val="000000"/>
          <w:spacing w:val="0"/>
          <w:w w:val="100"/>
          <w:position w:val="0"/>
        </w:rPr>
        <w:t>•相比，差异有扩大趋势。这表明标准差有较 大的抽样变异°</w:t>
      </w:r>
    </w:p>
    <w:p>
      <w:pPr>
        <w:pStyle w:val="Style15"/>
        <w:keepNext w:val="0"/>
        <w:keepLines w:val="0"/>
        <w:widowControl w:val="0"/>
        <w:shd w:val="clear" w:color="auto" w:fill="auto"/>
        <w:bidi w:val="0"/>
        <w:spacing w:before="0" w:after="100" w:line="240" w:lineRule="auto"/>
        <w:ind w:left="1460" w:right="0" w:firstLine="0"/>
        <w:jc w:val="both"/>
      </w:pPr>
      <w:r>
        <w:rPr>
          <w:color w:val="000000"/>
          <w:spacing w:val="0"/>
          <w:w w:val="100"/>
          <w:position w:val="0"/>
        </w:rPr>
        <w:t>根据原始样本计算的标准差为</w:t>
      </w:r>
      <w:r>
        <w:rPr>
          <w:color w:val="000000"/>
          <w:spacing w:val="0"/>
          <w:w w:val="100"/>
          <w:position w:val="0"/>
          <w:lang w:val="en-US" w:eastAsia="en-US" w:bidi="en-US"/>
        </w:rPr>
        <w:t>18.5,</w:t>
      </w:r>
      <w:r>
        <w:rPr>
          <w:color w:val="000000"/>
          <w:spacing w:val="0"/>
          <w:w w:val="100"/>
          <w:position w:val="0"/>
        </w:rPr>
        <w:t>而根据自举法估计的标准差为</w:t>
      </w:r>
      <w:r>
        <w:rPr>
          <w:color w:val="000000"/>
          <w:spacing w:val="0"/>
          <w:w w:val="100"/>
          <w:position w:val="0"/>
          <w:lang w:val="en-US" w:eastAsia="en-US" w:bidi="en-US"/>
        </w:rPr>
        <w:t>16.46c</w:t>
      </w:r>
    </w:p>
    <w:p>
      <w:pPr>
        <w:pStyle w:val="Style33"/>
        <w:keepNext/>
        <w:keepLines/>
        <w:widowControl w:val="0"/>
        <w:shd w:val="clear" w:color="auto" w:fill="auto"/>
        <w:bidi w:val="0"/>
        <w:spacing w:before="0" w:after="300" w:line="240" w:lineRule="auto"/>
        <w:ind w:left="0" w:right="0" w:firstLine="660"/>
        <w:jc w:val="left"/>
      </w:pPr>
      <w:bookmarkStart w:id="1659" w:name="bookmark1659"/>
      <w:bookmarkStart w:id="1660" w:name="bookmark1660"/>
      <w:bookmarkStart w:id="1661" w:name="bookmark1661"/>
      <w:bookmarkStart w:id="1662" w:name="bookmark1662"/>
      <w:r>
        <w:rPr>
          <w:color w:val="000000"/>
          <w:spacing w:val="0"/>
          <w:w w:val="100"/>
          <w:position w:val="0"/>
        </w:rPr>
        <w:t>三</w:t>
      </w:r>
      <w:bookmarkEnd w:id="1661"/>
      <w:r>
        <w:rPr>
          <w:color w:val="000000"/>
          <w:spacing w:val="0"/>
          <w:w w:val="100"/>
          <w:position w:val="0"/>
        </w:rPr>
        <w:t>、不同抽样方式下调查指标的区间估计</w:t>
      </w:r>
      <w:bookmarkEnd w:id="1659"/>
      <w:bookmarkEnd w:id="1660"/>
      <w:bookmarkEnd w:id="1662"/>
    </w:p>
    <w:p>
      <w:pPr>
        <w:pStyle w:val="Style15"/>
        <w:keepNext w:val="0"/>
        <w:keepLines w:val="0"/>
        <w:widowControl w:val="0"/>
        <w:shd w:val="clear" w:color="auto" w:fill="auto"/>
        <w:bidi w:val="0"/>
        <w:spacing w:before="0" w:after="160" w:line="336" w:lineRule="exact"/>
        <w:ind w:left="200" w:right="0" w:firstLine="460"/>
        <w:jc w:val="left"/>
      </w:pPr>
      <w:r>
        <w:rPr>
          <w:color w:val="000000"/>
          <w:spacing w:val="0"/>
          <w:w w:val="100"/>
          <w:position w:val="0"/>
        </w:rPr>
        <w:t>构造置信区间的理论依据是中心极限定理，对于一个大样本，总体平均数的估计值是</w:t>
      </w:r>
      <w:r>
        <w:rPr>
          <w:color w:val="000000"/>
          <w:spacing w:val="0"/>
          <w:w w:val="100"/>
          <w:position w:val="0"/>
          <w:lang w:val="en-US" w:eastAsia="en-US" w:bidi="en-US"/>
        </w:rPr>
        <w:t xml:space="preserve">R </w:t>
      </w:r>
      <w:r>
        <w:rPr>
          <w:color w:val="000000"/>
          <w:spacing w:val="0"/>
          <w:w w:val="100"/>
          <w:position w:val="0"/>
        </w:rPr>
        <w:t>它的标准差的估计值是那么根据中心极限定理和正态分布的理论，我们得到如下的结果：</w:t>
      </w:r>
    </w:p>
    <w:p>
      <w:pPr>
        <w:pStyle w:val="Style15"/>
        <w:keepNext w:val="0"/>
        <w:keepLines w:val="0"/>
        <w:widowControl w:val="0"/>
        <w:shd w:val="clear" w:color="auto" w:fill="auto"/>
        <w:bidi w:val="0"/>
        <w:spacing w:before="0" w:after="160" w:line="336" w:lineRule="exact"/>
        <w:ind w:left="0" w:right="0" w:firstLine="660"/>
        <w:jc w:val="left"/>
      </w:pPr>
      <w:r>
        <w:rPr>
          <w:color w:val="000000"/>
          <w:spacing w:val="0"/>
          <w:w w:val="100"/>
          <w:position w:val="0"/>
        </w:rPr>
        <w:t>绝对误差丨</w:t>
      </w:r>
      <w:r>
        <w:rPr>
          <w:color w:val="000000"/>
          <w:spacing w:val="0"/>
          <w:w w:val="100"/>
          <w:position w:val="0"/>
          <w:lang w:val="en-US" w:eastAsia="en-US" w:bidi="en-US"/>
        </w:rPr>
        <w:t>V-W</w:t>
      </w:r>
      <w:r>
        <w:rPr>
          <w:color w:val="000000"/>
          <w:spacing w:val="0"/>
          <w:w w:val="100"/>
          <w:position w:val="0"/>
        </w:rPr>
        <w:t>超过</w:t>
      </w:r>
      <w:r>
        <w:rPr>
          <w:color w:val="000000"/>
          <w:spacing w:val="0"/>
          <w:w w:val="100"/>
          <w:position w:val="0"/>
          <w:lang w:val="en-US" w:eastAsia="en-US" w:bidi="en-US"/>
        </w:rPr>
        <w:t>1.65</w:t>
      </w:r>
      <w:r>
        <w:rPr>
          <w:color w:val="000000"/>
          <w:spacing w:val="0"/>
          <w:w w:val="100"/>
          <w:position w:val="0"/>
        </w:rPr>
        <w:t>倍标准差的概率为</w:t>
      </w:r>
      <w:r>
        <w:rPr>
          <w:color w:val="000000"/>
          <w:spacing w:val="0"/>
          <w:w w:val="100"/>
          <w:position w:val="0"/>
          <w:lang w:val="en-US" w:eastAsia="en-US" w:bidi="en-US"/>
        </w:rPr>
        <w:t>0.1（</w:t>
      </w:r>
      <w:r>
        <w:rPr>
          <w:color w:val="000000"/>
          <w:spacing w:val="0"/>
          <w:w w:val="100"/>
          <w:position w:val="0"/>
        </w:rPr>
        <w:t>对应于90%的置信区间）；</w:t>
      </w:r>
    </w:p>
    <w:p>
      <w:pPr>
        <w:pStyle w:val="Style15"/>
        <w:keepNext w:val="0"/>
        <w:keepLines w:val="0"/>
        <w:widowControl w:val="0"/>
        <w:shd w:val="clear" w:color="auto" w:fill="auto"/>
        <w:bidi w:val="0"/>
        <w:spacing w:before="0" w:after="160" w:line="336" w:lineRule="exact"/>
        <w:ind w:left="0" w:right="0" w:firstLine="660"/>
        <w:jc w:val="left"/>
      </w:pPr>
      <w:r>
        <w:rPr>
          <w:color w:val="000000"/>
          <w:spacing w:val="0"/>
          <w:w w:val="100"/>
          <w:position w:val="0"/>
        </w:rPr>
        <w:t>绝对误差丨亍-亍|超过</w:t>
      </w:r>
      <w:r>
        <w:rPr>
          <w:color w:val="000000"/>
          <w:spacing w:val="0"/>
          <w:w w:val="100"/>
          <w:position w:val="0"/>
          <w:lang w:val="en-US" w:eastAsia="en-US" w:bidi="en-US"/>
        </w:rPr>
        <w:t>1.96</w:t>
      </w:r>
      <w:r>
        <w:rPr>
          <w:color w:val="000000"/>
          <w:spacing w:val="0"/>
          <w:w w:val="100"/>
          <w:position w:val="0"/>
        </w:rPr>
        <w:t>倍标准差的概率为</w:t>
      </w:r>
      <w:r>
        <w:rPr>
          <w:color w:val="000000"/>
          <w:spacing w:val="0"/>
          <w:w w:val="100"/>
          <w:position w:val="0"/>
          <w:lang w:val="en-US" w:eastAsia="en-US" w:bidi="en-US"/>
        </w:rPr>
        <w:t>0.05（</w:t>
      </w:r>
      <w:r>
        <w:rPr>
          <w:color w:val="000000"/>
          <w:spacing w:val="0"/>
          <w:w w:val="100"/>
          <w:position w:val="0"/>
        </w:rPr>
        <w:t>对应于95%的置信区间）；</w:t>
      </w:r>
    </w:p>
    <w:p>
      <w:pPr>
        <w:pStyle w:val="Style15"/>
        <w:keepNext w:val="0"/>
        <w:keepLines w:val="0"/>
        <w:widowControl w:val="0"/>
        <w:shd w:val="clear" w:color="auto" w:fill="auto"/>
        <w:bidi w:val="0"/>
        <w:spacing w:before="0" w:after="80" w:line="336" w:lineRule="exact"/>
        <w:ind w:left="0" w:right="0" w:firstLine="660"/>
        <w:jc w:val="left"/>
      </w:pPr>
      <w:r>
        <w:rPr>
          <w:color w:val="000000"/>
          <w:spacing w:val="0"/>
          <w:w w:val="100"/>
          <w:position w:val="0"/>
        </w:rPr>
        <w:t>绝对误差庁-亍|超过</w:t>
      </w:r>
      <w:r>
        <w:rPr>
          <w:color w:val="000000"/>
          <w:spacing w:val="0"/>
          <w:w w:val="100"/>
          <w:position w:val="0"/>
          <w:lang w:val="en-US" w:eastAsia="en-US" w:bidi="en-US"/>
        </w:rPr>
        <w:t>2.58</w:t>
      </w:r>
      <w:r>
        <w:rPr>
          <w:color w:val="000000"/>
          <w:spacing w:val="0"/>
          <w:w w:val="100"/>
          <w:position w:val="0"/>
        </w:rPr>
        <w:t>倍标准差的概率为</w:t>
      </w:r>
      <w:r>
        <w:rPr>
          <w:color w:val="000000"/>
          <w:spacing w:val="0"/>
          <w:w w:val="100"/>
          <w:position w:val="0"/>
          <w:lang w:val="en-US" w:eastAsia="en-US" w:bidi="en-US"/>
        </w:rPr>
        <w:t>0.01（</w:t>
      </w:r>
      <w:r>
        <w:rPr>
          <w:color w:val="000000"/>
          <w:spacing w:val="0"/>
          <w:w w:val="100"/>
          <w:position w:val="0"/>
        </w:rPr>
        <w:t>对应于99%的置信区间），具体见表</w:t>
      </w:r>
    </w:p>
    <w:p>
      <w:pPr>
        <w:pStyle w:val="Style15"/>
        <w:keepNext w:val="0"/>
        <w:keepLines w:val="0"/>
        <w:widowControl w:val="0"/>
        <w:shd w:val="clear" w:color="auto" w:fill="auto"/>
        <w:bidi w:val="0"/>
        <w:spacing w:before="0" w:after="160" w:line="240" w:lineRule="auto"/>
        <w:ind w:left="0" w:right="0" w:firstLine="200"/>
        <w:jc w:val="left"/>
      </w:pPr>
      <w:r>
        <w:rPr>
          <w:color w:val="000000"/>
          <w:spacing w:val="0"/>
          <w:w w:val="100"/>
          <w:position w:val="0"/>
          <w:lang w:val="en-US" w:eastAsia="en-US" w:bidi="en-US"/>
        </w:rPr>
        <w:t>8-13</w:t>
      </w:r>
      <w:r>
        <w:rPr>
          <w:color w:val="000000"/>
          <w:spacing w:val="0"/>
          <w:w w:val="100"/>
          <w:position w:val="0"/>
          <w:vertAlign w:val="subscript"/>
          <w:lang w:val="en-US" w:eastAsia="en-US" w:bidi="en-US"/>
        </w:rPr>
        <w:t>o</w:t>
      </w:r>
    </w:p>
    <w:p>
      <w:pPr>
        <w:pStyle w:val="Style4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8-13 Z</w:t>
      </w:r>
      <w:r>
        <w:rPr>
          <w:color w:val="000000"/>
          <w:spacing w:val="0"/>
          <w:w w:val="100"/>
          <w:position w:val="0"/>
          <w:sz w:val="17"/>
          <w:szCs w:val="17"/>
          <w:lang w:val="zh-TW" w:eastAsia="zh-TW" w:bidi="zh-TW"/>
        </w:rPr>
        <w:t>值与置信度的关系</w:t>
      </w:r>
    </w:p>
    <w:tbl>
      <w:tblPr>
        <w:tblOverlap w:val="never"/>
        <w:jc w:val="center"/>
        <w:tblLayout w:type="fixed"/>
      </w:tblPr>
      <w:tblGrid>
        <w:gridCol w:w="4174"/>
        <w:gridCol w:w="4676"/>
      </w:tblGrid>
      <w:tr>
        <w:trPr>
          <w:trHeight w:val="386"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Z</w:t>
            </w:r>
            <w:r>
              <w:rPr>
                <w:color w:val="000000"/>
                <w:spacing w:val="0"/>
                <w:w w:val="100"/>
                <w:position w:val="0"/>
                <w:sz w:val="15"/>
                <w:szCs w:val="15"/>
                <w:lang w:val="zh-TW" w:eastAsia="zh-TW" w:bidi="zh-TW"/>
              </w:rPr>
              <w:t>值</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慨率值（置信度，%）</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68.27</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1.645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90</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1.960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95</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95.45</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2.575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99</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99.73</w:t>
            </w:r>
          </w:p>
        </w:tc>
      </w:tr>
    </w:tbl>
    <w:p>
      <w:pPr>
        <w:widowControl w:val="0"/>
        <w:spacing w:after="199" w:line="1" w:lineRule="exact"/>
      </w:pPr>
    </w:p>
    <w:p>
      <w:pPr>
        <w:pStyle w:val="Style15"/>
        <w:keepNext w:val="0"/>
        <w:keepLines w:val="0"/>
        <w:widowControl w:val="0"/>
        <w:shd w:val="clear" w:color="auto" w:fill="auto"/>
        <w:bidi w:val="0"/>
        <w:spacing w:before="0" w:after="0" w:line="346" w:lineRule="exact"/>
        <w:ind w:left="0" w:right="0" w:firstLine="660"/>
        <w:jc w:val="left"/>
      </w:pPr>
      <w:r>
        <w:rPr>
          <w:color w:val="000000"/>
          <w:spacing w:val="0"/>
          <w:w w:val="100"/>
          <w:position w:val="0"/>
        </w:rPr>
        <w:t>有关置信区间理论的详细内容，可以参阅任何一本抽样理论方面的书或统计学的书.</w:t>
      </w:r>
    </w:p>
    <w:p>
      <w:pPr>
        <w:pStyle w:val="Style15"/>
        <w:keepNext w:val="0"/>
        <w:keepLines w:val="0"/>
        <w:widowControl w:val="0"/>
        <w:shd w:val="clear" w:color="auto" w:fill="auto"/>
        <w:bidi w:val="0"/>
        <w:spacing w:before="0" w:after="0" w:line="346" w:lineRule="exact"/>
        <w:ind w:left="0" w:right="0" w:firstLine="660"/>
        <w:jc w:val="left"/>
      </w:pPr>
      <w:bookmarkStart w:id="1663" w:name="bookmark1663"/>
      <w:r>
        <w:rPr>
          <w:color w:val="000000"/>
          <w:spacing w:val="0"/>
          <w:w w:val="100"/>
          <w:position w:val="0"/>
        </w:rPr>
        <w:t>（</w:t>
      </w:r>
      <w:bookmarkEnd w:id="1663"/>
      <w:r>
        <w:rPr>
          <w:color w:val="000000"/>
          <w:spacing w:val="0"/>
          <w:w w:val="100"/>
          <w:position w:val="0"/>
        </w:rPr>
        <w:t>一）简单随机抽样指标的区间估计</w:t>
      </w:r>
    </w:p>
    <w:p>
      <w:pPr>
        <w:pStyle w:val="Style15"/>
        <w:keepNext w:val="0"/>
        <w:keepLines w:val="0"/>
        <w:widowControl w:val="0"/>
        <w:shd w:val="clear" w:color="auto" w:fill="auto"/>
        <w:bidi w:val="0"/>
        <w:spacing w:before="0" w:after="80" w:line="346" w:lineRule="exact"/>
        <w:ind w:left="200" w:right="0" w:firstLine="460"/>
        <w:jc w:val="left"/>
      </w:pPr>
      <w:r>
        <w:rPr>
          <w:color w:val="000000"/>
          <w:spacing w:val="0"/>
          <w:w w:val="100"/>
          <w:position w:val="0"/>
        </w:rPr>
        <w:t>下面举例说明简单随机样本调查指标的估计。假定所有的单元都做出了回答，而且没有 利用辅助信息做任何调整。</w:t>
      </w:r>
    </w:p>
    <w:p>
      <w:pPr>
        <w:pStyle w:val="Style61"/>
        <w:keepNext w:val="0"/>
        <w:keepLines w:val="0"/>
        <w:widowControl w:val="0"/>
        <w:shd w:val="clear" w:color="auto" w:fill="auto"/>
        <w:bidi w:val="0"/>
        <w:spacing w:before="0" w:after="0" w:line="240" w:lineRule="auto"/>
        <w:ind w:left="0" w:right="0" w:firstLine="660"/>
        <w:jc w:val="left"/>
      </w:pPr>
      <w:r>
        <w:rPr>
          <w:rFonts w:ascii="SimSun" w:eastAsia="SimSun" w:hAnsi="SimSun" w:cs="SimSun"/>
          <w:color w:val="000000"/>
          <w:spacing w:val="0"/>
          <w:w w:val="100"/>
          <w:position w:val="0"/>
          <w:sz w:val="20"/>
          <w:szCs w:val="20"/>
          <w:shd w:val="clear" w:color="auto" w:fill="auto"/>
          <w:lang w:val="zh-TW" w:eastAsia="zh-TW" w:bidi="zh-TW"/>
        </w:rPr>
        <w:t xml:space="preserve">例 </w:t>
      </w:r>
      <w:r>
        <w:rPr>
          <w:rFonts w:ascii="Times New Roman" w:eastAsia="Times New Roman" w:hAnsi="Times New Roman" w:cs="Times New Roman"/>
          <w:color w:val="000000"/>
          <w:spacing w:val="0"/>
          <w:w w:val="100"/>
          <w:position w:val="0"/>
          <w:shd w:val="clear" w:color="auto" w:fill="auto"/>
          <w:lang w:val="en-US" w:eastAsia="en-US" w:bidi="en-US"/>
        </w:rPr>
        <w:t>8.12</w:t>
      </w:r>
    </w:p>
    <w:p>
      <w:pPr>
        <w:pStyle w:val="Style15"/>
        <w:keepNext w:val="0"/>
        <w:keepLines w:val="0"/>
        <w:widowControl w:val="0"/>
        <w:shd w:val="clear" w:color="auto" w:fill="auto"/>
        <w:bidi w:val="0"/>
        <w:spacing w:before="0" w:after="80" w:line="346" w:lineRule="exact"/>
        <w:ind w:left="200" w:right="0" w:firstLine="460"/>
        <w:jc w:val="left"/>
      </w:pPr>
      <w:r>
        <w:rPr>
          <w:color w:val="000000"/>
          <w:spacing w:val="0"/>
          <w:w w:val="100"/>
          <w:position w:val="0"/>
        </w:rPr>
        <w:t>从一个500人的总体中，釆用简单随机抽样抽取一个10人的样本，每个入样单元的年龄 见表8-14。求平均年龄估计值的抽样方差、标准差与变异系数，并计算在95%的置信水平下 的误差限与相应的置信区间。</w:t>
      </w:r>
    </w:p>
    <w:p>
      <w:pPr>
        <w:pStyle w:val="Style44"/>
        <w:keepNext w:val="0"/>
        <w:keepLines w:val="0"/>
        <w:widowControl w:val="0"/>
        <w:shd w:val="clear" w:color="auto" w:fill="auto"/>
        <w:bidi w:val="0"/>
        <w:spacing w:before="0" w:after="0" w:line="240" w:lineRule="auto"/>
        <w:ind w:left="2278" w:right="0" w:firstLine="0"/>
        <w:jc w:val="left"/>
        <w:rPr>
          <w:sz w:val="17"/>
          <w:szCs w:val="17"/>
        </w:rPr>
      </w:pPr>
      <w:r>
        <w:rPr>
          <w:color w:val="000000"/>
          <w:spacing w:val="0"/>
          <w:w w:val="100"/>
          <w:position w:val="0"/>
          <w:sz w:val="17"/>
          <w:szCs w:val="17"/>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 xml:space="preserve">8-14 </w:t>
      </w:r>
      <w:r>
        <w:rPr>
          <w:rFonts w:ascii="Times New Roman" w:eastAsia="Times New Roman" w:hAnsi="Times New Roman" w:cs="Times New Roman"/>
          <w:b/>
          <w:bCs/>
          <w:color w:val="000000"/>
          <w:spacing w:val="0"/>
          <w:w w:val="100"/>
          <w:position w:val="0"/>
          <w:sz w:val="16"/>
          <w:szCs w:val="16"/>
          <w:lang w:val="zh-TW" w:eastAsia="zh-TW" w:bidi="zh-TW"/>
        </w:rPr>
        <w:t>10</w:t>
      </w:r>
      <w:r>
        <w:rPr>
          <w:color w:val="000000"/>
          <w:spacing w:val="0"/>
          <w:w w:val="100"/>
          <w:position w:val="0"/>
          <w:sz w:val="17"/>
          <w:szCs w:val="17"/>
          <w:lang w:val="zh-TW" w:eastAsia="zh-TW" w:bidi="zh-TW"/>
        </w:rPr>
        <w:t>人样本的年龄分布及其抽样方差计算表</w:t>
      </w:r>
    </w:p>
    <w:tbl>
      <w:tblPr>
        <w:tblOverlap w:val="never"/>
        <w:jc w:val="center"/>
        <w:tblLayout w:type="fixed"/>
      </w:tblPr>
      <w:tblGrid>
        <w:gridCol w:w="2097"/>
        <w:gridCol w:w="2087"/>
        <w:gridCol w:w="2097"/>
        <w:gridCol w:w="2584"/>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样本单元</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单元的年龄</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估计值与平均数之差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离差的平方</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-13.4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179.56</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-8.4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70.56</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-7.4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54.76</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5.76</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0.16</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6.76</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38</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12.96</w:t>
            </w:r>
          </w:p>
        </w:tc>
      </w:tr>
      <w:tr>
        <w:trPr>
          <w:trHeight w:val="38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5.6</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31.36</w:t>
            </w:r>
          </w:p>
        </w:tc>
      </w:tr>
    </w:tbl>
    <w:p>
      <w:pPr>
        <w:widowControl w:val="0"/>
        <w:spacing w:line="1" w:lineRule="exact"/>
      </w:pPr>
      <w:r>
        <w:br w:type="page"/>
      </w:r>
    </w:p>
    <w:tbl>
      <w:tblPr>
        <w:tblOverlap w:val="never"/>
        <w:jc w:val="right"/>
        <w:tblLayout w:type="fixed"/>
      </w:tblPr>
      <w:tblGrid>
        <w:gridCol w:w="2112"/>
        <w:gridCol w:w="2092"/>
        <w:gridCol w:w="2087"/>
        <w:gridCol w:w="2559"/>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样本单元</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单元的年龄</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估计值与平均数之差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离差的平方</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7.6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57.76</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158.76</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合计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578.40</w:t>
            </w:r>
          </w:p>
        </w:tc>
      </w:tr>
    </w:tbl>
    <w:p>
      <w:pPr>
        <w:pStyle w:val="Style44"/>
        <w:keepNext w:val="0"/>
        <w:keepLines w:val="0"/>
        <w:widowControl w:val="0"/>
        <w:shd w:val="clear" w:color="auto" w:fill="auto"/>
        <w:bidi w:val="0"/>
        <w:spacing w:before="0" w:after="0" w:line="240" w:lineRule="auto"/>
        <w:ind w:left="0" w:right="0" w:firstLine="0"/>
        <w:jc w:val="center"/>
        <w:rPr>
          <w:sz w:val="20"/>
          <w:szCs w:val="20"/>
        </w:rPr>
        <w:sectPr>
          <w:headerReference w:type="default" r:id="rId552"/>
          <w:footerReference w:type="default" r:id="rId553"/>
          <w:headerReference w:type="even" r:id="rId554"/>
          <w:footerReference w:type="even" r:id="rId555"/>
          <w:headerReference w:type="first" r:id="rId556"/>
          <w:footerReference w:type="first" r:id="rId557"/>
          <w:footnotePr>
            <w:pos w:val="pageBottom"/>
            <w:numFmt w:val="decimal"/>
            <w:numRestart w:val="continuous"/>
          </w:footnotePr>
          <w:pgSz w:w="10734" w:h="15032"/>
          <w:pgMar w:top="920" w:right="436" w:bottom="936" w:left="433" w:header="0" w:footer="3" w:gutter="0"/>
          <w:pgNumType w:start="205"/>
          <w:cols w:space="720"/>
          <w:noEndnote/>
          <w:titlePg/>
          <w:rtlGutter w:val="0"/>
          <w:docGrid w:linePitch="360"/>
        </w:sectPr>
      </w:pPr>
      <w:r>
        <mc:AlternateContent>
          <mc:Choice Requires="wps">
            <w:drawing>
              <wp:anchor distT="0" distB="0" distL="114300" distR="534670" simplePos="0" relativeHeight="125829561" behindDoc="0" locked="0" layoutInCell="1" allowOverlap="1">
                <wp:simplePos x="0" y="0"/>
                <wp:positionH relativeFrom="page">
                  <wp:posOffset>2969895</wp:posOffset>
                </wp:positionH>
                <wp:positionV relativeFrom="margin">
                  <wp:posOffset>1490980</wp:posOffset>
                </wp:positionV>
                <wp:extent cx="1433830" cy="353695"/>
                <wp:wrapTopAndBottom/>
                <wp:docPr id="685" name="Shape 685"/>
                <a:graphic xmlns:a="http://schemas.openxmlformats.org/drawingml/2006/main">
                  <a:graphicData uri="http://schemas.microsoft.com/office/word/2010/wordprocessingShape">
                    <wps:wsp>
                      <wps:cNvSpPr txBox="1"/>
                      <wps:spPr>
                        <a:xfrm>
                          <a:ext cx="1433830" cy="353695"/>
                        </a:xfrm>
                        <a:prstGeom prst="rect"/>
                        <a:noFill/>
                      </wps:spPr>
                      <wps:txbx>
                        <w:txbxContent>
                          <w:p>
                            <w:pPr>
                              <w:pStyle w:val="Style15"/>
                              <w:keepNext w:val="0"/>
                              <w:keepLines w:val="0"/>
                              <w:widowControl w:val="0"/>
                              <w:shd w:val="clear" w:color="auto" w:fill="auto"/>
                              <w:bidi w:val="0"/>
                              <w:spacing w:before="0" w:after="60" w:line="240" w:lineRule="auto"/>
                              <w:ind w:left="0" w:right="0" w:firstLine="0"/>
                              <w:jc w:val="center"/>
                            </w:pPr>
                            <w:r>
                              <w:rPr>
                                <w:color w:val="000000"/>
                                <w:spacing w:val="0"/>
                                <w:w w:val="100"/>
                                <w:position w:val="0"/>
                                <w:u w:val="single"/>
                              </w:rPr>
                              <w:t>21 + 26 + …+ 42 + 47</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w:t>
                            </w:r>
                          </w:p>
                        </w:txbxContent>
                      </wps:txbx>
                      <wps:bodyPr lIns="0" tIns="0" rIns="0" bIns="0">
                        <a:noAutoFit/>
                      </wps:bodyPr>
                    </wps:wsp>
                  </a:graphicData>
                </a:graphic>
              </wp:anchor>
            </w:drawing>
          </mc:Choice>
          <mc:Fallback>
            <w:pict>
              <v:shape id="_x0000_s1711" type="#_x0000_t202" style="position:absolute;margin-left:233.84999999999999pt;margin-top:117.40000000000001pt;width:112.90000000000001pt;height:27.850000000000001pt;z-index:-125829192;mso-wrap-distance-left:9.pt;mso-wrap-distance-right:42.100000000000001pt;mso-position-horizontal-relative:page;mso-position-vertical-relative:margin" filled="f" stroked="f">
                <v:textbox inset="0,0,0,0">
                  <w:txbxContent>
                    <w:p>
                      <w:pPr>
                        <w:pStyle w:val="Style15"/>
                        <w:keepNext w:val="0"/>
                        <w:keepLines w:val="0"/>
                        <w:widowControl w:val="0"/>
                        <w:shd w:val="clear" w:color="auto" w:fill="auto"/>
                        <w:bidi w:val="0"/>
                        <w:spacing w:before="0" w:after="60" w:line="240" w:lineRule="auto"/>
                        <w:ind w:left="0" w:right="0" w:firstLine="0"/>
                        <w:jc w:val="center"/>
                      </w:pPr>
                      <w:r>
                        <w:rPr>
                          <w:color w:val="000000"/>
                          <w:spacing w:val="0"/>
                          <w:w w:val="100"/>
                          <w:position w:val="0"/>
                          <w:u w:val="single"/>
                        </w:rPr>
                        <w:t>21 + 26 + …+ 42 + 47</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w:t>
                      </w:r>
                    </w:p>
                  </w:txbxContent>
                </v:textbox>
                <w10:wrap type="topAndBottom" anchorx="page" anchory="margin"/>
              </v:shape>
            </w:pict>
          </mc:Fallback>
        </mc:AlternateContent>
      </w:r>
      <w:r>
        <mc:AlternateContent>
          <mc:Choice Requires="wps">
            <w:drawing>
              <wp:anchor distT="95250" distB="99060" distL="1701165" distR="114300" simplePos="0" relativeHeight="125829563" behindDoc="0" locked="0" layoutInCell="1" allowOverlap="1">
                <wp:simplePos x="0" y="0"/>
                <wp:positionH relativeFrom="page">
                  <wp:posOffset>4556760</wp:posOffset>
                </wp:positionH>
                <wp:positionV relativeFrom="margin">
                  <wp:posOffset>1586230</wp:posOffset>
                </wp:positionV>
                <wp:extent cx="267335" cy="159385"/>
                <wp:wrapTopAndBottom/>
                <wp:docPr id="687" name="Shape 687"/>
                <a:graphic xmlns:a="http://schemas.openxmlformats.org/drawingml/2006/main">
                  <a:graphicData uri="http://schemas.microsoft.com/office/word/2010/wordprocessingShape">
                    <wps:wsp>
                      <wps:cNvSpPr txBox="1"/>
                      <wps:spPr>
                        <a:xfrm>
                          <a:ext cx="26733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34.4</w:t>
                            </w:r>
                          </w:p>
                        </w:txbxContent>
                      </wps:txbx>
                      <wps:bodyPr wrap="none" lIns="0" tIns="0" rIns="0" bIns="0">
                        <a:noAutoFit/>
                      </wps:bodyPr>
                    </wps:wsp>
                  </a:graphicData>
                </a:graphic>
              </wp:anchor>
            </w:drawing>
          </mc:Choice>
          <mc:Fallback>
            <w:pict>
              <v:shape id="_x0000_s1713" type="#_x0000_t202" style="position:absolute;margin-left:358.80000000000001pt;margin-top:124.90000000000001pt;width:21.050000000000001pt;height:12.550000000000001pt;z-index:-125829190;mso-wrap-distance-left:133.94999999999999pt;mso-wrap-distance-top:7.5pt;mso-wrap-distance-right:9.pt;mso-wrap-distance-bottom:7.7999999999999998pt;mso-position-horizontal-relative:page;mso-position-vertic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34.4</w:t>
                      </w:r>
                    </w:p>
                  </w:txbxContent>
                </v:textbox>
                <w10:wrap type="topAndBottom" anchorx="page" anchory="margin"/>
              </v:shape>
            </w:pict>
          </mc:Fallback>
        </mc:AlternateContent>
      </w:r>
      <w:r>
        <w:rPr>
          <w:color w:val="000000"/>
          <w:spacing w:val="0"/>
          <w:w w:val="100"/>
          <w:position w:val="0"/>
          <w:sz w:val="20"/>
          <w:szCs w:val="20"/>
          <w:lang w:val="en-US" w:eastAsia="en-US" w:bidi="en-US"/>
        </w:rPr>
        <w:t>1.</w:t>
      </w:r>
      <w:r>
        <w:rPr>
          <w:color w:val="000000"/>
          <w:spacing w:val="0"/>
          <w:w w:val="100"/>
          <w:position w:val="0"/>
          <w:sz w:val="20"/>
          <w:szCs w:val="20"/>
          <w:lang w:val="zh-TW" w:eastAsia="zh-TW" w:bidi="zh-TW"/>
        </w:rPr>
        <w:t>计算样本的平均年龄</w:t>
      </w:r>
    </w:p>
    <w:p>
      <w:pPr>
        <w:pStyle w:val="Style15"/>
        <w:keepNext w:val="0"/>
        <w:keepLines w:val="0"/>
        <w:widowControl w:val="0"/>
        <w:numPr>
          <w:ilvl w:val="0"/>
          <w:numId w:val="421"/>
        </w:numPr>
        <w:shd w:val="clear" w:color="auto" w:fill="auto"/>
        <w:bidi w:val="0"/>
        <w:spacing w:before="0" w:after="0" w:line="240" w:lineRule="auto"/>
        <w:ind w:left="420" w:right="0" w:firstLine="20"/>
        <w:jc w:val="both"/>
      </w:pPr>
      <w:bookmarkStart w:id="1664" w:name="bookmark1664"/>
      <w:bookmarkEnd w:id="1664"/>
      <w:r>
        <w:rPr>
          <w:color w:val="000000"/>
          <w:spacing w:val="0"/>
          <w:w w:val="100"/>
          <w:position w:val="0"/>
        </w:rPr>
        <w:t>计算抽样方差的估计值</w:t>
      </w:r>
    </w:p>
    <w:p>
      <w:pPr>
        <w:pStyle w:val="Style15"/>
        <w:keepNext w:val="0"/>
        <w:keepLines w:val="0"/>
        <w:widowControl w:val="0"/>
        <w:shd w:val="clear" w:color="auto" w:fill="auto"/>
        <w:bidi w:val="0"/>
        <w:spacing w:before="0" w:after="0" w:line="346" w:lineRule="exact"/>
        <w:ind w:left="420" w:right="0" w:firstLine="20"/>
        <w:jc w:val="both"/>
      </w:pPr>
      <w:r>
        <w:rPr>
          <w:color w:val="000000"/>
          <w:spacing w:val="0"/>
          <w:w w:val="100"/>
          <w:position w:val="0"/>
        </w:rPr>
        <w:t>计算每个人的年龄与其平均数的差（见表</w:t>
      </w:r>
      <w:r>
        <w:rPr>
          <w:color w:val="000000"/>
          <w:spacing w:val="0"/>
          <w:w w:val="100"/>
          <w:position w:val="0"/>
          <w:lang w:val="en-US" w:eastAsia="en-US" w:bidi="en-US"/>
        </w:rPr>
        <w:t>8-14</w:t>
      </w:r>
      <w:r>
        <w:rPr>
          <w:color w:val="000000"/>
          <w:spacing w:val="0"/>
          <w:w w:val="100"/>
          <w:position w:val="0"/>
        </w:rPr>
        <w:t>中第三列）； 计算离差的平方（见表</w:t>
      </w:r>
      <w:r>
        <w:rPr>
          <w:color w:val="000000"/>
          <w:spacing w:val="0"/>
          <w:w w:val="100"/>
          <w:position w:val="0"/>
          <w:lang w:val="en-US" w:eastAsia="en-US" w:bidi="en-US"/>
        </w:rPr>
        <w:t>8-14</w:t>
      </w:r>
      <w:r>
        <w:rPr>
          <w:color w:val="000000"/>
          <w:spacing w:val="0"/>
          <w:w w:val="100"/>
          <w:position w:val="0"/>
        </w:rPr>
        <w:t>中第四列）；</w:t>
      </w:r>
    </w:p>
    <w:p>
      <w:pPr>
        <w:pStyle w:val="Style15"/>
        <w:keepNext w:val="0"/>
        <w:keepLines w:val="0"/>
        <w:widowControl w:val="0"/>
        <w:shd w:val="clear" w:color="auto" w:fill="auto"/>
        <w:bidi w:val="0"/>
        <w:spacing w:before="0" w:after="240" w:line="346" w:lineRule="exact"/>
        <w:ind w:left="0" w:right="0" w:firstLine="420"/>
        <w:jc w:val="both"/>
      </w:pPr>
      <w:r>
        <w:rPr>
          <w:color w:val="000000"/>
          <w:spacing w:val="0"/>
          <w:w w:val="100"/>
          <w:position w:val="0"/>
        </w:rPr>
        <w:t>将离差平方之和除以样本量减1,即</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再受沪</w:t>
      </w:r>
      <w:r>
        <w:rPr>
          <w:color w:val="000000"/>
          <w:spacing w:val="0"/>
          <w:w w:val="100"/>
          <w:position w:val="0"/>
          <w:lang w:val="en-US" w:eastAsia="en-US" w:bidi="en-US"/>
        </w:rPr>
        <w:t>578.4</w:t>
      </w:r>
    </w:p>
    <w:p>
      <w:pPr>
        <w:pStyle w:val="Style15"/>
        <w:keepNext w:val="0"/>
        <w:keepLines w:val="0"/>
        <w:widowControl w:val="0"/>
        <w:shd w:val="clear" w:color="auto" w:fill="auto"/>
        <w:tabs>
          <w:tab w:leader="hyphen" w:pos="1099" w:val="left"/>
        </w:tabs>
        <w:bidi w:val="0"/>
        <w:spacing w:before="0" w:after="0" w:line="240" w:lineRule="auto"/>
        <w:ind w:left="0" w:right="0" w:firstLine="0"/>
        <w:jc w:val="center"/>
      </w:pPr>
      <w:r>
        <w:rPr>
          <w:color w:val="000000"/>
          <w:spacing w:val="0"/>
          <w:w w:val="100"/>
          <w:position w:val="0"/>
        </w:rPr>
        <w:t>—=</w:t>
        <w:tab/>
        <w:t>=</w:t>
      </w:r>
      <w:r>
        <w:rPr>
          <w:color w:val="000000"/>
          <w:spacing w:val="0"/>
          <w:w w:val="100"/>
          <w:position w:val="0"/>
          <w:lang w:val="en-US" w:eastAsia="en-US" w:bidi="en-US"/>
        </w:rPr>
        <w:t>64.27</w:t>
      </w:r>
    </w:p>
    <w:p>
      <w:pPr>
        <w:pStyle w:val="Style1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10 - 1</w:t>
      </w:r>
    </w:p>
    <w:p>
      <w:pPr>
        <w:pStyle w:val="Style15"/>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抽样方差的估计值为：注意到抽样比斤十冒很小，可以忽略</w:t>
      </w:r>
      <w:r>
        <w:rPr>
          <w:color w:val="000000"/>
          <w:spacing w:val="0"/>
          <w:w w:val="100"/>
          <w:position w:val="0"/>
          <w:lang w:val="zh-CN" w:eastAsia="zh-CN" w:bidi="zh-CN"/>
        </w:rPr>
        <w:t>不计。</w:t>
      </w:r>
    </w:p>
    <w:p>
      <w:pPr>
        <w:pStyle w:val="Style15"/>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114300" distR="114300" simplePos="0" relativeHeight="125829565" behindDoc="0" locked="0" layoutInCell="1" allowOverlap="1">
                <wp:simplePos x="0" y="0"/>
                <wp:positionH relativeFrom="page">
                  <wp:posOffset>3365500</wp:posOffset>
                </wp:positionH>
                <wp:positionV relativeFrom="paragraph">
                  <wp:posOffset>25400</wp:posOffset>
                </wp:positionV>
                <wp:extent cx="121285" cy="318770"/>
                <wp:wrapSquare wrapText="right"/>
                <wp:docPr id="689" name="Shape 689"/>
                <a:graphic xmlns:a="http://schemas.openxmlformats.org/drawingml/2006/main">
                  <a:graphicData uri="http://schemas.microsoft.com/office/word/2010/wordprocessingShape">
                    <wps:wsp>
                      <wps:cNvSpPr txBox="1"/>
                      <wps:spPr>
                        <a:xfrm>
                          <a:ext cx="121285" cy="318770"/>
                        </a:xfrm>
                        <a:prstGeom prst="rect"/>
                        <a:noFill/>
                      </wps:spPr>
                      <wps:txbx>
                        <w:txbxContent>
                          <w:p>
                            <w:pPr>
                              <w:pStyle w:val="Style121"/>
                              <w:keepNext w:val="0"/>
                              <w:keepLines w:val="0"/>
                              <w:widowControl w:val="0"/>
                              <w:shd w:val="clear" w:color="auto" w:fill="auto"/>
                              <w:bidi w:val="0"/>
                              <w:spacing w:before="0" w:after="6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n</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/V</w:t>
                            </w:r>
                          </w:p>
                        </w:txbxContent>
                      </wps:txbx>
                      <wps:bodyPr lIns="0" tIns="0" rIns="0" bIns="0">
                        <a:noAutoFit/>
                      </wps:bodyPr>
                    </wps:wsp>
                  </a:graphicData>
                </a:graphic>
              </wp:anchor>
            </w:drawing>
          </mc:Choice>
          <mc:Fallback>
            <w:pict>
              <v:shape id="_x0000_s1715" type="#_x0000_t202" style="position:absolute;margin-left:265.pt;margin-top:2.pt;width:9.5500000000000007pt;height:25.100000000000001pt;z-index:-125829188;mso-wrap-distance-left:9.pt;mso-wrap-distance-right:9.pt;mso-position-horizontal-relative:page" filled="f" stroked="f">
                <v:textbox inset="0,0,0,0">
                  <w:txbxContent>
                    <w:p>
                      <w:pPr>
                        <w:pStyle w:val="Style121"/>
                        <w:keepNext w:val="0"/>
                        <w:keepLines w:val="0"/>
                        <w:widowControl w:val="0"/>
                        <w:shd w:val="clear" w:color="auto" w:fill="auto"/>
                        <w:bidi w:val="0"/>
                        <w:spacing w:before="0" w:after="6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n</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/V</w:t>
                      </w:r>
                    </w:p>
                  </w:txbxContent>
                </v:textbox>
                <w10:wrap type="square" side="right" anchorx="page"/>
              </v:shape>
            </w:pict>
          </mc:Fallback>
        </mc:AlternateContent>
      </w:r>
      <w:r>
        <mc:AlternateContent>
          <mc:Choice Requires="wps">
            <w:drawing>
              <wp:anchor distT="0" distB="0" distL="114300" distR="114300" simplePos="0" relativeHeight="125829567" behindDoc="0" locked="0" layoutInCell="1" allowOverlap="1">
                <wp:simplePos x="0" y="0"/>
                <wp:positionH relativeFrom="page">
                  <wp:posOffset>2635885</wp:posOffset>
                </wp:positionH>
                <wp:positionV relativeFrom="paragraph">
                  <wp:posOffset>38100</wp:posOffset>
                </wp:positionV>
                <wp:extent cx="484505" cy="299720"/>
                <wp:wrapSquare wrapText="right"/>
                <wp:docPr id="691" name="Shape 691"/>
                <a:graphic xmlns:a="http://schemas.openxmlformats.org/drawingml/2006/main">
                  <a:graphicData uri="http://schemas.microsoft.com/office/word/2010/wordprocessingShape">
                    <wps:wsp>
                      <wps:cNvSpPr txBox="1"/>
                      <wps:spPr>
                        <a:xfrm>
                          <a:ext cx="484505" cy="299720"/>
                        </a:xfrm>
                        <a:prstGeom prst="rect"/>
                        <a:noFill/>
                      </wps:spPr>
                      <wps:txbx>
                        <w:txbxContent>
                          <w:p>
                            <w:pPr>
                              <w:pStyle w:val="Style121"/>
                              <w:keepNext w:val="0"/>
                              <w:keepLines w:val="0"/>
                              <w:widowControl w:val="0"/>
                              <w:shd w:val="clear" w:color="auto" w:fill="auto"/>
                              <w:tabs>
                                <w:tab w:pos="522" w:val="left"/>
                              </w:tabs>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A </w:t>
                            </w:r>
                            <w:r>
                              <w:rPr>
                                <w:rFonts w:ascii="Times New Roman" w:eastAsia="Times New Roman" w:hAnsi="Times New Roman" w:cs="Times New Roman"/>
                                <w:i w:val="0"/>
                                <w:iCs w:val="0"/>
                                <w:color w:val="000000"/>
                                <w:spacing w:val="0"/>
                                <w:w w:val="100"/>
                                <w:position w:val="0"/>
                                <w:sz w:val="20"/>
                                <w:szCs w:val="20"/>
                                <w:lang w:val="zh-TW" w:eastAsia="zh-TW" w:bidi="zh-TW"/>
                              </w:rPr>
                              <w:t>2</w:t>
                              <w:tab/>
                              <w:t>°</w:t>
                            </w:r>
                          </w:p>
                          <w:p>
                            <w:pPr>
                              <w:pStyle w:val="Style121"/>
                              <w:keepNext w:val="0"/>
                              <w:keepLines w:val="0"/>
                              <w:widowControl w:val="0"/>
                              <w:shd w:val="clear" w:color="auto" w:fill="auto"/>
                              <w:bidi w:val="0"/>
                              <w:spacing w:before="0" w:after="0" w:line="180" w:lineRule="auto"/>
                              <w:ind w:left="0" w:right="0" w:firstLine="0"/>
                              <w:jc w:val="left"/>
                            </w:pPr>
                            <w:r>
                              <w:rPr>
                                <w:rFonts w:ascii="Times New Roman" w:eastAsia="Times New Roman" w:hAnsi="Times New Roman" w:cs="Times New Roman"/>
                                <w:color w:val="000000"/>
                                <w:spacing w:val="0"/>
                                <w:w w:val="100"/>
                                <w:position w:val="0"/>
                                <w:lang w:val="en-US" w:eastAsia="en-US" w:bidi="en-US"/>
                              </w:rPr>
                              <w:t>CT-=—</w:t>
                            </w:r>
                          </w:p>
                          <w:p>
                            <w:pPr>
                              <w:pStyle w:val="Style121"/>
                              <w:keepNext w:val="0"/>
                              <w:keepLines w:val="0"/>
                              <w:widowControl w:val="0"/>
                              <w:shd w:val="clear" w:color="auto" w:fill="auto"/>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en-US" w:eastAsia="en-US" w:bidi="en-US"/>
                              </w:rPr>
                              <w:t>n</w:t>
                            </w:r>
                          </w:p>
                        </w:txbxContent>
                      </wps:txbx>
                      <wps:bodyPr lIns="0" tIns="0" rIns="0" bIns="0">
                        <a:noAutoFit/>
                      </wps:bodyPr>
                    </wps:wsp>
                  </a:graphicData>
                </a:graphic>
              </wp:anchor>
            </w:drawing>
          </mc:Choice>
          <mc:Fallback>
            <w:pict>
              <v:shape id="_x0000_s1717" type="#_x0000_t202" style="position:absolute;margin-left:207.55000000000001pt;margin-top:3.pt;width:38.149999999999999pt;height:23.600000000000001pt;z-index:-125829186;mso-wrap-distance-left:9.pt;mso-wrap-distance-right:9.pt;mso-position-horizontal-relative:page" filled="f" stroked="f">
                <v:textbox inset="0,0,0,0">
                  <w:txbxContent>
                    <w:p>
                      <w:pPr>
                        <w:pStyle w:val="Style121"/>
                        <w:keepNext w:val="0"/>
                        <w:keepLines w:val="0"/>
                        <w:widowControl w:val="0"/>
                        <w:shd w:val="clear" w:color="auto" w:fill="auto"/>
                        <w:tabs>
                          <w:tab w:pos="522" w:val="left"/>
                        </w:tabs>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A </w:t>
                      </w:r>
                      <w:r>
                        <w:rPr>
                          <w:rFonts w:ascii="Times New Roman" w:eastAsia="Times New Roman" w:hAnsi="Times New Roman" w:cs="Times New Roman"/>
                          <w:i w:val="0"/>
                          <w:iCs w:val="0"/>
                          <w:color w:val="000000"/>
                          <w:spacing w:val="0"/>
                          <w:w w:val="100"/>
                          <w:position w:val="0"/>
                          <w:sz w:val="20"/>
                          <w:szCs w:val="20"/>
                          <w:lang w:val="zh-TW" w:eastAsia="zh-TW" w:bidi="zh-TW"/>
                        </w:rPr>
                        <w:t>2</w:t>
                        <w:tab/>
                        <w:t>°</w:t>
                      </w:r>
                    </w:p>
                    <w:p>
                      <w:pPr>
                        <w:pStyle w:val="Style121"/>
                        <w:keepNext w:val="0"/>
                        <w:keepLines w:val="0"/>
                        <w:widowControl w:val="0"/>
                        <w:shd w:val="clear" w:color="auto" w:fill="auto"/>
                        <w:bidi w:val="0"/>
                        <w:spacing w:before="0" w:after="0" w:line="180" w:lineRule="auto"/>
                        <w:ind w:left="0" w:right="0" w:firstLine="0"/>
                        <w:jc w:val="left"/>
                      </w:pPr>
                      <w:r>
                        <w:rPr>
                          <w:rFonts w:ascii="Times New Roman" w:eastAsia="Times New Roman" w:hAnsi="Times New Roman" w:cs="Times New Roman"/>
                          <w:color w:val="000000"/>
                          <w:spacing w:val="0"/>
                          <w:w w:val="100"/>
                          <w:position w:val="0"/>
                          <w:lang w:val="en-US" w:eastAsia="en-US" w:bidi="en-US"/>
                        </w:rPr>
                        <w:t>CT-=—</w:t>
                      </w:r>
                    </w:p>
                    <w:p>
                      <w:pPr>
                        <w:pStyle w:val="Style121"/>
                        <w:keepNext w:val="0"/>
                        <w:keepLines w:val="0"/>
                        <w:widowControl w:val="0"/>
                        <w:shd w:val="clear" w:color="auto" w:fill="auto"/>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en-US" w:eastAsia="en-US" w:bidi="en-US"/>
                        </w:rPr>
                        <w:t>n</w:t>
                      </w:r>
                    </w:p>
                  </w:txbxContent>
                </v:textbox>
                <w10:wrap type="square" side="right" anchorx="page"/>
              </v:shape>
            </w:pict>
          </mc:Fallback>
        </mc:AlternateContent>
      </w:r>
      <w:r>
        <w:rPr>
          <w:color w:val="000000"/>
          <w:spacing w:val="0"/>
          <w:w w:val="100"/>
          <w:position w:val="0"/>
          <w:lang w:val="en-US" w:eastAsia="en-US" w:bidi="en-US"/>
        </w:rPr>
        <w:t>64.27</w:t>
      </w:r>
    </w:p>
    <w:p>
      <w:pPr>
        <w:pStyle w:val="Style15"/>
        <w:keepNext w:val="0"/>
        <w:keepLines w:val="0"/>
        <w:widowControl w:val="0"/>
        <w:shd w:val="clear" w:color="auto" w:fill="auto"/>
        <w:tabs>
          <w:tab w:leader="hyphen" w:pos="507" w:val="left"/>
        </w:tabs>
        <w:bidi w:val="0"/>
        <w:spacing w:before="0" w:after="0" w:line="240" w:lineRule="auto"/>
        <w:ind w:left="0" w:right="0" w:firstLine="0"/>
        <w:jc w:val="left"/>
      </w:pPr>
      <w:r>
        <w:rPr>
          <w:color w:val="000000"/>
          <w:spacing w:val="0"/>
          <w:w w:val="100"/>
          <w:position w:val="0"/>
        </w:rPr>
        <w:tab/>
      </w:r>
      <w:r>
        <w:rPr>
          <w:color w:val="000000"/>
          <w:spacing w:val="0"/>
          <w:w w:val="100"/>
          <w:position w:val="0"/>
          <w:lang w:val="en-US" w:eastAsia="en-US" w:bidi="en-US"/>
        </w:rPr>
        <w:t>=6.4</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w:t>
      </w:r>
    </w:p>
    <w:p>
      <w:pPr>
        <w:pStyle w:val="Style15"/>
        <w:keepNext w:val="0"/>
        <w:keepLines w:val="0"/>
        <w:widowControl w:val="0"/>
        <w:numPr>
          <w:ilvl w:val="0"/>
          <w:numId w:val="421"/>
        </w:numPr>
        <w:shd w:val="clear" w:color="auto" w:fill="auto"/>
        <w:bidi w:val="0"/>
        <w:spacing w:before="0" w:after="520" w:line="346" w:lineRule="exact"/>
        <w:ind w:left="420" w:right="0" w:firstLine="20"/>
        <w:jc w:val="both"/>
      </w:pPr>
      <w:bookmarkStart w:id="1665" w:name="bookmark1665"/>
      <w:bookmarkEnd w:id="1665"/>
      <w:r>
        <w:rPr>
          <w:color w:val="000000"/>
          <w:spacing w:val="0"/>
          <w:w w:val="100"/>
          <w:position w:val="0"/>
        </w:rPr>
        <w:t>计算其他相关指标 标准差的估计为</w:t>
      </w:r>
    </w:p>
    <w:p>
      <w:pPr>
        <w:pStyle w:val="Style15"/>
        <w:keepNext w:val="0"/>
        <w:keepLines w:val="0"/>
        <w:widowControl w:val="0"/>
        <w:shd w:val="clear" w:color="auto" w:fill="auto"/>
        <w:bidi w:val="0"/>
        <w:spacing w:before="0" w:after="140" w:line="240" w:lineRule="auto"/>
        <w:ind w:left="0" w:right="0" w:firstLine="420"/>
        <w:jc w:val="both"/>
      </w:pPr>
      <w:r>
        <w:rPr>
          <w:color w:val="000000"/>
          <w:spacing w:val="0"/>
          <w:w w:val="100"/>
          <w:position w:val="0"/>
        </w:rPr>
        <w:t>变异系数的估计为:</w:t>
      </w:r>
    </w:p>
    <w:p>
      <w:pPr>
        <w:pStyle w:val="Style15"/>
        <w:keepNext w:val="0"/>
        <w:keepLines w:val="0"/>
        <w:widowControl w:val="0"/>
        <w:shd w:val="clear" w:color="auto" w:fill="auto"/>
        <w:bidi w:val="0"/>
        <w:spacing w:before="0" w:after="40" w:line="158" w:lineRule="exact"/>
        <w:ind w:left="0" w:right="0" w:firstLine="0"/>
        <w:jc w:val="center"/>
      </w:pPr>
      <w:r>
        <w:rPr>
          <w:color w:val="000000"/>
          <w:spacing w:val="0"/>
          <w:w w:val="100"/>
          <w:position w:val="0"/>
          <w:lang w:val="en-US" w:eastAsia="en-US" w:bidi="en-US"/>
        </w:rPr>
        <w:t>2.5</w:t>
        <w:br/>
      </w:r>
      <w:r>
        <w:rPr>
          <w:rFonts w:ascii="Times New Roman" w:eastAsia="Times New Roman" w:hAnsi="Times New Roman" w:cs="Times New Roman"/>
          <w:i/>
          <w:iCs/>
          <w:color w:val="000000"/>
          <w:spacing w:val="0"/>
          <w:w w:val="100"/>
          <w:position w:val="0"/>
          <w:sz w:val="19"/>
          <w:szCs w:val="19"/>
          <w:lang w:val="en-US" w:eastAsia="en-US" w:bidi="en-US"/>
        </w:rPr>
        <w:t>cp-= — =</w:t>
      </w:r>
      <w:r>
        <w:rPr>
          <w:color w:val="000000"/>
          <w:spacing w:val="0"/>
          <w:w w:val="100"/>
          <w:position w:val="0"/>
        </w:rPr>
        <w:t>——= 0.073 = 7.3%</w:t>
        <w:br/>
      </w:r>
      <w:r>
        <w:rPr>
          <w:color w:val="000000"/>
          <w:spacing w:val="0"/>
          <w:w w:val="100"/>
          <w:position w:val="0"/>
          <w:vertAlign w:val="superscript"/>
          <w:lang w:val="en-US" w:eastAsia="en-US" w:bidi="en-US"/>
        </w:rPr>
        <w:t>r</w:t>
      </w:r>
      <w:r>
        <w:rPr>
          <w:color w:val="000000"/>
          <w:spacing w:val="0"/>
          <w:w w:val="100"/>
          <w:position w:val="0"/>
          <w:lang w:val="en-US" w:eastAsia="en-US" w:bidi="en-US"/>
        </w:rPr>
        <w:t xml:space="preserve"> </w:t>
      </w:r>
      <w:r>
        <w:rPr>
          <w:color w:val="000000"/>
          <w:spacing w:val="0"/>
          <w:w w:val="100"/>
          <w:position w:val="0"/>
          <w:lang w:val="zh-CN" w:eastAsia="zh-CN" w:bidi="zh-CN"/>
        </w:rPr>
        <w:t xml:space="preserve">- </w:t>
      </w:r>
      <w:r>
        <w:rPr>
          <w:color w:val="000000"/>
          <w:spacing w:val="0"/>
          <w:w w:val="100"/>
          <w:position w:val="0"/>
          <w:lang w:val="en-US" w:eastAsia="en-US" w:bidi="en-US"/>
        </w:rPr>
        <w:t>34.4</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在95%的置信水平下的误差限和置信区间为：</w:t>
      </w:r>
    </w:p>
    <w:p>
      <w:pPr>
        <w:pStyle w:val="Style15"/>
        <w:keepNext w:val="0"/>
        <w:keepLines w:val="0"/>
        <w:widowControl w:val="0"/>
        <w:shd w:val="clear" w:color="auto" w:fill="auto"/>
        <w:bidi w:val="0"/>
        <w:spacing w:before="0" w:after="40" w:line="331" w:lineRule="exact"/>
        <w:ind w:left="0" w:right="0" w:firstLine="440"/>
        <w:jc w:val="both"/>
      </w:pPr>
      <w:r>
        <w:rPr>
          <w:color w:val="000000"/>
          <w:spacing w:val="0"/>
          <w:w w:val="100"/>
          <w:position w:val="0"/>
        </w:rPr>
        <w:t>误差限=</w:t>
      </w:r>
      <w:r>
        <w:rPr>
          <w:color w:val="000000"/>
          <w:spacing w:val="0"/>
          <w:w w:val="100"/>
          <w:position w:val="0"/>
          <w:lang w:val="en-US" w:eastAsia="en-US" w:bidi="en-US"/>
        </w:rPr>
        <w:t xml:space="preserve">1.96a； </w:t>
      </w:r>
      <w:r>
        <w:rPr>
          <w:color w:val="000000"/>
          <w:spacing w:val="0"/>
          <w:w w:val="100"/>
          <w:position w:val="0"/>
        </w:rPr>
        <w:t xml:space="preserve">= </w:t>
      </w:r>
      <w:r>
        <w:rPr>
          <w:color w:val="000000"/>
          <w:spacing w:val="0"/>
          <w:w w:val="100"/>
          <w:position w:val="0"/>
          <w:lang w:val="en-US" w:eastAsia="en-US" w:bidi="en-US"/>
        </w:rPr>
        <w:t>1.96x2.5 = 4.9</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置信区间</w:t>
      </w:r>
      <w:r>
        <w:rPr>
          <w:color w:val="000000"/>
          <w:spacing w:val="0"/>
          <w:w w:val="100"/>
          <w:position w:val="0"/>
          <w:lang w:val="en-US" w:eastAsia="en-US" w:bidi="en-US"/>
        </w:rPr>
        <w:t xml:space="preserve">=y± 1.96a- </w:t>
      </w:r>
      <w:r>
        <w:rPr>
          <w:color w:val="000000"/>
          <w:spacing w:val="0"/>
          <w:w w:val="100"/>
          <w:position w:val="0"/>
        </w:rPr>
        <w:t xml:space="preserve">= 34.4±4.9= </w:t>
      </w:r>
      <w:r>
        <w:rPr>
          <w:color w:val="000000"/>
          <w:spacing w:val="0"/>
          <w:w w:val="100"/>
          <w:position w:val="0"/>
          <w:lang w:val="en-US" w:eastAsia="en-US" w:bidi="en-US"/>
        </w:rPr>
        <w:t>[ 29.5,39.3]</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因此，我们可以说，在95%的置信水平下，总体平均年龄的真值在</w:t>
      </w:r>
      <w:r>
        <w:rPr>
          <w:color w:val="000000"/>
          <w:spacing w:val="0"/>
          <w:w w:val="100"/>
          <w:position w:val="0"/>
          <w:lang w:val="en-US" w:eastAsia="en-US" w:bidi="en-US"/>
        </w:rPr>
        <w:t>29.5</w:t>
      </w:r>
      <w:r>
        <w:rPr>
          <w:color w:val="000000"/>
          <w:spacing w:val="0"/>
          <w:w w:val="100"/>
          <w:position w:val="0"/>
        </w:rPr>
        <w:t>和</w:t>
      </w:r>
      <w:r>
        <w:rPr>
          <w:color w:val="000000"/>
          <w:spacing w:val="0"/>
          <w:w w:val="100"/>
          <w:position w:val="0"/>
          <w:lang w:val="en-US" w:eastAsia="en-US" w:bidi="en-US"/>
        </w:rPr>
        <w:t>39.3</w:t>
      </w:r>
      <w:r>
        <w:rPr>
          <w:color w:val="000000"/>
          <w:spacing w:val="0"/>
          <w:w w:val="100"/>
          <w:position w:val="0"/>
        </w:rPr>
        <w:t>之间。严 格的表述应为：如果重复抽样多次，置信区间有95%的机会覆盖总体真值。</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类似的方法可以推广至总体比例的估计。包括计算比例的方差、标准差和在一定置信水</w:t>
      </w:r>
    </w:p>
    <w:p>
      <w:pPr>
        <w:pStyle w:val="Style15"/>
        <w:keepNext w:val="0"/>
        <w:keepLines w:val="0"/>
        <w:widowControl w:val="0"/>
        <w:shd w:val="clear" w:color="auto" w:fill="auto"/>
        <w:bidi w:val="0"/>
        <w:spacing w:before="0" w:after="0" w:line="331" w:lineRule="exact"/>
        <w:ind w:left="0" w:right="0" w:firstLine="0"/>
        <w:jc w:val="both"/>
      </w:pPr>
      <w:r>
        <w:rPr>
          <w:color w:val="000000"/>
          <w:spacing w:val="0"/>
          <w:w w:val="100"/>
          <w:position w:val="0"/>
        </w:rPr>
        <w:t>平下的区间估计。计算公式如下：</w:t>
      </w:r>
    </w:p>
    <w:p>
      <w:pPr>
        <w:widowControl w:val="0"/>
        <w:spacing w:line="1" w:lineRule="exact"/>
        <w:sectPr>
          <w:footnotePr>
            <w:pos w:val="pageBottom"/>
            <w:numFmt w:val="decimal"/>
            <w:numRestart w:val="continuous"/>
          </w:footnotePr>
          <w:type w:val="continuous"/>
          <w:pgSz w:w="10734" w:h="15032"/>
          <w:pgMar w:top="1187" w:right="550" w:bottom="1011" w:left="1333" w:header="0" w:footer="3" w:gutter="0"/>
          <w:cols w:space="720"/>
          <w:noEndnote/>
          <w:rtlGutter w:val="0"/>
          <w:docGrid w:linePitch="360"/>
        </w:sectPr>
      </w:pPr>
      <w:r>
        <mc:AlternateContent>
          <mc:Choice Requires="wps">
            <w:drawing>
              <wp:anchor distT="102235" distB="0" distL="0" distR="0" simplePos="0" relativeHeight="125829569" behindDoc="0" locked="0" layoutInCell="1" allowOverlap="1">
                <wp:simplePos x="0" y="0"/>
                <wp:positionH relativeFrom="page">
                  <wp:posOffset>3084830</wp:posOffset>
                </wp:positionH>
                <wp:positionV relativeFrom="paragraph">
                  <wp:posOffset>102235</wp:posOffset>
                </wp:positionV>
                <wp:extent cx="143510" cy="181610"/>
                <wp:wrapTopAndBottom/>
                <wp:docPr id="693" name="Shape 693"/>
                <a:graphic xmlns:a="http://schemas.openxmlformats.org/drawingml/2006/main">
                  <a:graphicData uri="http://schemas.microsoft.com/office/word/2010/wordprocessingShape">
                    <wps:wsp>
                      <wps:cNvSpPr txBox="1"/>
                      <wps:spPr>
                        <a:xfrm>
                          <a:ext cx="143510" cy="18161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Sp</w:t>
                            </w:r>
                          </w:p>
                        </w:txbxContent>
                      </wps:txbx>
                      <wps:bodyPr wrap="none" lIns="0" tIns="0" rIns="0" bIns="0">
                        <a:noAutoFit/>
                      </wps:bodyPr>
                    </wps:wsp>
                  </a:graphicData>
                </a:graphic>
              </wp:anchor>
            </w:drawing>
          </mc:Choice>
          <mc:Fallback>
            <w:pict>
              <v:shape id="_x0000_s1719" type="#_x0000_t202" style="position:absolute;margin-left:242.90000000000001pt;margin-top:8.0500000000000007pt;width:11.300000000000001pt;height:14.300000000000001pt;z-index:-125829184;mso-wrap-distance-left:0;mso-wrap-distance-top:8.0500000000000007pt;mso-wrap-distance-right:0;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Sp</w:t>
                      </w:r>
                    </w:p>
                  </w:txbxContent>
                </v:textbox>
                <w10:wrap type="topAndBottom" anchorx="page"/>
              </v:shape>
            </w:pict>
          </mc:Fallback>
        </mc:AlternateContent>
      </w:r>
      <w:r>
        <mc:AlternateContent>
          <mc:Choice Requires="wps">
            <w:drawing>
              <wp:anchor distT="0" distB="118110" distL="0" distR="0" simplePos="0" relativeHeight="125829571" behindDoc="0" locked="0" layoutInCell="1" allowOverlap="1">
                <wp:simplePos x="0" y="0"/>
                <wp:positionH relativeFrom="page">
                  <wp:posOffset>3400425</wp:posOffset>
                </wp:positionH>
                <wp:positionV relativeFrom="paragraph">
                  <wp:posOffset>0</wp:posOffset>
                </wp:positionV>
                <wp:extent cx="462280" cy="165735"/>
                <wp:wrapTopAndBottom/>
                <wp:docPr id="695" name="Shape 695"/>
                <a:graphic xmlns:a="http://schemas.openxmlformats.org/drawingml/2006/main">
                  <a:graphicData uri="http://schemas.microsoft.com/office/word/2010/wordprocessingShape">
                    <wps:wsp>
                      <wps:cNvSpPr txBox="1"/>
                      <wps:spPr>
                        <a:xfrm>
                          <a:ext cx="462280" cy="165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sz w:val="19"/>
                                <w:szCs w:val="19"/>
                                <w:u w:val="single"/>
                                <w:lang w:val="en-US" w:eastAsia="en-US" w:bidi="en-US"/>
                              </w:rPr>
                              <w:t>p(</w:t>
                            </w:r>
                            <w:r>
                              <w:rPr>
                                <w:color w:val="000000"/>
                                <w:spacing w:val="0"/>
                                <w:w w:val="100"/>
                                <w:position w:val="0"/>
                                <w:u w:val="single"/>
                                <w:lang w:val="en-US" w:eastAsia="en-US" w:bidi="en-US"/>
                              </w:rPr>
                              <w:t>1-p)</w:t>
                            </w:r>
                          </w:p>
                        </w:txbxContent>
                      </wps:txbx>
                      <wps:bodyPr wrap="none" lIns="0" tIns="0" rIns="0" bIns="0">
                        <a:noAutoFit/>
                      </wps:bodyPr>
                    </wps:wsp>
                  </a:graphicData>
                </a:graphic>
              </wp:anchor>
            </w:drawing>
          </mc:Choice>
          <mc:Fallback>
            <w:pict>
              <v:shape id="_x0000_s1721" type="#_x0000_t202" style="position:absolute;margin-left:267.75pt;margin-top:0;width:36.399999999999999pt;height:13.050000000000001pt;z-index:-125829182;mso-wrap-distance-left:0;mso-wrap-distance-right:0;mso-wrap-distance-bottom:9.3000000000000007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sz w:val="19"/>
                          <w:szCs w:val="19"/>
                          <w:u w:val="single"/>
                          <w:lang w:val="en-US" w:eastAsia="en-US" w:bidi="en-US"/>
                        </w:rPr>
                        <w:t>p(</w:t>
                      </w:r>
                      <w:r>
                        <w:rPr>
                          <w:color w:val="000000"/>
                          <w:spacing w:val="0"/>
                          <w:w w:val="100"/>
                          <w:position w:val="0"/>
                          <w:u w:val="single"/>
                          <w:lang w:val="en-US" w:eastAsia="en-US" w:bidi="en-US"/>
                        </w:rPr>
                        <w:t>1-p)</w:t>
                      </w:r>
                    </w:p>
                  </w:txbxContent>
                </v:textbox>
                <w10:wrap type="topAndBottom" anchorx="page"/>
              </v:shape>
            </w:pict>
          </mc:Fallback>
        </mc:AlternateContent>
      </w:r>
    </w:p>
    <w:p>
      <w:pPr>
        <w:widowControl w:val="0"/>
        <w:spacing w:before="43" w:after="43" w:line="240" w:lineRule="exact"/>
        <w:rPr>
          <w:sz w:val="19"/>
          <w:szCs w:val="19"/>
        </w:rPr>
      </w:pPr>
    </w:p>
    <w:p>
      <w:pPr>
        <w:widowControl w:val="0"/>
        <w:spacing w:line="1" w:lineRule="exact"/>
        <w:sectPr>
          <w:footnotePr>
            <w:pos w:val="pageBottom"/>
            <w:numFmt w:val="decimal"/>
            <w:numRestart w:val="continuous"/>
          </w:footnotePr>
          <w:type w:val="continuous"/>
          <w:pgSz w:w="10734" w:h="15032"/>
          <w:pgMar w:top="1047" w:right="0" w:bottom="904" w:left="0" w:header="0" w:footer="3" w:gutter="0"/>
          <w:cols w:space="720"/>
          <w:noEndnote/>
          <w:rtlGutter w:val="0"/>
          <w:docGrid w:linePitch="360"/>
        </w:sectPr>
      </w:pPr>
    </w:p>
    <w:p>
      <w:pPr>
        <w:pStyle w:val="Style15"/>
        <w:keepNext w:val="0"/>
        <w:keepLines w:val="0"/>
        <w:widowControl w:val="0"/>
        <w:shd w:val="clear" w:color="auto" w:fill="auto"/>
        <w:bidi w:val="0"/>
        <w:spacing w:before="0" w:after="140" w:line="240" w:lineRule="auto"/>
        <w:ind w:left="0" w:right="0" w:firstLine="0"/>
        <w:jc w:val="center"/>
      </w:pPr>
      <w:r>
        <w:rPr>
          <w:color w:val="000000"/>
          <w:spacing w:val="0"/>
          <w:w w:val="100"/>
          <w:position w:val="0"/>
          <w:lang w:val="en-US" w:eastAsia="en-US" w:bidi="en-US"/>
        </w:rPr>
        <w:t>S</w:t>
      </w:r>
      <w:r>
        <w:rPr>
          <w:color w:val="000000"/>
          <w:spacing w:val="0"/>
          <w:w w:val="100"/>
          <w:position w:val="0"/>
        </w:rPr>
        <w:t>产</w:t>
      </w:r>
    </w:p>
    <w:p>
      <w:pPr>
        <w:pStyle w:val="Style121"/>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smallCaps/>
          <w:color w:val="000000"/>
          <w:spacing w:val="0"/>
          <w:w w:val="100"/>
          <w:position w:val="0"/>
          <w:sz w:val="26"/>
          <w:szCs w:val="26"/>
          <w:lang w:val="en-US" w:eastAsia="en-US" w:bidi="en-US"/>
        </w:rPr>
        <w:t>P-zS</w:t>
      </w:r>
      <w:r>
        <w:rPr>
          <w:rFonts w:ascii="SimSun" w:eastAsia="SimSun" w:hAnsi="SimSun" w:cs="SimSun"/>
          <w:color w:val="000000"/>
          <w:spacing w:val="0"/>
          <w:w w:val="100"/>
          <w:position w:val="0"/>
          <w:sz w:val="20"/>
          <w:szCs w:val="20"/>
          <w:lang w:val="zh-TW" w:eastAsia="zh-TW" w:bidi="zh-TW"/>
        </w:rPr>
        <w:t xml:space="preserve">产 </w:t>
      </w:r>
      <w:r>
        <w:rPr>
          <w:rFonts w:ascii="Times New Roman" w:eastAsia="Times New Roman" w:hAnsi="Times New Roman" w:cs="Times New Roman"/>
          <w:color w:val="000000"/>
          <w:spacing w:val="0"/>
          <w:w w:val="100"/>
          <w:position w:val="0"/>
          <w:lang w:val="en-US" w:eastAsia="en-US" w:bidi="en-US"/>
        </w:rPr>
        <w:t>PWp+zSp</w:t>
      </w:r>
    </w:p>
    <w:p>
      <w:pPr>
        <w:pStyle w:val="Style15"/>
        <w:keepNext w:val="0"/>
        <w:keepLines w:val="0"/>
        <w:widowControl w:val="0"/>
        <w:shd w:val="clear" w:color="auto" w:fill="auto"/>
        <w:bidi w:val="0"/>
        <w:spacing w:before="0" w:after="60" w:line="240" w:lineRule="auto"/>
        <w:ind w:left="0" w:right="0" w:firstLine="460"/>
        <w:jc w:val="left"/>
      </w:pPr>
      <w:r>
        <w:rPr>
          <w:color w:val="000000"/>
          <w:spacing w:val="0"/>
          <w:w w:val="100"/>
          <w:position w:val="0"/>
        </w:rPr>
        <w:t xml:space="preserve">系统抽样与简单随机抽样的区别在于具体实施的路径不同，除了其精度略高一点外，其估 </w:t>
      </w:r>
      <w:r>
        <w:rPr>
          <w:color w:val="000000"/>
          <w:spacing w:val="0"/>
          <w:w w:val="100"/>
          <w:position w:val="0"/>
        </w:rPr>
        <w:t>计理论方法与简单随机抽样相似 所以，不展开介绍。</w:t>
      </w:r>
    </w:p>
    <w:p>
      <w:pPr>
        <w:pStyle w:val="Style15"/>
        <w:keepNext w:val="0"/>
        <w:keepLines w:val="0"/>
        <w:widowControl w:val="0"/>
        <w:shd w:val="clear" w:color="auto" w:fill="auto"/>
        <w:tabs>
          <w:tab w:pos="1061" w:val="left"/>
        </w:tabs>
        <w:bidi w:val="0"/>
        <w:spacing w:before="0" w:after="0" w:line="240" w:lineRule="auto"/>
        <w:ind w:left="0" w:right="0" w:firstLine="440"/>
        <w:jc w:val="both"/>
      </w:pPr>
      <w:bookmarkStart w:id="1666" w:name="bookmark1666"/>
      <w:r>
        <w:rPr>
          <w:color w:val="000000"/>
          <w:spacing w:val="0"/>
          <w:w w:val="100"/>
          <w:position w:val="0"/>
        </w:rPr>
        <w:t>（</w:t>
      </w:r>
      <w:bookmarkEnd w:id="1666"/>
      <w:r>
        <w:rPr>
          <w:color w:val="000000"/>
          <w:spacing w:val="0"/>
          <w:w w:val="100"/>
          <w:position w:val="0"/>
        </w:rPr>
        <w:t>二）</w:t>
        <w:tab/>
        <w:t>分层抽样指标的区间估计</w:t>
      </w:r>
    </w:p>
    <w:p>
      <w:pPr>
        <w:pStyle w:val="Style15"/>
        <w:keepNext w:val="0"/>
        <w:keepLines w:val="0"/>
        <w:widowControl w:val="0"/>
        <w:shd w:val="clear" w:color="auto" w:fill="auto"/>
        <w:bidi w:val="0"/>
        <w:spacing w:before="0" w:after="60" w:line="358" w:lineRule="exact"/>
        <w:ind w:left="0" w:right="0" w:firstLine="440"/>
        <w:jc w:val="both"/>
      </w:pPr>
      <w:r>
        <w:rPr>
          <w:color w:val="000000"/>
          <w:spacing w:val="0"/>
          <w:w w:val="100"/>
          <w:position w:val="0"/>
        </w:rPr>
        <w:t>与简单随机抽样相比，分层抽样估计是在各层中先按简单随机抽样估计，然后依据各层的 权数进行加权计算。由于在每层中取样，样本分布比较均匀，所以分层抽样估计的精度高于简 单随机抽样。用叫表示样本分层;"表示第人层的第，个个</w:t>
      </w:r>
      <w:r>
        <w:rPr>
          <w:color w:val="000000"/>
          <w:spacing w:val="0"/>
          <w:w w:val="100"/>
          <w:position w:val="0"/>
          <w:lang w:val="zh-CN" w:eastAsia="zh-CN" w:bidi="zh-CN"/>
        </w:rPr>
        <w:t>体的〉</w:t>
      </w:r>
      <w:r>
        <w:rPr>
          <w:color w:val="000000"/>
          <w:spacing w:val="0"/>
          <w:w w:val="100"/>
          <w:position w:val="0"/>
        </w:rPr>
        <w:t>值;九表示第</w:t>
      </w:r>
      <w:r>
        <w:rPr>
          <w:color w:val="000000"/>
          <w:spacing w:val="0"/>
          <w:w w:val="100"/>
          <w:position w:val="0"/>
          <w:lang w:val="en-US" w:eastAsia="en-US" w:bidi="en-US"/>
        </w:rPr>
        <w:t>A</w:t>
      </w:r>
      <w:r>
        <w:rPr>
          <w:color w:val="000000"/>
          <w:spacing w:val="0"/>
          <w:w w:val="100"/>
          <w:position w:val="0"/>
        </w:rPr>
        <w:t>层的样本 平均数日表示调查样本的总平均数；钏表示各层权数;</w:t>
      </w:r>
      <w:r>
        <w:rPr>
          <w:color w:val="000000"/>
          <w:spacing w:val="0"/>
          <w:w w:val="100"/>
          <w:position w:val="0"/>
          <w:lang w:val="en-US" w:eastAsia="en-US" w:bidi="en-US"/>
        </w:rPr>
        <w:t>s：</w:t>
      </w:r>
      <w:r>
        <w:rPr>
          <w:color w:val="000000"/>
          <w:spacing w:val="0"/>
          <w:w w:val="100"/>
          <w:position w:val="0"/>
        </w:rPr>
        <w:t>表示各层抽样方差;儿表示各层抽样 比例;</w:t>
      </w:r>
      <w:r>
        <w:rPr>
          <w:color w:val="000000"/>
          <w:spacing w:val="0"/>
          <w:w w:val="100"/>
          <w:position w:val="0"/>
          <w:lang w:val="zh-CN" w:eastAsia="zh-CN" w:bidi="zh-CN"/>
        </w:rPr>
        <w:t>“表示</w:t>
      </w:r>
      <w:r>
        <w:rPr>
          <w:color w:val="000000"/>
          <w:spacing w:val="0"/>
          <w:w w:val="100"/>
          <w:position w:val="0"/>
        </w:rPr>
        <w:t>显著性水平;</w:t>
      </w:r>
      <w:r>
        <w:rPr>
          <w:color w:val="000000"/>
          <w:spacing w:val="0"/>
          <w:w w:val="100"/>
          <w:position w:val="0"/>
          <w:lang w:val="en-US" w:eastAsia="en-US" w:bidi="en-US"/>
        </w:rPr>
        <w:t>z”</w:t>
      </w:r>
      <w:r>
        <w:rPr>
          <w:color w:val="000000"/>
          <w:spacing w:val="0"/>
          <w:w w:val="100"/>
          <w:position w:val="0"/>
        </w:rPr>
        <w:t>表示置信水平对应的双侧分位点。其具体统计指标的估计方法 如下：</w:t>
      </w:r>
    </w:p>
    <w:p>
      <w:pPr>
        <w:pStyle w:val="Style15"/>
        <w:keepNext w:val="0"/>
        <w:keepLines w:val="0"/>
        <w:widowControl w:val="0"/>
        <w:numPr>
          <w:ilvl w:val="0"/>
          <w:numId w:val="427"/>
        </w:numPr>
        <w:shd w:val="clear" w:color="auto" w:fill="auto"/>
        <w:tabs>
          <w:tab w:pos="755" w:val="left"/>
        </w:tabs>
        <w:bidi w:val="0"/>
        <w:spacing w:before="0" w:after="60" w:line="240" w:lineRule="auto"/>
        <w:ind w:left="0" w:right="0" w:firstLine="440"/>
        <w:jc w:val="both"/>
      </w:pPr>
      <w:bookmarkStart w:id="1667" w:name="bookmark1667"/>
      <w:bookmarkEnd w:id="1667"/>
      <w:r>
        <w:rPr>
          <w:color w:val="000000"/>
          <w:spacing w:val="0"/>
          <w:w w:val="100"/>
          <w:position w:val="0"/>
        </w:rPr>
        <w:t>计算各层样本平均数，釆用简单算术平均方法。</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_ 1</w:t>
      </w:r>
      <w:r>
        <w:rPr>
          <w:i/>
          <w:iCs/>
          <w:color w:val="000000"/>
          <w:spacing w:val="0"/>
          <w:w w:val="100"/>
          <w:position w:val="0"/>
          <w:lang w:val="zh-CN" w:eastAsia="zh-CN" w:bidi="zh-CN"/>
        </w:rPr>
        <w:t>皿</w:t>
      </w:r>
    </w:p>
    <w:p>
      <w:pPr>
        <w:pStyle w:val="Style15"/>
        <w:keepNext w:val="0"/>
        <w:keepLines w:val="0"/>
        <w:widowControl w:val="0"/>
        <w:shd w:val="clear" w:color="auto" w:fill="auto"/>
        <w:bidi w:val="0"/>
        <w:spacing w:before="0" w:after="200" w:line="240" w:lineRule="auto"/>
        <w:ind w:left="0" w:right="0" w:firstLine="0"/>
        <w:jc w:val="center"/>
        <w:rPr>
          <w:sz w:val="19"/>
          <w:szCs w:val="19"/>
        </w:rPr>
      </w:pPr>
      <w:r>
        <w:rPr>
          <w:color w:val="000000"/>
          <w:spacing w:val="0"/>
          <w:w w:val="100"/>
          <w:position w:val="0"/>
          <w:sz w:val="20"/>
          <w:szCs w:val="20"/>
          <w:lang w:val="en-US" w:eastAsia="en-US" w:bidi="en-US"/>
        </w:rPr>
        <w:t xml:space="preserve">* </w:t>
      </w:r>
      <w:r>
        <w:rPr>
          <w:color w:val="000000"/>
          <w:spacing w:val="0"/>
          <w:w w:val="100"/>
          <w:position w:val="0"/>
          <w:sz w:val="20"/>
          <w:szCs w:val="20"/>
        </w:rPr>
        <w:t xml:space="preserve">= </w:t>
      </w:r>
      <w:r>
        <w:rPr>
          <w:color w:val="000000"/>
          <w:spacing w:val="0"/>
          <w:w w:val="100"/>
          <w:position w:val="0"/>
          <w:sz w:val="20"/>
          <w:szCs w:val="20"/>
          <w:lang w:val="en-US" w:eastAsia="en-US" w:bidi="en-US"/>
        </w:rPr>
        <w:t>—</w:t>
      </w:r>
      <w:r>
        <w:rPr>
          <w:color w:val="000000"/>
          <w:spacing w:val="0"/>
          <w:w w:val="100"/>
          <w:position w:val="0"/>
          <w:sz w:val="20"/>
          <w:szCs w:val="20"/>
        </w:rPr>
        <w:t>〉</w:t>
      </w:r>
      <w:r>
        <w:rPr>
          <w:rFonts w:ascii="Times New Roman" w:eastAsia="Times New Roman" w:hAnsi="Times New Roman" w:cs="Times New Roman"/>
          <w:i/>
          <w:iCs/>
          <w:color w:val="000000"/>
          <w:spacing w:val="0"/>
          <w:w w:val="100"/>
          <w:position w:val="0"/>
          <w:sz w:val="19"/>
          <w:szCs w:val="19"/>
          <w:lang w:val="en-US" w:eastAsia="en-US" w:bidi="en-US"/>
        </w:rPr>
        <w:t>y</w:t>
      </w:r>
      <w:r>
        <w:rPr>
          <w:rFonts w:ascii="Times New Roman" w:eastAsia="Times New Roman" w:hAnsi="Times New Roman" w:cs="Times New Roman"/>
          <w:i/>
          <w:iCs/>
          <w:color w:val="000000"/>
          <w:spacing w:val="0"/>
          <w:w w:val="100"/>
          <w:position w:val="0"/>
          <w:sz w:val="19"/>
          <w:szCs w:val="19"/>
          <w:vertAlign w:val="subscript"/>
          <w:lang w:val="en-US" w:eastAsia="en-US" w:bidi="en-US"/>
        </w:rPr>
        <w:t>hi</w:t>
      </w:r>
    </w:p>
    <w:p>
      <w:pPr>
        <w:pStyle w:val="Style15"/>
        <w:keepNext w:val="0"/>
        <w:keepLines w:val="0"/>
        <w:widowControl w:val="0"/>
        <w:numPr>
          <w:ilvl w:val="0"/>
          <w:numId w:val="427"/>
        </w:numPr>
        <w:shd w:val="clear" w:color="auto" w:fill="auto"/>
        <w:tabs>
          <w:tab w:pos="766" w:val="left"/>
        </w:tabs>
        <w:bidi w:val="0"/>
        <w:spacing w:before="0" w:after="0" w:line="240" w:lineRule="auto"/>
        <w:ind w:left="0" w:right="0" w:firstLine="420"/>
        <w:jc w:val="both"/>
      </w:pPr>
      <w:bookmarkStart w:id="1668" w:name="bookmark1668"/>
      <w:bookmarkEnd w:id="1668"/>
      <w:r>
        <w:rPr>
          <w:color w:val="000000"/>
          <w:spacing w:val="0"/>
          <w:w w:val="100"/>
          <w:position w:val="0"/>
        </w:rPr>
        <w:t>计算各层抽样方差。</w:t>
      </w:r>
    </w:p>
    <w:p>
      <w:pPr>
        <w:pStyle w:val="Style15"/>
        <w:keepNext w:val="0"/>
        <w:keepLines w:val="0"/>
        <w:widowControl w:val="0"/>
        <w:shd w:val="clear" w:color="auto" w:fill="auto"/>
        <w:tabs>
          <w:tab w:pos="1445" w:val="left"/>
        </w:tabs>
        <w:bidi w:val="0"/>
        <w:spacing w:before="0" w:after="0" w:line="240" w:lineRule="auto"/>
        <w:ind w:left="0" w:right="0" w:firstLine="0"/>
        <w:jc w:val="center"/>
      </w:pPr>
      <w:r>
        <w:rPr>
          <w:color w:val="000000"/>
          <w:spacing w:val="0"/>
          <w:w w:val="100"/>
          <w:position w:val="0"/>
          <w:lang w:val="en-US" w:eastAsia="en-US" w:bidi="en-US"/>
        </w:rPr>
        <w:t xml:space="preserve">] </w:t>
      </w:r>
      <w:r>
        <w:rPr>
          <w:color w:val="000000"/>
          <w:spacing w:val="0"/>
          <w:w w:val="100"/>
          <w:position w:val="0"/>
          <w:vertAlign w:val="superscript"/>
          <w:lang w:val="en-US" w:eastAsia="en-US" w:bidi="en-US"/>
        </w:rPr>
        <w:t>n,&gt;</w:t>
      </w:r>
      <w:r>
        <w:rPr>
          <w:color w:val="000000"/>
          <w:spacing w:val="0"/>
          <w:w w:val="100"/>
          <w:position w:val="0"/>
          <w:lang w:val="en-US" w:eastAsia="en-US" w:bidi="en-US"/>
        </w:rPr>
        <w:t xml:space="preserve"> </w:t>
      </w:r>
      <w:r>
        <w:rPr>
          <w:u w:val="single"/>
        </w:rPr>
        <w:t xml:space="preserve"> </w:t>
        <w:tab/>
      </w:r>
    </w:p>
    <w:p>
      <w:pPr>
        <w:pStyle w:val="Style15"/>
        <w:keepNext w:val="0"/>
        <w:keepLines w:val="0"/>
        <w:widowControl w:val="0"/>
        <w:shd w:val="clear" w:color="auto" w:fill="auto"/>
        <w:tabs>
          <w:tab w:leader="hyphen" w:pos="986" w:val="left"/>
        </w:tabs>
        <w:bidi w:val="0"/>
        <w:spacing w:before="0" w:after="20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 xml:space="preserve">si </w:t>
      </w:r>
      <w:r>
        <w:rPr>
          <w:rFonts w:ascii="Times New Roman" w:eastAsia="Times New Roman" w:hAnsi="Times New Roman" w:cs="Times New Roman"/>
          <w:i/>
          <w:iCs/>
          <w:color w:val="000000"/>
          <w:spacing w:val="0"/>
          <w:w w:val="100"/>
          <w:position w:val="0"/>
          <w:sz w:val="19"/>
          <w:szCs w:val="19"/>
        </w:rPr>
        <w:t>=</w:t>
        <w:tab/>
        <w:t xml:space="preserve"> </w:t>
      </w:r>
      <w:r>
        <w:rPr>
          <w:color w:val="000000"/>
          <w:spacing w:val="0"/>
          <w:w w:val="100"/>
          <w:position w:val="0"/>
        </w:rPr>
        <w:t>V （九-</w:t>
      </w:r>
      <w:r>
        <w:rPr>
          <w:color w:val="000000"/>
          <w:spacing w:val="0"/>
          <w:w w:val="100"/>
          <w:position w:val="0"/>
          <w:lang w:val="en-US" w:eastAsia="en-US" w:bidi="en-US"/>
        </w:rPr>
        <w:t xml:space="preserve">rJ </w:t>
      </w:r>
      <w:r>
        <w:rPr>
          <w:color w:val="000000"/>
          <w:spacing w:val="0"/>
          <w:w w:val="100"/>
          <w:position w:val="0"/>
          <w:vertAlign w:val="superscript"/>
        </w:rPr>
        <w:t>2</w:t>
      </w:r>
    </w:p>
    <w:p>
      <w:pPr>
        <w:pStyle w:val="Style15"/>
        <w:keepNext w:val="0"/>
        <w:keepLines w:val="0"/>
        <w:widowControl w:val="0"/>
        <w:numPr>
          <w:ilvl w:val="0"/>
          <w:numId w:val="427"/>
        </w:numPr>
        <w:shd w:val="clear" w:color="auto" w:fill="auto"/>
        <w:tabs>
          <w:tab w:pos="766" w:val="left"/>
        </w:tabs>
        <w:bidi w:val="0"/>
        <w:spacing w:before="0" w:after="0" w:line="240" w:lineRule="auto"/>
        <w:ind w:left="0" w:right="0" w:firstLine="420"/>
        <w:jc w:val="both"/>
      </w:pPr>
      <w:bookmarkStart w:id="1669" w:name="bookmark1669"/>
      <w:bookmarkEnd w:id="1669"/>
      <w:r>
        <w:rPr>
          <w:color w:val="000000"/>
          <w:spacing w:val="0"/>
          <w:w w:val="100"/>
          <w:position w:val="0"/>
        </w:rPr>
        <w:t>计算总平均数。以各层权数进行加权平均。</w:t>
      </w:r>
    </w:p>
    <w:p>
      <w:pPr>
        <w:pStyle w:val="Style121"/>
        <w:keepNext w:val="0"/>
        <w:keepLines w:val="0"/>
        <w:widowControl w:val="0"/>
        <w:shd w:val="clear" w:color="auto" w:fill="auto"/>
        <w:bidi w:val="0"/>
        <w:spacing w:before="0" w:after="20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w:t>
      </w:r>
    </w:p>
    <w:p>
      <w:pPr>
        <w:pStyle w:val="Style121"/>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A </w:t>
      </w:r>
      <w:r>
        <w:rPr>
          <w:rFonts w:ascii="Times New Roman" w:eastAsia="Times New Roman" w:hAnsi="Times New Roman" w:cs="Times New Roman"/>
          <w:i w:val="0"/>
          <w:iCs w:val="0"/>
          <w:color w:val="000000"/>
          <w:spacing w:val="0"/>
          <w:w w:val="100"/>
          <w:position w:val="0"/>
          <w:sz w:val="20"/>
          <w:szCs w:val="20"/>
          <w:lang w:val="zh-TW" w:eastAsia="zh-TW" w:bidi="zh-TW"/>
        </w:rPr>
        <w:t>= 1</w:t>
      </w:r>
    </w:p>
    <w:p>
      <w:pPr>
        <w:pStyle w:val="Style15"/>
        <w:keepNext w:val="0"/>
        <w:keepLines w:val="0"/>
        <w:widowControl w:val="0"/>
        <w:numPr>
          <w:ilvl w:val="0"/>
          <w:numId w:val="427"/>
        </w:numPr>
        <w:shd w:val="clear" w:color="auto" w:fill="auto"/>
        <w:tabs>
          <w:tab w:pos="771" w:val="left"/>
        </w:tabs>
        <w:bidi w:val="0"/>
        <w:spacing w:before="0" w:after="260" w:line="240" w:lineRule="auto"/>
        <w:ind w:left="0" w:right="0" w:firstLine="420"/>
        <w:jc w:val="both"/>
      </w:pPr>
      <w:bookmarkStart w:id="1670" w:name="bookmark1670"/>
      <w:bookmarkEnd w:id="1670"/>
      <w:r>
        <w:rPr>
          <w:color w:val="000000"/>
          <w:spacing w:val="0"/>
          <w:w w:val="100"/>
          <w:position w:val="0"/>
        </w:rPr>
        <w:t>计算层间方差与标准差。</w:t>
      </w:r>
    </w:p>
    <w:p>
      <w:pPr>
        <w:pStyle w:val="Style1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s</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w:t>
      </w:r>
      <w:r>
        <w:rPr>
          <w:color w:val="000000"/>
          <w:spacing w:val="0"/>
          <w:w w:val="100"/>
          <w:position w:val="0"/>
          <w:lang w:val="en-US" w:eastAsia="en-US" w:bidi="en-US"/>
        </w:rPr>
        <w:t xml:space="preserve"> I —（</w:t>
      </w:r>
      <w:r>
        <w:rPr>
          <w:color w:val="000000"/>
          <w:spacing w:val="0"/>
          <w:w w:val="100"/>
          <w:position w:val="0"/>
          <w:vertAlign w:val="superscript"/>
          <w:lang w:val="en-US" w:eastAsia="en-US" w:bidi="en-US"/>
        </w:rPr>
        <w:t>I</w:t>
      </w:r>
      <w:r>
        <w:rPr>
          <w:color w:val="000000"/>
          <w:spacing w:val="0"/>
          <w:w w:val="100"/>
          <w:position w:val="0"/>
          <w:lang w:val="en-US" w:eastAsia="en-US" w:bidi="en-US"/>
        </w:rPr>
        <w:t xml:space="preserve"> --A）</w:t>
      </w:r>
    </w:p>
    <w:p>
      <w:pPr>
        <w:pStyle w:val="Style121"/>
        <w:keepNext w:val="0"/>
        <w:keepLines w:val="0"/>
        <w:widowControl w:val="0"/>
        <w:shd w:val="clear" w:color="auto" w:fill="auto"/>
        <w:bidi w:val="0"/>
        <w:spacing w:before="0" w:after="12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h</w:t>
      </w:r>
      <w:r>
        <w:rPr>
          <w:rFonts w:ascii="Times New Roman" w:eastAsia="Times New Roman" w:hAnsi="Times New Roman" w:cs="Times New Roman"/>
          <w:i w:val="0"/>
          <w:iCs w:val="0"/>
          <w:color w:val="000000"/>
          <w:spacing w:val="0"/>
          <w:w w:val="100"/>
          <w:position w:val="0"/>
          <w:sz w:val="20"/>
          <w:szCs w:val="20"/>
          <w:lang w:val="en-US" w:eastAsia="en-US" w:bidi="en-US"/>
        </w:rPr>
        <w:t xml:space="preserve"> = I </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h</w:t>
      </w:r>
    </w:p>
    <w:p>
      <w:pPr>
        <w:pStyle w:val="Style15"/>
        <w:keepNext w:val="0"/>
        <w:keepLines w:val="0"/>
        <w:widowControl w:val="0"/>
        <w:shd w:val="clear" w:color="auto" w:fill="auto"/>
        <w:bidi w:val="0"/>
        <w:spacing w:before="0" w:after="60" w:line="240" w:lineRule="auto"/>
        <w:ind w:left="0" w:right="0" w:firstLine="0"/>
        <w:jc w:val="center"/>
      </w:pPr>
      <w:r>
        <w:rPr>
          <w:i/>
          <w:iCs/>
          <w:color w:val="000000"/>
          <w:spacing w:val="0"/>
          <w:w w:val="100"/>
          <w:position w:val="0"/>
        </w:rPr>
        <w:t>摘</w:t>
      </w:r>
    </w:p>
    <w:p>
      <w:pPr>
        <w:pStyle w:val="Style15"/>
        <w:keepNext w:val="0"/>
        <w:keepLines w:val="0"/>
        <w:widowControl w:val="0"/>
        <w:numPr>
          <w:ilvl w:val="0"/>
          <w:numId w:val="427"/>
        </w:numPr>
        <w:shd w:val="clear" w:color="auto" w:fill="auto"/>
        <w:tabs>
          <w:tab w:pos="771" w:val="left"/>
        </w:tabs>
        <w:bidi w:val="0"/>
        <w:spacing w:before="0" w:after="120" w:line="240" w:lineRule="auto"/>
        <w:ind w:left="0" w:right="0" w:firstLine="420"/>
        <w:jc w:val="both"/>
      </w:pPr>
      <w:bookmarkStart w:id="1671" w:name="bookmark1671"/>
      <w:bookmarkEnd w:id="1671"/>
      <w:r>
        <w:rPr>
          <w:color w:val="000000"/>
          <w:spacing w:val="0"/>
          <w:w w:val="100"/>
          <w:position w:val="0"/>
        </w:rPr>
        <w:t>进行样本平均数的区间估计。</w:t>
      </w:r>
    </w:p>
    <w:p>
      <w:pPr>
        <w:pStyle w:val="Style121"/>
        <w:keepNext w:val="0"/>
        <w:keepLines w:val="0"/>
        <w:widowControl w:val="0"/>
        <w:shd w:val="clear" w:color="auto" w:fill="auto"/>
        <w:bidi w:val="0"/>
        <w:spacing w:before="0" w:after="380" w:line="379" w:lineRule="auto"/>
        <w:ind w:left="0" w:right="0" w:firstLine="0"/>
        <w:jc w:val="center"/>
      </w:pPr>
      <w:r>
        <w:rPr>
          <w:rFonts w:ascii="Times New Roman" w:eastAsia="Times New Roman" w:hAnsi="Times New Roman" w:cs="Times New Roman"/>
          <w:i w:val="0"/>
          <w:iCs w:val="0"/>
          <w:color w:val="000000"/>
          <w:spacing w:val="0"/>
          <w:w w:val="100"/>
          <w:position w:val="0"/>
          <w:sz w:val="20"/>
          <w:szCs w:val="20"/>
          <w:lang w:val="en-US" w:eastAsia="en-US" w:bidi="en-US"/>
        </w:rPr>
        <w:t>P{—</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 xml:space="preserve">wVw&gt;+zgS§}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w:t>
      </w:r>
    </w:p>
    <w:p>
      <w:pPr>
        <w:pStyle w:val="Style15"/>
        <w:keepNext w:val="0"/>
        <w:keepLines w:val="0"/>
        <w:widowControl w:val="0"/>
        <w:shd w:val="clear" w:color="auto" w:fill="auto"/>
        <w:tabs>
          <w:tab w:pos="1061" w:val="left"/>
        </w:tabs>
        <w:bidi w:val="0"/>
        <w:spacing w:before="0" w:after="0" w:line="240" w:lineRule="auto"/>
        <w:ind w:left="0" w:right="0" w:firstLine="440"/>
        <w:jc w:val="both"/>
      </w:pPr>
      <w:bookmarkStart w:id="1672" w:name="bookmark1672"/>
      <w:r>
        <w:rPr>
          <w:color w:val="000000"/>
          <w:spacing w:val="0"/>
          <w:w w:val="100"/>
          <w:position w:val="0"/>
        </w:rPr>
        <w:t>（</w:t>
      </w:r>
      <w:bookmarkEnd w:id="1672"/>
      <w:r>
        <w:rPr>
          <w:color w:val="000000"/>
          <w:spacing w:val="0"/>
          <w:w w:val="100"/>
          <w:position w:val="0"/>
        </w:rPr>
        <w:t>三）</w:t>
        <w:tab/>
        <w:t>整群抽样的区间估计</w:t>
      </w:r>
    </w:p>
    <w:p>
      <w:pPr>
        <w:pStyle w:val="Style15"/>
        <w:keepNext w:val="0"/>
        <w:keepLines w:val="0"/>
        <w:widowControl w:val="0"/>
        <w:shd w:val="clear" w:color="auto" w:fill="auto"/>
        <w:bidi w:val="0"/>
        <w:spacing w:before="0" w:after="60" w:line="369" w:lineRule="exact"/>
        <w:ind w:left="0" w:right="0" w:firstLine="440"/>
        <w:jc w:val="both"/>
      </w:pPr>
      <w:r>
        <w:rPr>
          <w:color w:val="000000"/>
          <w:spacing w:val="0"/>
          <w:w w:val="100"/>
          <w:position w:val="0"/>
        </w:rPr>
        <w:t>整群抽样的计数、加总、比例、分布四类统计指标的计算与简单随机抽样完全一样。但整 群抽样的效率要低于简单随机抽样。用</w:t>
      </w:r>
      <w:r>
        <w:rPr>
          <w:color w:val="000000"/>
          <w:spacing w:val="0"/>
          <w:w w:val="100"/>
          <w:position w:val="0"/>
          <w:lang w:val="en-US" w:eastAsia="en-US" w:bidi="en-US"/>
        </w:rPr>
        <w:t>yv</w:t>
      </w:r>
      <w:r>
        <w:rPr>
          <w:color w:val="000000"/>
          <w:spacing w:val="0"/>
          <w:w w:val="100"/>
          <w:position w:val="0"/>
        </w:rPr>
        <w:t>表示总体群数；几表示样本群数;必表示每群的平均 规模，即每群所包含个体数目的平均数;爲表示第</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rPr>
        <w:t>群的第丿个个体的〉值;]表示第</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rPr>
        <w:t>群的样 本平均数打表示调查群的总平均数;/表示抽样比;</w:t>
      </w:r>
      <w:r>
        <w:rPr>
          <w:color w:val="000000"/>
          <w:spacing w:val="0"/>
          <w:w w:val="100"/>
          <w:position w:val="0"/>
          <w:lang w:val="en-US" w:eastAsia="en-US" w:bidi="en-US"/>
        </w:rPr>
        <w:t>z”</w:t>
      </w:r>
      <w:r>
        <w:rPr>
          <w:color w:val="000000"/>
          <w:spacing w:val="0"/>
          <w:w w:val="100"/>
          <w:position w:val="0"/>
        </w:rPr>
        <w:t>表示置信水平对应的分位点；。表示显 著性水平。则整群抽样统计指标的估计方法如下：</w:t>
      </w:r>
    </w:p>
    <w:p>
      <w:pPr>
        <w:pStyle w:val="Style15"/>
        <w:keepNext w:val="0"/>
        <w:keepLines w:val="0"/>
        <w:widowControl w:val="0"/>
        <w:numPr>
          <w:ilvl w:val="0"/>
          <w:numId w:val="429"/>
        </w:numPr>
        <w:shd w:val="clear" w:color="auto" w:fill="auto"/>
        <w:tabs>
          <w:tab w:pos="750" w:val="left"/>
        </w:tabs>
        <w:bidi w:val="0"/>
        <w:spacing w:before="0" w:after="720" w:line="240" w:lineRule="auto"/>
        <w:ind w:left="0" w:right="0" w:firstLine="440"/>
        <w:jc w:val="both"/>
      </w:pPr>
      <w:bookmarkStart w:id="1673" w:name="bookmark1673"/>
      <w:bookmarkEnd w:id="1673"/>
      <w:r>
        <w:rPr>
          <w:color w:val="000000"/>
          <w:spacing w:val="0"/>
          <w:w w:val="100"/>
          <w:position w:val="0"/>
        </w:rPr>
        <w:t>计算样本平均数</w:t>
      </w:r>
    </w:p>
    <w:p>
      <w:pPr>
        <w:pStyle w:val="Style15"/>
        <w:keepNext w:val="0"/>
        <w:keepLines w:val="0"/>
        <w:widowControl w:val="0"/>
        <w:numPr>
          <w:ilvl w:val="0"/>
          <w:numId w:val="429"/>
        </w:numPr>
        <w:shd w:val="clear" w:color="auto" w:fill="auto"/>
        <w:tabs>
          <w:tab w:pos="791" w:val="left"/>
        </w:tabs>
        <w:bidi w:val="0"/>
        <w:spacing w:before="0" w:after="0" w:line="240" w:lineRule="auto"/>
        <w:ind w:left="0" w:right="0" w:firstLine="440"/>
        <w:jc w:val="both"/>
      </w:pPr>
      <w:bookmarkStart w:id="1674" w:name="bookmark1674"/>
      <w:bookmarkEnd w:id="1674"/>
      <w:r>
        <w:rPr>
          <w:color w:val="000000"/>
          <w:spacing w:val="0"/>
          <w:w w:val="100"/>
          <w:position w:val="0"/>
        </w:rPr>
        <w:t>计算样本群间方差</w:t>
      </w:r>
    </w:p>
    <w:p>
      <w:pPr>
        <w:pStyle w:val="Style121"/>
        <w:keepNext w:val="0"/>
        <w:keepLines w:val="0"/>
        <w:widowControl w:val="0"/>
        <w:shd w:val="clear" w:color="auto" w:fill="auto"/>
        <w:bidi w:val="0"/>
        <w:spacing w:before="0" w:after="460" w:line="180" w:lineRule="auto"/>
        <w:ind w:left="0" w:right="0" w:firstLine="42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w:t>
      </w:r>
    </w:p>
    <w:p>
      <w:pPr>
        <w:pStyle w:val="Style15"/>
        <w:keepNext w:val="0"/>
        <w:keepLines w:val="0"/>
        <w:widowControl w:val="0"/>
        <w:numPr>
          <w:ilvl w:val="0"/>
          <w:numId w:val="429"/>
        </w:numPr>
        <w:shd w:val="clear" w:color="auto" w:fill="auto"/>
        <w:tabs>
          <w:tab w:pos="771" w:val="left"/>
        </w:tabs>
        <w:bidi w:val="0"/>
        <w:spacing w:before="0" w:after="200" w:line="363" w:lineRule="exact"/>
        <w:ind w:left="0" w:right="0" w:firstLine="420"/>
        <w:jc w:val="both"/>
      </w:pPr>
      <w:bookmarkStart w:id="1675" w:name="bookmark1675"/>
      <w:bookmarkEnd w:id="1675"/>
      <w:r>
        <w:rPr>
          <w:color w:val="000000"/>
          <w:spacing w:val="0"/>
          <w:w w:val="100"/>
          <w:position w:val="0"/>
        </w:rPr>
        <w:t>计算总体平均数抽样方差</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t>
      </w:r>
      <w:r>
        <w:rPr>
          <w:color w:val="000000"/>
          <w:spacing w:val="0"/>
          <w:w w:val="100"/>
          <w:position w:val="0"/>
        </w:rPr>
        <w:t>二峭2</w:t>
      </w:r>
    </w:p>
    <w:p>
      <w:pPr>
        <w:pStyle w:val="Style121"/>
        <w:keepNext w:val="0"/>
        <w:keepLines w:val="0"/>
        <w:widowControl w:val="0"/>
        <w:shd w:val="clear" w:color="auto" w:fill="auto"/>
        <w:bidi w:val="0"/>
        <w:spacing w:before="0" w:after="120" w:line="180" w:lineRule="auto"/>
        <w:ind w:left="0" w:right="0" w:firstLine="0"/>
        <w:jc w:val="center"/>
        <w:sectPr>
          <w:footnotePr>
            <w:pos w:val="pageBottom"/>
            <w:numFmt w:val="decimal"/>
            <w:numRestart w:val="continuous"/>
          </w:footnotePr>
          <w:type w:val="continuous"/>
          <w:pgSz w:w="10734" w:h="15032"/>
          <w:pgMar w:top="1047" w:right="880" w:bottom="904" w:left="998"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nM</w:t>
      </w:r>
    </w:p>
    <w:p>
      <w:pPr>
        <w:pStyle w:val="Style15"/>
        <w:keepNext w:val="0"/>
        <w:keepLines w:val="0"/>
        <w:widowControl w:val="0"/>
        <w:numPr>
          <w:ilvl w:val="0"/>
          <w:numId w:val="429"/>
        </w:numPr>
        <w:shd w:val="clear" w:color="auto" w:fill="auto"/>
        <w:bidi w:val="0"/>
        <w:spacing w:before="0" w:after="120" w:line="240" w:lineRule="auto"/>
        <w:ind w:left="0" w:right="0" w:firstLine="460"/>
        <w:jc w:val="left"/>
      </w:pPr>
      <w:bookmarkStart w:id="1683" w:name="bookmark1683"/>
      <w:bookmarkEnd w:id="1683"/>
      <w:r>
        <w:rPr>
          <w:color w:val="000000"/>
          <w:spacing w:val="0"/>
          <w:w w:val="100"/>
          <w:position w:val="0"/>
        </w:rPr>
        <w:t>计算总体平均数的置信区间</w:t>
      </w:r>
    </w:p>
    <w:p>
      <w:pPr>
        <w:pStyle w:val="Style15"/>
        <w:keepNext w:val="0"/>
        <w:keepLines w:val="0"/>
        <w:widowControl w:val="0"/>
        <w:shd w:val="clear" w:color="auto" w:fill="auto"/>
        <w:bidi w:val="0"/>
        <w:spacing w:before="0" w:after="0" w:line="341" w:lineRule="exact"/>
        <w:ind w:left="0" w:right="0" w:firstLine="0"/>
        <w:jc w:val="center"/>
      </w:pPr>
      <w:r>
        <w:rPr>
          <w:color w:val="000000"/>
          <w:spacing w:val="0"/>
          <w:w w:val="100"/>
          <w:position w:val="0"/>
          <w:lang w:val="en-US" w:eastAsia="en-US" w:bidi="en-US"/>
        </w:rPr>
        <w:t xml:space="preserve">—"2 </w:t>
      </w:r>
      <w:r>
        <w:rPr>
          <w:color w:val="000000"/>
          <w:spacing w:val="0"/>
          <w:w w:val="100"/>
          <w:position w:val="0"/>
        </w:rPr>
        <w:t xml:space="preserve">[，(&gt;)] </w:t>
      </w:r>
      <w:r>
        <w:rPr>
          <w:color w:val="000000"/>
          <w:spacing w:val="0"/>
          <w:w w:val="100"/>
          <w:position w:val="0"/>
          <w:lang w:val="en-US" w:eastAsia="en-US" w:bidi="en-US"/>
        </w:rPr>
        <w:t xml:space="preserve">' "W </w:t>
      </w:r>
      <w:r>
        <w:rPr>
          <w:color w:val="000000"/>
          <w:spacing w:val="0"/>
          <w:w w:val="100"/>
          <w:position w:val="0"/>
        </w:rPr>
        <w:t xml:space="preserve">亍 </w:t>
      </w:r>
      <w:r>
        <w:rPr>
          <w:color w:val="000000"/>
          <w:spacing w:val="0"/>
          <w:w w:val="100"/>
          <w:position w:val="0"/>
          <w:lang w:val="en-US" w:eastAsia="en-US" w:bidi="en-US"/>
        </w:rPr>
        <w:t>Wy+zs [</w:t>
      </w:r>
      <w:r>
        <w:rPr>
          <w:color w:val="000000"/>
          <w:spacing w:val="0"/>
          <w:w w:val="100"/>
          <w:position w:val="0"/>
        </w:rPr>
        <w:t>心)</w:t>
      </w:r>
      <w:r>
        <w:rPr>
          <w:color w:val="000000"/>
          <w:spacing w:val="0"/>
          <w:w w:val="100"/>
          <w:position w:val="0"/>
          <w:lang w:val="en-US" w:eastAsia="en-US" w:bidi="en-US"/>
        </w:rPr>
        <w:t>]</w:t>
      </w:r>
      <w:r>
        <w:rPr>
          <w:color w:val="000000"/>
          <w:spacing w:val="0"/>
          <w:w w:val="100"/>
          <w:position w:val="0"/>
          <w:vertAlign w:val="superscript"/>
        </w:rPr>
        <w:t>1/2</w:t>
      </w:r>
    </w:p>
    <w:p>
      <w:pPr>
        <w:pStyle w:val="Style15"/>
        <w:keepNext w:val="0"/>
        <w:keepLines w:val="0"/>
        <w:widowControl w:val="0"/>
        <w:shd w:val="clear" w:color="auto" w:fill="auto"/>
        <w:bidi w:val="0"/>
        <w:spacing w:before="0" w:after="40" w:line="341" w:lineRule="exact"/>
        <w:ind w:left="0" w:right="0" w:firstLine="460"/>
        <w:jc w:val="left"/>
      </w:pPr>
      <w:r>
        <w:rPr>
          <w:color w:val="000000"/>
          <w:spacing w:val="0"/>
          <w:w w:val="100"/>
          <w:position w:val="0"/>
        </w:rPr>
        <w:t xml:space="preserve">5 </w:t>
      </w:r>
      <w:r>
        <w:rPr>
          <w:color w:val="000000"/>
          <w:spacing w:val="0"/>
          <w:w w:val="100"/>
          <w:position w:val="0"/>
          <w:lang w:val="zh-CN" w:eastAsia="zh-CN" w:bidi="zh-CN"/>
        </w:rPr>
        <w:t>.总</w:t>
      </w:r>
      <w:r>
        <w:rPr>
          <w:color w:val="000000"/>
          <w:spacing w:val="0"/>
          <w:w w:val="100"/>
          <w:position w:val="0"/>
        </w:rPr>
        <w:t>体总量的置信</w:t>
      </w:r>
      <w:r>
        <w:rPr>
          <w:color w:val="000000"/>
          <w:spacing w:val="0"/>
          <w:w w:val="100"/>
          <w:position w:val="0"/>
          <w:lang w:val="zh-CN" w:eastAsia="zh-CN" w:bidi="zh-CN"/>
        </w:rPr>
        <w:t>区间。</w:t>
      </w:r>
    </w:p>
    <w:p>
      <w:pPr>
        <w:pStyle w:val="Style15"/>
        <w:keepNext w:val="0"/>
        <w:keepLines w:val="0"/>
        <w:widowControl w:val="0"/>
        <w:shd w:val="clear" w:color="auto" w:fill="auto"/>
        <w:bidi w:val="0"/>
        <w:spacing w:before="0" w:after="0" w:line="341" w:lineRule="exact"/>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NM y-z</w:t>
      </w:r>
      <w:r>
        <w:rPr>
          <w:rFonts w:ascii="Times New Roman" w:eastAsia="Times New Roman" w:hAnsi="Times New Roman" w:cs="Times New Roman"/>
          <w:i/>
          <w:iCs/>
          <w:color w:val="000000"/>
          <w:spacing w:val="0"/>
          <w:w w:val="100"/>
          <w:position w:val="0"/>
          <w:sz w:val="19"/>
          <w:szCs w:val="19"/>
          <w:vertAlign w:val="subscript"/>
          <w:lang w:val="en-US" w:eastAsia="en-US" w:bidi="en-US"/>
        </w:rPr>
        <w:t>a/2</w:t>
      </w:r>
      <w:r>
        <w:rPr>
          <w:rFonts w:ascii="Times New Roman" w:eastAsia="Times New Roman" w:hAnsi="Times New Roman" w:cs="Times New Roman"/>
          <w:i/>
          <w:iCs/>
          <w:color w:val="000000"/>
          <w:spacing w:val="0"/>
          <w:w w:val="100"/>
          <w:position w:val="0"/>
          <w:sz w:val="19"/>
          <w:szCs w:val="19"/>
          <w:lang w:val="en-US" w:eastAsia="en-US" w:bidi="en-US"/>
        </w:rPr>
        <w:t>NM</w:t>
      </w:r>
      <w:r>
        <w:rPr>
          <w:color w:val="000000"/>
          <w:spacing w:val="0"/>
          <w:w w:val="100"/>
          <w:position w:val="0"/>
          <w:lang w:val="en-US" w:eastAsia="en-US" w:bidi="en-US"/>
        </w:rPr>
        <w:t xml:space="preserve"> [,(；)] </w:t>
      </w:r>
      <w:r>
        <w:rPr>
          <w:color w:val="000000"/>
          <w:spacing w:val="0"/>
          <w:w w:val="100"/>
          <w:position w:val="0"/>
          <w:vertAlign w:val="superscript"/>
          <w:lang w:val="en-US" w:eastAsia="en-US" w:bidi="en-US"/>
        </w:rPr>
        <w:t>1/2</w:t>
      </w:r>
      <w:r>
        <w:rPr>
          <w:color w:val="000000"/>
          <w:spacing w:val="0"/>
          <w:w w:val="100"/>
          <w:position w:val="0"/>
          <w:lang w:val="en-US" w:eastAsia="en-US" w:bidi="en-US"/>
        </w:rPr>
        <w:t xml:space="preserve"> W VW/VM </w:t>
      </w:r>
      <w:r>
        <w:rPr>
          <w:rFonts w:ascii="Times New Roman" w:eastAsia="Times New Roman" w:hAnsi="Times New Roman" w:cs="Times New Roman"/>
          <w:i/>
          <w:iCs/>
          <w:color w:val="000000"/>
          <w:spacing w:val="0"/>
          <w:w w:val="100"/>
          <w:position w:val="0"/>
          <w:sz w:val="19"/>
          <w:szCs w:val="19"/>
          <w:lang w:val="en-US" w:eastAsia="en-US" w:bidi="en-US"/>
        </w:rPr>
        <w:t>y+z</w:t>
      </w:r>
      <w:r>
        <w:rPr>
          <w:rFonts w:ascii="Times New Roman" w:eastAsia="Times New Roman" w:hAnsi="Times New Roman" w:cs="Times New Roman"/>
          <w:i/>
          <w:iCs/>
          <w:color w:val="000000"/>
          <w:spacing w:val="0"/>
          <w:w w:val="100"/>
          <w:position w:val="0"/>
          <w:sz w:val="19"/>
          <w:szCs w:val="19"/>
          <w:vertAlign w:val="subscript"/>
          <w:lang w:val="en-US" w:eastAsia="en-US" w:bidi="en-US"/>
        </w:rPr>
        <w:t>a/2</w:t>
      </w:r>
      <w:r>
        <w:rPr>
          <w:rFonts w:ascii="Times New Roman" w:eastAsia="Times New Roman" w:hAnsi="Times New Roman" w:cs="Times New Roman"/>
          <w:i/>
          <w:iCs/>
          <w:color w:val="000000"/>
          <w:spacing w:val="0"/>
          <w:w w:val="100"/>
          <w:position w:val="0"/>
          <w:sz w:val="19"/>
          <w:szCs w:val="19"/>
          <w:lang w:val="en-US" w:eastAsia="en-US" w:bidi="en-US"/>
        </w:rPr>
        <w:t>NM</w:t>
      </w:r>
      <w:r>
        <w:rPr>
          <w:color w:val="000000"/>
          <w:spacing w:val="0"/>
          <w:w w:val="100"/>
          <w:position w:val="0"/>
          <w:lang w:val="en-US" w:eastAsia="en-US" w:bidi="en-US"/>
        </w:rPr>
        <w:t xml:space="preserve"> [p(y)J </w:t>
      </w:r>
      <w:r>
        <w:rPr>
          <w:color w:val="000000"/>
          <w:spacing w:val="0"/>
          <w:w w:val="100"/>
          <w:position w:val="0"/>
          <w:vertAlign w:val="superscript"/>
          <w:lang w:val="en-US" w:eastAsia="en-US" w:bidi="en-US"/>
        </w:rPr>
        <w:t>1/2</w:t>
      </w:r>
    </w:p>
    <w:p>
      <w:pPr>
        <w:pStyle w:val="Style15"/>
        <w:keepNext w:val="0"/>
        <w:keepLines w:val="0"/>
        <w:widowControl w:val="0"/>
        <w:shd w:val="clear" w:color="auto" w:fill="auto"/>
        <w:bidi w:val="0"/>
        <w:spacing w:before="0" w:after="160" w:line="341" w:lineRule="exact"/>
        <w:ind w:left="0" w:right="0" w:firstLine="480"/>
        <w:jc w:val="both"/>
      </w:pPr>
      <w:r>
        <w:rPr>
          <w:color w:val="000000"/>
          <w:spacing w:val="0"/>
          <w:w w:val="100"/>
          <w:position w:val="0"/>
        </w:rPr>
        <w:t>其他复杂抽样调査指标的估计可以釆用各自复杂的公式进行计算，或采用自举法进行 估计。</w:t>
      </w:r>
    </w:p>
    <w:p>
      <w:pPr>
        <w:pStyle w:val="Style33"/>
        <w:keepNext/>
        <w:keepLines/>
        <w:widowControl w:val="0"/>
        <w:shd w:val="clear" w:color="auto" w:fill="auto"/>
        <w:bidi w:val="0"/>
        <w:spacing w:before="0" w:after="40" w:line="240" w:lineRule="auto"/>
        <w:ind w:left="0" w:right="0" w:firstLine="0"/>
        <w:jc w:val="left"/>
      </w:pPr>
      <w:bookmarkStart w:id="1684" w:name="bookmark1684"/>
      <w:bookmarkStart w:id="1685" w:name="bookmark1685"/>
      <w:bookmarkStart w:id="1686" w:name="bookmark1686"/>
      <w:r>
        <w:rPr>
          <w:color w:val="000000"/>
          <w:spacing w:val="0"/>
          <w:w w:val="100"/>
          <w:position w:val="0"/>
          <w:lang w:val="zh-CN" w:eastAsia="zh-CN" w:bidi="zh-CN"/>
        </w:rPr>
        <w:t xml:space="preserve">㈣ </w:t>
      </w:r>
      <w:r>
        <w:rPr>
          <w:color w:val="000000"/>
          <w:spacing w:val="0"/>
          <w:w w:val="100"/>
          <w:position w:val="0"/>
        </w:rPr>
        <w:t>本章小結・・・・</w:t>
      </w:r>
      <w:bookmarkEnd w:id="1684"/>
      <w:bookmarkEnd w:id="1685"/>
      <w:bookmarkEnd w:id="1686"/>
    </w:p>
    <w:p>
      <w:pPr>
        <w:pStyle w:val="Style15"/>
        <w:keepNext w:val="0"/>
        <w:keepLines w:val="0"/>
        <w:widowControl w:val="0"/>
        <w:shd w:val="clear" w:color="auto" w:fill="auto"/>
        <w:bidi w:val="0"/>
        <w:spacing w:before="0" w:after="160" w:line="334" w:lineRule="exact"/>
        <w:ind w:left="0" w:right="0" w:firstLine="480"/>
        <w:jc w:val="both"/>
      </w:pPr>
      <w:r>
        <w:rPr>
          <w:color w:val="000000"/>
          <w:spacing w:val="0"/>
          <w:w w:val="100"/>
          <w:position w:val="0"/>
        </w:rPr>
        <w:t>估计的第一步需要考虑</w:t>
      </w:r>
      <w:r>
        <w:rPr>
          <w:color w:val="000000"/>
          <w:spacing w:val="0"/>
          <w:w w:val="100"/>
          <w:position w:val="0"/>
          <w:lang w:val="zh-CN" w:eastAsia="zh-CN" w:bidi="zh-CN"/>
        </w:rPr>
        <w:t>权数：</w:t>
      </w:r>
      <w:r>
        <w:rPr>
          <w:color w:val="000000"/>
          <w:spacing w:val="0"/>
          <w:w w:val="100"/>
          <w:position w:val="0"/>
        </w:rPr>
        <w:t>设计权数是指由抽样设计所决定的每个样本单元所代表的 调查总体的单元数，表示为样本单元入样概率的</w:t>
      </w:r>
      <w:r>
        <w:rPr>
          <w:color w:val="000000"/>
          <w:spacing w:val="0"/>
          <w:w w:val="100"/>
          <w:position w:val="0"/>
          <w:lang w:val="zh-CN" w:eastAsia="zh-CN" w:bidi="zh-CN"/>
        </w:rPr>
        <w:t>倒数。</w:t>
      </w:r>
      <w:r>
        <w:rPr>
          <w:color w:val="000000"/>
          <w:spacing w:val="0"/>
          <w:w w:val="100"/>
          <w:position w:val="0"/>
        </w:rPr>
        <w:t>自加权设计是指所有样本单元设计权 数都相同的抽样设计。这类抽样设计在计算诸如总值、均值等估计量时不需要进行权数调整</w:t>
      </w:r>
      <w:r>
        <w:rPr>
          <w:color w:val="000000"/>
          <w:spacing w:val="0"/>
          <w:w w:val="100"/>
          <w:position w:val="0"/>
          <w:lang w:val="en-US" w:eastAsia="en-US" w:bidi="en-US"/>
        </w:rPr>
        <w:t xml:space="preserve">C </w:t>
      </w:r>
      <w:r>
        <w:rPr>
          <w:color w:val="000000"/>
          <w:spacing w:val="0"/>
          <w:w w:val="100"/>
          <w:position w:val="0"/>
        </w:rPr>
        <w:t>自加权设计包括简单随机抽样，系统抽样，按各层大小等比例分配样本的分层抽样不等概率 抽样不属于自加权设计，需要进行加权调整。对单元无回答进行总值估计时需要进行加权调 整。利用调查所得到的辅助信息进行事后分层和比率估计，可以提高估计的精度。对于标准 的抽样设计，抽样方差可以采用常规方法进行估计，而复杂抽样需要采用自举法进行相关指标 的估计，在此基础上再根据抽样方式的特点进行区间估计。</w:t>
      </w:r>
    </w:p>
    <w:p>
      <w:pPr>
        <w:pStyle w:val="Style33"/>
        <w:keepNext/>
        <w:keepLines/>
        <w:widowControl w:val="0"/>
        <w:shd w:val="clear" w:color="auto" w:fill="auto"/>
        <w:bidi w:val="0"/>
        <w:spacing w:before="0" w:after="120" w:line="240" w:lineRule="auto"/>
        <w:ind w:left="0" w:right="0" w:firstLine="0"/>
        <w:jc w:val="left"/>
      </w:pPr>
      <w:bookmarkStart w:id="1687" w:name="bookmark1687"/>
      <w:bookmarkStart w:id="1688" w:name="bookmark1688"/>
      <w:bookmarkStart w:id="1689" w:name="bookmark1689"/>
      <w:r>
        <w:rPr>
          <w:color w:val="000000"/>
          <w:spacing w:val="0"/>
          <w:w w:val="100"/>
          <w:position w:val="0"/>
        </w:rPr>
        <w:t>磁关键名词•…</w:t>
      </w:r>
      <w:bookmarkEnd w:id="1687"/>
      <w:bookmarkEnd w:id="1688"/>
      <w:bookmarkEnd w:id="1689"/>
    </w:p>
    <w:p>
      <w:pPr>
        <w:pStyle w:val="Style15"/>
        <w:keepNext w:val="0"/>
        <w:keepLines w:val="0"/>
        <w:widowControl w:val="0"/>
        <w:shd w:val="clear" w:color="auto" w:fill="auto"/>
        <w:bidi w:val="0"/>
        <w:spacing w:before="0" w:after="120" w:line="240" w:lineRule="auto"/>
        <w:ind w:left="0" w:right="0" w:firstLine="460"/>
        <w:jc w:val="left"/>
      </w:pPr>
      <w:r>
        <w:rPr>
          <w:color w:val="000000"/>
          <w:spacing w:val="0"/>
          <w:w w:val="100"/>
          <w:position w:val="0"/>
        </w:rPr>
        <w:t>加权权数调整点估计区间估计事后分层比率估计抽样方差自举法</w:t>
      </w:r>
    </w:p>
    <w:p>
      <w:pPr>
        <w:pStyle w:val="Style15"/>
        <w:keepNext w:val="0"/>
        <w:keepLines w:val="0"/>
        <w:widowControl w:val="0"/>
        <w:shd w:val="clear" w:color="auto" w:fill="auto"/>
        <w:bidi w:val="0"/>
        <w:spacing w:before="0" w:after="400" w:line="240" w:lineRule="auto"/>
        <w:ind w:left="0" w:right="0" w:firstLine="0"/>
        <w:jc w:val="right"/>
      </w:pPr>
      <w:r>
        <mc:AlternateContent>
          <mc:Choice Requires="wps">
            <w:drawing>
              <wp:anchor distT="0" distB="0" distL="114300" distR="114300" simplePos="0" relativeHeight="125829573" behindDoc="0" locked="0" layoutInCell="1" allowOverlap="1">
                <wp:simplePos x="0" y="0"/>
                <wp:positionH relativeFrom="page">
                  <wp:posOffset>630555</wp:posOffset>
                </wp:positionH>
                <wp:positionV relativeFrom="paragraph">
                  <wp:posOffset>152400</wp:posOffset>
                </wp:positionV>
                <wp:extent cx="873125" cy="306070"/>
                <wp:wrapSquare wrapText="right"/>
                <wp:docPr id="697" name="Shape 697"/>
                <a:graphic xmlns:a="http://schemas.openxmlformats.org/drawingml/2006/main">
                  <a:graphicData uri="http://schemas.microsoft.com/office/word/2010/wordprocessingShape">
                    <wps:wsp>
                      <wps:cNvSpPr txBox="1"/>
                      <wps:spPr>
                        <a:xfrm>
                          <a:ext cx="873125" cy="30607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肯思考题</w:t>
                            </w:r>
                          </w:p>
                        </w:txbxContent>
                      </wps:txbx>
                      <wps:bodyPr wrap="none" lIns="0" tIns="0" rIns="0" bIns="0">
                        <a:noAutoFit/>
                      </wps:bodyPr>
                    </wps:wsp>
                  </a:graphicData>
                </a:graphic>
              </wp:anchor>
            </w:drawing>
          </mc:Choice>
          <mc:Fallback>
            <w:pict>
              <v:shape id="_x0000_s1723" type="#_x0000_t202" style="position:absolute;margin-left:49.649999999999999pt;margin-top:12.pt;width:68.75pt;height:24.100000000000001pt;z-index:-125829180;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肯思考题</w:t>
                      </w:r>
                    </w:p>
                  </w:txbxContent>
                </v:textbox>
                <w10:wrap type="square" side="right" anchorx="page"/>
              </v:shape>
            </w:pict>
          </mc:Fallback>
        </mc:AlternateContent>
      </w:r>
      <w:r>
        <w:rPr>
          <w:b/>
          <w:bCs/>
          <w:color w:val="000000"/>
          <w:spacing w:val="0"/>
          <w:w w:val="100"/>
          <w:position w:val="0"/>
        </w:rPr>
        <w:t>回諸回</w:t>
      </w:r>
    </w:p>
    <w:p>
      <w:pPr>
        <w:pStyle w:val="Style63"/>
        <w:keepNext w:val="0"/>
        <w:keepLines w:val="0"/>
        <w:widowControl w:val="0"/>
        <w:shd w:val="clear" w:color="auto" w:fill="auto"/>
        <w:bidi w:val="0"/>
        <w:spacing w:before="0" w:after="0" w:line="240" w:lineRule="auto"/>
        <w:ind w:left="0" w:right="0" w:firstLine="0"/>
        <w:jc w:val="right"/>
        <w:rPr>
          <w:sz w:val="16"/>
          <w:szCs w:val="16"/>
        </w:rPr>
      </w:pPr>
      <w:r>
        <w:rPr>
          <w:strike w:val="0"/>
          <w:color w:val="000000"/>
          <w:spacing w:val="0"/>
          <w:w w:val="100"/>
          <w:position w:val="0"/>
          <w:sz w:val="16"/>
          <w:szCs w:val="16"/>
        </w:rPr>
        <w:t>即测即评</w:t>
      </w:r>
    </w:p>
    <w:p>
      <w:pPr>
        <w:pStyle w:val="Style15"/>
        <w:keepNext w:val="0"/>
        <w:keepLines w:val="0"/>
        <w:widowControl w:val="0"/>
        <w:numPr>
          <w:ilvl w:val="0"/>
          <w:numId w:val="433"/>
        </w:numPr>
        <w:shd w:val="clear" w:color="auto" w:fill="auto"/>
        <w:bidi w:val="0"/>
        <w:spacing w:before="0" w:after="0" w:line="334" w:lineRule="exact"/>
        <w:ind w:left="0" w:right="0" w:firstLine="480"/>
        <w:jc w:val="left"/>
      </w:pPr>
      <w:r>
        <mc:AlternateContent>
          <mc:Choice Requires="wps">
            <w:drawing>
              <wp:anchor distT="0" distB="0" distL="25400" distR="25400" simplePos="0" relativeHeight="125829575" behindDoc="0" locked="0" layoutInCell="1" allowOverlap="1">
                <wp:simplePos x="0" y="0"/>
                <wp:positionH relativeFrom="page">
                  <wp:posOffset>920115</wp:posOffset>
                </wp:positionH>
                <wp:positionV relativeFrom="paragraph">
                  <wp:posOffset>279400</wp:posOffset>
                </wp:positionV>
                <wp:extent cx="133985" cy="579755"/>
                <wp:wrapSquare wrapText="right"/>
                <wp:docPr id="699" name="Shape 699"/>
                <a:graphic xmlns:a="http://schemas.openxmlformats.org/drawingml/2006/main">
                  <a:graphicData uri="http://schemas.microsoft.com/office/word/2010/wordprocessingShape">
                    <wps:wsp>
                      <wps:cNvSpPr txBox="1"/>
                      <wps:spPr>
                        <a:xfrm>
                          <a:ext cx="133985" cy="579755"/>
                        </a:xfrm>
                        <a:prstGeom prst="rect"/>
                        <a:noFill/>
                      </wps:spPr>
                      <wps:txbx>
                        <w:txbxContent>
                          <w:p>
                            <w:pPr>
                              <w:pStyle w:val="Style15"/>
                              <w:keepNext w:val="0"/>
                              <w:keepLines w:val="0"/>
                              <w:widowControl w:val="0"/>
                              <w:shd w:val="clear" w:color="auto" w:fill="auto"/>
                              <w:bidi w:val="0"/>
                              <w:spacing w:before="0" w:after="100" w:line="240" w:lineRule="auto"/>
                              <w:ind w:left="0" w:right="0" w:firstLine="0"/>
                              <w:jc w:val="left"/>
                            </w:pPr>
                            <w:bookmarkStart w:id="1676" w:name="bookmark1676"/>
                            <w:r>
                              <w:rPr>
                                <w:color w:val="000000"/>
                                <w:spacing w:val="0"/>
                                <w:w w:val="100"/>
                                <w:position w:val="0"/>
                                <w:lang w:val="en-US" w:eastAsia="en-US" w:bidi="en-US"/>
                              </w:rPr>
                              <w:t>2</w:t>
                            </w:r>
                            <w:bookmarkEnd w:id="1676"/>
                            <w:r>
                              <w:rPr>
                                <w:color w:val="000000"/>
                                <w:spacing w:val="0"/>
                                <w:w w:val="100"/>
                                <w:position w:val="0"/>
                                <w:lang w:val="en-US" w:eastAsia="en-US" w:bidi="en-US"/>
                              </w:rPr>
                              <w:t>.</w:t>
                            </w:r>
                          </w:p>
                          <w:p>
                            <w:pPr>
                              <w:pStyle w:val="Style15"/>
                              <w:keepNext w:val="0"/>
                              <w:keepLines w:val="0"/>
                              <w:widowControl w:val="0"/>
                              <w:shd w:val="clear" w:color="auto" w:fill="auto"/>
                              <w:bidi w:val="0"/>
                              <w:spacing w:before="0" w:after="100" w:line="240" w:lineRule="auto"/>
                              <w:ind w:left="0" w:right="0" w:firstLine="0"/>
                              <w:jc w:val="left"/>
                            </w:pPr>
                            <w:bookmarkStart w:id="1677" w:name="bookmark1677"/>
                            <w:r>
                              <w:rPr>
                                <w:color w:val="000000"/>
                                <w:spacing w:val="0"/>
                                <w:w w:val="100"/>
                                <w:position w:val="0"/>
                                <w:lang w:val="en-US" w:eastAsia="en-US" w:bidi="en-US"/>
                              </w:rPr>
                              <w:t>3</w:t>
                            </w:r>
                            <w:bookmarkEnd w:id="1677"/>
                            <w:r>
                              <w:rPr>
                                <w:color w:val="000000"/>
                                <w:spacing w:val="0"/>
                                <w:w w:val="100"/>
                                <w:position w:val="0"/>
                                <w:lang w:val="en-US" w:eastAsia="en-US" w:bidi="en-US"/>
                              </w:rPr>
                              <w:t>.</w:t>
                            </w:r>
                          </w:p>
                          <w:p>
                            <w:pPr>
                              <w:pStyle w:val="Style15"/>
                              <w:keepNext w:val="0"/>
                              <w:keepLines w:val="0"/>
                              <w:widowControl w:val="0"/>
                              <w:shd w:val="clear" w:color="auto" w:fill="auto"/>
                              <w:bidi w:val="0"/>
                              <w:spacing w:before="0" w:after="100" w:line="240" w:lineRule="auto"/>
                              <w:ind w:left="0" w:right="0" w:firstLine="0"/>
                              <w:jc w:val="left"/>
                            </w:pPr>
                            <w:bookmarkStart w:id="1678" w:name="bookmark1678"/>
                            <w:r>
                              <w:rPr>
                                <w:color w:val="000000"/>
                                <w:spacing w:val="0"/>
                                <w:w w:val="100"/>
                                <w:position w:val="0"/>
                                <w:lang w:val="en-US" w:eastAsia="en-US" w:bidi="en-US"/>
                              </w:rPr>
                              <w:t>4</w:t>
                            </w:r>
                            <w:bookmarkEnd w:id="1678"/>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725" type="#_x0000_t202" style="position:absolute;margin-left:72.450000000000003pt;margin-top:22.pt;width:10.550000000000001pt;height:45.649999999999999pt;z-index:-125829178;mso-wrap-distance-left:2.pt;mso-wrap-distance-right:2.pt;mso-position-horizontal-relative:page" filled="f" stroked="f">
                <v:textbox inset="0,0,0,0">
                  <w:txbxContent>
                    <w:p>
                      <w:pPr>
                        <w:pStyle w:val="Style15"/>
                        <w:keepNext w:val="0"/>
                        <w:keepLines w:val="0"/>
                        <w:widowControl w:val="0"/>
                        <w:shd w:val="clear" w:color="auto" w:fill="auto"/>
                        <w:bidi w:val="0"/>
                        <w:spacing w:before="0" w:after="100" w:line="240" w:lineRule="auto"/>
                        <w:ind w:left="0" w:right="0" w:firstLine="0"/>
                        <w:jc w:val="left"/>
                      </w:pPr>
                      <w:bookmarkStart w:id="1676" w:name="bookmark1676"/>
                      <w:r>
                        <w:rPr>
                          <w:color w:val="000000"/>
                          <w:spacing w:val="0"/>
                          <w:w w:val="100"/>
                          <w:position w:val="0"/>
                          <w:lang w:val="en-US" w:eastAsia="en-US" w:bidi="en-US"/>
                        </w:rPr>
                        <w:t>2</w:t>
                      </w:r>
                      <w:bookmarkEnd w:id="1676"/>
                      <w:r>
                        <w:rPr>
                          <w:color w:val="000000"/>
                          <w:spacing w:val="0"/>
                          <w:w w:val="100"/>
                          <w:position w:val="0"/>
                          <w:lang w:val="en-US" w:eastAsia="en-US" w:bidi="en-US"/>
                        </w:rPr>
                        <w:t>.</w:t>
                      </w:r>
                    </w:p>
                    <w:p>
                      <w:pPr>
                        <w:pStyle w:val="Style15"/>
                        <w:keepNext w:val="0"/>
                        <w:keepLines w:val="0"/>
                        <w:widowControl w:val="0"/>
                        <w:shd w:val="clear" w:color="auto" w:fill="auto"/>
                        <w:bidi w:val="0"/>
                        <w:spacing w:before="0" w:after="100" w:line="240" w:lineRule="auto"/>
                        <w:ind w:left="0" w:right="0" w:firstLine="0"/>
                        <w:jc w:val="left"/>
                      </w:pPr>
                      <w:bookmarkStart w:id="1677" w:name="bookmark1677"/>
                      <w:r>
                        <w:rPr>
                          <w:color w:val="000000"/>
                          <w:spacing w:val="0"/>
                          <w:w w:val="100"/>
                          <w:position w:val="0"/>
                          <w:lang w:val="en-US" w:eastAsia="en-US" w:bidi="en-US"/>
                        </w:rPr>
                        <w:t>3</w:t>
                      </w:r>
                      <w:bookmarkEnd w:id="1677"/>
                      <w:r>
                        <w:rPr>
                          <w:color w:val="000000"/>
                          <w:spacing w:val="0"/>
                          <w:w w:val="100"/>
                          <w:position w:val="0"/>
                          <w:lang w:val="en-US" w:eastAsia="en-US" w:bidi="en-US"/>
                        </w:rPr>
                        <w:t>.</w:t>
                      </w:r>
                    </w:p>
                    <w:p>
                      <w:pPr>
                        <w:pStyle w:val="Style15"/>
                        <w:keepNext w:val="0"/>
                        <w:keepLines w:val="0"/>
                        <w:widowControl w:val="0"/>
                        <w:shd w:val="clear" w:color="auto" w:fill="auto"/>
                        <w:bidi w:val="0"/>
                        <w:spacing w:before="0" w:after="100" w:line="240" w:lineRule="auto"/>
                        <w:ind w:left="0" w:right="0" w:firstLine="0"/>
                        <w:jc w:val="left"/>
                      </w:pPr>
                      <w:bookmarkStart w:id="1678" w:name="bookmark1678"/>
                      <w:r>
                        <w:rPr>
                          <w:color w:val="000000"/>
                          <w:spacing w:val="0"/>
                          <w:w w:val="100"/>
                          <w:position w:val="0"/>
                          <w:lang w:val="en-US" w:eastAsia="en-US" w:bidi="en-US"/>
                        </w:rPr>
                        <w:t>4</w:t>
                      </w:r>
                      <w:bookmarkEnd w:id="1678"/>
                      <w:r>
                        <w:rPr>
                          <w:color w:val="000000"/>
                          <w:spacing w:val="0"/>
                          <w:w w:val="100"/>
                          <w:position w:val="0"/>
                          <w:lang w:val="en-US" w:eastAsia="en-US" w:bidi="en-US"/>
                        </w:rPr>
                        <w:t>.</w:t>
                      </w:r>
                    </w:p>
                  </w:txbxContent>
                </v:textbox>
                <w10:wrap type="square" side="right" anchorx="page"/>
              </v:shape>
            </w:pict>
          </mc:Fallback>
        </mc:AlternateContent>
      </w:r>
      <w:r>
        <mc:AlternateContent>
          <mc:Choice Requires="wps">
            <w:drawing>
              <wp:anchor distT="0" distB="12700" distL="0" distR="0" simplePos="0" relativeHeight="125829577" behindDoc="0" locked="0" layoutInCell="1" allowOverlap="1">
                <wp:simplePos x="0" y="0"/>
                <wp:positionH relativeFrom="page">
                  <wp:posOffset>926465</wp:posOffset>
                </wp:positionH>
                <wp:positionV relativeFrom="paragraph">
                  <wp:posOffset>914400</wp:posOffset>
                </wp:positionV>
                <wp:extent cx="3055620" cy="799465"/>
                <wp:wrapTopAndBottom/>
                <wp:docPr id="701" name="Shape 701"/>
                <a:graphic xmlns:a="http://schemas.openxmlformats.org/drawingml/2006/main">
                  <a:graphicData uri="http://schemas.microsoft.com/office/word/2010/wordprocessingShape">
                    <wps:wsp>
                      <wps:cNvSpPr txBox="1"/>
                      <wps:spPr>
                        <a:xfrm>
                          <a:ext cx="3055620" cy="799465"/>
                        </a:xfrm>
                        <a:prstGeom prst="rect"/>
                        <a:noFill/>
                      </wps:spPr>
                      <wps:txbx>
                        <w:txbxContent>
                          <w:p>
                            <w:pPr>
                              <w:pStyle w:val="Style15"/>
                              <w:keepNext w:val="0"/>
                              <w:keepLines w:val="0"/>
                              <w:widowControl w:val="0"/>
                              <w:shd w:val="clear" w:color="auto" w:fill="auto"/>
                              <w:bidi w:val="0"/>
                              <w:spacing w:before="0" w:after="100" w:line="240" w:lineRule="auto"/>
                              <w:ind w:left="0" w:right="0" w:firstLine="0"/>
                              <w:jc w:val="left"/>
                            </w:pPr>
                            <w:bookmarkStart w:id="1679" w:name="bookmark1679"/>
                            <w:r>
                              <w:rPr>
                                <w:color w:val="000000"/>
                                <w:spacing w:val="0"/>
                                <w:w w:val="100"/>
                                <w:position w:val="0"/>
                                <w:lang w:val="en-US" w:eastAsia="en-US" w:bidi="en-US"/>
                              </w:rPr>
                              <w:t>5</w:t>
                            </w:r>
                            <w:bookmarkEnd w:id="1679"/>
                            <w:r>
                              <w:rPr>
                                <w:color w:val="000000"/>
                                <w:spacing w:val="0"/>
                                <w:w w:val="100"/>
                                <w:position w:val="0"/>
                                <w:lang w:val="en-US" w:eastAsia="en-US" w:bidi="en-US"/>
                              </w:rPr>
                              <w:t>.</w:t>
                            </w:r>
                          </w:p>
                          <w:p>
                            <w:pPr>
                              <w:pStyle w:val="Style15"/>
                              <w:keepNext w:val="0"/>
                              <w:keepLines w:val="0"/>
                              <w:widowControl w:val="0"/>
                              <w:shd w:val="clear" w:color="auto" w:fill="auto"/>
                              <w:bidi w:val="0"/>
                              <w:spacing w:before="0" w:after="100" w:line="240" w:lineRule="auto"/>
                              <w:ind w:left="0" w:right="0" w:firstLine="0"/>
                              <w:jc w:val="left"/>
                            </w:pPr>
                            <w:bookmarkStart w:id="1680" w:name="bookmark1680"/>
                            <w:r>
                              <w:rPr>
                                <w:color w:val="000000"/>
                                <w:spacing w:val="0"/>
                                <w:w w:val="100"/>
                                <w:position w:val="0"/>
                                <w:lang w:val="en-US" w:eastAsia="en-US" w:bidi="en-US"/>
                              </w:rPr>
                              <w:t>6</w:t>
                            </w:r>
                            <w:bookmarkEnd w:id="1680"/>
                            <w:r>
                              <w:rPr>
                                <w:color w:val="000000"/>
                                <w:spacing w:val="0"/>
                                <w:w w:val="100"/>
                                <w:position w:val="0"/>
                                <w:lang w:val="en-US" w:eastAsia="en-US" w:bidi="en-US"/>
                              </w:rPr>
                              <w:t>.</w:t>
                            </w:r>
                          </w:p>
                          <w:p>
                            <w:pPr>
                              <w:pStyle w:val="Style15"/>
                              <w:keepNext w:val="0"/>
                              <w:keepLines w:val="0"/>
                              <w:widowControl w:val="0"/>
                              <w:numPr>
                                <w:ilvl w:val="0"/>
                                <w:numId w:val="431"/>
                              </w:numPr>
                              <w:shd w:val="clear" w:color="auto" w:fill="auto"/>
                              <w:tabs>
                                <w:tab w:pos="266" w:val="left"/>
                              </w:tabs>
                              <w:bidi w:val="0"/>
                              <w:spacing w:before="0" w:after="100" w:line="240" w:lineRule="auto"/>
                              <w:ind w:left="0" w:right="0" w:firstLine="0"/>
                              <w:jc w:val="left"/>
                            </w:pPr>
                            <w:bookmarkStart w:id="1681" w:name="bookmark1681"/>
                            <w:bookmarkEnd w:id="1681"/>
                            <w:r>
                              <w:rPr>
                                <w:color w:val="000000"/>
                                <w:spacing w:val="0"/>
                                <w:w w:val="100"/>
                                <w:position w:val="0"/>
                              </w:rPr>
                              <w:t>复杂抽样设计中如何利用自举法估计统计指标？</w:t>
                            </w:r>
                          </w:p>
                          <w:p>
                            <w:pPr>
                              <w:pStyle w:val="Style15"/>
                              <w:keepNext w:val="0"/>
                              <w:keepLines w:val="0"/>
                              <w:widowControl w:val="0"/>
                              <w:numPr>
                                <w:ilvl w:val="0"/>
                                <w:numId w:val="431"/>
                              </w:numPr>
                              <w:shd w:val="clear" w:color="auto" w:fill="auto"/>
                              <w:tabs>
                                <w:tab w:pos="256" w:val="left"/>
                              </w:tabs>
                              <w:bidi w:val="0"/>
                              <w:spacing w:before="0" w:after="100" w:line="240" w:lineRule="auto"/>
                              <w:ind w:left="0" w:right="0" w:firstLine="0"/>
                              <w:jc w:val="left"/>
                            </w:pPr>
                            <w:bookmarkStart w:id="1682" w:name="bookmark1682"/>
                            <w:bookmarkEnd w:id="1682"/>
                            <w:r>
                              <w:rPr>
                                <w:color w:val="000000"/>
                                <w:spacing w:val="0"/>
                                <w:w w:val="100"/>
                                <w:position w:val="0"/>
                              </w:rPr>
                              <w:t>如何针对不同抽样方式进行区间估计？</w:t>
                            </w:r>
                          </w:p>
                        </w:txbxContent>
                      </wps:txbx>
                      <wps:bodyPr lIns="0" tIns="0" rIns="0" bIns="0">
                        <a:noAutoFit/>
                      </wps:bodyPr>
                    </wps:wsp>
                  </a:graphicData>
                </a:graphic>
              </wp:anchor>
            </w:drawing>
          </mc:Choice>
          <mc:Fallback>
            <w:pict>
              <v:shape id="_x0000_s1727" type="#_x0000_t202" style="position:absolute;margin-left:72.950000000000003pt;margin-top:72.pt;width:240.59999999999999pt;height:62.950000000000003pt;z-index:-125829176;mso-wrap-distance-left:0;mso-wrap-distance-right:0;mso-wrap-distance-bottom:1.pt;mso-position-horizontal-relative:page" filled="f" stroked="f">
                <v:textbox inset="0,0,0,0">
                  <w:txbxContent>
                    <w:p>
                      <w:pPr>
                        <w:pStyle w:val="Style15"/>
                        <w:keepNext w:val="0"/>
                        <w:keepLines w:val="0"/>
                        <w:widowControl w:val="0"/>
                        <w:shd w:val="clear" w:color="auto" w:fill="auto"/>
                        <w:bidi w:val="0"/>
                        <w:spacing w:before="0" w:after="100" w:line="240" w:lineRule="auto"/>
                        <w:ind w:left="0" w:right="0" w:firstLine="0"/>
                        <w:jc w:val="left"/>
                      </w:pPr>
                      <w:bookmarkStart w:id="1679" w:name="bookmark1679"/>
                      <w:r>
                        <w:rPr>
                          <w:color w:val="000000"/>
                          <w:spacing w:val="0"/>
                          <w:w w:val="100"/>
                          <w:position w:val="0"/>
                          <w:lang w:val="en-US" w:eastAsia="en-US" w:bidi="en-US"/>
                        </w:rPr>
                        <w:t>5</w:t>
                      </w:r>
                      <w:bookmarkEnd w:id="1679"/>
                      <w:r>
                        <w:rPr>
                          <w:color w:val="000000"/>
                          <w:spacing w:val="0"/>
                          <w:w w:val="100"/>
                          <w:position w:val="0"/>
                          <w:lang w:val="en-US" w:eastAsia="en-US" w:bidi="en-US"/>
                        </w:rPr>
                        <w:t>.</w:t>
                      </w:r>
                    </w:p>
                    <w:p>
                      <w:pPr>
                        <w:pStyle w:val="Style15"/>
                        <w:keepNext w:val="0"/>
                        <w:keepLines w:val="0"/>
                        <w:widowControl w:val="0"/>
                        <w:shd w:val="clear" w:color="auto" w:fill="auto"/>
                        <w:bidi w:val="0"/>
                        <w:spacing w:before="0" w:after="100" w:line="240" w:lineRule="auto"/>
                        <w:ind w:left="0" w:right="0" w:firstLine="0"/>
                        <w:jc w:val="left"/>
                      </w:pPr>
                      <w:bookmarkStart w:id="1680" w:name="bookmark1680"/>
                      <w:r>
                        <w:rPr>
                          <w:color w:val="000000"/>
                          <w:spacing w:val="0"/>
                          <w:w w:val="100"/>
                          <w:position w:val="0"/>
                          <w:lang w:val="en-US" w:eastAsia="en-US" w:bidi="en-US"/>
                        </w:rPr>
                        <w:t>6</w:t>
                      </w:r>
                      <w:bookmarkEnd w:id="1680"/>
                      <w:r>
                        <w:rPr>
                          <w:color w:val="000000"/>
                          <w:spacing w:val="0"/>
                          <w:w w:val="100"/>
                          <w:position w:val="0"/>
                          <w:lang w:val="en-US" w:eastAsia="en-US" w:bidi="en-US"/>
                        </w:rPr>
                        <w:t>.</w:t>
                      </w:r>
                    </w:p>
                    <w:p>
                      <w:pPr>
                        <w:pStyle w:val="Style15"/>
                        <w:keepNext w:val="0"/>
                        <w:keepLines w:val="0"/>
                        <w:widowControl w:val="0"/>
                        <w:numPr>
                          <w:ilvl w:val="0"/>
                          <w:numId w:val="431"/>
                        </w:numPr>
                        <w:shd w:val="clear" w:color="auto" w:fill="auto"/>
                        <w:tabs>
                          <w:tab w:pos="266" w:val="left"/>
                        </w:tabs>
                        <w:bidi w:val="0"/>
                        <w:spacing w:before="0" w:after="100" w:line="240" w:lineRule="auto"/>
                        <w:ind w:left="0" w:right="0" w:firstLine="0"/>
                        <w:jc w:val="left"/>
                      </w:pPr>
                      <w:bookmarkStart w:id="1681" w:name="bookmark1681"/>
                      <w:bookmarkEnd w:id="1681"/>
                      <w:r>
                        <w:rPr>
                          <w:color w:val="000000"/>
                          <w:spacing w:val="0"/>
                          <w:w w:val="100"/>
                          <w:position w:val="0"/>
                        </w:rPr>
                        <w:t>复杂抽样设计中如何利用自举法估计统计指标？</w:t>
                      </w:r>
                    </w:p>
                    <w:p>
                      <w:pPr>
                        <w:pStyle w:val="Style15"/>
                        <w:keepNext w:val="0"/>
                        <w:keepLines w:val="0"/>
                        <w:widowControl w:val="0"/>
                        <w:numPr>
                          <w:ilvl w:val="0"/>
                          <w:numId w:val="431"/>
                        </w:numPr>
                        <w:shd w:val="clear" w:color="auto" w:fill="auto"/>
                        <w:tabs>
                          <w:tab w:pos="256" w:val="left"/>
                        </w:tabs>
                        <w:bidi w:val="0"/>
                        <w:spacing w:before="0" w:after="100" w:line="240" w:lineRule="auto"/>
                        <w:ind w:left="0" w:right="0" w:firstLine="0"/>
                        <w:jc w:val="left"/>
                      </w:pPr>
                      <w:bookmarkStart w:id="1682" w:name="bookmark1682"/>
                      <w:bookmarkEnd w:id="1682"/>
                      <w:r>
                        <w:rPr>
                          <w:color w:val="000000"/>
                          <w:spacing w:val="0"/>
                          <w:w w:val="100"/>
                          <w:position w:val="0"/>
                        </w:rPr>
                        <w:t>如何针对不同抽样方式进行区间估计？</w:t>
                      </w:r>
                    </w:p>
                  </w:txbxContent>
                </v:textbox>
                <w10:wrap type="topAndBottom" anchorx="page"/>
              </v:shape>
            </w:pict>
          </mc:Fallback>
        </mc:AlternateContent>
      </w:r>
      <w:bookmarkStart w:id="1690" w:name="bookmark1690"/>
      <w:bookmarkEnd w:id="1690"/>
      <w:r>
        <w:rPr>
          <w:color w:val="000000"/>
          <w:spacing w:val="0"/>
          <w:w w:val="100"/>
          <w:position w:val="0"/>
        </w:rPr>
        <w:t>抽样估计中为什么需要使用权数？什么是设计权数？ 等概率抽样设计中如何进行加权调整？ 不等概率抽样设计中如何进行加权调整？ 如何利用辅助信息进行事后分层？ 如何利用辅助信息进行比率估计？ 简单随机抽样的抽样方差如何计算？</w:t>
      </w:r>
    </w:p>
    <w:p>
      <w:pPr>
        <w:pStyle w:val="Style33"/>
        <w:keepNext/>
        <w:keepLines/>
        <w:widowControl w:val="0"/>
        <w:shd w:val="clear" w:color="auto" w:fill="auto"/>
        <w:bidi w:val="0"/>
        <w:spacing w:before="120" w:after="40" w:line="240" w:lineRule="auto"/>
        <w:ind w:left="0" w:right="0" w:firstLine="0"/>
        <w:jc w:val="left"/>
      </w:pPr>
      <w:bookmarkStart w:id="1691" w:name="bookmark1691"/>
      <w:bookmarkStart w:id="1692" w:name="bookmark1692"/>
      <w:bookmarkStart w:id="1693" w:name="bookmark1693"/>
      <w:r>
        <w:rPr>
          <w:color w:val="000000"/>
          <w:spacing w:val="0"/>
          <w:w w:val="100"/>
          <w:position w:val="0"/>
        </w:rPr>
        <w:t>碧瘠章实训・・・・</w:t>
      </w:r>
      <w:bookmarkEnd w:id="1691"/>
      <w:bookmarkEnd w:id="1692"/>
      <w:bookmarkEnd w:id="1693"/>
    </w:p>
    <w:p>
      <w:pPr>
        <w:pStyle w:val="Style15"/>
        <w:keepNext w:val="0"/>
        <w:keepLines w:val="0"/>
        <w:widowControl w:val="0"/>
        <w:shd w:val="clear" w:color="auto" w:fill="auto"/>
        <w:tabs>
          <w:tab w:pos="951" w:val="left"/>
        </w:tabs>
        <w:bidi w:val="0"/>
        <w:spacing w:before="0" w:after="40" w:line="296" w:lineRule="exact"/>
        <w:ind w:left="0" w:right="0" w:firstLine="460"/>
        <w:jc w:val="left"/>
      </w:pPr>
      <w:bookmarkStart w:id="1694" w:name="bookmark1694"/>
      <w:r>
        <w:rPr>
          <w:color w:val="000000"/>
          <w:spacing w:val="0"/>
          <w:w w:val="100"/>
          <w:position w:val="0"/>
        </w:rPr>
        <w:t>一</w:t>
      </w:r>
      <w:bookmarkEnd w:id="1694"/>
      <w:r>
        <w:rPr>
          <w:color w:val="000000"/>
          <w:spacing w:val="0"/>
          <w:w w:val="100"/>
          <w:position w:val="0"/>
        </w:rPr>
        <w:t>、</w:t>
        <w:tab/>
        <w:t>实训目的</w:t>
      </w:r>
    </w:p>
    <w:p>
      <w:pPr>
        <w:pStyle w:val="Style15"/>
        <w:keepNext w:val="0"/>
        <w:keepLines w:val="0"/>
        <w:widowControl w:val="0"/>
        <w:numPr>
          <w:ilvl w:val="0"/>
          <w:numId w:val="435"/>
        </w:numPr>
        <w:shd w:val="clear" w:color="auto" w:fill="auto"/>
        <w:tabs>
          <w:tab w:pos="767" w:val="left"/>
        </w:tabs>
        <w:bidi w:val="0"/>
        <w:spacing w:before="0" w:after="40" w:line="296" w:lineRule="exact"/>
        <w:ind w:left="0" w:right="0" w:firstLine="480"/>
        <w:jc w:val="both"/>
      </w:pPr>
      <w:bookmarkStart w:id="1695" w:name="bookmark1695"/>
      <w:bookmarkEnd w:id="1695"/>
      <w:r>
        <w:rPr>
          <w:color w:val="000000"/>
          <w:spacing w:val="0"/>
          <w:w w:val="100"/>
          <w:position w:val="0"/>
        </w:rPr>
        <w:t>要求学生掌握简单随机抽样、分层抽样、整群抽样和复杂抽样方式下调查指标估计中 的点估计与区间估计的计算方法。</w:t>
      </w:r>
    </w:p>
    <w:p>
      <w:pPr>
        <w:pStyle w:val="Style15"/>
        <w:keepNext w:val="0"/>
        <w:keepLines w:val="0"/>
        <w:widowControl w:val="0"/>
        <w:numPr>
          <w:ilvl w:val="0"/>
          <w:numId w:val="435"/>
        </w:numPr>
        <w:shd w:val="clear" w:color="auto" w:fill="auto"/>
        <w:tabs>
          <w:tab w:pos="811" w:val="left"/>
        </w:tabs>
        <w:bidi w:val="0"/>
        <w:spacing w:before="0" w:after="40" w:line="296" w:lineRule="exact"/>
        <w:ind w:left="0" w:right="0" w:firstLine="460"/>
        <w:jc w:val="left"/>
      </w:pPr>
      <w:bookmarkStart w:id="1696" w:name="bookmark1696"/>
      <w:bookmarkEnd w:id="1696"/>
      <w:r>
        <w:rPr>
          <w:color w:val="000000"/>
          <w:spacing w:val="0"/>
          <w:w w:val="100"/>
          <w:position w:val="0"/>
        </w:rPr>
        <w:t>通过实训掌握加权的重要性与辅助信息利用的价值。</w:t>
      </w:r>
    </w:p>
    <w:p>
      <w:pPr>
        <w:pStyle w:val="Style15"/>
        <w:keepNext w:val="0"/>
        <w:keepLines w:val="0"/>
        <w:widowControl w:val="0"/>
        <w:shd w:val="clear" w:color="auto" w:fill="auto"/>
        <w:tabs>
          <w:tab w:pos="951" w:val="left"/>
        </w:tabs>
        <w:bidi w:val="0"/>
        <w:spacing w:before="0" w:after="40" w:line="296" w:lineRule="exact"/>
        <w:ind w:left="0" w:right="0" w:firstLine="460"/>
        <w:jc w:val="left"/>
      </w:pPr>
      <w:bookmarkStart w:id="1697" w:name="bookmark1697"/>
      <w:r>
        <w:rPr>
          <w:color w:val="000000"/>
          <w:spacing w:val="0"/>
          <w:w w:val="100"/>
          <w:position w:val="0"/>
        </w:rPr>
        <w:t>二</w:t>
      </w:r>
      <w:bookmarkEnd w:id="1697"/>
      <w:r>
        <w:rPr>
          <w:color w:val="000000"/>
          <w:spacing w:val="0"/>
          <w:w w:val="100"/>
          <w:position w:val="0"/>
        </w:rPr>
        <w:t>、</w:t>
        <w:tab/>
        <w:t>实训内容</w:t>
      </w:r>
    </w:p>
    <w:p>
      <w:pPr>
        <w:pStyle w:val="Style15"/>
        <w:keepNext w:val="0"/>
        <w:keepLines w:val="0"/>
        <w:widowControl w:val="0"/>
        <w:shd w:val="clear" w:color="auto" w:fill="auto"/>
        <w:bidi w:val="0"/>
        <w:spacing w:before="0" w:after="40" w:line="296" w:lineRule="exact"/>
        <w:ind w:left="0" w:right="0" w:firstLine="460"/>
        <w:jc w:val="left"/>
      </w:pPr>
      <w:r>
        <w:rPr>
          <w:color w:val="000000"/>
          <w:spacing w:val="0"/>
          <w:w w:val="100"/>
          <w:position w:val="0"/>
        </w:rPr>
        <w:t>首先，完成前述调查项目中调查指标的抽样估计，包括总量、比例、平均数的估计；</w:t>
      </w:r>
    </w:p>
    <w:p>
      <w:pPr>
        <w:pStyle w:val="Style15"/>
        <w:keepNext w:val="0"/>
        <w:keepLines w:val="0"/>
        <w:widowControl w:val="0"/>
        <w:shd w:val="clear" w:color="auto" w:fill="auto"/>
        <w:bidi w:val="0"/>
        <w:spacing w:before="0" w:after="0" w:line="296" w:lineRule="exact"/>
        <w:ind w:left="0" w:right="0" w:firstLine="460"/>
        <w:jc w:val="both"/>
      </w:pPr>
      <w:r>
        <w:rPr>
          <w:color w:val="000000"/>
          <w:spacing w:val="0"/>
          <w:w w:val="100"/>
          <w:position w:val="0"/>
        </w:rPr>
        <w:t xml:space="preserve">其次，按照简单随机抽样、分层抽样、整群抽样和其他复杂抽样的要求，确定合适的调查指 </w:t>
      </w:r>
      <w:r>
        <w:rPr>
          <w:color w:val="000000"/>
          <w:spacing w:val="0"/>
          <w:w w:val="100"/>
          <w:position w:val="0"/>
        </w:rPr>
        <w:t>标的估计。</w:t>
      </w:r>
    </w:p>
    <w:p>
      <w:pPr>
        <w:pStyle w:val="Style15"/>
        <w:keepNext w:val="0"/>
        <w:keepLines w:val="0"/>
        <w:widowControl w:val="0"/>
        <w:shd w:val="clear" w:color="auto" w:fill="auto"/>
        <w:bidi w:val="0"/>
        <w:spacing w:before="0" w:after="0" w:line="331" w:lineRule="exact"/>
        <w:ind w:left="0" w:right="0"/>
        <w:jc w:val="both"/>
      </w:pPr>
      <w:r>
        <w:rPr>
          <w:color w:val="000000"/>
          <w:spacing w:val="0"/>
          <w:w w:val="100"/>
          <w:position w:val="0"/>
        </w:rPr>
        <w:t>第三，完成加权的处理、辅助信息的具体使用及自举法的应用。</w:t>
      </w:r>
    </w:p>
    <w:p>
      <w:pPr>
        <w:pStyle w:val="Style15"/>
        <w:keepNext w:val="0"/>
        <w:keepLines w:val="0"/>
        <w:widowControl w:val="0"/>
        <w:shd w:val="clear" w:color="auto" w:fill="auto"/>
        <w:bidi w:val="0"/>
        <w:spacing w:before="0" w:after="0" w:line="331" w:lineRule="exact"/>
        <w:ind w:left="0" w:right="0"/>
        <w:jc w:val="both"/>
      </w:pPr>
      <w:bookmarkStart w:id="1698" w:name="bookmark1698"/>
      <w:r>
        <w:rPr>
          <w:color w:val="000000"/>
          <w:spacing w:val="0"/>
          <w:w w:val="100"/>
          <w:position w:val="0"/>
        </w:rPr>
        <w:t>三</w:t>
      </w:r>
      <w:bookmarkEnd w:id="1698"/>
      <w:r>
        <w:rPr>
          <w:color w:val="000000"/>
          <w:spacing w:val="0"/>
          <w:w w:val="100"/>
          <w:position w:val="0"/>
        </w:rPr>
        <w:t>、实训组织</w:t>
      </w:r>
    </w:p>
    <w:p>
      <w:pPr>
        <w:pStyle w:val="Style15"/>
        <w:keepNext w:val="0"/>
        <w:keepLines w:val="0"/>
        <w:widowControl w:val="0"/>
        <w:numPr>
          <w:ilvl w:val="0"/>
          <w:numId w:val="437"/>
        </w:numPr>
        <w:shd w:val="clear" w:color="auto" w:fill="auto"/>
        <w:tabs>
          <w:tab w:pos="762" w:val="left"/>
        </w:tabs>
        <w:bidi w:val="0"/>
        <w:spacing w:before="0" w:after="0" w:line="331" w:lineRule="exact"/>
        <w:ind w:left="0" w:right="0" w:firstLine="420"/>
        <w:jc w:val="left"/>
      </w:pPr>
      <w:bookmarkStart w:id="1699" w:name="bookmark1699"/>
      <w:bookmarkEnd w:id="1699"/>
      <w:r>
        <w:rPr>
          <w:color w:val="000000"/>
          <w:spacing w:val="0"/>
          <w:w w:val="100"/>
          <w:position w:val="0"/>
        </w:rPr>
        <w:t>将教学班级学生按4~6人的标准分成若干小组，每个小组采用组长负责制。每组选择 一种抽样设计中调查指标的估计方法，按照实训目的与要求，合理分工，团结协作。</w:t>
      </w:r>
    </w:p>
    <w:p>
      <w:pPr>
        <w:pStyle w:val="Style15"/>
        <w:keepNext w:val="0"/>
        <w:keepLines w:val="0"/>
        <w:widowControl w:val="0"/>
        <w:numPr>
          <w:ilvl w:val="0"/>
          <w:numId w:val="437"/>
        </w:numPr>
        <w:shd w:val="clear" w:color="auto" w:fill="auto"/>
        <w:tabs>
          <w:tab w:pos="760" w:val="left"/>
        </w:tabs>
        <w:bidi w:val="0"/>
        <w:spacing w:before="0" w:after="0" w:line="331" w:lineRule="exact"/>
        <w:ind w:left="0" w:right="0" w:firstLine="420"/>
        <w:jc w:val="left"/>
      </w:pPr>
      <w:bookmarkStart w:id="1700" w:name="bookmark1700"/>
      <w:bookmarkEnd w:id="1700"/>
      <w:r>
        <w:rPr>
          <w:color w:val="000000"/>
          <w:spacing w:val="0"/>
          <w:w w:val="100"/>
          <w:position w:val="0"/>
        </w:rPr>
        <w:t>收集相关资料和数据。</w:t>
      </w:r>
    </w:p>
    <w:p>
      <w:pPr>
        <w:pStyle w:val="Style15"/>
        <w:keepNext w:val="0"/>
        <w:keepLines w:val="0"/>
        <w:widowControl w:val="0"/>
        <w:numPr>
          <w:ilvl w:val="0"/>
          <w:numId w:val="437"/>
        </w:numPr>
        <w:shd w:val="clear" w:color="auto" w:fill="auto"/>
        <w:tabs>
          <w:tab w:pos="766" w:val="left"/>
        </w:tabs>
        <w:bidi w:val="0"/>
        <w:spacing w:before="0" w:after="0" w:line="331" w:lineRule="exact"/>
        <w:ind w:left="0" w:right="0" w:firstLine="420"/>
        <w:jc w:val="left"/>
      </w:pPr>
      <w:bookmarkStart w:id="1701" w:name="bookmark1701"/>
      <w:bookmarkEnd w:id="1701"/>
      <w:r>
        <w:rPr>
          <w:color w:val="000000"/>
          <w:spacing w:val="0"/>
          <w:w w:val="100"/>
          <w:position w:val="0"/>
        </w:rPr>
        <w:t>完成抽样估计的文本文件。</w:t>
      </w:r>
    </w:p>
    <w:p>
      <w:pPr>
        <w:pStyle w:val="Style15"/>
        <w:keepNext w:val="0"/>
        <w:keepLines w:val="0"/>
        <w:widowControl w:val="0"/>
        <w:numPr>
          <w:ilvl w:val="0"/>
          <w:numId w:val="437"/>
        </w:numPr>
        <w:shd w:val="clear" w:color="auto" w:fill="auto"/>
        <w:tabs>
          <w:tab w:pos="757" w:val="left"/>
        </w:tabs>
        <w:bidi w:val="0"/>
        <w:spacing w:before="0" w:after="0" w:line="331" w:lineRule="exact"/>
        <w:ind w:left="0" w:right="0" w:firstLine="420"/>
        <w:jc w:val="left"/>
      </w:pPr>
      <w:bookmarkStart w:id="1702" w:name="bookmark1702"/>
      <w:bookmarkEnd w:id="1702"/>
      <w:r>
        <w:rPr>
          <w:color w:val="000000"/>
          <w:spacing w:val="0"/>
          <w:w w:val="100"/>
          <w:position w:val="0"/>
        </w:rPr>
        <w:t>各小组充分讨论，认真听取全体组员的意见，分析、修改和调整，在此基础上形成小组 的</w:t>
      </w:r>
      <w:r>
        <w:rPr>
          <w:color w:val="000000"/>
          <w:spacing w:val="0"/>
          <w:w w:val="100"/>
          <w:position w:val="0"/>
          <w:lang w:val="en-US" w:eastAsia="en-US" w:bidi="en-US"/>
        </w:rPr>
        <w:t>PPT</w:t>
      </w:r>
      <w:r>
        <w:rPr>
          <w:color w:val="000000"/>
          <w:spacing w:val="0"/>
          <w:w w:val="100"/>
          <w:position w:val="0"/>
        </w:rPr>
        <w:t>实训报告文稿以</w:t>
      </w:r>
    </w:p>
    <w:p>
      <w:pPr>
        <w:pStyle w:val="Style15"/>
        <w:keepNext w:val="0"/>
        <w:keepLines w:val="0"/>
        <w:widowControl w:val="0"/>
        <w:numPr>
          <w:ilvl w:val="0"/>
          <w:numId w:val="437"/>
        </w:numPr>
        <w:shd w:val="clear" w:color="auto" w:fill="auto"/>
        <w:tabs>
          <w:tab w:pos="766" w:val="left"/>
        </w:tabs>
        <w:bidi w:val="0"/>
        <w:spacing w:before="0" w:after="0" w:line="331" w:lineRule="exact"/>
        <w:ind w:left="0" w:right="0" w:firstLine="420"/>
        <w:jc w:val="left"/>
      </w:pPr>
      <w:bookmarkStart w:id="1703" w:name="bookmark1703"/>
      <w:bookmarkEnd w:id="1703"/>
      <w:r>
        <w:rPr>
          <w:color w:val="000000"/>
          <w:spacing w:val="0"/>
          <w:w w:val="100"/>
          <w:position w:val="0"/>
        </w:rPr>
        <w:t>各小组在班级进行实训汇报和展示。</w:t>
      </w:r>
    </w:p>
    <w:p>
      <w:pPr>
        <w:pStyle w:val="Style15"/>
        <w:keepNext w:val="0"/>
        <w:keepLines w:val="0"/>
        <w:widowControl w:val="0"/>
        <w:numPr>
          <w:ilvl w:val="0"/>
          <w:numId w:val="437"/>
        </w:numPr>
        <w:shd w:val="clear" w:color="auto" w:fill="auto"/>
        <w:tabs>
          <w:tab w:pos="766" w:val="left"/>
        </w:tabs>
        <w:bidi w:val="0"/>
        <w:spacing w:before="0" w:after="0" w:line="331" w:lineRule="exact"/>
        <w:ind w:left="0" w:right="0" w:firstLine="420"/>
        <w:jc w:val="left"/>
        <w:sectPr>
          <w:headerReference w:type="default" r:id="rId558"/>
          <w:footerReference w:type="default" r:id="rId559"/>
          <w:headerReference w:type="even" r:id="rId560"/>
          <w:footerReference w:type="even" r:id="rId561"/>
          <w:headerReference w:type="first" r:id="rId562"/>
          <w:footerReference w:type="first" r:id="rId563"/>
          <w:footnotePr>
            <w:pos w:val="pageBottom"/>
            <w:numFmt w:val="decimal"/>
            <w:numRestart w:val="continuous"/>
          </w:footnotePr>
          <w:pgSz w:w="10734" w:h="15032"/>
          <w:pgMar w:top="871" w:right="903" w:bottom="861" w:left="945" w:header="0" w:footer="3" w:gutter="0"/>
          <w:cols w:space="720"/>
          <w:noEndnote/>
          <w:titlePg/>
          <w:rtlGutter w:val="0"/>
          <w:docGrid w:linePitch="360"/>
        </w:sectPr>
      </w:pPr>
      <w:bookmarkStart w:id="1704" w:name="bookmark1704"/>
      <w:bookmarkEnd w:id="1704"/>
      <w:r>
        <w:rPr>
          <w:color w:val="000000"/>
          <w:spacing w:val="0"/>
          <w:w w:val="100"/>
          <w:position w:val="0"/>
        </w:rPr>
        <w:t>教师进行成绩评定与总结口</w:t>
      </w:r>
    </w:p>
    <w:p>
      <w:pPr>
        <w:pStyle w:val="Style31"/>
        <w:keepNext/>
        <w:keepLines/>
        <w:widowControl w:val="0"/>
        <w:shd w:val="clear" w:color="auto" w:fill="auto"/>
        <w:bidi w:val="0"/>
        <w:spacing w:before="0" w:after="0" w:line="240" w:lineRule="auto"/>
        <w:ind w:left="0" w:right="0" w:firstLine="0"/>
        <w:jc w:val="center"/>
      </w:pPr>
      <w:bookmarkStart w:id="1705" w:name="bookmark1705"/>
      <w:bookmarkStart w:id="1706" w:name="bookmark1706"/>
      <w:bookmarkStart w:id="1707" w:name="bookmark1707"/>
      <w:r>
        <w:rPr>
          <w:color w:val="000000"/>
          <w:spacing w:val="0"/>
          <w:w w:val="100"/>
          <w:position w:val="0"/>
        </w:rPr>
        <w:t>第九章 市场调查的组织与实施</w:t>
      </w:r>
      <w:bookmarkEnd w:id="1705"/>
      <w:bookmarkEnd w:id="1706"/>
      <w:bookmarkEnd w:id="1707"/>
    </w:p>
    <w:p>
      <w:pPr>
        <w:widowControl w:val="0"/>
        <w:jc w:val="center"/>
        <w:rPr>
          <w:sz w:val="2"/>
          <w:szCs w:val="2"/>
        </w:rPr>
      </w:pPr>
      <w:r>
        <w:drawing>
          <wp:inline>
            <wp:extent cx="5662930" cy="755650"/>
            <wp:docPr id="709" name="Picutre 709"/>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564"/>
                    <a:stretch/>
                  </pic:blipFill>
                  <pic:spPr>
                    <a:xfrm>
                      <a:ext cx="5662930" cy="755650"/>
                    </a:xfrm>
                    <a:prstGeom prst="rect"/>
                  </pic:spPr>
                </pic:pic>
              </a:graphicData>
            </a:graphic>
          </wp:inline>
        </w:drawing>
      </w:r>
    </w:p>
    <w:p>
      <w:pPr>
        <w:widowControl w:val="0"/>
        <w:spacing w:after="2299" w:line="1" w:lineRule="exact"/>
      </w:pPr>
    </w:p>
    <w:p>
      <w:pPr>
        <w:pStyle w:val="Style33"/>
        <w:keepNext/>
        <w:keepLines/>
        <w:widowControl w:val="0"/>
        <w:shd w:val="clear" w:color="auto" w:fill="auto"/>
        <w:tabs>
          <w:tab w:leader="underscore" w:pos="2388" w:val="left"/>
        </w:tabs>
        <w:bidi w:val="0"/>
        <w:spacing w:before="0" w:line="240" w:lineRule="auto"/>
        <w:ind w:left="0" w:right="0" w:firstLine="0"/>
        <w:jc w:val="left"/>
      </w:pPr>
      <w:bookmarkStart w:id="1708" w:name="bookmark1708"/>
      <w:bookmarkStart w:id="1709" w:name="bookmark1709"/>
      <w:bookmarkStart w:id="1710" w:name="bookmark1710"/>
      <w:r>
        <w:rPr>
          <w:color w:val="000000"/>
          <w:spacing w:val="0"/>
          <w:w w:val="100"/>
          <w:position w:val="0"/>
          <w:u w:val="single"/>
        </w:rPr>
        <w:t>\导语</w:t>
      </w:r>
      <w:r>
        <w:rPr>
          <w:color w:val="000000"/>
          <w:spacing w:val="0"/>
          <w:w w:val="100"/>
          <w:position w:val="0"/>
        </w:rPr>
        <w:tab/>
      </w:r>
      <w:bookmarkEnd w:id="1708"/>
      <w:bookmarkEnd w:id="1709"/>
      <w:bookmarkEnd w:id="1710"/>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数据采集是调查中收集每一个被抽中的单元（住户、个人、农场、企业、学校等）个体数据 的过程。这一过程看起来很容易，但它是一项具体而复杂的工作，它可能会遇到各种意想不到 的情况°需要在这一过程中做好的事项包括：与被调查者建立密切融洽的关系；熟悉并使用调 查问卷；处理尴尬和敏感情况；控制文件（即数据收集过程中跟踪表格，例如寄出、返回、完成、 需要回访等的表格数目）；对数据的预审核（检查信息是否完整、正确）；对预审核时发现的错 误和无回答进行追踪回访；控制好调查质量</w:t>
      </w:r>
    </w:p>
    <w:p>
      <w:pPr>
        <w:pStyle w:val="Style15"/>
        <w:keepNext w:val="0"/>
        <w:keepLines w:val="0"/>
        <w:widowControl w:val="0"/>
        <w:shd w:val="clear" w:color="auto" w:fill="auto"/>
        <w:bidi w:val="0"/>
        <w:spacing w:before="0" w:after="500" w:line="329" w:lineRule="exact"/>
        <w:ind w:left="0" w:right="0" w:firstLine="440"/>
        <w:jc w:val="both"/>
      </w:pPr>
      <w:r>
        <w:rPr>
          <w:color w:val="000000"/>
          <w:spacing w:val="0"/>
          <w:w w:val="100"/>
          <w:position w:val="0"/>
        </w:rPr>
        <w:t>本章的目的是介绍在数据收集期间发生的各种活动和应该如何去组织、实施这些活动 应该尽可能高效地组织数据收集工作，同时保持各调查员在调查活动中的言行一</w:t>
      </w:r>
      <w:r>
        <w:rPr>
          <w:color w:val="000000"/>
          <w:spacing w:val="0"/>
          <w:w w:val="100"/>
          <w:position w:val="0"/>
          <w:lang w:val="zh-CN" w:eastAsia="zh-CN" w:bidi="zh-CN"/>
        </w:rPr>
        <w:t>致性.</w:t>
      </w:r>
    </w:p>
    <w:p>
      <w:pPr>
        <w:pStyle w:val="Style33"/>
        <w:keepNext/>
        <w:keepLines/>
        <w:widowControl w:val="0"/>
        <w:shd w:val="clear" w:color="auto" w:fill="auto"/>
        <w:bidi w:val="0"/>
        <w:spacing w:before="0" w:line="240" w:lineRule="auto"/>
        <w:ind w:left="0" w:right="0" w:firstLine="0"/>
        <w:jc w:val="left"/>
      </w:pPr>
      <w:bookmarkStart w:id="1711" w:name="bookmark1711"/>
      <w:bookmarkStart w:id="1712" w:name="bookmark1712"/>
      <w:bookmarkStart w:id="1713" w:name="bookmark1713"/>
      <w:r>
        <w:rPr>
          <w:color w:val="000000"/>
          <w:spacing w:val="0"/>
          <w:w w:val="100"/>
          <w:position w:val="0"/>
          <w:u w:val="single"/>
          <w:lang w:val="zh-CN" w:eastAsia="zh-CN" w:bidi="zh-CN"/>
        </w:rPr>
        <w:t>、教</w:t>
      </w:r>
      <w:r>
        <w:rPr>
          <w:color w:val="000000"/>
          <w:spacing w:val="0"/>
          <w:w w:val="100"/>
          <w:position w:val="0"/>
          <w:u w:val="single"/>
        </w:rPr>
        <w:t>学目标与要求</w:t>
      </w:r>
      <w:bookmarkEnd w:id="1711"/>
      <w:bookmarkEnd w:id="1712"/>
      <w:bookmarkEnd w:id="1713"/>
    </w:p>
    <w:p>
      <w:pPr>
        <w:pStyle w:val="Style15"/>
        <w:keepNext w:val="0"/>
        <w:keepLines w:val="0"/>
        <w:widowControl w:val="0"/>
        <w:numPr>
          <w:ilvl w:val="0"/>
          <w:numId w:val="439"/>
        </w:numPr>
        <w:shd w:val="clear" w:color="auto" w:fill="auto"/>
        <w:tabs>
          <w:tab w:pos="740" w:val="left"/>
        </w:tabs>
        <w:bidi w:val="0"/>
        <w:spacing w:before="0" w:after="0" w:line="329" w:lineRule="exact"/>
        <w:ind w:left="0" w:right="0" w:firstLine="420"/>
        <w:jc w:val="left"/>
      </w:pPr>
      <w:bookmarkStart w:id="1714" w:name="bookmark1714"/>
      <w:bookmarkEnd w:id="1714"/>
      <w:r>
        <w:rPr>
          <w:color w:val="000000"/>
          <w:spacing w:val="0"/>
          <w:w w:val="100"/>
          <w:position w:val="0"/>
        </w:rPr>
        <w:t>熟悉市场调查实施的全过程；</w:t>
      </w:r>
    </w:p>
    <w:p>
      <w:pPr>
        <w:pStyle w:val="Style15"/>
        <w:keepNext w:val="0"/>
        <w:keepLines w:val="0"/>
        <w:widowControl w:val="0"/>
        <w:numPr>
          <w:ilvl w:val="0"/>
          <w:numId w:val="439"/>
        </w:numPr>
        <w:shd w:val="clear" w:color="auto" w:fill="auto"/>
        <w:tabs>
          <w:tab w:pos="776" w:val="left"/>
        </w:tabs>
        <w:bidi w:val="0"/>
        <w:spacing w:before="0" w:after="0" w:line="329" w:lineRule="exact"/>
        <w:ind w:left="0" w:right="0" w:firstLine="420"/>
        <w:jc w:val="left"/>
      </w:pPr>
      <w:bookmarkStart w:id="1715" w:name="bookmark1715"/>
      <w:bookmarkEnd w:id="1715"/>
      <w:r>
        <w:rPr>
          <w:color w:val="000000"/>
          <w:spacing w:val="0"/>
          <w:w w:val="100"/>
          <w:position w:val="0"/>
        </w:rPr>
        <w:t>明确公关工作的主要内容；</w:t>
      </w:r>
    </w:p>
    <w:p>
      <w:pPr>
        <w:pStyle w:val="Style15"/>
        <w:keepNext w:val="0"/>
        <w:keepLines w:val="0"/>
        <w:widowControl w:val="0"/>
        <w:numPr>
          <w:ilvl w:val="0"/>
          <w:numId w:val="439"/>
        </w:numPr>
        <w:shd w:val="clear" w:color="auto" w:fill="auto"/>
        <w:tabs>
          <w:tab w:pos="776" w:val="left"/>
        </w:tabs>
        <w:bidi w:val="0"/>
        <w:spacing w:before="0" w:after="0" w:line="329" w:lineRule="exact"/>
        <w:ind w:left="0" w:right="0" w:firstLine="420"/>
        <w:jc w:val="left"/>
      </w:pPr>
      <w:bookmarkStart w:id="1716" w:name="bookmark1716"/>
      <w:bookmarkEnd w:id="1716"/>
      <w:r>
        <w:rPr>
          <w:color w:val="000000"/>
          <w:spacing w:val="0"/>
          <w:w w:val="100"/>
          <w:position w:val="0"/>
        </w:rPr>
        <w:t>熟悉调查前的准备工作内容；</w:t>
      </w:r>
    </w:p>
    <w:p>
      <w:pPr>
        <w:pStyle w:val="Style15"/>
        <w:keepNext w:val="0"/>
        <w:keepLines w:val="0"/>
        <w:widowControl w:val="0"/>
        <w:numPr>
          <w:ilvl w:val="0"/>
          <w:numId w:val="439"/>
        </w:numPr>
        <w:shd w:val="clear" w:color="auto" w:fill="auto"/>
        <w:tabs>
          <w:tab w:pos="776" w:val="left"/>
        </w:tabs>
        <w:bidi w:val="0"/>
        <w:spacing w:before="0" w:after="0" w:line="329" w:lineRule="exact"/>
        <w:ind w:left="0" w:right="0" w:firstLine="420"/>
        <w:jc w:val="left"/>
      </w:pPr>
      <w:bookmarkStart w:id="1717" w:name="bookmark1717"/>
      <w:bookmarkEnd w:id="1717"/>
      <w:r>
        <w:rPr>
          <w:color w:val="000000"/>
          <w:spacing w:val="0"/>
          <w:w w:val="100"/>
          <w:position w:val="0"/>
        </w:rPr>
        <w:t>掌握数据收集过程中的管理工作要点；</w:t>
      </w:r>
    </w:p>
    <w:p>
      <w:pPr>
        <w:pStyle w:val="Style15"/>
        <w:keepNext w:val="0"/>
        <w:keepLines w:val="0"/>
        <w:widowControl w:val="0"/>
        <w:numPr>
          <w:ilvl w:val="0"/>
          <w:numId w:val="439"/>
        </w:numPr>
        <w:shd w:val="clear" w:color="auto" w:fill="auto"/>
        <w:tabs>
          <w:tab w:pos="776" w:val="left"/>
        </w:tabs>
        <w:bidi w:val="0"/>
        <w:spacing w:before="0" w:after="140" w:line="329" w:lineRule="exact"/>
        <w:ind w:left="0" w:right="0" w:firstLine="420"/>
        <w:jc w:val="left"/>
        <w:sectPr>
          <w:headerReference w:type="default" r:id="rId566"/>
          <w:footerReference w:type="default" r:id="rId567"/>
          <w:headerReference w:type="even" r:id="rId568"/>
          <w:footerReference w:type="even" r:id="rId569"/>
          <w:footnotePr>
            <w:pos w:val="pageBottom"/>
            <w:numFmt w:val="decimal"/>
            <w:numRestart w:val="continuous"/>
          </w:footnotePr>
          <w:pgSz w:w="10734" w:h="15032"/>
          <w:pgMar w:top="1262" w:right="380" w:bottom="1262" w:left="1283" w:header="834" w:footer="834" w:gutter="0"/>
          <w:pgNumType w:start="223"/>
          <w:cols w:space="720"/>
          <w:noEndnote/>
          <w:rtlGutter w:val="0"/>
          <w:docGrid w:linePitch="360"/>
        </w:sectPr>
      </w:pPr>
      <w:bookmarkStart w:id="1718" w:name="bookmark1718"/>
      <w:bookmarkEnd w:id="1718"/>
      <w:r>
        <w:rPr>
          <w:color w:val="000000"/>
          <w:spacing w:val="0"/>
          <w:w w:val="100"/>
          <w:position w:val="0"/>
        </w:rPr>
        <w:t>掌握调查过程及质量控制过程的要点°</w:t>
      </w:r>
    </w:p>
    <w:p>
      <w:pPr>
        <w:pStyle w:val="Style15"/>
        <w:keepNext w:val="0"/>
        <w:keepLines w:val="0"/>
        <w:framePr w:w="1751" w:h="316" w:wrap="none" w:hAnchor="page" w:x="649" w:y="1"/>
        <w:widowControl w:val="0"/>
        <w:shd w:val="clear" w:color="auto" w:fill="auto"/>
        <w:bidi w:val="0"/>
        <w:spacing w:before="0" w:after="0" w:line="240" w:lineRule="auto"/>
        <w:ind w:left="0" w:right="0" w:firstLine="0"/>
        <w:jc w:val="left"/>
      </w:pPr>
      <w:r>
        <w:rPr>
          <w:color w:val="000000"/>
          <w:spacing w:val="0"/>
          <w:w w:val="100"/>
          <w:position w:val="0"/>
          <w:u w:val="single"/>
          <w:lang w:val="zh-CN" w:eastAsia="zh-CN" w:bidi="zh-CN"/>
        </w:rPr>
        <w:t>、本</w:t>
      </w:r>
      <w:r>
        <w:rPr>
          <w:color w:val="000000"/>
          <w:spacing w:val="0"/>
          <w:w w:val="100"/>
          <w:position w:val="0"/>
          <w:u w:val="single"/>
        </w:rPr>
        <w:t>章知识结构</w:t>
      </w:r>
    </w:p>
    <w:p>
      <w:pPr>
        <w:widowControl w:val="0"/>
        <w:spacing w:line="360" w:lineRule="exact"/>
      </w:pPr>
      <w:r>
        <w:drawing>
          <wp:anchor distT="0" distB="0" distL="0" distR="0" simplePos="0" relativeHeight="62915142" behindDoc="1" locked="0" layoutInCell="1" allowOverlap="1">
            <wp:simplePos x="0" y="0"/>
            <wp:positionH relativeFrom="page">
              <wp:posOffset>640715</wp:posOffset>
            </wp:positionH>
            <wp:positionV relativeFrom="margin">
              <wp:posOffset>363220</wp:posOffset>
            </wp:positionV>
            <wp:extent cx="5144770" cy="2444750"/>
            <wp:wrapNone/>
            <wp:docPr id="710" name="Shape 710"/>
            <a:graphic xmlns:a="http://schemas.openxmlformats.org/drawingml/2006/main">
              <a:graphicData uri="http://schemas.openxmlformats.org/drawingml/2006/picture">
                <pic:pic xmlns:pic="http://schemas.openxmlformats.org/drawingml/2006/picture">
                  <pic:nvPicPr>
                    <pic:cNvPr id="711" name="Picture box 711"/>
                    <pic:cNvPicPr/>
                  </pic:nvPicPr>
                  <pic:blipFill>
                    <a:blip r:embed="rId570"/>
                    <a:stretch/>
                  </pic:blipFill>
                  <pic:spPr>
                    <a:xfrm>
                      <a:ext cx="5144770" cy="24447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9" w:line="1" w:lineRule="exact"/>
      </w:pPr>
    </w:p>
    <w:p>
      <w:pPr>
        <w:widowControl w:val="0"/>
        <w:spacing w:line="1" w:lineRule="exact"/>
        <w:sectPr>
          <w:footnotePr>
            <w:pos w:val="pageBottom"/>
            <w:numFmt w:val="decimal"/>
            <w:numRestart w:val="continuous"/>
          </w:footnotePr>
          <w:pgSz w:w="10734" w:h="15032"/>
          <w:pgMar w:top="1036" w:right="1649" w:bottom="1036" w:left="620" w:header="608" w:footer="608" w:gutter="0"/>
          <w:cols w:space="720"/>
          <w:noEndnote/>
          <w:rtlGutter w:val="0"/>
          <w:docGrid w:linePitch="360"/>
        </w:sectPr>
      </w:pPr>
    </w:p>
    <w:p>
      <w:pPr>
        <w:pStyle w:val="Style37"/>
        <w:keepNext/>
        <w:keepLines/>
        <w:widowControl w:val="0"/>
        <w:shd w:val="clear" w:color="auto" w:fill="auto"/>
        <w:bidi w:val="0"/>
        <w:spacing w:before="160" w:after="280" w:line="240" w:lineRule="auto"/>
        <w:ind w:left="2480" w:right="0" w:firstLine="0"/>
        <w:jc w:val="left"/>
      </w:pPr>
      <w:bookmarkStart w:id="1719" w:name="bookmark1719"/>
      <w:bookmarkStart w:id="1720" w:name="bookmark1720"/>
      <w:bookmarkStart w:id="1721" w:name="bookmark1721"/>
      <w:r>
        <w:rPr>
          <w:color w:val="000000"/>
          <w:spacing w:val="0"/>
          <w:w w:val="100"/>
          <w:position w:val="0"/>
        </w:rPr>
        <w:t>第一节</w:t>
      </w:r>
      <w:bookmarkEnd w:id="1719"/>
      <w:bookmarkEnd w:id="1720"/>
      <w:bookmarkEnd w:id="1721"/>
    </w:p>
    <w:p>
      <w:pPr>
        <w:pStyle w:val="Style37"/>
        <w:keepNext/>
        <w:keepLines/>
        <w:widowControl w:val="0"/>
        <w:shd w:val="clear" w:color="auto" w:fill="auto"/>
        <w:bidi w:val="0"/>
        <w:spacing w:before="0" w:after="500" w:line="240" w:lineRule="auto"/>
        <w:ind w:left="4040" w:right="0" w:firstLine="0"/>
        <w:jc w:val="left"/>
      </w:pPr>
      <w:bookmarkStart w:id="1719" w:name="bookmark1719"/>
      <w:bookmarkStart w:id="1720" w:name="bookmark1720"/>
      <w:bookmarkStart w:id="1722" w:name="bookmark1722"/>
      <w:r>
        <w:rPr>
          <w:color w:val="000000"/>
          <w:spacing w:val="0"/>
          <w:w w:val="100"/>
          <w:position w:val="0"/>
        </w:rPr>
        <w:t>必要的公关工作</w:t>
      </w:r>
      <w:bookmarkEnd w:id="1719"/>
      <w:bookmarkEnd w:id="1720"/>
      <w:bookmarkEnd w:id="1722"/>
    </w:p>
    <w:p>
      <w:pPr>
        <w:pStyle w:val="Style15"/>
        <w:keepNext w:val="0"/>
        <w:keepLines w:val="0"/>
        <w:widowControl w:val="0"/>
        <w:shd w:val="clear" w:color="auto" w:fill="auto"/>
        <w:bidi w:val="0"/>
        <w:spacing w:before="0" w:after="280" w:line="329" w:lineRule="exact"/>
        <w:ind w:left="0" w:right="0" w:firstLine="460"/>
        <w:jc w:val="both"/>
      </w:pPr>
      <w:r>
        <w:rPr>
          <w:color w:val="000000"/>
          <w:spacing w:val="0"/>
          <w:w w:val="100"/>
          <w:position w:val="0"/>
        </w:rPr>
        <w:t>对任何调查机构而言，最好的公关策略是确保数据的可靠性、多渠道性、广泛适用'性和 高度受欢迎性，并切实尊重被调查者的个人隐私，从而建立和维持良好的专业信誉。良好 的信誉有助于调查员羸得被调查者的合作与支持。公关工作既包括一些大型调查的宣传 活动，也包括在小规模调查中使用的致被调查者的信、调查手册和一般机构介绍等各种宣 传资料。为使被调查者了解调查的意义并能够与调查员积极合作，一项调查应当开展广泛 的宣传活动</w:t>
      </w:r>
      <w:r>
        <w:rPr>
          <w:color w:val="000000"/>
          <w:spacing w:val="0"/>
          <w:w w:val="100"/>
          <w:position w:val="0"/>
          <w:lang w:val="en-US" w:eastAsia="en-US" w:bidi="en-US"/>
        </w:rPr>
        <w:t>G</w:t>
      </w:r>
      <w:r>
        <w:rPr>
          <w:color w:val="000000"/>
          <w:spacing w:val="0"/>
          <w:w w:val="100"/>
          <w:position w:val="0"/>
        </w:rPr>
        <w:t>这种活动通常要达成两个目的：第一，增加本项调查活动的知名度，从而减少 被调查者对调查员的怀疑；第二，增加本项调查对公众利益重要性的重视，以此激发被调查 者的兴趣与合作意愿。</w:t>
      </w:r>
    </w:p>
    <w:p>
      <w:pPr>
        <w:pStyle w:val="Style33"/>
        <w:keepNext/>
        <w:keepLines/>
        <w:widowControl w:val="0"/>
        <w:shd w:val="clear" w:color="auto" w:fill="auto"/>
        <w:tabs>
          <w:tab w:pos="1032" w:val="left"/>
        </w:tabs>
        <w:bidi w:val="0"/>
        <w:spacing w:before="0" w:line="240" w:lineRule="auto"/>
        <w:ind w:left="0" w:right="0" w:firstLine="460"/>
        <w:jc w:val="both"/>
      </w:pPr>
      <w:bookmarkStart w:id="1723" w:name="bookmark1723"/>
      <w:bookmarkStart w:id="1724" w:name="bookmark1724"/>
      <w:bookmarkStart w:id="1725" w:name="bookmark1725"/>
      <w:bookmarkStart w:id="1726" w:name="bookmark1726"/>
      <w:r>
        <w:rPr>
          <w:color w:val="000000"/>
          <w:spacing w:val="0"/>
          <w:w w:val="100"/>
          <w:position w:val="0"/>
        </w:rPr>
        <w:t>一</w:t>
      </w:r>
      <w:bookmarkEnd w:id="1725"/>
      <w:r>
        <w:rPr>
          <w:color w:val="000000"/>
          <w:spacing w:val="0"/>
          <w:w w:val="100"/>
          <w:position w:val="0"/>
        </w:rPr>
        <w:t>、</w:t>
        <w:tab/>
        <w:t>调查的宣传活动</w:t>
      </w:r>
      <w:bookmarkEnd w:id="1723"/>
      <w:bookmarkEnd w:id="1724"/>
      <w:bookmarkEnd w:id="1726"/>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根据调查的重要性、调査主题、经费预算和总体目标的不同，宣传活动选择方式的不同，大 型调査通常包括以下部分：</w:t>
      </w:r>
    </w:p>
    <w:p>
      <w:pPr>
        <w:pStyle w:val="Style15"/>
        <w:keepNext w:val="0"/>
        <w:keepLines w:val="0"/>
        <w:widowControl w:val="0"/>
        <w:numPr>
          <w:ilvl w:val="0"/>
          <w:numId w:val="441"/>
        </w:numPr>
        <w:shd w:val="clear" w:color="auto" w:fill="auto"/>
        <w:tabs>
          <w:tab w:pos="755" w:val="left"/>
        </w:tabs>
        <w:bidi w:val="0"/>
        <w:spacing w:before="0" w:after="0" w:line="326" w:lineRule="exact"/>
        <w:ind w:left="0" w:right="0" w:firstLine="440"/>
        <w:jc w:val="left"/>
      </w:pPr>
      <w:bookmarkStart w:id="1727" w:name="bookmark1727"/>
      <w:bookmarkEnd w:id="1727"/>
      <w:r>
        <w:rPr>
          <w:color w:val="000000"/>
          <w:spacing w:val="0"/>
          <w:w w:val="100"/>
          <w:position w:val="0"/>
        </w:rPr>
        <w:t>通过报纸、电台等媒体发布公告</w:t>
      </w:r>
      <w:r>
        <w:rPr>
          <w:color w:val="000000"/>
          <w:spacing w:val="0"/>
          <w:w w:val="100"/>
          <w:position w:val="0"/>
          <w:lang w:val="en-US" w:eastAsia="en-US" w:bidi="en-US"/>
        </w:rPr>
        <w:t>Q</w:t>
      </w:r>
    </w:p>
    <w:p>
      <w:pPr>
        <w:pStyle w:val="Style15"/>
        <w:keepNext w:val="0"/>
        <w:keepLines w:val="0"/>
        <w:widowControl w:val="0"/>
        <w:numPr>
          <w:ilvl w:val="0"/>
          <w:numId w:val="441"/>
        </w:numPr>
        <w:shd w:val="clear" w:color="auto" w:fill="auto"/>
        <w:tabs>
          <w:tab w:pos="786" w:val="left"/>
        </w:tabs>
        <w:bidi w:val="0"/>
        <w:spacing w:before="0" w:after="0" w:line="326" w:lineRule="exact"/>
        <w:ind w:left="0" w:right="0" w:firstLine="440"/>
        <w:jc w:val="left"/>
      </w:pPr>
      <w:bookmarkStart w:id="1728" w:name="bookmark1728"/>
      <w:bookmarkEnd w:id="1728"/>
      <w:r>
        <w:rPr>
          <w:color w:val="000000"/>
          <w:spacing w:val="0"/>
          <w:w w:val="100"/>
          <w:position w:val="0"/>
        </w:rPr>
        <w:t>在邮局和图书馆等公共场所张贴海报。</w:t>
      </w:r>
    </w:p>
    <w:p>
      <w:pPr>
        <w:pStyle w:val="Style15"/>
        <w:keepNext w:val="0"/>
        <w:keepLines w:val="0"/>
        <w:widowControl w:val="0"/>
        <w:numPr>
          <w:ilvl w:val="0"/>
          <w:numId w:val="441"/>
        </w:numPr>
        <w:shd w:val="clear" w:color="auto" w:fill="auto"/>
        <w:tabs>
          <w:tab w:pos="786" w:val="left"/>
        </w:tabs>
        <w:bidi w:val="0"/>
        <w:spacing w:before="0" w:after="0" w:line="326" w:lineRule="exact"/>
        <w:ind w:left="0" w:right="0" w:firstLine="440"/>
        <w:jc w:val="left"/>
      </w:pPr>
      <w:bookmarkStart w:id="1729" w:name="bookmark1729"/>
      <w:bookmarkEnd w:id="1729"/>
      <w:r>
        <w:rPr>
          <w:color w:val="000000"/>
          <w:spacing w:val="0"/>
          <w:w w:val="100"/>
          <w:position w:val="0"/>
        </w:rPr>
        <w:t>积极处理好与媒体的关系（为报纸、电台和电视台等媒介提供报道和发言人）。</w:t>
      </w:r>
    </w:p>
    <w:p>
      <w:pPr>
        <w:pStyle w:val="Style15"/>
        <w:keepNext w:val="0"/>
        <w:keepLines w:val="0"/>
        <w:widowControl w:val="0"/>
        <w:numPr>
          <w:ilvl w:val="0"/>
          <w:numId w:val="441"/>
        </w:numPr>
        <w:shd w:val="clear" w:color="auto" w:fill="auto"/>
        <w:tabs>
          <w:tab w:pos="791" w:val="left"/>
        </w:tabs>
        <w:bidi w:val="0"/>
        <w:spacing w:before="0" w:after="280" w:line="326" w:lineRule="exact"/>
        <w:ind w:left="0" w:right="0" w:firstLine="440"/>
        <w:jc w:val="left"/>
      </w:pPr>
      <w:bookmarkStart w:id="1730" w:name="bookmark1730"/>
      <w:bookmarkEnd w:id="1730"/>
      <w:r>
        <w:rPr>
          <w:color w:val="000000"/>
          <w:spacing w:val="0"/>
          <w:w w:val="100"/>
          <w:position w:val="0"/>
        </w:rPr>
        <w:t>给有关部门或与调查有关的协会单位和机构负责人写信，以获得他们的支持。</w:t>
      </w:r>
    </w:p>
    <w:p>
      <w:pPr>
        <w:pStyle w:val="Style33"/>
        <w:keepNext/>
        <w:keepLines/>
        <w:widowControl w:val="0"/>
        <w:shd w:val="clear" w:color="auto" w:fill="auto"/>
        <w:tabs>
          <w:tab w:pos="1032" w:val="left"/>
        </w:tabs>
        <w:bidi w:val="0"/>
        <w:spacing w:before="0" w:line="240" w:lineRule="auto"/>
        <w:ind w:left="0" w:right="0" w:firstLine="460"/>
        <w:jc w:val="both"/>
      </w:pPr>
      <w:bookmarkStart w:id="1731" w:name="bookmark1731"/>
      <w:bookmarkStart w:id="1732" w:name="bookmark1732"/>
      <w:bookmarkStart w:id="1733" w:name="bookmark1733"/>
      <w:bookmarkStart w:id="1734" w:name="bookmark1734"/>
      <w:r>
        <w:rPr>
          <w:color w:val="000000"/>
          <w:spacing w:val="0"/>
          <w:w w:val="100"/>
          <w:position w:val="0"/>
        </w:rPr>
        <w:t>二</w:t>
      </w:r>
      <w:bookmarkEnd w:id="1733"/>
      <w:r>
        <w:rPr>
          <w:color w:val="000000"/>
          <w:spacing w:val="0"/>
          <w:w w:val="100"/>
          <w:position w:val="0"/>
        </w:rPr>
        <w:t>、</w:t>
        <w:tab/>
        <w:t>与被调查者建立联系</w:t>
      </w:r>
      <w:bookmarkEnd w:id="1731"/>
      <w:bookmarkEnd w:id="1732"/>
      <w:bookmarkEnd w:id="1734"/>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为增进被调查者的理解与合作，避免在公众中引起混乱，调查机构通常致力于与被调查者 进行交流。最常用的交流材料包括：</w:t>
      </w:r>
    </w:p>
    <w:p>
      <w:pPr>
        <w:pStyle w:val="Style15"/>
        <w:keepNext w:val="0"/>
        <w:keepLines w:val="0"/>
        <w:widowControl w:val="0"/>
        <w:shd w:val="clear" w:color="auto" w:fill="auto"/>
        <w:tabs>
          <w:tab w:pos="1091" w:val="left"/>
        </w:tabs>
        <w:bidi w:val="0"/>
        <w:spacing w:before="0" w:after="0" w:line="326" w:lineRule="exact"/>
        <w:ind w:left="0" w:right="0" w:firstLine="460"/>
        <w:jc w:val="both"/>
      </w:pPr>
      <w:bookmarkStart w:id="1735" w:name="bookmark1735"/>
      <w:r>
        <w:rPr>
          <w:color w:val="000000"/>
          <w:spacing w:val="0"/>
          <w:w w:val="100"/>
          <w:position w:val="0"/>
        </w:rPr>
        <w:t>（</w:t>
      </w:r>
      <w:bookmarkEnd w:id="1735"/>
      <w:r>
        <w:rPr>
          <w:color w:val="000000"/>
          <w:spacing w:val="0"/>
          <w:w w:val="100"/>
          <w:position w:val="0"/>
        </w:rPr>
        <w:t>一）</w:t>
        <w:tab/>
        <w:t>致被调查者的信</w:t>
      </w:r>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致被调查者的信提供调查的目的和解释调査的重要性，同时还提供数据收集的方法和日 期。在邮寄调查时，包括调查手册与问卷信件的同时寄送。在面访调査时，包括调查手册的信 件通常在与被调查者首次接触之前送出，并且在访问前一星期内送达被调查者。</w:t>
      </w:r>
    </w:p>
    <w:p>
      <w:pPr>
        <w:pStyle w:val="Style15"/>
        <w:keepNext w:val="0"/>
        <w:keepLines w:val="0"/>
        <w:widowControl w:val="0"/>
        <w:shd w:val="clear" w:color="auto" w:fill="auto"/>
        <w:tabs>
          <w:tab w:pos="1091" w:val="left"/>
        </w:tabs>
        <w:bidi w:val="0"/>
        <w:spacing w:before="0" w:after="0" w:line="326" w:lineRule="exact"/>
        <w:ind w:left="0" w:right="0" w:firstLine="460"/>
        <w:jc w:val="both"/>
      </w:pPr>
      <w:bookmarkStart w:id="1736" w:name="bookmark1736"/>
      <w:r>
        <w:rPr>
          <w:color w:val="000000"/>
          <w:spacing w:val="0"/>
          <w:w w:val="100"/>
          <w:position w:val="0"/>
        </w:rPr>
        <w:t>（</w:t>
      </w:r>
      <w:bookmarkEnd w:id="1736"/>
      <w:r>
        <w:rPr>
          <w:color w:val="000000"/>
          <w:spacing w:val="0"/>
          <w:w w:val="100"/>
          <w:position w:val="0"/>
        </w:rPr>
        <w:t>二）</w:t>
        <w:tab/>
        <w:t>调査宣传手册</w:t>
      </w:r>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调査宣传手册可以是简单散页，描述调查对于公众利益的重要性。调查手册中应该举例 说明数据的应用和数据的来源。手册可以送给所有的被调查者，或者仅仅在被调查者不愿接 受调查的情况下使用。</w:t>
      </w:r>
    </w:p>
    <w:p>
      <w:pPr>
        <w:pStyle w:val="Style15"/>
        <w:keepNext w:val="0"/>
        <w:keepLines w:val="0"/>
        <w:widowControl w:val="0"/>
        <w:shd w:val="clear" w:color="auto" w:fill="auto"/>
        <w:tabs>
          <w:tab w:pos="1091" w:val="left"/>
        </w:tabs>
        <w:bidi w:val="0"/>
        <w:spacing w:before="0" w:after="0" w:line="326" w:lineRule="exact"/>
        <w:ind w:left="0" w:right="0" w:firstLine="460"/>
        <w:jc w:val="both"/>
      </w:pPr>
      <w:bookmarkStart w:id="1737" w:name="bookmark1737"/>
      <w:r>
        <w:rPr>
          <w:color w:val="000000"/>
          <w:spacing w:val="0"/>
          <w:w w:val="100"/>
          <w:position w:val="0"/>
        </w:rPr>
        <w:t>（</w:t>
      </w:r>
      <w:bookmarkEnd w:id="1737"/>
      <w:r>
        <w:rPr>
          <w:color w:val="000000"/>
          <w:spacing w:val="0"/>
          <w:w w:val="100"/>
          <w:position w:val="0"/>
        </w:rPr>
        <w:t>三）</w:t>
        <w:tab/>
        <w:t>调查机构介绍手册</w:t>
      </w:r>
    </w:p>
    <w:p>
      <w:pPr>
        <w:pStyle w:val="Style15"/>
        <w:keepNext w:val="0"/>
        <w:keepLines w:val="0"/>
        <w:widowControl w:val="0"/>
        <w:shd w:val="clear" w:color="auto" w:fill="auto"/>
        <w:bidi w:val="0"/>
        <w:spacing w:before="0" w:after="80" w:line="326" w:lineRule="exact"/>
        <w:ind w:left="0" w:right="0" w:firstLine="460"/>
        <w:jc w:val="both"/>
        <w:sectPr>
          <w:headerReference w:type="default" r:id="rId572"/>
          <w:footerReference w:type="default" r:id="rId573"/>
          <w:headerReference w:type="even" r:id="rId574"/>
          <w:footerReference w:type="even" r:id="rId575"/>
          <w:footnotePr>
            <w:pos w:val="pageBottom"/>
            <w:numFmt w:val="decimal"/>
            <w:numRestart w:val="continuous"/>
          </w:footnotePr>
          <w:pgSz w:w="10734" w:h="15032"/>
          <w:pgMar w:top="819" w:right="923" w:bottom="808" w:left="949" w:header="391" w:footer="3" w:gutter="0"/>
          <w:cols w:space="720"/>
          <w:noEndnote/>
          <w:rtlGutter w:val="0"/>
          <w:docGrid w:linePitch="360"/>
        </w:sectPr>
      </w:pPr>
      <w:r>
        <w:rPr>
          <w:color w:val="000000"/>
          <w:spacing w:val="0"/>
          <w:w w:val="100"/>
          <w:position w:val="0"/>
        </w:rPr>
        <w:t>调查机构介绍手册是用于一般目的的小册子，说明调查机构收集和发布数据的多样性，以 增加调查机构的可信度，它也经常用作与被调查者联系的手段。</w:t>
      </w:r>
    </w:p>
    <w:p>
      <w:pPr>
        <w:pStyle w:val="Style37"/>
        <w:keepNext/>
        <w:keepLines/>
        <w:widowControl w:val="0"/>
        <w:shd w:val="clear" w:color="auto" w:fill="auto"/>
        <w:bidi w:val="0"/>
        <w:spacing w:before="0" w:after="280" w:line="240" w:lineRule="auto"/>
        <w:ind w:left="2320" w:right="0" w:firstLine="0"/>
        <w:jc w:val="left"/>
      </w:pPr>
      <w:bookmarkStart w:id="1738" w:name="bookmark1738"/>
      <w:bookmarkStart w:id="1739" w:name="bookmark1739"/>
      <w:bookmarkStart w:id="1740" w:name="bookmark1740"/>
      <w:r>
        <w:rPr>
          <w:color w:val="000000"/>
          <w:spacing w:val="0"/>
          <w:w w:val="100"/>
          <w:position w:val="0"/>
        </w:rPr>
        <w:t>第二节</w:t>
      </w:r>
      <w:bookmarkEnd w:id="1738"/>
      <w:bookmarkEnd w:id="1739"/>
      <w:bookmarkEnd w:id="1740"/>
    </w:p>
    <w:p>
      <w:pPr>
        <w:pStyle w:val="Style37"/>
        <w:keepNext/>
        <w:keepLines/>
        <w:widowControl w:val="0"/>
        <w:shd w:val="clear" w:color="auto" w:fill="auto"/>
        <w:bidi w:val="0"/>
        <w:spacing w:before="0" w:after="500" w:line="240" w:lineRule="auto"/>
        <w:ind w:left="0" w:right="0" w:firstLine="0"/>
        <w:jc w:val="center"/>
      </w:pPr>
      <w:bookmarkStart w:id="1741" w:name="bookmark1741"/>
      <w:bookmarkStart w:id="1742" w:name="bookmark1742"/>
      <w:bookmarkStart w:id="1743" w:name="bookmark1743"/>
      <w:r>
        <w:rPr>
          <w:color w:val="000000"/>
          <w:spacing w:val="0"/>
          <w:w w:val="100"/>
          <w:position w:val="0"/>
        </w:rPr>
        <w:t>调查前的准备</w:t>
      </w:r>
      <w:bookmarkEnd w:id="1741"/>
      <w:bookmarkEnd w:id="1742"/>
      <w:bookmarkEnd w:id="1743"/>
    </w:p>
    <w:p>
      <w:pPr>
        <w:pStyle w:val="Style15"/>
        <w:keepNext w:val="0"/>
        <w:keepLines w:val="0"/>
        <w:widowControl w:val="0"/>
        <w:shd w:val="clear" w:color="auto" w:fill="auto"/>
        <w:bidi w:val="0"/>
        <w:spacing w:before="0" w:after="280" w:line="331" w:lineRule="exact"/>
        <w:ind w:left="0" w:right="0" w:firstLine="420"/>
        <w:jc w:val="both"/>
      </w:pPr>
      <w:r>
        <w:rPr>
          <w:color w:val="000000"/>
          <w:spacing w:val="0"/>
          <w:w w:val="100"/>
          <w:position w:val="0"/>
        </w:rPr>
        <w:t>数据收集之前，有许多准备工作必须完成，具体包括编写手册、职员和调查员的招聘和培 训、编制名录和寻踪。</w:t>
      </w:r>
    </w:p>
    <w:p>
      <w:pPr>
        <w:pStyle w:val="Style33"/>
        <w:keepNext/>
        <w:keepLines/>
        <w:widowControl w:val="0"/>
        <w:shd w:val="clear" w:color="auto" w:fill="auto"/>
        <w:bidi w:val="0"/>
        <w:spacing w:before="0" w:line="240" w:lineRule="auto"/>
        <w:ind w:left="0" w:right="0" w:firstLine="420"/>
        <w:jc w:val="both"/>
      </w:pPr>
      <w:bookmarkStart w:id="1744" w:name="bookmark1744"/>
      <w:bookmarkStart w:id="1745" w:name="bookmark1745"/>
      <w:bookmarkStart w:id="1746" w:name="bookmark1746"/>
      <w:bookmarkStart w:id="1747" w:name="bookmark1747"/>
      <w:r>
        <w:rPr>
          <w:color w:val="000000"/>
          <w:spacing w:val="0"/>
          <w:w w:val="100"/>
          <w:position w:val="0"/>
        </w:rPr>
        <w:t>一</w:t>
      </w:r>
      <w:bookmarkEnd w:id="1746"/>
      <w:r>
        <w:rPr>
          <w:color w:val="000000"/>
          <w:spacing w:val="0"/>
          <w:w w:val="100"/>
          <w:position w:val="0"/>
        </w:rPr>
        <w:t>、编写手册</w:t>
      </w:r>
      <w:bookmarkEnd w:id="1744"/>
      <w:bookmarkEnd w:id="1745"/>
      <w:bookmarkEnd w:id="1747"/>
    </w:p>
    <w:p>
      <w:pPr>
        <w:pStyle w:val="Style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调查现场实施成功的关键是调查员必须具有较强的能力和良好的个人素质。数据收集的 质量依赖于他们工作的质量和一致性。条理清楚的指导手册和对现场工作人员进行专业化培 训有助于保证调查的一致性和高质量。现场指导手册列出了标准的访问程序并给出了对调查 中出现常见问题的处理方法。一般由调查项目领导小组设计手册，包括调查员手册、督导手册 等，如果有必要，还要提出区域内的单元名录编制方法。</w:t>
      </w:r>
    </w:p>
    <w:p>
      <w:pPr>
        <w:pStyle w:val="Style15"/>
        <w:keepNext w:val="0"/>
        <w:keepLines w:val="0"/>
        <w:widowControl w:val="0"/>
        <w:shd w:val="clear" w:color="auto" w:fill="auto"/>
        <w:tabs>
          <w:tab w:pos="1041" w:val="left"/>
        </w:tabs>
        <w:bidi w:val="0"/>
        <w:spacing w:before="0" w:after="0" w:line="332" w:lineRule="exact"/>
        <w:ind w:left="0" w:right="0" w:firstLine="420"/>
        <w:jc w:val="both"/>
      </w:pPr>
      <w:bookmarkStart w:id="1748" w:name="bookmark1748"/>
      <w:r>
        <w:rPr>
          <w:color w:val="000000"/>
          <w:spacing w:val="0"/>
          <w:w w:val="100"/>
          <w:position w:val="0"/>
        </w:rPr>
        <w:t>（</w:t>
      </w:r>
      <w:bookmarkEnd w:id="1748"/>
      <w:r>
        <w:rPr>
          <w:color w:val="000000"/>
          <w:spacing w:val="0"/>
          <w:w w:val="100"/>
          <w:position w:val="0"/>
        </w:rPr>
        <w:t>一）</w:t>
        <w:tab/>
        <w:t>调查员手册</w:t>
      </w:r>
    </w:p>
    <w:p>
      <w:pPr>
        <w:pStyle w:val="Style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调查员手册是调查员的工作指南，调查员根据调査员手册开展工作。调查员手册通常包 括以下内容：</w:t>
      </w:r>
    </w:p>
    <w:p>
      <w:pPr>
        <w:pStyle w:val="Style15"/>
        <w:keepNext w:val="0"/>
        <w:keepLines w:val="0"/>
        <w:widowControl w:val="0"/>
        <w:numPr>
          <w:ilvl w:val="0"/>
          <w:numId w:val="443"/>
        </w:numPr>
        <w:shd w:val="clear" w:color="auto" w:fill="auto"/>
        <w:tabs>
          <w:tab w:pos="772" w:val="left"/>
        </w:tabs>
        <w:bidi w:val="0"/>
        <w:spacing w:before="0" w:after="0" w:line="332" w:lineRule="exact"/>
        <w:ind w:left="0" w:right="0" w:firstLine="420"/>
        <w:jc w:val="both"/>
      </w:pPr>
      <w:bookmarkStart w:id="1749" w:name="bookmark1749"/>
      <w:bookmarkEnd w:id="1749"/>
      <w:r>
        <w:rPr>
          <w:color w:val="000000"/>
          <w:spacing w:val="0"/>
          <w:w w:val="100"/>
          <w:position w:val="0"/>
        </w:rPr>
        <w:t>一般信息。这部分陈述调查的目的、重要性、数据的用途及调查机构收集数据的原则， 并陈述为被调查者保密，忠实于被调査者的回答以及调查机构或调查员的职责等，同时还附上 致被调查者的信和样本抽取方法的基本材料</w:t>
      </w:r>
      <w:r>
        <w:rPr>
          <w:color w:val="000000"/>
          <w:spacing w:val="0"/>
          <w:w w:val="100"/>
          <w:position w:val="0"/>
          <w:lang w:val="en-US" w:eastAsia="en-US" w:bidi="en-US"/>
        </w:rPr>
        <w:t>’</w:t>
      </w:r>
    </w:p>
    <w:p>
      <w:pPr>
        <w:pStyle w:val="Style15"/>
        <w:keepNext w:val="0"/>
        <w:keepLines w:val="0"/>
        <w:widowControl w:val="0"/>
        <w:numPr>
          <w:ilvl w:val="0"/>
          <w:numId w:val="443"/>
        </w:numPr>
        <w:shd w:val="clear" w:color="auto" w:fill="auto"/>
        <w:tabs>
          <w:tab w:pos="772" w:val="left"/>
        </w:tabs>
        <w:bidi w:val="0"/>
        <w:spacing w:before="0" w:after="0" w:line="332" w:lineRule="exact"/>
        <w:ind w:left="0" w:right="0" w:firstLine="420"/>
        <w:jc w:val="both"/>
      </w:pPr>
      <w:bookmarkStart w:id="1750" w:name="bookmark1750"/>
      <w:bookmarkEnd w:id="1750"/>
      <w:r>
        <w:rPr>
          <w:color w:val="000000"/>
          <w:spacing w:val="0"/>
          <w:w w:val="100"/>
          <w:position w:val="0"/>
        </w:rPr>
        <w:t>简介。这部分解释怎样与被调查者进行第一次接触，怎样确保所接触到的是正确的样 本单元，怎样验证或纠正抽样框信息，如电话号码等。</w:t>
      </w:r>
    </w:p>
    <w:p>
      <w:pPr>
        <w:pStyle w:val="Style15"/>
        <w:keepNext w:val="0"/>
        <w:keepLines w:val="0"/>
        <w:widowControl w:val="0"/>
        <w:numPr>
          <w:ilvl w:val="0"/>
          <w:numId w:val="443"/>
        </w:numPr>
        <w:shd w:val="clear" w:color="auto" w:fill="auto"/>
        <w:tabs>
          <w:tab w:pos="767" w:val="left"/>
        </w:tabs>
        <w:bidi w:val="0"/>
        <w:spacing w:before="0" w:after="0" w:line="332" w:lineRule="exact"/>
        <w:ind w:left="0" w:right="0" w:firstLine="420"/>
        <w:jc w:val="both"/>
      </w:pPr>
      <w:bookmarkStart w:id="1751" w:name="bookmark1751"/>
      <w:bookmarkEnd w:id="1751"/>
      <w:r>
        <w:rPr>
          <w:color w:val="000000"/>
          <w:spacing w:val="0"/>
          <w:w w:val="100"/>
          <w:position w:val="0"/>
        </w:rPr>
        <w:t>问卷说明。这部分向调査员提供问卷调查中及问卷中所用的概念和术语的定义。对 每一个问题的含义和目的给出清楚的说明。最后，对调查中最可能出现的问题及疑难提供解 决办法。</w:t>
      </w:r>
    </w:p>
    <w:p>
      <w:pPr>
        <w:pStyle w:val="Style15"/>
        <w:keepNext w:val="0"/>
        <w:keepLines w:val="0"/>
        <w:widowControl w:val="0"/>
        <w:numPr>
          <w:ilvl w:val="0"/>
          <w:numId w:val="443"/>
        </w:numPr>
        <w:shd w:val="clear" w:color="auto" w:fill="auto"/>
        <w:tabs>
          <w:tab w:pos="777" w:val="left"/>
        </w:tabs>
        <w:bidi w:val="0"/>
        <w:spacing w:before="0" w:after="0" w:line="332" w:lineRule="exact"/>
        <w:ind w:left="0" w:right="0" w:firstLine="420"/>
        <w:jc w:val="both"/>
      </w:pPr>
      <w:bookmarkStart w:id="1752" w:name="bookmark1752"/>
      <w:bookmarkEnd w:id="1752"/>
      <w:r>
        <w:rPr>
          <w:color w:val="000000"/>
          <w:spacing w:val="0"/>
          <w:w w:val="100"/>
          <w:position w:val="0"/>
        </w:rPr>
        <w:t>问卷的审核与整理。通常要求调查员在访问期间或访问结束之后立即对问卷进行现 场审核，其作用在于识别缺失、无效或前后不一致的问卷。这些问卷表明有关数据存在潜在错 误。这项工作需遵循一定的规则，务必给调查员阐明审核规则。</w:t>
      </w:r>
    </w:p>
    <w:p>
      <w:pPr>
        <w:pStyle w:val="Style15"/>
        <w:keepNext w:val="0"/>
        <w:keepLines w:val="0"/>
        <w:widowControl w:val="0"/>
        <w:numPr>
          <w:ilvl w:val="0"/>
          <w:numId w:val="443"/>
        </w:numPr>
        <w:shd w:val="clear" w:color="auto" w:fill="auto"/>
        <w:tabs>
          <w:tab w:pos="777" w:val="left"/>
        </w:tabs>
        <w:bidi w:val="0"/>
        <w:spacing w:before="0" w:after="0" w:line="356" w:lineRule="exact"/>
        <w:ind w:left="0" w:right="0" w:firstLine="420"/>
        <w:jc w:val="both"/>
      </w:pPr>
      <w:bookmarkStart w:id="1753" w:name="bookmark1753"/>
      <w:bookmarkEnd w:id="1753"/>
      <w:r>
        <w:rPr>
          <w:color w:val="000000"/>
          <w:spacing w:val="0"/>
          <w:w w:val="100"/>
          <w:position w:val="0"/>
        </w:rPr>
        <w:t>单个样本单元的管理，这是处理对无回答的追踪回访，明确调查员需要回访的次数及 其规则。此部分还包括如何对每个样本单元的最终回答进行编码。</w:t>
      </w:r>
    </w:p>
    <w:p>
      <w:pPr>
        <w:pStyle w:val="Style15"/>
        <w:keepNext w:val="0"/>
        <w:keepLines w:val="0"/>
        <w:widowControl w:val="0"/>
        <w:numPr>
          <w:ilvl w:val="0"/>
          <w:numId w:val="443"/>
        </w:numPr>
        <w:shd w:val="clear" w:color="auto" w:fill="auto"/>
        <w:tabs>
          <w:tab w:pos="777" w:val="left"/>
        </w:tabs>
        <w:bidi w:val="0"/>
        <w:spacing w:before="0" w:after="0" w:line="334" w:lineRule="exact"/>
        <w:ind w:left="0" w:right="0" w:firstLine="420"/>
        <w:jc w:val="both"/>
      </w:pPr>
      <w:bookmarkStart w:id="1754" w:name="bookmark1754"/>
      <w:bookmarkEnd w:id="1754"/>
      <w:r>
        <w:rPr>
          <w:color w:val="000000"/>
          <w:spacing w:val="0"/>
          <w:w w:val="100"/>
          <w:position w:val="0"/>
        </w:rPr>
        <w:t>作业管理。这部分涵盖一些管理细节，如工作人员怎样报告调查过程，怎样分发和回 收问卷及调査所需的物资设备，调查员如何报销他们调查中的各项费用等。</w:t>
      </w:r>
    </w:p>
    <w:p>
      <w:pPr>
        <w:pStyle w:val="Style15"/>
        <w:keepNext w:val="0"/>
        <w:keepLines w:val="0"/>
        <w:widowControl w:val="0"/>
        <w:numPr>
          <w:ilvl w:val="0"/>
          <w:numId w:val="443"/>
        </w:numPr>
        <w:shd w:val="clear" w:color="auto" w:fill="auto"/>
        <w:tabs>
          <w:tab w:pos="777" w:val="left"/>
        </w:tabs>
        <w:bidi w:val="0"/>
        <w:spacing w:before="0" w:after="0" w:line="334" w:lineRule="exact"/>
        <w:ind w:left="0" w:right="0" w:firstLine="420"/>
        <w:jc w:val="both"/>
      </w:pPr>
      <w:bookmarkStart w:id="1755" w:name="bookmark1755"/>
      <w:bookmarkEnd w:id="1755"/>
      <w:r>
        <w:rPr>
          <w:color w:val="000000"/>
          <w:spacing w:val="0"/>
          <w:w w:val="100"/>
          <w:position w:val="0"/>
        </w:rPr>
        <w:t>问题与解决方案“这是调查员手册的最后一部分，列出了调查员将会遇到的一些常见 问题及其正确解决办法。一般访问技巧和技术也可以包括在调查员手册中，特殊或复杂的调 査还要给出具体的例子。</w:t>
      </w:r>
    </w:p>
    <w:p>
      <w:pPr>
        <w:pStyle w:val="Style15"/>
        <w:keepNext w:val="0"/>
        <w:keepLines w:val="0"/>
        <w:widowControl w:val="0"/>
        <w:shd w:val="clear" w:color="auto" w:fill="auto"/>
        <w:tabs>
          <w:tab w:pos="1046" w:val="left"/>
        </w:tabs>
        <w:bidi w:val="0"/>
        <w:spacing w:before="0" w:after="0" w:line="334" w:lineRule="exact"/>
        <w:ind w:left="0" w:right="0" w:firstLine="420"/>
        <w:jc w:val="both"/>
      </w:pPr>
      <w:bookmarkStart w:id="1756" w:name="bookmark1756"/>
      <w:r>
        <w:rPr>
          <w:color w:val="000000"/>
          <w:spacing w:val="0"/>
          <w:w w:val="100"/>
          <w:position w:val="0"/>
        </w:rPr>
        <w:t>（</w:t>
      </w:r>
      <w:bookmarkEnd w:id="1756"/>
      <w:r>
        <w:rPr>
          <w:color w:val="000000"/>
          <w:spacing w:val="0"/>
          <w:w w:val="100"/>
          <w:position w:val="0"/>
        </w:rPr>
        <w:t>二）</w:t>
        <w:tab/>
        <w:t>督导手册</w:t>
      </w:r>
    </w:p>
    <w:p>
      <w:pPr>
        <w:pStyle w:val="Style15"/>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督导必须非常熟悉调查员手册的内容。此外，还必须提供一份督导员专用的督导手册，为 调查的管理提供指导。督导手册通常包括下列内容：</w:t>
      </w:r>
    </w:p>
    <w:p>
      <w:pPr>
        <w:pStyle w:val="Style15"/>
        <w:keepNext w:val="0"/>
        <w:keepLines w:val="0"/>
        <w:widowControl w:val="0"/>
        <w:numPr>
          <w:ilvl w:val="0"/>
          <w:numId w:val="445"/>
        </w:numPr>
        <w:shd w:val="clear" w:color="auto" w:fill="auto"/>
        <w:tabs>
          <w:tab w:pos="740" w:val="left"/>
        </w:tabs>
        <w:bidi w:val="0"/>
        <w:spacing w:before="0" w:after="0" w:line="341" w:lineRule="exact"/>
        <w:ind w:left="0" w:right="0" w:firstLine="420"/>
        <w:jc w:val="both"/>
      </w:pPr>
      <w:bookmarkStart w:id="1757" w:name="bookmark1757"/>
      <w:bookmarkEnd w:id="1757"/>
      <w:r>
        <w:rPr>
          <w:color w:val="000000"/>
          <w:spacing w:val="0"/>
          <w:w w:val="100"/>
          <w:position w:val="0"/>
        </w:rPr>
        <w:t>招聘和培训调査员。</w:t>
      </w:r>
    </w:p>
    <w:p>
      <w:pPr>
        <w:pStyle w:val="Style15"/>
        <w:keepNext w:val="0"/>
        <w:keepLines w:val="0"/>
        <w:widowControl w:val="0"/>
        <w:numPr>
          <w:ilvl w:val="0"/>
          <w:numId w:val="445"/>
        </w:numPr>
        <w:shd w:val="clear" w:color="auto" w:fill="auto"/>
        <w:tabs>
          <w:tab w:pos="765" w:val="left"/>
        </w:tabs>
        <w:bidi w:val="0"/>
        <w:spacing w:before="0" w:after="220" w:line="332" w:lineRule="exact"/>
        <w:ind w:left="0" w:right="0" w:firstLine="420"/>
        <w:jc w:val="both"/>
        <w:sectPr>
          <w:headerReference w:type="default" r:id="rId576"/>
          <w:footerReference w:type="default" r:id="rId577"/>
          <w:headerReference w:type="even" r:id="rId578"/>
          <w:footerReference w:type="even" r:id="rId579"/>
          <w:footnotePr>
            <w:pos w:val="pageBottom"/>
            <w:numFmt w:val="decimal"/>
            <w:numRestart w:val="continuous"/>
          </w:footnotePr>
          <w:pgSz w:w="10734" w:h="15032"/>
          <w:pgMar w:top="819" w:right="923" w:bottom="808" w:left="949" w:header="391" w:footer="3" w:gutter="0"/>
          <w:pgNumType w:start="215"/>
          <w:cols w:space="720"/>
          <w:noEndnote/>
          <w:rtlGutter w:val="0"/>
          <w:docGrid w:linePitch="360"/>
        </w:sectPr>
      </w:pPr>
      <w:bookmarkStart w:id="1758" w:name="bookmark1758"/>
      <w:bookmarkEnd w:id="1758"/>
      <w:r>
        <w:rPr>
          <w:color w:val="000000"/>
          <w:spacing w:val="0"/>
          <w:w w:val="100"/>
          <w:position w:val="0"/>
        </w:rPr>
        <w:t>向调查员分配任务。</w:t>
      </w:r>
    </w:p>
    <w:p>
      <w:pPr>
        <w:pStyle w:val="Style15"/>
        <w:keepNext w:val="0"/>
        <w:keepLines w:val="0"/>
        <w:widowControl w:val="0"/>
        <w:numPr>
          <w:ilvl w:val="0"/>
          <w:numId w:val="445"/>
        </w:numPr>
        <w:shd w:val="clear" w:color="auto" w:fill="auto"/>
        <w:tabs>
          <w:tab w:pos="723" w:val="left"/>
        </w:tabs>
        <w:bidi w:val="0"/>
        <w:spacing w:before="0" w:after="0" w:line="330" w:lineRule="exact"/>
        <w:ind w:left="0" w:right="0" w:firstLine="420"/>
        <w:jc w:val="both"/>
      </w:pPr>
      <w:bookmarkStart w:id="1759" w:name="bookmark1759"/>
      <w:bookmarkEnd w:id="1759"/>
      <w:r>
        <w:rPr>
          <w:color w:val="000000"/>
          <w:spacing w:val="0"/>
          <w:w w:val="100"/>
          <w:position w:val="0"/>
        </w:rPr>
        <w:t>根据预定的质量目标、经费开支和时间要求监控调査过程</w:t>
      </w:r>
      <w:r>
        <w:rPr>
          <w:color w:val="000000"/>
          <w:spacing w:val="0"/>
          <w:w w:val="100"/>
          <w:position w:val="0"/>
          <w:lang w:val="zh-CN" w:eastAsia="zh-CN" w:bidi="zh-CN"/>
        </w:rPr>
        <w:t>°</w:t>
      </w:r>
    </w:p>
    <w:p>
      <w:pPr>
        <w:pStyle w:val="Style15"/>
        <w:keepNext w:val="0"/>
        <w:keepLines w:val="0"/>
        <w:widowControl w:val="0"/>
        <w:numPr>
          <w:ilvl w:val="0"/>
          <w:numId w:val="445"/>
        </w:numPr>
        <w:shd w:val="clear" w:color="auto" w:fill="auto"/>
        <w:tabs>
          <w:tab w:pos="735" w:val="left"/>
        </w:tabs>
        <w:bidi w:val="0"/>
        <w:spacing w:before="0" w:after="0" w:line="351" w:lineRule="exact"/>
        <w:ind w:left="0" w:right="0" w:firstLine="440"/>
        <w:jc w:val="both"/>
      </w:pPr>
      <w:bookmarkStart w:id="1760" w:name="bookmark1760"/>
      <w:bookmarkEnd w:id="1760"/>
      <w:r>
        <w:rPr>
          <w:color w:val="000000"/>
          <w:spacing w:val="0"/>
          <w:w w:val="100"/>
          <w:position w:val="0"/>
        </w:rPr>
        <w:t>后勤服务。包括分发和回收调查物资，发放调查员报酬，回收并提交问卷以便数据录 入等。</w:t>
      </w:r>
    </w:p>
    <w:p>
      <w:pPr>
        <w:pStyle w:val="Style15"/>
        <w:keepNext w:val="0"/>
        <w:keepLines w:val="0"/>
        <w:widowControl w:val="0"/>
        <w:numPr>
          <w:ilvl w:val="0"/>
          <w:numId w:val="445"/>
        </w:numPr>
        <w:shd w:val="clear" w:color="auto" w:fill="auto"/>
        <w:tabs>
          <w:tab w:pos="748" w:val="left"/>
        </w:tabs>
        <w:bidi w:val="0"/>
        <w:spacing w:before="0" w:after="0" w:line="339" w:lineRule="exact"/>
        <w:ind w:left="0" w:right="0" w:firstLine="440"/>
        <w:jc w:val="both"/>
      </w:pPr>
      <w:bookmarkStart w:id="1761" w:name="bookmark1761"/>
      <w:bookmarkEnd w:id="1761"/>
      <w:r>
        <w:rPr>
          <w:color w:val="000000"/>
          <w:spacing w:val="0"/>
          <w:w w:val="100"/>
          <w:position w:val="0"/>
        </w:rPr>
        <w:t>被调查者的安全和隐私保护。</w:t>
      </w:r>
    </w:p>
    <w:p>
      <w:pPr>
        <w:pStyle w:val="Style15"/>
        <w:keepNext w:val="0"/>
        <w:keepLines w:val="0"/>
        <w:widowControl w:val="0"/>
        <w:numPr>
          <w:ilvl w:val="0"/>
          <w:numId w:val="445"/>
        </w:numPr>
        <w:shd w:val="clear" w:color="auto" w:fill="auto"/>
        <w:tabs>
          <w:tab w:pos="745" w:val="left"/>
        </w:tabs>
        <w:bidi w:val="0"/>
        <w:spacing w:before="0" w:after="260" w:line="339" w:lineRule="exact"/>
        <w:ind w:left="0" w:right="0" w:firstLine="440"/>
        <w:jc w:val="both"/>
      </w:pPr>
      <w:bookmarkStart w:id="1762" w:name="bookmark1762"/>
      <w:bookmarkEnd w:id="1762"/>
      <w:r>
        <w:rPr>
          <w:color w:val="000000"/>
          <w:spacing w:val="0"/>
          <w:w w:val="100"/>
          <w:position w:val="0"/>
        </w:rPr>
        <w:t>特殊情况下替代调查员进行数据收集。比如在访问调查中遇到一些特殊情况，像登哑 残疾人、只会说方言的人如何沟通；或者外籍人员或游客是否应包括在目标总体中进行调曷等 情况的有效处理。</w:t>
      </w:r>
    </w:p>
    <w:p>
      <w:pPr>
        <w:pStyle w:val="Style33"/>
        <w:keepNext/>
        <w:keepLines/>
        <w:widowControl w:val="0"/>
        <w:shd w:val="clear" w:color="auto" w:fill="auto"/>
        <w:bidi w:val="0"/>
        <w:spacing w:before="0" w:line="240" w:lineRule="auto"/>
        <w:ind w:left="0" w:right="0"/>
        <w:jc w:val="both"/>
      </w:pPr>
      <w:bookmarkStart w:id="1763" w:name="bookmark1763"/>
      <w:bookmarkStart w:id="1764" w:name="bookmark1764"/>
      <w:bookmarkStart w:id="1765" w:name="bookmark1765"/>
      <w:bookmarkStart w:id="1766" w:name="bookmark1766"/>
      <w:r>
        <w:rPr>
          <w:color w:val="000000"/>
          <w:spacing w:val="0"/>
          <w:w w:val="100"/>
          <w:position w:val="0"/>
        </w:rPr>
        <w:t>二</w:t>
      </w:r>
      <w:bookmarkEnd w:id="1765"/>
      <w:r>
        <w:rPr>
          <w:color w:val="000000"/>
          <w:spacing w:val="0"/>
          <w:w w:val="100"/>
          <w:position w:val="0"/>
        </w:rPr>
        <w:t>、调查员的招聘和培训</w:t>
      </w:r>
      <w:bookmarkEnd w:id="1763"/>
      <w:bookmarkEnd w:id="1764"/>
      <w:bookmarkEnd w:id="1766"/>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任何一次调查都需要有人去执行，市场调查活动的执行者主要是调查员。因而招聘和培 训调查员具有重要作用。这里主要介绍调查员的招聘和培训</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lang w:val="en-US" w:eastAsia="en-US" w:bidi="en-US"/>
        </w:rPr>
        <w:t>（-）</w:t>
      </w:r>
      <w:r>
        <w:rPr>
          <w:color w:val="000000"/>
          <w:spacing w:val="0"/>
          <w:w w:val="100"/>
          <w:position w:val="0"/>
        </w:rPr>
        <w:t>调查员的招聘</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对一个调查机构来说，除了具有自己的工作人员外，掌握一份训练有素的调查员名单非常 有益，名单上记载着在以往的调查中录用过的调查员或其他人员。这样一旦需要人员就可以 按图索骥。如果需要的调查员数量很大，就应该招聘一些新的调査员招聘新的调查员的方 法很多，可以发通告，可以在地方报纸上做招聘广告，也可以使用一些其他手段来吸收合适人 员（比如聘请教师、学生或有关人员）</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在任何情况下，应当明确聘用调査员的标准。当招聘调查员时，教育程度，社交技能，当地 语言的流利程度、组织能力以及人品都是需要考虑的重要因素。对于面访式调查，调査员的地 理知识和定位能力也是很重要的。通常还要注意以下的素质要求：</w:t>
      </w:r>
    </w:p>
    <w:p>
      <w:pPr>
        <w:pStyle w:val="Style15"/>
        <w:keepNext w:val="0"/>
        <w:keepLines w:val="0"/>
        <w:widowControl w:val="0"/>
        <w:numPr>
          <w:ilvl w:val="0"/>
          <w:numId w:val="447"/>
        </w:numPr>
        <w:shd w:val="clear" w:color="auto" w:fill="auto"/>
        <w:tabs>
          <w:tab w:pos="745" w:val="left"/>
        </w:tabs>
        <w:bidi w:val="0"/>
        <w:spacing w:before="0" w:after="0" w:line="330" w:lineRule="exact"/>
        <w:ind w:left="0" w:right="0" w:firstLine="440"/>
        <w:jc w:val="both"/>
      </w:pPr>
      <w:bookmarkStart w:id="1767" w:name="bookmark1767"/>
      <w:bookmarkEnd w:id="1767"/>
      <w:r>
        <w:rPr>
          <w:color w:val="000000"/>
          <w:spacing w:val="0"/>
          <w:w w:val="100"/>
          <w:position w:val="0"/>
        </w:rPr>
        <w:t>诚实与认真。这是调查员必须具备的最基本品质，诚实与认真具体表现在两个方面， 一是准确地遵守工作细则，按规则操作；二是要忠于访问的事实，客观地反映被调查者的意见。 在调査中切忌歪曲调查结果。例如没有经过访问而私自填答问卷，把主观意志强加于人。此 外，对被调查者要一视同仁，不能有亲有疏，必须认真进行访问记录，不能敷衍</w:t>
      </w:r>
      <w:r>
        <w:rPr>
          <w:color w:val="000000"/>
          <w:spacing w:val="0"/>
          <w:w w:val="100"/>
          <w:position w:val="0"/>
          <w:lang w:val="zh-CN" w:eastAsia="zh-CN" w:bidi="zh-CN"/>
        </w:rPr>
        <w:t>了事.</w:t>
      </w:r>
    </w:p>
    <w:p>
      <w:pPr>
        <w:pStyle w:val="Style15"/>
        <w:keepNext w:val="0"/>
        <w:keepLines w:val="0"/>
        <w:widowControl w:val="0"/>
        <w:numPr>
          <w:ilvl w:val="0"/>
          <w:numId w:val="447"/>
        </w:numPr>
        <w:shd w:val="clear" w:color="auto" w:fill="auto"/>
        <w:tabs>
          <w:tab w:pos="735" w:val="left"/>
        </w:tabs>
        <w:bidi w:val="0"/>
        <w:spacing w:before="0" w:after="0" w:line="330" w:lineRule="exact"/>
        <w:ind w:left="0" w:right="0" w:firstLine="440"/>
        <w:jc w:val="both"/>
      </w:pPr>
      <w:bookmarkStart w:id="1768" w:name="bookmark1768"/>
      <w:bookmarkEnd w:id="1768"/>
      <w:r>
        <w:rPr>
          <w:color w:val="000000"/>
          <w:spacing w:val="0"/>
          <w:w w:val="100"/>
          <w:position w:val="0"/>
        </w:rPr>
        <w:t>责任心要强。由于被调查者差别大，调査中有的比较顺利，有的不太顺利。例如，有些 人经常不在家，要求调查员做到耐心地多次访问；有些人不愿意合作，要求调查员查明原因，有 针对性地再做说明、解释工作。如果调查员没有责任心，遇到困难就会打退堂鼓，完不成调查 任务。</w:t>
      </w:r>
    </w:p>
    <w:p>
      <w:pPr>
        <w:pStyle w:val="Style15"/>
        <w:keepNext w:val="0"/>
        <w:keepLines w:val="0"/>
        <w:widowControl w:val="0"/>
        <w:numPr>
          <w:ilvl w:val="0"/>
          <w:numId w:val="447"/>
        </w:numPr>
        <w:shd w:val="clear" w:color="auto" w:fill="auto"/>
        <w:tabs>
          <w:tab w:pos="745" w:val="left"/>
        </w:tabs>
        <w:bidi w:val="0"/>
        <w:spacing w:before="0" w:after="0" w:line="330" w:lineRule="exact"/>
        <w:ind w:left="0" w:right="0" w:firstLine="440"/>
        <w:jc w:val="both"/>
      </w:pPr>
      <w:bookmarkStart w:id="1769" w:name="bookmark1769"/>
      <w:bookmarkEnd w:id="1769"/>
      <w:r>
        <w:rPr>
          <w:color w:val="000000"/>
          <w:spacing w:val="0"/>
          <w:w w:val="100"/>
          <w:position w:val="0"/>
        </w:rPr>
        <w:t>要有调查的兴趣和信心°如果没有调查的兴趣和信心，经过几次调查访问以后，就会 感到调查工作枯燥乏味，也就不会钻研调查内容和访问技巧 如果对调查内容不熟悉，被调查 者提岀问题后无法解释，如果不掌握一些基本的访问技巧，也难以使访问达到预期的效果</w:t>
      </w:r>
      <w:r>
        <w:rPr>
          <w:color w:val="000000"/>
          <w:spacing w:val="0"/>
          <w:w w:val="100"/>
          <w:position w:val="0"/>
          <w:lang w:val="en-US" w:eastAsia="en-US" w:bidi="en-US"/>
        </w:rPr>
        <w:t>r</w:t>
      </w:r>
    </w:p>
    <w:p>
      <w:pPr>
        <w:pStyle w:val="Style15"/>
        <w:keepNext w:val="0"/>
        <w:keepLines w:val="0"/>
        <w:widowControl w:val="0"/>
        <w:numPr>
          <w:ilvl w:val="0"/>
          <w:numId w:val="447"/>
        </w:numPr>
        <w:shd w:val="clear" w:color="auto" w:fill="auto"/>
        <w:tabs>
          <w:tab w:pos="740" w:val="left"/>
        </w:tabs>
        <w:bidi w:val="0"/>
        <w:spacing w:before="0" w:after="0" w:line="330" w:lineRule="exact"/>
        <w:ind w:left="0" w:right="0" w:firstLine="440"/>
        <w:jc w:val="both"/>
      </w:pPr>
      <w:bookmarkStart w:id="1770" w:name="bookmark1770"/>
      <w:bookmarkEnd w:id="1770"/>
      <w:r>
        <w:rPr>
          <w:color w:val="000000"/>
          <w:spacing w:val="0"/>
          <w:w w:val="100"/>
          <w:position w:val="0"/>
        </w:rPr>
        <w:t>对调查对象有一定的了解</w:t>
      </w:r>
      <w:r>
        <w:rPr>
          <w:color w:val="000000"/>
          <w:spacing w:val="0"/>
          <w:w w:val="100"/>
          <w:position w:val="0"/>
          <w:lang w:val="en-US" w:eastAsia="en-US" w:bidi="en-US"/>
        </w:rPr>
        <w:t>c</w:t>
      </w:r>
      <w:r>
        <w:rPr>
          <w:color w:val="000000"/>
          <w:spacing w:val="0"/>
          <w:w w:val="100"/>
          <w:position w:val="0"/>
        </w:rPr>
        <w:t>例如在进行居民入户调查中，可以选择一些街道居委会的 成员作为调查员，他们对被调查者的情况比较了解，又容易消除对方的疑虑，从而获得对方的 支持与合作。此外最好选择与被调査者背景相近（如职业、社会地位、地区、民族等）的人作为 调查员，这样易融洽双方的关系。</w:t>
      </w:r>
    </w:p>
    <w:p>
      <w:pPr>
        <w:pStyle w:val="Style15"/>
        <w:keepNext w:val="0"/>
        <w:keepLines w:val="0"/>
        <w:widowControl w:val="0"/>
        <w:numPr>
          <w:ilvl w:val="0"/>
          <w:numId w:val="447"/>
        </w:numPr>
        <w:shd w:val="clear" w:color="auto" w:fill="auto"/>
        <w:tabs>
          <w:tab w:pos="745" w:val="left"/>
        </w:tabs>
        <w:bidi w:val="0"/>
        <w:spacing w:before="0" w:after="0" w:line="330" w:lineRule="exact"/>
        <w:ind w:left="0" w:right="0" w:firstLine="440"/>
        <w:jc w:val="both"/>
      </w:pPr>
      <w:bookmarkStart w:id="1771" w:name="bookmark1771"/>
      <w:bookmarkEnd w:id="1771"/>
      <w:r>
        <w:rPr>
          <w:color w:val="000000"/>
          <w:spacing w:val="0"/>
          <w:w w:val="100"/>
          <w:position w:val="0"/>
        </w:rPr>
        <w:t>要有健康的体魄。访问调查是一项比较艰苦的工作，为了及时完成调査任务，难免要 牺牲个人的休息时间。有时还需要到交通不便的地区进行调查，不但要跑腿，有时赶不上吃饭 等。因此调查员应具备良好的身体素质以适应艰苦的工作环境，能在困境中完成调查任务。</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（二）调查员的培训内容</w:t>
      </w:r>
    </w:p>
    <w:p>
      <w:pPr>
        <w:pStyle w:val="Style15"/>
        <w:keepNext w:val="0"/>
        <w:keepLines w:val="0"/>
        <w:widowControl w:val="0"/>
        <w:shd w:val="clear" w:color="auto" w:fill="auto"/>
        <w:bidi w:val="0"/>
        <w:spacing w:before="0" w:after="0" w:line="330" w:lineRule="exact"/>
        <w:ind w:left="0" w:right="0" w:firstLine="440"/>
        <w:jc w:val="both"/>
        <w:sectPr>
          <w:headerReference w:type="default" r:id="rId580"/>
          <w:footerReference w:type="default" r:id="rId581"/>
          <w:headerReference w:type="even" r:id="rId582"/>
          <w:footerReference w:type="even" r:id="rId583"/>
          <w:footnotePr>
            <w:pos w:val="pageBottom"/>
            <w:numFmt w:val="decimal"/>
            <w:numRestart w:val="continuous"/>
          </w:footnotePr>
          <w:pgSz w:w="10734" w:h="15032"/>
          <w:pgMar w:top="819" w:right="923" w:bottom="808" w:left="949" w:header="391" w:footer="3" w:gutter="0"/>
          <w:pgNumType w:start="227"/>
          <w:cols w:space="720"/>
          <w:noEndnote/>
          <w:rtlGutter w:val="0"/>
          <w:docGrid w:linePitch="360"/>
        </w:sectPr>
      </w:pPr>
      <w:r>
        <w:rPr>
          <w:color w:val="000000"/>
          <w:spacing w:val="0"/>
          <w:w w:val="100"/>
          <w:position w:val="0"/>
        </w:rPr>
        <w:t xml:space="preserve">调查进行之前需对调查员进行培训，使他们深刻理解调查内容，掌握访问技巧。调査员培 </w:t>
      </w:r>
    </w:p>
    <w:p>
      <w:pPr>
        <w:pStyle w:val="Style15"/>
        <w:keepNext w:val="0"/>
        <w:keepLines w:val="0"/>
        <w:widowControl w:val="0"/>
        <w:shd w:val="clear" w:color="auto" w:fill="auto"/>
        <w:bidi w:val="0"/>
        <w:spacing w:before="0" w:after="0" w:line="330" w:lineRule="exact"/>
        <w:ind w:left="0" w:right="0" w:firstLine="0"/>
        <w:jc w:val="both"/>
      </w:pPr>
      <w:r>
        <w:rPr>
          <w:color w:val="000000"/>
          <w:spacing w:val="0"/>
          <w:w w:val="100"/>
          <w:position w:val="0"/>
        </w:rPr>
        <w:t>训工作必须仔细规划，因为它是保证正确理解调查概念和统一行动的唯一办法。大型调查 （如设立督导）通常先培训督导，然后由督导培训调查员。关于培训内容因调查内容和要求不 同也有所不同。一般说来应包括以下四方面的内容：</w:t>
      </w:r>
    </w:p>
    <w:p>
      <w:pPr>
        <w:pStyle w:val="Style15"/>
        <w:keepNext w:val="0"/>
        <w:keepLines w:val="0"/>
        <w:widowControl w:val="0"/>
        <w:numPr>
          <w:ilvl w:val="0"/>
          <w:numId w:val="449"/>
        </w:numPr>
        <w:shd w:val="clear" w:color="auto" w:fill="auto"/>
        <w:tabs>
          <w:tab w:pos="707" w:val="left"/>
        </w:tabs>
        <w:bidi w:val="0"/>
        <w:spacing w:before="0" w:after="0" w:line="333" w:lineRule="exact"/>
        <w:ind w:left="0" w:right="0" w:firstLine="420"/>
        <w:jc w:val="both"/>
      </w:pPr>
      <w:bookmarkStart w:id="1772" w:name="bookmark1772"/>
      <w:bookmarkEnd w:id="1772"/>
      <w:r>
        <w:rPr>
          <w:color w:val="000000"/>
          <w:spacing w:val="0"/>
          <w:w w:val="100"/>
          <w:position w:val="0"/>
        </w:rPr>
        <w:t>进行思想教育和素质教育。要根据调查的目的和要求，针对调查员的思想情况，有的 放矢地组织学习和讨论，激发调查员参与调查的积极性和主动性，增强调查员的事业心和责 任感。</w:t>
      </w:r>
    </w:p>
    <w:p>
      <w:pPr>
        <w:pStyle w:val="Style15"/>
        <w:keepNext w:val="0"/>
        <w:keepLines w:val="0"/>
        <w:widowControl w:val="0"/>
        <w:numPr>
          <w:ilvl w:val="0"/>
          <w:numId w:val="449"/>
        </w:numPr>
        <w:shd w:val="clear" w:color="auto" w:fill="auto"/>
        <w:tabs>
          <w:tab w:pos="712" w:val="left"/>
        </w:tabs>
        <w:bidi w:val="0"/>
        <w:spacing w:before="0" w:after="0" w:line="333" w:lineRule="exact"/>
        <w:ind w:left="0" w:right="0" w:firstLine="420"/>
        <w:jc w:val="both"/>
      </w:pPr>
      <w:bookmarkStart w:id="1773" w:name="bookmark1773"/>
      <w:bookmarkEnd w:id="1773"/>
      <w:r>
        <w:rPr>
          <w:color w:val="000000"/>
          <w:spacing w:val="0"/>
          <w:w w:val="100"/>
          <w:position w:val="0"/>
        </w:rPr>
        <w:t>调査设计者作简要介绍°培训中需要向调查员介绍调查目的、意义以及调查的范围， 调查样本的抽选和调查对象的数量，调查的步骤及需要注意的问题，调查时间和每人的工作 量，使调查员做到心中有数。在市场调查中，有时会涉及专业知识的介绍，如果是有关新产品 的调查，调查员应当亲自观看新产品的实物和实际的使用</w:t>
      </w:r>
      <w:r>
        <w:rPr>
          <w:color w:val="000000"/>
          <w:spacing w:val="0"/>
          <w:w w:val="100"/>
          <w:position w:val="0"/>
          <w:lang w:val="zh-CN" w:eastAsia="zh-CN" w:bidi="zh-CN"/>
        </w:rPr>
        <w:t>过程。</w:t>
      </w:r>
    </w:p>
    <w:p>
      <w:pPr>
        <w:pStyle w:val="Style15"/>
        <w:keepNext w:val="0"/>
        <w:keepLines w:val="0"/>
        <w:widowControl w:val="0"/>
        <w:numPr>
          <w:ilvl w:val="0"/>
          <w:numId w:val="449"/>
        </w:numPr>
        <w:shd w:val="clear" w:color="auto" w:fill="auto"/>
        <w:tabs>
          <w:tab w:pos="717" w:val="left"/>
        </w:tabs>
        <w:bidi w:val="0"/>
        <w:spacing w:before="0" w:after="0" w:line="333" w:lineRule="exact"/>
        <w:ind w:left="0" w:right="0" w:firstLine="420"/>
        <w:jc w:val="both"/>
      </w:pPr>
      <w:bookmarkStart w:id="1774" w:name="bookmark1774"/>
      <w:bookmarkEnd w:id="1774"/>
      <w:r>
        <w:rPr>
          <w:color w:val="000000"/>
          <w:spacing w:val="0"/>
          <w:w w:val="100"/>
          <w:position w:val="0"/>
        </w:rPr>
        <w:t>仔细阅读问卷。调查员要仔细阅读调查问卷，或由督导向调查员介绍问卷的结构和调 查项目，明确每个项目的内容，回答类别及记录方式。明确每个概念的具体含义。调查员要吃 透问卷才能保证调査的质量。</w:t>
      </w:r>
    </w:p>
    <w:p>
      <w:pPr>
        <w:pStyle w:val="Style15"/>
        <w:keepNext w:val="0"/>
        <w:keepLines w:val="0"/>
        <w:widowControl w:val="0"/>
        <w:numPr>
          <w:ilvl w:val="0"/>
          <w:numId w:val="449"/>
        </w:numPr>
        <w:shd w:val="clear" w:color="auto" w:fill="auto"/>
        <w:tabs>
          <w:tab w:pos="707" w:val="left"/>
        </w:tabs>
        <w:bidi w:val="0"/>
        <w:spacing w:before="0" w:after="0" w:line="336" w:lineRule="exact"/>
        <w:ind w:left="0" w:right="0" w:firstLine="420"/>
        <w:jc w:val="both"/>
      </w:pPr>
      <w:bookmarkStart w:id="1775" w:name="bookmark1775"/>
      <w:bookmarkEnd w:id="1775"/>
      <w:r>
        <w:rPr>
          <w:color w:val="000000"/>
          <w:spacing w:val="0"/>
          <w:w w:val="100"/>
          <w:position w:val="0"/>
        </w:rPr>
        <w:t>其他知识的准备。包括讲授与调查内容有关的政策法规，向调查员介绍调查对象的情 况以及出现问题后应当采用的处理方法。</w:t>
      </w:r>
    </w:p>
    <w:p>
      <w:pPr>
        <w:pStyle w:val="Style15"/>
        <w:keepNext w:val="0"/>
        <w:keepLines w:val="0"/>
        <w:widowControl w:val="0"/>
        <w:shd w:val="clear" w:color="auto" w:fill="auto"/>
        <w:bidi w:val="0"/>
        <w:spacing w:before="0" w:after="0" w:line="336" w:lineRule="exact"/>
        <w:ind w:left="0" w:right="0" w:firstLine="420"/>
        <w:jc w:val="both"/>
      </w:pPr>
      <w:bookmarkStart w:id="1776" w:name="bookmark1776"/>
      <w:r>
        <w:rPr>
          <w:color w:val="000000"/>
          <w:spacing w:val="0"/>
          <w:w w:val="100"/>
          <w:position w:val="0"/>
        </w:rPr>
        <w:t>（</w:t>
      </w:r>
      <w:bookmarkEnd w:id="1776"/>
      <w:r>
        <w:rPr>
          <w:color w:val="000000"/>
          <w:spacing w:val="0"/>
          <w:w w:val="100"/>
          <w:position w:val="0"/>
        </w:rPr>
        <w:t>三）调査员的培训方式</w:t>
      </w:r>
    </w:p>
    <w:p>
      <w:pPr>
        <w:pStyle w:val="Style15"/>
        <w:keepNext w:val="0"/>
        <w:keepLines w:val="0"/>
        <w:widowControl w:val="0"/>
        <w:numPr>
          <w:ilvl w:val="0"/>
          <w:numId w:val="451"/>
        </w:numPr>
        <w:shd w:val="clear" w:color="auto" w:fill="auto"/>
        <w:tabs>
          <w:tab w:pos="685" w:val="left"/>
        </w:tabs>
        <w:bidi w:val="0"/>
        <w:spacing w:before="0" w:after="0" w:line="336" w:lineRule="exact"/>
        <w:ind w:left="0" w:right="0" w:firstLine="420"/>
        <w:jc w:val="both"/>
      </w:pPr>
      <w:bookmarkStart w:id="1777" w:name="bookmark1777"/>
      <w:bookmarkEnd w:id="1777"/>
      <w:r>
        <w:rPr>
          <w:color w:val="000000"/>
          <w:spacing w:val="0"/>
          <w:w w:val="100"/>
          <w:position w:val="0"/>
        </w:rPr>
        <w:t>自学。要求调查员认真学习</w:t>
      </w:r>
      <w:r>
        <w:rPr>
          <w:color w:val="000000"/>
          <w:spacing w:val="0"/>
          <w:w w:val="100"/>
          <w:position w:val="0"/>
          <w:lang w:val="zh-CN" w:eastAsia="zh-CN" w:bidi="zh-CN"/>
        </w:rPr>
        <w:t>“调查</w:t>
      </w:r>
      <w:r>
        <w:rPr>
          <w:color w:val="000000"/>
          <w:spacing w:val="0"/>
          <w:w w:val="100"/>
          <w:position w:val="0"/>
        </w:rPr>
        <w:t>员手册</w:t>
      </w:r>
      <w:r>
        <w:rPr>
          <w:color w:val="000000"/>
          <w:spacing w:val="0"/>
          <w:w w:val="100"/>
          <w:position w:val="0"/>
          <w:lang w:val="zh-CN" w:eastAsia="zh-CN" w:bidi="zh-CN"/>
        </w:rPr>
        <w:t>”并完</w:t>
      </w:r>
      <w:r>
        <w:rPr>
          <w:color w:val="000000"/>
          <w:spacing w:val="0"/>
          <w:w w:val="100"/>
          <w:position w:val="0"/>
        </w:rPr>
        <w:t>成书面作业。</w:t>
      </w:r>
    </w:p>
    <w:p>
      <w:pPr>
        <w:pStyle w:val="Style15"/>
        <w:keepNext w:val="0"/>
        <w:keepLines w:val="0"/>
        <w:widowControl w:val="0"/>
        <w:numPr>
          <w:ilvl w:val="0"/>
          <w:numId w:val="451"/>
        </w:numPr>
        <w:shd w:val="clear" w:color="auto" w:fill="auto"/>
        <w:tabs>
          <w:tab w:pos="712" w:val="left"/>
        </w:tabs>
        <w:bidi w:val="0"/>
        <w:spacing w:before="0" w:after="0" w:line="334" w:lineRule="exact"/>
        <w:ind w:left="0" w:right="0" w:firstLine="420"/>
        <w:jc w:val="both"/>
      </w:pPr>
      <w:bookmarkStart w:id="1778" w:name="bookmark1778"/>
      <w:bookmarkEnd w:id="1778"/>
      <w:r>
        <w:rPr>
          <w:color w:val="000000"/>
          <w:spacing w:val="0"/>
          <w:w w:val="100"/>
          <w:position w:val="0"/>
        </w:rPr>
        <w:t>课堂培训。在课堂上，督导和调查员学习如何与被调査者建立良好关系，以促使被调 查者如实回答。一般督导比较有调查经验，可以由督导向调查员讲述调查中的技巧。课堂上 还可以安排模拟面访，传授面访的技巧和技术（特别是有许多新的调查员时）。督导可对调查 员的作业进行讲评，调查员对整个问卷反复学习。对问卷中的特殊之处和容易出现问题的地 方要格外注意。培训过程中督导应该留出充分的时间，允许调查员提出问题并给予正确的 解答。</w:t>
      </w:r>
    </w:p>
    <w:p>
      <w:pPr>
        <w:pStyle w:val="Style15"/>
        <w:keepNext w:val="0"/>
        <w:keepLines w:val="0"/>
        <w:widowControl w:val="0"/>
        <w:numPr>
          <w:ilvl w:val="0"/>
          <w:numId w:val="451"/>
        </w:numPr>
        <w:shd w:val="clear" w:color="auto" w:fill="auto"/>
        <w:tabs>
          <w:tab w:pos="707" w:val="left"/>
        </w:tabs>
        <w:bidi w:val="0"/>
        <w:spacing w:before="0" w:after="0" w:line="334" w:lineRule="exact"/>
        <w:ind w:left="0" w:right="0" w:firstLine="420"/>
        <w:jc w:val="both"/>
      </w:pPr>
      <w:bookmarkStart w:id="1779" w:name="bookmark1779"/>
      <w:bookmarkEnd w:id="1779"/>
      <w:r>
        <w:rPr>
          <w:color w:val="000000"/>
          <w:spacing w:val="0"/>
          <w:w w:val="100"/>
          <w:position w:val="0"/>
        </w:rPr>
        <w:t>模拟访问。每个调查员都做模拟访问练习，由督导或另一位调查员来充当被调查者， 在模拟的过程中既要有典型的情景，又要有疑难的情景。模拟调查可以使调查员对调查过程 留下深刻的印象，使其对调查过程有切身的体会。在此过程中，还可要求旁观者（其他调查 员）就模拟情况发表评论，并与其他调查员探讨调查的技巧与技术。</w:t>
      </w:r>
    </w:p>
    <w:p>
      <w:pPr>
        <w:pStyle w:val="Style15"/>
        <w:keepNext w:val="0"/>
        <w:keepLines w:val="0"/>
        <w:widowControl w:val="0"/>
        <w:numPr>
          <w:ilvl w:val="0"/>
          <w:numId w:val="451"/>
        </w:numPr>
        <w:shd w:val="clear" w:color="auto" w:fill="auto"/>
        <w:tabs>
          <w:tab w:pos="697" w:val="left"/>
        </w:tabs>
        <w:bidi w:val="0"/>
        <w:spacing w:before="0" w:after="240" w:line="334" w:lineRule="exact"/>
        <w:ind w:left="0" w:right="0" w:firstLine="420"/>
        <w:jc w:val="both"/>
      </w:pPr>
      <w:bookmarkStart w:id="1780" w:name="bookmark1780"/>
      <w:bookmarkEnd w:id="1780"/>
      <w:r>
        <w:rPr>
          <w:color w:val="000000"/>
          <w:spacing w:val="0"/>
          <w:w w:val="100"/>
          <w:position w:val="0"/>
        </w:rPr>
        <w:t>实习访问。如果条件允许，调査员可以对调查样本之外的其他对象进行实习调查访 问。这种做法可以使调查员感受到实际调查中的经历，使他们取得调查经验，并在出现意外情 况时能进行正确的调整培训结束时，督导或调查的其他组织者要给每位调查员布置任务，如 分配问卷和样本单元的控制表，对调查员提出要求，如建立及时汇报的制度等。</w:t>
      </w:r>
    </w:p>
    <w:p>
      <w:pPr>
        <w:pStyle w:val="Style33"/>
        <w:keepNext/>
        <w:keepLines/>
        <w:widowControl w:val="0"/>
        <w:shd w:val="clear" w:color="auto" w:fill="auto"/>
        <w:bidi w:val="0"/>
        <w:spacing w:before="0" w:after="160" w:line="240" w:lineRule="auto"/>
        <w:ind w:left="0" w:right="0" w:firstLine="420"/>
        <w:jc w:val="both"/>
      </w:pPr>
      <w:bookmarkStart w:id="1781" w:name="bookmark1781"/>
      <w:bookmarkStart w:id="1782" w:name="bookmark1782"/>
      <w:bookmarkStart w:id="1783" w:name="bookmark1783"/>
      <w:bookmarkStart w:id="1784" w:name="bookmark1784"/>
      <w:r>
        <w:rPr>
          <w:color w:val="000000"/>
          <w:spacing w:val="0"/>
          <w:w w:val="100"/>
          <w:position w:val="0"/>
        </w:rPr>
        <w:t>三</w:t>
      </w:r>
      <w:bookmarkEnd w:id="1783"/>
      <w:r>
        <w:rPr>
          <w:color w:val="000000"/>
          <w:spacing w:val="0"/>
          <w:w w:val="100"/>
          <w:position w:val="0"/>
        </w:rPr>
        <w:t>、编制名录和寻踪</w:t>
      </w:r>
      <w:bookmarkEnd w:id="1781"/>
      <w:bookmarkEnd w:id="1782"/>
      <w:bookmarkEnd w:id="1784"/>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（一）编制名录</w:t>
      </w:r>
    </w:p>
    <w:p>
      <w:pPr>
        <w:pStyle w:val="Style15"/>
        <w:keepNext w:val="0"/>
        <w:keepLines w:val="0"/>
        <w:widowControl w:val="0"/>
        <w:shd w:val="clear" w:color="auto" w:fill="auto"/>
        <w:bidi w:val="0"/>
        <w:spacing w:before="0" w:after="200" w:line="330" w:lineRule="exact"/>
        <w:ind w:left="0" w:right="0" w:firstLine="420"/>
        <w:jc w:val="both"/>
      </w:pPr>
      <w:r>
        <w:rPr>
          <w:color w:val="000000"/>
          <w:spacing w:val="0"/>
          <w:w w:val="100"/>
          <w:position w:val="0"/>
        </w:rPr>
        <w:t>编制名录的目的是为了对位于一个具体地理区域内的所有单元建立一个名录。因为当进 行多级抽样时，如果第一级抽选的初级单元</w:t>
      </w:r>
      <w:r>
        <w:rPr>
          <w:color w:val="000000"/>
          <w:spacing w:val="0"/>
          <w:w w:val="100"/>
          <w:position w:val="0"/>
          <w:lang w:val="en-US" w:eastAsia="en-US" w:bidi="en-US"/>
        </w:rPr>
        <w:t>（PSU）</w:t>
      </w:r>
      <w:r>
        <w:rPr>
          <w:color w:val="000000"/>
          <w:spacing w:val="0"/>
          <w:w w:val="100"/>
          <w:position w:val="0"/>
        </w:rPr>
        <w:t>是区域框，如地理小区，在第二级要抽选被 抽中的地理小区中的住户，为了抽取住户就必须编制所抽中的地理小区内所有住户的名录清 单，编制名录就是创建这个清单的过程。在我国有比较严格的户籍制度，因此名录清单也可以 从街道办事处或小区居委会取得。如果第二级抽样单元是商店、学校等单位，也可以从有关部 门获得。符合条件（或称合格）单元的定义和需要的信息取决于调查的目的与要求。</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（二）寻踪</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实际调查中很多情况下都需对调查的单元进行寻踪，即在现场操作时仅根据抽样框的信 息还不能对样本单元定位，因此需要进一步寻找。对于邮寄调查，如果地址不详或地址错误、 公司停业或被调査者搬迁等情况，问卷就会被邮局退还，尤其当抽样框已经老化，在正式调查 之前更应对样本单元进行寻踪。</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寻踪的目的包括：对样本单元进行定位、更新抽样框中单元的基本识别信息（例如，对名 录框中住户的姓名、住址、电话号码,联系人姓名等信息）、确认样本单元是否仍在调查范围内 （例如，公司是否己经停业？被调查者是否已经迁移？）。</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有些寻踪可以由调查员来做，更有效的办法是在调查办公室内组建一支有经验的熟悉各 种文件和资料的专职寻踪队伍。寻踪一旦成功，抽样框的信息就可以得到更新，如果寻踪是在 数据收集开始后进行的，那么后来寻找到的样本单元可以由最初决定的调查员进行访问，也可 以分配给专门负责</w:t>
      </w:r>
      <w:r>
        <w:rPr>
          <w:color w:val="000000"/>
          <w:spacing w:val="0"/>
          <w:w w:val="100"/>
          <w:position w:val="0"/>
          <w:lang w:val="zh-CN" w:eastAsia="zh-CN" w:bidi="zh-CN"/>
        </w:rPr>
        <w:t>“清理”的</w:t>
      </w:r>
      <w:r>
        <w:rPr>
          <w:color w:val="000000"/>
          <w:spacing w:val="0"/>
          <w:w w:val="100"/>
          <w:position w:val="0"/>
        </w:rPr>
        <w:t>调查员</w:t>
      </w:r>
    </w:p>
    <w:p>
      <w:pPr>
        <w:pStyle w:val="Style15"/>
        <w:keepNext w:val="0"/>
        <w:keepLines w:val="0"/>
        <w:widowControl w:val="0"/>
        <w:shd w:val="clear" w:color="auto" w:fill="auto"/>
        <w:bidi w:val="0"/>
        <w:spacing w:before="0" w:after="440" w:line="330" w:lineRule="exact"/>
        <w:ind w:left="0" w:right="0" w:firstLine="440"/>
        <w:jc w:val="both"/>
      </w:pPr>
      <w:r>
        <w:rPr>
          <w:color w:val="000000"/>
          <w:spacing w:val="0"/>
          <w:w w:val="100"/>
          <w:position w:val="0"/>
        </w:rPr>
        <w:t>寻踪的工作量取决于原始抽样框中联系信息的质量。例如，在对近期获得学位的大学毕 业生进行的调查中，抽样框来自大学，只有学生的最后一次已知的通讯地址和电话号码。因为 刚毕业的学生流动性较大，调查时许多人的联系方式发生改变了。如果联系的资料中也包括 了他们父母的名字和地址，调查员就能通过他们的父母找到学生；或者通过学生建立的</w:t>
      </w:r>
      <w:r>
        <w:rPr>
          <w:color w:val="000000"/>
          <w:spacing w:val="0"/>
          <w:w w:val="100"/>
          <w:position w:val="0"/>
          <w:lang w:val="en-US" w:eastAsia="en-US" w:bidi="en-US"/>
        </w:rPr>
        <w:t xml:space="preserve">QQ </w:t>
      </w:r>
      <w:r>
        <w:rPr>
          <w:color w:val="000000"/>
          <w:spacing w:val="0"/>
          <w:w w:val="100"/>
          <w:position w:val="0"/>
        </w:rPr>
        <w:t>群、微信群更新联系方式。</w:t>
      </w:r>
    </w:p>
    <w:p>
      <w:pPr>
        <w:pStyle w:val="Style37"/>
        <w:keepNext/>
        <w:keepLines/>
        <w:widowControl w:val="0"/>
        <w:shd w:val="clear" w:color="auto" w:fill="auto"/>
        <w:bidi w:val="0"/>
        <w:spacing w:before="0" w:after="280" w:line="240" w:lineRule="auto"/>
        <w:ind w:left="2560" w:right="0" w:firstLine="0"/>
        <w:jc w:val="left"/>
      </w:pPr>
      <w:bookmarkStart w:id="1785" w:name="bookmark1785"/>
      <w:bookmarkStart w:id="1786" w:name="bookmark1786"/>
      <w:bookmarkStart w:id="1787" w:name="bookmark1787"/>
      <w:r>
        <w:rPr>
          <w:color w:val="000000"/>
          <w:spacing w:val="0"/>
          <w:w w:val="100"/>
          <w:position w:val="0"/>
        </w:rPr>
        <w:t>第三节</w:t>
      </w:r>
      <w:bookmarkEnd w:id="1785"/>
      <w:bookmarkEnd w:id="1786"/>
      <w:bookmarkEnd w:id="1787"/>
    </w:p>
    <w:p>
      <w:pPr>
        <w:pStyle w:val="Style37"/>
        <w:keepNext/>
        <w:keepLines/>
        <w:widowControl w:val="0"/>
        <w:shd w:val="clear" w:color="auto" w:fill="auto"/>
        <w:bidi w:val="0"/>
        <w:spacing w:before="0" w:after="500" w:line="240" w:lineRule="auto"/>
        <w:ind w:left="0" w:right="0" w:firstLine="0"/>
        <w:jc w:val="center"/>
      </w:pPr>
      <w:bookmarkStart w:id="1785" w:name="bookmark1785"/>
      <w:bookmarkStart w:id="1786" w:name="bookmark1786"/>
      <w:bookmarkStart w:id="1788" w:name="bookmark1788"/>
      <w:r>
        <w:rPr>
          <w:color w:val="000000"/>
          <w:spacing w:val="0"/>
          <w:w w:val="100"/>
          <w:position w:val="0"/>
        </w:rPr>
        <w:t>数据收集过程</w:t>
      </w:r>
      <w:bookmarkEnd w:id="1785"/>
      <w:bookmarkEnd w:id="1786"/>
      <w:bookmarkEnd w:id="1788"/>
    </w:p>
    <w:p>
      <w:pPr>
        <w:pStyle w:val="Style15"/>
        <w:keepNext w:val="0"/>
        <w:keepLines w:val="0"/>
        <w:widowControl w:val="0"/>
        <w:shd w:val="clear" w:color="auto" w:fill="auto"/>
        <w:bidi w:val="0"/>
        <w:spacing w:before="0" w:after="280" w:line="326" w:lineRule="exact"/>
        <w:ind w:left="0" w:right="0" w:firstLine="440"/>
        <w:jc w:val="both"/>
      </w:pPr>
      <w:r>
        <w:rPr>
          <w:color w:val="000000"/>
          <w:spacing w:val="0"/>
          <w:w w:val="100"/>
          <w:position w:val="0"/>
        </w:rPr>
        <w:t>数据收集过程由调查员主导，因而首先必须规定调查员的任务，培训其如何进行有效的访 问和正确提问，掌握追问技巧，客观真实地记录被调查者的回答，面临突发情况时能应急处理 以及愉快地结束访问</w:t>
      </w:r>
      <w:r>
        <w:rPr>
          <w:color w:val="000000"/>
          <w:spacing w:val="0"/>
          <w:w w:val="100"/>
          <w:position w:val="0"/>
          <w:lang w:val="en-US" w:eastAsia="en-US" w:bidi="en-US"/>
        </w:rPr>
        <w:t>O</w:t>
      </w:r>
    </w:p>
    <w:p>
      <w:pPr>
        <w:pStyle w:val="Style33"/>
        <w:keepNext/>
        <w:keepLines/>
        <w:widowControl w:val="0"/>
        <w:shd w:val="clear" w:color="auto" w:fill="auto"/>
        <w:bidi w:val="0"/>
        <w:spacing w:before="0" w:line="240" w:lineRule="auto"/>
        <w:ind w:left="0" w:right="0"/>
        <w:jc w:val="both"/>
      </w:pPr>
      <w:bookmarkStart w:id="1789" w:name="bookmark1789"/>
      <w:bookmarkStart w:id="1790" w:name="bookmark1790"/>
      <w:bookmarkStart w:id="1791" w:name="bookmark1791"/>
      <w:bookmarkStart w:id="1792" w:name="bookmark1792"/>
      <w:r>
        <w:rPr>
          <w:color w:val="000000"/>
          <w:spacing w:val="0"/>
          <w:w w:val="100"/>
          <w:position w:val="0"/>
        </w:rPr>
        <w:t>一</w:t>
      </w:r>
      <w:bookmarkEnd w:id="1791"/>
      <w:r>
        <w:rPr>
          <w:color w:val="000000"/>
          <w:spacing w:val="0"/>
          <w:w w:val="100"/>
          <w:position w:val="0"/>
        </w:rPr>
        <w:t>、规定调查员的任务</w:t>
      </w:r>
      <w:bookmarkEnd w:id="1789"/>
      <w:bookmarkEnd w:id="1790"/>
      <w:bookmarkEnd w:id="1792"/>
    </w:p>
    <w:p>
      <w:pPr>
        <w:pStyle w:val="Style15"/>
        <w:keepNext w:val="0"/>
        <w:keepLines w:val="0"/>
        <w:widowControl w:val="0"/>
        <w:shd w:val="clear" w:color="auto" w:fill="auto"/>
        <w:tabs>
          <w:tab w:pos="1071" w:val="left"/>
        </w:tabs>
        <w:bidi w:val="0"/>
        <w:spacing w:before="0" w:after="0" w:line="329" w:lineRule="exact"/>
        <w:ind w:left="0" w:right="0" w:firstLine="440"/>
        <w:jc w:val="both"/>
      </w:pPr>
      <w:bookmarkStart w:id="1793" w:name="bookmark1793"/>
      <w:r>
        <w:rPr>
          <w:color w:val="000000"/>
          <w:spacing w:val="0"/>
          <w:w w:val="100"/>
          <w:position w:val="0"/>
        </w:rPr>
        <w:t>（</w:t>
      </w:r>
      <w:bookmarkEnd w:id="1793"/>
      <w:r>
        <w:rPr>
          <w:color w:val="000000"/>
          <w:spacing w:val="0"/>
          <w:w w:val="100"/>
          <w:position w:val="0"/>
        </w:rPr>
        <w:t>一）</w:t>
        <w:tab/>
        <w:t>调查员的职责</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对调查员来说，在访问一开始就与被调查者建立良好的关系非常重要。这样可以赢得被 调查者的充分合作。调查员应该在调查中表现出敬业的、和蔼可亲的态度，因为这有助于建立 良好的关系，促使被调查者提供完整和准确的回答</w:t>
      </w:r>
      <w:r>
        <w:rPr>
          <w:color w:val="000000"/>
          <w:spacing w:val="0"/>
          <w:w w:val="100"/>
          <w:position w:val="0"/>
          <w:lang w:val="en-US" w:eastAsia="en-US" w:bidi="en-US"/>
        </w:rPr>
        <w:t>c</w:t>
      </w:r>
      <w:r>
        <w:rPr>
          <w:color w:val="000000"/>
          <w:spacing w:val="0"/>
          <w:w w:val="100"/>
          <w:position w:val="0"/>
        </w:rPr>
        <w:t>调查员的职责如下：</w:t>
      </w:r>
    </w:p>
    <w:p>
      <w:pPr>
        <w:pStyle w:val="Style15"/>
        <w:keepNext w:val="0"/>
        <w:keepLines w:val="0"/>
        <w:widowControl w:val="0"/>
        <w:numPr>
          <w:ilvl w:val="0"/>
          <w:numId w:val="453"/>
        </w:numPr>
        <w:shd w:val="clear" w:color="auto" w:fill="auto"/>
        <w:tabs>
          <w:tab w:pos="760" w:val="left"/>
        </w:tabs>
        <w:bidi w:val="0"/>
        <w:spacing w:before="0" w:after="0" w:line="329" w:lineRule="exact"/>
        <w:ind w:left="0" w:right="0" w:firstLine="440"/>
        <w:jc w:val="both"/>
      </w:pPr>
      <w:bookmarkStart w:id="1794" w:name="bookmark1794"/>
      <w:bookmarkEnd w:id="1794"/>
      <w:r>
        <w:rPr>
          <w:color w:val="000000"/>
          <w:spacing w:val="0"/>
          <w:w w:val="100"/>
          <w:position w:val="0"/>
        </w:rPr>
        <w:t>确保信息是从正确的样本单元处收集的。</w:t>
      </w:r>
    </w:p>
    <w:p>
      <w:pPr>
        <w:pStyle w:val="Style15"/>
        <w:keepNext w:val="0"/>
        <w:keepLines w:val="0"/>
        <w:widowControl w:val="0"/>
        <w:numPr>
          <w:ilvl w:val="0"/>
          <w:numId w:val="453"/>
        </w:numPr>
        <w:shd w:val="clear" w:color="auto" w:fill="auto"/>
        <w:tabs>
          <w:tab w:pos="791" w:val="left"/>
        </w:tabs>
        <w:bidi w:val="0"/>
        <w:spacing w:before="0" w:after="0" w:line="329" w:lineRule="exact"/>
        <w:ind w:left="0" w:right="0" w:firstLine="440"/>
        <w:jc w:val="both"/>
      </w:pPr>
      <w:bookmarkStart w:id="1795" w:name="bookmark1795"/>
      <w:bookmarkEnd w:id="1795"/>
      <w:r>
        <w:rPr>
          <w:color w:val="000000"/>
          <w:spacing w:val="0"/>
          <w:w w:val="100"/>
          <w:position w:val="0"/>
        </w:rPr>
        <w:t>确保样本涵盖的完整性，使无回答的偏差减到最小。</w:t>
      </w:r>
    </w:p>
    <w:p>
      <w:pPr>
        <w:pStyle w:val="Style15"/>
        <w:keepNext w:val="0"/>
        <w:keepLines w:val="0"/>
        <w:widowControl w:val="0"/>
        <w:numPr>
          <w:ilvl w:val="0"/>
          <w:numId w:val="453"/>
        </w:numPr>
        <w:shd w:val="clear" w:color="auto" w:fill="auto"/>
        <w:tabs>
          <w:tab w:pos="791" w:val="left"/>
        </w:tabs>
        <w:bidi w:val="0"/>
        <w:spacing w:before="0" w:after="0" w:line="329" w:lineRule="exact"/>
        <w:ind w:left="0" w:right="0" w:firstLine="440"/>
        <w:jc w:val="both"/>
      </w:pPr>
      <w:bookmarkStart w:id="1796" w:name="bookmark1796"/>
      <w:bookmarkEnd w:id="1796"/>
      <w:r>
        <w:rPr>
          <w:color w:val="000000"/>
          <w:spacing w:val="0"/>
          <w:w w:val="100"/>
          <w:position w:val="0"/>
        </w:rPr>
        <w:t>准确、完整地收集信息</w:t>
      </w:r>
      <w:r>
        <w:rPr>
          <w:color w:val="000000"/>
          <w:spacing w:val="0"/>
          <w:w w:val="100"/>
          <w:position w:val="0"/>
          <w:lang w:val="en-US" w:eastAsia="en-US" w:bidi="en-US"/>
        </w:rPr>
        <w:t>Q</w:t>
      </w:r>
    </w:p>
    <w:p>
      <w:pPr>
        <w:pStyle w:val="Style15"/>
        <w:keepNext w:val="0"/>
        <w:keepLines w:val="0"/>
        <w:widowControl w:val="0"/>
        <w:numPr>
          <w:ilvl w:val="0"/>
          <w:numId w:val="453"/>
        </w:numPr>
        <w:shd w:val="clear" w:color="auto" w:fill="auto"/>
        <w:tabs>
          <w:tab w:pos="796" w:val="left"/>
        </w:tabs>
        <w:bidi w:val="0"/>
        <w:spacing w:before="0" w:after="0" w:line="329" w:lineRule="exact"/>
        <w:ind w:left="0" w:right="0" w:firstLine="440"/>
        <w:jc w:val="both"/>
      </w:pPr>
      <w:bookmarkStart w:id="1797" w:name="bookmark1797"/>
      <w:bookmarkEnd w:id="1797"/>
      <w:r>
        <w:rPr>
          <w:color w:val="000000"/>
          <w:spacing w:val="0"/>
          <w:w w:val="100"/>
          <w:position w:val="0"/>
        </w:rPr>
        <w:t>尽量减少记录和数据录入的错误。</w:t>
      </w:r>
    </w:p>
    <w:p>
      <w:pPr>
        <w:pStyle w:val="Style15"/>
        <w:keepNext w:val="0"/>
        <w:keepLines w:val="0"/>
        <w:widowControl w:val="0"/>
        <w:numPr>
          <w:ilvl w:val="0"/>
          <w:numId w:val="453"/>
        </w:numPr>
        <w:shd w:val="clear" w:color="auto" w:fill="auto"/>
        <w:tabs>
          <w:tab w:pos="796" w:val="left"/>
        </w:tabs>
        <w:bidi w:val="0"/>
        <w:spacing w:before="0" w:after="0" w:line="329" w:lineRule="exact"/>
        <w:ind w:left="0" w:right="0" w:firstLine="440"/>
        <w:jc w:val="both"/>
      </w:pPr>
      <w:bookmarkStart w:id="1798" w:name="bookmark1798"/>
      <w:bookmarkEnd w:id="1798"/>
      <w:r>
        <w:rPr>
          <w:color w:val="000000"/>
          <w:spacing w:val="0"/>
          <w:w w:val="100"/>
          <w:position w:val="0"/>
        </w:rPr>
        <w:t>遵守安全程序、保证数据的机密性°</w:t>
      </w:r>
    </w:p>
    <w:p>
      <w:pPr>
        <w:pStyle w:val="Style15"/>
        <w:keepNext w:val="0"/>
        <w:keepLines w:val="0"/>
        <w:widowControl w:val="0"/>
        <w:shd w:val="clear" w:color="auto" w:fill="auto"/>
        <w:tabs>
          <w:tab w:pos="1071" w:val="left"/>
        </w:tabs>
        <w:bidi w:val="0"/>
        <w:spacing w:before="0" w:after="0" w:line="329" w:lineRule="exact"/>
        <w:ind w:left="0" w:right="0" w:firstLine="440"/>
        <w:jc w:val="both"/>
      </w:pPr>
      <w:bookmarkStart w:id="1799" w:name="bookmark1799"/>
      <w:r>
        <w:rPr>
          <w:color w:val="000000"/>
          <w:spacing w:val="0"/>
          <w:w w:val="100"/>
          <w:position w:val="0"/>
        </w:rPr>
        <w:t>（</w:t>
      </w:r>
      <w:bookmarkEnd w:id="1799"/>
      <w:r>
        <w:rPr>
          <w:color w:val="000000"/>
          <w:spacing w:val="0"/>
          <w:w w:val="100"/>
          <w:position w:val="0"/>
        </w:rPr>
        <w:t>二）</w:t>
        <w:tab/>
        <w:t>调查前和被调查者接触</w:t>
      </w:r>
    </w:p>
    <w:p>
      <w:pPr>
        <w:pStyle w:val="Style15"/>
        <w:keepNext w:val="0"/>
        <w:keepLines w:val="0"/>
        <w:widowControl w:val="0"/>
        <w:shd w:val="clear" w:color="auto" w:fill="auto"/>
        <w:bidi w:val="0"/>
        <w:spacing w:before="0" w:after="0" w:line="329" w:lineRule="exact"/>
        <w:ind w:left="0" w:right="0" w:firstLine="440"/>
        <w:jc w:val="both"/>
        <w:sectPr>
          <w:headerReference w:type="default" r:id="rId584"/>
          <w:footerReference w:type="default" r:id="rId585"/>
          <w:headerReference w:type="even" r:id="rId586"/>
          <w:footerReference w:type="even" r:id="rId587"/>
          <w:headerReference w:type="first" r:id="rId588"/>
          <w:footerReference w:type="first" r:id="rId589"/>
          <w:footnotePr>
            <w:pos w:val="pageBottom"/>
            <w:numFmt w:val="decimal"/>
            <w:numRestart w:val="continuous"/>
          </w:footnotePr>
          <w:pgSz w:w="10734" w:h="15032"/>
          <w:pgMar w:top="819" w:right="923" w:bottom="808" w:left="949" w:header="0" w:footer="3" w:gutter="0"/>
          <w:pgNumType w:start="217"/>
          <w:cols w:space="720"/>
          <w:noEndnote/>
          <w:titlePg/>
          <w:rtlGutter w:val="0"/>
          <w:docGrid w:linePitch="360"/>
        </w:sectPr>
      </w:pPr>
      <w:r>
        <w:rPr>
          <w:color w:val="000000"/>
          <w:spacing w:val="0"/>
          <w:w w:val="100"/>
          <w:position w:val="0"/>
        </w:rPr>
        <w:t xml:space="preserve">无论是电话调查还是面访，调查员都必须做好充分准备。当调查员计划好工作日程、安排 了打电话或进行面访的时间并对调查表格和材料充分了解之后，他们工作的效率就会更高。 </w:t>
      </w:r>
    </w:p>
    <w:p>
      <w:pPr>
        <w:pStyle w:val="Style15"/>
        <w:keepNext w:val="0"/>
        <w:keepLines w:val="0"/>
        <w:widowControl w:val="0"/>
        <w:shd w:val="clear" w:color="auto" w:fill="auto"/>
        <w:bidi w:val="0"/>
        <w:spacing w:before="0" w:after="0" w:line="329" w:lineRule="exact"/>
        <w:ind w:left="0" w:right="0" w:firstLine="0"/>
        <w:jc w:val="both"/>
      </w:pPr>
      <w:r>
        <w:rPr>
          <w:color w:val="000000"/>
          <w:spacing w:val="0"/>
          <w:w w:val="100"/>
          <w:position w:val="0"/>
        </w:rPr>
        <w:t>下面是对调查员安排工作的一些指南。</w:t>
      </w:r>
    </w:p>
    <w:p>
      <w:pPr>
        <w:pStyle w:val="Style15"/>
        <w:keepNext w:val="0"/>
        <w:keepLines w:val="0"/>
        <w:widowControl w:val="0"/>
        <w:numPr>
          <w:ilvl w:val="0"/>
          <w:numId w:val="455"/>
        </w:numPr>
        <w:shd w:val="clear" w:color="auto" w:fill="auto"/>
        <w:tabs>
          <w:tab w:pos="751" w:val="left"/>
        </w:tabs>
        <w:bidi w:val="0"/>
        <w:spacing w:before="0" w:after="0" w:line="334" w:lineRule="exact"/>
        <w:ind w:left="0" w:right="0" w:firstLine="440"/>
        <w:jc w:val="both"/>
      </w:pPr>
      <w:bookmarkStart w:id="1800" w:name="bookmark1800"/>
      <w:bookmarkEnd w:id="1800"/>
      <w:r>
        <w:rPr>
          <w:color w:val="000000"/>
          <w:spacing w:val="0"/>
          <w:w w:val="100"/>
          <w:position w:val="0"/>
        </w:rPr>
        <w:t>安排时间。调查员对他一天中所要打的电话个数或进行面访的次数应了如指掌，细心 安排并在连续两次调查之间留出足够的时间，补全调查中未完成的记录以及完成问卷所必需 的审核工作。</w:t>
      </w:r>
    </w:p>
    <w:p>
      <w:pPr>
        <w:pStyle w:val="Style15"/>
        <w:keepNext w:val="0"/>
        <w:keepLines w:val="0"/>
        <w:widowControl w:val="0"/>
        <w:numPr>
          <w:ilvl w:val="0"/>
          <w:numId w:val="455"/>
        </w:numPr>
        <w:shd w:val="clear" w:color="auto" w:fill="auto"/>
        <w:tabs>
          <w:tab w:pos="751" w:val="left"/>
        </w:tabs>
        <w:bidi w:val="0"/>
        <w:spacing w:before="0" w:after="0" w:line="339" w:lineRule="exact"/>
        <w:ind w:left="0" w:right="0" w:firstLine="440"/>
        <w:jc w:val="both"/>
      </w:pPr>
      <w:bookmarkStart w:id="1801" w:name="bookmark1801"/>
      <w:bookmarkEnd w:id="1801"/>
      <w:r>
        <w:rPr>
          <w:color w:val="000000"/>
          <w:spacing w:val="0"/>
          <w:w w:val="100"/>
          <w:position w:val="0"/>
        </w:rPr>
        <w:t>调查情况记载</w:t>
      </w:r>
      <w:r>
        <w:rPr>
          <w:color w:val="000000"/>
          <w:spacing w:val="0"/>
          <w:w w:val="100"/>
          <w:position w:val="0"/>
          <w:lang w:val="en-US" w:eastAsia="en-US" w:bidi="en-US"/>
        </w:rPr>
        <w:t>c</w:t>
      </w:r>
      <w:r>
        <w:rPr>
          <w:color w:val="000000"/>
          <w:spacing w:val="0"/>
          <w:w w:val="100"/>
          <w:position w:val="0"/>
        </w:rPr>
        <w:t>调查员应该在问卷的空白处记载有关调查情况的说明性文字。这些 说明性文字的内容包括：给被调查者打电话的最佳时间，答应接受回访的访问形式及时间安 排等。</w:t>
      </w:r>
    </w:p>
    <w:p>
      <w:pPr>
        <w:pStyle w:val="Style15"/>
        <w:keepNext w:val="0"/>
        <w:keepLines w:val="0"/>
        <w:widowControl w:val="0"/>
        <w:numPr>
          <w:ilvl w:val="0"/>
          <w:numId w:val="455"/>
        </w:numPr>
        <w:shd w:val="clear" w:color="auto" w:fill="auto"/>
        <w:tabs>
          <w:tab w:pos="765" w:val="left"/>
        </w:tabs>
        <w:bidi w:val="0"/>
        <w:spacing w:before="0" w:after="0" w:line="334" w:lineRule="exact"/>
        <w:ind w:left="0" w:right="0" w:firstLine="440"/>
        <w:jc w:val="both"/>
      </w:pPr>
      <w:bookmarkStart w:id="1802" w:name="bookmark1802"/>
      <w:bookmarkEnd w:id="1802"/>
      <w:r>
        <w:rPr>
          <w:color w:val="000000"/>
          <w:spacing w:val="0"/>
          <w:w w:val="100"/>
          <w:position w:val="0"/>
        </w:rPr>
        <w:t>预约。调查员应该准备一本日历或一个笔记本，记录约会的安排。</w:t>
      </w:r>
    </w:p>
    <w:p>
      <w:pPr>
        <w:pStyle w:val="Style15"/>
        <w:keepNext w:val="0"/>
        <w:keepLines w:val="0"/>
        <w:widowControl w:val="0"/>
        <w:shd w:val="clear" w:color="auto" w:fill="auto"/>
        <w:tabs>
          <w:tab w:pos="1046" w:val="left"/>
        </w:tabs>
        <w:bidi w:val="0"/>
        <w:spacing w:before="0" w:after="0" w:line="334" w:lineRule="exact"/>
        <w:ind w:left="0" w:right="0" w:firstLine="440"/>
        <w:jc w:val="both"/>
      </w:pPr>
      <w:bookmarkStart w:id="1803" w:name="bookmark1803"/>
      <w:r>
        <w:rPr>
          <w:color w:val="000000"/>
          <w:spacing w:val="0"/>
          <w:w w:val="100"/>
          <w:position w:val="0"/>
        </w:rPr>
        <w:t>（</w:t>
      </w:r>
      <w:bookmarkEnd w:id="1803"/>
      <w:r>
        <w:rPr>
          <w:color w:val="000000"/>
          <w:spacing w:val="0"/>
          <w:w w:val="100"/>
          <w:position w:val="0"/>
        </w:rPr>
        <w:t>三）</w:t>
        <w:tab/>
        <w:t>安排面访注意事项</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安排面访时，调查员应该牢记下列事项：</w:t>
      </w:r>
    </w:p>
    <w:p>
      <w:pPr>
        <w:pStyle w:val="Style15"/>
        <w:keepNext w:val="0"/>
        <w:keepLines w:val="0"/>
        <w:widowControl w:val="0"/>
        <w:numPr>
          <w:ilvl w:val="0"/>
          <w:numId w:val="457"/>
        </w:numPr>
        <w:shd w:val="clear" w:color="auto" w:fill="auto"/>
        <w:tabs>
          <w:tab w:pos="746" w:val="left"/>
        </w:tabs>
        <w:bidi w:val="0"/>
        <w:spacing w:before="0" w:after="0" w:line="334" w:lineRule="exact"/>
        <w:ind w:left="0" w:right="0" w:firstLine="440"/>
        <w:jc w:val="both"/>
      </w:pPr>
      <w:bookmarkStart w:id="1804" w:name="bookmark1804"/>
      <w:bookmarkEnd w:id="1804"/>
      <w:r>
        <w:rPr>
          <w:color w:val="000000"/>
          <w:spacing w:val="0"/>
          <w:w w:val="100"/>
          <w:position w:val="0"/>
        </w:rPr>
        <w:t>如果是面访，调査员要掌握好时间，避免过早或过晚。因为许多人在天黑之后就不愿 再开门，或者对晚上敲门非常反感。调查员可以预先将致被调查者的信留置其邮箱中，同时附 上一张个人便条，告知被调查者下次返回的时间。或留下电话号码，以便被调查者打电话确认 或重新安排时间。如果碰巧打扰了被调查者进餐，调查员应该诚恳地向被调查者道歉以取得 其积极配合。</w:t>
      </w:r>
    </w:p>
    <w:p>
      <w:pPr>
        <w:pStyle w:val="Style15"/>
        <w:keepNext w:val="0"/>
        <w:keepLines w:val="0"/>
        <w:widowControl w:val="0"/>
        <w:numPr>
          <w:ilvl w:val="0"/>
          <w:numId w:val="457"/>
        </w:numPr>
        <w:shd w:val="clear" w:color="auto" w:fill="auto"/>
        <w:tabs>
          <w:tab w:pos="751" w:val="left"/>
        </w:tabs>
        <w:bidi w:val="0"/>
        <w:spacing w:before="0" w:after="0" w:line="334" w:lineRule="exact"/>
        <w:ind w:left="0" w:right="0" w:firstLine="440"/>
        <w:jc w:val="both"/>
      </w:pPr>
      <w:bookmarkStart w:id="1805" w:name="bookmark1805"/>
      <w:bookmarkEnd w:id="1805"/>
      <w:r>
        <w:rPr>
          <w:color w:val="000000"/>
          <w:spacing w:val="0"/>
          <w:w w:val="100"/>
          <w:position w:val="0"/>
        </w:rPr>
        <w:t>首次面访时，经常会遇到被调查者工作繁忙的情况，因此调查员需要与其商量另外安 排一个方便的时间，或者留一个电话号码，以便被调查者有空时给调查员打电话，约定调查时 间。调查员提供的电话号码应该随时有人接听（或标明有人接听的时段）。</w:t>
      </w:r>
    </w:p>
    <w:p>
      <w:pPr>
        <w:pStyle w:val="Style15"/>
        <w:keepNext w:val="0"/>
        <w:keepLines w:val="0"/>
        <w:widowControl w:val="0"/>
        <w:numPr>
          <w:ilvl w:val="0"/>
          <w:numId w:val="457"/>
        </w:numPr>
        <w:shd w:val="clear" w:color="auto" w:fill="auto"/>
        <w:tabs>
          <w:tab w:pos="756" w:val="left"/>
        </w:tabs>
        <w:bidi w:val="0"/>
        <w:spacing w:before="0" w:after="0" w:line="330" w:lineRule="exact"/>
        <w:ind w:left="0" w:right="0" w:firstLine="440"/>
        <w:jc w:val="both"/>
      </w:pPr>
      <w:bookmarkStart w:id="1806" w:name="bookmark1806"/>
      <w:bookmarkEnd w:id="1806"/>
      <w:r>
        <w:rPr>
          <w:color w:val="000000"/>
          <w:spacing w:val="0"/>
          <w:w w:val="100"/>
          <w:position w:val="0"/>
        </w:rPr>
        <w:t>当调查员首次面访时，如果预先选定的被调查者恰好不在，调查员也应该和接待自己 的人建立友好的关系，并且定下与被调查者联系的最佳时间。在无法联系到被调查者时，调查 员应该尝试在其他时间再次进行访问。对于面访，如果调查员两次访问仍不能找到被调查者， 可以向其邻居打听，以确定找到被调査者的最佳时间。行业规范一般要求，调查员对大多数面 访调查至少进行3次尝试，而对电话调查则可能需要多达10次的尝试。</w:t>
      </w:r>
    </w:p>
    <w:p>
      <w:pPr>
        <w:pStyle w:val="Style15"/>
        <w:keepNext w:val="0"/>
        <w:keepLines w:val="0"/>
        <w:widowControl w:val="0"/>
        <w:shd w:val="clear" w:color="auto" w:fill="auto"/>
        <w:tabs>
          <w:tab w:pos="1046" w:val="left"/>
        </w:tabs>
        <w:bidi w:val="0"/>
        <w:spacing w:before="0" w:after="0" w:line="330" w:lineRule="exact"/>
        <w:ind w:left="0" w:right="0" w:firstLine="440"/>
        <w:jc w:val="both"/>
      </w:pPr>
      <w:bookmarkStart w:id="1807" w:name="bookmark1807"/>
      <w:r>
        <w:rPr>
          <w:color w:val="000000"/>
          <w:spacing w:val="0"/>
          <w:w w:val="100"/>
          <w:position w:val="0"/>
        </w:rPr>
        <w:t>（</w:t>
      </w:r>
      <w:bookmarkEnd w:id="1807"/>
      <w:r>
        <w:rPr>
          <w:color w:val="000000"/>
          <w:spacing w:val="0"/>
          <w:w w:val="100"/>
          <w:position w:val="0"/>
        </w:rPr>
        <w:t>四）</w:t>
        <w:tab/>
        <w:t>调查员自我介绍</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调查员和被调查者建立良好关系的基础是恰当的自我介绍。恰当的自我介绍对于塑造出 一个既专业又友好的形象是非常重要的。自我介绍应该简洁（特别是电话调查）而诚恳，其内 容包括：</w:t>
      </w:r>
    </w:p>
    <w:p>
      <w:pPr>
        <w:pStyle w:val="Style15"/>
        <w:keepNext w:val="0"/>
        <w:keepLines w:val="0"/>
        <w:widowControl w:val="0"/>
        <w:numPr>
          <w:ilvl w:val="0"/>
          <w:numId w:val="459"/>
        </w:numPr>
        <w:shd w:val="clear" w:color="auto" w:fill="auto"/>
        <w:tabs>
          <w:tab w:pos="745" w:val="left"/>
        </w:tabs>
        <w:bidi w:val="0"/>
        <w:spacing w:before="0" w:after="0" w:line="330" w:lineRule="exact"/>
        <w:ind w:left="0" w:right="0" w:firstLine="440"/>
        <w:jc w:val="both"/>
      </w:pPr>
      <w:bookmarkStart w:id="1808" w:name="bookmark1808"/>
      <w:bookmarkEnd w:id="1808"/>
      <w:r>
        <w:rPr>
          <w:color w:val="000000"/>
          <w:spacing w:val="0"/>
          <w:w w:val="100"/>
          <w:position w:val="0"/>
        </w:rPr>
        <w:t>调查员的姓名和调查机构名称。</w:t>
      </w:r>
    </w:p>
    <w:p>
      <w:pPr>
        <w:pStyle w:val="Style15"/>
        <w:keepNext w:val="0"/>
        <w:keepLines w:val="0"/>
        <w:widowControl w:val="0"/>
        <w:numPr>
          <w:ilvl w:val="0"/>
          <w:numId w:val="459"/>
        </w:numPr>
        <w:shd w:val="clear" w:color="auto" w:fill="auto"/>
        <w:tabs>
          <w:tab w:pos="765" w:val="left"/>
        </w:tabs>
        <w:bidi w:val="0"/>
        <w:spacing w:before="0" w:after="0" w:line="330" w:lineRule="exact"/>
        <w:ind w:left="0" w:right="0" w:firstLine="440"/>
        <w:jc w:val="both"/>
      </w:pPr>
      <w:bookmarkStart w:id="1809" w:name="bookmark1809"/>
      <w:bookmarkEnd w:id="1809"/>
      <w:r>
        <w:rPr>
          <w:color w:val="000000"/>
          <w:spacing w:val="0"/>
          <w:w w:val="100"/>
          <w:position w:val="0"/>
        </w:rPr>
        <w:t>调查名称和</w:t>
      </w:r>
      <w:r>
        <w:rPr>
          <w:color w:val="000000"/>
          <w:spacing w:val="0"/>
          <w:w w:val="100"/>
          <w:position w:val="0"/>
          <w:lang w:val="zh-CN" w:eastAsia="zh-CN" w:bidi="zh-CN"/>
        </w:rPr>
        <w:t>目的。</w:t>
      </w:r>
    </w:p>
    <w:p>
      <w:pPr>
        <w:pStyle w:val="Style15"/>
        <w:keepNext w:val="0"/>
        <w:keepLines w:val="0"/>
        <w:widowControl w:val="0"/>
        <w:numPr>
          <w:ilvl w:val="0"/>
          <w:numId w:val="459"/>
        </w:numPr>
        <w:shd w:val="clear" w:color="auto" w:fill="auto"/>
        <w:tabs>
          <w:tab w:pos="765" w:val="left"/>
        </w:tabs>
        <w:bidi w:val="0"/>
        <w:spacing w:before="0" w:after="0" w:line="330" w:lineRule="exact"/>
        <w:ind w:left="0" w:right="0" w:firstLine="440"/>
        <w:jc w:val="both"/>
      </w:pPr>
      <w:bookmarkStart w:id="1810" w:name="bookmark1810"/>
      <w:bookmarkEnd w:id="1810"/>
      <w:r>
        <w:rPr>
          <w:color w:val="000000"/>
          <w:spacing w:val="0"/>
          <w:w w:val="100"/>
          <w:position w:val="0"/>
        </w:rPr>
        <w:t>数据的用途（表明调查的重要性）。</w:t>
      </w:r>
    </w:p>
    <w:p>
      <w:pPr>
        <w:pStyle w:val="Style15"/>
        <w:keepNext w:val="0"/>
        <w:keepLines w:val="0"/>
        <w:widowControl w:val="0"/>
        <w:numPr>
          <w:ilvl w:val="0"/>
          <w:numId w:val="459"/>
        </w:numPr>
        <w:shd w:val="clear" w:color="auto" w:fill="auto"/>
        <w:tabs>
          <w:tab w:pos="770" w:val="left"/>
        </w:tabs>
        <w:bidi w:val="0"/>
        <w:spacing w:before="0" w:after="0" w:line="330" w:lineRule="exact"/>
        <w:ind w:left="0" w:right="0" w:firstLine="440"/>
        <w:jc w:val="both"/>
      </w:pPr>
      <w:bookmarkStart w:id="1811" w:name="bookmark1811"/>
      <w:bookmarkEnd w:id="1811"/>
      <w:r>
        <w:rPr>
          <w:color w:val="000000"/>
          <w:spacing w:val="0"/>
          <w:w w:val="100"/>
          <w:position w:val="0"/>
        </w:rPr>
        <w:t>数据收集的权威性。</w:t>
      </w:r>
    </w:p>
    <w:p>
      <w:pPr>
        <w:pStyle w:val="Style15"/>
        <w:keepNext w:val="0"/>
        <w:keepLines w:val="0"/>
        <w:widowControl w:val="0"/>
        <w:numPr>
          <w:ilvl w:val="0"/>
          <w:numId w:val="459"/>
        </w:numPr>
        <w:shd w:val="clear" w:color="auto" w:fill="auto"/>
        <w:tabs>
          <w:tab w:pos="770" w:val="left"/>
        </w:tabs>
        <w:bidi w:val="0"/>
        <w:spacing w:before="0" w:after="0" w:line="330" w:lineRule="exact"/>
        <w:ind w:left="0" w:right="0" w:firstLine="440"/>
        <w:jc w:val="both"/>
      </w:pPr>
      <w:bookmarkStart w:id="1812" w:name="bookmark1812"/>
      <w:bookmarkEnd w:id="1812"/>
      <w:r>
        <w:rPr>
          <w:color w:val="000000"/>
          <w:spacing w:val="0"/>
          <w:w w:val="100"/>
          <w:position w:val="0"/>
        </w:rPr>
        <w:t>对数据安全及保密性的保证。</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对于面访，分发调査的介绍材料或调查手册是介绍调查的一个较好的办法。这样在进行 访问的时候，被调查者会记起他们曾经收到过介绍调查的一些资料，从而不会对调查的合法性 产生疑问。调查员必须随身携带身份证件，并在每次访问时都主动向被调查者出示证件。</w:t>
      </w:r>
    </w:p>
    <w:p>
      <w:pPr>
        <w:pStyle w:val="Style15"/>
        <w:keepNext w:val="0"/>
        <w:keepLines w:val="0"/>
        <w:widowControl w:val="0"/>
        <w:shd w:val="clear" w:color="auto" w:fill="auto"/>
        <w:tabs>
          <w:tab w:pos="1046" w:val="left"/>
        </w:tabs>
        <w:bidi w:val="0"/>
        <w:spacing w:before="0" w:after="0" w:line="330" w:lineRule="exact"/>
        <w:ind w:left="0" w:right="0" w:firstLine="440"/>
        <w:jc w:val="both"/>
      </w:pPr>
      <w:bookmarkStart w:id="1813" w:name="bookmark1813"/>
      <w:r>
        <w:rPr>
          <w:color w:val="000000"/>
          <w:spacing w:val="0"/>
          <w:w w:val="100"/>
          <w:position w:val="0"/>
        </w:rPr>
        <w:t>（</w:t>
      </w:r>
      <w:bookmarkEnd w:id="1813"/>
      <w:r>
        <w:rPr>
          <w:color w:val="000000"/>
          <w:spacing w:val="0"/>
          <w:w w:val="100"/>
          <w:position w:val="0"/>
        </w:rPr>
        <w:t>五）</w:t>
        <w:tab/>
        <w:t>消除被调查者顾虑</w:t>
      </w:r>
    </w:p>
    <w:p>
      <w:pPr>
        <w:pStyle w:val="Style15"/>
        <w:keepNext w:val="0"/>
        <w:keepLines w:val="0"/>
        <w:widowControl w:val="0"/>
        <w:shd w:val="clear" w:color="auto" w:fill="auto"/>
        <w:bidi w:val="0"/>
        <w:spacing w:before="0" w:after="0" w:line="330" w:lineRule="exact"/>
        <w:ind w:left="0" w:right="0" w:firstLine="440"/>
        <w:jc w:val="both"/>
        <w:sectPr>
          <w:headerReference w:type="default" r:id="rId590"/>
          <w:footerReference w:type="default" r:id="rId591"/>
          <w:headerReference w:type="even" r:id="rId592"/>
          <w:footerReference w:type="even" r:id="rId593"/>
          <w:footnotePr>
            <w:pos w:val="pageBottom"/>
            <w:numFmt w:val="decimal"/>
            <w:numRestart w:val="continuous"/>
          </w:footnotePr>
          <w:pgSz w:w="10734" w:h="15032"/>
          <w:pgMar w:top="819" w:right="923" w:bottom="808" w:left="949" w:header="391" w:footer="3" w:gutter="0"/>
          <w:pgNumType w:start="230"/>
          <w:cols w:space="720"/>
          <w:noEndnote/>
          <w:rtlGutter w:val="0"/>
          <w:docGrid w:linePitch="360"/>
        </w:sectPr>
      </w:pPr>
      <w:r>
        <w:rPr>
          <w:color w:val="000000"/>
          <w:spacing w:val="0"/>
          <w:w w:val="100"/>
          <w:position w:val="0"/>
        </w:rPr>
        <w:t>从调查一开始就要与被调查者建立良好的关系，这对访问的成功具有决定性作用。访问 过程中，调查员必须倾听，并且随时准备回答被调查者提出的问题（调查员手册应该包括最常 见问题的答案）。如果被调查者不愿意继续进行调查，调查员应该努力消除被调查者的顾虑。 被调查者的顾虑及应对方法主要有以下三种。</w:t>
      </w:r>
    </w:p>
    <w:p>
      <w:pPr>
        <w:pStyle w:val="Style15"/>
        <w:keepNext w:val="0"/>
        <w:keepLines w:val="0"/>
        <w:widowControl w:val="0"/>
        <w:numPr>
          <w:ilvl w:val="0"/>
          <w:numId w:val="461"/>
        </w:numPr>
        <w:shd w:val="clear" w:color="auto" w:fill="auto"/>
        <w:tabs>
          <w:tab w:pos="722" w:val="left"/>
        </w:tabs>
        <w:bidi w:val="0"/>
        <w:spacing w:before="0" w:after="0" w:line="331" w:lineRule="exact"/>
        <w:ind w:left="0" w:right="0" w:firstLine="440"/>
        <w:jc w:val="both"/>
      </w:pPr>
      <w:bookmarkStart w:id="1814" w:name="bookmark1814"/>
      <w:bookmarkEnd w:id="1814"/>
      <w:r>
        <w:rPr>
          <w:color w:val="000000"/>
          <w:spacing w:val="0"/>
          <w:w w:val="100"/>
          <w:position w:val="0"/>
        </w:rPr>
        <w:t>你为什么挑选我？调查员应该对随机抽样的方法进行说明，让被调查者明白他是被随 机抽取的，他实际上代表了总体中的个体，所以他的回答对于整个调查非常重要。</w:t>
      </w:r>
    </w:p>
    <w:p>
      <w:pPr>
        <w:pStyle w:val="Style15"/>
        <w:keepNext w:val="0"/>
        <w:keepLines w:val="0"/>
        <w:widowControl w:val="0"/>
        <w:numPr>
          <w:ilvl w:val="0"/>
          <w:numId w:val="461"/>
        </w:numPr>
        <w:shd w:val="clear" w:color="auto" w:fill="auto"/>
        <w:tabs>
          <w:tab w:pos="727" w:val="left"/>
        </w:tabs>
        <w:bidi w:val="0"/>
        <w:spacing w:before="0" w:after="0" w:line="333" w:lineRule="exact"/>
        <w:ind w:left="0" w:right="0" w:firstLine="440"/>
        <w:jc w:val="both"/>
      </w:pPr>
      <w:bookmarkStart w:id="1815" w:name="bookmark1815"/>
      <w:bookmarkEnd w:id="1815"/>
      <w:r>
        <w:rPr>
          <w:color w:val="000000"/>
          <w:spacing w:val="0"/>
          <w:w w:val="100"/>
          <w:position w:val="0"/>
        </w:rPr>
        <w:t>谁将看到我的资料？你们将怎样使用我的回答？这里的主要顾虑是机密性。调查员 应该告诉被调查者，他的回答只用于和其他人回答的汇总，根据汇总结果编制统计表格或计算 出汇总结果。政策制定者和决策者根据调查结果，考虑调查反映出来的情况是否令人满專，并 决定是否需要釆取相应</w:t>
      </w:r>
      <w:r>
        <w:rPr>
          <w:color w:val="000000"/>
          <w:spacing w:val="0"/>
          <w:w w:val="100"/>
          <w:position w:val="0"/>
          <w:lang w:val="zh-CN" w:eastAsia="zh-CN" w:bidi="zh-CN"/>
        </w:rPr>
        <w:t>措施。</w:t>
      </w:r>
    </w:p>
    <w:p>
      <w:pPr>
        <w:pStyle w:val="Style15"/>
        <w:keepNext w:val="0"/>
        <w:keepLines w:val="0"/>
        <w:widowControl w:val="0"/>
        <w:numPr>
          <w:ilvl w:val="0"/>
          <w:numId w:val="461"/>
        </w:numPr>
        <w:shd w:val="clear" w:color="auto" w:fill="auto"/>
        <w:tabs>
          <w:tab w:pos="727" w:val="left"/>
        </w:tabs>
        <w:bidi w:val="0"/>
        <w:spacing w:before="0" w:after="260" w:line="333" w:lineRule="exact"/>
        <w:ind w:left="0" w:right="0" w:firstLine="440"/>
        <w:jc w:val="both"/>
      </w:pPr>
      <w:bookmarkStart w:id="1816" w:name="bookmark1816"/>
      <w:bookmarkEnd w:id="1816"/>
      <w:r>
        <w:rPr>
          <w:color w:val="000000"/>
          <w:spacing w:val="0"/>
          <w:w w:val="100"/>
          <w:position w:val="0"/>
        </w:rPr>
        <w:t>我现在没有时间。调查员必须如实告诉被调查者访问所需要的时间。调查员与被调 査者接触时，应该争取立即开始调查，不要因被调查者声称非常忙而有所迟疑°如果被调查者 真的不能立即接受访问，也应该建议另选时间，对重新访问做一个确定的安排。有时，被调查 者声称没有时间是由于其实际上没能清楚地理解调查的重要性和数据的用途，调查员必须在 介绍时对此进行清楚的说明。</w:t>
      </w:r>
    </w:p>
    <w:p>
      <w:pPr>
        <w:pStyle w:val="Style33"/>
        <w:keepNext/>
        <w:keepLines/>
        <w:widowControl w:val="0"/>
        <w:shd w:val="clear" w:color="auto" w:fill="auto"/>
        <w:bidi w:val="0"/>
        <w:spacing w:before="0" w:after="160" w:line="240" w:lineRule="auto"/>
        <w:ind w:left="0" w:right="0"/>
        <w:jc w:val="both"/>
      </w:pPr>
      <w:bookmarkStart w:id="1817" w:name="bookmark1817"/>
      <w:bookmarkStart w:id="1818" w:name="bookmark1818"/>
      <w:bookmarkStart w:id="1819" w:name="bookmark1819"/>
      <w:bookmarkStart w:id="1820" w:name="bookmark1820"/>
      <w:r>
        <w:rPr>
          <w:color w:val="000000"/>
          <w:spacing w:val="0"/>
          <w:w w:val="100"/>
          <w:position w:val="0"/>
        </w:rPr>
        <w:t>二</w:t>
      </w:r>
      <w:bookmarkEnd w:id="1819"/>
      <w:r>
        <w:rPr>
          <w:color w:val="000000"/>
          <w:spacing w:val="0"/>
          <w:w w:val="100"/>
          <w:position w:val="0"/>
        </w:rPr>
        <w:t>、有效访问的关键和提问方式</w:t>
      </w:r>
      <w:bookmarkEnd w:id="1817"/>
      <w:bookmarkEnd w:id="1818"/>
      <w:bookmarkEnd w:id="1820"/>
    </w:p>
    <w:p>
      <w:pPr>
        <w:pStyle w:val="Style15"/>
        <w:keepNext w:val="0"/>
        <w:keepLines w:val="0"/>
        <w:widowControl w:val="0"/>
        <w:shd w:val="clear" w:color="auto" w:fill="auto"/>
        <w:tabs>
          <w:tab w:pos="1011" w:val="left"/>
        </w:tabs>
        <w:bidi w:val="0"/>
        <w:spacing w:before="0" w:after="0" w:line="330" w:lineRule="exact"/>
        <w:ind w:left="0" w:right="0" w:firstLine="440"/>
        <w:jc w:val="both"/>
      </w:pPr>
      <w:bookmarkStart w:id="1821" w:name="bookmark1821"/>
      <w:r>
        <w:rPr>
          <w:color w:val="000000"/>
          <w:spacing w:val="0"/>
          <w:w w:val="100"/>
          <w:position w:val="0"/>
        </w:rPr>
        <w:t>（</w:t>
      </w:r>
      <w:bookmarkEnd w:id="1821"/>
      <w:r>
        <w:rPr>
          <w:color w:val="000000"/>
          <w:spacing w:val="0"/>
          <w:w w:val="100"/>
          <w:position w:val="0"/>
        </w:rPr>
        <w:t>一）</w:t>
        <w:tab/>
        <w:t>有效访问的关键</w:t>
      </w:r>
    </w:p>
    <w:p>
      <w:pPr>
        <w:pStyle w:val="Style15"/>
        <w:keepNext w:val="0"/>
        <w:keepLines w:val="0"/>
        <w:widowControl w:val="0"/>
        <w:numPr>
          <w:ilvl w:val="0"/>
          <w:numId w:val="463"/>
        </w:numPr>
        <w:shd w:val="clear" w:color="auto" w:fill="auto"/>
        <w:tabs>
          <w:tab w:pos="717" w:val="left"/>
        </w:tabs>
        <w:bidi w:val="0"/>
        <w:spacing w:before="0" w:after="0" w:line="330" w:lineRule="exact"/>
        <w:ind w:left="0" w:right="0" w:firstLine="440"/>
        <w:jc w:val="both"/>
      </w:pPr>
      <w:bookmarkStart w:id="1822" w:name="bookmark1822"/>
      <w:bookmarkEnd w:id="1822"/>
      <w:r>
        <w:rPr>
          <w:color w:val="000000"/>
          <w:spacing w:val="0"/>
          <w:w w:val="100"/>
          <w:position w:val="0"/>
        </w:rPr>
        <w:t>信心。调查员必须相信自己的能力，只有这样才能心中有数，对自己充满信心。调查 员必须理解自己在调查中所起的作用。</w:t>
      </w:r>
    </w:p>
    <w:p>
      <w:pPr>
        <w:pStyle w:val="Style15"/>
        <w:keepNext w:val="0"/>
        <w:keepLines w:val="0"/>
        <w:widowControl w:val="0"/>
        <w:numPr>
          <w:ilvl w:val="0"/>
          <w:numId w:val="463"/>
        </w:numPr>
        <w:shd w:val="clear" w:color="auto" w:fill="auto"/>
        <w:tabs>
          <w:tab w:pos="722" w:val="left"/>
        </w:tabs>
        <w:bidi w:val="0"/>
        <w:spacing w:before="0" w:after="0" w:line="330" w:lineRule="exact"/>
        <w:ind w:left="0" w:right="0" w:firstLine="440"/>
        <w:jc w:val="both"/>
      </w:pPr>
      <w:bookmarkStart w:id="1823" w:name="bookmark1823"/>
      <w:bookmarkEnd w:id="1823"/>
      <w:r>
        <w:rPr>
          <w:color w:val="000000"/>
          <w:spacing w:val="0"/>
          <w:w w:val="100"/>
          <w:position w:val="0"/>
        </w:rPr>
        <w:t>倾听技巧。调查员应当等被调查者把话讲完。调查员可以通过适时插入类似“对，是 这样”等简短的话语，以表示自己正在倾听。然而调査员不应该猜测被调查者将要说的话，也 不应该随便打断被调查者的话°如果调查员认为被调查者没有把握好某个问题，最好把这个 问题重复一遍。</w:t>
      </w:r>
    </w:p>
    <w:p>
      <w:pPr>
        <w:pStyle w:val="Style15"/>
        <w:keepNext w:val="0"/>
        <w:keepLines w:val="0"/>
        <w:widowControl w:val="0"/>
        <w:numPr>
          <w:ilvl w:val="0"/>
          <w:numId w:val="463"/>
        </w:numPr>
        <w:shd w:val="clear" w:color="auto" w:fill="auto"/>
        <w:tabs>
          <w:tab w:pos="722" w:val="left"/>
        </w:tabs>
        <w:bidi w:val="0"/>
        <w:spacing w:before="0" w:after="0" w:line="330" w:lineRule="exact"/>
        <w:ind w:left="0" w:right="0" w:firstLine="440"/>
        <w:jc w:val="both"/>
      </w:pPr>
      <w:bookmarkStart w:id="1824" w:name="bookmark1824"/>
      <w:bookmarkEnd w:id="1824"/>
      <w:r>
        <w:rPr>
          <w:color w:val="000000"/>
          <w:spacing w:val="0"/>
          <w:w w:val="100"/>
          <w:position w:val="0"/>
        </w:rPr>
        <w:t>投入。进行电话调查或面访时，调查员应该时刻注意被调查者的表现。如果被调查者 谈到与调查无关的私事时，应该表示对此很感兴趣，但是不要妄加评论。然后自然而然地把被 调查者引回主题。</w:t>
      </w:r>
    </w:p>
    <w:p>
      <w:pPr>
        <w:pStyle w:val="Style15"/>
        <w:keepNext w:val="0"/>
        <w:keepLines w:val="0"/>
        <w:widowControl w:val="0"/>
        <w:numPr>
          <w:ilvl w:val="0"/>
          <w:numId w:val="463"/>
        </w:numPr>
        <w:shd w:val="clear" w:color="auto" w:fill="auto"/>
        <w:tabs>
          <w:tab w:pos="727" w:val="left"/>
        </w:tabs>
        <w:bidi w:val="0"/>
        <w:spacing w:before="0" w:after="0" w:line="331" w:lineRule="exact"/>
        <w:ind w:left="0" w:right="0" w:firstLine="440"/>
        <w:jc w:val="both"/>
      </w:pPr>
      <w:bookmarkStart w:id="1825" w:name="bookmark1825"/>
      <w:bookmarkEnd w:id="1825"/>
      <w:r>
        <w:rPr>
          <w:color w:val="000000"/>
          <w:spacing w:val="0"/>
          <w:w w:val="100"/>
          <w:position w:val="0"/>
        </w:rPr>
        <w:t>语言的表达。口头表达非常重要，在电话调查中尤其如此。调查员应该吐字清楚，并 保持中等的语速。因为如果调查员说得太快，被调查者就可能会漏听问题的某些部分；相反， 如果调查员说话太慢，则会使被调查者没有听完问题就急于回答，因而也会出现偏差。访问过 程中，调查员务必要降低语调，这在电话调查中应该更加引起注意，低调的声音有助于言语的 表达，并可以使话语说得更清晰。</w:t>
      </w:r>
    </w:p>
    <w:p>
      <w:pPr>
        <w:pStyle w:val="Style15"/>
        <w:keepNext w:val="0"/>
        <w:keepLines w:val="0"/>
        <w:widowControl w:val="0"/>
        <w:numPr>
          <w:ilvl w:val="0"/>
          <w:numId w:val="463"/>
        </w:numPr>
        <w:shd w:val="clear" w:color="auto" w:fill="auto"/>
        <w:tabs>
          <w:tab w:pos="732" w:val="left"/>
        </w:tabs>
        <w:bidi w:val="0"/>
        <w:spacing w:before="0" w:after="0" w:line="331" w:lineRule="exact"/>
        <w:ind w:left="0" w:right="0" w:firstLine="440"/>
        <w:jc w:val="both"/>
      </w:pPr>
      <w:bookmarkStart w:id="1826" w:name="bookmark1826"/>
      <w:bookmarkEnd w:id="1826"/>
      <w:r>
        <w:rPr>
          <w:color w:val="000000"/>
          <w:spacing w:val="0"/>
          <w:w w:val="100"/>
          <w:position w:val="0"/>
        </w:rPr>
        <w:t>洞悉问卷。调查员必须熟悉与调査相关的材料，特别是问卷。因为访问期间，调查员 根本没有时间去查看手册中对问题的定义或答案，没有什么能比长时间地停顿更能损害调查 员和被调查者之间业已建立的良好关系了，这在电话调查中更是如此。</w:t>
      </w:r>
    </w:p>
    <w:p>
      <w:pPr>
        <w:pStyle w:val="Style15"/>
        <w:keepNext w:val="0"/>
        <w:keepLines w:val="0"/>
        <w:widowControl w:val="0"/>
        <w:shd w:val="clear" w:color="auto" w:fill="auto"/>
        <w:tabs>
          <w:tab w:pos="1011" w:val="left"/>
        </w:tabs>
        <w:bidi w:val="0"/>
        <w:spacing w:before="0" w:after="0" w:line="331" w:lineRule="exact"/>
        <w:ind w:left="0" w:right="0" w:firstLine="440"/>
        <w:jc w:val="both"/>
      </w:pPr>
      <w:bookmarkStart w:id="1827" w:name="bookmark1827"/>
      <w:r>
        <w:rPr>
          <w:color w:val="000000"/>
          <w:spacing w:val="0"/>
          <w:w w:val="100"/>
          <w:position w:val="0"/>
        </w:rPr>
        <w:t>（</w:t>
      </w:r>
      <w:bookmarkEnd w:id="1827"/>
      <w:r>
        <w:rPr>
          <w:color w:val="000000"/>
          <w:spacing w:val="0"/>
          <w:w w:val="100"/>
          <w:position w:val="0"/>
        </w:rPr>
        <w:t>二）</w:t>
        <w:tab/>
        <w:t>提问方式</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由于调查机构需要对所有的调查数据进行汇总，因此数据的收集方式必须保持一致。这 意味着必须以同样的方式向所有被调查者提供同样的问题。当使用问卷来收集一致性的数据 时需遵循以下准则：</w:t>
      </w:r>
    </w:p>
    <w:p>
      <w:pPr>
        <w:pStyle w:val="Style15"/>
        <w:keepNext w:val="0"/>
        <w:keepLines w:val="0"/>
        <w:widowControl w:val="0"/>
        <w:numPr>
          <w:ilvl w:val="0"/>
          <w:numId w:val="465"/>
        </w:numPr>
        <w:shd w:val="clear" w:color="auto" w:fill="auto"/>
        <w:tabs>
          <w:tab w:pos="727" w:val="left"/>
        </w:tabs>
        <w:bidi w:val="0"/>
        <w:spacing w:before="0" w:after="0" w:line="331" w:lineRule="exact"/>
        <w:ind w:left="0" w:right="0" w:firstLine="440"/>
        <w:jc w:val="both"/>
      </w:pPr>
      <w:bookmarkStart w:id="1828" w:name="bookmark1828"/>
      <w:bookmarkEnd w:id="1828"/>
      <w:r>
        <w:rPr>
          <w:color w:val="000000"/>
          <w:spacing w:val="0"/>
          <w:w w:val="100"/>
          <w:position w:val="0"/>
        </w:rPr>
        <w:t>严格按问卷的措辞提问。研究表明，如果调査员没有完全准确地按问卷措辞去提问， 那么很细微的措辞变化都可能会使被调查者的回答发生改变，可能会歪曲设计的原意而造成 偏差。因此在实施调查中，调查员必须严格按照问卷的要求来提问，绝对不能按自己的理解来 修改问卷中问题的提法。</w:t>
      </w:r>
    </w:p>
    <w:p>
      <w:pPr>
        <w:pStyle w:val="Style15"/>
        <w:keepNext w:val="0"/>
        <w:keepLines w:val="0"/>
        <w:widowControl w:val="0"/>
        <w:numPr>
          <w:ilvl w:val="0"/>
          <w:numId w:val="465"/>
        </w:numPr>
        <w:shd w:val="clear" w:color="auto" w:fill="auto"/>
        <w:tabs>
          <w:tab w:pos="291" w:val="left"/>
        </w:tabs>
        <w:bidi w:val="0"/>
        <w:spacing w:before="0" w:after="0" w:line="331" w:lineRule="exact"/>
        <w:ind w:left="0" w:right="0" w:firstLine="440"/>
        <w:jc w:val="both"/>
      </w:pPr>
      <w:bookmarkStart w:id="1829" w:name="bookmark1829"/>
      <w:bookmarkEnd w:id="1829"/>
      <w:r>
        <w:rPr>
          <w:color w:val="000000"/>
          <w:spacing w:val="0"/>
          <w:w w:val="100"/>
          <w:position w:val="0"/>
        </w:rPr>
        <w:t xml:space="preserve">按问题给定的顺序依次提问。问卷中问题的排列是经过通盘考虑的，而且这种排列也 </w:t>
      </w:r>
      <w:r>
        <w:rPr>
          <w:color w:val="000000"/>
          <w:spacing w:val="0"/>
          <w:w w:val="100"/>
          <w:position w:val="0"/>
        </w:rPr>
        <w:t>保证了前面的问题不会对后面问题的回答产生不利的影响。</w:t>
      </w:r>
    </w:p>
    <w:p>
      <w:pPr>
        <w:pStyle w:val="Style15"/>
        <w:keepNext w:val="0"/>
        <w:keepLines w:val="0"/>
        <w:widowControl w:val="0"/>
        <w:numPr>
          <w:ilvl w:val="0"/>
          <w:numId w:val="465"/>
        </w:numPr>
        <w:shd w:val="clear" w:color="auto" w:fill="auto"/>
        <w:tabs>
          <w:tab w:pos="712" w:val="left"/>
        </w:tabs>
        <w:bidi w:val="0"/>
        <w:spacing w:before="0" w:after="0" w:line="333" w:lineRule="exact"/>
        <w:ind w:left="0" w:right="0" w:firstLine="420"/>
        <w:jc w:val="both"/>
      </w:pPr>
      <w:bookmarkStart w:id="1830" w:name="bookmark1830"/>
      <w:bookmarkEnd w:id="1830"/>
      <w:r>
        <w:rPr>
          <w:color w:val="000000"/>
          <w:spacing w:val="0"/>
          <w:w w:val="100"/>
          <w:position w:val="0"/>
        </w:rPr>
        <w:t>每个问题都应该被问及。有时被调查者在回答一个问题的时候，同时也回答了后面要 提问的另外的问题。这时，调查员在后面的问题出现时，仍然需要提问。在这种情况下，调查 员可以说</w:t>
      </w:r>
      <w:r>
        <w:rPr>
          <w:color w:val="000000"/>
          <w:spacing w:val="0"/>
          <w:w w:val="100"/>
          <w:position w:val="0"/>
          <w:lang w:val="zh-CN" w:eastAsia="zh-CN" w:bidi="zh-CN"/>
        </w:rPr>
        <w:t>，“您</w:t>
      </w:r>
      <w:r>
        <w:rPr>
          <w:color w:val="000000"/>
          <w:spacing w:val="0"/>
          <w:w w:val="100"/>
          <w:position w:val="0"/>
        </w:rPr>
        <w:t>已经告诉了我关于这个问题的一些东西，但是</w:t>
      </w:r>
      <w:r>
        <w:rPr>
          <w:color w:val="000000"/>
          <w:spacing w:val="0"/>
          <w:w w:val="100"/>
          <w:position w:val="0"/>
          <w:lang w:val="zh-CN" w:eastAsia="zh-CN" w:bidi="zh-CN"/>
        </w:rPr>
        <w:t>……”这表</w:t>
      </w:r>
      <w:r>
        <w:rPr>
          <w:color w:val="000000"/>
          <w:spacing w:val="0"/>
          <w:w w:val="100"/>
          <w:position w:val="0"/>
        </w:rPr>
        <w:t>示调查员知道前面的 回答，但现在要求被调查者再次回答这个问题。</w:t>
      </w:r>
    </w:p>
    <w:p>
      <w:pPr>
        <w:pStyle w:val="Style15"/>
        <w:keepNext w:val="0"/>
        <w:keepLines w:val="0"/>
        <w:widowControl w:val="0"/>
        <w:numPr>
          <w:ilvl w:val="0"/>
          <w:numId w:val="465"/>
        </w:numPr>
        <w:shd w:val="clear" w:color="auto" w:fill="auto"/>
        <w:tabs>
          <w:tab w:pos="707" w:val="left"/>
        </w:tabs>
        <w:bidi w:val="0"/>
        <w:spacing w:before="0" w:after="0" w:line="333" w:lineRule="exact"/>
        <w:ind w:left="0" w:right="0" w:firstLine="420"/>
        <w:jc w:val="both"/>
      </w:pPr>
      <w:bookmarkStart w:id="1831" w:name="bookmark1831"/>
      <w:bookmarkEnd w:id="1831"/>
      <w:r>
        <w:rPr>
          <w:color w:val="000000"/>
          <w:spacing w:val="0"/>
          <w:w w:val="100"/>
          <w:position w:val="0"/>
        </w:rPr>
        <w:t xml:space="preserve">按正面方式提问。有时调查员可能会对某些类型问题的提问方式不太适应，因此常常 改用委婉的方式，例如，“你可能不想回答这个问题，但是……” </w:t>
      </w:r>
      <w:r>
        <w:rPr>
          <w:color w:val="000000"/>
          <w:spacing w:val="0"/>
          <w:w w:val="100"/>
          <w:position w:val="0"/>
          <w:lang w:val="zh-CN" w:eastAsia="zh-CN" w:bidi="zh-CN"/>
        </w:rPr>
        <w:t>“这</w:t>
      </w:r>
      <w:r>
        <w:rPr>
          <w:color w:val="000000"/>
          <w:spacing w:val="0"/>
          <w:w w:val="100"/>
          <w:position w:val="0"/>
        </w:rPr>
        <w:t>个问题可能对你没有什么 意义……</w:t>
      </w:r>
      <w:r>
        <w:rPr>
          <w:color w:val="000000"/>
          <w:spacing w:val="0"/>
          <w:w w:val="100"/>
          <w:position w:val="0"/>
          <w:lang w:val="zh-CN" w:eastAsia="zh-CN" w:bidi="zh-CN"/>
        </w:rPr>
        <w:t>”这样</w:t>
      </w:r>
      <w:r>
        <w:rPr>
          <w:color w:val="000000"/>
          <w:spacing w:val="0"/>
          <w:w w:val="100"/>
          <w:position w:val="0"/>
        </w:rPr>
        <w:t>提问开头往往会对被调査者的回答产生负面影响，并且有引导被调査者回答 的倾向。相反，如果使用正面或中性的语气提问，答案就不会受到干扰了。</w:t>
      </w:r>
    </w:p>
    <w:p>
      <w:pPr>
        <w:pStyle w:val="Style15"/>
        <w:keepNext w:val="0"/>
        <w:keepLines w:val="0"/>
        <w:widowControl w:val="0"/>
        <w:numPr>
          <w:ilvl w:val="0"/>
          <w:numId w:val="465"/>
        </w:numPr>
        <w:shd w:val="clear" w:color="auto" w:fill="auto"/>
        <w:tabs>
          <w:tab w:pos="717" w:val="left"/>
        </w:tabs>
        <w:bidi w:val="0"/>
        <w:spacing w:before="0" w:after="0" w:line="333" w:lineRule="exact"/>
        <w:ind w:left="0" w:right="0" w:firstLine="420"/>
        <w:jc w:val="both"/>
      </w:pPr>
      <w:bookmarkStart w:id="1832" w:name="bookmark1832"/>
      <w:bookmarkEnd w:id="1832"/>
      <w:r>
        <w:rPr>
          <w:color w:val="000000"/>
          <w:spacing w:val="0"/>
          <w:w w:val="100"/>
          <w:position w:val="0"/>
        </w:rPr>
        <w:t>对问题之间的停顿加以解释。这在电话调查中显得更为重要。相比之下，某些答案的 记录可能要花费更长的时间。这时调查员可以说，“请原谅我稍停一下，我正在记录您给我的 信息丁从而得到被调査者的理解</w:t>
      </w:r>
    </w:p>
    <w:p>
      <w:pPr>
        <w:pStyle w:val="Style15"/>
        <w:keepNext w:val="0"/>
        <w:keepLines w:val="0"/>
        <w:widowControl w:val="0"/>
        <w:numPr>
          <w:ilvl w:val="0"/>
          <w:numId w:val="465"/>
        </w:numPr>
        <w:shd w:val="clear" w:color="auto" w:fill="auto"/>
        <w:tabs>
          <w:tab w:pos="717" w:val="left"/>
        </w:tabs>
        <w:bidi w:val="0"/>
        <w:spacing w:before="0" w:after="0" w:line="333" w:lineRule="exact"/>
        <w:ind w:left="0" w:right="0" w:firstLine="420"/>
        <w:jc w:val="both"/>
      </w:pPr>
      <w:bookmarkStart w:id="1833" w:name="bookmark1833"/>
      <w:bookmarkEnd w:id="1833"/>
      <w:r>
        <w:rPr>
          <w:color w:val="000000"/>
          <w:spacing w:val="0"/>
          <w:w w:val="100"/>
          <w:position w:val="0"/>
        </w:rPr>
        <w:t>重复被误解或曲解的问题：问卷中问题的措辞是按照普通的被调查者的理解能力来 设计的，因此大多数被调査者都能理解。然而，偶尔某个被调查者也可能会误解或曲解其中的 一些问题’当这种情况发生时，调查员应该把问题按原文再重复一遍。如果答案仍然不符合 问题的意图</w:t>
      </w:r>
      <w:r>
        <w:rPr>
          <w:color w:val="000000"/>
          <w:spacing w:val="0"/>
          <w:w w:val="100"/>
          <w:position w:val="0"/>
          <w:lang w:val="en-US" w:eastAsia="en-US" w:bidi="en-US"/>
        </w:rPr>
        <w:t>c，</w:t>
      </w:r>
      <w:r>
        <w:rPr>
          <w:color w:val="000000"/>
          <w:spacing w:val="0"/>
          <w:w w:val="100"/>
          <w:position w:val="0"/>
        </w:rPr>
        <w:t>调查员可能不得不进行追问，追问的技巧随后再做说明。</w:t>
      </w:r>
    </w:p>
    <w:p>
      <w:pPr>
        <w:pStyle w:val="Style15"/>
        <w:keepNext w:val="0"/>
        <w:keepLines w:val="0"/>
        <w:widowControl w:val="0"/>
        <w:numPr>
          <w:ilvl w:val="0"/>
          <w:numId w:val="465"/>
        </w:numPr>
        <w:shd w:val="clear" w:color="auto" w:fill="auto"/>
        <w:tabs>
          <w:tab w:pos="717" w:val="left"/>
        </w:tabs>
        <w:bidi w:val="0"/>
        <w:spacing w:before="0" w:after="0" w:line="333" w:lineRule="exact"/>
        <w:ind w:left="0" w:right="0" w:firstLine="420"/>
        <w:jc w:val="both"/>
      </w:pPr>
      <w:bookmarkStart w:id="1834" w:name="bookmark1834"/>
      <w:bookmarkEnd w:id="1834"/>
      <w:r>
        <w:rPr>
          <w:color w:val="000000"/>
          <w:spacing w:val="0"/>
          <w:w w:val="100"/>
          <w:position w:val="0"/>
        </w:rPr>
        <w:t>特别关注跳转模式。</w:t>
      </w:r>
      <w:r>
        <w:rPr>
          <w:color w:val="000000"/>
          <w:spacing w:val="0"/>
          <w:w w:val="100"/>
          <w:position w:val="0"/>
          <w:lang w:val="zh-CN" w:eastAsia="zh-CN" w:bidi="zh-CN"/>
        </w:rPr>
        <w:t>“过滤”问题</w:t>
      </w:r>
      <w:r>
        <w:rPr>
          <w:color w:val="000000"/>
          <w:spacing w:val="0"/>
          <w:w w:val="100"/>
          <w:position w:val="0"/>
        </w:rPr>
        <w:t>（有时也称为</w:t>
      </w:r>
      <w:r>
        <w:rPr>
          <w:color w:val="000000"/>
          <w:spacing w:val="0"/>
          <w:w w:val="100"/>
          <w:position w:val="0"/>
          <w:lang w:val="zh-CN" w:eastAsia="zh-CN" w:bidi="zh-CN"/>
        </w:rPr>
        <w:t>“跳转”问</w:t>
      </w:r>
      <w:r>
        <w:rPr>
          <w:color w:val="000000"/>
          <w:spacing w:val="0"/>
          <w:w w:val="100"/>
          <w:position w:val="0"/>
        </w:rPr>
        <w:t>题）决定随后的问题是否适 用，而且还决定了问卷的流程。因此调查员必须对跳转模式给予特别注意，并且详细阅读问卷 上的调查员指南。计算机辅助调查可以通过程序解决跳转问题，但是调查员仍然应该熟悉问 卷的流程。</w:t>
      </w:r>
    </w:p>
    <w:p>
      <w:pPr>
        <w:pStyle w:val="Style15"/>
        <w:keepNext w:val="0"/>
        <w:keepLines w:val="0"/>
        <w:widowControl w:val="0"/>
        <w:numPr>
          <w:ilvl w:val="0"/>
          <w:numId w:val="465"/>
        </w:numPr>
        <w:shd w:val="clear" w:color="auto" w:fill="auto"/>
        <w:tabs>
          <w:tab w:pos="722" w:val="left"/>
        </w:tabs>
        <w:bidi w:val="0"/>
        <w:spacing w:before="0" w:after="260" w:line="333" w:lineRule="exact"/>
        <w:ind w:left="0" w:right="0" w:firstLine="420"/>
        <w:jc w:val="both"/>
      </w:pPr>
      <w:bookmarkStart w:id="1835" w:name="bookmark1835"/>
      <w:bookmarkEnd w:id="1835"/>
      <w:r>
        <w:rPr>
          <w:color w:val="000000"/>
          <w:spacing w:val="0"/>
          <w:w w:val="100"/>
          <w:position w:val="0"/>
        </w:rPr>
        <w:t>对被调査者提供信息持中立态度。对于被调查者来说，如果他们觉得访问像是审问， 那么他们可能会将自己的真实想法隐瞒起来，而向调查员提供一般被社会认可的答案。因此, 调查员应该尽量使被调查者明确，他们提供的答案没有正确与否或好坏之分。对于被调查者 的回答，调査员都应该持中立态度，而不应有不满、吃惊、赞成或不赞成、同意或不同意等的言 语或表情。如果被调査者的回答在答案的可接受域内（符合逻辑），调査员就必须承认被调查 者的回答.</w:t>
      </w:r>
    </w:p>
    <w:p>
      <w:pPr>
        <w:pStyle w:val="Style33"/>
        <w:keepNext/>
        <w:keepLines/>
        <w:widowControl w:val="0"/>
        <w:shd w:val="clear" w:color="auto" w:fill="auto"/>
        <w:bidi w:val="0"/>
        <w:spacing w:before="0" w:line="240" w:lineRule="auto"/>
        <w:ind w:left="0" w:right="0" w:firstLine="420"/>
        <w:jc w:val="both"/>
      </w:pPr>
      <w:bookmarkStart w:id="1836" w:name="bookmark1836"/>
      <w:bookmarkStart w:id="1837" w:name="bookmark1837"/>
      <w:bookmarkStart w:id="1838" w:name="bookmark1838"/>
      <w:bookmarkStart w:id="1839" w:name="bookmark1839"/>
      <w:r>
        <w:rPr>
          <w:color w:val="000000"/>
          <w:spacing w:val="0"/>
          <w:w w:val="100"/>
          <w:position w:val="0"/>
        </w:rPr>
        <w:t>三</w:t>
      </w:r>
      <w:bookmarkEnd w:id="1838"/>
      <w:r>
        <w:rPr>
          <w:color w:val="000000"/>
          <w:spacing w:val="0"/>
          <w:w w:val="100"/>
          <w:position w:val="0"/>
        </w:rPr>
        <w:t>、追问技巧</w:t>
      </w:r>
      <w:bookmarkEnd w:id="1836"/>
      <w:bookmarkEnd w:id="1837"/>
      <w:bookmarkEnd w:id="1839"/>
    </w:p>
    <w:p>
      <w:pPr>
        <w:pStyle w:val="Style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追问是当调查员认识到答案没能满足问题的意图时使用的一种技巧。被调查者可能不知 道该如何回答，或者可能误解或曲解了某个问题，从而导致对该问题的回答不完整、不清楚或 与其他问题的答案不一致。当这种情况发生时，调查员必须持中立态度去探求所需要的信息。 问卷中也可能会有一些开放式的问题需要被调查者深入地回答，调查员要采取有效的追问技 巧，使被调查者能够进一步扩展、阐明他们自己的回答。追问技巧的关键是既深入、客观又不 至于诱导产生偏差。常用的追问方法有以下五种：</w:t>
      </w:r>
    </w:p>
    <w:p>
      <w:pPr>
        <w:pStyle w:val="Style15"/>
        <w:keepNext w:val="0"/>
        <w:keepLines w:val="0"/>
        <w:widowControl w:val="0"/>
        <w:numPr>
          <w:ilvl w:val="0"/>
          <w:numId w:val="467"/>
        </w:numPr>
        <w:shd w:val="clear" w:color="auto" w:fill="auto"/>
        <w:tabs>
          <w:tab w:pos="707" w:val="left"/>
        </w:tabs>
        <w:bidi w:val="0"/>
        <w:spacing w:before="0" w:after="0" w:line="332" w:lineRule="exact"/>
        <w:ind w:left="0" w:right="0" w:firstLine="420"/>
        <w:jc w:val="both"/>
      </w:pPr>
      <w:bookmarkStart w:id="1840" w:name="bookmark1840"/>
      <w:bookmarkEnd w:id="1840"/>
      <w:r>
        <w:rPr>
          <w:color w:val="000000"/>
          <w:spacing w:val="0"/>
          <w:w w:val="100"/>
          <w:position w:val="0"/>
        </w:rPr>
        <w:t>重复提问，在追问前，调查员应先按照已有的措辞重复这个问题，以防被调查者只是 因为没有听清楚这个问题而导致回答不合题意：当需要解释这个问题时，必须使用手册提供 的定义。</w:t>
      </w:r>
    </w:p>
    <w:p>
      <w:pPr>
        <w:pStyle w:val="Style15"/>
        <w:keepNext w:val="0"/>
        <w:keepLines w:val="0"/>
        <w:widowControl w:val="0"/>
        <w:numPr>
          <w:ilvl w:val="0"/>
          <w:numId w:val="467"/>
        </w:numPr>
        <w:shd w:val="clear" w:color="auto" w:fill="auto"/>
        <w:tabs>
          <w:tab w:pos="707" w:val="left"/>
        </w:tabs>
        <w:bidi w:val="0"/>
        <w:spacing w:before="0" w:after="0" w:line="332" w:lineRule="exact"/>
        <w:ind w:left="0" w:right="0" w:firstLine="420"/>
        <w:jc w:val="both"/>
      </w:pPr>
      <w:bookmarkStart w:id="1841" w:name="bookmark1841"/>
      <w:bookmarkEnd w:id="1841"/>
      <w:r>
        <w:rPr>
          <w:color w:val="000000"/>
          <w:spacing w:val="0"/>
          <w:w w:val="100"/>
          <w:position w:val="0"/>
        </w:rPr>
        <w:t>重复被调查者的回答或用中性的语言追问。如果重复提问后，回答还不合题意，那么 可以使用中性的追问以获取更多的信息，例如：</w:t>
      </w:r>
    </w:p>
    <w:p>
      <w:pPr>
        <w:pStyle w:val="Style15"/>
        <w:keepNext w:val="0"/>
        <w:keepLines w:val="0"/>
        <w:widowControl w:val="0"/>
        <w:shd w:val="clear" w:color="auto" w:fill="auto"/>
        <w:tabs>
          <w:tab w:pos="856" w:val="left"/>
        </w:tabs>
        <w:bidi w:val="0"/>
        <w:spacing w:before="0" w:after="200" w:line="332" w:lineRule="exact"/>
        <w:ind w:left="0" w:right="0" w:firstLine="420"/>
        <w:jc w:val="both"/>
        <w:sectPr>
          <w:headerReference w:type="default" r:id="rId594"/>
          <w:footerReference w:type="default" r:id="rId595"/>
          <w:headerReference w:type="even" r:id="rId596"/>
          <w:footerReference w:type="even" r:id="rId597"/>
          <w:headerReference w:type="first" r:id="rId598"/>
          <w:footerReference w:type="first" r:id="rId599"/>
          <w:footnotePr>
            <w:pos w:val="pageBottom"/>
            <w:numFmt w:val="decimal"/>
            <w:numRestart w:val="continuous"/>
          </w:footnotePr>
          <w:pgSz w:w="10734" w:h="15032"/>
          <w:pgMar w:top="819" w:right="923" w:bottom="808" w:left="949" w:header="0" w:footer="3" w:gutter="0"/>
          <w:pgNumType w:start="220"/>
          <w:cols w:space="720"/>
          <w:noEndnote/>
          <w:titlePg/>
          <w:rtlGutter w:val="0"/>
          <w:docGrid w:linePitch="360"/>
        </w:sectPr>
      </w:pPr>
      <w:bookmarkStart w:id="1842" w:name="bookmark1842"/>
      <w:r>
        <w:rPr>
          <w:color w:val="000000"/>
          <w:spacing w:val="0"/>
          <w:w w:val="100"/>
          <w:position w:val="0"/>
          <w:shd w:val="clear" w:color="auto" w:fill="FFFFFF"/>
        </w:rPr>
        <w:t>（</w:t>
      </w:r>
      <w:bookmarkEnd w:id="1842"/>
      <w:r>
        <w:rPr>
          <w:color w:val="000000"/>
          <w:spacing w:val="0"/>
          <w:w w:val="100"/>
          <w:position w:val="0"/>
          <w:shd w:val="clear" w:color="auto" w:fill="FFFFFF"/>
        </w:rPr>
        <w:t>I）</w:t>
      </w:r>
      <w:r>
        <w:rPr>
          <w:color w:val="000000"/>
          <w:spacing w:val="0"/>
          <w:w w:val="100"/>
          <w:position w:val="0"/>
        </w:rPr>
        <w:tab/>
      </w:r>
      <w:r>
        <w:rPr>
          <w:color w:val="000000"/>
          <w:spacing w:val="0"/>
          <w:w w:val="100"/>
          <w:position w:val="0"/>
          <w:lang w:val="zh-CN" w:eastAsia="zh-CN" w:bidi="zh-CN"/>
        </w:rPr>
        <w:t>“我</w:t>
      </w:r>
      <w:r>
        <w:rPr>
          <w:color w:val="000000"/>
          <w:spacing w:val="0"/>
          <w:w w:val="100"/>
          <w:position w:val="0"/>
        </w:rPr>
        <w:t>不能确切领会你说</w:t>
      </w:r>
      <w:r>
        <w:rPr>
          <w:color w:val="000000"/>
          <w:spacing w:val="0"/>
          <w:w w:val="100"/>
          <w:position w:val="0"/>
          <w:lang w:val="zh-CN" w:eastAsia="zh-CN" w:bidi="zh-CN"/>
        </w:rPr>
        <w:t>……</w:t>
      </w:r>
      <w:r>
        <w:rPr>
          <w:color w:val="000000"/>
          <w:spacing w:val="0"/>
          <w:w w:val="100"/>
          <w:position w:val="0"/>
        </w:rPr>
        <w:t>的意思”</w:t>
      </w:r>
    </w:p>
    <w:p>
      <w:pPr>
        <w:pStyle w:val="Style15"/>
        <w:keepNext w:val="0"/>
        <w:keepLines w:val="0"/>
        <w:widowControl w:val="0"/>
        <w:numPr>
          <w:ilvl w:val="0"/>
          <w:numId w:val="469"/>
        </w:numPr>
        <w:shd w:val="clear" w:color="auto" w:fill="auto"/>
        <w:tabs>
          <w:tab w:pos="936" w:val="left"/>
        </w:tabs>
        <w:bidi w:val="0"/>
        <w:spacing w:before="0" w:after="0" w:line="336" w:lineRule="exact"/>
        <w:ind w:left="0" w:right="0" w:firstLine="440"/>
        <w:jc w:val="both"/>
      </w:pPr>
      <w:bookmarkStart w:id="1843" w:name="bookmark1843"/>
      <w:bookmarkEnd w:id="1843"/>
      <w:r>
        <w:rPr>
          <w:color w:val="000000"/>
          <w:spacing w:val="0"/>
          <w:w w:val="100"/>
          <w:position w:val="0"/>
          <w:lang w:val="zh-CN" w:eastAsia="zh-CN" w:bidi="zh-CN"/>
        </w:rPr>
        <w:t>“你能</w:t>
      </w:r>
      <w:r>
        <w:rPr>
          <w:color w:val="000000"/>
          <w:spacing w:val="0"/>
          <w:w w:val="100"/>
          <w:position w:val="0"/>
        </w:rPr>
        <w:t>多告诉我一点吗？”</w:t>
      </w:r>
    </w:p>
    <w:p>
      <w:pPr>
        <w:pStyle w:val="Style15"/>
        <w:keepNext w:val="0"/>
        <w:keepLines w:val="0"/>
        <w:widowControl w:val="0"/>
        <w:numPr>
          <w:ilvl w:val="0"/>
          <w:numId w:val="469"/>
        </w:numPr>
        <w:shd w:val="clear" w:color="auto" w:fill="auto"/>
        <w:tabs>
          <w:tab w:pos="936" w:val="left"/>
        </w:tabs>
        <w:bidi w:val="0"/>
        <w:spacing w:before="0" w:after="0" w:line="336" w:lineRule="exact"/>
        <w:ind w:left="0" w:right="0" w:firstLine="440"/>
        <w:jc w:val="both"/>
      </w:pPr>
      <w:bookmarkStart w:id="1844" w:name="bookmark1844"/>
      <w:bookmarkEnd w:id="1844"/>
      <w:r>
        <w:rPr>
          <w:color w:val="000000"/>
          <w:spacing w:val="0"/>
          <w:w w:val="100"/>
          <w:position w:val="0"/>
          <w:lang w:val="zh-CN" w:eastAsia="zh-CN" w:bidi="zh-CN"/>
        </w:rPr>
        <w:t>“还有</w:t>
      </w:r>
      <w:r>
        <w:rPr>
          <w:color w:val="000000"/>
          <w:spacing w:val="0"/>
          <w:w w:val="100"/>
          <w:position w:val="0"/>
        </w:rPr>
        <w:t>吗？”</w:t>
      </w:r>
    </w:p>
    <w:p>
      <w:pPr>
        <w:pStyle w:val="Style15"/>
        <w:keepNext w:val="0"/>
        <w:keepLines w:val="0"/>
        <w:widowControl w:val="0"/>
        <w:numPr>
          <w:ilvl w:val="0"/>
          <w:numId w:val="469"/>
        </w:numPr>
        <w:shd w:val="clear" w:color="auto" w:fill="auto"/>
        <w:tabs>
          <w:tab w:pos="936" w:val="left"/>
        </w:tabs>
        <w:bidi w:val="0"/>
        <w:spacing w:before="0" w:after="0" w:line="336" w:lineRule="exact"/>
        <w:ind w:left="0" w:right="0" w:firstLine="440"/>
        <w:jc w:val="both"/>
      </w:pPr>
      <w:bookmarkStart w:id="1845" w:name="bookmark1845"/>
      <w:bookmarkEnd w:id="1845"/>
      <w:r>
        <w:rPr>
          <w:color w:val="000000"/>
          <w:spacing w:val="0"/>
          <w:w w:val="100"/>
          <w:position w:val="0"/>
          <w:lang w:val="zh-CN" w:eastAsia="zh-CN" w:bidi="zh-CN"/>
        </w:rPr>
        <w:t>“其</w:t>
      </w:r>
      <w:r>
        <w:rPr>
          <w:color w:val="000000"/>
          <w:spacing w:val="0"/>
          <w:w w:val="100"/>
          <w:position w:val="0"/>
        </w:rPr>
        <w:t>他理由呢？”</w:t>
      </w:r>
    </w:p>
    <w:p>
      <w:pPr>
        <w:pStyle w:val="Style15"/>
        <w:keepNext w:val="0"/>
        <w:keepLines w:val="0"/>
        <w:widowControl w:val="0"/>
        <w:numPr>
          <w:ilvl w:val="0"/>
          <w:numId w:val="469"/>
        </w:numPr>
        <w:shd w:val="clear" w:color="auto" w:fill="auto"/>
        <w:tabs>
          <w:tab w:pos="936" w:val="left"/>
        </w:tabs>
        <w:bidi w:val="0"/>
        <w:spacing w:before="0" w:after="0" w:line="336" w:lineRule="exact"/>
        <w:ind w:left="0" w:right="0" w:firstLine="440"/>
        <w:jc w:val="both"/>
      </w:pPr>
      <w:bookmarkStart w:id="1846" w:name="bookmark1846"/>
      <w:bookmarkEnd w:id="1846"/>
      <w:r>
        <w:rPr>
          <w:color w:val="000000"/>
          <w:spacing w:val="0"/>
          <w:w w:val="100"/>
          <w:position w:val="0"/>
          <w:lang w:val="zh-CN" w:eastAsia="zh-CN" w:bidi="zh-CN"/>
        </w:rPr>
        <w:t>“对此</w:t>
      </w:r>
      <w:r>
        <w:rPr>
          <w:color w:val="000000"/>
          <w:spacing w:val="0"/>
          <w:w w:val="100"/>
          <w:position w:val="0"/>
        </w:rPr>
        <w:t>您还能谈谈您的想法吗？”</w:t>
      </w:r>
    </w:p>
    <w:p>
      <w:pPr>
        <w:pStyle w:val="Style15"/>
        <w:keepNext w:val="0"/>
        <w:keepLines w:val="0"/>
        <w:widowControl w:val="0"/>
        <w:numPr>
          <w:ilvl w:val="0"/>
          <w:numId w:val="467"/>
        </w:numPr>
        <w:shd w:val="clear" w:color="auto" w:fill="auto"/>
        <w:tabs>
          <w:tab w:pos="782" w:val="left"/>
        </w:tabs>
        <w:bidi w:val="0"/>
        <w:spacing w:before="0" w:after="0" w:line="336" w:lineRule="exact"/>
        <w:ind w:left="0" w:right="0" w:firstLine="440"/>
        <w:jc w:val="both"/>
      </w:pPr>
      <w:bookmarkStart w:id="1847" w:name="bookmark1847"/>
      <w:bookmarkEnd w:id="1847"/>
      <w:r>
        <w:rPr>
          <w:color w:val="000000"/>
          <w:spacing w:val="0"/>
          <w:w w:val="100"/>
          <w:position w:val="0"/>
        </w:rPr>
        <w:t>启发性地帮助被调查者回忆。调查员也可以通过围绕合乎题意的回答来帮助被调查 者回忆。如：</w:t>
      </w:r>
    </w:p>
    <w:p>
      <w:pPr>
        <w:pStyle w:val="Style15"/>
        <w:keepNext w:val="0"/>
        <w:keepLines w:val="0"/>
        <w:widowControl w:val="0"/>
        <w:numPr>
          <w:ilvl w:val="0"/>
          <w:numId w:val="471"/>
        </w:numPr>
        <w:shd w:val="clear" w:color="auto" w:fill="auto"/>
        <w:tabs>
          <w:tab w:pos="941" w:val="left"/>
        </w:tabs>
        <w:bidi w:val="0"/>
        <w:spacing w:before="0" w:after="0" w:line="336" w:lineRule="exact"/>
        <w:ind w:left="0" w:right="0" w:firstLine="440"/>
        <w:jc w:val="both"/>
      </w:pPr>
      <w:bookmarkStart w:id="1848" w:name="bookmark1848"/>
      <w:bookmarkEnd w:id="1848"/>
      <w:r>
        <w:rPr>
          <w:color w:val="000000"/>
          <w:spacing w:val="0"/>
          <w:w w:val="100"/>
          <w:position w:val="0"/>
          <w:lang w:val="zh-CN" w:eastAsia="zh-CN" w:bidi="zh-CN"/>
        </w:rPr>
        <w:t>“您认</w:t>
      </w:r>
      <w:r>
        <w:rPr>
          <w:color w:val="000000"/>
          <w:spacing w:val="0"/>
          <w:w w:val="100"/>
          <w:position w:val="0"/>
        </w:rPr>
        <w:t>为最接近哪个数？”</w:t>
      </w:r>
    </w:p>
    <w:p>
      <w:pPr>
        <w:pStyle w:val="Style15"/>
        <w:keepNext w:val="0"/>
        <w:keepLines w:val="0"/>
        <w:widowControl w:val="0"/>
        <w:numPr>
          <w:ilvl w:val="0"/>
          <w:numId w:val="471"/>
        </w:numPr>
        <w:shd w:val="clear" w:color="auto" w:fill="auto"/>
        <w:tabs>
          <w:tab w:pos="941" w:val="left"/>
        </w:tabs>
        <w:bidi w:val="0"/>
        <w:spacing w:before="0" w:after="0" w:line="334" w:lineRule="exact"/>
        <w:ind w:left="0" w:right="0" w:firstLine="440"/>
        <w:jc w:val="both"/>
      </w:pPr>
      <w:bookmarkStart w:id="1849" w:name="bookmark1849"/>
      <w:bookmarkEnd w:id="1849"/>
      <w:r>
        <w:rPr>
          <w:color w:val="000000"/>
          <w:spacing w:val="0"/>
          <w:w w:val="100"/>
          <w:position w:val="0"/>
          <w:lang w:val="zh-CN" w:eastAsia="zh-CN" w:bidi="zh-CN"/>
        </w:rPr>
        <w:t>“比</w:t>
      </w:r>
      <w:r>
        <w:rPr>
          <w:color w:val="000000"/>
          <w:spacing w:val="0"/>
          <w:w w:val="100"/>
          <w:position w:val="0"/>
        </w:rPr>
        <w:t>…大还是比…小？”(对数字型的回答)</w:t>
      </w:r>
    </w:p>
    <w:p>
      <w:pPr>
        <w:pStyle w:val="Style15"/>
        <w:keepNext w:val="0"/>
        <w:keepLines w:val="0"/>
        <w:widowControl w:val="0"/>
        <w:numPr>
          <w:ilvl w:val="0"/>
          <w:numId w:val="471"/>
        </w:numPr>
        <w:shd w:val="clear" w:color="auto" w:fill="auto"/>
        <w:tabs>
          <w:tab w:pos="941" w:val="left"/>
        </w:tabs>
        <w:bidi w:val="0"/>
        <w:spacing w:before="0" w:after="0" w:line="334" w:lineRule="exact"/>
        <w:ind w:left="0" w:right="0" w:firstLine="440"/>
        <w:jc w:val="both"/>
      </w:pPr>
      <w:bookmarkStart w:id="1850" w:name="bookmark1850"/>
      <w:bookmarkEnd w:id="1850"/>
      <w:r>
        <w:rPr>
          <w:color w:val="000000"/>
          <w:spacing w:val="0"/>
          <w:w w:val="100"/>
          <w:position w:val="0"/>
          <w:lang w:val="zh-CN" w:eastAsia="zh-CN" w:bidi="zh-CN"/>
        </w:rPr>
        <w:t>“是</w:t>
      </w:r>
      <w:r>
        <w:rPr>
          <w:color w:val="000000"/>
          <w:spacing w:val="0"/>
          <w:w w:val="100"/>
          <w:position w:val="0"/>
        </w:rPr>
        <w:t>春天、夏天、秋天、还是冬天？”</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问题也可以改述，但必须非常小心谨慎。不能把问题改述成答案的提示。例如，如果问题 是</w:t>
      </w:r>
      <w:r>
        <w:rPr>
          <w:color w:val="000000"/>
          <w:spacing w:val="0"/>
          <w:w w:val="100"/>
          <w:position w:val="0"/>
          <w:lang w:val="zh-CN" w:eastAsia="zh-CN" w:bidi="zh-CN"/>
        </w:rPr>
        <w:t>“去年</w:t>
      </w:r>
      <w:r>
        <w:rPr>
          <w:color w:val="000000"/>
          <w:spacing w:val="0"/>
          <w:w w:val="100"/>
          <w:position w:val="0"/>
        </w:rPr>
        <w:t xml:space="preserve">你工作了多少星期？ </w:t>
      </w:r>
      <w:r>
        <w:rPr>
          <w:color w:val="000000"/>
          <w:spacing w:val="0"/>
          <w:w w:val="100"/>
          <w:position w:val="0"/>
          <w:lang w:val="zh-CN" w:eastAsia="zh-CN" w:bidi="zh-CN"/>
        </w:rPr>
        <w:t>”，调</w:t>
      </w:r>
      <w:r>
        <w:rPr>
          <w:color w:val="000000"/>
          <w:spacing w:val="0"/>
          <w:w w:val="100"/>
          <w:position w:val="0"/>
        </w:rPr>
        <w:t>查员就不应该将它改述为“你全年都工作了吗？</w:t>
      </w:r>
      <w:r>
        <w:rPr>
          <w:color w:val="000000"/>
          <w:spacing w:val="0"/>
          <w:w w:val="100"/>
          <w:position w:val="0"/>
          <w:lang w:val="zh-CN" w:eastAsia="zh-CN" w:bidi="zh-CN"/>
        </w:rPr>
        <w:t>”:但</w:t>
      </w:r>
      <w:r>
        <w:rPr>
          <w:color w:val="000000"/>
          <w:spacing w:val="0"/>
          <w:w w:val="100"/>
          <w:position w:val="0"/>
        </w:rPr>
        <w:t>可以这 样问：</w:t>
      </w:r>
      <w:r>
        <w:rPr>
          <w:color w:val="000000"/>
          <w:spacing w:val="0"/>
          <w:w w:val="100"/>
          <w:position w:val="0"/>
          <w:lang w:val="zh-CN" w:eastAsia="zh-CN" w:bidi="zh-CN"/>
        </w:rPr>
        <w:t>“你去</w:t>
      </w:r>
      <w:r>
        <w:rPr>
          <w:color w:val="000000"/>
          <w:spacing w:val="0"/>
          <w:w w:val="100"/>
          <w:position w:val="0"/>
        </w:rPr>
        <w:t xml:space="preserve">年工作了吗？ </w:t>
      </w:r>
      <w:r>
        <w:rPr>
          <w:color w:val="000000"/>
          <w:spacing w:val="0"/>
          <w:w w:val="100"/>
          <w:position w:val="0"/>
          <w:lang w:val="zh-CN" w:eastAsia="zh-CN" w:bidi="zh-CN"/>
        </w:rPr>
        <w:t>”若回</w:t>
      </w:r>
      <w:r>
        <w:rPr>
          <w:color w:val="000000"/>
          <w:spacing w:val="0"/>
          <w:w w:val="100"/>
          <w:position w:val="0"/>
        </w:rPr>
        <w:t>答“是</w:t>
      </w:r>
      <w:r>
        <w:rPr>
          <w:color w:val="000000"/>
          <w:spacing w:val="0"/>
          <w:w w:val="100"/>
          <w:position w:val="0"/>
          <w:lang w:val="zh-CN" w:eastAsia="zh-CN" w:bidi="zh-CN"/>
        </w:rPr>
        <w:t>”，接</w:t>
      </w:r>
      <w:r>
        <w:rPr>
          <w:color w:val="000000"/>
          <w:spacing w:val="0"/>
          <w:w w:val="100"/>
          <w:position w:val="0"/>
        </w:rPr>
        <w:t>着再问</w:t>
      </w:r>
      <w:r>
        <w:rPr>
          <w:color w:val="000000"/>
          <w:spacing w:val="0"/>
          <w:w w:val="100"/>
          <w:position w:val="0"/>
          <w:lang w:val="zh-CN" w:eastAsia="zh-CN" w:bidi="zh-CN"/>
        </w:rPr>
        <w:t>“工作</w:t>
      </w:r>
      <w:r>
        <w:rPr>
          <w:color w:val="000000"/>
          <w:spacing w:val="0"/>
          <w:w w:val="100"/>
          <w:position w:val="0"/>
        </w:rPr>
        <w:t>了多少星期？</w:t>
      </w:r>
    </w:p>
    <w:p>
      <w:pPr>
        <w:pStyle w:val="Style15"/>
        <w:keepNext w:val="0"/>
        <w:keepLines w:val="0"/>
        <w:widowControl w:val="0"/>
        <w:numPr>
          <w:ilvl w:val="0"/>
          <w:numId w:val="467"/>
        </w:numPr>
        <w:shd w:val="clear" w:color="auto" w:fill="auto"/>
        <w:tabs>
          <w:tab w:pos="782" w:val="left"/>
        </w:tabs>
        <w:bidi w:val="0"/>
        <w:spacing w:before="0" w:after="0" w:line="334" w:lineRule="exact"/>
        <w:ind w:left="0" w:right="0" w:firstLine="440"/>
        <w:jc w:val="both"/>
      </w:pPr>
      <w:bookmarkStart w:id="1851" w:name="bookmark1851"/>
      <w:bookmarkEnd w:id="1851"/>
      <w:r>
        <w:rPr>
          <w:color w:val="000000"/>
          <w:spacing w:val="0"/>
          <w:w w:val="100"/>
          <w:position w:val="0"/>
        </w:rPr>
        <w:t>利用适当的停顿或沉默。通过停顿、沉默或注视，都可以暗示被调查者提供一个更完 全的答案。不过，一定要适当，不要让沉默或注视使被调查者感到难堪。</w:t>
      </w:r>
    </w:p>
    <w:p>
      <w:pPr>
        <w:pStyle w:val="Style15"/>
        <w:keepNext w:val="0"/>
        <w:keepLines w:val="0"/>
        <w:widowControl w:val="0"/>
        <w:numPr>
          <w:ilvl w:val="0"/>
          <w:numId w:val="467"/>
        </w:numPr>
        <w:shd w:val="clear" w:color="auto" w:fill="auto"/>
        <w:tabs>
          <w:tab w:pos="782" w:val="left"/>
        </w:tabs>
        <w:bidi w:val="0"/>
        <w:spacing w:before="0" w:after="260" w:line="334" w:lineRule="exact"/>
        <w:ind w:left="0" w:right="0" w:firstLine="440"/>
        <w:jc w:val="both"/>
      </w:pPr>
      <w:bookmarkStart w:id="1852" w:name="bookmark1852"/>
      <w:bookmarkEnd w:id="1852"/>
      <w:r>
        <w:rPr>
          <w:color w:val="000000"/>
          <w:spacing w:val="0"/>
          <w:w w:val="100"/>
          <w:position w:val="0"/>
        </w:rPr>
        <w:t>鼓励被调查者放心回答°如果被调查者在回答中有犹豫，调查员应让他们放心。例如 可以说，回答没有什么对与错，我们只是想要知道您的看法。</w:t>
      </w:r>
    </w:p>
    <w:p>
      <w:pPr>
        <w:pStyle w:val="Style33"/>
        <w:keepNext/>
        <w:keepLines/>
        <w:widowControl w:val="0"/>
        <w:shd w:val="clear" w:color="auto" w:fill="auto"/>
        <w:tabs>
          <w:tab w:pos="1017" w:val="left"/>
        </w:tabs>
        <w:bidi w:val="0"/>
        <w:spacing w:before="0" w:line="240" w:lineRule="auto"/>
        <w:ind w:left="0" w:right="0"/>
        <w:jc w:val="both"/>
      </w:pPr>
      <w:bookmarkStart w:id="1853" w:name="bookmark1853"/>
      <w:bookmarkStart w:id="1854" w:name="bookmark1854"/>
      <w:bookmarkStart w:id="1855" w:name="bookmark1855"/>
      <w:bookmarkStart w:id="1856" w:name="bookmark1856"/>
      <w:r>
        <w:rPr>
          <w:color w:val="000000"/>
          <w:spacing w:val="0"/>
          <w:w w:val="100"/>
          <w:position w:val="0"/>
        </w:rPr>
        <w:t>四</w:t>
      </w:r>
      <w:bookmarkEnd w:id="1855"/>
      <w:r>
        <w:rPr>
          <w:color w:val="000000"/>
          <w:spacing w:val="0"/>
          <w:w w:val="100"/>
          <w:position w:val="0"/>
        </w:rPr>
        <w:t>、</w:t>
        <w:tab/>
        <w:t>调查中的记录</w:t>
      </w:r>
      <w:bookmarkEnd w:id="1853"/>
      <w:bookmarkEnd w:id="1854"/>
      <w:bookmarkEnd w:id="1856"/>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记录被调查者的回答看起来很简单，但调查员常常容易在这方面犯错误，应该培训调查员 在调查过程中如何进行记录，记录应该使用相同的格式、符号和修改</w:t>
      </w:r>
      <w:r>
        <w:rPr>
          <w:color w:val="000000"/>
          <w:spacing w:val="0"/>
          <w:w w:val="100"/>
          <w:position w:val="0"/>
          <w:lang w:val="zh-CN" w:eastAsia="zh-CN" w:bidi="zh-CN"/>
        </w:rPr>
        <w:t>方法。</w:t>
      </w:r>
      <w:r>
        <w:rPr>
          <w:color w:val="000000"/>
          <w:spacing w:val="0"/>
          <w:w w:val="100"/>
          <w:position w:val="0"/>
        </w:rPr>
        <w:t>对于结构式的问 题，主要是要求调査员注意划圈或打钩地方不要搞错，只要注意力集中，一般不会出错。对于 开放式问题，要逐字逐句地按被调査者的原话进行记录。以下是美国密歇根大学社会研究调 查中心制订的调查员针对开放式问题进行记录的指南：</w:t>
      </w:r>
    </w:p>
    <w:p>
      <w:pPr>
        <w:pStyle w:val="Style15"/>
        <w:keepNext w:val="0"/>
        <w:keepLines w:val="0"/>
        <w:widowControl w:val="0"/>
        <w:numPr>
          <w:ilvl w:val="0"/>
          <w:numId w:val="473"/>
        </w:numPr>
        <w:shd w:val="clear" w:color="auto" w:fill="auto"/>
        <w:tabs>
          <w:tab w:pos="777" w:val="left"/>
        </w:tabs>
        <w:bidi w:val="0"/>
        <w:spacing w:before="0" w:after="0" w:line="330" w:lineRule="exact"/>
        <w:ind w:left="0" w:right="0" w:firstLine="440"/>
        <w:jc w:val="both"/>
      </w:pPr>
      <w:bookmarkStart w:id="1857" w:name="bookmark1857"/>
      <w:bookmarkEnd w:id="1857"/>
      <w:r>
        <w:rPr>
          <w:color w:val="000000"/>
          <w:spacing w:val="0"/>
          <w:w w:val="100"/>
          <w:position w:val="0"/>
        </w:rPr>
        <w:t>在访问期间随时记录(不要过后补记)；</w:t>
      </w:r>
    </w:p>
    <w:p>
      <w:pPr>
        <w:pStyle w:val="Style15"/>
        <w:keepNext w:val="0"/>
        <w:keepLines w:val="0"/>
        <w:widowControl w:val="0"/>
        <w:numPr>
          <w:ilvl w:val="0"/>
          <w:numId w:val="473"/>
        </w:numPr>
        <w:shd w:val="clear" w:color="auto" w:fill="auto"/>
        <w:tabs>
          <w:tab w:pos="791" w:val="left"/>
        </w:tabs>
        <w:bidi w:val="0"/>
        <w:spacing w:before="0" w:after="0" w:line="330" w:lineRule="exact"/>
        <w:ind w:left="0" w:right="0" w:firstLine="440"/>
        <w:jc w:val="both"/>
      </w:pPr>
      <w:bookmarkStart w:id="1858" w:name="bookmark1858"/>
      <w:bookmarkEnd w:id="1858"/>
      <w:r>
        <w:rPr>
          <w:color w:val="000000"/>
          <w:spacing w:val="0"/>
          <w:w w:val="100"/>
          <w:position w:val="0"/>
        </w:rPr>
        <w:t>使用被调查者自己的语言(记录原话)；</w:t>
      </w:r>
    </w:p>
    <w:p>
      <w:pPr>
        <w:pStyle w:val="Style15"/>
        <w:keepNext w:val="0"/>
        <w:keepLines w:val="0"/>
        <w:widowControl w:val="0"/>
        <w:numPr>
          <w:ilvl w:val="0"/>
          <w:numId w:val="473"/>
        </w:numPr>
        <w:shd w:val="clear" w:color="auto" w:fill="auto"/>
        <w:tabs>
          <w:tab w:pos="791" w:val="left"/>
        </w:tabs>
        <w:bidi w:val="0"/>
        <w:spacing w:before="0" w:after="0" w:line="330" w:lineRule="exact"/>
        <w:ind w:left="0" w:right="0" w:firstLine="440"/>
        <w:jc w:val="both"/>
      </w:pPr>
      <w:bookmarkStart w:id="1859" w:name="bookmark1859"/>
      <w:bookmarkEnd w:id="1859"/>
      <w:r>
        <w:rPr>
          <w:color w:val="000000"/>
          <w:spacing w:val="0"/>
          <w:w w:val="100"/>
          <w:position w:val="0"/>
        </w:rPr>
        <w:t>不要对被调查者的回答进行归纳总结或解释；</w:t>
      </w:r>
    </w:p>
    <w:p>
      <w:pPr>
        <w:pStyle w:val="Style15"/>
        <w:keepNext w:val="0"/>
        <w:keepLines w:val="0"/>
        <w:widowControl w:val="0"/>
        <w:numPr>
          <w:ilvl w:val="0"/>
          <w:numId w:val="473"/>
        </w:numPr>
        <w:shd w:val="clear" w:color="auto" w:fill="auto"/>
        <w:tabs>
          <w:tab w:pos="791" w:val="left"/>
        </w:tabs>
        <w:bidi w:val="0"/>
        <w:spacing w:before="0" w:after="0" w:line="330" w:lineRule="exact"/>
        <w:ind w:left="0" w:right="0" w:firstLine="440"/>
        <w:jc w:val="both"/>
      </w:pPr>
      <w:bookmarkStart w:id="1860" w:name="bookmark1860"/>
      <w:bookmarkEnd w:id="1860"/>
      <w:r>
        <w:rPr>
          <w:color w:val="000000"/>
          <w:spacing w:val="0"/>
          <w:w w:val="100"/>
          <w:position w:val="0"/>
        </w:rPr>
        <w:t>记录与问答题有关的全部内容；</w:t>
      </w:r>
    </w:p>
    <w:p>
      <w:pPr>
        <w:pStyle w:val="Style15"/>
        <w:keepNext w:val="0"/>
        <w:keepLines w:val="0"/>
        <w:widowControl w:val="0"/>
        <w:numPr>
          <w:ilvl w:val="0"/>
          <w:numId w:val="473"/>
        </w:numPr>
        <w:shd w:val="clear" w:color="auto" w:fill="auto"/>
        <w:tabs>
          <w:tab w:pos="791" w:val="left"/>
        </w:tabs>
        <w:bidi w:val="0"/>
        <w:spacing w:before="0" w:after="0" w:line="330" w:lineRule="exact"/>
        <w:ind w:left="0" w:right="0" w:firstLine="440"/>
        <w:jc w:val="both"/>
      </w:pPr>
      <w:bookmarkStart w:id="1861" w:name="bookmark1861"/>
      <w:bookmarkEnd w:id="1861"/>
      <w:r>
        <w:rPr>
          <w:color w:val="000000"/>
          <w:spacing w:val="0"/>
          <w:w w:val="100"/>
          <w:position w:val="0"/>
        </w:rPr>
        <w:t>记录所有的追问语和对应的回答；</w:t>
      </w:r>
    </w:p>
    <w:p>
      <w:pPr>
        <w:pStyle w:val="Style15"/>
        <w:keepNext w:val="0"/>
        <w:keepLines w:val="0"/>
        <w:widowControl w:val="0"/>
        <w:numPr>
          <w:ilvl w:val="0"/>
          <w:numId w:val="473"/>
        </w:numPr>
        <w:shd w:val="clear" w:color="auto" w:fill="auto"/>
        <w:tabs>
          <w:tab w:pos="791" w:val="left"/>
        </w:tabs>
        <w:bidi w:val="0"/>
        <w:spacing w:before="0" w:after="260" w:line="330" w:lineRule="exact"/>
        <w:ind w:left="0" w:right="0" w:firstLine="440"/>
        <w:jc w:val="both"/>
      </w:pPr>
      <w:bookmarkStart w:id="1862" w:name="bookmark1862"/>
      <w:bookmarkEnd w:id="1862"/>
      <w:r>
        <w:rPr>
          <w:color w:val="000000"/>
          <w:spacing w:val="0"/>
          <w:w w:val="100"/>
          <w:position w:val="0"/>
        </w:rPr>
        <w:t>边记录边重复所记录的答案。</w:t>
      </w:r>
    </w:p>
    <w:p>
      <w:pPr>
        <w:pStyle w:val="Style33"/>
        <w:keepNext/>
        <w:keepLines/>
        <w:widowControl w:val="0"/>
        <w:shd w:val="clear" w:color="auto" w:fill="auto"/>
        <w:tabs>
          <w:tab w:pos="1017" w:val="left"/>
        </w:tabs>
        <w:bidi w:val="0"/>
        <w:spacing w:before="0" w:line="240" w:lineRule="auto"/>
        <w:ind w:left="0" w:right="0"/>
        <w:jc w:val="both"/>
      </w:pPr>
      <w:bookmarkStart w:id="1863" w:name="bookmark1863"/>
      <w:bookmarkStart w:id="1864" w:name="bookmark1864"/>
      <w:bookmarkStart w:id="1865" w:name="bookmark1865"/>
      <w:bookmarkStart w:id="1866" w:name="bookmark1866"/>
      <w:r>
        <w:rPr>
          <w:color w:val="000000"/>
          <w:spacing w:val="0"/>
          <w:w w:val="100"/>
          <w:position w:val="0"/>
        </w:rPr>
        <w:t>五</w:t>
      </w:r>
      <w:bookmarkEnd w:id="1865"/>
      <w:r>
        <w:rPr>
          <w:color w:val="000000"/>
          <w:spacing w:val="0"/>
          <w:w w:val="100"/>
          <w:position w:val="0"/>
        </w:rPr>
        <w:t>、</w:t>
        <w:tab/>
        <w:t>访问中相关问题的处理</w:t>
      </w:r>
      <w:bookmarkEnd w:id="1863"/>
      <w:bookmarkEnd w:id="1864"/>
      <w:bookmarkEnd w:id="1866"/>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调查员在进行访问的过程中经常会遇到一些棘手问题，需要认真仔细地处理。这些问题 的处理同样有一些基本规则，分述如下：</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(一)拒访的处理方式</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拒访是数据收集过程中经常遇到的情况，下列方法可以帮助调查员适当地处理拒访。</w:t>
      </w:r>
    </w:p>
    <w:p>
      <w:pPr>
        <w:pStyle w:val="Style15"/>
        <w:keepNext w:val="0"/>
        <w:keepLines w:val="0"/>
        <w:widowControl w:val="0"/>
        <w:numPr>
          <w:ilvl w:val="0"/>
          <w:numId w:val="475"/>
        </w:numPr>
        <w:shd w:val="clear" w:color="auto" w:fill="auto"/>
        <w:tabs>
          <w:tab w:pos="777" w:val="left"/>
        </w:tabs>
        <w:bidi w:val="0"/>
        <w:spacing w:before="0" w:after="0" w:line="330" w:lineRule="exact"/>
        <w:ind w:left="0" w:right="0" w:firstLine="440"/>
        <w:jc w:val="both"/>
      </w:pPr>
      <w:bookmarkStart w:id="1867" w:name="bookmark1867"/>
      <w:bookmarkEnd w:id="1867"/>
      <w:r>
        <w:rPr>
          <w:color w:val="000000"/>
          <w:spacing w:val="0"/>
          <w:w w:val="100"/>
          <w:position w:val="0"/>
        </w:rPr>
        <w:t>被调查者拒访。通常是因为他们对调查或调查机构不太了解，或者是调查时间选择不 当。在这种情况下，调查员应该见机行事，对时间的安排不当，应向被调查者表示诚恳的歉意 (而不能断定是被调查者拒绝访问)并建议再约回访的</w:t>
      </w:r>
      <w:r>
        <w:rPr>
          <w:color w:val="000000"/>
          <w:spacing w:val="0"/>
          <w:w w:val="100"/>
          <w:position w:val="0"/>
          <w:lang w:val="zh-CN" w:eastAsia="zh-CN" w:bidi="zh-CN"/>
        </w:rPr>
        <w:t>时间.</w:t>
      </w:r>
    </w:p>
    <w:p>
      <w:pPr>
        <w:pStyle w:val="Style15"/>
        <w:keepNext w:val="0"/>
        <w:keepLines w:val="0"/>
        <w:widowControl w:val="0"/>
        <w:numPr>
          <w:ilvl w:val="0"/>
          <w:numId w:val="475"/>
        </w:numPr>
        <w:shd w:val="clear" w:color="auto" w:fill="auto"/>
        <w:tabs>
          <w:tab w:pos="782" w:val="left"/>
        </w:tabs>
        <w:bidi w:val="0"/>
        <w:spacing w:before="0" w:after="0" w:line="330" w:lineRule="exact"/>
        <w:ind w:left="0" w:right="0" w:firstLine="440"/>
        <w:jc w:val="both"/>
      </w:pPr>
      <w:bookmarkStart w:id="1868" w:name="bookmark1868"/>
      <w:bookmarkEnd w:id="1868"/>
      <w:r>
        <w:rPr>
          <w:color w:val="000000"/>
          <w:spacing w:val="0"/>
          <w:w w:val="100"/>
          <w:position w:val="0"/>
        </w:rPr>
        <w:t xml:space="preserve">被调查者不情愿接受访问。在此情形下，调査员可以建议先试几个问题，而访问一旦 开始，被调查者就可能会认识到调查对他没有什么妨害。这样调查员就可以继续调查后面的 </w:t>
      </w:r>
      <w:r>
        <w:rPr>
          <w:color w:val="000000"/>
          <w:spacing w:val="0"/>
          <w:w w:val="100"/>
          <w:position w:val="0"/>
        </w:rPr>
        <w:t>问题。岀于礼貌，调査员要让被调查者知道可以不回答某些问题。</w:t>
      </w:r>
    </w:p>
    <w:p>
      <w:pPr>
        <w:pStyle w:val="Style15"/>
        <w:keepNext w:val="0"/>
        <w:keepLines w:val="0"/>
        <w:widowControl w:val="0"/>
        <w:numPr>
          <w:ilvl w:val="0"/>
          <w:numId w:val="475"/>
        </w:numPr>
        <w:shd w:val="clear" w:color="auto" w:fill="auto"/>
        <w:bidi w:val="0"/>
        <w:spacing w:before="0" w:after="0" w:line="333" w:lineRule="exact"/>
        <w:ind w:left="0" w:right="0" w:firstLine="420"/>
        <w:jc w:val="both"/>
      </w:pPr>
      <w:bookmarkStart w:id="1869" w:name="bookmark1869"/>
      <w:bookmarkEnd w:id="1869"/>
      <w:r>
        <w:rPr>
          <w:color w:val="000000"/>
          <w:spacing w:val="0"/>
          <w:w w:val="100"/>
          <w:position w:val="0"/>
        </w:rPr>
        <w:t>当被调查者断然拒绝回答时，调查员应该礼貌地退出并报告给督导，以便督导追踪回 访。调查员如果坚持访问，可能会损害督导赢得被调查者合作的</w:t>
      </w:r>
      <w:r>
        <w:rPr>
          <w:color w:val="000000"/>
          <w:spacing w:val="0"/>
          <w:w w:val="100"/>
          <w:position w:val="0"/>
          <w:lang w:val="zh-CN" w:eastAsia="zh-CN" w:bidi="zh-CN"/>
        </w:rPr>
        <w:t>机会口</w:t>
      </w:r>
    </w:p>
    <w:p>
      <w:pPr>
        <w:pStyle w:val="Style15"/>
        <w:keepNext w:val="0"/>
        <w:keepLines w:val="0"/>
        <w:widowControl w:val="0"/>
        <w:shd w:val="clear" w:color="auto" w:fill="auto"/>
        <w:tabs>
          <w:tab w:pos="993" w:val="left"/>
        </w:tabs>
        <w:bidi w:val="0"/>
        <w:spacing w:before="0" w:after="0" w:line="333" w:lineRule="exact"/>
        <w:ind w:left="0" w:right="0" w:firstLine="420"/>
        <w:jc w:val="both"/>
      </w:pPr>
      <w:bookmarkStart w:id="1870" w:name="bookmark1870"/>
      <w:r>
        <w:rPr>
          <w:color w:val="000000"/>
          <w:spacing w:val="0"/>
          <w:w w:val="100"/>
          <w:position w:val="0"/>
        </w:rPr>
        <w:t>（</w:t>
      </w:r>
      <w:bookmarkEnd w:id="1870"/>
      <w:r>
        <w:rPr>
          <w:color w:val="000000"/>
          <w:spacing w:val="0"/>
          <w:w w:val="100"/>
          <w:position w:val="0"/>
        </w:rPr>
        <w:t>二）</w:t>
        <w:tab/>
        <w:t>代理访问的处理</w:t>
      </w:r>
    </w:p>
    <w:p>
      <w:pPr>
        <w:pStyle w:val="Style15"/>
        <w:keepNext w:val="0"/>
        <w:keepLines w:val="0"/>
        <w:widowControl w:val="0"/>
        <w:shd w:val="clear" w:color="auto" w:fill="auto"/>
        <w:bidi w:val="0"/>
        <w:spacing w:before="0" w:after="0" w:line="333" w:lineRule="exact"/>
        <w:ind w:left="0" w:right="0" w:firstLine="420"/>
        <w:jc w:val="both"/>
      </w:pPr>
      <w:r>
        <w:rPr>
          <w:color w:val="000000"/>
          <w:spacing w:val="0"/>
          <w:w w:val="100"/>
          <w:position w:val="0"/>
        </w:rPr>
        <w:t>代理访问，又称代理回答，是指由于被调查者不在，有关信息可以从另一位有文化的家庭 成员那里获得的过程。代理回答仅适用于所有家庭成员都知道的信息调査，这种方法不适用 于收集个人数据或个人意向的调查。在调查培训中就要让调查员知道该调査是否允许代理访 问，什么类型的被调査者可以接受代理访问，或是否所有的访问都不能通过代理进行。若督导 不做特殊说明，调查员应该认为该调查是不能代理的。在不能代理的情况下，若遇到语言障 碍，调查员仍然可以请其他家庭成员充当翻译。</w:t>
      </w:r>
    </w:p>
    <w:p>
      <w:pPr>
        <w:pStyle w:val="Style15"/>
        <w:keepNext w:val="0"/>
        <w:keepLines w:val="0"/>
        <w:widowControl w:val="0"/>
        <w:shd w:val="clear" w:color="auto" w:fill="auto"/>
        <w:bidi w:val="0"/>
        <w:spacing w:before="0" w:after="0" w:line="333" w:lineRule="exact"/>
        <w:ind w:left="0" w:right="0" w:firstLine="420"/>
        <w:jc w:val="both"/>
      </w:pPr>
      <w:r>
        <w:rPr>
          <w:color w:val="000000"/>
          <w:spacing w:val="0"/>
          <w:w w:val="100"/>
          <w:position w:val="0"/>
        </w:rPr>
        <w:t>非代理访问一般回答率比较低，而且比代理访问需要花费更多的精力。非代理访问中，调 查员应该牢记需要预约和再访的情况，以提高非代理访问的回答率。同时调查员还应该仔细 地安排，以免给被调查者造成负担，并控制调查费用。</w:t>
      </w:r>
    </w:p>
    <w:p>
      <w:pPr>
        <w:pStyle w:val="Style15"/>
        <w:keepNext w:val="0"/>
        <w:keepLines w:val="0"/>
        <w:widowControl w:val="0"/>
        <w:shd w:val="clear" w:color="auto" w:fill="auto"/>
        <w:tabs>
          <w:tab w:pos="993" w:val="left"/>
        </w:tabs>
        <w:bidi w:val="0"/>
        <w:spacing w:before="0" w:after="0" w:line="333" w:lineRule="exact"/>
        <w:ind w:left="0" w:right="0" w:firstLine="420"/>
        <w:jc w:val="both"/>
      </w:pPr>
      <w:bookmarkStart w:id="1871" w:name="bookmark1871"/>
      <w:r>
        <w:rPr>
          <w:color w:val="000000"/>
          <w:spacing w:val="0"/>
          <w:w w:val="100"/>
          <w:position w:val="0"/>
        </w:rPr>
        <w:t>（</w:t>
      </w:r>
      <w:bookmarkEnd w:id="1871"/>
      <w:r>
        <w:rPr>
          <w:color w:val="000000"/>
          <w:spacing w:val="0"/>
          <w:w w:val="100"/>
          <w:position w:val="0"/>
        </w:rPr>
        <w:t>三）</w:t>
        <w:tab/>
        <w:t>其他棘手情况的处理</w:t>
      </w:r>
    </w:p>
    <w:p>
      <w:pPr>
        <w:pStyle w:val="Style15"/>
        <w:keepNext w:val="0"/>
        <w:keepLines w:val="0"/>
        <w:widowControl w:val="0"/>
        <w:numPr>
          <w:ilvl w:val="0"/>
          <w:numId w:val="477"/>
        </w:numPr>
        <w:shd w:val="clear" w:color="auto" w:fill="auto"/>
        <w:tabs>
          <w:tab w:pos="719" w:val="left"/>
        </w:tabs>
        <w:bidi w:val="0"/>
        <w:spacing w:before="0" w:after="0" w:line="333" w:lineRule="exact"/>
        <w:ind w:left="0" w:right="0" w:firstLine="420"/>
        <w:jc w:val="both"/>
      </w:pPr>
      <w:bookmarkStart w:id="1872" w:name="bookmark1872"/>
      <w:bookmarkEnd w:id="1872"/>
      <w:r>
        <w:rPr>
          <w:color w:val="000000"/>
          <w:spacing w:val="0"/>
          <w:w w:val="100"/>
          <w:position w:val="0"/>
        </w:rPr>
        <w:t>调查涉及机密信息的处理。当调查涉及机密信息时，调查员不应该要求被调查者当着 其他人回答。如果被调查者有客人在场，调查员应该与被调查者另约时间再访问，或者另选私 人场所进行访问。寄宿者、租宿者和未成年的孩子，可能会要求避开其他家庭成员单独接受 访问。</w:t>
      </w:r>
    </w:p>
    <w:p>
      <w:pPr>
        <w:pStyle w:val="Style15"/>
        <w:keepNext w:val="0"/>
        <w:keepLines w:val="0"/>
        <w:widowControl w:val="0"/>
        <w:numPr>
          <w:ilvl w:val="0"/>
          <w:numId w:val="477"/>
        </w:numPr>
        <w:shd w:val="clear" w:color="auto" w:fill="auto"/>
        <w:tabs>
          <w:tab w:pos="709" w:val="left"/>
        </w:tabs>
        <w:bidi w:val="0"/>
        <w:spacing w:before="0" w:after="0" w:line="346" w:lineRule="exact"/>
        <w:ind w:left="0" w:right="0" w:firstLine="420"/>
        <w:jc w:val="both"/>
      </w:pPr>
      <w:bookmarkStart w:id="1873" w:name="bookmark1873"/>
      <w:bookmarkEnd w:id="1873"/>
      <w:r>
        <w:rPr>
          <w:color w:val="000000"/>
          <w:spacing w:val="0"/>
          <w:w w:val="100"/>
          <w:position w:val="0"/>
        </w:rPr>
        <w:t>与被调查者语言沟通不畅的处理。当与被调查者语言不通时，调査员可以将被调查者 移交给与之语言相通的调查员或者被调査者的其他家庭成员做翻译°</w:t>
      </w:r>
    </w:p>
    <w:p>
      <w:pPr>
        <w:pStyle w:val="Style15"/>
        <w:keepNext w:val="0"/>
        <w:keepLines w:val="0"/>
        <w:widowControl w:val="0"/>
        <w:numPr>
          <w:ilvl w:val="0"/>
          <w:numId w:val="477"/>
        </w:numPr>
        <w:shd w:val="clear" w:color="auto" w:fill="auto"/>
        <w:tabs>
          <w:tab w:pos="724" w:val="left"/>
        </w:tabs>
        <w:bidi w:val="0"/>
        <w:spacing w:before="0" w:after="0" w:line="309" w:lineRule="exact"/>
        <w:ind w:left="0" w:right="0" w:firstLine="420"/>
        <w:jc w:val="both"/>
      </w:pPr>
      <w:bookmarkStart w:id="1874" w:name="bookmark1874"/>
      <w:bookmarkEnd w:id="1874"/>
      <w:r>
        <w:rPr>
          <w:color w:val="000000"/>
          <w:spacing w:val="0"/>
          <w:w w:val="100"/>
          <w:position w:val="0"/>
        </w:rPr>
        <w:t>绝不允许调查员直接或含蓄地与被调査者发生争执，或者威胁被调查者。完整可靠的 信息需要被调査者自愿合作。因此访问过程中调査员不应该与被调查者讨论敏感的政治话题 或其他容易引起争执的问题。</w:t>
      </w:r>
    </w:p>
    <w:p>
      <w:pPr>
        <w:pStyle w:val="Style15"/>
        <w:keepNext w:val="0"/>
        <w:keepLines w:val="0"/>
        <w:widowControl w:val="0"/>
        <w:numPr>
          <w:ilvl w:val="0"/>
          <w:numId w:val="477"/>
        </w:numPr>
        <w:shd w:val="clear" w:color="auto" w:fill="auto"/>
        <w:tabs>
          <w:tab w:pos="719" w:val="left"/>
        </w:tabs>
        <w:bidi w:val="0"/>
        <w:spacing w:before="0" w:after="0" w:line="336" w:lineRule="exact"/>
        <w:ind w:left="0" w:right="0" w:firstLine="420"/>
        <w:jc w:val="both"/>
      </w:pPr>
      <w:bookmarkStart w:id="1875" w:name="bookmark1875"/>
      <w:bookmarkEnd w:id="1875"/>
      <w:r>
        <w:rPr>
          <w:color w:val="000000"/>
          <w:spacing w:val="0"/>
          <w:w w:val="100"/>
          <w:position w:val="0"/>
        </w:rPr>
        <w:t>访问期间如果被调查者正好处于患有重病或丧亲等困境，调查员必须根据情况决定是 否继续进行访问，或者与被调查者协商,约定一个方便的回访时间。当然，没有继续访问或回 访的可能性，就应终止访问。</w:t>
      </w:r>
    </w:p>
    <w:p>
      <w:pPr>
        <w:pStyle w:val="Style15"/>
        <w:keepNext w:val="0"/>
        <w:keepLines w:val="0"/>
        <w:widowControl w:val="0"/>
        <w:numPr>
          <w:ilvl w:val="0"/>
          <w:numId w:val="477"/>
        </w:numPr>
        <w:shd w:val="clear" w:color="auto" w:fill="auto"/>
        <w:tabs>
          <w:tab w:pos="724" w:val="left"/>
        </w:tabs>
        <w:bidi w:val="0"/>
        <w:spacing w:before="0" w:after="0" w:line="336" w:lineRule="exact"/>
        <w:ind w:left="0" w:right="0" w:firstLine="420"/>
        <w:jc w:val="both"/>
      </w:pPr>
      <w:bookmarkStart w:id="1876" w:name="bookmark1876"/>
      <w:bookmarkEnd w:id="1876"/>
      <w:r>
        <w:rPr>
          <w:color w:val="000000"/>
          <w:spacing w:val="0"/>
          <w:w w:val="100"/>
          <w:position w:val="0"/>
        </w:rPr>
        <w:t>采取合适的方式进入高级住宅区或公寓区。与生活在髙级住宅区或公寓里的被调查 者联系，有时是一个难题，因为这些地方时刻有保安守卫，外人出入都需出示证件并得到被调 查者的允许，楼内住户的电话一般也不容易得到。遇到这种情况时，调查员可以尝试与本地居 委会负责人或被调查者的所在单位联系，解释访问的目的并允许进入调査。</w:t>
      </w:r>
    </w:p>
    <w:p>
      <w:pPr>
        <w:pStyle w:val="Style15"/>
        <w:keepNext w:val="0"/>
        <w:keepLines w:val="0"/>
        <w:widowControl w:val="0"/>
        <w:numPr>
          <w:ilvl w:val="0"/>
          <w:numId w:val="477"/>
        </w:numPr>
        <w:shd w:val="clear" w:color="auto" w:fill="auto"/>
        <w:tabs>
          <w:tab w:pos="719" w:val="left"/>
        </w:tabs>
        <w:bidi w:val="0"/>
        <w:spacing w:before="0" w:after="0" w:line="336" w:lineRule="exact"/>
        <w:ind w:left="0" w:right="0" w:firstLine="420"/>
        <w:jc w:val="both"/>
      </w:pPr>
      <w:bookmarkStart w:id="1877" w:name="bookmark1877"/>
      <w:bookmarkEnd w:id="1877"/>
      <w:r>
        <w:rPr>
          <w:color w:val="000000"/>
          <w:spacing w:val="0"/>
          <w:w w:val="100"/>
          <w:position w:val="0"/>
        </w:rPr>
        <w:t>调査员不得使用不正当的方法进行访问。例如，访问时若被调查者恰好不在家，这时 调查员可以向他的邻居询问，但所问的问题不能超出如何和什么时候能与被调查者取得联系 等内容。</w:t>
      </w:r>
    </w:p>
    <w:p>
      <w:pPr>
        <w:pStyle w:val="Style15"/>
        <w:keepNext w:val="0"/>
        <w:keepLines w:val="0"/>
        <w:widowControl w:val="0"/>
        <w:numPr>
          <w:ilvl w:val="0"/>
          <w:numId w:val="477"/>
        </w:numPr>
        <w:shd w:val="clear" w:color="auto" w:fill="auto"/>
        <w:tabs>
          <w:tab w:pos="714" w:val="left"/>
        </w:tabs>
        <w:bidi w:val="0"/>
        <w:spacing w:before="0" w:after="0" w:line="346" w:lineRule="exact"/>
        <w:ind w:left="0" w:right="0" w:firstLine="420"/>
        <w:jc w:val="both"/>
      </w:pPr>
      <w:bookmarkStart w:id="1878" w:name="bookmark1878"/>
      <w:bookmarkEnd w:id="1878"/>
      <w:r>
        <w:rPr>
          <w:color w:val="000000"/>
          <w:spacing w:val="0"/>
          <w:w w:val="100"/>
          <w:position w:val="0"/>
        </w:rPr>
        <w:t>调查员要保护自己的人身权利。如果受到辱骂、口头恐吓、身体骚扰或暴力等威胁，调 查员应该立即撤退并向督导和有关领导报告。</w:t>
      </w:r>
    </w:p>
    <w:p>
      <w:pPr>
        <w:pStyle w:val="Style15"/>
        <w:keepNext w:val="0"/>
        <w:keepLines w:val="0"/>
        <w:widowControl w:val="0"/>
        <w:shd w:val="clear" w:color="auto" w:fill="auto"/>
        <w:bidi w:val="0"/>
        <w:spacing w:before="0" w:after="100" w:line="240" w:lineRule="auto"/>
        <w:ind w:left="0" w:right="0" w:firstLine="660"/>
        <w:jc w:val="both"/>
      </w:pPr>
      <w:r>
        <w:rPr>
          <w:color w:val="000000"/>
          <w:spacing w:val="0"/>
          <w:w w:val="100"/>
          <w:position w:val="0"/>
        </w:rPr>
        <w:t>I</w:t>
      </w:r>
    </w:p>
    <w:p>
      <w:pPr>
        <w:pStyle w:val="Style33"/>
        <w:keepNext/>
        <w:keepLines/>
        <w:widowControl w:val="0"/>
        <w:shd w:val="clear" w:color="auto" w:fill="auto"/>
        <w:bidi w:val="0"/>
        <w:spacing w:before="0" w:line="240" w:lineRule="auto"/>
        <w:ind w:left="0" w:right="0" w:firstLine="420"/>
        <w:jc w:val="both"/>
      </w:pPr>
      <w:bookmarkStart w:id="1879" w:name="bookmark1879"/>
      <w:bookmarkStart w:id="1880" w:name="bookmark1880"/>
      <w:bookmarkStart w:id="1881" w:name="bookmark1881"/>
      <w:bookmarkStart w:id="1882" w:name="bookmark1882"/>
      <w:r>
        <w:rPr>
          <w:color w:val="000000"/>
          <w:spacing w:val="0"/>
          <w:w w:val="100"/>
          <w:position w:val="0"/>
        </w:rPr>
        <w:t>六</w:t>
      </w:r>
      <w:bookmarkEnd w:id="1881"/>
      <w:r>
        <w:rPr>
          <w:color w:val="000000"/>
          <w:spacing w:val="0"/>
          <w:w w:val="100"/>
          <w:position w:val="0"/>
        </w:rPr>
        <w:t>、结束访问</w:t>
      </w:r>
      <w:bookmarkEnd w:id="1879"/>
      <w:bookmarkEnd w:id="1880"/>
      <w:bookmarkEnd w:id="1882"/>
    </w:p>
    <w:p>
      <w:pPr>
        <w:pStyle w:val="Style15"/>
        <w:keepNext w:val="0"/>
        <w:keepLines w:val="0"/>
        <w:widowControl w:val="0"/>
        <w:shd w:val="clear" w:color="auto" w:fill="auto"/>
        <w:bidi w:val="0"/>
        <w:spacing w:before="0" w:after="0" w:line="326" w:lineRule="exact"/>
        <w:ind w:left="0" w:right="0" w:firstLine="420"/>
        <w:jc w:val="both"/>
        <w:sectPr>
          <w:headerReference w:type="default" r:id="rId600"/>
          <w:footerReference w:type="default" r:id="rId601"/>
          <w:headerReference w:type="even" r:id="rId602"/>
          <w:footerReference w:type="even" r:id="rId603"/>
          <w:headerReference w:type="first" r:id="rId604"/>
          <w:footerReference w:type="first" r:id="rId605"/>
          <w:footnotePr>
            <w:pos w:val="pageBottom"/>
            <w:numFmt w:val="decimal"/>
            <w:numRestart w:val="continuous"/>
          </w:footnotePr>
          <w:pgSz w:w="10734" w:h="15032"/>
          <w:pgMar w:top="819" w:right="923" w:bottom="808" w:left="949" w:header="0" w:footer="3" w:gutter="0"/>
          <w:pgNumType w:start="233"/>
          <w:cols w:space="720"/>
          <w:noEndnote/>
          <w:titlePg/>
          <w:rtlGutter w:val="0"/>
          <w:docGrid w:linePitch="360"/>
        </w:sectPr>
      </w:pPr>
      <w:r>
        <w:rPr>
          <w:color w:val="000000"/>
          <w:spacing w:val="0"/>
          <w:w w:val="100"/>
          <w:position w:val="0"/>
        </w:rPr>
        <w:t xml:space="preserve">访问过程的最后一步是保证所有必需的信息都已收集完整，并且已经做了清楚的记录。 每次访问结束时，调查员都要全面检查问卷并做必要的审核。当然，由于时间的限制，调查员 可能无法当着被调査者的面来做这些事。因此访问结束时，礼貌地对被调査者提供信息表示 </w:t>
      </w:r>
    </w:p>
    <w:p>
      <w:pPr>
        <w:pStyle w:val="Style15"/>
        <w:keepNext w:val="0"/>
        <w:keepLines w:val="0"/>
        <w:widowControl w:val="0"/>
        <w:shd w:val="clear" w:color="auto" w:fill="auto"/>
        <w:bidi w:val="0"/>
        <w:spacing w:before="0" w:after="0" w:line="326" w:lineRule="exact"/>
        <w:ind w:left="0" w:right="0" w:firstLine="0"/>
        <w:jc w:val="both"/>
      </w:pPr>
      <w:r>
        <w:rPr>
          <w:color w:val="000000"/>
          <w:spacing w:val="0"/>
          <w:w w:val="100"/>
          <w:position w:val="0"/>
        </w:rPr>
        <w:t>感谢非常重要，这也可以方便以后的回访。同时，调查员也应该尽量回答被调查者仍然可能存 在的关于调查的疑问。重要的是让被调查者感到时间没有白花，通过这次调查，他们做出了重 要的有价值的贡献。有的市场调查公司釆取向被调査者赠送一些小礼品以表示对被调查者合 作的诚挚谢意。</w:t>
      </w:r>
    </w:p>
    <w:p>
      <w:pPr>
        <w:pStyle w:val="Style15"/>
        <w:keepNext w:val="0"/>
        <w:keepLines w:val="0"/>
        <w:widowControl w:val="0"/>
        <w:shd w:val="clear" w:color="auto" w:fill="auto"/>
        <w:bidi w:val="0"/>
        <w:spacing w:before="0" w:after="420" w:line="333" w:lineRule="exact"/>
        <w:ind w:left="0" w:right="0" w:firstLine="460"/>
        <w:jc w:val="both"/>
      </w:pPr>
      <w:r>
        <w:rPr>
          <w:color w:val="000000"/>
          <w:spacing w:val="0"/>
          <w:w w:val="100"/>
          <w:position w:val="0"/>
        </w:rPr>
        <w:t>如果访问是通过电话进行的，上述访问技巧和注意事项也仍然适用。但是由于调查员与 被调查者分别在电话线的两端，调查员只能完全依靠自己的声音来控制访问的过程，因此在某 种意义上对调查员的要求更高。调查员的声音要亲切有礼貌，而且吐字必须清楚，语速要 适当。</w:t>
      </w:r>
    </w:p>
    <w:p>
      <w:pPr>
        <w:pStyle w:val="Style37"/>
        <w:keepNext/>
        <w:keepLines/>
        <w:widowControl w:val="0"/>
        <w:shd w:val="clear" w:color="auto" w:fill="auto"/>
        <w:bidi w:val="0"/>
        <w:spacing w:before="0" w:after="280" w:line="240" w:lineRule="auto"/>
        <w:ind w:left="2060" w:right="0" w:firstLine="0"/>
        <w:jc w:val="left"/>
      </w:pPr>
      <w:bookmarkStart w:id="1883" w:name="bookmark1883"/>
      <w:bookmarkStart w:id="1884" w:name="bookmark1884"/>
      <w:bookmarkStart w:id="1885" w:name="bookmark1885"/>
      <w:r>
        <w:rPr>
          <w:color w:val="000000"/>
          <w:spacing w:val="0"/>
          <w:w w:val="100"/>
          <w:position w:val="0"/>
        </w:rPr>
        <w:t>第四节</w:t>
      </w:r>
      <w:bookmarkEnd w:id="1883"/>
      <w:bookmarkEnd w:id="1884"/>
      <w:bookmarkEnd w:id="1885"/>
    </w:p>
    <w:p>
      <w:pPr>
        <w:pStyle w:val="Style37"/>
        <w:keepNext/>
        <w:keepLines/>
        <w:widowControl w:val="0"/>
        <w:shd w:val="clear" w:color="auto" w:fill="auto"/>
        <w:bidi w:val="0"/>
        <w:spacing w:before="0" w:after="500" w:line="240" w:lineRule="auto"/>
        <w:ind w:left="3620" w:right="0" w:firstLine="0"/>
        <w:jc w:val="left"/>
      </w:pPr>
      <w:bookmarkStart w:id="1883" w:name="bookmark1883"/>
      <w:bookmarkStart w:id="1884" w:name="bookmark1884"/>
      <w:bookmarkStart w:id="1886" w:name="bookmark1886"/>
      <w:r>
        <w:rPr>
          <w:color w:val="000000"/>
          <w:spacing w:val="0"/>
          <w:w w:val="100"/>
          <w:position w:val="0"/>
        </w:rPr>
        <w:t>调査过程中的质量监控</w:t>
      </w:r>
      <w:bookmarkEnd w:id="1883"/>
      <w:bookmarkEnd w:id="1884"/>
      <w:bookmarkEnd w:id="1886"/>
    </w:p>
    <w:p>
      <w:pPr>
        <w:pStyle w:val="Style15"/>
        <w:keepNext w:val="0"/>
        <w:keepLines w:val="0"/>
        <w:widowControl w:val="0"/>
        <w:shd w:val="clear" w:color="auto" w:fill="auto"/>
        <w:bidi w:val="0"/>
        <w:spacing w:before="0" w:after="280" w:line="326" w:lineRule="exact"/>
        <w:ind w:left="0" w:right="0" w:firstLine="460"/>
        <w:jc w:val="both"/>
      </w:pPr>
      <w:r>
        <w:rPr>
          <w:color w:val="000000"/>
          <w:spacing w:val="0"/>
          <w:w w:val="100"/>
          <w:position w:val="0"/>
        </w:rPr>
        <w:t>数据收集的目标是尽可能完整和准确地获取数据。由于在整个调查活动期间每一方面都 可能发生误差，所以必须小心地计划数据收集以使误差减到最小。调查过程中的质量监控包 括遵循数据收集的指导方针、数据收集过程的质量监控、调查员的作业管理和调查执行完成情 况的评估等多个</w:t>
      </w:r>
      <w:r>
        <w:rPr>
          <w:color w:val="000000"/>
          <w:spacing w:val="0"/>
          <w:w w:val="100"/>
          <w:position w:val="0"/>
          <w:lang w:val="zh-CN" w:eastAsia="zh-CN" w:bidi="zh-CN"/>
        </w:rPr>
        <w:t>方面”</w:t>
      </w:r>
      <w:r>
        <w:rPr>
          <w:color w:val="000000"/>
          <w:spacing w:val="0"/>
          <w:w w:val="100"/>
          <w:position w:val="0"/>
        </w:rPr>
        <w:t>下面分别介绍。</w:t>
      </w:r>
    </w:p>
    <w:p>
      <w:pPr>
        <w:pStyle w:val="Style33"/>
        <w:keepNext/>
        <w:keepLines/>
        <w:widowControl w:val="0"/>
        <w:shd w:val="clear" w:color="auto" w:fill="auto"/>
        <w:bidi w:val="0"/>
        <w:spacing w:before="0" w:line="240" w:lineRule="auto"/>
        <w:ind w:left="0" w:right="0" w:firstLine="460"/>
        <w:jc w:val="both"/>
      </w:pPr>
      <w:bookmarkStart w:id="1887" w:name="bookmark1887"/>
      <w:bookmarkStart w:id="1888" w:name="bookmark1888"/>
      <w:bookmarkStart w:id="1889" w:name="bookmark1889"/>
      <w:bookmarkStart w:id="1890" w:name="bookmark1890"/>
      <w:r>
        <w:rPr>
          <w:color w:val="000000"/>
          <w:spacing w:val="0"/>
          <w:w w:val="100"/>
          <w:position w:val="0"/>
        </w:rPr>
        <w:t>一</w:t>
      </w:r>
      <w:bookmarkEnd w:id="1889"/>
      <w:r>
        <w:rPr>
          <w:color w:val="000000"/>
          <w:spacing w:val="0"/>
          <w:w w:val="100"/>
          <w:position w:val="0"/>
        </w:rPr>
        <w:t>、数据收集的指导方针</w:t>
      </w:r>
      <w:bookmarkEnd w:id="1887"/>
      <w:bookmarkEnd w:id="1888"/>
      <w:bookmarkEnd w:id="1890"/>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为了保证较高的数据质量，应该遵守以下指导方针：</w:t>
      </w:r>
    </w:p>
    <w:p>
      <w:pPr>
        <w:pStyle w:val="Style15"/>
        <w:keepNext w:val="0"/>
        <w:keepLines w:val="0"/>
        <w:widowControl w:val="0"/>
        <w:numPr>
          <w:ilvl w:val="0"/>
          <w:numId w:val="479"/>
        </w:numPr>
        <w:shd w:val="clear" w:color="auto" w:fill="auto"/>
        <w:tabs>
          <w:tab w:pos="745" w:val="left"/>
        </w:tabs>
        <w:bidi w:val="0"/>
        <w:spacing w:before="0" w:after="0" w:line="334" w:lineRule="exact"/>
        <w:ind w:left="0" w:right="0" w:firstLine="460"/>
        <w:jc w:val="both"/>
      </w:pPr>
      <w:bookmarkStart w:id="1891" w:name="bookmark1891"/>
      <w:bookmarkEnd w:id="1891"/>
      <w:r>
        <w:rPr>
          <w:color w:val="000000"/>
          <w:spacing w:val="0"/>
          <w:w w:val="100"/>
          <w:position w:val="0"/>
        </w:rPr>
        <w:t>要确保聘用具备调查能力和良好个人素质的人当调查员。并要对他们进行适当的培 训，配备访问所需要的工具。</w:t>
      </w:r>
    </w:p>
    <w:p>
      <w:pPr>
        <w:pStyle w:val="Style15"/>
        <w:keepNext w:val="0"/>
        <w:keepLines w:val="0"/>
        <w:widowControl w:val="0"/>
        <w:numPr>
          <w:ilvl w:val="0"/>
          <w:numId w:val="479"/>
        </w:numPr>
        <w:shd w:val="clear" w:color="auto" w:fill="auto"/>
        <w:tabs>
          <w:tab w:pos="750" w:val="left"/>
        </w:tabs>
        <w:bidi w:val="0"/>
        <w:spacing w:before="0" w:after="0" w:line="334" w:lineRule="exact"/>
        <w:ind w:left="0" w:right="0" w:firstLine="460"/>
        <w:jc w:val="both"/>
      </w:pPr>
      <w:bookmarkStart w:id="1892" w:name="bookmark1892"/>
      <w:bookmarkEnd w:id="1892"/>
      <w:r>
        <w:rPr>
          <w:color w:val="000000"/>
          <w:spacing w:val="0"/>
          <w:w w:val="100"/>
          <w:position w:val="0"/>
        </w:rPr>
        <w:t>应该对所有的数据收集规定适当的样本控制程序。这种程序应该从数据收集开始，到 完成收集数据和数据录入，自始至终地对样本单元的状态进行跟踪。</w:t>
      </w:r>
    </w:p>
    <w:p>
      <w:pPr>
        <w:pStyle w:val="Style15"/>
        <w:keepNext w:val="0"/>
        <w:keepLines w:val="0"/>
        <w:widowControl w:val="0"/>
        <w:numPr>
          <w:ilvl w:val="0"/>
          <w:numId w:val="479"/>
        </w:numPr>
        <w:shd w:val="clear" w:color="auto" w:fill="auto"/>
        <w:tabs>
          <w:tab w:pos="750" w:val="left"/>
        </w:tabs>
        <w:bidi w:val="0"/>
        <w:spacing w:before="0" w:after="0" w:line="334" w:lineRule="exact"/>
        <w:ind w:left="0" w:right="0" w:firstLine="460"/>
        <w:jc w:val="both"/>
      </w:pPr>
      <w:bookmarkStart w:id="1893" w:name="bookmark1893"/>
      <w:bookmarkEnd w:id="1893"/>
      <w:r>
        <w:rPr>
          <w:color w:val="000000"/>
          <w:spacing w:val="0"/>
          <w:w w:val="100"/>
          <w:position w:val="0"/>
        </w:rPr>
        <w:t>调查项目负责人应该建立有效的控制系统以保证数据传输和处理的安全，以维持被调 查者的信任和统计安全性。</w:t>
      </w:r>
    </w:p>
    <w:p>
      <w:pPr>
        <w:pStyle w:val="Style15"/>
        <w:keepNext w:val="0"/>
        <w:keepLines w:val="0"/>
        <w:widowControl w:val="0"/>
        <w:numPr>
          <w:ilvl w:val="0"/>
          <w:numId w:val="479"/>
        </w:numPr>
        <w:shd w:val="clear" w:color="auto" w:fill="auto"/>
        <w:tabs>
          <w:tab w:pos="745" w:val="left"/>
        </w:tabs>
        <w:bidi w:val="0"/>
        <w:spacing w:before="0" w:after="0" w:line="334" w:lineRule="exact"/>
        <w:ind w:left="0" w:right="0" w:firstLine="460"/>
        <w:jc w:val="both"/>
      </w:pPr>
      <w:bookmarkStart w:id="1894" w:name="bookmark1894"/>
      <w:bookmarkEnd w:id="1894"/>
      <w:r>
        <w:rPr>
          <w:color w:val="000000"/>
          <w:spacing w:val="0"/>
          <w:w w:val="100"/>
          <w:position w:val="0"/>
        </w:rPr>
        <w:t>调查项目主管应该在组织机构中设立合适的联系人，以便被调查者在适当的时间询问 有关信息，从而提高回答率和改善来自经营机构及公共机构的信息质量。如果可能，应该允许 被调查者使用他们便于操作的方法和方式提供数据。</w:t>
      </w:r>
    </w:p>
    <w:p>
      <w:pPr>
        <w:pStyle w:val="Style15"/>
        <w:keepNext w:val="0"/>
        <w:keepLines w:val="0"/>
        <w:widowControl w:val="0"/>
        <w:numPr>
          <w:ilvl w:val="0"/>
          <w:numId w:val="479"/>
        </w:numPr>
        <w:shd w:val="clear" w:color="auto" w:fill="auto"/>
        <w:tabs>
          <w:tab w:pos="750" w:val="left"/>
        </w:tabs>
        <w:bidi w:val="0"/>
        <w:spacing w:before="0" w:after="0" w:line="334" w:lineRule="exact"/>
        <w:ind w:left="0" w:right="0" w:firstLine="460"/>
        <w:jc w:val="both"/>
      </w:pPr>
      <w:bookmarkStart w:id="1895" w:name="bookmark1895"/>
      <w:bookmarkEnd w:id="1895"/>
      <w:r>
        <w:rPr>
          <w:color w:val="000000"/>
          <w:spacing w:val="0"/>
          <w:w w:val="100"/>
          <w:position w:val="0"/>
        </w:rPr>
        <w:t>所有的调查员都应该接受相同的培训，使用相同的手册，所有的编码人员也都应该使 用相同的编码规则等，从而保证对所有被抽中的样本单元都使用一致的数据收集程序。</w:t>
      </w:r>
    </w:p>
    <w:p>
      <w:pPr>
        <w:pStyle w:val="Style15"/>
        <w:keepNext w:val="0"/>
        <w:keepLines w:val="0"/>
        <w:widowControl w:val="0"/>
        <w:numPr>
          <w:ilvl w:val="0"/>
          <w:numId w:val="479"/>
        </w:numPr>
        <w:shd w:val="clear" w:color="auto" w:fill="auto"/>
        <w:tabs>
          <w:tab w:pos="750" w:val="left"/>
        </w:tabs>
        <w:bidi w:val="0"/>
        <w:spacing w:before="0" w:after="0" w:line="334" w:lineRule="exact"/>
        <w:ind w:left="0" w:right="0" w:firstLine="460"/>
        <w:jc w:val="both"/>
      </w:pPr>
      <w:bookmarkStart w:id="1896" w:name="bookmark1896"/>
      <w:bookmarkEnd w:id="1896"/>
      <w:r>
        <w:rPr>
          <w:color w:val="000000"/>
          <w:spacing w:val="0"/>
          <w:w w:val="100"/>
          <w:position w:val="0"/>
        </w:rPr>
        <w:t>数据收集过程中应该贯彻一套管理信息系统来跟踪质量的度量、现场费用的开支和其 他各种执行方法。现场费用包括邮资、电话费、差旅费和员工的日常消费等。质量度量包括回 答率、追踪回访率和各种原因导致的无回答的数量等。从数据收集工作一开始，就应该对他们 进行测量和监控。具体操作时，操作人员可以把质量和产出的度量标准结合起来使用，以决定 数据收集在达到什么程度时就应予以结束（例如，当回答率达到了预定的目标或者进一步改 进回答率需要花费太多）</w:t>
      </w:r>
      <w:r>
        <w:rPr>
          <w:color w:val="000000"/>
          <w:spacing w:val="0"/>
          <w:w w:val="100"/>
          <w:position w:val="0"/>
          <w:lang w:val="en-US" w:eastAsia="en-US" w:bidi="en-US"/>
        </w:rPr>
        <w:t>C</w:t>
      </w:r>
      <w:r>
        <w:rPr>
          <w:color w:val="000000"/>
          <w:spacing w:val="0"/>
          <w:w w:val="100"/>
          <w:position w:val="0"/>
        </w:rPr>
        <w:t>当然，这些方法也适用于其他调查和数据质量的评估。</w:t>
      </w:r>
    </w:p>
    <w:p>
      <w:pPr>
        <w:pStyle w:val="Style15"/>
        <w:keepNext w:val="0"/>
        <w:keepLines w:val="0"/>
        <w:widowControl w:val="0"/>
        <w:numPr>
          <w:ilvl w:val="0"/>
          <w:numId w:val="479"/>
        </w:numPr>
        <w:shd w:val="clear" w:color="auto" w:fill="auto"/>
        <w:tabs>
          <w:tab w:pos="750" w:val="left"/>
        </w:tabs>
        <w:bidi w:val="0"/>
        <w:spacing w:before="0" w:after="240" w:line="334" w:lineRule="exact"/>
        <w:ind w:left="0" w:right="0" w:firstLine="460"/>
        <w:jc w:val="both"/>
      </w:pPr>
      <w:bookmarkStart w:id="1897" w:name="bookmark1897"/>
      <w:bookmarkEnd w:id="1897"/>
      <w:r>
        <w:rPr>
          <w:color w:val="000000"/>
          <w:spacing w:val="0"/>
          <w:w w:val="100"/>
          <w:position w:val="0"/>
        </w:rPr>
        <w:t xml:space="preserve">调查项目主管应及时追踪调查数据的变化。这时审核检出错误的频率和数据修正的 数量及类型可以提供关于数据质量的有用信息；同时，它们也可以为改进今后调查中的数据收 </w:t>
      </w:r>
      <w:r>
        <w:rPr>
          <w:color w:val="000000"/>
          <w:spacing w:val="0"/>
          <w:w w:val="100"/>
          <w:position w:val="0"/>
        </w:rPr>
        <w:t>集过程或数据收集方法提供重要的参考。</w:t>
      </w:r>
    </w:p>
    <w:p>
      <w:pPr>
        <w:pStyle w:val="Style33"/>
        <w:keepNext/>
        <w:keepLines/>
        <w:widowControl w:val="0"/>
        <w:shd w:val="clear" w:color="auto" w:fill="auto"/>
        <w:bidi w:val="0"/>
        <w:spacing w:before="0" w:line="240" w:lineRule="auto"/>
        <w:ind w:left="0" w:right="0"/>
        <w:jc w:val="both"/>
      </w:pPr>
      <w:bookmarkStart w:id="1898" w:name="bookmark1898"/>
      <w:bookmarkStart w:id="1899" w:name="bookmark1899"/>
      <w:bookmarkStart w:id="1900" w:name="bookmark1900"/>
      <w:bookmarkStart w:id="1901" w:name="bookmark1901"/>
      <w:r>
        <w:rPr>
          <w:color w:val="000000"/>
          <w:spacing w:val="0"/>
          <w:w w:val="100"/>
          <w:position w:val="0"/>
        </w:rPr>
        <w:t>二</w:t>
      </w:r>
      <w:bookmarkEnd w:id="1900"/>
      <w:r>
        <w:rPr>
          <w:color w:val="000000"/>
          <w:spacing w:val="0"/>
          <w:w w:val="100"/>
          <w:position w:val="0"/>
        </w:rPr>
        <w:t>、数据收集过程的质量监控</w:t>
      </w:r>
      <w:bookmarkEnd w:id="1898"/>
      <w:bookmarkEnd w:id="1899"/>
      <w:bookmarkEnd w:id="1901"/>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数据收集过程中，调查员的工作好坏直接影响到数据的质量，但这又往往是比较薄弱的环 节。在大多数调查中，设计人员和数据处理人员都只有少数几个人，而调查员人数比较多，在 一些大型的调查中，还可能临时聘用大量业余的调查员，对于这个人数众多的群体，调查技术 水平参差不齐，要做到全都全心全意地投入到调查中去是不现实的。同时，由于调查活动大都 是在远离管理人员的现场单独工作，监督工作很难展开。因此，有些调查员就会不负责任，敷 衍了事。即使有些调查员主观上愿意做好调查工作，但客观上的疲劳、能力上的缺陷，或者调 查中艰苦的环境，都会给调查的质量造成影响。因此对数据收集质量进行监控非常必要。数 据质量的监控方法如下：</w:t>
      </w:r>
    </w:p>
    <w:p>
      <w:pPr>
        <w:pStyle w:val="Style15"/>
        <w:keepNext w:val="0"/>
        <w:keepLines w:val="0"/>
        <w:widowControl w:val="0"/>
        <w:numPr>
          <w:ilvl w:val="0"/>
          <w:numId w:val="481"/>
        </w:numPr>
        <w:shd w:val="clear" w:color="auto" w:fill="auto"/>
        <w:tabs>
          <w:tab w:pos="705" w:val="left"/>
        </w:tabs>
        <w:bidi w:val="0"/>
        <w:spacing w:before="0" w:after="0" w:line="330" w:lineRule="exact"/>
        <w:ind w:left="0" w:right="0" w:firstLine="440"/>
        <w:jc w:val="both"/>
      </w:pPr>
      <w:bookmarkStart w:id="1902" w:name="bookmark1902"/>
      <w:bookmarkEnd w:id="1902"/>
      <w:r>
        <w:rPr>
          <w:color w:val="000000"/>
          <w:spacing w:val="0"/>
          <w:w w:val="100"/>
          <w:position w:val="0"/>
        </w:rPr>
        <w:t>建立督导机制，严格管理调查员</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调查中许多因素可能诱使调查员作弊。一种比较恶劣的作弊是调查员根本不到现场，对 所有问卷都根据自己的理解来填写，或者请自己的朋友代为填写。此外还有一些比较隐蔽的 作弊方式，如当被调查者不在时更换调查对象；有时为了减少工作量，在询问时可能跳过一些 问题，这些问题往往是问卷中难度比较大的问题，受访者不愿意回答的问题。还有当调查内容 与调查员有利害关系时，调查员可能会有意或无意地采取诱导的方式促使被调查者按自己的 意愿来回答。因此建立督导机制，在调查过程中对调查员的严格管理十分必要。督导应按一 定的比例釆取公开或隐蔽的方法监督调查员的工作，以保证调查员正确使用问卷和确保访问 技术的有效性。</w:t>
      </w:r>
    </w:p>
    <w:p>
      <w:pPr>
        <w:pStyle w:val="Style15"/>
        <w:keepNext w:val="0"/>
        <w:keepLines w:val="0"/>
        <w:widowControl w:val="0"/>
        <w:numPr>
          <w:ilvl w:val="0"/>
          <w:numId w:val="481"/>
        </w:numPr>
        <w:shd w:val="clear" w:color="auto" w:fill="auto"/>
        <w:tabs>
          <w:tab w:pos="726" w:val="left"/>
        </w:tabs>
        <w:bidi w:val="0"/>
        <w:spacing w:before="0" w:after="0" w:line="330" w:lineRule="exact"/>
        <w:ind w:left="0" w:right="0" w:firstLine="440"/>
        <w:jc w:val="both"/>
      </w:pPr>
      <w:bookmarkStart w:id="1903" w:name="bookmark1903"/>
      <w:bookmarkEnd w:id="1903"/>
      <w:r>
        <w:rPr>
          <w:color w:val="000000"/>
          <w:spacing w:val="0"/>
          <w:w w:val="100"/>
          <w:position w:val="0"/>
        </w:rPr>
        <w:t>检查（或现场检查）已完成的问卷</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由督导回收并审核问卷，这是督导的核心工作内容之一，由于调查员人数较多，调查后的 问卷需要进行审核，工作量非常大。一般方法就是几个调查员编为一个小组，安排一名督导负 责，该组调查员的问卷都由督导回收后逐份审核，发现问题及时责令调查员返工。这可以确保 调查员使用正确的方法进行问卷的调查，而且一旦发现缺失数据，调查员能够及时地从被调查 者处获得遗漏的信息。督导的审核工作也能为以后计算机审核阶段可能发生的错误提供 预警。</w:t>
      </w:r>
    </w:p>
    <w:p>
      <w:pPr>
        <w:pStyle w:val="Style15"/>
        <w:keepNext w:val="0"/>
        <w:keepLines w:val="0"/>
        <w:widowControl w:val="0"/>
        <w:numPr>
          <w:ilvl w:val="0"/>
          <w:numId w:val="481"/>
        </w:numPr>
        <w:shd w:val="clear" w:color="auto" w:fill="auto"/>
        <w:tabs>
          <w:tab w:pos="726" w:val="left"/>
        </w:tabs>
        <w:bidi w:val="0"/>
        <w:spacing w:before="0" w:after="0" w:line="330" w:lineRule="exact"/>
        <w:ind w:left="0" w:right="0" w:firstLine="440"/>
        <w:jc w:val="both"/>
      </w:pPr>
      <w:bookmarkStart w:id="1904" w:name="bookmark1904"/>
      <w:bookmarkEnd w:id="1904"/>
      <w:r>
        <w:rPr>
          <w:color w:val="000000"/>
          <w:spacing w:val="0"/>
          <w:w w:val="100"/>
          <w:position w:val="0"/>
        </w:rPr>
        <w:t>严格的文档控制</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必须对每个样本单元的最终状态进行编码。有关人员将会对每份问卷进行编码。编码 时，问卷在现场操作中的每个阶段都必须有所说明，如</w:t>
      </w:r>
      <w:r>
        <w:rPr>
          <w:color w:val="000000"/>
          <w:spacing w:val="0"/>
          <w:w w:val="100"/>
          <w:position w:val="0"/>
          <w:lang w:val="zh-CN" w:eastAsia="zh-CN" w:bidi="zh-CN"/>
        </w:rPr>
        <w:t>“调</w:t>
      </w:r>
      <w:r>
        <w:rPr>
          <w:color w:val="000000"/>
          <w:spacing w:val="0"/>
          <w:w w:val="100"/>
          <w:position w:val="0"/>
        </w:rPr>
        <w:t>查员提交问卷的日期</w:t>
      </w:r>
      <w:r>
        <w:rPr>
          <w:color w:val="000000"/>
          <w:spacing w:val="0"/>
          <w:w w:val="100"/>
          <w:position w:val="0"/>
          <w:lang w:val="zh-CN" w:eastAsia="zh-CN" w:bidi="zh-CN"/>
        </w:rPr>
        <w:t>”“寻</w:t>
      </w:r>
      <w:r>
        <w:rPr>
          <w:color w:val="000000"/>
          <w:spacing w:val="0"/>
          <w:w w:val="100"/>
          <w:position w:val="0"/>
        </w:rPr>
        <w:t>踪的日 期”</w:t>
      </w:r>
      <w:r>
        <w:rPr>
          <w:color w:val="000000"/>
          <w:spacing w:val="0"/>
          <w:w w:val="100"/>
          <w:position w:val="0"/>
          <w:lang w:val="zh-CN" w:eastAsia="zh-CN" w:bidi="zh-CN"/>
        </w:rPr>
        <w:t>“录入</w:t>
      </w:r>
      <w:r>
        <w:rPr>
          <w:color w:val="000000"/>
          <w:spacing w:val="0"/>
          <w:w w:val="100"/>
          <w:position w:val="0"/>
        </w:rPr>
        <w:t>的日期</w:t>
      </w:r>
      <w:r>
        <w:rPr>
          <w:color w:val="000000"/>
          <w:spacing w:val="0"/>
          <w:w w:val="100"/>
          <w:position w:val="0"/>
          <w:lang w:val="zh-CN" w:eastAsia="zh-CN" w:bidi="zh-CN"/>
        </w:rPr>
        <w:t>”等。</w:t>
      </w:r>
      <w:r>
        <w:rPr>
          <w:color w:val="000000"/>
          <w:spacing w:val="0"/>
          <w:w w:val="100"/>
          <w:position w:val="0"/>
        </w:rPr>
        <w:t>督导的样本控制表格（与具体作业控制表连接）是获得有效样本和进行 文档控制的关键。如果可能的话，当调查员书面报告他们的访问进程时，推荐使用自动样本控 制方法，以简化督导的工作。</w:t>
      </w:r>
    </w:p>
    <w:p>
      <w:pPr>
        <w:pStyle w:val="Style15"/>
        <w:keepNext w:val="0"/>
        <w:keepLines w:val="0"/>
        <w:widowControl w:val="0"/>
        <w:numPr>
          <w:ilvl w:val="0"/>
          <w:numId w:val="481"/>
        </w:numPr>
        <w:shd w:val="clear" w:color="auto" w:fill="auto"/>
        <w:tabs>
          <w:tab w:pos="731" w:val="left"/>
        </w:tabs>
        <w:bidi w:val="0"/>
        <w:spacing w:before="0" w:after="0" w:line="330" w:lineRule="exact"/>
        <w:ind w:left="0" w:right="0" w:firstLine="440"/>
        <w:jc w:val="both"/>
      </w:pPr>
      <w:bookmarkStart w:id="1905" w:name="bookmark1905"/>
      <w:bookmarkEnd w:id="1905"/>
      <w:r>
        <w:rPr>
          <w:color w:val="000000"/>
          <w:spacing w:val="0"/>
          <w:w w:val="100"/>
          <w:position w:val="0"/>
        </w:rPr>
        <w:t>对调查员询问</w:t>
      </w:r>
    </w:p>
    <w:p>
      <w:pPr>
        <w:pStyle w:val="Style15"/>
        <w:keepNext w:val="0"/>
        <w:keepLines w:val="0"/>
        <w:widowControl w:val="0"/>
        <w:shd w:val="clear" w:color="auto" w:fill="auto"/>
        <w:bidi w:val="0"/>
        <w:spacing w:before="0" w:after="80" w:line="330" w:lineRule="exact"/>
        <w:ind w:left="0" w:right="0" w:firstLine="440"/>
        <w:jc w:val="both"/>
      </w:pPr>
      <w:r>
        <w:rPr>
          <w:color w:val="000000"/>
          <w:spacing w:val="0"/>
          <w:w w:val="100"/>
          <w:position w:val="0"/>
        </w:rPr>
        <w:t>当数据收集结束时，调查负责人应该向调查员询问访问的情况，这可以揭示问卷中存在的 许多'问题。这些问题在问卷设计阶段可能并没有被注意,但却是许多调查员在调查过程中切 身体会到的。将这些信息反映到数据处理和数据审核过程中，对整个调查来说非常重要。这 些信息也有助于对调查手册的修订和为重复性调查的再设计提供参考。</w:t>
      </w:r>
      <w:r>
        <w:br w:type="page"/>
      </w:r>
    </w:p>
    <w:p>
      <w:pPr>
        <w:pStyle w:val="Style33"/>
        <w:keepNext/>
        <w:keepLines/>
        <w:widowControl w:val="0"/>
        <w:shd w:val="clear" w:color="auto" w:fill="auto"/>
        <w:bidi w:val="0"/>
        <w:spacing w:before="0" w:line="240" w:lineRule="auto"/>
        <w:ind w:left="0" w:right="0"/>
        <w:jc w:val="both"/>
      </w:pPr>
      <w:bookmarkStart w:id="1906" w:name="bookmark1906"/>
      <w:bookmarkStart w:id="1907" w:name="bookmark1907"/>
      <w:bookmarkStart w:id="1908" w:name="bookmark1908"/>
      <w:bookmarkStart w:id="1909" w:name="bookmark1909"/>
      <w:r>
        <w:rPr>
          <w:color w:val="000000"/>
          <w:spacing w:val="0"/>
          <w:w w:val="100"/>
          <w:position w:val="0"/>
        </w:rPr>
        <w:t>三</w:t>
      </w:r>
      <w:bookmarkEnd w:id="1908"/>
      <w:r>
        <w:rPr>
          <w:color w:val="000000"/>
          <w:spacing w:val="0"/>
          <w:w w:val="100"/>
          <w:position w:val="0"/>
        </w:rPr>
        <w:t>、调查员的作业管理</w:t>
      </w:r>
      <w:bookmarkEnd w:id="1906"/>
      <w:bookmarkEnd w:id="1907"/>
      <w:bookmarkEnd w:id="1909"/>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在整个数据收集过程中，调查员要将全部作业的状况写在作业控制表上，定期(通常每周 一次)向督导报告。那些还有待于联系或尚处在联系过程中的样本单元,要标上</w:t>
      </w:r>
      <w:r>
        <w:rPr>
          <w:color w:val="000000"/>
          <w:spacing w:val="0"/>
          <w:w w:val="100"/>
          <w:position w:val="0"/>
          <w:lang w:val="zh-CN" w:eastAsia="zh-CN" w:bidi="zh-CN"/>
        </w:rPr>
        <w:t>“未解</w:t>
      </w:r>
      <w:r>
        <w:rPr>
          <w:color w:val="000000"/>
          <w:spacing w:val="0"/>
          <w:w w:val="100"/>
          <w:position w:val="0"/>
        </w:rPr>
        <w:t>决”的 记号(还要进一步细分为</w:t>
      </w:r>
      <w:r>
        <w:rPr>
          <w:color w:val="000000"/>
          <w:spacing w:val="0"/>
          <w:w w:val="100"/>
          <w:position w:val="0"/>
          <w:lang w:val="zh-CN" w:eastAsia="zh-CN" w:bidi="zh-CN"/>
        </w:rPr>
        <w:t>“还没</w:t>
      </w:r>
      <w:r>
        <w:rPr>
          <w:color w:val="000000"/>
          <w:spacing w:val="0"/>
          <w:w w:val="100"/>
          <w:position w:val="0"/>
        </w:rPr>
        <w:t>有尝试</w:t>
      </w:r>
      <w:r>
        <w:rPr>
          <w:color w:val="000000"/>
          <w:spacing w:val="0"/>
          <w:w w:val="100"/>
          <w:position w:val="0"/>
          <w:lang w:val="zh-CN" w:eastAsia="zh-CN" w:bidi="zh-CN"/>
        </w:rPr>
        <w:t>”和“已经</w:t>
      </w:r>
      <w:r>
        <w:rPr>
          <w:color w:val="000000"/>
          <w:spacing w:val="0"/>
          <w:w w:val="100"/>
          <w:position w:val="0"/>
        </w:rPr>
        <w:t>尝试”两种情况)。对于那些已经尽了袈大的 努力去处理的样本单元，要标上“已解决”的字样，并注明已解决的程度，具体包括以下3种 情况：</w:t>
      </w:r>
    </w:p>
    <w:p>
      <w:pPr>
        <w:pStyle w:val="Style15"/>
        <w:keepNext w:val="0"/>
        <w:keepLines w:val="0"/>
        <w:widowControl w:val="0"/>
        <w:numPr>
          <w:ilvl w:val="0"/>
          <w:numId w:val="483"/>
        </w:numPr>
        <w:shd w:val="clear" w:color="auto" w:fill="auto"/>
        <w:tabs>
          <w:tab w:pos="810" w:val="left"/>
        </w:tabs>
        <w:bidi w:val="0"/>
        <w:spacing w:before="0" w:after="0" w:line="331" w:lineRule="exact"/>
        <w:ind w:left="0" w:right="0" w:firstLine="440"/>
        <w:jc w:val="both"/>
      </w:pPr>
      <w:bookmarkStart w:id="1910" w:name="bookmark1910"/>
      <w:bookmarkEnd w:id="1910"/>
      <w:r>
        <w:rPr>
          <w:color w:val="000000"/>
          <w:spacing w:val="0"/>
          <w:w w:val="100"/>
          <w:position w:val="0"/>
        </w:rPr>
        <w:t>全部完成。表明整个调查过程已经全部结束。</w:t>
      </w:r>
    </w:p>
    <w:p>
      <w:pPr>
        <w:pStyle w:val="Style15"/>
        <w:keepNext w:val="0"/>
        <w:keepLines w:val="0"/>
        <w:widowControl w:val="0"/>
        <w:numPr>
          <w:ilvl w:val="0"/>
          <w:numId w:val="483"/>
        </w:numPr>
        <w:shd w:val="clear" w:color="auto" w:fill="auto"/>
        <w:tabs>
          <w:tab w:pos="810" w:val="left"/>
        </w:tabs>
        <w:bidi w:val="0"/>
        <w:spacing w:before="0" w:after="0" w:line="331" w:lineRule="exact"/>
        <w:ind w:left="0" w:right="0" w:firstLine="440"/>
        <w:jc w:val="both"/>
      </w:pPr>
      <w:bookmarkStart w:id="1911" w:name="bookmark1911"/>
      <w:bookmarkEnd w:id="1911"/>
      <w:r>
        <w:rPr>
          <w:color w:val="000000"/>
          <w:spacing w:val="0"/>
          <w:w w:val="100"/>
          <w:position w:val="0"/>
        </w:rPr>
        <w:t>部分完成。指被调查者没有完成整份问巻，但是回答了关键问题。关键问题是事先确 定的，是形成一份有效问卷所必需的问题。</w:t>
      </w:r>
    </w:p>
    <w:p>
      <w:pPr>
        <w:pStyle w:val="Style15"/>
        <w:keepNext w:val="0"/>
        <w:keepLines w:val="0"/>
        <w:widowControl w:val="0"/>
        <w:numPr>
          <w:ilvl w:val="0"/>
          <w:numId w:val="483"/>
        </w:numPr>
        <w:shd w:val="clear" w:color="auto" w:fill="auto"/>
        <w:tabs>
          <w:tab w:pos="810" w:val="left"/>
        </w:tabs>
        <w:bidi w:val="0"/>
        <w:spacing w:before="0" w:after="0" w:line="331" w:lineRule="exact"/>
        <w:ind w:left="0" w:right="0" w:firstLine="440"/>
        <w:jc w:val="both"/>
      </w:pPr>
      <w:bookmarkStart w:id="1912" w:name="bookmark1912"/>
      <w:bookmarkEnd w:id="1912"/>
      <w:r>
        <w:rPr>
          <w:color w:val="000000"/>
          <w:spacing w:val="0"/>
          <w:w w:val="100"/>
          <w:position w:val="0"/>
        </w:rPr>
        <w:t>没有完成。应该列出原因，其原因包括：</w:t>
      </w:r>
    </w:p>
    <w:p>
      <w:pPr>
        <w:pStyle w:val="Style15"/>
        <w:keepNext w:val="0"/>
        <w:keepLines w:val="0"/>
        <w:widowControl w:val="0"/>
        <w:numPr>
          <w:ilvl w:val="0"/>
          <w:numId w:val="485"/>
        </w:numPr>
        <w:shd w:val="clear" w:color="auto" w:fill="auto"/>
        <w:tabs>
          <w:tab w:pos="941" w:val="left"/>
        </w:tabs>
        <w:bidi w:val="0"/>
        <w:spacing w:before="0" w:after="0" w:line="331" w:lineRule="exact"/>
        <w:ind w:left="0" w:right="0" w:firstLine="440"/>
        <w:jc w:val="both"/>
      </w:pPr>
      <w:bookmarkStart w:id="1913" w:name="bookmark1913"/>
      <w:bookmarkEnd w:id="1913"/>
      <w:r>
        <w:rPr>
          <w:color w:val="000000"/>
          <w:spacing w:val="0"/>
          <w:w w:val="100"/>
          <w:position w:val="0"/>
        </w:rPr>
        <w:t>拒访(指需要督导回访的情况)</w:t>
      </w:r>
    </w:p>
    <w:p>
      <w:pPr>
        <w:pStyle w:val="Style15"/>
        <w:keepNext w:val="0"/>
        <w:keepLines w:val="0"/>
        <w:widowControl w:val="0"/>
        <w:numPr>
          <w:ilvl w:val="0"/>
          <w:numId w:val="485"/>
        </w:numPr>
        <w:shd w:val="clear" w:color="auto" w:fill="auto"/>
        <w:tabs>
          <w:tab w:pos="941" w:val="left"/>
        </w:tabs>
        <w:bidi w:val="0"/>
        <w:spacing w:before="0" w:after="0" w:line="331" w:lineRule="exact"/>
        <w:ind w:left="0" w:right="0" w:firstLine="440"/>
        <w:jc w:val="both"/>
      </w:pPr>
      <w:bookmarkStart w:id="1914" w:name="bookmark1914"/>
      <w:bookmarkEnd w:id="1914"/>
      <w:r>
        <w:rPr>
          <w:color w:val="000000"/>
          <w:spacing w:val="0"/>
          <w:w w:val="100"/>
          <w:position w:val="0"/>
        </w:rPr>
        <w:t>被调查者在调查期间不在家；</w:t>
      </w:r>
    </w:p>
    <w:p>
      <w:pPr>
        <w:pStyle w:val="Style15"/>
        <w:keepNext w:val="0"/>
        <w:keepLines w:val="0"/>
        <w:widowControl w:val="0"/>
        <w:numPr>
          <w:ilvl w:val="0"/>
          <w:numId w:val="485"/>
        </w:numPr>
        <w:shd w:val="clear" w:color="auto" w:fill="auto"/>
        <w:tabs>
          <w:tab w:pos="941" w:val="left"/>
        </w:tabs>
        <w:bidi w:val="0"/>
        <w:spacing w:before="0" w:after="0" w:line="331" w:lineRule="exact"/>
        <w:ind w:left="0" w:right="0" w:firstLine="440"/>
        <w:jc w:val="both"/>
      </w:pPr>
      <w:bookmarkStart w:id="1915" w:name="bookmark1915"/>
      <w:bookmarkEnd w:id="1915"/>
      <w:r>
        <w:rPr>
          <w:color w:val="000000"/>
          <w:spacing w:val="0"/>
          <w:w w:val="100"/>
          <w:position w:val="0"/>
        </w:rPr>
        <w:t>无法寻找(相对于寻踪而言)；</w:t>
      </w:r>
    </w:p>
    <w:p>
      <w:pPr>
        <w:pStyle w:val="Style15"/>
        <w:keepNext w:val="0"/>
        <w:keepLines w:val="0"/>
        <w:widowControl w:val="0"/>
        <w:numPr>
          <w:ilvl w:val="0"/>
          <w:numId w:val="485"/>
        </w:numPr>
        <w:shd w:val="clear" w:color="auto" w:fill="auto"/>
        <w:tabs>
          <w:tab w:pos="941" w:val="left"/>
        </w:tabs>
        <w:bidi w:val="0"/>
        <w:spacing w:before="0" w:after="0" w:line="331" w:lineRule="exact"/>
        <w:ind w:left="0" w:right="0" w:firstLine="440"/>
        <w:jc w:val="both"/>
      </w:pPr>
      <w:bookmarkStart w:id="1916" w:name="bookmark1916"/>
      <w:bookmarkEnd w:id="1916"/>
      <w:r>
        <w:rPr>
          <w:color w:val="000000"/>
          <w:spacing w:val="0"/>
          <w:w w:val="100"/>
          <w:position w:val="0"/>
        </w:rPr>
        <w:t>被调查者不在样本范围内，如死亡、停业、房屋拆迁；</w:t>
      </w:r>
    </w:p>
    <w:p>
      <w:pPr>
        <w:pStyle w:val="Style15"/>
        <w:keepNext w:val="0"/>
        <w:keepLines w:val="0"/>
        <w:widowControl w:val="0"/>
        <w:numPr>
          <w:ilvl w:val="0"/>
          <w:numId w:val="485"/>
        </w:numPr>
        <w:shd w:val="clear" w:color="auto" w:fill="auto"/>
        <w:tabs>
          <w:tab w:pos="941" w:val="left"/>
        </w:tabs>
        <w:bidi w:val="0"/>
        <w:spacing w:before="0" w:after="0" w:line="331" w:lineRule="exact"/>
        <w:ind w:left="0" w:right="0" w:firstLine="440"/>
        <w:jc w:val="both"/>
      </w:pPr>
      <w:bookmarkStart w:id="1917" w:name="bookmark1917"/>
      <w:bookmarkEnd w:id="1917"/>
      <w:r>
        <w:rPr>
          <w:color w:val="000000"/>
          <w:spacing w:val="0"/>
          <w:w w:val="100"/>
          <w:position w:val="0"/>
        </w:rPr>
        <w:t>被调查者暂时不在样本范围内，例如住宅空置；</w:t>
      </w:r>
    </w:p>
    <w:p>
      <w:pPr>
        <w:pStyle w:val="Style15"/>
        <w:keepNext w:val="0"/>
        <w:keepLines w:val="0"/>
        <w:widowControl w:val="0"/>
        <w:numPr>
          <w:ilvl w:val="0"/>
          <w:numId w:val="485"/>
        </w:numPr>
        <w:shd w:val="clear" w:color="auto" w:fill="auto"/>
        <w:tabs>
          <w:tab w:pos="941" w:val="left"/>
        </w:tabs>
        <w:bidi w:val="0"/>
        <w:spacing w:before="0" w:after="280" w:line="331" w:lineRule="exact"/>
        <w:ind w:left="0" w:right="0" w:firstLine="440"/>
        <w:jc w:val="both"/>
      </w:pPr>
      <w:bookmarkStart w:id="1918" w:name="bookmark1918"/>
      <w:bookmarkEnd w:id="1918"/>
      <w:r>
        <w:rPr>
          <w:color w:val="000000"/>
          <w:spacing w:val="0"/>
          <w:w w:val="100"/>
          <w:position w:val="0"/>
        </w:rPr>
        <w:t>没有接触(无人在家)。</w:t>
      </w:r>
    </w:p>
    <w:p>
      <w:pPr>
        <w:pStyle w:val="Style33"/>
        <w:keepNext/>
        <w:keepLines/>
        <w:widowControl w:val="0"/>
        <w:shd w:val="clear" w:color="auto" w:fill="auto"/>
        <w:bidi w:val="0"/>
        <w:spacing w:before="0" w:line="240" w:lineRule="auto"/>
        <w:ind w:left="0" w:right="0"/>
        <w:jc w:val="both"/>
      </w:pPr>
      <w:bookmarkStart w:id="1919" w:name="bookmark1919"/>
      <w:bookmarkStart w:id="1920" w:name="bookmark1920"/>
      <w:bookmarkStart w:id="1921" w:name="bookmark1921"/>
      <w:bookmarkStart w:id="1922" w:name="bookmark1922"/>
      <w:r>
        <w:rPr>
          <w:color w:val="000000"/>
          <w:spacing w:val="0"/>
          <w:w w:val="100"/>
          <w:position w:val="0"/>
        </w:rPr>
        <w:t>四</w:t>
      </w:r>
      <w:bookmarkEnd w:id="1921"/>
      <w:r>
        <w:rPr>
          <w:color w:val="000000"/>
          <w:spacing w:val="0"/>
          <w:w w:val="100"/>
          <w:position w:val="0"/>
        </w:rPr>
        <w:t>、调查执行完成情况评估</w:t>
      </w:r>
      <w:bookmarkEnd w:id="1919"/>
      <w:bookmarkEnd w:id="1920"/>
      <w:bookmarkEnd w:id="1922"/>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执行任务和质量目标是在现场调查开始时就确定的，督导应该及时监控和管理调查员的 工作，在调查执行过程中计算解决率、回答率等指标，以保证达到既定的目标。</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首先，执行任务完成情况可以用解决率来反映，即</w:t>
      </w:r>
    </w:p>
    <w:p>
      <w:pPr>
        <w:widowControl w:val="0"/>
        <w:spacing w:line="1" w:lineRule="exact"/>
        <w:sectPr>
          <w:headerReference w:type="default" r:id="rId606"/>
          <w:footerReference w:type="default" r:id="rId607"/>
          <w:headerReference w:type="even" r:id="rId608"/>
          <w:footerReference w:type="even" r:id="rId609"/>
          <w:footnotePr>
            <w:pos w:val="pageBottom"/>
            <w:numFmt w:val="decimal"/>
            <w:numRestart w:val="continuous"/>
          </w:footnotePr>
          <w:pgSz w:w="10734" w:h="15032"/>
          <w:pgMar w:top="819" w:right="923" w:bottom="808" w:left="949" w:header="0" w:footer="3" w:gutter="0"/>
          <w:pgNumType w:start="224"/>
          <w:cols w:space="720"/>
          <w:noEndnote/>
          <w:rtlGutter w:val="0"/>
          <w:docGrid w:linePitch="360"/>
        </w:sectPr>
      </w:pPr>
      <w:r>
        <mc:AlternateContent>
          <mc:Choice Requires="wps">
            <w:drawing>
              <wp:anchor distT="108585" distB="85725" distL="0" distR="0" simplePos="0" relativeHeight="125829579" behindDoc="0" locked="0" layoutInCell="1" allowOverlap="1">
                <wp:simplePos x="0" y="0"/>
                <wp:positionH relativeFrom="page">
                  <wp:posOffset>2547620</wp:posOffset>
                </wp:positionH>
                <wp:positionV relativeFrom="paragraph">
                  <wp:posOffset>108585</wp:posOffset>
                </wp:positionV>
                <wp:extent cx="439420" cy="165735"/>
                <wp:wrapTopAndBottom/>
                <wp:docPr id="750" name="Shape 750"/>
                <a:graphic xmlns:a="http://schemas.openxmlformats.org/drawingml/2006/main">
                  <a:graphicData uri="http://schemas.microsoft.com/office/word/2010/wordprocessingShape">
                    <wps:wsp>
                      <wps:cNvSpPr txBox="1"/>
                      <wps:spPr>
                        <a:xfrm>
                          <a:ext cx="439420" cy="165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解决率</w:t>
                            </w:r>
                          </w:p>
                        </w:txbxContent>
                      </wps:txbx>
                      <wps:bodyPr wrap="none" lIns="0" tIns="0" rIns="0" bIns="0">
                        <a:noAutoFit/>
                      </wps:bodyPr>
                    </wps:wsp>
                  </a:graphicData>
                </a:graphic>
              </wp:anchor>
            </w:drawing>
          </mc:Choice>
          <mc:Fallback>
            <w:pict>
              <v:shape id="_x0000_s1776" type="#_x0000_t202" style="position:absolute;margin-left:200.59999999999999pt;margin-top:8.5500000000000007pt;width:34.600000000000001pt;height:13.050000000000001pt;z-index:-125829174;mso-wrap-distance-left:0;mso-wrap-distance-top:8.5500000000000007pt;mso-wrap-distance-right:0;mso-wrap-distance-bottom:6.7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解决率</w:t>
                      </w:r>
                    </w:p>
                  </w:txbxContent>
                </v:textbox>
                <w10:wrap type="topAndBottom" anchorx="page"/>
              </v:shape>
            </w:pict>
          </mc:Fallback>
        </mc:AlternateContent>
      </w:r>
      <w:r>
        <w:drawing>
          <wp:anchor distT="146685" distB="130810" distL="0" distR="0" simplePos="0" relativeHeight="125829581" behindDoc="0" locked="0" layoutInCell="1" allowOverlap="1">
            <wp:simplePos x="0" y="0"/>
            <wp:positionH relativeFrom="page">
              <wp:posOffset>2977515</wp:posOffset>
            </wp:positionH>
            <wp:positionV relativeFrom="paragraph">
              <wp:posOffset>146685</wp:posOffset>
            </wp:positionV>
            <wp:extent cx="103505" cy="85090"/>
            <wp:wrapTopAndBottom/>
            <wp:docPr id="752" name="Shape 752"/>
            <a:graphic xmlns:a="http://schemas.openxmlformats.org/drawingml/2006/main">
              <a:graphicData uri="http://schemas.openxmlformats.org/drawingml/2006/picture">
                <pic:pic xmlns:pic="http://schemas.openxmlformats.org/drawingml/2006/picture">
                  <pic:nvPicPr>
                    <pic:cNvPr id="753" name="Picture box 753"/>
                    <pic:cNvPicPr/>
                  </pic:nvPicPr>
                  <pic:blipFill>
                    <a:blip r:embed="rId610"/>
                    <a:stretch/>
                  </pic:blipFill>
                  <pic:spPr>
                    <a:xfrm>
                      <a:ext cx="103505" cy="85090"/>
                    </a:xfrm>
                    <a:prstGeom prst="rect"/>
                  </pic:spPr>
                </pic:pic>
              </a:graphicData>
            </a:graphic>
          </wp:anchor>
        </w:drawing>
      </w:r>
      <w:r>
        <mc:AlternateContent>
          <mc:Choice Requires="wps">
            <w:drawing>
              <wp:anchor distT="0" distB="0" distL="0" distR="0" simplePos="0" relativeHeight="125829582" behindDoc="0" locked="0" layoutInCell="1" allowOverlap="1">
                <wp:simplePos x="0" y="0"/>
                <wp:positionH relativeFrom="page">
                  <wp:posOffset>3073400</wp:posOffset>
                </wp:positionH>
                <wp:positionV relativeFrom="paragraph">
                  <wp:posOffset>0</wp:posOffset>
                </wp:positionV>
                <wp:extent cx="1287145" cy="360045"/>
                <wp:wrapTopAndBottom/>
                <wp:docPr id="754" name="Shape 754"/>
                <a:graphic xmlns:a="http://schemas.openxmlformats.org/drawingml/2006/main">
                  <a:graphicData uri="http://schemas.microsoft.com/office/word/2010/wordprocessingShape">
                    <wps:wsp>
                      <wps:cNvSpPr txBox="1"/>
                      <wps:spPr>
                        <a:xfrm>
                          <a:ext cx="1287145" cy="360045"/>
                        </a:xfrm>
                        <a:prstGeom prst="rect"/>
                        <a:noFill/>
                      </wps:spPr>
                      <wps:txbx>
                        <w:txbxContent>
                          <w:p>
                            <w:pPr>
                              <w:pStyle w:val="Style15"/>
                              <w:keepNext w:val="0"/>
                              <w:keepLines w:val="0"/>
                              <w:widowControl w:val="0"/>
                              <w:shd w:val="clear" w:color="auto" w:fill="auto"/>
                              <w:bidi w:val="0"/>
                              <w:spacing w:before="0" w:after="0" w:line="261" w:lineRule="exact"/>
                              <w:ind w:left="0" w:right="0" w:firstLine="0"/>
                              <w:jc w:val="center"/>
                            </w:pPr>
                            <w:r>
                              <w:rPr>
                                <w:color w:val="000000"/>
                                <w:spacing w:val="0"/>
                                <w:w w:val="100"/>
                                <w:position w:val="0"/>
                                <w:u w:val="single"/>
                              </w:rPr>
                              <w:t>已解决的样本单元数</w:t>
                              <w:br/>
                            </w:r>
                            <w:r>
                              <w:rPr>
                                <w:color w:val="000000"/>
                                <w:spacing w:val="0"/>
                                <w:w w:val="100"/>
                                <w:position w:val="0"/>
                              </w:rPr>
                              <w:t>样本单元总数</w:t>
                            </w:r>
                          </w:p>
                        </w:txbxContent>
                      </wps:txbx>
                      <wps:bodyPr lIns="0" tIns="0" rIns="0" bIns="0">
                        <a:noAutoFit/>
                      </wps:bodyPr>
                    </wps:wsp>
                  </a:graphicData>
                </a:graphic>
              </wp:anchor>
            </w:drawing>
          </mc:Choice>
          <mc:Fallback>
            <w:pict>
              <v:shape id="_x0000_s1780" type="#_x0000_t202" style="position:absolute;margin-left:242.pt;margin-top:0;width:101.35000000000001pt;height:28.350000000000001pt;z-index:-125829171;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61" w:lineRule="exact"/>
                        <w:ind w:left="0" w:right="0" w:firstLine="0"/>
                        <w:jc w:val="center"/>
                      </w:pPr>
                      <w:r>
                        <w:rPr>
                          <w:color w:val="000000"/>
                          <w:spacing w:val="0"/>
                          <w:w w:val="100"/>
                          <w:position w:val="0"/>
                          <w:u w:val="single"/>
                        </w:rPr>
                        <w:t>已解决的样本单元数</w:t>
                        <w:br/>
                      </w:r>
                      <w:r>
                        <w:rPr>
                          <w:color w:val="000000"/>
                          <w:spacing w:val="0"/>
                          <w:w w:val="100"/>
                          <w:position w:val="0"/>
                        </w:rPr>
                        <w:t>样本单元总数</w:t>
                      </w:r>
                    </w:p>
                  </w:txbxContent>
                </v:textbox>
                <w10:wrap type="topAndBottom" anchorx="page"/>
              </v:shape>
            </w:pict>
          </mc:Fallback>
        </mc:AlternateContent>
      </w:r>
      <w:r>
        <mc:AlternateContent>
          <mc:Choice Requires="wps">
            <w:drawing>
              <wp:anchor distT="102235" distB="98425" distL="0" distR="0" simplePos="0" relativeHeight="125829584" behindDoc="0" locked="0" layoutInCell="1" allowOverlap="1">
                <wp:simplePos x="0" y="0"/>
                <wp:positionH relativeFrom="page">
                  <wp:posOffset>4357370</wp:posOffset>
                </wp:positionH>
                <wp:positionV relativeFrom="paragraph">
                  <wp:posOffset>102235</wp:posOffset>
                </wp:positionV>
                <wp:extent cx="414020" cy="159385"/>
                <wp:wrapTopAndBottom/>
                <wp:docPr id="756" name="Shape 756"/>
                <a:graphic xmlns:a="http://schemas.openxmlformats.org/drawingml/2006/main">
                  <a:graphicData uri="http://schemas.microsoft.com/office/word/2010/wordprocessingShape">
                    <wps:wsp>
                      <wps:cNvSpPr txBox="1"/>
                      <wps:spPr>
                        <a:xfrm>
                          <a:ext cx="41402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xlOO%</w:t>
                            </w:r>
                          </w:p>
                        </w:txbxContent>
                      </wps:txbx>
                      <wps:bodyPr wrap="none" lIns="0" tIns="0" rIns="0" bIns="0">
                        <a:noAutoFit/>
                      </wps:bodyPr>
                    </wps:wsp>
                  </a:graphicData>
                </a:graphic>
              </wp:anchor>
            </w:drawing>
          </mc:Choice>
          <mc:Fallback>
            <w:pict>
              <v:shape id="_x0000_s1782" type="#_x0000_t202" style="position:absolute;margin-left:343.10000000000002pt;margin-top:8.0500000000000007pt;width:32.600000000000001pt;height:12.550000000000001pt;z-index:-125829169;mso-wrap-distance-left:0;mso-wrap-distance-top:8.0500000000000007pt;mso-wrap-distance-right:0;mso-wrap-distance-bottom:7.7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xlOO%</w:t>
                      </w:r>
                    </w:p>
                  </w:txbxContent>
                </v:textbox>
                <w10:wrap type="topAndBottom" anchorx="page"/>
              </v:shape>
            </w:pict>
          </mc:Fallback>
        </mc:AlternateConten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这个比率是衡量调查员计划完成情况的一个指标。将每周完成的比率与目标的比率相比 较，并以此进行督促,保证调查按时完成。同时还需要把费用与这一指标结合起来进行评估, 以确定调查费用是否已经超出预算范围。执行费用的评估指标也包括两项，即</w:t>
      </w:r>
      <w:r>
        <w:rPr>
          <w:color w:val="000000"/>
          <w:spacing w:val="0"/>
          <w:w w:val="100"/>
          <w:position w:val="0"/>
          <w:lang w:val="zh-CN" w:eastAsia="zh-CN" w:bidi="zh-CN"/>
        </w:rPr>
        <w:t>“每个</w:t>
      </w:r>
      <w:r>
        <w:rPr>
          <w:color w:val="000000"/>
          <w:spacing w:val="0"/>
          <w:w w:val="100"/>
          <w:position w:val="0"/>
        </w:rPr>
        <w:t>已解决 单元的平均费用”和</w:t>
      </w:r>
      <w:r>
        <w:rPr>
          <w:color w:val="000000"/>
          <w:spacing w:val="0"/>
          <w:w w:val="100"/>
          <w:position w:val="0"/>
          <w:lang w:val="zh-CN" w:eastAsia="zh-CN" w:bidi="zh-CN"/>
        </w:rPr>
        <w:t>“每</w:t>
      </w:r>
      <w:r>
        <w:rPr>
          <w:color w:val="000000"/>
          <w:spacing w:val="0"/>
          <w:w w:val="100"/>
          <w:position w:val="0"/>
        </w:rPr>
        <w:t>个未解决单元的余下</w:t>
      </w:r>
      <w:r>
        <w:rPr>
          <w:color w:val="000000"/>
          <w:spacing w:val="0"/>
          <w:w w:val="100"/>
          <w:position w:val="0"/>
          <w:lang w:val="zh-CN" w:eastAsia="zh-CN" w:bidi="zh-CN"/>
        </w:rPr>
        <w:t>预算气</w:t>
      </w:r>
    </w:p>
    <w:p>
      <w:pPr>
        <w:pStyle w:val="Style15"/>
        <w:keepNext w:val="0"/>
        <w:keepLines w:val="0"/>
        <w:widowControl w:val="0"/>
        <w:shd w:val="clear" w:color="auto" w:fill="auto"/>
        <w:bidi w:val="0"/>
        <w:spacing w:before="0" w:after="120" w:line="331" w:lineRule="exact"/>
        <w:ind w:left="0" w:right="0" w:firstLine="440"/>
        <w:jc w:val="both"/>
      </w:pPr>
      <w:r>
        <w:rPr>
          <w:color w:val="000000"/>
          <w:spacing w:val="0"/>
          <w:w w:val="100"/>
          <w:position w:val="0"/>
        </w:rPr>
        <w:t>其次，要计算无回</w:t>
      </w:r>
      <w:r>
        <w:rPr>
          <w:color w:val="000000"/>
          <w:spacing w:val="0"/>
          <w:w w:val="100"/>
          <w:position w:val="0"/>
          <w:lang w:val="zh-CN" w:eastAsia="zh-CN" w:bidi="zh-CN"/>
        </w:rPr>
        <w:t>答率。</w:t>
      </w:r>
      <w:r>
        <w:rPr>
          <w:color w:val="000000"/>
          <w:spacing w:val="0"/>
          <w:w w:val="100"/>
          <w:position w:val="0"/>
        </w:rPr>
        <w:t>无回答是非抽样误差(以偏差的形式出现)和抽样误差(导致精 度的下降)的一个重要来源。因此质量目标主要根据回答率来确定。回答率的计算公式 如下：</w:t>
      </w:r>
    </w:p>
    <w:p>
      <w:pPr>
        <w:pStyle w:val="Style15"/>
        <w:keepNext w:val="0"/>
        <w:keepLines w:val="0"/>
        <w:widowControl w:val="0"/>
        <w:shd w:val="clear" w:color="auto" w:fill="auto"/>
        <w:tabs>
          <w:tab w:pos="1089" w:val="left"/>
          <w:tab w:leader="underscore" w:pos="3603" w:val="left"/>
        </w:tabs>
        <w:bidi w:val="0"/>
        <w:spacing w:before="0" w:after="0" w:line="240" w:lineRule="auto"/>
        <w:ind w:left="0" w:right="0" w:firstLine="0"/>
        <w:jc w:val="center"/>
      </w:pPr>
      <w:r>
        <mc:AlternateContent>
          <mc:Choice Requires="wps">
            <w:drawing>
              <wp:anchor distT="0" distB="0" distL="76200" distR="76200" simplePos="0" relativeHeight="125829586" behindDoc="0" locked="0" layoutInCell="1" allowOverlap="1">
                <wp:simplePos x="0" y="0"/>
                <wp:positionH relativeFrom="page">
                  <wp:posOffset>2028190</wp:posOffset>
                </wp:positionH>
                <wp:positionV relativeFrom="paragraph">
                  <wp:posOffset>88900</wp:posOffset>
                </wp:positionV>
                <wp:extent cx="426720" cy="162560"/>
                <wp:wrapSquare wrapText="right"/>
                <wp:docPr id="758" name="Shape 758"/>
                <a:graphic xmlns:a="http://schemas.openxmlformats.org/drawingml/2006/main">
                  <a:graphicData uri="http://schemas.microsoft.com/office/word/2010/wordprocessingShape">
                    <wps:wsp>
                      <wps:cNvSpPr txBox="1"/>
                      <wps:spPr>
                        <a:xfrm>
                          <a:ext cx="426720"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回答率</w:t>
                            </w:r>
                          </w:p>
                        </w:txbxContent>
                      </wps:txbx>
                      <wps:bodyPr wrap="none" lIns="0" tIns="0" rIns="0" bIns="0">
                        <a:noAutoFit/>
                      </wps:bodyPr>
                    </wps:wsp>
                  </a:graphicData>
                </a:graphic>
              </wp:anchor>
            </w:drawing>
          </mc:Choice>
          <mc:Fallback>
            <w:pict>
              <v:shape id="_x0000_s1784" type="#_x0000_t202" style="position:absolute;margin-left:159.70000000000002pt;margin-top:7.pt;width:33.600000000000001pt;height:12.800000000000001pt;z-index:-125829167;mso-wrap-distance-left:6.pt;mso-wrap-distance-right:6.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回答率</w:t>
                      </w:r>
                    </w:p>
                  </w:txbxContent>
                </v:textbox>
                <w10:wrap type="square" side="right" anchorx="page"/>
              </v:shape>
            </w:pict>
          </mc:Fallback>
        </mc:AlternateContent>
      </w:r>
      <w:r>
        <w:rPr>
          <w:u w:val="single"/>
        </w:rPr>
        <w:t xml:space="preserve"> </w:t>
        <w:tab/>
      </w:r>
      <w:r>
        <w:rPr>
          <w:color w:val="000000"/>
          <w:spacing w:val="0"/>
          <w:w w:val="100"/>
          <w:position w:val="0"/>
        </w:rPr>
        <w:t>覽单挚数量</w:t>
        <w:tab/>
      </w:r>
      <w:r>
        <w:rPr>
          <w:color w:val="000000"/>
          <w:spacing w:val="0"/>
          <w:w w:val="100"/>
          <w:position w:val="0"/>
          <w:lang w:val="en-US" w:eastAsia="en-US" w:bidi="en-US"/>
        </w:rPr>
        <w:t>xlOO%</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在范围内已解决单元数+未解决单元数</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例如，若抽取了 1 000个单元，开始收集数据一个星期后有800个得到解决，它包括完成、 拒访和超出范围的单元。其中有700个在规定的调查范围之内，而在这范围内，又有550个作 了回答(完全回答或部分回答)。则调査第一周的回答率是：</w:t>
      </w:r>
    </w:p>
    <w:p>
      <w:pPr>
        <w:widowControl w:val="0"/>
        <w:spacing w:line="1" w:lineRule="exact"/>
        <w:sectPr>
          <w:footnotePr>
            <w:pos w:val="pageBottom"/>
            <w:numFmt w:val="decimal"/>
            <w:numRestart w:val="continuous"/>
          </w:footnotePr>
          <w:type w:val="continuous"/>
          <w:pgSz w:w="10734" w:h="15032"/>
          <w:pgMar w:top="1081" w:right="545" w:bottom="816" w:left="1343" w:header="0" w:footer="3" w:gutter="0"/>
          <w:cols w:space="720"/>
          <w:noEndnote/>
          <w:rtlGutter w:val="0"/>
          <w:docGrid w:linePitch="360"/>
        </w:sectPr>
      </w:pPr>
      <w:r>
        <mc:AlternateContent>
          <mc:Choice Requires="wps">
            <w:drawing>
              <wp:anchor distT="101600" distB="83185" distL="0" distR="0" simplePos="0" relativeHeight="125829588" behindDoc="0" locked="0" layoutInCell="1" allowOverlap="1">
                <wp:simplePos x="0" y="0"/>
                <wp:positionH relativeFrom="page">
                  <wp:posOffset>2397760</wp:posOffset>
                </wp:positionH>
                <wp:positionV relativeFrom="paragraph">
                  <wp:posOffset>101600</wp:posOffset>
                </wp:positionV>
                <wp:extent cx="1092835" cy="165735"/>
                <wp:wrapTopAndBottom/>
                <wp:docPr id="760" name="Shape 760"/>
                <a:graphic xmlns:a="http://schemas.openxmlformats.org/drawingml/2006/main">
                  <a:graphicData uri="http://schemas.microsoft.com/office/word/2010/wordprocessingShape">
                    <wps:wsp>
                      <wps:cNvSpPr txBox="1"/>
                      <wps:spPr>
                        <a:xfrm>
                          <a:ext cx="1092835" cy="165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第一周的回答率二</w:t>
                            </w:r>
                          </w:p>
                        </w:txbxContent>
                      </wps:txbx>
                      <wps:bodyPr wrap="none" lIns="0" tIns="0" rIns="0" bIns="0">
                        <a:noAutoFit/>
                      </wps:bodyPr>
                    </wps:wsp>
                  </a:graphicData>
                </a:graphic>
              </wp:anchor>
            </w:drawing>
          </mc:Choice>
          <mc:Fallback>
            <w:pict>
              <v:shape id="_x0000_s1786" type="#_x0000_t202" style="position:absolute;margin-left:188.80000000000001pt;margin-top:8.pt;width:86.049999999999997pt;height:13.050000000000001pt;z-index:-125829165;mso-wrap-distance-left:0;mso-wrap-distance-top:8.pt;mso-wrap-distance-right:0;mso-wrap-distance-bottom:6.5499999999999998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第一周的回答率二</w:t>
                      </w:r>
                    </w:p>
                  </w:txbxContent>
                </v:textbox>
                <w10:wrap type="topAndBottom" anchorx="page"/>
              </v:shape>
            </w:pict>
          </mc:Fallback>
        </mc:AlternateContent>
      </w:r>
      <w:r>
        <mc:AlternateContent>
          <mc:Choice Requires="wps">
            <w:drawing>
              <wp:anchor distT="0" distB="0" distL="0" distR="0" simplePos="0" relativeHeight="125829590" behindDoc="0" locked="0" layoutInCell="1" allowOverlap="1">
                <wp:simplePos x="0" y="0"/>
                <wp:positionH relativeFrom="page">
                  <wp:posOffset>3490595</wp:posOffset>
                </wp:positionH>
                <wp:positionV relativeFrom="paragraph">
                  <wp:posOffset>0</wp:posOffset>
                </wp:positionV>
                <wp:extent cx="528955" cy="350520"/>
                <wp:wrapTopAndBottom/>
                <wp:docPr id="762" name="Shape 762"/>
                <a:graphic xmlns:a="http://schemas.openxmlformats.org/drawingml/2006/main">
                  <a:graphicData uri="http://schemas.microsoft.com/office/word/2010/wordprocessingShape">
                    <wps:wsp>
                      <wps:cNvSpPr txBox="1"/>
                      <wps:spPr>
                        <a:xfrm>
                          <a:ext cx="528955" cy="350520"/>
                        </a:xfrm>
                        <a:prstGeom prst="rect"/>
                        <a:noFill/>
                      </wps:spPr>
                      <wps:txbx>
                        <w:txbxContent>
                          <w:p>
                            <w:pPr>
                              <w:pStyle w:val="Style15"/>
                              <w:keepNext w:val="0"/>
                              <w:keepLines w:val="0"/>
                              <w:widowControl w:val="0"/>
                              <w:pBdr>
                                <w:bottom w:val="single" w:sz="4" w:space="0" w:color="auto"/>
                              </w:pBdr>
                              <w:shd w:val="clear" w:color="auto" w:fill="auto"/>
                              <w:bidi w:val="0"/>
                              <w:spacing w:before="0" w:after="60" w:line="240" w:lineRule="auto"/>
                              <w:ind w:left="0" w:right="0" w:firstLine="0"/>
                              <w:jc w:val="center"/>
                            </w:pPr>
                            <w:r>
                              <w:rPr>
                                <w:color w:val="000000"/>
                                <w:spacing w:val="0"/>
                                <w:w w:val="100"/>
                                <w:position w:val="0"/>
                              </w:rPr>
                              <w:t>550</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700+200</w:t>
                            </w:r>
                          </w:p>
                        </w:txbxContent>
                      </wps:txbx>
                      <wps:bodyPr lIns="0" tIns="0" rIns="0" bIns="0">
                        <a:noAutoFit/>
                      </wps:bodyPr>
                    </wps:wsp>
                  </a:graphicData>
                </a:graphic>
              </wp:anchor>
            </w:drawing>
          </mc:Choice>
          <mc:Fallback>
            <w:pict>
              <v:shape id="_x0000_s1788" type="#_x0000_t202" style="position:absolute;margin-left:274.85000000000002pt;margin-top:0;width:41.649999999999999pt;height:27.600000000000001pt;z-index:-125829163;mso-wrap-distance-left:0;mso-wrap-distance-right:0;mso-position-horizontal-relative:page" filled="f" stroked="f">
                <v:textbox inset="0,0,0,0">
                  <w:txbxContent>
                    <w:p>
                      <w:pPr>
                        <w:pStyle w:val="Style15"/>
                        <w:keepNext w:val="0"/>
                        <w:keepLines w:val="0"/>
                        <w:widowControl w:val="0"/>
                        <w:pBdr>
                          <w:bottom w:val="single" w:sz="4" w:space="0" w:color="auto"/>
                        </w:pBdr>
                        <w:shd w:val="clear" w:color="auto" w:fill="auto"/>
                        <w:bidi w:val="0"/>
                        <w:spacing w:before="0" w:after="60" w:line="240" w:lineRule="auto"/>
                        <w:ind w:left="0" w:right="0" w:firstLine="0"/>
                        <w:jc w:val="center"/>
                      </w:pPr>
                      <w:r>
                        <w:rPr>
                          <w:color w:val="000000"/>
                          <w:spacing w:val="0"/>
                          <w:w w:val="100"/>
                          <w:position w:val="0"/>
                        </w:rPr>
                        <w:t>550</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700+200</w:t>
                      </w:r>
                    </w:p>
                  </w:txbxContent>
                </v:textbox>
                <w10:wrap type="topAndBottom" anchorx="page"/>
              </v:shape>
            </w:pict>
          </mc:Fallback>
        </mc:AlternateContent>
      </w:r>
      <w:r>
        <mc:AlternateContent>
          <mc:Choice Requires="wps">
            <w:drawing>
              <wp:anchor distT="98425" distB="92710" distL="0" distR="0" simplePos="0" relativeHeight="125829592" behindDoc="0" locked="0" layoutInCell="1" allowOverlap="1">
                <wp:simplePos x="0" y="0"/>
                <wp:positionH relativeFrom="page">
                  <wp:posOffset>4003675</wp:posOffset>
                </wp:positionH>
                <wp:positionV relativeFrom="paragraph">
                  <wp:posOffset>98425</wp:posOffset>
                </wp:positionV>
                <wp:extent cx="914400" cy="159385"/>
                <wp:wrapTopAndBottom/>
                <wp:docPr id="764" name="Shape 764"/>
                <a:graphic xmlns:a="http://schemas.openxmlformats.org/drawingml/2006/main">
                  <a:graphicData uri="http://schemas.microsoft.com/office/word/2010/wordprocessingShape">
                    <wps:wsp>
                      <wps:cNvSpPr txBox="1"/>
                      <wps:spPr>
                        <a:xfrm>
                          <a:ext cx="91440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xl00% = 61.1%</w:t>
                            </w:r>
                          </w:p>
                        </w:txbxContent>
                      </wps:txbx>
                      <wps:bodyPr wrap="none" lIns="0" tIns="0" rIns="0" bIns="0">
                        <a:noAutoFit/>
                      </wps:bodyPr>
                    </wps:wsp>
                  </a:graphicData>
                </a:graphic>
              </wp:anchor>
            </w:drawing>
          </mc:Choice>
          <mc:Fallback>
            <w:pict>
              <v:shape id="_x0000_s1790" type="#_x0000_t202" style="position:absolute;margin-left:315.25pt;margin-top:7.75pt;width:72.pt;height:12.550000000000001pt;z-index:-125829161;mso-wrap-distance-left:0;mso-wrap-distance-top:7.75pt;mso-wrap-distance-right:0;mso-wrap-distance-bottom:7.2999999999999998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xl00% = 61.1%</w:t>
                      </w:r>
                    </w:p>
                  </w:txbxContent>
                </v:textbox>
                <w10:wrap type="topAndBottom" anchorx="page"/>
              </v:shape>
            </w:pict>
          </mc:Fallback>
        </mc:AlternateContent>
      </w:r>
    </w:p>
    <w:p>
      <w:pPr>
        <w:pStyle w:val="Style15"/>
        <w:keepNext w:val="0"/>
        <w:keepLines w:val="0"/>
        <w:widowControl w:val="0"/>
        <w:shd w:val="clear" w:color="auto" w:fill="auto"/>
        <w:bidi w:val="0"/>
        <w:spacing w:before="0" w:after="0" w:line="316" w:lineRule="exact"/>
        <w:ind w:left="0" w:right="0" w:firstLine="440"/>
        <w:jc w:val="both"/>
        <w:sectPr>
          <w:footnotePr>
            <w:pos w:val="pageBottom"/>
            <w:numFmt w:val="decimal"/>
            <w:numRestart w:val="continuous"/>
          </w:footnotePr>
          <w:type w:val="continuous"/>
          <w:pgSz w:w="10734" w:h="15032"/>
          <w:pgMar w:top="921" w:right="807" w:bottom="830" w:left="1081" w:header="0" w:footer="3" w:gutter="0"/>
          <w:cols w:space="720"/>
          <w:noEndnote/>
          <w:rtlGutter w:val="0"/>
          <w:docGrid w:linePitch="360"/>
        </w:sectPr>
      </w:pPr>
      <w:r>
        <w:rPr>
          <w:color w:val="000000"/>
          <w:spacing w:val="0"/>
          <w:w w:val="100"/>
          <w:position w:val="0"/>
        </w:rPr>
        <w:t>然而考虑到未解决单元一旦得到解决，可能有一部分超出范围，因而需对未解决单元用一 个调整因子(700/800)来修正，在上述例子中，200个未解决单元中大约有</w:t>
      </w:r>
      <w:r>
        <w:rPr>
          <w:color w:val="000000"/>
          <w:spacing w:val="0"/>
          <w:w w:val="100"/>
          <w:position w:val="0"/>
          <w:lang w:val="en-US" w:eastAsia="en-US" w:bidi="en-US"/>
        </w:rPr>
        <w:t>175(200x7/8)</w:t>
      </w:r>
      <w:r>
        <w:rPr>
          <w:color w:val="000000"/>
          <w:spacing w:val="0"/>
          <w:w w:val="100"/>
          <w:position w:val="0"/>
        </w:rPr>
        <w:t>个在</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调查范围内’因此回答率应是:</w:t>
      </w:r>
    </w:p>
    <w:p>
      <w:pPr>
        <w:widowControl w:val="0"/>
        <w:spacing w:line="1" w:lineRule="exact"/>
        <w:sectPr>
          <w:headerReference w:type="default" r:id="rId612"/>
          <w:footerReference w:type="default" r:id="rId613"/>
          <w:headerReference w:type="even" r:id="rId614"/>
          <w:footerReference w:type="even" r:id="rId615"/>
          <w:footnotePr>
            <w:pos w:val="pageBottom"/>
            <w:numFmt w:val="decimal"/>
            <w:numRestart w:val="continuous"/>
          </w:footnotePr>
          <w:pgSz w:w="10734" w:h="15032"/>
          <w:pgMar w:top="921" w:right="807" w:bottom="830" w:left="1081" w:header="493" w:footer="3" w:gutter="0"/>
          <w:pgNumType w:start="238"/>
          <w:cols w:space="720"/>
          <w:noEndnote/>
          <w:rtlGutter w:val="0"/>
          <w:docGrid w:linePitch="360"/>
        </w:sectPr>
      </w:pPr>
      <w:r>
        <mc:AlternateContent>
          <mc:Choice Requires="wps">
            <w:drawing>
              <wp:anchor distT="0" distB="0" distL="0" distR="0" simplePos="0" relativeHeight="125829594" behindDoc="0" locked="0" layoutInCell="1" allowOverlap="1">
                <wp:simplePos x="0" y="0"/>
                <wp:positionH relativeFrom="page">
                  <wp:posOffset>2394585</wp:posOffset>
                </wp:positionH>
                <wp:positionV relativeFrom="paragraph">
                  <wp:posOffset>0</wp:posOffset>
                </wp:positionV>
                <wp:extent cx="519430" cy="350520"/>
                <wp:wrapTopAndBottom/>
                <wp:docPr id="770" name="Shape 770"/>
                <a:graphic xmlns:a="http://schemas.openxmlformats.org/drawingml/2006/main">
                  <a:graphicData uri="http://schemas.microsoft.com/office/word/2010/wordprocessingShape">
                    <wps:wsp>
                      <wps:cNvSpPr txBox="1"/>
                      <wps:spPr>
                        <a:xfrm>
                          <a:ext cx="519430" cy="350520"/>
                        </a:xfrm>
                        <a:prstGeom prst="rect"/>
                        <a:noFill/>
                      </wps:spPr>
                      <wps:txbx>
                        <w:txbxContent>
                          <w:p>
                            <w:pPr>
                              <w:pStyle w:val="Style15"/>
                              <w:keepNext w:val="0"/>
                              <w:keepLines w:val="0"/>
                              <w:widowControl w:val="0"/>
                              <w:pBdr>
                                <w:bottom w:val="single" w:sz="4" w:space="0" w:color="auto"/>
                              </w:pBdr>
                              <w:shd w:val="clear" w:color="auto" w:fill="auto"/>
                              <w:bidi w:val="0"/>
                              <w:spacing w:before="0" w:after="60" w:line="240" w:lineRule="auto"/>
                              <w:ind w:left="0" w:right="0" w:firstLine="0"/>
                              <w:jc w:val="center"/>
                            </w:pPr>
                            <w:r>
                              <w:rPr>
                                <w:color w:val="000000"/>
                                <w:spacing w:val="0"/>
                                <w:w w:val="100"/>
                                <w:position w:val="0"/>
                              </w:rPr>
                              <w:t>550</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700+175</w:t>
                            </w:r>
                          </w:p>
                        </w:txbxContent>
                      </wps:txbx>
                      <wps:bodyPr lIns="0" tIns="0" rIns="0" bIns="0">
                        <a:noAutoFit/>
                      </wps:bodyPr>
                    </wps:wsp>
                  </a:graphicData>
                </a:graphic>
              </wp:anchor>
            </w:drawing>
          </mc:Choice>
          <mc:Fallback>
            <w:pict>
              <v:shape id="_x0000_s1796" type="#_x0000_t202" style="position:absolute;margin-left:188.55000000000001pt;margin-top:0;width:40.899999999999999pt;height:27.600000000000001pt;z-index:-125829159;mso-wrap-distance-left:0;mso-wrap-distance-right:0;mso-position-horizontal-relative:page" filled="f" stroked="f">
                <v:textbox inset="0,0,0,0">
                  <w:txbxContent>
                    <w:p>
                      <w:pPr>
                        <w:pStyle w:val="Style15"/>
                        <w:keepNext w:val="0"/>
                        <w:keepLines w:val="0"/>
                        <w:widowControl w:val="0"/>
                        <w:pBdr>
                          <w:bottom w:val="single" w:sz="4" w:space="0" w:color="auto"/>
                        </w:pBdr>
                        <w:shd w:val="clear" w:color="auto" w:fill="auto"/>
                        <w:bidi w:val="0"/>
                        <w:spacing w:before="0" w:after="60" w:line="240" w:lineRule="auto"/>
                        <w:ind w:left="0" w:right="0" w:firstLine="0"/>
                        <w:jc w:val="center"/>
                      </w:pPr>
                      <w:r>
                        <w:rPr>
                          <w:color w:val="000000"/>
                          <w:spacing w:val="0"/>
                          <w:w w:val="100"/>
                          <w:position w:val="0"/>
                        </w:rPr>
                        <w:t>550</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700+175</w:t>
                      </w:r>
                    </w:p>
                  </w:txbxContent>
                </v:textbox>
                <w10:wrap type="topAndBottom" anchorx="page"/>
              </v:shape>
            </w:pict>
          </mc:Fallback>
        </mc:AlternateContent>
      </w:r>
      <w:r>
        <mc:AlternateContent>
          <mc:Choice Requires="wps">
            <w:drawing>
              <wp:anchor distT="95885" distB="95250" distL="0" distR="0" simplePos="0" relativeHeight="125829596" behindDoc="0" locked="0" layoutInCell="1" allowOverlap="1">
                <wp:simplePos x="0" y="0"/>
                <wp:positionH relativeFrom="page">
                  <wp:posOffset>2917190</wp:posOffset>
                </wp:positionH>
                <wp:positionV relativeFrom="paragraph">
                  <wp:posOffset>95885</wp:posOffset>
                </wp:positionV>
                <wp:extent cx="914400" cy="159385"/>
                <wp:wrapTopAndBottom/>
                <wp:docPr id="772" name="Shape 772"/>
                <a:graphic xmlns:a="http://schemas.openxmlformats.org/drawingml/2006/main">
                  <a:graphicData uri="http://schemas.microsoft.com/office/word/2010/wordprocessingShape">
                    <wps:wsp>
                      <wps:cNvSpPr txBox="1"/>
                      <wps:spPr>
                        <a:xfrm>
                          <a:ext cx="91440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x </w:t>
                            </w:r>
                            <w:r>
                              <w:rPr>
                                <w:color w:val="000000"/>
                                <w:spacing w:val="0"/>
                                <w:w w:val="100"/>
                                <w:position w:val="0"/>
                              </w:rPr>
                              <w:t>100% = 62.9%</w:t>
                            </w:r>
                          </w:p>
                        </w:txbxContent>
                      </wps:txbx>
                      <wps:bodyPr wrap="none" lIns="0" tIns="0" rIns="0" bIns="0">
                        <a:noAutoFit/>
                      </wps:bodyPr>
                    </wps:wsp>
                  </a:graphicData>
                </a:graphic>
              </wp:anchor>
            </w:drawing>
          </mc:Choice>
          <mc:Fallback>
            <w:pict>
              <v:shape id="_x0000_s1798" type="#_x0000_t202" style="position:absolute;margin-left:229.70000000000002pt;margin-top:7.5499999999999998pt;width:72.pt;height:12.550000000000001pt;z-index:-125829157;mso-wrap-distance-left:0;mso-wrap-distance-top:7.5499999999999998pt;mso-wrap-distance-right:0;mso-wrap-distance-bottom:7.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x </w:t>
                      </w:r>
                      <w:r>
                        <w:rPr>
                          <w:color w:val="000000"/>
                          <w:spacing w:val="0"/>
                          <w:w w:val="100"/>
                          <w:position w:val="0"/>
                        </w:rPr>
                        <w:t>100% = 62.9%</w:t>
                      </w:r>
                    </w:p>
                  </w:txbxContent>
                </v:textbox>
                <w10:wrap type="topAndBottom" anchorx="page"/>
              </v:shape>
            </w:pict>
          </mc:Fallback>
        </mc:AlternateContent>
      </w:r>
    </w:p>
    <w:p>
      <w:pPr>
        <w:pStyle w:val="Style15"/>
        <w:keepNext w:val="0"/>
        <w:keepLines w:val="0"/>
        <w:widowControl w:val="0"/>
        <w:shd w:val="clear" w:color="auto" w:fill="auto"/>
        <w:bidi w:val="0"/>
        <w:spacing w:before="0" w:after="300" w:line="328" w:lineRule="exact"/>
        <w:ind w:left="0" w:right="0" w:firstLine="480"/>
        <w:jc w:val="both"/>
      </w:pPr>
      <w:r>
        <w:rPr>
          <w:color w:val="000000"/>
          <w:spacing w:val="0"/>
          <w:w w:val="100"/>
          <w:position w:val="0"/>
        </w:rPr>
        <w:t xml:space="preserve">督导也应该对其他能预示质量问题的指标进行监控。个别调查员作业中反映的高拒访率 或无法接触率预示着问题可能出在调查员。但如果出现整个样本的高拒访率，则显示了公众 的抗拒心理，这种情况的出现使得在既定的时间和经费下，质量目标很难实现。若被调查者中 </w:t>
      </w:r>
      <w:r>
        <w:rPr>
          <w:color w:val="000000"/>
          <w:spacing w:val="0"/>
          <w:w w:val="100"/>
          <w:position w:val="0"/>
          <w:lang w:val="zh-CN" w:eastAsia="zh-CN" w:bidi="zh-CN"/>
        </w:rPr>
        <w:t>“超范</w:t>
      </w:r>
      <w:r>
        <w:rPr>
          <w:color w:val="000000"/>
          <w:spacing w:val="0"/>
          <w:w w:val="100"/>
          <w:position w:val="0"/>
        </w:rPr>
        <w:t>围”的数量高于期望的数量，说明抽样框存在问题。如果某个代码组（特别是“空缺” 组）在某些作业中出现的频率较高，则可能预示着调查员对单元分类不当（例如，住宅是否真 正空置，或居民是否只是暂时不在）</w:t>
      </w:r>
    </w:p>
    <w:p>
      <w:pPr>
        <w:pStyle w:val="Style33"/>
        <w:keepNext/>
        <w:keepLines/>
        <w:widowControl w:val="0"/>
        <w:shd w:val="clear" w:color="auto" w:fill="auto"/>
        <w:bidi w:val="0"/>
        <w:spacing w:before="0" w:after="80" w:line="240" w:lineRule="auto"/>
        <w:ind w:left="0" w:right="0" w:firstLine="720"/>
        <w:jc w:val="both"/>
      </w:pPr>
      <w:bookmarkStart w:id="1923" w:name="bookmark1923"/>
      <w:bookmarkStart w:id="1924" w:name="bookmark1924"/>
      <w:bookmarkStart w:id="1925" w:name="bookmark1925"/>
      <w:r>
        <w:rPr>
          <w:color w:val="000000"/>
          <w:spacing w:val="0"/>
          <w:w w:val="100"/>
          <w:position w:val="0"/>
        </w:rPr>
        <w:t>本章小结</w:t>
      </w:r>
      <w:r>
        <w:rPr>
          <w:color w:val="000000"/>
          <w:spacing w:val="0"/>
          <w:w w:val="100"/>
          <w:position w:val="0"/>
          <w:lang w:val="zh-CN" w:eastAsia="zh-CN" w:bidi="zh-CN"/>
        </w:rPr>
        <w:t>…</w:t>
      </w:r>
      <w:bookmarkEnd w:id="1923"/>
      <w:bookmarkEnd w:id="1924"/>
      <w:bookmarkEnd w:id="1925"/>
    </w:p>
    <w:p>
      <w:pPr>
        <w:pStyle w:val="Style15"/>
        <w:keepNext w:val="0"/>
        <w:keepLines w:val="0"/>
        <w:widowControl w:val="0"/>
        <w:shd w:val="clear" w:color="auto" w:fill="auto"/>
        <w:bidi w:val="0"/>
        <w:spacing w:before="0" w:after="140" w:line="332" w:lineRule="exact"/>
        <w:ind w:left="0" w:right="0" w:firstLine="480"/>
        <w:jc w:val="both"/>
      </w:pPr>
      <w:r>
        <w:rPr>
          <w:color w:val="000000"/>
          <w:spacing w:val="0"/>
          <w:w w:val="100"/>
          <w:position w:val="0"/>
        </w:rPr>
        <w:t>市场调查的组织与实施是一个完整的过程，需要在这一过程中做好的事项包括：与被调查者 建立密切融洽的关系；熟悉并使用调查问卷；处理尴尬和敏感情况；控制数据收集过程中的各类 文件；对数据的进行预审核；对预审核时发现的错误和无回答进行追踪回访；控制好调查质量。 在组织队伍对数据进行采集过程中，调查员是数据采集的关键，其素质和条件与调查质量的高低 息息相关，进而影响到调查项目能否获得成功 调查员应该具备良好的职业道德水准、沟通能力 和宽广的知识视野，依据上述标准选拔出来的调查员仍需针对所开展调查项目的特定情形进行 系统和专业化的培训 在调查实施过程中，调查员要掌握与被调查者接触、提问、追问及记录答 案等访问技巧。在调查实施过程中贯彻提高数据收集质量的指导方针.</w:t>
      </w:r>
    </w:p>
    <w:p>
      <w:pPr>
        <w:pStyle w:val="Style33"/>
        <w:keepNext/>
        <w:keepLines/>
        <w:widowControl w:val="0"/>
        <w:shd w:val="clear" w:color="auto" w:fill="auto"/>
        <w:bidi w:val="0"/>
        <w:spacing w:before="0" w:after="0" w:line="240" w:lineRule="auto"/>
        <w:ind w:left="0" w:right="0" w:firstLine="0"/>
        <w:jc w:val="left"/>
      </w:pPr>
      <w:bookmarkStart w:id="1926" w:name="bookmark1926"/>
      <w:bookmarkStart w:id="1927" w:name="bookmark1927"/>
      <w:bookmarkStart w:id="1928" w:name="bookmark1928"/>
      <w:r>
        <w:rPr>
          <w:color w:val="000000"/>
          <w:spacing w:val="0"/>
          <w:w w:val="100"/>
          <w:position w:val="0"/>
        </w:rPr>
        <w:t>磁关健名词•…</w:t>
      </w:r>
      <w:bookmarkEnd w:id="1926"/>
      <w:bookmarkEnd w:id="1927"/>
      <w:bookmarkEnd w:id="1928"/>
    </w:p>
    <w:p>
      <w:pPr>
        <w:pStyle w:val="Style15"/>
        <w:keepNext w:val="0"/>
        <w:keepLines w:val="0"/>
        <w:widowControl w:val="0"/>
        <w:shd w:val="clear" w:color="auto" w:fill="auto"/>
        <w:bidi w:val="0"/>
        <w:spacing w:before="0" w:after="0" w:line="332" w:lineRule="exact"/>
        <w:ind w:left="0" w:right="0" w:firstLine="480"/>
        <w:jc w:val="left"/>
      </w:pPr>
      <w:r>
        <w:rPr>
          <w:color w:val="000000"/>
          <w:spacing w:val="0"/>
          <w:w w:val="100"/>
          <w:position w:val="0"/>
        </w:rPr>
        <w:t>公关宣传 编制名录 寻踪 模拟访问 拒访 追问 代理回答</w:t>
      </w:r>
    </w:p>
    <w:p>
      <w:pPr>
        <w:pStyle w:val="Style15"/>
        <w:keepNext w:val="0"/>
        <w:keepLines w:val="0"/>
        <w:widowControl w:val="0"/>
        <w:shd w:val="clear" w:color="auto" w:fill="auto"/>
        <w:bidi w:val="0"/>
        <w:spacing w:before="0" w:after="80" w:line="332" w:lineRule="exact"/>
        <w:ind w:left="0" w:right="0" w:firstLine="480"/>
        <w:jc w:val="both"/>
      </w:pPr>
      <w:r>
        <w:rPr>
          <w:color w:val="000000"/>
          <w:spacing w:val="0"/>
          <w:w w:val="100"/>
          <w:position w:val="0"/>
        </w:rPr>
        <w:t>人员培训质量控制</w:t>
      </w:r>
    </w:p>
    <w:p>
      <w:pPr>
        <w:pStyle w:val="Style33"/>
        <w:keepNext/>
        <w:keepLines/>
        <w:widowControl w:val="0"/>
        <w:shd w:val="clear" w:color="auto" w:fill="auto"/>
        <w:tabs>
          <w:tab w:leader="dot" w:pos="8043" w:val="right"/>
        </w:tabs>
        <w:bidi w:val="0"/>
        <w:spacing w:before="0" w:after="0" w:line="240" w:lineRule="auto"/>
        <w:ind w:left="0" w:right="0" w:firstLine="0"/>
        <w:jc w:val="left"/>
      </w:pPr>
      <w:bookmarkStart w:id="1929" w:name="bookmark1929"/>
      <w:bookmarkStart w:id="1930" w:name="bookmark1930"/>
      <w:bookmarkStart w:id="1931" w:name="bookmark1931"/>
      <w:r>
        <w:rPr>
          <w:color w:val="000000"/>
          <w:spacing w:val="0"/>
          <w:w w:val="100"/>
          <w:position w:val="0"/>
        </w:rPr>
        <w:t>直思考题</w:t>
      </w:r>
      <w:r>
        <w:rPr>
          <w:color w:val="000000"/>
          <w:spacing w:val="0"/>
          <w:w w:val="100"/>
          <w:position w:val="0"/>
          <w:lang w:val="en-US" w:eastAsia="en-US" w:bidi="en-US"/>
        </w:rPr>
        <w:tab/>
      </w:r>
      <w:r>
        <w:rPr>
          <w:color w:val="000000"/>
          <w:spacing w:val="0"/>
          <w:w w:val="100"/>
          <w:position w:val="0"/>
        </w:rPr>
        <w:t>鹽</w:t>
      </w:r>
      <w:bookmarkEnd w:id="1929"/>
      <w:bookmarkEnd w:id="1930"/>
      <w:bookmarkEnd w:id="1931"/>
    </w:p>
    <w:p>
      <w:pPr>
        <w:pStyle w:val="Style17"/>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z w:val="20"/>
          <w:szCs w:val="20"/>
        </w:rPr>
        <w:t>回奕黄</w:t>
      </w:r>
      <w:r>
        <w:rPr>
          <w:color w:val="000000"/>
          <w:spacing w:val="0"/>
          <w:w w:val="100"/>
          <w:position w:val="0"/>
        </w:rPr>
        <w:t>即测即评</w:t>
      </w:r>
    </w:p>
    <w:p>
      <w:pPr>
        <w:pStyle w:val="Style15"/>
        <w:keepNext w:val="0"/>
        <w:keepLines w:val="0"/>
        <w:widowControl w:val="0"/>
        <w:numPr>
          <w:ilvl w:val="0"/>
          <w:numId w:val="487"/>
        </w:numPr>
        <w:shd w:val="clear" w:color="auto" w:fill="auto"/>
        <w:tabs>
          <w:tab w:pos="805" w:val="left"/>
        </w:tabs>
        <w:bidi w:val="0"/>
        <w:spacing w:before="0" w:after="0" w:line="332" w:lineRule="exact"/>
        <w:ind w:left="0" w:right="0" w:firstLine="480"/>
        <w:jc w:val="left"/>
      </w:pPr>
      <w:bookmarkStart w:id="1932" w:name="bookmark1932"/>
      <w:bookmarkEnd w:id="1932"/>
      <w:r>
        <w:rPr>
          <w:color w:val="000000"/>
          <w:spacing w:val="0"/>
          <w:w w:val="100"/>
          <w:position w:val="0"/>
        </w:rPr>
        <w:t>调查实施中的公关工作内容有哪些？</w:t>
      </w:r>
    </w:p>
    <w:p>
      <w:pPr>
        <w:pStyle w:val="Style15"/>
        <w:keepNext w:val="0"/>
        <w:keepLines w:val="0"/>
        <w:widowControl w:val="0"/>
        <w:numPr>
          <w:ilvl w:val="0"/>
          <w:numId w:val="487"/>
        </w:numPr>
        <w:shd w:val="clear" w:color="auto" w:fill="auto"/>
        <w:tabs>
          <w:tab w:pos="826" w:val="left"/>
        </w:tabs>
        <w:bidi w:val="0"/>
        <w:spacing w:before="0" w:after="0" w:line="332" w:lineRule="exact"/>
        <w:ind w:left="0" w:right="0" w:firstLine="480"/>
        <w:jc w:val="left"/>
      </w:pPr>
      <w:bookmarkStart w:id="1933" w:name="bookmark1933"/>
      <w:bookmarkEnd w:id="1933"/>
      <w:r>
        <w:rPr>
          <w:color w:val="000000"/>
          <w:spacing w:val="0"/>
          <w:w w:val="100"/>
          <w:position w:val="0"/>
        </w:rPr>
        <w:t>调查前的准备工作内容有哪些？</w:t>
      </w:r>
    </w:p>
    <w:p>
      <w:pPr>
        <w:pStyle w:val="Style15"/>
        <w:keepNext w:val="0"/>
        <w:keepLines w:val="0"/>
        <w:widowControl w:val="0"/>
        <w:numPr>
          <w:ilvl w:val="0"/>
          <w:numId w:val="487"/>
        </w:numPr>
        <w:shd w:val="clear" w:color="auto" w:fill="auto"/>
        <w:tabs>
          <w:tab w:pos="831" w:val="left"/>
        </w:tabs>
        <w:bidi w:val="0"/>
        <w:spacing w:before="0" w:after="0" w:line="332" w:lineRule="exact"/>
        <w:ind w:left="0" w:right="0" w:firstLine="480"/>
        <w:jc w:val="left"/>
      </w:pPr>
      <w:bookmarkStart w:id="1934" w:name="bookmark1934"/>
      <w:bookmarkEnd w:id="1934"/>
      <w:r>
        <w:rPr>
          <w:color w:val="000000"/>
          <w:spacing w:val="0"/>
          <w:w w:val="100"/>
          <w:position w:val="0"/>
        </w:rPr>
        <w:t>调查员应具备哪些基本素质？</w:t>
      </w:r>
    </w:p>
    <w:p>
      <w:pPr>
        <w:pStyle w:val="Style15"/>
        <w:keepNext w:val="0"/>
        <w:keepLines w:val="0"/>
        <w:widowControl w:val="0"/>
        <w:numPr>
          <w:ilvl w:val="0"/>
          <w:numId w:val="487"/>
        </w:numPr>
        <w:shd w:val="clear" w:color="auto" w:fill="auto"/>
        <w:tabs>
          <w:tab w:pos="831" w:val="left"/>
        </w:tabs>
        <w:bidi w:val="0"/>
        <w:spacing w:before="0" w:after="0" w:line="332" w:lineRule="exact"/>
        <w:ind w:left="0" w:right="0" w:firstLine="480"/>
        <w:jc w:val="left"/>
      </w:pPr>
      <w:bookmarkStart w:id="1935" w:name="bookmark1935"/>
      <w:bookmarkEnd w:id="1935"/>
      <w:r>
        <w:rPr>
          <w:color w:val="000000"/>
          <w:spacing w:val="0"/>
          <w:w w:val="100"/>
          <w:position w:val="0"/>
        </w:rPr>
        <w:t>如何对调查员进行培训？</w:t>
      </w:r>
    </w:p>
    <w:p>
      <w:pPr>
        <w:pStyle w:val="Style15"/>
        <w:keepNext w:val="0"/>
        <w:keepLines w:val="0"/>
        <w:widowControl w:val="0"/>
        <w:numPr>
          <w:ilvl w:val="0"/>
          <w:numId w:val="487"/>
        </w:numPr>
        <w:shd w:val="clear" w:color="auto" w:fill="auto"/>
        <w:tabs>
          <w:tab w:pos="831" w:val="left"/>
        </w:tabs>
        <w:bidi w:val="0"/>
        <w:spacing w:before="0" w:after="0" w:line="332" w:lineRule="exact"/>
        <w:ind w:left="0" w:right="0" w:firstLine="480"/>
        <w:jc w:val="both"/>
      </w:pPr>
      <w:bookmarkStart w:id="1936" w:name="bookmark1936"/>
      <w:bookmarkEnd w:id="1936"/>
      <w:r>
        <w:rPr>
          <w:color w:val="000000"/>
          <w:spacing w:val="0"/>
          <w:w w:val="100"/>
          <w:position w:val="0"/>
        </w:rPr>
        <w:t>追问的技巧有哪些？</w:t>
      </w:r>
    </w:p>
    <w:p>
      <w:pPr>
        <w:pStyle w:val="Style15"/>
        <w:keepNext w:val="0"/>
        <w:keepLines w:val="0"/>
        <w:widowControl w:val="0"/>
        <w:numPr>
          <w:ilvl w:val="0"/>
          <w:numId w:val="487"/>
        </w:numPr>
        <w:shd w:val="clear" w:color="auto" w:fill="auto"/>
        <w:tabs>
          <w:tab w:pos="831" w:val="left"/>
        </w:tabs>
        <w:bidi w:val="0"/>
        <w:spacing w:before="0" w:after="0" w:line="332" w:lineRule="exact"/>
        <w:ind w:left="0" w:right="0" w:firstLine="480"/>
        <w:jc w:val="both"/>
      </w:pPr>
      <w:bookmarkStart w:id="1937" w:name="bookmark1937"/>
      <w:bookmarkEnd w:id="1937"/>
      <w:r>
        <w:rPr>
          <w:color w:val="000000"/>
          <w:spacing w:val="0"/>
          <w:w w:val="100"/>
          <w:position w:val="0"/>
        </w:rPr>
        <w:t>如何对调查员进行管理？</w:t>
      </w:r>
    </w:p>
    <w:p>
      <w:pPr>
        <w:pStyle w:val="Style15"/>
        <w:keepNext w:val="0"/>
        <w:keepLines w:val="0"/>
        <w:widowControl w:val="0"/>
        <w:numPr>
          <w:ilvl w:val="0"/>
          <w:numId w:val="487"/>
        </w:numPr>
        <w:shd w:val="clear" w:color="auto" w:fill="auto"/>
        <w:tabs>
          <w:tab w:pos="831" w:val="left"/>
        </w:tabs>
        <w:bidi w:val="0"/>
        <w:spacing w:before="0" w:after="0" w:line="332" w:lineRule="exact"/>
        <w:ind w:left="0" w:right="0" w:firstLine="480"/>
        <w:jc w:val="both"/>
      </w:pPr>
      <w:bookmarkStart w:id="1938" w:name="bookmark1938"/>
      <w:bookmarkEnd w:id="1938"/>
      <w:r>
        <w:rPr>
          <w:color w:val="000000"/>
          <w:spacing w:val="0"/>
          <w:w w:val="100"/>
          <w:position w:val="0"/>
        </w:rPr>
        <w:t>如何有效防止调查员作弊现象的产生？</w:t>
      </w:r>
    </w:p>
    <w:p>
      <w:pPr>
        <w:pStyle w:val="Style15"/>
        <w:keepNext w:val="0"/>
        <w:keepLines w:val="0"/>
        <w:widowControl w:val="0"/>
        <w:numPr>
          <w:ilvl w:val="0"/>
          <w:numId w:val="487"/>
        </w:numPr>
        <w:shd w:val="clear" w:color="auto" w:fill="auto"/>
        <w:tabs>
          <w:tab w:pos="831" w:val="left"/>
        </w:tabs>
        <w:bidi w:val="0"/>
        <w:spacing w:before="0" w:after="140" w:line="332" w:lineRule="exact"/>
        <w:ind w:left="0" w:right="0" w:firstLine="480"/>
        <w:jc w:val="left"/>
      </w:pPr>
      <w:bookmarkStart w:id="1939" w:name="bookmark1939"/>
      <w:bookmarkEnd w:id="1939"/>
      <w:r>
        <w:rPr>
          <w:color w:val="000000"/>
          <w:spacing w:val="0"/>
          <w:w w:val="100"/>
          <w:position w:val="0"/>
        </w:rPr>
        <w:t>如何对调查过程中数据收集质量进行监控？</w:t>
      </w:r>
    </w:p>
    <w:p>
      <w:pPr>
        <w:pStyle w:val="Style33"/>
        <w:keepNext/>
        <w:keepLines/>
        <w:widowControl w:val="0"/>
        <w:shd w:val="clear" w:color="auto" w:fill="auto"/>
        <w:bidi w:val="0"/>
        <w:spacing w:before="0" w:after="0" w:line="240" w:lineRule="auto"/>
        <w:ind w:left="0" w:right="0" w:firstLine="0"/>
        <w:jc w:val="left"/>
      </w:pPr>
      <w:bookmarkStart w:id="1940" w:name="bookmark1940"/>
      <w:bookmarkStart w:id="1941" w:name="bookmark1941"/>
      <w:bookmarkStart w:id="1942" w:name="bookmark1942"/>
      <w:r>
        <w:rPr>
          <w:b/>
          <w:bCs/>
          <w:color w:val="000000"/>
          <w:spacing w:val="0"/>
          <w:w w:val="100"/>
          <w:position w:val="0"/>
        </w:rPr>
        <w:t>宮本</w:t>
      </w:r>
      <w:r>
        <w:rPr>
          <w:color w:val="000000"/>
          <w:spacing w:val="0"/>
          <w:w w:val="100"/>
          <w:position w:val="0"/>
        </w:rPr>
        <w:t>章实训</w:t>
      </w:r>
      <w:r>
        <w:rPr>
          <w:color w:val="000000"/>
          <w:spacing w:val="0"/>
          <w:w w:val="100"/>
          <w:position w:val="0"/>
          <w:lang w:val="zh-CN" w:eastAsia="zh-CN" w:bidi="zh-CN"/>
        </w:rPr>
        <w:t>.…</w:t>
      </w:r>
      <w:bookmarkEnd w:id="1940"/>
      <w:bookmarkEnd w:id="1941"/>
      <w:bookmarkEnd w:id="1942"/>
    </w:p>
    <w:p>
      <w:pPr>
        <w:pStyle w:val="Style15"/>
        <w:keepNext w:val="0"/>
        <w:keepLines w:val="0"/>
        <w:widowControl w:val="0"/>
        <w:shd w:val="clear" w:color="auto" w:fill="auto"/>
        <w:bidi w:val="0"/>
        <w:spacing w:before="0" w:after="0" w:line="326" w:lineRule="exact"/>
        <w:ind w:left="0" w:right="0" w:firstLine="480"/>
        <w:jc w:val="both"/>
      </w:pPr>
      <w:bookmarkStart w:id="1943" w:name="bookmark1943"/>
      <w:r>
        <w:rPr>
          <w:color w:val="000000"/>
          <w:spacing w:val="0"/>
          <w:w w:val="100"/>
          <w:position w:val="0"/>
        </w:rPr>
        <w:t>一</w:t>
      </w:r>
      <w:bookmarkEnd w:id="1943"/>
      <w:r>
        <w:rPr>
          <w:color w:val="000000"/>
          <w:spacing w:val="0"/>
          <w:w w:val="100"/>
          <w:position w:val="0"/>
        </w:rPr>
        <w:t>、实训目的</w:t>
      </w:r>
    </w:p>
    <w:p>
      <w:pPr>
        <w:pStyle w:val="Style15"/>
        <w:keepNext w:val="0"/>
        <w:keepLines w:val="0"/>
        <w:widowControl w:val="0"/>
        <w:shd w:val="clear" w:color="auto" w:fill="auto"/>
        <w:bidi w:val="0"/>
        <w:spacing w:before="0" w:after="0" w:line="326" w:lineRule="exact"/>
        <w:ind w:left="0" w:right="0" w:firstLine="480"/>
        <w:jc w:val="both"/>
      </w:pPr>
      <w:r>
        <w:rPr>
          <w:color w:val="000000"/>
          <w:spacing w:val="0"/>
          <w:w w:val="100"/>
          <w:position w:val="0"/>
        </w:rPr>
        <w:t>针对自选调查项目进行具体实施或参加一次市场调查公司或者某个项目的调查员应聘, 并实际从事调查访问</w:t>
      </w:r>
    </w:p>
    <w:p>
      <w:pPr>
        <w:pStyle w:val="Style15"/>
        <w:keepNext w:val="0"/>
        <w:keepLines w:val="0"/>
        <w:widowControl w:val="0"/>
        <w:numPr>
          <w:ilvl w:val="0"/>
          <w:numId w:val="489"/>
        </w:numPr>
        <w:shd w:val="clear" w:color="auto" w:fill="auto"/>
        <w:bidi w:val="0"/>
        <w:spacing w:before="0" w:after="80" w:line="326" w:lineRule="exact"/>
        <w:ind w:left="0" w:right="0" w:firstLine="480"/>
        <w:jc w:val="left"/>
        <w:sectPr>
          <w:footnotePr>
            <w:pos w:val="pageBottom"/>
            <w:numFmt w:val="decimal"/>
            <w:numRestart w:val="continuous"/>
          </w:footnotePr>
          <w:type w:val="continuous"/>
          <w:pgSz w:w="10734" w:h="15032"/>
          <w:pgMar w:top="858" w:right="835" w:bottom="894" w:left="993" w:header="0" w:footer="3" w:gutter="0"/>
          <w:cols w:space="720"/>
          <w:noEndnote/>
          <w:rtlGutter w:val="0"/>
          <w:docGrid w:linePitch="360"/>
        </w:sectPr>
      </w:pPr>
      <w:bookmarkStart w:id="1944" w:name="bookmark1944"/>
      <w:bookmarkEnd w:id="1944"/>
      <w:r>
        <w:rPr>
          <w:color w:val="000000"/>
          <w:spacing w:val="0"/>
          <w:w w:val="100"/>
          <w:position w:val="0"/>
        </w:rPr>
        <w:t>通过具体实施项目，掌握项目实施中如何对调查员进行培训。</w:t>
      </w:r>
    </w:p>
    <w:p>
      <w:pPr>
        <w:pStyle w:val="Style15"/>
        <w:keepNext w:val="0"/>
        <w:keepLines w:val="0"/>
        <w:widowControl w:val="0"/>
        <w:numPr>
          <w:ilvl w:val="0"/>
          <w:numId w:val="489"/>
        </w:numPr>
        <w:shd w:val="clear" w:color="auto" w:fill="auto"/>
        <w:bidi w:val="0"/>
        <w:spacing w:before="0" w:after="0" w:line="351" w:lineRule="exact"/>
        <w:ind w:left="0" w:right="0" w:firstLine="420"/>
        <w:jc w:val="both"/>
      </w:pPr>
      <w:bookmarkStart w:id="1945" w:name="bookmark1945"/>
      <w:bookmarkEnd w:id="1945"/>
      <w:r>
        <w:rPr>
          <w:color w:val="000000"/>
          <w:spacing w:val="0"/>
          <w:w w:val="100"/>
          <w:position w:val="0"/>
        </w:rPr>
        <w:t>应聘调查员，了解项目实施中对调查员进行培训的情况，结合所学知识分析其中的长 处与不足。</w:t>
      </w:r>
    </w:p>
    <w:p>
      <w:pPr>
        <w:pStyle w:val="Style15"/>
        <w:keepNext w:val="0"/>
        <w:keepLines w:val="0"/>
        <w:widowControl w:val="0"/>
        <w:shd w:val="clear" w:color="auto" w:fill="auto"/>
        <w:tabs>
          <w:tab w:pos="896" w:val="left"/>
        </w:tabs>
        <w:bidi w:val="0"/>
        <w:spacing w:before="0" w:after="0" w:line="351" w:lineRule="exact"/>
        <w:ind w:left="0" w:right="0"/>
        <w:jc w:val="left"/>
      </w:pPr>
      <w:bookmarkStart w:id="1946" w:name="bookmark1946"/>
      <w:r>
        <w:rPr>
          <w:color w:val="000000"/>
          <w:spacing w:val="0"/>
          <w:w w:val="100"/>
          <w:position w:val="0"/>
        </w:rPr>
        <w:t>二</w:t>
      </w:r>
      <w:bookmarkEnd w:id="1946"/>
      <w:r>
        <w:rPr>
          <w:color w:val="000000"/>
          <w:spacing w:val="0"/>
          <w:w w:val="100"/>
          <w:position w:val="0"/>
        </w:rPr>
        <w:t>、</w:t>
        <w:tab/>
        <w:t>实训内容</w:t>
      </w:r>
    </w:p>
    <w:p>
      <w:pPr>
        <w:pStyle w:val="Style15"/>
        <w:keepNext w:val="0"/>
        <w:keepLines w:val="0"/>
        <w:widowControl w:val="0"/>
        <w:shd w:val="clear" w:color="auto" w:fill="auto"/>
        <w:bidi w:val="0"/>
        <w:spacing w:before="0" w:after="80" w:line="351" w:lineRule="exact"/>
        <w:ind w:left="0" w:right="0"/>
        <w:jc w:val="left"/>
      </w:pPr>
      <w:r>
        <w:rPr>
          <w:color w:val="000000"/>
          <w:spacing w:val="0"/>
          <w:w w:val="100"/>
          <w:position w:val="0"/>
        </w:rPr>
        <w:t>完成一份书面报告，具体要求：</w:t>
      </w:r>
    </w:p>
    <w:p>
      <w:pPr>
        <w:pStyle w:val="Style15"/>
        <w:keepNext w:val="0"/>
        <w:keepLines w:val="0"/>
        <w:widowControl w:val="0"/>
        <w:shd w:val="clear" w:color="auto" w:fill="auto"/>
        <w:bidi w:val="0"/>
        <w:spacing w:before="0" w:after="0" w:line="240" w:lineRule="auto"/>
        <w:ind w:left="0" w:right="0"/>
        <w:jc w:val="left"/>
      </w:pPr>
      <w:r>
        <w:rPr>
          <w:color w:val="000000"/>
          <w:spacing w:val="0"/>
          <w:w w:val="100"/>
          <w:position w:val="0"/>
        </w:rPr>
        <w:t>如果是实施一个调查项目：</w:t>
      </w:r>
    </w:p>
    <w:p>
      <w:pPr>
        <w:pStyle w:val="Style15"/>
        <w:keepNext w:val="0"/>
        <w:keepLines w:val="0"/>
        <w:widowControl w:val="0"/>
        <w:shd w:val="clear" w:color="auto" w:fill="auto"/>
        <w:bidi w:val="0"/>
        <w:spacing w:before="0" w:after="0" w:line="240" w:lineRule="auto"/>
        <w:ind w:left="0" w:right="460" w:firstLine="0"/>
        <w:jc w:val="right"/>
      </w:pPr>
      <w:r>
        <w:rPr>
          <w:color w:val="000000"/>
          <w:spacing w:val="0"/>
          <w:w w:val="100"/>
          <w:position w:val="0"/>
          <w:lang w:val="en-US" w:eastAsia="en-US" w:bidi="en-US"/>
        </w:rPr>
        <w:t>*</w:t>
      </w:r>
    </w:p>
    <w:p>
      <w:pPr>
        <w:pStyle w:val="Style15"/>
        <w:keepNext w:val="0"/>
        <w:keepLines w:val="0"/>
        <w:widowControl w:val="0"/>
        <w:numPr>
          <w:ilvl w:val="0"/>
          <w:numId w:val="491"/>
        </w:numPr>
        <w:shd w:val="clear" w:color="auto" w:fill="auto"/>
        <w:tabs>
          <w:tab w:pos="730" w:val="left"/>
        </w:tabs>
        <w:bidi w:val="0"/>
        <w:spacing w:before="0" w:after="0" w:line="240" w:lineRule="auto"/>
        <w:ind w:left="0" w:right="0"/>
        <w:jc w:val="left"/>
      </w:pPr>
      <w:bookmarkStart w:id="1947" w:name="bookmark1947"/>
      <w:bookmarkEnd w:id="1947"/>
      <w:r>
        <w:rPr>
          <w:color w:val="000000"/>
          <w:spacing w:val="0"/>
          <w:w w:val="100"/>
          <w:position w:val="0"/>
        </w:rPr>
        <w:t>准确说明项目实施的过程安排。</w:t>
      </w:r>
    </w:p>
    <w:p>
      <w:pPr>
        <w:pStyle w:val="Style15"/>
        <w:keepNext w:val="0"/>
        <w:keepLines w:val="0"/>
        <w:widowControl w:val="0"/>
        <w:numPr>
          <w:ilvl w:val="0"/>
          <w:numId w:val="491"/>
        </w:numPr>
        <w:shd w:val="clear" w:color="auto" w:fill="auto"/>
        <w:tabs>
          <w:tab w:pos="751" w:val="left"/>
        </w:tabs>
        <w:bidi w:val="0"/>
        <w:spacing w:before="0" w:after="0" w:line="351" w:lineRule="exact"/>
        <w:ind w:left="0" w:right="0"/>
        <w:jc w:val="left"/>
      </w:pPr>
      <w:bookmarkStart w:id="1948" w:name="bookmark1948"/>
      <w:bookmarkEnd w:id="1948"/>
      <w:r>
        <w:rPr>
          <w:color w:val="000000"/>
          <w:spacing w:val="0"/>
          <w:w w:val="100"/>
          <w:position w:val="0"/>
        </w:rPr>
        <w:t>清晰描述招聘人员的场景和接受培训的情况。</w:t>
      </w:r>
    </w:p>
    <w:p>
      <w:pPr>
        <w:pStyle w:val="Style15"/>
        <w:keepNext w:val="0"/>
        <w:keepLines w:val="0"/>
        <w:widowControl w:val="0"/>
        <w:numPr>
          <w:ilvl w:val="0"/>
          <w:numId w:val="491"/>
        </w:numPr>
        <w:shd w:val="clear" w:color="auto" w:fill="auto"/>
        <w:tabs>
          <w:tab w:pos="751" w:val="left"/>
        </w:tabs>
        <w:bidi w:val="0"/>
        <w:spacing w:before="0" w:after="80" w:line="351" w:lineRule="exact"/>
        <w:ind w:left="0" w:right="0"/>
        <w:jc w:val="left"/>
      </w:pPr>
      <w:bookmarkStart w:id="1949" w:name="bookmark1949"/>
      <w:bookmarkEnd w:id="1949"/>
      <w:r>
        <w:rPr>
          <w:color w:val="000000"/>
          <w:spacing w:val="0"/>
          <w:w w:val="100"/>
          <w:position w:val="0"/>
        </w:rPr>
        <w:t>描述自身对调查访问的感受和体会。</w:t>
      </w:r>
    </w:p>
    <w:p>
      <w:pPr>
        <w:pStyle w:val="Style15"/>
        <w:keepNext w:val="0"/>
        <w:keepLines w:val="0"/>
        <w:widowControl w:val="0"/>
        <w:shd w:val="clear" w:color="auto" w:fill="auto"/>
        <w:bidi w:val="0"/>
        <w:spacing w:before="0" w:after="80" w:line="240" w:lineRule="auto"/>
        <w:ind w:left="0" w:right="0"/>
        <w:jc w:val="left"/>
      </w:pPr>
      <w:r>
        <w:rPr>
          <w:color w:val="000000"/>
          <w:spacing w:val="0"/>
          <w:w w:val="100"/>
          <w:position w:val="0"/>
        </w:rPr>
        <w:t>如果是应聘调查员：</w:t>
      </w:r>
    </w:p>
    <w:p>
      <w:pPr>
        <w:pStyle w:val="Style15"/>
        <w:keepNext w:val="0"/>
        <w:keepLines w:val="0"/>
        <w:widowControl w:val="0"/>
        <w:numPr>
          <w:ilvl w:val="0"/>
          <w:numId w:val="493"/>
        </w:numPr>
        <w:shd w:val="clear" w:color="auto" w:fill="auto"/>
        <w:tabs>
          <w:tab w:pos="720" w:val="left"/>
        </w:tabs>
        <w:bidi w:val="0"/>
        <w:spacing w:before="0" w:after="0" w:line="240" w:lineRule="auto"/>
        <w:ind w:left="0" w:right="0"/>
        <w:jc w:val="left"/>
      </w:pPr>
      <w:bookmarkStart w:id="1950" w:name="bookmark1950"/>
      <w:bookmarkEnd w:id="1950"/>
      <w:r>
        <w:rPr>
          <w:color w:val="000000"/>
          <w:spacing w:val="0"/>
          <w:w w:val="100"/>
          <w:position w:val="0"/>
        </w:rPr>
        <w:t>准确说明应聘的时间、地点等基本信息。</w:t>
      </w:r>
    </w:p>
    <w:p>
      <w:pPr>
        <w:pStyle w:val="Style15"/>
        <w:keepNext w:val="0"/>
        <w:keepLines w:val="0"/>
        <w:widowControl w:val="0"/>
        <w:numPr>
          <w:ilvl w:val="0"/>
          <w:numId w:val="493"/>
        </w:numPr>
        <w:shd w:val="clear" w:color="auto" w:fill="auto"/>
        <w:tabs>
          <w:tab w:pos="751" w:val="left"/>
        </w:tabs>
        <w:bidi w:val="0"/>
        <w:spacing w:before="0" w:after="0" w:line="351" w:lineRule="exact"/>
        <w:ind w:left="0" w:right="0"/>
        <w:jc w:val="left"/>
      </w:pPr>
      <w:bookmarkStart w:id="1951" w:name="bookmark1951"/>
      <w:bookmarkEnd w:id="1951"/>
      <w:r>
        <w:rPr>
          <w:color w:val="000000"/>
          <w:spacing w:val="0"/>
          <w:w w:val="100"/>
          <w:position w:val="0"/>
        </w:rPr>
        <w:t>清晰描述应聘时的场景和接受培训的情况。</w:t>
      </w:r>
    </w:p>
    <w:p>
      <w:pPr>
        <w:pStyle w:val="Style15"/>
        <w:keepNext w:val="0"/>
        <w:keepLines w:val="0"/>
        <w:widowControl w:val="0"/>
        <w:numPr>
          <w:ilvl w:val="0"/>
          <w:numId w:val="493"/>
        </w:numPr>
        <w:shd w:val="clear" w:color="auto" w:fill="auto"/>
        <w:tabs>
          <w:tab w:pos="751" w:val="left"/>
        </w:tabs>
        <w:bidi w:val="0"/>
        <w:spacing w:before="0" w:after="0" w:line="351" w:lineRule="exact"/>
        <w:ind w:left="0" w:right="0"/>
        <w:jc w:val="left"/>
      </w:pPr>
      <w:bookmarkStart w:id="1952" w:name="bookmark1952"/>
      <w:bookmarkEnd w:id="1952"/>
      <w:r>
        <w:rPr>
          <w:color w:val="000000"/>
          <w:spacing w:val="0"/>
          <w:w w:val="100"/>
          <w:position w:val="0"/>
        </w:rPr>
        <w:t>对该公司或项目的调查员选择和培训进行评价，并提出改进</w:t>
      </w:r>
      <w:r>
        <w:rPr>
          <w:color w:val="000000"/>
          <w:spacing w:val="0"/>
          <w:w w:val="100"/>
          <w:position w:val="0"/>
          <w:lang w:val="zh-CN" w:eastAsia="zh-CN" w:bidi="zh-CN"/>
        </w:rPr>
        <w:t>意见。</w:t>
      </w:r>
    </w:p>
    <w:p>
      <w:pPr>
        <w:pStyle w:val="Style15"/>
        <w:keepNext w:val="0"/>
        <w:keepLines w:val="0"/>
        <w:widowControl w:val="0"/>
        <w:numPr>
          <w:ilvl w:val="0"/>
          <w:numId w:val="493"/>
        </w:numPr>
        <w:shd w:val="clear" w:color="auto" w:fill="auto"/>
        <w:tabs>
          <w:tab w:pos="751" w:val="left"/>
        </w:tabs>
        <w:bidi w:val="0"/>
        <w:spacing w:before="0" w:after="0" w:line="351" w:lineRule="exact"/>
        <w:ind w:left="0" w:right="0"/>
        <w:jc w:val="left"/>
      </w:pPr>
      <w:bookmarkStart w:id="1953" w:name="bookmark1953"/>
      <w:bookmarkEnd w:id="1953"/>
      <w:r>
        <w:rPr>
          <w:color w:val="000000"/>
          <w:spacing w:val="0"/>
          <w:w w:val="100"/>
          <w:position w:val="0"/>
        </w:rPr>
        <w:t>描述自身对调查访问的感受和体会。</w:t>
      </w:r>
    </w:p>
    <w:p>
      <w:pPr>
        <w:pStyle w:val="Style15"/>
        <w:keepNext w:val="0"/>
        <w:keepLines w:val="0"/>
        <w:widowControl w:val="0"/>
        <w:shd w:val="clear" w:color="auto" w:fill="auto"/>
        <w:tabs>
          <w:tab w:pos="896" w:val="left"/>
        </w:tabs>
        <w:bidi w:val="0"/>
        <w:spacing w:before="0" w:after="0" w:line="351" w:lineRule="exact"/>
        <w:ind w:left="0" w:right="0"/>
        <w:jc w:val="left"/>
      </w:pPr>
      <w:bookmarkStart w:id="1954" w:name="bookmark1954"/>
      <w:r>
        <w:rPr>
          <w:color w:val="000000"/>
          <w:spacing w:val="0"/>
          <w:w w:val="100"/>
          <w:position w:val="0"/>
        </w:rPr>
        <w:t>三</w:t>
      </w:r>
      <w:bookmarkEnd w:id="1954"/>
      <w:r>
        <w:rPr>
          <w:color w:val="000000"/>
          <w:spacing w:val="0"/>
          <w:w w:val="100"/>
          <w:position w:val="0"/>
        </w:rPr>
        <w:t>、</w:t>
        <w:tab/>
        <w:t>实训组织</w:t>
      </w:r>
    </w:p>
    <w:p>
      <w:pPr>
        <w:pStyle w:val="Style15"/>
        <w:keepNext w:val="0"/>
        <w:keepLines w:val="0"/>
        <w:widowControl w:val="0"/>
        <w:numPr>
          <w:ilvl w:val="0"/>
          <w:numId w:val="495"/>
        </w:numPr>
        <w:shd w:val="clear" w:color="auto" w:fill="auto"/>
        <w:tabs>
          <w:tab w:pos="725" w:val="left"/>
        </w:tabs>
        <w:bidi w:val="0"/>
        <w:spacing w:before="0" w:after="0" w:line="351" w:lineRule="exact"/>
        <w:ind w:left="0" w:right="0"/>
        <w:jc w:val="left"/>
      </w:pPr>
      <w:bookmarkStart w:id="1955" w:name="bookmark1955"/>
      <w:bookmarkEnd w:id="1955"/>
      <w:r>
        <w:rPr>
          <w:color w:val="000000"/>
          <w:spacing w:val="0"/>
          <w:w w:val="100"/>
          <w:position w:val="0"/>
        </w:rPr>
        <w:t>以项目组为单位组织实施°</w:t>
      </w:r>
    </w:p>
    <w:p>
      <w:pPr>
        <w:pStyle w:val="Style15"/>
        <w:keepNext w:val="0"/>
        <w:keepLines w:val="0"/>
        <w:widowControl w:val="0"/>
        <w:numPr>
          <w:ilvl w:val="0"/>
          <w:numId w:val="495"/>
        </w:numPr>
        <w:shd w:val="clear" w:color="auto" w:fill="auto"/>
        <w:tabs>
          <w:tab w:pos="756" w:val="left"/>
        </w:tabs>
        <w:bidi w:val="0"/>
        <w:spacing w:before="0" w:after="0" w:line="351" w:lineRule="exact"/>
        <w:ind w:left="0" w:right="0"/>
        <w:jc w:val="left"/>
      </w:pPr>
      <w:bookmarkStart w:id="1956" w:name="bookmark1956"/>
      <w:bookmarkEnd w:id="1956"/>
      <w:r>
        <w:rPr>
          <w:color w:val="000000"/>
          <w:spacing w:val="0"/>
          <w:w w:val="100"/>
          <w:position w:val="0"/>
        </w:rPr>
        <w:t>以学生个体为单位完成相应活动。</w:t>
      </w:r>
    </w:p>
    <w:p>
      <w:pPr>
        <w:pStyle w:val="Style15"/>
        <w:keepNext w:val="0"/>
        <w:keepLines w:val="0"/>
        <w:widowControl w:val="0"/>
        <w:numPr>
          <w:ilvl w:val="0"/>
          <w:numId w:val="495"/>
        </w:numPr>
        <w:shd w:val="clear" w:color="auto" w:fill="auto"/>
        <w:tabs>
          <w:tab w:pos="756" w:val="left"/>
        </w:tabs>
        <w:bidi w:val="0"/>
        <w:spacing w:before="0" w:after="80" w:line="351" w:lineRule="exact"/>
        <w:ind w:left="0" w:right="0"/>
        <w:jc w:val="left"/>
        <w:sectPr>
          <w:headerReference w:type="default" r:id="rId616"/>
          <w:footerReference w:type="default" r:id="rId617"/>
          <w:headerReference w:type="even" r:id="rId618"/>
          <w:footerReference w:type="even" r:id="rId619"/>
          <w:footnotePr>
            <w:pos w:val="pageBottom"/>
            <w:numFmt w:val="decimal"/>
            <w:numRestart w:val="continuous"/>
          </w:footnotePr>
          <w:pgSz w:w="10734" w:h="15032"/>
          <w:pgMar w:top="858" w:right="835" w:bottom="894" w:left="993" w:header="430" w:footer="3" w:gutter="0"/>
          <w:pgNumType w:start="228"/>
          <w:cols w:space="720"/>
          <w:noEndnote/>
          <w:rtlGutter w:val="0"/>
          <w:docGrid w:linePitch="360"/>
        </w:sectPr>
      </w:pPr>
      <w:bookmarkStart w:id="1957" w:name="bookmark1957"/>
      <w:bookmarkEnd w:id="1957"/>
      <w:r>
        <w:rPr>
          <w:color w:val="000000"/>
          <w:spacing w:val="0"/>
          <w:w w:val="100"/>
          <w:position w:val="0"/>
        </w:rPr>
        <w:t>教师对交流情况进行总结和点评。</w:t>
      </w:r>
    </w:p>
    <w:p>
      <w:pPr>
        <w:widowControl w:val="0"/>
        <w:spacing w:line="1" w:lineRule="exact"/>
      </w:pPr>
      <w:r>
        <w:drawing>
          <wp:anchor distT="0" distB="1397000" distL="0" distR="0" simplePos="0" relativeHeight="125829598" behindDoc="0" locked="0" layoutInCell="1" allowOverlap="1">
            <wp:simplePos x="0" y="0"/>
            <wp:positionH relativeFrom="page">
              <wp:posOffset>254000</wp:posOffset>
            </wp:positionH>
            <wp:positionV relativeFrom="paragraph">
              <wp:posOffset>0</wp:posOffset>
            </wp:positionV>
            <wp:extent cx="4194175" cy="1042670"/>
            <wp:wrapTopAndBottom/>
            <wp:docPr id="778" name="Shape 778"/>
            <a:graphic xmlns:a="http://schemas.openxmlformats.org/drawingml/2006/main">
              <a:graphicData uri="http://schemas.openxmlformats.org/drawingml/2006/picture">
                <pic:pic xmlns:pic="http://schemas.openxmlformats.org/drawingml/2006/picture">
                  <pic:nvPicPr>
                    <pic:cNvPr id="779" name="Picture box 779"/>
                    <pic:cNvPicPr/>
                  </pic:nvPicPr>
                  <pic:blipFill>
                    <a:blip r:embed="rId620"/>
                    <a:stretch/>
                  </pic:blipFill>
                  <pic:spPr>
                    <a:xfrm>
                      <a:ext cx="4194175" cy="1042670"/>
                    </a:xfrm>
                    <a:prstGeom prst="rect"/>
                  </pic:spPr>
                </pic:pic>
              </a:graphicData>
            </a:graphic>
          </wp:anchor>
        </w:drawing>
      </w:r>
      <w:r>
        <mc:AlternateContent>
          <mc:Choice Requires="wps">
            <w:drawing>
              <wp:anchor distT="19050" distB="2129790" distL="0" distR="0" simplePos="0" relativeHeight="125829599" behindDoc="0" locked="0" layoutInCell="1" allowOverlap="1">
                <wp:simplePos x="0" y="0"/>
                <wp:positionH relativeFrom="page">
                  <wp:posOffset>1203325</wp:posOffset>
                </wp:positionH>
                <wp:positionV relativeFrom="paragraph">
                  <wp:posOffset>19050</wp:posOffset>
                </wp:positionV>
                <wp:extent cx="4023995" cy="290195"/>
                <wp:wrapTopAndBottom/>
                <wp:docPr id="780" name="Shape 780"/>
                <a:graphic xmlns:a="http://schemas.openxmlformats.org/drawingml/2006/main">
                  <a:graphicData uri="http://schemas.microsoft.com/office/word/2010/wordprocessingShape">
                    <wps:wsp>
                      <wps:cNvSpPr txBox="1"/>
                      <wps:spPr>
                        <a:xfrm>
                          <a:ext cx="4023995" cy="290195"/>
                        </a:xfrm>
                        <a:prstGeom prst="rect"/>
                        <a:noFill/>
                      </wps:spPr>
                      <wps:txbx>
                        <w:txbxContent>
                          <w:p>
                            <w:pPr>
                              <w:pStyle w:val="Style31"/>
                              <w:keepNext/>
                              <w:keepLines/>
                              <w:widowControl w:val="0"/>
                              <w:shd w:val="clear" w:color="auto" w:fill="auto"/>
                              <w:bidi w:val="0"/>
                              <w:spacing w:before="0" w:after="0" w:line="240" w:lineRule="auto"/>
                              <w:ind w:left="0" w:right="0" w:firstLine="0"/>
                              <w:jc w:val="left"/>
                            </w:pPr>
                            <w:bookmarkStart w:id="1958" w:name="bookmark1958"/>
                            <w:bookmarkStart w:id="1959" w:name="bookmark1959"/>
                            <w:bookmarkStart w:id="1960" w:name="bookmark1960"/>
                            <w:r>
                              <w:rPr>
                                <w:color w:val="000000"/>
                                <w:spacing w:val="0"/>
                                <w:w w:val="100"/>
                                <w:position w:val="0"/>
                              </w:rPr>
                              <w:t>第十章 调查数据处理与分析设计</w:t>
                            </w:r>
                            <w:bookmarkEnd w:id="1958"/>
                            <w:bookmarkEnd w:id="1959"/>
                            <w:bookmarkEnd w:id="1960"/>
                          </w:p>
                        </w:txbxContent>
                      </wps:txbx>
                      <wps:bodyPr wrap="none" lIns="0" tIns="0" rIns="0" bIns="0">
                        <a:noAutoFit/>
                      </wps:bodyPr>
                    </wps:wsp>
                  </a:graphicData>
                </a:graphic>
              </wp:anchor>
            </w:drawing>
          </mc:Choice>
          <mc:Fallback>
            <w:pict>
              <v:shape id="_x0000_s1806" type="#_x0000_t202" style="position:absolute;margin-left:94.75pt;margin-top:1.5pt;width:316.85000000000002pt;height:22.850000000000001pt;z-index:-125829154;mso-wrap-distance-left:0;mso-wrap-distance-top:1.5pt;mso-wrap-distance-right:0;mso-wrap-distance-bottom:167.70000000000002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pPr>
                      <w:bookmarkStart w:id="1958" w:name="bookmark1958"/>
                      <w:bookmarkStart w:id="1959" w:name="bookmark1959"/>
                      <w:bookmarkStart w:id="1960" w:name="bookmark1960"/>
                      <w:r>
                        <w:rPr>
                          <w:color w:val="000000"/>
                          <w:spacing w:val="0"/>
                          <w:w w:val="100"/>
                          <w:position w:val="0"/>
                        </w:rPr>
                        <w:t>第十章 调查数据处理与分析设计</w:t>
                      </w:r>
                      <w:bookmarkEnd w:id="1958"/>
                      <w:bookmarkEnd w:id="1959"/>
                      <w:bookmarkEnd w:id="1960"/>
                    </w:p>
                  </w:txbxContent>
                </v:textbox>
                <w10:wrap type="topAndBottom" anchorx="page"/>
              </v:shape>
            </w:pict>
          </mc:Fallback>
        </mc:AlternateContent>
      </w:r>
    </w:p>
    <w:p>
      <w:pPr>
        <w:pStyle w:val="Style33"/>
        <w:keepNext/>
        <w:keepLines/>
        <w:widowControl w:val="0"/>
        <w:shd w:val="clear" w:color="auto" w:fill="auto"/>
        <w:bidi w:val="0"/>
        <w:spacing w:before="0" w:after="0" w:line="240" w:lineRule="auto"/>
        <w:ind w:left="0" w:right="0" w:firstLine="0"/>
        <w:jc w:val="both"/>
      </w:pPr>
      <w:bookmarkStart w:id="1961" w:name="bookmark1961"/>
      <w:bookmarkStart w:id="1962" w:name="bookmark1962"/>
      <w:bookmarkStart w:id="1963" w:name="bookmark1963"/>
      <w:r>
        <w:rPr>
          <w:color w:val="000000"/>
          <w:spacing w:val="0"/>
          <w:w w:val="100"/>
          <w:position w:val="0"/>
          <w:u w:val="single"/>
          <w:lang w:val="zh-CN" w:eastAsia="zh-CN" w:bidi="zh-CN"/>
        </w:rPr>
        <w:t>'导语</w:t>
      </w:r>
      <w:bookmarkEnd w:id="1961"/>
      <w:bookmarkEnd w:id="1962"/>
      <w:bookmarkEnd w:id="1963"/>
    </w:p>
    <w:p>
      <w:pPr>
        <w:pStyle w:val="Style15"/>
        <w:keepNext w:val="0"/>
        <w:keepLines w:val="0"/>
        <w:widowControl w:val="0"/>
        <w:shd w:val="clear" w:color="auto" w:fill="auto"/>
        <w:tabs>
          <w:tab w:pos="703" w:val="left"/>
          <w:tab w:pos="1500" w:val="left"/>
        </w:tabs>
        <w:bidi w:val="0"/>
        <w:spacing w:before="0" w:after="100" w:line="240" w:lineRule="auto"/>
        <w:ind w:left="0" w:right="0" w:firstLine="0"/>
        <w:jc w:val="left"/>
      </w:pPr>
      <w:r>
        <w:rPr>
          <w:color w:val="000000"/>
          <w:spacing w:val="0"/>
          <w:w w:val="100"/>
          <w:position w:val="0"/>
        </w:rPr>
        <w:t>、</w:t>
        <w:tab/>
      </w:r>
      <w:r>
        <w:rPr>
          <w:color w:val="000000"/>
          <w:spacing w:val="0"/>
          <w:w w:val="100"/>
          <w:position w:val="0"/>
          <w:lang w:val="en-US" w:eastAsia="en-US" w:bidi="en-US"/>
        </w:rPr>
        <w:t>-''■</w:t>
        <w:tab/>
        <w:t>■ ' .. • .</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数据处理就是把调查中收集到的数据转换为适合汇总制表和数据分析的形式。它包括在 数据收集完毕之后、进行估计之前对数据进行加工处理的所有活动。处理的整个过程既有自 动完成的，也有手工完成的。整个过程费时、费力，但对数据的最终质量和成本却有很大的影 响。因此对处理工作进行周密的计划、实施质量监控，并在必要时进行调整就显得不可或缺。 经过预处理后的</w:t>
      </w:r>
      <w:r>
        <w:rPr>
          <w:color w:val="000000"/>
          <w:spacing w:val="0"/>
          <w:w w:val="100"/>
          <w:position w:val="0"/>
          <w:lang w:val="zh-CN" w:eastAsia="zh-CN" w:bidi="zh-CN"/>
        </w:rPr>
        <w:t>“干净”数据</w:t>
      </w:r>
      <w:r>
        <w:rPr>
          <w:color w:val="000000"/>
          <w:spacing w:val="0"/>
          <w:w w:val="100"/>
          <w:position w:val="0"/>
        </w:rPr>
        <w:t>进行的统计分析还需要在原有调查设计方案基础上进一步修改 与完善。</w:t>
      </w:r>
    </w:p>
    <w:p>
      <w:pPr>
        <w:pStyle w:val="Style15"/>
        <w:keepNext w:val="0"/>
        <w:keepLines w:val="0"/>
        <w:widowControl w:val="0"/>
        <w:shd w:val="clear" w:color="auto" w:fill="auto"/>
        <w:bidi w:val="0"/>
        <w:spacing w:before="0" w:after="540" w:line="330" w:lineRule="exact"/>
        <w:ind w:left="0" w:right="0" w:firstLine="440"/>
        <w:jc w:val="both"/>
      </w:pPr>
      <w:r>
        <w:rPr>
          <w:color w:val="000000"/>
          <w:spacing w:val="0"/>
          <w:w w:val="100"/>
          <w:position w:val="0"/>
        </w:rPr>
        <w:t>本章将介绍数据处理的主要工作：即问卷接收与检查，编码、录入与数据净化，统计预处理 与数据库的创建，在</w:t>
      </w:r>
      <w:r>
        <w:rPr>
          <w:color w:val="000000"/>
          <w:spacing w:val="0"/>
          <w:w w:val="100"/>
          <w:position w:val="0"/>
          <w:lang w:val="zh-CN" w:eastAsia="zh-CN" w:bidi="zh-CN"/>
        </w:rPr>
        <w:t>“干净”数</w:t>
      </w:r>
      <w:r>
        <w:rPr>
          <w:color w:val="000000"/>
          <w:spacing w:val="0"/>
          <w:w w:val="100"/>
          <w:position w:val="0"/>
        </w:rPr>
        <w:t>据基础上编制统计分析任务书。</w:t>
      </w:r>
    </w:p>
    <w:p>
      <w:pPr>
        <w:pStyle w:val="Style33"/>
        <w:keepNext/>
        <w:keepLines/>
        <w:widowControl w:val="0"/>
        <w:shd w:val="clear" w:color="auto" w:fill="auto"/>
        <w:bidi w:val="0"/>
        <w:spacing w:before="0" w:after="180" w:line="240" w:lineRule="auto"/>
        <w:ind w:left="0" w:right="0" w:firstLine="0"/>
        <w:jc w:val="both"/>
      </w:pPr>
      <w:bookmarkStart w:id="1964" w:name="bookmark1964"/>
      <w:bookmarkStart w:id="1965" w:name="bookmark1965"/>
      <w:bookmarkStart w:id="1966" w:name="bookmark1966"/>
      <w:r>
        <w:rPr>
          <w:color w:val="000000"/>
          <w:spacing w:val="0"/>
          <w:w w:val="100"/>
          <w:position w:val="0"/>
          <w:u w:val="single"/>
          <w:lang w:val="zh-CN" w:eastAsia="zh-CN" w:bidi="zh-CN"/>
        </w:rPr>
        <w:t>、教</w:t>
      </w:r>
      <w:r>
        <w:rPr>
          <w:color w:val="000000"/>
          <w:spacing w:val="0"/>
          <w:w w:val="100"/>
          <w:position w:val="0"/>
          <w:u w:val="single"/>
        </w:rPr>
        <w:t>学目标与要求</w:t>
      </w:r>
      <w:bookmarkEnd w:id="1964"/>
      <w:bookmarkEnd w:id="1965"/>
      <w:bookmarkEnd w:id="1966"/>
    </w:p>
    <w:p>
      <w:pPr>
        <w:pStyle w:val="Style15"/>
        <w:keepNext w:val="0"/>
        <w:keepLines w:val="0"/>
        <w:widowControl w:val="0"/>
        <w:numPr>
          <w:ilvl w:val="0"/>
          <w:numId w:val="497"/>
        </w:numPr>
        <w:shd w:val="clear" w:color="auto" w:fill="auto"/>
        <w:tabs>
          <w:tab w:pos="735" w:val="left"/>
        </w:tabs>
        <w:bidi w:val="0"/>
        <w:spacing w:before="0" w:after="0" w:line="330" w:lineRule="exact"/>
        <w:ind w:left="0" w:right="0" w:firstLine="420"/>
        <w:jc w:val="both"/>
      </w:pPr>
      <w:bookmarkStart w:id="1967" w:name="bookmark1967"/>
      <w:bookmarkEnd w:id="1967"/>
      <w:r>
        <w:rPr>
          <w:color w:val="000000"/>
          <w:spacing w:val="0"/>
          <w:w w:val="100"/>
          <w:position w:val="0"/>
        </w:rPr>
        <w:t>了解市场调查数据整理的全过程及其主要内容；</w:t>
      </w:r>
    </w:p>
    <w:p>
      <w:pPr>
        <w:pStyle w:val="Style15"/>
        <w:keepNext w:val="0"/>
        <w:keepLines w:val="0"/>
        <w:widowControl w:val="0"/>
        <w:numPr>
          <w:ilvl w:val="0"/>
          <w:numId w:val="497"/>
        </w:numPr>
        <w:shd w:val="clear" w:color="auto" w:fill="auto"/>
        <w:tabs>
          <w:tab w:pos="766" w:val="left"/>
        </w:tabs>
        <w:bidi w:val="0"/>
        <w:spacing w:before="0" w:after="0" w:line="330" w:lineRule="exact"/>
        <w:ind w:left="0" w:right="0" w:firstLine="420"/>
        <w:jc w:val="both"/>
      </w:pPr>
      <w:bookmarkStart w:id="1968" w:name="bookmark1968"/>
      <w:bookmarkEnd w:id="1968"/>
      <w:r>
        <w:rPr>
          <w:color w:val="000000"/>
          <w:spacing w:val="0"/>
          <w:w w:val="100"/>
          <w:position w:val="0"/>
        </w:rPr>
        <w:t>掌握问卷编码的规则与方法；</w:t>
      </w:r>
    </w:p>
    <w:p>
      <w:pPr>
        <w:pStyle w:val="Style15"/>
        <w:keepNext w:val="0"/>
        <w:keepLines w:val="0"/>
        <w:widowControl w:val="0"/>
        <w:numPr>
          <w:ilvl w:val="0"/>
          <w:numId w:val="497"/>
        </w:numPr>
        <w:shd w:val="clear" w:color="auto" w:fill="auto"/>
        <w:tabs>
          <w:tab w:pos="766" w:val="left"/>
        </w:tabs>
        <w:bidi w:val="0"/>
        <w:spacing w:before="0" w:after="0" w:line="330" w:lineRule="exact"/>
        <w:ind w:left="0" w:right="0" w:firstLine="420"/>
        <w:jc w:val="both"/>
      </w:pPr>
      <w:bookmarkStart w:id="1969" w:name="bookmark1969"/>
      <w:bookmarkEnd w:id="1969"/>
      <w:r>
        <w:rPr>
          <w:color w:val="000000"/>
          <w:spacing w:val="0"/>
          <w:w w:val="100"/>
          <w:position w:val="0"/>
        </w:rPr>
        <w:t>熟悉数据录入的环节及差错处理方法；</w:t>
      </w:r>
    </w:p>
    <w:p>
      <w:pPr>
        <w:pStyle w:val="Style15"/>
        <w:keepNext w:val="0"/>
        <w:keepLines w:val="0"/>
        <w:widowControl w:val="0"/>
        <w:numPr>
          <w:ilvl w:val="0"/>
          <w:numId w:val="497"/>
        </w:numPr>
        <w:shd w:val="clear" w:color="auto" w:fill="auto"/>
        <w:tabs>
          <w:tab w:pos="771" w:val="left"/>
        </w:tabs>
        <w:bidi w:val="0"/>
        <w:spacing w:before="0" w:after="0" w:line="330" w:lineRule="exact"/>
        <w:ind w:left="0" w:right="0" w:firstLine="420"/>
        <w:jc w:val="both"/>
      </w:pPr>
      <w:bookmarkStart w:id="1970" w:name="bookmark1970"/>
      <w:bookmarkEnd w:id="1970"/>
      <w:r>
        <w:rPr>
          <w:color w:val="000000"/>
          <w:spacing w:val="0"/>
          <w:w w:val="100"/>
          <w:position w:val="0"/>
        </w:rPr>
        <w:t>熟悉数据净化的含义；</w:t>
      </w:r>
    </w:p>
    <w:p>
      <w:pPr>
        <w:pStyle w:val="Style15"/>
        <w:keepNext w:val="0"/>
        <w:keepLines w:val="0"/>
        <w:widowControl w:val="0"/>
        <w:numPr>
          <w:ilvl w:val="0"/>
          <w:numId w:val="497"/>
        </w:numPr>
        <w:shd w:val="clear" w:color="auto" w:fill="auto"/>
        <w:tabs>
          <w:tab w:pos="771" w:val="left"/>
        </w:tabs>
        <w:bidi w:val="0"/>
        <w:spacing w:before="0" w:after="0" w:line="330" w:lineRule="exact"/>
        <w:ind w:left="0" w:right="0" w:firstLine="420"/>
        <w:jc w:val="both"/>
      </w:pPr>
      <w:bookmarkStart w:id="1971" w:name="bookmark1971"/>
      <w:bookmarkEnd w:id="1971"/>
      <w:r>
        <w:rPr>
          <w:color w:val="000000"/>
          <w:spacing w:val="0"/>
          <w:w w:val="100"/>
          <w:position w:val="0"/>
        </w:rPr>
        <w:t>掌握缺失数据插补与离群值处理的方法；</w:t>
      </w:r>
    </w:p>
    <w:p>
      <w:pPr>
        <w:pStyle w:val="Style15"/>
        <w:keepNext w:val="0"/>
        <w:keepLines w:val="0"/>
        <w:widowControl w:val="0"/>
        <w:numPr>
          <w:ilvl w:val="0"/>
          <w:numId w:val="497"/>
        </w:numPr>
        <w:shd w:val="clear" w:color="auto" w:fill="auto"/>
        <w:tabs>
          <w:tab w:pos="771" w:val="left"/>
        </w:tabs>
        <w:bidi w:val="0"/>
        <w:spacing w:before="0" w:after="0" w:line="330" w:lineRule="exact"/>
        <w:ind w:left="0" w:right="0" w:firstLine="420"/>
        <w:jc w:val="both"/>
      </w:pPr>
      <w:bookmarkStart w:id="1972" w:name="bookmark1972"/>
      <w:bookmarkEnd w:id="1972"/>
      <w:r>
        <w:rPr>
          <w:color w:val="000000"/>
          <w:spacing w:val="0"/>
          <w:w w:val="100"/>
          <w:position w:val="0"/>
        </w:rPr>
        <w:t>熟悉如何创建数据库；</w:t>
      </w:r>
    </w:p>
    <w:p>
      <w:pPr>
        <w:pStyle w:val="Style15"/>
        <w:keepNext w:val="0"/>
        <w:keepLines w:val="0"/>
        <w:widowControl w:val="0"/>
        <w:numPr>
          <w:ilvl w:val="0"/>
          <w:numId w:val="497"/>
        </w:numPr>
        <w:shd w:val="clear" w:color="auto" w:fill="auto"/>
        <w:tabs>
          <w:tab w:pos="771" w:val="left"/>
        </w:tabs>
        <w:bidi w:val="0"/>
        <w:spacing w:before="0" w:after="0" w:line="330" w:lineRule="exact"/>
        <w:ind w:left="0" w:right="0" w:firstLine="420"/>
        <w:jc w:val="both"/>
      </w:pPr>
      <w:bookmarkStart w:id="1973" w:name="bookmark1973"/>
      <w:bookmarkEnd w:id="1973"/>
      <w:r>
        <w:rPr>
          <w:color w:val="000000"/>
          <w:spacing w:val="0"/>
          <w:w w:val="100"/>
          <w:position w:val="0"/>
        </w:rPr>
        <w:t>熟悉调查数据的统计预处理流程；</w:t>
      </w:r>
    </w:p>
    <w:p>
      <w:pPr>
        <w:pStyle w:val="Style15"/>
        <w:keepNext w:val="0"/>
        <w:keepLines w:val="0"/>
        <w:widowControl w:val="0"/>
        <w:numPr>
          <w:ilvl w:val="0"/>
          <w:numId w:val="497"/>
        </w:numPr>
        <w:shd w:val="clear" w:color="auto" w:fill="auto"/>
        <w:tabs>
          <w:tab w:pos="771" w:val="left"/>
        </w:tabs>
        <w:bidi w:val="0"/>
        <w:spacing w:before="0" w:after="180" w:line="330" w:lineRule="exact"/>
        <w:ind w:left="0" w:right="0" w:firstLine="420"/>
        <w:jc w:val="both"/>
        <w:sectPr>
          <w:headerReference w:type="default" r:id="rId622"/>
          <w:footerReference w:type="default" r:id="rId623"/>
          <w:headerReference w:type="even" r:id="rId624"/>
          <w:footerReference w:type="even" r:id="rId625"/>
          <w:footnotePr>
            <w:pos w:val="pageBottom"/>
            <w:numFmt w:val="decimal"/>
            <w:numRestart w:val="continuous"/>
          </w:footnotePr>
          <w:pgSz w:w="10734" w:h="15032"/>
          <w:pgMar w:top="1232" w:right="1243" w:bottom="1232" w:left="641" w:header="804" w:footer="804" w:gutter="0"/>
          <w:pgNumType w:start="240"/>
          <w:cols w:space="720"/>
          <w:noEndnote/>
          <w:rtlGutter w:val="0"/>
          <w:docGrid w:linePitch="360"/>
        </w:sectPr>
      </w:pPr>
      <w:bookmarkStart w:id="1974" w:name="bookmark1974"/>
      <w:bookmarkEnd w:id="1974"/>
      <w:r>
        <w:rPr>
          <w:color w:val="000000"/>
          <w:spacing w:val="0"/>
          <w:w w:val="100"/>
          <w:position w:val="0"/>
        </w:rPr>
        <w:t>掌握编制数据分析任务书的基本原则。</w:t>
      </w:r>
    </w:p>
    <w:p>
      <w:pPr>
        <w:pStyle w:val="Style33"/>
        <w:keepNext/>
        <w:keepLines/>
        <w:framePr w:w="1776" w:h="306" w:wrap="none" w:hAnchor="page" w:x="1349" w:y="1"/>
        <w:widowControl w:val="0"/>
        <w:shd w:val="clear" w:color="auto" w:fill="auto"/>
        <w:bidi w:val="0"/>
        <w:spacing w:before="0" w:after="0" w:line="240" w:lineRule="auto"/>
        <w:ind w:left="0" w:right="0" w:firstLine="0"/>
        <w:jc w:val="center"/>
      </w:pPr>
      <w:bookmarkStart w:id="1975" w:name="bookmark1975"/>
      <w:bookmarkStart w:id="1976" w:name="bookmark1976"/>
      <w:bookmarkStart w:id="1977" w:name="bookmark1977"/>
      <w:r>
        <w:rPr>
          <w:color w:val="000000"/>
          <w:spacing w:val="0"/>
          <w:w w:val="100"/>
          <w:position w:val="0"/>
          <w:u w:val="single"/>
          <w:lang w:val="zh-CN" w:eastAsia="zh-CN" w:bidi="zh-CN"/>
        </w:rPr>
        <w:t>、本</w:t>
      </w:r>
      <w:r>
        <w:rPr>
          <w:color w:val="000000"/>
          <w:spacing w:val="0"/>
          <w:w w:val="100"/>
          <w:position w:val="0"/>
          <w:u w:val="single"/>
        </w:rPr>
        <w:t>章知识结构</w:t>
      </w:r>
      <w:bookmarkEnd w:id="1975"/>
      <w:bookmarkEnd w:id="1976"/>
      <w:bookmarkEnd w:id="1977"/>
    </w:p>
    <w:p>
      <w:pPr>
        <w:pStyle w:val="Style17"/>
        <w:keepNext w:val="0"/>
        <w:keepLines w:val="0"/>
        <w:framePr w:w="1034" w:h="411" w:wrap="none" w:hAnchor="page" w:x="5147" w:y="643"/>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调查数据处理</w:t>
        <w:br/>
        <w:t>与分析设计</w:t>
      </w:r>
    </w:p>
    <w:p>
      <w:pPr>
        <w:pStyle w:val="Style17"/>
        <w:keepNext w:val="0"/>
        <w:keepLines w:val="0"/>
        <w:framePr w:w="873" w:h="401" w:wrap="none" w:hAnchor="page" w:x="2593" w:y="1622"/>
        <w:widowControl w:val="0"/>
        <w:shd w:val="clear" w:color="auto" w:fill="auto"/>
        <w:bidi w:val="0"/>
        <w:spacing w:before="0" w:after="0" w:line="191" w:lineRule="exact"/>
        <w:ind w:left="0" w:right="0" w:firstLine="0"/>
        <w:jc w:val="center"/>
        <w:rPr>
          <w:sz w:val="16"/>
          <w:szCs w:val="16"/>
        </w:rPr>
      </w:pPr>
      <w:r>
        <w:rPr>
          <w:color w:val="000000"/>
          <w:spacing w:val="0"/>
          <w:w w:val="100"/>
          <w:position w:val="0"/>
          <w:sz w:val="16"/>
          <w:szCs w:val="16"/>
        </w:rPr>
        <w:t>问卷的接收</w:t>
        <w:br/>
        <w:t>和检査</w:t>
      </w:r>
    </w:p>
    <w:p>
      <w:pPr>
        <w:pStyle w:val="Style17"/>
        <w:keepNext w:val="0"/>
        <w:keepLines w:val="0"/>
        <w:framePr w:w="703" w:h="401" w:wrap="none" w:hAnchor="page" w:x="4595" w:y="1622"/>
        <w:widowControl w:val="0"/>
        <w:shd w:val="clear" w:color="auto" w:fill="auto"/>
        <w:bidi w:val="0"/>
        <w:spacing w:before="0" w:after="0" w:line="191" w:lineRule="exact"/>
        <w:ind w:left="0" w:right="0" w:firstLine="0"/>
        <w:jc w:val="center"/>
        <w:rPr>
          <w:sz w:val="16"/>
          <w:szCs w:val="16"/>
        </w:rPr>
      </w:pPr>
      <w:r>
        <w:rPr>
          <w:color w:val="000000"/>
          <w:spacing w:val="0"/>
          <w:w w:val="100"/>
          <w:position w:val="0"/>
          <w:sz w:val="16"/>
          <w:szCs w:val="16"/>
        </w:rPr>
        <w:t>问卷编码</w:t>
        <w:br/>
        <w:t>和录入</w:t>
      </w:r>
    </w:p>
    <w:p>
      <w:pPr>
        <w:pStyle w:val="Style17"/>
        <w:keepNext w:val="0"/>
        <w:keepLines w:val="0"/>
        <w:framePr w:w="878" w:h="411" w:wrap="none" w:hAnchor="page" w:x="5945" w:y="1617"/>
        <w:widowControl w:val="0"/>
        <w:shd w:val="clear" w:color="auto" w:fill="auto"/>
        <w:bidi w:val="0"/>
        <w:spacing w:before="0" w:after="0" w:line="196" w:lineRule="exact"/>
        <w:ind w:left="0" w:right="0" w:firstLine="0"/>
        <w:jc w:val="left"/>
        <w:rPr>
          <w:sz w:val="16"/>
          <w:szCs w:val="16"/>
        </w:rPr>
      </w:pPr>
      <w:r>
        <w:rPr>
          <w:color w:val="000000"/>
          <w:spacing w:val="0"/>
          <w:w w:val="100"/>
          <w:position w:val="0"/>
          <w:sz w:val="16"/>
          <w:szCs w:val="16"/>
        </w:rPr>
        <w:t>调査凱据的 统计預处理</w:t>
      </w:r>
    </w:p>
    <w:p>
      <w:pPr>
        <w:pStyle w:val="Style17"/>
        <w:keepNext w:val="0"/>
        <w:keepLines w:val="0"/>
        <w:framePr w:w="873" w:h="421" w:wrap="none" w:hAnchor="page" w:x="7636" w:y="1617"/>
        <w:widowControl w:val="0"/>
        <w:shd w:val="clear" w:color="auto" w:fill="auto"/>
        <w:bidi w:val="0"/>
        <w:spacing w:before="0" w:after="0" w:line="201" w:lineRule="exact"/>
        <w:ind w:left="0" w:right="0" w:firstLine="0"/>
        <w:jc w:val="center"/>
        <w:rPr>
          <w:sz w:val="20"/>
          <w:szCs w:val="20"/>
        </w:rPr>
      </w:pPr>
      <w:r>
        <w:rPr>
          <w:color w:val="000000"/>
          <w:spacing w:val="0"/>
          <w:w w:val="100"/>
          <w:position w:val="0"/>
          <w:sz w:val="16"/>
          <w:szCs w:val="16"/>
        </w:rPr>
        <w:t>编制数据</w:t>
        <w:br/>
        <w:t>分析任务</w:t>
      </w:r>
      <w:r>
        <w:rPr>
          <w:rFonts w:ascii="Times New Roman" w:eastAsia="Times New Roman" w:hAnsi="Times New Roman" w:cs="Times New Roman"/>
          <w:color w:val="000000"/>
          <w:spacing w:val="0"/>
          <w:w w:val="100"/>
          <w:position w:val="0"/>
          <w:sz w:val="20"/>
          <w:szCs w:val="20"/>
        </w:rPr>
        <w:t>15</w:t>
      </w:r>
    </w:p>
    <w:p>
      <w:pPr>
        <w:pStyle w:val="Style17"/>
        <w:keepNext w:val="0"/>
        <w:keepLines w:val="0"/>
        <w:framePr w:w="963" w:h="211" w:wrap="none" w:hAnchor="page" w:x="2754" w:y="2525"/>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一问卷接收</w:t>
      </w:r>
    </w:p>
    <w:p>
      <w:pPr>
        <w:pStyle w:val="Style17"/>
        <w:keepNext w:val="0"/>
        <w:keepLines w:val="0"/>
        <w:framePr w:w="973" w:h="211" w:wrap="none" w:hAnchor="page" w:x="2749" w:y="3252"/>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—问卷检查</w:t>
      </w:r>
    </w:p>
    <w:p>
      <w:pPr>
        <w:pStyle w:val="Style17"/>
        <w:keepNext w:val="0"/>
        <w:keepLines w:val="0"/>
        <w:framePr w:w="707" w:h="211" w:wrap="none" w:hAnchor="page" w:x="3010" w:y="4005"/>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问卷校订</w:t>
      </w:r>
    </w:p>
    <w:p>
      <w:pPr>
        <w:pStyle w:val="Style17"/>
        <w:keepNext w:val="0"/>
        <w:keepLines w:val="0"/>
        <w:framePr w:w="923" w:h="216" w:wrap="none" w:hAnchor="page" w:x="4033" w:y="2525"/>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事前编码-</w:t>
      </w:r>
    </w:p>
    <w:p>
      <w:pPr>
        <w:pStyle w:val="Style17"/>
        <w:keepNext w:val="0"/>
        <w:keepLines w:val="0"/>
        <w:framePr w:w="918" w:h="211" w:wrap="none" w:hAnchor="page" w:x="4033" w:y="3257"/>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事后编码-</w:t>
      </w:r>
    </w:p>
    <w:p>
      <w:pPr>
        <w:pStyle w:val="Style17"/>
        <w:keepNext w:val="0"/>
        <w:keepLines w:val="0"/>
        <w:framePr w:w="868" w:h="396" w:wrap="none" w:hAnchor="page" w:x="5333" w:y="2434"/>
        <w:widowControl w:val="0"/>
        <w:shd w:val="clear" w:color="auto" w:fill="auto"/>
        <w:bidi w:val="0"/>
        <w:spacing w:before="0" w:after="0" w:line="186" w:lineRule="exact"/>
        <w:ind w:left="0" w:right="0" w:firstLine="0"/>
        <w:jc w:val="center"/>
        <w:rPr>
          <w:sz w:val="16"/>
          <w:szCs w:val="16"/>
        </w:rPr>
      </w:pPr>
      <w:r>
        <w:rPr>
          <w:color w:val="000000"/>
          <w:spacing w:val="0"/>
          <w:w w:val="100"/>
          <w:position w:val="0"/>
          <w:sz w:val="16"/>
          <w:szCs w:val="16"/>
        </w:rPr>
        <w:t>缺失数据的</w:t>
        <w:br/>
        <w:t>处理</w:t>
      </w:r>
    </w:p>
    <w:p>
      <w:pPr>
        <w:pStyle w:val="Style17"/>
        <w:keepNext w:val="0"/>
        <w:keepLines w:val="0"/>
        <w:framePr w:w="853" w:h="401" w:wrap="none" w:hAnchor="page" w:x="6627" w:y="2680"/>
        <w:widowControl w:val="0"/>
        <w:shd w:val="clear" w:color="auto" w:fill="auto"/>
        <w:bidi w:val="0"/>
        <w:spacing w:before="0" w:after="0" w:line="191" w:lineRule="exact"/>
        <w:ind w:left="0" w:right="0" w:firstLine="0"/>
        <w:jc w:val="center"/>
        <w:rPr>
          <w:sz w:val="16"/>
          <w:szCs w:val="16"/>
        </w:rPr>
      </w:pPr>
      <w:r>
        <w:rPr>
          <w:color w:val="000000"/>
          <w:spacing w:val="0"/>
          <w:w w:val="100"/>
          <w:position w:val="0"/>
          <w:sz w:val="16"/>
          <w:szCs w:val="16"/>
        </w:rPr>
        <w:t>离群值检测</w:t>
        <w:br/>
        <w:t>和处理</w:t>
      </w:r>
    </w:p>
    <w:p>
      <w:pPr>
        <w:pStyle w:val="Style17"/>
        <w:keepNext w:val="0"/>
        <w:keepLines w:val="0"/>
        <w:framePr w:w="1034" w:h="411" w:wrap="none" w:hAnchor="page" w:x="7952" w:y="2434"/>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数据分析</w:t>
        <w:br/>
        <w:t>任务书的内容</w:t>
      </w:r>
    </w:p>
    <w:p>
      <w:pPr>
        <w:pStyle w:val="Style17"/>
        <w:keepNext w:val="0"/>
        <w:keepLines w:val="0"/>
        <w:framePr w:w="708" w:h="201" w:wrap="none" w:hAnchor="page" w:x="5408" w:y="3262"/>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加权处理</w:t>
      </w:r>
    </w:p>
    <w:p>
      <w:pPr>
        <w:pStyle w:val="Style17"/>
        <w:keepNext w:val="0"/>
        <w:keepLines w:val="0"/>
        <w:framePr w:w="873" w:h="411" w:wrap="none" w:hAnchor="page" w:x="6612" w:y="3408"/>
        <w:widowControl w:val="0"/>
        <w:shd w:val="clear" w:color="auto" w:fill="auto"/>
        <w:bidi w:val="0"/>
        <w:spacing w:before="0" w:after="0" w:line="196" w:lineRule="exact"/>
        <w:ind w:left="0" w:right="0" w:firstLine="0"/>
        <w:jc w:val="left"/>
        <w:rPr>
          <w:sz w:val="16"/>
          <w:szCs w:val="16"/>
        </w:rPr>
      </w:pPr>
      <w:r>
        <w:rPr>
          <w:color w:val="000000"/>
          <w:spacing w:val="0"/>
          <w:w w:val="100"/>
          <w:position w:val="0"/>
          <w:sz w:val="16"/>
          <w:szCs w:val="16"/>
        </w:rPr>
        <w:t>原始数据或 变量的转换</w:t>
      </w:r>
    </w:p>
    <w:p>
      <w:pPr>
        <w:pStyle w:val="Style17"/>
        <w:keepNext w:val="0"/>
        <w:keepLines w:val="0"/>
        <w:framePr w:w="858" w:h="401" w:wrap="none" w:hAnchor="page" w:x="8042" w:y="3167"/>
        <w:widowControl w:val="0"/>
        <w:shd w:val="clear" w:color="auto" w:fill="auto"/>
        <w:bidi w:val="0"/>
        <w:spacing w:before="0" w:after="0" w:line="186" w:lineRule="exact"/>
        <w:ind w:left="0" w:right="0" w:firstLine="0"/>
        <w:jc w:val="center"/>
        <w:rPr>
          <w:sz w:val="16"/>
          <w:szCs w:val="16"/>
        </w:rPr>
      </w:pPr>
      <w:r>
        <w:rPr>
          <w:color w:val="000000"/>
          <w:spacing w:val="0"/>
          <w:w w:val="100"/>
          <w:position w:val="0"/>
          <w:sz w:val="16"/>
          <w:szCs w:val="16"/>
        </w:rPr>
        <w:t>选择统计</w:t>
        <w:br/>
        <w:t>方法的原则</w:t>
      </w:r>
    </w:p>
    <w:p>
      <w:pPr>
        <w:pStyle w:val="Style17"/>
        <w:keepNext w:val="0"/>
        <w:keepLines w:val="0"/>
        <w:framePr w:w="1094" w:h="211" w:wrap="none" w:hAnchor="page" w:x="5328" w:y="401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数据库创建一</w:t>
      </w:r>
    </w:p>
    <w:p>
      <w:pPr>
        <w:pStyle w:val="Style17"/>
        <w:keepNext w:val="0"/>
        <w:keepLines w:val="0"/>
        <w:framePr w:w="858" w:h="406" w:wrap="none" w:hAnchor="page" w:x="8042" w:y="3915"/>
        <w:widowControl w:val="0"/>
        <w:shd w:val="clear" w:color="auto" w:fill="auto"/>
        <w:bidi w:val="0"/>
        <w:spacing w:before="0" w:after="0" w:line="191" w:lineRule="exact"/>
        <w:ind w:left="0" w:right="0" w:firstLine="0"/>
        <w:jc w:val="center"/>
        <w:rPr>
          <w:sz w:val="16"/>
          <w:szCs w:val="16"/>
        </w:rPr>
      </w:pPr>
      <w:r>
        <w:rPr>
          <w:color w:val="000000"/>
          <w:spacing w:val="0"/>
          <w:w w:val="100"/>
          <w:position w:val="0"/>
          <w:sz w:val="16"/>
          <w:szCs w:val="16"/>
        </w:rPr>
        <w:t>常用统计</w:t>
        <w:br/>
        <w:t>方法的分类</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sectPr>
          <w:footnotePr>
            <w:pos w:val="pageBottom"/>
            <w:numFmt w:val="decimal"/>
            <w:numRestart w:val="continuous"/>
          </w:footnotePr>
          <w:pgSz w:w="10734" w:h="15032"/>
          <w:pgMar w:top="1001" w:right="1744" w:bottom="1001" w:left="1353" w:header="573" w:footer="573" w:gutter="0"/>
          <w:cols w:space="720"/>
          <w:noEndnote/>
          <w:rtlGutter w:val="0"/>
          <w:docGrid w:linePitch="360"/>
        </w:sectPr>
      </w:pPr>
    </w:p>
    <w:p>
      <w:pPr>
        <w:pStyle w:val="Style37"/>
        <w:keepNext/>
        <w:keepLines/>
        <w:widowControl w:val="0"/>
        <w:shd w:val="clear" w:color="auto" w:fill="auto"/>
        <w:bidi w:val="0"/>
        <w:spacing w:before="140" w:after="280" w:line="240" w:lineRule="auto"/>
        <w:ind w:left="2220" w:right="0" w:firstLine="0"/>
        <w:jc w:val="left"/>
      </w:pPr>
      <w:bookmarkStart w:id="1978" w:name="bookmark1978"/>
      <w:bookmarkStart w:id="1979" w:name="bookmark1979"/>
      <w:bookmarkStart w:id="1980" w:name="bookmark1980"/>
      <w:r>
        <w:rPr>
          <w:color w:val="000000"/>
          <w:spacing w:val="0"/>
          <w:w w:val="100"/>
          <w:position w:val="0"/>
        </w:rPr>
        <w:t>第一节</w:t>
      </w:r>
      <w:bookmarkEnd w:id="1978"/>
      <w:bookmarkEnd w:id="1979"/>
      <w:bookmarkEnd w:id="1980"/>
    </w:p>
    <w:p>
      <w:pPr>
        <w:pStyle w:val="Style37"/>
        <w:keepNext/>
        <w:keepLines/>
        <w:widowControl w:val="0"/>
        <w:shd w:val="clear" w:color="auto" w:fill="auto"/>
        <w:bidi w:val="0"/>
        <w:spacing w:before="0" w:after="500" w:line="240" w:lineRule="auto"/>
        <w:ind w:left="3780" w:right="0" w:firstLine="0"/>
        <w:jc w:val="left"/>
      </w:pPr>
      <w:bookmarkStart w:id="1978" w:name="bookmark1978"/>
      <w:bookmarkStart w:id="1979" w:name="bookmark1979"/>
      <w:bookmarkStart w:id="1981" w:name="bookmark1981"/>
      <w:r>
        <w:rPr>
          <w:color w:val="000000"/>
          <w:spacing w:val="0"/>
          <w:w w:val="100"/>
          <w:position w:val="0"/>
        </w:rPr>
        <w:t>问卷的接收和检查</w:t>
      </w:r>
      <w:bookmarkEnd w:id="1978"/>
      <w:bookmarkEnd w:id="1979"/>
      <w:bookmarkEnd w:id="1981"/>
    </w:p>
    <w:p>
      <w:pPr>
        <w:pStyle w:val="Style15"/>
        <w:keepNext w:val="0"/>
        <w:keepLines w:val="0"/>
        <w:widowControl w:val="0"/>
        <w:shd w:val="clear" w:color="auto" w:fill="auto"/>
        <w:bidi w:val="0"/>
        <w:spacing w:before="0" w:after="280" w:line="336" w:lineRule="exact"/>
        <w:ind w:left="0" w:right="0" w:firstLine="440"/>
        <w:jc w:val="both"/>
      </w:pPr>
      <w:r>
        <w:rPr>
          <w:color w:val="000000"/>
          <w:spacing w:val="0"/>
          <w:w w:val="100"/>
          <w:position w:val="0"/>
        </w:rPr>
        <w:t>问卷的接收和检查自市场调查项目实施开始，到整个调查活动完成时才结束</w:t>
      </w:r>
      <w:r>
        <w:rPr>
          <w:color w:val="000000"/>
          <w:spacing w:val="0"/>
          <w:w w:val="100"/>
          <w:position w:val="0"/>
          <w:lang w:val="en-US" w:eastAsia="en-US" w:bidi="en-US"/>
        </w:rPr>
        <w:t>Q</w:t>
      </w:r>
      <w:r>
        <w:rPr>
          <w:color w:val="000000"/>
          <w:spacing w:val="0"/>
          <w:w w:val="100"/>
          <w:position w:val="0"/>
        </w:rPr>
        <w:t>全过程需 要认真细致，规范操作。</w:t>
      </w:r>
    </w:p>
    <w:p>
      <w:pPr>
        <w:pStyle w:val="Style33"/>
        <w:keepNext/>
        <w:keepLines/>
        <w:widowControl w:val="0"/>
        <w:shd w:val="clear" w:color="auto" w:fill="auto"/>
        <w:bidi w:val="0"/>
        <w:spacing w:before="0" w:line="240" w:lineRule="auto"/>
        <w:ind w:left="0" w:right="0"/>
        <w:jc w:val="both"/>
      </w:pPr>
      <w:bookmarkStart w:id="1982" w:name="bookmark1982"/>
      <w:bookmarkStart w:id="1983" w:name="bookmark1983"/>
      <w:bookmarkStart w:id="1984" w:name="bookmark1984"/>
      <w:bookmarkStart w:id="1985" w:name="bookmark1985"/>
      <w:r>
        <w:rPr>
          <w:color w:val="000000"/>
          <w:spacing w:val="0"/>
          <w:w w:val="100"/>
          <w:position w:val="0"/>
        </w:rPr>
        <w:t>一</w:t>
      </w:r>
      <w:bookmarkEnd w:id="1984"/>
      <w:r>
        <w:rPr>
          <w:color w:val="000000"/>
          <w:spacing w:val="0"/>
          <w:w w:val="100"/>
          <w:position w:val="0"/>
        </w:rPr>
        <w:t>、问卷接收</w:t>
      </w:r>
      <w:bookmarkEnd w:id="1982"/>
      <w:bookmarkEnd w:id="1983"/>
      <w:bookmarkEnd w:id="1985"/>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调查数据的预处理应该在研究设计阶段就制定好，但真正着手整理是从仍在实施的现场 中回收的第一份问卷开始的。因此，如果一旦发现问题，还可以及时地纠正或改进实施的 工作。</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调查机构通常需要非常仔细地控制数据收集和整理的过程。从实施一开始，就要通过实 施主管，每天一次或至少每周两至三次从每一个调査员或督导那里获取工作进度的报告。</w:t>
      </w:r>
    </w:p>
    <w:p>
      <w:pPr>
        <w:pStyle w:val="Style15"/>
        <w:keepNext w:val="0"/>
        <w:keepLines w:val="0"/>
        <w:widowControl w:val="0"/>
        <w:shd w:val="clear" w:color="auto" w:fill="auto"/>
        <w:bidi w:val="0"/>
        <w:spacing w:before="0" w:after="100" w:line="336" w:lineRule="exact"/>
        <w:ind w:left="0" w:right="0" w:firstLine="440"/>
        <w:jc w:val="both"/>
      </w:pPr>
      <w:r>
        <w:rPr>
          <w:color w:val="000000"/>
          <w:spacing w:val="0"/>
          <w:w w:val="100"/>
          <w:position w:val="0"/>
        </w:rPr>
        <w:t>完成的问卷就是获取调查数据的原始文件，需要设计一套工作系统来处理原始文件，并在 接收资料的过程中自始至终地坚持这个工作系统。这个工作系统的第一步通常就是打开所收 到的材料,记录收到的日期和交付人的姓名。问卷接收工作系统样表见表</w:t>
      </w:r>
      <w:r>
        <w:rPr>
          <w:color w:val="000000"/>
          <w:spacing w:val="0"/>
          <w:w w:val="100"/>
          <w:position w:val="0"/>
          <w:lang w:val="en-US" w:eastAsia="en-US" w:bidi="en-US"/>
        </w:rPr>
        <w:t>10-U</w:t>
      </w:r>
    </w:p>
    <w:p>
      <w:pPr>
        <w:pStyle w:val="Style44"/>
        <w:keepNext w:val="0"/>
        <w:keepLines w:val="0"/>
        <w:widowControl w:val="0"/>
        <w:shd w:val="clear" w:color="auto" w:fill="auto"/>
        <w:bidi w:val="0"/>
        <w:spacing w:before="0" w:after="0" w:line="240" w:lineRule="auto"/>
        <w:ind w:left="3231" w:right="0" w:firstLine="0"/>
        <w:jc w:val="left"/>
        <w:rPr>
          <w:sz w:val="17"/>
          <w:szCs w:val="17"/>
        </w:rPr>
      </w:pPr>
      <w:r>
        <w:rPr>
          <w:color w:val="000000"/>
          <w:spacing w:val="0"/>
          <w:w w:val="100"/>
          <w:position w:val="0"/>
          <w:sz w:val="17"/>
          <w:szCs w:val="17"/>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10-1</w:t>
      </w:r>
      <w:r>
        <w:rPr>
          <w:color w:val="000000"/>
          <w:spacing w:val="0"/>
          <w:w w:val="100"/>
          <w:position w:val="0"/>
          <w:sz w:val="17"/>
          <w:szCs w:val="17"/>
          <w:lang w:val="zh-TW" w:eastAsia="zh-TW" w:bidi="zh-TW"/>
        </w:rPr>
        <w:t>问卷接收工作系统</w:t>
      </w:r>
    </w:p>
    <w:tbl>
      <w:tblPr>
        <w:tblOverlap w:val="never"/>
        <w:jc w:val="center"/>
        <w:tblLayout w:type="fixed"/>
      </w:tblPr>
      <w:tblGrid>
        <w:gridCol w:w="1315"/>
        <w:gridCol w:w="1631"/>
        <w:gridCol w:w="1641"/>
        <w:gridCol w:w="1646"/>
        <w:gridCol w:w="2629"/>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日期</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问卷编号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完成情况</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接收情况</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存放处或保管人</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zh-TW" w:eastAsia="zh-TW" w:bidi="zh-TW"/>
              </w:rPr>
              <w:t>10</w:t>
            </w:r>
            <w:r>
              <w:rPr>
                <w:color w:val="000000"/>
                <w:spacing w:val="0"/>
                <w:w w:val="100"/>
                <w:position w:val="0"/>
                <w:sz w:val="15"/>
                <w:szCs w:val="15"/>
                <w:lang w:val="zh-TW" w:eastAsia="zh-TW" w:bidi="zh-TW"/>
              </w:rPr>
              <w:t>月</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91" w:hRule="exact"/>
        </w:trPr>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219" w:line="1" w:lineRule="exact"/>
      </w:pPr>
    </w:p>
    <w:p>
      <w:pPr>
        <w:pStyle w:val="Style15"/>
        <w:keepNext w:val="0"/>
        <w:keepLines w:val="0"/>
        <w:widowControl w:val="0"/>
        <w:shd w:val="clear" w:color="auto" w:fill="auto"/>
        <w:bidi w:val="0"/>
        <w:spacing w:before="0" w:after="280" w:line="334" w:lineRule="exact"/>
        <w:ind w:left="0" w:right="0" w:firstLine="440"/>
        <w:jc w:val="both"/>
      </w:pPr>
      <w:r>
        <w:rPr>
          <w:color w:val="000000"/>
          <w:spacing w:val="0"/>
          <w:w w:val="100"/>
          <w:position w:val="0"/>
        </w:rPr>
        <w:t>按问卷编号（唯一识别码）的顺序记录所有接收的问卷，问卷编号不但记录在原始文件 上，也同时记录在数据库的数据列表中。因此，如有必要进行查错时，研究者可以随时找到原 始的资料I规定并坚持一套系统的记录制度，明确原始文件的责任人，原始文件不得错放或丢 失，责任人负有保管的责任。如果事后发现任何问题或错误，都能找到责任人。</w:t>
      </w:r>
    </w:p>
    <w:p>
      <w:pPr>
        <w:pStyle w:val="Style33"/>
        <w:keepNext/>
        <w:keepLines/>
        <w:widowControl w:val="0"/>
        <w:shd w:val="clear" w:color="auto" w:fill="auto"/>
        <w:bidi w:val="0"/>
        <w:spacing w:before="0" w:line="240" w:lineRule="auto"/>
        <w:ind w:left="0" w:right="0"/>
        <w:jc w:val="both"/>
      </w:pPr>
      <w:bookmarkStart w:id="1986" w:name="bookmark1986"/>
      <w:bookmarkStart w:id="1987" w:name="bookmark1987"/>
      <w:bookmarkStart w:id="1988" w:name="bookmark1988"/>
      <w:bookmarkStart w:id="1989" w:name="bookmark1989"/>
      <w:r>
        <w:rPr>
          <w:color w:val="000000"/>
          <w:spacing w:val="0"/>
          <w:w w:val="100"/>
          <w:position w:val="0"/>
        </w:rPr>
        <w:t>二</w:t>
      </w:r>
      <w:bookmarkEnd w:id="1988"/>
      <w:r>
        <w:rPr>
          <w:color w:val="000000"/>
          <w:spacing w:val="0"/>
          <w:w w:val="100"/>
          <w:position w:val="0"/>
        </w:rPr>
        <w:t>、问卷检查</w:t>
      </w:r>
      <w:bookmarkEnd w:id="1986"/>
      <w:bookmarkEnd w:id="1987"/>
      <w:bookmarkEnd w:id="1989"/>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问卷检查是指对回收问卷的完整性和访问质量的检查。目的是要确定哪些问卷可以接 收，哪些问卷要</w:t>
      </w:r>
      <w:r>
        <w:rPr>
          <w:color w:val="000000"/>
          <w:spacing w:val="0"/>
          <w:w w:val="100"/>
          <w:position w:val="0"/>
          <w:lang w:val="zh-CN" w:eastAsia="zh-CN" w:bidi="zh-CN"/>
        </w:rPr>
        <w:t>作废.</w:t>
      </w:r>
      <w:r>
        <w:rPr>
          <w:color w:val="000000"/>
          <w:spacing w:val="0"/>
          <w:w w:val="100"/>
          <w:position w:val="0"/>
        </w:rPr>
        <w:t>这些检查常常是在调查还在进行的过程中就开始了。如果调查是委托 某个数据收集机构去做的，那么研究者在调查工作结束后还要进行独立的检查。其重点是:规 定若干规则，使检查人员明确问卷完整到什么程度才可以接收，包括完成问题数量和每一题完 成的回答情况。</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对于每份看似完成了的问卷都必须彻底检查，要检査每一页和每一题及其回答，以确认调 查员是按照指导语进行了访问并将答案记录在了恰当的位置上</w:t>
      </w:r>
      <w:r>
        <w:rPr>
          <w:color w:val="000000"/>
          <w:spacing w:val="0"/>
          <w:w w:val="100"/>
          <w:position w:val="0"/>
          <w:lang w:val="en-US" w:eastAsia="en-US" w:bidi="en-US"/>
        </w:rPr>
        <w:t>G</w:t>
      </w:r>
    </w:p>
    <w:p>
      <w:pPr>
        <w:pStyle w:val="Style15"/>
        <w:keepNext w:val="0"/>
        <w:keepLines w:val="0"/>
        <w:widowControl w:val="0"/>
        <w:shd w:val="clear" w:color="auto" w:fill="auto"/>
        <w:bidi w:val="0"/>
        <w:spacing w:before="0" w:after="0" w:line="334" w:lineRule="exact"/>
        <w:ind w:left="0" w:right="0" w:firstLine="440"/>
        <w:jc w:val="both"/>
        <w:sectPr>
          <w:headerReference w:type="default" r:id="rId626"/>
          <w:footerReference w:type="default" r:id="rId627"/>
          <w:headerReference w:type="even" r:id="rId628"/>
          <w:footerReference w:type="even" r:id="rId629"/>
          <w:footnotePr>
            <w:pos w:val="pageBottom"/>
            <w:numFmt w:val="decimal"/>
            <w:numRestart w:val="continuous"/>
          </w:footnotePr>
          <w:pgSz w:w="10734" w:h="15032"/>
          <w:pgMar w:top="821" w:right="1085" w:bottom="825" w:left="778" w:header="393" w:footer="3" w:gutter="0"/>
          <w:pgNumType w:start="231"/>
          <w:cols w:space="720"/>
          <w:noEndnote/>
          <w:rtlGutter w:val="0"/>
          <w:docGrid w:linePitch="360"/>
        </w:sectPr>
      </w:pPr>
      <w:r>
        <w:rPr>
          <w:color w:val="000000"/>
          <w:spacing w:val="0"/>
          <w:w w:val="100"/>
          <w:position w:val="0"/>
        </w:rPr>
        <w:t xml:space="preserve">一般不能接收的问卷如下：所回收的问卷明显不完整，例如，缺了 一页或多页；问卷从整体 上回答不完全；问卷的几个部分回答不完全；问卷只有开头的部分回答完全；问卷中的问题没 有按要求跳答；问题答案几乎没有什么变化；问卷的回收是在规定的截止日期以后；问卷由不 </w:t>
      </w:r>
    </w:p>
    <w:p>
      <w:pPr>
        <w:pStyle w:val="Style15"/>
        <w:keepNext w:val="0"/>
        <w:keepLines w:val="0"/>
        <w:widowControl w:val="0"/>
        <w:shd w:val="clear" w:color="auto" w:fill="auto"/>
        <w:bidi w:val="0"/>
        <w:spacing w:before="0" w:after="0" w:line="334" w:lineRule="exact"/>
        <w:ind w:left="0" w:right="0" w:firstLine="0"/>
        <w:jc w:val="both"/>
      </w:pPr>
      <w:r>
        <w:rPr>
          <w:color w:val="000000"/>
          <w:spacing w:val="0"/>
          <w:w w:val="100"/>
          <w:position w:val="0"/>
        </w:rPr>
        <w:t>合要求的被调査者回答</w:t>
      </w:r>
    </w:p>
    <w:p>
      <w:pPr>
        <w:pStyle w:val="Style15"/>
        <w:keepNext w:val="0"/>
        <w:keepLines w:val="0"/>
        <w:widowControl w:val="0"/>
        <w:shd w:val="clear" w:color="auto" w:fill="auto"/>
        <w:bidi w:val="0"/>
        <w:spacing w:before="0" w:after="0" w:line="324" w:lineRule="exact"/>
        <w:ind w:left="0" w:right="0" w:firstLine="460"/>
        <w:jc w:val="both"/>
      </w:pPr>
      <w:r>
        <w:rPr>
          <w:color w:val="000000"/>
          <w:spacing w:val="0"/>
          <w:w w:val="100"/>
          <w:position w:val="0"/>
        </w:rPr>
        <w:t>一般情况下会存在检查人员难于判断的问卷，这些问卷应该先放在一边，通知研究人员来 检查以决定取舍因此，通常最好建议检查人员将原始文件（问卷）分成三部分：可以接收的 问卷；明显要作废的问卷；是否接收还存有疑问的问卷。</w:t>
      </w:r>
    </w:p>
    <w:p>
      <w:pPr>
        <w:pStyle w:val="Style15"/>
        <w:keepNext w:val="0"/>
        <w:keepLines w:val="0"/>
        <w:widowControl w:val="0"/>
        <w:shd w:val="clear" w:color="auto" w:fill="auto"/>
        <w:bidi w:val="0"/>
        <w:spacing w:before="0" w:after="240" w:line="324" w:lineRule="exact"/>
        <w:ind w:left="0" w:right="0" w:firstLine="460"/>
        <w:jc w:val="both"/>
      </w:pPr>
      <w:r>
        <w:rPr>
          <w:color w:val="000000"/>
          <w:spacing w:val="0"/>
          <w:w w:val="100"/>
          <w:position w:val="0"/>
        </w:rPr>
        <w:t>如果有配额的规定或对某些子样本有具体的规定，那么应将可以接收的问卷分类并数岀 其数量。如果没有满足抽样的要求，就要采取相应的行动，例如在资料的校订之前对不足份额 的类别再做一些补充访问</w:t>
      </w:r>
      <w:r>
        <w:rPr>
          <w:color w:val="000000"/>
          <w:spacing w:val="0"/>
          <w:w w:val="100"/>
          <w:position w:val="0"/>
          <w:lang w:val="en-US" w:eastAsia="en-US" w:bidi="en-US"/>
        </w:rPr>
        <w:t>C</w:t>
      </w:r>
    </w:p>
    <w:p>
      <w:pPr>
        <w:pStyle w:val="Style33"/>
        <w:keepNext/>
        <w:keepLines/>
        <w:widowControl w:val="0"/>
        <w:shd w:val="clear" w:color="auto" w:fill="auto"/>
        <w:bidi w:val="0"/>
        <w:spacing w:before="0" w:line="240" w:lineRule="auto"/>
        <w:ind w:left="0" w:right="0" w:firstLine="460"/>
        <w:jc w:val="both"/>
      </w:pPr>
      <w:bookmarkStart w:id="1990" w:name="bookmark1990"/>
      <w:bookmarkStart w:id="1991" w:name="bookmark1991"/>
      <w:bookmarkStart w:id="1992" w:name="bookmark1992"/>
      <w:bookmarkStart w:id="1993" w:name="bookmark1993"/>
      <w:r>
        <w:rPr>
          <w:color w:val="000000"/>
          <w:spacing w:val="0"/>
          <w:w w:val="100"/>
          <w:position w:val="0"/>
        </w:rPr>
        <w:t>三</w:t>
      </w:r>
      <w:bookmarkEnd w:id="1992"/>
      <w:r>
        <w:rPr>
          <w:color w:val="000000"/>
          <w:spacing w:val="0"/>
          <w:w w:val="100"/>
          <w:position w:val="0"/>
        </w:rPr>
        <w:t>、问卷校订</w:t>
      </w:r>
      <w:bookmarkEnd w:id="1990"/>
      <w:bookmarkEnd w:id="1991"/>
      <w:bookmarkEnd w:id="1993"/>
    </w:p>
    <w:p>
      <w:pPr>
        <w:pStyle w:val="Style15"/>
        <w:keepNext w:val="0"/>
        <w:keepLines w:val="0"/>
        <w:widowControl w:val="0"/>
        <w:shd w:val="clear" w:color="auto" w:fill="auto"/>
        <w:bidi w:val="0"/>
        <w:spacing w:before="0" w:after="0" w:line="322" w:lineRule="exact"/>
        <w:ind w:left="0" w:right="0" w:firstLine="460"/>
        <w:jc w:val="both"/>
      </w:pPr>
      <w:r>
        <w:rPr>
          <w:color w:val="000000"/>
          <w:spacing w:val="0"/>
          <w:w w:val="100"/>
          <w:position w:val="0"/>
        </w:rPr>
        <w:t>问卷的校订包括两个环节：即找到回答不满意的问卷，处理不满意的答案，</w:t>
      </w:r>
    </w:p>
    <w:p>
      <w:pPr>
        <w:pStyle w:val="Style15"/>
        <w:keepNext w:val="0"/>
        <w:keepLines w:val="0"/>
        <w:widowControl w:val="0"/>
        <w:shd w:val="clear" w:color="auto" w:fill="auto"/>
        <w:tabs>
          <w:tab w:pos="1086" w:val="left"/>
        </w:tabs>
        <w:bidi w:val="0"/>
        <w:spacing w:before="0" w:after="0" w:line="322" w:lineRule="exact"/>
        <w:ind w:left="0" w:right="0" w:firstLine="460"/>
        <w:jc w:val="both"/>
      </w:pPr>
      <w:bookmarkStart w:id="1994" w:name="bookmark1994"/>
      <w:r>
        <w:rPr>
          <w:color w:val="000000"/>
          <w:spacing w:val="0"/>
          <w:w w:val="100"/>
          <w:position w:val="0"/>
        </w:rPr>
        <w:t>（</w:t>
      </w:r>
      <w:bookmarkEnd w:id="1994"/>
      <w:r>
        <w:rPr>
          <w:color w:val="000000"/>
          <w:spacing w:val="0"/>
          <w:w w:val="100"/>
          <w:position w:val="0"/>
        </w:rPr>
        <w:t>一）</w:t>
        <w:tab/>
        <w:t>找到回答不满意的问卷</w:t>
      </w:r>
    </w:p>
    <w:p>
      <w:pPr>
        <w:pStyle w:val="Style15"/>
        <w:keepNext w:val="0"/>
        <w:keepLines w:val="0"/>
        <w:widowControl w:val="0"/>
        <w:shd w:val="clear" w:color="auto" w:fill="auto"/>
        <w:bidi w:val="0"/>
        <w:spacing w:before="0" w:after="0" w:line="322" w:lineRule="exact"/>
        <w:ind w:left="0" w:right="0" w:firstLine="460"/>
        <w:jc w:val="both"/>
      </w:pPr>
      <w:r>
        <w:rPr>
          <w:color w:val="000000"/>
          <w:spacing w:val="0"/>
          <w:w w:val="100"/>
          <w:position w:val="0"/>
        </w:rPr>
        <w:t>通过检查，找到回答不满意的问卷。不满意的问卷主要有：①字迹模糊的回答问卷; ②回答不完全的问卷；③回答问题前后不一致的问卷;④模棱两可或分类错误的问卷。校订 人员应该用红笔将这些问卷中的回答圈出来或写出来，使之与问卷中用于记录数据的方式有 明显的区别。同时对这些不满意的回答进行适当的处理</w:t>
      </w:r>
    </w:p>
    <w:p>
      <w:pPr>
        <w:pStyle w:val="Style15"/>
        <w:keepNext w:val="0"/>
        <w:keepLines w:val="0"/>
        <w:widowControl w:val="0"/>
        <w:shd w:val="clear" w:color="auto" w:fill="auto"/>
        <w:tabs>
          <w:tab w:pos="1086" w:val="left"/>
        </w:tabs>
        <w:bidi w:val="0"/>
        <w:spacing w:before="0" w:after="0" w:line="322" w:lineRule="exact"/>
        <w:ind w:left="0" w:right="0" w:firstLine="460"/>
        <w:jc w:val="both"/>
      </w:pPr>
      <w:bookmarkStart w:id="1995" w:name="bookmark1995"/>
      <w:r>
        <w:rPr>
          <w:color w:val="000000"/>
          <w:spacing w:val="0"/>
          <w:w w:val="100"/>
          <w:position w:val="0"/>
        </w:rPr>
        <w:t>（</w:t>
      </w:r>
      <w:bookmarkEnd w:id="1995"/>
      <w:r>
        <w:rPr>
          <w:color w:val="000000"/>
          <w:spacing w:val="0"/>
          <w:w w:val="100"/>
          <w:position w:val="0"/>
        </w:rPr>
        <w:t>二）</w:t>
        <w:tab/>
        <w:t>处理不满意的答卷</w:t>
      </w:r>
    </w:p>
    <w:p>
      <w:pPr>
        <w:pStyle w:val="Style15"/>
        <w:keepNext w:val="0"/>
        <w:keepLines w:val="0"/>
        <w:widowControl w:val="0"/>
        <w:shd w:val="clear" w:color="auto" w:fill="auto"/>
        <w:bidi w:val="0"/>
        <w:spacing w:before="0" w:after="0" w:line="322" w:lineRule="exact"/>
        <w:ind w:left="0" w:right="0" w:firstLine="460"/>
        <w:jc w:val="both"/>
      </w:pPr>
      <w:r>
        <w:rPr>
          <w:color w:val="000000"/>
          <w:spacing w:val="0"/>
          <w:w w:val="100"/>
          <w:position w:val="0"/>
        </w:rPr>
        <w:t>处理不满意的答卷，通常有三种处理办法：</w:t>
      </w:r>
    </w:p>
    <w:p>
      <w:pPr>
        <w:pStyle w:val="Style15"/>
        <w:keepNext w:val="0"/>
        <w:keepLines w:val="0"/>
        <w:widowControl w:val="0"/>
        <w:numPr>
          <w:ilvl w:val="0"/>
          <w:numId w:val="499"/>
        </w:numPr>
        <w:shd w:val="clear" w:color="auto" w:fill="auto"/>
        <w:tabs>
          <w:tab w:pos="772" w:val="left"/>
        </w:tabs>
        <w:bidi w:val="0"/>
        <w:spacing w:before="0" w:after="0" w:line="322" w:lineRule="exact"/>
        <w:ind w:left="0" w:right="0" w:firstLine="460"/>
        <w:jc w:val="both"/>
      </w:pPr>
      <w:bookmarkStart w:id="1996" w:name="bookmark1996"/>
      <w:bookmarkEnd w:id="1996"/>
      <w:r>
        <w:rPr>
          <w:color w:val="000000"/>
          <w:spacing w:val="0"/>
          <w:w w:val="100"/>
          <w:position w:val="0"/>
        </w:rPr>
        <w:t>退回实施现场以获取更好的数据把有不满意答卷的问卷退回实施现场，让调查员再 次去接触被调査者。在市场调查中，有时候样本量比较小，而且被调査者比较容易识别不过 由于访问时间和所采用方法的变化，第二次得到的数据和第一次的可能会有些差别。</w:t>
      </w:r>
    </w:p>
    <w:p>
      <w:pPr>
        <w:pStyle w:val="Style15"/>
        <w:keepNext w:val="0"/>
        <w:keepLines w:val="0"/>
        <w:widowControl w:val="0"/>
        <w:numPr>
          <w:ilvl w:val="0"/>
          <w:numId w:val="499"/>
        </w:numPr>
        <w:shd w:val="clear" w:color="auto" w:fill="auto"/>
        <w:tabs>
          <w:tab w:pos="787" w:val="left"/>
        </w:tabs>
        <w:bidi w:val="0"/>
        <w:spacing w:before="0" w:after="0" w:line="322" w:lineRule="exact"/>
        <w:ind w:left="0" w:right="0" w:firstLine="460"/>
        <w:jc w:val="both"/>
      </w:pPr>
      <w:bookmarkStart w:id="1997" w:name="bookmark1997"/>
      <w:bookmarkEnd w:id="1997"/>
      <w:r>
        <w:rPr>
          <w:color w:val="000000"/>
          <w:spacing w:val="0"/>
          <w:w w:val="100"/>
          <w:position w:val="0"/>
        </w:rPr>
        <w:t>按缺失值处理。如果将答卷退回实施现场的做法无法实现，校订人员可能就要把不满 意的答案按缺失数据来处理°在满足以下条件的前提下，这种方法是可行的：有不满意答案的 问卷数量很小；每份有这种情况的答卷中，不满意答案的比例很小；有不满意答案的变量不是 关键变量。</w:t>
      </w:r>
    </w:p>
    <w:p>
      <w:pPr>
        <w:pStyle w:val="Style15"/>
        <w:keepNext w:val="0"/>
        <w:keepLines w:val="0"/>
        <w:widowControl w:val="0"/>
        <w:numPr>
          <w:ilvl w:val="0"/>
          <w:numId w:val="499"/>
        </w:numPr>
        <w:shd w:val="clear" w:color="auto" w:fill="auto"/>
        <w:tabs>
          <w:tab w:pos="787" w:val="left"/>
        </w:tabs>
        <w:bidi w:val="0"/>
        <w:spacing w:before="0" w:after="0" w:line="322" w:lineRule="exact"/>
        <w:ind w:left="0" w:right="0" w:firstLine="460"/>
        <w:jc w:val="both"/>
      </w:pPr>
      <w:bookmarkStart w:id="1998" w:name="bookmark1998"/>
      <w:bookmarkEnd w:id="1998"/>
      <w:r>
        <w:rPr>
          <w:color w:val="000000"/>
          <w:spacing w:val="0"/>
          <w:w w:val="100"/>
          <w:position w:val="0"/>
        </w:rPr>
        <w:t>整个答卷作废。当存在以下情况时问卷可作废</w:t>
      </w:r>
      <w:r>
        <w:rPr>
          <w:color w:val="000000"/>
          <w:spacing w:val="0"/>
          <w:w w:val="100"/>
          <w:position w:val="0"/>
          <w:lang w:val="zh-CN" w:eastAsia="zh-CN" w:bidi="zh-CN"/>
        </w:rPr>
        <w:t>处理.</w:t>
      </w:r>
      <w:r>
        <w:rPr>
          <w:color w:val="000000"/>
          <w:spacing w:val="0"/>
          <w:w w:val="100"/>
          <w:position w:val="0"/>
        </w:rPr>
        <w:t>不满意答卷的比例很小（小于 10%）；样本量很大；不满意的答卷和满意的答卷之间没有明显的差别（例如，人口背景资料, 产品适用特征，等等）；每份不满意的答卷中，不满意答案的比例很大;关键变量的答案缺失：</w:t>
      </w:r>
    </w:p>
    <w:p>
      <w:pPr>
        <w:pStyle w:val="Style15"/>
        <w:keepNext w:val="0"/>
        <w:keepLines w:val="0"/>
        <w:widowControl w:val="0"/>
        <w:shd w:val="clear" w:color="auto" w:fill="auto"/>
        <w:bidi w:val="0"/>
        <w:spacing w:before="0" w:after="420" w:line="322" w:lineRule="exact"/>
        <w:ind w:left="0" w:right="0" w:firstLine="460"/>
        <w:jc w:val="both"/>
      </w:pPr>
      <w:r>
        <w:rPr>
          <w:color w:val="000000"/>
          <w:spacing w:val="0"/>
          <w:w w:val="100"/>
          <w:position w:val="0"/>
        </w:rPr>
        <w:t>由于不满意的答卷与满意的答卷之间一般都会有差异，而且将某份答卷指定为不满意的 答卷也可能是主观的。按缺失值处理或将整个答卷作废</w:t>
      </w:r>
      <w:r>
        <w:rPr>
          <w:color w:val="000000"/>
          <w:spacing w:val="0"/>
          <w:w w:val="100"/>
          <w:position w:val="0"/>
          <w:lang w:val="zh-CN" w:eastAsia="zh-CN" w:bidi="zh-CN"/>
        </w:rPr>
        <w:t>,都可</w:t>
      </w:r>
      <w:r>
        <w:rPr>
          <w:color w:val="000000"/>
          <w:spacing w:val="0"/>
          <w:w w:val="100"/>
          <w:position w:val="0"/>
        </w:rPr>
        <w:t>能会使数据产生偏差°如果研 究者决定要扔掉不满意的答卷，应该向客户报告识别这些答卷的方法和作废的数量。</w:t>
      </w:r>
    </w:p>
    <w:p>
      <w:pPr>
        <w:pStyle w:val="Style37"/>
        <w:keepNext/>
        <w:keepLines/>
        <w:widowControl w:val="0"/>
        <w:shd w:val="clear" w:color="auto" w:fill="auto"/>
        <w:bidi w:val="0"/>
        <w:spacing w:before="0" w:after="300" w:line="240" w:lineRule="auto"/>
        <w:ind w:left="2340" w:right="0" w:firstLine="0"/>
        <w:jc w:val="left"/>
      </w:pPr>
      <w:bookmarkStart w:id="1999" w:name="bookmark1999"/>
      <w:bookmarkStart w:id="2000" w:name="bookmark2000"/>
      <w:bookmarkStart w:id="2001" w:name="bookmark2001"/>
      <w:r>
        <w:rPr>
          <w:color w:val="000000"/>
          <w:spacing w:val="0"/>
          <w:w w:val="100"/>
          <w:position w:val="0"/>
        </w:rPr>
        <w:t>第二节</w:t>
      </w:r>
      <w:bookmarkEnd w:id="1999"/>
      <w:bookmarkEnd w:id="2000"/>
      <w:bookmarkEnd w:id="2001"/>
    </w:p>
    <w:p>
      <w:pPr>
        <w:pStyle w:val="Style37"/>
        <w:keepNext/>
        <w:keepLines/>
        <w:widowControl w:val="0"/>
        <w:shd w:val="clear" w:color="auto" w:fill="auto"/>
        <w:bidi w:val="0"/>
        <w:spacing w:before="0" w:line="240" w:lineRule="auto"/>
        <w:ind w:left="3920" w:right="0" w:firstLine="0"/>
        <w:jc w:val="left"/>
      </w:pPr>
      <w:bookmarkStart w:id="1999" w:name="bookmark1999"/>
      <w:bookmarkStart w:id="2000" w:name="bookmark2000"/>
      <w:bookmarkStart w:id="2002" w:name="bookmark2002"/>
      <w:r>
        <w:rPr>
          <w:color w:val="000000"/>
          <w:spacing w:val="0"/>
          <w:w w:val="100"/>
          <w:position w:val="0"/>
        </w:rPr>
        <w:t>问卷编码和录入</w:t>
      </w:r>
      <w:bookmarkEnd w:id="1999"/>
      <w:bookmarkEnd w:id="2000"/>
      <w:bookmarkEnd w:id="2002"/>
    </w:p>
    <w:p>
      <w:pPr>
        <w:pStyle w:val="Style15"/>
        <w:keepNext w:val="0"/>
        <w:keepLines w:val="0"/>
        <w:widowControl w:val="0"/>
        <w:shd w:val="clear" w:color="auto" w:fill="auto"/>
        <w:bidi w:val="0"/>
        <w:spacing w:before="0" w:after="240" w:line="316" w:lineRule="exact"/>
        <w:ind w:left="0" w:right="0" w:firstLine="460"/>
        <w:jc w:val="both"/>
      </w:pPr>
      <w:r>
        <w:rPr>
          <w:color w:val="000000"/>
          <w:spacing w:val="0"/>
          <w:w w:val="100"/>
          <w:position w:val="0"/>
        </w:rPr>
        <w:t>在问卷接收和检查完成之后，进入问卷编码和录入阶段</w:t>
      </w:r>
      <w:r>
        <w:rPr>
          <w:color w:val="000000"/>
          <w:spacing w:val="0"/>
          <w:w w:val="100"/>
          <w:position w:val="0"/>
          <w:lang w:val="en-US" w:eastAsia="en-US" w:bidi="en-US"/>
        </w:rPr>
        <w:t>Q</w:t>
      </w:r>
      <w:r>
        <w:rPr>
          <w:color w:val="000000"/>
          <w:spacing w:val="0"/>
          <w:w w:val="100"/>
          <w:position w:val="0"/>
        </w:rPr>
        <w:t>其目的是为建立方便计算机处 理的可使用数据库做</w:t>
      </w:r>
      <w:r>
        <w:rPr>
          <w:color w:val="000000"/>
          <w:spacing w:val="0"/>
          <w:w w:val="100"/>
          <w:position w:val="0"/>
          <w:lang w:val="zh-CN" w:eastAsia="zh-CN" w:bidi="zh-CN"/>
        </w:rPr>
        <w:t>准备问</w:t>
      </w:r>
      <w:r>
        <w:rPr>
          <w:color w:val="000000"/>
          <w:spacing w:val="0"/>
          <w:w w:val="100"/>
          <w:position w:val="0"/>
        </w:rPr>
        <w:t>卷编码包括事前和事后编码，数据录入必须准确无误，</w:t>
      </w:r>
    </w:p>
    <w:p>
      <w:pPr>
        <w:pStyle w:val="Style33"/>
        <w:keepNext/>
        <w:keepLines/>
        <w:widowControl w:val="0"/>
        <w:shd w:val="clear" w:color="auto" w:fill="auto"/>
        <w:bidi w:val="0"/>
        <w:spacing w:before="0" w:line="240" w:lineRule="auto"/>
        <w:ind w:left="0" w:right="0"/>
        <w:jc w:val="both"/>
      </w:pPr>
      <w:bookmarkStart w:id="2003" w:name="bookmark2003"/>
      <w:bookmarkStart w:id="2004" w:name="bookmark2004"/>
      <w:bookmarkStart w:id="2005" w:name="bookmark2005"/>
      <w:bookmarkStart w:id="2006" w:name="bookmark2006"/>
      <w:r>
        <w:rPr>
          <w:color w:val="000000"/>
          <w:spacing w:val="0"/>
          <w:w w:val="100"/>
          <w:position w:val="0"/>
        </w:rPr>
        <w:t>一</w:t>
      </w:r>
      <w:bookmarkEnd w:id="2005"/>
      <w:r>
        <w:rPr>
          <w:color w:val="000000"/>
          <w:spacing w:val="0"/>
          <w:w w:val="100"/>
          <w:position w:val="0"/>
        </w:rPr>
        <w:t>、事前编码</w:t>
      </w:r>
      <w:bookmarkEnd w:id="2003"/>
      <w:bookmarkEnd w:id="2004"/>
      <w:bookmarkEnd w:id="2006"/>
    </w:p>
    <w:p>
      <w:pPr>
        <w:pStyle w:val="Style15"/>
        <w:keepNext w:val="0"/>
        <w:keepLines w:val="0"/>
        <w:widowControl w:val="0"/>
        <w:shd w:val="clear" w:color="auto" w:fill="auto"/>
        <w:bidi w:val="0"/>
        <w:spacing w:before="0" w:after="0" w:line="322" w:lineRule="exact"/>
        <w:ind w:left="0" w:right="0" w:firstLine="440"/>
        <w:jc w:val="both"/>
      </w:pPr>
      <w:r>
        <w:rPr>
          <w:color w:val="000000"/>
          <w:spacing w:val="0"/>
          <w:w w:val="100"/>
          <w:position w:val="0"/>
        </w:rPr>
        <w:t xml:space="preserve">问卷编码就是给每一个问答题的每一个可能答案分配一个代号，通常是一个数字。编码 </w:t>
      </w:r>
      <w:r>
        <w:rPr>
          <w:color w:val="000000"/>
          <w:spacing w:val="0"/>
          <w:w w:val="100"/>
          <w:position w:val="0"/>
        </w:rPr>
        <w:t>可以在设计问卷时进行，也可以在数据收集结束以后进行，分别叫事前编码和事后编码。事前 编码的问卷通常是将每个答案的对应值印在问卷上，数据文件用的记录格式常常放在最右边 或放在某处的括弧内</w:t>
      </w:r>
    </w:p>
    <w:p>
      <w:pPr>
        <w:pStyle w:val="Style15"/>
        <w:keepNext w:val="0"/>
        <w:keepLines w:val="0"/>
        <w:widowControl w:val="0"/>
        <w:shd w:val="clear" w:color="auto" w:fill="auto"/>
        <w:bidi w:val="0"/>
        <w:spacing w:before="0" w:after="100" w:line="329" w:lineRule="exact"/>
        <w:ind w:left="0" w:right="0" w:firstLine="460"/>
        <w:jc w:val="both"/>
      </w:pPr>
      <w:r>
        <w:rPr>
          <w:color w:val="000000"/>
          <w:spacing w:val="0"/>
          <w:w w:val="100"/>
          <w:position w:val="0"/>
        </w:rPr>
        <w:t>大多数编码工作都几乎可以在调查实施的同时进行 在许多情况下，为了简化，表示列位 置的括弧内的数字是省略的。因为列位置可以在数据录入时才规定，或采用自由格式录入。 表</w:t>
      </w:r>
      <w:r>
        <w:rPr>
          <w:color w:val="000000"/>
          <w:spacing w:val="0"/>
          <w:w w:val="100"/>
          <w:position w:val="0"/>
          <w:lang w:val="en-US" w:eastAsia="en-US" w:bidi="en-US"/>
        </w:rPr>
        <w:t>10-2</w:t>
      </w:r>
      <w:r>
        <w:rPr>
          <w:color w:val="000000"/>
          <w:spacing w:val="0"/>
          <w:w w:val="100"/>
          <w:position w:val="0"/>
        </w:rPr>
        <w:t>为第三次农业普査农户普查表的事前编码表（部分），其中</w:t>
      </w:r>
      <w:r>
        <w:rPr>
          <w:color w:val="000000"/>
          <w:spacing w:val="0"/>
          <w:w w:val="100"/>
          <w:position w:val="0"/>
          <w:lang w:val="en-US" w:eastAsia="en-US" w:bidi="en-US"/>
        </w:rPr>
        <w:t>H000-H015</w:t>
      </w:r>
      <w:r>
        <w:rPr>
          <w:color w:val="000000"/>
          <w:spacing w:val="0"/>
          <w:w w:val="100"/>
          <w:position w:val="0"/>
        </w:rPr>
        <w:t xml:space="preserve">都为事前编 码 例如，“ </w:t>
      </w:r>
      <w:r>
        <w:rPr>
          <w:color w:val="000000"/>
          <w:spacing w:val="0"/>
          <w:w w:val="100"/>
          <w:position w:val="0"/>
          <w:lang w:val="en-US" w:eastAsia="en-US" w:bidi="en-US"/>
        </w:rPr>
        <w:t>H002”</w:t>
      </w:r>
      <w:r>
        <w:rPr>
          <w:color w:val="000000"/>
          <w:spacing w:val="0"/>
          <w:w w:val="100"/>
          <w:position w:val="0"/>
        </w:rPr>
        <w:t>这个问题（变量）的回答编码“1”（变量值）表示户主的户籍在本乡镇，“2” （变量值）表示户主的户籍不在本乡镇,</w:t>
      </w:r>
    </w:p>
    <w:p>
      <w:pPr>
        <w:pStyle w:val="Style17"/>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表</w:t>
      </w:r>
      <w:r>
        <w:rPr>
          <w:color w:val="000000"/>
          <w:spacing w:val="0"/>
          <w:w w:val="100"/>
          <w:position w:val="0"/>
          <w:sz w:val="14"/>
          <w:szCs w:val="14"/>
          <w:lang w:val="en-US" w:eastAsia="en-US" w:bidi="en-US"/>
        </w:rPr>
        <w:t xml:space="preserve">10-2 </w:t>
      </w:r>
      <w:r>
        <w:rPr>
          <w:color w:val="000000"/>
          <w:spacing w:val="0"/>
          <w:w w:val="100"/>
          <w:position w:val="0"/>
        </w:rPr>
        <w:t>第三次农业普查农户普查表的事前编码表</w:t>
      </w:r>
    </w:p>
    <w:p>
      <w:pPr>
        <w:pStyle w:val="Style17"/>
        <w:keepNext w:val="0"/>
        <w:keepLines w:val="0"/>
        <w:widowControl w:val="0"/>
        <w:shd w:val="clear" w:color="auto" w:fill="auto"/>
        <w:tabs>
          <w:tab w:pos="4122" w:val="left"/>
        </w:tabs>
        <w:bidi w:val="0"/>
        <w:spacing w:before="0" w:after="200" w:line="240" w:lineRule="auto"/>
        <w:ind w:left="0" w:right="0" w:firstLine="0"/>
        <w:jc w:val="left"/>
      </w:pPr>
      <w:r>
        <w:rPr>
          <w:color w:val="000000"/>
          <w:spacing w:val="0"/>
          <w:w w:val="100"/>
          <w:position w:val="0"/>
        </w:rPr>
        <w:t>普查区代码：</w:t>
      </w:r>
      <w:r>
        <w:rPr>
          <w:color w:val="000000"/>
          <w:spacing w:val="0"/>
          <w:w w:val="100"/>
          <w:position w:val="0"/>
          <w:lang w:val="en-US" w:eastAsia="en-US" w:bidi="en-US"/>
        </w:rPr>
        <w:t>口□□口口口口口□□□</w:t>
      </w:r>
      <w:r>
        <w:rPr>
          <w:color w:val="000000"/>
          <w:spacing w:val="0"/>
          <w:w w:val="100"/>
          <w:position w:val="0"/>
          <w:lang w:val="zh-CN" w:eastAsia="zh-CN" w:bidi="zh-CN"/>
        </w:rPr>
        <w:t>口</w:t>
        <w:tab/>
      </w:r>
      <w:r>
        <w:rPr>
          <w:color w:val="000000"/>
          <w:spacing w:val="0"/>
          <w:w w:val="100"/>
          <w:position w:val="0"/>
        </w:rPr>
        <w:t>普查区名称：</w:t>
      </w:r>
    </w:p>
    <w:p>
      <w:pPr>
        <w:pStyle w:val="Style17"/>
        <w:keepNext w:val="0"/>
        <w:keepLines w:val="0"/>
        <w:widowControl w:val="0"/>
        <w:shd w:val="clear" w:color="auto" w:fill="auto"/>
        <w:tabs>
          <w:tab w:pos="4122" w:val="left"/>
        </w:tabs>
        <w:bidi w:val="0"/>
        <w:spacing w:before="0" w:after="200" w:line="240" w:lineRule="auto"/>
        <w:ind w:left="0" w:right="0" w:firstLine="0"/>
        <w:jc w:val="left"/>
      </w:pPr>
      <w:r>
        <w:rPr>
          <w:color w:val="000000"/>
          <w:spacing w:val="0"/>
          <w:w w:val="100"/>
          <w:position w:val="0"/>
        </w:rPr>
        <w:t>普查小区代码：</w:t>
      </w:r>
      <w:r>
        <w:rPr>
          <w:color w:val="000000"/>
          <w:spacing w:val="0"/>
          <w:w w:val="100"/>
          <w:position w:val="0"/>
          <w:lang w:val="zh-CN" w:eastAsia="zh-CN" w:bidi="zh-CN"/>
        </w:rPr>
        <w:t>口口</w:t>
        <w:tab/>
      </w:r>
      <w:r>
        <w:rPr>
          <w:color w:val="000000"/>
          <w:spacing w:val="0"/>
          <w:w w:val="100"/>
          <w:position w:val="0"/>
        </w:rPr>
        <w:t>普查小区名称*</w:t>
      </w:r>
    </w:p>
    <w:p>
      <w:pPr>
        <w:pStyle w:val="Style17"/>
        <w:keepNext w:val="0"/>
        <w:keepLines w:val="0"/>
        <w:widowControl w:val="0"/>
        <w:pBdr>
          <w:bottom w:val="single" w:sz="4" w:space="0" w:color="auto"/>
        </w:pBdr>
        <w:shd w:val="clear" w:color="auto" w:fill="auto"/>
        <w:bidi w:val="0"/>
        <w:spacing w:before="0" w:after="200" w:line="240" w:lineRule="auto"/>
        <w:ind w:left="0" w:right="0" w:firstLine="0"/>
        <w:jc w:val="both"/>
      </w:pPr>
      <w:r>
        <w:rPr>
          <w:color w:val="000000"/>
          <w:spacing w:val="0"/>
          <w:w w:val="100"/>
          <w:position w:val="0"/>
        </w:rPr>
        <w:t>户编码：</w:t>
      </w:r>
      <w:r>
        <w:rPr>
          <w:color w:val="000000"/>
          <w:spacing w:val="0"/>
          <w:w w:val="100"/>
          <w:position w:val="0"/>
          <w:lang w:val="zh-CN" w:eastAsia="zh-CN" w:bidi="zh-CN"/>
        </w:rPr>
        <w:t>口口口</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4"/>
          <w:szCs w:val="14"/>
          <w:lang w:val="en-US" w:eastAsia="en-US" w:bidi="en-US"/>
        </w:rPr>
        <w:t>H0（）0</w:t>
      </w:r>
      <w:r>
        <w:rPr>
          <w:color w:val="000000"/>
          <w:spacing w:val="0"/>
          <w:w w:val="100"/>
          <w:position w:val="0"/>
        </w:rPr>
        <w:t>您家的基本情况</w:t>
      </w:r>
    </w:p>
    <w:p>
      <w:pPr>
        <w:pStyle w:val="Style17"/>
        <w:keepNext w:val="0"/>
        <w:keepLines w:val="0"/>
        <w:widowControl w:val="0"/>
        <w:shd w:val="clear" w:color="auto" w:fill="auto"/>
        <w:tabs>
          <w:tab w:pos="2213" w:val="left"/>
        </w:tabs>
        <w:bidi w:val="0"/>
        <w:spacing w:before="0" w:after="100" w:line="240" w:lineRule="auto"/>
        <w:ind w:left="0" w:right="0" w:firstLine="0"/>
        <w:jc w:val="left"/>
      </w:pPr>
      <w:r>
        <w:rPr>
          <w:color w:val="000000"/>
          <w:spacing w:val="0"/>
          <w:w w:val="100"/>
          <w:position w:val="0"/>
          <w:sz w:val="14"/>
          <w:szCs w:val="14"/>
          <w:lang w:val="en-US" w:eastAsia="en-US" w:bidi="en-US"/>
        </w:rPr>
        <w:t>H001</w:t>
      </w:r>
      <w:r>
        <w:rPr>
          <w:color w:val="000000"/>
          <w:spacing w:val="0"/>
          <w:w w:val="100"/>
          <w:position w:val="0"/>
        </w:rPr>
        <w:t>户主姓名：</w:t>
      </w:r>
      <w:r>
        <w:rPr>
          <w:u w:val="single"/>
        </w:rPr>
        <w:t xml:space="preserve"> </w:t>
        <w:tab/>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4"/>
          <w:szCs w:val="14"/>
          <w:lang w:val="en-US" w:eastAsia="en-US" w:bidi="en-US"/>
        </w:rPr>
        <w:t>H002</w:t>
      </w:r>
      <w:r>
        <w:rPr>
          <w:color w:val="000000"/>
          <w:spacing w:val="0"/>
          <w:w w:val="100"/>
          <w:position w:val="0"/>
        </w:rPr>
        <w:t>户主的户籍是否在本乡镇？（单选，在选择处划</w:t>
      </w:r>
      <w:r>
        <w:rPr>
          <w:color w:val="000000"/>
          <w:spacing w:val="0"/>
          <w:w w:val="100"/>
          <w:position w:val="0"/>
          <w:sz w:val="14"/>
          <w:szCs w:val="14"/>
          <w:lang w:val="en-US" w:eastAsia="en-US" w:bidi="en-US"/>
        </w:rPr>
        <w:t xml:space="preserve">“V”） </w:t>
      </w:r>
      <w:r>
        <w:rPr>
          <w:color w:val="000000"/>
          <w:spacing w:val="0"/>
          <w:w w:val="100"/>
          <w:position w:val="0"/>
          <w:sz w:val="14"/>
          <w:szCs w:val="14"/>
        </w:rPr>
        <w:t>1</w:t>
      </w:r>
      <w:r>
        <w:rPr>
          <w:color w:val="000000"/>
          <w:spacing w:val="0"/>
          <w:w w:val="100"/>
          <w:position w:val="0"/>
        </w:rPr>
        <w:t xml:space="preserve">.是 </w:t>
      </w:r>
      <w:r>
        <w:rPr>
          <w:color w:val="000000"/>
          <w:spacing w:val="0"/>
          <w:w w:val="100"/>
          <w:position w:val="0"/>
          <w:sz w:val="14"/>
          <w:szCs w:val="14"/>
        </w:rPr>
        <w:t>2</w:t>
      </w:r>
      <w:r>
        <w:rPr>
          <w:color w:val="000000"/>
          <w:spacing w:val="0"/>
          <w:w w:val="100"/>
          <w:position w:val="0"/>
        </w:rPr>
        <w:t>.否</w:t>
      </w:r>
    </w:p>
    <w:p>
      <w:pPr>
        <w:pStyle w:val="Style17"/>
        <w:keepNext w:val="0"/>
        <w:keepLines w:val="0"/>
        <w:widowControl w:val="0"/>
        <w:shd w:val="clear" w:color="auto" w:fill="auto"/>
        <w:tabs>
          <w:tab w:pos="5494" w:val="left"/>
        </w:tabs>
        <w:bidi w:val="0"/>
        <w:spacing w:before="0" w:after="100" w:line="240" w:lineRule="auto"/>
        <w:ind w:left="0" w:right="0" w:firstLine="0"/>
        <w:jc w:val="left"/>
      </w:pPr>
      <w:r>
        <w:rPr>
          <w:color w:val="000000"/>
          <w:spacing w:val="0"/>
          <w:w w:val="100"/>
          <w:position w:val="0"/>
          <w:sz w:val="14"/>
          <w:szCs w:val="14"/>
          <w:lang w:val="en-US" w:eastAsia="en-US" w:bidi="en-US"/>
        </w:rPr>
        <w:t>H003</w:t>
      </w:r>
      <w:r>
        <w:rPr>
          <w:color w:val="000000"/>
          <w:spacing w:val="0"/>
          <w:w w:val="100"/>
          <w:position w:val="0"/>
        </w:rPr>
        <w:t xml:space="preserve">住户成员（与本户经济、生活连为一-体的人）共有几人？ </w:t>
      </w:r>
      <w:r>
        <w:rPr>
          <w:u w:val="single"/>
        </w:rPr>
        <w:t xml:space="preserve"> </w:t>
        <w:tab/>
      </w:r>
      <w:r>
        <w:rPr>
          <w:color w:val="000000"/>
          <w:spacing w:val="0"/>
          <w:w w:val="100"/>
          <w:position w:val="0"/>
        </w:rPr>
        <w:t>人</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请将您家各成员基本情况依次填写（序号</w:t>
      </w:r>
      <w:r>
        <w:rPr>
          <w:color w:val="000000"/>
          <w:spacing w:val="0"/>
          <w:w w:val="100"/>
          <w:position w:val="0"/>
          <w:sz w:val="14"/>
          <w:szCs w:val="14"/>
        </w:rPr>
        <w:t>I</w:t>
      </w:r>
      <w:r>
        <w:rPr>
          <w:color w:val="000000"/>
          <w:spacing w:val="0"/>
          <w:w w:val="100"/>
          <w:position w:val="0"/>
        </w:rPr>
        <w:t>为户主）：</w:t>
      </w:r>
    </w:p>
    <w:tbl>
      <w:tblPr>
        <w:tblOverlap w:val="never"/>
        <w:jc w:val="center"/>
        <w:tblLayout w:type="fixed"/>
      </w:tblPr>
      <w:tblGrid>
        <w:gridCol w:w="4360"/>
        <w:gridCol w:w="627"/>
        <w:gridCol w:w="632"/>
        <w:gridCol w:w="627"/>
        <w:gridCol w:w="622"/>
        <w:gridCol w:w="632"/>
        <w:gridCol w:w="632"/>
        <w:gridCol w:w="738"/>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本户成员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CN" w:eastAsia="zh-CN" w:bidi="zh-CN"/>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CN" w:eastAsia="zh-CN" w:bidi="zh-CN"/>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340" w:firstLine="0"/>
              <w:jc w:val="right"/>
              <w:rPr>
                <w:sz w:val="14"/>
                <w:szCs w:val="14"/>
              </w:rPr>
            </w:pPr>
            <w:r>
              <w:rPr>
                <w:color w:val="000000"/>
                <w:spacing w:val="0"/>
                <w:w w:val="100"/>
                <w:position w:val="0"/>
                <w:sz w:val="14"/>
                <w:szCs w:val="14"/>
                <w:lang w:val="zh-CN" w:eastAsia="zh-CN" w:bidi="zh-CN"/>
              </w:rPr>
              <w:t>7</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tabs>
                <w:tab w:pos="1395" w:val="left"/>
              </w:tabs>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H004</w:t>
            </w:r>
            <w:r>
              <w:rPr>
                <w:color w:val="000000"/>
                <w:spacing w:val="0"/>
                <w:w w:val="100"/>
                <w:position w:val="0"/>
                <w:sz w:val="15"/>
                <w:szCs w:val="15"/>
                <w:lang w:val="zh-TW" w:eastAsia="zh-TW" w:bidi="zh-TW"/>
              </w:rPr>
              <w:t>性别</w:t>
              <w:tab/>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 xml:space="preserve">.男 </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81" w:hRule="exact"/>
        </w:trPr>
        <w:tc>
          <w:tcPr>
            <w:tcBorders>
              <w:top w:val="dashed"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H005</w:t>
            </w:r>
            <w:r>
              <w:rPr>
                <w:color w:val="000000"/>
                <w:spacing w:val="0"/>
                <w:w w:val="100"/>
                <w:position w:val="0"/>
                <w:sz w:val="15"/>
                <w:szCs w:val="15"/>
                <w:lang w:val="zh-TW" w:eastAsia="zh-TW" w:bidi="zh-TW"/>
              </w:rPr>
              <w:t>年龄（周岁）</w:t>
            </w: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r>
      <w:tr>
        <w:trPr>
          <w:trHeight w:val="743" w:hRule="exact"/>
        </w:trPr>
        <w:tc>
          <w:tcPr>
            <w:tcBorders>
              <w:top w:val="dashed"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4"/>
                <w:szCs w:val="14"/>
                <w:lang w:val="en-US" w:eastAsia="en-US" w:bidi="en-US"/>
              </w:rPr>
              <w:t>H006</w:t>
            </w:r>
            <w:r>
              <w:rPr>
                <w:color w:val="000000"/>
                <w:spacing w:val="0"/>
                <w:w w:val="100"/>
                <w:position w:val="0"/>
                <w:sz w:val="15"/>
                <w:szCs w:val="15"/>
                <w:lang w:val="zh-TW" w:eastAsia="zh-TW" w:bidi="zh-TW"/>
              </w:rPr>
              <w:t>婚姻状况</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.未婚</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.有配偶</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.离婚</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4.</w:t>
            </w:r>
            <w:r>
              <w:rPr>
                <w:color w:val="000000"/>
                <w:spacing w:val="0"/>
                <w:w w:val="100"/>
                <w:position w:val="0"/>
                <w:sz w:val="15"/>
                <w:szCs w:val="15"/>
                <w:lang w:val="zh-TW" w:eastAsia="zh-TW" w:bidi="zh-TW"/>
              </w:rPr>
              <w:t>丧偶</w:t>
            </w: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r>
      <w:tr>
        <w:trPr>
          <w:trHeight w:val="853" w:hRule="exact"/>
        </w:trPr>
        <w:tc>
          <w:tcPr>
            <w:tcBorders>
              <w:top w:val="dashed" w:sz="4"/>
            </w:tcBorders>
            <w:shd w:val="clear" w:color="auto" w:fill="FFFFFF"/>
            <w:vAlign w:val="top"/>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4"/>
                <w:szCs w:val="14"/>
                <w:lang w:val="en-US" w:eastAsia="en-US" w:bidi="en-US"/>
              </w:rPr>
              <w:t>H007</w:t>
            </w:r>
            <w:r>
              <w:rPr>
                <w:color w:val="000000"/>
                <w:spacing w:val="0"/>
                <w:w w:val="100"/>
                <w:position w:val="0"/>
                <w:sz w:val="15"/>
                <w:szCs w:val="15"/>
                <w:lang w:val="zh-TW" w:eastAsia="zh-TW" w:bidi="zh-TW"/>
              </w:rPr>
              <w:t>受教育程度</w:t>
            </w:r>
          </w:p>
          <w:p>
            <w:pPr>
              <w:pStyle w:val="Style20"/>
              <w:keepNext w:val="0"/>
              <w:keepLines w:val="0"/>
              <w:widowControl w:val="0"/>
              <w:shd w:val="clear" w:color="auto" w:fill="auto"/>
              <w:bidi w:val="0"/>
              <w:spacing w:before="0" w:after="120" w:line="240" w:lineRule="auto"/>
              <w:ind w:left="0" w:right="0" w:firstLine="480"/>
              <w:jc w:val="both"/>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•未上过学</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.小学</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.初中</w:t>
            </w:r>
            <w:r>
              <w:rPr>
                <w:color w:val="000000"/>
                <w:spacing w:val="0"/>
                <w:w w:val="100"/>
                <w:position w:val="0"/>
                <w:sz w:val="14"/>
                <w:szCs w:val="14"/>
                <w:lang w:val="zh-TW" w:eastAsia="zh-TW" w:bidi="zh-TW"/>
              </w:rPr>
              <w:t>4</w:t>
            </w:r>
            <w:r>
              <w:rPr>
                <w:color w:val="000000"/>
                <w:spacing w:val="0"/>
                <w:w w:val="100"/>
                <w:position w:val="0"/>
                <w:sz w:val="15"/>
                <w:szCs w:val="15"/>
                <w:lang w:val="zh-TW" w:eastAsia="zh-TW" w:bidi="zh-TW"/>
              </w:rPr>
              <w:t>.高中或中</w:t>
            </w:r>
          </w:p>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lang w:val="zh-TW" w:eastAsia="zh-TW" w:bidi="zh-TW"/>
              </w:rPr>
              <w:t>专</w:t>
            </w:r>
            <w:r>
              <w:rPr>
                <w:color w:val="000000"/>
                <w:spacing w:val="0"/>
                <w:w w:val="100"/>
                <w:position w:val="0"/>
                <w:sz w:val="14"/>
                <w:szCs w:val="14"/>
                <w:lang w:val="en-US" w:eastAsia="en-US" w:bidi="en-US"/>
              </w:rPr>
              <w:t>5,</w:t>
            </w:r>
            <w:r>
              <w:rPr>
                <w:color w:val="000000"/>
                <w:spacing w:val="0"/>
                <w:w w:val="100"/>
                <w:position w:val="0"/>
                <w:sz w:val="15"/>
                <w:szCs w:val="15"/>
                <w:lang w:val="zh-TW" w:eastAsia="zh-TW" w:bidi="zh-TW"/>
              </w:rPr>
              <w:t>大专及以上</w:t>
            </w: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r>
      <w:tr>
        <w:trPr>
          <w:trHeight w:val="567" w:hRule="exact"/>
        </w:trPr>
        <w:tc>
          <w:tcPr>
            <w:tcBorders>
              <w:top w:val="dashed" w:sz="4"/>
            </w:tcBorders>
            <w:shd w:val="clear" w:color="auto" w:fill="FFFFFF"/>
            <w:vAlign w:val="center"/>
          </w:tcPr>
          <w:p>
            <w:pPr>
              <w:pStyle w:val="Style20"/>
              <w:keepNext w:val="0"/>
              <w:keepLines w:val="0"/>
              <w:widowControl w:val="0"/>
              <w:shd w:val="clear" w:color="auto" w:fill="auto"/>
              <w:tabs>
                <w:tab w:pos="2970" w:val="left"/>
              </w:tabs>
              <w:bidi w:val="0"/>
              <w:spacing w:before="0" w:after="0" w:line="240" w:lineRule="auto"/>
              <w:ind w:left="0" w:right="0" w:firstLine="0"/>
              <w:jc w:val="both"/>
              <w:rPr>
                <w:sz w:val="15"/>
                <w:szCs w:val="15"/>
              </w:rPr>
            </w:pPr>
            <w:r>
              <w:rPr>
                <w:color w:val="000000"/>
                <w:spacing w:val="0"/>
                <w:w w:val="100"/>
                <w:position w:val="0"/>
                <w:sz w:val="14"/>
                <w:szCs w:val="14"/>
                <w:lang w:val="en-US" w:eastAsia="en-US" w:bidi="en-US"/>
              </w:rPr>
              <w:t>H008</w:t>
            </w:r>
            <w:r>
              <w:rPr>
                <w:color w:val="000000"/>
                <w:spacing w:val="0"/>
                <w:w w:val="100"/>
                <w:position w:val="0"/>
                <w:sz w:val="15"/>
                <w:szCs w:val="15"/>
                <w:lang w:val="zh-TW" w:eastAsia="zh-TW" w:bidi="zh-TW"/>
              </w:rPr>
              <w:t>是否在校学生？</w:t>
              <w:tab/>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 xml:space="preserve">.是 </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.否</w:t>
            </w: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r>
      <w:tr>
        <w:trPr>
          <w:trHeight w:val="572" w:hRule="exact"/>
        </w:trPr>
        <w:tc>
          <w:tcPr>
            <w:tcBorders>
              <w:top w:val="dashed"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4"/>
                <w:szCs w:val="14"/>
                <w:lang w:val="en-US" w:eastAsia="en-US" w:bidi="en-US"/>
              </w:rPr>
              <w:t>H009</w:t>
            </w:r>
            <w:r>
              <w:rPr>
                <w:color w:val="000000"/>
                <w:spacing w:val="0"/>
                <w:w w:val="100"/>
                <w:position w:val="0"/>
                <w:sz w:val="15"/>
                <w:szCs w:val="15"/>
                <w:lang w:val="zh-TW" w:eastAsia="zh-TW" w:bidi="zh-TW"/>
              </w:rPr>
              <w:t>是否离开本乡镇</w:t>
            </w:r>
            <w:r>
              <w:rPr>
                <w:color w:val="000000"/>
                <w:spacing w:val="0"/>
                <w:w w:val="100"/>
                <w:position w:val="0"/>
                <w:sz w:val="14"/>
                <w:szCs w:val="14"/>
                <w:lang w:val="zh-TW" w:eastAsia="zh-TW" w:bidi="zh-TW"/>
              </w:rPr>
              <w:t>6</w:t>
            </w:r>
            <w:r>
              <w:rPr>
                <w:color w:val="000000"/>
                <w:spacing w:val="0"/>
                <w:w w:val="100"/>
                <w:position w:val="0"/>
                <w:sz w:val="15"/>
                <w:szCs w:val="15"/>
                <w:lang w:val="zh-TW" w:eastAsia="zh-TW" w:bidi="zh-TW"/>
              </w:rPr>
              <w:t xml:space="preserve">个月及以上？ </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.是</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.否</w:t>
            </w: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r>
      <w:tr>
        <w:trPr>
          <w:trHeight w:val="1320" w:hRule="exact"/>
        </w:trPr>
        <w:tc>
          <w:tcPr>
            <w:tcBorders>
              <w:top w:val="dashed" w:sz="4"/>
            </w:tcBorders>
            <w:shd w:val="clear" w:color="auto" w:fill="FFFFFF"/>
            <w:vAlign w:val="center"/>
          </w:tcPr>
          <w:p>
            <w:pPr>
              <w:pStyle w:val="Style20"/>
              <w:keepNext w:val="0"/>
              <w:keepLines w:val="0"/>
              <w:widowControl w:val="0"/>
              <w:shd w:val="clear" w:color="auto" w:fill="auto"/>
              <w:bidi w:val="0"/>
              <w:spacing w:before="0" w:after="0" w:line="316" w:lineRule="exact"/>
              <w:ind w:left="0" w:right="0" w:firstLine="0"/>
              <w:jc w:val="both"/>
              <w:rPr>
                <w:sz w:val="15"/>
                <w:szCs w:val="15"/>
              </w:rPr>
            </w:pPr>
            <w:r>
              <w:rPr>
                <w:color w:val="000000"/>
                <w:spacing w:val="0"/>
                <w:w w:val="100"/>
                <w:position w:val="0"/>
                <w:sz w:val="14"/>
                <w:szCs w:val="14"/>
                <w:lang w:val="en-US" w:eastAsia="en-US" w:bidi="en-US"/>
              </w:rPr>
              <w:t xml:space="preserve">H010 </w:t>
            </w:r>
            <w:r>
              <w:rPr>
                <w:color w:val="000000"/>
                <w:spacing w:val="0"/>
                <w:w w:val="100"/>
                <w:position w:val="0"/>
                <w:sz w:val="14"/>
                <w:szCs w:val="14"/>
                <w:lang w:val="zh-TW" w:eastAsia="zh-TW" w:bidi="zh-TW"/>
              </w:rPr>
              <w:t>2016</w:t>
            </w:r>
            <w:r>
              <w:rPr>
                <w:color w:val="000000"/>
                <w:spacing w:val="0"/>
                <w:w w:val="100"/>
                <w:position w:val="0"/>
                <w:sz w:val="15"/>
                <w:szCs w:val="15"/>
                <w:lang w:val="zh-TW" w:eastAsia="zh-TW" w:bidi="zh-TW"/>
              </w:rPr>
              <w:t>年从事农业生产和管理时间有多少天？ （请选择）</w:t>
            </w:r>
          </w:p>
          <w:p>
            <w:pPr>
              <w:pStyle w:val="Style20"/>
              <w:keepNext w:val="0"/>
              <w:keepLines w:val="0"/>
              <w:widowControl w:val="0"/>
              <w:shd w:val="clear" w:color="auto" w:fill="auto"/>
              <w:bidi w:val="0"/>
              <w:spacing w:before="0" w:after="0" w:line="296" w:lineRule="exact"/>
              <w:ind w:left="0" w:right="0" w:firstLine="500"/>
              <w:jc w:val="both"/>
              <w:rPr>
                <w:sz w:val="15"/>
                <w:szCs w:val="15"/>
              </w:rPr>
            </w:pPr>
            <w:r>
              <w:rPr>
                <w:color w:val="000000"/>
                <w:spacing w:val="0"/>
                <w:w w:val="100"/>
                <w:position w:val="0"/>
                <w:sz w:val="14"/>
                <w:szCs w:val="14"/>
                <w:lang w:val="zh-TW" w:eastAsia="zh-TW" w:bidi="zh-TW"/>
              </w:rPr>
              <w:t>①</w:t>
            </w:r>
            <w:r>
              <w:rPr>
                <w:color w:val="000000"/>
                <w:spacing w:val="0"/>
                <w:w w:val="100"/>
                <w:position w:val="0"/>
                <w:sz w:val="15"/>
                <w:szCs w:val="15"/>
                <w:lang w:val="zh-TW" w:eastAsia="zh-TW" w:bidi="zh-TW"/>
              </w:rPr>
              <w:t>没有（跳至</w:t>
            </w:r>
            <w:r>
              <w:rPr>
                <w:color w:val="000000"/>
                <w:spacing w:val="0"/>
                <w:w w:val="100"/>
                <w:position w:val="0"/>
                <w:sz w:val="14"/>
                <w:szCs w:val="14"/>
                <w:lang w:val="en-US" w:eastAsia="en-US" w:bidi="en-US"/>
              </w:rPr>
              <w:t>H014）</w:t>
            </w:r>
            <w:r>
              <w:rPr>
                <w:color w:val="000000"/>
                <w:spacing w:val="0"/>
                <w:w w:val="100"/>
                <w:position w:val="0"/>
                <w:sz w:val="14"/>
                <w:szCs w:val="14"/>
                <w:lang w:val="zh-TW" w:eastAsia="zh-TW" w:bidi="zh-TW"/>
              </w:rPr>
              <w:t>②1〜14</w:t>
            </w:r>
            <w:r>
              <w:rPr>
                <w:color w:val="000000"/>
                <w:spacing w:val="0"/>
                <w:w w:val="100"/>
                <w:position w:val="0"/>
                <w:sz w:val="15"/>
                <w:szCs w:val="15"/>
                <w:lang w:val="zh-TW" w:eastAsia="zh-TW" w:bidi="zh-TW"/>
              </w:rPr>
              <w:t xml:space="preserve">天 </w:t>
            </w:r>
            <w:r>
              <w:rPr>
                <w:color w:val="000000"/>
                <w:spacing w:val="0"/>
                <w:w w:val="100"/>
                <w:position w:val="0"/>
                <w:sz w:val="14"/>
                <w:szCs w:val="14"/>
                <w:lang w:val="zh-TW" w:eastAsia="zh-TW" w:bidi="zh-TW"/>
              </w:rPr>
              <w:t>③</w:t>
            </w:r>
            <w:r>
              <w:rPr>
                <w:color w:val="000000"/>
                <w:spacing w:val="0"/>
                <w:w w:val="100"/>
                <w:position w:val="0"/>
                <w:sz w:val="14"/>
                <w:szCs w:val="14"/>
                <w:lang w:val="en-US" w:eastAsia="en-US" w:bidi="en-US"/>
              </w:rPr>
              <w:t xml:space="preserve">15-29 </w:t>
            </w:r>
            <w:r>
              <w:rPr>
                <w:color w:val="000000"/>
                <w:spacing w:val="0"/>
                <w:w w:val="100"/>
                <w:position w:val="0"/>
                <w:sz w:val="15"/>
                <w:szCs w:val="15"/>
                <w:lang w:val="zh-TW" w:eastAsia="zh-TW" w:bidi="zh-TW"/>
              </w:rPr>
              <w:t>天④</w:t>
            </w:r>
            <w:r>
              <w:rPr>
                <w:color w:val="000000"/>
                <w:spacing w:val="0"/>
                <w:w w:val="100"/>
                <w:position w:val="0"/>
                <w:sz w:val="14"/>
                <w:szCs w:val="14"/>
                <w:lang w:val="zh-TW" w:eastAsia="zh-TW" w:bidi="zh-TW"/>
              </w:rPr>
              <w:t>30</w:t>
            </w:r>
            <w:r>
              <w:rPr>
                <w:color w:val="000000"/>
                <w:spacing w:val="0"/>
                <w:w w:val="100"/>
                <w:position w:val="0"/>
                <w:sz w:val="15"/>
                <w:szCs w:val="15"/>
                <w:lang w:val="zh-TW" w:eastAsia="zh-TW" w:bidi="zh-TW"/>
              </w:rPr>
              <w:t>天及以上</w:t>
            </w: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r>
      <w:tr>
        <w:trPr>
          <w:trHeight w:val="1039" w:hRule="exact"/>
        </w:trPr>
        <w:tc>
          <w:tcPr>
            <w:tcBorders>
              <w:top w:val="dashed"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4"/>
                <w:szCs w:val="14"/>
                <w:lang w:val="en-US" w:eastAsia="en-US" w:bidi="en-US"/>
              </w:rPr>
              <w:t>H0I1</w:t>
            </w:r>
            <w:r>
              <w:rPr>
                <w:color w:val="000000"/>
                <w:spacing w:val="0"/>
                <w:w w:val="100"/>
                <w:position w:val="0"/>
                <w:sz w:val="15"/>
                <w:szCs w:val="15"/>
                <w:lang w:val="zh-TW" w:eastAsia="zh-TW" w:bidi="zh-TW"/>
              </w:rPr>
              <w:t>从事农业的行业？</w:t>
            </w:r>
          </w:p>
          <w:p>
            <w:pPr>
              <w:pStyle w:val="Style20"/>
              <w:keepNext w:val="0"/>
              <w:keepLines w:val="0"/>
              <w:widowControl w:val="0"/>
              <w:shd w:val="clear" w:color="auto" w:fill="auto"/>
              <w:bidi w:val="0"/>
              <w:spacing w:before="0" w:after="120" w:line="240" w:lineRule="auto"/>
              <w:ind w:left="0" w:right="0" w:firstLine="0"/>
              <w:jc w:val="both"/>
              <w:rPr>
                <w:sz w:val="15"/>
                <w:szCs w:val="15"/>
              </w:rPr>
            </w:pPr>
            <w:r>
              <w:rPr>
                <w:color w:val="000000"/>
                <w:spacing w:val="0"/>
                <w:w w:val="100"/>
                <w:position w:val="0"/>
                <w:sz w:val="14"/>
                <w:szCs w:val="14"/>
                <w:lang w:val="en-US" w:eastAsia="en-US" w:bidi="en-US"/>
              </w:rPr>
              <w:t>R</w:t>
            </w:r>
            <w:r>
              <w:rPr>
                <w:color w:val="000000"/>
                <w:spacing w:val="0"/>
                <w:w w:val="100"/>
                <w:position w:val="0"/>
                <w:sz w:val="15"/>
                <w:szCs w:val="15"/>
                <w:lang w:val="zh-TW" w:eastAsia="zh-TW" w:bidi="zh-TW"/>
              </w:rPr>
              <w:t>种植业</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.林业</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 xml:space="preserve">.畜牧业 </w:t>
            </w:r>
            <w:r>
              <w:rPr>
                <w:color w:val="000000"/>
                <w:spacing w:val="0"/>
                <w:w w:val="100"/>
                <w:position w:val="0"/>
                <w:sz w:val="14"/>
                <w:szCs w:val="14"/>
                <w:lang w:val="zh-TW" w:eastAsia="zh-TW" w:bidi="zh-TW"/>
              </w:rPr>
              <w:t>4</w:t>
            </w:r>
            <w:r>
              <w:rPr>
                <w:color w:val="000000"/>
                <w:spacing w:val="0"/>
                <w:w w:val="100"/>
                <w:position w:val="0"/>
                <w:sz w:val="15"/>
                <w:szCs w:val="15"/>
                <w:lang w:val="zh-TW" w:eastAsia="zh-TW" w:bidi="zh-TW"/>
              </w:rPr>
              <w:t>.渔业</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.农林</w:t>
            </w:r>
          </w:p>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lang w:val="zh-TW" w:eastAsia="zh-TW" w:bidi="zh-TW"/>
              </w:rPr>
              <w:t>牧渔服务业</w:t>
            </w:r>
            <w:r>
              <w:rPr>
                <w:color w:val="000000"/>
                <w:spacing w:val="0"/>
                <w:w w:val="100"/>
                <w:position w:val="0"/>
                <w:sz w:val="14"/>
                <w:szCs w:val="14"/>
                <w:lang w:val="zh-TW" w:eastAsia="zh-TW" w:bidi="zh-TW"/>
              </w:rPr>
              <w:t>6</w:t>
            </w:r>
            <w:r>
              <w:rPr>
                <w:color w:val="000000"/>
                <w:spacing w:val="0"/>
                <w:w w:val="100"/>
                <w:position w:val="0"/>
                <w:sz w:val="15"/>
                <w:szCs w:val="15"/>
                <w:lang w:val="zh-TW" w:eastAsia="zh-TW" w:bidi="zh-TW"/>
              </w:rPr>
              <w:t>.无</w:t>
            </w:r>
          </w:p>
        </w:tc>
        <w:tc>
          <w:tcPr>
            <w:tcBorders>
              <w:top w:val="dashed"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CN" w:eastAsia="zh-CN" w:bidi="zh-CN"/>
              </w:rPr>
              <w:t>主要口</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CN" w:eastAsia="zh-CN" w:bidi="zh-CN"/>
              </w:rPr>
              <w:t>次要口</w:t>
            </w:r>
          </w:p>
        </w:tc>
        <w:tc>
          <w:tcPr>
            <w:tcBorders>
              <w:top w:val="dashed"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CN" w:eastAsia="zh-CN" w:bidi="zh-CN"/>
              </w:rPr>
              <w:t>次耍口</w:t>
            </w:r>
          </w:p>
        </w:tc>
        <w:tc>
          <w:tcPr>
            <w:tcBorders>
              <w:top w:val="dashed" w:sz="4"/>
              <w:left w:val="single" w:sz="4"/>
            </w:tcBorders>
            <w:shd w:val="clear" w:color="auto" w:fill="FFFFFF"/>
            <w:vAlign w:val="center"/>
          </w:tcPr>
          <w:p>
            <w:pPr>
              <w:pStyle w:val="Style20"/>
              <w:keepNext w:val="0"/>
              <w:keepLines w:val="0"/>
              <w:widowControl w:val="0"/>
              <w:shd w:val="clear" w:color="auto" w:fill="auto"/>
              <w:bidi w:val="0"/>
              <w:spacing w:before="0" w:after="0" w:line="296" w:lineRule="exact"/>
              <w:ind w:left="0" w:right="0" w:firstLine="0"/>
              <w:jc w:val="left"/>
              <w:rPr>
                <w:sz w:val="15"/>
                <w:szCs w:val="15"/>
              </w:rPr>
            </w:pPr>
            <w:r>
              <w:rPr>
                <w:color w:val="000000"/>
                <w:spacing w:val="0"/>
                <w:w w:val="100"/>
                <w:position w:val="0"/>
                <w:sz w:val="15"/>
                <w:szCs w:val="15"/>
                <w:lang w:val="zh-CN" w:eastAsia="zh-CN" w:bidi="zh-CN"/>
              </w:rPr>
              <w:t xml:space="preserve">主要口 </w:t>
            </w:r>
            <w:r>
              <w:rPr>
                <w:color w:val="000000"/>
                <w:spacing w:val="0"/>
                <w:w w:val="100"/>
                <w:position w:val="0"/>
                <w:sz w:val="15"/>
                <w:szCs w:val="15"/>
                <w:lang w:val="zh-TW" w:eastAsia="zh-TW" w:bidi="zh-TW"/>
              </w:rPr>
              <w:t>次耍</w:t>
            </w:r>
            <w:r>
              <w:rPr>
                <w:sz w:val="20"/>
                <w:szCs w:val="20"/>
              </w:rPr>
              <w:t>□</w:t>
            </w:r>
          </w:p>
        </w:tc>
        <w:tc>
          <w:tcPr>
            <w:tcBorders>
              <w:top w:val="dashed" w:sz="4"/>
              <w:left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CN" w:eastAsia="zh-CN" w:bidi="zh-CN"/>
              </w:rPr>
              <w:t>主要口</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CN" w:eastAsia="zh-CN" w:bidi="zh-CN"/>
              </w:rPr>
              <w:t>次要口</w:t>
            </w:r>
          </w:p>
        </w:tc>
        <w:tc>
          <w:tcPr>
            <w:tcBorders>
              <w:top w:val="dashed"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CN" w:eastAsia="zh-CN" w:bidi="zh-CN"/>
              </w:rPr>
              <w:t>主要口</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CN" w:eastAsia="zh-CN" w:bidi="zh-CN"/>
              </w:rPr>
              <w:t>次要口</w:t>
            </w:r>
          </w:p>
        </w:tc>
        <w:tc>
          <w:tcPr>
            <w:tcBorders>
              <w:top w:val="dashed"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CN" w:eastAsia="zh-CN" w:bidi="zh-CN"/>
              </w:rPr>
              <w:t>主要口</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CN" w:eastAsia="zh-CN" w:bidi="zh-CN"/>
              </w:rPr>
              <w:t>次要口</w:t>
            </w:r>
          </w:p>
        </w:tc>
        <w:tc>
          <w:tcPr>
            <w:tcBorders>
              <w:top w:val="dashed"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right"/>
              <w:rPr>
                <w:sz w:val="15"/>
                <w:szCs w:val="15"/>
              </w:rPr>
            </w:pPr>
            <w:r>
              <w:rPr>
                <w:color w:val="000000"/>
                <w:spacing w:val="0"/>
                <w:w w:val="100"/>
                <w:position w:val="0"/>
                <w:sz w:val="15"/>
                <w:szCs w:val="15"/>
                <w:lang w:val="zh-CN" w:eastAsia="zh-CN" w:bidi="zh-CN"/>
              </w:rPr>
              <w:t>主要口</w:t>
            </w:r>
          </w:p>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CN" w:eastAsia="zh-CN" w:bidi="zh-CN"/>
              </w:rPr>
              <w:t>次要口</w:t>
            </w:r>
          </w:p>
        </w:tc>
      </w:tr>
      <w:tr>
        <w:trPr>
          <w:trHeight w:val="758" w:hRule="exact"/>
        </w:trPr>
        <w:tc>
          <w:tcPr>
            <w:tcBorders>
              <w:top w:val="dashed" w:sz="4"/>
              <w:bottom w:val="single" w:sz="4"/>
            </w:tcBorders>
            <w:shd w:val="clear" w:color="auto" w:fill="FFFFFF"/>
            <w:vAlign w:val="bottom"/>
          </w:tcPr>
          <w:p>
            <w:pPr>
              <w:pStyle w:val="Style20"/>
              <w:keepNext w:val="0"/>
              <w:keepLines w:val="0"/>
              <w:widowControl w:val="0"/>
              <w:shd w:val="clear" w:color="auto" w:fill="auto"/>
              <w:tabs>
                <w:tab w:pos="3031" w:val="left"/>
              </w:tabs>
              <w:bidi w:val="0"/>
              <w:spacing w:before="0" w:after="0" w:line="316" w:lineRule="exact"/>
              <w:ind w:left="0" w:right="0" w:firstLine="0"/>
              <w:jc w:val="both"/>
              <w:rPr>
                <w:sz w:val="15"/>
                <w:szCs w:val="15"/>
              </w:rPr>
            </w:pPr>
            <w:r>
              <w:rPr>
                <w:color w:val="000000"/>
                <w:spacing w:val="0"/>
                <w:w w:val="100"/>
                <w:position w:val="0"/>
                <w:sz w:val="14"/>
                <w:szCs w:val="14"/>
                <w:lang w:val="en-US" w:eastAsia="en-US" w:bidi="en-US"/>
              </w:rPr>
              <w:t xml:space="preserve">H012 </w:t>
            </w:r>
            <w:r>
              <w:rPr>
                <w:color w:val="000000"/>
                <w:spacing w:val="0"/>
                <w:w w:val="100"/>
                <w:position w:val="0"/>
                <w:sz w:val="14"/>
                <w:szCs w:val="14"/>
                <w:lang w:val="zh-TW" w:eastAsia="zh-TW" w:bidi="zh-TW"/>
              </w:rPr>
              <w:t>2016</w:t>
            </w:r>
            <w:r>
              <w:rPr>
                <w:color w:val="000000"/>
                <w:spacing w:val="0"/>
                <w:w w:val="100"/>
                <w:position w:val="0"/>
                <w:sz w:val="15"/>
                <w:szCs w:val="15"/>
                <w:lang w:val="zh-TW" w:eastAsia="zh-TW" w:bidi="zh-TW"/>
              </w:rPr>
              <w:t>年是否在本户以外从事农业</w:t>
            </w:r>
            <w:r>
              <w:rPr>
                <w:color w:val="000000"/>
                <w:spacing w:val="0"/>
                <w:w w:val="100"/>
                <w:position w:val="0"/>
                <w:sz w:val="14"/>
                <w:szCs w:val="14"/>
                <w:lang w:val="zh-TW" w:eastAsia="zh-TW" w:bidi="zh-TW"/>
              </w:rPr>
              <w:t>30</w:t>
            </w:r>
            <w:r>
              <w:rPr>
                <w:color w:val="000000"/>
                <w:spacing w:val="0"/>
                <w:w w:val="100"/>
                <w:position w:val="0"/>
                <w:sz w:val="15"/>
                <w:szCs w:val="15"/>
                <w:lang w:val="zh-TW" w:eastAsia="zh-TW" w:bidi="zh-TW"/>
              </w:rPr>
              <w:t>天及以 上？</w:t>
              <w:tab/>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•是</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.否</w:t>
            </w:r>
          </w:p>
          <w:p>
            <w:pPr>
              <w:pStyle w:val="Style20"/>
              <w:keepNext w:val="0"/>
              <w:keepLines w:val="0"/>
              <w:widowControl w:val="0"/>
              <w:shd w:val="clear" w:color="auto" w:fill="auto"/>
              <w:tabs>
                <w:tab w:pos="247" w:val="left"/>
              </w:tabs>
              <w:bidi w:val="0"/>
              <w:spacing w:before="0" w:after="0" w:line="316" w:lineRule="exact"/>
              <w:ind w:left="0" w:right="0" w:hanging="260"/>
              <w:jc w:val="left"/>
              <w:rPr>
                <w:sz w:val="14"/>
                <w:szCs w:val="14"/>
              </w:rPr>
            </w:pPr>
            <w:r>
              <w:rPr>
                <w:sz w:val="20"/>
                <w:szCs w:val="20"/>
                <w:u w:val="single"/>
              </w:rPr>
              <w:t xml:space="preserve"> </w:t>
              <w:tab/>
            </w: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r>
    </w:tbl>
    <w:p>
      <w:pPr>
        <w:sectPr>
          <w:headerReference w:type="default" r:id="rId630"/>
          <w:footerReference w:type="default" r:id="rId631"/>
          <w:headerReference w:type="even" r:id="rId632"/>
          <w:footerReference w:type="even" r:id="rId633"/>
          <w:headerReference w:type="first" r:id="rId634"/>
          <w:footerReference w:type="first" r:id="rId635"/>
          <w:footnotePr>
            <w:pos w:val="pageBottom"/>
            <w:numFmt w:val="decimal"/>
            <w:numRestart w:val="continuous"/>
          </w:footnotePr>
          <w:pgSz w:w="10734" w:h="15032"/>
          <w:pgMar w:top="821" w:right="1085" w:bottom="825" w:left="778" w:header="0" w:footer="3" w:gutter="0"/>
          <w:pgNumType w:start="243"/>
          <w:cols w:space="720"/>
          <w:noEndnote/>
          <w:titlePg/>
          <w:rtlGutter w:val="0"/>
          <w:docGrid w:linePitch="360"/>
        </w:sectPr>
      </w:pPr>
    </w:p>
    <w:tbl>
      <w:tblPr>
        <w:tblOverlap w:val="never"/>
        <w:jc w:val="center"/>
        <w:tblLayout w:type="fixed"/>
      </w:tblPr>
      <w:tblGrid>
        <w:gridCol w:w="4395"/>
        <w:gridCol w:w="627"/>
        <w:gridCol w:w="627"/>
        <w:gridCol w:w="627"/>
        <w:gridCol w:w="622"/>
        <w:gridCol w:w="627"/>
        <w:gridCol w:w="622"/>
        <w:gridCol w:w="728"/>
      </w:tblGrid>
      <w:tr>
        <w:trPr>
          <w:trHeight w:val="40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本户成员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320" w:firstLine="0"/>
              <w:jc w:val="right"/>
              <w:rPr>
                <w:sz w:val="14"/>
                <w:szCs w:val="14"/>
              </w:rPr>
            </w:pPr>
            <w:r>
              <w:rPr>
                <w:color w:val="000000"/>
                <w:spacing w:val="0"/>
                <w:w w:val="100"/>
                <w:position w:val="0"/>
                <w:sz w:val="14"/>
                <w:szCs w:val="14"/>
                <w:lang w:val="zh-TW" w:eastAsia="zh-TW" w:bidi="zh-TW"/>
              </w:rPr>
              <w:t>7</w:t>
            </w:r>
          </w:p>
        </w:tc>
      </w:tr>
      <w:tr>
        <w:trPr>
          <w:trHeight w:val="743" w:hRule="exact"/>
        </w:trPr>
        <w:tc>
          <w:tcPr>
            <w:tcBorders>
              <w:top w:val="dashed" w:sz="4"/>
            </w:tcBorders>
            <w:shd w:val="clear" w:color="auto" w:fill="FFFFFF"/>
            <w:vAlign w:val="center"/>
          </w:tcPr>
          <w:p>
            <w:pPr>
              <w:pStyle w:val="Style20"/>
              <w:keepNext w:val="0"/>
              <w:keepLines w:val="0"/>
              <w:widowControl w:val="0"/>
              <w:shd w:val="clear" w:color="auto" w:fill="auto"/>
              <w:tabs>
                <w:tab w:pos="3091" w:val="left"/>
              </w:tabs>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H013</w:t>
            </w:r>
            <w:r>
              <w:rPr>
                <w:color w:val="000000"/>
                <w:spacing w:val="0"/>
                <w:w w:val="100"/>
                <w:position w:val="0"/>
                <w:sz w:val="15"/>
                <w:szCs w:val="15"/>
                <w:lang w:val="zh-TW" w:eastAsia="zh-TW" w:bidi="zh-TW"/>
              </w:rPr>
              <w:t>是否受过农业专业技术培训？</w:t>
              <w:tab/>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.是</w:t>
            </w:r>
            <w:r>
              <w:rPr>
                <w:color w:val="000000"/>
                <w:spacing w:val="0"/>
                <w:w w:val="100"/>
                <w:position w:val="0"/>
                <w:sz w:val="14"/>
                <w:szCs w:val="14"/>
                <w:lang w:val="zh-TW" w:eastAsia="zh-TW" w:bidi="zh-TW"/>
              </w:rPr>
              <w:t>2</w:t>
            </w:r>
            <w:r>
              <w:rPr>
                <w:color w:val="000000"/>
                <w:spacing w:val="0"/>
                <w:w w:val="100"/>
                <w:position w:val="0"/>
                <w:sz w:val="15"/>
                <w:szCs w:val="15"/>
                <w:lang w:val="zh-CN" w:eastAsia="zh-CN" w:bidi="zh-CN"/>
              </w:rPr>
              <w:t>.否</w:t>
            </w: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r>
      <w:tr>
        <w:trPr>
          <w:trHeight w:val="1114" w:hRule="exact"/>
        </w:trPr>
        <w:tc>
          <w:tcPr>
            <w:tcBorders>
              <w:top w:val="dashed"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4"/>
                <w:szCs w:val="14"/>
                <w:lang w:val="en-US" w:eastAsia="en-US" w:bidi="en-US"/>
              </w:rPr>
              <w:t>H014</w:t>
            </w:r>
            <w:r>
              <w:rPr>
                <w:color w:val="000000"/>
                <w:spacing w:val="0"/>
                <w:w w:val="100"/>
                <w:position w:val="0"/>
                <w:sz w:val="15"/>
                <w:szCs w:val="15"/>
                <w:lang w:val="zh-TW" w:eastAsia="zh-TW" w:bidi="zh-TW"/>
              </w:rPr>
              <w:t>是否从事非农行业？从业方式是什么？</w:t>
            </w:r>
          </w:p>
          <w:p>
            <w:pPr>
              <w:pStyle w:val="Style20"/>
              <w:keepNext w:val="0"/>
              <w:keepLines w:val="0"/>
              <w:widowControl w:val="0"/>
              <w:shd w:val="clear" w:color="auto" w:fill="auto"/>
              <w:bidi w:val="0"/>
              <w:spacing w:before="0" w:after="120" w:line="240" w:lineRule="auto"/>
              <w:ind w:left="0" w:right="0" w:firstLine="50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.没有</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.雇主</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.自营</w:t>
            </w:r>
            <w:r>
              <w:rPr>
                <w:color w:val="000000"/>
                <w:spacing w:val="0"/>
                <w:w w:val="100"/>
                <w:position w:val="0"/>
                <w:sz w:val="14"/>
                <w:szCs w:val="14"/>
                <w:lang w:val="zh-TW" w:eastAsia="zh-TW" w:bidi="zh-TW"/>
              </w:rPr>
              <w:t>4</w:t>
            </w:r>
            <w:r>
              <w:rPr>
                <w:color w:val="000000"/>
                <w:spacing w:val="0"/>
                <w:w w:val="100"/>
                <w:position w:val="0"/>
                <w:sz w:val="15"/>
                <w:szCs w:val="15"/>
                <w:lang w:val="zh-TW" w:eastAsia="zh-TW" w:bidi="zh-TW"/>
              </w:rPr>
              <w:t>.务工</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.公职</w:t>
            </w:r>
          </w:p>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4"/>
                <w:szCs w:val="14"/>
                <w:lang w:val="en-US" w:eastAsia="en-US" w:bidi="en-US"/>
              </w:rPr>
              <w:t>6.</w:t>
            </w:r>
            <w:r>
              <w:rPr>
                <w:color w:val="000000"/>
                <w:spacing w:val="0"/>
                <w:w w:val="100"/>
                <w:position w:val="0"/>
                <w:sz w:val="15"/>
                <w:szCs w:val="15"/>
                <w:lang w:val="zh-TW" w:eastAsia="zh-TW" w:bidi="zh-TW"/>
              </w:rPr>
              <w:t>其他</w:t>
            </w: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c>
          <w:tcPr>
            <w:tcBorders>
              <w:top w:val="dashed" w:sz="4"/>
              <w:left w:val="single" w:sz="4"/>
            </w:tcBorders>
            <w:shd w:val="clear" w:color="auto" w:fill="FFFFFF"/>
            <w:vAlign w:val="top"/>
          </w:tcPr>
          <w:p>
            <w:pPr>
              <w:widowControl w:val="0"/>
              <w:rPr>
                <w:sz w:val="10"/>
                <w:szCs w:val="10"/>
              </w:rPr>
            </w:pPr>
          </w:p>
        </w:tc>
      </w:tr>
      <w:tr>
        <w:trPr>
          <w:trHeight w:val="1129" w:hRule="exact"/>
        </w:trPr>
        <w:tc>
          <w:tcPr>
            <w:tcBorders>
              <w:top w:val="dashed" w:sz="4"/>
              <w:bottom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4"/>
                <w:szCs w:val="14"/>
                <w:lang w:val="en-US" w:eastAsia="en-US" w:bidi="en-US"/>
              </w:rPr>
              <w:t>H015</w:t>
            </w:r>
            <w:r>
              <w:rPr>
                <w:color w:val="000000"/>
                <w:spacing w:val="0"/>
                <w:w w:val="100"/>
                <w:position w:val="0"/>
                <w:sz w:val="15"/>
                <w:szCs w:val="15"/>
                <w:lang w:val="zh-TW" w:eastAsia="zh-TW" w:bidi="zh-TW"/>
              </w:rPr>
              <w:t>年龄</w:t>
            </w:r>
            <w:r>
              <w:rPr>
                <w:color w:val="000000"/>
                <w:spacing w:val="0"/>
                <w:w w:val="100"/>
                <w:position w:val="0"/>
                <w:sz w:val="14"/>
                <w:szCs w:val="14"/>
                <w:lang w:val="zh-TW" w:eastAsia="zh-TW" w:bidi="zh-TW"/>
              </w:rPr>
              <w:t>60</w:t>
            </w:r>
            <w:r>
              <w:rPr>
                <w:color w:val="000000"/>
                <w:spacing w:val="0"/>
                <w:w w:val="100"/>
                <w:position w:val="0"/>
                <w:sz w:val="15"/>
                <w:szCs w:val="15"/>
                <w:lang w:val="zh-TW" w:eastAsia="zh-TW" w:bidi="zh-TW"/>
              </w:rPr>
              <w:t>周岁及以上者，请问：</w:t>
            </w:r>
          </w:p>
          <w:p>
            <w:pPr>
              <w:pStyle w:val="Style20"/>
              <w:keepNext w:val="0"/>
              <w:keepLines w:val="0"/>
              <w:widowControl w:val="0"/>
              <w:shd w:val="clear" w:color="auto" w:fill="auto"/>
              <w:bidi w:val="0"/>
              <w:spacing w:before="0" w:after="120" w:line="240" w:lineRule="auto"/>
              <w:ind w:left="0" w:right="0" w:firstLine="500"/>
              <w:jc w:val="left"/>
              <w:rPr>
                <w:sz w:val="15"/>
                <w:szCs w:val="15"/>
              </w:rPr>
            </w:pPr>
            <w:r>
              <w:rPr>
                <w:color w:val="000000"/>
                <w:spacing w:val="0"/>
                <w:w w:val="100"/>
                <w:position w:val="0"/>
                <w:sz w:val="15"/>
                <w:szCs w:val="15"/>
                <w:lang w:val="zh-TW" w:eastAsia="zh-TW" w:bidi="zh-TW"/>
              </w:rPr>
              <w:t>您的子女是否全部外出本乡镇</w:t>
            </w:r>
            <w:r>
              <w:rPr>
                <w:color w:val="000000"/>
                <w:spacing w:val="0"/>
                <w:w w:val="100"/>
                <w:position w:val="0"/>
                <w:sz w:val="14"/>
                <w:szCs w:val="14"/>
                <w:lang w:val="zh-TW" w:eastAsia="zh-TW" w:bidi="zh-TW"/>
              </w:rPr>
              <w:t>6</w:t>
            </w:r>
            <w:r>
              <w:rPr>
                <w:color w:val="000000"/>
                <w:spacing w:val="0"/>
                <w:w w:val="100"/>
                <w:position w:val="0"/>
                <w:sz w:val="15"/>
                <w:szCs w:val="15"/>
                <w:lang w:val="zh-TW" w:eastAsia="zh-TW" w:bidi="zh-TW"/>
              </w:rPr>
              <w:t>个月及以上？</w:t>
            </w:r>
          </w:p>
          <w:p>
            <w:pPr>
              <w:pStyle w:val="Style20"/>
              <w:keepNext w:val="0"/>
              <w:keepLines w:val="0"/>
              <w:widowControl w:val="0"/>
              <w:shd w:val="clear" w:color="auto" w:fill="auto"/>
              <w:bidi w:val="0"/>
              <w:spacing w:before="0" w:after="120" w:line="240" w:lineRule="auto"/>
              <w:ind w:left="3380" w:right="0" w:firstLine="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.是</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.否</w:t>
            </w: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c>
          <w:tcPr>
            <w:tcBorders>
              <w:top w:val="dashed" w:sz="4"/>
              <w:left w:val="single" w:sz="4"/>
              <w:bottom w:val="single" w:sz="4"/>
            </w:tcBorders>
            <w:shd w:val="clear" w:color="auto" w:fill="FFFFFF"/>
            <w:vAlign w:val="top"/>
          </w:tcPr>
          <w:p>
            <w:pPr>
              <w:widowControl w:val="0"/>
              <w:rPr>
                <w:sz w:val="10"/>
                <w:szCs w:val="10"/>
              </w:rPr>
            </w:pPr>
          </w:p>
        </w:tc>
      </w:tr>
    </w:tbl>
    <w:p>
      <w:pPr>
        <w:widowControl w:val="0"/>
        <w:spacing w:after="459" w:line="1" w:lineRule="exact"/>
      </w:pPr>
    </w:p>
    <w:p>
      <w:pPr>
        <w:pStyle w:val="Style33"/>
        <w:keepNext/>
        <w:keepLines/>
        <w:widowControl w:val="0"/>
        <w:shd w:val="clear" w:color="auto" w:fill="auto"/>
        <w:bidi w:val="0"/>
        <w:spacing w:before="0" w:line="240" w:lineRule="auto"/>
        <w:ind w:left="0" w:right="0"/>
        <w:jc w:val="both"/>
      </w:pPr>
      <w:bookmarkStart w:id="2007" w:name="bookmark2007"/>
      <w:bookmarkStart w:id="2008" w:name="bookmark2008"/>
      <w:bookmarkStart w:id="2009" w:name="bookmark2009"/>
      <w:bookmarkStart w:id="2010" w:name="bookmark2010"/>
      <w:r>
        <w:rPr>
          <w:color w:val="000000"/>
          <w:spacing w:val="0"/>
          <w:w w:val="100"/>
          <w:position w:val="0"/>
        </w:rPr>
        <w:t>二</w:t>
      </w:r>
      <w:bookmarkEnd w:id="2009"/>
      <w:r>
        <w:rPr>
          <w:color w:val="000000"/>
          <w:spacing w:val="0"/>
          <w:w w:val="100"/>
          <w:position w:val="0"/>
        </w:rPr>
        <w:t>、事后编码</w:t>
      </w:r>
      <w:bookmarkEnd w:id="2007"/>
      <w:bookmarkEnd w:id="2008"/>
      <w:bookmarkEnd w:id="2010"/>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事后编码是指给某个没有事先编码的答案分配一个代码，通常需要事后编码的有:封闭式 问答题的</w:t>
      </w:r>
      <w:r>
        <w:rPr>
          <w:color w:val="000000"/>
          <w:spacing w:val="0"/>
          <w:w w:val="100"/>
          <w:position w:val="0"/>
          <w:lang w:val="zh-CN" w:eastAsia="zh-CN" w:bidi="zh-CN"/>
        </w:rPr>
        <w:t>“其他”项；</w:t>
      </w:r>
      <w:r>
        <w:rPr>
          <w:color w:val="000000"/>
          <w:spacing w:val="0"/>
          <w:w w:val="100"/>
          <w:position w:val="0"/>
        </w:rPr>
        <w:t>开放式（含填空）问答题</w:t>
      </w:r>
      <w:r>
        <w:rPr>
          <w:color w:val="000000"/>
          <w:spacing w:val="0"/>
          <w:w w:val="100"/>
          <w:position w:val="0"/>
          <w:lang w:val="en-US" w:eastAsia="en-US" w:bidi="en-US"/>
        </w:rPr>
        <w:t>O</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封闭式问答题可能有几个供选择的答案，再加上需要被调查者具体说明的</w:t>
      </w:r>
      <w:r>
        <w:rPr>
          <w:color w:val="000000"/>
          <w:spacing w:val="0"/>
          <w:w w:val="100"/>
          <w:position w:val="0"/>
          <w:lang w:val="zh-CN" w:eastAsia="zh-CN" w:bidi="zh-CN"/>
        </w:rPr>
        <w:t>“其他”类</w:t>
      </w:r>
      <w:r>
        <w:rPr>
          <w:color w:val="000000"/>
          <w:spacing w:val="0"/>
          <w:w w:val="100"/>
          <w:position w:val="0"/>
        </w:rPr>
        <w:t>别。 由于</w:t>
      </w:r>
      <w:r>
        <w:rPr>
          <w:color w:val="000000"/>
          <w:spacing w:val="0"/>
          <w:w w:val="100"/>
          <w:position w:val="0"/>
          <w:lang w:val="zh-CN" w:eastAsia="zh-CN" w:bidi="zh-CN"/>
        </w:rPr>
        <w:t>“其他”的</w:t>
      </w:r>
      <w:r>
        <w:rPr>
          <w:color w:val="000000"/>
          <w:spacing w:val="0"/>
          <w:w w:val="100"/>
          <w:position w:val="0"/>
        </w:rPr>
        <w:t>答案没有事先规定的代码，因此在数据录人前编码员要完成事后编码的工作</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对于开放式的问答题，事后编码的工作量就更大。这是因为研究人员一般无法事先告诉 编码员会出现多少新的代码和答案，而且还有一些答案是类似的，必须决定是将它们合并为一 类，还是分成几类。</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事后编码通常可参照以下要点：</w:t>
      </w:r>
    </w:p>
    <w:p>
      <w:pPr>
        <w:pStyle w:val="Style15"/>
        <w:keepNext w:val="0"/>
        <w:keepLines w:val="0"/>
        <w:widowControl w:val="0"/>
        <w:numPr>
          <w:ilvl w:val="0"/>
          <w:numId w:val="501"/>
        </w:numPr>
        <w:shd w:val="clear" w:color="auto" w:fill="auto"/>
        <w:tabs>
          <w:tab w:pos="755" w:val="left"/>
        </w:tabs>
        <w:bidi w:val="0"/>
        <w:spacing w:before="0" w:after="0" w:line="329" w:lineRule="exact"/>
        <w:ind w:left="0" w:right="0" w:firstLine="440"/>
        <w:jc w:val="both"/>
      </w:pPr>
      <w:bookmarkStart w:id="2011" w:name="bookmark2011"/>
      <w:bookmarkEnd w:id="2011"/>
      <w:r>
        <w:rPr>
          <w:color w:val="000000"/>
          <w:spacing w:val="0"/>
          <w:w w:val="100"/>
          <w:position w:val="0"/>
        </w:rPr>
        <w:t>提供编码员一份空白的</w:t>
      </w:r>
      <w:r>
        <w:rPr>
          <w:color w:val="000000"/>
          <w:spacing w:val="0"/>
          <w:w w:val="100"/>
          <w:position w:val="0"/>
          <w:lang w:val="zh-CN" w:eastAsia="zh-CN" w:bidi="zh-CN"/>
        </w:rPr>
        <w:t>“参照</w:t>
      </w:r>
      <w:r>
        <w:rPr>
          <w:color w:val="000000"/>
          <w:spacing w:val="0"/>
          <w:w w:val="100"/>
          <w:position w:val="0"/>
        </w:rPr>
        <w:t>问卷丁</w:t>
      </w:r>
    </w:p>
    <w:p>
      <w:pPr>
        <w:pStyle w:val="Style15"/>
        <w:keepNext w:val="0"/>
        <w:keepLines w:val="0"/>
        <w:widowControl w:val="0"/>
        <w:numPr>
          <w:ilvl w:val="0"/>
          <w:numId w:val="501"/>
        </w:numPr>
        <w:shd w:val="clear" w:color="auto" w:fill="auto"/>
        <w:tabs>
          <w:tab w:pos="786" w:val="left"/>
        </w:tabs>
        <w:bidi w:val="0"/>
        <w:spacing w:before="0" w:after="0" w:line="329" w:lineRule="exact"/>
        <w:ind w:left="0" w:right="0" w:firstLine="440"/>
        <w:jc w:val="both"/>
      </w:pPr>
      <w:bookmarkStart w:id="2012" w:name="bookmark2012"/>
      <w:bookmarkEnd w:id="2012"/>
      <w:r>
        <w:rPr>
          <w:color w:val="000000"/>
          <w:spacing w:val="0"/>
          <w:w w:val="100"/>
          <w:position w:val="0"/>
        </w:rPr>
        <w:t>提供每一个需要事后编码的项目一份编码表或编码名单。</w:t>
      </w:r>
    </w:p>
    <w:p>
      <w:pPr>
        <w:pStyle w:val="Style15"/>
        <w:keepNext w:val="0"/>
        <w:keepLines w:val="0"/>
        <w:widowControl w:val="0"/>
        <w:numPr>
          <w:ilvl w:val="0"/>
          <w:numId w:val="501"/>
        </w:numPr>
        <w:shd w:val="clear" w:color="auto" w:fill="auto"/>
        <w:tabs>
          <w:tab w:pos="786" w:val="left"/>
        </w:tabs>
        <w:bidi w:val="0"/>
        <w:spacing w:before="0" w:after="0" w:line="329" w:lineRule="exact"/>
        <w:ind w:left="0" w:right="0" w:firstLine="440"/>
        <w:jc w:val="both"/>
      </w:pPr>
      <w:bookmarkStart w:id="2013" w:name="bookmark2013"/>
      <w:bookmarkEnd w:id="2013"/>
      <w:r>
        <w:rPr>
          <w:color w:val="000000"/>
          <w:spacing w:val="0"/>
          <w:w w:val="100"/>
          <w:position w:val="0"/>
        </w:rPr>
        <w:t>对每一个项目做一份编码本，内含一页或几张单页。</w:t>
      </w:r>
    </w:p>
    <w:p>
      <w:pPr>
        <w:pStyle w:val="Style15"/>
        <w:keepNext w:val="0"/>
        <w:keepLines w:val="0"/>
        <w:widowControl w:val="0"/>
        <w:numPr>
          <w:ilvl w:val="0"/>
          <w:numId w:val="501"/>
        </w:numPr>
        <w:shd w:val="clear" w:color="auto" w:fill="auto"/>
        <w:tabs>
          <w:tab w:pos="791" w:val="left"/>
        </w:tabs>
        <w:bidi w:val="0"/>
        <w:spacing w:before="0" w:after="0" w:line="329" w:lineRule="exact"/>
        <w:ind w:left="0" w:right="0" w:firstLine="440"/>
        <w:jc w:val="both"/>
      </w:pPr>
      <w:bookmarkStart w:id="2014" w:name="bookmark2014"/>
      <w:bookmarkEnd w:id="2014"/>
      <w:r>
        <w:rPr>
          <w:color w:val="000000"/>
          <w:spacing w:val="0"/>
          <w:w w:val="100"/>
          <w:position w:val="0"/>
        </w:rPr>
        <w:t>让所有的编码员都在同一地点，使用同一编码本进行工作</w:t>
      </w:r>
    </w:p>
    <w:p>
      <w:pPr>
        <w:pStyle w:val="Style15"/>
        <w:keepNext w:val="0"/>
        <w:keepLines w:val="0"/>
        <w:widowControl w:val="0"/>
        <w:numPr>
          <w:ilvl w:val="0"/>
          <w:numId w:val="501"/>
        </w:numPr>
        <w:shd w:val="clear" w:color="auto" w:fill="auto"/>
        <w:tabs>
          <w:tab w:pos="791" w:val="left"/>
        </w:tabs>
        <w:bidi w:val="0"/>
        <w:spacing w:before="0" w:after="0" w:line="329" w:lineRule="exact"/>
        <w:ind w:left="0" w:right="0" w:firstLine="440"/>
        <w:jc w:val="both"/>
      </w:pPr>
      <w:bookmarkStart w:id="2015" w:name="bookmark2015"/>
      <w:bookmarkEnd w:id="2015"/>
      <w:r>
        <w:rPr>
          <w:color w:val="000000"/>
          <w:spacing w:val="0"/>
          <w:w w:val="100"/>
          <w:position w:val="0"/>
        </w:rPr>
        <w:t>提供编码指南，说明什么时候以及怎样设立一个新的代码或合并答案。</w:t>
      </w:r>
    </w:p>
    <w:p>
      <w:pPr>
        <w:pStyle w:val="Style15"/>
        <w:keepNext w:val="0"/>
        <w:keepLines w:val="0"/>
        <w:widowControl w:val="0"/>
        <w:numPr>
          <w:ilvl w:val="0"/>
          <w:numId w:val="501"/>
        </w:numPr>
        <w:shd w:val="clear" w:color="auto" w:fill="auto"/>
        <w:tabs>
          <w:tab w:pos="791" w:val="left"/>
        </w:tabs>
        <w:bidi w:val="0"/>
        <w:spacing w:before="0" w:after="0" w:line="329" w:lineRule="exact"/>
        <w:ind w:left="0" w:right="0" w:firstLine="440"/>
        <w:jc w:val="both"/>
      </w:pPr>
      <w:bookmarkStart w:id="2016" w:name="bookmark2016"/>
      <w:bookmarkEnd w:id="2016"/>
      <w:r>
        <w:rPr>
          <w:color w:val="000000"/>
          <w:spacing w:val="0"/>
          <w:w w:val="100"/>
          <w:position w:val="0"/>
        </w:rPr>
        <w:t>设立较多较窄的类别要优于设立较少较宽的类别。</w:t>
      </w:r>
    </w:p>
    <w:p>
      <w:pPr>
        <w:pStyle w:val="Style15"/>
        <w:keepNext w:val="0"/>
        <w:keepLines w:val="0"/>
        <w:widowControl w:val="0"/>
        <w:numPr>
          <w:ilvl w:val="0"/>
          <w:numId w:val="501"/>
        </w:numPr>
        <w:shd w:val="clear" w:color="auto" w:fill="auto"/>
        <w:tabs>
          <w:tab w:pos="791" w:val="left"/>
        </w:tabs>
        <w:bidi w:val="0"/>
        <w:spacing w:before="0" w:after="0" w:line="329" w:lineRule="exact"/>
        <w:ind w:left="0" w:right="0" w:firstLine="440"/>
        <w:jc w:val="both"/>
      </w:pPr>
      <w:bookmarkStart w:id="2017" w:name="bookmark2017"/>
      <w:bookmarkEnd w:id="2017"/>
      <w:r>
        <w:rPr>
          <w:color w:val="000000"/>
          <w:spacing w:val="0"/>
          <w:w w:val="100"/>
          <w:position w:val="0"/>
        </w:rPr>
        <w:t>保持编码册的整洁和清晰。</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事前编码和事后编码所用的编码本最后将合并为一个编码本。一般来说，编码本不但是 编码人员的工作指南；也提供了数据集中变量的必要信息,编码本一般包含变量的以下方面 信息：</w:t>
      </w:r>
    </w:p>
    <w:p>
      <w:pPr>
        <w:pStyle w:val="Style15"/>
        <w:keepNext w:val="0"/>
        <w:keepLines w:val="0"/>
        <w:widowControl w:val="0"/>
        <w:numPr>
          <w:ilvl w:val="0"/>
          <w:numId w:val="503"/>
        </w:numPr>
        <w:shd w:val="clear" w:color="auto" w:fill="auto"/>
        <w:tabs>
          <w:tab w:pos="750" w:val="left"/>
        </w:tabs>
        <w:bidi w:val="0"/>
        <w:spacing w:before="0" w:after="0" w:line="329" w:lineRule="exact"/>
        <w:ind w:left="0" w:right="0" w:firstLine="440"/>
        <w:jc w:val="both"/>
      </w:pPr>
      <w:bookmarkStart w:id="2018" w:name="bookmark2018"/>
      <w:bookmarkEnd w:id="2018"/>
      <w:r>
        <w:rPr>
          <w:color w:val="000000"/>
          <w:spacing w:val="0"/>
          <w:w w:val="100"/>
          <w:position w:val="0"/>
        </w:rPr>
        <w:t>所在列的位置（列数）；</w:t>
      </w:r>
    </w:p>
    <w:p>
      <w:pPr>
        <w:pStyle w:val="Style15"/>
        <w:keepNext w:val="0"/>
        <w:keepLines w:val="0"/>
        <w:widowControl w:val="0"/>
        <w:numPr>
          <w:ilvl w:val="0"/>
          <w:numId w:val="503"/>
        </w:numPr>
        <w:shd w:val="clear" w:color="auto" w:fill="auto"/>
        <w:tabs>
          <w:tab w:pos="791" w:val="left"/>
        </w:tabs>
        <w:bidi w:val="0"/>
        <w:spacing w:before="0" w:after="0" w:line="329" w:lineRule="exact"/>
        <w:ind w:left="0" w:right="0" w:firstLine="440"/>
        <w:jc w:val="both"/>
      </w:pPr>
      <w:bookmarkStart w:id="2019" w:name="bookmark2019"/>
      <w:bookmarkEnd w:id="2019"/>
      <w:r>
        <w:rPr>
          <w:color w:val="000000"/>
          <w:spacing w:val="0"/>
          <w:w w:val="100"/>
          <w:position w:val="0"/>
        </w:rPr>
        <w:t>变量的顺序编号；</w:t>
      </w:r>
    </w:p>
    <w:p>
      <w:pPr>
        <w:pStyle w:val="Style15"/>
        <w:keepNext w:val="0"/>
        <w:keepLines w:val="0"/>
        <w:widowControl w:val="0"/>
        <w:numPr>
          <w:ilvl w:val="0"/>
          <w:numId w:val="503"/>
        </w:numPr>
        <w:shd w:val="clear" w:color="auto" w:fill="auto"/>
        <w:tabs>
          <w:tab w:pos="791" w:val="left"/>
        </w:tabs>
        <w:bidi w:val="0"/>
        <w:spacing w:before="0" w:after="0" w:line="329" w:lineRule="exact"/>
        <w:ind w:left="0" w:right="0" w:firstLine="440"/>
        <w:jc w:val="both"/>
      </w:pPr>
      <w:bookmarkStart w:id="2020" w:name="bookmark2020"/>
      <w:bookmarkEnd w:id="2020"/>
      <w:r>
        <w:rPr>
          <w:color w:val="000000"/>
          <w:spacing w:val="0"/>
          <w:w w:val="100"/>
          <w:position w:val="0"/>
        </w:rPr>
        <w:t>变量名称及变量说明（变量及变量标识）；</w:t>
      </w:r>
    </w:p>
    <w:p>
      <w:pPr>
        <w:pStyle w:val="Style15"/>
        <w:keepNext w:val="0"/>
        <w:keepLines w:val="0"/>
        <w:widowControl w:val="0"/>
        <w:numPr>
          <w:ilvl w:val="0"/>
          <w:numId w:val="503"/>
        </w:numPr>
        <w:shd w:val="clear" w:color="auto" w:fill="auto"/>
        <w:tabs>
          <w:tab w:pos="796" w:val="left"/>
        </w:tabs>
        <w:bidi w:val="0"/>
        <w:spacing w:before="0" w:after="0" w:line="329" w:lineRule="exact"/>
        <w:ind w:left="0" w:right="0" w:firstLine="440"/>
        <w:jc w:val="both"/>
      </w:pPr>
      <w:bookmarkStart w:id="2021" w:name="bookmark2021"/>
      <w:bookmarkEnd w:id="2021"/>
      <w:r>
        <w:rPr>
          <w:color w:val="000000"/>
          <w:spacing w:val="0"/>
          <w:w w:val="100"/>
          <w:position w:val="0"/>
        </w:rPr>
        <w:t>问答题编号；</w:t>
      </w:r>
    </w:p>
    <w:p>
      <w:pPr>
        <w:pStyle w:val="Style15"/>
        <w:keepNext w:val="0"/>
        <w:keepLines w:val="0"/>
        <w:widowControl w:val="0"/>
        <w:numPr>
          <w:ilvl w:val="0"/>
          <w:numId w:val="503"/>
        </w:numPr>
        <w:shd w:val="clear" w:color="auto" w:fill="auto"/>
        <w:tabs>
          <w:tab w:pos="796" w:val="left"/>
        </w:tabs>
        <w:bidi w:val="0"/>
        <w:spacing w:before="0" w:after="0" w:line="329" w:lineRule="exact"/>
        <w:ind w:left="0" w:right="0" w:firstLine="440"/>
        <w:jc w:val="both"/>
      </w:pPr>
      <w:bookmarkStart w:id="2022" w:name="bookmark2022"/>
      <w:bookmarkEnd w:id="2022"/>
      <w:r>
        <w:rPr>
          <w:color w:val="000000"/>
          <w:spacing w:val="0"/>
          <w:w w:val="100"/>
          <w:position w:val="0"/>
        </w:rPr>
        <w:t>编码说明（变量值及变量值标识）。</w:t>
      </w:r>
    </w:p>
    <w:p>
      <w:pPr>
        <w:pStyle w:val="Style15"/>
        <w:keepNext w:val="0"/>
        <w:keepLines w:val="0"/>
        <w:widowControl w:val="0"/>
        <w:shd w:val="clear" w:color="auto" w:fill="auto"/>
        <w:bidi w:val="0"/>
        <w:spacing w:before="0" w:after="80" w:line="329" w:lineRule="exact"/>
        <w:ind w:left="0" w:right="0" w:firstLine="440"/>
        <w:jc w:val="both"/>
        <w:sectPr>
          <w:headerReference w:type="default" r:id="rId636"/>
          <w:footerReference w:type="default" r:id="rId637"/>
          <w:headerReference w:type="even" r:id="rId638"/>
          <w:footerReference w:type="even" r:id="rId639"/>
          <w:footnotePr>
            <w:pos w:val="pageBottom"/>
            <w:numFmt w:val="decimal"/>
            <w:numRestart w:val="continuous"/>
          </w:footnotePr>
          <w:pgSz w:w="10734" w:h="15032"/>
          <w:pgMar w:top="1073" w:right="972" w:bottom="844" w:left="886" w:header="0" w:footer="3" w:gutter="0"/>
          <w:cols w:space="720"/>
          <w:noEndnote/>
          <w:rtlGutter w:val="0"/>
          <w:docGrid w:linePitch="360"/>
        </w:sectPr>
      </w:pPr>
      <w:r>
        <w:rPr>
          <w:color w:val="000000"/>
          <w:spacing w:val="0"/>
          <w:w w:val="100"/>
          <w:position w:val="0"/>
        </w:rPr>
        <w:t>表</w:t>
      </w:r>
      <w:r>
        <w:rPr>
          <w:color w:val="000000"/>
          <w:spacing w:val="0"/>
          <w:w w:val="100"/>
          <w:position w:val="0"/>
          <w:lang w:val="en-US" w:eastAsia="en-US" w:bidi="en-US"/>
        </w:rPr>
        <w:t>10-3</w:t>
      </w:r>
      <w:r>
        <w:rPr>
          <w:color w:val="000000"/>
          <w:spacing w:val="0"/>
          <w:w w:val="100"/>
          <w:position w:val="0"/>
        </w:rPr>
        <w:t>给出了 200份问卷的一个编码格式。</w:t>
      </w:r>
    </w:p>
    <w:p>
      <w:pPr>
        <w:pStyle w:val="Style44"/>
        <w:keepNext w:val="0"/>
        <w:keepLines w:val="0"/>
        <w:widowControl w:val="0"/>
        <w:shd w:val="clear" w:color="auto" w:fill="auto"/>
        <w:bidi w:val="0"/>
        <w:spacing w:before="0" w:after="0" w:line="240" w:lineRule="auto"/>
        <w:ind w:left="3342" w:right="0" w:firstLine="0"/>
        <w:jc w:val="left"/>
        <w:rPr>
          <w:sz w:val="17"/>
          <w:szCs w:val="17"/>
        </w:rPr>
      </w:pPr>
      <w:r>
        <w:rPr>
          <w:color w:val="000000"/>
          <w:spacing w:val="0"/>
          <w:w w:val="100"/>
          <w:position w:val="0"/>
          <w:sz w:val="17"/>
          <w:szCs w:val="17"/>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 xml:space="preserve">10-3 </w:t>
      </w:r>
      <w:r>
        <w:rPr>
          <w:color w:val="000000"/>
          <w:spacing w:val="0"/>
          <w:w w:val="100"/>
          <w:position w:val="0"/>
          <w:sz w:val="17"/>
          <w:szCs w:val="17"/>
          <w:lang w:val="zh-TW" w:eastAsia="zh-TW" w:bidi="zh-TW"/>
        </w:rPr>
        <w:t>问卷的编码格式</w:t>
      </w:r>
    </w:p>
    <w:tbl>
      <w:tblPr>
        <w:tblOverlap w:val="never"/>
        <w:jc w:val="center"/>
        <w:tblLayout w:type="fixed"/>
      </w:tblPr>
      <w:tblGrid>
        <w:gridCol w:w="913"/>
        <w:gridCol w:w="888"/>
        <w:gridCol w:w="2263"/>
        <w:gridCol w:w="1194"/>
        <w:gridCol w:w="3613"/>
      </w:tblGrid>
      <w:tr>
        <w:trPr>
          <w:trHeight w:val="1244"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列数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变量编号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6" w:lineRule="exact"/>
              <w:ind w:left="0" w:right="0" w:firstLine="0"/>
              <w:jc w:val="center"/>
              <w:rPr>
                <w:sz w:val="15"/>
                <w:szCs w:val="15"/>
              </w:rPr>
            </w:pPr>
            <w:r>
              <w:rPr>
                <w:color w:val="000000"/>
                <w:spacing w:val="0"/>
                <w:w w:val="100"/>
                <w:position w:val="0"/>
                <w:sz w:val="15"/>
                <w:szCs w:val="15"/>
                <w:lang w:val="zh-TW" w:eastAsia="zh-TW" w:bidi="zh-TW"/>
              </w:rPr>
              <w:t>变量名称及变量说明 对应问卷中的问题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问答题编号</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98" w:lineRule="exact"/>
              <w:ind w:left="0" w:right="0" w:firstLine="0"/>
              <w:jc w:val="center"/>
              <w:rPr>
                <w:sz w:val="15"/>
                <w:szCs w:val="15"/>
              </w:rPr>
            </w:pPr>
            <w:r>
              <w:rPr>
                <w:color w:val="000000"/>
                <w:spacing w:val="0"/>
                <w:w w:val="100"/>
                <w:position w:val="0"/>
                <w:sz w:val="15"/>
                <w:szCs w:val="15"/>
                <w:lang w:val="zh-TW" w:eastAsia="zh-TW" w:bidi="zh-TW"/>
              </w:rPr>
              <w:t>编码说明 对应事先编码 选项很多时代码说明 缺失值代码</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en-US" w:eastAsia="en-US" w:bidi="en-US"/>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b/>
                <w:bCs/>
                <w:color w:val="000000"/>
                <w:spacing w:val="0"/>
                <w:w w:val="100"/>
                <w:position w:val="0"/>
                <w:sz w:val="19"/>
                <w:szCs w:val="19"/>
                <w:lang w:val="zh-TW" w:eastAsia="zh-TW" w:bidi="zh-TW"/>
              </w:rPr>
              <w:t>I</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被调査者编号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 xml:space="preserve">从 </w:t>
            </w:r>
            <w:r>
              <w:rPr>
                <w:color w:val="000000"/>
                <w:spacing w:val="0"/>
                <w:w w:val="100"/>
                <w:position w:val="0"/>
                <w:sz w:val="14"/>
                <w:szCs w:val="14"/>
                <w:lang w:val="en-US" w:eastAsia="en-US" w:bidi="en-US"/>
              </w:rPr>
              <w:t>001-200</w:t>
            </w:r>
          </w:p>
        </w:tc>
      </w:tr>
      <w:tr>
        <w:trPr>
          <w:trHeight w:val="943"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调查城市编号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北京</w:t>
            </w:r>
          </w:p>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武汉</w:t>
            </w:r>
          </w:p>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广州</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5-7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调査员编号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第</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位代表城市，后</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位代表调查员编号</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8-9</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QH</w:t>
            </w:r>
            <w:r>
              <w:rPr>
                <w:color w:val="000000"/>
                <w:spacing w:val="0"/>
                <w:w w:val="100"/>
                <w:position w:val="0"/>
                <w:sz w:val="15"/>
                <w:szCs w:val="15"/>
                <w:lang w:val="zh-TW" w:eastAsia="zh-TW" w:bidi="zh-TW"/>
              </w:rPr>
              <w:t>第一重要</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按问卷上的事先规定编码;</w:t>
            </w:r>
            <w:r>
              <w:rPr>
                <w:color w:val="000000"/>
                <w:spacing w:val="0"/>
                <w:w w:val="100"/>
                <w:position w:val="0"/>
                <w:sz w:val="14"/>
                <w:szCs w:val="14"/>
                <w:lang w:val="zh-TW" w:eastAsia="zh-TW" w:bidi="zh-TW"/>
              </w:rPr>
              <w:t>99-</w:t>
            </w:r>
            <w:r>
              <w:rPr>
                <w:color w:val="000000"/>
                <w:spacing w:val="0"/>
                <w:w w:val="100"/>
                <w:position w:val="0"/>
                <w:sz w:val="15"/>
                <w:szCs w:val="15"/>
                <w:lang w:val="zh-TW" w:eastAsia="zh-TW" w:bidi="zh-TW"/>
              </w:rPr>
              <w:t>不知道</w:t>
            </w:r>
          </w:p>
        </w:tc>
      </w:tr>
      <w:tr>
        <w:trPr>
          <w:trHeight w:val="778"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10-11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color w:val="000000"/>
                <w:spacing w:val="0"/>
                <w:w w:val="100"/>
                <w:position w:val="0"/>
                <w:sz w:val="14"/>
                <w:szCs w:val="14"/>
                <w:lang w:val="zh-TW" w:eastAsia="zh-TW" w:bidi="zh-TW"/>
              </w:rPr>
              <w:t>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Q111</w:t>
            </w:r>
            <w:r>
              <w:rPr>
                <w:color w:val="000000"/>
                <w:spacing w:val="0"/>
                <w:w w:val="100"/>
                <w:position w:val="0"/>
                <w:sz w:val="15"/>
                <w:szCs w:val="15"/>
                <w:lang w:val="zh-TW" w:eastAsia="zh-TW" w:bidi="zh-TW"/>
              </w:rPr>
              <w:t>第一重要的其他问题</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Q1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事后编码</w:t>
            </w:r>
          </w:p>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10-Jl-,12-,13-</w:t>
            </w:r>
            <w:r>
              <w:rPr>
                <w:color w:val="000000"/>
                <w:spacing w:val="0"/>
                <w:w w:val="100"/>
                <w:position w:val="0"/>
                <w:sz w:val="14"/>
                <w:szCs w:val="14"/>
                <w:lang w:val="zh-TW" w:eastAsia="zh-TW" w:bidi="zh-TW"/>
              </w:rPr>
              <w:t>,14-</w:t>
            </w:r>
          </w:p>
        </w:tc>
      </w:tr>
    </w:tbl>
    <w:p>
      <w:pPr>
        <w:widowControl w:val="0"/>
        <w:spacing w:after="459" w:line="1" w:lineRule="exact"/>
      </w:pPr>
    </w:p>
    <w:p>
      <w:pPr>
        <w:pStyle w:val="Style33"/>
        <w:keepNext/>
        <w:keepLines/>
        <w:widowControl w:val="0"/>
        <w:shd w:val="clear" w:color="auto" w:fill="auto"/>
        <w:bidi w:val="0"/>
        <w:spacing w:before="0" w:line="240" w:lineRule="auto"/>
        <w:ind w:left="0" w:right="0"/>
        <w:jc w:val="both"/>
      </w:pPr>
      <w:bookmarkStart w:id="2023" w:name="bookmark2023"/>
      <w:bookmarkStart w:id="2024" w:name="bookmark2024"/>
      <w:bookmarkStart w:id="2025" w:name="bookmark2025"/>
      <w:bookmarkStart w:id="2026" w:name="bookmark2026"/>
      <w:r>
        <w:rPr>
          <w:color w:val="000000"/>
          <w:spacing w:val="0"/>
          <w:w w:val="100"/>
          <w:position w:val="0"/>
        </w:rPr>
        <w:t>三</w:t>
      </w:r>
      <w:bookmarkEnd w:id="2025"/>
      <w:r>
        <w:rPr>
          <w:color w:val="000000"/>
          <w:spacing w:val="0"/>
          <w:w w:val="100"/>
          <w:position w:val="0"/>
        </w:rPr>
        <w:t>、数据录入</w:t>
      </w:r>
      <w:bookmarkEnd w:id="2023"/>
      <w:bookmarkEnd w:id="2024"/>
      <w:bookmarkEnd w:id="2026"/>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数据录入是指将问卷编码表的内容逐项转化成可机读的数据形式。由于数据采集方式可 以是纸质问卷方式和计算机辅助收集数据方式，两者在数据录入的进程上有差别。采用纸质 问卷方式收集数据时，数据录入应该在数据收集完成之后尽快进行，这样可以尽早地将情况反 馈给数据收集人员，并通过反馈，不断改善数据收集过程。采用计算机辅助数据收集方法时, 数据录入是在数据收集的同时完成的。只有准确的数据录入，才能在数据分析阶段提高效率。 数据录入需要完成的工作内容包括录入员的培训、数据录入方式的选择和录入审核及差错处 理,全部数据录入完成后，还需要进行数据净化」</w:t>
      </w:r>
    </w:p>
    <w:p>
      <w:pPr>
        <w:pStyle w:val="Style15"/>
        <w:keepNext w:val="0"/>
        <w:keepLines w:val="0"/>
        <w:widowControl w:val="0"/>
        <w:shd w:val="clear" w:color="auto" w:fill="auto"/>
        <w:tabs>
          <w:tab w:pos="1066" w:val="left"/>
        </w:tabs>
        <w:bidi w:val="0"/>
        <w:spacing w:before="0" w:after="0" w:line="328" w:lineRule="exact"/>
        <w:ind w:left="0" w:right="0" w:firstLine="440"/>
        <w:jc w:val="both"/>
      </w:pPr>
      <w:bookmarkStart w:id="2027" w:name="bookmark2027"/>
      <w:r>
        <w:rPr>
          <w:color w:val="000000"/>
          <w:spacing w:val="0"/>
          <w:w w:val="100"/>
          <w:position w:val="0"/>
        </w:rPr>
        <w:t>（</w:t>
      </w:r>
      <w:bookmarkEnd w:id="2027"/>
      <w:r>
        <w:rPr>
          <w:color w:val="000000"/>
          <w:spacing w:val="0"/>
          <w:w w:val="100"/>
          <w:position w:val="0"/>
        </w:rPr>
        <w:t>一）</w:t>
        <w:tab/>
        <w:t>录入员的培训</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录入员培训的主要内容包括：</w:t>
      </w:r>
    </w:p>
    <w:p>
      <w:pPr>
        <w:pStyle w:val="Style15"/>
        <w:keepNext w:val="0"/>
        <w:keepLines w:val="0"/>
        <w:widowControl w:val="0"/>
        <w:numPr>
          <w:ilvl w:val="0"/>
          <w:numId w:val="505"/>
        </w:numPr>
        <w:shd w:val="clear" w:color="auto" w:fill="auto"/>
        <w:tabs>
          <w:tab w:pos="755" w:val="left"/>
        </w:tabs>
        <w:bidi w:val="0"/>
        <w:spacing w:before="0" w:after="0" w:line="328" w:lineRule="exact"/>
        <w:ind w:left="0" w:right="0" w:firstLine="440"/>
        <w:jc w:val="both"/>
      </w:pPr>
      <w:bookmarkStart w:id="2028" w:name="bookmark2028"/>
      <w:bookmarkEnd w:id="2028"/>
      <w:r>
        <w:rPr>
          <w:color w:val="000000"/>
          <w:spacing w:val="0"/>
          <w:w w:val="100"/>
          <w:position w:val="0"/>
        </w:rPr>
        <w:t>明确任务的具体要求和注意事项；</w:t>
      </w:r>
    </w:p>
    <w:p>
      <w:pPr>
        <w:pStyle w:val="Style15"/>
        <w:keepNext w:val="0"/>
        <w:keepLines w:val="0"/>
        <w:widowControl w:val="0"/>
        <w:numPr>
          <w:ilvl w:val="0"/>
          <w:numId w:val="505"/>
        </w:numPr>
        <w:shd w:val="clear" w:color="auto" w:fill="auto"/>
        <w:tabs>
          <w:tab w:pos="772" w:val="left"/>
        </w:tabs>
        <w:bidi w:val="0"/>
        <w:spacing w:before="0" w:after="0" w:line="328" w:lineRule="exact"/>
        <w:ind w:left="0" w:right="0" w:firstLine="440"/>
        <w:jc w:val="both"/>
      </w:pPr>
      <w:bookmarkStart w:id="2029" w:name="bookmark2029"/>
      <w:bookmarkEnd w:id="2029"/>
      <w:r>
        <w:rPr>
          <w:color w:val="000000"/>
          <w:spacing w:val="0"/>
          <w:w w:val="100"/>
          <w:position w:val="0"/>
        </w:rPr>
        <w:t>向每一个录入员提供一份清晰的记录格式说明件，用于明确每个记录包含的变量及其 相对位置（在数据库中对应的列）；</w:t>
      </w:r>
    </w:p>
    <w:p>
      <w:pPr>
        <w:pStyle w:val="Style15"/>
        <w:keepNext w:val="0"/>
        <w:keepLines w:val="0"/>
        <w:widowControl w:val="0"/>
        <w:numPr>
          <w:ilvl w:val="0"/>
          <w:numId w:val="505"/>
        </w:numPr>
        <w:shd w:val="clear" w:color="auto" w:fill="auto"/>
        <w:tabs>
          <w:tab w:pos="786" w:val="left"/>
        </w:tabs>
        <w:bidi w:val="0"/>
        <w:spacing w:before="0" w:after="0" w:line="328" w:lineRule="exact"/>
        <w:ind w:left="0" w:right="0" w:firstLine="440"/>
        <w:jc w:val="both"/>
      </w:pPr>
      <w:bookmarkStart w:id="2030" w:name="bookmark2030"/>
      <w:bookmarkEnd w:id="2030"/>
      <w:r>
        <w:rPr>
          <w:color w:val="000000"/>
          <w:spacing w:val="0"/>
          <w:w w:val="100"/>
          <w:position w:val="0"/>
        </w:rPr>
        <w:t>录入员必须熟悉使用录入设备及相关设施；</w:t>
      </w:r>
    </w:p>
    <w:p>
      <w:pPr>
        <w:pStyle w:val="Style15"/>
        <w:keepNext w:val="0"/>
        <w:keepLines w:val="0"/>
        <w:widowControl w:val="0"/>
        <w:numPr>
          <w:ilvl w:val="0"/>
          <w:numId w:val="505"/>
        </w:numPr>
        <w:shd w:val="clear" w:color="auto" w:fill="auto"/>
        <w:tabs>
          <w:tab w:pos="786" w:val="left"/>
        </w:tabs>
        <w:bidi w:val="0"/>
        <w:spacing w:before="0" w:after="0" w:line="328" w:lineRule="exact"/>
        <w:ind w:left="0" w:right="0" w:firstLine="440"/>
        <w:jc w:val="both"/>
      </w:pPr>
      <w:bookmarkStart w:id="2031" w:name="bookmark2031"/>
      <w:bookmarkEnd w:id="2031"/>
      <w:r>
        <w:rPr>
          <w:color w:val="000000"/>
          <w:spacing w:val="0"/>
          <w:w w:val="100"/>
          <w:position w:val="0"/>
        </w:rPr>
        <w:t>说明数据或研究的最终目的，进一步重视数据录入的准确性要求；</w:t>
      </w:r>
    </w:p>
    <w:p>
      <w:pPr>
        <w:pStyle w:val="Style15"/>
        <w:keepNext w:val="0"/>
        <w:keepLines w:val="0"/>
        <w:widowControl w:val="0"/>
        <w:numPr>
          <w:ilvl w:val="0"/>
          <w:numId w:val="505"/>
        </w:numPr>
        <w:shd w:val="clear" w:color="auto" w:fill="auto"/>
        <w:tabs>
          <w:tab w:pos="767" w:val="left"/>
        </w:tabs>
        <w:bidi w:val="0"/>
        <w:spacing w:before="0" w:after="0" w:line="328" w:lineRule="exact"/>
        <w:ind w:left="0" w:right="0" w:firstLine="440"/>
        <w:jc w:val="both"/>
      </w:pPr>
      <w:bookmarkStart w:id="2032" w:name="bookmark2032"/>
      <w:bookmarkEnd w:id="2032"/>
      <w:r>
        <w:rPr>
          <w:color w:val="000000"/>
          <w:spacing w:val="0"/>
          <w:w w:val="100"/>
          <w:position w:val="0"/>
        </w:rPr>
        <w:t xml:space="preserve">开始阶段的实战检验，开始录入阶段、研究人员必须在场，用于指导和展示准确的数据 </w:t>
      </w:r>
      <w:r>
        <w:rPr>
          <w:color w:val="000000"/>
          <w:spacing w:val="0"/>
          <w:w w:val="100"/>
          <w:position w:val="0"/>
          <w:lang w:val="zh-CN" w:eastAsia="zh-CN" w:bidi="zh-CN"/>
        </w:rPr>
        <w:t>录入。</w:t>
      </w:r>
    </w:p>
    <w:p>
      <w:pPr>
        <w:pStyle w:val="Style15"/>
        <w:keepNext w:val="0"/>
        <w:keepLines w:val="0"/>
        <w:widowControl w:val="0"/>
        <w:numPr>
          <w:ilvl w:val="0"/>
          <w:numId w:val="505"/>
        </w:numPr>
        <w:shd w:val="clear" w:color="auto" w:fill="auto"/>
        <w:tabs>
          <w:tab w:pos="786" w:val="left"/>
        </w:tabs>
        <w:bidi w:val="0"/>
        <w:spacing w:before="0" w:after="0" w:line="328" w:lineRule="exact"/>
        <w:ind w:left="0" w:right="0" w:firstLine="440"/>
        <w:jc w:val="both"/>
      </w:pPr>
      <w:bookmarkStart w:id="2033" w:name="bookmark2033"/>
      <w:bookmarkEnd w:id="2033"/>
      <w:r>
        <w:rPr>
          <w:color w:val="000000"/>
          <w:spacing w:val="0"/>
          <w:w w:val="100"/>
          <w:position w:val="0"/>
        </w:rPr>
        <w:t>录入完成一部分后需对录入的数据进行全面核査或抽样核查，发现问题及时修正“</w:t>
      </w:r>
    </w:p>
    <w:p>
      <w:pPr>
        <w:pStyle w:val="Style15"/>
        <w:keepNext w:val="0"/>
        <w:keepLines w:val="0"/>
        <w:widowControl w:val="0"/>
        <w:shd w:val="clear" w:color="auto" w:fill="auto"/>
        <w:tabs>
          <w:tab w:pos="1066" w:val="left"/>
        </w:tabs>
        <w:bidi w:val="0"/>
        <w:spacing w:before="0" w:after="0" w:line="328" w:lineRule="exact"/>
        <w:ind w:left="0" w:right="0" w:firstLine="440"/>
        <w:jc w:val="both"/>
      </w:pPr>
      <w:bookmarkStart w:id="2034" w:name="bookmark2034"/>
      <w:r>
        <w:rPr>
          <w:color w:val="000000"/>
          <w:spacing w:val="0"/>
          <w:w w:val="100"/>
          <w:position w:val="0"/>
        </w:rPr>
        <w:t>（</w:t>
      </w:r>
      <w:bookmarkEnd w:id="2034"/>
      <w:r>
        <w:rPr>
          <w:color w:val="000000"/>
          <w:spacing w:val="0"/>
          <w:w w:val="100"/>
          <w:position w:val="0"/>
        </w:rPr>
        <w:t>二）</w:t>
        <w:tab/>
        <w:t>数据录入方式的选择</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数据录入的方式决定了录入的质量和速度。根据釆集数据的方式不同，数据录入有对纸 质问卷通过键盘人工录入、对纸质问卷进行光电扫描录入以及采用计算机辅助数据录入三种 方式。</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通过键盘录入方式是传统的数据录入方式，面向终端，利用人工一个一个敲入数据。不仅 速度慢，且容易出差错。它只适合小规模调查，大规模调查的数据录入需要其他方式的支持。</w:t>
      </w:r>
    </w:p>
    <w:p>
      <w:pPr>
        <w:pStyle w:val="Style15"/>
        <w:keepNext w:val="0"/>
        <w:keepLines w:val="0"/>
        <w:widowControl w:val="0"/>
        <w:shd w:val="clear" w:color="auto" w:fill="auto"/>
        <w:bidi w:val="0"/>
        <w:spacing w:before="0" w:after="140" w:line="328" w:lineRule="exact"/>
        <w:ind w:left="0" w:right="0" w:firstLine="440"/>
        <w:jc w:val="both"/>
        <w:sectPr>
          <w:headerReference w:type="default" r:id="rId640"/>
          <w:footerReference w:type="default" r:id="rId641"/>
          <w:headerReference w:type="even" r:id="rId642"/>
          <w:footerReference w:type="even" r:id="rId643"/>
          <w:footnotePr>
            <w:pos w:val="pageBottom"/>
            <w:numFmt w:val="decimal"/>
            <w:numRestart w:val="continuous"/>
          </w:footnotePr>
          <w:pgSz w:w="10734" w:h="15032"/>
          <w:pgMar w:top="1073" w:right="972" w:bottom="844" w:left="886" w:header="645" w:footer="3" w:gutter="0"/>
          <w:pgNumType w:start="235"/>
          <w:cols w:space="720"/>
          <w:noEndnote/>
          <w:rtlGutter w:val="0"/>
          <w:docGrid w:linePitch="360"/>
        </w:sectPr>
      </w:pPr>
      <w:r>
        <w:rPr>
          <w:color w:val="000000"/>
          <w:spacing w:val="0"/>
          <w:w w:val="100"/>
          <w:position w:val="0"/>
        </w:rPr>
        <w:t>光电扫描录入是指采用光电扫描设备对纸质材料进行快速扫描录入数据的方式。如果调</w:t>
      </w:r>
    </w:p>
    <w:p>
      <w:pPr>
        <w:pStyle w:val="Style15"/>
        <w:keepNext w:val="0"/>
        <w:keepLines w:val="0"/>
        <w:widowControl w:val="0"/>
        <w:shd w:val="clear" w:color="auto" w:fill="auto"/>
        <w:bidi w:val="0"/>
        <w:spacing w:before="0" w:after="0" w:line="329" w:lineRule="exact"/>
        <w:ind w:left="0" w:right="0" w:firstLine="0"/>
        <w:jc w:val="both"/>
      </w:pPr>
      <w:r>
        <w:rPr>
          <w:color w:val="000000"/>
          <w:spacing w:val="0"/>
          <w:w w:val="100"/>
          <w:position w:val="0"/>
        </w:rPr>
        <w:t>査机构决定采用纸质问卷数据收集方法，光电扫描可以大大提高数据录入的速度光电扫描 特别适用于封闭式选择题，即打钩式的回答（此时，一般•将答案框画成圆形，在选中某项时，将 相应的圆圈涂黑），对文字叙述式（开放式问题）的回答，则可靠性较低，需要辅之以手工录入， 可以减少录入差错。一般扫描结束后要做检查工作，以控制录入</w:t>
      </w:r>
      <w:r>
        <w:rPr>
          <w:color w:val="000000"/>
          <w:spacing w:val="0"/>
          <w:w w:val="100"/>
          <w:position w:val="0"/>
          <w:lang w:val="zh-CN" w:eastAsia="zh-CN" w:bidi="zh-CN"/>
        </w:rPr>
        <w:t>差错匚</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光电扫描录入方式需要对设备使用进行培训，提供出现问题时的解决方法说明。该方法 曾在中国经济普查中使用。但是由于扫描数据只能呈现纸质问卷的原始表格，要建立便于分 析的结构式数据库，还需要进一步转换，因而其适用领域受到一定的影响</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 xml:space="preserve">计算机辅助数据收集方法的主要优点是数据收集和数据录入可以同时进行，从而比纸质 问卷数据收集方法速度更快，效率也更高。其核心工作是需要专门的技术人员进行软件的开 发和测试，并在测试阶段解决数据录入过程中可能发生的各种问题，它是现在通用的大规模 数据调查的录入方式。2017年完成的中国第三次农业普查就釆用了 </w:t>
      </w:r>
      <w:r>
        <w:rPr>
          <w:color w:val="000000"/>
          <w:spacing w:val="0"/>
          <w:w w:val="100"/>
          <w:position w:val="0"/>
          <w:lang w:val="en-US" w:eastAsia="en-US" w:bidi="en-US"/>
        </w:rPr>
        <w:t>pda</w:t>
      </w:r>
      <w:r>
        <w:rPr>
          <w:color w:val="000000"/>
          <w:spacing w:val="0"/>
          <w:w w:val="100"/>
          <w:position w:val="0"/>
        </w:rPr>
        <w:t>软件、调查员利用统 计局专属的平板下载</w:t>
      </w:r>
      <w:r>
        <w:rPr>
          <w:color w:val="000000"/>
          <w:spacing w:val="0"/>
          <w:w w:val="100"/>
          <w:position w:val="0"/>
          <w:lang w:val="en-US" w:eastAsia="en-US" w:bidi="en-US"/>
        </w:rPr>
        <w:t>pda.app,</w:t>
      </w:r>
      <w:r>
        <w:rPr>
          <w:color w:val="000000"/>
          <w:spacing w:val="0"/>
          <w:w w:val="100"/>
          <w:position w:val="0"/>
        </w:rPr>
        <w:t>就可以根据6张普查表的内容逐项完成调查，提交后软件系统 即可在后台完成编码、录入、审核、预处理，并最后形成数据库</w:t>
      </w:r>
    </w:p>
    <w:p>
      <w:pPr>
        <w:pStyle w:val="Style15"/>
        <w:keepNext w:val="0"/>
        <w:keepLines w:val="0"/>
        <w:widowControl w:val="0"/>
        <w:shd w:val="clear" w:color="auto" w:fill="auto"/>
        <w:tabs>
          <w:tab w:pos="1026" w:val="left"/>
        </w:tabs>
        <w:bidi w:val="0"/>
        <w:spacing w:before="0" w:after="0" w:line="329" w:lineRule="exact"/>
        <w:ind w:left="0" w:right="0" w:firstLine="460"/>
        <w:jc w:val="both"/>
      </w:pPr>
      <w:bookmarkStart w:id="2035" w:name="bookmark2035"/>
      <w:r>
        <w:rPr>
          <w:color w:val="000000"/>
          <w:spacing w:val="0"/>
          <w:w w:val="100"/>
          <w:position w:val="0"/>
        </w:rPr>
        <w:t>（</w:t>
      </w:r>
      <w:bookmarkEnd w:id="2035"/>
      <w:r>
        <w:rPr>
          <w:color w:val="000000"/>
          <w:spacing w:val="0"/>
          <w:w w:val="100"/>
          <w:position w:val="0"/>
        </w:rPr>
        <w:t>三）</w:t>
        <w:tab/>
        <w:t>录入审核及差错处理方法</w:t>
      </w:r>
    </w:p>
    <w:p>
      <w:pPr>
        <w:pStyle w:val="Style15"/>
        <w:keepNext w:val="0"/>
        <w:keepLines w:val="0"/>
        <w:widowControl w:val="0"/>
        <w:numPr>
          <w:ilvl w:val="0"/>
          <w:numId w:val="507"/>
        </w:numPr>
        <w:shd w:val="clear" w:color="auto" w:fill="auto"/>
        <w:tabs>
          <w:tab w:pos="727" w:val="left"/>
        </w:tabs>
        <w:bidi w:val="0"/>
        <w:spacing w:before="0" w:after="0" w:line="329" w:lineRule="exact"/>
        <w:ind w:left="0" w:right="0" w:firstLine="460"/>
        <w:jc w:val="both"/>
      </w:pPr>
      <w:bookmarkStart w:id="2036" w:name="bookmark2036"/>
      <w:bookmarkEnd w:id="2036"/>
      <w:r>
        <w:rPr>
          <w:color w:val="000000"/>
          <w:spacing w:val="0"/>
          <w:w w:val="100"/>
          <w:position w:val="0"/>
        </w:rPr>
        <w:t>人工审核方法。在录入结束后，由审核人员将数据库中的记录与问卷资料进行核对, 确定是否存在错录的情况匸这种方法能发现差错的比例，但不能确定具体问卷录入中错误的 所在，也就无法提供修改依据。</w:t>
      </w:r>
    </w:p>
    <w:p>
      <w:pPr>
        <w:pStyle w:val="Style15"/>
        <w:keepNext w:val="0"/>
        <w:keepLines w:val="0"/>
        <w:widowControl w:val="0"/>
        <w:numPr>
          <w:ilvl w:val="0"/>
          <w:numId w:val="507"/>
        </w:numPr>
        <w:shd w:val="clear" w:color="auto" w:fill="auto"/>
        <w:tabs>
          <w:tab w:pos="722" w:val="left"/>
        </w:tabs>
        <w:bidi w:val="0"/>
        <w:spacing w:before="0" w:after="0" w:line="336" w:lineRule="exact"/>
        <w:ind w:left="0" w:right="0" w:firstLine="460"/>
        <w:jc w:val="both"/>
      </w:pPr>
      <w:bookmarkStart w:id="2037" w:name="bookmark2037"/>
      <w:bookmarkEnd w:id="2037"/>
      <w:r>
        <w:rPr>
          <w:color w:val="000000"/>
          <w:spacing w:val="0"/>
          <w:w w:val="100"/>
          <w:position w:val="0"/>
        </w:rPr>
        <w:t>双机录入。双机录入是指将同一份问卷上的内容在计算机中录入两次，两次使用不同 的录入员。从理论上讲，两个录入员在同一份问卷的同一个地方按同样的方式发生错误的概 率非常小，因此在录入完成后，研究设计人员可以将两个数据库进行比较，找出其中对应量之 差不为0的变量，根据问卷号码查找，以便发现变量的真实数值。</w:t>
      </w:r>
    </w:p>
    <w:p>
      <w:pPr>
        <w:pStyle w:val="Style15"/>
        <w:keepNext w:val="0"/>
        <w:keepLines w:val="0"/>
        <w:widowControl w:val="0"/>
        <w:numPr>
          <w:ilvl w:val="0"/>
          <w:numId w:val="507"/>
        </w:numPr>
        <w:shd w:val="clear" w:color="auto" w:fill="auto"/>
        <w:tabs>
          <w:tab w:pos="727" w:val="left"/>
        </w:tabs>
        <w:bidi w:val="0"/>
        <w:spacing w:before="0" w:after="0" w:line="361" w:lineRule="exact"/>
        <w:ind w:left="0" w:right="0" w:firstLine="460"/>
        <w:jc w:val="both"/>
      </w:pPr>
      <w:bookmarkStart w:id="2038" w:name="bookmark2038"/>
      <w:bookmarkEnd w:id="2038"/>
      <w:r>
        <w:rPr>
          <w:color w:val="000000"/>
          <w:spacing w:val="0"/>
          <w:w w:val="100"/>
          <w:position w:val="0"/>
        </w:rPr>
        <w:t>计算机辅助审核。随着计算机辅助调查的大力推广，利用设计好的软件直接对数据进 行自动审核，大大提高了效率，节约了成本</w:t>
      </w:r>
    </w:p>
    <w:p>
      <w:pPr>
        <w:pStyle w:val="Style15"/>
        <w:keepNext w:val="0"/>
        <w:keepLines w:val="0"/>
        <w:widowControl w:val="0"/>
        <w:shd w:val="clear" w:color="auto" w:fill="auto"/>
        <w:tabs>
          <w:tab w:pos="1020" w:val="left"/>
        </w:tabs>
        <w:bidi w:val="0"/>
        <w:spacing w:before="0" w:after="0" w:line="331" w:lineRule="exact"/>
        <w:ind w:left="0" w:right="0" w:firstLine="440"/>
        <w:jc w:val="both"/>
      </w:pPr>
      <w:bookmarkStart w:id="2039" w:name="bookmark2039"/>
      <w:r>
        <w:rPr>
          <w:color w:val="000000"/>
          <w:spacing w:val="0"/>
          <w:w w:val="100"/>
          <w:position w:val="0"/>
        </w:rPr>
        <w:t>（</w:t>
      </w:r>
      <w:bookmarkEnd w:id="2039"/>
      <w:r>
        <w:rPr>
          <w:color w:val="000000"/>
          <w:spacing w:val="0"/>
          <w:w w:val="100"/>
          <w:position w:val="0"/>
        </w:rPr>
        <w:t>四）</w:t>
        <w:tab/>
        <w:t>数据净化</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全部数据录入完成后需要进行数据净化。数据净化是传统意义上的数据审核，是完美分 析的前提°如果数据“不干净</w:t>
      </w:r>
      <w:r>
        <w:rPr>
          <w:color w:val="000000"/>
          <w:spacing w:val="0"/>
          <w:w w:val="100"/>
          <w:position w:val="0"/>
          <w:lang w:val="zh-CN" w:eastAsia="zh-CN" w:bidi="zh-CN"/>
        </w:rPr>
        <w:t>”，会</w:t>
      </w:r>
      <w:r>
        <w:rPr>
          <w:color w:val="000000"/>
          <w:spacing w:val="0"/>
          <w:w w:val="100"/>
          <w:position w:val="0"/>
        </w:rPr>
        <w:t>发生两方面的严重问题.一方面，很有可能无法适当地执 行下一步的数据分析，因而将延迟呈交报告的时间；另一方面，可能数据分析和报告已经完成, 但是研究人员并没有意识到里面的许多错误。数据净化主要是尽可能地处理错误的或不合理 的数据以及进行一致性</w:t>
      </w:r>
      <w:r>
        <w:rPr>
          <w:color w:val="000000"/>
          <w:spacing w:val="0"/>
          <w:w w:val="100"/>
          <w:position w:val="0"/>
          <w:lang w:val="zh-CN" w:eastAsia="zh-CN" w:bidi="zh-CN"/>
        </w:rPr>
        <w:t>检查"</w:t>
      </w:r>
      <w:r>
        <w:rPr>
          <w:color w:val="000000"/>
          <w:spacing w:val="0"/>
          <w:w w:val="100"/>
          <w:position w:val="0"/>
        </w:rPr>
        <w:t>尽管在数据的校订阶段已经进行了初步的检查，但那只是局部 的，分阶段的。而在完整数据的整理阶段，釆用计算机进行的检查会更彻底、更广泛。</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数据净化通常可采用统计软件进行，例如，用</w:t>
      </w:r>
      <w:r>
        <w:rPr>
          <w:color w:val="000000"/>
          <w:spacing w:val="0"/>
          <w:w w:val="100"/>
          <w:position w:val="0"/>
          <w:lang w:val="en-US" w:eastAsia="en-US" w:bidi="en-US"/>
        </w:rPr>
        <w:t>SAS,SPSS、BMDP</w:t>
      </w:r>
      <w:r>
        <w:rPr>
          <w:color w:val="000000"/>
          <w:spacing w:val="0"/>
          <w:w w:val="100"/>
          <w:position w:val="0"/>
        </w:rPr>
        <w:t>等软件，可以很简便地寻 找超出范围、有极端值或逻辑上不一致的数据。</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数据净化通常的做法分为以下阶段：</w:t>
      </w:r>
    </w:p>
    <w:p>
      <w:pPr>
        <w:pStyle w:val="Style15"/>
        <w:keepNext w:val="0"/>
        <w:keepLines w:val="0"/>
        <w:widowControl w:val="0"/>
        <w:shd w:val="clear" w:color="auto" w:fill="auto"/>
        <w:bidi w:val="0"/>
        <w:spacing w:before="0" w:after="0" w:line="331" w:lineRule="exact"/>
        <w:ind w:left="0" w:right="0" w:firstLine="460"/>
        <w:jc w:val="both"/>
        <w:sectPr>
          <w:headerReference w:type="default" r:id="rId644"/>
          <w:footerReference w:type="default" r:id="rId645"/>
          <w:headerReference w:type="even" r:id="rId646"/>
          <w:footerReference w:type="even" r:id="rId647"/>
          <w:footnotePr>
            <w:pos w:val="pageBottom"/>
            <w:numFmt w:val="decimal"/>
            <w:numRestart w:val="continuous"/>
          </w:footnotePr>
          <w:pgSz w:w="10734" w:h="15032"/>
          <w:pgMar w:top="816" w:right="911" w:bottom="805" w:left="937" w:header="388" w:footer="3" w:gutter="0"/>
          <w:pgNumType w:start="247"/>
          <w:cols w:space="720"/>
          <w:noEndnote/>
          <w:rtlGutter w:val="0"/>
          <w:docGrid w:linePitch="360"/>
        </w:sectPr>
      </w:pPr>
      <w:r>
        <w:rPr>
          <w:color w:val="000000"/>
          <w:spacing w:val="0"/>
          <w:w w:val="100"/>
          <w:position w:val="0"/>
        </w:rPr>
        <w:t>首先通过描述统计分析进行审核完成一张所有非连续变量的频数表，以及计算连续变 量的均值、标准差、最小值、最大值等统计量，那么超岀范围的数据或极端值就可以检查出来 例如，假定</w:t>
      </w:r>
      <w:r>
        <w:rPr>
          <w:color w:val="000000"/>
          <w:spacing w:val="0"/>
          <w:w w:val="100"/>
          <w:position w:val="0"/>
          <w:lang w:val="zh-CN" w:eastAsia="zh-CN" w:bidi="zh-CN"/>
        </w:rPr>
        <w:t>“受教</w:t>
      </w:r>
      <w:r>
        <w:rPr>
          <w:color w:val="000000"/>
          <w:spacing w:val="0"/>
          <w:w w:val="100"/>
          <w:position w:val="0"/>
        </w:rPr>
        <w:t>育程度</w:t>
      </w:r>
      <w:r>
        <w:rPr>
          <w:color w:val="000000"/>
          <w:spacing w:val="0"/>
          <w:w w:val="100"/>
          <w:position w:val="0"/>
          <w:lang w:val="zh-CN" w:eastAsia="zh-CN" w:bidi="zh-CN"/>
        </w:rPr>
        <w:t>”的</w:t>
      </w:r>
      <w:r>
        <w:rPr>
          <w:color w:val="000000"/>
          <w:spacing w:val="0"/>
          <w:w w:val="100"/>
          <w:position w:val="0"/>
        </w:rPr>
        <w:t>编码应该是从1至4,分别对应4种不同学历层次的被调查者 假 定用9表示缺失的数据，那么频数表中出现的不在1〜4范围内的数据就是超岀范围的 将超 出范围（该变量取值为1〜4和9之外的值）的样本筛选岀来，根据对应的被调查者编号、变量 编码、记录号码、列号码以及超范围的变量值等，就可以找到原始的问卷和数据文件的对应位 置，进行必要的修改。</w:t>
      </w:r>
    </w:p>
    <w:p>
      <w:pPr>
        <w:pStyle w:val="Style15"/>
        <w:keepNext w:val="0"/>
        <w:keepLines w:val="0"/>
        <w:widowControl w:val="0"/>
        <w:shd w:val="clear" w:color="auto" w:fill="auto"/>
        <w:bidi w:val="0"/>
        <w:spacing w:before="0" w:after="400" w:line="329" w:lineRule="exact"/>
        <w:ind w:left="0" w:right="0" w:firstLine="440"/>
        <w:jc w:val="both"/>
      </w:pPr>
      <w:r>
        <w:rPr>
          <w:color w:val="000000"/>
          <w:spacing w:val="0"/>
          <w:w w:val="100"/>
          <w:position w:val="0"/>
        </w:rPr>
        <w:t>其次利用统计表与统计图检查逻辑上的一致性。通过统计软件，编制交叉表进行交互分 析，从中可以很方便地发现逻辑上不合理的数据『也可以通过统计图分布的特点，发现逻辑上 不合理的数据。然后根据异常数据对应的被调查者编号、变量编码、记录号码、列号码以及不 合理的变量值等，进行必要的修改。</w:t>
      </w:r>
    </w:p>
    <w:p>
      <w:pPr>
        <w:pStyle w:val="Style15"/>
        <w:keepNext w:val="0"/>
        <w:keepLines w:val="0"/>
        <w:widowControl w:val="0"/>
        <w:shd w:val="clear" w:color="auto" w:fill="auto"/>
        <w:bidi w:val="0"/>
        <w:spacing w:before="0" w:after="0" w:line="240" w:lineRule="auto"/>
        <w:ind w:left="1780" w:right="0" w:firstLine="0"/>
        <w:jc w:val="left"/>
      </w:pPr>
      <w:r>
        <w:rPr>
          <w:color w:val="000000"/>
          <w:spacing w:val="0"/>
          <w:w w:val="100"/>
          <w:position w:val="0"/>
          <w:lang w:val="en-US" w:eastAsia="en-US" w:bidi="en-US"/>
        </w:rPr>
        <w:t>S</w:t>
      </w:r>
    </w:p>
    <w:p>
      <w:pPr>
        <w:pStyle w:val="Style13"/>
        <w:keepNext w:val="0"/>
        <w:keepLines w:val="0"/>
        <w:widowControl w:val="0"/>
        <w:shd w:val="clear" w:color="auto" w:fill="auto"/>
        <w:bidi w:val="0"/>
        <w:spacing w:before="0" w:after="280" w:line="240" w:lineRule="auto"/>
        <w:ind w:left="1780" w:right="0" w:firstLine="0"/>
        <w:jc w:val="left"/>
      </w:pPr>
      <w:r>
        <w:rPr>
          <w:color w:val="000000"/>
          <w:spacing w:val="0"/>
          <w:w w:val="100"/>
          <w:position w:val="0"/>
        </w:rPr>
        <w:t>第二帀</w:t>
      </w:r>
    </w:p>
    <w:p>
      <w:pPr>
        <w:pStyle w:val="Style37"/>
        <w:keepNext/>
        <w:keepLines/>
        <w:widowControl w:val="0"/>
        <w:shd w:val="clear" w:color="auto" w:fill="auto"/>
        <w:bidi w:val="0"/>
        <w:spacing w:before="0" w:after="500" w:line="240" w:lineRule="auto"/>
        <w:ind w:left="0" w:right="0" w:firstLine="0"/>
        <w:jc w:val="center"/>
      </w:pPr>
      <w:bookmarkStart w:id="2040" w:name="bookmark2040"/>
      <w:bookmarkStart w:id="2041" w:name="bookmark2041"/>
      <w:bookmarkStart w:id="2042" w:name="bookmark2042"/>
      <w:r>
        <w:rPr>
          <w:color w:val="000000"/>
          <w:spacing w:val="0"/>
          <w:w w:val="100"/>
          <w:position w:val="0"/>
        </w:rPr>
        <w:t>调査数据的统计预处理</w:t>
      </w:r>
      <w:bookmarkEnd w:id="2040"/>
      <w:bookmarkEnd w:id="2041"/>
      <w:bookmarkEnd w:id="2042"/>
    </w:p>
    <w:p>
      <w:pPr>
        <w:pStyle w:val="Style15"/>
        <w:keepNext w:val="0"/>
        <w:keepLines w:val="0"/>
        <w:widowControl w:val="0"/>
        <w:shd w:val="clear" w:color="auto" w:fill="auto"/>
        <w:bidi w:val="0"/>
        <w:spacing w:before="0" w:after="280" w:line="326" w:lineRule="exact"/>
        <w:ind w:left="0" w:right="0" w:firstLine="440"/>
        <w:jc w:val="both"/>
      </w:pPr>
      <w:r>
        <w:rPr>
          <w:color w:val="000000"/>
          <w:spacing w:val="0"/>
          <w:w w:val="100"/>
          <w:position w:val="0"/>
        </w:rPr>
        <w:t>数据收集完毕后，经过净化处理，还需要根据不同的要求进行进一步的统计预处理。主要 包括缺失数据的处理、离群值检验和处理、加权、原始数据或变量的转换以及数据库创建。</w:t>
      </w:r>
    </w:p>
    <w:p>
      <w:pPr>
        <w:pStyle w:val="Style33"/>
        <w:keepNext/>
        <w:keepLines/>
        <w:widowControl w:val="0"/>
        <w:shd w:val="clear" w:color="auto" w:fill="auto"/>
        <w:bidi w:val="0"/>
        <w:spacing w:before="0" w:after="100" w:line="240" w:lineRule="auto"/>
        <w:ind w:left="0" w:right="0" w:firstLine="420"/>
        <w:jc w:val="both"/>
      </w:pPr>
      <w:bookmarkStart w:id="2043" w:name="bookmark2043"/>
      <w:bookmarkStart w:id="2044" w:name="bookmark2044"/>
      <w:bookmarkStart w:id="2045" w:name="bookmark2045"/>
      <w:r>
        <w:rPr>
          <w:color w:val="000000"/>
          <w:spacing w:val="0"/>
          <w:w w:val="100"/>
          <w:position w:val="0"/>
        </w:rPr>
        <w:t>一、缺失数据的处理</w:t>
      </w:r>
      <w:bookmarkEnd w:id="2043"/>
      <w:bookmarkEnd w:id="2044"/>
      <w:bookmarkEnd w:id="2045"/>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在本章第一节问卷的校订环节就提出了不满意的答卷按缺失数据处理的条件。在多数情 况下，少量的缺失回答是可以容忍的</w:t>
      </w:r>
      <w:r>
        <w:rPr>
          <w:color w:val="000000"/>
          <w:spacing w:val="0"/>
          <w:w w:val="100"/>
          <w:position w:val="0"/>
          <w:lang w:val="zh-CN" w:eastAsia="zh-CN" w:bidi="zh-CN"/>
        </w:rPr>
        <w:t>。但</w:t>
      </w:r>
      <w:r>
        <w:rPr>
          <w:color w:val="000000"/>
          <w:spacing w:val="0"/>
          <w:w w:val="100"/>
          <w:position w:val="0"/>
        </w:rPr>
        <w:t>是如果缺失值的比例超过了 10%,就可能出现严重 的问题。处理缺失值主要有四种方法：用一个样本统计量的值去代替缺失值;用从一个统计模 型计算岀来的值去代替缺失值；将有缺失值的个案整个删除</w:t>
      </w:r>
      <w:r>
        <w:rPr>
          <w:color w:val="000000"/>
          <w:spacing w:val="0"/>
          <w:w w:val="100"/>
          <w:position w:val="0"/>
          <w:lang w:val="en-US" w:eastAsia="en-US" w:bidi="en-US"/>
        </w:rPr>
        <w:t>（list-wise）；</w:t>
      </w:r>
      <w:r>
        <w:rPr>
          <w:color w:val="000000"/>
          <w:spacing w:val="0"/>
          <w:w w:val="100"/>
          <w:position w:val="0"/>
        </w:rPr>
        <w:t>将有缺失值的个案保 留，仅在相应的分析中作必要的排除</w:t>
      </w:r>
      <w:r>
        <w:rPr>
          <w:color w:val="000000"/>
          <w:spacing w:val="0"/>
          <w:w w:val="100"/>
          <w:position w:val="0"/>
          <w:lang w:val="en-US" w:eastAsia="en-US" w:bidi="en-US"/>
        </w:rPr>
        <w:t>（paire-wise）</w:t>
      </w:r>
      <w:r>
        <w:rPr>
          <w:color w:val="000000"/>
          <w:spacing w:val="0"/>
          <w:w w:val="100"/>
          <w:position w:val="0"/>
          <w:vertAlign w:val="subscript"/>
          <w:lang w:val="en-US" w:eastAsia="en-US" w:bidi="en-US"/>
        </w:rPr>
        <w:t>o</w:t>
      </w:r>
      <w:r>
        <w:rPr>
          <w:color w:val="000000"/>
          <w:spacing w:val="0"/>
          <w:w w:val="100"/>
          <w:position w:val="0"/>
        </w:rPr>
        <w:t>下面分别介绍。</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（一）缺失值插补的常规方法</w:t>
      </w:r>
    </w:p>
    <w:p>
      <w:pPr>
        <w:pStyle w:val="Style15"/>
        <w:keepNext w:val="0"/>
        <w:keepLines w:val="0"/>
        <w:widowControl w:val="0"/>
        <w:numPr>
          <w:ilvl w:val="0"/>
          <w:numId w:val="509"/>
        </w:numPr>
        <w:shd w:val="clear" w:color="auto" w:fill="auto"/>
        <w:tabs>
          <w:tab w:pos="705" w:val="left"/>
        </w:tabs>
        <w:bidi w:val="0"/>
        <w:spacing w:before="0" w:after="0" w:line="330" w:lineRule="exact"/>
        <w:ind w:left="0" w:right="0" w:firstLine="440"/>
        <w:jc w:val="both"/>
      </w:pPr>
      <w:bookmarkStart w:id="2046" w:name="bookmark2046"/>
      <w:bookmarkEnd w:id="2046"/>
      <w:r>
        <w:rPr>
          <w:color w:val="000000"/>
          <w:spacing w:val="0"/>
          <w:w w:val="100"/>
          <w:position w:val="0"/>
        </w:rPr>
        <w:t>样本统计量的值代替缺失值</w:t>
      </w:r>
      <w:r>
        <w:rPr>
          <w:color w:val="000000"/>
          <w:spacing w:val="0"/>
          <w:w w:val="100"/>
          <w:position w:val="0"/>
          <w:lang w:val="en-US" w:eastAsia="en-US" w:bidi="en-US"/>
        </w:rPr>
        <w:t>Q</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缺失值可以用一个样本统计量代替，最典型的做法是使用变量的平均值，被称为平均值插 补 这样，由于该变量的平均值会保持不变，那么其他的统计量，例如标准差和相关系数等也 不会受很大的影响。例如，一个被调查者没有回答其收入,那么就用整个样本的平均收入或用 该被调查者所在的子样本（比方说是属于社会地位比较高的那个阶层）的平均收入去代替。 用平均值替代缺失数据，相当于对同一插补类中所有的被调查者使用相同的无回答权数进行 调整。平均值插补还假定无回答是一致的，且无回答的被调查者与提供回答的被调查者具有 相似的特征。平均值插补可能会得到较好的点估计（对总量估计和均值估计等），但插补后在 均值这一点会形成一个人为的</w:t>
      </w:r>
      <w:r>
        <w:rPr>
          <w:color w:val="000000"/>
          <w:spacing w:val="0"/>
          <w:w w:val="100"/>
          <w:position w:val="0"/>
          <w:lang w:val="zh-CN" w:eastAsia="zh-CN" w:bidi="zh-CN"/>
        </w:rPr>
        <w:t>“峰值”，从</w:t>
      </w:r>
      <w:r>
        <w:rPr>
          <w:color w:val="000000"/>
          <w:spacing w:val="0"/>
          <w:w w:val="100"/>
          <w:position w:val="0"/>
        </w:rPr>
        <w:t>而破坏了分布形态和变量之间的关系；而用常规的 抽样方差公式进行计算会低估最终的方差。因此,平均值插补通常在没有辅助信息可用或只 有少量记录需要作插补处理时才最后被采用。平均值插补不会对数据的分布产生实质性的 影响。</w:t>
      </w:r>
    </w:p>
    <w:p>
      <w:pPr>
        <w:pStyle w:val="Style15"/>
        <w:keepNext w:val="0"/>
        <w:keepLines w:val="0"/>
        <w:widowControl w:val="0"/>
        <w:numPr>
          <w:ilvl w:val="0"/>
          <w:numId w:val="509"/>
        </w:numPr>
        <w:shd w:val="clear" w:color="auto" w:fill="auto"/>
        <w:tabs>
          <w:tab w:pos="740" w:val="left"/>
        </w:tabs>
        <w:bidi w:val="0"/>
        <w:spacing w:before="0" w:after="0" w:line="330" w:lineRule="exact"/>
        <w:ind w:left="0" w:right="0" w:firstLine="440"/>
        <w:jc w:val="both"/>
      </w:pPr>
      <w:bookmarkStart w:id="2047" w:name="bookmark2047"/>
      <w:bookmarkEnd w:id="2047"/>
      <w:r>
        <w:rPr>
          <w:color w:val="000000"/>
          <w:spacing w:val="0"/>
          <w:w w:val="100"/>
          <w:position w:val="0"/>
        </w:rPr>
        <w:t>统计模型计算结果代替缺</w:t>
      </w:r>
      <w:r>
        <w:rPr>
          <w:color w:val="000000"/>
          <w:spacing w:val="0"/>
          <w:w w:val="100"/>
          <w:position w:val="0"/>
          <w:lang w:val="zh-CN" w:eastAsia="zh-CN" w:bidi="zh-CN"/>
        </w:rPr>
        <w:t>失值。</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利用由某些统计模型计算得到的比较合理的值来代替缺失值也是一种常用方法，例如利 用回归模型、判别分析模型等。</w:t>
      </w:r>
    </w:p>
    <w:p>
      <w:pPr>
        <w:pStyle w:val="Style15"/>
        <w:keepNext w:val="0"/>
        <w:keepLines w:val="0"/>
        <w:widowControl w:val="0"/>
        <w:shd w:val="clear" w:color="auto" w:fill="auto"/>
        <w:bidi w:val="0"/>
        <w:spacing w:before="0" w:after="400" w:line="330" w:lineRule="exact"/>
        <w:ind w:left="0" w:right="0" w:firstLine="440"/>
        <w:jc w:val="both"/>
      </w:pPr>
      <w:r>
        <w:rPr>
          <w:color w:val="000000"/>
          <w:spacing w:val="0"/>
          <w:w w:val="100"/>
          <w:position w:val="0"/>
        </w:rPr>
        <w:t>利用回归模型的方法称为比率或回归插补。它是使用辅助信息及其他记录中的有效回答 建立一个比率或回归模型，该模型表明了两个或多个变量之间的</w:t>
      </w:r>
      <w:r>
        <w:rPr>
          <w:color w:val="000000"/>
          <w:spacing w:val="0"/>
          <w:w w:val="100"/>
          <w:position w:val="0"/>
          <w:lang w:val="zh-CN" w:eastAsia="zh-CN" w:bidi="zh-CN"/>
        </w:rPr>
        <w:t>关系。</w:t>
      </w:r>
      <w:r>
        <w:rPr>
          <w:color w:val="000000"/>
          <w:spacing w:val="0"/>
          <w:w w:val="100"/>
          <w:position w:val="0"/>
        </w:rPr>
        <w:t>例如，比率插补所使用 的模型为：</w:t>
      </w:r>
    </w:p>
    <w:p>
      <w:pPr>
        <w:pStyle w:val="Style15"/>
        <w:keepNext w:val="0"/>
        <w:keepLines w:val="0"/>
        <w:widowControl w:val="0"/>
        <w:shd w:val="clear" w:color="auto" w:fill="auto"/>
        <w:bidi w:val="0"/>
        <w:spacing w:before="0" w:after="280" w:line="240" w:lineRule="auto"/>
        <w:ind w:left="0" w:right="0" w:firstLine="440"/>
        <w:jc w:val="both"/>
      </w:pPr>
      <w:r>
        <w:rPr>
          <w:color w:val="000000"/>
          <w:spacing w:val="0"/>
          <w:w w:val="100"/>
          <w:position w:val="0"/>
        </w:rPr>
        <w:t>其中:</w:t>
      </w:r>
      <w:r>
        <w:rPr>
          <w:color w:val="000000"/>
          <w:spacing w:val="0"/>
          <w:w w:val="100"/>
          <w:position w:val="0"/>
          <w:lang w:val="en-US" w:eastAsia="en-US" w:bidi="en-US"/>
        </w:rPr>
        <w:t>y,</w:t>
      </w:r>
      <w:r>
        <w:rPr>
          <w:color w:val="000000"/>
          <w:spacing w:val="0"/>
          <w:w w:val="100"/>
          <w:position w:val="0"/>
        </w:rPr>
        <w:t>表示</w:t>
      </w:r>
      <w:r>
        <w:rPr>
          <w:color w:val="000000"/>
          <w:spacing w:val="0"/>
          <w:w w:val="100"/>
          <w:position w:val="0"/>
          <w:lang w:val="en-US" w:eastAsia="en-US" w:bidi="en-US"/>
        </w:rPr>
        <w:t>y</w:t>
      </w:r>
      <w:r>
        <w:rPr>
          <w:color w:val="000000"/>
          <w:spacing w:val="0"/>
          <w:w w:val="100"/>
          <w:position w:val="0"/>
        </w:rPr>
        <w:t>的第</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rPr>
        <w:t>个单元值;</w:t>
      </w:r>
    </w:p>
    <w:p>
      <w:pPr>
        <w:pStyle w:val="Style15"/>
        <w:keepNext w:val="0"/>
        <w:keepLines w:val="0"/>
        <w:widowControl w:val="0"/>
        <w:shd w:val="clear" w:color="auto" w:fill="auto"/>
        <w:bidi w:val="0"/>
        <w:spacing w:before="0" w:after="0" w:line="321" w:lineRule="exact"/>
        <w:ind w:left="0" w:right="0" w:firstLine="980"/>
        <w:jc w:val="both"/>
      </w:pPr>
      <w:r>
        <w:rPr>
          <w:i/>
          <w:iCs/>
          <w:color w:val="000000"/>
          <w:spacing w:val="0"/>
          <w:w w:val="100"/>
          <w:position w:val="0"/>
        </w:rPr>
        <w:t>旳</w:t>
      </w:r>
      <w:r>
        <w:rPr>
          <w:color w:val="000000"/>
          <w:spacing w:val="0"/>
          <w:w w:val="100"/>
          <w:position w:val="0"/>
        </w:rPr>
        <w:t>表示丸的第</w:t>
      </w:r>
      <w:r>
        <w:rPr>
          <w:color w:val="000000"/>
          <w:spacing w:val="0"/>
          <w:w w:val="100"/>
          <w:position w:val="0"/>
          <w:lang w:val="zh-CN" w:eastAsia="zh-CN" w:bidi="zh-CN"/>
        </w:rPr>
        <w:t>，个</w:t>
      </w:r>
      <w:r>
        <w:rPr>
          <w:color w:val="000000"/>
          <w:spacing w:val="0"/>
          <w:w w:val="100"/>
          <w:position w:val="0"/>
        </w:rPr>
        <w:t>单元值，其与</w:t>
      </w:r>
      <w:r>
        <w:rPr>
          <w:color w:val="000000"/>
          <w:spacing w:val="0"/>
          <w:w w:val="100"/>
          <w:position w:val="0"/>
          <w:lang w:val="en-US" w:eastAsia="en-US" w:bidi="en-US"/>
        </w:rPr>
        <w:t>y</w:t>
      </w:r>
      <w:r>
        <w:rPr>
          <w:color w:val="000000"/>
          <w:spacing w:val="0"/>
          <w:w w:val="100"/>
          <w:position w:val="0"/>
        </w:rPr>
        <w:t>相关；</w:t>
      </w:r>
    </w:p>
    <w:p>
      <w:pPr>
        <w:pStyle w:val="Style15"/>
        <w:keepNext w:val="0"/>
        <w:keepLines w:val="0"/>
        <w:widowControl w:val="0"/>
        <w:shd w:val="clear" w:color="auto" w:fill="auto"/>
        <w:bidi w:val="0"/>
        <w:spacing w:before="0" w:after="0" w:line="321" w:lineRule="exact"/>
        <w:ind w:left="0" w:right="0" w:firstLine="980"/>
        <w:jc w:val="both"/>
      </w:pPr>
      <w:r>
        <w:rPr>
          <w:rFonts w:ascii="Times New Roman" w:eastAsia="Times New Roman" w:hAnsi="Times New Roman" w:cs="Times New Roman"/>
          <w:i/>
          <w:iCs/>
          <w:color w:val="000000"/>
          <w:spacing w:val="0"/>
          <w:w w:val="100"/>
          <w:position w:val="0"/>
          <w:sz w:val="19"/>
          <w:szCs w:val="19"/>
          <w:lang w:val="en-US" w:eastAsia="en-US" w:bidi="en-US"/>
        </w:rPr>
        <w:t>R</w:t>
      </w:r>
      <w:r>
        <w:rPr>
          <w:color w:val="000000"/>
          <w:spacing w:val="0"/>
          <w:w w:val="100"/>
          <w:position w:val="0"/>
        </w:rPr>
        <w:t>是直线的斜率（即</w:t>
      </w:r>
      <w:r>
        <w:rPr>
          <w:color w:val="000000"/>
          <w:spacing w:val="0"/>
          <w:w w:val="100"/>
          <w:position w:val="0"/>
          <w:lang w:val="en-US" w:eastAsia="en-US" w:bidi="en-US"/>
        </w:rPr>
        <w:t>x</w:t>
      </w:r>
      <w:r>
        <w:rPr>
          <w:color w:val="000000"/>
          <w:spacing w:val="0"/>
          <w:w w:val="100"/>
          <w:position w:val="0"/>
        </w:rPr>
        <w:t>每变动一个单位,</w:t>
      </w:r>
      <w:r>
        <w:rPr>
          <w:color w:val="000000"/>
          <w:spacing w:val="0"/>
          <w:w w:val="100"/>
          <w:position w:val="0"/>
          <w:lang w:val="en-US" w:eastAsia="en-US" w:bidi="en-US"/>
        </w:rPr>
        <w:t>y</w:t>
      </w:r>
      <w:r>
        <w:rPr>
          <w:color w:val="000000"/>
          <w:spacing w:val="0"/>
          <w:w w:val="100"/>
          <w:position w:val="0"/>
        </w:rPr>
        <w:t>平均变动的数值）；</w:t>
      </w:r>
    </w:p>
    <w:p>
      <w:pPr>
        <w:pStyle w:val="Style15"/>
        <w:keepNext w:val="0"/>
        <w:keepLines w:val="0"/>
        <w:widowControl w:val="0"/>
        <w:shd w:val="clear" w:color="auto" w:fill="auto"/>
        <w:bidi w:val="0"/>
        <w:spacing w:before="0" w:after="0" w:line="321" w:lineRule="exact"/>
        <w:ind w:left="0" w:right="0" w:firstLine="980"/>
        <w:jc w:val="both"/>
      </w:pPr>
      <w:r>
        <w:rPr>
          <w:color w:val="000000"/>
          <w:spacing w:val="0"/>
          <w:w w:val="100"/>
          <w:position w:val="0"/>
          <w:lang w:val="zh-CN" w:eastAsia="zh-CN" w:bidi="zh-CN"/>
        </w:rPr>
        <w:t>马</w:t>
      </w:r>
      <w:r>
        <w:rPr>
          <w:color w:val="000000"/>
          <w:spacing w:val="0"/>
          <w:w w:val="100"/>
          <w:position w:val="0"/>
        </w:rPr>
        <w:t xml:space="preserve">是模型的随机误差项，均值为0、方差为 </w:t>
      </w:r>
      <w:r>
        <w:rPr>
          <w:i/>
          <w:iCs/>
          <w:color w:val="000000"/>
          <w:spacing w:val="0"/>
          <w:w w:val="100"/>
          <w:position w:val="0"/>
        </w:rPr>
        <w:t>宀</w:t>
      </w:r>
    </w:p>
    <w:p>
      <w:pPr>
        <w:pStyle w:val="Style15"/>
        <w:keepNext w:val="0"/>
        <w:keepLines w:val="0"/>
        <w:widowControl w:val="0"/>
        <w:shd w:val="clear" w:color="auto" w:fill="auto"/>
        <w:bidi w:val="0"/>
        <w:spacing w:before="0" w:after="0" w:line="321" w:lineRule="exact"/>
        <w:ind w:left="0" w:right="0" w:firstLine="460"/>
        <w:jc w:val="both"/>
      </w:pPr>
      <w:r>
        <w:rPr>
          <w:color w:val="000000"/>
          <w:spacing w:val="0"/>
          <w:w w:val="100"/>
          <w:position w:val="0"/>
        </w:rPr>
        <w:t>换句话说，模型假定</w:t>
      </w:r>
      <w:r>
        <w:rPr>
          <w:color w:val="000000"/>
          <w:spacing w:val="0"/>
          <w:w w:val="100"/>
          <w:position w:val="0"/>
          <w:lang w:val="en-US" w:eastAsia="en-US" w:bidi="en-US"/>
        </w:rPr>
        <w:t>y</w:t>
      </w:r>
      <w:r>
        <w:rPr>
          <w:color w:val="000000"/>
          <w:spacing w:val="0"/>
          <w:w w:val="100"/>
          <w:position w:val="0"/>
        </w:rPr>
        <w:t>与％服从近似的线性关系，且观察值</w:t>
      </w:r>
      <w:r>
        <w:rPr>
          <w:color w:val="000000"/>
          <w:spacing w:val="0"/>
          <w:w w:val="100"/>
          <w:position w:val="0"/>
          <w:lang w:val="en-US" w:eastAsia="en-US" w:bidi="en-US"/>
        </w:rPr>
        <w:t>K</w:t>
      </w:r>
      <w:r>
        <w:rPr>
          <w:color w:val="000000"/>
          <w:spacing w:val="0"/>
          <w:w w:val="100"/>
          <w:position w:val="0"/>
        </w:rPr>
        <w:t>围绕这条直线上下波动，波 动的幅度是随机项</w:t>
      </w:r>
      <w:r>
        <w:rPr>
          <w:i/>
          <w:iCs/>
          <w:color w:val="000000"/>
          <w:spacing w:val="0"/>
          <w:w w:val="100"/>
          <w:position w:val="0"/>
        </w:rPr>
        <w:t>矿</w:t>
      </w:r>
      <w:r>
        <w:rPr>
          <w:i/>
          <w:iCs/>
          <w:color w:val="000000"/>
          <w:spacing w:val="0"/>
          <w:w w:val="100"/>
          <w:position w:val="0"/>
          <w:lang w:val="en-US" w:eastAsia="en-US" w:bidi="en-US"/>
        </w:rPr>
        <w:t>z</w:t>
      </w:r>
    </w:p>
    <w:p>
      <w:pPr>
        <w:pStyle w:val="Style15"/>
        <w:keepNext w:val="0"/>
        <w:keepLines w:val="0"/>
        <w:widowControl w:val="0"/>
        <w:shd w:val="clear" w:color="auto" w:fill="auto"/>
        <w:bidi w:val="0"/>
        <w:spacing w:before="0" w:after="220" w:line="321" w:lineRule="exact"/>
        <w:ind w:left="0" w:right="0" w:firstLine="460"/>
        <w:jc w:val="both"/>
      </w:pPr>
      <w:r>
        <w:rPr>
          <w:color w:val="000000"/>
          <w:spacing w:val="0"/>
          <w:w w:val="100"/>
          <w:position w:val="0"/>
        </w:rPr>
        <w:t>这时</w:t>
      </w:r>
      <w:r>
        <w:rPr>
          <w:color w:val="000000"/>
          <w:spacing w:val="0"/>
          <w:w w:val="100"/>
          <w:position w:val="0"/>
          <w:lang w:val="en-US" w:eastAsia="en-US" w:bidi="en-US"/>
        </w:rPr>
        <w:t>y</w:t>
      </w:r>
      <w:r>
        <w:rPr>
          <w:color w:val="000000"/>
          <w:spacing w:val="0"/>
          <w:w w:val="100"/>
          <w:position w:val="0"/>
          <w:vertAlign w:val="subscript"/>
          <w:lang w:val="en-US" w:eastAsia="en-US" w:bidi="en-US"/>
        </w:rPr>
        <w:t>t</w:t>
      </w:r>
      <w:r>
        <w:rPr>
          <w:color w:val="000000"/>
          <w:spacing w:val="0"/>
          <w:w w:val="100"/>
          <w:position w:val="0"/>
          <w:lang w:val="en-US" w:eastAsia="en-US" w:bidi="en-US"/>
        </w:rPr>
        <w:t>-</w:t>
      </w:r>
      <w:r>
        <w:rPr>
          <w:color w:val="000000"/>
          <w:spacing w:val="0"/>
          <w:w w:val="100"/>
          <w:position w:val="0"/>
        </w:rPr>
        <w:t>的插补值按如下公式计算：</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y</w:t>
      </w:r>
    </w:p>
    <w:p>
      <w:pPr>
        <w:pStyle w:val="Style121"/>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y</w:t>
      </w:r>
    </w:p>
    <w:p>
      <w:pPr>
        <w:pStyle w:val="Style121"/>
        <w:keepNext w:val="0"/>
        <w:keepLines w:val="0"/>
        <w:widowControl w:val="0"/>
        <w:shd w:val="clear" w:color="auto" w:fill="auto"/>
        <w:bidi w:val="0"/>
        <w:spacing w:before="0" w:after="80" w:line="204" w:lineRule="auto"/>
        <w:ind w:left="0" w:right="0" w:firstLine="0"/>
        <w:jc w:val="center"/>
      </w:pPr>
      <w:r>
        <w:rPr>
          <w:rFonts w:ascii="Times New Roman" w:eastAsia="Times New Roman" w:hAnsi="Times New Roman" w:cs="Times New Roman"/>
          <w:color w:val="000000"/>
          <w:spacing w:val="0"/>
          <w:w w:val="100"/>
          <w:position w:val="0"/>
          <w:lang w:val="zh-TW" w:eastAsia="zh-TW" w:bidi="zh-TW"/>
        </w:rPr>
        <w:t>X</w:t>
      </w:r>
    </w:p>
    <w:p>
      <w:pPr>
        <w:pStyle w:val="Style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式中：九是变量的第</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rPr>
        <w:t>个记录的插补值；</w:t>
      </w:r>
    </w:p>
    <w:p>
      <w:pPr>
        <w:pStyle w:val="Style15"/>
        <w:keepNext w:val="0"/>
        <w:keepLines w:val="0"/>
        <w:widowControl w:val="0"/>
        <w:shd w:val="clear" w:color="auto" w:fill="auto"/>
        <w:bidi w:val="0"/>
        <w:spacing w:before="0" w:after="80" w:line="329" w:lineRule="exact"/>
        <w:ind w:left="0" w:right="0" w:firstLine="980"/>
        <w:jc w:val="both"/>
      </w:pPr>
      <w:r>
        <w:rPr>
          <w:color w:val="000000"/>
          <w:spacing w:val="0"/>
          <w:w w:val="100"/>
          <w:position w:val="0"/>
        </w:rPr>
        <w:t>須是插补类中记录的X值的均值；</w:t>
      </w:r>
    </w:p>
    <w:p>
      <w:pPr>
        <w:pStyle w:val="Style15"/>
        <w:keepNext w:val="0"/>
        <w:keepLines w:val="0"/>
        <w:widowControl w:val="0"/>
        <w:shd w:val="clear" w:color="auto" w:fill="auto"/>
        <w:bidi w:val="0"/>
        <w:spacing w:before="0" w:after="0" w:line="329" w:lineRule="exact"/>
        <w:ind w:left="0" w:right="0" w:firstLine="980"/>
        <w:jc w:val="both"/>
      </w:pPr>
      <w:r>
        <w:rPr>
          <w:rFonts w:ascii="Times New Roman" w:eastAsia="Times New Roman" w:hAnsi="Times New Roman" w:cs="Times New Roman"/>
          <w:i/>
          <w:iCs/>
          <w:color w:val="000000"/>
          <w:spacing w:val="0"/>
          <w:w w:val="100"/>
          <w:position w:val="0"/>
          <w:sz w:val="19"/>
          <w:szCs w:val="19"/>
          <w:lang w:val="en-US" w:eastAsia="en-US" w:bidi="en-US"/>
        </w:rPr>
        <w:t>y</w:t>
      </w:r>
      <w:r>
        <w:rPr>
          <w:color w:val="000000"/>
          <w:spacing w:val="0"/>
          <w:w w:val="100"/>
          <w:position w:val="0"/>
        </w:rPr>
        <w:t>是插补类中记录的</w:t>
      </w:r>
      <w:r>
        <w:rPr>
          <w:rFonts w:ascii="Times New Roman" w:eastAsia="Times New Roman" w:hAnsi="Times New Roman" w:cs="Times New Roman"/>
          <w:i/>
          <w:iCs/>
          <w:color w:val="000000"/>
          <w:spacing w:val="0"/>
          <w:w w:val="100"/>
          <w:position w:val="0"/>
          <w:sz w:val="19"/>
          <w:szCs w:val="19"/>
          <w:lang w:val="en-US" w:eastAsia="en-US" w:bidi="en-US"/>
        </w:rPr>
        <w:t>y</w:t>
      </w:r>
      <w:r>
        <w:rPr>
          <w:color w:val="000000"/>
          <w:spacing w:val="0"/>
          <w:w w:val="100"/>
          <w:position w:val="0"/>
        </w:rPr>
        <w:t>值的均值。</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 xml:space="preserve">例如，一份关于公司人员情况的调查问卷，问卷中有两个问题分别是公司职员月收入总额 </w:t>
      </w:r>
      <w:r>
        <w:rPr>
          <w:color w:val="000000"/>
          <w:spacing w:val="0"/>
          <w:w w:val="100"/>
          <w:position w:val="0"/>
          <w:lang w:val="en-US" w:eastAsia="en-US" w:bidi="en-US"/>
        </w:rPr>
        <w:t>K</w:t>
      </w:r>
      <w:r>
        <w:rPr>
          <w:color w:val="000000"/>
          <w:spacing w:val="0"/>
          <w:w w:val="100"/>
          <w:position w:val="0"/>
        </w:rPr>
        <w:t>和职工人数％2但其中一份问卷中月收入总额项缺失，而职工人数已正确填报，同时该公司 所属行业也已知。这样就可以用全部问卷中属于这一行业的其他有效问卷（即这些问卷中职 工收入总额和职工人数都有效）求得每个职工的平均收入，再根据这个比值（平均收入总额与 平均职工人数之比</w:t>
      </w:r>
      <w:r>
        <w:rPr>
          <w:color w:val="000000"/>
          <w:spacing w:val="0"/>
          <w:w w:val="100"/>
          <w:position w:val="0"/>
          <w:lang w:val="en-US" w:eastAsia="en-US" w:bidi="en-US"/>
        </w:rPr>
        <w:t>A）</w:t>
      </w:r>
      <w:r>
        <w:rPr>
          <w:color w:val="000000"/>
          <w:spacing w:val="0"/>
          <w:w w:val="100"/>
          <w:position w:val="0"/>
        </w:rPr>
        <w:t>与已知的该公司的职工人数，就可以确定该公司的月收入总额。</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比率或回归插补值的精度很大程度上取决于要插补的变量与已知的变量之间是否存在密 切的关系，取决于所运用的计算是严格限制在一个插补类中还是在全部数据集中。比率或回 归插补方法的一个优点是可以保持变量之间的关系。如果使用常规的抽样方差公式计算，会 低估最终的抽样方差。</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一般而言，比率和回归估计产生的插补值比简单的均值法产生的插补值更加稳定。这种 方法常用于市场调查中定量变量数据的插补。</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判别模型常用于分类变量的插值处理。例如，在选举预测中，如果问在下次选举中会投谁 的票时，有许多被调查者常常会给出</w:t>
      </w:r>
      <w:r>
        <w:rPr>
          <w:color w:val="000000"/>
          <w:spacing w:val="0"/>
          <w:w w:val="100"/>
          <w:position w:val="0"/>
          <w:lang w:val="zh-CN" w:eastAsia="zh-CN" w:bidi="zh-CN"/>
        </w:rPr>
        <w:t>“还没</w:t>
      </w:r>
      <w:r>
        <w:rPr>
          <w:color w:val="000000"/>
          <w:spacing w:val="0"/>
          <w:w w:val="100"/>
          <w:position w:val="0"/>
        </w:rPr>
        <w:t>有决定</w:t>
      </w:r>
      <w:r>
        <w:rPr>
          <w:color w:val="000000"/>
          <w:spacing w:val="0"/>
          <w:w w:val="100"/>
          <w:position w:val="0"/>
          <w:lang w:val="zh-CN" w:eastAsia="zh-CN" w:bidi="zh-CN"/>
        </w:rPr>
        <w:t>”的</w:t>
      </w:r>
      <w:r>
        <w:rPr>
          <w:color w:val="000000"/>
          <w:spacing w:val="0"/>
          <w:w w:val="100"/>
          <w:position w:val="0"/>
        </w:rPr>
        <w:t>回答。如果只是简单地删除掉这一部分 的回答（有时可能高达30%左右），那么肯定会引起严重的预测偏差。处理这一问题的统计方 法之一是寻找一个判别函数，使其能够区分那些已经决定投票选</w:t>
      </w:r>
      <w:r>
        <w:rPr>
          <w:color w:val="000000"/>
          <w:spacing w:val="0"/>
          <w:w w:val="100"/>
          <w:position w:val="0"/>
          <w:lang w:val="en-US" w:eastAsia="en-US" w:bidi="en-US"/>
        </w:rPr>
        <w:t>A</w:t>
      </w:r>
      <w:r>
        <w:rPr>
          <w:color w:val="000000"/>
          <w:spacing w:val="0"/>
          <w:w w:val="100"/>
          <w:position w:val="0"/>
        </w:rPr>
        <w:t>（假定只有两个候选人</w:t>
      </w:r>
      <w:r>
        <w:rPr>
          <w:color w:val="000000"/>
          <w:spacing w:val="0"/>
          <w:w w:val="100"/>
          <w:position w:val="0"/>
          <w:lang w:val="en-US" w:eastAsia="en-US" w:bidi="en-US"/>
        </w:rPr>
        <w:t xml:space="preserve">A </w:t>
      </w:r>
      <w:r>
        <w:rPr>
          <w:color w:val="000000"/>
          <w:spacing w:val="0"/>
          <w:w w:val="100"/>
          <w:position w:val="0"/>
        </w:rPr>
        <w:t>和</w:t>
      </w:r>
      <w:r>
        <w:rPr>
          <w:color w:val="000000"/>
          <w:spacing w:val="0"/>
          <w:w w:val="100"/>
          <w:position w:val="0"/>
          <w:lang w:val="en-US" w:eastAsia="en-US" w:bidi="en-US"/>
        </w:rPr>
        <w:t>B）</w:t>
      </w:r>
      <w:r>
        <w:rPr>
          <w:color w:val="000000"/>
          <w:spacing w:val="0"/>
          <w:w w:val="100"/>
          <w:position w:val="0"/>
        </w:rPr>
        <w:t>的群体和选</w:t>
      </w:r>
      <w:r>
        <w:rPr>
          <w:color w:val="000000"/>
          <w:spacing w:val="0"/>
          <w:w w:val="100"/>
          <w:position w:val="0"/>
          <w:lang w:val="en-US" w:eastAsia="en-US" w:bidi="en-US"/>
        </w:rPr>
        <w:t>B</w:t>
      </w:r>
      <w:r>
        <w:rPr>
          <w:color w:val="000000"/>
          <w:spacing w:val="0"/>
          <w:w w:val="100"/>
          <w:position w:val="0"/>
        </w:rPr>
        <w:t>的群体。这个函数可能由一些独立特征变量来解释，比如被调查者的社 会地位、职业、党派、受教育程度、生活形态，等等。假定某位说</w:t>
      </w:r>
      <w:r>
        <w:rPr>
          <w:color w:val="000000"/>
          <w:spacing w:val="0"/>
          <w:w w:val="100"/>
          <w:position w:val="0"/>
          <w:lang w:val="zh-CN" w:eastAsia="zh-CN" w:bidi="zh-CN"/>
        </w:rPr>
        <w:t>“还没</w:t>
      </w:r>
      <w:r>
        <w:rPr>
          <w:color w:val="000000"/>
          <w:spacing w:val="0"/>
          <w:w w:val="100"/>
          <w:position w:val="0"/>
        </w:rPr>
        <w:t>有决定</w:t>
      </w:r>
      <w:r>
        <w:rPr>
          <w:color w:val="000000"/>
          <w:spacing w:val="0"/>
          <w:w w:val="100"/>
          <w:position w:val="0"/>
          <w:lang w:val="zh-CN" w:eastAsia="zh-CN" w:bidi="zh-CN"/>
        </w:rPr>
        <w:t>”的</w:t>
      </w:r>
      <w:r>
        <w:rPr>
          <w:color w:val="000000"/>
          <w:spacing w:val="0"/>
          <w:w w:val="100"/>
          <w:position w:val="0"/>
        </w:rPr>
        <w:t>被调查者给出 了上述变量的答案，那么就可以通过其特征将他（她）划入</w:t>
      </w:r>
      <w:r>
        <w:rPr>
          <w:color w:val="000000"/>
          <w:spacing w:val="0"/>
          <w:w w:val="100"/>
          <w:position w:val="0"/>
          <w:lang w:val="zh-CN" w:eastAsia="zh-CN" w:bidi="zh-CN"/>
        </w:rPr>
        <w:t>“已经</w:t>
      </w:r>
      <w:r>
        <w:rPr>
          <w:color w:val="000000"/>
          <w:spacing w:val="0"/>
          <w:w w:val="100"/>
          <w:position w:val="0"/>
        </w:rPr>
        <w:t>决定选</w:t>
      </w:r>
      <w:r>
        <w:rPr>
          <w:color w:val="000000"/>
          <w:spacing w:val="0"/>
          <w:w w:val="100"/>
          <w:position w:val="0"/>
          <w:lang w:val="en-US" w:eastAsia="en-US" w:bidi="en-US"/>
        </w:rPr>
        <w:t>A”</w:t>
      </w:r>
      <w:r>
        <w:rPr>
          <w:color w:val="000000"/>
          <w:spacing w:val="0"/>
          <w:w w:val="100"/>
          <w:position w:val="0"/>
        </w:rPr>
        <w:t>或</w:t>
      </w:r>
      <w:r>
        <w:rPr>
          <w:color w:val="000000"/>
          <w:spacing w:val="0"/>
          <w:w w:val="100"/>
          <w:position w:val="0"/>
          <w:lang w:val="zh-CN" w:eastAsia="zh-CN" w:bidi="zh-CN"/>
        </w:rPr>
        <w:t>“已经</w:t>
      </w:r>
      <w:r>
        <w:rPr>
          <w:color w:val="000000"/>
          <w:spacing w:val="0"/>
          <w:w w:val="100"/>
          <w:position w:val="0"/>
        </w:rPr>
        <w:t>决定选</w:t>
      </w:r>
      <w:r>
        <w:rPr>
          <w:color w:val="000000"/>
          <w:spacing w:val="0"/>
          <w:w w:val="100"/>
          <w:position w:val="0"/>
          <w:lang w:val="en-US" w:eastAsia="en-US" w:bidi="en-US"/>
        </w:rPr>
        <w:t xml:space="preserve">B” </w:t>
      </w:r>
      <w:r>
        <w:rPr>
          <w:color w:val="000000"/>
          <w:spacing w:val="0"/>
          <w:w w:val="100"/>
          <w:position w:val="0"/>
        </w:rPr>
        <w:t>的群体中。这样，选举预测的成功率就会大大提高。</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缺失值的插补方法还有热平台插补、冷平台插补、最近邻插补以及</w:t>
      </w:r>
      <w:r>
        <w:rPr>
          <w:color w:val="000000"/>
          <w:spacing w:val="0"/>
          <w:w w:val="100"/>
          <w:position w:val="0"/>
          <w:lang w:val="en-US" w:eastAsia="en-US" w:bidi="en-US"/>
        </w:rPr>
        <w:t>EM</w:t>
      </w:r>
      <w:r>
        <w:rPr>
          <w:color w:val="000000"/>
          <w:spacing w:val="0"/>
          <w:w w:val="100"/>
          <w:position w:val="0"/>
        </w:rPr>
        <w:t>算法等，读者可查 阅相关</w:t>
      </w:r>
      <w:r>
        <w:rPr>
          <w:color w:val="000000"/>
          <w:spacing w:val="0"/>
          <w:w w:val="100"/>
          <w:position w:val="0"/>
          <w:lang w:val="zh-CN" w:eastAsia="zh-CN" w:bidi="zh-CN"/>
        </w:rPr>
        <w:t>教材。</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（二）插补后数据的方差估计</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前面讲到所有的插补方法都能为某一个缺失或不一致的值生成一个单一的插补值，这些 方法也都会在一定程度上扭曲插补变量的原始分布，并导致使用标准方差估计公式得出不适 当的方差估计。分布扭曲很大程度上取决于插补量的大小和使用插补的方法，</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使用插补方法时有一点特别重要，即应该尽量避免因插补而引起估计量的方差估计被人 为低估。插补会导致方差估计的置信区间过窄，从而引起检验中出现虚假的显著性。</w:t>
      </w:r>
    </w:p>
    <w:p>
      <w:pPr>
        <w:pStyle w:val="Style15"/>
        <w:keepNext w:val="0"/>
        <w:keepLines w:val="0"/>
        <w:widowControl w:val="0"/>
        <w:shd w:val="clear" w:color="auto" w:fill="auto"/>
        <w:bidi w:val="0"/>
        <w:spacing w:before="0" w:after="0" w:line="329" w:lineRule="exact"/>
        <w:ind w:left="0" w:right="0" w:firstLine="460"/>
        <w:jc w:val="both"/>
        <w:sectPr>
          <w:headerReference w:type="default" r:id="rId648"/>
          <w:footerReference w:type="default" r:id="rId649"/>
          <w:headerReference w:type="even" r:id="rId650"/>
          <w:footerReference w:type="even" r:id="rId651"/>
          <w:headerReference w:type="first" r:id="rId652"/>
          <w:footerReference w:type="first" r:id="rId653"/>
          <w:footnotePr>
            <w:pos w:val="pageBottom"/>
            <w:numFmt w:val="decimal"/>
            <w:numRestart w:val="continuous"/>
          </w:footnotePr>
          <w:pgSz w:w="10734" w:h="15032"/>
          <w:pgMar w:top="816" w:right="911" w:bottom="805" w:left="937" w:header="0" w:footer="3" w:gutter="0"/>
          <w:pgNumType w:start="237"/>
          <w:cols w:space="720"/>
          <w:noEndnote/>
          <w:titlePg/>
          <w:rtlGutter w:val="0"/>
          <w:docGrid w:linePitch="360"/>
        </w:sectPr>
      </w:pPr>
      <w:r>
        <w:rPr>
          <w:color w:val="000000"/>
          <w:spacing w:val="0"/>
          <w:w w:val="100"/>
          <w:position w:val="0"/>
        </w:rPr>
        <w:t xml:space="preserve">经过插补操作后，估计量的方差包括两个分量：抽样引起的方差分量（抽样方差）和插补 </w:t>
      </w:r>
    </w:p>
    <w:p>
      <w:pPr>
        <w:pStyle w:val="Style15"/>
        <w:keepNext w:val="0"/>
        <w:keepLines w:val="0"/>
        <w:widowControl w:val="0"/>
        <w:shd w:val="clear" w:color="auto" w:fill="auto"/>
        <w:bidi w:val="0"/>
        <w:spacing w:before="0" w:after="0" w:line="329" w:lineRule="exact"/>
        <w:ind w:left="0" w:right="0" w:firstLine="0"/>
        <w:jc w:val="both"/>
      </w:pPr>
      <w:r>
        <w:rPr>
          <w:color w:val="000000"/>
          <w:spacing w:val="0"/>
          <w:w w:val="100"/>
          <w:position w:val="0"/>
        </w:rPr>
        <w:t>引起的分量（插补方差）。有插补数据时，抽样方差通常会低估，因为常规的抽样方差计算公 式假定回答率为100%。随机插补方法（是指插补定量数据时，用确定性方法得出一个插补 值，加上从某个合适分布或模型生成的一个残差作为最后的插补值</w:t>
      </w:r>
      <w:r>
        <w:rPr>
          <w:color w:val="000000"/>
          <w:spacing w:val="0"/>
          <w:w w:val="100"/>
          <w:position w:val="0"/>
          <w:lang w:val="en-US" w:eastAsia="en-US" w:bidi="en-US"/>
        </w:rPr>
        <w:t>Q</w:t>
      </w:r>
      <w:r>
        <w:rPr>
          <w:color w:val="000000"/>
          <w:spacing w:val="0"/>
          <w:w w:val="100"/>
          <w:position w:val="0"/>
        </w:rPr>
        <w:t>的一个好处是，它能给 插补后的完整数据集加进一些噪声。因此，使用随机插补方法时，用常规方法在大多数情况下 能正确地估计某一估计量的抽样方差。但是，如果要得到估计量的总方差的话，还必须估计插 补方差。</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估计总方差中的抽样方差和插补方差两个分量都非常重要，因为它们能如实地告知数据 用户调查数据的质量，有助于数据用户做岀正确的推断</w:t>
      </w:r>
      <w:r>
        <w:rPr>
          <w:color w:val="000000"/>
          <w:spacing w:val="0"/>
          <w:w w:val="100"/>
          <w:position w:val="0"/>
          <w:lang w:val="en-US" w:eastAsia="en-US" w:bidi="en-US"/>
        </w:rPr>
        <w:t xml:space="preserve">C </w:t>
      </w:r>
      <w:r>
        <w:rPr>
          <w:color w:val="000000"/>
          <w:spacing w:val="0"/>
          <w:w w:val="100"/>
          <w:position w:val="0"/>
        </w:rPr>
        <w:t>了解抽样方差和插补方差的相对重 要性，有助于资源在样本量和插补过程之间进行合理的分配。</w:t>
      </w:r>
    </w:p>
    <w:p>
      <w:pPr>
        <w:pStyle w:val="Style15"/>
        <w:keepNext w:val="0"/>
        <w:keepLines w:val="0"/>
        <w:widowControl w:val="0"/>
        <w:shd w:val="clear" w:color="auto" w:fill="auto"/>
        <w:tabs>
          <w:tab w:pos="1006" w:val="left"/>
        </w:tabs>
        <w:bidi w:val="0"/>
        <w:spacing w:before="0" w:after="0" w:line="329" w:lineRule="exact"/>
        <w:ind w:left="0" w:right="0" w:firstLine="440"/>
        <w:jc w:val="both"/>
      </w:pPr>
      <w:bookmarkStart w:id="2048" w:name="bookmark2048"/>
      <w:r>
        <w:rPr>
          <w:color w:val="000000"/>
          <w:spacing w:val="0"/>
          <w:w w:val="100"/>
          <w:position w:val="0"/>
        </w:rPr>
        <w:t>（</w:t>
      </w:r>
      <w:bookmarkEnd w:id="2048"/>
      <w:r>
        <w:rPr>
          <w:color w:val="000000"/>
          <w:spacing w:val="0"/>
          <w:w w:val="100"/>
          <w:position w:val="0"/>
        </w:rPr>
        <w:t>三）</w:t>
        <w:tab/>
        <w:t>删除缺失值个案方法</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将有缺失值的个案整个删除</w:t>
      </w:r>
      <w:r>
        <w:rPr>
          <w:color w:val="000000"/>
          <w:spacing w:val="0"/>
          <w:w w:val="100"/>
          <w:position w:val="0"/>
          <w:lang w:val="en-US" w:eastAsia="en-US" w:bidi="en-US"/>
        </w:rPr>
        <w:t>（list-wise）</w:t>
      </w:r>
      <w:r>
        <w:rPr>
          <w:color w:val="000000"/>
          <w:spacing w:val="0"/>
          <w:w w:val="100"/>
          <w:position w:val="0"/>
        </w:rPr>
        <w:t>的方法，结果可能会导致很小的样本，因为很多被 调查者都多多少少会有一些项目没有回答。删除大量数据并不可取，因为数据的收集花费了 大量的经费和</w:t>
      </w:r>
      <w:r>
        <w:rPr>
          <w:color w:val="000000"/>
          <w:spacing w:val="0"/>
          <w:w w:val="100"/>
          <w:position w:val="0"/>
          <w:lang w:val="zh-CN" w:eastAsia="zh-CN" w:bidi="zh-CN"/>
        </w:rPr>
        <w:t>时间。</w:t>
      </w:r>
      <w:r>
        <w:rPr>
          <w:color w:val="000000"/>
          <w:spacing w:val="0"/>
          <w:w w:val="100"/>
          <w:position w:val="0"/>
        </w:rPr>
        <w:t>而且，有缺失回答的被调查者与那些全部回答的被调查者之间可能会有 显著的差异。如果真是如此，这种整个删除个案的方法会导致有严重偏差的结果，需要谨慎 使用。</w:t>
      </w:r>
    </w:p>
    <w:p>
      <w:pPr>
        <w:pStyle w:val="Style15"/>
        <w:keepNext w:val="0"/>
        <w:keepLines w:val="0"/>
        <w:widowControl w:val="0"/>
        <w:shd w:val="clear" w:color="auto" w:fill="auto"/>
        <w:tabs>
          <w:tab w:pos="1006" w:val="left"/>
        </w:tabs>
        <w:bidi w:val="0"/>
        <w:spacing w:before="0" w:after="0" w:line="329" w:lineRule="exact"/>
        <w:ind w:left="0" w:right="0" w:firstLine="440"/>
        <w:jc w:val="both"/>
      </w:pPr>
      <w:bookmarkStart w:id="2049" w:name="bookmark2049"/>
      <w:r>
        <w:rPr>
          <w:color w:val="000000"/>
          <w:spacing w:val="0"/>
          <w:w w:val="100"/>
          <w:position w:val="0"/>
        </w:rPr>
        <w:t>（</w:t>
      </w:r>
      <w:bookmarkEnd w:id="2049"/>
      <w:r>
        <w:rPr>
          <w:color w:val="000000"/>
          <w:spacing w:val="0"/>
          <w:w w:val="100"/>
          <w:position w:val="0"/>
        </w:rPr>
        <w:t>四）</w:t>
        <w:tab/>
        <w:t>排除缺失项目的方法</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将有缺失值的个案保留，仅在相应的分析中将缺失的项目做必要的排除</w:t>
      </w:r>
      <w:r>
        <w:rPr>
          <w:color w:val="000000"/>
          <w:spacing w:val="0"/>
          <w:w w:val="100"/>
          <w:position w:val="0"/>
          <w:lang w:val="en-US" w:eastAsia="en-US" w:bidi="en-US"/>
        </w:rPr>
        <w:t>（paire-wise）</w:t>
      </w:r>
      <w:r>
        <w:rPr>
          <w:color w:val="000000"/>
          <w:spacing w:val="0"/>
          <w:w w:val="100"/>
          <w:position w:val="0"/>
        </w:rPr>
        <w:t>的方 法，会使分析中不同的计算将根据不同的样本量进行，这也有可能导致不适宜的结果。如果一 项调查中，样本量很大、缺失值很少、存有缺失值的变量之间不是高度相关，还是可以选择这一 方法对数据进行处理〉因而在实践中这种方法常被研究人员所采用心</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不同的缺失值处理方法可能会产生不同的结果，特别是在回答的缺失不是随机的以及变 量之间存在高度相关的情</w:t>
      </w:r>
      <w:r>
        <w:rPr>
          <w:color w:val="000000"/>
          <w:spacing w:val="0"/>
          <w:w w:val="100"/>
          <w:position w:val="0"/>
          <w:lang w:val="zh-CN" w:eastAsia="zh-CN" w:bidi="zh-CN"/>
        </w:rPr>
        <w:t>况下。</w:t>
      </w:r>
      <w:r>
        <w:rPr>
          <w:color w:val="000000"/>
          <w:spacing w:val="0"/>
          <w:w w:val="100"/>
          <w:position w:val="0"/>
        </w:rPr>
        <w:t>因此，应当使缺失数据保持在最低的水平,在选择一种处理 缺失数据的方法之前，研究人员应该仔细地考虑各种方法可能产生的后果。如果对缺失数据 进行了处理，应该有文件描述，并应向客户报告。</w:t>
      </w:r>
    </w:p>
    <w:p>
      <w:pPr>
        <w:pStyle w:val="Style33"/>
        <w:keepNext/>
        <w:keepLines/>
        <w:widowControl w:val="0"/>
        <w:shd w:val="clear" w:color="auto" w:fill="auto"/>
        <w:bidi w:val="0"/>
        <w:spacing w:before="0" w:line="240" w:lineRule="auto"/>
        <w:ind w:left="0" w:right="0"/>
        <w:jc w:val="both"/>
      </w:pPr>
      <w:bookmarkStart w:id="2050" w:name="bookmark2050"/>
      <w:bookmarkStart w:id="2051" w:name="bookmark2051"/>
      <w:bookmarkStart w:id="2052" w:name="bookmark2052"/>
      <w:r>
        <w:rPr>
          <w:color w:val="000000"/>
          <w:spacing w:val="0"/>
          <w:w w:val="100"/>
          <w:position w:val="0"/>
        </w:rPr>
        <w:t>二、离群值检测和处理</w:t>
      </w:r>
      <w:bookmarkEnd w:id="2050"/>
      <w:bookmarkEnd w:id="2051"/>
      <w:bookmarkEnd w:id="2052"/>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离群值也称异常值。离群值检测主要是用来发现和确认可疑的记录：离群值被定义为看 起来与数据集中的其他观察值不一致的一个观察值或一组观察值。在离群值中要注意区分极 值和影响值。极值是指一组排序观察序列中的最大值或最小值。如果一个记录值和抽样权数 的组合对估计有较大的影响，我们就称这样的观察值为影响值：极值不一定是影响值，同样 地，影响值也不一定是极值。</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离群值可以是单变量，也可以是多</w:t>
      </w:r>
      <w:r>
        <w:rPr>
          <w:color w:val="000000"/>
          <w:spacing w:val="0"/>
          <w:w w:val="100"/>
          <w:position w:val="0"/>
          <w:lang w:val="zh-CN" w:eastAsia="zh-CN" w:bidi="zh-CN"/>
        </w:rPr>
        <w:t>变量：</w:t>
      </w:r>
      <w:r>
        <w:rPr>
          <w:color w:val="000000"/>
          <w:spacing w:val="0"/>
          <w:w w:val="100"/>
          <w:position w:val="0"/>
        </w:rPr>
        <w:t>如果一个离群值对应一个变量，该观察值就是一 个单变量离群值；如果一个离群值对应两个或多个变量，我们就说该观察值是一个多变量离群 值。例如，在一个关于身体素质的调查数据中，身高是2米或体重是45公斤的人会大有人在， 而符合身高2米且体重只有45公斤的人，就是一个多变量离群值的例子。</w:t>
      </w:r>
    </w:p>
    <w:p>
      <w:pPr>
        <w:pStyle w:val="Style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在调查中，有许多原因会导致离群值的产生。这些原因包括：数据中有错误，例如，数据录 入错误；可能混杂了来自另一模型或分布的数据，例如，大多数数据服从某个正态分布，但所推 测的离群值很可能是来自一个指数分布；也可能是由于数据固有的变异性，它可能来自于某一 分布的尾部，但却是完全可能的观察值，例如，按公司规模划分的销售额就服从典型的偏态分 布，少数大型公司常占整个销售额的绝大部分。</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lang w:val="en-US" w:eastAsia="en-US" w:bidi="en-US"/>
        </w:rPr>
        <w:t>(-)</w:t>
      </w:r>
      <w:r>
        <w:rPr>
          <w:color w:val="000000"/>
          <w:spacing w:val="0"/>
          <w:w w:val="100"/>
          <w:position w:val="0"/>
        </w:rPr>
        <w:t>离群值检验方法</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最常见的离群值检验方法是单变量检验，因为单变量检验比多变量检验方法更简单</w:t>
      </w:r>
      <w:r>
        <w:rPr>
          <w:color w:val="000000"/>
          <w:spacing w:val="0"/>
          <w:w w:val="100"/>
          <w:position w:val="0"/>
          <w:lang w:val="en-US" w:eastAsia="en-US" w:bidi="en-US"/>
        </w:rPr>
        <w:t>G</w:t>
      </w:r>
      <w:r>
        <w:rPr>
          <w:color w:val="000000"/>
          <w:spacing w:val="0"/>
          <w:w w:val="100"/>
          <w:position w:val="0"/>
        </w:rPr>
        <w:t>初 学者多倾向于随意舍弃离群值，以获得精度较好的分析结果。对于离群值，首先应从技术上设 法判断其出现的原因，如果査明确由技术上的失误引起的，不管这样的观测值是否为异常值, 都应舍弃，而不必进行统计检验。但是，有时由于各种原因未必能从技术上找出它出现的原 因，在这种情况下应对其进行统计检验，以便从统计上判明离群值是否应该保留或舍弃</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离群值的检验可分为两大类：一类是标准差预先已知的场合；另一类是标准差未知的场 合。只能利用待检验的一组分析数据本身来检验其中的离群值是否为异常值</w:t>
      </w:r>
      <w:r>
        <w:rPr>
          <w:color w:val="000000"/>
          <w:spacing w:val="0"/>
          <w:w w:val="100"/>
          <w:position w:val="0"/>
          <w:lang w:val="en-US" w:eastAsia="en-US" w:bidi="en-US"/>
        </w:rPr>
        <w:t>G</w:t>
      </w:r>
      <w:r>
        <w:rPr>
          <w:color w:val="000000"/>
          <w:spacing w:val="0"/>
          <w:w w:val="100"/>
          <w:position w:val="0"/>
        </w:rPr>
        <w:t>这里只对同一 组分析数据中异常值的取舍予以介绍，不涉及同一总体中不同样本间的离群值的问题。</w:t>
      </w:r>
    </w:p>
    <w:p>
      <w:pPr>
        <w:pStyle w:val="Style15"/>
        <w:keepNext w:val="0"/>
        <w:keepLines w:val="0"/>
        <w:widowControl w:val="0"/>
        <w:shd w:val="clear" w:color="auto" w:fill="auto"/>
        <w:bidi w:val="0"/>
        <w:spacing w:before="0" w:after="200" w:line="327" w:lineRule="exact"/>
        <w:ind w:left="0" w:right="0" w:firstLine="460"/>
        <w:jc w:val="both"/>
      </w:pPr>
      <w:r>
        <w:rPr>
          <w:color w:val="000000"/>
          <w:spacing w:val="0"/>
          <w:w w:val="100"/>
          <w:position w:val="0"/>
        </w:rPr>
        <w:t>1 .标准差预先已知。检验时使用统计量为：</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十</w:t>
      </w:r>
      <w:r>
        <w:rPr>
          <w:rFonts w:ascii="Times New Roman" w:eastAsia="Times New Roman" w:hAnsi="Times New Roman" w:cs="Times New Roman"/>
          <w:i/>
          <w:iCs/>
          <w:color w:val="000000"/>
          <w:spacing w:val="0"/>
          <w:w w:val="100"/>
          <w:position w:val="0"/>
          <w:sz w:val="19"/>
          <w:szCs w:val="19"/>
          <w:lang w:val="en-US" w:eastAsia="en-US" w:bidi="en-US"/>
        </w:rPr>
        <w:t>x</w:t>
      </w:r>
      <w:r>
        <w:rPr>
          <w:i/>
          <w:iCs/>
          <w:color w:val="000000"/>
          <w:spacing w:val="0"/>
          <w:w w:val="100"/>
          <w:position w:val="0"/>
        </w:rPr>
        <w:t>孫</w:t>
      </w:r>
    </w:p>
    <w:p>
      <w:pPr>
        <w:pStyle w:val="Style121"/>
        <w:keepNext w:val="0"/>
        <w:keepLines w:val="0"/>
        <w:widowControl w:val="0"/>
        <w:shd w:val="clear" w:color="auto" w:fill="auto"/>
        <w:tabs>
          <w:tab w:leader="hyphen" w:pos="865" w:val="left"/>
        </w:tabs>
        <w:bidi w:val="0"/>
        <w:spacing w:before="0" w:after="30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lang w:val="zh-TW" w:eastAsia="zh-TW" w:bidi="zh-TW"/>
        </w:rPr>
        <w:tab/>
      </w:r>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式中，&amp;是被检验的离群值,X是一组观测值的算术平均值是由不包括异常值在内的 其他观测值求得标准差。如果计算的7值查表大于舍弃界限中相应置信度下的临界值，则将 X,作为异常值舍弃。</w:t>
      </w:r>
    </w:p>
    <w:p>
      <w:pPr>
        <w:pStyle w:val="Style15"/>
        <w:keepNext w:val="0"/>
        <w:keepLines w:val="0"/>
        <w:widowControl w:val="0"/>
        <w:numPr>
          <w:ilvl w:val="0"/>
          <w:numId w:val="511"/>
        </w:numPr>
        <w:shd w:val="clear" w:color="auto" w:fill="auto"/>
        <w:bidi w:val="0"/>
        <w:spacing w:before="0" w:after="0" w:line="331" w:lineRule="exact"/>
        <w:ind w:left="0" w:right="0" w:firstLine="460"/>
        <w:jc w:val="both"/>
      </w:pPr>
      <w:bookmarkStart w:id="2053" w:name="bookmark2053"/>
      <w:bookmarkEnd w:id="2053"/>
      <w:r>
        <w:rPr>
          <w:color w:val="000000"/>
          <w:spacing w:val="0"/>
          <w:w w:val="100"/>
          <w:position w:val="0"/>
        </w:rPr>
        <w:t>标准差未知。在更多的情况下标准差是未知的，只能利用待检验的一组分析数据本身 来检验其中的离群值是否应该保留或舍弃。常用方法如下：</w:t>
      </w:r>
    </w:p>
    <w:p>
      <w:pPr>
        <w:pStyle w:val="Style15"/>
        <w:keepNext w:val="0"/>
        <w:keepLines w:val="0"/>
        <w:widowControl w:val="0"/>
        <w:numPr>
          <w:ilvl w:val="0"/>
          <w:numId w:val="513"/>
        </w:numPr>
        <w:shd w:val="clear" w:color="auto" w:fill="auto"/>
        <w:bidi w:val="0"/>
        <w:spacing w:before="0" w:after="80" w:line="346" w:lineRule="exact"/>
        <w:ind w:left="0" w:right="0" w:firstLine="460"/>
        <w:jc w:val="both"/>
      </w:pPr>
      <w:bookmarkStart w:id="2054" w:name="bookmark2054"/>
      <w:bookmarkEnd w:id="2054"/>
      <w:r>
        <w:rPr>
          <w:color w:val="000000"/>
          <w:spacing w:val="0"/>
          <w:w w:val="100"/>
          <w:position w:val="0"/>
        </w:rPr>
        <w:t>拉依达法。根据拉依达法</w:t>
      </w:r>
      <w:r>
        <w:rPr>
          <w:color w:val="000000"/>
          <w:spacing w:val="0"/>
          <w:w w:val="100"/>
          <w:position w:val="0"/>
          <w:lang w:val="zh-CN" w:eastAsia="zh-CN" w:bidi="zh-CN"/>
        </w:rPr>
        <w:t>,如果</w:t>
      </w:r>
      <w:r>
        <w:rPr>
          <w:color w:val="000000"/>
          <w:spacing w:val="0"/>
          <w:w w:val="100"/>
          <w:position w:val="0"/>
        </w:rPr>
        <w:t>离群值丄与观测值的平均值之差的绝对值大于3倍 的标准差</w:t>
      </w:r>
      <w:r>
        <w:rPr>
          <w:color w:val="000000"/>
          <w:spacing w:val="0"/>
          <w:w w:val="100"/>
          <w:position w:val="0"/>
          <w:lang w:val="en-US" w:eastAsia="en-US" w:bidi="en-US"/>
        </w:rPr>
        <w:t>(s),</w:t>
      </w:r>
      <w:r>
        <w:rPr>
          <w:color w:val="000000"/>
          <w:spacing w:val="0"/>
          <w:w w:val="100"/>
          <w:position w:val="0"/>
        </w:rPr>
        <w:t>即</w:t>
      </w:r>
    </w:p>
    <w:p>
      <w:pPr>
        <w:pStyle w:val="Style15"/>
        <w:keepNext w:val="0"/>
        <w:keepLines w:val="0"/>
        <w:widowControl w:val="0"/>
        <w:shd w:val="clear" w:color="auto" w:fill="auto"/>
        <w:bidi w:val="0"/>
        <w:spacing w:before="0" w:after="80" w:line="341" w:lineRule="exact"/>
        <w:ind w:left="0" w:right="0" w:firstLine="0"/>
        <w:jc w:val="center"/>
      </w:pPr>
      <w:r>
        <w:rPr>
          <w:color w:val="000000"/>
          <w:spacing w:val="0"/>
          <w:w w:val="100"/>
          <w:position w:val="0"/>
          <w:lang w:val="en-US" w:eastAsia="en-US" w:bidi="en-US"/>
        </w:rPr>
        <w:t>X-X|&gt;3s</w:t>
      </w:r>
    </w:p>
    <w:p>
      <w:pPr>
        <w:pStyle w:val="Style15"/>
        <w:keepNext w:val="0"/>
        <w:keepLines w:val="0"/>
        <w:widowControl w:val="0"/>
        <w:shd w:val="clear" w:color="auto" w:fill="auto"/>
        <w:bidi w:val="0"/>
        <w:spacing w:before="0" w:after="0" w:line="240" w:lineRule="auto"/>
        <w:ind w:left="0" w:right="0" w:firstLine="460"/>
        <w:jc w:val="both"/>
      </w:pPr>
      <w:r>
        <w:rPr>
          <w:color w:val="000000"/>
          <w:spacing w:val="0"/>
          <w:w w:val="100"/>
          <w:position w:val="0"/>
        </w:rPr>
        <w:t>则可以认为该离群值兀为异常值。应从该组分析数据中舍弃；否则，应予保留。</w:t>
      </w:r>
    </w:p>
    <w:p>
      <w:pPr>
        <w:pStyle w:val="Style15"/>
        <w:keepNext w:val="0"/>
        <w:keepLines w:val="0"/>
        <w:widowControl w:val="0"/>
        <w:numPr>
          <w:ilvl w:val="0"/>
          <w:numId w:val="513"/>
        </w:numPr>
        <w:shd w:val="clear" w:color="auto" w:fill="auto"/>
        <w:tabs>
          <w:tab w:pos="948" w:val="left"/>
        </w:tabs>
        <w:bidi w:val="0"/>
        <w:spacing w:before="0" w:after="0" w:line="346" w:lineRule="exact"/>
        <w:ind w:left="0" w:right="0" w:firstLine="460"/>
        <w:jc w:val="both"/>
      </w:pPr>
      <w:bookmarkStart w:id="2055" w:name="bookmark2055"/>
      <w:bookmarkEnd w:id="2055"/>
      <w:r>
        <w:rPr>
          <w:color w:val="000000"/>
          <w:spacing w:val="0"/>
          <w:w w:val="100"/>
          <w:position w:val="0"/>
          <w:lang w:val="en-US" w:eastAsia="en-US" w:bidi="en-US"/>
        </w:rPr>
        <w:t>Q</w:t>
      </w:r>
      <w:r>
        <w:rPr>
          <w:color w:val="000000"/>
          <w:spacing w:val="0"/>
          <w:w w:val="100"/>
          <w:position w:val="0"/>
        </w:rPr>
        <w:t>检验法°亦称狄克松法，该法由迪安</w:t>
      </w:r>
      <w:r>
        <w:rPr>
          <w:color w:val="000000"/>
          <w:spacing w:val="0"/>
          <w:w w:val="100"/>
          <w:position w:val="0"/>
          <w:lang w:val="en-US" w:eastAsia="en-US" w:bidi="en-US"/>
        </w:rPr>
        <w:t>(Dean)</w:t>
      </w:r>
      <w:r>
        <w:rPr>
          <w:color w:val="000000"/>
          <w:spacing w:val="0"/>
          <w:w w:val="100"/>
          <w:position w:val="0"/>
        </w:rPr>
        <w:t>和狄克松</w:t>
      </w:r>
      <w:r>
        <w:rPr>
          <w:color w:val="000000"/>
          <w:spacing w:val="0"/>
          <w:w w:val="100"/>
          <w:position w:val="0"/>
          <w:lang w:val="en-US" w:eastAsia="en-US" w:bidi="en-US"/>
        </w:rPr>
        <w:t>(Dixon)</w:t>
      </w:r>
      <w:r>
        <w:rPr>
          <w:color w:val="000000"/>
          <w:spacing w:val="0"/>
          <w:w w:val="100"/>
          <w:position w:val="0"/>
        </w:rPr>
        <w:t>在1951年提出。具 体步骤如下：</w:t>
      </w:r>
    </w:p>
    <w:p>
      <w:pPr>
        <w:pStyle w:val="Style15"/>
        <w:keepNext w:val="0"/>
        <w:keepLines w:val="0"/>
        <w:widowControl w:val="0"/>
        <w:shd w:val="clear" w:color="auto" w:fill="auto"/>
        <w:bidi w:val="0"/>
        <w:spacing w:before="0" w:after="80" w:line="341" w:lineRule="exact"/>
        <w:ind w:left="0" w:right="0" w:firstLine="460"/>
        <w:jc w:val="both"/>
      </w:pPr>
      <w:r>
        <w:rPr>
          <w:color w:val="000000"/>
          <w:spacing w:val="0"/>
          <w:w w:val="100"/>
          <w:position w:val="0"/>
        </w:rPr>
        <w:t>将分析数据由小至大按顺序排列：丄，乙,丄，</w:t>
      </w:r>
      <w:r>
        <w:rPr>
          <w:rFonts w:ascii="Times New Roman" w:eastAsia="Times New Roman" w:hAnsi="Times New Roman" w:cs="Times New Roman"/>
          <w:color w:val="000000"/>
          <w:spacing w:val="0"/>
          <w:w w:val="100"/>
          <w:position w:val="0"/>
        </w:rPr>
        <w:t>・・・</w:t>
      </w:r>
      <w:r>
        <w:rPr>
          <w:color w:val="000000"/>
          <w:spacing w:val="0"/>
          <w:w w:val="100"/>
          <w:position w:val="0"/>
        </w:rPr>
        <w:t>，'宀，*,其中可疑值为丄或</w:t>
      </w:r>
      <w:r>
        <w:rPr>
          <w:color w:val="000000"/>
          <w:spacing w:val="0"/>
          <w:w w:val="100"/>
          <w:position w:val="0"/>
          <w:lang w:val="en-US" w:eastAsia="en-US" w:bidi="en-US"/>
        </w:rPr>
        <w:t>X*</w:t>
      </w:r>
      <w:r>
        <w:rPr>
          <w:color w:val="000000"/>
          <w:spacing w:val="0"/>
          <w:w w:val="100"/>
          <w:position w:val="0"/>
        </w:rPr>
        <w:t>求出可 疑值与其最邻近值之差(乙-匕)或然后用它除以极差(匕-无)计算出统计量：</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X</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-X.</w:t>
      </w:r>
    </w:p>
    <w:p>
      <w:pPr>
        <w:pStyle w:val="Style121"/>
        <w:keepNext w:val="0"/>
        <w:keepLines w:val="0"/>
        <w:widowControl w:val="0"/>
        <w:shd w:val="clear" w:color="auto" w:fill="auto"/>
        <w:tabs>
          <w:tab w:leader="hyphen" w:pos="865" w:val="left"/>
          <w:tab w:leader="hyphen" w:pos="2599" w:val="left"/>
        </w:tabs>
        <w:bidi w:val="0"/>
        <w:spacing w:before="0" w:after="0" w:line="209"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Q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i w:val="0"/>
          <w:iCs w:val="0"/>
          <w:color w:val="000000"/>
          <w:spacing w:val="0"/>
          <w:w w:val="100"/>
          <w:position w:val="0"/>
          <w:sz w:val="20"/>
          <w:szCs w:val="20"/>
          <w:lang w:val="zh-TW" w:eastAsia="zh-TW" w:bidi="zh-TW"/>
        </w:rPr>
        <w:tab/>
        <w:t xml:space="preserve">或 </w:t>
      </w:r>
      <w:r>
        <w:rPr>
          <w:rFonts w:ascii="Times New Roman" w:eastAsia="Times New Roman" w:hAnsi="Times New Roman" w:cs="Times New Roman"/>
          <w:color w:val="000000"/>
          <w:spacing w:val="0"/>
          <w:w w:val="100"/>
          <w:position w:val="0"/>
          <w:lang w:val="en-US" w:eastAsia="en-US" w:bidi="en-US"/>
        </w:rPr>
        <w:t>Q =</w:t>
      </w:r>
      <w:r>
        <w:rPr>
          <w:rFonts w:ascii="Times New Roman" w:eastAsia="Times New Roman" w:hAnsi="Times New Roman" w:cs="Times New Roman"/>
          <w:color w:val="000000"/>
          <w:spacing w:val="0"/>
          <w:w w:val="100"/>
          <w:position w:val="0"/>
          <w:lang w:val="zh-TW" w:eastAsia="zh-TW" w:bidi="zh-TW"/>
        </w:rPr>
        <w:tab/>
      </w:r>
    </w:p>
    <w:p>
      <w:pPr>
        <w:pStyle w:val="Style13"/>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lang w:val="en-US" w:eastAsia="en-US" w:bidi="en-US"/>
        </w:rPr>
        <w:t>IF</w:t>
      </w:r>
    </w:p>
    <w:p>
      <w:pPr>
        <w:pStyle w:val="Style15"/>
        <w:keepNext w:val="0"/>
        <w:keepLines w:val="0"/>
        <w:widowControl w:val="0"/>
        <w:shd w:val="clear" w:color="auto" w:fill="auto"/>
        <w:bidi w:val="0"/>
        <w:spacing w:before="0" w:after="0" w:line="341" w:lineRule="exact"/>
        <w:ind w:left="0" w:right="0" w:firstLine="460"/>
        <w:jc w:val="both"/>
      </w:pPr>
      <w:r>
        <w:rPr>
          <w:color w:val="000000"/>
          <w:spacing w:val="0"/>
          <w:w w:val="100"/>
          <w:position w:val="0"/>
          <w:lang w:val="en-US" w:eastAsia="en-US" w:bidi="en-US"/>
        </w:rPr>
        <w:t>Q</w:t>
      </w:r>
      <w:r>
        <w:rPr>
          <w:color w:val="000000"/>
          <w:spacing w:val="0"/>
          <w:w w:val="100"/>
          <w:position w:val="0"/>
        </w:rPr>
        <w:t>值越大，说明丄或X“离群越远。根据观测次数和所要求的置信度查表，若。大于所查 数值，则相对于。的乩或X“为异常值，应予舍弃；否则，应予保留。</w:t>
      </w:r>
    </w:p>
    <w:p>
      <w:pPr>
        <w:pStyle w:val="Style15"/>
        <w:keepNext w:val="0"/>
        <w:keepLines w:val="0"/>
        <w:widowControl w:val="0"/>
        <w:numPr>
          <w:ilvl w:val="0"/>
          <w:numId w:val="513"/>
        </w:numPr>
        <w:shd w:val="clear" w:color="auto" w:fill="auto"/>
        <w:tabs>
          <w:tab w:pos="956" w:val="left"/>
        </w:tabs>
        <w:bidi w:val="0"/>
        <w:spacing w:before="0" w:after="800" w:line="341" w:lineRule="exact"/>
        <w:ind w:left="0" w:right="0" w:firstLine="460"/>
        <w:jc w:val="both"/>
      </w:pPr>
      <w:bookmarkStart w:id="2056" w:name="bookmark2056"/>
      <w:bookmarkEnd w:id="2056"/>
      <w:r>
        <w:rPr>
          <w:color w:val="000000"/>
          <w:spacing w:val="0"/>
          <w:w w:val="100"/>
          <w:position w:val="0"/>
        </w:rPr>
        <w:t>肖维特法。用肖维特法检验离群值,使用统计量：</w:t>
      </w:r>
    </w:p>
    <w:p>
      <w:pPr>
        <w:pStyle w:val="Style15"/>
        <w:keepNext w:val="0"/>
        <w:keepLines w:val="0"/>
        <w:widowControl w:val="0"/>
        <w:shd w:val="clear" w:color="auto" w:fill="auto"/>
        <w:bidi w:val="0"/>
        <w:spacing w:before="0" w:after="0" w:line="321" w:lineRule="exact"/>
        <w:ind w:left="0" w:right="0" w:firstLine="460"/>
        <w:jc w:val="both"/>
      </w:pPr>
      <w:r>
        <w:rPr>
          <w:color w:val="000000"/>
          <w:spacing w:val="0"/>
          <w:w w:val="100"/>
          <w:position w:val="0"/>
        </w:rPr>
        <w:t>根据上式算出的口值，如果大于肖维特系数表中相应观测次数时的值，则可以认为该离 群值X』为异常值，应从该组分析数据中舍弃；否则，应予保留，</w:t>
      </w:r>
    </w:p>
    <w:p>
      <w:pPr>
        <w:pStyle w:val="Style15"/>
        <w:keepNext w:val="0"/>
        <w:keepLines w:val="0"/>
        <w:widowControl w:val="0"/>
        <w:numPr>
          <w:ilvl w:val="0"/>
          <w:numId w:val="513"/>
        </w:numPr>
        <w:shd w:val="clear" w:color="auto" w:fill="auto"/>
        <w:bidi w:val="0"/>
        <w:spacing w:before="0" w:after="200" w:line="321" w:lineRule="exact"/>
        <w:ind w:left="0" w:right="0" w:firstLine="460"/>
        <w:jc w:val="both"/>
      </w:pPr>
      <w:bookmarkStart w:id="2057" w:name="bookmark2057"/>
      <w:bookmarkEnd w:id="2057"/>
      <w:r>
        <w:rPr>
          <w:color w:val="000000"/>
          <w:spacing w:val="0"/>
          <w:w w:val="100"/>
          <w:position w:val="0"/>
        </w:rPr>
        <w:t>格鲁布斯法。将分析数据由小至大按顺序排列：丄，基，元，</w:t>
      </w:r>
      <w:r>
        <w:rPr>
          <w:rFonts w:ascii="Times New Roman" w:eastAsia="Times New Roman" w:hAnsi="Times New Roman" w:cs="Times New Roman"/>
          <w:color w:val="000000"/>
          <w:spacing w:val="0"/>
          <w:w w:val="100"/>
          <w:position w:val="0"/>
        </w:rPr>
        <w:t>・・・</w:t>
      </w:r>
      <w:r>
        <w:rPr>
          <w:color w:val="000000"/>
          <w:spacing w:val="0"/>
          <w:w w:val="100"/>
          <w:position w:val="0"/>
        </w:rPr>
        <w:t xml:space="preserve">次1，匕，其中可疑值 </w:t>
      </w:r>
      <w:r>
        <w:rPr>
          <w:color w:val="000000"/>
          <w:spacing w:val="0"/>
          <w:w w:val="100"/>
          <w:position w:val="0"/>
        </w:rPr>
        <w:t>为丄或匕。先计算出该组数据的平均值</w:t>
      </w:r>
      <w:r>
        <w:rPr>
          <w:rFonts w:ascii="Times New Roman" w:eastAsia="Times New Roman" w:hAnsi="Times New Roman" w:cs="Times New Roman"/>
          <w:i/>
          <w:iCs/>
          <w:color w:val="000000"/>
          <w:spacing w:val="0"/>
          <w:w w:val="100"/>
          <w:position w:val="0"/>
          <w:sz w:val="19"/>
          <w:szCs w:val="19"/>
        </w:rPr>
        <w:t>X</w:t>
      </w:r>
      <w:r>
        <w:rPr>
          <w:color w:val="000000"/>
          <w:spacing w:val="0"/>
          <w:w w:val="100"/>
          <w:position w:val="0"/>
        </w:rPr>
        <w:t>和标准差</w:t>
      </w:r>
      <w:r>
        <w:rPr>
          <w:color w:val="000000"/>
          <w:spacing w:val="0"/>
          <w:w w:val="100"/>
          <w:position w:val="0"/>
          <w:lang w:val="en-US" w:eastAsia="en-US" w:bidi="en-US"/>
        </w:rPr>
        <w:t>s,</w:t>
      </w:r>
      <w:r>
        <w:rPr>
          <w:color w:val="000000"/>
          <w:spacing w:val="0"/>
          <w:w w:val="100"/>
          <w:position w:val="0"/>
        </w:rPr>
        <w:t>再计算统计量</w:t>
      </w:r>
    </w:p>
    <w:p>
      <w:pPr>
        <w:pStyle w:val="Style121"/>
        <w:keepNext w:val="0"/>
        <w:keepLines w:val="0"/>
        <w:widowControl w:val="0"/>
        <w:shd w:val="clear" w:color="auto" w:fill="auto"/>
        <w:tabs>
          <w:tab w:pos="2072" w:val="left"/>
        </w:tabs>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19"/>
          <w:szCs w:val="19"/>
          <w:lang w:val="en-US" w:eastAsia="en-US" w:bidi="en-US"/>
        </w:rPr>
        <w:t>\X-X</w:t>
      </w:r>
      <w:r>
        <w:rPr>
          <w:rFonts w:ascii="Times New Roman" w:eastAsia="Times New Roman" w:hAnsi="Times New Roman" w:cs="Times New Roman"/>
          <w:color w:val="000000"/>
          <w:spacing w:val="0"/>
          <w:w w:val="100"/>
          <w:position w:val="0"/>
          <w:sz w:val="19"/>
          <w:szCs w:val="19"/>
          <w:vertAlign w:val="subscript"/>
          <w:lang w:val="en-US" w:eastAsia="en-US" w:bidi="en-US"/>
        </w:rPr>
        <w:t>x</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zh-CN" w:eastAsia="zh-CN" w:bidi="zh-CN"/>
        </w:rPr>
        <w:t>|</w:t>
        <w:tab/>
      </w:r>
      <w:r>
        <w:rPr>
          <w:rFonts w:ascii="SimSun" w:eastAsia="SimSun" w:hAnsi="SimSun" w:cs="SimSun"/>
          <w:i w:val="0"/>
          <w:iCs w:val="0"/>
          <w:color w:val="000000"/>
          <w:spacing w:val="0"/>
          <w:w w:val="100"/>
          <w:position w:val="0"/>
          <w:sz w:val="20"/>
          <w:szCs w:val="20"/>
          <w:lang w:val="zh-TW" w:eastAsia="zh-TW" w:bidi="zh-TW"/>
        </w:rPr>
        <w:t>丨匕-幻</w:t>
      </w:r>
    </w:p>
    <w:p>
      <w:pPr>
        <w:pStyle w:val="Style15"/>
        <w:keepNext w:val="0"/>
        <w:keepLines w:val="0"/>
        <w:widowControl w:val="0"/>
        <w:shd w:val="clear" w:color="auto" w:fill="auto"/>
        <w:bidi w:val="0"/>
        <w:spacing w:before="0" w:after="200" w:line="240" w:lineRule="auto"/>
        <w:ind w:left="0" w:right="0" w:firstLine="0"/>
        <w:jc w:val="center"/>
        <w:rPr>
          <w:sz w:val="22"/>
          <w:szCs w:val="22"/>
        </w:rPr>
        <w:sectPr>
          <w:headerReference w:type="default" r:id="rId654"/>
          <w:footerReference w:type="default" r:id="rId655"/>
          <w:headerReference w:type="even" r:id="rId656"/>
          <w:footerReference w:type="even" r:id="rId657"/>
          <w:headerReference w:type="first" r:id="rId658"/>
          <w:footerReference w:type="first" r:id="rId659"/>
          <w:footnotePr>
            <w:pos w:val="pageBottom"/>
            <w:numFmt w:val="decimal"/>
            <w:numRestart w:val="continuous"/>
          </w:footnotePr>
          <w:pgSz w:w="10734" w:h="15032"/>
          <w:pgMar w:top="816" w:right="911" w:bottom="805" w:left="937" w:header="0" w:footer="3" w:gutter="0"/>
          <w:pgNumType w:start="250"/>
          <w:cols w:space="720"/>
          <w:noEndnote/>
          <w:titlePg/>
          <w:rtlGutter w:val="0"/>
          <w:docGrid w:linePitch="360"/>
        </w:sectPr>
      </w:pPr>
      <w:r>
        <w:rPr>
          <w:color w:val="000000"/>
          <w:spacing w:val="0"/>
          <w:w w:val="100"/>
          <w:position w:val="0"/>
          <w:sz w:val="20"/>
          <w:szCs w:val="20"/>
        </w:rPr>
        <w:t xml:space="preserve">-—-或者 </w:t>
      </w:r>
      <w:r>
        <w:rPr>
          <w:rFonts w:ascii="Times New Roman" w:eastAsia="Times New Roman" w:hAnsi="Times New Roman" w:cs="Times New Roman"/>
          <w:color w:val="000000"/>
          <w:spacing w:val="0"/>
          <w:w w:val="100"/>
          <w:position w:val="0"/>
          <w:sz w:val="22"/>
          <w:szCs w:val="22"/>
          <w:lang w:val="en-US" w:eastAsia="en-US" w:bidi="en-US"/>
        </w:rPr>
        <w:t>G =</w:t>
      </w: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根据事先确定的置信度和观测次数查表，如果</w:t>
      </w:r>
      <w:r>
        <w:rPr>
          <w:rFonts w:ascii="Times New Roman" w:eastAsia="Times New Roman" w:hAnsi="Times New Roman" w:cs="Times New Roman"/>
          <w:i/>
          <w:iCs/>
          <w:color w:val="000000"/>
          <w:spacing w:val="0"/>
          <w:w w:val="100"/>
          <w:position w:val="0"/>
          <w:sz w:val="19"/>
          <w:szCs w:val="19"/>
          <w:lang w:val="en-US" w:eastAsia="en-US" w:bidi="en-US"/>
        </w:rPr>
        <w:t>G</w:t>
      </w:r>
      <w:r>
        <w:rPr>
          <w:color w:val="000000"/>
          <w:spacing w:val="0"/>
          <w:w w:val="100"/>
          <w:position w:val="0"/>
        </w:rPr>
        <w:t>大于所查数值，则相对于</w:t>
      </w:r>
      <w:r>
        <w:rPr>
          <w:color w:val="000000"/>
          <w:spacing w:val="0"/>
          <w:w w:val="100"/>
          <w:position w:val="0"/>
          <w:lang w:val="en-US" w:eastAsia="en-US" w:bidi="en-US"/>
        </w:rPr>
        <w:t>G</w:t>
      </w:r>
      <w:r>
        <w:rPr>
          <w:color w:val="000000"/>
          <w:spacing w:val="0"/>
          <w:w w:val="100"/>
          <w:position w:val="0"/>
        </w:rPr>
        <w:t>的</w:t>
      </w:r>
      <w:r>
        <w:rPr>
          <w:color w:val="000000"/>
          <w:spacing w:val="0"/>
          <w:w w:val="100"/>
          <w:position w:val="0"/>
          <w:lang w:val="en-US" w:eastAsia="en-US" w:bidi="en-US"/>
        </w:rPr>
        <w:t>M</w:t>
      </w:r>
      <w:r>
        <w:rPr>
          <w:color w:val="000000"/>
          <w:spacing w:val="0"/>
          <w:w w:val="100"/>
          <w:position w:val="0"/>
        </w:rPr>
        <w:t>或</w:t>
      </w:r>
      <w:r>
        <w:rPr>
          <w:rFonts w:ascii="Times New Roman" w:eastAsia="Times New Roman" w:hAnsi="Times New Roman" w:cs="Times New Roman"/>
          <w:i/>
          <w:iCs/>
          <w:color w:val="000000"/>
          <w:spacing w:val="0"/>
          <w:w w:val="100"/>
          <w:position w:val="0"/>
          <w:sz w:val="19"/>
          <w:szCs w:val="19"/>
          <w:lang w:val="en-US" w:eastAsia="en-US" w:bidi="en-US"/>
        </w:rPr>
        <w:t xml:space="preserve">X“ </w:t>
      </w:r>
      <w:r>
        <w:rPr>
          <w:color w:val="000000"/>
          <w:spacing w:val="0"/>
          <w:w w:val="100"/>
          <w:position w:val="0"/>
        </w:rPr>
        <w:t>为异常值，应予舍弃；否则，应予保留。</w:t>
      </w:r>
    </w:p>
    <w:p>
      <w:pPr>
        <w:pStyle w:val="Style15"/>
        <w:keepNext w:val="0"/>
        <w:keepLines w:val="0"/>
        <w:widowControl w:val="0"/>
        <w:numPr>
          <w:ilvl w:val="0"/>
          <w:numId w:val="513"/>
        </w:numPr>
        <w:shd w:val="clear" w:color="auto" w:fill="auto"/>
        <w:bidi w:val="0"/>
        <w:spacing w:before="0" w:after="420" w:line="341" w:lineRule="exact"/>
        <w:ind w:left="0" w:right="0" w:firstLine="420"/>
        <w:jc w:val="both"/>
      </w:pPr>
      <w:bookmarkStart w:id="2058" w:name="bookmark2058"/>
      <w:bookmarkEnd w:id="2058"/>
      <w:r>
        <w:rPr>
          <w:color w:val="000000"/>
          <w:spacing w:val="0"/>
          <w:w w:val="100"/>
          <w:position w:val="0"/>
        </w:rPr>
        <w:t>［检验法。用I检验法检验离群值，使用统计量</w:t>
      </w:r>
    </w:p>
    <w:p>
      <w:pPr>
        <w:pStyle w:val="Style121"/>
        <w:keepNext w:val="0"/>
        <w:keepLines w:val="0"/>
        <w:widowControl w:val="0"/>
        <w:shd w:val="clear" w:color="auto" w:fill="auto"/>
        <w:tabs>
          <w:tab w:leader="hyphen" w:pos="1049" w:val="left"/>
        </w:tabs>
        <w:bidi w:val="0"/>
        <w:spacing w:before="0" w:after="180" w:line="374"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K </w:t>
      </w:r>
      <w:r>
        <w:rPr>
          <w:rFonts w:ascii="Times New Roman" w:eastAsia="Times New Roman" w:hAnsi="Times New Roman" w:cs="Times New Roman"/>
          <w:color w:val="000000"/>
          <w:spacing w:val="0"/>
          <w:w w:val="100"/>
          <w:position w:val="0"/>
          <w:lang w:val="zh-TW" w:eastAsia="zh-TW" w:bidi="zh-TW"/>
        </w:rPr>
        <w:t>=</w:t>
        <w:tab/>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和肖维特法不同的是，式中灸和</w:t>
      </w:r>
      <w:r>
        <w:rPr>
          <w:color w:val="000000"/>
          <w:spacing w:val="0"/>
          <w:w w:val="100"/>
          <w:position w:val="0"/>
          <w:lang w:val="en-US" w:eastAsia="en-US" w:bidi="en-US"/>
        </w:rPr>
        <w:t>s</w:t>
      </w:r>
      <w:r>
        <w:rPr>
          <w:color w:val="000000"/>
          <w:spacing w:val="0"/>
          <w:w w:val="100"/>
          <w:position w:val="0"/>
        </w:rPr>
        <w:t>由不包括离群值在内的</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rPr>
        <w:t>个数据计算。根据事先确 定的置信度和观测次数查表，如果计算出的</w:t>
      </w:r>
      <w:r>
        <w:rPr>
          <w:color w:val="000000"/>
          <w:spacing w:val="0"/>
          <w:w w:val="100"/>
          <w:position w:val="0"/>
          <w:lang w:val="en-US" w:eastAsia="en-US" w:bidi="en-US"/>
        </w:rPr>
        <w:t>K</w:t>
      </w:r>
      <w:r>
        <w:rPr>
          <w:color w:val="000000"/>
          <w:spacing w:val="0"/>
          <w:w w:val="100"/>
          <w:position w:val="0"/>
        </w:rPr>
        <w:t>值大于表中相应的值，则可以认为该离群值X, 为异常值,应从该组分析数据中舍弃；否则，应予保留。</w:t>
      </w:r>
    </w:p>
    <w:p>
      <w:pPr>
        <w:pStyle w:val="Style15"/>
        <w:keepNext w:val="0"/>
        <w:keepLines w:val="0"/>
        <w:widowControl w:val="0"/>
        <w:numPr>
          <w:ilvl w:val="0"/>
          <w:numId w:val="513"/>
        </w:numPr>
        <w:shd w:val="clear" w:color="auto" w:fill="auto"/>
        <w:bidi w:val="0"/>
        <w:spacing w:before="0" w:after="820" w:line="331" w:lineRule="exact"/>
        <w:ind w:left="0" w:right="0" w:firstLine="440"/>
        <w:jc w:val="both"/>
      </w:pPr>
      <w:bookmarkStart w:id="2059" w:name="bookmark2059"/>
      <w:bookmarkEnd w:id="2059"/>
      <w:r>
        <w:rPr>
          <w:color w:val="000000"/>
          <w:spacing w:val="0"/>
          <w:w w:val="100"/>
          <w:position w:val="0"/>
        </w:rPr>
        <w:t>极差法’利用极差检验一组分析数据中的离群值时，使用统计量：</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式中</w:t>
      </w:r>
      <w:r>
        <w:rPr>
          <w:rFonts w:ascii="Times New Roman" w:eastAsia="Times New Roman" w:hAnsi="Times New Roman" w:cs="Times New Roman"/>
          <w:i/>
          <w:iCs/>
          <w:color w:val="000000"/>
          <w:spacing w:val="0"/>
          <w:w w:val="100"/>
          <w:position w:val="0"/>
          <w:sz w:val="19"/>
          <w:szCs w:val="19"/>
          <w:lang w:val="en-US" w:eastAsia="en-US" w:bidi="en-US"/>
        </w:rPr>
        <w:t>K</w:t>
      </w:r>
      <w:r>
        <w:rPr>
          <w:color w:val="000000"/>
          <w:spacing w:val="0"/>
          <w:w w:val="100"/>
          <w:position w:val="0"/>
        </w:rPr>
        <w:t>为极差 根据事先确定的置信度和观测次数查表，如果计算出的门值大于表中相 应的值，则可以认为该离群值*/为异常值，应从该组分析数据中舍弃；否则，应予保留。</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在利用统计软件进行数据分析时，离群值检验一般通过残差分析部分来完成。</w:t>
      </w:r>
    </w:p>
    <w:p>
      <w:pPr>
        <w:pStyle w:val="Style15"/>
        <w:keepNext w:val="0"/>
        <w:keepLines w:val="0"/>
        <w:widowControl w:val="0"/>
        <w:numPr>
          <w:ilvl w:val="0"/>
          <w:numId w:val="515"/>
        </w:numPr>
        <w:shd w:val="clear" w:color="auto" w:fill="auto"/>
        <w:bidi w:val="0"/>
        <w:spacing w:before="0" w:after="0" w:line="330" w:lineRule="exact"/>
        <w:ind w:left="0" w:right="0" w:firstLine="440"/>
        <w:jc w:val="both"/>
      </w:pPr>
      <w:bookmarkStart w:id="2060" w:name="bookmark2060"/>
      <w:bookmarkEnd w:id="2060"/>
      <w:r>
        <w:rPr>
          <w:color w:val="000000"/>
          <w:spacing w:val="0"/>
          <w:w w:val="100"/>
          <w:position w:val="0"/>
        </w:rPr>
        <w:t>离群值处理方法</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对于在调查过程中检验出来的离群值，可以用多种方法来处理在手工审核系统中，经常 要对离群值进行插补处理 有些情况下，如果认为离群值无妨大碍，可以不对离群值做任何处 理：因此，主观判断就非常重要，因为忽略或纠正离群值都会对数据的质量有很大的影响。</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在审核时没有进行处理的离群值可以在估计的时候进行处理。简单地忽略未经处理的离 群值会影响估计的效果，并导致估计时方差增大，给离群值赋予1或</w:t>
      </w:r>
      <w:r>
        <w:rPr>
          <w:color w:val="000000"/>
          <w:spacing w:val="0"/>
          <w:w w:val="100"/>
          <w:position w:val="0"/>
          <w:lang w:val="zh-CN" w:eastAsia="zh-CN" w:bidi="zh-CN"/>
        </w:rPr>
        <w:t>。的</w:t>
      </w:r>
      <w:r>
        <w:rPr>
          <w:color w:val="000000"/>
          <w:spacing w:val="0"/>
          <w:w w:val="100"/>
          <w:position w:val="0"/>
        </w:rPr>
        <w:t>权数会使估计结果发 生偏差 离群值处理的目的就是在不引入较大偏差的前提下，尽量减少离群值对估计量抽样 误差的影响</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估计时有三种方法可以处理离群值，即：改变数值、调整权数、使用稳健估计。</w:t>
      </w:r>
    </w:p>
    <w:p>
      <w:pPr>
        <w:pStyle w:val="Style15"/>
        <w:keepNext w:val="0"/>
        <w:keepLines w:val="0"/>
        <w:widowControl w:val="0"/>
        <w:numPr>
          <w:ilvl w:val="0"/>
          <w:numId w:val="517"/>
        </w:numPr>
        <w:shd w:val="clear" w:color="auto" w:fill="auto"/>
        <w:bidi w:val="0"/>
        <w:spacing w:before="0" w:after="0" w:line="330" w:lineRule="exact"/>
        <w:ind w:left="0" w:right="0" w:firstLine="440"/>
        <w:jc w:val="both"/>
      </w:pPr>
      <w:bookmarkStart w:id="2061" w:name="bookmark2061"/>
      <w:bookmarkEnd w:id="2061"/>
      <w:r>
        <w:rPr>
          <w:color w:val="000000"/>
          <w:spacing w:val="0"/>
          <w:w w:val="100"/>
          <w:position w:val="0"/>
        </w:rPr>
        <w:t>改变数值</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处理极值的一种方法是缩尾化，这种方法首先要将样本数据从小到大依次排序，如果认为 处于尾部的&amp;个值为离群值，则采用余下的</w:t>
      </w:r>
      <w:r>
        <w:rPr>
          <w:rFonts w:ascii="Times New Roman" w:eastAsia="Times New Roman" w:hAnsi="Times New Roman" w:cs="Times New Roman"/>
          <w:i/>
          <w:iCs/>
          <w:color w:val="000000"/>
          <w:spacing w:val="0"/>
          <w:w w:val="100"/>
          <w:position w:val="0"/>
          <w:sz w:val="19"/>
          <w:szCs w:val="19"/>
          <w:lang w:val="en-US" w:eastAsia="en-US" w:bidi="en-US"/>
        </w:rPr>
        <w:t>n-k</w:t>
      </w:r>
      <w:r>
        <w:rPr>
          <w:color w:val="000000"/>
          <w:spacing w:val="0"/>
          <w:w w:val="100"/>
          <w:position w:val="0"/>
        </w:rPr>
        <w:t>个样本数据中的最大值代替这些离群值再进 行估计的方法。</w:t>
      </w:r>
    </w:p>
    <w:p>
      <w:pPr>
        <w:pStyle w:val="Style15"/>
        <w:keepNext w:val="0"/>
        <w:keepLines w:val="0"/>
        <w:widowControl w:val="0"/>
        <w:shd w:val="clear" w:color="auto" w:fill="auto"/>
        <w:bidi w:val="0"/>
        <w:spacing w:before="0" w:after="100" w:line="330" w:lineRule="exact"/>
        <w:ind w:left="0" w:right="0" w:firstLine="440"/>
        <w:jc w:val="both"/>
      </w:pPr>
      <w:r>
        <w:rPr>
          <w:color w:val="000000"/>
          <w:spacing w:val="0"/>
          <w:w w:val="100"/>
          <w:position w:val="0"/>
        </w:rPr>
        <w:t>例如，在简单随机抽样中，总体总量丫的无偏估计公式如下：</w:t>
      </w:r>
    </w:p>
    <w:p>
      <w:pPr>
        <w:widowControl w:val="0"/>
        <w:jc w:val="center"/>
        <w:rPr>
          <w:sz w:val="2"/>
          <w:szCs w:val="2"/>
        </w:rPr>
      </w:pPr>
      <w:r>
        <w:drawing>
          <wp:inline>
            <wp:extent cx="682625" cy="316865"/>
            <wp:docPr id="820" name="Picutre 820"/>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660"/>
                    <a:stretch/>
                  </pic:blipFill>
                  <pic:spPr>
                    <a:xfrm>
                      <a:ext cx="682625" cy="316865"/>
                    </a:xfrm>
                    <a:prstGeom prst="rect"/>
                  </pic:spPr>
                </pic:pic>
              </a:graphicData>
            </a:graphic>
          </wp:inline>
        </w:drawing>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其中</w:t>
      </w:r>
      <w:r>
        <w:rPr>
          <w:color w:val="000000"/>
          <w:spacing w:val="0"/>
          <w:w w:val="100"/>
          <w:position w:val="0"/>
          <w:lang w:val="zh-CN" w:eastAsia="zh-CN" w:bidi="zh-CN"/>
        </w:rPr>
        <w:t>，，是</w:t>
      </w:r>
      <w:r>
        <w:rPr>
          <w:color w:val="000000"/>
          <w:spacing w:val="0"/>
          <w:w w:val="100"/>
          <w:position w:val="0"/>
        </w:rPr>
        <w:t>指样本中第</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rPr>
        <w:t>个单位,</w:t>
      </w:r>
      <w:r>
        <w:rPr>
          <w:color w:val="000000"/>
          <w:spacing w:val="0"/>
          <w:w w:val="100"/>
          <w:position w:val="0"/>
          <w:lang w:val="en-US" w:eastAsia="en-US" w:bidi="en-US"/>
        </w:rPr>
        <w:t>S</w:t>
      </w:r>
      <w:r>
        <w:rPr>
          <w:color w:val="000000"/>
          <w:spacing w:val="0"/>
          <w:w w:val="100"/>
          <w:position w:val="0"/>
        </w:rPr>
        <w:t>是所有样本单元的集合(假定回答率为100%)。</w:t>
      </w:r>
    </w:p>
    <w:p>
      <w:pPr>
        <w:pStyle w:val="Style15"/>
        <w:keepNext w:val="0"/>
        <w:keepLines w:val="0"/>
        <w:widowControl w:val="0"/>
        <w:shd w:val="clear" w:color="auto" w:fill="auto"/>
        <w:bidi w:val="0"/>
        <w:spacing w:before="0" w:after="100" w:line="334" w:lineRule="exact"/>
        <w:ind w:left="0" w:right="0" w:firstLine="440"/>
        <w:jc w:val="both"/>
      </w:pPr>
      <w:r>
        <w:rPr>
          <w:color w:val="000000"/>
          <w:spacing w:val="0"/>
          <w:w w:val="100"/>
          <w:position w:val="0"/>
        </w:rPr>
        <w:t>假设…,〃是将样本观察值按从小到大的顺序重新排列得到的有序样本，若样 本数据中前4个最大值(即有序样本值中的被认为是离群值，则单侧人次缩尾 估计量就可以通过采用前〃</w:t>
      </w:r>
      <w:r>
        <w:rPr>
          <w:color w:val="000000"/>
          <w:spacing w:val="0"/>
          <w:w w:val="100"/>
          <w:position w:val="0"/>
          <w:lang w:val="en-US" w:eastAsia="en-US" w:bidi="en-US"/>
        </w:rPr>
        <w:t>T</w:t>
      </w:r>
      <w:r>
        <w:rPr>
          <w:color w:val="000000"/>
          <w:spacing w:val="0"/>
          <w:w w:val="100"/>
          <w:position w:val="0"/>
        </w:rPr>
        <w:t>个样本数据中的最大值代替所有离群值来定义。即：</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N </w:t>
      </w:r>
      <w:r>
        <w:rPr>
          <w:rFonts w:ascii="Times New Roman" w:eastAsia="Times New Roman" w:hAnsi="Times New Roman" w:cs="Times New Roman"/>
          <w:color w:val="000000"/>
          <w:spacing w:val="0"/>
          <w:w w:val="100"/>
          <w:position w:val="0"/>
          <w:lang w:val="zh-TW" w:eastAsia="zh-TW" w:bidi="zh-TW"/>
        </w:rPr>
        <w:t>I</w:t>
      </w:r>
    </w:p>
    <w:p>
      <w:pPr>
        <w:pStyle w:val="Style15"/>
        <w:keepNext w:val="0"/>
        <w:keepLines w:val="0"/>
        <w:widowControl w:val="0"/>
        <w:shd w:val="clear" w:color="auto" w:fill="auto"/>
        <w:tabs>
          <w:tab w:pos="2163" w:val="left"/>
        </w:tabs>
        <w:bidi w:val="0"/>
        <w:spacing w:before="0" w:after="10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R</w:t>
      </w:r>
      <w:r>
        <w:rPr>
          <w:color w:val="000000"/>
          <w:spacing w:val="0"/>
          <w:w w:val="100"/>
          <w:position w:val="0"/>
          <w:vertAlign w:val="superscript"/>
          <w:lang w:val="en-US" w:eastAsia="en-US" w:bidi="en-US"/>
        </w:rPr>
        <w:t>=</w:t>
      </w:r>
      <w:r>
        <w:rPr>
          <w:color w:val="000000"/>
          <w:spacing w:val="0"/>
          <w:w w:val="100"/>
          <w:position w:val="0"/>
          <w:lang w:val="en-US" w:eastAsia="en-US" w:bidi="en-US"/>
        </w:rPr>
        <w:t>—(Ex&lt;</w:t>
        <w:tab/>
      </w:r>
      <w:r>
        <w:rPr>
          <w:color w:val="000000"/>
          <w:spacing w:val="0"/>
          <w:w w:val="100"/>
          <w:position w:val="0"/>
        </w:rPr>
        <w:t>)</w:t>
      </w:r>
    </w:p>
    <w:p>
      <w:pPr>
        <w:pStyle w:val="Style15"/>
        <w:keepNext w:val="0"/>
        <w:keepLines w:val="0"/>
        <w:widowControl w:val="0"/>
        <w:shd w:val="clear" w:color="auto" w:fill="auto"/>
        <w:bidi w:val="0"/>
        <w:spacing w:before="0" w:after="0" w:line="334" w:lineRule="exact"/>
        <w:ind w:left="0" w:right="0" w:firstLine="420"/>
        <w:jc w:val="both"/>
      </w:pPr>
      <w:r>
        <w:rPr>
          <w:color w:val="000000"/>
          <w:spacing w:val="0"/>
          <w:w w:val="100"/>
          <w:position w:val="0"/>
        </w:rPr>
        <w:t>注意</w:t>
      </w:r>
      <w:r>
        <w:rPr>
          <w:color w:val="000000"/>
          <w:spacing w:val="0"/>
          <w:w w:val="100"/>
          <w:position w:val="0"/>
          <w:lang w:val="zh-CN" w:eastAsia="zh-CN" w:bidi="zh-CN"/>
        </w:rPr>
        <w:t>,缩尾</w:t>
      </w:r>
      <w:r>
        <w:rPr>
          <w:color w:val="000000"/>
          <w:spacing w:val="0"/>
          <w:w w:val="100"/>
          <w:position w:val="0"/>
        </w:rPr>
        <w:t>化方法适合于处理单个变量的情况，在多变量抽样调查中很少应用。</w:t>
      </w:r>
    </w:p>
    <w:p>
      <w:pPr>
        <w:pStyle w:val="Style15"/>
        <w:keepNext w:val="0"/>
        <w:keepLines w:val="0"/>
        <w:widowControl w:val="0"/>
        <w:numPr>
          <w:ilvl w:val="0"/>
          <w:numId w:val="517"/>
        </w:numPr>
        <w:shd w:val="clear" w:color="auto" w:fill="auto"/>
        <w:bidi w:val="0"/>
        <w:spacing w:before="0" w:after="0" w:line="334" w:lineRule="exact"/>
        <w:ind w:left="0" w:right="0" w:firstLine="420"/>
        <w:jc w:val="both"/>
      </w:pPr>
      <w:bookmarkStart w:id="2062" w:name="bookmark2062"/>
      <w:bookmarkEnd w:id="2062"/>
      <w:r>
        <w:rPr>
          <w:color w:val="000000"/>
          <w:spacing w:val="0"/>
          <w:w w:val="100"/>
          <w:position w:val="0"/>
        </w:rPr>
        <w:t>调整权数</w:t>
      </w:r>
    </w:p>
    <w:p>
      <w:pPr>
        <w:pStyle w:val="Style15"/>
        <w:keepNext w:val="0"/>
        <w:keepLines w:val="0"/>
        <w:widowControl w:val="0"/>
        <w:shd w:val="clear" w:color="auto" w:fill="auto"/>
        <w:bidi w:val="0"/>
        <w:spacing w:before="0" w:after="0" w:line="334" w:lineRule="exact"/>
        <w:ind w:left="0" w:right="0" w:firstLine="420"/>
        <w:jc w:val="both"/>
        <w:sectPr>
          <w:headerReference w:type="default" r:id="rId662"/>
          <w:footerReference w:type="default" r:id="rId663"/>
          <w:headerReference w:type="even" r:id="rId664"/>
          <w:footerReference w:type="even" r:id="rId665"/>
          <w:footnotePr>
            <w:pos w:val="pageBottom"/>
            <w:numFmt w:val="decimal"/>
            <w:numRestart w:val="continuous"/>
          </w:footnotePr>
          <w:pgSz w:w="10734" w:h="15032"/>
          <w:pgMar w:top="816" w:right="911" w:bottom="805" w:left="937" w:header="388" w:footer="3" w:gutter="0"/>
          <w:pgNumType w:start="241"/>
          <w:cols w:space="720"/>
          <w:noEndnote/>
          <w:rtlGutter w:val="0"/>
          <w:docGrid w:linePitch="360"/>
        </w:sectPr>
      </w:pPr>
      <w:r>
        <w:rPr>
          <w:color w:val="000000"/>
          <w:spacing w:val="0"/>
          <w:w w:val="100"/>
          <w:position w:val="0"/>
        </w:rPr>
        <w:t xml:space="preserve">处理离群值的另一种方法是，降低离群值的权数使它们的影响变小。若赋予离群值的抽 </w:t>
      </w:r>
    </w:p>
    <w:p>
      <w:pPr>
        <w:pStyle w:val="Style15"/>
        <w:keepNext w:val="0"/>
        <w:keepLines w:val="0"/>
        <w:widowControl w:val="0"/>
        <w:shd w:val="clear" w:color="auto" w:fill="auto"/>
        <w:bidi w:val="0"/>
        <w:spacing w:before="0" w:after="0" w:line="334" w:lineRule="exact"/>
        <w:ind w:left="0" w:right="0" w:firstLine="0"/>
        <w:jc w:val="both"/>
      </w:pPr>
      <w:r>
        <w:rPr>
          <w:color w:val="000000"/>
          <w:spacing w:val="0"/>
          <w:w w:val="100"/>
          <w:position w:val="0"/>
        </w:rPr>
        <w:t>样权数为1或0,会对估计的结果产生太大的影响，特别是对偏态总体的估计，这样做会产生 严重的偏差，所以实际中很少采用。例如，如果两个大公司的零售额占整个行业零售额的绝大 部分，而其中一个公司的零售额被确定为离群值，若从估计中剔除这个离群值，显然就会严重 低估整个行业的总零售额。有些学者提出了一些降低离群值权数的估计量，由于超出了本书 的范围，有兴趣的读者可参见</w:t>
      </w:r>
      <w:r>
        <w:rPr>
          <w:color w:val="000000"/>
          <w:spacing w:val="0"/>
          <w:w w:val="100"/>
          <w:position w:val="0"/>
          <w:lang w:val="en-US" w:eastAsia="en-US" w:bidi="en-US"/>
        </w:rPr>
        <w:t>Rao</w:t>
      </w:r>
      <w:r>
        <w:rPr>
          <w:color w:val="000000"/>
          <w:spacing w:val="0"/>
          <w:w w:val="100"/>
          <w:position w:val="0"/>
        </w:rPr>
        <w:t xml:space="preserve">（ 1970） </w:t>
      </w:r>
      <w:r>
        <w:rPr>
          <w:color w:val="000000"/>
          <w:spacing w:val="0"/>
          <w:w w:val="100"/>
          <w:position w:val="0"/>
          <w:lang w:val="en-US" w:eastAsia="en-US" w:bidi="en-US"/>
        </w:rPr>
        <w:t>,Hidiroglou</w:t>
      </w:r>
      <w:r>
        <w:rPr>
          <w:color w:val="000000"/>
          <w:spacing w:val="0"/>
          <w:w w:val="100"/>
          <w:position w:val="0"/>
        </w:rPr>
        <w:t>与</w:t>
      </w:r>
      <w:r>
        <w:rPr>
          <w:color w:val="000000"/>
          <w:spacing w:val="0"/>
          <w:w w:val="100"/>
          <w:position w:val="0"/>
          <w:lang w:val="en-US" w:eastAsia="en-US" w:bidi="en-US"/>
        </w:rPr>
        <w:t>Srinath（ 1981）</w:t>
      </w:r>
      <w:r>
        <w:rPr>
          <w:color w:val="000000"/>
          <w:spacing w:val="0"/>
          <w:w w:val="100"/>
          <w:position w:val="0"/>
          <w:vertAlign w:val="subscript"/>
          <w:lang w:val="en-US" w:eastAsia="en-US" w:bidi="en-US"/>
        </w:rPr>
        <w:t>O</w:t>
      </w:r>
    </w:p>
    <w:p>
      <w:pPr>
        <w:pStyle w:val="Style15"/>
        <w:keepNext w:val="0"/>
        <w:keepLines w:val="0"/>
        <w:widowControl w:val="0"/>
        <w:numPr>
          <w:ilvl w:val="0"/>
          <w:numId w:val="517"/>
        </w:numPr>
        <w:shd w:val="clear" w:color="auto" w:fill="auto"/>
        <w:bidi w:val="0"/>
        <w:spacing w:before="0" w:after="0" w:line="327" w:lineRule="exact"/>
        <w:ind w:left="0" w:right="0" w:firstLine="440"/>
        <w:jc w:val="both"/>
      </w:pPr>
      <w:bookmarkStart w:id="2063" w:name="bookmark2063"/>
      <w:bookmarkEnd w:id="2063"/>
      <w:r>
        <w:rPr>
          <w:color w:val="000000"/>
          <w:spacing w:val="0"/>
          <w:w w:val="100"/>
          <w:position w:val="0"/>
        </w:rPr>
        <w:t>使用稳健估计量</w:t>
      </w:r>
    </w:p>
    <w:p>
      <w:pPr>
        <w:pStyle w:val="Style15"/>
        <w:keepNext w:val="0"/>
        <w:keepLines w:val="0"/>
        <w:widowControl w:val="0"/>
        <w:shd w:val="clear" w:color="auto" w:fill="auto"/>
        <w:bidi w:val="0"/>
        <w:spacing w:before="0" w:after="260" w:line="327" w:lineRule="exact"/>
        <w:ind w:left="0" w:right="0" w:firstLine="440"/>
        <w:jc w:val="both"/>
      </w:pPr>
      <w:r>
        <w:rPr>
          <w:color w:val="000000"/>
          <w:spacing w:val="0"/>
          <w:w w:val="100"/>
          <w:position w:val="0"/>
        </w:rPr>
        <w:t>经典的估计理论中，总体参数的估计是基于某种分布的假设。通常假定估计量服从正态 分布，样本均值和样本方差估计量在正态分布的假定下是最优的。但是这些估计量对离群值 非常敏感。稳健估计量则能克服这种局限性，因为它对分布的假定不太敏感，比如中位数比 均值更稳健；四分位数间距比通常的方差估计量更</w:t>
      </w:r>
      <w:r>
        <w:rPr>
          <w:color w:val="000000"/>
          <w:spacing w:val="0"/>
          <w:w w:val="100"/>
          <w:position w:val="0"/>
          <w:lang w:val="zh-CN" w:eastAsia="zh-CN" w:bidi="zh-CN"/>
        </w:rPr>
        <w:t>稳健。</w:t>
      </w:r>
      <w:r>
        <w:rPr>
          <w:color w:val="000000"/>
          <w:spacing w:val="0"/>
          <w:w w:val="100"/>
          <w:position w:val="0"/>
        </w:rPr>
        <w:t>过去几年中已经提出了许多复杂的 稳健估计量,关于稳健估计量和离群值检测的详细内容，请参见有关专著</w:t>
      </w:r>
    </w:p>
    <w:p>
      <w:pPr>
        <w:pStyle w:val="Style33"/>
        <w:keepNext/>
        <w:keepLines/>
        <w:widowControl w:val="0"/>
        <w:shd w:val="clear" w:color="auto" w:fill="auto"/>
        <w:tabs>
          <w:tab w:pos="1015" w:val="left"/>
        </w:tabs>
        <w:bidi w:val="0"/>
        <w:spacing w:before="0" w:after="160" w:line="240" w:lineRule="auto"/>
        <w:ind w:left="0" w:right="0"/>
        <w:jc w:val="both"/>
      </w:pPr>
      <w:bookmarkStart w:id="2064" w:name="bookmark2064"/>
      <w:bookmarkStart w:id="2065" w:name="bookmark2065"/>
      <w:bookmarkStart w:id="2066" w:name="bookmark2066"/>
      <w:bookmarkStart w:id="2067" w:name="bookmark2067"/>
      <w:r>
        <w:rPr>
          <w:color w:val="000000"/>
          <w:spacing w:val="0"/>
          <w:w w:val="100"/>
          <w:position w:val="0"/>
        </w:rPr>
        <w:t>三</w:t>
      </w:r>
      <w:bookmarkEnd w:id="2066"/>
      <w:r>
        <w:rPr>
          <w:color w:val="000000"/>
          <w:spacing w:val="0"/>
          <w:w w:val="100"/>
          <w:position w:val="0"/>
        </w:rPr>
        <w:t>、</w:t>
        <w:tab/>
        <w:t>加权处理</w:t>
      </w:r>
      <w:bookmarkEnd w:id="2064"/>
      <w:bookmarkEnd w:id="2065"/>
      <w:bookmarkEnd w:id="2067"/>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在市场研究中，加权处理比较常用。对完全无回答（即单元无回答）的情况，常用的方法 是调整被调查者的抽样权数。</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加权处理的两个主要目的分别是增强部分样本的代表性和强调部分被调查者群体的重要 性。在加权处理时，要给数据库中的每一个个案或被调查者以一个权重，用于反映其相对于别 的个案或被调查者的重要性的差异。加权处理的效果是在具有某些特征的样本中增加（权 重〉1）或减少（权重〈1）个案的数量，使这些样本对目标总体更具代表性或减弱代表性'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如果研究的目的是要确定如何对现有的某种产品进行改造，那么研究人员就可能想要赋 予该产品的使用大户以更大的权重，因为客户会更加重视这种大户的意见。例如可以给使用 大户赋予权重3,使用中户赋予权重2,而对只是少量使用或不使用的消费者则赋予权重1。 这样的加权处理就增强了大客户群体的重要性。</w:t>
      </w:r>
    </w:p>
    <w:p>
      <w:pPr>
        <w:pStyle w:val="Style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进行加权处理应该慎重，加权的过程应该有文件描述，并应向客户报告。</w:t>
      </w:r>
    </w:p>
    <w:p>
      <w:pPr>
        <w:pStyle w:val="Style33"/>
        <w:keepNext/>
        <w:keepLines/>
        <w:widowControl w:val="0"/>
        <w:shd w:val="clear" w:color="auto" w:fill="auto"/>
        <w:tabs>
          <w:tab w:pos="1015" w:val="left"/>
        </w:tabs>
        <w:bidi w:val="0"/>
        <w:spacing w:before="0" w:after="160" w:line="240" w:lineRule="auto"/>
        <w:ind w:left="0" w:right="0"/>
        <w:jc w:val="both"/>
      </w:pPr>
      <w:bookmarkStart w:id="2068" w:name="bookmark2068"/>
      <w:bookmarkStart w:id="2069" w:name="bookmark2069"/>
      <w:bookmarkStart w:id="2070" w:name="bookmark2070"/>
      <w:bookmarkStart w:id="2071" w:name="bookmark2071"/>
      <w:r>
        <w:rPr>
          <w:color w:val="000000"/>
          <w:spacing w:val="0"/>
          <w:w w:val="100"/>
          <w:position w:val="0"/>
        </w:rPr>
        <w:t>四</w:t>
      </w:r>
      <w:bookmarkEnd w:id="2070"/>
      <w:r>
        <w:rPr>
          <w:color w:val="000000"/>
          <w:spacing w:val="0"/>
          <w:w w:val="100"/>
          <w:position w:val="0"/>
        </w:rPr>
        <w:t>、</w:t>
        <w:tab/>
        <w:t>原始数据或变量的转换</w:t>
      </w:r>
      <w:bookmarkEnd w:id="2068"/>
      <w:bookmarkEnd w:id="2069"/>
      <w:bookmarkEnd w:id="2071"/>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在进行统计分析之前，常常需要将原始数据重新分类、重新编码，或需要重新定义变量、修 改变量。</w:t>
      </w:r>
    </w:p>
    <w:p>
      <w:pPr>
        <w:pStyle w:val="Style15"/>
        <w:keepNext w:val="0"/>
        <w:keepLines w:val="0"/>
        <w:widowControl w:val="0"/>
        <w:shd w:val="clear" w:color="auto" w:fill="auto"/>
        <w:tabs>
          <w:tab w:pos="1040" w:val="left"/>
        </w:tabs>
        <w:bidi w:val="0"/>
        <w:spacing w:before="0" w:after="0" w:line="327" w:lineRule="exact"/>
        <w:ind w:left="0" w:right="0" w:firstLine="440"/>
        <w:jc w:val="both"/>
      </w:pPr>
      <w:bookmarkStart w:id="2072" w:name="bookmark2072"/>
      <w:r>
        <w:rPr>
          <w:color w:val="000000"/>
          <w:spacing w:val="0"/>
          <w:w w:val="100"/>
          <w:position w:val="0"/>
        </w:rPr>
        <w:t>（</w:t>
      </w:r>
      <w:bookmarkEnd w:id="2072"/>
      <w:r>
        <w:rPr>
          <w:color w:val="000000"/>
          <w:spacing w:val="0"/>
          <w:w w:val="100"/>
          <w:position w:val="0"/>
        </w:rPr>
        <w:t>一）</w:t>
        <w:tab/>
        <w:t>原始数据的重新分类或重新编码</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将原始数据重新分类是因为有时需要将数据分成更有意义的类别；或者是需要将数据合 并成更少的几个大类别。将原始数据重新分类时，要注意重新构成的类别必须满足以下三点:</w:t>
      </w:r>
    </w:p>
    <w:p>
      <w:pPr>
        <w:pStyle w:val="Style15"/>
        <w:keepNext w:val="0"/>
        <w:keepLines w:val="0"/>
        <w:widowControl w:val="0"/>
        <w:numPr>
          <w:ilvl w:val="0"/>
          <w:numId w:val="519"/>
        </w:numPr>
        <w:shd w:val="clear" w:color="auto" w:fill="auto"/>
        <w:tabs>
          <w:tab w:pos="733" w:val="left"/>
        </w:tabs>
        <w:bidi w:val="0"/>
        <w:spacing w:before="0" w:after="0" w:line="327" w:lineRule="exact"/>
        <w:ind w:left="0" w:right="0" w:firstLine="440"/>
        <w:jc w:val="both"/>
      </w:pPr>
      <w:bookmarkStart w:id="2073" w:name="bookmark2073"/>
      <w:bookmarkEnd w:id="2073"/>
      <w:r>
        <w:rPr>
          <w:color w:val="000000"/>
          <w:spacing w:val="0"/>
          <w:w w:val="100"/>
          <w:position w:val="0"/>
        </w:rPr>
        <w:t>所有的情况都已包括在新的类别之中；</w:t>
      </w:r>
    </w:p>
    <w:p>
      <w:pPr>
        <w:pStyle w:val="Style15"/>
        <w:keepNext w:val="0"/>
        <w:keepLines w:val="0"/>
        <w:widowControl w:val="0"/>
        <w:numPr>
          <w:ilvl w:val="0"/>
          <w:numId w:val="519"/>
        </w:numPr>
        <w:shd w:val="clear" w:color="auto" w:fill="auto"/>
        <w:tabs>
          <w:tab w:pos="749" w:val="left"/>
        </w:tabs>
        <w:bidi w:val="0"/>
        <w:spacing w:before="0" w:after="0" w:line="327" w:lineRule="exact"/>
        <w:ind w:left="0" w:right="0" w:firstLine="440"/>
        <w:jc w:val="both"/>
      </w:pPr>
      <w:bookmarkStart w:id="2074" w:name="bookmark2074"/>
      <w:bookmarkEnd w:id="2074"/>
      <w:r>
        <w:rPr>
          <w:color w:val="000000"/>
          <w:spacing w:val="0"/>
          <w:w w:val="100"/>
          <w:position w:val="0"/>
        </w:rPr>
        <w:t>各个类别之间没有交叉或重叠；</w:t>
      </w:r>
    </w:p>
    <w:p>
      <w:pPr>
        <w:pStyle w:val="Style15"/>
        <w:keepNext w:val="0"/>
        <w:keepLines w:val="0"/>
        <w:widowControl w:val="0"/>
        <w:numPr>
          <w:ilvl w:val="0"/>
          <w:numId w:val="519"/>
        </w:numPr>
        <w:shd w:val="clear" w:color="auto" w:fill="auto"/>
        <w:tabs>
          <w:tab w:pos="749" w:val="left"/>
        </w:tabs>
        <w:bidi w:val="0"/>
        <w:spacing w:before="0" w:after="0" w:line="327" w:lineRule="exact"/>
        <w:ind w:left="0" w:right="0" w:firstLine="440"/>
        <w:jc w:val="both"/>
      </w:pPr>
      <w:bookmarkStart w:id="2075" w:name="bookmark2075"/>
      <w:bookmarkEnd w:id="2075"/>
      <w:r>
        <w:rPr>
          <w:color w:val="000000"/>
          <w:spacing w:val="0"/>
          <w:w w:val="100"/>
          <w:position w:val="0"/>
        </w:rPr>
        <w:t>类别间的差异大于类别内的差异。</w:t>
      </w:r>
    </w:p>
    <w:p>
      <w:pPr>
        <w:pStyle w:val="Style15"/>
        <w:keepNext w:val="0"/>
        <w:keepLines w:val="0"/>
        <w:widowControl w:val="0"/>
        <w:shd w:val="clear" w:color="auto" w:fill="auto"/>
        <w:tabs>
          <w:tab w:pos="1040" w:val="left"/>
        </w:tabs>
        <w:bidi w:val="0"/>
        <w:spacing w:before="0" w:after="0" w:line="327" w:lineRule="exact"/>
        <w:ind w:left="0" w:right="0" w:firstLine="440"/>
        <w:jc w:val="both"/>
      </w:pPr>
      <w:bookmarkStart w:id="2076" w:name="bookmark2076"/>
      <w:r>
        <w:rPr>
          <w:color w:val="000000"/>
          <w:spacing w:val="0"/>
          <w:w w:val="100"/>
          <w:position w:val="0"/>
        </w:rPr>
        <w:t>（</w:t>
      </w:r>
      <w:bookmarkEnd w:id="2076"/>
      <w:r>
        <w:rPr>
          <w:color w:val="000000"/>
          <w:spacing w:val="0"/>
          <w:w w:val="100"/>
          <w:position w:val="0"/>
        </w:rPr>
        <w:t>二）</w:t>
        <w:tab/>
        <w:t>变量的重新定义或修改</w:t>
      </w:r>
    </w:p>
    <w:p>
      <w:pPr>
        <w:pStyle w:val="Style15"/>
        <w:keepNext w:val="0"/>
        <w:keepLines w:val="0"/>
        <w:widowControl w:val="0"/>
        <w:shd w:val="clear" w:color="auto" w:fill="auto"/>
        <w:bidi w:val="0"/>
        <w:spacing w:before="0" w:after="140" w:line="327" w:lineRule="exact"/>
        <w:ind w:left="0" w:right="0" w:firstLine="440"/>
        <w:jc w:val="both"/>
        <w:sectPr>
          <w:headerReference w:type="default" r:id="rId666"/>
          <w:footerReference w:type="default" r:id="rId667"/>
          <w:headerReference w:type="even" r:id="rId668"/>
          <w:footerReference w:type="even" r:id="rId669"/>
          <w:footnotePr>
            <w:pos w:val="pageBottom"/>
            <w:numFmt w:val="decimal"/>
            <w:numRestart w:val="continuous"/>
          </w:footnotePr>
          <w:pgSz w:w="10734" w:h="15032"/>
          <w:pgMar w:top="816" w:right="911" w:bottom="805" w:left="937" w:header="388" w:footer="3" w:gutter="0"/>
          <w:pgNumType w:start="253"/>
          <w:cols w:space="720"/>
          <w:noEndnote/>
          <w:rtlGutter w:val="0"/>
          <w:docGrid w:linePitch="360"/>
        </w:sectPr>
      </w:pPr>
      <w:r>
        <w:rPr>
          <w:color w:val="000000"/>
          <w:spacing w:val="0"/>
          <w:w w:val="100"/>
          <w:position w:val="0"/>
        </w:rPr>
        <w:t>一种在分类中常用的重要变量类型叫做</w:t>
      </w:r>
      <w:r>
        <w:rPr>
          <w:color w:val="000000"/>
          <w:spacing w:val="0"/>
          <w:w w:val="100"/>
          <w:position w:val="0"/>
          <w:lang w:val="zh-CN" w:eastAsia="zh-CN" w:bidi="zh-CN"/>
        </w:rPr>
        <w:t>“哑变</w:t>
      </w:r>
      <w:r>
        <w:rPr>
          <w:color w:val="000000"/>
          <w:spacing w:val="0"/>
          <w:w w:val="100"/>
          <w:position w:val="0"/>
        </w:rPr>
        <w:t>量”或</w:t>
      </w:r>
      <w:r>
        <w:rPr>
          <w:color w:val="000000"/>
          <w:spacing w:val="0"/>
          <w:w w:val="100"/>
          <w:position w:val="0"/>
          <w:lang w:val="zh-CN" w:eastAsia="zh-CN" w:bidi="zh-CN"/>
        </w:rPr>
        <w:t>“二</w:t>
      </w:r>
      <w:r>
        <w:rPr>
          <w:color w:val="000000"/>
          <w:spacing w:val="0"/>
          <w:w w:val="100"/>
          <w:position w:val="0"/>
        </w:rPr>
        <w:t>值变量</w:t>
      </w:r>
      <w:r>
        <w:rPr>
          <w:color w:val="000000"/>
          <w:spacing w:val="0"/>
          <w:w w:val="100"/>
          <w:position w:val="0"/>
          <w:lang w:val="zh-CN" w:eastAsia="zh-CN" w:bidi="zh-CN"/>
        </w:rPr>
        <w:t>”“二</w:t>
      </w:r>
      <w:r>
        <w:rPr>
          <w:color w:val="000000"/>
          <w:spacing w:val="0"/>
          <w:w w:val="100"/>
          <w:position w:val="0"/>
        </w:rPr>
        <w:t>分变量</w:t>
      </w:r>
      <w:r>
        <w:rPr>
          <w:color w:val="000000"/>
          <w:spacing w:val="0"/>
          <w:w w:val="100"/>
          <w:position w:val="0"/>
          <w:lang w:val="zh-CN" w:eastAsia="zh-CN" w:bidi="zh-CN"/>
        </w:rPr>
        <w:t>”“指</w:t>
      </w:r>
      <w:r>
        <w:rPr>
          <w:color w:val="000000"/>
          <w:spacing w:val="0"/>
          <w:w w:val="100"/>
          <w:position w:val="0"/>
        </w:rPr>
        <w:t xml:space="preserve">示变量” </w:t>
      </w:r>
      <w:r>
        <w:rPr>
          <w:color w:val="000000"/>
          <w:spacing w:val="0"/>
          <w:w w:val="100"/>
          <w:position w:val="0"/>
          <w:lang w:val="zh-CN" w:eastAsia="zh-CN" w:bidi="zh-CN"/>
        </w:rPr>
        <w:t>“虚</w:t>
      </w:r>
      <w:r>
        <w:rPr>
          <w:color w:val="000000"/>
          <w:spacing w:val="0"/>
          <w:w w:val="100"/>
          <w:position w:val="0"/>
        </w:rPr>
        <w:t>拟变量</w:t>
      </w:r>
      <w:r>
        <w:rPr>
          <w:color w:val="000000"/>
          <w:spacing w:val="0"/>
          <w:w w:val="100"/>
          <w:position w:val="0"/>
          <w:lang w:val="zh-CN" w:eastAsia="zh-CN" w:bidi="zh-CN"/>
        </w:rPr>
        <w:t>”，等</w:t>
      </w:r>
      <w:r>
        <w:rPr>
          <w:color w:val="000000"/>
          <w:spacing w:val="0"/>
          <w:w w:val="100"/>
          <w:position w:val="0"/>
        </w:rPr>
        <w:t>等。这种变量只有两个取值，通常是0和1。为了方便数据处理，经常需要重 新定义变量或修改变量。对于分类变量定义的一般规则是，如果一个定类变量有</w:t>
      </w:r>
      <w:r>
        <w:rPr>
          <w:color w:val="000000"/>
          <w:spacing w:val="0"/>
          <w:w w:val="100"/>
          <w:position w:val="0"/>
          <w:lang w:val="en-US" w:eastAsia="en-US" w:bidi="en-US"/>
        </w:rPr>
        <w:t>K</w:t>
      </w:r>
      <w:r>
        <w:rPr>
          <w:color w:val="000000"/>
          <w:spacing w:val="0"/>
          <w:w w:val="100"/>
          <w:position w:val="0"/>
        </w:rPr>
        <w:t>个类别, 那么需要用</w:t>
      </w:r>
      <w:r>
        <w:rPr>
          <w:color w:val="000000"/>
          <w:spacing w:val="0"/>
          <w:w w:val="100"/>
          <w:position w:val="0"/>
          <w:lang w:val="en-US" w:eastAsia="en-US" w:bidi="en-US"/>
        </w:rPr>
        <w:t>KT</w:t>
      </w:r>
      <w:r>
        <w:rPr>
          <w:color w:val="000000"/>
          <w:spacing w:val="0"/>
          <w:w w:val="100"/>
          <w:position w:val="0"/>
        </w:rPr>
        <w:t>个哑变量来表示。为什么是</w:t>
      </w:r>
      <w:r>
        <w:rPr>
          <w:color w:val="000000"/>
          <w:spacing w:val="0"/>
          <w:w w:val="100"/>
          <w:position w:val="0"/>
          <w:lang w:val="en-US" w:eastAsia="en-US" w:bidi="en-US"/>
        </w:rPr>
        <w:t>KT</w:t>
      </w:r>
      <w:r>
        <w:rPr>
          <w:color w:val="000000"/>
          <w:spacing w:val="0"/>
          <w:w w:val="100"/>
          <w:position w:val="0"/>
        </w:rPr>
        <w:t>而不是</w:t>
      </w:r>
      <w:r>
        <w:rPr>
          <w:color w:val="000000"/>
          <w:spacing w:val="0"/>
          <w:w w:val="100"/>
          <w:position w:val="0"/>
          <w:lang w:val="en-US" w:eastAsia="en-US" w:bidi="en-US"/>
        </w:rPr>
        <w:t>K,</w:t>
      </w:r>
      <w:r>
        <w:rPr>
          <w:color w:val="000000"/>
          <w:spacing w:val="0"/>
          <w:w w:val="100"/>
          <w:position w:val="0"/>
        </w:rPr>
        <w:t>原因是在</w:t>
      </w:r>
      <w:r>
        <w:rPr>
          <w:color w:val="000000"/>
          <w:spacing w:val="0"/>
          <w:w w:val="100"/>
          <w:position w:val="0"/>
          <w:lang w:val="en-US" w:eastAsia="en-US" w:bidi="en-US"/>
        </w:rPr>
        <w:t>K</w:t>
      </w:r>
      <w:r>
        <w:rPr>
          <w:color w:val="000000"/>
          <w:spacing w:val="0"/>
          <w:w w:val="100"/>
          <w:position w:val="0"/>
        </w:rPr>
        <w:t>类中，只有</w:t>
      </w:r>
      <w:r>
        <w:rPr>
          <w:color w:val="000000"/>
          <w:spacing w:val="0"/>
          <w:w w:val="100"/>
          <w:position w:val="0"/>
          <w:lang w:val="en-US" w:eastAsia="en-US" w:bidi="en-US"/>
        </w:rPr>
        <w:t>K-</w:t>
      </w:r>
      <w:r>
        <w:rPr>
          <w:color w:val="000000"/>
          <w:spacing w:val="0"/>
          <w:w w:val="100"/>
          <w:position w:val="0"/>
        </w:rPr>
        <w:t>1类是 独立的，因为第</w:t>
      </w:r>
      <w:r>
        <w:rPr>
          <w:color w:val="000000"/>
          <w:spacing w:val="0"/>
          <w:w w:val="100"/>
          <w:position w:val="0"/>
          <w:lang w:val="en-US" w:eastAsia="en-US" w:bidi="en-US"/>
        </w:rPr>
        <w:t>K</w:t>
      </w:r>
      <w:r>
        <w:rPr>
          <w:color w:val="000000"/>
          <w:spacing w:val="0"/>
          <w:w w:val="100"/>
          <w:position w:val="0"/>
        </w:rPr>
        <w:t>类的信息可以通过</w:t>
      </w:r>
      <w:r>
        <w:rPr>
          <w:color w:val="000000"/>
          <w:spacing w:val="0"/>
          <w:w w:val="100"/>
          <w:position w:val="0"/>
          <w:lang w:val="en-US" w:eastAsia="en-US" w:bidi="en-US"/>
        </w:rPr>
        <w:t>K-I</w:t>
      </w:r>
      <w:r>
        <w:rPr>
          <w:color w:val="000000"/>
          <w:spacing w:val="0"/>
          <w:w w:val="100"/>
          <w:position w:val="0"/>
        </w:rPr>
        <w:t>类推得。例如，变量</w:t>
      </w:r>
      <w:r>
        <w:rPr>
          <w:color w:val="000000"/>
          <w:spacing w:val="0"/>
          <w:w w:val="100"/>
          <w:position w:val="0"/>
          <w:lang w:val="zh-CN" w:eastAsia="zh-CN" w:bidi="zh-CN"/>
        </w:rPr>
        <w:t>“性别”有两</w:t>
      </w:r>
      <w:r>
        <w:rPr>
          <w:color w:val="000000"/>
          <w:spacing w:val="0"/>
          <w:w w:val="100"/>
          <w:position w:val="0"/>
        </w:rPr>
        <w:t xml:space="preserve">个类别，因此只需要 </w:t>
      </w:r>
    </w:p>
    <w:p>
      <w:pPr>
        <w:pStyle w:val="Style15"/>
        <w:keepNext w:val="0"/>
        <w:keepLines w:val="0"/>
        <w:widowControl w:val="0"/>
        <w:shd w:val="clear" w:color="auto" w:fill="auto"/>
        <w:bidi w:val="0"/>
        <w:spacing w:before="0" w:after="140" w:line="327" w:lineRule="exact"/>
        <w:ind w:left="0" w:right="0" w:firstLine="0"/>
        <w:jc w:val="both"/>
      </w:pPr>
      <w:r>
        <w:rPr>
          <w:color w:val="000000"/>
          <w:spacing w:val="0"/>
          <w:w w:val="100"/>
          <w:position w:val="0"/>
        </w:rPr>
        <w:t>用一个哑变量</w:t>
      </w:r>
      <w:r>
        <w:rPr>
          <w:color w:val="000000"/>
          <w:spacing w:val="0"/>
          <w:w w:val="100"/>
          <w:position w:val="0"/>
          <w:lang w:val="zh-CN" w:eastAsia="zh-CN" w:bidi="zh-CN"/>
        </w:rPr>
        <w:t>X</w:t>
      </w:r>
      <w:r>
        <w:rPr>
          <w:color w:val="000000"/>
          <w:spacing w:val="0"/>
          <w:w w:val="100"/>
          <w:position w:val="0"/>
        </w:rPr>
        <w:t>来表示。</w:t>
      </w:r>
    </w:p>
    <w:p>
      <w:pPr>
        <w:pStyle w:val="Style15"/>
        <w:keepNext w:val="0"/>
        <w:keepLines w:val="0"/>
        <w:widowControl w:val="0"/>
        <w:shd w:val="clear" w:color="auto" w:fill="auto"/>
        <w:bidi w:val="0"/>
        <w:spacing w:before="0" w:after="0" w:line="331" w:lineRule="exact"/>
        <w:ind w:left="0" w:right="0" w:firstLine="0"/>
        <w:jc w:val="center"/>
      </w:pPr>
      <w:r>
        <w:rPr>
          <w:color w:val="000000"/>
          <w:spacing w:val="0"/>
          <w:w w:val="100"/>
          <w:position w:val="0"/>
          <w:vertAlign w:val="subscript"/>
          <w:lang w:val="en-US" w:eastAsia="en-US" w:bidi="en-US"/>
        </w:rPr>
        <w:t>Y=</w:t>
      </w:r>
      <w:r>
        <w:rPr>
          <w:color w:val="000000"/>
          <w:spacing w:val="0"/>
          <w:w w:val="100"/>
          <w:position w:val="0"/>
          <w:lang w:val="en-US" w:eastAsia="en-US" w:bidi="en-US"/>
        </w:rPr>
        <w:t>ri,</w:t>
      </w:r>
      <w:r>
        <w:rPr>
          <w:color w:val="000000"/>
          <w:spacing w:val="0"/>
          <w:w w:val="100"/>
          <w:position w:val="0"/>
        </w:rPr>
        <w:t>如果是男性</w:t>
      </w:r>
    </w:p>
    <w:p>
      <w:pPr>
        <w:pStyle w:val="Style15"/>
        <w:keepNext w:val="0"/>
        <w:keepLines w:val="0"/>
        <w:widowControl w:val="0"/>
        <w:shd w:val="clear" w:color="auto" w:fill="auto"/>
        <w:bidi w:val="0"/>
        <w:spacing w:before="0" w:after="0" w:line="331" w:lineRule="exact"/>
        <w:ind w:left="0" w:right="0" w:firstLine="0"/>
        <w:jc w:val="center"/>
      </w:pPr>
      <w:r>
        <w:rPr>
          <w:color w:val="000000"/>
          <w:spacing w:val="0"/>
          <w:w w:val="100"/>
          <w:position w:val="0"/>
          <w:lang w:val="en-US" w:eastAsia="en-US" w:bidi="en-US"/>
        </w:rPr>
        <w:t>~lo,</w:t>
      </w:r>
      <w:r>
        <w:rPr>
          <w:color w:val="000000"/>
          <w:spacing w:val="0"/>
          <w:w w:val="100"/>
          <w:position w:val="0"/>
        </w:rPr>
        <w:t>如果是女性</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如果变量“所居住的城市”共有三个类别：北京、上海、武汉，那么需要两个哑变量X,和¥</w:t>
      </w:r>
      <w:r>
        <w:rPr>
          <w:color w:val="000000"/>
          <w:spacing w:val="0"/>
          <w:w w:val="100"/>
          <w:position w:val="0"/>
          <w:vertAlign w:val="subscript"/>
        </w:rPr>
        <w:t xml:space="preserve">2 </w:t>
      </w:r>
      <w:r>
        <w:rPr>
          <w:color w:val="000000"/>
          <w:spacing w:val="0"/>
          <w:w w:val="100"/>
          <w:position w:val="0"/>
        </w:rPr>
        <w:t>来表示</w:t>
      </w:r>
      <w:r>
        <w:rPr>
          <w:color w:val="000000"/>
          <w:spacing w:val="0"/>
          <w:w w:val="100"/>
          <w:position w:val="0"/>
          <w:lang w:val="en-US" w:eastAsia="en-US" w:bidi="en-US"/>
        </w:rPr>
        <w:t>Q</w:t>
      </w:r>
    </w:p>
    <w:p>
      <w:pPr>
        <w:pStyle w:val="Style15"/>
        <w:keepNext w:val="0"/>
        <w:keepLines w:val="0"/>
        <w:widowControl w:val="0"/>
        <w:shd w:val="clear" w:color="auto" w:fill="auto"/>
        <w:tabs>
          <w:tab w:pos="105" w:val="left"/>
        </w:tabs>
        <w:bidi w:val="0"/>
        <w:spacing w:before="0" w:after="0" w:line="331" w:lineRule="exact"/>
        <w:ind w:left="0" w:right="0" w:firstLine="0"/>
        <w:jc w:val="center"/>
      </w:pPr>
      <w:r>
        <w:rPr>
          <w:u w:val="single"/>
        </w:rPr>
        <w:t xml:space="preserve"> </w:t>
        <w:tab/>
      </w:r>
      <w:r>
        <w:rPr>
          <w:color w:val="000000"/>
          <w:spacing w:val="0"/>
          <w:w w:val="100"/>
          <w:position w:val="0"/>
        </w:rPr>
        <w:t xml:space="preserve"> </w:t>
      </w:r>
      <w:r>
        <w:rPr>
          <w:color w:val="000000"/>
          <w:spacing w:val="0"/>
          <w:w w:val="100"/>
          <w:position w:val="0"/>
          <w:lang w:val="en-US" w:eastAsia="en-US" w:bidi="en-US"/>
        </w:rPr>
        <w:t xml:space="preserve">r </w:t>
      </w:r>
      <w:r>
        <w:rPr>
          <w:color w:val="000000"/>
          <w:spacing w:val="0"/>
          <w:w w:val="100"/>
          <w:position w:val="0"/>
        </w:rPr>
        <w:t>1,如果是北京</w:t>
      </w:r>
    </w:p>
    <w:p>
      <w:pPr>
        <w:pStyle w:val="Style15"/>
        <w:keepNext w:val="0"/>
        <w:keepLines w:val="0"/>
        <w:widowControl w:val="0"/>
        <w:shd w:val="clear" w:color="auto" w:fill="auto"/>
        <w:bidi w:val="0"/>
        <w:spacing w:before="0" w:after="0" w:line="331" w:lineRule="exact"/>
        <w:ind w:left="0" w:right="0" w:firstLine="0"/>
        <w:jc w:val="center"/>
      </w:pPr>
      <w:r>
        <w:rPr>
          <w:color w:val="000000"/>
          <w:spacing w:val="0"/>
          <w:w w:val="100"/>
          <w:position w:val="0"/>
        </w:rPr>
        <w:t>其他</w:t>
      </w:r>
    </w:p>
    <w:p>
      <w:pPr>
        <w:pStyle w:val="Style15"/>
        <w:keepNext w:val="0"/>
        <w:keepLines w:val="0"/>
        <w:widowControl w:val="0"/>
        <w:shd w:val="clear" w:color="auto" w:fill="auto"/>
        <w:bidi w:val="0"/>
        <w:spacing w:before="0" w:after="0" w:line="331" w:lineRule="exact"/>
        <w:ind w:left="0" w:right="0" w:firstLine="0"/>
        <w:jc w:val="center"/>
      </w:pPr>
      <w:r>
        <w:rPr>
          <w:color w:val="000000"/>
          <w:spacing w:val="0"/>
          <w:w w:val="100"/>
          <w:position w:val="0"/>
          <w:vertAlign w:val="subscript"/>
          <w:lang w:val="en-US" w:eastAsia="en-US" w:bidi="en-US"/>
        </w:rPr>
        <w:t>v</w:t>
      </w:r>
      <w:r>
        <w:rPr>
          <w:color w:val="000000"/>
          <w:spacing w:val="0"/>
          <w:w w:val="100"/>
          <w:position w:val="0"/>
          <w:lang w:val="en-US" w:eastAsia="en-US" w:bidi="en-US"/>
        </w:rPr>
        <w:t xml:space="preserve"> _ri,</w:t>
      </w:r>
      <w:r>
        <w:rPr>
          <w:color w:val="000000"/>
          <w:spacing w:val="0"/>
          <w:w w:val="100"/>
          <w:position w:val="0"/>
        </w:rPr>
        <w:t>如果是上海</w:t>
      </w:r>
    </w:p>
    <w:p>
      <w:pPr>
        <w:pStyle w:val="Style15"/>
        <w:keepNext w:val="0"/>
        <w:keepLines w:val="0"/>
        <w:widowControl w:val="0"/>
        <w:shd w:val="clear" w:color="auto" w:fill="auto"/>
        <w:bidi w:val="0"/>
        <w:spacing w:before="0" w:after="0" w:line="331" w:lineRule="exact"/>
        <w:ind w:left="3460" w:right="0" w:firstLine="0"/>
        <w:jc w:val="left"/>
      </w:pPr>
      <w:r>
        <w:rPr>
          <w:color w:val="000000"/>
          <w:spacing w:val="0"/>
          <w:w w:val="100"/>
          <w:position w:val="0"/>
          <w:vertAlign w:val="superscript"/>
        </w:rPr>
        <w:t xml:space="preserve">1 </w:t>
      </w:r>
      <w:r>
        <w:rPr>
          <w:color w:val="000000"/>
          <w:spacing w:val="0"/>
          <w:w w:val="100"/>
          <w:position w:val="0"/>
          <w:vertAlign w:val="superscript"/>
          <w:lang w:val="en-US" w:eastAsia="en-US" w:bidi="en-US"/>
        </w:rPr>
        <w:t>2</w:t>
      </w:r>
      <w:r>
        <w:rPr>
          <w:color w:val="000000"/>
          <w:spacing w:val="0"/>
          <w:w w:val="100"/>
          <w:position w:val="0"/>
          <w:lang w:val="en-US" w:eastAsia="en-US" w:bidi="en-US"/>
        </w:rPr>
        <w:t>~lo,</w:t>
      </w:r>
      <w:r>
        <w:rPr>
          <w:color w:val="000000"/>
          <w:spacing w:val="0"/>
          <w:w w:val="100"/>
          <w:position w:val="0"/>
        </w:rPr>
        <w:t>其他</w:t>
      </w:r>
    </w:p>
    <w:p>
      <w:pPr>
        <w:pStyle w:val="Style15"/>
        <w:keepNext w:val="0"/>
        <w:keepLines w:val="0"/>
        <w:widowControl w:val="0"/>
        <w:shd w:val="clear" w:color="auto" w:fill="auto"/>
        <w:bidi w:val="0"/>
        <w:spacing w:before="0" w:after="0" w:line="331" w:lineRule="exact"/>
        <w:ind w:left="0" w:right="0" w:firstLine="420"/>
        <w:jc w:val="both"/>
      </w:pPr>
      <w:r>
        <w:rPr>
          <w:color w:val="000000"/>
          <w:spacing w:val="0"/>
          <w:w w:val="100"/>
          <w:position w:val="0"/>
        </w:rPr>
        <w:t>显然，当</w:t>
      </w:r>
      <w:r>
        <w:rPr>
          <w:color w:val="000000"/>
          <w:spacing w:val="0"/>
          <w:w w:val="100"/>
          <w:position w:val="0"/>
          <w:lang w:val="en-US" w:eastAsia="en-US" w:bidi="en-US"/>
        </w:rPr>
        <w:t>Xj</w:t>
      </w:r>
      <w:r>
        <w:rPr>
          <w:color w:val="000000"/>
          <w:spacing w:val="0"/>
          <w:w w:val="100"/>
          <w:position w:val="0"/>
        </w:rPr>
        <w:t>和乙都等于0时，表示的居住地就是武汉。</w:t>
      </w:r>
    </w:p>
    <w:p>
      <w:pPr>
        <w:pStyle w:val="Style15"/>
        <w:keepNext w:val="0"/>
        <w:keepLines w:val="0"/>
        <w:widowControl w:val="0"/>
        <w:shd w:val="clear" w:color="auto" w:fill="auto"/>
        <w:bidi w:val="0"/>
        <w:spacing w:before="0" w:after="0" w:line="326" w:lineRule="exact"/>
        <w:ind w:left="0" w:right="0" w:firstLine="440"/>
        <w:jc w:val="both"/>
      </w:pPr>
      <w:bookmarkStart w:id="2077" w:name="bookmark2077"/>
      <w:r>
        <w:rPr>
          <w:color w:val="000000"/>
          <w:spacing w:val="0"/>
          <w:w w:val="100"/>
          <w:position w:val="0"/>
        </w:rPr>
        <w:t>（</w:t>
      </w:r>
      <w:bookmarkEnd w:id="2077"/>
      <w:r>
        <w:rPr>
          <w:color w:val="000000"/>
          <w:spacing w:val="0"/>
          <w:w w:val="100"/>
          <w:position w:val="0"/>
        </w:rPr>
        <w:t>三）数据标准化</w:t>
      </w:r>
    </w:p>
    <w:p>
      <w:pPr>
        <w:pStyle w:val="Style15"/>
        <w:keepNext w:val="0"/>
        <w:keepLines w:val="0"/>
        <w:widowControl w:val="0"/>
        <w:shd w:val="clear" w:color="auto" w:fill="auto"/>
        <w:bidi w:val="0"/>
        <w:spacing w:before="0" w:after="240" w:line="326" w:lineRule="exact"/>
        <w:ind w:left="0" w:right="0" w:firstLine="440"/>
        <w:jc w:val="both"/>
      </w:pPr>
      <w:r>
        <w:rPr>
          <w:color w:val="000000"/>
          <w:spacing w:val="0"/>
          <w:w w:val="100"/>
          <w:position w:val="0"/>
        </w:rPr>
        <w:t>重新定义变量的另一种情况是标准化，目的是为了使不同单位或不同量表的变量在分析 中具有可比性.例如，对品牌</w:t>
      </w:r>
      <w:r>
        <w:rPr>
          <w:color w:val="000000"/>
          <w:spacing w:val="0"/>
          <w:w w:val="100"/>
          <w:position w:val="0"/>
          <w:lang w:val="en-US" w:eastAsia="en-US" w:bidi="en-US"/>
        </w:rPr>
        <w:t>A</w:t>
      </w:r>
      <w:r>
        <w:rPr>
          <w:color w:val="000000"/>
          <w:spacing w:val="0"/>
          <w:w w:val="100"/>
          <w:position w:val="0"/>
        </w:rPr>
        <w:t>的评价使用的是7级量表（％）,品牌</w:t>
      </w:r>
      <w:r>
        <w:rPr>
          <w:color w:val="000000"/>
          <w:spacing w:val="0"/>
          <w:w w:val="100"/>
          <w:position w:val="0"/>
          <w:lang w:val="en-US" w:eastAsia="en-US" w:bidi="en-US"/>
        </w:rPr>
        <w:t>B</w:t>
      </w:r>
      <w:r>
        <w:rPr>
          <w:color w:val="000000"/>
          <w:spacing w:val="0"/>
          <w:w w:val="100"/>
          <w:position w:val="0"/>
        </w:rPr>
        <w:t>使用的是5级量表 （旳），等等，直接比较这些品牌的得分没有意义。为此，需要采用一般标准化方法，可将得分 …，</w:t>
      </w:r>
      <w:r>
        <w:rPr>
          <w:color w:val="000000"/>
          <w:spacing w:val="0"/>
          <w:w w:val="100"/>
          <w:position w:val="0"/>
          <w:lang w:val="en-US" w:eastAsia="en-US" w:bidi="en-US"/>
        </w:rPr>
        <w:t>L</w:t>
      </w:r>
      <w:r>
        <w:rPr>
          <w:color w:val="000000"/>
          <w:spacing w:val="0"/>
          <w:w w:val="100"/>
          <w:position w:val="0"/>
        </w:rPr>
        <w:t>转换成标准化得分</w:t>
      </w:r>
      <w:r>
        <w:rPr>
          <w:color w:val="000000"/>
          <w:spacing w:val="0"/>
          <w:w w:val="100"/>
          <w:position w:val="0"/>
          <w:lang w:val="en-US" w:eastAsia="en-US" w:bidi="en-US"/>
        </w:rPr>
        <w:t>Z：</w:t>
      </w:r>
      <w:r>
        <w:rPr>
          <w:color w:val="000000"/>
          <w:spacing w:val="0"/>
          <w:w w:val="100"/>
          <w:position w:val="0"/>
        </w:rPr>
        <w:t>即</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X-X</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Z</w:t>
      </w:r>
      <w:r>
        <w:rPr>
          <w:color w:val="000000"/>
          <w:spacing w:val="0"/>
          <w:w w:val="100"/>
          <w:position w:val="0"/>
        </w:rPr>
        <w:t>产亠一</w:t>
      </w:r>
    </w:p>
    <w:p>
      <w:pPr>
        <w:pStyle w:val="Style121"/>
        <w:keepNext w:val="0"/>
        <w:keepLines w:val="0"/>
        <w:widowControl w:val="0"/>
        <w:shd w:val="clear" w:color="auto" w:fill="auto"/>
        <w:bidi w:val="0"/>
        <w:spacing w:before="0" w:after="14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a-</w:t>
      </w:r>
    </w:p>
    <w:p>
      <w:pPr>
        <w:pStyle w:val="Style15"/>
        <w:keepNext w:val="0"/>
        <w:keepLines w:val="0"/>
        <w:widowControl w:val="0"/>
        <w:shd w:val="clear" w:color="auto" w:fill="auto"/>
        <w:bidi w:val="0"/>
        <w:spacing w:before="0" w:after="140" w:line="329" w:lineRule="exact"/>
        <w:ind w:left="0" w:right="0" w:firstLine="440"/>
        <w:jc w:val="both"/>
      </w:pPr>
      <w:r>
        <w:rPr>
          <w:color w:val="000000"/>
          <w:spacing w:val="0"/>
          <w:w w:val="100"/>
          <w:position w:val="0"/>
        </w:rPr>
        <w:t>其中，亍和</w:t>
      </w:r>
      <w:r>
        <w:rPr>
          <w:color w:val="000000"/>
          <w:spacing w:val="0"/>
          <w:w w:val="100"/>
          <w:position w:val="0"/>
          <w:lang w:val="en-US" w:eastAsia="en-US" w:bidi="en-US"/>
        </w:rPr>
        <w:t>bf</w:t>
      </w:r>
      <w:r>
        <w:rPr>
          <w:color w:val="000000"/>
          <w:spacing w:val="0"/>
          <w:w w:val="100"/>
          <w:position w:val="0"/>
        </w:rPr>
        <w:t>分别表示变量</w:t>
      </w:r>
      <w:r>
        <w:rPr>
          <w:rFonts w:ascii="Times New Roman" w:eastAsia="Times New Roman" w:hAnsi="Times New Roman" w:cs="Times New Roman"/>
          <w:i/>
          <w:iCs/>
          <w:color w:val="000000"/>
          <w:spacing w:val="0"/>
          <w:w w:val="100"/>
          <w:position w:val="0"/>
          <w:sz w:val="19"/>
          <w:szCs w:val="19"/>
        </w:rPr>
        <w:t>X</w:t>
      </w:r>
      <w:r>
        <w:rPr>
          <w:color w:val="000000"/>
          <w:spacing w:val="0"/>
          <w:w w:val="100"/>
          <w:position w:val="0"/>
        </w:rPr>
        <w:t>的平均值和标准差。</w:t>
      </w:r>
    </w:p>
    <w:p>
      <w:pPr>
        <w:pStyle w:val="Style33"/>
        <w:keepNext/>
        <w:keepLines/>
        <w:widowControl w:val="0"/>
        <w:shd w:val="clear" w:color="auto" w:fill="auto"/>
        <w:bidi w:val="0"/>
        <w:spacing w:before="0" w:line="329" w:lineRule="exact"/>
        <w:ind w:left="0" w:right="0"/>
        <w:jc w:val="both"/>
      </w:pPr>
      <w:bookmarkStart w:id="2078" w:name="bookmark2078"/>
      <w:bookmarkStart w:id="2079" w:name="bookmark2079"/>
      <w:bookmarkStart w:id="2080" w:name="bookmark2080"/>
      <w:bookmarkStart w:id="2081" w:name="bookmark2081"/>
      <w:r>
        <w:rPr>
          <w:color w:val="000000"/>
          <w:spacing w:val="0"/>
          <w:w w:val="100"/>
          <w:position w:val="0"/>
        </w:rPr>
        <w:t>五</w:t>
      </w:r>
      <w:bookmarkEnd w:id="2080"/>
      <w:r>
        <w:rPr>
          <w:color w:val="000000"/>
          <w:spacing w:val="0"/>
          <w:w w:val="100"/>
          <w:position w:val="0"/>
        </w:rPr>
        <w:t>、数据库创建</w:t>
      </w:r>
      <w:bookmarkEnd w:id="2078"/>
      <w:bookmarkEnd w:id="2079"/>
      <w:bookmarkEnd w:id="2081"/>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编码、数据录入、审核、插补和离群值的检验完成之后，就可以着手建立数据库，以方便 后续阶段数据分析的计算机</w:t>
      </w:r>
      <w:r>
        <w:rPr>
          <w:color w:val="000000"/>
          <w:spacing w:val="0"/>
          <w:w w:val="100"/>
          <w:position w:val="0"/>
          <w:lang w:val="zh-CN" w:eastAsia="zh-CN" w:bidi="zh-CN"/>
        </w:rPr>
        <w:t>处理.</w:t>
      </w:r>
      <w:r>
        <w:rPr>
          <w:color w:val="000000"/>
          <w:spacing w:val="0"/>
          <w:w w:val="100"/>
          <w:position w:val="0"/>
        </w:rPr>
        <w:t>数据储存的两种主要格式是数据库和平面文件数据 库是存储在一起的相关数据的集合。平面文件就是计算机化后的二维记录格式和它的相 应值，它容易从一种平台转到另一种平台，并能用不同的表格软件或统计软件读取。平面 文件的主要不足是，大多数的统计软件都要求数据按一种特定的格式存储</w:t>
      </w:r>
      <w:r>
        <w:rPr>
          <w:color w:val="000000"/>
          <w:spacing w:val="0"/>
          <w:w w:val="100"/>
          <w:position w:val="0"/>
          <w:lang w:val="zh-CN" w:eastAsia="zh-CN" w:bidi="zh-CN"/>
        </w:rPr>
        <w:t>,以</w:t>
      </w:r>
      <w:r>
        <w:rPr>
          <w:color w:val="000000"/>
          <w:spacing w:val="0"/>
          <w:w w:val="100"/>
          <w:position w:val="0"/>
        </w:rPr>
        <w:t>便加快处理 的速度，而用平面文件的时候，特定的格式还要重新生成，这就会造成效率低下。如果数据 以一种适当的数据库格式存储，大多数统计和数据库软件就可以不需要重新生成文件而直 接处理，查询操作也可以在数据库上直接进行。但数据库格式的选择可能会限制统计软件 或数据库软件的选择「因此、较好的选择是对调查结果生成一个平面文件，同时生成几种 不同的数据库文件</w:t>
      </w:r>
      <w:r>
        <w:rPr>
          <w:color w:val="000000"/>
          <w:spacing w:val="0"/>
          <w:w w:val="100"/>
          <w:position w:val="0"/>
          <w:lang w:val="en-US" w:eastAsia="en-US" w:bidi="en-US"/>
        </w:rPr>
        <w:t>G</w:t>
      </w:r>
    </w:p>
    <w:p>
      <w:pPr>
        <w:pStyle w:val="Style15"/>
        <w:keepNext w:val="0"/>
        <w:keepLines w:val="0"/>
        <w:widowControl w:val="0"/>
        <w:shd w:val="clear" w:color="auto" w:fill="auto"/>
        <w:bidi w:val="0"/>
        <w:spacing w:before="0" w:after="440" w:line="329" w:lineRule="exact"/>
        <w:ind w:left="0" w:right="0" w:firstLine="440"/>
        <w:jc w:val="both"/>
      </w:pPr>
      <w:r>
        <w:rPr>
          <w:color w:val="000000"/>
          <w:spacing w:val="0"/>
          <w:w w:val="100"/>
          <w:position w:val="0"/>
        </w:rPr>
        <w:t>一旦储存数据的格式选好了，就可以计算估计的最终权数，同时生成计划好的汇总表格。 通常，需要编制计算机程序来完成这些工作。</w:t>
      </w:r>
    </w:p>
    <w:p>
      <w:pPr>
        <w:pStyle w:val="Style37"/>
        <w:keepNext/>
        <w:keepLines/>
        <w:widowControl w:val="0"/>
        <w:shd w:val="clear" w:color="auto" w:fill="auto"/>
        <w:bidi w:val="0"/>
        <w:spacing w:before="0" w:after="320" w:line="240" w:lineRule="auto"/>
        <w:ind w:left="2000" w:right="0" w:firstLine="0"/>
        <w:jc w:val="left"/>
      </w:pPr>
      <w:bookmarkStart w:id="2082" w:name="bookmark2082"/>
      <w:bookmarkStart w:id="2083" w:name="bookmark2083"/>
      <w:bookmarkStart w:id="2084" w:name="bookmark2084"/>
      <w:r>
        <w:rPr>
          <w:color w:val="000000"/>
          <w:spacing w:val="0"/>
          <w:w w:val="100"/>
          <w:position w:val="0"/>
        </w:rPr>
        <w:t>第四节</w:t>
      </w:r>
      <w:bookmarkEnd w:id="2082"/>
      <w:bookmarkEnd w:id="2083"/>
      <w:bookmarkEnd w:id="2084"/>
    </w:p>
    <w:p>
      <w:pPr>
        <w:pStyle w:val="Style37"/>
        <w:keepNext/>
        <w:keepLines/>
        <w:widowControl w:val="0"/>
        <w:shd w:val="clear" w:color="auto" w:fill="auto"/>
        <w:bidi w:val="0"/>
        <w:spacing w:before="0" w:after="600" w:line="240" w:lineRule="auto"/>
        <w:ind w:left="3460" w:right="0" w:firstLine="0"/>
        <w:jc w:val="left"/>
      </w:pPr>
      <w:bookmarkStart w:id="2082" w:name="bookmark2082"/>
      <w:bookmarkStart w:id="2083" w:name="bookmark2083"/>
      <w:bookmarkStart w:id="2085" w:name="bookmark2085"/>
      <w:r>
        <w:rPr>
          <w:color w:val="000000"/>
          <w:spacing w:val="0"/>
          <w:w w:val="100"/>
          <w:position w:val="0"/>
        </w:rPr>
        <w:t>编制数据分析任务书</w:t>
      </w:r>
      <w:bookmarkEnd w:id="2082"/>
      <w:bookmarkEnd w:id="2083"/>
      <w:bookmarkEnd w:id="2085"/>
    </w:p>
    <w:p>
      <w:pPr>
        <w:pStyle w:val="Style15"/>
        <w:keepNext w:val="0"/>
        <w:keepLines w:val="0"/>
        <w:widowControl w:val="0"/>
        <w:shd w:val="clear" w:color="auto" w:fill="auto"/>
        <w:bidi w:val="0"/>
        <w:spacing w:before="0" w:after="260" w:line="240" w:lineRule="auto"/>
        <w:ind w:left="0" w:right="0" w:firstLine="420"/>
        <w:jc w:val="both"/>
      </w:pPr>
      <w:r>
        <w:rPr>
          <w:color w:val="000000"/>
          <w:spacing w:val="0"/>
          <w:w w:val="100"/>
          <w:position w:val="0"/>
        </w:rPr>
        <w:t xml:space="preserve">在市场调查总体方案设计书或计划书中，可能已经给出了数据处理和分析的计划。但一 </w:t>
      </w:r>
      <w:r>
        <w:rPr>
          <w:color w:val="000000"/>
          <w:spacing w:val="0"/>
          <w:w w:val="100"/>
          <w:position w:val="0"/>
        </w:rPr>
        <w:t>般来说，总体方案中给出的计划只是原则性的或粗线条的，不具有操作性,项目主管或分析人 员应该在数据采集与预处理完成后将数据分析的具体要求详细地列出，以使后续工作人员能 明确其所需完成的全部统计工作</w:t>
      </w:r>
      <w:r>
        <w:rPr>
          <w:color w:val="000000"/>
          <w:spacing w:val="0"/>
          <w:w w:val="100"/>
          <w:position w:val="0"/>
          <w:lang w:val="en-US" w:eastAsia="en-US" w:bidi="en-US"/>
        </w:rPr>
        <w:t>C</w:t>
      </w:r>
      <w:r>
        <w:rPr>
          <w:color w:val="000000"/>
          <w:spacing w:val="0"/>
          <w:w w:val="100"/>
          <w:position w:val="0"/>
        </w:rPr>
        <w:t>本节介绍编制数据分析任务书的主要内容以及选择统计方 法时需要遵循的原则</w:t>
      </w:r>
    </w:p>
    <w:p>
      <w:pPr>
        <w:pStyle w:val="Style33"/>
        <w:keepNext/>
        <w:keepLines/>
        <w:widowControl w:val="0"/>
        <w:shd w:val="clear" w:color="auto" w:fill="auto"/>
        <w:bidi w:val="0"/>
        <w:spacing w:before="0" w:after="120" w:line="240" w:lineRule="auto"/>
        <w:ind w:left="0" w:right="0" w:firstLine="460"/>
        <w:jc w:val="both"/>
      </w:pPr>
      <w:bookmarkStart w:id="2086" w:name="bookmark2086"/>
      <w:bookmarkStart w:id="2087" w:name="bookmark2087"/>
      <w:bookmarkStart w:id="2088" w:name="bookmark2088"/>
      <w:r>
        <w:rPr>
          <w:color w:val="000000"/>
          <w:spacing w:val="0"/>
          <w:w w:val="100"/>
          <w:position w:val="0"/>
        </w:rPr>
        <w:t>一、数据分析任务书的内容</w:t>
      </w:r>
      <w:bookmarkEnd w:id="2086"/>
      <w:bookmarkEnd w:id="2087"/>
      <w:bookmarkEnd w:id="2088"/>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一份详细地列出全部必需的统计工作的可操作的清单被称为数据分析任</w:t>
      </w:r>
      <w:r>
        <w:rPr>
          <w:color w:val="000000"/>
          <w:spacing w:val="0"/>
          <w:w w:val="100"/>
          <w:position w:val="0"/>
          <w:lang w:val="zh-CN" w:eastAsia="zh-CN" w:bidi="zh-CN"/>
        </w:rPr>
        <w:t>务书〉</w:t>
      </w:r>
      <w:r>
        <w:rPr>
          <w:color w:val="000000"/>
          <w:spacing w:val="0"/>
          <w:w w:val="100"/>
          <w:position w:val="0"/>
        </w:rPr>
        <w:t>数据分析 任务书一般应包括：变量标识和变量值标识的编制说明、基本统计表、统计图的形式与数量、基 础统计分析以及高级统计分析或模型五个方面的内容。具体分述如下。</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（一）变量标识和变量值标识的编制</w:t>
      </w:r>
    </w:p>
    <w:p>
      <w:pPr>
        <w:pStyle w:val="Style15"/>
        <w:keepNext w:val="0"/>
        <w:keepLines w:val="0"/>
        <w:widowControl w:val="0"/>
        <w:shd w:val="clear" w:color="auto" w:fill="auto"/>
        <w:bidi w:val="0"/>
        <w:spacing w:before="0" w:after="120" w:line="329" w:lineRule="exact"/>
        <w:ind w:left="0" w:right="0" w:firstLine="460"/>
        <w:jc w:val="both"/>
      </w:pPr>
      <w:r>
        <w:rPr>
          <w:color w:val="000000"/>
          <w:spacing w:val="0"/>
          <w:w w:val="100"/>
          <w:position w:val="0"/>
        </w:rPr>
        <w:t>在数据录入阶段，一般只用字母和数字对变量进行编码</w:t>
      </w:r>
      <w:r>
        <w:rPr>
          <w:color w:val="000000"/>
          <w:spacing w:val="0"/>
          <w:w w:val="100"/>
          <w:position w:val="0"/>
          <w:lang w:val="zh-CN" w:eastAsia="zh-CN" w:bidi="zh-CN"/>
        </w:rPr>
        <w:t>’但在</w:t>
      </w:r>
      <w:r>
        <w:rPr>
          <w:color w:val="000000"/>
          <w:spacing w:val="0"/>
          <w:w w:val="100"/>
          <w:position w:val="0"/>
        </w:rPr>
        <w:t>进行统计分析之前,还需要 对这些变量或由这些变量派生出来在进一步分析中使用的新变量的名称（简称变标）和取值 （简称值标）进行说明，并将这些说明制作成可运行的</w:t>
      </w:r>
      <w:r>
        <w:rPr>
          <w:color w:val="000000"/>
          <w:spacing w:val="0"/>
          <w:w w:val="100"/>
          <w:position w:val="0"/>
          <w:lang w:val="zh-CN" w:eastAsia="zh-CN" w:bidi="zh-CN"/>
        </w:rPr>
        <w:t>文件.</w:t>
      </w:r>
      <w:r>
        <w:rPr>
          <w:color w:val="000000"/>
          <w:spacing w:val="0"/>
          <w:w w:val="100"/>
          <w:position w:val="0"/>
        </w:rPr>
        <w:t>有经验的工作人员一般都会按照 问卷中问答题的内容来编制变标和值标，但是对于派生出来的新变量，需在任务书上加以说 明。表</w:t>
      </w:r>
      <w:r>
        <w:rPr>
          <w:color w:val="000000"/>
          <w:spacing w:val="0"/>
          <w:w w:val="100"/>
          <w:position w:val="0"/>
          <w:lang w:val="en-US" w:eastAsia="en-US" w:bidi="en-US"/>
        </w:rPr>
        <w:t>10-4</w:t>
      </w:r>
      <w:r>
        <w:rPr>
          <w:color w:val="000000"/>
          <w:spacing w:val="0"/>
          <w:w w:val="100"/>
          <w:position w:val="0"/>
        </w:rPr>
        <w:t>为完成值标和变标的编制任务后给出的截取结果。</w:t>
      </w:r>
    </w:p>
    <w:p>
      <w:pPr>
        <w:pStyle w:val="Style63"/>
        <w:keepNext w:val="0"/>
        <w:keepLines w:val="0"/>
        <w:widowControl w:val="0"/>
        <w:shd w:val="clear" w:color="auto" w:fill="auto"/>
        <w:bidi w:val="0"/>
        <w:spacing w:before="0" w:after="12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 xml:space="preserve">10-4 </w:t>
      </w:r>
      <w:r>
        <w:rPr>
          <w:strike w:val="0"/>
          <w:color w:val="000000"/>
          <w:spacing w:val="0"/>
          <w:w w:val="100"/>
          <w:position w:val="0"/>
          <w:sz w:val="17"/>
          <w:szCs w:val="17"/>
        </w:rPr>
        <w:t>部分变量标识和变量值标识的编制结果</w:t>
      </w:r>
    </w:p>
    <w:tbl>
      <w:tblPr>
        <w:tblOverlap w:val="never"/>
        <w:jc w:val="center"/>
        <w:tblLayout w:type="fixed"/>
      </w:tblPr>
      <w:tblGrid>
        <w:gridCol w:w="798"/>
        <w:gridCol w:w="883"/>
        <w:gridCol w:w="2062"/>
        <w:gridCol w:w="748"/>
        <w:gridCol w:w="1194"/>
        <w:gridCol w:w="3196"/>
      </w:tblGrid>
      <w:tr>
        <w:trPr>
          <w:trHeight w:val="662"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变量</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序号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变量名</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变量说明</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对应</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题号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lang w:val="zh-TW" w:eastAsia="zh-TW" w:bidi="zh-TW"/>
              </w:rPr>
              <w:t>变量类型</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变量取值标识</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en-US" w:eastAsia="en-US" w:bidi="en-US"/>
              </w:rPr>
              <w:t>A1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性别</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虚拟变量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 xml:space="preserve">1 </w:t>
            </w:r>
            <w:r>
              <w:rPr>
                <w:color w:val="000000"/>
                <w:spacing w:val="0"/>
                <w:w w:val="100"/>
                <w:position w:val="0"/>
                <w:sz w:val="15"/>
                <w:szCs w:val="15"/>
                <w:lang w:val="zh-TW" w:eastAsia="zh-TW" w:bidi="zh-TW"/>
              </w:rPr>
              <w:t>=男；</w:t>
            </w:r>
            <w:r>
              <w:rPr>
                <w:color w:val="000000"/>
                <w:spacing w:val="0"/>
                <w:w w:val="100"/>
                <w:position w:val="0"/>
                <w:sz w:val="14"/>
                <w:szCs w:val="14"/>
                <w:lang w:val="zh-TW" w:eastAsia="zh-TW" w:bidi="zh-TW"/>
              </w:rPr>
              <w:t>0 =</w:t>
            </w:r>
            <w:r>
              <w:rPr>
                <w:color w:val="000000"/>
                <w:spacing w:val="0"/>
                <w:w w:val="100"/>
                <w:position w:val="0"/>
                <w:sz w:val="15"/>
                <w:szCs w:val="15"/>
                <w:lang w:val="zh-TW" w:eastAsia="zh-TW" w:bidi="zh-TW"/>
              </w:rPr>
              <w:t>女</w:t>
            </w:r>
          </w:p>
        </w:tc>
      </w:tr>
      <w:tr>
        <w:trPr>
          <w:trHeight w:val="66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en-US" w:eastAsia="en-US" w:bidi="en-US"/>
              </w:rPr>
              <w:t>A2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学历</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lang w:val="zh-TW" w:eastAsia="zh-TW" w:bidi="zh-TW"/>
              </w:rPr>
              <w:t>定序变垃或</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虚拟变量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5"/>
                <w:szCs w:val="15"/>
                <w:lang w:val="zh-CN" w:eastAsia="zh-CN" w:bidi="zh-CN"/>
              </w:rPr>
              <w:t>•专科</w:t>
            </w:r>
            <w:r>
              <w:rPr>
                <w:color w:val="000000"/>
                <w:spacing w:val="0"/>
                <w:w w:val="100"/>
                <w:position w:val="0"/>
                <w:sz w:val="15"/>
                <w:szCs w:val="15"/>
                <w:lang w:val="zh-TW" w:eastAsia="zh-TW" w:bidi="zh-TW"/>
              </w:rPr>
              <w:t>及以下;</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大学本科；</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二硕士研究生;</w:t>
            </w:r>
            <w:r>
              <w:rPr>
                <w:color w:val="000000"/>
                <w:spacing w:val="0"/>
                <w:w w:val="100"/>
                <w:position w:val="0"/>
                <w:sz w:val="14"/>
                <w:szCs w:val="14"/>
                <w:lang w:val="zh-TW" w:eastAsia="zh-TW" w:bidi="zh-TW"/>
              </w:rPr>
              <w:t>4</w:t>
            </w:r>
            <w:r>
              <w:rPr>
                <w:color w:val="000000"/>
                <w:spacing w:val="0"/>
                <w:w w:val="100"/>
                <w:position w:val="0"/>
                <w:sz w:val="15"/>
                <w:szCs w:val="15"/>
                <w:lang w:val="zh-TW" w:eastAsia="zh-TW" w:bidi="zh-TW"/>
              </w:rPr>
              <w:t>二博士研究生</w:t>
            </w:r>
          </w:p>
        </w:tc>
      </w:tr>
      <w:tr>
        <w:trPr>
          <w:trHeight w:val="948"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en-US" w:eastAsia="en-US" w:bidi="en-US"/>
              </w:rPr>
              <w:t>A3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1" w:lineRule="exact"/>
              <w:ind w:left="0" w:right="0" w:firstLine="0"/>
              <w:jc w:val="center"/>
              <w:rPr>
                <w:sz w:val="15"/>
                <w:szCs w:val="15"/>
              </w:rPr>
            </w:pPr>
            <w:r>
              <w:rPr>
                <w:color w:val="000000"/>
                <w:spacing w:val="0"/>
                <w:w w:val="100"/>
                <w:position w:val="0"/>
                <w:sz w:val="15"/>
                <w:szCs w:val="15"/>
                <w:lang w:val="zh-TW" w:eastAsia="zh-TW" w:bidi="zh-TW"/>
              </w:rPr>
              <w:t>月均可支配 生活费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定序变量</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4"/>
                <w:szCs w:val="14"/>
                <w:lang w:val="zh-TW" w:eastAsia="zh-TW" w:bidi="zh-TW"/>
              </w:rPr>
              <w:t xml:space="preserve">1 = 600 </w:t>
            </w:r>
            <w:r>
              <w:rPr>
                <w:color w:val="000000"/>
                <w:spacing w:val="0"/>
                <w:w w:val="100"/>
                <w:position w:val="0"/>
                <w:sz w:val="15"/>
                <w:szCs w:val="15"/>
                <w:lang w:val="zh-TW" w:eastAsia="zh-TW" w:bidi="zh-TW"/>
              </w:rPr>
              <w:t>元以下</w:t>
            </w:r>
            <w:r>
              <w:rPr>
                <w:i/>
                <w:iCs/>
                <w:color w:val="000000"/>
                <w:spacing w:val="0"/>
                <w:w w:val="100"/>
                <w:position w:val="0"/>
                <w:sz w:val="19"/>
                <w:szCs w:val="19"/>
                <w:lang w:val="zh-TW" w:eastAsia="zh-TW" w:bidi="zh-TW"/>
              </w:rPr>
              <w:t>；</w:t>
            </w:r>
            <w:r>
              <w:rPr>
                <w:rFonts w:ascii="Times New Roman" w:eastAsia="Times New Roman" w:hAnsi="Times New Roman" w:cs="Times New Roman"/>
                <w:i/>
                <w:iCs/>
                <w:color w:val="000000"/>
                <w:spacing w:val="0"/>
                <w:w w:val="100"/>
                <w:position w:val="0"/>
                <w:sz w:val="18"/>
                <w:szCs w:val="18"/>
                <w:lang w:val="zh-TW" w:eastAsia="zh-TW" w:bidi="zh-TW"/>
              </w:rPr>
              <w:t>2 =</w:t>
            </w:r>
            <w:r>
              <w:rPr>
                <w:color w:val="000000"/>
                <w:spacing w:val="0"/>
                <w:w w:val="100"/>
                <w:position w:val="0"/>
                <w:sz w:val="14"/>
                <w:szCs w:val="14"/>
                <w:lang w:val="zh-TW" w:eastAsia="zh-TW" w:bidi="zh-TW"/>
              </w:rPr>
              <w:t xml:space="preserve"> 600〜1 200 </w:t>
            </w:r>
            <w:r>
              <w:rPr>
                <w:color w:val="000000"/>
                <w:spacing w:val="0"/>
                <w:w w:val="100"/>
                <w:position w:val="0"/>
                <w:sz w:val="15"/>
                <w:szCs w:val="15"/>
                <w:lang w:val="zh-TW" w:eastAsia="zh-TW" w:bidi="zh-TW"/>
              </w:rPr>
              <w:t>元；</w:t>
            </w:r>
          </w:p>
          <w:p>
            <w:pPr>
              <w:pStyle w:val="Style20"/>
              <w:keepNext w:val="0"/>
              <w:keepLines w:val="0"/>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4"/>
                <w:szCs w:val="14"/>
                <w:lang w:val="zh-TW" w:eastAsia="zh-TW" w:bidi="zh-TW"/>
              </w:rPr>
              <w:t xml:space="preserve">3=1 </w:t>
            </w:r>
            <w:r>
              <w:rPr>
                <w:color w:val="000000"/>
                <w:spacing w:val="0"/>
                <w:w w:val="100"/>
                <w:position w:val="0"/>
                <w:sz w:val="14"/>
                <w:szCs w:val="14"/>
                <w:lang w:val="en-US" w:eastAsia="en-US" w:bidi="en-US"/>
              </w:rPr>
              <w:t xml:space="preserve">200-1 </w:t>
            </w:r>
            <w:r>
              <w:rPr>
                <w:color w:val="000000"/>
                <w:spacing w:val="0"/>
                <w:w w:val="100"/>
                <w:position w:val="0"/>
                <w:sz w:val="14"/>
                <w:szCs w:val="14"/>
                <w:lang w:val="zh-TW" w:eastAsia="zh-TW" w:bidi="zh-TW"/>
              </w:rPr>
              <w:t xml:space="preserve">800 </w:t>
            </w:r>
            <w:r>
              <w:rPr>
                <w:color w:val="000000"/>
                <w:spacing w:val="0"/>
                <w:w w:val="100"/>
                <w:position w:val="0"/>
                <w:sz w:val="15"/>
                <w:szCs w:val="15"/>
                <w:lang w:val="zh-TW" w:eastAsia="zh-TW" w:bidi="zh-TW"/>
              </w:rPr>
              <w:t>元;</w:t>
            </w:r>
            <w:r>
              <w:rPr>
                <w:color w:val="000000"/>
                <w:spacing w:val="0"/>
                <w:w w:val="100"/>
                <w:position w:val="0"/>
                <w:sz w:val="14"/>
                <w:szCs w:val="14"/>
                <w:lang w:val="zh-TW" w:eastAsia="zh-TW" w:bidi="zh-TW"/>
              </w:rPr>
              <w:t>4=</w:t>
            </w:r>
            <w:r>
              <w:rPr>
                <w:color w:val="000000"/>
                <w:spacing w:val="0"/>
                <w:w w:val="100"/>
                <w:position w:val="0"/>
                <w:sz w:val="15"/>
                <w:szCs w:val="15"/>
                <w:lang w:val="zh-TW" w:eastAsia="zh-TW" w:bidi="zh-TW"/>
              </w:rPr>
              <w:t>】</w:t>
            </w:r>
            <w:r>
              <w:rPr>
                <w:color w:val="000000"/>
                <w:spacing w:val="0"/>
                <w:w w:val="100"/>
                <w:position w:val="0"/>
                <w:sz w:val="14"/>
                <w:szCs w:val="14"/>
                <w:lang w:val="en-US" w:eastAsia="en-US" w:bidi="en-US"/>
              </w:rPr>
              <w:t xml:space="preserve">800-2 </w:t>
            </w:r>
            <w:r>
              <w:rPr>
                <w:color w:val="000000"/>
                <w:spacing w:val="0"/>
                <w:w w:val="100"/>
                <w:position w:val="0"/>
                <w:sz w:val="14"/>
                <w:szCs w:val="14"/>
                <w:lang w:val="zh-TW" w:eastAsia="zh-TW" w:bidi="zh-TW"/>
              </w:rPr>
              <w:t>40()</w:t>
            </w:r>
            <w:r>
              <w:rPr>
                <w:color w:val="000000"/>
                <w:spacing w:val="0"/>
                <w:w w:val="100"/>
                <w:position w:val="0"/>
                <w:sz w:val="15"/>
                <w:szCs w:val="15"/>
                <w:lang w:val="zh-TW" w:eastAsia="zh-TW" w:bidi="zh-TW"/>
              </w:rPr>
              <w:t>元；</w:t>
            </w:r>
          </w:p>
          <w:p>
            <w:pPr>
              <w:pStyle w:val="Style20"/>
              <w:keepNext w:val="0"/>
              <w:keepLines w:val="0"/>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4"/>
                <w:szCs w:val="14"/>
                <w:lang w:val="zh-TW" w:eastAsia="zh-TW" w:bidi="zh-TW"/>
              </w:rPr>
              <w:t>5 = 2 400</w:t>
            </w:r>
            <w:r>
              <w:rPr>
                <w:color w:val="000000"/>
                <w:spacing w:val="0"/>
                <w:w w:val="100"/>
                <w:position w:val="0"/>
                <w:sz w:val="15"/>
                <w:szCs w:val="15"/>
                <w:lang w:val="zh-TW" w:eastAsia="zh-TW" w:bidi="zh-TW"/>
              </w:rPr>
              <w:t>元以下</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A41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二百度钱包;</w:t>
            </w:r>
            <w:r>
              <w:rPr>
                <w:color w:val="000000"/>
                <w:spacing w:val="0"/>
                <w:w w:val="100"/>
                <w:position w:val="0"/>
                <w:sz w:val="14"/>
                <w:szCs w:val="14"/>
                <w:lang w:val="zh-TW" w:eastAsia="zh-TW" w:bidi="zh-TW"/>
              </w:rPr>
              <w:t>0</w:t>
            </w:r>
            <w:r>
              <w:rPr>
                <w:color w:val="000000"/>
                <w:spacing w:val="0"/>
                <w:w w:val="100"/>
                <w:position w:val="0"/>
                <w:sz w:val="15"/>
                <w:szCs w:val="15"/>
                <w:lang w:val="zh-CN" w:eastAsia="zh-CN" w:bidi="zh-CN"/>
              </w:rPr>
              <w:t>二不选</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A42</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目前使用的</w:t>
            </w:r>
            <w:r>
              <w:rPr>
                <w:color w:val="000000"/>
                <w:spacing w:val="0"/>
                <w:w w:val="100"/>
                <w:position w:val="0"/>
                <w:sz w:val="14"/>
                <w:szCs w:val="14"/>
                <w:lang w:val="en-US" w:eastAsia="en-US" w:bidi="en-US"/>
              </w:rPr>
              <w:t>BAT</w:t>
            </w:r>
          </w:p>
        </w:tc>
        <w:tc>
          <w:tcPr>
            <w:vMerge w:val="restart"/>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定类变量或</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CN" w:eastAsia="zh-CN" w:bidi="zh-CN"/>
              </w:rPr>
              <w:t>二支付</w:t>
            </w:r>
            <w:r>
              <w:rPr>
                <w:color w:val="000000"/>
                <w:spacing w:val="0"/>
                <w:w w:val="100"/>
                <w:position w:val="0"/>
                <w:sz w:val="15"/>
                <w:szCs w:val="15"/>
                <w:lang w:val="zh-TW" w:eastAsia="zh-TW" w:bidi="zh-TW"/>
              </w:rPr>
              <w:t>宝;（）二不选</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6</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A43</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移动支付软件</w:t>
            </w: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虚拟变量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微信支付;</w:t>
            </w:r>
            <w:r>
              <w:rPr>
                <w:color w:val="000000"/>
                <w:spacing w:val="0"/>
                <w:w w:val="100"/>
                <w:position w:val="0"/>
                <w:sz w:val="14"/>
                <w:szCs w:val="14"/>
                <w:lang w:val="zh-TW" w:eastAsia="zh-TW" w:bidi="zh-TW"/>
              </w:rPr>
              <w:t>0</w:t>
            </w:r>
            <w:r>
              <w:rPr>
                <w:color w:val="000000"/>
                <w:spacing w:val="0"/>
                <w:w w:val="100"/>
                <w:position w:val="0"/>
                <w:sz w:val="15"/>
                <w:szCs w:val="15"/>
                <w:lang w:val="zh-CN" w:eastAsia="zh-CN" w:bidi="zh-CN"/>
              </w:rPr>
              <w:t>二不选</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A44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其他;</w:t>
            </w:r>
            <w:r>
              <w:rPr>
                <w:color w:val="000000"/>
                <w:spacing w:val="0"/>
                <w:w w:val="100"/>
                <w:position w:val="0"/>
                <w:sz w:val="14"/>
                <w:szCs w:val="14"/>
                <w:lang w:val="zh-TW" w:eastAsia="zh-TW" w:bidi="zh-TW"/>
              </w:rPr>
              <w:t>0 =</w:t>
            </w:r>
            <w:r>
              <w:rPr>
                <w:color w:val="000000"/>
                <w:spacing w:val="0"/>
                <w:w w:val="100"/>
                <w:position w:val="0"/>
                <w:sz w:val="15"/>
                <w:szCs w:val="15"/>
                <w:lang w:val="zh-TW" w:eastAsia="zh-TW" w:bidi="zh-TW"/>
              </w:rPr>
              <w:t>不选</w:t>
            </w:r>
          </w:p>
        </w:tc>
      </w:tr>
      <w:tr>
        <w:trPr>
          <w:trHeight w:val="963"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8</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en-US" w:eastAsia="en-US" w:bidi="en-US"/>
              </w:rPr>
              <w:t>A5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center"/>
            </w:pPr>
            <w:r>
              <w:rPr>
                <w:color w:val="000000"/>
                <w:spacing w:val="0"/>
                <w:w w:val="100"/>
                <w:position w:val="0"/>
                <w:sz w:val="15"/>
                <w:szCs w:val="15"/>
                <w:lang w:val="zh-TW" w:eastAsia="zh-TW" w:bidi="zh-TW"/>
              </w:rPr>
              <w:t>每月平均使用</w:t>
            </w:r>
            <w:r>
              <w:rPr>
                <w:rFonts w:ascii="Times New Roman" w:eastAsia="Times New Roman" w:hAnsi="Times New Roman" w:cs="Times New Roman"/>
                <w:smallCaps/>
                <w:color w:val="000000"/>
                <w:spacing w:val="0"/>
                <w:w w:val="100"/>
                <w:position w:val="0"/>
                <w:lang w:val="en-US" w:eastAsia="en-US" w:bidi="en-US"/>
              </w:rPr>
              <w:t>bat</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移动支付的频率</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lang w:val="zh-TW" w:eastAsia="zh-TW" w:bidi="zh-TW"/>
              </w:rPr>
              <w:t>定类或定序</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变量</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4"/>
                <w:szCs w:val="14"/>
                <w:lang w:val="en-US" w:eastAsia="en-US" w:bidi="en-US"/>
              </w:rPr>
              <w:t xml:space="preserve">1 = 1-2 </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 xml:space="preserve">2=3~5 </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 xml:space="preserve">3=6〜10 </w:t>
            </w:r>
            <w:r>
              <w:rPr>
                <w:color w:val="000000"/>
                <w:spacing w:val="0"/>
                <w:w w:val="100"/>
                <w:position w:val="0"/>
                <w:sz w:val="15"/>
                <w:szCs w:val="15"/>
                <w:lang w:val="zh-TW" w:eastAsia="zh-TW" w:bidi="zh-TW"/>
              </w:rPr>
              <w:t>次；</w:t>
            </w:r>
          </w:p>
          <w:p>
            <w:pPr>
              <w:pStyle w:val="Style20"/>
              <w:keepNext w:val="0"/>
              <w:keepLines w:val="0"/>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4"/>
                <w:szCs w:val="14"/>
                <w:lang w:val="en-US" w:eastAsia="en-US" w:bidi="en-US"/>
              </w:rPr>
              <w:t xml:space="preserve">4=11-15 </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 xml:space="preserve">5=16~20 </w:t>
            </w:r>
            <w:r>
              <w:rPr>
                <w:color w:val="000000"/>
                <w:spacing w:val="0"/>
                <w:w w:val="100"/>
                <w:position w:val="0"/>
                <w:sz w:val="15"/>
                <w:szCs w:val="15"/>
                <w:lang w:val="zh-TW" w:eastAsia="zh-TW" w:bidi="zh-TW"/>
              </w:rPr>
              <w:t>次；</w:t>
            </w:r>
          </w:p>
          <w:p>
            <w:pPr>
              <w:pStyle w:val="Style20"/>
              <w:keepNext w:val="0"/>
              <w:keepLines w:val="0"/>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4"/>
                <w:szCs w:val="14"/>
                <w:lang w:val="zh-TW" w:eastAsia="zh-TW" w:bidi="zh-TW"/>
              </w:rPr>
              <w:t>6= 20</w:t>
            </w:r>
            <w:r>
              <w:rPr>
                <w:color w:val="000000"/>
                <w:spacing w:val="0"/>
                <w:w w:val="100"/>
                <w:position w:val="0"/>
                <w:sz w:val="15"/>
                <w:szCs w:val="15"/>
                <w:lang w:val="zh-TW" w:eastAsia="zh-TW" w:bidi="zh-TW"/>
              </w:rPr>
              <w:t>次以上</w:t>
            </w:r>
          </w:p>
        </w:tc>
      </w:tr>
    </w:tbl>
    <w:p>
      <w:pPr>
        <w:pStyle w:val="Style44"/>
        <w:keepNext w:val="0"/>
        <w:keepLines w:val="0"/>
        <w:widowControl w:val="0"/>
        <w:shd w:val="clear" w:color="auto" w:fill="auto"/>
        <w:bidi w:val="0"/>
        <w:spacing w:before="0" w:after="0" w:line="240" w:lineRule="auto"/>
        <w:ind w:left="5" w:right="0" w:firstLine="0"/>
        <w:jc w:val="left"/>
      </w:pPr>
      <w:r>
        <w:rPr>
          <w:color w:val="000000"/>
          <w:spacing w:val="0"/>
          <w:w w:val="100"/>
          <w:position w:val="0"/>
          <w:lang w:val="zh-TW" w:eastAsia="zh-TW" w:bidi="zh-TW"/>
        </w:rPr>
        <w:t>注：来自案例</w:t>
      </w:r>
      <w:r>
        <w:rPr>
          <w:color w:val="000000"/>
          <w:spacing w:val="0"/>
          <w:w w:val="100"/>
          <w:position w:val="0"/>
          <w:lang w:val="zh-CN" w:eastAsia="zh-CN" w:bidi="zh-CN"/>
        </w:rPr>
        <w:t>“关于</w:t>
      </w:r>
      <w:r>
        <w:rPr>
          <w:rFonts w:ascii="Times New Roman" w:eastAsia="Times New Roman" w:hAnsi="Times New Roman" w:cs="Times New Roman"/>
          <w:color w:val="000000"/>
          <w:spacing w:val="0"/>
          <w:w w:val="100"/>
          <w:position w:val="0"/>
          <w:sz w:val="20"/>
          <w:szCs w:val="20"/>
          <w:lang w:val="en-US" w:eastAsia="en-US" w:bidi="en-US"/>
        </w:rPr>
        <w:t>BAT</w:t>
      </w:r>
      <w:r>
        <w:rPr>
          <w:color w:val="000000"/>
          <w:spacing w:val="0"/>
          <w:w w:val="100"/>
          <w:position w:val="0"/>
          <w:lang w:val="zh-TW" w:eastAsia="zh-TW" w:bidi="zh-TW"/>
        </w:rPr>
        <w:t>移动支付使用意愿影响因素分析——武汉大学生的调査”</w:t>
      </w:r>
    </w:p>
    <w:p>
      <w:pPr>
        <w:widowControl w:val="0"/>
        <w:spacing w:after="119" w:line="1" w:lineRule="exact"/>
      </w:pP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（二）基本统计表</w:t>
      </w:r>
    </w:p>
    <w:p>
      <w:pPr>
        <w:pStyle w:val="Style15"/>
        <w:keepNext w:val="0"/>
        <w:keepLines w:val="0"/>
        <w:widowControl w:val="0"/>
        <w:shd w:val="clear" w:color="auto" w:fill="auto"/>
        <w:bidi w:val="0"/>
        <w:spacing w:before="0" w:after="120" w:line="331" w:lineRule="exact"/>
        <w:ind w:left="0" w:right="0" w:firstLine="460"/>
        <w:jc w:val="both"/>
        <w:sectPr>
          <w:headerReference w:type="default" r:id="rId670"/>
          <w:footerReference w:type="default" r:id="rId671"/>
          <w:headerReference w:type="even" r:id="rId672"/>
          <w:footerReference w:type="even" r:id="rId673"/>
          <w:headerReference w:type="first" r:id="rId674"/>
          <w:footerReference w:type="first" r:id="rId675"/>
          <w:footnotePr>
            <w:pos w:val="pageBottom"/>
            <w:numFmt w:val="decimal"/>
            <w:numRestart w:val="continuous"/>
          </w:footnotePr>
          <w:pgSz w:w="10734" w:h="15032"/>
          <w:pgMar w:top="816" w:right="911" w:bottom="805" w:left="937" w:header="0" w:footer="3" w:gutter="0"/>
          <w:pgNumType w:start="243"/>
          <w:cols w:space="720"/>
          <w:noEndnote/>
          <w:titlePg/>
          <w:rtlGutter w:val="0"/>
          <w:docGrid w:linePitch="360"/>
        </w:sectPr>
      </w:pPr>
      <w:r>
        <w:rPr>
          <w:color w:val="000000"/>
          <w:spacing w:val="0"/>
          <w:w w:val="100"/>
          <w:position w:val="0"/>
        </w:rPr>
        <w:t>在市场调查中，向客户提供的最基本的统计表一般是两部分:第一部分是所有问答题（变 量）的频数表。如果是连续型变量则可以分组后做出频数表，或计算其均值和标准差（到底是 分组还是直接计算均值，需要在任务书上给予具体的说明）。第二部分是反映被调查者背景 资料（如性别、年龄段、文化程度、收入段等）的变量与所有其他问答题（变量）的交互分析表。 如果是连续型变量则需要具体说明是分组后做出交互分析表，还是按背景资料变量的不同类 别计算其分类均值</w:t>
      </w:r>
    </w:p>
    <w:p>
      <w:pPr>
        <w:pStyle w:val="Style15"/>
        <w:keepNext w:val="0"/>
        <w:keepLines w:val="0"/>
        <w:widowControl w:val="0"/>
        <w:shd w:val="clear" w:color="auto" w:fill="auto"/>
        <w:bidi w:val="0"/>
        <w:spacing w:before="0" w:after="0" w:line="316" w:lineRule="exact"/>
        <w:ind w:left="0" w:right="0" w:firstLine="460"/>
        <w:jc w:val="both"/>
      </w:pPr>
      <w:r>
        <w:rPr>
          <w:color w:val="000000"/>
          <w:spacing w:val="0"/>
          <w:w w:val="100"/>
          <w:position w:val="0"/>
        </w:rPr>
        <w:t>这一部分的说明可以很详细，也可以很概括，主要取决于项目主管与分析员的配合习惯. 变量类型与统计表的关系见表</w:t>
      </w:r>
      <w:r>
        <w:rPr>
          <w:color w:val="000000"/>
          <w:spacing w:val="0"/>
          <w:w w:val="100"/>
          <w:position w:val="0"/>
          <w:lang w:val="en-US" w:eastAsia="en-US" w:bidi="en-US"/>
        </w:rPr>
        <w:t>10-5</w:t>
      </w:r>
      <w:r>
        <w:rPr>
          <w:color w:val="000000"/>
          <w:spacing w:val="0"/>
          <w:w w:val="100"/>
          <w:position w:val="0"/>
          <w:vertAlign w:val="subscript"/>
          <w:lang w:val="en-US" w:eastAsia="en-US" w:bidi="en-US"/>
        </w:rPr>
        <w:t>o</w:t>
      </w:r>
    </w:p>
    <w:p>
      <w:pPr>
        <w:pStyle w:val="Style63"/>
        <w:keepNext w:val="0"/>
        <w:keepLines w:val="0"/>
        <w:widowControl w:val="0"/>
        <w:shd w:val="clear" w:color="auto" w:fill="auto"/>
        <w:bidi w:val="0"/>
        <w:spacing w:before="0" w:line="316" w:lineRule="exact"/>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rPr>
        <w:t>10-5</w:t>
      </w:r>
      <w:r>
        <w:rPr>
          <w:strike w:val="0"/>
          <w:color w:val="000000"/>
          <w:spacing w:val="0"/>
          <w:w w:val="100"/>
          <w:position w:val="0"/>
          <w:sz w:val="17"/>
          <w:szCs w:val="17"/>
        </w:rPr>
        <w:t>变量类型与统计表的关系</w:t>
      </w:r>
    </w:p>
    <w:tbl>
      <w:tblPr>
        <w:tblOverlap w:val="never"/>
        <w:jc w:val="center"/>
        <w:tblLayout w:type="fixed"/>
      </w:tblPr>
      <w:tblGrid>
        <w:gridCol w:w="1917"/>
        <w:gridCol w:w="2830"/>
        <w:gridCol w:w="4114"/>
      </w:tblGrid>
      <w:tr>
        <w:trPr>
          <w:trHeight w:val="391" w:hRule="exact"/>
        </w:trPr>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变量类型</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统计表</w:t>
            </w:r>
          </w:p>
        </w:tc>
      </w:tr>
      <w:tr>
        <w:trPr>
          <w:trHeight w:val="356"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CN" w:eastAsia="zh-CN" w:bidi="zh-CN"/>
              </w:rPr>
              <w:t>定类.</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简单频数（含百分数）表</w:t>
            </w:r>
          </w:p>
        </w:tc>
      </w:tr>
      <w:tr>
        <w:trPr>
          <w:trHeight w:val="301" w:hRule="exact"/>
        </w:trPr>
        <w:tc>
          <w:tcPr>
            <w:vMerge w:val="restart"/>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单变量</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定序变卄</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分组频数（含百分数）表</w:t>
            </w:r>
          </w:p>
        </w:tc>
      </w:tr>
      <w:tr>
        <w:trPr>
          <w:trHeight w:val="296" w:hRule="exact"/>
        </w:trPr>
        <w:tc>
          <w:tcPr>
            <w:vMerge/>
            <w:tcBorders/>
            <w:shd w:val="clear" w:color="auto" w:fill="FFFFFF"/>
            <w:vAlign w:val="center"/>
          </w:tcPr>
          <w:p>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定距变量</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单变量简单分组表</w:t>
            </w:r>
          </w:p>
        </w:tc>
      </w:tr>
      <w:tr>
        <w:trPr>
          <w:trHeight w:val="34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定比変吊</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单变量并列分组表</w:t>
            </w:r>
          </w:p>
        </w:tc>
      </w:tr>
      <w:tr>
        <w:trPr>
          <w:trHeight w:val="753"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两变量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6" w:lineRule="exact"/>
              <w:ind w:left="0" w:right="0" w:firstLine="0"/>
              <w:jc w:val="left"/>
              <w:rPr>
                <w:sz w:val="18"/>
                <w:szCs w:val="18"/>
              </w:rPr>
            </w:pPr>
            <w:r>
              <w:rPr>
                <w:color w:val="000000"/>
                <w:spacing w:val="0"/>
                <w:w w:val="100"/>
                <w:position w:val="0"/>
                <w:sz w:val="15"/>
                <w:szCs w:val="15"/>
                <w:lang w:val="zh-TW" w:eastAsia="zh-TW" w:bidi="zh-TW"/>
              </w:rPr>
              <w:t>定类、定序、定距与定比变量两 两交</w:t>
            </w:r>
            <w:r>
              <w:rPr>
                <w:rFonts w:ascii="Times New Roman" w:eastAsia="Times New Roman" w:hAnsi="Times New Roman" w:cs="Times New Roman"/>
                <w:i/>
                <w:iCs/>
                <w:color w:val="000000"/>
                <w:spacing w:val="0"/>
                <w:w w:val="100"/>
                <w:position w:val="0"/>
                <w:sz w:val="18"/>
                <w:szCs w:val="18"/>
                <w:lang w:val="en-US" w:eastAsia="en-US" w:bidi="en-US"/>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二维列联表、两变量并列分组、两变量复合分组</w:t>
            </w:r>
          </w:p>
        </w:tc>
      </w:tr>
      <w:tr>
        <w:trPr>
          <w:trHeight w:val="763"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三个及以上变量</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引进一个或多个控制变量</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多维列联表、多变量并列分组、多变量复合分组</w:t>
            </w:r>
          </w:p>
        </w:tc>
      </w:tr>
    </w:tbl>
    <w:p>
      <w:pPr>
        <w:widowControl w:val="0"/>
        <w:spacing w:after="199" w:line="1" w:lineRule="exact"/>
      </w:pPr>
    </w:p>
    <w:p>
      <w:pPr>
        <w:pStyle w:val="Style15"/>
        <w:keepNext w:val="0"/>
        <w:keepLines w:val="0"/>
        <w:widowControl w:val="0"/>
        <w:shd w:val="clear" w:color="auto" w:fill="auto"/>
        <w:bidi w:val="0"/>
        <w:spacing w:before="0" w:after="0" w:line="324" w:lineRule="exact"/>
        <w:ind w:left="0" w:right="0" w:firstLine="460"/>
        <w:jc w:val="both"/>
      </w:pPr>
      <w:bookmarkStart w:id="2089" w:name="bookmark2089"/>
      <w:r>
        <w:rPr>
          <w:color w:val="000000"/>
          <w:spacing w:val="0"/>
          <w:w w:val="100"/>
          <w:position w:val="0"/>
        </w:rPr>
        <w:t>（</w:t>
      </w:r>
      <w:bookmarkEnd w:id="2089"/>
      <w:r>
        <w:rPr>
          <w:color w:val="000000"/>
          <w:spacing w:val="0"/>
          <w:w w:val="100"/>
          <w:position w:val="0"/>
        </w:rPr>
        <w:t>三）统计图的形式与数量</w:t>
      </w:r>
    </w:p>
    <w:p>
      <w:pPr>
        <w:pStyle w:val="Style15"/>
        <w:keepNext w:val="0"/>
        <w:keepLines w:val="0"/>
        <w:widowControl w:val="0"/>
        <w:shd w:val="clear" w:color="auto" w:fill="auto"/>
        <w:bidi w:val="0"/>
        <w:spacing w:before="0" w:after="100" w:line="324" w:lineRule="exact"/>
        <w:ind w:left="0" w:right="0" w:firstLine="460"/>
        <w:jc w:val="both"/>
      </w:pPr>
      <w:r>
        <w:rPr>
          <w:color w:val="000000"/>
          <w:spacing w:val="0"/>
          <w:w w:val="100"/>
          <w:position w:val="0"/>
        </w:rPr>
        <w:t>在最终呈交的报告中，最好多用直观的统计图，以代替比较烦琐的统计表。数据分析任务 书中需要说明：需要作图问答题及其数量，各种类型的图形分布，样本数据作图与背景资料分 类作图具体说明，等等°变量类型与图形形式的匹配表见表10-6。</w:t>
      </w:r>
    </w:p>
    <w:p>
      <w:pPr>
        <w:pStyle w:val="Style63"/>
        <w:keepNext w:val="0"/>
        <w:keepLines w:val="0"/>
        <w:widowControl w:val="0"/>
        <w:shd w:val="clear" w:color="auto" w:fill="auto"/>
        <w:bidi w:val="0"/>
        <w:spacing w:before="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10-6</w:t>
      </w:r>
      <w:r>
        <w:rPr>
          <w:strike w:val="0"/>
          <w:color w:val="000000"/>
          <w:spacing w:val="0"/>
          <w:w w:val="100"/>
          <w:position w:val="0"/>
          <w:sz w:val="17"/>
          <w:szCs w:val="17"/>
        </w:rPr>
        <w:t>变量类型与图形形式的匹配表</w:t>
      </w:r>
    </w:p>
    <w:tbl>
      <w:tblPr>
        <w:tblOverlap w:val="never"/>
        <w:jc w:val="center"/>
        <w:tblLayout w:type="fixed"/>
      </w:tblPr>
      <w:tblGrid>
        <w:gridCol w:w="2388"/>
        <w:gridCol w:w="6472"/>
      </w:tblGrid>
      <w:tr>
        <w:trPr>
          <w:trHeight w:val="39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变量类型</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图形形式</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定类变量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条形图、饼图</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定序变量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条形图、饼图、折线图、态度对比图、轮廓形象图</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定距变量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条形图、饼图、折线图、直方图、箱线图、雷达图、趋势图、散点图</w:t>
            </w:r>
          </w:p>
        </w:tc>
      </w:tr>
      <w:tr>
        <w:trPr>
          <w:trHeight w:val="582"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定比变量（空间变量）</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301" w:lineRule="exact"/>
              <w:ind w:left="0" w:right="0" w:firstLine="0"/>
              <w:jc w:val="left"/>
              <w:rPr>
                <w:sz w:val="15"/>
                <w:szCs w:val="15"/>
              </w:rPr>
            </w:pPr>
            <w:r>
              <w:rPr>
                <w:color w:val="000000"/>
                <w:spacing w:val="0"/>
                <w:w w:val="100"/>
                <w:position w:val="0"/>
                <w:sz w:val="15"/>
                <w:szCs w:val="15"/>
                <w:lang w:val="zh-TW" w:eastAsia="zh-TW" w:bidi="zh-TW"/>
              </w:rPr>
              <w:t>条形图、饼图、折线图、直方图、箱线图、雷达图、瀑布图、漏斗图、地图、趋势 图、散点图</w:t>
            </w:r>
          </w:p>
        </w:tc>
      </w:tr>
    </w:tbl>
    <w:p>
      <w:pPr>
        <w:widowControl w:val="0"/>
        <w:spacing w:after="199" w:line="1" w:lineRule="exact"/>
      </w:pPr>
    </w:p>
    <w:p>
      <w:pPr>
        <w:pStyle w:val="Style15"/>
        <w:keepNext w:val="0"/>
        <w:keepLines w:val="0"/>
        <w:widowControl w:val="0"/>
        <w:shd w:val="clear" w:color="auto" w:fill="auto"/>
        <w:bidi w:val="0"/>
        <w:spacing w:before="0" w:after="0" w:line="329" w:lineRule="exact"/>
        <w:ind w:left="0" w:right="0" w:firstLine="460"/>
        <w:jc w:val="both"/>
      </w:pPr>
      <w:bookmarkStart w:id="2090" w:name="bookmark2090"/>
      <w:r>
        <w:rPr>
          <w:color w:val="000000"/>
          <w:spacing w:val="0"/>
          <w:w w:val="100"/>
          <w:position w:val="0"/>
        </w:rPr>
        <w:t>（</w:t>
      </w:r>
      <w:bookmarkEnd w:id="2090"/>
      <w:r>
        <w:rPr>
          <w:color w:val="000000"/>
          <w:spacing w:val="0"/>
          <w:w w:val="100"/>
          <w:position w:val="0"/>
        </w:rPr>
        <w:t>四）基础统计分析</w:t>
      </w:r>
    </w:p>
    <w:p>
      <w:pPr>
        <w:pStyle w:val="Style15"/>
        <w:keepNext w:val="0"/>
        <w:keepLines w:val="0"/>
        <w:widowControl w:val="0"/>
        <w:shd w:val="clear" w:color="auto" w:fill="auto"/>
        <w:bidi w:val="0"/>
        <w:spacing w:before="0" w:after="100" w:line="329" w:lineRule="exact"/>
        <w:ind w:left="0" w:right="0" w:firstLine="460"/>
        <w:jc w:val="both"/>
      </w:pPr>
      <w:r>
        <w:rPr>
          <w:color w:val="000000"/>
          <w:spacing w:val="0"/>
          <w:w w:val="100"/>
          <w:position w:val="0"/>
        </w:rPr>
        <w:t>基础统计分析主要指完成一般的调查报告所需的最低要求的分析一大部分是指单变量统 计分析，如描述统计、主要指标的误差计算、统计推断、假设检验（</w:t>
      </w:r>
      <w:r>
        <w:rPr>
          <w:color w:val="000000"/>
          <w:spacing w:val="0"/>
          <w:w w:val="100"/>
          <w:position w:val="0"/>
          <w:lang w:val="en-US" w:eastAsia="en-US" w:bidi="en-US"/>
        </w:rPr>
        <w:t>t</w:t>
      </w:r>
      <w:r>
        <w:rPr>
          <w:color w:val="000000"/>
          <w:spacing w:val="0"/>
          <w:w w:val="100"/>
          <w:position w:val="0"/>
        </w:rPr>
        <w:t>检验、卡方检验、</w:t>
      </w:r>
      <w:r>
        <w:rPr>
          <w:color w:val="000000"/>
          <w:spacing w:val="0"/>
          <w:w w:val="100"/>
          <w:position w:val="0"/>
          <w:lang w:val="en-US" w:eastAsia="en-US" w:bidi="en-US"/>
        </w:rPr>
        <w:t>W</w:t>
      </w:r>
      <w:r>
        <w:rPr>
          <w:color w:val="000000"/>
          <w:spacing w:val="0"/>
          <w:w w:val="100"/>
          <w:position w:val="0"/>
        </w:rPr>
        <w:t>检验）</w:t>
      </w:r>
      <w:r>
        <w:rPr>
          <w:i/>
          <w:iCs/>
          <w:color w:val="000000"/>
          <w:spacing w:val="0"/>
          <w:w w:val="100"/>
          <w:position w:val="0"/>
        </w:rPr>
        <w:t xml:space="preserve">、 </w:t>
      </w:r>
      <w:r>
        <w:rPr>
          <w:color w:val="000000"/>
          <w:spacing w:val="0"/>
          <w:w w:val="100"/>
          <w:position w:val="0"/>
        </w:rPr>
        <w:t>单因素方差分析、相关分析与回归分析等。这一部分的说明一般都是比较概括的，只需提出具 体的要求，不必详述所采用的具体统计方法，因为一般有经验的分析员都掌握这些基础的知 识,基础统计分析方法相关内容见表10-7。</w:t>
      </w:r>
    </w:p>
    <w:p>
      <w:pPr>
        <w:pStyle w:val="Style63"/>
        <w:keepNext w:val="0"/>
        <w:keepLines w:val="0"/>
        <w:widowControl w:val="0"/>
        <w:shd w:val="clear" w:color="auto" w:fill="auto"/>
        <w:bidi w:val="0"/>
        <w:spacing w:before="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 xml:space="preserve">10-7 </w:t>
      </w:r>
      <w:r>
        <w:rPr>
          <w:strike w:val="0"/>
          <w:color w:val="000000"/>
          <w:spacing w:val="0"/>
          <w:w w:val="100"/>
          <w:position w:val="0"/>
          <w:sz w:val="17"/>
          <w:szCs w:val="17"/>
        </w:rPr>
        <w:t>基础统计分析方法列示</w:t>
      </w:r>
    </w:p>
    <w:tbl>
      <w:tblPr>
        <w:tblOverlap w:val="never"/>
        <w:jc w:val="center"/>
        <w:tblLayout w:type="fixed"/>
      </w:tblPr>
      <w:tblGrid>
        <w:gridCol w:w="2358"/>
        <w:gridCol w:w="6513"/>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基础统计方法</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内容</w:t>
            </w:r>
          </w:p>
        </w:tc>
      </w:tr>
      <w:tr>
        <w:trPr>
          <w:trHeight w:val="381"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描述统计</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规模分析、结构分析、比较分析：频数、百分数</w:t>
            </w:r>
          </w:p>
        </w:tc>
      </w:tr>
      <w:tr>
        <w:trPr>
          <w:trHeight w:val="381"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集中度分析：均值（众数、中位数）、分位数</w:t>
            </w:r>
          </w:p>
        </w:tc>
      </w:tr>
      <w:tr>
        <w:trPr>
          <w:trHeight w:val="381"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变异性分析：极差（最大值、最小值）、方差或标准差、变异系数</w:t>
            </w:r>
          </w:p>
        </w:tc>
      </w:tr>
      <w:tr>
        <w:trPr>
          <w:trHeight w:val="37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分布形态：偏态、峰度</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样本误差计算</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抽样方差、抽样标准差、变异系数</w:t>
            </w:r>
          </w:p>
        </w:tc>
      </w:tr>
    </w:tbl>
    <w:p>
      <w:pPr>
        <w:sectPr>
          <w:headerReference w:type="default" r:id="rId676"/>
          <w:footerReference w:type="default" r:id="rId677"/>
          <w:headerReference w:type="even" r:id="rId678"/>
          <w:footerReference w:type="even" r:id="rId679"/>
          <w:footnotePr>
            <w:pos w:val="pageBottom"/>
            <w:numFmt w:val="decimal"/>
            <w:numRestart w:val="continuous"/>
          </w:footnotePr>
          <w:pgSz w:w="10734" w:h="15032"/>
          <w:pgMar w:top="816" w:right="911" w:bottom="805" w:left="937" w:header="388" w:footer="3" w:gutter="0"/>
          <w:pgNumType w:start="256"/>
          <w:cols w:space="720"/>
          <w:noEndnote/>
          <w:rtlGutter w:val="0"/>
          <w:docGrid w:linePitch="360"/>
        </w:sectPr>
      </w:pPr>
    </w:p>
    <w:tbl>
      <w:tblPr>
        <w:tblOverlap w:val="never"/>
        <w:jc w:val="center"/>
        <w:tblLayout w:type="fixed"/>
      </w:tblPr>
      <w:tblGrid>
        <w:gridCol w:w="2378"/>
        <w:gridCol w:w="6483"/>
      </w:tblGrid>
      <w:tr>
        <w:trPr>
          <w:trHeight w:val="286" w:hRule="exact"/>
        </w:trPr>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8080" w:right="0" w:firstLine="0"/>
              <w:jc w:val="left"/>
              <w:rPr>
                <w:sz w:val="15"/>
                <w:szCs w:val="15"/>
              </w:rPr>
            </w:pPr>
            <w:r>
              <w:rPr>
                <w:color w:val="000000"/>
                <w:spacing w:val="0"/>
                <w:w w:val="100"/>
                <w:position w:val="0"/>
                <w:sz w:val="15"/>
                <w:szCs w:val="15"/>
                <w:lang w:val="zh-TW" w:eastAsia="zh-TW" w:bidi="zh-TW"/>
              </w:rPr>
              <w:t>续表</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基础统计方法</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内容</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统计推断指标</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总数、总量、平均数、比例、方差（点估计与区间估计）</w:t>
            </w:r>
          </w:p>
        </w:tc>
      </w:tr>
      <w:tr>
        <w:trPr>
          <w:trHeight w:val="1320"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98" w:lineRule="exact"/>
              <w:ind w:left="0" w:right="0" w:firstLine="0"/>
              <w:jc w:val="center"/>
              <w:rPr>
                <w:sz w:val="15"/>
                <w:szCs w:val="15"/>
              </w:rPr>
            </w:pPr>
            <w:r>
              <w:rPr>
                <w:color w:val="000000"/>
                <w:spacing w:val="0"/>
                <w:w w:val="100"/>
                <w:position w:val="0"/>
                <w:sz w:val="15"/>
                <w:szCs w:val="15"/>
                <w:lang w:val="zh-TW" w:eastAsia="zh-TW" w:bidi="zh-TW"/>
              </w:rPr>
              <w:t>正态分布检验 随机性检验 独立性检验 相关性检验</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lang w:val="zh-TW" w:eastAsia="zh-TW" w:bidi="zh-TW"/>
              </w:rPr>
              <w:t>正态分布</w:t>
            </w:r>
            <w:r>
              <w:rPr>
                <w:b/>
                <w:bCs/>
                <w:color w:val="000000"/>
                <w:spacing w:val="0"/>
                <w:w w:val="100"/>
                <w:position w:val="0"/>
                <w:sz w:val="10"/>
                <w:szCs w:val="10"/>
                <w:lang w:val="en-US" w:eastAsia="en-US" w:bidi="en-US"/>
              </w:rPr>
              <w:t>（</w:t>
            </w:r>
            <w:r>
              <w:rPr>
                <w:rFonts w:ascii="Times New Roman" w:eastAsia="Times New Roman" w:hAnsi="Times New Roman" w:cs="Times New Roman"/>
                <w:b/>
                <w:bCs/>
                <w:color w:val="000000"/>
                <w:spacing w:val="0"/>
                <w:w w:val="100"/>
                <w:position w:val="0"/>
                <w:sz w:val="10"/>
                <w:szCs w:val="10"/>
                <w:lang w:val="en-US" w:eastAsia="en-US" w:bidi="en-US"/>
              </w:rPr>
              <w:t>JB</w:t>
            </w:r>
            <w:r>
              <w:rPr>
                <w:color w:val="000000"/>
                <w:spacing w:val="0"/>
                <w:w w:val="100"/>
                <w:position w:val="0"/>
                <w:sz w:val="15"/>
                <w:szCs w:val="15"/>
                <w:lang w:val="zh-TW" w:eastAsia="zh-TW" w:bidi="zh-TW"/>
              </w:rPr>
              <w:t>统计量）</w:t>
            </w:r>
          </w:p>
          <w:p>
            <w:pPr>
              <w:pStyle w:val="Style20"/>
              <w:keepNext w:val="0"/>
              <w:keepLines w:val="0"/>
              <w:widowControl w:val="0"/>
              <w:shd w:val="clear" w:color="auto" w:fill="auto"/>
              <w:bidi w:val="0"/>
              <w:spacing w:before="0" w:after="12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0"/>
                <w:szCs w:val="10"/>
                <w:lang w:val="en-US" w:eastAsia="en-US" w:bidi="en-US"/>
              </w:rPr>
              <w:t>K-S</w:t>
            </w:r>
            <w:r>
              <w:rPr>
                <w:color w:val="000000"/>
                <w:spacing w:val="0"/>
                <w:w w:val="100"/>
                <w:position w:val="0"/>
                <w:sz w:val="15"/>
                <w:szCs w:val="15"/>
                <w:lang w:val="zh-TW" w:eastAsia="zh-TW" w:bidi="zh-TW"/>
              </w:rPr>
              <w:t>统计量</w:t>
            </w:r>
          </w:p>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lang w:val="zh-TW" w:eastAsia="zh-TW" w:bidi="zh-TW"/>
              </w:rPr>
              <w:t>卡方统计量</w:t>
            </w:r>
          </w:p>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lang w:val="zh-TW" w:eastAsia="zh-TW" w:bidi="zh-TW"/>
              </w:rPr>
              <w:t>积距相关系数、等级相关系数、一致性系数</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平均数差异分析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单因素方差分析</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回归分析</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〃统计量、，统计量、参数估计</w:t>
            </w:r>
          </w:p>
        </w:tc>
      </w:tr>
    </w:tbl>
    <w:p>
      <w:pPr>
        <w:widowControl w:val="0"/>
        <w:spacing w:after="219" w:line="1" w:lineRule="exact"/>
      </w:pPr>
    </w:p>
    <w:p>
      <w:pPr>
        <w:pStyle w:val="Style15"/>
        <w:keepNext w:val="0"/>
        <w:keepLines w:val="0"/>
        <w:widowControl w:val="0"/>
        <w:shd w:val="clear" w:color="auto" w:fill="auto"/>
        <w:bidi w:val="0"/>
        <w:spacing w:before="0" w:after="0" w:line="337" w:lineRule="exact"/>
        <w:ind w:left="0" w:right="0" w:firstLine="460"/>
        <w:jc w:val="both"/>
      </w:pPr>
      <w:r>
        <w:rPr>
          <w:color w:val="000000"/>
          <w:spacing w:val="0"/>
          <w:w w:val="100"/>
          <w:position w:val="0"/>
        </w:rPr>
        <w:t>（五）高级统计分析或模型</w:t>
      </w:r>
    </w:p>
    <w:p>
      <w:pPr>
        <w:pStyle w:val="Style15"/>
        <w:keepNext w:val="0"/>
        <w:keepLines w:val="0"/>
        <w:widowControl w:val="0"/>
        <w:shd w:val="clear" w:color="auto" w:fill="auto"/>
        <w:bidi w:val="0"/>
        <w:spacing w:before="0" w:after="260" w:line="337" w:lineRule="exact"/>
        <w:ind w:left="0" w:right="0" w:firstLine="460"/>
        <w:jc w:val="both"/>
      </w:pPr>
      <w:r>
        <w:rPr>
          <w:color w:val="000000"/>
          <w:spacing w:val="0"/>
          <w:w w:val="100"/>
          <w:position w:val="0"/>
        </w:rPr>
        <w:t>在一般情况下没有必要使用高级统计分析或模型，因为利用任务书中的（一）~ （四）步已 经完全可以满足绝大多数客户的要求。但是对于有些比较专门的或深入的研究，高级统计分 析或模型是必要的'或是客户虽然没有具体要求（大多数情况下是因为客户没有这方面的专 门知识），但研究人员希望能呈交给客户一份更具吸引力、更能揭示内在规律的报告，在时间 和经费许可的情况下，可以适当地使用一些高级统计分析方法或模型（例如因子分析、聚类分 析、对应分析，等等）。</w:t>
      </w:r>
    </w:p>
    <w:p>
      <w:pPr>
        <w:pStyle w:val="Style33"/>
        <w:keepNext/>
        <w:keepLines/>
        <w:widowControl w:val="0"/>
        <w:shd w:val="clear" w:color="auto" w:fill="auto"/>
        <w:bidi w:val="0"/>
        <w:spacing w:before="0" w:after="120" w:line="240" w:lineRule="auto"/>
        <w:ind w:left="0" w:right="0" w:firstLine="460"/>
        <w:jc w:val="both"/>
      </w:pPr>
      <w:bookmarkStart w:id="2091" w:name="bookmark2091"/>
      <w:bookmarkStart w:id="2092" w:name="bookmark2092"/>
      <w:bookmarkStart w:id="2093" w:name="bookmark2093"/>
      <w:r>
        <w:rPr>
          <w:color w:val="000000"/>
          <w:spacing w:val="0"/>
          <w:w w:val="100"/>
          <w:position w:val="0"/>
        </w:rPr>
        <w:t>二、选择统计方法的原则</w:t>
      </w:r>
      <w:bookmarkEnd w:id="2091"/>
      <w:bookmarkEnd w:id="2092"/>
      <w:bookmarkEnd w:id="2093"/>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任务书的制定离不开一系列的统计方法。目前数据分析一般都釆用现成的统计软件，软 件中可供选择的统计方法十分丰富。选择时一般要考虑以下四个方面：</w:t>
      </w:r>
    </w:p>
    <w:p>
      <w:pPr>
        <w:pStyle w:val="Style15"/>
        <w:keepNext w:val="0"/>
        <w:keepLines w:val="0"/>
        <w:widowControl w:val="0"/>
        <w:shd w:val="clear" w:color="auto" w:fill="auto"/>
        <w:tabs>
          <w:tab w:pos="1026" w:val="left"/>
        </w:tabs>
        <w:bidi w:val="0"/>
        <w:spacing w:before="0" w:after="0" w:line="336" w:lineRule="exact"/>
        <w:ind w:left="0" w:right="0" w:firstLine="460"/>
        <w:jc w:val="both"/>
      </w:pPr>
      <w:bookmarkStart w:id="2094" w:name="bookmark2094"/>
      <w:r>
        <w:rPr>
          <w:color w:val="000000"/>
          <w:spacing w:val="0"/>
          <w:w w:val="100"/>
          <w:position w:val="0"/>
        </w:rPr>
        <w:t>（</w:t>
      </w:r>
      <w:bookmarkEnd w:id="2094"/>
      <w:r>
        <w:rPr>
          <w:color w:val="000000"/>
          <w:spacing w:val="0"/>
          <w:w w:val="100"/>
          <w:position w:val="0"/>
        </w:rPr>
        <w:t>一）</w:t>
        <w:tab/>
        <w:t>根据研究目的和研究的性质合理选择</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在制定数据分析任务书之前，必须再次认真地参考调查项目总体方案设计的计划书，明确 该项研究的主要目的，客户所面临的决策问题，本项目研究的主要问题，研究设计中有待检验 的基本假设，等等</w:t>
      </w:r>
      <w:r>
        <w:rPr>
          <w:color w:val="000000"/>
          <w:spacing w:val="0"/>
          <w:w w:val="100"/>
          <w:position w:val="0"/>
          <w:lang w:val="en-US" w:eastAsia="en-US" w:bidi="en-US"/>
        </w:rPr>
        <w:t>c</w:t>
      </w:r>
      <w:r>
        <w:rPr>
          <w:color w:val="000000"/>
          <w:spacing w:val="0"/>
          <w:w w:val="100"/>
          <w:position w:val="0"/>
        </w:rPr>
        <w:t>数据分析必须紧紧围绕着这些方面去设计和安排。尽量避免出现如下情 况，例如只是按照问卷的顺序，逐题计算频数或均值、标准差，或者再增加一些交互分析表，或 者只是运用高级统计方法做了大量的分析，但是并不能帮助解决客户所关心的问题。数据分 析必须始终围绕所研究的问题，采用合适的统计方法，提供正确决策的有用信息。必须根据研 究问题的不同性质，选择对应的方法。无论是学术性的研究，还是商业性的研究；描述性的研 究还是预测性的研究，在任务书中都应该体现适用方法的差异与特点。</w:t>
      </w:r>
    </w:p>
    <w:p>
      <w:pPr>
        <w:pStyle w:val="Style15"/>
        <w:keepNext w:val="0"/>
        <w:keepLines w:val="0"/>
        <w:widowControl w:val="0"/>
        <w:shd w:val="clear" w:color="auto" w:fill="auto"/>
        <w:tabs>
          <w:tab w:pos="1026" w:val="left"/>
        </w:tabs>
        <w:bidi w:val="0"/>
        <w:spacing w:before="0" w:after="0" w:line="336" w:lineRule="exact"/>
        <w:ind w:left="0" w:right="0" w:firstLine="460"/>
        <w:jc w:val="both"/>
      </w:pPr>
      <w:bookmarkStart w:id="2095" w:name="bookmark2095"/>
      <w:r>
        <w:rPr>
          <w:color w:val="000000"/>
          <w:spacing w:val="0"/>
          <w:w w:val="100"/>
          <w:position w:val="0"/>
        </w:rPr>
        <w:t>（</w:t>
      </w:r>
      <w:bookmarkEnd w:id="2095"/>
      <w:r>
        <w:rPr>
          <w:color w:val="000000"/>
          <w:spacing w:val="0"/>
          <w:w w:val="100"/>
          <w:position w:val="0"/>
        </w:rPr>
        <w:t>二）</w:t>
        <w:tab/>
        <w:t>研究方法与数据的属性要匹配</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数据的性质不同，所采用的分析方法就不同。例如对随机的大样本数据和对小样本的实 验数据、对按不等概率抽取的样本数据和对等概率抽取的样本数据，选择的分析方法都会有所 差异 此外，问卷中使用的量表和本章前面部分所述的数据整理方法都将影响数据的性质，进 而影响到统计方法的</w:t>
      </w:r>
      <w:r>
        <w:rPr>
          <w:color w:val="000000"/>
          <w:spacing w:val="0"/>
          <w:w w:val="100"/>
          <w:position w:val="0"/>
          <w:lang w:val="zh-CN" w:eastAsia="zh-CN" w:bidi="zh-CN"/>
        </w:rPr>
        <w:t>选择。</w:t>
      </w:r>
      <w:r>
        <w:rPr>
          <w:color w:val="000000"/>
          <w:spacing w:val="0"/>
          <w:w w:val="100"/>
          <w:position w:val="0"/>
        </w:rPr>
        <w:t>例如，对于定类变量，只能进行简单的分类或频数分析，对于定距 或定比数据，才有可能使用高级的统计方法。因此，需要根据变量所属的不同类别，选用各自 适用的统计方法。</w:t>
      </w:r>
    </w:p>
    <w:p>
      <w:pPr>
        <w:pStyle w:val="Style15"/>
        <w:keepNext w:val="0"/>
        <w:keepLines w:val="0"/>
        <w:widowControl w:val="0"/>
        <w:shd w:val="clear" w:color="auto" w:fill="auto"/>
        <w:tabs>
          <w:tab w:pos="1026" w:val="left"/>
        </w:tabs>
        <w:bidi w:val="0"/>
        <w:spacing w:before="0" w:after="0" w:line="336" w:lineRule="exact"/>
        <w:ind w:left="0" w:right="0" w:firstLine="460"/>
        <w:jc w:val="both"/>
      </w:pPr>
      <w:bookmarkStart w:id="2096" w:name="bookmark2096"/>
      <w:r>
        <w:rPr>
          <w:color w:val="000000"/>
          <w:spacing w:val="0"/>
          <w:w w:val="100"/>
          <w:position w:val="0"/>
        </w:rPr>
        <w:t>（</w:t>
      </w:r>
      <w:bookmarkEnd w:id="2096"/>
      <w:r>
        <w:rPr>
          <w:color w:val="000000"/>
          <w:spacing w:val="0"/>
          <w:w w:val="100"/>
          <w:position w:val="0"/>
        </w:rPr>
        <w:t>三）</w:t>
        <w:tab/>
        <w:t>正确辨别统计方法的作用和性质</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 xml:space="preserve">在选择统计方法时还应充分理解各种方法的适用场合、应用目的、解决问题的性质、必须 </w:t>
      </w:r>
      <w:r>
        <w:rPr>
          <w:color w:val="000000"/>
          <w:spacing w:val="0"/>
          <w:w w:val="100"/>
          <w:position w:val="0"/>
        </w:rPr>
        <w:t>满足的假定或前提，</w:t>
      </w:r>
      <w:r>
        <w:rPr>
          <w:color w:val="000000"/>
          <w:spacing w:val="0"/>
          <w:w w:val="100"/>
          <w:position w:val="0"/>
          <w:lang w:val="zh-CN" w:eastAsia="zh-CN" w:bidi="zh-CN"/>
        </w:rPr>
        <w:t>等等例</w:t>
      </w:r>
      <w:r>
        <w:rPr>
          <w:color w:val="000000"/>
          <w:spacing w:val="0"/>
          <w:w w:val="100"/>
          <w:position w:val="0"/>
        </w:rPr>
        <w:t>如有些统计方法适用于考察不同群体间是否存在显著的差异，有 些则适用于研究变量间的联系紧密程度，有些用于分类，有些用于简化数据，还有些特别适用 于进行预测。有些方法需要假定变量服从正态分布，有些要求样本是独立同分布的，也有些方 法并不需要任何的前提或假定。如果对统计方法作用与性质没有基本的认识,将可能导致滥 用统计软件中的各种方法，也许造成了严重的错误但并无觉察，后果的影响会很恶劣。</w:t>
      </w:r>
    </w:p>
    <w:p>
      <w:pPr>
        <w:pStyle w:val="Style15"/>
        <w:keepNext w:val="0"/>
        <w:keepLines w:val="0"/>
        <w:widowControl w:val="0"/>
        <w:shd w:val="clear" w:color="auto" w:fill="auto"/>
        <w:bidi w:val="0"/>
        <w:spacing w:before="0" w:after="0" w:line="330" w:lineRule="exact"/>
        <w:ind w:left="0" w:right="0" w:firstLine="440"/>
        <w:jc w:val="left"/>
      </w:pPr>
      <w:bookmarkStart w:id="2097" w:name="bookmark2097"/>
      <w:r>
        <w:rPr>
          <w:color w:val="000000"/>
          <w:spacing w:val="0"/>
          <w:w w:val="100"/>
          <w:position w:val="0"/>
        </w:rPr>
        <w:t>（</w:t>
      </w:r>
      <w:bookmarkEnd w:id="2097"/>
      <w:r>
        <w:rPr>
          <w:color w:val="000000"/>
          <w:spacing w:val="0"/>
          <w:w w:val="100"/>
          <w:position w:val="0"/>
        </w:rPr>
        <w:t>四）充分考虑研究者和客户的背景</w:t>
      </w:r>
    </w:p>
    <w:p>
      <w:pPr>
        <w:pStyle w:val="Style15"/>
        <w:keepNext w:val="0"/>
        <w:keepLines w:val="0"/>
        <w:widowControl w:val="0"/>
        <w:shd w:val="clear" w:color="auto" w:fill="auto"/>
        <w:bidi w:val="0"/>
        <w:spacing w:before="0" w:after="280" w:line="330" w:lineRule="exact"/>
        <w:ind w:left="0" w:right="0" w:firstLine="460"/>
        <w:jc w:val="both"/>
      </w:pPr>
      <w:r>
        <w:rPr>
          <w:color w:val="000000"/>
          <w:spacing w:val="0"/>
          <w:w w:val="100"/>
          <w:position w:val="0"/>
        </w:rPr>
        <w:t>项目研究主管的专业背景、工作经历和处理问题的习惯也会影响到统计方法的</w:t>
      </w:r>
      <w:r>
        <w:rPr>
          <w:color w:val="000000"/>
          <w:spacing w:val="0"/>
          <w:w w:val="100"/>
          <w:position w:val="0"/>
          <w:lang w:val="zh-CN" w:eastAsia="zh-CN" w:bidi="zh-CN"/>
        </w:rPr>
        <w:t>选择、</w:t>
      </w:r>
      <w:r>
        <w:rPr>
          <w:color w:val="000000"/>
          <w:spacing w:val="0"/>
          <w:w w:val="100"/>
          <w:position w:val="0"/>
        </w:rPr>
        <w:t>有 些研究者会对所研究的变量或总体做一些合理的假定；但有些研究者可能不愿意这样，他们也 许宁愿保守一些，因此可能选择不需要对分布有前提假定的方法，例如非参数方法等。有些客 户喜欢简单明了和直截了当的方法，但也有些客户希望做深入的分析甚至要求做模型。因此, 在选择统计方法时也应充分理解客户的喜好和要求</w:t>
      </w:r>
    </w:p>
    <w:p>
      <w:pPr>
        <w:pStyle w:val="Style33"/>
        <w:keepNext/>
        <w:keepLines/>
        <w:widowControl w:val="0"/>
        <w:shd w:val="clear" w:color="auto" w:fill="auto"/>
        <w:bidi w:val="0"/>
        <w:spacing w:before="0" w:after="120" w:line="240" w:lineRule="auto"/>
        <w:ind w:left="0" w:right="0" w:firstLine="460"/>
        <w:jc w:val="both"/>
      </w:pPr>
      <w:bookmarkStart w:id="2098" w:name="bookmark2098"/>
      <w:bookmarkStart w:id="2099" w:name="bookmark2099"/>
      <w:bookmarkStart w:id="2100" w:name="bookmark2100"/>
      <w:r>
        <w:rPr>
          <w:color w:val="000000"/>
          <w:spacing w:val="0"/>
          <w:w w:val="100"/>
          <w:position w:val="0"/>
        </w:rPr>
        <w:t>三、常用统计方法的分类</w:t>
      </w:r>
      <w:bookmarkEnd w:id="2098"/>
      <w:bookmarkEnd w:id="2099"/>
      <w:bookmarkEnd w:id="2100"/>
    </w:p>
    <w:p>
      <w:pPr>
        <w:pStyle w:val="Style15"/>
        <w:keepNext w:val="0"/>
        <w:keepLines w:val="0"/>
        <w:widowControl w:val="0"/>
        <w:shd w:val="clear" w:color="auto" w:fill="auto"/>
        <w:bidi w:val="0"/>
        <w:spacing w:before="0" w:after="120" w:line="327" w:lineRule="exact"/>
        <w:ind w:left="0" w:right="0" w:firstLine="460"/>
        <w:jc w:val="both"/>
      </w:pPr>
      <w:r>
        <w:rPr>
          <w:color w:val="000000"/>
          <w:spacing w:val="0"/>
          <w:w w:val="100"/>
          <w:position w:val="0"/>
        </w:rPr>
        <w:t>常用的统计方法可以按单变量技术和多变量技术分成两大类。单变量技术也称之为基础 统计分析法，适用于样本中的一个单位（单元）只有一个度量值，或虽有几个度量值，但每一个 度量都是按一个变量单独地进行分析的情况。例如在一项市场调査中，样本中的每一个被调 査者都回答了他们对某产品品牌的认知（匕）、使用情况（乙），满意程度（X。等项目，但在分 析时，这些变量</w:t>
      </w:r>
      <w:r>
        <w:rPr>
          <w:color w:val="000000"/>
          <w:spacing w:val="0"/>
          <w:w w:val="100"/>
          <w:position w:val="0"/>
          <w:lang w:val="en-US" w:eastAsia="en-US" w:bidi="en-US"/>
        </w:rPr>
        <w:t>A.</w:t>
      </w:r>
      <w:r>
        <w:rPr>
          <w:color w:val="000000"/>
          <w:spacing w:val="0"/>
          <w:w w:val="100"/>
          <w:position w:val="0"/>
        </w:rPr>
        <w:t>、丄和丄都是单独地进行分析。多变量技术也称之为多元统计分析法，适 用于样本中的一个单位（单元）有多个度量值，而且对应的多个变量是同时地进行分析的情 况这两大类方法将在相关章节中进行介绍。基础统计分析法又按照所分析变量的性质（定 类、定序、定距、定比）以及所涉及样本的情况（一个或多个）可以进行更细致的分类。同样，多 元统计分析法可按照所涉及的变量中是否有因变量以及因变量多少进一步地分类。详细的分 类如表</w:t>
      </w:r>
      <w:r>
        <w:rPr>
          <w:color w:val="000000"/>
          <w:spacing w:val="0"/>
          <w:w w:val="100"/>
          <w:position w:val="0"/>
          <w:lang w:val="en-US" w:eastAsia="en-US" w:bidi="en-US"/>
        </w:rPr>
        <w:t>10-8</w:t>
      </w:r>
      <w:r>
        <w:rPr>
          <w:color w:val="000000"/>
          <w:spacing w:val="0"/>
          <w:w w:val="100"/>
          <w:position w:val="0"/>
        </w:rPr>
        <w:t>和表</w:t>
      </w:r>
      <w:r>
        <w:rPr>
          <w:color w:val="000000"/>
          <w:spacing w:val="0"/>
          <w:w w:val="100"/>
          <w:position w:val="0"/>
          <w:lang w:val="en-US" w:eastAsia="en-US" w:bidi="en-US"/>
        </w:rPr>
        <w:t>10-9</w:t>
      </w:r>
      <w:r>
        <w:rPr>
          <w:color w:val="000000"/>
          <w:spacing w:val="0"/>
          <w:w w:val="100"/>
          <w:position w:val="0"/>
        </w:rPr>
        <w:t>所示'</w:t>
      </w:r>
    </w:p>
    <w:p>
      <w:pPr>
        <w:pStyle w:val="Style44"/>
        <w:keepNext w:val="0"/>
        <w:keepLines w:val="0"/>
        <w:widowControl w:val="0"/>
        <w:shd w:val="clear" w:color="auto" w:fill="auto"/>
        <w:bidi w:val="0"/>
        <w:spacing w:before="0" w:after="0" w:line="240" w:lineRule="auto"/>
        <w:ind w:left="2459"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zh-TW" w:eastAsia="zh-TW" w:bidi="zh-TW"/>
        </w:rPr>
        <w:t>1</w:t>
      </w:r>
      <w:r>
        <w:rPr>
          <w:color w:val="000000"/>
          <w:spacing w:val="0"/>
          <w:w w:val="100"/>
          <w:position w:val="0"/>
          <w:lang w:val="zh-TW" w:eastAsia="zh-TW" w:bidi="zh-TW"/>
        </w:rPr>
        <w:t>卜</w:t>
      </w:r>
      <w:r>
        <w:rPr>
          <w:rFonts w:ascii="Times New Roman" w:eastAsia="Times New Roman" w:hAnsi="Times New Roman" w:cs="Times New Roman"/>
          <w:b/>
          <w:bCs/>
          <w:color w:val="000000"/>
          <w:spacing w:val="0"/>
          <w:w w:val="100"/>
          <w:position w:val="0"/>
          <w:sz w:val="16"/>
          <w:szCs w:val="16"/>
          <w:lang w:val="zh-TW" w:eastAsia="zh-TW" w:bidi="zh-TW"/>
        </w:rPr>
        <w:t>8</w:t>
      </w:r>
      <w:r>
        <w:rPr>
          <w:color w:val="000000"/>
          <w:spacing w:val="0"/>
          <w:w w:val="100"/>
          <w:position w:val="0"/>
          <w:lang w:val="zh-TW" w:eastAsia="zh-TW" w:bidi="zh-TW"/>
        </w:rPr>
        <w:t>常用基础统计方法（单变量分析技术）</w:t>
      </w:r>
    </w:p>
    <w:tbl>
      <w:tblPr>
        <w:tblOverlap w:val="never"/>
        <w:jc w:val="center"/>
        <w:tblLayout w:type="fixed"/>
      </w:tblPr>
      <w:tblGrid>
        <w:gridCol w:w="1505"/>
        <w:gridCol w:w="1144"/>
        <w:gridCol w:w="1836"/>
        <w:gridCol w:w="1300"/>
        <w:gridCol w:w="1495"/>
        <w:gridCol w:w="1586"/>
      </w:tblGrid>
      <w:tr>
        <w:trPr>
          <w:trHeight w:val="391" w:hRule="exact"/>
        </w:trPr>
        <w:tc>
          <w:tcPr>
            <w:gridSpan w:val="3"/>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定类变量</w:t>
            </w:r>
          </w:p>
        </w:tc>
        <w:tc>
          <w:tcPr>
            <w:gridSpan w:val="3"/>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定距、定比、定序变量</w:t>
            </w:r>
          </w:p>
        </w:tc>
      </w:tr>
      <w:tr>
        <w:trPr>
          <w:trHeight w:val="376" w:hRule="exact"/>
        </w:trPr>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单个样本</w:t>
            </w:r>
          </w:p>
        </w:tc>
        <w:tc>
          <w:tcPr>
            <w:gridSpan w:val="2"/>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两个或以上样本</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单个样本</w:t>
            </w:r>
          </w:p>
        </w:tc>
        <w:tc>
          <w:tcPr>
            <w:gridSpan w:val="2"/>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两个或以上样本</w:t>
            </w:r>
          </w:p>
        </w:tc>
      </w:tr>
      <w:tr>
        <w:trPr>
          <w:trHeight w:val="38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独立样本</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配对样本</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独立样本</w:t>
            </w:r>
          </w:p>
        </w:tc>
        <w:tc>
          <w:tcPr>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5"/>
                <w:szCs w:val="15"/>
                <w:lang w:val="zh-TW" w:eastAsia="zh-TW" w:bidi="zh-TW"/>
              </w:rPr>
              <w:t>配对样本</w:t>
            </w:r>
          </w:p>
        </w:tc>
      </w:tr>
      <w:tr>
        <w:trPr>
          <w:trHeight w:val="1154" w:hRule="exact"/>
        </w:trPr>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100" w:after="180" w:line="240" w:lineRule="auto"/>
              <w:ind w:left="0" w:right="0" w:firstLine="0"/>
              <w:jc w:val="center"/>
              <w:rPr>
                <w:sz w:val="15"/>
                <w:szCs w:val="15"/>
              </w:rPr>
            </w:pPr>
            <w:r>
              <w:rPr>
                <w:color w:val="000000"/>
                <w:spacing w:val="0"/>
                <w:w w:val="100"/>
                <w:position w:val="0"/>
                <w:sz w:val="15"/>
                <w:szCs w:val="15"/>
                <w:lang w:val="zh-TW" w:eastAsia="zh-TW" w:bidi="zh-TW"/>
              </w:rPr>
              <w:t>频数分析</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卡方检验</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180" w:line="240" w:lineRule="auto"/>
              <w:ind w:left="0" w:right="0" w:firstLine="0"/>
              <w:jc w:val="center"/>
              <w:rPr>
                <w:sz w:val="15"/>
                <w:szCs w:val="15"/>
              </w:rPr>
            </w:pPr>
            <w:r>
              <w:rPr>
                <w:color w:val="000000"/>
                <w:spacing w:val="0"/>
                <w:w w:val="100"/>
                <w:position w:val="0"/>
                <w:sz w:val="15"/>
                <w:szCs w:val="15"/>
                <w:lang w:val="zh-TW" w:eastAsia="zh-TW" w:bidi="zh-TW"/>
              </w:rPr>
              <w:t>卡方检验</w:t>
            </w:r>
          </w:p>
          <w:p>
            <w:pPr>
              <w:pStyle w:val="Style20"/>
              <w:keepNext w:val="0"/>
              <w:keepLines w:val="0"/>
              <w:widowControl w:val="0"/>
              <w:shd w:val="clear" w:color="auto" w:fill="auto"/>
              <w:bidi w:val="0"/>
              <w:spacing w:before="0" w:after="180" w:line="240" w:lineRule="auto"/>
              <w:ind w:left="0" w:right="0" w:firstLine="0"/>
              <w:jc w:val="center"/>
              <w:rPr>
                <w:sz w:val="15"/>
                <w:szCs w:val="15"/>
              </w:rPr>
            </w:pPr>
            <w:r>
              <w:rPr>
                <w:rFonts w:ascii="Times New Roman" w:eastAsia="Times New Roman" w:hAnsi="Times New Roman" w:cs="Times New Roman"/>
                <w:b/>
                <w:bCs/>
                <w:color w:val="000000"/>
                <w:spacing w:val="0"/>
                <w:w w:val="100"/>
                <w:position w:val="0"/>
                <w:sz w:val="16"/>
                <w:szCs w:val="16"/>
                <w:lang w:val="en-US" w:eastAsia="en-US" w:bidi="en-US"/>
              </w:rPr>
              <w:t>W</w:t>
            </w:r>
            <w:r>
              <w:rPr>
                <w:color w:val="000000"/>
                <w:spacing w:val="0"/>
                <w:w w:val="100"/>
                <w:position w:val="0"/>
                <w:sz w:val="15"/>
                <w:szCs w:val="15"/>
                <w:lang w:val="zh-TW" w:eastAsia="zh-TW" w:bidi="zh-TW"/>
              </w:rPr>
              <w:t>检验</w:t>
            </w:r>
          </w:p>
          <w:p>
            <w:pPr>
              <w:pStyle w:val="Style20"/>
              <w:keepNext w:val="0"/>
              <w:keepLines w:val="0"/>
              <w:widowControl w:val="0"/>
              <w:shd w:val="clear" w:color="auto" w:fill="auto"/>
              <w:bidi w:val="0"/>
              <w:spacing w:before="0" w:after="180" w:line="240" w:lineRule="auto"/>
              <w:ind w:left="0" w:right="0" w:firstLine="180"/>
              <w:jc w:val="left"/>
              <w:rPr>
                <w:sz w:val="15"/>
                <w:szCs w:val="15"/>
              </w:rPr>
            </w:pPr>
            <w:r>
              <w:rPr>
                <w:rFonts w:ascii="Times New Roman" w:eastAsia="Times New Roman" w:hAnsi="Times New Roman" w:cs="Times New Roman"/>
                <w:b/>
                <w:bCs/>
                <w:color w:val="000000"/>
                <w:spacing w:val="0"/>
                <w:w w:val="100"/>
                <w:position w:val="0"/>
                <w:sz w:val="16"/>
                <w:szCs w:val="16"/>
                <w:lang w:val="en-US" w:eastAsia="en-US" w:bidi="en-US"/>
              </w:rPr>
              <w:t>K-S</w:t>
            </w:r>
            <w:r>
              <w:rPr>
                <w:color w:val="000000"/>
                <w:spacing w:val="0"/>
                <w:w w:val="100"/>
                <w:position w:val="0"/>
                <w:sz w:val="15"/>
                <w:szCs w:val="15"/>
                <w:lang w:val="zh-TW" w:eastAsia="zh-TW" w:bidi="zh-TW"/>
              </w:rPr>
              <w:t>检验</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100" w:after="200" w:line="240" w:lineRule="auto"/>
              <w:ind w:left="0" w:right="0" w:firstLine="0"/>
              <w:jc w:val="center"/>
              <w:rPr>
                <w:sz w:val="15"/>
                <w:szCs w:val="15"/>
              </w:rPr>
            </w:pPr>
            <w:r>
              <w:rPr>
                <w:color w:val="000000"/>
                <w:spacing w:val="0"/>
                <w:w w:val="100"/>
                <w:position w:val="0"/>
                <w:sz w:val="15"/>
                <w:szCs w:val="15"/>
                <w:lang w:val="zh-TW" w:eastAsia="zh-TW" w:bidi="zh-TW"/>
              </w:rPr>
              <w:t>符号检验</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马克纽摩检验</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100" w:after="200" w:line="240" w:lineRule="auto"/>
              <w:ind w:left="0" w:right="0" w:firstLine="0"/>
              <w:jc w:val="center"/>
              <w:rPr>
                <w:sz w:val="15"/>
                <w:szCs w:val="15"/>
              </w:rPr>
            </w:pPr>
            <w:r>
              <w:rPr>
                <w:rFonts w:ascii="Times New Roman" w:eastAsia="Times New Roman" w:hAnsi="Times New Roman" w:cs="Times New Roman"/>
                <w:b/>
                <w:bCs/>
                <w:color w:val="000000"/>
                <w:spacing w:val="0"/>
                <w:w w:val="100"/>
                <w:position w:val="0"/>
                <w:sz w:val="16"/>
                <w:szCs w:val="16"/>
                <w:lang w:val="en-US" w:eastAsia="en-US" w:bidi="en-US"/>
              </w:rPr>
              <w:t>Z</w:t>
            </w:r>
            <w:r>
              <w:rPr>
                <w:color w:val="000000"/>
                <w:spacing w:val="0"/>
                <w:w w:val="100"/>
                <w:position w:val="0"/>
                <w:sz w:val="15"/>
                <w:szCs w:val="15"/>
                <w:lang w:val="zh-TW" w:eastAsia="zh-TW" w:bidi="zh-TW"/>
              </w:rPr>
              <w:t>检验</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color w:val="000000"/>
                <w:spacing w:val="0"/>
                <w:w w:val="100"/>
                <w:position w:val="0"/>
                <w:sz w:val="16"/>
                <w:szCs w:val="16"/>
                <w:lang w:val="zh-TW" w:eastAsia="zh-TW" w:bidi="zh-TW"/>
              </w:rPr>
              <w:t>1</w:t>
            </w:r>
            <w:r>
              <w:rPr>
                <w:color w:val="000000"/>
                <w:spacing w:val="0"/>
                <w:w w:val="100"/>
                <w:position w:val="0"/>
                <w:sz w:val="15"/>
                <w:szCs w:val="15"/>
                <w:lang w:val="zh-TW" w:eastAsia="zh-TW" w:bidi="zh-TW"/>
              </w:rPr>
              <w:t>检验</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180" w:line="240" w:lineRule="auto"/>
              <w:ind w:left="0" w:right="0" w:firstLine="0"/>
              <w:jc w:val="center"/>
              <w:rPr>
                <w:sz w:val="15"/>
                <w:szCs w:val="15"/>
              </w:rPr>
            </w:pPr>
            <w:r>
              <w:rPr>
                <w:rFonts w:ascii="Times New Roman" w:eastAsia="Times New Roman" w:hAnsi="Times New Roman" w:cs="Times New Roman"/>
                <w:b/>
                <w:bCs/>
                <w:color w:val="000000"/>
                <w:spacing w:val="0"/>
                <w:w w:val="100"/>
                <w:position w:val="0"/>
                <w:sz w:val="16"/>
                <w:szCs w:val="16"/>
                <w:lang w:val="en-US" w:eastAsia="en-US" w:bidi="en-US"/>
              </w:rPr>
              <w:t>Z</w:t>
            </w:r>
            <w:r>
              <w:rPr>
                <w:color w:val="000000"/>
                <w:spacing w:val="0"/>
                <w:w w:val="100"/>
                <w:position w:val="0"/>
                <w:sz w:val="15"/>
                <w:szCs w:val="15"/>
                <w:lang w:val="zh-TW" w:eastAsia="zh-TW" w:bidi="zh-TW"/>
              </w:rPr>
              <w:t>检验</w:t>
            </w:r>
          </w:p>
          <w:p>
            <w:pPr>
              <w:pStyle w:val="Style20"/>
              <w:keepNext w:val="0"/>
              <w:keepLines w:val="0"/>
              <w:widowControl w:val="0"/>
              <w:shd w:val="clear" w:color="auto" w:fill="auto"/>
              <w:bidi w:val="0"/>
              <w:spacing w:before="0" w:after="180" w:line="240" w:lineRule="auto"/>
              <w:ind w:left="0" w:right="0" w:firstLine="0"/>
              <w:jc w:val="center"/>
              <w:rPr>
                <w:sz w:val="15"/>
                <w:szCs w:val="15"/>
              </w:rPr>
            </w:pPr>
            <w:r>
              <w:rPr>
                <w:rFonts w:ascii="Times New Roman" w:eastAsia="Times New Roman" w:hAnsi="Times New Roman" w:cs="Times New Roman"/>
                <w:b/>
                <w:bCs/>
                <w:color w:val="000000"/>
                <w:spacing w:val="0"/>
                <w:w w:val="100"/>
                <w:position w:val="0"/>
                <w:sz w:val="16"/>
                <w:szCs w:val="16"/>
                <w:lang w:val="en-US" w:eastAsia="en-US" w:bidi="en-US"/>
              </w:rPr>
              <w:t>t</w:t>
            </w:r>
            <w:r>
              <w:rPr>
                <w:color w:val="000000"/>
                <w:spacing w:val="0"/>
                <w:w w:val="100"/>
                <w:position w:val="0"/>
                <w:sz w:val="15"/>
                <w:szCs w:val="15"/>
                <w:lang w:val="zh-TW" w:eastAsia="zh-TW" w:bidi="zh-TW"/>
              </w:rPr>
              <w:t>检验</w:t>
            </w:r>
          </w:p>
          <w:p>
            <w:pPr>
              <w:pStyle w:val="Style20"/>
              <w:keepNext w:val="0"/>
              <w:keepLines w:val="0"/>
              <w:widowControl w:val="0"/>
              <w:shd w:val="clear" w:color="auto" w:fill="auto"/>
              <w:bidi w:val="0"/>
              <w:spacing w:before="0" w:after="180" w:line="240" w:lineRule="auto"/>
              <w:ind w:left="0" w:right="0" w:firstLine="0"/>
              <w:jc w:val="center"/>
              <w:rPr>
                <w:sz w:val="15"/>
                <w:szCs w:val="15"/>
              </w:rPr>
            </w:pPr>
            <w:r>
              <w:rPr>
                <w:color w:val="000000"/>
                <w:spacing w:val="0"/>
                <w:w w:val="100"/>
                <w:position w:val="0"/>
                <w:sz w:val="15"/>
                <w:szCs w:val="15"/>
                <w:lang w:val="zh-TW" w:eastAsia="zh-TW" w:bidi="zh-TW"/>
              </w:rPr>
              <w:t>单因素方差分析</w:t>
            </w:r>
          </w:p>
        </w:tc>
        <w:tc>
          <w:tcPr>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100" w:after="0" w:line="240" w:lineRule="auto"/>
              <w:ind w:left="0" w:right="0" w:firstLine="0"/>
              <w:jc w:val="center"/>
              <w:rPr>
                <w:sz w:val="15"/>
                <w:szCs w:val="15"/>
              </w:rPr>
            </w:pPr>
            <w:r>
              <w:rPr>
                <w:rFonts w:ascii="Times New Roman" w:eastAsia="Times New Roman" w:hAnsi="Times New Roman" w:cs="Times New Roman"/>
                <w:b/>
                <w:bCs/>
                <w:color w:val="000000"/>
                <w:spacing w:val="0"/>
                <w:w w:val="100"/>
                <w:position w:val="0"/>
                <w:sz w:val="16"/>
                <w:szCs w:val="16"/>
                <w:lang w:val="en-US" w:eastAsia="en-US" w:bidi="en-US"/>
              </w:rPr>
              <w:t>Z</w:t>
            </w:r>
            <w:r>
              <w:rPr>
                <w:color w:val="000000"/>
                <w:spacing w:val="0"/>
                <w:w w:val="100"/>
                <w:position w:val="0"/>
                <w:sz w:val="15"/>
                <w:szCs w:val="15"/>
                <w:lang w:val="zh-TW" w:eastAsia="zh-TW" w:bidi="zh-TW"/>
              </w:rPr>
              <w:t>检验</w:t>
            </w:r>
          </w:p>
        </w:tc>
      </w:tr>
    </w:tbl>
    <w:p>
      <w:pPr>
        <w:widowControl w:val="0"/>
        <w:spacing w:after="279" w:line="1" w:lineRule="exact"/>
      </w:pPr>
    </w:p>
    <w:p>
      <w:pPr>
        <w:pStyle w:val="Style44"/>
        <w:keepNext w:val="0"/>
        <w:keepLines w:val="0"/>
        <w:widowControl w:val="0"/>
        <w:shd w:val="clear" w:color="auto" w:fill="auto"/>
        <w:bidi w:val="0"/>
        <w:spacing w:before="0" w:after="0" w:line="240" w:lineRule="auto"/>
        <w:ind w:left="2268"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10-9</w:t>
      </w:r>
      <w:r>
        <w:rPr>
          <w:color w:val="000000"/>
          <w:spacing w:val="0"/>
          <w:w w:val="100"/>
          <w:position w:val="0"/>
          <w:lang w:val="zh-TW" w:eastAsia="zh-TW" w:bidi="zh-TW"/>
        </w:rPr>
        <w:t>常用多元统计分析方法（多变量分析技术）</w:t>
      </w:r>
    </w:p>
    <w:tbl>
      <w:tblPr>
        <w:tblOverlap w:val="never"/>
        <w:jc w:val="center"/>
        <w:tblLayout w:type="fixed"/>
      </w:tblPr>
      <w:tblGrid>
        <w:gridCol w:w="2499"/>
        <w:gridCol w:w="1987"/>
        <w:gridCol w:w="2047"/>
        <w:gridCol w:w="2328"/>
      </w:tblGrid>
      <w:tr>
        <w:trPr>
          <w:trHeight w:val="391" w:hRule="exact"/>
        </w:trPr>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对称性技术（不含因变量）</w:t>
            </w:r>
          </w:p>
        </w:tc>
        <w:tc>
          <w:tcPr>
            <w:gridSpan w:val="2"/>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非对称性技术（含因变量）</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变量间的相互依存关系</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变量间的相似性</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-个因变量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5"/>
                <w:szCs w:val="15"/>
                <w:lang w:val="zh-TW" w:eastAsia="zh-TW" w:bidi="zh-TW"/>
              </w:rPr>
              <w:t>两个及以上因变量</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主成分分析一</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聚类分析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多维列联表</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多元方差协方差分析</w:t>
            </w:r>
            <w:r>
              <w:rPr>
                <w:color w:val="000000"/>
                <w:spacing w:val="0"/>
                <w:w w:val="100"/>
                <w:position w:val="0"/>
                <w:sz w:val="15"/>
                <w:szCs w:val="15"/>
                <w:lang w:val="en-US" w:eastAsia="en-US" w:bidi="en-US"/>
              </w:rPr>
              <w:t>•</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因子分析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联合分析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方差分析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5"/>
                <w:szCs w:val="15"/>
              </w:rPr>
            </w:pPr>
            <w:r>
              <w:rPr>
                <w:color w:val="000000"/>
                <w:spacing w:val="0"/>
                <w:w w:val="100"/>
                <w:position w:val="0"/>
                <w:sz w:val="15"/>
                <w:szCs w:val="15"/>
                <w:lang w:val="zh-TW" w:eastAsia="zh-TW" w:bidi="zh-TW"/>
              </w:rPr>
              <w:t>典型相关分析一</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综合评价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对应分析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多重回归</w:t>
            </w:r>
            <w:r>
              <w:rPr>
                <w:color w:val="000000"/>
                <w:spacing w:val="0"/>
                <w:w w:val="100"/>
                <w:position w:val="0"/>
                <w:sz w:val="15"/>
                <w:szCs w:val="15"/>
                <w:lang w:val="zh-CN" w:eastAsia="zh-CN" w:bidi="zh-CN"/>
              </w:rPr>
              <w:t>分析一</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5"/>
                <w:szCs w:val="15"/>
              </w:rPr>
            </w:pPr>
            <w:r>
              <w:rPr>
                <w:color w:val="000000"/>
                <w:spacing w:val="0"/>
                <w:w w:val="100"/>
                <w:position w:val="0"/>
                <w:sz w:val="15"/>
                <w:szCs w:val="15"/>
                <w:lang w:val="zh-TW" w:eastAsia="zh-TW" w:bidi="zh-TW"/>
              </w:rPr>
              <w:t>多组判别分析一</w:t>
            </w:r>
          </w:p>
        </w:tc>
      </w:tr>
      <w:tr>
        <w:trPr>
          <w:trHeight w:val="391" w:hRule="exact"/>
        </w:trPr>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多维标度分析</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两组判别</w:t>
            </w:r>
            <w:r>
              <w:rPr>
                <w:color w:val="000000"/>
                <w:spacing w:val="0"/>
                <w:w w:val="100"/>
                <w:position w:val="0"/>
                <w:sz w:val="15"/>
                <w:szCs w:val="15"/>
                <w:lang w:val="zh-CN" w:eastAsia="zh-CN" w:bidi="zh-CN"/>
              </w:rPr>
              <w:t>分析…</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5"/>
                <w:szCs w:val="15"/>
              </w:rPr>
            </w:pPr>
            <w:r>
              <w:rPr>
                <w:color w:val="000000"/>
                <w:spacing w:val="0"/>
                <w:w w:val="100"/>
                <w:position w:val="0"/>
                <w:sz w:val="15"/>
                <w:szCs w:val="15"/>
                <w:lang w:val="zh-TW" w:eastAsia="zh-TW" w:bidi="zh-TW"/>
              </w:rPr>
              <w:t>结构方程模型</w:t>
            </w:r>
            <w:r>
              <w:rPr>
                <w:color w:val="000000"/>
                <w:spacing w:val="0"/>
                <w:w w:val="100"/>
                <w:position w:val="0"/>
                <w:sz w:val="15"/>
                <w:szCs w:val="15"/>
                <w:lang w:val="en-US" w:eastAsia="en-US" w:bidi="en-US"/>
              </w:rPr>
              <w:t>..</w:t>
            </w:r>
          </w:p>
        </w:tc>
      </w:tr>
    </w:tbl>
    <w:p>
      <w:pPr>
        <w:sectPr>
          <w:headerReference w:type="default" r:id="rId680"/>
          <w:footerReference w:type="default" r:id="rId681"/>
          <w:headerReference w:type="even" r:id="rId682"/>
          <w:footerReference w:type="even" r:id="rId683"/>
          <w:headerReference w:type="first" r:id="rId684"/>
          <w:footerReference w:type="first" r:id="rId685"/>
          <w:footnotePr>
            <w:pos w:val="pageBottom"/>
            <w:numFmt w:val="decimal"/>
            <w:numRestart w:val="continuous"/>
          </w:footnotePr>
          <w:pgSz w:w="10734" w:h="15032"/>
          <w:pgMar w:top="816" w:right="911" w:bottom="805" w:left="937" w:header="0" w:footer="3" w:gutter="0"/>
          <w:pgNumType w:start="246"/>
          <w:cols w:space="720"/>
          <w:noEndnote/>
          <w:titlePg/>
          <w:rtlGutter w:val="0"/>
          <w:docGrid w:linePitch="360"/>
        </w:sectPr>
      </w:pPr>
    </w:p>
    <w:tbl>
      <w:tblPr>
        <w:tblOverlap w:val="never"/>
        <w:jc w:val="left"/>
        <w:tblLayout w:type="fixed"/>
      </w:tblPr>
      <w:tblGrid>
        <w:gridCol w:w="2524"/>
        <w:gridCol w:w="1992"/>
        <w:gridCol w:w="2042"/>
        <w:gridCol w:w="2293"/>
      </w:tblGrid>
      <w:tr>
        <w:trPr>
          <w:trHeight w:val="376" w:hRule="exact"/>
        </w:trPr>
        <w:tc>
          <w:tcPr>
            <w:tcBorders>
              <w:top w:val="single" w:sz="4"/>
            </w:tcBorders>
            <w:shd w:val="clear" w:color="auto" w:fill="FFFFFF"/>
            <w:vAlign w:val="center"/>
          </w:tcPr>
          <w:p>
            <w:pPr>
              <w:pStyle w:val="Style20"/>
              <w:keepNext w:val="0"/>
              <w:keepLines w:val="0"/>
              <w:framePr w:w="8851" w:h="1902" w:hSpace="25" w:vSpace="246" w:wrap="notBeside" w:vAnchor="text" w:hAnchor="text" w:x="26" w:y="287"/>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变量间的相互依存关系</w:t>
            </w:r>
          </w:p>
        </w:tc>
        <w:tc>
          <w:tcPr>
            <w:tcBorders>
              <w:top w:val="single" w:sz="4"/>
              <w:left w:val="single" w:sz="4"/>
            </w:tcBorders>
            <w:shd w:val="clear" w:color="auto" w:fill="FFFFFF"/>
            <w:vAlign w:val="center"/>
          </w:tcPr>
          <w:p>
            <w:pPr>
              <w:pStyle w:val="Style20"/>
              <w:keepNext w:val="0"/>
              <w:keepLines w:val="0"/>
              <w:framePr w:w="8851" w:h="1902" w:hSpace="25" w:vSpace="246" w:wrap="notBeside" w:vAnchor="text" w:hAnchor="text" w:x="26" w:y="287"/>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变量间的相似性</w:t>
            </w:r>
          </w:p>
        </w:tc>
        <w:tc>
          <w:tcPr>
            <w:tcBorders>
              <w:top w:val="single" w:sz="4"/>
              <w:left w:val="single" w:sz="4"/>
            </w:tcBorders>
            <w:shd w:val="clear" w:color="auto" w:fill="FFFFFF"/>
            <w:vAlign w:val="center"/>
          </w:tcPr>
          <w:p>
            <w:pPr>
              <w:pStyle w:val="Style20"/>
              <w:keepNext w:val="0"/>
              <w:keepLines w:val="0"/>
              <w:framePr w:w="8851" w:h="1902" w:hSpace="25" w:vSpace="246" w:wrap="notBeside" w:vAnchor="text" w:hAnchor="text" w:x="26" w:y="287"/>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一个因变量</w:t>
            </w:r>
          </w:p>
        </w:tc>
        <w:tc>
          <w:tcPr>
            <w:tcBorders>
              <w:top w:val="single" w:sz="4"/>
              <w:left w:val="single" w:sz="4"/>
            </w:tcBorders>
            <w:shd w:val="clear" w:color="auto" w:fill="FFFFFF"/>
            <w:vAlign w:val="center"/>
          </w:tcPr>
          <w:p>
            <w:pPr>
              <w:pStyle w:val="Style20"/>
              <w:keepNext w:val="0"/>
              <w:keepLines w:val="0"/>
              <w:framePr w:w="8851" w:h="1902" w:hSpace="25" w:vSpace="246" w:wrap="notBeside" w:vAnchor="text" w:hAnchor="text" w:x="26" w:y="287"/>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5"/>
                <w:szCs w:val="15"/>
                <w:lang w:val="zh-TW" w:eastAsia="zh-TW" w:bidi="zh-TW"/>
              </w:rPr>
              <w:t>两个及以上因变量</w:t>
            </w:r>
          </w:p>
        </w:tc>
      </w:tr>
      <w:tr>
        <w:trPr>
          <w:trHeight w:val="376" w:hRule="exact"/>
        </w:trPr>
        <w:tc>
          <w:tcPr>
            <w:tcBorders>
              <w:top w:val="single" w:sz="4"/>
            </w:tcBorders>
            <w:shd w:val="clear" w:color="auto" w:fill="FFFFFF"/>
            <w:vAlign w:val="top"/>
          </w:tcPr>
          <w:p>
            <w:pPr>
              <w:framePr w:w="8851" w:h="1902" w:hSpace="25" w:vSpace="246" w:wrap="notBeside" w:vAnchor="text" w:hAnchor="text" w:x="26" w:y="287"/>
              <w:widowControl w:val="0"/>
              <w:rPr>
                <w:sz w:val="10"/>
                <w:szCs w:val="10"/>
              </w:rPr>
            </w:pPr>
          </w:p>
        </w:tc>
        <w:tc>
          <w:tcPr>
            <w:tcBorders>
              <w:top w:val="single" w:sz="4"/>
              <w:left w:val="single" w:sz="4"/>
            </w:tcBorders>
            <w:shd w:val="clear" w:color="auto" w:fill="FFFFFF"/>
            <w:vAlign w:val="top"/>
          </w:tcPr>
          <w:p>
            <w:pPr>
              <w:framePr w:w="8851" w:h="1902" w:hSpace="25" w:vSpace="246" w:wrap="notBeside" w:vAnchor="text" w:hAnchor="text" w:x="26" w:y="287"/>
              <w:widowControl w:val="0"/>
              <w:rPr>
                <w:sz w:val="10"/>
                <w:szCs w:val="10"/>
              </w:rPr>
            </w:pPr>
          </w:p>
        </w:tc>
        <w:tc>
          <w:tcPr>
            <w:tcBorders>
              <w:top w:val="single" w:sz="4"/>
              <w:left w:val="single" w:sz="4"/>
            </w:tcBorders>
            <w:shd w:val="clear" w:color="auto" w:fill="FFFFFF"/>
            <w:vAlign w:val="center"/>
          </w:tcPr>
          <w:p>
            <w:pPr>
              <w:pStyle w:val="Style20"/>
              <w:keepNext w:val="0"/>
              <w:keepLines w:val="0"/>
              <w:framePr w:w="8851" w:h="1902" w:hSpace="25" w:vSpace="246" w:wrap="notBeside" w:vAnchor="text" w:hAnchor="text" w:x="26" w:y="287"/>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对数线性模型.</w:t>
            </w:r>
          </w:p>
        </w:tc>
        <w:tc>
          <w:tcPr>
            <w:tcBorders>
              <w:top w:val="single" w:sz="4"/>
              <w:left w:val="single" w:sz="4"/>
            </w:tcBorders>
            <w:shd w:val="clear" w:color="auto" w:fill="FFFFFF"/>
            <w:vAlign w:val="top"/>
          </w:tcPr>
          <w:p>
            <w:pPr>
              <w:framePr w:w="8851" w:h="1902" w:hSpace="25" w:vSpace="246" w:wrap="notBeside" w:vAnchor="text" w:hAnchor="text" w:x="26" w:y="287"/>
              <w:widowControl w:val="0"/>
              <w:rPr>
                <w:sz w:val="10"/>
                <w:szCs w:val="10"/>
              </w:rPr>
            </w:pPr>
          </w:p>
        </w:tc>
      </w:tr>
      <w:tr>
        <w:trPr>
          <w:trHeight w:val="376" w:hRule="exact"/>
        </w:trPr>
        <w:tc>
          <w:tcPr>
            <w:tcBorders>
              <w:top w:val="single" w:sz="4"/>
            </w:tcBorders>
            <w:shd w:val="clear" w:color="auto" w:fill="FFFFFF"/>
            <w:vAlign w:val="top"/>
          </w:tcPr>
          <w:p>
            <w:pPr>
              <w:framePr w:w="8851" w:h="1902" w:hSpace="25" w:vSpace="246" w:wrap="notBeside" w:vAnchor="text" w:hAnchor="text" w:x="26" w:y="287"/>
              <w:widowControl w:val="0"/>
              <w:rPr>
                <w:sz w:val="10"/>
                <w:szCs w:val="10"/>
              </w:rPr>
            </w:pPr>
          </w:p>
        </w:tc>
        <w:tc>
          <w:tcPr>
            <w:tcBorders>
              <w:top w:val="single" w:sz="4"/>
              <w:left w:val="single" w:sz="4"/>
            </w:tcBorders>
            <w:shd w:val="clear" w:color="auto" w:fill="FFFFFF"/>
            <w:vAlign w:val="top"/>
          </w:tcPr>
          <w:p>
            <w:pPr>
              <w:framePr w:w="8851" w:h="1902" w:hSpace="25" w:vSpace="246" w:wrap="notBeside" w:vAnchor="text" w:hAnchor="text" w:x="26" w:y="287"/>
              <w:widowControl w:val="0"/>
              <w:rPr>
                <w:sz w:val="10"/>
                <w:szCs w:val="10"/>
              </w:rPr>
            </w:pPr>
          </w:p>
        </w:tc>
        <w:tc>
          <w:tcPr>
            <w:tcBorders>
              <w:top w:val="single" w:sz="4"/>
              <w:left w:val="single" w:sz="4"/>
            </w:tcBorders>
            <w:shd w:val="clear" w:color="auto" w:fill="FFFFFF"/>
            <w:vAlign w:val="center"/>
          </w:tcPr>
          <w:p>
            <w:pPr>
              <w:pStyle w:val="Style20"/>
              <w:keepNext w:val="0"/>
              <w:keepLines w:val="0"/>
              <w:framePr w:w="8851" w:h="1902" w:hSpace="25" w:vSpace="246" w:wrap="notBeside" w:vAnchor="text" w:hAnchor="text" w:x="26" w:y="287"/>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方差协方差分析</w:t>
            </w:r>
          </w:p>
        </w:tc>
        <w:tc>
          <w:tcPr>
            <w:tcBorders>
              <w:top w:val="single" w:sz="4"/>
              <w:left w:val="single" w:sz="4"/>
            </w:tcBorders>
            <w:shd w:val="clear" w:color="auto" w:fill="FFFFFF"/>
            <w:vAlign w:val="top"/>
          </w:tcPr>
          <w:p>
            <w:pPr>
              <w:framePr w:w="8851" w:h="1902" w:hSpace="25" w:vSpace="246" w:wrap="notBeside" w:vAnchor="text" w:hAnchor="text" w:x="26" w:y="287"/>
              <w:widowControl w:val="0"/>
              <w:rPr>
                <w:sz w:val="10"/>
                <w:szCs w:val="10"/>
              </w:rPr>
            </w:pPr>
          </w:p>
        </w:tc>
      </w:tr>
      <w:tr>
        <w:trPr>
          <w:trHeight w:val="376" w:hRule="exact"/>
        </w:trPr>
        <w:tc>
          <w:tcPr>
            <w:tcBorders>
              <w:top w:val="single" w:sz="4"/>
            </w:tcBorders>
            <w:shd w:val="clear" w:color="auto" w:fill="FFFFFF"/>
            <w:vAlign w:val="top"/>
          </w:tcPr>
          <w:p>
            <w:pPr>
              <w:framePr w:w="8851" w:h="1902" w:hSpace="25" w:vSpace="246" w:wrap="notBeside" w:vAnchor="text" w:hAnchor="text" w:x="26" w:y="287"/>
              <w:widowControl w:val="0"/>
              <w:rPr>
                <w:sz w:val="10"/>
                <w:szCs w:val="10"/>
              </w:rPr>
            </w:pPr>
          </w:p>
        </w:tc>
        <w:tc>
          <w:tcPr>
            <w:tcBorders>
              <w:top w:val="single" w:sz="4"/>
              <w:left w:val="single" w:sz="4"/>
            </w:tcBorders>
            <w:shd w:val="clear" w:color="auto" w:fill="FFFFFF"/>
            <w:vAlign w:val="top"/>
          </w:tcPr>
          <w:p>
            <w:pPr>
              <w:framePr w:w="8851" w:h="1902" w:hSpace="25" w:vSpace="246" w:wrap="notBeside" w:vAnchor="text" w:hAnchor="text" w:x="26" w:y="287"/>
              <w:widowControl w:val="0"/>
              <w:rPr>
                <w:sz w:val="10"/>
                <w:szCs w:val="10"/>
              </w:rPr>
            </w:pPr>
          </w:p>
        </w:tc>
        <w:tc>
          <w:tcPr>
            <w:tcBorders>
              <w:top w:val="single" w:sz="4"/>
              <w:left w:val="single" w:sz="4"/>
            </w:tcBorders>
            <w:shd w:val="clear" w:color="auto" w:fill="FFFFFF"/>
            <w:vAlign w:val="center"/>
          </w:tcPr>
          <w:p>
            <w:pPr>
              <w:pStyle w:val="Style20"/>
              <w:keepNext w:val="0"/>
              <w:keepLines w:val="0"/>
              <w:framePr w:w="8851" w:h="1902" w:hSpace="25" w:vSpace="246" w:wrap="notBeside" w:vAnchor="text" w:hAnchor="text" w:x="26" w:y="287"/>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多元回归分析</w:t>
            </w:r>
          </w:p>
        </w:tc>
        <w:tc>
          <w:tcPr>
            <w:tcBorders>
              <w:top w:val="single" w:sz="4"/>
              <w:left w:val="single" w:sz="4"/>
            </w:tcBorders>
            <w:shd w:val="clear" w:color="auto" w:fill="FFFFFF"/>
            <w:vAlign w:val="top"/>
          </w:tcPr>
          <w:p>
            <w:pPr>
              <w:framePr w:w="8851" w:h="1902" w:hSpace="25" w:vSpace="246" w:wrap="notBeside" w:vAnchor="text" w:hAnchor="text" w:x="26" w:y="287"/>
              <w:widowControl w:val="0"/>
              <w:rPr>
                <w:sz w:val="10"/>
                <w:szCs w:val="10"/>
              </w:rPr>
            </w:pPr>
          </w:p>
        </w:tc>
      </w:tr>
      <w:tr>
        <w:trPr>
          <w:trHeight w:val="396" w:hRule="exact"/>
        </w:trPr>
        <w:tc>
          <w:tcPr>
            <w:tcBorders>
              <w:top w:val="single" w:sz="4"/>
              <w:bottom w:val="single" w:sz="4"/>
            </w:tcBorders>
            <w:shd w:val="clear" w:color="auto" w:fill="FFFFFF"/>
            <w:vAlign w:val="top"/>
          </w:tcPr>
          <w:p>
            <w:pPr>
              <w:framePr w:w="8851" w:h="1902" w:hSpace="25" w:vSpace="246" w:wrap="notBeside" w:vAnchor="text" w:hAnchor="text" w:x="26" w:y="287"/>
              <w:widowControl w:val="0"/>
              <w:rPr>
                <w:sz w:val="10"/>
                <w:szCs w:val="10"/>
              </w:rPr>
            </w:pPr>
          </w:p>
        </w:tc>
        <w:tc>
          <w:tcPr>
            <w:tcBorders>
              <w:top w:val="single" w:sz="4"/>
              <w:left w:val="single" w:sz="4"/>
              <w:bottom w:val="single" w:sz="4"/>
            </w:tcBorders>
            <w:shd w:val="clear" w:color="auto" w:fill="FFFFFF"/>
            <w:vAlign w:val="top"/>
          </w:tcPr>
          <w:p>
            <w:pPr>
              <w:framePr w:w="8851" w:h="1902" w:hSpace="25" w:vSpace="246" w:wrap="notBeside" w:vAnchor="text" w:hAnchor="text" w:x="26" w:y="287"/>
              <w:widowControl w:val="0"/>
              <w:rPr>
                <w:sz w:val="10"/>
                <w:szCs w:val="10"/>
              </w:rPr>
            </w:pPr>
          </w:p>
        </w:tc>
        <w:tc>
          <w:tcPr>
            <w:tcBorders>
              <w:top w:val="single" w:sz="4"/>
              <w:left w:val="single" w:sz="4"/>
              <w:bottom w:val="single" w:sz="4"/>
            </w:tcBorders>
            <w:shd w:val="clear" w:color="auto" w:fill="FFFFFF"/>
            <w:vAlign w:val="center"/>
          </w:tcPr>
          <w:p>
            <w:pPr>
              <w:pStyle w:val="Style20"/>
              <w:keepNext w:val="0"/>
              <w:keepLines w:val="0"/>
              <w:framePr w:w="8851" w:h="1902" w:hSpace="25" w:vSpace="246" w:wrap="notBeside" w:vAnchor="text" w:hAnchor="text" w:x="26" w:y="287"/>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 xml:space="preserve">Logistic </w:t>
            </w:r>
            <w:r>
              <w:rPr>
                <w:color w:val="000000"/>
                <w:spacing w:val="0"/>
                <w:w w:val="100"/>
                <w:position w:val="0"/>
                <w:sz w:val="15"/>
                <w:szCs w:val="15"/>
                <w:lang w:val="zh-TW" w:eastAsia="zh-TW" w:bidi="zh-TW"/>
              </w:rPr>
              <w:t>回归</w:t>
            </w:r>
          </w:p>
        </w:tc>
        <w:tc>
          <w:tcPr>
            <w:tcBorders>
              <w:top w:val="single" w:sz="4"/>
              <w:left w:val="single" w:sz="4"/>
              <w:bottom w:val="single" w:sz="4"/>
            </w:tcBorders>
            <w:shd w:val="clear" w:color="auto" w:fill="FFFFFF"/>
            <w:vAlign w:val="top"/>
          </w:tcPr>
          <w:p>
            <w:pPr>
              <w:framePr w:w="8851" w:h="1902" w:hSpace="25" w:vSpace="246" w:wrap="notBeside" w:vAnchor="text" w:hAnchor="text" w:x="26" w:y="287"/>
              <w:widowControl w:val="0"/>
              <w:rPr>
                <w:sz w:val="10"/>
                <w:szCs w:val="10"/>
              </w:rPr>
            </w:pPr>
          </w:p>
        </w:tc>
      </w:tr>
    </w:tbl>
    <w:p>
      <w:pPr>
        <w:pStyle w:val="Style44"/>
        <w:keepNext w:val="0"/>
        <w:keepLines w:val="0"/>
        <w:framePr w:w="2132" w:h="221" w:hSpace="6744" w:wrap="notBeside" w:vAnchor="text" w:hAnchor="text" w:x="1235" w:y="1"/>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对称性技术（不含因变域）</w:t>
      </w:r>
    </w:p>
    <w:p>
      <w:pPr>
        <w:pStyle w:val="Style44"/>
        <w:keepNext w:val="0"/>
        <w:keepLines w:val="0"/>
        <w:framePr w:w="2102" w:h="226" w:hSpace="6774" w:wrap="notBeside" w:vAnchor="text" w:hAnchor="text" w:x="5676" w:y="11"/>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非对称性技术（含因变量）</w:t>
      </w:r>
    </w:p>
    <w:p>
      <w:pPr>
        <w:pStyle w:val="Style44"/>
        <w:keepNext w:val="0"/>
        <w:keepLines w:val="0"/>
        <w:framePr w:w="8876" w:h="171" w:wrap="notBeside" w:vAnchor="text" w:hAnchor="text" w:y="2264"/>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注：</w:t>
      </w:r>
      <w:r>
        <w:rPr>
          <w:color w:val="000000"/>
          <w:spacing w:val="0"/>
          <w:w w:val="100"/>
          <w:position w:val="0"/>
          <w:lang w:val="en-US" w:eastAsia="en-US" w:bidi="en-US"/>
        </w:rPr>
        <w:t>* *</w:t>
      </w:r>
      <w:r>
        <w:rPr>
          <w:color w:val="000000"/>
          <w:spacing w:val="0"/>
          <w:w w:val="100"/>
          <w:position w:val="0"/>
          <w:lang w:val="zh-TW" w:eastAsia="zh-TW" w:bidi="zh-TW"/>
        </w:rPr>
        <w:t>表示对应的方法超出了本书的要求，因此没有在书本中进行介绍；*表示仅进行了简单介绍</w:t>
      </w:r>
      <w:r>
        <w:rPr>
          <w:color w:val="000000"/>
          <w:spacing w:val="0"/>
          <w:w w:val="100"/>
          <w:position w:val="0"/>
          <w:lang w:val="zh-CN" w:eastAsia="zh-CN" w:bidi="zh-CN"/>
        </w:rPr>
        <w:t>,没</w:t>
      </w:r>
      <w:r>
        <w:rPr>
          <w:color w:val="000000"/>
          <w:spacing w:val="0"/>
          <w:w w:val="100"/>
          <w:position w:val="0"/>
          <w:lang w:val="zh-TW" w:eastAsia="zh-TW" w:bidi="zh-TW"/>
        </w:rPr>
        <w:t>有详细说明</w:t>
      </w:r>
    </w:p>
    <w:p>
      <w:pPr>
        <w:widowControl w:val="0"/>
        <w:spacing w:line="1" w:lineRule="exact"/>
      </w:pPr>
    </w:p>
    <w:p>
      <w:pPr>
        <w:pStyle w:val="Style33"/>
        <w:keepNext/>
        <w:keepLines/>
        <w:widowControl w:val="0"/>
        <w:shd w:val="clear" w:color="auto" w:fill="auto"/>
        <w:bidi w:val="0"/>
        <w:spacing w:before="0" w:after="100" w:line="240" w:lineRule="auto"/>
        <w:ind w:left="0" w:right="0" w:firstLine="700"/>
        <w:jc w:val="both"/>
      </w:pPr>
      <w:bookmarkStart w:id="2101" w:name="bookmark2101"/>
      <w:bookmarkStart w:id="2102" w:name="bookmark2102"/>
      <w:bookmarkStart w:id="2103" w:name="bookmark2103"/>
      <w:r>
        <w:rPr>
          <w:color w:val="000000"/>
          <w:spacing w:val="0"/>
          <w:w w:val="100"/>
          <w:position w:val="0"/>
        </w:rPr>
        <w:t>本章小</w:t>
      </w:r>
      <w:r>
        <w:rPr>
          <w:i/>
          <w:iCs/>
          <w:color w:val="000000"/>
          <w:spacing w:val="0"/>
          <w:w w:val="100"/>
          <w:position w:val="0"/>
        </w:rPr>
        <w:t>結</w:t>
      </w:r>
      <w:r>
        <w:rPr>
          <w:color w:val="000000"/>
          <w:spacing w:val="0"/>
          <w:w w:val="100"/>
          <w:position w:val="0"/>
          <w:lang w:val="zh-CN" w:eastAsia="zh-CN" w:bidi="zh-CN"/>
        </w:rPr>
        <w:t>•…</w:t>
      </w:r>
      <w:bookmarkEnd w:id="2101"/>
      <w:bookmarkEnd w:id="2102"/>
      <w:bookmarkEnd w:id="2103"/>
    </w:p>
    <w:p>
      <w:pPr>
        <w:pStyle w:val="Style15"/>
        <w:keepNext w:val="0"/>
        <w:keepLines w:val="0"/>
        <w:widowControl w:val="0"/>
        <w:shd w:val="clear" w:color="auto" w:fill="auto"/>
        <w:bidi w:val="0"/>
        <w:spacing w:before="0" w:after="0" w:line="340" w:lineRule="exact"/>
        <w:ind w:left="0" w:right="0" w:firstLine="480"/>
        <w:jc w:val="both"/>
      </w:pPr>
      <w:r>
        <w:rPr>
          <w:color w:val="000000"/>
          <w:spacing w:val="0"/>
          <w:w w:val="100"/>
          <w:position w:val="0"/>
        </w:rPr>
        <w:t>实地调查完成后，市场调查工作就进入了调查数据处理与分析设计阶段 数据处理包括 问卷的接收、检查和校订，问卷的编码、录入与数据净化等主要的环节，随后进入统计预处理与 数据分析设计</w:t>
      </w:r>
      <w:r>
        <w:rPr>
          <w:color w:val="000000"/>
          <w:spacing w:val="0"/>
          <w:w w:val="100"/>
          <w:position w:val="0"/>
          <w:lang w:val="zh-CN" w:eastAsia="zh-CN" w:bidi="zh-CN"/>
        </w:rPr>
        <w:t>阶段。</w:t>
      </w:r>
      <w:r>
        <w:rPr>
          <w:color w:val="000000"/>
          <w:spacing w:val="0"/>
          <w:w w:val="100"/>
          <w:position w:val="0"/>
        </w:rPr>
        <w:t>问卷接收与检查是研究者对回收到的问卷按收集时间、覆盖范围、调查 员、收集顺序等要素进行系统登记和记录的过程。问卷校订是对问卷进行验收、审查、校正的 过程，目的是消除数据中错误或含糊不清之处，使数据更加准确，校验工作的重点是数据资料 的易读性、完整性、一致性和准确性，编码是指在分类的基础上用数字代表类别，便于问卷查 找与数据分析。对于封闭式问卷，并有明确备选答案的问题，多采用事前编码；采用填空式问 题或开放式问题时，只能用事后编码 数据录入是指将问卷编码表的内容逐项转化成可机读 的数据形式。数据录入方式有人工录入、光电扫描录入和计算机辅助数据录入三种方式 每 一种录入方式都需要专门培训或专门程序设计。数据录入之后要依靠软件或人工对数据实施 净化，即通过逻辑性和一致性检查，保证数据的准确性、合理性和一致性 当完成数据的净化 工作后，通常进入数据预处理阶段，它包括缺失数据的处理、离群值的检测与处理、加权处理和 原始数据或变量的转换，并创建适合数据分析的数据库文件 基于完整数据库的分析需要在 原有调查设计基础上进一步完善，编制数据分析任务书，使之成为后续分析的指南数据分析 任务书包括变量的确定、基本统计表、基本统计图、基础统计分析和需要的高级统计分析 统 计分析方法的使用以合适为原则，充分考虑研究的目的、对象特征、数据的属性与可获取性，还 有研究者的需要与客户的背景 通常可以利用统计软件对原始问卷数据进行处理 磁关键名词</w:t>
      </w:r>
      <w:r>
        <w:rPr>
          <w:color w:val="000000"/>
          <w:spacing w:val="0"/>
          <w:w w:val="100"/>
          <w:position w:val="0"/>
          <w:lang w:val="en-US" w:eastAsia="en-US" w:bidi="en-US"/>
        </w:rPr>
        <w:t>••••</w:t>
      </w:r>
    </w:p>
    <w:p>
      <w:pPr>
        <w:pStyle w:val="Style15"/>
        <w:keepNext w:val="0"/>
        <w:keepLines w:val="0"/>
        <w:widowControl w:val="0"/>
        <w:shd w:val="clear" w:color="auto" w:fill="auto"/>
        <w:bidi w:val="0"/>
        <w:spacing w:before="0" w:after="0" w:line="340" w:lineRule="exact"/>
        <w:ind w:left="0" w:right="0" w:firstLine="480"/>
        <w:jc w:val="both"/>
      </w:pPr>
      <w:r>
        <w:rPr>
          <w:color w:val="000000"/>
          <w:spacing w:val="0"/>
          <w:w w:val="100"/>
          <w:position w:val="0"/>
        </w:rPr>
        <w:t>问卷审查 缺失值一致性检查 逻辑检查 事前编码</w:t>
      </w:r>
    </w:p>
    <w:p>
      <w:pPr>
        <w:pStyle w:val="Style15"/>
        <w:keepNext w:val="0"/>
        <w:keepLines w:val="0"/>
        <w:widowControl w:val="0"/>
        <w:shd w:val="clear" w:color="auto" w:fill="auto"/>
        <w:bidi w:val="0"/>
        <w:spacing w:before="0" w:after="0" w:line="340" w:lineRule="exact"/>
        <w:ind w:left="0" w:right="0" w:firstLine="480"/>
        <w:jc w:val="both"/>
      </w:pPr>
      <w:r>
        <w:rPr>
          <w:color w:val="000000"/>
          <w:spacing w:val="0"/>
          <w:w w:val="100"/>
          <w:position w:val="0"/>
        </w:rPr>
        <w:t>事后编码 编码手册 描述性统计 数据分析设计 离群值</w:t>
      </w:r>
    </w:p>
    <w:p>
      <w:pPr>
        <w:pStyle w:val="Style15"/>
        <w:keepNext w:val="0"/>
        <w:keepLines w:val="0"/>
        <w:widowControl w:val="0"/>
        <w:shd w:val="clear" w:color="auto" w:fill="auto"/>
        <w:bidi w:val="0"/>
        <w:spacing w:before="0" w:after="340" w:line="340" w:lineRule="exact"/>
        <w:ind w:left="0" w:right="0" w:firstLine="460"/>
        <w:jc w:val="both"/>
      </w:pPr>
      <w:r>
        <w:drawing>
          <wp:anchor distT="0" distB="0" distL="50800" distR="50800" simplePos="0" relativeHeight="125829601" behindDoc="0" locked="0" layoutInCell="1" allowOverlap="1">
            <wp:simplePos x="0" y="0"/>
            <wp:positionH relativeFrom="page">
              <wp:posOffset>5173345</wp:posOffset>
            </wp:positionH>
            <wp:positionV relativeFrom="paragraph">
              <wp:posOffset>292100</wp:posOffset>
            </wp:positionV>
            <wp:extent cx="1036320" cy="585470"/>
            <wp:wrapSquare wrapText="left"/>
            <wp:docPr id="845" name="Shape 845"/>
            <a:graphic xmlns:a="http://schemas.openxmlformats.org/drawingml/2006/main">
              <a:graphicData uri="http://schemas.openxmlformats.org/drawingml/2006/picture">
                <pic:pic xmlns:pic="http://schemas.openxmlformats.org/drawingml/2006/picture">
                  <pic:nvPicPr>
                    <pic:cNvPr id="846" name="Picture box 846"/>
                    <pic:cNvPicPr/>
                  </pic:nvPicPr>
                  <pic:blipFill>
                    <a:blip r:embed="rId686"/>
                    <a:stretch/>
                  </pic:blipFill>
                  <pic:spPr>
                    <a:xfrm>
                      <a:ext cx="1036320" cy="585470"/>
                    </a:xfrm>
                    <a:prstGeom prst="rect"/>
                  </pic:spPr>
                </pic:pic>
              </a:graphicData>
            </a:graphic>
          </wp:anchor>
        </w:drawing>
      </w:r>
      <w:r>
        <w:rPr>
          <w:color w:val="000000"/>
          <w:spacing w:val="0"/>
          <w:w w:val="100"/>
          <w:position w:val="0"/>
        </w:rPr>
        <w:t>均值插补回归插补加权数据库</w:t>
      </w:r>
    </w:p>
    <w:p>
      <w:pPr>
        <w:pStyle w:val="Style33"/>
        <w:keepNext/>
        <w:keepLines/>
        <w:widowControl w:val="0"/>
        <w:shd w:val="clear" w:color="auto" w:fill="auto"/>
        <w:tabs>
          <w:tab w:leader="dot" w:pos="7009" w:val="left"/>
        </w:tabs>
        <w:bidi w:val="0"/>
        <w:spacing w:before="0" w:after="180" w:line="240" w:lineRule="auto"/>
        <w:ind w:left="0" w:right="0" w:firstLine="0"/>
        <w:jc w:val="left"/>
      </w:pPr>
      <w:bookmarkStart w:id="2104" w:name="bookmark2104"/>
      <w:bookmarkStart w:id="2105" w:name="bookmark2105"/>
      <w:bookmarkStart w:id="2106" w:name="bookmark2106"/>
      <w:r>
        <w:rPr>
          <w:color w:val="000000"/>
          <w:spacing w:val="0"/>
          <w:w w:val="100"/>
          <w:position w:val="0"/>
        </w:rPr>
        <w:t>直思考题</w:t>
      </w:r>
      <w:r>
        <w:rPr>
          <w:color w:val="000000"/>
          <w:spacing w:val="0"/>
          <w:w w:val="100"/>
          <w:position w:val="0"/>
          <w:lang w:val="en-US" w:eastAsia="en-US" w:bidi="en-US"/>
        </w:rPr>
        <w:tab/>
      </w:r>
      <w:bookmarkEnd w:id="2104"/>
      <w:bookmarkEnd w:id="2105"/>
      <w:bookmarkEnd w:id="2106"/>
    </w:p>
    <w:p>
      <w:pPr>
        <w:pStyle w:val="Style15"/>
        <w:keepNext w:val="0"/>
        <w:keepLines w:val="0"/>
        <w:widowControl w:val="0"/>
        <w:numPr>
          <w:ilvl w:val="0"/>
          <w:numId w:val="521"/>
        </w:numPr>
        <w:shd w:val="clear" w:color="auto" w:fill="auto"/>
        <w:tabs>
          <w:tab w:pos="730" w:val="left"/>
        </w:tabs>
        <w:bidi w:val="0"/>
        <w:spacing w:before="0" w:after="0" w:line="341" w:lineRule="exact"/>
        <w:ind w:left="0" w:right="0" w:firstLine="460"/>
        <w:jc w:val="both"/>
      </w:pPr>
      <w:bookmarkStart w:id="2107" w:name="bookmark2107"/>
      <w:bookmarkEnd w:id="2107"/>
      <w:r>
        <w:rPr>
          <w:color w:val="000000"/>
          <w:spacing w:val="0"/>
          <w:w w:val="100"/>
          <w:position w:val="0"/>
        </w:rPr>
        <w:t>数据整理包括哪些主要内容？</w:t>
      </w:r>
    </w:p>
    <w:p>
      <w:pPr>
        <w:pStyle w:val="Style15"/>
        <w:keepNext w:val="0"/>
        <w:keepLines w:val="0"/>
        <w:widowControl w:val="0"/>
        <w:numPr>
          <w:ilvl w:val="0"/>
          <w:numId w:val="521"/>
        </w:numPr>
        <w:shd w:val="clear" w:color="auto" w:fill="auto"/>
        <w:tabs>
          <w:tab w:pos="717" w:val="left"/>
        </w:tabs>
        <w:bidi w:val="0"/>
        <w:spacing w:before="0" w:after="0" w:line="341" w:lineRule="exact"/>
        <w:ind w:left="0" w:right="0" w:firstLine="480"/>
        <w:jc w:val="both"/>
      </w:pPr>
      <w:bookmarkStart w:id="2108" w:name="bookmark2108"/>
      <w:bookmarkEnd w:id="2108"/>
      <w:r>
        <w:rPr>
          <w:color w:val="000000"/>
          <w:spacing w:val="0"/>
          <w:w w:val="100"/>
          <w:position w:val="0"/>
        </w:rPr>
        <w:t>什么是问卷编码？事前与事后编码如何进行？针对一份设计好的问卷，如何对其进行 编码？</w:t>
      </w:r>
    </w:p>
    <w:p>
      <w:pPr>
        <w:pStyle w:val="Style15"/>
        <w:keepNext w:val="0"/>
        <w:keepLines w:val="0"/>
        <w:widowControl w:val="0"/>
        <w:shd w:val="clear" w:color="auto" w:fill="auto"/>
        <w:bidi w:val="0"/>
        <w:spacing w:before="0" w:after="180" w:line="340" w:lineRule="exact"/>
        <w:ind w:left="0" w:right="0" w:firstLine="480"/>
        <w:jc w:val="both"/>
      </w:pPr>
      <w:bookmarkStart w:id="2109" w:name="bookmark2109"/>
      <w:r>
        <w:rPr>
          <w:color w:val="000000"/>
          <w:spacing w:val="0"/>
          <w:w w:val="100"/>
          <w:position w:val="0"/>
        </w:rPr>
        <w:t>3</w:t>
      </w:r>
      <w:bookmarkEnd w:id="2109"/>
      <w:r>
        <w:rPr>
          <w:color w:val="000000"/>
          <w:spacing w:val="0"/>
          <w:w w:val="100"/>
          <w:position w:val="0"/>
        </w:rPr>
        <w:t>如何保证数据录入的准确度？</w:t>
      </w:r>
    </w:p>
    <w:p>
      <w:pPr>
        <w:pStyle w:val="Style15"/>
        <w:keepNext w:val="0"/>
        <w:keepLines w:val="0"/>
        <w:widowControl w:val="0"/>
        <w:numPr>
          <w:ilvl w:val="0"/>
          <w:numId w:val="523"/>
        </w:numPr>
        <w:shd w:val="clear" w:color="auto" w:fill="auto"/>
        <w:tabs>
          <w:tab w:pos="786" w:val="left"/>
        </w:tabs>
        <w:bidi w:val="0"/>
        <w:spacing w:before="0" w:after="0" w:line="329" w:lineRule="exact"/>
        <w:ind w:left="0" w:right="0" w:firstLine="440"/>
        <w:jc w:val="left"/>
      </w:pPr>
      <w:bookmarkStart w:id="2110" w:name="bookmark2110"/>
      <w:bookmarkEnd w:id="2110"/>
      <w:r>
        <w:rPr>
          <w:color w:val="000000"/>
          <w:spacing w:val="0"/>
          <w:w w:val="100"/>
          <w:position w:val="0"/>
        </w:rPr>
        <w:t>什么是数据净化？什么是统计预处理？</w:t>
      </w:r>
    </w:p>
    <w:p>
      <w:pPr>
        <w:pStyle w:val="Style15"/>
        <w:keepNext w:val="0"/>
        <w:keepLines w:val="0"/>
        <w:widowControl w:val="0"/>
        <w:numPr>
          <w:ilvl w:val="0"/>
          <w:numId w:val="523"/>
        </w:numPr>
        <w:shd w:val="clear" w:color="auto" w:fill="auto"/>
        <w:tabs>
          <w:tab w:pos="786" w:val="left"/>
        </w:tabs>
        <w:bidi w:val="0"/>
        <w:spacing w:before="0" w:after="0" w:line="329" w:lineRule="exact"/>
        <w:ind w:left="0" w:right="0" w:firstLine="440"/>
        <w:jc w:val="left"/>
      </w:pPr>
      <w:bookmarkStart w:id="2111" w:name="bookmark2111"/>
      <w:bookmarkEnd w:id="2111"/>
      <w:r>
        <w:rPr>
          <w:color w:val="000000"/>
          <w:spacing w:val="0"/>
          <w:w w:val="100"/>
          <w:position w:val="0"/>
        </w:rPr>
        <w:t>缺失数据有哪些主要的处理方法？</w:t>
      </w:r>
    </w:p>
    <w:p>
      <w:pPr>
        <w:pStyle w:val="Style15"/>
        <w:keepNext w:val="0"/>
        <w:keepLines w:val="0"/>
        <w:widowControl w:val="0"/>
        <w:numPr>
          <w:ilvl w:val="0"/>
          <w:numId w:val="523"/>
        </w:numPr>
        <w:shd w:val="clear" w:color="auto" w:fill="auto"/>
        <w:tabs>
          <w:tab w:pos="786" w:val="left"/>
        </w:tabs>
        <w:bidi w:val="0"/>
        <w:spacing w:before="0" w:after="0" w:line="329" w:lineRule="exact"/>
        <w:ind w:left="0" w:right="0" w:firstLine="440"/>
        <w:jc w:val="left"/>
      </w:pPr>
      <w:bookmarkStart w:id="2112" w:name="bookmark2112"/>
      <w:bookmarkEnd w:id="2112"/>
      <w:r>
        <w:rPr>
          <w:color w:val="000000"/>
          <w:spacing w:val="0"/>
          <w:w w:val="100"/>
          <w:position w:val="0"/>
        </w:rPr>
        <w:t>离群值检验与处理的方法有哪些？</w:t>
      </w:r>
    </w:p>
    <w:p>
      <w:pPr>
        <w:pStyle w:val="Style15"/>
        <w:keepNext w:val="0"/>
        <w:keepLines w:val="0"/>
        <w:widowControl w:val="0"/>
        <w:numPr>
          <w:ilvl w:val="0"/>
          <w:numId w:val="523"/>
        </w:numPr>
        <w:shd w:val="clear" w:color="auto" w:fill="auto"/>
        <w:tabs>
          <w:tab w:pos="786" w:val="left"/>
        </w:tabs>
        <w:bidi w:val="0"/>
        <w:spacing w:before="0" w:after="0" w:line="329" w:lineRule="exact"/>
        <w:ind w:left="0" w:right="0" w:firstLine="440"/>
        <w:jc w:val="left"/>
      </w:pPr>
      <w:bookmarkStart w:id="2113" w:name="bookmark2113"/>
      <w:bookmarkEnd w:id="2113"/>
      <w:r>
        <w:rPr>
          <w:color w:val="000000"/>
          <w:spacing w:val="0"/>
          <w:w w:val="100"/>
          <w:position w:val="0"/>
        </w:rPr>
        <w:t>常用的统计分析方法有哪些？分别适用于什么场合？</w:t>
      </w:r>
    </w:p>
    <w:p>
      <w:pPr>
        <w:pStyle w:val="Style15"/>
        <w:keepNext w:val="0"/>
        <w:keepLines w:val="0"/>
        <w:widowControl w:val="0"/>
        <w:numPr>
          <w:ilvl w:val="0"/>
          <w:numId w:val="523"/>
        </w:numPr>
        <w:shd w:val="clear" w:color="auto" w:fill="auto"/>
        <w:tabs>
          <w:tab w:pos="786" w:val="left"/>
        </w:tabs>
        <w:bidi w:val="0"/>
        <w:spacing w:before="0" w:after="160" w:line="329" w:lineRule="exact"/>
        <w:ind w:left="0" w:right="0" w:firstLine="440"/>
        <w:jc w:val="left"/>
      </w:pPr>
      <w:bookmarkStart w:id="2114" w:name="bookmark2114"/>
      <w:bookmarkEnd w:id="2114"/>
      <w:r>
        <w:rPr>
          <w:color w:val="000000"/>
          <w:spacing w:val="0"/>
          <w:w w:val="100"/>
          <w:position w:val="0"/>
        </w:rPr>
        <w:t>数据分析任务书的主要内容有哪些？</w:t>
      </w:r>
    </w:p>
    <w:p>
      <w:pPr>
        <w:pStyle w:val="Style33"/>
        <w:keepNext/>
        <w:keepLines/>
        <w:widowControl w:val="0"/>
        <w:shd w:val="clear" w:color="auto" w:fill="auto"/>
        <w:bidi w:val="0"/>
        <w:spacing w:before="0" w:after="0" w:line="240" w:lineRule="auto"/>
        <w:ind w:left="0" w:right="0" w:firstLine="0"/>
        <w:jc w:val="left"/>
      </w:pPr>
      <w:bookmarkStart w:id="2115" w:name="bookmark2115"/>
      <w:bookmarkStart w:id="2116" w:name="bookmark2116"/>
      <w:bookmarkStart w:id="2117" w:name="bookmark2117"/>
      <w:r>
        <w:rPr>
          <w:color w:val="000000"/>
          <w:spacing w:val="0"/>
          <w:w w:val="100"/>
          <w:position w:val="0"/>
        </w:rPr>
        <w:t>碧本章实训.・.・</w:t>
      </w:r>
      <w:bookmarkEnd w:id="2115"/>
      <w:bookmarkEnd w:id="2116"/>
      <w:bookmarkEnd w:id="2117"/>
    </w:p>
    <w:p>
      <w:pPr>
        <w:pStyle w:val="Style15"/>
        <w:keepNext w:val="0"/>
        <w:keepLines w:val="0"/>
        <w:widowControl w:val="0"/>
        <w:shd w:val="clear" w:color="auto" w:fill="auto"/>
        <w:tabs>
          <w:tab w:pos="946" w:val="left"/>
        </w:tabs>
        <w:bidi w:val="0"/>
        <w:spacing w:before="0" w:after="0" w:line="329" w:lineRule="exact"/>
        <w:ind w:left="0" w:right="0" w:firstLine="460"/>
        <w:jc w:val="both"/>
      </w:pPr>
      <w:bookmarkStart w:id="2118" w:name="bookmark2118"/>
      <w:r>
        <w:rPr>
          <w:color w:val="000000"/>
          <w:spacing w:val="0"/>
          <w:w w:val="100"/>
          <w:position w:val="0"/>
        </w:rPr>
        <w:t>一</w:t>
      </w:r>
      <w:bookmarkEnd w:id="2118"/>
      <w:r>
        <w:rPr>
          <w:color w:val="000000"/>
          <w:spacing w:val="0"/>
          <w:w w:val="100"/>
          <w:position w:val="0"/>
        </w:rPr>
        <w:t>、</w:t>
        <w:tab/>
        <w:t>实训目的</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1 .以前述完成的市场调查项目为基础，进行以下内容的实训：</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理解和掌握调查资料的预处理和初步分析方法，包括问卷发放回收后所需完成的一系列 问卷编码、数据录入、审核、缺失数据插补、创建数据库、调查数据的初步描述分析等理论知识 与规范流程，练习运用</w:t>
      </w:r>
      <w:r>
        <w:rPr>
          <w:color w:val="000000"/>
          <w:spacing w:val="0"/>
          <w:w w:val="100"/>
          <w:position w:val="0"/>
          <w:lang w:val="en-US" w:eastAsia="en-US" w:bidi="en-US"/>
        </w:rPr>
        <w:t>SPSS</w:t>
      </w:r>
      <w:r>
        <w:rPr>
          <w:color w:val="000000"/>
          <w:spacing w:val="0"/>
          <w:w w:val="100"/>
          <w:position w:val="0"/>
        </w:rPr>
        <w:t>软件进行数据处理与图表制作。</w:t>
      </w:r>
    </w:p>
    <w:p>
      <w:pPr>
        <w:pStyle w:val="Style15"/>
        <w:keepNext w:val="0"/>
        <w:keepLines w:val="0"/>
        <w:widowControl w:val="0"/>
        <w:numPr>
          <w:ilvl w:val="0"/>
          <w:numId w:val="525"/>
        </w:numPr>
        <w:shd w:val="clear" w:color="auto" w:fill="auto"/>
        <w:bidi w:val="0"/>
        <w:spacing w:before="0" w:after="0" w:line="329" w:lineRule="exact"/>
        <w:ind w:left="0" w:right="0" w:firstLine="440"/>
        <w:jc w:val="left"/>
      </w:pPr>
      <w:bookmarkStart w:id="2119" w:name="bookmark2119"/>
      <w:bookmarkEnd w:id="2119"/>
      <w:r>
        <w:rPr>
          <w:color w:val="000000"/>
          <w:spacing w:val="0"/>
          <w:w w:val="100"/>
          <w:position w:val="0"/>
        </w:rPr>
        <w:t>可以收集二手微观调查数据，进行上述内容的实训。</w:t>
      </w:r>
    </w:p>
    <w:p>
      <w:pPr>
        <w:pStyle w:val="Style15"/>
        <w:keepNext w:val="0"/>
        <w:keepLines w:val="0"/>
        <w:widowControl w:val="0"/>
        <w:shd w:val="clear" w:color="auto" w:fill="auto"/>
        <w:tabs>
          <w:tab w:pos="926" w:val="left"/>
        </w:tabs>
        <w:bidi w:val="0"/>
        <w:spacing w:before="0" w:after="0" w:line="329" w:lineRule="exact"/>
        <w:ind w:left="0" w:right="0" w:firstLine="440"/>
        <w:jc w:val="both"/>
      </w:pPr>
      <w:bookmarkStart w:id="2120" w:name="bookmark2120"/>
      <w:r>
        <w:rPr>
          <w:color w:val="000000"/>
          <w:spacing w:val="0"/>
          <w:w w:val="100"/>
          <w:position w:val="0"/>
        </w:rPr>
        <w:t>二</w:t>
      </w:r>
      <w:bookmarkEnd w:id="2120"/>
      <w:r>
        <w:rPr>
          <w:color w:val="000000"/>
          <w:spacing w:val="0"/>
          <w:w w:val="100"/>
          <w:position w:val="0"/>
        </w:rPr>
        <w:t>、</w:t>
        <w:tab/>
        <w:t>实训内容</w:t>
      </w:r>
    </w:p>
    <w:p>
      <w:pPr>
        <w:pStyle w:val="Style15"/>
        <w:keepNext w:val="0"/>
        <w:keepLines w:val="0"/>
        <w:widowControl w:val="0"/>
        <w:numPr>
          <w:ilvl w:val="0"/>
          <w:numId w:val="527"/>
        </w:numPr>
        <w:shd w:val="clear" w:color="auto" w:fill="auto"/>
        <w:tabs>
          <w:tab w:pos="774" w:val="left"/>
        </w:tabs>
        <w:bidi w:val="0"/>
        <w:spacing w:before="0" w:after="0" w:line="329" w:lineRule="exact"/>
        <w:ind w:left="0" w:right="0" w:firstLine="440"/>
        <w:jc w:val="both"/>
      </w:pPr>
      <w:bookmarkStart w:id="2121" w:name="bookmark2121"/>
      <w:bookmarkEnd w:id="2121"/>
      <w:r>
        <w:rPr>
          <w:color w:val="000000"/>
          <w:spacing w:val="0"/>
          <w:w w:val="100"/>
          <w:position w:val="0"/>
        </w:rPr>
        <w:t>分组完成收集不少于100份的有效问卷，进行资料的预处理，并编写分析任务书。</w:t>
      </w:r>
    </w:p>
    <w:p>
      <w:pPr>
        <w:pStyle w:val="Style15"/>
        <w:keepNext w:val="0"/>
        <w:keepLines w:val="0"/>
        <w:widowControl w:val="0"/>
        <w:numPr>
          <w:ilvl w:val="0"/>
          <w:numId w:val="527"/>
        </w:numPr>
        <w:shd w:val="clear" w:color="auto" w:fill="auto"/>
        <w:tabs>
          <w:tab w:pos="786" w:val="left"/>
        </w:tabs>
        <w:bidi w:val="0"/>
        <w:spacing w:before="0" w:after="0" w:line="329" w:lineRule="exact"/>
        <w:ind w:left="0" w:right="0" w:firstLine="440"/>
        <w:jc w:val="left"/>
      </w:pPr>
      <w:bookmarkStart w:id="2122" w:name="bookmark2122"/>
      <w:bookmarkEnd w:id="2122"/>
      <w:r>
        <w:rPr>
          <w:color w:val="000000"/>
          <w:spacing w:val="0"/>
          <w:w w:val="100"/>
          <w:position w:val="0"/>
        </w:rPr>
        <w:t>各小组在一周内完成数据整理和分析报告</w:t>
      </w:r>
    </w:p>
    <w:p>
      <w:pPr>
        <w:pStyle w:val="Style15"/>
        <w:keepNext w:val="0"/>
        <w:keepLines w:val="0"/>
        <w:widowControl w:val="0"/>
        <w:shd w:val="clear" w:color="auto" w:fill="auto"/>
        <w:tabs>
          <w:tab w:pos="926" w:val="left"/>
        </w:tabs>
        <w:bidi w:val="0"/>
        <w:spacing w:before="0" w:after="0" w:line="329" w:lineRule="exact"/>
        <w:ind w:left="0" w:right="0" w:firstLine="440"/>
        <w:jc w:val="left"/>
      </w:pPr>
      <w:bookmarkStart w:id="2123" w:name="bookmark2123"/>
      <w:r>
        <w:rPr>
          <w:color w:val="000000"/>
          <w:spacing w:val="0"/>
          <w:w w:val="100"/>
          <w:position w:val="0"/>
        </w:rPr>
        <w:t>三</w:t>
      </w:r>
      <w:bookmarkEnd w:id="2123"/>
      <w:r>
        <w:rPr>
          <w:color w:val="000000"/>
          <w:spacing w:val="0"/>
          <w:w w:val="100"/>
          <w:position w:val="0"/>
        </w:rPr>
        <w:t>、</w:t>
        <w:tab/>
        <w:t>实训组织</w:t>
      </w:r>
    </w:p>
    <w:p>
      <w:pPr>
        <w:pStyle w:val="Style15"/>
        <w:keepNext w:val="0"/>
        <w:keepLines w:val="0"/>
        <w:widowControl w:val="0"/>
        <w:numPr>
          <w:ilvl w:val="0"/>
          <w:numId w:val="529"/>
        </w:numPr>
        <w:shd w:val="clear" w:color="auto" w:fill="auto"/>
        <w:tabs>
          <w:tab w:pos="774" w:val="left"/>
        </w:tabs>
        <w:bidi w:val="0"/>
        <w:spacing w:before="0" w:after="0" w:line="306" w:lineRule="exact"/>
        <w:ind w:left="0" w:right="0" w:firstLine="460"/>
        <w:jc w:val="left"/>
      </w:pPr>
      <w:bookmarkStart w:id="2124" w:name="bookmark2124"/>
      <w:bookmarkEnd w:id="2124"/>
      <w:r>
        <w:rPr>
          <w:color w:val="000000"/>
          <w:spacing w:val="0"/>
          <w:w w:val="100"/>
          <w:position w:val="0"/>
        </w:rPr>
        <w:t>以小组为单位完成实训，每组人数控制在4〜6人，各组做好数据的收集、整理、录入、分 析等分工安排。</w:t>
      </w:r>
    </w:p>
    <w:p>
      <w:pPr>
        <w:pStyle w:val="Style15"/>
        <w:keepNext w:val="0"/>
        <w:keepLines w:val="0"/>
        <w:widowControl w:val="0"/>
        <w:numPr>
          <w:ilvl w:val="0"/>
          <w:numId w:val="529"/>
        </w:numPr>
        <w:shd w:val="clear" w:color="auto" w:fill="auto"/>
        <w:tabs>
          <w:tab w:pos="811" w:val="left"/>
        </w:tabs>
        <w:bidi w:val="0"/>
        <w:spacing w:before="0" w:after="0" w:line="331" w:lineRule="exact"/>
        <w:ind w:left="0" w:right="0" w:firstLine="460"/>
        <w:jc w:val="left"/>
      </w:pPr>
      <w:bookmarkStart w:id="2125" w:name="bookmark2125"/>
      <w:bookmarkEnd w:id="2125"/>
      <w:r>
        <w:rPr>
          <w:color w:val="000000"/>
          <w:spacing w:val="0"/>
          <w:w w:val="100"/>
          <w:position w:val="0"/>
        </w:rPr>
        <w:t>占用2课时，分组交流完成实训报告。</w:t>
      </w:r>
    </w:p>
    <w:p>
      <w:pPr>
        <w:pStyle w:val="Style15"/>
        <w:keepNext w:val="0"/>
        <w:keepLines w:val="0"/>
        <w:widowControl w:val="0"/>
        <w:numPr>
          <w:ilvl w:val="0"/>
          <w:numId w:val="529"/>
        </w:numPr>
        <w:shd w:val="clear" w:color="auto" w:fill="auto"/>
        <w:tabs>
          <w:tab w:pos="774" w:val="left"/>
        </w:tabs>
        <w:bidi w:val="0"/>
        <w:spacing w:before="0" w:after="0" w:line="331" w:lineRule="exact"/>
        <w:ind w:left="0" w:right="0" w:firstLine="460"/>
        <w:jc w:val="left"/>
      </w:pPr>
      <w:bookmarkStart w:id="2126" w:name="bookmark2126"/>
      <w:bookmarkEnd w:id="2126"/>
      <w:r>
        <w:rPr>
          <w:color w:val="000000"/>
          <w:spacing w:val="0"/>
          <w:w w:val="100"/>
          <w:position w:val="0"/>
        </w:rPr>
        <w:t>在教师的指导下，针对资料整理、问卷编码与录入、数据分析和图表制作过程中遇到的 问题进行讨论，主要包括：</w:t>
      </w:r>
    </w:p>
    <w:p>
      <w:pPr>
        <w:pStyle w:val="Style15"/>
        <w:keepNext w:val="0"/>
        <w:keepLines w:val="0"/>
        <w:widowControl w:val="0"/>
        <w:numPr>
          <w:ilvl w:val="0"/>
          <w:numId w:val="531"/>
        </w:numPr>
        <w:shd w:val="clear" w:color="auto" w:fill="auto"/>
        <w:tabs>
          <w:tab w:pos="931" w:val="left"/>
        </w:tabs>
        <w:bidi w:val="0"/>
        <w:spacing w:before="0" w:after="0" w:line="331" w:lineRule="exact"/>
        <w:ind w:left="0" w:right="0" w:firstLine="440"/>
        <w:jc w:val="both"/>
      </w:pPr>
      <w:bookmarkStart w:id="2127" w:name="bookmark2127"/>
      <w:bookmarkEnd w:id="2127"/>
      <w:r>
        <w:rPr>
          <w:color w:val="000000"/>
          <w:spacing w:val="0"/>
          <w:w w:val="100"/>
          <w:position w:val="0"/>
        </w:rPr>
        <w:t>问卷的整理与编码。</w:t>
      </w:r>
    </w:p>
    <w:p>
      <w:pPr>
        <w:pStyle w:val="Style15"/>
        <w:keepNext w:val="0"/>
        <w:keepLines w:val="0"/>
        <w:widowControl w:val="0"/>
        <w:numPr>
          <w:ilvl w:val="0"/>
          <w:numId w:val="531"/>
        </w:numPr>
        <w:shd w:val="clear" w:color="auto" w:fill="auto"/>
        <w:tabs>
          <w:tab w:pos="923" w:val="left"/>
        </w:tabs>
        <w:bidi w:val="0"/>
        <w:spacing w:before="0" w:after="0" w:line="356" w:lineRule="exact"/>
        <w:ind w:left="0" w:right="0" w:firstLine="460"/>
        <w:jc w:val="left"/>
      </w:pPr>
      <w:bookmarkStart w:id="2128" w:name="bookmark2128"/>
      <w:bookmarkEnd w:id="2128"/>
      <w:r>
        <w:rPr>
          <w:color w:val="000000"/>
          <w:spacing w:val="0"/>
          <w:w w:val="100"/>
          <w:position w:val="0"/>
        </w:rPr>
        <w:t>运用</w:t>
      </w:r>
      <w:r>
        <w:rPr>
          <w:color w:val="000000"/>
          <w:spacing w:val="0"/>
          <w:w w:val="100"/>
          <w:position w:val="0"/>
          <w:lang w:val="en-US" w:eastAsia="en-US" w:bidi="en-US"/>
        </w:rPr>
        <w:t>SPSS</w:t>
      </w:r>
      <w:r>
        <w:rPr>
          <w:color w:val="000000"/>
          <w:spacing w:val="0"/>
          <w:w w:val="100"/>
          <w:position w:val="0"/>
        </w:rPr>
        <w:t>软件进行数据录入，考虑变量的设置、变量赋值、缺失值的处理、变量尺度 类型等</w:t>
      </w:r>
      <w:r>
        <w:rPr>
          <w:color w:val="000000"/>
          <w:spacing w:val="0"/>
          <w:w w:val="100"/>
          <w:position w:val="0"/>
          <w:lang w:val="zh-CN" w:eastAsia="zh-CN" w:bidi="zh-CN"/>
        </w:rPr>
        <w:t>细节。</w:t>
      </w:r>
    </w:p>
    <w:p>
      <w:pPr>
        <w:pStyle w:val="Style15"/>
        <w:keepNext w:val="0"/>
        <w:keepLines w:val="0"/>
        <w:widowControl w:val="0"/>
        <w:numPr>
          <w:ilvl w:val="0"/>
          <w:numId w:val="531"/>
        </w:numPr>
        <w:shd w:val="clear" w:color="auto" w:fill="auto"/>
        <w:tabs>
          <w:tab w:pos="928" w:val="left"/>
        </w:tabs>
        <w:bidi w:val="0"/>
        <w:spacing w:before="0" w:after="0" w:line="336" w:lineRule="exact"/>
        <w:ind w:left="0" w:right="0" w:firstLine="460"/>
        <w:jc w:val="left"/>
      </w:pPr>
      <w:bookmarkStart w:id="2129" w:name="bookmark2129"/>
      <w:bookmarkEnd w:id="2129"/>
      <w:r>
        <w:rPr>
          <w:color w:val="000000"/>
          <w:spacing w:val="0"/>
          <w:w w:val="100"/>
          <w:position w:val="0"/>
        </w:rPr>
        <w:t>运用</w:t>
      </w:r>
      <w:r>
        <w:rPr>
          <w:color w:val="000000"/>
          <w:spacing w:val="0"/>
          <w:w w:val="100"/>
          <w:position w:val="0"/>
          <w:lang w:val="en-US" w:eastAsia="en-US" w:bidi="en-US"/>
        </w:rPr>
        <w:t>SPSS</w:t>
      </w:r>
      <w:r>
        <w:rPr>
          <w:color w:val="000000"/>
          <w:spacing w:val="0"/>
          <w:w w:val="100"/>
          <w:position w:val="0"/>
        </w:rPr>
        <w:t>软件进行数据分析，考虑描述性统计分析、多选题的分析，以及交叉列表中 双变量的卡方</w:t>
      </w:r>
      <w:r>
        <w:rPr>
          <w:color w:val="000000"/>
          <w:spacing w:val="0"/>
          <w:w w:val="100"/>
          <w:position w:val="0"/>
          <w:lang w:val="zh-CN" w:eastAsia="zh-CN" w:bidi="zh-CN"/>
        </w:rPr>
        <w:t>检验。</w:t>
      </w:r>
    </w:p>
    <w:p>
      <w:pPr>
        <w:pStyle w:val="Style15"/>
        <w:keepNext w:val="0"/>
        <w:keepLines w:val="0"/>
        <w:widowControl w:val="0"/>
        <w:numPr>
          <w:ilvl w:val="0"/>
          <w:numId w:val="531"/>
        </w:numPr>
        <w:shd w:val="clear" w:color="auto" w:fill="auto"/>
        <w:tabs>
          <w:tab w:pos="956" w:val="left"/>
        </w:tabs>
        <w:bidi w:val="0"/>
        <w:spacing w:before="0" w:after="0" w:line="329" w:lineRule="exact"/>
        <w:ind w:left="0" w:right="0" w:firstLine="460"/>
        <w:jc w:val="left"/>
      </w:pPr>
      <w:bookmarkStart w:id="2130" w:name="bookmark2130"/>
      <w:bookmarkEnd w:id="2130"/>
      <w:r>
        <w:rPr>
          <w:color w:val="000000"/>
          <w:spacing w:val="0"/>
          <w:w w:val="100"/>
          <w:position w:val="0"/>
        </w:rPr>
        <w:t>量表题型如何录入与分析。</w:t>
      </w:r>
    </w:p>
    <w:p>
      <w:pPr>
        <w:pStyle w:val="Style15"/>
        <w:keepNext w:val="0"/>
        <w:keepLines w:val="0"/>
        <w:widowControl w:val="0"/>
        <w:numPr>
          <w:ilvl w:val="0"/>
          <w:numId w:val="531"/>
        </w:numPr>
        <w:shd w:val="clear" w:color="auto" w:fill="auto"/>
        <w:tabs>
          <w:tab w:pos="956" w:val="left"/>
        </w:tabs>
        <w:bidi w:val="0"/>
        <w:spacing w:before="0" w:after="0" w:line="329" w:lineRule="exact"/>
        <w:ind w:left="0" w:right="0" w:firstLine="460"/>
        <w:jc w:val="left"/>
      </w:pPr>
      <w:bookmarkStart w:id="2131" w:name="bookmark2131"/>
      <w:bookmarkEnd w:id="2131"/>
      <w:r>
        <w:rPr>
          <w:color w:val="000000"/>
          <w:spacing w:val="0"/>
          <w:w w:val="100"/>
          <w:position w:val="0"/>
        </w:rPr>
        <w:t>开放式问题如何编码、录入与分析。</w:t>
      </w:r>
    </w:p>
    <w:p>
      <w:pPr>
        <w:pStyle w:val="Style15"/>
        <w:keepNext w:val="0"/>
        <w:keepLines w:val="0"/>
        <w:widowControl w:val="0"/>
        <w:numPr>
          <w:ilvl w:val="0"/>
          <w:numId w:val="529"/>
        </w:numPr>
        <w:shd w:val="clear" w:color="auto" w:fill="auto"/>
        <w:tabs>
          <w:tab w:pos="791" w:val="left"/>
        </w:tabs>
        <w:bidi w:val="0"/>
        <w:spacing w:before="0" w:after="0" w:line="329" w:lineRule="exact"/>
        <w:ind w:left="0" w:right="0" w:firstLine="440"/>
        <w:jc w:val="left"/>
        <w:sectPr>
          <w:headerReference w:type="default" r:id="rId688"/>
          <w:footerReference w:type="default" r:id="rId689"/>
          <w:headerReference w:type="even" r:id="rId690"/>
          <w:footerReference w:type="even" r:id="rId691"/>
          <w:headerReference w:type="first" r:id="rId692"/>
          <w:footerReference w:type="first" r:id="rId693"/>
          <w:footnotePr>
            <w:pos w:val="pageBottom"/>
            <w:numFmt w:val="decimal"/>
            <w:numRestart w:val="continuous"/>
          </w:footnotePr>
          <w:pgSz w:w="10734" w:h="15032"/>
          <w:pgMar w:top="1083" w:right="878" w:bottom="1075" w:left="981" w:header="0" w:footer="3" w:gutter="0"/>
          <w:cols w:space="720"/>
          <w:noEndnote/>
          <w:titlePg/>
          <w:rtlGutter w:val="0"/>
          <w:docGrid w:linePitch="360"/>
        </w:sectPr>
      </w:pPr>
      <w:bookmarkStart w:id="2132" w:name="bookmark2132"/>
      <w:bookmarkEnd w:id="2132"/>
      <w:r>
        <w:rPr>
          <w:color w:val="000000"/>
          <w:spacing w:val="0"/>
          <w:w w:val="100"/>
          <w:position w:val="0"/>
        </w:rPr>
        <w:t>教师根据各小组实训报告和课堂交流情况进行总结和点评，并记录成绩</w:t>
      </w:r>
      <w:r>
        <w:rPr>
          <w:color w:val="000000"/>
          <w:spacing w:val="0"/>
          <w:w w:val="100"/>
          <w:position w:val="0"/>
          <w:lang w:val="en-US" w:eastAsia="en-US" w:bidi="en-US"/>
        </w:rPr>
        <w:t>Q</w:t>
      </w:r>
    </w:p>
    <w:p>
      <w:pPr>
        <w:pStyle w:val="Style7"/>
        <w:keepNext w:val="0"/>
        <w:keepLines w:val="0"/>
        <w:widowControl w:val="0"/>
        <w:shd w:val="clear" w:color="auto" w:fill="auto"/>
        <w:bidi w:val="0"/>
        <w:spacing w:before="0" w:after="0" w:line="240" w:lineRule="auto"/>
        <w:ind w:left="0" w:right="0" w:firstLine="0"/>
        <w:jc w:val="center"/>
        <w:rPr>
          <w:sz w:val="38"/>
          <w:szCs w:val="38"/>
        </w:rPr>
      </w:pPr>
      <w:r>
        <w:rPr>
          <w:color w:val="000000"/>
          <w:spacing w:val="0"/>
          <w:w w:val="100"/>
          <w:position w:val="0"/>
          <w:sz w:val="38"/>
          <w:szCs w:val="38"/>
          <w:lang w:val="zh-TW" w:eastAsia="zh-TW" w:bidi="zh-TW"/>
        </w:rPr>
        <w:t>第十一章单变量数据分析</w:t>
      </w:r>
    </w:p>
    <w:p>
      <w:pPr>
        <w:widowControl w:val="0"/>
        <w:jc w:val="right"/>
        <w:rPr>
          <w:sz w:val="2"/>
          <w:szCs w:val="2"/>
        </w:rPr>
      </w:pPr>
      <w:r>
        <w:drawing>
          <wp:inline>
            <wp:extent cx="6211570" cy="1036320"/>
            <wp:docPr id="856" name="Picutre 856"/>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694"/>
                    <a:stretch/>
                  </pic:blipFill>
                  <pic:spPr>
                    <a:xfrm>
                      <a:ext cx="6211570" cy="1036320"/>
                    </a:xfrm>
                    <a:prstGeom prst="rect"/>
                  </pic:spPr>
                </pic:pic>
              </a:graphicData>
            </a:graphic>
          </wp:inline>
        </w:drawing>
      </w:r>
    </w:p>
    <w:p>
      <w:pPr>
        <w:widowControl w:val="0"/>
        <w:spacing w:after="2319" w:line="1" w:lineRule="exact"/>
      </w:pPr>
    </w:p>
    <w:p>
      <w:pPr>
        <w:pStyle w:val="Style33"/>
        <w:keepNext/>
        <w:keepLines/>
        <w:widowControl w:val="0"/>
        <w:shd w:val="clear" w:color="auto" w:fill="auto"/>
        <w:tabs>
          <w:tab w:pos="2388" w:val="left"/>
        </w:tabs>
        <w:bidi w:val="0"/>
        <w:spacing w:before="0" w:after="120" w:line="240" w:lineRule="auto"/>
        <w:ind w:left="0" w:right="0" w:firstLine="0"/>
        <w:jc w:val="left"/>
      </w:pPr>
      <w:bookmarkStart w:id="2133" w:name="bookmark2133"/>
      <w:bookmarkStart w:id="2134" w:name="bookmark2134"/>
      <w:bookmarkStart w:id="2135" w:name="bookmark2135"/>
      <w:r>
        <w:rPr>
          <w:color w:val="000000"/>
          <w:spacing w:val="0"/>
          <w:w w:val="100"/>
          <w:position w:val="0"/>
        </w:rPr>
        <w:t>、</w:t>
      </w:r>
      <w:r>
        <w:rPr>
          <w:color w:val="000000"/>
          <w:spacing w:val="0"/>
          <w:w w:val="100"/>
          <w:position w:val="0"/>
          <w:u w:val="single"/>
        </w:rPr>
        <w:t>、导语</w:t>
      </w:r>
      <w:r>
        <w:rPr>
          <w:u w:val="single"/>
        </w:rPr>
        <w:t xml:space="preserve"> </w:t>
        <w:tab/>
      </w:r>
      <w:bookmarkEnd w:id="2133"/>
      <w:bookmarkEnd w:id="2134"/>
      <w:bookmarkEnd w:id="2135"/>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二孩政策的全面放开，给婴幼儿奶粉市场带来了新的销售高峰 然而，随着母婴用品渠道 渗透率的提高以及消费方式的升级，在移动互联网的推动下，各品牌婴幼儿奶粉的销售竞争激 烈对其推广提出了新的挑找。面对新的市场机遇和激烈的市场竞争，某婴幼儿奶粉品牌为了 规划品牌结构，确定更加精准的品牌发展方向，委托某市场咨询公司开展婴幼儿奶粉市场研究 项目，以期为该品牌提供精准品牌战略支持和精准营销沟通支持。</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该研究项目采取预约上门访问的方式访问了 2 255位0~3岁宝宝的妈妈，样本筛选条件 包括在目标城市连续居住三年以上、年龄在20〜45岁的女性、婴幼儿奶粉用户以及婴幼儿奶 粉品牌购买决策者等 访问内容包括宝宝养育、品类知识与态度、宝宝遇到过的健康问题、奶 粉利益及特性、品牌认知与评价、品牌形象、购买模式、育儿理念与个性以及背景资料（居住城 市、年龄、学历、家庭收入、宝宝月均支出等）。</w:t>
      </w:r>
    </w:p>
    <w:p>
      <w:pPr>
        <w:pStyle w:val="Style15"/>
        <w:keepNext w:val="0"/>
        <w:keepLines w:val="0"/>
        <w:widowControl w:val="0"/>
        <w:shd w:val="clear" w:color="auto" w:fill="auto"/>
        <w:bidi w:val="0"/>
        <w:spacing w:before="0" w:after="3260" w:line="328" w:lineRule="exact"/>
        <w:ind w:left="0" w:right="0" w:firstLine="460"/>
        <w:jc w:val="both"/>
      </w:pPr>
      <w:r>
        <w:rPr>
          <w:color w:val="000000"/>
          <w:spacing w:val="0"/>
          <w:w w:val="100"/>
          <w:position w:val="0"/>
        </w:rPr>
        <w:t xml:space="preserve">本书截取该研究项目中的购买模式部分以及部分背景资料的信息，随机抽取全部调查样 本中来自北京、上海、成都、合肥、南京和武汉六个城市的370个样本数据①（见教据集 </w:t>
      </w:r>
      <w:r>
        <w:rPr>
          <w:color w:val="000000"/>
          <w:spacing w:val="0"/>
          <w:w w:val="100"/>
          <w:position w:val="0"/>
          <w:lang w:val="en-US" w:eastAsia="en-US" w:bidi="en-US"/>
        </w:rPr>
        <w:t>Examplell-l</w:t>
      </w:r>
      <w:r>
        <w:rPr>
          <w:color w:val="000000"/>
          <w:spacing w:val="0"/>
          <w:w w:val="100"/>
          <w:position w:val="0"/>
        </w:rPr>
        <w:t>和图</w:t>
      </w:r>
      <w:r>
        <w:rPr>
          <w:color w:val="000000"/>
          <w:spacing w:val="0"/>
          <w:w w:val="100"/>
          <w:position w:val="0"/>
          <w:lang w:val="en-US" w:eastAsia="en-US" w:bidi="en-US"/>
        </w:rPr>
        <w:t>1J-1SPSS</w:t>
      </w:r>
      <w:r>
        <w:rPr>
          <w:color w:val="000000"/>
          <w:spacing w:val="0"/>
          <w:w w:val="100"/>
          <w:position w:val="0"/>
        </w:rPr>
        <w:t>格式截图），讲解数据分析方法并演示相应的实现过程，具体变 量信息如表11-1所示</w:t>
      </w:r>
      <w:r>
        <w:rPr>
          <w:color w:val="000000"/>
          <w:spacing w:val="0"/>
          <w:w w:val="100"/>
          <w:position w:val="0"/>
          <w:lang w:val="en-US" w:eastAsia="en-US" w:bidi="en-US"/>
        </w:rPr>
        <w:t>Q</w:t>
      </w:r>
    </w:p>
    <w:p>
      <w:pPr>
        <w:pStyle w:val="Style17"/>
        <w:keepNext w:val="0"/>
        <w:keepLines w:val="0"/>
        <w:widowControl w:val="0"/>
        <w:shd w:val="clear" w:color="auto" w:fill="auto"/>
        <w:bidi w:val="0"/>
        <w:spacing w:before="0" w:after="0" w:line="251" w:lineRule="exact"/>
        <w:ind w:left="0" w:right="0" w:firstLine="340"/>
        <w:jc w:val="both"/>
      </w:pPr>
      <w:r>
        <w:rPr>
          <w:color w:val="000000"/>
          <w:spacing w:val="0"/>
          <w:w w:val="100"/>
          <w:position w:val="0"/>
        </w:rPr>
        <w:t>①出于商业案例数据的保密性原则</w:t>
      </w:r>
      <w:r>
        <w:rPr>
          <w:color w:val="000000"/>
          <w:spacing w:val="0"/>
          <w:w w:val="100"/>
          <w:position w:val="0"/>
          <w:lang w:val="zh-CN" w:eastAsia="zh-CN" w:bidi="zh-CN"/>
        </w:rPr>
        <w:t>•本</w:t>
      </w:r>
      <w:r>
        <w:rPr>
          <w:color w:val="000000"/>
          <w:spacing w:val="0"/>
          <w:w w:val="100"/>
          <w:position w:val="0"/>
        </w:rPr>
        <w:t>案例的原始数据已经过编辑和处理，不再代表实际市场情况</w:t>
      </w:r>
      <w:r>
        <w:rPr>
          <w:color w:val="000000"/>
          <w:spacing w:val="0"/>
          <w:w w:val="100"/>
          <w:position w:val="0"/>
          <w:lang w:val="zh-CN" w:eastAsia="zh-CN" w:bidi="zh-CN"/>
        </w:rPr>
        <w:t>.其</w:t>
      </w:r>
      <w:r>
        <w:rPr>
          <w:color w:val="000000"/>
          <w:spacing w:val="0"/>
          <w:w w:val="100"/>
          <w:position w:val="0"/>
        </w:rPr>
        <w:t>分析结果仅用 作方法演示和学习参考-</w:t>
      </w:r>
      <w:r>
        <w:br w:type="page"/>
      </w:r>
    </w:p>
    <w:p>
      <w:pPr>
        <w:pStyle w:val="Style44"/>
        <w:keepNext w:val="0"/>
        <w:keepLines w:val="0"/>
        <w:widowControl w:val="0"/>
        <w:shd w:val="clear" w:color="auto" w:fill="auto"/>
        <w:bidi w:val="0"/>
        <w:spacing w:before="0" w:after="0" w:line="240" w:lineRule="auto"/>
        <w:ind w:left="2729"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 xml:space="preserve">11-1 </w:t>
      </w:r>
      <w:r>
        <w:rPr>
          <w:color w:val="000000"/>
          <w:spacing w:val="0"/>
          <w:w w:val="100"/>
          <w:position w:val="0"/>
          <w:lang w:val="zh-TW" w:eastAsia="zh-TW" w:bidi="zh-TW"/>
        </w:rPr>
        <w:t>数据集</w:t>
      </w:r>
      <w:r>
        <w:rPr>
          <w:rFonts w:ascii="Times New Roman" w:eastAsia="Times New Roman" w:hAnsi="Times New Roman" w:cs="Times New Roman"/>
          <w:b/>
          <w:bCs/>
          <w:color w:val="000000"/>
          <w:spacing w:val="0"/>
          <w:w w:val="100"/>
          <w:position w:val="0"/>
          <w:sz w:val="16"/>
          <w:szCs w:val="16"/>
          <w:lang w:val="en-US" w:eastAsia="en-US" w:bidi="en-US"/>
        </w:rPr>
        <w:t>Examplell-1</w:t>
      </w:r>
      <w:r>
        <w:rPr>
          <w:color w:val="000000"/>
          <w:spacing w:val="0"/>
          <w:w w:val="100"/>
          <w:position w:val="0"/>
          <w:lang w:val="zh-TW" w:eastAsia="zh-TW" w:bidi="zh-TW"/>
        </w:rPr>
        <w:t>变量信息</w:t>
      </w:r>
    </w:p>
    <w:tbl>
      <w:tblPr>
        <w:tblOverlap w:val="never"/>
        <w:jc w:val="center"/>
        <w:tblLayout w:type="fixed"/>
      </w:tblPr>
      <w:tblGrid>
        <w:gridCol w:w="1169"/>
        <w:gridCol w:w="4019"/>
        <w:gridCol w:w="3673"/>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lang w:val="zh-TW" w:eastAsia="zh-TW" w:bidi="zh-TW"/>
              </w:rPr>
              <w:t>变量分类</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变量名称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变量赋值及含义</w:t>
            </w:r>
          </w:p>
        </w:tc>
      </w:tr>
      <w:tr>
        <w:trPr>
          <w:trHeight w:val="753"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lang w:val="zh-TW" w:eastAsia="zh-TW" w:bidi="zh-TW"/>
              </w:rPr>
              <w:t>背景资料</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居住城市</w:t>
            </w:r>
            <w:r>
              <w:rPr>
                <w:color w:val="000000"/>
                <w:spacing w:val="0"/>
                <w:w w:val="100"/>
                <w:position w:val="0"/>
                <w:sz w:val="14"/>
                <w:szCs w:val="14"/>
                <w:lang w:val="en-US" w:eastAsia="en-US" w:bidi="en-US"/>
              </w:rPr>
              <w:t>(city)</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北京</w:t>
            </w:r>
            <w:r>
              <w:rPr>
                <w:color w:val="000000"/>
                <w:spacing w:val="0"/>
                <w:w w:val="100"/>
                <w:position w:val="0"/>
                <w:sz w:val="14"/>
                <w:szCs w:val="14"/>
                <w:lang w:val="zh-TW" w:eastAsia="zh-TW" w:bidi="zh-TW"/>
              </w:rPr>
              <w:t>;2 =</w:t>
            </w:r>
            <w:r>
              <w:rPr>
                <w:color w:val="000000"/>
                <w:spacing w:val="0"/>
                <w:w w:val="100"/>
                <w:position w:val="0"/>
                <w:sz w:val="15"/>
                <w:szCs w:val="15"/>
                <w:lang w:val="zh-TW" w:eastAsia="zh-TW" w:bidi="zh-TW"/>
              </w:rPr>
              <w:t>上海;</w:t>
            </w:r>
            <w:r>
              <w:rPr>
                <w:color w:val="000000"/>
                <w:spacing w:val="0"/>
                <w:w w:val="100"/>
                <w:position w:val="0"/>
                <w:sz w:val="14"/>
                <w:szCs w:val="14"/>
                <w:lang w:val="zh-TW" w:eastAsia="zh-TW" w:bidi="zh-TW"/>
              </w:rPr>
              <w:t>3</w:t>
            </w:r>
            <w:r>
              <w:rPr>
                <w:color w:val="000000"/>
                <w:spacing w:val="0"/>
                <w:w w:val="100"/>
                <w:position w:val="0"/>
                <w:sz w:val="15"/>
                <w:szCs w:val="15"/>
                <w:lang w:val="zh-CN" w:eastAsia="zh-CN" w:bidi="zh-CN"/>
              </w:rPr>
              <w:t>二</w:t>
            </w:r>
            <w:r>
              <w:rPr>
                <w:color w:val="000000"/>
                <w:spacing w:val="0"/>
                <w:w w:val="100"/>
                <w:position w:val="0"/>
                <w:sz w:val="15"/>
                <w:szCs w:val="15"/>
                <w:lang w:val="zh-TW" w:eastAsia="zh-TW" w:bidi="zh-TW"/>
              </w:rPr>
              <w:t>成都;</w:t>
            </w:r>
            <w:r>
              <w:rPr>
                <w:color w:val="000000"/>
                <w:spacing w:val="0"/>
                <w:w w:val="100"/>
                <w:position w:val="0"/>
                <w:sz w:val="14"/>
                <w:szCs w:val="14"/>
                <w:lang w:val="zh-TW" w:eastAsia="zh-TW" w:bidi="zh-TW"/>
              </w:rPr>
              <w:t>4</w:t>
            </w:r>
            <w:r>
              <w:rPr>
                <w:color w:val="000000"/>
                <w:spacing w:val="0"/>
                <w:w w:val="100"/>
                <w:position w:val="0"/>
                <w:sz w:val="15"/>
                <w:szCs w:val="15"/>
                <w:lang w:val="zh-CN" w:eastAsia="zh-CN" w:bidi="zh-CN"/>
              </w:rPr>
              <w:t>二合</w:t>
            </w:r>
            <w:r>
              <w:rPr>
                <w:color w:val="000000"/>
                <w:spacing w:val="0"/>
                <w:w w:val="100"/>
                <w:position w:val="0"/>
                <w:sz w:val="15"/>
                <w:szCs w:val="15"/>
                <w:lang w:val="zh-TW" w:eastAsia="zh-TW" w:bidi="zh-TW"/>
              </w:rPr>
              <w:t>肥；</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zh-TW" w:eastAsia="zh-TW" w:bidi="zh-TW"/>
              </w:rPr>
              <w:t>5 =</w:t>
            </w:r>
            <w:r>
              <w:rPr>
                <w:color w:val="000000"/>
                <w:spacing w:val="0"/>
                <w:w w:val="100"/>
                <w:position w:val="0"/>
                <w:sz w:val="15"/>
                <w:szCs w:val="15"/>
                <w:lang w:val="zh-TW" w:eastAsia="zh-TW" w:bidi="zh-TW"/>
              </w:rPr>
              <w:t>南京;</w:t>
            </w:r>
            <w:r>
              <w:rPr>
                <w:color w:val="000000"/>
                <w:spacing w:val="0"/>
                <w:w w:val="100"/>
                <w:position w:val="0"/>
                <w:sz w:val="14"/>
                <w:szCs w:val="14"/>
                <w:lang w:val="zh-TW" w:eastAsia="zh-TW" w:bidi="zh-TW"/>
              </w:rPr>
              <w:t>6</w:t>
            </w:r>
            <w:r>
              <w:rPr>
                <w:color w:val="000000"/>
                <w:spacing w:val="0"/>
                <w:w w:val="100"/>
                <w:position w:val="0"/>
                <w:sz w:val="15"/>
                <w:szCs w:val="15"/>
                <w:lang w:val="zh-TW" w:eastAsia="zh-TW" w:bidi="zh-TW"/>
              </w:rPr>
              <w:t>二武汉</w:t>
            </w:r>
          </w:p>
        </w:tc>
      </w:tr>
      <w:tr>
        <w:trPr>
          <w:trHeight w:val="37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年龄</w:t>
            </w:r>
            <w:r>
              <w:rPr>
                <w:color w:val="000000"/>
                <w:spacing w:val="0"/>
                <w:w w:val="100"/>
                <w:position w:val="0"/>
                <w:sz w:val="14"/>
                <w:szCs w:val="14"/>
                <w:lang w:val="en-US" w:eastAsia="en-US" w:bidi="en-US"/>
              </w:rPr>
              <w:t>(age)</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以周岁计，连续变量</w:t>
            </w:r>
          </w:p>
        </w:tc>
      </w:tr>
      <w:tr>
        <w:trPr>
          <w:trHeight w:val="37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平均每个月宝宝的总支出(</w:t>
            </w:r>
            <w:r>
              <w:rPr>
                <w:color w:val="000000"/>
                <w:spacing w:val="0"/>
                <w:w w:val="100"/>
                <w:position w:val="0"/>
                <w:sz w:val="15"/>
                <w:szCs w:val="15"/>
                <w:lang w:val="en-US" w:eastAsia="en-US" w:bidi="en-US"/>
              </w:rPr>
              <w:t>「</w:t>
            </w:r>
            <w:r>
              <w:rPr>
                <w:color w:val="000000"/>
                <w:spacing w:val="0"/>
                <w:w w:val="100"/>
                <w:position w:val="0"/>
                <w:sz w:val="14"/>
                <w:szCs w:val="14"/>
                <w:lang w:val="en-US" w:eastAsia="en-US" w:bidi="en-US"/>
              </w:rPr>
              <w:t>expend)</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单位：元，连续变量</w:t>
            </w:r>
          </w:p>
        </w:tc>
      </w:tr>
      <w:tr>
        <w:trPr>
          <w:trHeight w:val="381"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平均每个月宝宝的奶粉支出(</w:t>
            </w:r>
            <w:r>
              <w:rPr>
                <w:color w:val="000000"/>
                <w:spacing w:val="0"/>
                <w:w w:val="100"/>
                <w:position w:val="0"/>
                <w:sz w:val="14"/>
                <w:szCs w:val="14"/>
                <w:lang w:val="en-US" w:eastAsia="en-US" w:bidi="en-US"/>
              </w:rPr>
              <w:t>m.expend)</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单位：元，连续变量</w:t>
            </w:r>
          </w:p>
        </w:tc>
      </w:tr>
      <w:tr>
        <w:trPr>
          <w:trHeight w:val="37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平均每个月的家庭总收入(</w:t>
            </w:r>
            <w:r>
              <w:rPr>
                <w:color w:val="000000"/>
                <w:spacing w:val="0"/>
                <w:w w:val="100"/>
                <w:position w:val="0"/>
                <w:sz w:val="14"/>
                <w:szCs w:val="14"/>
                <w:lang w:val="en-US" w:eastAsia="en-US" w:bidi="en-US"/>
              </w:rPr>
              <w:t>income)</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单位：元，连续变量</w:t>
            </w:r>
          </w:p>
        </w:tc>
      </w:tr>
      <w:tr>
        <w:trPr>
          <w:trHeight w:val="381"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lang w:val="zh-TW" w:eastAsia="zh-TW" w:bidi="zh-TW"/>
              </w:rPr>
              <w:t>购买模式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过去三个月，购买奶粉的总次数</w:t>
            </w:r>
            <w:r>
              <w:rPr>
                <w:color w:val="000000"/>
                <w:spacing w:val="0"/>
                <w:w w:val="100"/>
                <w:position w:val="0"/>
                <w:sz w:val="14"/>
                <w:szCs w:val="14"/>
                <w:lang w:val="en-US" w:eastAsia="en-US" w:bidi="en-US"/>
              </w:rPr>
              <w:t>(num)</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单位：次，取值范围</w:t>
            </w:r>
            <w:r>
              <w:rPr>
                <w:color w:val="000000"/>
                <w:spacing w:val="0"/>
                <w:w w:val="100"/>
                <w:position w:val="0"/>
                <w:sz w:val="14"/>
                <w:szCs w:val="14"/>
                <w:lang w:val="zh-TW" w:eastAsia="zh-TW" w:bidi="zh-TW"/>
              </w:rPr>
              <w:t>0~9</w:t>
            </w:r>
            <w:r>
              <w:rPr>
                <w:color w:val="000000"/>
                <w:spacing w:val="0"/>
                <w:w w:val="100"/>
                <w:position w:val="0"/>
                <w:sz w:val="15"/>
                <w:szCs w:val="15"/>
                <w:lang w:val="zh-TW" w:eastAsia="zh-TW" w:bidi="zh-TW"/>
              </w:rPr>
              <w:t>之间</w:t>
            </w:r>
          </w:p>
        </w:tc>
      </w:tr>
      <w:tr>
        <w:trPr>
          <w:trHeight w:val="1325"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奶粉购买渠道</w:t>
            </w:r>
            <w:r>
              <w:rPr>
                <w:color w:val="000000"/>
                <w:spacing w:val="0"/>
                <w:w w:val="100"/>
                <w:position w:val="0"/>
                <w:sz w:val="14"/>
                <w:szCs w:val="14"/>
                <w:lang w:val="en-US" w:eastAsia="en-US" w:bidi="en-US"/>
              </w:rPr>
              <w:t>•(channel)</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9" w:lineRule="exact"/>
              <w:ind w:left="0" w:right="0" w:firstLine="0"/>
              <w:jc w:val="center"/>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连锁类母婴店；</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非连锁类的单体 母婴店；</w:t>
            </w:r>
            <w:r>
              <w:rPr>
                <w:color w:val="000000"/>
                <w:spacing w:val="0"/>
                <w:w w:val="100"/>
                <w:position w:val="0"/>
                <w:sz w:val="14"/>
                <w:szCs w:val="14"/>
                <w:lang w:val="zh-TW" w:eastAsia="zh-TW" w:bidi="zh-TW"/>
              </w:rPr>
              <w:t>3 =</w:t>
            </w:r>
            <w:r>
              <w:rPr>
                <w:color w:val="000000"/>
                <w:spacing w:val="0"/>
                <w:w w:val="100"/>
                <w:position w:val="0"/>
                <w:sz w:val="15"/>
                <w:szCs w:val="15"/>
                <w:lang w:val="zh-TW" w:eastAsia="zh-TW" w:bidi="zh-TW"/>
              </w:rPr>
              <w:t>大卖场/大超市;</w:t>
            </w:r>
            <w:r>
              <w:rPr>
                <w:color w:val="000000"/>
                <w:spacing w:val="0"/>
                <w:w w:val="100"/>
                <w:position w:val="0"/>
                <w:sz w:val="14"/>
                <w:szCs w:val="14"/>
                <w:lang w:val="zh-TW" w:eastAsia="zh-TW" w:bidi="zh-TW"/>
              </w:rPr>
              <w:t>4</w:t>
            </w:r>
            <w:r>
              <w:rPr>
                <w:color w:val="000000"/>
                <w:spacing w:val="0"/>
                <w:w w:val="100"/>
                <w:position w:val="0"/>
                <w:sz w:val="15"/>
                <w:szCs w:val="15"/>
                <w:lang w:val="zh-CN" w:eastAsia="zh-CN" w:bidi="zh-CN"/>
              </w:rPr>
              <w:t>二</w:t>
            </w:r>
            <w:r>
              <w:rPr>
                <w:color w:val="000000"/>
                <w:spacing w:val="0"/>
                <w:w w:val="100"/>
                <w:position w:val="0"/>
                <w:sz w:val="15"/>
                <w:szCs w:val="15"/>
                <w:lang w:val="zh-TW" w:eastAsia="zh-TW" w:bidi="zh-TW"/>
              </w:rPr>
              <w:t>中小超 市；……</w:t>
            </w:r>
            <w:r>
              <w:rPr>
                <w:color w:val="000000"/>
                <w:spacing w:val="0"/>
                <w:w w:val="100"/>
                <w:position w:val="0"/>
                <w:sz w:val="14"/>
                <w:szCs w:val="14"/>
                <w:lang w:val="zh-TW" w:eastAsia="zh-TW" w:bidi="zh-TW"/>
              </w:rPr>
              <w:t>；15 =</w:t>
            </w:r>
            <w:r>
              <w:rPr>
                <w:color w:val="000000"/>
                <w:spacing w:val="0"/>
                <w:w w:val="100"/>
                <w:position w:val="0"/>
                <w:sz w:val="15"/>
                <w:szCs w:val="15"/>
                <w:lang w:val="zh-TW" w:eastAsia="zh-TW" w:bidi="zh-TW"/>
              </w:rPr>
              <w:t>保税区购买；</w:t>
            </w:r>
            <w:r>
              <w:rPr>
                <w:color w:val="000000"/>
                <w:spacing w:val="0"/>
                <w:w w:val="100"/>
                <w:position w:val="0"/>
                <w:sz w:val="14"/>
                <w:szCs w:val="14"/>
                <w:lang w:val="zh-TW" w:eastAsia="zh-TW" w:bidi="zh-TW"/>
              </w:rPr>
              <w:t>16 =</w:t>
            </w:r>
            <w:r>
              <w:rPr>
                <w:color w:val="000000"/>
                <w:spacing w:val="0"/>
                <w:w w:val="100"/>
                <w:position w:val="0"/>
                <w:sz w:val="15"/>
                <w:szCs w:val="15"/>
                <w:lang w:val="zh-TW" w:eastAsia="zh-TW" w:bidi="zh-TW"/>
              </w:rPr>
              <w:t xml:space="preserve">代购； </w:t>
            </w:r>
            <w:r>
              <w:rPr>
                <w:color w:val="000000"/>
                <w:spacing w:val="0"/>
                <w:w w:val="100"/>
                <w:position w:val="0"/>
                <w:sz w:val="14"/>
                <w:szCs w:val="14"/>
                <w:lang w:val="zh-TW" w:eastAsia="zh-TW" w:bidi="zh-TW"/>
              </w:rPr>
              <w:t>17</w:t>
            </w:r>
            <w:r>
              <w:rPr>
                <w:color w:val="000000"/>
                <w:spacing w:val="0"/>
                <w:w w:val="100"/>
                <w:position w:val="0"/>
                <w:sz w:val="15"/>
                <w:szCs w:val="15"/>
                <w:lang w:val="zh-TW" w:eastAsia="zh-TW" w:bidi="zh-TW"/>
              </w:rPr>
              <w:t>二其他</w:t>
            </w:r>
          </w:p>
        </w:tc>
      </w:tr>
      <w:tr>
        <w:trPr>
          <w:trHeight w:val="958" w:hRule="exact"/>
        </w:trPr>
        <w:tc>
          <w:tcPr>
            <w:vMerge/>
            <w:tcBorders>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奶粉购买频率(</w:t>
            </w:r>
            <w:r>
              <w:rPr>
                <w:color w:val="000000"/>
                <w:spacing w:val="0"/>
                <w:w w:val="100"/>
                <w:position w:val="0"/>
                <w:sz w:val="14"/>
                <w:szCs w:val="14"/>
                <w:lang w:val="en-US" w:eastAsia="en-US" w:bidi="en-US"/>
              </w:rPr>
              <w:t>frequency</w:t>
            </w:r>
            <w:r>
              <w:rPr>
                <w:color w:val="000000"/>
                <w:spacing w:val="0"/>
                <w:w w:val="100"/>
                <w:position w:val="0"/>
                <w:sz w:val="14"/>
                <w:szCs w:val="14"/>
                <w:lang w:val="zh-TW" w:eastAsia="zh-TW" w:bidi="zh-TW"/>
              </w:rPr>
              <w: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每周</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2 =</w:t>
            </w:r>
            <w:r>
              <w:rPr>
                <w:color w:val="000000"/>
                <w:spacing w:val="0"/>
                <w:w w:val="100"/>
                <w:position w:val="0"/>
                <w:sz w:val="15"/>
                <w:szCs w:val="15"/>
                <w:lang w:val="zh-TW" w:eastAsia="zh-TW" w:bidi="zh-TW"/>
              </w:rPr>
              <w:t>每月</w:t>
            </w:r>
            <w:r>
              <w:rPr>
                <w:color w:val="000000"/>
                <w:spacing w:val="0"/>
                <w:w w:val="100"/>
                <w:position w:val="0"/>
                <w:sz w:val="14"/>
                <w:szCs w:val="14"/>
                <w:lang w:val="zh-TW" w:eastAsia="zh-TW" w:bidi="zh-TW"/>
              </w:rPr>
              <w:t>2~3</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3 =</w:t>
            </w:r>
            <w:r>
              <w:rPr>
                <w:color w:val="000000"/>
                <w:spacing w:val="0"/>
                <w:w w:val="100"/>
                <w:position w:val="0"/>
                <w:sz w:val="15"/>
                <w:szCs w:val="15"/>
                <w:lang w:val="zh-TW" w:eastAsia="zh-TW" w:bidi="zh-TW"/>
              </w:rPr>
              <w:t>每月</w:t>
            </w:r>
          </w:p>
          <w:p>
            <w:pPr>
              <w:pStyle w:val="Style20"/>
              <w:keepNext w:val="0"/>
              <w:keepLines w:val="0"/>
              <w:widowControl w:val="0"/>
              <w:shd w:val="clear" w:color="auto" w:fill="auto"/>
              <w:bidi w:val="0"/>
              <w:spacing w:before="0" w:after="120" w:line="240" w:lineRule="auto"/>
              <w:ind w:left="0" w:right="0" w:firstLine="0"/>
              <w:jc w:val="center"/>
              <w:rPr>
                <w:sz w:val="14"/>
                <w:szCs w:val="14"/>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4</w:t>
            </w:r>
            <w:r>
              <w:rPr>
                <w:color w:val="000000"/>
                <w:spacing w:val="0"/>
                <w:w w:val="100"/>
                <w:position w:val="0"/>
                <w:sz w:val="15"/>
                <w:szCs w:val="15"/>
                <w:lang w:val="zh-CN" w:eastAsia="zh-CN" w:bidi="zh-CN"/>
              </w:rPr>
              <w:t>二每</w:t>
            </w:r>
            <w:r>
              <w:rPr>
                <w:color w:val="000000"/>
                <w:spacing w:val="0"/>
                <w:w w:val="100"/>
                <w:position w:val="0"/>
                <w:sz w:val="14"/>
                <w:szCs w:val="14"/>
                <w:lang w:val="zh-TW" w:eastAsia="zh-TW" w:bidi="zh-TW"/>
              </w:rPr>
              <w:t>2~3</w:t>
            </w:r>
            <w:r>
              <w:rPr>
                <w:color w:val="000000"/>
                <w:spacing w:val="0"/>
                <w:w w:val="100"/>
                <w:position w:val="0"/>
                <w:sz w:val="15"/>
                <w:szCs w:val="15"/>
                <w:lang w:val="zh-TW" w:eastAsia="zh-TW" w:bidi="zh-TW"/>
              </w:rPr>
              <w:t>个月</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5</w:t>
            </w:r>
            <w:r>
              <w:rPr>
                <w:color w:val="000000"/>
                <w:spacing w:val="0"/>
                <w:w w:val="100"/>
                <w:position w:val="0"/>
                <w:sz w:val="15"/>
                <w:szCs w:val="15"/>
                <w:lang w:val="zh-TW" w:eastAsia="zh-TW" w:bidi="zh-TW"/>
              </w:rPr>
              <w:t>二每</w:t>
            </w:r>
            <w:r>
              <w:rPr>
                <w:color w:val="000000"/>
                <w:spacing w:val="0"/>
                <w:w w:val="100"/>
                <w:position w:val="0"/>
                <w:sz w:val="14"/>
                <w:szCs w:val="14"/>
                <w:lang w:val="zh-TW" w:eastAsia="zh-TW" w:bidi="zh-TW"/>
              </w:rPr>
              <w:t>4〜5</w:t>
            </w:r>
          </w:p>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个月</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6</w:t>
            </w:r>
            <w:r>
              <w:rPr>
                <w:color w:val="000000"/>
                <w:spacing w:val="0"/>
                <w:w w:val="100"/>
                <w:position w:val="0"/>
                <w:sz w:val="15"/>
                <w:szCs w:val="15"/>
                <w:lang w:val="zh-CN" w:eastAsia="zh-CN" w:bidi="zh-CN"/>
              </w:rPr>
              <w:t>二</w:t>
            </w:r>
            <w:r>
              <w:rPr>
                <w:color w:val="000000"/>
                <w:spacing w:val="0"/>
                <w:w w:val="100"/>
                <w:position w:val="0"/>
                <w:sz w:val="15"/>
                <w:szCs w:val="15"/>
                <w:lang w:val="zh-TW" w:eastAsia="zh-TW" w:bidi="zh-TW"/>
              </w:rPr>
              <w:t>说不清</w:t>
            </w:r>
          </w:p>
        </w:tc>
      </w:tr>
    </w:tbl>
    <w:p>
      <w:pPr>
        <w:pStyle w:val="Style44"/>
        <w:keepNext w:val="0"/>
        <w:keepLines w:val="0"/>
        <w:widowControl w:val="0"/>
        <w:shd w:val="clear" w:color="auto" w:fill="auto"/>
        <w:bidi w:val="0"/>
        <w:spacing w:before="0" w:after="0" w:line="286" w:lineRule="exact"/>
        <w:ind w:left="0" w:right="0" w:firstLine="0"/>
        <w:jc w:val="distribute"/>
      </w:pPr>
      <w:r>
        <w:rPr>
          <w:color w:val="000000"/>
          <w:spacing w:val="0"/>
          <w:w w:val="100"/>
          <w:position w:val="0"/>
          <w:lang w:val="en-US" w:eastAsia="en-US" w:bidi="en-US"/>
        </w:rPr>
        <w:t>*</w:t>
      </w:r>
      <w:r>
        <w:rPr>
          <w:color w:val="000000"/>
          <w:spacing w:val="0"/>
          <w:w w:val="100"/>
          <w:position w:val="0"/>
          <w:lang w:val="zh-TW" w:eastAsia="zh-TW" w:bidi="zh-TW"/>
        </w:rPr>
        <w:t>购买渠道为多选题，在数据集中设置成</w:t>
      </w:r>
      <w:r>
        <w:rPr>
          <w:rFonts w:ascii="Times New Roman" w:eastAsia="Times New Roman" w:hAnsi="Times New Roman" w:cs="Times New Roman"/>
          <w:color w:val="000000"/>
          <w:spacing w:val="0"/>
          <w:w w:val="100"/>
          <w:position w:val="0"/>
          <w:lang w:val="en-US" w:eastAsia="en-US" w:bidi="en-US"/>
        </w:rPr>
        <w:t>channel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-channel </w:t>
      </w:r>
      <w:r>
        <w:rPr>
          <w:rFonts w:ascii="Times New Roman" w:eastAsia="Times New Roman" w:hAnsi="Times New Roman" w:cs="Times New Roman"/>
          <w:color w:val="000000"/>
          <w:spacing w:val="0"/>
          <w:w w:val="100"/>
          <w:position w:val="0"/>
          <w:lang w:val="zh-TW" w:eastAsia="zh-TW" w:bidi="zh-TW"/>
        </w:rPr>
        <w:t>17</w:t>
      </w:r>
      <w:r>
        <w:rPr>
          <w:color w:val="000000"/>
          <w:spacing w:val="0"/>
          <w:w w:val="100"/>
          <w:position w:val="0"/>
          <w:lang w:val="zh-TW" w:eastAsia="zh-TW" w:bidi="zh-TW"/>
        </w:rPr>
        <w:t>共</w:t>
      </w:r>
      <w:r>
        <w:rPr>
          <w:rFonts w:ascii="Times New Roman" w:eastAsia="Times New Roman" w:hAnsi="Times New Roman" w:cs="Times New Roman"/>
          <w:color w:val="000000"/>
          <w:spacing w:val="0"/>
          <w:w w:val="100"/>
          <w:position w:val="0"/>
          <w:lang w:val="zh-TW" w:eastAsia="zh-TW" w:bidi="zh-TW"/>
        </w:rPr>
        <w:t>17</w:t>
      </w:r>
      <w:r>
        <w:rPr>
          <w:color w:val="000000"/>
          <w:spacing w:val="0"/>
          <w:w w:val="100"/>
          <w:position w:val="0"/>
          <w:lang w:val="zh-TW" w:eastAsia="zh-TW" w:bidi="zh-TW"/>
        </w:rPr>
        <w:t>个二分类变量，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1 </w:t>
      </w:r>
      <w:r>
        <w:rPr>
          <w:color w:val="000000"/>
          <w:spacing w:val="0"/>
          <w:w w:val="100"/>
          <w:position w:val="0"/>
          <w:lang w:val="en-US" w:eastAsia="en-US" w:bidi="en-US"/>
        </w:rPr>
        <w:t>'</w:t>
      </w:r>
      <w:r>
        <w:rPr>
          <w:color w:val="000000"/>
          <w:spacing w:val="0"/>
          <w:w w:val="100"/>
          <w:position w:val="0"/>
          <w:lang w:val="zh-TW" w:eastAsia="zh-TW" w:bidi="zh-TW"/>
        </w:rPr>
        <w:t>代表使用过该渠道购买婴幼儿 奶粉，</w:t>
      </w:r>
      <w:r>
        <w:rPr>
          <w:color w:val="000000"/>
          <w:spacing w:val="0"/>
          <w:w w:val="100"/>
          <w:position w:val="0"/>
          <w:lang w:val="en-US" w:eastAsia="en-US" w:bidi="en-US"/>
        </w:rPr>
        <w:t>’()’</w:t>
      </w:r>
      <w:r>
        <w:rPr>
          <w:color w:val="000000"/>
          <w:spacing w:val="0"/>
          <w:w w:val="100"/>
          <w:position w:val="0"/>
          <w:lang w:val="zh-TW" w:eastAsia="zh-TW" w:bidi="zh-TW"/>
        </w:rPr>
        <w:t>代表未使用过该渠道购买婴幼儿奶粉-</w:t>
      </w:r>
    </w:p>
    <w:p>
      <w:pPr>
        <w:widowControl w:val="0"/>
        <w:spacing w:after="179" w:line="1" w:lineRule="exact"/>
      </w:pPr>
    </w:p>
    <w:p>
      <w:pPr>
        <w:widowControl w:val="0"/>
        <w:spacing w:line="1" w:lineRule="exact"/>
      </w:pPr>
    </w:p>
    <w:tbl>
      <w:tblPr>
        <w:tblOverlap w:val="never"/>
        <w:jc w:val="center"/>
        <w:tblLayout w:type="fixed"/>
      </w:tblPr>
      <w:tblGrid>
        <w:gridCol w:w="657"/>
        <w:gridCol w:w="311"/>
        <w:gridCol w:w="316"/>
        <w:gridCol w:w="296"/>
        <w:gridCol w:w="697"/>
        <w:gridCol w:w="346"/>
        <w:gridCol w:w="788"/>
        <w:gridCol w:w="166"/>
        <w:gridCol w:w="492"/>
        <w:gridCol w:w="477"/>
        <w:gridCol w:w="843"/>
        <w:gridCol w:w="171"/>
        <w:gridCol w:w="522"/>
        <w:gridCol w:w="507"/>
        <w:gridCol w:w="492"/>
        <w:gridCol w:w="477"/>
        <w:gridCol w:w="657"/>
        <w:gridCol w:w="90"/>
        <w:gridCol w:w="60"/>
      </w:tblGrid>
      <w:tr>
        <w:trPr>
          <w:trHeight w:val="196" w:hRule="exact"/>
        </w:trPr>
        <w:tc>
          <w:tcPr>
            <w:tcBorders>
              <w:top w:val="single" w:sz="4"/>
              <w:left w:val="single" w:sz="4"/>
            </w:tcBorders>
            <w:shd w:val="clear" w:color="auto" w:fill="FFFFFF"/>
            <w:vAlign w:val="top"/>
          </w:tcPr>
          <w:p>
            <w:pPr>
              <w:widowControl w:val="0"/>
              <w:rPr>
                <w:sz w:val="10"/>
                <w:szCs w:val="10"/>
              </w:rPr>
            </w:pPr>
          </w:p>
        </w:tc>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smallCaps/>
                <w:color w:val="000000"/>
                <w:spacing w:val="0"/>
                <w:w w:val="100"/>
                <w:position w:val="0"/>
                <w:sz w:val="9"/>
                <w:szCs w:val="9"/>
                <w:lang w:val="en-US" w:eastAsia="en-US" w:bidi="en-US"/>
              </w:rPr>
              <w:t>QMb</w:t>
            </w:r>
            <w:r>
              <w:rPr>
                <w:rFonts w:ascii="Times New Roman" w:eastAsia="Times New Roman" w:hAnsi="Times New Roman" w:cs="Times New Roman"/>
                <w:color w:val="000000"/>
                <w:spacing w:val="0"/>
                <w:w w:val="100"/>
                <w:position w:val="0"/>
                <w:sz w:val="8"/>
                <w:szCs w:val="8"/>
                <w:lang w:val="en-US" w:eastAsia="en-US" w:bidi="en-US"/>
              </w:rPr>
              <w:t xml:space="preserve"> Jfaraform</w:t>
            </w:r>
          </w:p>
        </w:tc>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伽版</w:t>
            </w:r>
            <w:r>
              <w:rPr>
                <w:rFonts w:ascii="Times New Roman" w:eastAsia="Times New Roman" w:hAnsi="Times New Roman" w:cs="Times New Roman"/>
                <w:color w:val="000000"/>
                <w:spacing w:val="0"/>
                <w:w w:val="100"/>
                <w:position w:val="0"/>
                <w:sz w:val="8"/>
                <w:szCs w:val="8"/>
                <w:lang w:val="en-US" w:eastAsia="en-US" w:bidi="en-US"/>
              </w:rPr>
              <w:t xml:space="preserve">graphs </w:t>
            </w:r>
            <w:r>
              <w:rPr>
                <w:color w:val="000000"/>
                <w:spacing w:val="0"/>
                <w:w w:val="100"/>
                <w:position w:val="0"/>
                <w:sz w:val="12"/>
                <w:szCs w:val="12"/>
                <w:lang w:val="zh-TW" w:eastAsia="zh-TW" w:bidi="zh-TW"/>
              </w:rPr>
              <w:t>邮《</w:t>
            </w:r>
          </w:p>
        </w:tc>
        <w:tc>
          <w:tcPr>
            <w:tcBorders>
              <w:top w:val="single" w:sz="4"/>
            </w:tcBorders>
            <w:shd w:val="clear" w:color="auto" w:fill="FFFFFF"/>
            <w:vAlign w:val="top"/>
          </w:tcPr>
          <w:p>
            <w:pPr>
              <w:widowControl w:val="0"/>
              <w:rPr>
                <w:sz w:val="10"/>
                <w:szCs w:val="10"/>
              </w:rPr>
            </w:pPr>
          </w:p>
        </w:tc>
        <w:tc>
          <w:tcPr>
            <w:gridSpan w:val="13"/>
            <w:tcBorders>
              <w:top w:val="single" w:sz="4"/>
              <w:right w:val="single" w:sz="4"/>
            </w:tcBorders>
            <w:shd w:val="clear" w:color="auto" w:fill="FFFFFF"/>
            <w:vAlign w:val="top"/>
          </w:tcPr>
          <w:p>
            <w:pPr>
              <w:widowControl w:val="0"/>
              <w:rPr>
                <w:sz w:val="10"/>
                <w:szCs w:val="10"/>
              </w:rPr>
            </w:pP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5"/>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为瞄</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sz w:val="12"/>
                <w:szCs w:val="12"/>
                <w:lang w:val="zh-TW" w:eastAsia="zh-TW" w:bidi="zh-TW"/>
              </w:rPr>
              <w:t>礎成</w:t>
            </w: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疆答•德</w:t>
            </w:r>
            <w:r>
              <w:rPr>
                <w:color w:val="000000"/>
                <w:spacing w:val="0"/>
                <w:w w:val="100"/>
                <w:position w:val="0"/>
                <w:sz w:val="12"/>
                <w:szCs w:val="12"/>
                <w:lang w:val="zh-CN" w:eastAsia="zh-CN" w:bidi="zh-CN"/>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3"/>
            <w:tcBorders>
              <w:right w:val="single" w:sz="4"/>
            </w:tcBorders>
            <w:shd w:val="clear" w:color="auto" w:fill="FFFFFF"/>
            <w:vAlign w:val="top"/>
          </w:tcPr>
          <w:p>
            <w:pPr>
              <w:widowControl w:val="0"/>
              <w:rPr>
                <w:sz w:val="10"/>
                <w:szCs w:val="10"/>
              </w:rPr>
            </w:pPr>
          </w:p>
        </w:tc>
      </w:tr>
      <w:tr>
        <w:trPr>
          <w:trHeight w:val="186"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4"/>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Vi?WK25or25Va»aweB</w:t>
            </w:r>
          </w:p>
        </w:tc>
      </w:tr>
      <w:tr>
        <w:trPr>
          <w:trHeight w:val="181"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诺</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city</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虹</w:t>
            </w:r>
          </w:p>
        </w:tc>
        <w:tc>
          <w:tcPr>
            <w:gridSpan w:val="2"/>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[expand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m expand </w:t>
            </w:r>
            <w:r>
              <w:rPr>
                <w:rFonts w:ascii="Times New Roman" w:eastAsia="Times New Roman" w:hAnsi="Times New Roman" w:cs="Times New Roman"/>
                <w:color w:val="000000"/>
                <w:spacing w:val="0"/>
                <w:w w:val="100"/>
                <w:position w:val="0"/>
                <w:lang w:val="zh-TW" w:eastAsia="zh-TW" w:bidi="zh-TW"/>
              </w:rPr>
              <w:t>|</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income j num</w:t>
            </w:r>
            <w:r>
              <w:rPr>
                <w:color w:val="000000"/>
                <w:spacing w:val="0"/>
                <w:w w:val="100"/>
                <w:position w:val="0"/>
                <w:lang w:val="en-US" w:eastAsia="en-US" w:bidi="en-US"/>
              </w:rPr>
              <w:t>：</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&lt;</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channel!</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channel j</w:t>
            </w:r>
          </w:p>
        </w:tc>
        <w:tc>
          <w:tcPr>
            <w:gridSpan w:val="2"/>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channel? I channaM </w:t>
            </w:r>
            <w:r>
              <w:rPr>
                <w:rFonts w:ascii="Times New Roman" w:eastAsia="Times New Roman" w:hAnsi="Times New Roman" w:cs="Times New Roman"/>
                <w:color w:val="000000"/>
                <w:spacing w:val="0"/>
                <w:w w:val="100"/>
                <w:position w:val="0"/>
                <w:lang w:val="zh-TW" w:eastAsia="zh-TW" w:bidi="zh-TW"/>
              </w:rPr>
              <w:t>:</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2"/>
                <w:szCs w:val="12"/>
              </w:rPr>
            </w:pPr>
            <w:r>
              <w:rPr>
                <w:rFonts w:ascii="Times New Roman" w:eastAsia="Times New Roman" w:hAnsi="Times New Roman" w:cs="Times New Roman"/>
                <w:color w:val="000000"/>
                <w:spacing w:val="0"/>
                <w:w w:val="100"/>
                <w:position w:val="0"/>
                <w:sz w:val="20"/>
                <w:szCs w:val="20"/>
                <w:lang w:val="en-US" w:eastAsia="en-US" w:bidi="en-US"/>
              </w:rPr>
              <w:t>cbann</w:t>
            </w:r>
            <w:r>
              <w:rPr>
                <w:color w:val="000000"/>
                <w:spacing w:val="0"/>
                <w:w w:val="100"/>
                <w:position w:val="0"/>
                <w:sz w:val="12"/>
                <w:szCs w:val="12"/>
                <w:lang w:val="zh-TW" w:eastAsia="zh-TW" w:bidi="zh-TW"/>
              </w:rPr>
              <w:t>滿:</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channeE i</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channel?</w:t>
            </w:r>
            <w:r>
              <w:rPr>
                <w:i/>
                <w:iCs/>
                <w:color w:val="000000"/>
                <w:spacing w:val="0"/>
                <w:w w:val="100"/>
                <w:position w:val="0"/>
                <w:lang w:val="en-US" w:eastAsia="en-US" w:bidi="en-US"/>
              </w:rPr>
              <w:t>；</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2"/>
                <w:szCs w:val="12"/>
              </w:rPr>
            </w:pPr>
            <w:r>
              <w:rPr>
                <w:rFonts w:ascii="Times New Roman" w:eastAsia="Times New Roman" w:hAnsi="Times New Roman" w:cs="Times New Roman"/>
                <w:color w:val="000000"/>
                <w:spacing w:val="0"/>
                <w:w w:val="100"/>
                <w:position w:val="0"/>
                <w:sz w:val="20"/>
                <w:szCs w:val="20"/>
                <w:lang w:val="en-US" w:eastAsia="en-US" w:bidi="en-US"/>
              </w:rPr>
              <w:t>chan</w:t>
            </w:r>
            <w:r>
              <w:rPr>
                <w:color w:val="000000"/>
                <w:spacing w:val="0"/>
                <w:w w:val="100"/>
                <w:position w:val="0"/>
                <w:sz w:val="12"/>
                <w:szCs w:val="12"/>
                <w:lang w:val="zh-TW" w:eastAsia="zh-TW" w:bidi="zh-TW"/>
              </w:rPr>
              <w:t>啪</w:t>
            </w:r>
            <w:r>
              <w:rPr>
                <w:color w:val="000000"/>
                <w:spacing w:val="0"/>
                <w:w w:val="100"/>
                <w:position w:val="0"/>
                <w:sz w:val="12"/>
                <w:szCs w:val="12"/>
                <w:lang w:val="en-US" w:eastAsia="en-US" w:bidi="en-US"/>
              </w:rPr>
              <w:t>'</w:t>
            </w:r>
          </w:p>
        </w:tc>
        <w:tc>
          <w:tcPr>
            <w:gridSpan w:val="2"/>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channels i cl</w:t>
            </w: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60960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CN" w:eastAsia="zh-CN" w:bidi="zh-CN"/>
              </w:rPr>
              <w:t>2797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15677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d</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61050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北布</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CN" w:eastAsia="zh-CN" w:bidi="zh-CN"/>
              </w:rPr>
              <w:t>2798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16725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tr</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61070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的</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CN" w:eastAsia="zh-CN" w:bidi="zh-CN"/>
              </w:rPr>
              <w:t>2923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1039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16894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i/>
                <w:iCs/>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i/>
                <w:iCs/>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61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61340</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CN" w:eastAsia="zh-CN" w:bidi="zh-CN"/>
              </w:rPr>
              <w:t>2595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1293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17350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i/>
                <w:iCs/>
                <w:color w:val="000000"/>
                <w:spacing w:val="0"/>
                <w:w w:val="100"/>
                <w:position w:val="0"/>
                <w:lang w:val="en-US" w:eastAsia="en-US" w:bidi="en-US"/>
              </w:rPr>
              <w:t>Q</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62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61490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北卓</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CN" w:eastAsia="zh-CN" w:bidi="zh-CN"/>
              </w:rPr>
              <w:t>2894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1118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18086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vertAlign w:val="superscript"/>
                <w:lang w:val="en-US" w:eastAsia="en-US" w:bidi="en-US"/>
              </w:rPr>
              <w:t>0</w:t>
            </w:r>
          </w:p>
        </w:tc>
        <w:tc>
          <w:tcPr>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61650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CN" w:eastAsia="zh-CN" w:bidi="zh-CN"/>
              </w:rPr>
              <w:t>2634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1534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1B639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CN" w:eastAsia="zh-CN" w:bidi="zh-CN"/>
              </w:rPr>
              <w: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r>
              <w:rPr>
                <w:color w:val="000000"/>
                <w:spacing w:val="0"/>
                <w:w w:val="100"/>
                <w:position w:val="0"/>
                <w:lang w:val="en-US" w:eastAsia="en-US" w:bidi="en-US"/>
              </w:rPr>
              <w: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p</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 xml:space="preserve">fi </w:t>
            </w:r>
            <w:r>
              <w:rPr>
                <w:rFonts w:ascii="Times New Roman" w:eastAsia="Times New Roman" w:hAnsi="Times New Roman" w:cs="Times New Roman"/>
                <w:color w:val="000000"/>
                <w:spacing w:val="0"/>
                <w:w w:val="100"/>
                <w:position w:val="0"/>
                <w:lang w:val="zh-CN" w:eastAsia="zh-CN" w:bidi="zh-CN"/>
              </w:rPr>
              <w:t>-</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61570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北点</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CN" w:eastAsia="zh-CN" w:bidi="zh-CN"/>
              </w:rPr>
              <w:t>2913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103J</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19429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K</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61690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CN" w:eastAsia="zh-CN" w:bidi="zh-CN"/>
              </w:rPr>
              <w:t>2963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1406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19731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i/>
                <w:iCs/>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w</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J</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i/>
                <w:iCs/>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56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61850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北奉</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CN" w:eastAsia="zh-CN" w:bidi="zh-CN"/>
              </w:rPr>
              <w:t>2505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1701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20114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8"/>
                <w:szCs w:val="8"/>
              </w:rPr>
            </w:pPr>
            <w:r>
              <w:rPr>
                <w:rFonts w:ascii="Times New Roman" w:eastAsia="Times New Roman" w:hAnsi="Times New Roman" w:cs="Times New Roman"/>
                <w:color w:val="000000"/>
                <w:spacing w:val="0"/>
                <w:w w:val="100"/>
                <w:position w:val="0"/>
                <w:sz w:val="8"/>
                <w:szCs w:val="8"/>
                <w:lang w:val="en-US" w:eastAsia="en-US" w:bidi="en-US"/>
              </w:rPr>
              <w:t>j</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B</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2"/>
                <w:szCs w:val="12"/>
              </w:rPr>
            </w:pPr>
            <w:r>
              <w:rPr>
                <w:color w:val="000000"/>
                <w:spacing w:val="0"/>
                <w:w w:val="100"/>
                <w:position w:val="0"/>
                <w:sz w:val="12"/>
                <w:szCs w:val="12"/>
                <w:lang w:val="zh-TW" w:eastAsia="zh-TW" w:bidi="zh-TW"/>
              </w:rPr>
              <w:t>伊</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62180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CN" w:eastAsia="zh-CN" w:bidi="zh-CN"/>
              </w:rPr>
              <w:t>6712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2520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61235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EJ</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68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10090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CN" w:eastAsia="zh-CN" w:bidi="zh-CN"/>
              </w:rPr>
              <w:t>上青</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437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186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2761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69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10160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234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3502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b</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70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10270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上海</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689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4348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71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10470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上海</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917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4515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lang w:val="en-US" w:eastAsia="en-US" w:bidi="en-US"/>
              </w:rPr>
              <w:t>a</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i/>
                <w:iCs/>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72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10490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上萼</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035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4524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i/>
                <w:iCs/>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73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1CB80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上萼</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684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5824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i/>
                <w:iCs/>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74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20090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上湾</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566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6989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i/>
                <w:iCs/>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20170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上海</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862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357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5958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O'</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D</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2"/>
                <w:szCs w:val="12"/>
              </w:rPr>
            </w:pPr>
            <w:r>
              <w:rPr>
                <w:color w:val="000000"/>
                <w:spacing w:val="0"/>
                <w:w w:val="100"/>
                <w:position w:val="0"/>
                <w:sz w:val="12"/>
                <w:szCs w:val="12"/>
                <w:lang w:val="zh-CN" w:eastAsia="zh-CN" w:bidi="zh-CN"/>
              </w:rPr>
              <w:t>一"</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2G21B</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上海</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939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398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5713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fl</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■f</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4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77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WED</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上海</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CN" w:eastAsia="zh-CN" w:bidi="zh-CN"/>
              </w:rPr>
              <w:t>815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264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6412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i/>
                <w:iCs/>
                <w:color w:val="000000"/>
                <w:spacing w:val="0"/>
                <w:w w:val="100"/>
                <w:position w:val="0"/>
                <w:lang w:val="en-US" w:eastAsia="en-US" w:bidi="en-US"/>
              </w:rPr>
              <w:t>0</w:t>
            </w: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i/>
                <w:iCs/>
                <w:color w:val="000000"/>
                <w:spacing w:val="0"/>
                <w:w w:val="100"/>
                <w:position w:val="0"/>
                <w:lang w:val="en-US" w:eastAsia="en-US" w:bidi="en-US"/>
              </w:rPr>
              <w:t>in</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tt</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9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2J710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上萼</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866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225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6331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B</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j</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B</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79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20830</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CN" w:eastAsia="zh-CN" w:bidi="zh-CN"/>
              </w:rPr>
              <w:t>764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368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6511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J</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i/>
                <w:iCs/>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i/>
                <w:iCs/>
                <w:color w:val="000000"/>
                <w:spacing w:val="0"/>
                <w:w w:val="100"/>
                <w:position w:val="0"/>
                <w:lang w:val="en-US" w:eastAsia="en-US" w:bidi="en-US"/>
              </w:rPr>
              <w:t>2.</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30300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上導</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CN" w:eastAsia="zh-CN" w:bidi="zh-CN"/>
              </w:rPr>
              <w:t>757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391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7660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Q</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1" w:hRule="exact"/>
        </w:trPr>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i/>
                <w:iCs/>
                <w:color w:val="000000"/>
                <w:spacing w:val="0"/>
                <w:w w:val="100"/>
                <w:position w:val="0"/>
                <w:lang w:val="en-US" w:eastAsia="en-US" w:bidi="en-US"/>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***********r***-</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24"/>
                <w:szCs w:val="24"/>
              </w:rPr>
            </w:pPr>
            <w:r>
              <w:rPr>
                <w:color w:val="000000"/>
                <w:spacing w:val="0"/>
                <w:w w:val="100"/>
                <w:position w:val="0"/>
                <w:sz w:val="24"/>
                <w:szCs w:val="24"/>
                <w:lang w:val="en-US" w:eastAsia="en-US" w:bidi="en-US"/>
              </w:rPr>
              <w:t>，</w:t>
            </w:r>
          </w:p>
        </w:tc>
        <w:tc>
          <w:tcPr>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10" w:hRule="exact"/>
        </w:trPr>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0"/>
              <w:keepNext w:val="0"/>
              <w:keepLines w:val="0"/>
              <w:widowControl w:val="0"/>
              <w:shd w:val="clear" w:color="auto" w:fill="auto"/>
              <w:tabs>
                <w:tab w:leader="dot" w:pos="10" w:val="left"/>
                <w:tab w:leader="dot" w:pos="196"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ab/>
              <w:t>.</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海汶</w:t>
            </w:r>
            <w:r>
              <w:rPr>
                <w:color w:val="000000"/>
                <w:spacing w:val="0"/>
                <w:w w:val="100"/>
                <w:position w:val="0"/>
                <w:sz w:val="12"/>
                <w:szCs w:val="12"/>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M </w:t>
            </w:r>
            <w:r>
              <w:rPr>
                <w:color w:val="000000"/>
                <w:spacing w:val="0"/>
                <w:w w:val="100"/>
                <w:position w:val="0"/>
                <w:sz w:val="12"/>
                <w:szCs w:val="12"/>
                <w:lang w:val="zh-TW" w:eastAsia="zh-TW" w:bidi="zh-TW"/>
              </w:rPr>
              <w:t>冷</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2"/>
            <w:tcBorders>
              <w:right w:val="single" w:sz="4"/>
            </w:tcBorders>
            <w:shd w:val="clear" w:color="auto" w:fill="FFFFFF"/>
            <w:vAlign w:val="top"/>
          </w:tcPr>
          <w:p>
            <w:pPr>
              <w:widowControl w:val="0"/>
              <w:rPr>
                <w:sz w:val="10"/>
                <w:szCs w:val="10"/>
              </w:rPr>
            </w:pPr>
          </w:p>
        </w:tc>
      </w:tr>
      <w:tr>
        <w:trPr>
          <w:trHeight w:val="171" w:hRule="exact"/>
        </w:trPr>
        <w:tc>
          <w:tcPr>
            <w:gridSpan w:val="2"/>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0«t«Vlew VarweieVivw</w:t>
            </w: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gridSpan w:val="3"/>
            <w:tcBorders>
              <w:top w:val="single" w:sz="4"/>
              <w:bottom w:val="single" w:sz="4"/>
              <w:right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240" w:lineRule="auto"/>
        <w:ind w:left="1254" w:right="0" w:firstLine="0"/>
        <w:jc w:val="left"/>
      </w:pPr>
      <w:r>
        <w:rPr>
          <w:color w:val="000000"/>
          <w:spacing w:val="0"/>
          <w:w w:val="100"/>
          <w:position w:val="0"/>
          <w:lang w:val="zh-TW" w:eastAsia="zh-TW" w:bidi="zh-TW"/>
        </w:rPr>
        <w:t>图</w:t>
      </w:r>
      <w:r>
        <w:rPr>
          <w:color w:val="000000"/>
          <w:spacing w:val="0"/>
          <w:w w:val="100"/>
          <w:position w:val="0"/>
          <w:sz w:val="14"/>
          <w:szCs w:val="14"/>
          <w:lang w:val="zh-TW" w:eastAsia="zh-TW" w:bidi="zh-TW"/>
        </w:rPr>
        <w:t>11-1</w:t>
      </w:r>
      <w:r>
        <w:rPr>
          <w:color w:val="000000"/>
          <w:spacing w:val="0"/>
          <w:w w:val="100"/>
          <w:position w:val="0"/>
          <w:lang w:val="zh-TW" w:eastAsia="zh-TW" w:bidi="zh-TW"/>
        </w:rPr>
        <w:t>婴幼儿奶粉市场研究案例数据集</w:t>
      </w:r>
      <w:r>
        <w:rPr>
          <w:color w:val="000000"/>
          <w:spacing w:val="0"/>
          <w:w w:val="100"/>
          <w:position w:val="0"/>
          <w:sz w:val="14"/>
          <w:szCs w:val="14"/>
          <w:lang w:val="en-US" w:eastAsia="en-US" w:bidi="en-US"/>
        </w:rPr>
        <w:t>Examplell-1 SPSS</w:t>
      </w:r>
      <w:r>
        <w:rPr>
          <w:color w:val="000000"/>
          <w:spacing w:val="0"/>
          <w:w w:val="100"/>
          <w:position w:val="0"/>
          <w:lang w:val="zh-TW" w:eastAsia="zh-TW" w:bidi="zh-TW"/>
        </w:rPr>
        <w:t>格式截图</w:t>
      </w:r>
    </w:p>
    <w:p>
      <w:pPr>
        <w:widowControl w:val="0"/>
        <w:spacing w:after="299" w:line="1" w:lineRule="exact"/>
      </w:pPr>
    </w:p>
    <w:p>
      <w:pPr>
        <w:pStyle w:val="Style15"/>
        <w:keepNext w:val="0"/>
        <w:keepLines w:val="0"/>
        <w:widowControl w:val="0"/>
        <w:shd w:val="clear" w:color="auto" w:fill="auto"/>
        <w:bidi w:val="0"/>
        <w:spacing w:before="0" w:after="240" w:line="336" w:lineRule="exact"/>
        <w:ind w:left="0" w:right="0" w:firstLine="440"/>
        <w:jc w:val="both"/>
        <w:sectPr>
          <w:headerReference w:type="default" r:id="rId696"/>
          <w:footerReference w:type="default" r:id="rId697"/>
          <w:headerReference w:type="even" r:id="rId698"/>
          <w:footerReference w:type="even" r:id="rId699"/>
          <w:footnotePr>
            <w:pos w:val="pageBottom"/>
            <w:numFmt w:val="decimal"/>
            <w:numRestart w:val="continuous"/>
          </w:footnotePr>
          <w:pgSz w:w="10734" w:h="15032"/>
          <w:pgMar w:top="1083" w:right="878" w:bottom="1075" w:left="981" w:header="655" w:footer="647" w:gutter="0"/>
          <w:pgNumType w:start="261"/>
          <w:cols w:space="720"/>
          <w:noEndnote/>
          <w:rtlGutter w:val="0"/>
          <w:docGrid w:linePitch="360"/>
        </w:sectPr>
      </w:pPr>
      <w:r>
        <w:rPr>
          <w:color w:val="000000"/>
          <w:spacing w:val="0"/>
          <w:w w:val="100"/>
          <w:position w:val="0"/>
        </w:rPr>
        <w:t>数据经过收集整理后，进入数据分析阶段。分析方法的选择是研究者面临的首要问题。 根据调查目的确定研究变量，是选择分析方法的第一步.根据研究变量的个数，数据分析方法</w:t>
      </w:r>
    </w:p>
    <w:p>
      <w:pPr>
        <w:pStyle w:val="Style15"/>
        <w:keepNext w:val="0"/>
        <w:keepLines w:val="0"/>
        <w:widowControl w:val="0"/>
        <w:shd w:val="clear" w:color="auto" w:fill="auto"/>
        <w:bidi w:val="0"/>
        <w:spacing w:before="0" w:after="0" w:line="330" w:lineRule="exact"/>
        <w:ind w:left="0" w:right="0" w:firstLine="0"/>
        <w:jc w:val="both"/>
      </w:pPr>
      <w:r>
        <w:rPr>
          <w:color w:val="000000"/>
          <w:spacing w:val="0"/>
          <w:w w:val="100"/>
          <w:position w:val="0"/>
        </w:rPr>
        <w:t>可分为单变量分析、双变量分析和多变量分析。在实际调查中，应根据不同的研究目的和不同 的变量尺度，选择不同的分析方法。本章将具体介绍单变量分析方法。</w:t>
      </w:r>
    </w:p>
    <w:p>
      <w:pPr>
        <w:pStyle w:val="Style15"/>
        <w:keepNext w:val="0"/>
        <w:keepLines w:val="0"/>
        <w:widowControl w:val="0"/>
        <w:shd w:val="clear" w:color="auto" w:fill="auto"/>
        <w:bidi w:val="0"/>
        <w:spacing w:before="0" w:after="220" w:line="330" w:lineRule="exact"/>
        <w:ind w:left="0" w:right="0" w:firstLine="440"/>
        <w:jc w:val="both"/>
      </w:pPr>
      <w:r>
        <w:rPr>
          <w:color w:val="000000"/>
          <w:spacing w:val="0"/>
          <w:w w:val="100"/>
          <w:position w:val="0"/>
        </w:rPr>
        <w:t>单变量数据分析的目的在于对样本所有元素在某一方面（变量）的观察值进行概括性的 描述或统计推断。单变量数据的描述性分析包括规模、结构与比较分析，集中度分析，差异性 分析；推断性分析包括参数估计和显著性检验。在本书第四章第二节中，我们提到变量可以划 分为定类、定序、定距和定比四种尺度，针对不同尺度的变量，分析方法往往也有所不同。本章 将从引例出发，讲解上述分析方法的基本原理和在实际应用中应该注意的问题，同时介绍其中 常用方法的</w:t>
      </w:r>
      <w:r>
        <w:rPr>
          <w:color w:val="000000"/>
          <w:spacing w:val="0"/>
          <w:w w:val="100"/>
          <w:position w:val="0"/>
          <w:lang w:val="en-US" w:eastAsia="en-US" w:bidi="en-US"/>
        </w:rPr>
        <w:t>SPSS</w:t>
      </w:r>
      <w:r>
        <w:rPr>
          <w:color w:val="000000"/>
          <w:spacing w:val="0"/>
          <w:w w:val="100"/>
          <w:position w:val="0"/>
        </w:rPr>
        <w:t>软件实现过程。</w:t>
      </w:r>
    </w:p>
    <w:p>
      <w:pPr>
        <w:pStyle w:val="Style33"/>
        <w:keepNext/>
        <w:keepLines/>
        <w:widowControl w:val="0"/>
        <w:shd w:val="clear" w:color="auto" w:fill="auto"/>
        <w:bidi w:val="0"/>
        <w:spacing w:before="0" w:after="160" w:line="240" w:lineRule="auto"/>
        <w:ind w:left="0" w:right="0" w:firstLine="0"/>
        <w:jc w:val="both"/>
      </w:pPr>
      <w:bookmarkStart w:id="2136" w:name="bookmark2136"/>
      <w:bookmarkStart w:id="2137" w:name="bookmark2137"/>
      <w:bookmarkStart w:id="2138" w:name="bookmark2138"/>
      <w:r>
        <w:rPr>
          <w:color w:val="000000"/>
          <w:spacing w:val="0"/>
          <w:w w:val="100"/>
          <w:position w:val="0"/>
          <w:u w:val="single"/>
          <w:lang w:val="zh-CN" w:eastAsia="zh-CN" w:bidi="zh-CN"/>
        </w:rPr>
        <w:t>、教</w:t>
      </w:r>
      <w:r>
        <w:rPr>
          <w:color w:val="000000"/>
          <w:spacing w:val="0"/>
          <w:w w:val="100"/>
          <w:position w:val="0"/>
          <w:u w:val="single"/>
        </w:rPr>
        <w:t>学目标与要</w:t>
      </w:r>
      <w:r>
        <w:rPr>
          <w:color w:val="000000"/>
          <w:spacing w:val="0"/>
          <w:w w:val="100"/>
          <w:position w:val="0"/>
        </w:rPr>
        <w:t>求</w:t>
      </w:r>
      <w:bookmarkEnd w:id="2136"/>
      <w:bookmarkEnd w:id="2137"/>
      <w:bookmarkEnd w:id="2138"/>
    </w:p>
    <w:p>
      <w:pPr>
        <w:pStyle w:val="Style15"/>
        <w:keepNext w:val="0"/>
        <w:keepLines w:val="0"/>
        <w:widowControl w:val="0"/>
        <w:numPr>
          <w:ilvl w:val="0"/>
          <w:numId w:val="533"/>
        </w:numPr>
        <w:shd w:val="clear" w:color="auto" w:fill="auto"/>
        <w:tabs>
          <w:tab w:pos="765" w:val="left"/>
        </w:tabs>
        <w:bidi w:val="0"/>
        <w:spacing w:before="0" w:after="0" w:line="330" w:lineRule="exact"/>
        <w:ind w:left="0" w:right="0" w:firstLine="440"/>
        <w:jc w:val="both"/>
      </w:pPr>
      <w:bookmarkStart w:id="2139" w:name="bookmark2139"/>
      <w:bookmarkEnd w:id="2139"/>
      <w:r>
        <w:rPr>
          <w:color w:val="000000"/>
          <w:spacing w:val="0"/>
          <w:w w:val="100"/>
          <w:position w:val="0"/>
        </w:rPr>
        <w:t>了解与掌握单变量规模、结构与比较分析的常用方法；</w:t>
      </w:r>
    </w:p>
    <w:p>
      <w:pPr>
        <w:pStyle w:val="Style15"/>
        <w:keepNext w:val="0"/>
        <w:keepLines w:val="0"/>
        <w:widowControl w:val="0"/>
        <w:numPr>
          <w:ilvl w:val="0"/>
          <w:numId w:val="533"/>
        </w:numPr>
        <w:shd w:val="clear" w:color="auto" w:fill="auto"/>
        <w:tabs>
          <w:tab w:pos="786" w:val="left"/>
        </w:tabs>
        <w:bidi w:val="0"/>
        <w:spacing w:before="0" w:after="0" w:line="330" w:lineRule="exact"/>
        <w:ind w:left="0" w:right="0" w:firstLine="440"/>
        <w:jc w:val="both"/>
      </w:pPr>
      <w:bookmarkStart w:id="2140" w:name="bookmark2140"/>
      <w:bookmarkEnd w:id="2140"/>
      <w:r>
        <w:rPr>
          <w:color w:val="000000"/>
          <w:spacing w:val="0"/>
          <w:w w:val="100"/>
          <w:position w:val="0"/>
        </w:rPr>
        <w:t>掌握不同尺度数据的集中度测度方法；</w:t>
      </w:r>
    </w:p>
    <w:p>
      <w:pPr>
        <w:pStyle w:val="Style15"/>
        <w:keepNext w:val="0"/>
        <w:keepLines w:val="0"/>
        <w:widowControl w:val="0"/>
        <w:numPr>
          <w:ilvl w:val="0"/>
          <w:numId w:val="533"/>
        </w:numPr>
        <w:shd w:val="clear" w:color="auto" w:fill="auto"/>
        <w:tabs>
          <w:tab w:pos="786" w:val="left"/>
        </w:tabs>
        <w:bidi w:val="0"/>
        <w:spacing w:before="0" w:after="0" w:line="330" w:lineRule="exact"/>
        <w:ind w:left="0" w:right="0" w:firstLine="440"/>
        <w:jc w:val="both"/>
      </w:pPr>
      <w:bookmarkStart w:id="2141" w:name="bookmark2141"/>
      <w:bookmarkEnd w:id="2141"/>
      <w:r>
        <w:rPr>
          <w:color w:val="000000"/>
          <w:spacing w:val="0"/>
          <w:w w:val="100"/>
          <w:position w:val="0"/>
        </w:rPr>
        <w:t>掌握不同尺度数据的差异性测度方法；</w:t>
      </w:r>
    </w:p>
    <w:p>
      <w:pPr>
        <w:pStyle w:val="Style15"/>
        <w:keepNext w:val="0"/>
        <w:keepLines w:val="0"/>
        <w:widowControl w:val="0"/>
        <w:numPr>
          <w:ilvl w:val="0"/>
          <w:numId w:val="533"/>
        </w:numPr>
        <w:shd w:val="clear" w:color="auto" w:fill="auto"/>
        <w:tabs>
          <w:tab w:pos="791" w:val="left"/>
        </w:tabs>
        <w:bidi w:val="0"/>
        <w:spacing w:before="0" w:after="0" w:line="330" w:lineRule="exact"/>
        <w:ind w:left="0" w:right="0" w:firstLine="440"/>
        <w:jc w:val="both"/>
      </w:pPr>
      <w:bookmarkStart w:id="2142" w:name="bookmark2142"/>
      <w:bookmarkEnd w:id="2142"/>
      <w:r>
        <w:rPr>
          <w:color w:val="000000"/>
          <w:spacing w:val="0"/>
          <w:w w:val="100"/>
          <w:position w:val="0"/>
        </w:rPr>
        <w:t>掌握参数估计的两种形式；</w:t>
      </w:r>
    </w:p>
    <w:p>
      <w:pPr>
        <w:pStyle w:val="Style15"/>
        <w:keepNext w:val="0"/>
        <w:keepLines w:val="0"/>
        <w:widowControl w:val="0"/>
        <w:numPr>
          <w:ilvl w:val="0"/>
          <w:numId w:val="533"/>
        </w:numPr>
        <w:shd w:val="clear" w:color="auto" w:fill="auto"/>
        <w:tabs>
          <w:tab w:pos="791" w:val="left"/>
        </w:tabs>
        <w:bidi w:val="0"/>
        <w:spacing w:before="0" w:after="200" w:line="330" w:lineRule="exact"/>
        <w:ind w:left="0" w:right="0" w:firstLine="440"/>
        <w:jc w:val="both"/>
        <w:sectPr>
          <w:footnotePr>
            <w:pos w:val="pageBottom"/>
            <w:numFmt w:val="decimal"/>
            <w:numRestart w:val="continuous"/>
          </w:footnotePr>
          <w:pgSz w:w="10734" w:h="15032"/>
          <w:pgMar w:top="830" w:right="626" w:bottom="830" w:left="1258" w:header="402" w:footer="402" w:gutter="0"/>
          <w:cols w:space="720"/>
          <w:noEndnote/>
          <w:rtlGutter w:val="0"/>
          <w:docGrid w:linePitch="360"/>
        </w:sectPr>
      </w:pPr>
      <w:bookmarkStart w:id="2143" w:name="bookmark2143"/>
      <w:bookmarkEnd w:id="2143"/>
      <w:r>
        <w:rPr>
          <w:color w:val="000000"/>
          <w:spacing w:val="0"/>
          <w:w w:val="100"/>
          <w:position w:val="0"/>
        </w:rPr>
        <w:t>了解显著性检验的基本原理，掌握显著性检验的步骤’</w:t>
      </w:r>
    </w:p>
    <w:p>
      <w:pPr>
        <w:pStyle w:val="Style15"/>
        <w:keepNext w:val="0"/>
        <w:keepLines w:val="0"/>
        <w:framePr w:w="1515" w:h="266" w:wrap="none" w:hAnchor="page" w:x="973" w:y="1"/>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本章知识结构</w:t>
      </w:r>
    </w:p>
    <w:p>
      <w:pPr>
        <w:widowControl w:val="0"/>
        <w:spacing w:line="360" w:lineRule="exact"/>
      </w:pPr>
      <w:r>
        <w:drawing>
          <wp:anchor distT="0" distB="0" distL="0" distR="0" simplePos="0" relativeHeight="62915259" behindDoc="1" locked="0" layoutInCell="1" allowOverlap="1">
            <wp:simplePos x="0" y="0"/>
            <wp:positionH relativeFrom="page">
              <wp:posOffset>1031240</wp:posOffset>
            </wp:positionH>
            <wp:positionV relativeFrom="margin">
              <wp:posOffset>356870</wp:posOffset>
            </wp:positionV>
            <wp:extent cx="4480560" cy="2797810"/>
            <wp:wrapNone/>
            <wp:docPr id="857" name="Shape 857"/>
            <a:graphic xmlns:a="http://schemas.openxmlformats.org/drawingml/2006/main">
              <a:graphicData uri="http://schemas.openxmlformats.org/drawingml/2006/picture">
                <pic:pic xmlns:pic="http://schemas.openxmlformats.org/drawingml/2006/picture">
                  <pic:nvPicPr>
                    <pic:cNvPr id="858" name="Picture box 858"/>
                    <pic:cNvPicPr/>
                  </pic:nvPicPr>
                  <pic:blipFill>
                    <a:blip r:embed="rId700"/>
                    <a:stretch/>
                  </pic:blipFill>
                  <pic:spPr>
                    <a:xfrm>
                      <a:ext cx="4480560" cy="27978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1" w:line="1" w:lineRule="exact"/>
      </w:pPr>
    </w:p>
    <w:p>
      <w:pPr>
        <w:widowControl w:val="0"/>
        <w:spacing w:line="1" w:lineRule="exact"/>
        <w:sectPr>
          <w:footnotePr>
            <w:pos w:val="pageBottom"/>
            <w:numFmt w:val="decimal"/>
            <w:numRestart w:val="continuous"/>
          </w:footnotePr>
          <w:pgSz w:w="10734" w:h="15032"/>
          <w:pgMar w:top="1011" w:right="2051" w:bottom="1011" w:left="977" w:header="583" w:footer="583" w:gutter="0"/>
          <w:cols w:space="720"/>
          <w:noEndnote/>
          <w:rtlGutter w:val="0"/>
          <w:docGrid w:linePitch="360"/>
        </w:sectPr>
      </w:pPr>
    </w:p>
    <w:p>
      <w:pPr>
        <w:pStyle w:val="Style37"/>
        <w:keepNext/>
        <w:keepLines/>
        <w:widowControl w:val="0"/>
        <w:shd w:val="clear" w:color="auto" w:fill="auto"/>
        <w:bidi w:val="0"/>
        <w:spacing w:before="140" w:after="280" w:line="240" w:lineRule="auto"/>
        <w:ind w:left="2140" w:right="0" w:firstLine="0"/>
        <w:jc w:val="left"/>
      </w:pPr>
      <w:bookmarkStart w:id="2144" w:name="bookmark2144"/>
      <w:bookmarkStart w:id="2145" w:name="bookmark2145"/>
      <w:bookmarkStart w:id="2146" w:name="bookmark2146"/>
      <w:r>
        <w:rPr>
          <w:color w:val="000000"/>
          <w:spacing w:val="0"/>
          <w:w w:val="100"/>
          <w:position w:val="0"/>
        </w:rPr>
        <w:t>第一节</w:t>
      </w:r>
      <w:bookmarkEnd w:id="2144"/>
      <w:bookmarkEnd w:id="2145"/>
      <w:bookmarkEnd w:id="2146"/>
    </w:p>
    <w:p>
      <w:pPr>
        <w:pStyle w:val="Style37"/>
        <w:keepNext/>
        <w:keepLines/>
        <w:widowControl w:val="0"/>
        <w:shd w:val="clear" w:color="auto" w:fill="auto"/>
        <w:bidi w:val="0"/>
        <w:spacing w:before="0" w:after="500" w:line="240" w:lineRule="auto"/>
        <w:ind w:left="0" w:right="0" w:firstLine="0"/>
        <w:jc w:val="center"/>
      </w:pPr>
      <w:bookmarkStart w:id="2144" w:name="bookmark2144"/>
      <w:bookmarkStart w:id="2145" w:name="bookmark2145"/>
      <w:bookmarkStart w:id="2147" w:name="bookmark2147"/>
      <w:r>
        <w:rPr>
          <w:color w:val="000000"/>
          <w:spacing w:val="0"/>
          <w:w w:val="100"/>
          <w:position w:val="0"/>
        </w:rPr>
        <w:t>规模、结构与比较分析</w:t>
      </w:r>
      <w:bookmarkEnd w:id="2144"/>
      <w:bookmarkEnd w:id="2145"/>
      <w:bookmarkEnd w:id="2147"/>
    </w:p>
    <w:p>
      <w:pPr>
        <w:pStyle w:val="Style15"/>
        <w:keepNext w:val="0"/>
        <w:keepLines w:val="0"/>
        <w:widowControl w:val="0"/>
        <w:shd w:val="clear" w:color="auto" w:fill="auto"/>
        <w:bidi w:val="0"/>
        <w:spacing w:before="0" w:after="280" w:line="333" w:lineRule="exact"/>
        <w:ind w:left="0" w:right="0" w:firstLine="460"/>
        <w:jc w:val="both"/>
      </w:pPr>
      <w:r>
        <w:rPr>
          <w:color w:val="000000"/>
          <w:spacing w:val="0"/>
          <w:w w:val="100"/>
          <w:position w:val="0"/>
        </w:rPr>
        <w:t>市场调查进入数据分析阶段后，最基础的分析内容是从整体上把握现象的规模和结构，并 大体判断其在同行业、同区域或者同类现象中所处的水平 以引例中的宝宝平均每月奶粉支 出变量为例，分析中首先要了解宝宝平均每月奶粉支出的整体规模和分布结构，获取该变量最 基本的信息</w:t>
      </w:r>
      <w:r>
        <w:rPr>
          <w:color w:val="000000"/>
          <w:spacing w:val="0"/>
          <w:w w:val="100"/>
          <w:position w:val="0"/>
          <w:lang w:val="en-US" w:eastAsia="en-US" w:bidi="en-US"/>
        </w:rPr>
        <w:t>O</w:t>
      </w:r>
    </w:p>
    <w:p>
      <w:pPr>
        <w:pStyle w:val="Style33"/>
        <w:keepNext/>
        <w:keepLines/>
        <w:widowControl w:val="0"/>
        <w:shd w:val="clear" w:color="auto" w:fill="auto"/>
        <w:bidi w:val="0"/>
        <w:spacing w:before="0" w:after="160" w:line="240" w:lineRule="auto"/>
        <w:ind w:left="0" w:right="0" w:firstLine="460"/>
        <w:jc w:val="both"/>
      </w:pPr>
      <w:bookmarkStart w:id="2148" w:name="bookmark2148"/>
      <w:bookmarkStart w:id="2149" w:name="bookmark2149"/>
      <w:bookmarkStart w:id="2150" w:name="bookmark2150"/>
      <w:bookmarkStart w:id="2151" w:name="bookmark2151"/>
      <w:r>
        <w:rPr>
          <w:color w:val="000000"/>
          <w:spacing w:val="0"/>
          <w:w w:val="100"/>
          <w:position w:val="0"/>
        </w:rPr>
        <w:t>一</w:t>
      </w:r>
      <w:bookmarkEnd w:id="2150"/>
      <w:r>
        <w:rPr>
          <w:color w:val="000000"/>
          <w:spacing w:val="0"/>
          <w:w w:val="100"/>
          <w:position w:val="0"/>
        </w:rPr>
        <w:t>、规模与结构分析</w:t>
      </w:r>
      <w:bookmarkEnd w:id="2148"/>
      <w:bookmarkEnd w:id="2149"/>
      <w:bookmarkEnd w:id="2151"/>
    </w:p>
    <w:p>
      <w:pPr>
        <w:pStyle w:val="Style15"/>
        <w:keepNext w:val="0"/>
        <w:keepLines w:val="0"/>
        <w:widowControl w:val="0"/>
        <w:shd w:val="clear" w:color="auto" w:fill="auto"/>
        <w:bidi w:val="0"/>
        <w:spacing w:before="0" w:after="0" w:line="335" w:lineRule="exact"/>
        <w:ind w:left="0" w:right="0" w:firstLine="460"/>
        <w:jc w:val="both"/>
      </w:pPr>
      <w:r>
        <w:rPr>
          <w:color w:val="000000"/>
          <w:spacing w:val="0"/>
          <w:w w:val="100"/>
          <w:position w:val="0"/>
        </w:rPr>
        <w:t>规模分析通常以频数或频率来描述。频数是指变量值中代表某种特征的观测值出现的次 数，频率是指频数与全体观测值个数的比值，也可用来反映数据的结构</w:t>
      </w:r>
      <w:r>
        <w:rPr>
          <w:color w:val="000000"/>
          <w:spacing w:val="0"/>
          <w:w w:val="100"/>
          <w:position w:val="0"/>
          <w:lang w:val="en-US" w:eastAsia="en-US" w:bidi="en-US"/>
        </w:rPr>
        <w:t>C</w:t>
      </w:r>
      <w:r>
        <w:rPr>
          <w:color w:val="000000"/>
          <w:spacing w:val="0"/>
          <w:w w:val="100"/>
          <w:position w:val="0"/>
        </w:rPr>
        <w:t>频数的表现方式主 要有频数分布表和频数分布图。</w:t>
      </w:r>
    </w:p>
    <w:p>
      <w:pPr>
        <w:pStyle w:val="Style15"/>
        <w:keepNext w:val="0"/>
        <w:keepLines w:val="0"/>
        <w:widowControl w:val="0"/>
        <w:shd w:val="clear" w:color="auto" w:fill="auto"/>
        <w:bidi w:val="0"/>
        <w:spacing w:before="0" w:after="0" w:line="335" w:lineRule="exact"/>
        <w:ind w:left="0" w:right="0" w:firstLine="460"/>
        <w:jc w:val="both"/>
      </w:pPr>
      <w:r>
        <w:rPr>
          <w:color w:val="000000"/>
          <w:spacing w:val="0"/>
          <w:w w:val="100"/>
          <w:position w:val="0"/>
        </w:rPr>
        <w:t>（一）频数分布表</w:t>
      </w:r>
    </w:p>
    <w:p>
      <w:pPr>
        <w:pStyle w:val="Style15"/>
        <w:keepNext w:val="0"/>
        <w:keepLines w:val="0"/>
        <w:widowControl w:val="0"/>
        <w:shd w:val="clear" w:color="auto" w:fill="auto"/>
        <w:bidi w:val="0"/>
        <w:spacing w:before="0" w:after="0" w:line="335" w:lineRule="exact"/>
        <w:ind w:left="0" w:right="0" w:firstLine="460"/>
        <w:jc w:val="both"/>
      </w:pPr>
      <w:r>
        <w:rPr>
          <w:color w:val="000000"/>
          <w:spacing w:val="0"/>
          <w:w w:val="100"/>
          <w:position w:val="0"/>
        </w:rPr>
        <w:t>把总体按某一标志分组，并按一定顺序列出每个组的单位数，所形成的总体单位在各组间 的分布就是频数分布：把总体中各个类别及其相应的频数、频率及累计頻率等指标用汇总表 格的形式展示出来，就形成了频数分布表。</w:t>
      </w:r>
    </w:p>
    <w:p>
      <w:pPr>
        <w:pStyle w:val="Style15"/>
        <w:keepNext w:val="0"/>
        <w:keepLines w:val="0"/>
        <w:widowControl w:val="0"/>
        <w:shd w:val="clear" w:color="auto" w:fill="auto"/>
        <w:bidi w:val="0"/>
        <w:spacing w:before="0" w:after="80" w:line="306" w:lineRule="exact"/>
        <w:ind w:left="0" w:right="0" w:firstLine="460"/>
        <w:jc w:val="both"/>
      </w:pPr>
      <w:r>
        <w:rPr>
          <w:color w:val="000000"/>
          <w:spacing w:val="0"/>
          <w:w w:val="100"/>
          <w:position w:val="0"/>
        </w:rPr>
        <w:t>品质型数据（包括定类与定序型数据）的频数分布表只需汇总观测值的个数并计算其相 应的频率即可绘制</w:t>
      </w:r>
      <w:r>
        <w:rPr>
          <w:color w:val="000000"/>
          <w:spacing w:val="0"/>
          <w:w w:val="100"/>
          <w:position w:val="0"/>
          <w:lang w:val="en-US" w:eastAsia="en-US" w:bidi="en-US"/>
        </w:rPr>
        <w:t>Q</w:t>
      </w:r>
      <w:r>
        <w:rPr>
          <w:color w:val="000000"/>
          <w:spacing w:val="0"/>
          <w:w w:val="100"/>
          <w:position w:val="0"/>
        </w:rPr>
        <w:t>如表11-2所示。</w:t>
      </w:r>
    </w:p>
    <w:p>
      <w:pPr>
        <w:pStyle w:val="Style44"/>
        <w:keepNext w:val="0"/>
        <w:keepLines w:val="0"/>
        <w:widowControl w:val="0"/>
        <w:shd w:val="clear" w:color="auto" w:fill="auto"/>
        <w:bidi w:val="0"/>
        <w:spacing w:before="0" w:after="0" w:line="240" w:lineRule="auto"/>
        <w:ind w:left="0" w:right="0" w:firstLine="0"/>
        <w:jc w:val="distribute"/>
        <w:rPr>
          <w:sz w:val="20"/>
          <w:szCs w:val="20"/>
        </w:rPr>
      </w:pPr>
      <w:r>
        <w:rPr>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11-2</w:t>
      </w:r>
      <w:r>
        <w:rPr>
          <w:color w:val="000000"/>
          <w:spacing w:val="0"/>
          <w:w w:val="100"/>
          <w:position w:val="0"/>
          <w:sz w:val="20"/>
          <w:szCs w:val="20"/>
          <w:lang w:val="zh-TW" w:eastAsia="zh-TW" w:bidi="zh-TW"/>
        </w:rPr>
        <w:t>婴幼儿奶粉市场研究项目样本居住城市频数分布表</w:t>
      </w:r>
    </w:p>
    <w:tbl>
      <w:tblPr>
        <w:tblOverlap w:val="never"/>
        <w:jc w:val="center"/>
        <w:tblLayout w:type="fixed"/>
      </w:tblPr>
      <w:tblGrid>
        <w:gridCol w:w="3015"/>
        <w:gridCol w:w="2990"/>
        <w:gridCol w:w="2850"/>
      </w:tblGrid>
      <w:tr>
        <w:trPr>
          <w:trHeight w:val="45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城市</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频数/个</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频率/%</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北京</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18.1</w:t>
            </w:r>
          </w:p>
        </w:tc>
      </w:tr>
      <w:tr>
        <w:trPr>
          <w:trHeight w:val="442"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上海</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60</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16.2</w:t>
            </w:r>
          </w:p>
        </w:tc>
      </w:tr>
      <w:tr>
        <w:trPr>
          <w:trHeight w:val="442"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成都</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55</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14.9</w:t>
            </w:r>
          </w:p>
        </w:tc>
      </w:tr>
      <w:tr>
        <w:trPr>
          <w:trHeight w:val="442"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合肥</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60</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16.2</w:t>
            </w:r>
          </w:p>
        </w:tc>
      </w:tr>
      <w:tr>
        <w:trPr>
          <w:trHeight w:val="437"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南京</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71</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19.2</w:t>
            </w:r>
          </w:p>
        </w:tc>
      </w:tr>
      <w:tr>
        <w:trPr>
          <w:trHeight w:val="447"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武汉</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57</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15.4</w:t>
            </w:r>
          </w:p>
        </w:tc>
      </w:tr>
      <w:tr>
        <w:trPr>
          <w:trHeight w:val="457"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合计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370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100.0</w:t>
            </w:r>
          </w:p>
        </w:tc>
      </w:tr>
    </w:tbl>
    <w:p>
      <w:pPr>
        <w:widowControl w:val="0"/>
        <w:spacing w:after="159" w:line="1" w:lineRule="exact"/>
      </w:pP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例如，引例中共包含370个样本，居住城布包括北京、上海、成都、合肥、南京和武汉，对应 的样本个数依次为67、60、55、60、71和57个，对应的频率依次为</w:t>
      </w:r>
      <w:r>
        <w:rPr>
          <w:color w:val="000000"/>
          <w:spacing w:val="0"/>
          <w:w w:val="100"/>
          <w:position w:val="0"/>
          <w:lang w:val="en-US" w:eastAsia="en-US" w:bidi="en-US"/>
        </w:rPr>
        <w:t xml:space="preserve">18. </w:t>
      </w:r>
      <w:r>
        <w:rPr>
          <w:color w:val="000000"/>
          <w:spacing w:val="0"/>
          <w:w w:val="100"/>
          <w:position w:val="0"/>
        </w:rPr>
        <w:t>1%、</w:t>
      </w:r>
      <w:r>
        <w:rPr>
          <w:color w:val="000000"/>
          <w:spacing w:val="0"/>
          <w:w w:val="100"/>
          <w:position w:val="0"/>
          <w:lang w:val="en-US" w:eastAsia="en-US" w:bidi="en-US"/>
        </w:rPr>
        <w:t>16.</w:t>
      </w:r>
      <w:r>
        <w:rPr>
          <w:color w:val="000000"/>
          <w:spacing w:val="0"/>
          <w:w w:val="100"/>
          <w:position w:val="0"/>
        </w:rPr>
        <w:t>2%、</w:t>
      </w:r>
      <w:r>
        <w:rPr>
          <w:color w:val="000000"/>
          <w:spacing w:val="0"/>
          <w:w w:val="100"/>
          <w:position w:val="0"/>
          <w:lang w:val="en-US" w:eastAsia="en-US" w:bidi="en-US"/>
        </w:rPr>
        <w:t>14.</w:t>
      </w:r>
      <w:r>
        <w:rPr>
          <w:color w:val="000000"/>
          <w:spacing w:val="0"/>
          <w:w w:val="100"/>
          <w:position w:val="0"/>
        </w:rPr>
        <w:t xml:space="preserve">9%、 16.2% </w:t>
      </w:r>
      <w:r>
        <w:rPr>
          <w:color w:val="000000"/>
          <w:spacing w:val="0"/>
          <w:w w:val="100"/>
          <w:position w:val="0"/>
          <w:lang w:val="en-US" w:eastAsia="en-US" w:bidi="en-US"/>
        </w:rPr>
        <w:t>J9.2%</w:t>
      </w:r>
      <w:r>
        <w:rPr>
          <w:color w:val="000000"/>
          <w:spacing w:val="0"/>
          <w:w w:val="100"/>
          <w:position w:val="0"/>
        </w:rPr>
        <w:t>和15.4%,絵制的频数分布表如表</w:t>
      </w:r>
      <w:r>
        <w:rPr>
          <w:color w:val="000000"/>
          <w:spacing w:val="0"/>
          <w:w w:val="100"/>
          <w:position w:val="0"/>
          <w:lang w:val="en-US" w:eastAsia="en-US" w:bidi="en-US"/>
        </w:rPr>
        <w:t>11-2</w:t>
      </w:r>
      <w:r>
        <w:rPr>
          <w:color w:val="000000"/>
          <w:spacing w:val="0"/>
          <w:w w:val="100"/>
          <w:position w:val="0"/>
        </w:rPr>
        <w:t>所示。</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数值型数据需要绘制组距式频数分布表，绘制的关键在于组数、组距和组限的 确定。</w:t>
      </w:r>
    </w:p>
    <w:p>
      <w:pPr>
        <w:pStyle w:val="Style15"/>
        <w:keepNext w:val="0"/>
        <w:keepLines w:val="0"/>
        <w:widowControl w:val="0"/>
        <w:numPr>
          <w:ilvl w:val="0"/>
          <w:numId w:val="535"/>
        </w:numPr>
        <w:shd w:val="clear" w:color="auto" w:fill="auto"/>
        <w:bidi w:val="0"/>
        <w:spacing w:before="0" w:after="160" w:line="336" w:lineRule="exact"/>
        <w:ind w:left="0" w:right="0" w:firstLine="460"/>
        <w:jc w:val="both"/>
      </w:pPr>
      <w:bookmarkStart w:id="2152" w:name="bookmark2152"/>
      <w:bookmarkEnd w:id="2152"/>
      <w:r>
        <w:rPr>
          <w:color w:val="000000"/>
          <w:spacing w:val="0"/>
          <w:w w:val="100"/>
          <w:position w:val="0"/>
        </w:rPr>
        <w:t>确定组数时，不宜过多也不宜过少，应以能够充分显示频数分布的整体特征为 原则；</w:t>
      </w:r>
    </w:p>
    <w:p>
      <w:pPr>
        <w:pStyle w:val="Style15"/>
        <w:keepNext w:val="0"/>
        <w:keepLines w:val="0"/>
        <w:widowControl w:val="0"/>
        <w:numPr>
          <w:ilvl w:val="0"/>
          <w:numId w:val="535"/>
        </w:numPr>
        <w:shd w:val="clear" w:color="auto" w:fill="auto"/>
        <w:tabs>
          <w:tab w:pos="707" w:val="left"/>
        </w:tabs>
        <w:bidi w:val="0"/>
        <w:spacing w:before="0" w:after="0" w:line="311" w:lineRule="exact"/>
        <w:ind w:left="0" w:right="0" w:firstLine="440"/>
        <w:jc w:val="both"/>
      </w:pPr>
      <w:bookmarkStart w:id="2153" w:name="bookmark2153"/>
      <w:bookmarkEnd w:id="2153"/>
      <w:r>
        <w:rPr>
          <w:color w:val="000000"/>
          <w:spacing w:val="0"/>
          <w:w w:val="100"/>
          <w:position w:val="0"/>
        </w:rPr>
        <w:t>确定的组距，既要能区分各组的性质差异，也要能反映总体资料的分布特征，应尽可能 为5或10的整数倍；</w:t>
      </w:r>
    </w:p>
    <w:p>
      <w:pPr>
        <w:pStyle w:val="Style15"/>
        <w:keepNext w:val="0"/>
        <w:keepLines w:val="0"/>
        <w:widowControl w:val="0"/>
        <w:numPr>
          <w:ilvl w:val="0"/>
          <w:numId w:val="535"/>
        </w:numPr>
        <w:shd w:val="clear" w:color="auto" w:fill="auto"/>
        <w:tabs>
          <w:tab w:pos="722" w:val="left"/>
        </w:tabs>
        <w:bidi w:val="0"/>
        <w:spacing w:before="0" w:after="0" w:line="320" w:lineRule="exact"/>
        <w:ind w:left="0" w:right="0" w:firstLine="440"/>
        <w:jc w:val="both"/>
      </w:pPr>
      <w:bookmarkStart w:id="2154" w:name="bookmark2154"/>
      <w:bookmarkEnd w:id="2154"/>
      <w:r>
        <w:rPr>
          <w:color w:val="000000"/>
          <w:spacing w:val="0"/>
          <w:w w:val="100"/>
          <w:position w:val="0"/>
        </w:rPr>
        <w:t>关于组限的确定，有了组距之后，只要确定了最小组的下限，其余各组的组限也将随之 确定，最小组的下限必须包含数据中最小的观测值。此外，实践中所遇到的数值型变量多为连 续型，为避免汇总过程中遗漏</w:t>
      </w:r>
      <w:r>
        <w:rPr>
          <w:color w:val="000000"/>
          <w:spacing w:val="0"/>
          <w:w w:val="100"/>
          <w:position w:val="0"/>
          <w:lang w:val="zh-CN" w:eastAsia="zh-CN" w:bidi="zh-CN"/>
        </w:rPr>
        <w:t>观测.</w:t>
      </w:r>
      <w:r>
        <w:rPr>
          <w:color w:val="000000"/>
          <w:spacing w:val="0"/>
          <w:w w:val="100"/>
          <w:position w:val="0"/>
        </w:rPr>
        <w:t>相邻两组中较小一组的上限应当与较大一组的下限相重 合；若数据中存在极大或极小的异常值，为了避免出现空白组，首末两组也可以使用</w:t>
      </w:r>
      <w:r>
        <w:rPr>
          <w:color w:val="000000"/>
          <w:spacing w:val="0"/>
          <w:w w:val="100"/>
          <w:position w:val="0"/>
          <w:lang w:val="en-US" w:eastAsia="en-US" w:bidi="en-US"/>
        </w:rPr>
        <w:t>“xx</w:t>
      </w:r>
      <w:r>
        <w:rPr>
          <w:color w:val="000000"/>
          <w:spacing w:val="0"/>
          <w:w w:val="100"/>
          <w:position w:val="0"/>
        </w:rPr>
        <w:t>以下” 及</w:t>
      </w:r>
      <w:r>
        <w:rPr>
          <w:color w:val="000000"/>
          <w:spacing w:val="0"/>
          <w:w w:val="100"/>
          <w:position w:val="0"/>
          <w:lang w:val="en-US" w:eastAsia="en-US" w:bidi="en-US"/>
        </w:rPr>
        <w:t>“xx</w:t>
      </w:r>
      <w:r>
        <w:rPr>
          <w:color w:val="000000"/>
          <w:spacing w:val="0"/>
          <w:w w:val="100"/>
          <w:position w:val="0"/>
        </w:rPr>
        <w:t>以上</w:t>
      </w:r>
      <w:r>
        <w:rPr>
          <w:color w:val="000000"/>
          <w:spacing w:val="0"/>
          <w:w w:val="100"/>
          <w:position w:val="0"/>
          <w:lang w:val="zh-CN" w:eastAsia="zh-CN" w:bidi="zh-CN"/>
        </w:rPr>
        <w:t>”的</w:t>
      </w:r>
      <w:r>
        <w:rPr>
          <w:color w:val="000000"/>
          <w:spacing w:val="0"/>
          <w:w w:val="100"/>
          <w:position w:val="0"/>
        </w:rPr>
        <w:t>开口组的表示形式。</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组距式频数分布表通常为等距分组，比如，对于人均月收入变量，可以划分为“ 1 000 元以下</w:t>
      </w:r>
      <w:r>
        <w:rPr>
          <w:color w:val="000000"/>
          <w:spacing w:val="0"/>
          <w:w w:val="100"/>
          <w:position w:val="0"/>
          <w:lang w:val="zh-CN" w:eastAsia="zh-CN" w:bidi="zh-CN"/>
        </w:rPr>
        <w:t xml:space="preserve">1 </w:t>
      </w:r>
      <w:r>
        <w:rPr>
          <w:color w:val="000000"/>
          <w:spacing w:val="0"/>
          <w:w w:val="100"/>
          <w:position w:val="0"/>
          <w:lang w:val="en-US" w:eastAsia="en-US" w:bidi="en-US"/>
        </w:rPr>
        <w:t xml:space="preserve">000-3 </w:t>
      </w:r>
      <w:r>
        <w:rPr>
          <w:color w:val="000000"/>
          <w:spacing w:val="0"/>
          <w:w w:val="100"/>
          <w:position w:val="0"/>
        </w:rPr>
        <w:t>000 元</w:t>
      </w:r>
      <w:r>
        <w:rPr>
          <w:color w:val="000000"/>
          <w:spacing w:val="0"/>
          <w:w w:val="100"/>
          <w:position w:val="0"/>
          <w:lang w:val="en-US" w:eastAsia="en-US" w:bidi="en-US"/>
        </w:rPr>
        <w:t xml:space="preserve">000-5 </w:t>
      </w:r>
      <w:r>
        <w:rPr>
          <w:color w:val="000000"/>
          <w:spacing w:val="0"/>
          <w:w w:val="100"/>
          <w:position w:val="0"/>
        </w:rPr>
        <w:t xml:space="preserve">000 元”“5 </w:t>
      </w:r>
      <w:r>
        <w:rPr>
          <w:color w:val="000000"/>
          <w:spacing w:val="0"/>
          <w:w w:val="100"/>
          <w:position w:val="0"/>
          <w:lang w:val="en-US" w:eastAsia="en-US" w:bidi="en-US"/>
        </w:rPr>
        <w:t xml:space="preserve">000- 7 </w:t>
      </w:r>
      <w:r>
        <w:rPr>
          <w:color w:val="000000"/>
          <w:spacing w:val="0"/>
          <w:w w:val="100"/>
          <w:position w:val="0"/>
        </w:rPr>
        <w:t xml:space="preserve">000 元”“7 </w:t>
      </w:r>
      <w:r>
        <w:rPr>
          <w:color w:val="000000"/>
          <w:spacing w:val="0"/>
          <w:w w:val="100"/>
          <w:position w:val="0"/>
          <w:lang w:val="en-US" w:eastAsia="en-US" w:bidi="en-US"/>
        </w:rPr>
        <w:t xml:space="preserve">000-9 </w:t>
      </w:r>
      <w:r>
        <w:rPr>
          <w:color w:val="000000"/>
          <w:spacing w:val="0"/>
          <w:w w:val="100"/>
          <w:position w:val="0"/>
        </w:rPr>
        <w:t>（）00 元”和 “9 000元及以上</w:t>
      </w:r>
      <w:r>
        <w:rPr>
          <w:color w:val="000000"/>
          <w:spacing w:val="0"/>
          <w:w w:val="100"/>
          <w:position w:val="0"/>
          <w:lang w:val="zh-CN" w:eastAsia="zh-CN" w:bidi="zh-CN"/>
        </w:rPr>
        <w:t>”六组</w:t>
      </w:r>
      <w:r>
        <w:rPr>
          <w:color w:val="000000"/>
          <w:spacing w:val="0"/>
          <w:w w:val="100"/>
          <w:position w:val="0"/>
        </w:rPr>
        <w:t>，这里需要注意统计分组应遵循</w:t>
      </w:r>
      <w:r>
        <w:rPr>
          <w:color w:val="000000"/>
          <w:spacing w:val="0"/>
          <w:w w:val="100"/>
          <w:position w:val="0"/>
          <w:lang w:val="zh-CN" w:eastAsia="zh-CN" w:bidi="zh-CN"/>
        </w:rPr>
        <w:t>“上限</w:t>
      </w:r>
      <w:r>
        <w:rPr>
          <w:color w:val="000000"/>
          <w:spacing w:val="0"/>
          <w:w w:val="100"/>
          <w:position w:val="0"/>
        </w:rPr>
        <w:t>不计入</w:t>
      </w:r>
      <w:r>
        <w:rPr>
          <w:color w:val="000000"/>
          <w:spacing w:val="0"/>
          <w:w w:val="100"/>
          <w:position w:val="0"/>
          <w:lang w:val="zh-CN" w:eastAsia="zh-CN" w:bidi="zh-CN"/>
        </w:rPr>
        <w:t>”原</w:t>
      </w:r>
      <w:r>
        <w:rPr>
          <w:color w:val="000000"/>
          <w:spacing w:val="0"/>
          <w:w w:val="100"/>
          <w:position w:val="0"/>
        </w:rPr>
        <w:t>则。不过，在实 际应用中，也可以根据特定现象进行不等距分组，比如，若调查所得到的人均月收入变量 数据差距过大，也可以根据实际情况划分为“1 000元以下</w:t>
      </w:r>
      <w:r>
        <w:rPr>
          <w:color w:val="000000"/>
          <w:spacing w:val="0"/>
          <w:w w:val="100"/>
          <w:position w:val="0"/>
          <w:lang w:val="en-US" w:eastAsia="en-US" w:bidi="en-US"/>
        </w:rPr>
        <w:t xml:space="preserve">000-2 </w:t>
      </w:r>
      <w:r>
        <w:rPr>
          <w:color w:val="000000"/>
          <w:spacing w:val="0"/>
          <w:w w:val="100"/>
          <w:position w:val="0"/>
        </w:rPr>
        <w:t>000元000~ 3 000 元</w:t>
      </w:r>
      <w:r>
        <w:rPr>
          <w:color w:val="000000"/>
          <w:spacing w:val="0"/>
          <w:w w:val="100"/>
          <w:position w:val="0"/>
          <w:lang w:val="en-US" w:eastAsia="en-US" w:bidi="en-US"/>
        </w:rPr>
        <w:t xml:space="preserve">000-5 </w:t>
      </w:r>
      <w:r>
        <w:rPr>
          <w:color w:val="000000"/>
          <w:spacing w:val="0"/>
          <w:w w:val="100"/>
          <w:position w:val="0"/>
        </w:rPr>
        <w:t xml:space="preserve">000 元”“5 </w:t>
      </w:r>
      <w:r>
        <w:rPr>
          <w:color w:val="000000"/>
          <w:spacing w:val="0"/>
          <w:w w:val="100"/>
          <w:position w:val="0"/>
          <w:lang w:val="en-US" w:eastAsia="en-US" w:bidi="en-US"/>
        </w:rPr>
        <w:t xml:space="preserve">000-7 </w:t>
      </w:r>
      <w:r>
        <w:rPr>
          <w:color w:val="000000"/>
          <w:spacing w:val="0"/>
          <w:w w:val="100"/>
          <w:position w:val="0"/>
        </w:rPr>
        <w:t>000 元</w:t>
      </w:r>
      <w:r>
        <w:rPr>
          <w:color w:val="000000"/>
          <w:spacing w:val="0"/>
          <w:w w:val="100"/>
          <w:position w:val="0"/>
          <w:lang w:val="en-US" w:eastAsia="en-US" w:bidi="en-US"/>
        </w:rPr>
        <w:t xml:space="preserve">000- </w:t>
      </w:r>
      <w:r>
        <w:rPr>
          <w:color w:val="000000"/>
          <w:spacing w:val="0"/>
          <w:w w:val="100"/>
          <w:position w:val="0"/>
        </w:rPr>
        <w:t xml:space="preserve">10 000 元”“ 10 </w:t>
      </w:r>
      <w:r>
        <w:rPr>
          <w:color w:val="000000"/>
          <w:spacing w:val="0"/>
          <w:w w:val="100"/>
          <w:position w:val="0"/>
          <w:lang w:val="en-US" w:eastAsia="en-US" w:bidi="en-US"/>
        </w:rPr>
        <w:t xml:space="preserve">000-15 </w:t>
      </w:r>
      <w:r>
        <w:rPr>
          <w:color w:val="000000"/>
          <w:spacing w:val="0"/>
          <w:w w:val="100"/>
          <w:position w:val="0"/>
        </w:rPr>
        <w:t>000 元” 和“15 000元以上</w:t>
      </w:r>
      <w:r>
        <w:rPr>
          <w:color w:val="000000"/>
          <w:spacing w:val="0"/>
          <w:w w:val="100"/>
          <w:position w:val="0"/>
          <w:lang w:val="zh-CN" w:eastAsia="zh-CN" w:bidi="zh-CN"/>
        </w:rPr>
        <w:t>”八</w:t>
      </w:r>
      <w:r>
        <w:rPr>
          <w:color w:val="000000"/>
          <w:spacing w:val="0"/>
          <w:w w:val="100"/>
          <w:position w:val="0"/>
        </w:rPr>
        <w:t>组。</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（二）频数分布图</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为了更为直观地显示数据的频数分布状况，可以在频数分布表的基础上绘制频数分 布图，主要有条形图、饼图、直方图、折线图等形式。适用于描述品质型数据的频数分布 图主要是条形图和饼图；而数值型数据的频数分布状态，可以通过直方图更为直观地显 示，为强调频数分布的整体特征，还可以在直方图的基础上进一步加工制作出频数分布 折线图或曲线图。</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频数分布图可以直观地显示数据的结构。品质型变量通过饼图反映该变量的数据结构： 数值型变量通过直方图或曲线图来显示数据分布的类型和特征，反映数据的结构。数据的分 布特征不同，形成的频数分布图也表现出各种不同的类型，常见的类型主要包括：钟形分布 （又分正态分布、右偏分布、左偏分布</w:t>
      </w:r>
      <w:r>
        <w:rPr>
          <w:color w:val="000000"/>
          <w:spacing w:val="0"/>
          <w:w w:val="100"/>
          <w:position w:val="0"/>
          <w:lang w:val="en-US" w:eastAsia="en-US" w:bidi="en-US"/>
        </w:rPr>
        <w:t>）、J</w:t>
      </w:r>
      <w:r>
        <w:rPr>
          <w:color w:val="000000"/>
          <w:spacing w:val="0"/>
          <w:w w:val="100"/>
          <w:position w:val="0"/>
        </w:rPr>
        <w:t>形分布（又分正</w:t>
      </w:r>
      <w:r>
        <w:rPr>
          <w:color w:val="000000"/>
          <w:spacing w:val="0"/>
          <w:w w:val="100"/>
          <w:position w:val="0"/>
          <w:lang w:val="en-US" w:eastAsia="en-US" w:bidi="en-US"/>
        </w:rPr>
        <w:t>J</w:t>
      </w:r>
      <w:r>
        <w:rPr>
          <w:color w:val="000000"/>
          <w:spacing w:val="0"/>
          <w:w w:val="100"/>
          <w:position w:val="0"/>
        </w:rPr>
        <w:t>形分布和反</w:t>
      </w:r>
      <w:r>
        <w:rPr>
          <w:color w:val="000000"/>
          <w:spacing w:val="0"/>
          <w:w w:val="100"/>
          <w:position w:val="0"/>
          <w:lang w:val="en-US" w:eastAsia="en-US" w:bidi="en-US"/>
        </w:rPr>
        <w:t>J</w:t>
      </w:r>
      <w:r>
        <w:rPr>
          <w:color w:val="000000"/>
          <w:spacing w:val="0"/>
          <w:w w:val="100"/>
          <w:position w:val="0"/>
        </w:rPr>
        <w:t>形分布）</w:t>
      </w:r>
      <w:r>
        <w:rPr>
          <w:color w:val="000000"/>
          <w:spacing w:val="0"/>
          <w:w w:val="100"/>
          <w:position w:val="0"/>
          <w:lang w:val="en-US" w:eastAsia="en-US" w:bidi="en-US"/>
        </w:rPr>
        <w:t>、u</w:t>
      </w:r>
      <w:r>
        <w:rPr>
          <w:color w:val="000000"/>
          <w:spacing w:val="0"/>
          <w:w w:val="100"/>
          <w:position w:val="0"/>
        </w:rPr>
        <w:t>形分布 等。应根据研究现象的具体情况来判断分布的类型、特点及其原因。</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钟形分布具体表现为中间隆起、两侧逐渐降低的曲线（见图</w:t>
      </w:r>
      <w:r>
        <w:rPr>
          <w:color w:val="000000"/>
          <w:spacing w:val="0"/>
          <w:w w:val="100"/>
          <w:position w:val="0"/>
          <w:lang w:val="en-US" w:eastAsia="en-US" w:bidi="en-US"/>
        </w:rPr>
        <w:t>ll-2）</w:t>
      </w:r>
      <w:r>
        <w:rPr>
          <w:color w:val="000000"/>
          <w:spacing w:val="0"/>
          <w:w w:val="100"/>
          <w:position w:val="0"/>
          <w:vertAlign w:val="subscript"/>
          <w:lang w:val="en-US" w:eastAsia="en-US" w:bidi="en-US"/>
        </w:rPr>
        <w:t>o</w:t>
      </w:r>
      <w:r>
        <w:rPr>
          <w:color w:val="000000"/>
          <w:spacing w:val="0"/>
          <w:w w:val="100"/>
          <w:position w:val="0"/>
        </w:rPr>
        <w:t>钟形分布表明 数据具有集中的趋势，多数数据集中在中间；越往两端，数据越少；在远离中心的位置，只 有极少数的数据。钟形分布的中间隆起部分称为峰，两侧称为尾。若较长的尾指向左 方、则称为负偏（左偏）分布；若较长的尾指向右方，则称为正偏（右偏）分布；若左右对 称，则称为正态分布｝</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lang w:val="en-US" w:eastAsia="en-US" w:bidi="en-US"/>
        </w:rPr>
        <w:t>J</w:t>
      </w:r>
      <w:r>
        <w:rPr>
          <w:color w:val="000000"/>
          <w:spacing w:val="0"/>
          <w:w w:val="100"/>
          <w:position w:val="0"/>
        </w:rPr>
        <w:t xml:space="preserve">形分布通常是累积分布的表现形式，在图形上表现为一条从下向上或从上向下单 调变化的曲线（见图1 </w:t>
      </w:r>
      <w:r>
        <w:rPr>
          <w:color w:val="000000"/>
          <w:spacing w:val="0"/>
          <w:w w:val="100"/>
          <w:position w:val="0"/>
          <w:lang w:val="en-US" w:eastAsia="en-US" w:bidi="en-US"/>
        </w:rPr>
        <w:t>l-3）</w:t>
      </w:r>
      <w:r>
        <w:rPr>
          <w:color w:val="000000"/>
          <w:spacing w:val="0"/>
          <w:w w:val="100"/>
          <w:position w:val="0"/>
          <w:vertAlign w:val="subscript"/>
          <w:lang w:val="en-US" w:eastAsia="en-US" w:bidi="en-US"/>
        </w:rPr>
        <w:t>o</w:t>
      </w:r>
      <w:r>
        <w:rPr>
          <w:color w:val="000000"/>
          <w:spacing w:val="0"/>
          <w:w w:val="100"/>
          <w:position w:val="0"/>
        </w:rPr>
        <w:t>若曲线呈单调递增的趋势，则称为正</w:t>
      </w:r>
      <w:r>
        <w:rPr>
          <w:color w:val="000000"/>
          <w:spacing w:val="0"/>
          <w:w w:val="100"/>
          <w:position w:val="0"/>
          <w:lang w:val="en-US" w:eastAsia="en-US" w:bidi="en-US"/>
        </w:rPr>
        <w:t>J</w:t>
      </w:r>
      <w:r>
        <w:rPr>
          <w:color w:val="000000"/>
          <w:spacing w:val="0"/>
          <w:w w:val="100"/>
          <w:position w:val="0"/>
        </w:rPr>
        <w:t>形分布，一般用于描 述向下累积的现象；若曲线呈单调递减的趋势，则称为反</w:t>
      </w:r>
      <w:r>
        <w:rPr>
          <w:color w:val="000000"/>
          <w:spacing w:val="0"/>
          <w:w w:val="100"/>
          <w:position w:val="0"/>
          <w:lang w:val="en-US" w:eastAsia="en-US" w:bidi="en-US"/>
        </w:rPr>
        <w:t>J</w:t>
      </w:r>
      <w:r>
        <w:rPr>
          <w:color w:val="000000"/>
          <w:spacing w:val="0"/>
          <w:w w:val="100"/>
          <w:position w:val="0"/>
        </w:rPr>
        <w:t>形分布，一般用于描述向上累 积的现象。</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lang w:val="en-US" w:eastAsia="en-US" w:bidi="en-US"/>
        </w:rPr>
        <w:t>U</w:t>
      </w:r>
      <w:r>
        <w:rPr>
          <w:color w:val="000000"/>
          <w:spacing w:val="0"/>
          <w:w w:val="100"/>
          <w:position w:val="0"/>
        </w:rPr>
        <w:t>形分布是指中间凹陷、两端凸起的分布形式（见图11-4）。</w:t>
      </w:r>
      <w:r>
        <w:rPr>
          <w:color w:val="000000"/>
          <w:spacing w:val="0"/>
          <w:w w:val="100"/>
          <w:position w:val="0"/>
          <w:lang w:val="en-US" w:eastAsia="en-US" w:bidi="en-US"/>
        </w:rPr>
        <w:t>U</w:t>
      </w:r>
      <w:r>
        <w:rPr>
          <w:color w:val="000000"/>
          <w:spacing w:val="0"/>
          <w:w w:val="100"/>
          <w:position w:val="0"/>
        </w:rPr>
        <w:t>形曲线通常用于描述具有 生命或者质量特征的现象，例如产品的故障率数据，产品使用初期和老化期的故障率都比较 高，中间阶段则故障率比较低。</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此外，还可以通过计算偏度和峰度来进一步了解数据分布的形态特征。</w:t>
      </w:r>
    </w:p>
    <w:p>
      <w:pPr>
        <w:pStyle w:val="Style15"/>
        <w:keepNext w:val="0"/>
        <w:keepLines w:val="0"/>
        <w:widowControl w:val="0"/>
        <w:shd w:val="clear" w:color="auto" w:fill="auto"/>
        <w:bidi w:val="0"/>
        <w:spacing w:before="0" w:after="0" w:line="351" w:lineRule="exact"/>
        <w:ind w:left="0" w:right="0" w:firstLine="440"/>
        <w:jc w:val="both"/>
      </w:pPr>
      <w:r>
        <w:rPr>
          <w:color w:val="000000"/>
          <w:spacing w:val="0"/>
          <w:w w:val="100"/>
          <w:position w:val="0"/>
        </w:rPr>
        <w:t>偏度（</w:t>
      </w:r>
      <w:r>
        <w:rPr>
          <w:color w:val="000000"/>
          <w:spacing w:val="0"/>
          <w:w w:val="100"/>
          <w:position w:val="0"/>
          <w:lang w:val="en-US" w:eastAsia="en-US" w:bidi="en-US"/>
        </w:rPr>
        <w:t>skewness）</w:t>
      </w:r>
      <w:r>
        <w:rPr>
          <w:color w:val="000000"/>
          <w:spacing w:val="0"/>
          <w:w w:val="100"/>
          <w:position w:val="0"/>
        </w:rPr>
        <w:t>是指数据分布的不对称性，它是反映变量偏斜程度的指标，记为</w:t>
      </w:r>
      <w:r>
        <w:rPr>
          <w:color w:val="000000"/>
          <w:spacing w:val="0"/>
          <w:w w:val="100"/>
          <w:position w:val="0"/>
          <w:lang w:val="en-US" w:eastAsia="en-US" w:bidi="en-US"/>
        </w:rPr>
        <w:t>SK。</w:t>
      </w:r>
      <w:r>
        <w:rPr>
          <w:color w:val="000000"/>
          <w:spacing w:val="0"/>
          <w:w w:val="100"/>
          <w:position w:val="0"/>
        </w:rPr>
        <w:t>偏 度不仅能判断数据的偏斜方向，还能够测度数据偏斜的具体程度，计算公式为：</w:t>
      </w:r>
      <w:r>
        <w:br w:type="page"/>
      </w:r>
    </w:p>
    <w:p>
      <w:pPr>
        <w:widowControl w:val="0"/>
        <w:spacing w:line="1" w:lineRule="exact"/>
      </w:pPr>
      <w:r>
        <w:drawing>
          <wp:anchor distT="0" distB="6655435" distL="0" distR="0" simplePos="0" relativeHeight="125829602" behindDoc="0" locked="0" layoutInCell="1" allowOverlap="1">
            <wp:simplePos x="0" y="0"/>
            <wp:positionH relativeFrom="page">
              <wp:posOffset>4171315</wp:posOffset>
            </wp:positionH>
            <wp:positionV relativeFrom="paragraph">
              <wp:posOffset>0</wp:posOffset>
            </wp:positionV>
            <wp:extent cx="85090" cy="115570"/>
            <wp:wrapTopAndBottom/>
            <wp:docPr id="859" name="Shape 859"/>
            <a:graphic xmlns:a="http://schemas.openxmlformats.org/drawingml/2006/main">
              <a:graphicData uri="http://schemas.openxmlformats.org/drawingml/2006/picture">
                <pic:pic xmlns:pic="http://schemas.openxmlformats.org/drawingml/2006/picture">
                  <pic:nvPicPr>
                    <pic:cNvPr id="860" name="Picture box 860"/>
                    <pic:cNvPicPr/>
                  </pic:nvPicPr>
                  <pic:blipFill>
                    <a:blip r:embed="rId702"/>
                    <a:stretch/>
                  </pic:blipFill>
                  <pic:spPr>
                    <a:xfrm>
                      <a:ext cx="85090" cy="115570"/>
                    </a:xfrm>
                    <a:prstGeom prst="rect"/>
                  </pic:spPr>
                </pic:pic>
              </a:graphicData>
            </a:graphic>
          </wp:anchor>
        </w:drawing>
      </w:r>
      <w:r>
        <mc:AlternateContent>
          <mc:Choice Requires="wps">
            <w:drawing>
              <wp:anchor distT="1115060" distB="5518150" distL="0" distR="0" simplePos="0" relativeHeight="125829603" behindDoc="0" locked="0" layoutInCell="1" allowOverlap="1">
                <wp:simplePos x="0" y="0"/>
                <wp:positionH relativeFrom="page">
                  <wp:posOffset>1527175</wp:posOffset>
                </wp:positionH>
                <wp:positionV relativeFrom="paragraph">
                  <wp:posOffset>1115060</wp:posOffset>
                </wp:positionV>
                <wp:extent cx="598805" cy="137160"/>
                <wp:wrapTopAndBottom/>
                <wp:docPr id="861" name="Shape 861"/>
                <a:graphic xmlns:a="http://schemas.openxmlformats.org/drawingml/2006/main">
                  <a:graphicData uri="http://schemas.microsoft.com/office/word/2010/wordprocessingShape">
                    <wps:wsp>
                      <wps:cNvSpPr txBox="1"/>
                      <wps:spPr>
                        <a:xfrm>
                          <a:ext cx="598805" cy="1371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en-US" w:eastAsia="en-US" w:bidi="en-US"/>
                              </w:rPr>
                              <w:t>(a)</w:t>
                            </w:r>
                            <w:r>
                              <w:rPr>
                                <w:color w:val="000000"/>
                                <w:spacing w:val="0"/>
                                <w:w w:val="100"/>
                                <w:position w:val="0"/>
                                <w:sz w:val="16"/>
                                <w:szCs w:val="16"/>
                              </w:rPr>
                              <w:t>右偏分布</w:t>
                            </w:r>
                          </w:p>
                        </w:txbxContent>
                      </wps:txbx>
                      <wps:bodyPr wrap="none" lIns="0" tIns="0" rIns="0" bIns="0">
                        <a:noAutoFit/>
                      </wps:bodyPr>
                    </wps:wsp>
                  </a:graphicData>
                </a:graphic>
              </wp:anchor>
            </w:drawing>
          </mc:Choice>
          <mc:Fallback>
            <w:pict>
              <v:shape id="_x0000_s1887" type="#_x0000_t202" style="position:absolute;margin-left:120.25pt;margin-top:87.799999999999997pt;width:47.149999999999999pt;height:10.800000000000001pt;z-index:-125829150;mso-wrap-distance-left:0;mso-wrap-distance-top:87.799999999999997pt;mso-wrap-distance-right:0;mso-wrap-distance-bottom:434.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en-US" w:eastAsia="en-US" w:bidi="en-US"/>
                        </w:rPr>
                        <w:t>(a)</w:t>
                      </w:r>
                      <w:r>
                        <w:rPr>
                          <w:color w:val="000000"/>
                          <w:spacing w:val="0"/>
                          <w:w w:val="100"/>
                          <w:position w:val="0"/>
                          <w:sz w:val="16"/>
                          <w:szCs w:val="16"/>
                        </w:rPr>
                        <w:t>右偏分布</w:t>
                      </w:r>
                    </w:p>
                  </w:txbxContent>
                </v:textbox>
                <w10:wrap type="topAndBottom" anchorx="page"/>
              </v:shape>
            </w:pict>
          </mc:Fallback>
        </mc:AlternateContent>
      </w:r>
      <w:r>
        <mc:AlternateContent>
          <mc:Choice Requires="wps">
            <w:drawing>
              <wp:anchor distT="1118235" distB="5518150" distL="0" distR="0" simplePos="0" relativeHeight="125829605" behindDoc="0" locked="0" layoutInCell="1" allowOverlap="1">
                <wp:simplePos x="0" y="0"/>
                <wp:positionH relativeFrom="page">
                  <wp:posOffset>3107690</wp:posOffset>
                </wp:positionH>
                <wp:positionV relativeFrom="paragraph">
                  <wp:posOffset>1118235</wp:posOffset>
                </wp:positionV>
                <wp:extent cx="605155" cy="133985"/>
                <wp:wrapTopAndBottom/>
                <wp:docPr id="863" name="Shape 863"/>
                <a:graphic xmlns:a="http://schemas.openxmlformats.org/drawingml/2006/main">
                  <a:graphicData uri="http://schemas.microsoft.com/office/word/2010/wordprocessingShape">
                    <wps:wsp>
                      <wps:cNvSpPr txBox="1"/>
                      <wps:spPr>
                        <a:xfrm>
                          <a:ext cx="605155" cy="1339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4"/>
                                <w:szCs w:val="14"/>
                                <w:lang w:val="en-US" w:eastAsia="en-US" w:bidi="en-US"/>
                              </w:rPr>
                              <w:t>(b)</w:t>
                            </w:r>
                            <w:r>
                              <w:rPr>
                                <w:color w:val="000000"/>
                                <w:spacing w:val="0"/>
                                <w:w w:val="100"/>
                                <w:position w:val="0"/>
                                <w:sz w:val="16"/>
                                <w:szCs w:val="16"/>
                              </w:rPr>
                              <w:t>左偏分布</w:t>
                            </w:r>
                          </w:p>
                        </w:txbxContent>
                      </wps:txbx>
                      <wps:bodyPr wrap="none" lIns="0" tIns="0" rIns="0" bIns="0">
                        <a:noAutoFit/>
                      </wps:bodyPr>
                    </wps:wsp>
                  </a:graphicData>
                </a:graphic>
              </wp:anchor>
            </w:drawing>
          </mc:Choice>
          <mc:Fallback>
            <w:pict>
              <v:shape id="_x0000_s1889" type="#_x0000_t202" style="position:absolute;margin-left:244.70000000000002pt;margin-top:88.049999999999997pt;width:47.649999999999999pt;height:10.550000000000001pt;z-index:-125829148;mso-wrap-distance-left:0;mso-wrap-distance-top:88.049999999999997pt;mso-wrap-distance-right:0;mso-wrap-distance-bottom:434.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4"/>
                          <w:szCs w:val="14"/>
                          <w:lang w:val="en-US" w:eastAsia="en-US" w:bidi="en-US"/>
                        </w:rPr>
                        <w:t>(b)</w:t>
                      </w:r>
                      <w:r>
                        <w:rPr>
                          <w:color w:val="000000"/>
                          <w:spacing w:val="0"/>
                          <w:w w:val="100"/>
                          <w:position w:val="0"/>
                          <w:sz w:val="16"/>
                          <w:szCs w:val="16"/>
                        </w:rPr>
                        <w:t>左偏分布</w:t>
                      </w:r>
                    </w:p>
                  </w:txbxContent>
                </v:textbox>
                <w10:wrap type="topAndBottom" anchorx="page"/>
              </v:shape>
            </w:pict>
          </mc:Fallback>
        </mc:AlternateContent>
      </w:r>
      <w:r>
        <mc:AlternateContent>
          <mc:Choice Requires="wps">
            <w:drawing>
              <wp:anchor distT="1124585" distB="5511800" distL="0" distR="0" simplePos="0" relativeHeight="125829607" behindDoc="0" locked="0" layoutInCell="1" allowOverlap="1">
                <wp:simplePos x="0" y="0"/>
                <wp:positionH relativeFrom="page">
                  <wp:posOffset>4687570</wp:posOffset>
                </wp:positionH>
                <wp:positionV relativeFrom="paragraph">
                  <wp:posOffset>1124585</wp:posOffset>
                </wp:positionV>
                <wp:extent cx="595630" cy="133985"/>
                <wp:wrapTopAndBottom/>
                <wp:docPr id="865" name="Shape 865"/>
                <a:graphic xmlns:a="http://schemas.openxmlformats.org/drawingml/2006/main">
                  <a:graphicData uri="http://schemas.microsoft.com/office/word/2010/wordprocessingShape">
                    <wps:wsp>
                      <wps:cNvSpPr txBox="1"/>
                      <wps:spPr>
                        <a:xfrm>
                          <a:ext cx="595630" cy="1339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en-US" w:eastAsia="en-US" w:bidi="en-US"/>
                              </w:rPr>
                              <w:t>(c)</w:t>
                            </w:r>
                            <w:r>
                              <w:rPr>
                                <w:color w:val="000000"/>
                                <w:spacing w:val="0"/>
                                <w:w w:val="100"/>
                                <w:position w:val="0"/>
                                <w:sz w:val="16"/>
                                <w:szCs w:val="16"/>
                              </w:rPr>
                              <w:t>正态分布</w:t>
                            </w:r>
                          </w:p>
                        </w:txbxContent>
                      </wps:txbx>
                      <wps:bodyPr wrap="none" lIns="0" tIns="0" rIns="0" bIns="0">
                        <a:noAutoFit/>
                      </wps:bodyPr>
                    </wps:wsp>
                  </a:graphicData>
                </a:graphic>
              </wp:anchor>
            </w:drawing>
          </mc:Choice>
          <mc:Fallback>
            <w:pict>
              <v:shape id="_x0000_s1891" type="#_x0000_t202" style="position:absolute;margin-left:369.10000000000002pt;margin-top:88.549999999999997pt;width:46.899999999999999pt;height:10.550000000000001pt;z-index:-125829146;mso-wrap-distance-left:0;mso-wrap-distance-top:88.549999999999997pt;mso-wrap-distance-right:0;mso-wrap-distance-bottom:434.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en-US" w:eastAsia="en-US" w:bidi="en-US"/>
                        </w:rPr>
                        <w:t>(c)</w:t>
                      </w:r>
                      <w:r>
                        <w:rPr>
                          <w:color w:val="000000"/>
                          <w:spacing w:val="0"/>
                          <w:w w:val="100"/>
                          <w:position w:val="0"/>
                          <w:sz w:val="16"/>
                          <w:szCs w:val="16"/>
                        </w:rPr>
                        <w:t>正态分布</w:t>
                      </w:r>
                    </w:p>
                  </w:txbxContent>
                </v:textbox>
                <w10:wrap type="topAndBottom" anchorx="page"/>
              </v:shape>
            </w:pict>
          </mc:Fallback>
        </mc:AlternateContent>
      </w:r>
      <w:r>
        <w:drawing>
          <wp:anchor distT="1372870" distB="3319780" distL="0" distR="6350" simplePos="0" relativeHeight="125829609" behindDoc="0" locked="0" layoutInCell="1" allowOverlap="1">
            <wp:simplePos x="0" y="0"/>
            <wp:positionH relativeFrom="page">
              <wp:posOffset>1871345</wp:posOffset>
            </wp:positionH>
            <wp:positionV relativeFrom="paragraph">
              <wp:posOffset>1372870</wp:posOffset>
            </wp:positionV>
            <wp:extent cx="1444625" cy="2078990"/>
            <wp:wrapTopAndBottom/>
            <wp:docPr id="867" name="Shape 867"/>
            <a:graphic xmlns:a="http://schemas.openxmlformats.org/drawingml/2006/main">
              <a:graphicData uri="http://schemas.openxmlformats.org/drawingml/2006/picture">
                <pic:pic xmlns:pic="http://schemas.openxmlformats.org/drawingml/2006/picture">
                  <pic:nvPicPr>
                    <pic:cNvPr id="868" name="Picture box 868"/>
                    <pic:cNvPicPr/>
                  </pic:nvPicPr>
                  <pic:blipFill>
                    <a:blip r:embed="rId704"/>
                    <a:stretch/>
                  </pic:blipFill>
                  <pic:spPr>
                    <a:xfrm>
                      <a:ext cx="1444625" cy="2078990"/>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2626360</wp:posOffset>
                </wp:positionH>
                <wp:positionV relativeFrom="paragraph">
                  <wp:posOffset>996950</wp:posOffset>
                </wp:positionV>
                <wp:extent cx="105410" cy="127635"/>
                <wp:wrapNone/>
                <wp:docPr id="869" name="Shape 869"/>
                <a:graphic xmlns:a="http://schemas.openxmlformats.org/drawingml/2006/main">
                  <a:graphicData uri="http://schemas.microsoft.com/office/word/2010/wordprocessingShape">
                    <wps:wsp>
                      <wps:cNvSpPr txBox="1"/>
                      <wps:spPr>
                        <a:xfrm>
                          <a:ext cx="105410" cy="1276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O</w:t>
                            </w:r>
                          </w:p>
                        </w:txbxContent>
                      </wps:txbx>
                      <wps:bodyPr lIns="0" tIns="0" rIns="0" bIns="0">
                        <a:noAutoFit/>
                      </wps:bodyPr>
                    </wps:wsp>
                  </a:graphicData>
                </a:graphic>
              </wp:anchor>
            </w:drawing>
          </mc:Choice>
          <mc:Fallback>
            <w:pict>
              <v:shape id="_x0000_s1895" type="#_x0000_t202" style="position:absolute;margin-left:206.80000000000001pt;margin-top:78.5pt;width:8.3000000000000007pt;height:10.050000000000001pt;z-index:251657747;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O</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2907030</wp:posOffset>
                </wp:positionH>
                <wp:positionV relativeFrom="paragraph">
                  <wp:posOffset>3571240</wp:posOffset>
                </wp:positionV>
                <wp:extent cx="417195" cy="133985"/>
                <wp:wrapNone/>
                <wp:docPr id="871" name="Shape 871"/>
                <a:graphic xmlns:a="http://schemas.openxmlformats.org/drawingml/2006/main">
                  <a:graphicData uri="http://schemas.microsoft.com/office/word/2010/wordprocessingShape">
                    <wps:wsp>
                      <wps:cNvSpPr txBox="1"/>
                      <wps:spPr>
                        <a:xfrm>
                          <a:ext cx="417195" cy="13398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11-3</w:t>
                            </w:r>
                          </w:p>
                        </w:txbxContent>
                      </wps:txbx>
                      <wps:bodyPr lIns="0" tIns="0" rIns="0" bIns="0">
                        <a:noAutoFit/>
                      </wps:bodyPr>
                    </wps:wsp>
                  </a:graphicData>
                </a:graphic>
              </wp:anchor>
            </w:drawing>
          </mc:Choice>
          <mc:Fallback>
            <w:pict>
              <v:shape id="_x0000_s1897" type="#_x0000_t202" style="position:absolute;margin-left:228.90000000000001pt;margin-top:281.19999999999999pt;width:32.850000000000001pt;height:10.550000000000001pt;z-index:25165774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11-3</w:t>
                      </w:r>
                    </w:p>
                  </w:txbxContent>
                </v:textbox>
                <w10:wrap anchorx="page"/>
              </v:shape>
            </w:pict>
          </mc:Fallback>
        </mc:AlternateContent>
      </w:r>
      <w:r>
        <w:drawing>
          <wp:anchor distT="1366520" distB="3071495" distL="0" distR="0" simplePos="0" relativeHeight="125829610" behindDoc="0" locked="0" layoutInCell="1" allowOverlap="1">
            <wp:simplePos x="0" y="0"/>
            <wp:positionH relativeFrom="page">
              <wp:posOffset>3425825</wp:posOffset>
            </wp:positionH>
            <wp:positionV relativeFrom="paragraph">
              <wp:posOffset>1366520</wp:posOffset>
            </wp:positionV>
            <wp:extent cx="1597025" cy="2334895"/>
            <wp:wrapTopAndBottom/>
            <wp:docPr id="873" name="Shape 873"/>
            <a:graphic xmlns:a="http://schemas.openxmlformats.org/drawingml/2006/main">
              <a:graphicData uri="http://schemas.openxmlformats.org/drawingml/2006/picture">
                <pic:pic xmlns:pic="http://schemas.openxmlformats.org/drawingml/2006/picture">
                  <pic:nvPicPr>
                    <pic:cNvPr id="874" name="Picture box 874"/>
                    <pic:cNvPicPr/>
                  </pic:nvPicPr>
                  <pic:blipFill>
                    <a:blip r:embed="rId706"/>
                    <a:stretch/>
                  </pic:blipFill>
                  <pic:spPr>
                    <a:xfrm>
                      <a:ext cx="1597025" cy="233489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4018280</wp:posOffset>
                </wp:positionH>
                <wp:positionV relativeFrom="paragraph">
                  <wp:posOffset>1000125</wp:posOffset>
                </wp:positionV>
                <wp:extent cx="175260" cy="149860"/>
                <wp:wrapNone/>
                <wp:docPr id="875" name="Shape 875"/>
                <a:graphic xmlns:a="http://schemas.openxmlformats.org/drawingml/2006/main">
                  <a:graphicData uri="http://schemas.microsoft.com/office/word/2010/wordprocessingShape">
                    <wps:wsp>
                      <wps:cNvSpPr txBox="1"/>
                      <wps:spPr>
                        <a:xfrm>
                          <a:ext cx="175260" cy="1498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-O</w:t>
                            </w:r>
                          </w:p>
                        </w:txbxContent>
                      </wps:txbx>
                      <wps:bodyPr lIns="0" tIns="0" rIns="0" bIns="0">
                        <a:noAutoFit/>
                      </wps:bodyPr>
                    </wps:wsp>
                  </a:graphicData>
                </a:graphic>
              </wp:anchor>
            </w:drawing>
          </mc:Choice>
          <mc:Fallback>
            <w:pict>
              <v:shape id="_x0000_s1901" type="#_x0000_t202" style="position:absolute;margin-left:316.40000000000003pt;margin-top:78.75pt;width:13.800000000000001pt;height:11.800000000000001pt;z-index:25165775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-O</w:t>
                      </w:r>
                    </w:p>
                  </w:txbxContent>
                </v:textbox>
                <w10:wrap anchorx="page"/>
              </v:shape>
            </w:pict>
          </mc:Fallback>
        </mc:AlternateContent>
      </w:r>
      <w:r>
        <w:drawing>
          <wp:anchor distT="4215130" distB="1347470" distL="0" distR="0" simplePos="0" relativeHeight="125829611" behindDoc="0" locked="0" layoutInCell="1" allowOverlap="1">
            <wp:simplePos x="0" y="0"/>
            <wp:positionH relativeFrom="page">
              <wp:posOffset>2591435</wp:posOffset>
            </wp:positionH>
            <wp:positionV relativeFrom="paragraph">
              <wp:posOffset>4215130</wp:posOffset>
            </wp:positionV>
            <wp:extent cx="1706880" cy="1207135"/>
            <wp:wrapTopAndBottom/>
            <wp:docPr id="877" name="Shape 877"/>
            <a:graphic xmlns:a="http://schemas.openxmlformats.org/drawingml/2006/main">
              <a:graphicData uri="http://schemas.openxmlformats.org/drawingml/2006/picture">
                <pic:pic xmlns:pic="http://schemas.openxmlformats.org/drawingml/2006/picture">
                  <pic:nvPicPr>
                    <pic:cNvPr id="878" name="Picture box 878"/>
                    <pic:cNvPicPr/>
                  </pic:nvPicPr>
                  <pic:blipFill>
                    <a:blip r:embed="rId708"/>
                    <a:stretch/>
                  </pic:blipFill>
                  <pic:spPr>
                    <a:xfrm>
                      <a:ext cx="1706880" cy="1207135"/>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2884805</wp:posOffset>
                </wp:positionH>
                <wp:positionV relativeFrom="paragraph">
                  <wp:posOffset>5540375</wp:posOffset>
                </wp:positionV>
                <wp:extent cx="1127760" cy="137160"/>
                <wp:wrapNone/>
                <wp:docPr id="879" name="Shape 879"/>
                <a:graphic xmlns:a="http://schemas.openxmlformats.org/drawingml/2006/main">
                  <a:graphicData uri="http://schemas.microsoft.com/office/word/2010/wordprocessingShape">
                    <wps:wsp>
                      <wps:cNvSpPr txBox="1"/>
                      <wps:spPr>
                        <a:xfrm>
                          <a:ext cx="1127760" cy="1371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11-</w:t>
                            </w:r>
                            <w:r>
                              <w:rPr>
                                <w:color w:val="000000"/>
                                <w:spacing w:val="0"/>
                                <w:w w:val="100"/>
                                <w:position w:val="0"/>
                                <w:sz w:val="14"/>
                                <w:szCs w:val="14"/>
                                <w:lang w:val="zh-TW" w:eastAsia="zh-TW" w:bidi="zh-TW"/>
                              </w:rPr>
                              <w:t xml:space="preserve">4 </w:t>
                            </w:r>
                            <w:r>
                              <w:rPr>
                                <w:color w:val="000000"/>
                                <w:spacing w:val="0"/>
                                <w:w w:val="100"/>
                                <w:position w:val="0"/>
                                <w:sz w:val="14"/>
                                <w:szCs w:val="14"/>
                                <w:lang w:val="en-US" w:eastAsia="en-US" w:bidi="en-US"/>
                              </w:rPr>
                              <w:t>U</w:t>
                            </w:r>
                            <w:r>
                              <w:rPr>
                                <w:color w:val="000000"/>
                                <w:spacing w:val="0"/>
                                <w:w w:val="100"/>
                                <w:position w:val="0"/>
                                <w:sz w:val="15"/>
                                <w:szCs w:val="15"/>
                                <w:lang w:val="zh-TW" w:eastAsia="zh-TW" w:bidi="zh-TW"/>
                              </w:rPr>
                              <w:t>形分布图</w:t>
                            </w:r>
                          </w:p>
                        </w:txbxContent>
                      </wps:txbx>
                      <wps:bodyPr lIns="0" tIns="0" rIns="0" bIns="0">
                        <a:noAutoFit/>
                      </wps:bodyPr>
                    </wps:wsp>
                  </a:graphicData>
                </a:graphic>
              </wp:anchor>
            </w:drawing>
          </mc:Choice>
          <mc:Fallback>
            <w:pict>
              <v:shape id="_x0000_s1905" type="#_x0000_t202" style="position:absolute;margin-left:227.15000000000001pt;margin-top:436.25pt;width:88.799999999999997pt;height:10.800000000000001pt;z-index:251657753;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11-</w:t>
                      </w:r>
                      <w:r>
                        <w:rPr>
                          <w:color w:val="000000"/>
                          <w:spacing w:val="0"/>
                          <w:w w:val="100"/>
                          <w:position w:val="0"/>
                          <w:sz w:val="14"/>
                          <w:szCs w:val="14"/>
                          <w:lang w:val="zh-TW" w:eastAsia="zh-TW" w:bidi="zh-TW"/>
                        </w:rPr>
                        <w:t xml:space="preserve">4 </w:t>
                      </w:r>
                      <w:r>
                        <w:rPr>
                          <w:color w:val="000000"/>
                          <w:spacing w:val="0"/>
                          <w:w w:val="100"/>
                          <w:position w:val="0"/>
                          <w:sz w:val="14"/>
                          <w:szCs w:val="14"/>
                          <w:lang w:val="en-US" w:eastAsia="en-US" w:bidi="en-US"/>
                        </w:rPr>
                        <w:t>U</w:t>
                      </w:r>
                      <w:r>
                        <w:rPr>
                          <w:color w:val="000000"/>
                          <w:spacing w:val="0"/>
                          <w:w w:val="100"/>
                          <w:position w:val="0"/>
                          <w:sz w:val="15"/>
                          <w:szCs w:val="15"/>
                          <w:lang w:val="zh-TW" w:eastAsia="zh-TW" w:bidi="zh-TW"/>
                        </w:rPr>
                        <w:t>形分布图</w:t>
                      </w:r>
                    </w:p>
                  </w:txbxContent>
                </v:textbox>
                <w10:wrap anchorx="page"/>
              </v:shape>
            </w:pict>
          </mc:Fallback>
        </mc:AlternateContent>
      </w:r>
      <w:r>
        <mc:AlternateContent>
          <mc:Choice Requires="wps">
            <w:drawing>
              <wp:anchor distT="6181090" distB="101600" distL="0" distR="0" simplePos="0" relativeHeight="125829612" behindDoc="0" locked="0" layoutInCell="1" allowOverlap="1">
                <wp:simplePos x="0" y="0"/>
                <wp:positionH relativeFrom="page">
                  <wp:posOffset>2553335</wp:posOffset>
                </wp:positionH>
                <wp:positionV relativeFrom="paragraph">
                  <wp:posOffset>6181090</wp:posOffset>
                </wp:positionV>
                <wp:extent cx="2182495" cy="487680"/>
                <wp:wrapTopAndBottom/>
                <wp:docPr id="881" name="Shape 881"/>
                <a:graphic xmlns:a="http://schemas.openxmlformats.org/drawingml/2006/main">
                  <a:graphicData uri="http://schemas.microsoft.com/office/word/2010/wordprocessingShape">
                    <wps:wsp>
                      <wps:cNvSpPr txBox="1"/>
                      <wps:spPr>
                        <a:xfrm>
                          <a:ext cx="2182495" cy="487680"/>
                        </a:xfrm>
                        <a:prstGeom prst="rect"/>
                        <a:noFill/>
                      </wps:spPr>
                      <wps:txbx>
                        <w:txbxContent>
                          <w:p>
                            <w:pPr>
                              <w:pStyle w:val="Style15"/>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en-US" w:eastAsia="en-US" w:bidi="en-US"/>
                              </w:rPr>
                              <w:t>z</w:t>
                            </w:r>
                            <w:r>
                              <w:rPr>
                                <w:color w:val="000000"/>
                                <w:spacing w:val="0"/>
                                <w:w w:val="100"/>
                                <w:position w:val="0"/>
                              </w:rPr>
                              <w:t>(総_力</w:t>
                            </w:r>
                            <w:r>
                              <w:rPr>
                                <w:color w:val="000000"/>
                                <w:spacing w:val="0"/>
                                <w:w w:val="100"/>
                                <w:position w:val="0"/>
                                <w:vertAlign w:val="superscript"/>
                              </w:rPr>
                              <w:t>3</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jlF'</w:t>
                            </w:r>
                            <w:r>
                              <w:rPr>
                                <w:color w:val="000000"/>
                                <w:spacing w:val="0"/>
                                <w:w w:val="100"/>
                                <w:position w:val="0"/>
                              </w:rPr>
                              <w:t>对于未分组数据</w:t>
                            </w:r>
                          </w:p>
                        </w:txbxContent>
                      </wps:txbx>
                      <wps:bodyPr lIns="0" tIns="0" rIns="0" bIns="0">
                        <a:noAutoFit/>
                      </wps:bodyPr>
                    </wps:wsp>
                  </a:graphicData>
                </a:graphic>
              </wp:anchor>
            </w:drawing>
          </mc:Choice>
          <mc:Fallback>
            <w:pict>
              <v:shape id="_x0000_s1907" type="#_x0000_t202" style="position:absolute;margin-left:201.05000000000001pt;margin-top:486.69999999999999pt;width:171.84999999999999pt;height:38.399999999999999pt;z-index:-125829141;mso-wrap-distance-left:0;mso-wrap-distance-top:486.69999999999999pt;mso-wrap-distance-right:0;mso-wrap-distance-bottom:8.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en-US" w:eastAsia="en-US" w:bidi="en-US"/>
                        </w:rPr>
                        <w:t>z</w:t>
                      </w:r>
                      <w:r>
                        <w:rPr>
                          <w:color w:val="000000"/>
                          <w:spacing w:val="0"/>
                          <w:w w:val="100"/>
                          <w:position w:val="0"/>
                        </w:rPr>
                        <w:t>(総_力</w:t>
                      </w:r>
                      <w:r>
                        <w:rPr>
                          <w:color w:val="000000"/>
                          <w:spacing w:val="0"/>
                          <w:w w:val="100"/>
                          <w:position w:val="0"/>
                          <w:vertAlign w:val="superscript"/>
                        </w:rPr>
                        <w:t>3</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jlF'</w:t>
                      </w:r>
                      <w:r>
                        <w:rPr>
                          <w:color w:val="000000"/>
                          <w:spacing w:val="0"/>
                          <w:w w:val="100"/>
                          <w:position w:val="0"/>
                        </w:rPr>
                        <w:t>对于未分组数据</w:t>
                      </w:r>
                    </w:p>
                  </w:txbxContent>
                </v:textbox>
                <w10:wrap type="topAndBottom" anchorx="page"/>
              </v:shape>
            </w:pict>
          </mc:Fallback>
        </mc:AlternateContent>
      </w:r>
      <w:r>
        <mc:AlternateContent>
          <mc:Choice Requires="wps">
            <w:drawing>
              <wp:anchor distT="6610985" distB="0" distL="0" distR="0" simplePos="0" relativeHeight="125829614" behindDoc="0" locked="0" layoutInCell="1" allowOverlap="1">
                <wp:simplePos x="0" y="0"/>
                <wp:positionH relativeFrom="page">
                  <wp:posOffset>5824855</wp:posOffset>
                </wp:positionH>
                <wp:positionV relativeFrom="paragraph">
                  <wp:posOffset>6610985</wp:posOffset>
                </wp:positionV>
                <wp:extent cx="394970" cy="159385"/>
                <wp:wrapTopAndBottom/>
                <wp:docPr id="883" name="Shape 883"/>
                <a:graphic xmlns:a="http://schemas.openxmlformats.org/drawingml/2006/main">
                  <a:graphicData uri="http://schemas.microsoft.com/office/word/2010/wordprocessingShape">
                    <wps:wsp>
                      <wps:cNvSpPr txBox="1"/>
                      <wps:spPr>
                        <a:xfrm>
                          <a:ext cx="39497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 xml:space="preserve">11.1 </w:t>
                            </w:r>
                            <w:r>
                              <w:rPr>
                                <w:color w:val="000000"/>
                                <w:spacing w:val="0"/>
                                <w:w w:val="100"/>
                                <w:position w:val="0"/>
                              </w:rPr>
                              <w:t>)</w:t>
                            </w:r>
                          </w:p>
                        </w:txbxContent>
                      </wps:txbx>
                      <wps:bodyPr wrap="none" lIns="0" tIns="0" rIns="0" bIns="0">
                        <a:noAutoFit/>
                      </wps:bodyPr>
                    </wps:wsp>
                  </a:graphicData>
                </a:graphic>
              </wp:anchor>
            </w:drawing>
          </mc:Choice>
          <mc:Fallback>
            <w:pict>
              <v:shape id="_x0000_s1909" type="#_x0000_t202" style="position:absolute;margin-left:458.65000000000003pt;margin-top:520.54999999999995pt;width:31.100000000000001pt;height:12.550000000000001pt;z-index:-125829139;mso-wrap-distance-left:0;mso-wrap-distance-top:520.54999999999995pt;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 xml:space="preserve">11.1 </w:t>
                      </w:r>
                      <w:r>
                        <w:rPr>
                          <w:color w:val="000000"/>
                          <w:spacing w:val="0"/>
                          <w:w w:val="100"/>
                          <w:position w:val="0"/>
                        </w:rPr>
                        <w:t>)</w:t>
                      </w:r>
                    </w:p>
                  </w:txbxContent>
                </v:textbox>
                <w10:wrap type="topAndBottom" anchorx="page"/>
              </v:shape>
            </w:pict>
          </mc:Fallback>
        </mc:AlternateContent>
      </w:r>
    </w:p>
    <w:p>
      <w:pPr>
        <w:pStyle w:val="Style15"/>
        <w:keepNext w:val="0"/>
        <w:keepLines w:val="0"/>
        <w:widowControl w:val="0"/>
        <w:shd w:val="clear" w:color="auto" w:fill="auto"/>
        <w:bidi w:val="0"/>
        <w:spacing w:before="0" w:after="40" w:line="240" w:lineRule="auto"/>
        <w:ind w:left="3080" w:right="0" w:firstLine="0"/>
        <w:jc w:val="left"/>
      </w:pPr>
      <w:r>
        <w:rPr>
          <w:color w:val="000000"/>
          <w:spacing w:val="0"/>
          <w:w w:val="100"/>
          <w:position w:val="0"/>
          <w:lang w:val="en-US" w:eastAsia="en-US" w:bidi="en-US"/>
        </w:rPr>
        <w:t>z</w:t>
      </w:r>
      <w:r>
        <w:rPr>
          <w:color w:val="000000"/>
          <w:spacing w:val="0"/>
          <w:w w:val="100"/>
          <w:position w:val="0"/>
        </w:rPr>
        <w:t>(州 - &amp;)</w:t>
      </w:r>
      <w:r>
        <w:rPr>
          <w:color w:val="000000"/>
          <w:spacing w:val="0"/>
          <w:w w:val="100"/>
          <w:position w:val="0"/>
          <w:lang w:val="en-US" w:eastAsia="en-US" w:bidi="en-US"/>
        </w:rPr>
        <w:t>y</w:t>
      </w:r>
    </w:p>
    <w:p>
      <w:pPr>
        <w:pStyle w:val="Style15"/>
        <w:keepNext w:val="0"/>
        <w:keepLines w:val="0"/>
        <w:widowControl w:val="0"/>
        <w:shd w:val="clear" w:color="auto" w:fill="auto"/>
        <w:bidi w:val="0"/>
        <w:spacing w:before="0" w:after="0" w:line="240" w:lineRule="auto"/>
        <w:ind w:left="3680" w:right="0" w:firstLine="0"/>
        <w:jc w:val="left"/>
      </w:pPr>
      <w:r>
        <w:rPr>
          <w:color w:val="000000"/>
          <w:spacing w:val="0"/>
          <w:w w:val="100"/>
          <w:position w:val="0"/>
        </w:rPr>
        <w:t>——，对于分组数据</w:t>
      </w:r>
    </w:p>
    <w:p>
      <w:pPr>
        <w:pStyle w:val="Style121"/>
        <w:keepNext w:val="0"/>
        <w:keepLines w:val="0"/>
        <w:widowControl w:val="0"/>
        <w:shd w:val="clear" w:color="auto" w:fill="auto"/>
        <w:bidi w:val="0"/>
        <w:spacing w:before="0" w:after="360" w:line="240" w:lineRule="auto"/>
        <w:ind w:left="368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ns</w:t>
      </w:r>
    </w:p>
    <w:p>
      <w:pPr>
        <w:pStyle w:val="Style15"/>
        <w:keepNext w:val="0"/>
        <w:keepLines w:val="0"/>
        <w:widowControl w:val="0"/>
        <w:shd w:val="clear" w:color="auto" w:fill="auto"/>
        <w:bidi w:val="0"/>
        <w:spacing w:before="0" w:after="80" w:line="240" w:lineRule="auto"/>
        <w:ind w:left="0" w:right="0" w:firstLine="440"/>
        <w:jc w:val="left"/>
      </w:pPr>
      <w:r>
        <w:rPr>
          <w:color w:val="000000"/>
          <w:spacing w:val="0"/>
          <w:w w:val="100"/>
          <w:position w:val="0"/>
        </w:rPr>
        <w:t>式中，</w:t>
      </w:r>
      <w:r>
        <w:rPr>
          <w:color w:val="000000"/>
          <w:spacing w:val="0"/>
          <w:w w:val="100"/>
          <w:position w:val="0"/>
          <w:lang w:val="en-US" w:eastAsia="en-US" w:bidi="en-US"/>
        </w:rPr>
        <w:t>*</w:t>
      </w:r>
      <w:r>
        <w:rPr>
          <w:color w:val="000000"/>
          <w:spacing w:val="0"/>
          <w:w w:val="100"/>
          <w:position w:val="0"/>
        </w:rPr>
        <w:t>为算术平均数，羽为第</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rPr>
        <w:t>个变量值</w:t>
      </w:r>
      <w:r>
        <w:rPr>
          <w:color w:val="000000"/>
          <w:spacing w:val="0"/>
          <w:w w:val="100"/>
          <w:position w:val="0"/>
          <w:lang w:val="en-US" w:eastAsia="en-US" w:bidi="en-US"/>
        </w:rPr>
        <w:t>m</w:t>
      </w:r>
      <w:r>
        <w:rPr>
          <w:color w:val="000000"/>
          <w:spacing w:val="0"/>
          <w:w w:val="100"/>
          <w:position w:val="0"/>
        </w:rPr>
        <w:t>为样本单位总数,</w:t>
      </w:r>
      <w:r>
        <w:rPr>
          <w:color w:val="000000"/>
          <w:spacing w:val="0"/>
          <w:w w:val="100"/>
          <w:position w:val="0"/>
          <w:lang w:val="en-US" w:eastAsia="en-US" w:bidi="en-US"/>
        </w:rPr>
        <w:t>s</w:t>
      </w:r>
      <w:r>
        <w:rPr>
          <w:color w:val="000000"/>
          <w:spacing w:val="0"/>
          <w:w w:val="100"/>
          <w:position w:val="0"/>
        </w:rPr>
        <w:t>为样本标准差，厶为组数,</w:t>
      </w:r>
    </w:p>
    <w:p>
      <w:pPr>
        <w:pStyle w:val="Style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M,</w:t>
      </w:r>
      <w:r>
        <w:rPr>
          <w:color w:val="000000"/>
          <w:spacing w:val="0"/>
          <w:w w:val="100"/>
          <w:position w:val="0"/>
        </w:rPr>
        <w:t>为第，组组中值</w:t>
      </w:r>
      <w:r>
        <w:rPr>
          <w:color w:val="000000"/>
          <w:spacing w:val="0"/>
          <w:w w:val="100"/>
          <w:position w:val="0"/>
          <w:lang w:val="en-US" w:eastAsia="en-US" w:bidi="en-US"/>
        </w:rPr>
        <w:t>J</w:t>
      </w:r>
      <w:r>
        <w:rPr>
          <w:color w:val="000000"/>
          <w:spacing w:val="0"/>
          <w:w w:val="100"/>
          <w:position w:val="0"/>
        </w:rPr>
        <w:t>为第</w:t>
      </w:r>
      <w:r>
        <w:rPr>
          <w:color w:val="000000"/>
          <w:spacing w:val="0"/>
          <w:w w:val="100"/>
          <w:position w:val="0"/>
          <w:lang w:val="zh-CN" w:eastAsia="zh-CN" w:bidi="zh-CN"/>
        </w:rPr>
        <w:t>，组</w:t>
      </w:r>
      <w:r>
        <w:rPr>
          <w:color w:val="000000"/>
          <w:spacing w:val="0"/>
          <w:w w:val="100"/>
          <w:position w:val="0"/>
        </w:rPr>
        <w:t>频数。</w:t>
      </w:r>
      <w:r>
        <w:rPr>
          <w:rFonts w:ascii="Times New Roman" w:eastAsia="Times New Roman" w:hAnsi="Times New Roman" w:cs="Times New Roman"/>
          <w:i/>
          <w:iCs/>
          <w:color w:val="000000"/>
          <w:spacing w:val="0"/>
          <w:w w:val="100"/>
          <w:position w:val="0"/>
          <w:sz w:val="19"/>
          <w:szCs w:val="19"/>
          <w:lang w:val="en-US" w:eastAsia="en-US" w:bidi="en-US"/>
        </w:rPr>
        <w:t>SK = O</w:t>
      </w:r>
      <w:r>
        <w:rPr>
          <w:color w:val="000000"/>
          <w:spacing w:val="0"/>
          <w:w w:val="100"/>
          <w:position w:val="0"/>
        </w:rPr>
        <w:t>时，为对称分布;</w:t>
      </w:r>
      <w:r>
        <w:rPr>
          <w:color w:val="000000"/>
          <w:spacing w:val="0"/>
          <w:w w:val="100"/>
          <w:position w:val="0"/>
          <w:lang w:val="en-US" w:eastAsia="en-US" w:bidi="en-US"/>
        </w:rPr>
        <w:t>SK&lt;0</w:t>
      </w:r>
      <w:r>
        <w:rPr>
          <w:color w:val="000000"/>
          <w:spacing w:val="0"/>
          <w:w w:val="100"/>
          <w:position w:val="0"/>
        </w:rPr>
        <w:t>时，为左偏分布；</w:t>
      </w:r>
      <w:r>
        <w:rPr>
          <w:color w:val="000000"/>
          <w:spacing w:val="0"/>
          <w:w w:val="100"/>
          <w:position w:val="0"/>
          <w:lang w:val="en-US" w:eastAsia="en-US" w:bidi="en-US"/>
        </w:rPr>
        <w:t>SK〉O</w:t>
      </w:r>
      <w:r>
        <w:rPr>
          <w:color w:val="000000"/>
          <w:spacing w:val="0"/>
          <w:w w:val="100"/>
          <w:position w:val="0"/>
        </w:rPr>
        <w:t>时,</w:t>
        <w:br w:type="page"/>
      </w:r>
      <w:r>
        <w:rPr>
          <w:color w:val="000000"/>
          <w:spacing w:val="0"/>
          <w:w w:val="100"/>
          <w:position w:val="0"/>
        </w:rPr>
        <w:t>为右偏分布。且偏度越接近0,偏斜程度就越低:</w:t>
      </w:r>
    </w:p>
    <w:p>
      <w:pPr>
        <w:pStyle w:val="Style15"/>
        <w:keepNext w:val="0"/>
        <w:keepLines w:val="0"/>
        <w:widowControl w:val="0"/>
        <w:shd w:val="clear" w:color="auto" w:fill="auto"/>
        <w:bidi w:val="0"/>
        <w:spacing w:before="0" w:after="460" w:line="331" w:lineRule="exact"/>
        <w:ind w:left="0" w:right="0" w:firstLine="440"/>
        <w:jc w:val="both"/>
      </w:pPr>
      <w:r>
        <w:rPr>
          <w:color w:val="000000"/>
          <w:spacing w:val="0"/>
          <w:w w:val="100"/>
          <w:position w:val="0"/>
        </w:rPr>
        <w:t>峰度</w:t>
      </w:r>
      <w:r>
        <w:rPr>
          <w:color w:val="000000"/>
          <w:spacing w:val="0"/>
          <w:w w:val="100"/>
          <w:position w:val="0"/>
          <w:lang w:val="en-US" w:eastAsia="en-US" w:bidi="en-US"/>
        </w:rPr>
        <w:t>（kurtosis）</w:t>
      </w:r>
      <w:r>
        <w:rPr>
          <w:color w:val="000000"/>
          <w:spacing w:val="0"/>
          <w:w w:val="100"/>
          <w:position w:val="0"/>
        </w:rPr>
        <w:t>是指数据分布的平峰或尖峰程度，也就是反映频数分布曲线顶端尖峭程度 的综合指标，记为</w:t>
      </w:r>
      <w:r>
        <w:rPr>
          <w:color w:val="000000"/>
          <w:spacing w:val="0"/>
          <w:w w:val="100"/>
          <w:position w:val="0"/>
          <w:lang w:val="en-US" w:eastAsia="en-US" w:bidi="en-US"/>
        </w:rPr>
        <w:t>K",</w:t>
      </w:r>
      <w:r>
        <w:rPr>
          <w:color w:val="000000"/>
          <w:spacing w:val="0"/>
          <w:w w:val="100"/>
          <w:position w:val="0"/>
        </w:rPr>
        <w:t>计算公式为：</w:t>
      </w:r>
    </w:p>
    <w:p>
      <w:pPr>
        <w:pStyle w:val="Style15"/>
        <w:keepNext w:val="0"/>
        <w:keepLines w:val="0"/>
        <w:widowControl w:val="0"/>
        <w:shd w:val="clear" w:color="auto" w:fill="auto"/>
        <w:bidi w:val="0"/>
        <w:spacing w:before="0" w:after="0" w:line="240" w:lineRule="auto"/>
        <w:ind w:left="1260" w:right="0" w:firstLine="0"/>
        <w:jc w:val="left"/>
      </w:pPr>
      <w:r>
        <mc:AlternateContent>
          <mc:Choice Requires="wps">
            <w:drawing>
              <wp:anchor distT="0" distB="0" distL="114300" distR="114300" simplePos="0" relativeHeight="125829616" behindDoc="0" locked="0" layoutInCell="1" allowOverlap="1">
                <wp:simplePos x="0" y="0"/>
                <wp:positionH relativeFrom="page">
                  <wp:posOffset>4568190</wp:posOffset>
                </wp:positionH>
                <wp:positionV relativeFrom="paragraph">
                  <wp:posOffset>25400</wp:posOffset>
                </wp:positionV>
                <wp:extent cx="1207770" cy="360045"/>
                <wp:wrapSquare wrapText="left"/>
                <wp:docPr id="885" name="Shape 885"/>
                <a:graphic xmlns:a="http://schemas.openxmlformats.org/drawingml/2006/main">
                  <a:graphicData uri="http://schemas.microsoft.com/office/word/2010/wordprocessingShape">
                    <wps:wsp>
                      <wps:cNvSpPr txBox="1"/>
                      <wps:spPr>
                        <a:xfrm>
                          <a:ext cx="1207770" cy="360045"/>
                        </a:xfrm>
                        <a:prstGeom prst="rect"/>
                        <a:noFill/>
                      </wps:spPr>
                      <wps:txbx>
                        <w:txbxContent>
                          <w:p>
                            <w:pPr>
                              <w:pStyle w:val="Style15"/>
                              <w:keepNext w:val="0"/>
                              <w:keepLines w:val="0"/>
                              <w:widowControl w:val="0"/>
                              <w:shd w:val="clear" w:color="auto" w:fill="auto"/>
                              <w:bidi w:val="0"/>
                              <w:spacing w:before="0" w:after="80" w:line="240" w:lineRule="auto"/>
                              <w:ind w:left="0" w:right="0" w:firstLine="0"/>
                              <w:jc w:val="left"/>
                            </w:pPr>
                            <w:r>
                              <w:rPr>
                                <w:color w:val="000000"/>
                                <w:spacing w:val="0"/>
                                <w:w w:val="100"/>
                                <w:position w:val="0"/>
                              </w:rPr>
                              <w:t>1）</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-,对于未分组数据</w:t>
                            </w:r>
                          </w:p>
                        </w:txbxContent>
                      </wps:txbx>
                      <wps:bodyPr lIns="0" tIns="0" rIns="0" bIns="0">
                        <a:noAutoFit/>
                      </wps:bodyPr>
                    </wps:wsp>
                  </a:graphicData>
                </a:graphic>
              </wp:anchor>
            </w:drawing>
          </mc:Choice>
          <mc:Fallback>
            <w:pict>
              <v:shape id="_x0000_s1911" type="#_x0000_t202" style="position:absolute;margin-left:359.69999999999999pt;margin-top:2.pt;width:95.100000000000009pt;height:28.350000000000001pt;z-index:-125829137;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80" w:line="240" w:lineRule="auto"/>
                        <w:ind w:left="0" w:right="0" w:firstLine="0"/>
                        <w:jc w:val="left"/>
                      </w:pPr>
                      <w:r>
                        <w:rPr>
                          <w:color w:val="000000"/>
                          <w:spacing w:val="0"/>
                          <w:w w:val="100"/>
                          <w:position w:val="0"/>
                        </w:rPr>
                        <w:t>1）</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-,对于未分组数据</w:t>
                      </w:r>
                    </w:p>
                  </w:txbxContent>
                </v:textbox>
                <w10:wrap type="square" side="left" anchorx="page"/>
              </v:shape>
            </w:pict>
          </mc:Fallback>
        </mc:AlternateContent>
      </w:r>
      <w:r>
        <w:rPr>
          <w:color w:val="000000"/>
          <w:spacing w:val="0"/>
          <w:w w:val="100"/>
          <w:position w:val="0"/>
          <w:lang w:val="en-US" w:eastAsia="en-US" w:bidi="en-US"/>
        </w:rPr>
        <w:t xml:space="preserve">n(n </w:t>
      </w:r>
      <w:r>
        <w:rPr>
          <w:color w:val="000000"/>
          <w:spacing w:val="0"/>
          <w:w w:val="100"/>
          <w:position w:val="0"/>
        </w:rPr>
        <w:t>+ 1) £</w:t>
      </w:r>
      <w:r>
        <w:rPr>
          <w:color w:val="000000"/>
          <w:spacing w:val="0"/>
          <w:w w:val="100"/>
          <w:position w:val="0"/>
          <w:lang w:val="en-US" w:eastAsia="en-US" w:bidi="en-US"/>
        </w:rPr>
        <w:t xml:space="preserve">(X- - J) </w:t>
      </w:r>
      <w:r>
        <w:rPr>
          <w:color w:val="000000"/>
          <w:spacing w:val="0"/>
          <w:w w:val="100"/>
          <w:position w:val="0"/>
          <w:vertAlign w:val="superscript"/>
        </w:rPr>
        <w:t>4</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 xml:space="preserve">3 </w:t>
      </w:r>
      <w:r>
        <w:rPr>
          <w:color w:val="000000"/>
          <w:spacing w:val="0"/>
          <w:w w:val="100"/>
          <w:position w:val="0"/>
          <w:lang w:val="en-US" w:eastAsia="en-US" w:bidi="en-US"/>
        </w:rPr>
        <w:t xml:space="preserve">[ </w:t>
      </w:r>
      <w:r>
        <w:rPr>
          <w:color w:val="000000"/>
          <w:spacing w:val="0"/>
          <w:w w:val="100"/>
          <w:position w:val="0"/>
        </w:rPr>
        <w:t xml:space="preserve">V </w:t>
      </w:r>
      <w:r>
        <w:rPr>
          <w:rFonts w:ascii="Times New Roman" w:eastAsia="Times New Roman" w:hAnsi="Times New Roman" w:cs="Times New Roman"/>
          <w:i/>
          <w:iCs/>
          <w:color w:val="000000"/>
          <w:spacing w:val="0"/>
          <w:w w:val="100"/>
          <w:position w:val="0"/>
          <w:sz w:val="19"/>
          <w:szCs w:val="19"/>
          <w:lang w:val="en-US" w:eastAsia="en-US" w:bidi="en-US"/>
        </w:rPr>
        <w:t>(x</w:t>
      </w:r>
      <w:r>
        <w:rPr>
          <w:rFonts w:ascii="Times New Roman" w:eastAsia="Times New Roman" w:hAnsi="Times New Roman" w:cs="Times New Roman"/>
          <w:i/>
          <w:iCs/>
          <w:color w:val="000000"/>
          <w:spacing w:val="0"/>
          <w:w w:val="100"/>
          <w:position w:val="0"/>
          <w:sz w:val="19"/>
          <w:szCs w:val="19"/>
          <w:vertAlign w:val="subscript"/>
          <w:lang w:val="en-US" w:eastAsia="en-US" w:bidi="en-US"/>
        </w:rPr>
        <w:t>i</w:t>
      </w:r>
      <w:r>
        <w:rPr>
          <w:rFonts w:ascii="Times New Roman" w:eastAsia="Times New Roman" w:hAnsi="Times New Roman" w:cs="Times New Roman"/>
          <w:i/>
          <w:iCs/>
          <w:color w:val="000000"/>
          <w:spacing w:val="0"/>
          <w:w w:val="100"/>
          <w:position w:val="0"/>
          <w:sz w:val="19"/>
          <w:szCs w:val="19"/>
          <w:lang w:val="en-US" w:eastAsia="en-US" w:bidi="en-US"/>
        </w:rPr>
        <w:t xml:space="preserve"> </w:t>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x)</w:t>
      </w:r>
      <w:r>
        <w:rPr>
          <w:color w:val="000000"/>
          <w:spacing w:val="0"/>
          <w:w w:val="100"/>
          <w:position w:val="0"/>
          <w:lang w:val="en-US" w:eastAsia="en-US" w:bidi="en-US"/>
        </w:rPr>
        <w:t xml:space="preserve"> </w:t>
      </w:r>
      <w:r>
        <w:rPr>
          <w:color w:val="000000"/>
          <w:spacing w:val="0"/>
          <w:w w:val="100"/>
          <w:position w:val="0"/>
          <w:vertAlign w:val="superscript"/>
        </w:rPr>
        <w:t>2</w:t>
      </w:r>
      <w:r>
        <w:rPr>
          <w:color w:val="000000"/>
          <w:spacing w:val="0"/>
          <w:w w:val="100"/>
          <w:position w:val="0"/>
        </w:rPr>
        <w:t xml:space="preserve">] </w:t>
      </w:r>
      <w:r>
        <w:rPr>
          <w:color w:val="000000"/>
          <w:spacing w:val="0"/>
          <w:w w:val="100"/>
          <w:position w:val="0"/>
          <w:lang w:val="en-US" w:eastAsia="en-US" w:bidi="en-US"/>
        </w:rPr>
        <w:t>(n</w:t>
      </w:r>
    </w:p>
    <w:p>
      <w:pPr>
        <w:pStyle w:val="Style15"/>
        <w:keepNext w:val="0"/>
        <w:keepLines w:val="0"/>
        <w:widowControl w:val="0"/>
        <w:shd w:val="clear" w:color="auto" w:fill="auto"/>
        <w:tabs>
          <w:tab w:pos="1866" w:val="left"/>
        </w:tabs>
        <w:bidi w:val="0"/>
        <w:spacing w:before="0" w:after="80" w:line="240" w:lineRule="auto"/>
        <w:ind w:left="0" w:right="0" w:firstLine="0"/>
        <w:jc w:val="center"/>
      </w:pPr>
      <w:r>
        <w:rPr>
          <w:color w:val="000000"/>
          <w:spacing w:val="0"/>
          <w:w w:val="100"/>
          <w:position w:val="0"/>
          <w:lang w:val="en-US" w:eastAsia="en-US" w:bidi="en-US"/>
        </w:rPr>
        <w:t>i =： I</w:t>
        <w:tab/>
        <w:t xml:space="preserve">i </w:t>
      </w:r>
      <w:r>
        <w:rPr>
          <w:color w:val="000000"/>
          <w:spacing w:val="0"/>
          <w:w w:val="100"/>
          <w:position w:val="0"/>
        </w:rPr>
        <w:t xml:space="preserve">二 </w:t>
      </w:r>
      <w:r>
        <w:rPr>
          <w:color w:val="000000"/>
          <w:spacing w:val="0"/>
          <w:w w:val="100"/>
          <w:position w:val="0"/>
          <w:lang w:val="en-US" w:eastAsia="en-US" w:bidi="en-US"/>
        </w:rPr>
        <w:t>L</w:t>
      </w:r>
    </w:p>
    <w:p>
      <w:pPr>
        <w:pStyle w:val="Style15"/>
        <w:keepNext w:val="0"/>
        <w:keepLines w:val="0"/>
        <w:widowControl w:val="0"/>
        <w:shd w:val="clear" w:color="auto" w:fill="auto"/>
        <w:bidi w:val="0"/>
        <w:spacing w:before="0" w:after="140" w:line="240" w:lineRule="auto"/>
        <w:ind w:left="0" w:right="0" w:firstLine="0"/>
        <w:jc w:val="center"/>
      </w:pPr>
      <w:r>
        <mc:AlternateContent>
          <mc:Choice Requires="wps">
            <w:drawing>
              <wp:anchor distT="0" distB="0" distL="114300" distR="114300" simplePos="0" relativeHeight="125829618" behindDoc="0" locked="0" layoutInCell="1" allowOverlap="1">
                <wp:simplePos x="0" y="0"/>
                <wp:positionH relativeFrom="page">
                  <wp:posOffset>1015365</wp:posOffset>
                </wp:positionH>
                <wp:positionV relativeFrom="paragraph">
                  <wp:posOffset>127000</wp:posOffset>
                </wp:positionV>
                <wp:extent cx="203835" cy="149860"/>
                <wp:wrapSquare wrapText="right"/>
                <wp:docPr id="887" name="Shape 887"/>
                <a:graphic xmlns:a="http://schemas.openxmlformats.org/drawingml/2006/main">
                  <a:graphicData uri="http://schemas.microsoft.com/office/word/2010/wordprocessingShape">
                    <wps:wsp>
                      <wps:cNvSpPr txBox="1"/>
                      <wps:spPr>
                        <a:xfrm>
                          <a:ext cx="203835" cy="14986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KU</w:t>
                            </w:r>
                          </w:p>
                        </w:txbxContent>
                      </wps:txbx>
                      <wps:bodyPr wrap="none" lIns="0" tIns="0" rIns="0" bIns="0">
                        <a:noAutoFit/>
                      </wps:bodyPr>
                    </wps:wsp>
                  </a:graphicData>
                </a:graphic>
              </wp:anchor>
            </w:drawing>
          </mc:Choice>
          <mc:Fallback>
            <w:pict>
              <v:shape id="_x0000_s1913" type="#_x0000_t202" style="position:absolute;margin-left:79.950000000000003pt;margin-top:10.pt;width:16.050000000000001pt;height:11.800000000000001pt;z-index:-125829135;mso-wrap-distance-left:9.pt;mso-wrap-distance-right:9.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KU</w:t>
                      </w:r>
                    </w:p>
                  </w:txbxContent>
                </v:textbox>
                <w10:wrap type="square" side="right" anchorx="page"/>
              </v:shape>
            </w:pict>
          </mc:Fallback>
        </mc:AlternateContent>
      </w:r>
      <w:r>
        <w:rPr>
          <w:rFonts w:ascii="Times New Roman" w:eastAsia="Times New Roman" w:hAnsi="Times New Roman" w:cs="Times New Roman"/>
          <w:i/>
          <w:iCs/>
          <w:color w:val="000000"/>
          <w:spacing w:val="0"/>
          <w:w w:val="100"/>
          <w:position w:val="0"/>
          <w:sz w:val="19"/>
          <w:szCs w:val="19"/>
          <w:lang w:val="en-US" w:eastAsia="en-US" w:bidi="en-US"/>
        </w:rPr>
        <w:t xml:space="preserve">(n </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rPr>
        <w:t xml:space="preserve"> 1)(几-</w:t>
      </w:r>
      <w:r>
        <w:rPr>
          <w:color w:val="000000"/>
          <w:spacing w:val="0"/>
          <w:w w:val="100"/>
          <w:position w:val="0"/>
          <w:lang w:val="en-US" w:eastAsia="en-US" w:bidi="en-US"/>
        </w:rPr>
        <w:t xml:space="preserve">2) ( n </w:t>
      </w:r>
      <w:r>
        <w:rPr>
          <w:color w:val="000000"/>
          <w:spacing w:val="0"/>
          <w:w w:val="100"/>
          <w:position w:val="0"/>
        </w:rPr>
        <w:t xml:space="preserve">- </w:t>
      </w:r>
      <w:r>
        <w:rPr>
          <w:color w:val="000000"/>
          <w:spacing w:val="0"/>
          <w:w w:val="100"/>
          <w:position w:val="0"/>
          <w:lang w:val="en-US" w:eastAsia="en-US" w:bidi="en-US"/>
        </w:rPr>
        <w:t>3) s'</w:t>
      </w:r>
    </w:p>
    <w:p>
      <w:pPr>
        <w:pStyle w:val="Style15"/>
        <w:keepNext w:val="0"/>
        <w:keepLines w:val="0"/>
        <w:widowControl w:val="0"/>
        <w:shd w:val="clear" w:color="auto" w:fill="auto"/>
        <w:bidi w:val="0"/>
        <w:spacing w:before="0" w:after="0" w:line="240" w:lineRule="auto"/>
        <w:ind w:left="0" w:right="0" w:firstLine="160"/>
        <w:jc w:val="left"/>
      </w:pPr>
      <w:r>
        <w:rPr>
          <w:color w:val="000000"/>
          <w:spacing w:val="0"/>
          <w:w w:val="100"/>
          <w:position w:val="0"/>
          <w:lang w:val="en-US" w:eastAsia="en-US" w:bidi="en-US"/>
        </w:rPr>
        <w:t xml:space="preserve">f (M, </w:t>
      </w:r>
      <w:r>
        <w:rPr>
          <w:color w:val="000000"/>
          <w:spacing w:val="0"/>
          <w:w w:val="100"/>
          <w:position w:val="0"/>
        </w:rPr>
        <w:t xml:space="preserve">- </w:t>
      </w:r>
      <w:r>
        <w:rPr>
          <w:color w:val="000000"/>
          <w:spacing w:val="0"/>
          <w:w w:val="100"/>
          <w:position w:val="0"/>
          <w:lang w:val="en-US" w:eastAsia="en-US" w:bidi="en-US"/>
        </w:rPr>
        <w:t>x) 7：</w:t>
      </w:r>
    </w:p>
    <w:p>
      <w:pPr>
        <w:pStyle w:val="Style15"/>
        <w:keepNext w:val="0"/>
        <w:keepLines w:val="0"/>
        <w:widowControl w:val="0"/>
        <w:shd w:val="clear" w:color="auto" w:fill="auto"/>
        <w:tabs>
          <w:tab w:leader="hyphen" w:pos="2151" w:val="left"/>
          <w:tab w:leader="hyphen" w:pos="2999" w:val="left"/>
        </w:tabs>
        <w:bidi w:val="0"/>
        <w:spacing w:before="0" w:after="0" w:line="240" w:lineRule="auto"/>
        <w:ind w:left="1880" w:right="0" w:firstLine="0"/>
        <w:jc w:val="left"/>
      </w:pPr>
      <w:r>
        <w:rPr>
          <w:color w:val="000000"/>
          <w:spacing w:val="0"/>
          <w:w w:val="100"/>
          <w:position w:val="0"/>
        </w:rPr>
        <w:tab/>
        <w:tab/>
      </w:r>
      <w:r>
        <w:rPr>
          <w:color w:val="000000"/>
          <w:spacing w:val="0"/>
          <w:w w:val="100"/>
          <w:position w:val="0"/>
          <w:lang w:val="en-US" w:eastAsia="en-US" w:bidi="en-US"/>
        </w:rPr>
        <w:t>3,</w:t>
      </w:r>
      <w:r>
        <w:rPr>
          <w:color w:val="000000"/>
          <w:spacing w:val="0"/>
          <w:w w:val="100"/>
          <w:position w:val="0"/>
        </w:rPr>
        <w:t>对于分组数据</w:t>
      </w:r>
    </w:p>
    <w:p>
      <w:pPr>
        <w:pStyle w:val="Style121"/>
        <w:keepNext w:val="0"/>
        <w:keepLines w:val="0"/>
        <w:widowControl w:val="0"/>
        <w:shd w:val="clear" w:color="auto" w:fill="auto"/>
        <w:bidi w:val="0"/>
        <w:spacing w:before="0" w:after="80" w:line="192" w:lineRule="auto"/>
        <w:ind w:left="0" w:right="0" w:firstLine="0"/>
        <w:jc w:val="center"/>
      </w:pPr>
      <w:r>
        <w:rPr>
          <w:rFonts w:ascii="Times New Roman" w:eastAsia="Times New Roman" w:hAnsi="Times New Roman" w:cs="Times New Roman"/>
          <w:color w:val="000000"/>
          <w:spacing w:val="0"/>
          <w:w w:val="100"/>
          <w:position w:val="0"/>
          <w:lang w:val="en-US" w:eastAsia="en-US" w:bidi="en-US"/>
        </w:rPr>
        <w:t>ns</w:t>
      </w:r>
    </w:p>
    <w:p>
      <w:pPr>
        <w:pStyle w:val="Style15"/>
        <w:keepNext w:val="0"/>
        <w:keepLines w:val="0"/>
        <w:widowControl w:val="0"/>
        <w:shd w:val="clear" w:color="auto" w:fill="auto"/>
        <w:bidi w:val="0"/>
        <w:spacing w:before="0" w:after="220" w:line="240" w:lineRule="auto"/>
        <w:ind w:left="0" w:right="0" w:firstLine="0"/>
        <w:jc w:val="right"/>
      </w:pPr>
      <w:r>
        <w:rPr>
          <w:color w:val="000000"/>
          <w:spacing w:val="0"/>
          <w:w w:val="100"/>
          <w:position w:val="0"/>
          <w:lang w:val="en-US" w:eastAsia="en-US" w:bidi="en-US"/>
        </w:rPr>
        <w:t>11.2)</w:t>
      </w:r>
    </w:p>
    <w:p>
      <w:pPr>
        <w:pStyle w:val="Style15"/>
        <w:keepNext w:val="0"/>
        <w:keepLines w:val="0"/>
        <w:widowControl w:val="0"/>
        <w:shd w:val="clear" w:color="auto" w:fill="auto"/>
        <w:bidi w:val="0"/>
        <w:spacing w:before="0" w:after="280" w:line="240" w:lineRule="auto"/>
        <w:ind w:left="0" w:right="0" w:firstLine="420"/>
        <w:jc w:val="left"/>
      </w:pPr>
      <w:r>
        <w:rPr>
          <w:rFonts w:ascii="Times New Roman" w:eastAsia="Times New Roman" w:hAnsi="Times New Roman" w:cs="Times New Roman"/>
          <w:i/>
          <w:iCs/>
          <w:color w:val="000000"/>
          <w:spacing w:val="0"/>
          <w:w w:val="100"/>
          <w:position w:val="0"/>
          <w:sz w:val="19"/>
          <w:szCs w:val="19"/>
          <w:lang w:val="en-US" w:eastAsia="en-US" w:bidi="en-US"/>
        </w:rPr>
        <w:t>KU = 0</w:t>
      </w:r>
      <w:r>
        <w:rPr>
          <w:color w:val="000000"/>
          <w:spacing w:val="0"/>
          <w:w w:val="100"/>
          <w:position w:val="0"/>
        </w:rPr>
        <w:t>时，为正态分布</w:t>
      </w:r>
      <w:r>
        <w:rPr>
          <w:color w:val="000000"/>
          <w:spacing w:val="0"/>
          <w:w w:val="100"/>
          <w:position w:val="0"/>
          <w:lang w:val="en-US" w:eastAsia="en-US" w:bidi="en-US"/>
        </w:rPr>
        <w:t>；K〃vO</w:t>
      </w:r>
      <w:r>
        <w:rPr>
          <w:color w:val="000000"/>
          <w:spacing w:val="0"/>
          <w:w w:val="100"/>
          <w:position w:val="0"/>
        </w:rPr>
        <w:t>时，为平顶峰态；</w:t>
      </w:r>
      <w:r>
        <w:rPr>
          <w:color w:val="000000"/>
          <w:spacing w:val="0"/>
          <w:w w:val="100"/>
          <w:position w:val="0"/>
          <w:lang w:val="en-US" w:eastAsia="en-US" w:bidi="en-US"/>
        </w:rPr>
        <w:t>KU&gt;0</w:t>
      </w:r>
      <w:r>
        <w:rPr>
          <w:color w:val="000000"/>
          <w:spacing w:val="0"/>
          <w:w w:val="100"/>
          <w:position w:val="0"/>
        </w:rPr>
        <w:t>时，为尖顶峰态。</w:t>
      </w:r>
    </w:p>
    <w:p>
      <w:pPr>
        <w:pStyle w:val="Style33"/>
        <w:keepNext/>
        <w:keepLines/>
        <w:widowControl w:val="0"/>
        <w:shd w:val="clear" w:color="auto" w:fill="auto"/>
        <w:bidi w:val="0"/>
        <w:spacing w:before="0" w:line="240" w:lineRule="auto"/>
        <w:ind w:left="0" w:right="0"/>
        <w:jc w:val="both"/>
      </w:pPr>
      <w:bookmarkStart w:id="2155" w:name="bookmark2155"/>
      <w:bookmarkStart w:id="2156" w:name="bookmark2156"/>
      <w:bookmarkStart w:id="2157" w:name="bookmark2157"/>
      <w:bookmarkStart w:id="2158" w:name="bookmark2158"/>
      <w:r>
        <w:rPr>
          <w:color w:val="000000"/>
          <w:spacing w:val="0"/>
          <w:w w:val="100"/>
          <w:position w:val="0"/>
        </w:rPr>
        <w:t>二</w:t>
      </w:r>
      <w:bookmarkEnd w:id="2157"/>
      <w:r>
        <w:rPr>
          <w:color w:val="000000"/>
          <w:spacing w:val="0"/>
          <w:w w:val="100"/>
          <w:position w:val="0"/>
        </w:rPr>
        <w:t>、应用实例</w:t>
      </w:r>
      <w:bookmarkEnd w:id="2155"/>
      <w:bookmarkEnd w:id="2156"/>
      <w:bookmarkEnd w:id="2158"/>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应用实例</w:t>
      </w:r>
      <w:r>
        <w:rPr>
          <w:color w:val="000000"/>
          <w:spacing w:val="0"/>
          <w:w w:val="100"/>
          <w:position w:val="0"/>
          <w:lang w:val="en-US" w:eastAsia="en-US" w:bidi="en-US"/>
        </w:rPr>
        <w:t>H-1</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在婴幼儿奶粉市场研究项目中，研究团队获取了受访者平均每月用于宝宝奶粉支出的数 据，根据宝宝平均每月奶粉支出的情况，可以从消费者的角度初步了解婴幼儿奶粉市场销售额 的总体规模和结构。</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以引例中的数据集</w:t>
      </w:r>
      <w:r>
        <w:rPr>
          <w:color w:val="000000"/>
          <w:spacing w:val="0"/>
          <w:w w:val="100"/>
          <w:position w:val="0"/>
          <w:lang w:val="en-US" w:eastAsia="en-US" w:bidi="en-US"/>
        </w:rPr>
        <w:t>Examplell-1</w:t>
      </w:r>
      <w:r>
        <w:rPr>
          <w:color w:val="000000"/>
          <w:spacing w:val="0"/>
          <w:w w:val="100"/>
          <w:position w:val="0"/>
        </w:rPr>
        <w:t xml:space="preserve">提供的370个样本数据为例，演示规模与结构分析在 </w:t>
      </w:r>
      <w:r>
        <w:rPr>
          <w:color w:val="000000"/>
          <w:spacing w:val="0"/>
          <w:w w:val="100"/>
          <w:position w:val="0"/>
          <w:lang w:val="en-US" w:eastAsia="en-US" w:bidi="en-US"/>
        </w:rPr>
        <w:t>SPSS16.0（</w:t>
      </w:r>
      <w:r>
        <w:rPr>
          <w:color w:val="000000"/>
          <w:spacing w:val="0"/>
          <w:w w:val="100"/>
          <w:position w:val="0"/>
        </w:rPr>
        <w:t>英文版）软件中的实现</w:t>
      </w:r>
      <w:r>
        <w:rPr>
          <w:color w:val="000000"/>
          <w:spacing w:val="0"/>
          <w:w w:val="100"/>
          <w:position w:val="0"/>
          <w:lang w:val="zh-CN" w:eastAsia="zh-CN" w:bidi="zh-CN"/>
        </w:rPr>
        <w:t>过程。</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分析：宝宝平均每月奶粉支出为连续的数值型变量，分析该变量的总体规模，需要编制组 距式频数分布表，首先结合变量含义和数据的分布特点，将宝宝平均每月奶粉支出分成等距的 9 组，即：“ 200 元以下 ”“ 200 〜400 元</w:t>
      </w:r>
      <w:r>
        <w:rPr>
          <w:color w:val="000000"/>
          <w:spacing w:val="0"/>
          <w:w w:val="100"/>
          <w:position w:val="0"/>
          <w:lang w:val="en-US" w:eastAsia="en-US" w:bidi="en-US"/>
        </w:rPr>
        <w:t>""</w:t>
      </w:r>
      <w:r>
        <w:rPr>
          <w:color w:val="000000"/>
          <w:spacing w:val="0"/>
          <w:w w:val="100"/>
          <w:position w:val="0"/>
        </w:rPr>
        <w:t>400 ~ 600 元 ”“ 600 ~ 800 元 ”“ 800 ~ 1 000 元</w:t>
      </w:r>
      <w:r>
        <w:rPr>
          <w:color w:val="000000"/>
          <w:spacing w:val="0"/>
          <w:w w:val="100"/>
          <w:position w:val="0"/>
          <w:lang w:val="en-US" w:eastAsia="en-US" w:bidi="en-US"/>
        </w:rPr>
        <w:t xml:space="preserve">" T 000-1 </w:t>
      </w:r>
      <w:r>
        <w:rPr>
          <w:color w:val="000000"/>
          <w:spacing w:val="0"/>
          <w:w w:val="100"/>
          <w:position w:val="0"/>
        </w:rPr>
        <w:t>200元</w:t>
      </w:r>
      <w:r>
        <w:rPr>
          <w:color w:val="000000"/>
          <w:spacing w:val="0"/>
          <w:w w:val="100"/>
          <w:position w:val="0"/>
          <w:lang w:val="zh-CN" w:eastAsia="zh-CN" w:bidi="zh-CN"/>
        </w:rPr>
        <w:t xml:space="preserve">”“1 </w:t>
      </w:r>
      <w:r>
        <w:rPr>
          <w:color w:val="000000"/>
          <w:spacing w:val="0"/>
          <w:w w:val="100"/>
          <w:position w:val="0"/>
          <w:lang w:val="en-US" w:eastAsia="en-US" w:bidi="en-US"/>
        </w:rPr>
        <w:t xml:space="preserve">200-1 </w:t>
      </w:r>
      <w:r>
        <w:rPr>
          <w:color w:val="000000"/>
          <w:spacing w:val="0"/>
          <w:w w:val="100"/>
          <w:position w:val="0"/>
        </w:rPr>
        <w:t>400元</w:t>
      </w:r>
      <w:r>
        <w:rPr>
          <w:color w:val="000000"/>
          <w:spacing w:val="0"/>
          <w:w w:val="100"/>
          <w:position w:val="0"/>
          <w:lang w:val="en-US" w:eastAsia="en-US" w:bidi="en-US"/>
        </w:rPr>
        <w:t xml:space="preserve">400- </w:t>
      </w:r>
      <w:r>
        <w:rPr>
          <w:color w:val="000000"/>
          <w:spacing w:val="0"/>
          <w:w w:val="100"/>
          <w:position w:val="0"/>
        </w:rPr>
        <w:t>1 600元”和</w:t>
      </w:r>
      <w:r>
        <w:rPr>
          <w:color w:val="000000"/>
          <w:spacing w:val="0"/>
          <w:w w:val="100"/>
          <w:position w:val="0"/>
          <w:vertAlign w:val="superscript"/>
          <w:lang w:val="en-US" w:eastAsia="en-US" w:bidi="en-US"/>
        </w:rPr>
        <w:t>M</w:t>
      </w:r>
      <w:r>
        <w:rPr>
          <w:color w:val="000000"/>
          <w:spacing w:val="0"/>
          <w:w w:val="100"/>
          <w:position w:val="0"/>
        </w:rPr>
        <w:t>1 600元及以上”；然后，汇总出各组 的频数、频率及累计频率等指标。宝宝平均每月奶粉支出的结构特征通过绘制频数分布直方 图来展示。具体过程利用</w:t>
      </w:r>
      <w:r>
        <w:rPr>
          <w:color w:val="000000"/>
          <w:spacing w:val="0"/>
          <w:w w:val="100"/>
          <w:position w:val="0"/>
          <w:lang w:val="en-US" w:eastAsia="en-US" w:bidi="en-US"/>
        </w:rPr>
        <w:t>SPSS 16.</w:t>
      </w:r>
      <w:r>
        <w:rPr>
          <w:color w:val="000000"/>
          <w:spacing w:val="0"/>
          <w:w w:val="100"/>
          <w:position w:val="0"/>
        </w:rPr>
        <w:t xml:space="preserve">0（英文版）软件中的“ </w:t>
      </w:r>
      <w:r>
        <w:rPr>
          <w:color w:val="000000"/>
          <w:spacing w:val="0"/>
          <w:w w:val="100"/>
          <w:position w:val="0"/>
          <w:lang w:val="en-US" w:eastAsia="en-US" w:bidi="en-US"/>
        </w:rPr>
        <w:t>Frequencies</w:t>
      </w:r>
      <w:r>
        <w:rPr>
          <w:color w:val="000000"/>
          <w:spacing w:val="0"/>
          <w:w w:val="100"/>
          <w:position w:val="0"/>
        </w:rPr>
        <w:t>（频数）</w:t>
      </w:r>
      <w:r>
        <w:rPr>
          <w:color w:val="000000"/>
          <w:spacing w:val="0"/>
          <w:w w:val="100"/>
          <w:position w:val="0"/>
          <w:lang w:val="zh-CN" w:eastAsia="zh-CN" w:bidi="zh-CN"/>
        </w:rPr>
        <w:t xml:space="preserve">”和“ </w:t>
      </w:r>
      <w:r>
        <w:rPr>
          <w:color w:val="000000"/>
          <w:spacing w:val="0"/>
          <w:w w:val="100"/>
          <w:position w:val="0"/>
          <w:lang w:val="en-US" w:eastAsia="en-US" w:bidi="en-US"/>
        </w:rPr>
        <w:t xml:space="preserve">Graphs </w:t>
      </w:r>
      <w:r>
        <w:rPr>
          <w:color w:val="000000"/>
          <w:spacing w:val="0"/>
          <w:w w:val="100"/>
          <w:position w:val="0"/>
        </w:rPr>
        <w:t>（图 形）</w:t>
      </w:r>
      <w:r>
        <w:rPr>
          <w:color w:val="000000"/>
          <w:spacing w:val="0"/>
          <w:w w:val="100"/>
          <w:position w:val="0"/>
          <w:lang w:val="zh-CN" w:eastAsia="zh-CN" w:bidi="zh-CN"/>
        </w:rPr>
        <w:t>”菜</w:t>
      </w:r>
      <w:r>
        <w:rPr>
          <w:color w:val="000000"/>
          <w:spacing w:val="0"/>
          <w:w w:val="100"/>
          <w:position w:val="0"/>
        </w:rPr>
        <w:t>单实现°</w:t>
      </w:r>
    </w:p>
    <w:p>
      <w:pPr>
        <w:pStyle w:val="Style15"/>
        <w:keepNext w:val="0"/>
        <w:keepLines w:val="0"/>
        <w:widowControl w:val="0"/>
        <w:numPr>
          <w:ilvl w:val="0"/>
          <w:numId w:val="537"/>
        </w:numPr>
        <w:shd w:val="clear" w:color="auto" w:fill="auto"/>
        <w:bidi w:val="0"/>
        <w:spacing w:before="0" w:after="0" w:line="331" w:lineRule="exact"/>
        <w:ind w:left="0" w:right="0" w:firstLine="440"/>
        <w:jc w:val="both"/>
      </w:pPr>
      <w:bookmarkStart w:id="2159" w:name="bookmark2159"/>
      <w:bookmarkEnd w:id="2159"/>
      <w:r>
        <w:rPr>
          <w:color w:val="000000"/>
          <w:spacing w:val="0"/>
          <w:w w:val="100"/>
          <w:position w:val="0"/>
        </w:rPr>
        <w:t>操作步骤</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（1 ）打开数据集</w:t>
      </w:r>
      <w:r>
        <w:rPr>
          <w:color w:val="000000"/>
          <w:spacing w:val="0"/>
          <w:w w:val="100"/>
          <w:position w:val="0"/>
          <w:lang w:val="en-US" w:eastAsia="en-US" w:bidi="en-US"/>
        </w:rPr>
        <w:t xml:space="preserve">Example </w:t>
      </w:r>
      <w:r>
        <w:rPr>
          <w:color w:val="000000"/>
          <w:spacing w:val="0"/>
          <w:w w:val="100"/>
          <w:position w:val="0"/>
        </w:rPr>
        <w:t xml:space="preserve">1 </w:t>
      </w:r>
      <w:r>
        <w:rPr>
          <w:color w:val="000000"/>
          <w:spacing w:val="0"/>
          <w:w w:val="100"/>
          <w:position w:val="0"/>
          <w:lang w:val="en-US" w:eastAsia="en-US" w:bidi="en-US"/>
        </w:rPr>
        <w:t>l-l</w:t>
      </w:r>
      <w:r>
        <w:rPr>
          <w:color w:val="000000"/>
          <w:spacing w:val="0"/>
          <w:w w:val="100"/>
          <w:position w:val="0"/>
          <w:vertAlign w:val="subscript"/>
          <w:lang w:val="en-US" w:eastAsia="en-US" w:bidi="en-US"/>
        </w:rPr>
        <w:t>o</w:t>
      </w:r>
    </w:p>
    <w:p>
      <w:pPr>
        <w:pStyle w:val="Style15"/>
        <w:keepNext w:val="0"/>
        <w:keepLines w:val="0"/>
        <w:widowControl w:val="0"/>
        <w:shd w:val="clear" w:color="auto" w:fill="auto"/>
        <w:tabs>
          <w:tab w:pos="922" w:val="left"/>
        </w:tabs>
        <w:bidi w:val="0"/>
        <w:spacing w:before="0" w:after="0" w:line="329" w:lineRule="exact"/>
        <w:ind w:left="0" w:right="0" w:firstLine="440"/>
        <w:jc w:val="both"/>
      </w:pPr>
      <w:bookmarkStart w:id="2160" w:name="bookmark2160"/>
      <w:r>
        <w:rPr>
          <w:color w:val="000000"/>
          <w:spacing w:val="0"/>
          <w:w w:val="100"/>
          <w:position w:val="0"/>
        </w:rPr>
        <w:t>（</w:t>
      </w:r>
      <w:bookmarkEnd w:id="2160"/>
      <w:r>
        <w:rPr>
          <w:color w:val="000000"/>
          <w:spacing w:val="0"/>
          <w:w w:val="100"/>
          <w:position w:val="0"/>
        </w:rPr>
        <w:t>2）</w:t>
        <w:tab/>
        <w:t>对宝宝平均每月奶粉支出变量进行分组。分组后的变量命名为</w:t>
      </w:r>
      <w:r>
        <w:rPr>
          <w:color w:val="000000"/>
          <w:spacing w:val="0"/>
          <w:w w:val="100"/>
          <w:position w:val="0"/>
          <w:lang w:val="en-US" w:eastAsia="en-US" w:bidi="en-US"/>
        </w:rPr>
        <w:t xml:space="preserve">“G_m_expand”， </w:t>
      </w:r>
      <w:r>
        <w:rPr>
          <w:color w:val="000000"/>
          <w:spacing w:val="0"/>
          <w:w w:val="100"/>
          <w:position w:val="0"/>
        </w:rPr>
        <w:t xml:space="preserve">包含 “200 元 以下” “200 ~ 400 元 ” “400 ~ 600 元 ” “ 600 〜800 元” “ 800 ~ 1 000 元” </w:t>
      </w:r>
      <w:r>
        <w:rPr>
          <w:color w:val="000000"/>
          <w:spacing w:val="0"/>
          <w:w w:val="100"/>
          <w:position w:val="0"/>
          <w:vertAlign w:val="superscript"/>
        </w:rPr>
        <w:t>44</w:t>
      </w:r>
      <w:r>
        <w:rPr>
          <w:color w:val="000000"/>
          <w:spacing w:val="0"/>
          <w:w w:val="100"/>
          <w:position w:val="0"/>
        </w:rPr>
        <w:t xml:space="preserve"> 1 </w:t>
      </w:r>
      <w:r>
        <w:rPr>
          <w:color w:val="000000"/>
          <w:spacing w:val="0"/>
          <w:w w:val="100"/>
          <w:position w:val="0"/>
          <w:lang w:val="en-US" w:eastAsia="en-US" w:bidi="en-US"/>
        </w:rPr>
        <w:t xml:space="preserve">000- 1 </w:t>
      </w:r>
      <w:r>
        <w:rPr>
          <w:color w:val="000000"/>
          <w:spacing w:val="0"/>
          <w:w w:val="100"/>
          <w:position w:val="0"/>
        </w:rPr>
        <w:t>200 元</w:t>
      </w:r>
      <w:r>
        <w:rPr>
          <w:color w:val="000000"/>
          <w:spacing w:val="0"/>
          <w:w w:val="100"/>
          <w:position w:val="0"/>
          <w:lang w:val="en-US" w:eastAsia="en-US" w:bidi="en-US"/>
        </w:rPr>
        <w:t xml:space="preserve">200- </w:t>
      </w:r>
      <w:r>
        <w:rPr>
          <w:color w:val="000000"/>
          <w:spacing w:val="0"/>
          <w:w w:val="100"/>
          <w:position w:val="0"/>
        </w:rPr>
        <w:t>1 400 元</w:t>
      </w:r>
      <w:r>
        <w:rPr>
          <w:color w:val="000000"/>
          <w:spacing w:val="0"/>
          <w:w w:val="100"/>
          <w:position w:val="0"/>
          <w:lang w:val="en-US" w:eastAsia="en-US" w:bidi="en-US"/>
        </w:rPr>
        <w:t xml:space="preserve">400-1 </w:t>
      </w:r>
      <w:r>
        <w:rPr>
          <w:color w:val="000000"/>
          <w:spacing w:val="0"/>
          <w:w w:val="100"/>
          <w:position w:val="0"/>
        </w:rPr>
        <w:t>600 元”和“ 1 600 元及以上”九组。分组 过程通过</w:t>
      </w:r>
      <w:r>
        <w:rPr>
          <w:color w:val="000000"/>
          <w:spacing w:val="0"/>
          <w:w w:val="100"/>
          <w:position w:val="0"/>
          <w:vertAlign w:val="superscript"/>
        </w:rPr>
        <w:t>44</w:t>
      </w:r>
      <w:r>
        <w:rPr>
          <w:color w:val="000000"/>
          <w:spacing w:val="0"/>
          <w:w w:val="100"/>
          <w:position w:val="0"/>
        </w:rPr>
        <w:t xml:space="preserve"> </w:t>
      </w:r>
      <w:r>
        <w:rPr>
          <w:color w:val="000000"/>
          <w:spacing w:val="0"/>
          <w:w w:val="100"/>
          <w:position w:val="0"/>
          <w:lang w:val="en-US" w:eastAsia="en-US" w:bidi="en-US"/>
        </w:rPr>
        <w:t xml:space="preserve">Transform </w:t>
      </w:r>
      <w:r>
        <w:rPr>
          <w:color w:val="000000"/>
          <w:spacing w:val="0"/>
          <w:w w:val="100"/>
          <w:position w:val="0"/>
        </w:rPr>
        <w:t>（转换）</w:t>
      </w:r>
      <w:r>
        <w:rPr>
          <w:color w:val="000000"/>
          <w:spacing w:val="0"/>
          <w:w w:val="100"/>
          <w:position w:val="0"/>
          <w:lang w:val="zh-CN" w:eastAsia="zh-CN" w:bidi="zh-CN"/>
        </w:rPr>
        <w:t>”菜单</w:t>
      </w:r>
      <w:r>
        <w:rPr>
          <w:color w:val="000000"/>
          <w:spacing w:val="0"/>
          <w:w w:val="100"/>
          <w:position w:val="0"/>
        </w:rPr>
        <w:t>中的"</w:t>
      </w:r>
      <w:r>
        <w:rPr>
          <w:color w:val="000000"/>
          <w:spacing w:val="0"/>
          <w:w w:val="100"/>
          <w:position w:val="0"/>
          <w:lang w:val="en-US" w:eastAsia="en-US" w:bidi="en-US"/>
        </w:rPr>
        <w:t xml:space="preserve">Recode into different variables </w:t>
      </w:r>
      <w:r>
        <w:rPr>
          <w:color w:val="000000"/>
          <w:spacing w:val="0"/>
          <w:w w:val="100"/>
          <w:position w:val="0"/>
        </w:rPr>
        <w:t>（编码为不同变量）” 过程实现。请读者注意，运用</w:t>
      </w:r>
      <w:r>
        <w:rPr>
          <w:color w:val="000000"/>
          <w:spacing w:val="0"/>
          <w:w w:val="100"/>
          <w:position w:val="0"/>
          <w:lang w:val="en-US" w:eastAsia="en-US" w:bidi="en-US"/>
        </w:rPr>
        <w:t>SPSS</w:t>
      </w:r>
      <w:r>
        <w:rPr>
          <w:color w:val="000000"/>
          <w:spacing w:val="0"/>
          <w:w w:val="100"/>
          <w:position w:val="0"/>
        </w:rPr>
        <w:t>中的</w:t>
      </w:r>
      <w:r>
        <w:rPr>
          <w:color w:val="000000"/>
          <w:spacing w:val="0"/>
          <w:w w:val="100"/>
          <w:position w:val="0"/>
          <w:lang w:val="en-US" w:eastAsia="en-US" w:bidi="en-US"/>
        </w:rPr>
        <w:t>Recode</w:t>
      </w:r>
      <w:r>
        <w:rPr>
          <w:color w:val="000000"/>
          <w:spacing w:val="0"/>
          <w:w w:val="100"/>
          <w:position w:val="0"/>
        </w:rPr>
        <w:t>过程确定各组组限的归属时，遵循</w:t>
      </w:r>
      <w:r>
        <w:rPr>
          <w:color w:val="000000"/>
          <w:spacing w:val="0"/>
          <w:w w:val="100"/>
          <w:position w:val="0"/>
          <w:lang w:val="zh-CN" w:eastAsia="zh-CN" w:bidi="zh-CN"/>
        </w:rPr>
        <w:t xml:space="preserve">“先定 </w:t>
      </w:r>
      <w:r>
        <w:rPr>
          <w:color w:val="000000"/>
          <w:spacing w:val="0"/>
          <w:w w:val="100"/>
          <w:position w:val="0"/>
        </w:rPr>
        <w:t>义的区间优先</w:t>
      </w:r>
      <w:r>
        <w:rPr>
          <w:color w:val="000000"/>
          <w:spacing w:val="0"/>
          <w:w w:val="100"/>
          <w:position w:val="0"/>
          <w:lang w:val="zh-CN" w:eastAsia="zh-CN" w:bidi="zh-CN"/>
        </w:rPr>
        <w:t>”的</w:t>
      </w:r>
      <w:r>
        <w:rPr>
          <w:color w:val="000000"/>
          <w:spacing w:val="0"/>
          <w:w w:val="100"/>
          <w:position w:val="0"/>
        </w:rPr>
        <w:t>原则，为实现“上组限不计入”，应按照变量值从高到低依次定义各组区 间（如图11-5所示重新编码后的</w:t>
      </w:r>
      <w:r>
        <w:rPr>
          <w:color w:val="000000"/>
          <w:spacing w:val="0"/>
          <w:w w:val="100"/>
          <w:position w:val="0"/>
          <w:lang w:val="en-US" w:eastAsia="en-US" w:bidi="en-US"/>
        </w:rPr>
        <w:t>“G_m_expand”</w:t>
      </w:r>
      <w:r>
        <w:rPr>
          <w:color w:val="000000"/>
          <w:spacing w:val="0"/>
          <w:w w:val="100"/>
          <w:position w:val="0"/>
        </w:rPr>
        <w:t>变量为数值型，再依次为各个值设置 值标签（如图11-6所示），即可得到如图</w:t>
      </w:r>
      <w:r>
        <w:rPr>
          <w:color w:val="000000"/>
          <w:spacing w:val="0"/>
          <w:w w:val="100"/>
          <w:position w:val="0"/>
          <w:lang w:val="en-US" w:eastAsia="en-US" w:bidi="en-US"/>
        </w:rPr>
        <w:t>11-7</w:t>
      </w:r>
      <w:r>
        <w:rPr>
          <w:color w:val="000000"/>
          <w:spacing w:val="0"/>
          <w:w w:val="100"/>
          <w:position w:val="0"/>
        </w:rPr>
        <w:t>所示的分组后的数据集。具体操作步骤 读者可查阅</w:t>
      </w:r>
      <w:r>
        <w:rPr>
          <w:color w:val="000000"/>
          <w:spacing w:val="0"/>
          <w:w w:val="100"/>
          <w:position w:val="0"/>
          <w:lang w:val="en-US" w:eastAsia="en-US" w:bidi="en-US"/>
        </w:rPr>
        <w:t>SPSS</w:t>
      </w:r>
      <w:r>
        <w:rPr>
          <w:color w:val="000000"/>
          <w:spacing w:val="0"/>
          <w:w w:val="100"/>
          <w:position w:val="0"/>
        </w:rPr>
        <w:t>相关教程，这里不做具体讲解</w:t>
      </w:r>
      <w:r>
        <w:rPr>
          <w:color w:val="000000"/>
          <w:spacing w:val="0"/>
          <w:w w:val="100"/>
          <w:position w:val="0"/>
          <w:lang w:val="en-US" w:eastAsia="en-US" w:bidi="en-US"/>
        </w:rPr>
        <w:t>O</w:t>
      </w:r>
    </w:p>
    <w:p>
      <w:pPr>
        <w:pStyle w:val="Style15"/>
        <w:keepNext w:val="0"/>
        <w:keepLines w:val="0"/>
        <w:widowControl w:val="0"/>
        <w:shd w:val="clear" w:color="auto" w:fill="auto"/>
        <w:tabs>
          <w:tab w:pos="912" w:val="left"/>
        </w:tabs>
        <w:bidi w:val="0"/>
        <w:spacing w:before="0" w:after="100" w:line="329" w:lineRule="exact"/>
        <w:ind w:left="0" w:right="0" w:firstLine="440"/>
        <w:jc w:val="both"/>
      </w:pPr>
      <w:bookmarkStart w:id="2161" w:name="bookmark2161"/>
      <w:r>
        <w:rPr>
          <w:color w:val="000000"/>
          <w:spacing w:val="0"/>
          <w:w w:val="100"/>
          <w:position w:val="0"/>
        </w:rPr>
        <w:t>（</w:t>
      </w:r>
      <w:bookmarkEnd w:id="2161"/>
      <w:r>
        <w:rPr>
          <w:color w:val="000000"/>
          <w:spacing w:val="0"/>
          <w:w w:val="100"/>
          <w:position w:val="0"/>
        </w:rPr>
        <w:t>3）</w:t>
        <w:tab/>
        <w:t>绘制频数分布表 依次选择</w:t>
      </w:r>
      <w:r>
        <w:rPr>
          <w:color w:val="000000"/>
          <w:spacing w:val="0"/>
          <w:w w:val="100"/>
          <w:position w:val="0"/>
          <w:lang w:val="en-US" w:eastAsia="en-US" w:bidi="en-US"/>
        </w:rPr>
        <w:t xml:space="preserve">Analyze </w:t>
      </w:r>
      <w:r>
        <w:rPr>
          <w:color w:val="000000"/>
          <w:spacing w:val="0"/>
          <w:w w:val="100"/>
          <w:position w:val="0"/>
        </w:rPr>
        <w:t>（分析</w:t>
      </w:r>
      <w:r>
        <w:rPr>
          <w:color w:val="000000"/>
          <w:spacing w:val="0"/>
          <w:w w:val="100"/>
          <w:position w:val="0"/>
          <w:lang w:val="en-US" w:eastAsia="en-US" w:bidi="en-US"/>
        </w:rPr>
        <w:t xml:space="preserve">）一&gt; Descriptive Statistics </w:t>
      </w:r>
      <w:r>
        <w:rPr>
          <w:color w:val="000000"/>
          <w:spacing w:val="0"/>
          <w:w w:val="100"/>
          <w:position w:val="0"/>
        </w:rPr>
        <w:t>（描述性统计）</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Frequencies </w:t>
      </w:r>
      <w:r>
        <w:rPr>
          <w:color w:val="000000"/>
          <w:spacing w:val="0"/>
          <w:w w:val="100"/>
          <w:position w:val="0"/>
        </w:rPr>
        <w:t>（频数）</w:t>
      </w:r>
      <w:r>
        <w:rPr>
          <w:color w:val="000000"/>
          <w:spacing w:val="0"/>
          <w:w w:val="100"/>
          <w:position w:val="0"/>
          <w:lang w:val="zh-CN" w:eastAsia="zh-CN" w:bidi="zh-CN"/>
        </w:rPr>
        <w:t>”，展</w:t>
      </w:r>
      <w:r>
        <w:rPr>
          <w:color w:val="000000"/>
          <w:spacing w:val="0"/>
          <w:w w:val="100"/>
          <w:position w:val="0"/>
        </w:rPr>
        <w:t>开</w:t>
      </w:r>
      <w:r>
        <w:rPr>
          <w:color w:val="000000"/>
          <w:spacing w:val="0"/>
          <w:w w:val="100"/>
          <w:position w:val="0"/>
          <w:lang w:val="en-US" w:eastAsia="en-US" w:bidi="en-US"/>
        </w:rPr>
        <w:t xml:space="preserve">Frequencies </w:t>
      </w:r>
      <w:r>
        <w:rPr>
          <w:color w:val="000000"/>
          <w:spacing w:val="0"/>
          <w:w w:val="100"/>
          <w:position w:val="0"/>
        </w:rPr>
        <w:t>（频数）</w:t>
      </w:r>
      <w:r>
        <w:rPr>
          <w:color w:val="000000"/>
          <w:spacing w:val="0"/>
          <w:w w:val="100"/>
          <w:position w:val="0"/>
          <w:lang w:val="zh-CN" w:eastAsia="zh-CN" w:bidi="zh-CN"/>
        </w:rPr>
        <w:t>”对</w:t>
      </w:r>
      <w:r>
        <w:rPr>
          <w:color w:val="000000"/>
          <w:spacing w:val="0"/>
          <w:w w:val="100"/>
          <w:position w:val="0"/>
        </w:rPr>
        <w:t>话框，如图1 I -8所示口将变量</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G_m_expand</w:t>
      </w:r>
      <w:r>
        <w:br w:type="page"/>
      </w:r>
    </w:p>
    <w:p>
      <w:pPr>
        <w:widowControl w:val="0"/>
        <w:jc w:val="center"/>
        <w:rPr>
          <w:sz w:val="2"/>
          <w:szCs w:val="2"/>
        </w:rPr>
      </w:pPr>
      <w:r>
        <w:drawing>
          <wp:inline>
            <wp:extent cx="4230370" cy="3035935"/>
            <wp:docPr id="889" name="Picutre 889"/>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710"/>
                    <a:stretch/>
                  </pic:blipFill>
                  <pic:spPr>
                    <a:xfrm>
                      <a:ext cx="4230370" cy="3035935"/>
                    </a:xfrm>
                    <a:prstGeom prst="rect"/>
                  </pic:spPr>
                </pic:pic>
              </a:graphicData>
            </a:graphic>
          </wp:inline>
        </w:drawing>
      </w:r>
    </w:p>
    <w:p>
      <w:pPr>
        <w:pStyle w:val="Style7"/>
        <w:keepNext w:val="0"/>
        <w:keepLines w:val="0"/>
        <w:widowControl w:val="0"/>
        <w:shd w:val="clear" w:color="auto" w:fill="auto"/>
        <w:bidi w:val="0"/>
        <w:spacing w:before="0" w:after="0" w:line="240" w:lineRule="auto"/>
        <w:ind w:left="1094"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zh-TW" w:eastAsia="zh-TW" w:bidi="zh-TW"/>
        </w:rPr>
        <w:t xml:space="preserve">11-5 </w:t>
      </w:r>
      <w:r>
        <w:rPr>
          <w:color w:val="000000"/>
          <w:spacing w:val="0"/>
          <w:w w:val="100"/>
          <w:position w:val="0"/>
          <w:sz w:val="14"/>
          <w:szCs w:val="14"/>
          <w:lang w:val="en-US" w:eastAsia="en-US" w:bidi="en-US"/>
        </w:rPr>
        <w:t>Recode</w:t>
      </w:r>
      <w:r>
        <w:rPr>
          <w:color w:val="000000"/>
          <w:spacing w:val="0"/>
          <w:w w:val="100"/>
          <w:position w:val="0"/>
          <w:sz w:val="15"/>
          <w:szCs w:val="15"/>
          <w:lang w:val="zh-TW" w:eastAsia="zh-TW" w:bidi="zh-TW"/>
        </w:rPr>
        <w:t>过程中各组区间定义顺序（由高到低）</w:t>
      </w:r>
    </w:p>
    <w:p>
      <w:pPr>
        <w:widowControl w:val="0"/>
        <w:spacing w:after="759" w:line="1" w:lineRule="exact"/>
      </w:pPr>
    </w:p>
    <w:p>
      <w:pPr>
        <w:widowControl w:val="0"/>
        <w:spacing w:line="1" w:lineRule="exact"/>
      </w:pPr>
    </w:p>
    <w:p>
      <w:pPr>
        <w:widowControl w:val="0"/>
        <w:jc w:val="center"/>
        <w:rPr>
          <w:sz w:val="2"/>
          <w:szCs w:val="2"/>
        </w:rPr>
      </w:pPr>
      <w:r>
        <w:drawing>
          <wp:inline>
            <wp:extent cx="3371215" cy="2206625"/>
            <wp:docPr id="890" name="Picutre 890"/>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712"/>
                    <a:stretch/>
                  </pic:blipFill>
                  <pic:spPr>
                    <a:xfrm>
                      <a:ext cx="3371215" cy="2206625"/>
                    </a:xfrm>
                    <a:prstGeom prst="rect"/>
                  </pic:spPr>
                </pic:pic>
              </a:graphicData>
            </a:graphic>
          </wp:inline>
        </w:drawing>
      </w:r>
    </w:p>
    <w:p>
      <w:pPr>
        <w:pStyle w:val="Style7"/>
        <w:keepNext w:val="0"/>
        <w:keepLines w:val="0"/>
        <w:widowControl w:val="0"/>
        <w:shd w:val="clear" w:color="auto" w:fill="auto"/>
        <w:bidi w:val="0"/>
        <w:spacing w:before="0" w:after="0" w:line="240" w:lineRule="auto"/>
        <w:ind w:left="923"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zh-TW" w:eastAsia="zh-TW" w:bidi="zh-TW"/>
        </w:rPr>
        <w:t>11-6</w:t>
      </w:r>
      <w:r>
        <w:rPr>
          <w:color w:val="000000"/>
          <w:spacing w:val="0"/>
          <w:w w:val="100"/>
          <w:position w:val="0"/>
          <w:sz w:val="15"/>
          <w:szCs w:val="15"/>
          <w:lang w:val="zh-TW" w:eastAsia="zh-TW" w:bidi="zh-TW"/>
        </w:rPr>
        <w:t>分组后的数值型变量设置值标签</w:t>
      </w:r>
    </w:p>
    <w:p>
      <w:pPr>
        <w:widowControl w:val="0"/>
        <w:spacing w:after="319" w:line="1" w:lineRule="exact"/>
      </w:pPr>
    </w:p>
    <w:p>
      <w:pPr>
        <w:pStyle w:val="Style15"/>
        <w:keepNext w:val="0"/>
        <w:keepLines w:val="0"/>
        <w:widowControl w:val="0"/>
        <w:shd w:val="clear" w:color="auto" w:fill="auto"/>
        <w:bidi w:val="0"/>
        <w:spacing w:before="0" w:after="0" w:line="332" w:lineRule="exact"/>
        <w:ind w:left="0" w:right="0" w:firstLine="0"/>
        <w:jc w:val="left"/>
      </w:pPr>
      <w:r>
        <w:rPr>
          <w:color w:val="000000"/>
          <w:spacing w:val="0"/>
          <w:w w:val="100"/>
          <w:position w:val="0"/>
        </w:rPr>
        <w:t>（分组后的奶粉支出）</w:t>
      </w:r>
      <w:r>
        <w:rPr>
          <w:color w:val="000000"/>
          <w:spacing w:val="0"/>
          <w:w w:val="100"/>
          <w:position w:val="0"/>
          <w:lang w:val="zh-CN" w:eastAsia="zh-CN" w:bidi="zh-CN"/>
        </w:rPr>
        <w:t>”选入</w:t>
      </w:r>
      <w:r>
        <w:rPr>
          <w:color w:val="000000"/>
          <w:spacing w:val="0"/>
          <w:w w:val="100"/>
          <w:position w:val="0"/>
          <w:lang w:val="en-US" w:eastAsia="en-US" w:bidi="en-US"/>
        </w:rPr>
        <w:t>Variable（s）（</w:t>
      </w:r>
      <w:r>
        <w:rPr>
          <w:color w:val="000000"/>
          <w:spacing w:val="0"/>
          <w:w w:val="100"/>
          <w:position w:val="0"/>
        </w:rPr>
        <w:t>变量）框后，单击</w:t>
      </w:r>
      <w:r>
        <w:rPr>
          <w:color w:val="000000"/>
          <w:spacing w:val="0"/>
          <w:w w:val="100"/>
          <w:position w:val="0"/>
          <w:lang w:val="en-US" w:eastAsia="en-US" w:bidi="en-US"/>
        </w:rPr>
        <w:t>OK</w:t>
      </w:r>
      <w:r>
        <w:rPr>
          <w:color w:val="000000"/>
          <w:spacing w:val="0"/>
          <w:w w:val="100"/>
          <w:position w:val="0"/>
        </w:rPr>
        <w:t>按钮，即可得到频数分布表输岀 结果（见表</w:t>
      </w:r>
      <w:r>
        <w:rPr>
          <w:color w:val="000000"/>
          <w:spacing w:val="0"/>
          <w:w w:val="100"/>
          <w:position w:val="0"/>
          <w:lang w:val="en-US" w:eastAsia="en-US" w:bidi="en-US"/>
        </w:rPr>
        <w:t>H-3）</w:t>
      </w:r>
      <w:r>
        <w:rPr>
          <w:color w:val="000000"/>
          <w:spacing w:val="0"/>
          <w:w w:val="100"/>
          <w:position w:val="0"/>
          <w:vertAlign w:val="subscript"/>
          <w:lang w:val="en-US" w:eastAsia="en-US" w:bidi="en-US"/>
        </w:rPr>
        <w:t>o</w:t>
      </w:r>
    </w:p>
    <w:p>
      <w:pPr>
        <w:pStyle w:val="Style15"/>
        <w:keepNext w:val="0"/>
        <w:keepLines w:val="0"/>
        <w:widowControl w:val="0"/>
        <w:shd w:val="clear" w:color="auto" w:fill="auto"/>
        <w:bidi w:val="0"/>
        <w:spacing w:before="0" w:after="0" w:line="332" w:lineRule="exact"/>
        <w:ind w:left="0" w:right="0" w:firstLine="460"/>
        <w:jc w:val="both"/>
        <w:sectPr>
          <w:headerReference w:type="default" r:id="rId714"/>
          <w:footerReference w:type="default" r:id="rId715"/>
          <w:headerReference w:type="even" r:id="rId716"/>
          <w:footerReference w:type="even" r:id="rId717"/>
          <w:footnotePr>
            <w:pos w:val="pageBottom"/>
            <w:numFmt w:val="decimal"/>
            <w:numRestart w:val="continuous"/>
          </w:footnotePr>
          <w:pgSz w:w="10734" w:h="15032"/>
          <w:pgMar w:top="814" w:right="887" w:bottom="828" w:left="965" w:header="0" w:footer="3" w:gutter="0"/>
          <w:pgNumType w:start="254"/>
          <w:cols w:space="720"/>
          <w:noEndnote/>
          <w:rtlGutter w:val="0"/>
          <w:docGrid w:linePitch="360"/>
        </w:sectPr>
      </w:pPr>
      <w:bookmarkStart w:id="2162" w:name="bookmark2162"/>
      <w:r>
        <w:rPr>
          <w:color w:val="000000"/>
          <w:spacing w:val="0"/>
          <w:w w:val="100"/>
          <w:position w:val="0"/>
        </w:rPr>
        <w:t>（</w:t>
      </w:r>
      <w:bookmarkEnd w:id="2162"/>
      <w:r>
        <w:rPr>
          <w:color w:val="000000"/>
          <w:spacing w:val="0"/>
          <w:w w:val="100"/>
          <w:position w:val="0"/>
        </w:rPr>
        <w:t>4）绘制频数分布直方图。依次选择</w:t>
      </w:r>
      <w:r>
        <w:rPr>
          <w:color w:val="000000"/>
          <w:spacing w:val="0"/>
          <w:w w:val="100"/>
          <w:position w:val="0"/>
          <w:lang w:val="en-US" w:eastAsia="en-US" w:bidi="en-US"/>
        </w:rPr>
        <w:t xml:space="preserve">"Graphs </w:t>
      </w:r>
      <w:r>
        <w:rPr>
          <w:color w:val="000000"/>
          <w:spacing w:val="0"/>
          <w:w w:val="100"/>
          <w:position w:val="0"/>
        </w:rPr>
        <w:t>（图形</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lang w:val="en-US" w:eastAsia="en-US" w:bidi="en-US"/>
        </w:rPr>
        <w:t xml:space="preserve">—&gt; Legacy Dialogs </w:t>
      </w:r>
      <w:r>
        <w:rPr>
          <w:color w:val="000000"/>
          <w:spacing w:val="0"/>
          <w:w w:val="100"/>
          <w:position w:val="0"/>
        </w:rPr>
        <w:t>（传统对话 框）</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Histogram </w:t>
      </w:r>
      <w:r>
        <w:rPr>
          <w:color w:val="000000"/>
          <w:spacing w:val="0"/>
          <w:w w:val="100"/>
          <w:position w:val="0"/>
        </w:rPr>
        <w:t>（直方图）</w:t>
      </w:r>
      <w:r>
        <w:rPr>
          <w:color w:val="000000"/>
          <w:spacing w:val="0"/>
          <w:w w:val="100"/>
          <w:position w:val="0"/>
          <w:lang w:val="zh-CN" w:eastAsia="zh-CN" w:bidi="zh-CN"/>
        </w:rPr>
        <w:t>”，在</w:t>
      </w:r>
      <w:r>
        <w:rPr>
          <w:color w:val="000000"/>
          <w:spacing w:val="0"/>
          <w:w w:val="100"/>
          <w:position w:val="0"/>
        </w:rPr>
        <w:t>展开的</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Histogram</w:t>
      </w:r>
      <w:r>
        <w:rPr>
          <w:color w:val="000000"/>
          <w:spacing w:val="0"/>
          <w:w w:val="100"/>
          <w:position w:val="0"/>
        </w:rPr>
        <w:t>（直方图）</w:t>
      </w:r>
      <w:r>
        <w:rPr>
          <w:color w:val="000000"/>
          <w:spacing w:val="0"/>
          <w:w w:val="100"/>
          <w:position w:val="0"/>
          <w:lang w:val="zh-CN" w:eastAsia="zh-CN" w:bidi="zh-CN"/>
        </w:rPr>
        <w:t>”对</w:t>
      </w:r>
      <w:r>
        <w:rPr>
          <w:color w:val="000000"/>
          <w:spacing w:val="0"/>
          <w:w w:val="100"/>
          <w:position w:val="0"/>
        </w:rPr>
        <w:t>话框中（见图</w:t>
      </w:r>
      <w:r>
        <w:rPr>
          <w:color w:val="000000"/>
          <w:spacing w:val="0"/>
          <w:w w:val="100"/>
          <w:position w:val="0"/>
          <w:lang w:val="en-US" w:eastAsia="en-US" w:bidi="en-US"/>
        </w:rPr>
        <w:t>11-9）</w:t>
      </w:r>
      <w:r>
        <w:rPr>
          <w:color w:val="000000"/>
          <w:spacing w:val="0"/>
          <w:w w:val="100"/>
          <w:position w:val="0"/>
        </w:rPr>
        <w:t>,将 变量</w:t>
      </w:r>
      <w:r>
        <w:rPr>
          <w:color w:val="000000"/>
          <w:spacing w:val="0"/>
          <w:w w:val="100"/>
          <w:position w:val="0"/>
          <w:lang w:val="en-US" w:eastAsia="en-US" w:bidi="en-US"/>
        </w:rPr>
        <w:t>“m_expand”</w:t>
      </w:r>
      <w:r>
        <w:rPr>
          <w:color w:val="000000"/>
          <w:spacing w:val="0"/>
          <w:w w:val="100"/>
          <w:position w:val="0"/>
        </w:rPr>
        <w:t>选入</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Variable </w:t>
      </w:r>
      <w:r>
        <w:rPr>
          <w:color w:val="000000"/>
          <w:spacing w:val="0"/>
          <w:w w:val="100"/>
          <w:position w:val="0"/>
        </w:rPr>
        <w:t>（变量）</w:t>
      </w:r>
      <w:r>
        <w:rPr>
          <w:color w:val="000000"/>
          <w:spacing w:val="0"/>
          <w:w w:val="100"/>
          <w:position w:val="0"/>
          <w:lang w:val="zh-CN" w:eastAsia="zh-CN" w:bidi="zh-CN"/>
        </w:rPr>
        <w:t>”栏</w:t>
      </w:r>
      <w:r>
        <w:rPr>
          <w:color w:val="000000"/>
          <w:spacing w:val="0"/>
          <w:w w:val="100"/>
          <w:position w:val="0"/>
        </w:rPr>
        <w:t>，单击</w:t>
      </w:r>
      <w:r>
        <w:rPr>
          <w:color w:val="000000"/>
          <w:spacing w:val="0"/>
          <w:w w:val="100"/>
          <w:position w:val="0"/>
          <w:lang w:val="en-US" w:eastAsia="en-US" w:bidi="en-US"/>
        </w:rPr>
        <w:t>OK</w:t>
      </w:r>
      <w:r>
        <w:rPr>
          <w:color w:val="000000"/>
          <w:spacing w:val="0"/>
          <w:w w:val="100"/>
          <w:position w:val="0"/>
        </w:rPr>
        <w:t xml:space="preserve">按钮，即可得到直方图输出结果 （见图 1 1 </w:t>
      </w:r>
      <w:r>
        <w:rPr>
          <w:color w:val="000000"/>
          <w:spacing w:val="0"/>
          <w:w w:val="100"/>
          <w:position w:val="0"/>
          <w:lang w:val="en-US" w:eastAsia="en-US" w:bidi="en-US"/>
        </w:rPr>
        <w:t xml:space="preserve">- </w:t>
      </w:r>
      <w:r>
        <w:rPr>
          <w:color w:val="000000"/>
          <w:spacing w:val="0"/>
          <w:w w:val="100"/>
          <w:position w:val="0"/>
        </w:rPr>
        <w:t xml:space="preserve">10 ） </w:t>
      </w:r>
      <w:r>
        <w:rPr>
          <w:color w:val="000000"/>
          <w:spacing w:val="0"/>
          <w:w w:val="100"/>
          <w:position w:val="0"/>
          <w:vertAlign w:val="subscript"/>
          <w:lang w:val="en-US" w:eastAsia="en-US" w:bidi="en-US"/>
        </w:rPr>
        <w:t>o</w:t>
      </w:r>
    </w:p>
    <w:tbl>
      <w:tblPr>
        <w:tblOverlap w:val="never"/>
        <w:jc w:val="center"/>
        <w:tblLayout w:type="fixed"/>
      </w:tblPr>
      <w:tblGrid>
        <w:gridCol w:w="442"/>
        <w:gridCol w:w="492"/>
        <w:gridCol w:w="181"/>
        <w:gridCol w:w="477"/>
        <w:gridCol w:w="547"/>
        <w:gridCol w:w="753"/>
        <w:gridCol w:w="542"/>
        <w:gridCol w:w="447"/>
        <w:gridCol w:w="487"/>
        <w:gridCol w:w="1009"/>
        <w:gridCol w:w="517"/>
        <w:gridCol w:w="507"/>
        <w:gridCol w:w="507"/>
        <w:gridCol w:w="507"/>
        <w:gridCol w:w="863"/>
        <w:gridCol w:w="120"/>
      </w:tblGrid>
      <w:tr>
        <w:trPr>
          <w:trHeight w:val="191"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 g</w:t>
            </w:r>
          </w:p>
        </w:tc>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IransJonn</w:t>
            </w:r>
          </w:p>
        </w:tc>
        <w:tc>
          <w:tcPr>
            <w:gridSpan w:val="3"/>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gridSpan w:val="2"/>
            <w:tcBorders>
              <w:top w:val="single" w:sz="4"/>
              <w:right w:val="single" w:sz="4"/>
            </w:tcBorders>
            <w:shd w:val="clear" w:color="auto" w:fill="FFFFFF"/>
            <w:vAlign w:val="top"/>
          </w:tcPr>
          <w:p>
            <w:pPr>
              <w:widowControl w:val="0"/>
              <w:rPr>
                <w:sz w:val="10"/>
                <w:szCs w:val="10"/>
              </w:rPr>
            </w:pPr>
          </w:p>
        </w:tc>
      </w:tr>
      <w:tr>
        <w:trPr>
          <w:trHeight w:val="19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widowControl w:val="0"/>
              <w:rPr>
                <w:sz w:val="10"/>
                <w:szCs w:val="10"/>
              </w:rPr>
            </w:pP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z w:val="12"/>
                <w:szCs w:val="12"/>
                <w:lang w:val="zh-TW" w:eastAsia="zh-TW" w:bidi="zh-TW"/>
              </w:rPr>
              <w:t>丄马</w:t>
            </w:r>
            <w:r>
              <w:rPr>
                <w:color w:val="000000"/>
                <w:spacing w:val="0"/>
                <w:w w:val="100"/>
                <w:position w:val="0"/>
                <w:sz w:val="12"/>
                <w:szCs w:val="12"/>
                <w:lang w:val="zh-CN" w:eastAsia="zh-CN" w:bidi="zh-CN"/>
              </w:rPr>
              <w:t>，尸</w:t>
            </w:r>
            <w:r>
              <w:rPr>
                <w:rFonts w:ascii="Times New Roman" w:eastAsia="Times New Roman" w:hAnsi="Times New Roman" w:cs="Times New Roman"/>
                <w:color w:val="000000"/>
                <w:spacing w:val="0"/>
                <w:w w:val="100"/>
                <w:position w:val="0"/>
                <w:lang w:val="en-US" w:eastAsia="en-US" w:bidi="en-US"/>
              </w:rPr>
              <w:t>M</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卩禽 羨毎蠻/</w:t>
            </w:r>
            <w:r>
              <w:rPr>
                <w:color w:val="000000"/>
                <w:spacing w:val="0"/>
                <w:w w:val="100"/>
                <w:position w:val="0"/>
                <w:sz w:val="13"/>
                <w:szCs w:val="13"/>
                <w:lang w:val="en-US" w:eastAsia="en-US" w:bidi="en-US"/>
              </w:rPr>
              <w:t>■</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2"/>
            <w:tcBorders>
              <w:right w:val="single" w:sz="4"/>
            </w:tcBorders>
            <w:shd w:val="clear" w:color="auto" w:fill="FFFFFF"/>
            <w:vAlign w:val="top"/>
          </w:tcPr>
          <w:p>
            <w:pPr>
              <w:widowControl w:val="0"/>
              <w:rPr>
                <w:sz w:val="10"/>
                <w:szCs w:val="10"/>
              </w:rPr>
            </w:pPr>
          </w:p>
        </w:tc>
      </w:tr>
      <w:tr>
        <w:trPr>
          <w:trHeight w:val="17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2"/>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both"/>
            </w:pPr>
            <w:r>
              <w:rPr>
                <w:color w:val="000000"/>
                <w:spacing w:val="0"/>
                <w:w w:val="100"/>
                <w:position w:val="0"/>
                <w:sz w:val="12"/>
                <w:szCs w:val="12"/>
                <w:lang w:val="zh-CN" w:eastAsia="zh-CN" w:bidi="zh-CN"/>
              </w:rPr>
              <w:t xml:space="preserve">研心 </w:t>
            </w:r>
            <w:r>
              <w:rPr>
                <w:rFonts w:ascii="Times New Roman" w:eastAsia="Times New Roman" w:hAnsi="Times New Roman" w:cs="Times New Roman"/>
                <w:color w:val="000000"/>
                <w:spacing w:val="0"/>
                <w:w w:val="100"/>
                <w:position w:val="0"/>
                <w:lang w:val="en-US" w:eastAsia="en-US" w:bidi="en-US"/>
              </w:rPr>
              <w:t>26cnxvw»«tt</w:t>
            </w:r>
          </w:p>
        </w:tc>
      </w:tr>
      <w:tr>
        <w:trPr>
          <w:trHeight w:val="161"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 xml:space="preserve">喰 </w:t>
            </w:r>
            <w:r>
              <w:rPr>
                <w:color w:val="000000"/>
                <w:spacing w:val="0"/>
                <w:w w:val="100"/>
                <w:position w:val="0"/>
                <w:sz w:val="12"/>
                <w:szCs w:val="12"/>
                <w:vertAlign w:val="superscript"/>
                <w:lang w:val="en-US" w:eastAsia="en-US" w:bidi="en-US"/>
              </w:rPr>
              <w:t>9</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z w:val="12"/>
                <w:szCs w:val="12"/>
                <w:lang w:val="zh-TW" w:eastAsia="zh-TW" w:bidi="zh-TW"/>
              </w:rPr>
              <w:t>堂</w:t>
            </w:r>
            <w:r>
              <w:rPr>
                <w:rFonts w:ascii="Times New Roman" w:eastAsia="Times New Roman" w:hAnsi="Times New Roman" w:cs="Times New Roman"/>
                <w:color w:val="000000"/>
                <w:spacing w:val="0"/>
                <w:w w:val="100"/>
                <w:position w:val="0"/>
                <w:lang w:val="en-US" w:eastAsia="en-US" w:bidi="en-US"/>
              </w:rPr>
              <w:t>i</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 eiprnl</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Qjn expand</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income</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20"/>
                <w:szCs w:val="20"/>
                <w:vertAlign w:val="superscript"/>
                <w:lang w:val="en-US" w:eastAsia="en-US" w:bidi="en-US"/>
              </w:rPr>
              <w:t>nu</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sz w:val="12"/>
                <w:szCs w:val="12"/>
                <w:lang w:val="zh-TW" w:eastAsia="zh-TW" w:bidi="zh-TW"/>
              </w:rPr>
              <w:t>丄</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channel</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channeC ch®rme0</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channeM</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channels j</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channeE</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chaKie(7</w:t>
            </w:r>
          </w:p>
        </w:tc>
        <w:tc>
          <w:tcPr>
            <w:gridSpan w:val="2"/>
            <w:tcBorders>
              <w:top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charmdB channel</w:t>
            </w:r>
          </w:p>
        </w:tc>
      </w:tr>
      <w:tr>
        <w:trPr>
          <w:trHeight w:val="115"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S2</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13"/>
                <w:szCs w:val="13"/>
              </w:rPr>
            </w:pPr>
            <w:r>
              <w:rPr>
                <w:color w:val="000000"/>
                <w:spacing w:val="0"/>
                <w:w w:val="100"/>
                <w:position w:val="0"/>
                <w:sz w:val="13"/>
                <w:szCs w:val="13"/>
                <w:lang w:val="zh-TW" w:eastAsia="zh-TW" w:bidi="zh-TW"/>
              </w:rPr>
              <w:t>遍</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-寂</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ab&amp;tooCn</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13785'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587"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~U</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■fl'</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400" w:firstLine="0"/>
              <w:jc w:val="right"/>
            </w:pPr>
            <w:r>
              <w:rPr>
                <w:rFonts w:ascii="Times New Roman" w:eastAsia="Times New Roman" w:hAnsi="Times New Roman" w:cs="Times New Roman"/>
                <w:color w:val="000000"/>
                <w:spacing w:val="0"/>
                <w:w w:val="100"/>
                <w:position w:val="0"/>
                <w:lang w:val="en-US" w:eastAsia="en-US" w:bidi="en-US"/>
              </w:rPr>
              <w:t>TJ</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2"/>
                <w:szCs w:val="12"/>
              </w:rPr>
            </w:pPr>
            <w:r>
              <w:rPr>
                <w:color w:val="000000"/>
                <w:spacing w:val="0"/>
                <w:w w:val="100"/>
                <w:position w:val="0"/>
                <w:sz w:val="12"/>
                <w:szCs w:val="12"/>
                <w:lang w:val="en-US" w:eastAsia="en-US" w:bidi="en-US"/>
              </w:rPr>
              <w:t>.</w:t>
            </w: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rPr>
                <w:sz w:val="14"/>
                <w:szCs w:val="14"/>
              </w:rPr>
            </w:pPr>
            <w:r>
              <w:rPr>
                <w:color w:val="000000"/>
                <w:spacing w:val="0"/>
                <w:w w:val="100"/>
                <w:position w:val="0"/>
                <w:sz w:val="14"/>
                <w:szCs w:val="14"/>
                <w:lang w:val="en-US" w:eastAsia="en-US" w:bidi="en-US"/>
              </w:rPr>
              <w:t>ms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zh-TW" w:eastAsia="zh-TW" w:bidi="zh-TW"/>
              </w:rPr>
              <w:t>2120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9CIM00C</w:t>
            </w:r>
            <w:r>
              <w:rPr>
                <w:color w:val="000000"/>
                <w:spacing w:val="0"/>
                <w:w w:val="100"/>
                <w:position w:val="0"/>
                <w:sz w:val="12"/>
                <w:szCs w:val="12"/>
                <w:lang w:val="zh-TW" w:eastAsia="zh-TW" w:bidi="zh-TW"/>
              </w:rPr>
              <w:t>无</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zh-TW" w:eastAsia="zh-TW" w:bidi="zh-TW"/>
              </w:rPr>
              <w:t>15890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897"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O</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vertAlign w:val="superscript"/>
                <w:lang w:val="en-US" w:eastAsia="en-US" w:bidi="en-US"/>
              </w:rPr>
              <w:t>0</w:t>
            </w:r>
          </w:p>
        </w:tc>
        <w:tc>
          <w:tcPr>
            <w:tcBorders>
              <w:right w:val="single" w:sz="4"/>
            </w:tcBorders>
            <w:shd w:val="clear" w:color="auto" w:fill="FFFFFF"/>
            <w:vAlign w:val="top"/>
          </w:tcPr>
          <w:p>
            <w:pPr>
              <w:widowControl w:val="0"/>
              <w:rPr>
                <w:sz w:val="10"/>
                <w:szCs w:val="10"/>
              </w:rPr>
            </w:pP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5&lt;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rPr>
                <w:sz w:val="14"/>
                <w:szCs w:val="14"/>
              </w:rPr>
            </w:pPr>
            <w:r>
              <w:rPr>
                <w:color w:val="000000"/>
                <w:spacing w:val="0"/>
                <w:w w:val="100"/>
                <w:position w:val="0"/>
                <w:sz w:val="14"/>
                <w:szCs w:val="14"/>
                <w:lang w:val="en-US" w:eastAsia="en-US" w:bidi="en-US"/>
              </w:rPr>
              <w:t>its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zh-TW" w:eastAsia="zh-TW" w:bidi="zh-TW"/>
              </w:rPr>
              <w:t>2308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912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a»io®n</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zh-TW" w:eastAsia="zh-TW" w:bidi="zh-TW"/>
              </w:rPr>
              <w:t>1944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tabs>
                <w:tab w:pos="887"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1</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o</w:t>
            </w:r>
          </w:p>
        </w:tc>
        <w:tc>
          <w:tcPr>
            <w:tcBorders>
              <w:right w:val="single" w:sz="4"/>
            </w:tcBorders>
            <w:shd w:val="clear" w:color="auto" w:fill="FFFFFF"/>
            <w:vAlign w:val="top"/>
          </w:tcPr>
          <w:p>
            <w:pPr>
              <w:widowControl w:val="0"/>
              <w:rPr>
                <w:sz w:val="10"/>
                <w:szCs w:val="10"/>
              </w:rPr>
            </w:pPr>
          </w:p>
        </w:tc>
      </w:tr>
      <w:tr>
        <w:trPr>
          <w:trHeight w:val="125"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55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lang w:val="zh-TW" w:eastAsia="zh-TW" w:bidi="zh-TW"/>
              </w:rPr>
              <w:t>心</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2B1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08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aXMCOHi</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zh-TW" w:eastAsia="zh-TW" w:bidi="zh-TW"/>
              </w:rPr>
              <w:t>16045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bottom"/>
          </w:tcPr>
          <w:p>
            <w:pPr>
              <w:pStyle w:val="Style20"/>
              <w:keepNext w:val="0"/>
              <w:keepLines w:val="0"/>
              <w:widowControl w:val="0"/>
              <w:shd w:val="clear" w:color="auto" w:fill="auto"/>
              <w:tabs>
                <w:tab w:pos="897"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right w:val="single" w:sz="4"/>
            </w:tcBorders>
            <w:shd w:val="clear" w:color="auto" w:fill="FFFFFF"/>
            <w:vAlign w:val="top"/>
          </w:tcPr>
          <w:p>
            <w:pPr>
              <w:widowControl w:val="0"/>
              <w:rPr>
                <w:sz w:val="10"/>
                <w:szCs w:val="10"/>
              </w:rPr>
            </w:pPr>
          </w:p>
        </w:tc>
      </w:tr>
      <w:tr>
        <w:trPr>
          <w:trHeight w:val="186" w:hRule="exact"/>
        </w:trPr>
        <w:tc>
          <w:tcPr>
            <w:gridSpan w:val="2"/>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zh-TW" w:eastAsia="zh-TW" w:bidi="zh-TW"/>
              </w:rPr>
              <w:t>2085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TW" w:eastAsia="zh-TW" w:bidi="zh-TW"/>
              </w:rPr>
              <w:t>1029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lOD-IZDn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IQ09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bottom"/>
          </w:tcPr>
          <w:p>
            <w:pPr>
              <w:pStyle w:val="Style20"/>
              <w:keepNext w:val="0"/>
              <w:keepLines w:val="0"/>
              <w:widowControl w:val="0"/>
              <w:shd w:val="clear" w:color="auto" w:fill="auto"/>
              <w:tabs>
                <w:tab w:pos="89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I</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D</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right w:val="single" w:sz="4"/>
            </w:tcBorders>
            <w:shd w:val="clear" w:color="auto" w:fill="FFFFFF"/>
            <w:vAlign w:val="top"/>
          </w:tcPr>
          <w:p>
            <w:pPr>
              <w:widowControl w:val="0"/>
              <w:rPr>
                <w:sz w:val="10"/>
                <w:szCs w:val="10"/>
              </w:rPr>
            </w:pP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57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lang w:val="zh-TW" w:eastAsia="zh-TW" w:bidi="zh-TW"/>
              </w:rPr>
              <w:t>北専</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zh-TW" w:eastAsia="zh-TW" w:bidi="zh-TW"/>
              </w:rPr>
              <w:t>2891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TW" w:eastAsia="zh-TW" w:bidi="zh-TW"/>
              </w:rPr>
              <w:t>1527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1400-tOSn</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zh-TW" w:eastAsia="zh-TW" w:bidi="zh-TW"/>
              </w:rPr>
              <w:t>16930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89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6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J 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zh-TW" w:eastAsia="zh-TW" w:bidi="zh-TW"/>
              </w:rPr>
              <w:t>2797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13U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 xml:space="preserve">imuoo </w:t>
            </w:r>
            <w:r>
              <w:rPr>
                <w:color w:val="000000"/>
                <w:spacing w:val="0"/>
                <w:w w:val="100"/>
                <w:position w:val="0"/>
                <w:sz w:val="12"/>
                <w:szCs w:val="12"/>
                <w:lang w:val="zh-TW" w:eastAsia="zh-TW" w:bidi="zh-TW"/>
              </w:rPr>
              <w:t>託</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89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4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zh-TW" w:eastAsia="zh-TW" w:bidi="zh-TW"/>
              </w:rPr>
              <w:t>2796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TW" w:eastAsia="zh-TW" w:bidi="zh-TW"/>
              </w:rPr>
              <w:t>1235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I200-I400n</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15725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tabs>
                <w:tab w:pos="87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t</w:t>
              <w:tab/>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SO</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en-US" w:eastAsia="en-US" w:bidi="en-US"/>
              </w:rPr>
              <w:t>1</w:t>
            </w:r>
            <w:r>
              <w:rPr>
                <w:color w:val="000000"/>
                <w:spacing w:val="0"/>
                <w:w w:val="100"/>
                <w:position w:val="0"/>
                <w:sz w:val="12"/>
                <w:szCs w:val="12"/>
                <w:lang w:val="zh-TW" w:eastAsia="zh-TW" w:bidi="zh-TW"/>
              </w:rPr>
              <w:t>北割</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zh-TW" w:eastAsia="zh-TW" w:bidi="zh-TW"/>
              </w:rPr>
              <w:t>2923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TW" w:eastAsia="zh-TW" w:bidi="zh-TW"/>
              </w:rPr>
              <w:t>1039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 xml:space="preserve">100CH200 </w:t>
            </w:r>
            <w:r>
              <w:rPr>
                <w:color w:val="000000"/>
                <w:spacing w:val="0"/>
                <w:w w:val="100"/>
                <w:position w:val="0"/>
                <w:sz w:val="12"/>
                <w:szCs w:val="12"/>
                <w:lang w:val="zh-TW" w:eastAsia="zh-TW" w:bidi="zh-TW"/>
              </w:rPr>
              <w:t>元</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15994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tabs>
                <w:tab w:pos="89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4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6t</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zh-TW" w:eastAsia="zh-TW" w:bidi="zh-TW"/>
              </w:rPr>
              <w:t>2595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1S3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1200-140051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17350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89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2"/>
                <w:szCs w:val="12"/>
              </w:rPr>
            </w:pP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北京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zh-TW" w:eastAsia="zh-TW" w:bidi="zh-TW"/>
              </w:rPr>
              <w:t>2894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IH8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 xml:space="preserve">100CM200 </w:t>
            </w:r>
            <w:r>
              <w:rPr>
                <w:color w:val="000000"/>
                <w:spacing w:val="0"/>
                <w:w w:val="100"/>
                <w:position w:val="0"/>
                <w:sz w:val="12"/>
                <w:szCs w:val="12"/>
                <w:lang w:val="zh-TW" w:eastAsia="zh-TW" w:bidi="zh-TW"/>
              </w:rPr>
              <w:t>无</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180%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tabs>
                <w:tab w:pos="887"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D</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Q</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lang w:val="zh-TW" w:eastAsia="zh-TW" w:bidi="zh-TW"/>
              </w:rPr>
              <w:t>北京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26.34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TW" w:eastAsia="zh-TW" w:bidi="zh-TW"/>
              </w:rPr>
              <w:t>1534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140Q-160Qn</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10639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897"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64</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zh-TW" w:eastAsia="zh-TW" w:bidi="zh-TW"/>
              </w:rPr>
              <w:t>2913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TW" w:eastAsia="zh-TW" w:bidi="zh-TW"/>
              </w:rPr>
              <w:t>1020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1000-1200</w:t>
            </w:r>
            <w:r>
              <w:rPr>
                <w:color w:val="000000"/>
                <w:spacing w:val="0"/>
                <w:w w:val="100"/>
                <w:position w:val="0"/>
                <w:sz w:val="12"/>
                <w:szCs w:val="12"/>
                <w:lang w:val="zh-TW" w:eastAsia="zh-TW" w:bidi="zh-TW"/>
              </w:rPr>
              <w:t>元</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19429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tabs>
                <w:tab w:pos="887"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lang w:val="zh-TW" w:eastAsia="zh-TW" w:bidi="zh-TW"/>
              </w:rPr>
              <w:t>北京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r</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zh-TW" w:eastAsia="zh-TW" w:bidi="zh-TW"/>
              </w:rPr>
              <w:t>2963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zh-TW" w:eastAsia="zh-TW" w:bidi="zh-TW"/>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140W60Qn</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19731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89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66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J 4C9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13"/>
                <w:szCs w:val="13"/>
              </w:rPr>
            </w:pPr>
            <w:r>
              <w:rPr>
                <w:color w:val="000000"/>
                <w:spacing w:val="0"/>
                <w:w w:val="100"/>
                <w:position w:val="0"/>
                <w:sz w:val="13"/>
                <w:szCs w:val="13"/>
                <w:lang w:val="zh-TW" w:eastAsia="zh-TW" w:bidi="zh-TW"/>
              </w:rPr>
              <w:t>跡</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17DI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1600</w:t>
            </w:r>
            <w:r>
              <w:rPr>
                <w:color w:val="000000"/>
                <w:spacing w:val="0"/>
                <w:w w:val="100"/>
                <w:position w:val="0"/>
                <w:sz w:val="12"/>
                <w:szCs w:val="12"/>
                <w:lang w:val="zh-TW" w:eastAsia="zh-TW" w:bidi="zh-TW"/>
              </w:rPr>
              <w:t>元度以上</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20114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tabs>
                <w:tab w:pos="887"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a</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87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2"/>
                <w:szCs w:val="12"/>
              </w:rPr>
            </w:pPr>
            <w:r>
              <w:rPr>
                <w:rFonts w:ascii="Times New Roman" w:eastAsia="Times New Roman" w:hAnsi="Times New Roman" w:cs="Times New Roman"/>
                <w:color w:val="000000"/>
                <w:spacing w:val="0"/>
                <w:w w:val="100"/>
                <w:position w:val="0"/>
                <w:sz w:val="20"/>
                <w:szCs w:val="20"/>
                <w:lang w:val="zh-TW" w:eastAsia="zh-TW" w:bidi="zh-TW"/>
              </w:rPr>
              <w:t>1</w:t>
            </w:r>
            <w:r>
              <w:rPr>
                <w:color w:val="000000"/>
                <w:spacing w:val="0"/>
                <w:w w:val="100"/>
                <w:position w:val="0"/>
                <w:sz w:val="12"/>
                <w:szCs w:val="12"/>
                <w:lang w:val="zh-TW" w:eastAsia="zh-TW" w:bidi="zh-TW"/>
              </w:rPr>
              <w:t>北専</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zh-TW" w:eastAsia="zh-TW" w:bidi="zh-TW"/>
              </w:rPr>
              <w:t>6712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252D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1600</w:t>
            </w:r>
            <w:r>
              <w:rPr>
                <w:color w:val="000000"/>
                <w:spacing w:val="0"/>
                <w:w w:val="100"/>
                <w:position w:val="0"/>
                <w:sz w:val="12"/>
                <w:szCs w:val="12"/>
                <w:lang w:val="zh-TW" w:eastAsia="zh-TW" w:bidi="zh-TW"/>
              </w:rPr>
              <w:t>无度以上</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61235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89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lang w:val="zh-TW" w:eastAsia="zh-TW" w:bidi="zh-TW"/>
              </w:rPr>
              <w:t>上・</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i/>
                <w:iCs/>
                <w:color w:val="000000"/>
                <w:spacing w:val="0"/>
                <w:w w:val="100"/>
                <w:position w:val="0"/>
                <w:lang w:val="en-US" w:eastAsia="en-US" w:bidi="en-US"/>
              </w:rPr>
              <w:t>22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497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ZDntfT</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zh-TW" w:eastAsia="zh-TW" w:bidi="zh-TW"/>
              </w:rPr>
              <w:t>2761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88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5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231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15B</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zh-TW" w:eastAsia="zh-TW" w:bidi="zh-TW"/>
              </w:rPr>
              <w:t>3582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89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6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lang w:val="zh-TW" w:eastAsia="zh-TW" w:bidi="zh-TW"/>
              </w:rPr>
              <w:t>上詢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21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3"/>
                <w:szCs w:val="13"/>
              </w:rPr>
            </w:pPr>
            <w:r>
              <w:rPr>
                <w:color w:val="000000"/>
                <w:spacing w:val="0"/>
                <w:w w:val="100"/>
                <w:position w:val="0"/>
                <w:sz w:val="13"/>
                <w:szCs w:val="13"/>
                <w:lang w:val="zh-TW" w:eastAsia="zh-TW" w:bidi="zh-TW"/>
              </w:rPr>
              <w:t>龄</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142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2D</w:t>
            </w:r>
            <w:r>
              <w:rPr>
                <w:color w:val="000000"/>
                <w:spacing w:val="0"/>
                <w:w w:val="100"/>
                <w:position w:val="0"/>
                <w:sz w:val="12"/>
                <w:szCs w:val="12"/>
                <w:lang w:val="zh-TW" w:eastAsia="zh-TW" w:bidi="zh-TW"/>
              </w:rPr>
              <w:t>元以</w:t>
            </w:r>
            <w:r>
              <w:rPr>
                <w:rFonts w:ascii="Times New Roman" w:eastAsia="Times New Roman" w:hAnsi="Times New Roman" w:cs="Times New Roman"/>
                <w:color w:val="000000"/>
                <w:spacing w:val="0"/>
                <w:w w:val="100"/>
                <w:position w:val="0"/>
                <w:lang w:val="en-US" w:eastAsia="en-US" w:bidi="en-US"/>
              </w:rPr>
              <w:t>E</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zh-TW" w:eastAsia="zh-TW" w:bidi="zh-TW"/>
              </w:rPr>
              <w:t>4348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shd w:val="clear" w:color="auto" w:fill="FFFFFF"/>
            <w:vAlign w:val="top"/>
          </w:tcPr>
          <w:p>
            <w:pPr>
              <w:pStyle w:val="Style20"/>
              <w:keepNext w:val="0"/>
              <w:keepLines w:val="0"/>
              <w:widowControl w:val="0"/>
              <w:shd w:val="clear" w:color="auto" w:fill="auto"/>
              <w:tabs>
                <w:tab w:pos="897"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c</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right w:val="single" w:sz="4"/>
            </w:tcBorders>
            <w:shd w:val="clear" w:color="auto" w:fill="FFFFFF"/>
            <w:vAlign w:val="top"/>
          </w:tcPr>
          <w:p>
            <w:pPr>
              <w:widowControl w:val="0"/>
              <w:rPr>
                <w:sz w:val="10"/>
                <w:szCs w:val="10"/>
              </w:rPr>
            </w:pPr>
          </w:p>
        </w:tc>
      </w:tr>
      <w:tr>
        <w:trPr>
          <w:trHeight w:val="186"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71</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2"/>
                <w:szCs w:val="12"/>
              </w:rPr>
            </w:pPr>
            <w:r>
              <w:rPr>
                <w:color w:val="000000"/>
                <w:spacing w:val="0"/>
                <w:w w:val="100"/>
                <w:position w:val="0"/>
                <w:sz w:val="12"/>
                <w:szCs w:val="12"/>
                <w:lang w:val="zh-TW" w:eastAsia="zh-TW" w:bidi="zh-TW"/>
              </w:rPr>
              <w:t>菖</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917</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t19</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3B</w:t>
            </w:r>
            <w:r>
              <w:rPr>
                <w:color w:val="000000"/>
                <w:spacing w:val="0"/>
                <w:w w:val="100"/>
                <w:position w:val="0"/>
                <w:sz w:val="12"/>
                <w:szCs w:val="12"/>
                <w:lang w:val="zh-TW" w:eastAsia="zh-TW" w:bidi="zh-TW"/>
              </w:rPr>
              <w:t>无虾</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zh-TW" w:eastAsia="zh-TW" w:bidi="zh-TW"/>
              </w:rPr>
              <w:t>&lt;16</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zh-TW" w:eastAsia="zh-TW" w:bidi="zh-TW"/>
              </w:rPr>
              <w:t>4</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0</w:t>
            </w:r>
          </w:p>
        </w:tc>
        <w:tc>
          <w:tcPr>
            <w:tcBorders>
              <w:bottom w:val="single" w:sz="4"/>
            </w:tcBorders>
            <w:shd w:val="clear" w:color="auto" w:fill="FFFFFF"/>
            <w:vAlign w:val="top"/>
          </w:tcPr>
          <w:p>
            <w:pPr>
              <w:pStyle w:val="Style20"/>
              <w:keepNext w:val="0"/>
              <w:keepLines w:val="0"/>
              <w:widowControl w:val="0"/>
              <w:shd w:val="clear" w:color="auto" w:fill="auto"/>
              <w:tabs>
                <w:tab w:pos="892" w:val="left"/>
              </w:tabs>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w:t>
              <w:tab/>
              <w:t>1</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1</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1</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0</w:t>
            </w:r>
          </w:p>
        </w:tc>
        <w:tc>
          <w:tcPr>
            <w:tcBorders>
              <w:left w:val="single" w:sz="4"/>
              <w:bottom w:val="single" w:sz="4"/>
              <w:right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240" w:lineRule="auto"/>
        <w:ind w:left="2152" w:right="0" w:firstLine="0"/>
        <w:jc w:val="left"/>
      </w:pPr>
      <w:r>
        <w:rPr>
          <w:color w:val="000000"/>
          <w:spacing w:val="0"/>
          <w:w w:val="100"/>
          <w:position w:val="0"/>
          <w:lang w:val="zh-TW" w:eastAsia="zh-TW" w:bidi="zh-TW"/>
        </w:rPr>
        <w:t>图</w:t>
      </w:r>
      <w:r>
        <w:rPr>
          <w:color w:val="000000"/>
          <w:spacing w:val="0"/>
          <w:w w:val="100"/>
          <w:position w:val="0"/>
          <w:sz w:val="14"/>
          <w:szCs w:val="14"/>
          <w:lang w:val="zh-CN" w:eastAsia="zh-CN" w:bidi="zh-CN"/>
        </w:rPr>
        <w:t>11-7</w:t>
      </w:r>
      <w:r>
        <w:rPr>
          <w:color w:val="000000"/>
          <w:spacing w:val="0"/>
          <w:w w:val="100"/>
          <w:position w:val="0"/>
          <w:lang w:val="zh-TW" w:eastAsia="zh-TW" w:bidi="zh-TW"/>
        </w:rPr>
        <w:t>宝宝每月奶粉支出分组后的数据集截图</w:t>
      </w:r>
    </w:p>
    <w:p>
      <w:pPr>
        <w:widowControl w:val="0"/>
        <w:spacing w:after="419" w:line="1" w:lineRule="exact"/>
      </w:pPr>
    </w:p>
    <w:p>
      <w:pPr>
        <w:widowControl w:val="0"/>
        <w:spacing w:line="1" w:lineRule="exact"/>
      </w:pPr>
    </w:p>
    <w:p>
      <w:pPr>
        <w:widowControl w:val="0"/>
        <w:jc w:val="center"/>
        <w:rPr>
          <w:sz w:val="2"/>
          <w:szCs w:val="2"/>
        </w:rPr>
      </w:pPr>
      <w:r>
        <w:drawing>
          <wp:inline>
            <wp:extent cx="3669665" cy="2273935"/>
            <wp:docPr id="895" name="Picutre 895"/>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718"/>
                    <a:stretch/>
                  </pic:blipFill>
                  <pic:spPr>
                    <a:xfrm>
                      <a:ext cx="3669665" cy="2273935"/>
                    </a:xfrm>
                    <a:prstGeom prst="rect"/>
                  </pic:spPr>
                </pic:pic>
              </a:graphicData>
            </a:graphic>
          </wp:inline>
        </w:drawing>
      </w:r>
    </w:p>
    <w:p>
      <w:pPr>
        <w:pStyle w:val="Style7"/>
        <w:keepNext w:val="0"/>
        <w:keepLines w:val="0"/>
        <w:widowControl w:val="0"/>
        <w:shd w:val="clear" w:color="auto" w:fill="auto"/>
        <w:bidi w:val="0"/>
        <w:spacing w:before="0" w:after="0" w:line="240" w:lineRule="auto"/>
        <w:ind w:left="1716" w:right="0" w:firstLine="0"/>
        <w:jc w:val="left"/>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 xml:space="preserve">11-8 Frequencies </w:t>
      </w:r>
      <w:r>
        <w:rPr>
          <w:color w:val="000000"/>
          <w:spacing w:val="0"/>
          <w:w w:val="100"/>
          <w:position w:val="0"/>
          <w:sz w:val="15"/>
          <w:szCs w:val="15"/>
          <w:lang w:val="zh-TW" w:eastAsia="zh-TW" w:bidi="zh-TW"/>
        </w:rPr>
        <w:t>对话框</w:t>
      </w:r>
    </w:p>
    <w:p>
      <w:pPr>
        <w:widowControl w:val="0"/>
        <w:spacing w:after="41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474" w:right="0" w:firstLine="0"/>
        <w:jc w:val="left"/>
        <w:rPr>
          <w:sz w:val="17"/>
          <w:szCs w:val="17"/>
        </w:rPr>
      </w:pPr>
      <w:r>
        <w:rPr>
          <w:color w:val="000000"/>
          <w:spacing w:val="0"/>
          <w:w w:val="100"/>
          <w:position w:val="0"/>
          <w:sz w:val="17"/>
          <w:szCs w:val="17"/>
          <w:lang w:val="zh-TW" w:eastAsia="zh-TW" w:bidi="zh-TW"/>
        </w:rPr>
        <w:t>表</w:t>
      </w:r>
      <w:r>
        <w:rPr>
          <w:rFonts w:ascii="Times New Roman" w:eastAsia="Times New Roman" w:hAnsi="Times New Roman" w:cs="Times New Roman"/>
          <w:b/>
          <w:bCs/>
          <w:color w:val="000000"/>
          <w:spacing w:val="0"/>
          <w:w w:val="100"/>
          <w:position w:val="0"/>
          <w:sz w:val="16"/>
          <w:szCs w:val="16"/>
          <w:lang w:val="zh-TW" w:eastAsia="zh-TW" w:bidi="zh-TW"/>
        </w:rPr>
        <w:t xml:space="preserve">11 </w:t>
      </w:r>
      <w:r>
        <w:rPr>
          <w:color w:val="000000"/>
          <w:spacing w:val="0"/>
          <w:w w:val="100"/>
          <w:position w:val="0"/>
          <w:sz w:val="17"/>
          <w:szCs w:val="17"/>
          <w:lang w:val="zh-TW" w:eastAsia="zh-TW" w:bidi="zh-TW"/>
        </w:rPr>
        <w:t xml:space="preserve">一 </w:t>
      </w:r>
      <w:r>
        <w:rPr>
          <w:rFonts w:ascii="Times New Roman" w:eastAsia="Times New Roman" w:hAnsi="Times New Roman" w:cs="Times New Roman"/>
          <w:b/>
          <w:bCs/>
          <w:color w:val="000000"/>
          <w:spacing w:val="0"/>
          <w:w w:val="100"/>
          <w:position w:val="0"/>
          <w:sz w:val="16"/>
          <w:szCs w:val="16"/>
          <w:lang w:val="zh-TW" w:eastAsia="zh-TW" w:bidi="zh-TW"/>
        </w:rPr>
        <w:t>3</w:t>
      </w:r>
      <w:r>
        <w:rPr>
          <w:color w:val="000000"/>
          <w:spacing w:val="0"/>
          <w:w w:val="100"/>
          <w:position w:val="0"/>
          <w:sz w:val="17"/>
          <w:szCs w:val="17"/>
          <w:lang w:val="zh-TW" w:eastAsia="zh-TW" w:bidi="zh-TW"/>
        </w:rPr>
        <w:t>宝宝平均每月奶粉支出的频数分布表</w:t>
      </w:r>
    </w:p>
    <w:tbl>
      <w:tblPr>
        <w:tblOverlap w:val="never"/>
        <w:jc w:val="center"/>
        <w:tblLayout w:type="fixed"/>
      </w:tblPr>
      <w:tblGrid>
        <w:gridCol w:w="1736"/>
        <w:gridCol w:w="1726"/>
        <w:gridCol w:w="1741"/>
        <w:gridCol w:w="1736"/>
        <w:gridCol w:w="1942"/>
      </w:tblGrid>
      <w:tr>
        <w:trPr>
          <w:trHeight w:val="391"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Frequency</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Percent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Valid Percent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Cumulative Percent</w:t>
            </w:r>
          </w:p>
        </w:tc>
      </w:tr>
      <w:tr>
        <w:trPr>
          <w:trHeight w:val="286" w:hRule="exact"/>
        </w:trPr>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200</w:t>
            </w:r>
            <w:r>
              <w:rPr>
                <w:color w:val="000000"/>
                <w:spacing w:val="0"/>
                <w:w w:val="100"/>
                <w:position w:val="0"/>
                <w:sz w:val="15"/>
                <w:szCs w:val="15"/>
                <w:lang w:val="zh-TW" w:eastAsia="zh-TW" w:bidi="zh-TW"/>
              </w:rPr>
              <w:t>元以下</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27</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7.3</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7.3</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7.3</w:t>
            </w:r>
          </w:p>
        </w:tc>
      </w:tr>
      <w:tr>
        <w:trPr>
          <w:trHeight w:val="27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 xml:space="preserve">200-400 </w:t>
            </w:r>
            <w:r>
              <w:rPr>
                <w:color w:val="000000"/>
                <w:spacing w:val="0"/>
                <w:w w:val="100"/>
                <w:position w:val="0"/>
                <w:sz w:val="15"/>
                <w:szCs w:val="15"/>
                <w:lang w:val="zh-TW" w:eastAsia="zh-TW" w:bidi="zh-TW"/>
              </w:rPr>
              <w:t>元</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18.4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18.4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25.7</w:t>
            </w:r>
          </w:p>
        </w:tc>
      </w:tr>
      <w:tr>
        <w:trPr>
          <w:trHeight w:val="28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 xml:space="preserve">400-600 </w:t>
            </w:r>
            <w:r>
              <w:rPr>
                <w:color w:val="000000"/>
                <w:spacing w:val="0"/>
                <w:w w:val="100"/>
                <w:position w:val="0"/>
                <w:sz w:val="15"/>
                <w:szCs w:val="15"/>
                <w:lang w:val="zh-TW" w:eastAsia="zh-TW" w:bidi="zh-TW"/>
              </w:rPr>
              <w:t>元</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88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23.8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23.8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49.5</w:t>
            </w:r>
          </w:p>
        </w:tc>
      </w:tr>
      <w:tr>
        <w:trPr>
          <w:trHeight w:val="28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 xml:space="preserve">600-800 </w:t>
            </w:r>
            <w:r>
              <w:rPr>
                <w:color w:val="000000"/>
                <w:spacing w:val="0"/>
                <w:w w:val="100"/>
                <w:position w:val="0"/>
                <w:sz w:val="15"/>
                <w:szCs w:val="15"/>
                <w:lang w:val="zh-TW" w:eastAsia="zh-TW" w:bidi="zh-TW"/>
              </w:rPr>
              <w:t>元</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56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15.1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15.1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64.6</w:t>
            </w:r>
          </w:p>
        </w:tc>
      </w:tr>
      <w:tr>
        <w:trPr>
          <w:trHeight w:val="28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 xml:space="preserve">800- </w:t>
            </w:r>
            <w:r>
              <w:rPr>
                <w:color w:val="000000"/>
                <w:spacing w:val="0"/>
                <w:w w:val="100"/>
                <w:position w:val="0"/>
                <w:sz w:val="14"/>
                <w:szCs w:val="14"/>
                <w:lang w:val="zh-TW" w:eastAsia="zh-TW" w:bidi="zh-TW"/>
              </w:rPr>
              <w:t xml:space="preserve">1 000 </w:t>
            </w:r>
            <w:r>
              <w:rPr>
                <w:color w:val="000000"/>
                <w:spacing w:val="0"/>
                <w:w w:val="100"/>
                <w:position w:val="0"/>
                <w:sz w:val="15"/>
                <w:szCs w:val="15"/>
                <w:lang w:val="zh-TW" w:eastAsia="zh-TW" w:bidi="zh-TW"/>
              </w:rPr>
              <w:t>元</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67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18.1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18.1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82.7</w:t>
            </w:r>
          </w:p>
        </w:tc>
      </w:tr>
      <w:tr>
        <w:trPr>
          <w:trHeight w:val="28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4"/>
                <w:szCs w:val="14"/>
                <w:lang w:val="zh-TW" w:eastAsia="zh-TW" w:bidi="zh-TW"/>
              </w:rPr>
              <w:t xml:space="preserve">1 </w:t>
            </w:r>
            <w:r>
              <w:rPr>
                <w:color w:val="000000"/>
                <w:spacing w:val="0"/>
                <w:w w:val="100"/>
                <w:position w:val="0"/>
                <w:sz w:val="14"/>
                <w:szCs w:val="14"/>
                <w:lang w:val="en-US" w:eastAsia="en-US" w:bidi="en-US"/>
              </w:rPr>
              <w:t xml:space="preserve">000- </w:t>
            </w:r>
            <w:r>
              <w:rPr>
                <w:color w:val="000000"/>
                <w:spacing w:val="0"/>
                <w:w w:val="100"/>
                <w:position w:val="0"/>
                <w:sz w:val="14"/>
                <w:szCs w:val="14"/>
                <w:lang w:val="zh-TW" w:eastAsia="zh-TW" w:bidi="zh-TW"/>
              </w:rPr>
              <w:t xml:space="preserve">1 200 </w:t>
            </w:r>
            <w:r>
              <w:rPr>
                <w:color w:val="000000"/>
                <w:spacing w:val="0"/>
                <w:w w:val="100"/>
                <w:position w:val="0"/>
                <w:sz w:val="15"/>
                <w:szCs w:val="15"/>
                <w:lang w:val="zh-TW" w:eastAsia="zh-TW" w:bidi="zh-TW"/>
              </w:rPr>
              <w:t>元</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87.3</w:t>
            </w:r>
          </w:p>
        </w:tc>
      </w:tr>
      <w:tr>
        <w:trPr>
          <w:trHeight w:val="28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4"/>
                <w:szCs w:val="14"/>
                <w:lang w:val="zh-TW" w:eastAsia="zh-TW" w:bidi="zh-TW"/>
              </w:rPr>
              <w:t>1 20()</w:t>
            </w:r>
            <w:r>
              <w:rPr>
                <w:color w:val="000000"/>
                <w:spacing w:val="0"/>
                <w:w w:val="100"/>
                <w:position w:val="0"/>
                <w:sz w:val="14"/>
                <w:szCs w:val="14"/>
                <w:lang w:val="zh-CN" w:eastAsia="zh-CN" w:bidi="zh-CN"/>
              </w:rPr>
              <w:t>〜</w:t>
            </w:r>
            <w:r>
              <w:rPr>
                <w:color w:val="000000"/>
                <w:spacing w:val="0"/>
                <w:w w:val="100"/>
                <w:position w:val="0"/>
                <w:sz w:val="14"/>
                <w:szCs w:val="14"/>
                <w:lang w:val="zh-TW" w:eastAsia="zh-TW" w:bidi="zh-TW"/>
              </w:rPr>
              <w:t xml:space="preserve">1 400 </w:t>
            </w:r>
            <w:r>
              <w:rPr>
                <w:color w:val="000000"/>
                <w:spacing w:val="0"/>
                <w:w w:val="100"/>
                <w:position w:val="0"/>
                <w:sz w:val="15"/>
                <w:szCs w:val="15"/>
                <w:lang w:val="zh-TW" w:eastAsia="zh-TW" w:bidi="zh-TW"/>
              </w:rPr>
              <w:t>元</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60"/>
              <w:jc w:val="left"/>
              <w:rPr>
                <w:sz w:val="14"/>
                <w:szCs w:val="14"/>
              </w:rPr>
            </w:pPr>
            <w:r>
              <w:rPr>
                <w:color w:val="000000"/>
                <w:spacing w:val="0"/>
                <w:w w:val="100"/>
                <w:position w:val="0"/>
                <w:sz w:val="14"/>
                <w:szCs w:val="14"/>
                <w:lang w:val="en-US" w:eastAsia="en-US" w:bidi="en-US"/>
              </w:rPr>
              <w:t>91.1</w:t>
            </w:r>
          </w:p>
        </w:tc>
      </w:tr>
      <w:tr>
        <w:trPr>
          <w:trHeight w:val="28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4"/>
                <w:szCs w:val="14"/>
                <w:lang w:val="zh-TW" w:eastAsia="zh-TW" w:bidi="zh-TW"/>
              </w:rPr>
              <w:t xml:space="preserve">1 </w:t>
            </w:r>
            <w:r>
              <w:rPr>
                <w:color w:val="000000"/>
                <w:spacing w:val="0"/>
                <w:w w:val="100"/>
                <w:position w:val="0"/>
                <w:sz w:val="14"/>
                <w:szCs w:val="14"/>
                <w:lang w:val="en-US" w:eastAsia="en-US" w:bidi="en-US"/>
              </w:rPr>
              <w:t xml:space="preserve">400-1 </w:t>
            </w:r>
            <w:r>
              <w:rPr>
                <w:color w:val="000000"/>
                <w:spacing w:val="0"/>
                <w:w w:val="100"/>
                <w:position w:val="0"/>
                <w:sz w:val="14"/>
                <w:szCs w:val="14"/>
                <w:lang w:val="zh-TW" w:eastAsia="zh-TW" w:bidi="zh-TW"/>
              </w:rPr>
              <w:t xml:space="preserve">600 </w:t>
            </w:r>
            <w:r>
              <w:rPr>
                <w:color w:val="000000"/>
                <w:spacing w:val="0"/>
                <w:w w:val="100"/>
                <w:position w:val="0"/>
                <w:sz w:val="15"/>
                <w:szCs w:val="15"/>
                <w:lang w:val="zh-TW" w:eastAsia="zh-TW" w:bidi="zh-TW"/>
              </w:rPr>
              <w:t>元</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94.6</w:t>
            </w:r>
          </w:p>
        </w:tc>
      </w:tr>
      <w:tr>
        <w:trPr>
          <w:trHeight w:val="29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zh-TW" w:eastAsia="zh-TW" w:bidi="zh-TW"/>
              </w:rPr>
              <w:t>1 600</w:t>
            </w:r>
            <w:r>
              <w:rPr>
                <w:color w:val="000000"/>
                <w:spacing w:val="0"/>
                <w:w w:val="100"/>
                <w:position w:val="0"/>
                <w:sz w:val="15"/>
                <w:szCs w:val="15"/>
                <w:lang w:val="zh-TW" w:eastAsia="zh-TW" w:bidi="zh-TW"/>
              </w:rPr>
              <w:t>元及以上</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5.4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100.0</w:t>
            </w:r>
          </w:p>
        </w:tc>
      </w:tr>
      <w:tr>
        <w:trPr>
          <w:trHeight w:val="39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Total</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370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100.0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100.0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r>
    </w:tbl>
    <w:p>
      <w:pPr>
        <w:sectPr>
          <w:headerReference w:type="default" r:id="rId720"/>
          <w:footerReference w:type="default" r:id="rId721"/>
          <w:headerReference w:type="even" r:id="rId722"/>
          <w:footerReference w:type="even" r:id="rId723"/>
          <w:footnotePr>
            <w:pos w:val="pageBottom"/>
            <w:numFmt w:val="decimal"/>
            <w:numRestart w:val="continuous"/>
          </w:footnotePr>
          <w:pgSz w:w="10734" w:h="15032"/>
          <w:pgMar w:top="814" w:right="887" w:bottom="828" w:left="965" w:header="386" w:footer="3" w:gutter="0"/>
          <w:pgNumType w:start="270"/>
          <w:cols w:space="720"/>
          <w:noEndnote/>
          <w:rtlGutter w:val="0"/>
          <w:docGrid w:linePitch="360"/>
        </w:sectPr>
      </w:pPr>
    </w:p>
    <w:p>
      <w:pPr>
        <w:widowControl w:val="0"/>
        <w:spacing w:line="240" w:lineRule="exact"/>
        <w:rPr>
          <w:sz w:val="19"/>
          <w:szCs w:val="19"/>
        </w:rPr>
      </w:pPr>
    </w:p>
    <w:p>
      <w:pPr>
        <w:widowControl w:val="0"/>
        <w:spacing w:before="62" w:after="62" w:line="240" w:lineRule="exact"/>
        <w:rPr>
          <w:sz w:val="19"/>
          <w:szCs w:val="19"/>
        </w:rPr>
      </w:pPr>
    </w:p>
    <w:p>
      <w:pPr>
        <w:widowControl w:val="0"/>
        <w:spacing w:line="1" w:lineRule="exact"/>
        <w:sectPr>
          <w:headerReference w:type="default" r:id="rId724"/>
          <w:footerReference w:type="default" r:id="rId725"/>
          <w:headerReference w:type="even" r:id="rId726"/>
          <w:footerReference w:type="even" r:id="rId727"/>
          <w:footnotePr>
            <w:pos w:val="pageBottom"/>
            <w:numFmt w:val="decimal"/>
            <w:numRestart w:val="continuous"/>
          </w:footnotePr>
          <w:pgSz w:w="10734" w:h="15032"/>
          <w:pgMar w:top="414" w:right="590" w:bottom="631" w:left="525" w:header="0" w:footer="3" w:gutter="0"/>
          <w:pgNumType w:start="260"/>
          <w:cols w:space="720"/>
          <w:noEndnote/>
          <w:rtlGutter w:val="0"/>
          <w:docGrid w:linePitch="360"/>
        </w:sectPr>
      </w:pPr>
    </w:p>
    <w:p>
      <w:pPr>
        <w:widowControl w:val="0"/>
        <w:spacing w:line="1" w:lineRule="exact"/>
      </w:pPr>
      <w:r>
        <w:drawing>
          <wp:anchor distT="0" distB="3813175" distL="0" distR="0" simplePos="0" relativeHeight="125829620" behindDoc="0" locked="0" layoutInCell="1" allowOverlap="1">
            <wp:simplePos x="0" y="0"/>
            <wp:positionH relativeFrom="page">
              <wp:posOffset>1550670</wp:posOffset>
            </wp:positionH>
            <wp:positionV relativeFrom="paragraph">
              <wp:posOffset>0</wp:posOffset>
            </wp:positionV>
            <wp:extent cx="4157345" cy="3779520"/>
            <wp:wrapTopAndBottom/>
            <wp:docPr id="904" name="Shape 904"/>
            <a:graphic xmlns:a="http://schemas.openxmlformats.org/drawingml/2006/main">
              <a:graphicData uri="http://schemas.openxmlformats.org/drawingml/2006/picture">
                <pic:pic xmlns:pic="http://schemas.openxmlformats.org/drawingml/2006/picture">
                  <pic:nvPicPr>
                    <pic:cNvPr id="905" name="Picture box 905"/>
                    <pic:cNvPicPr/>
                  </pic:nvPicPr>
                  <pic:blipFill>
                    <a:blip r:embed="rId728"/>
                    <a:stretch/>
                  </pic:blipFill>
                  <pic:spPr>
                    <a:xfrm>
                      <a:ext cx="4157345" cy="3779520"/>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2821940</wp:posOffset>
                </wp:positionH>
                <wp:positionV relativeFrom="paragraph">
                  <wp:posOffset>3899535</wp:posOffset>
                </wp:positionV>
                <wp:extent cx="1628140" cy="130810"/>
                <wp:wrapNone/>
                <wp:docPr id="906" name="Shape 906"/>
                <a:graphic xmlns:a="http://schemas.openxmlformats.org/drawingml/2006/main">
                  <a:graphicData uri="http://schemas.microsoft.com/office/word/2010/wordprocessingShape">
                    <wps:wsp>
                      <wps:cNvSpPr txBox="1"/>
                      <wps:spPr>
                        <a:xfrm>
                          <a:ext cx="1628140" cy="13081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rFonts w:ascii="Times New Roman" w:eastAsia="Times New Roman" w:hAnsi="Times New Roman" w:cs="Times New Roman"/>
                                <w:b/>
                                <w:bCs/>
                                <w:color w:val="000000"/>
                                <w:spacing w:val="0"/>
                                <w:w w:val="100"/>
                                <w:position w:val="0"/>
                                <w:sz w:val="10"/>
                                <w:szCs w:val="10"/>
                                <w:lang w:val="en-US" w:eastAsia="en-US" w:bidi="en-US"/>
                              </w:rPr>
                              <w:t>11-</w:t>
                            </w:r>
                            <w:r>
                              <w:rPr>
                                <w:rFonts w:ascii="Times New Roman" w:eastAsia="Times New Roman" w:hAnsi="Times New Roman" w:cs="Times New Roman"/>
                                <w:b/>
                                <w:bCs/>
                                <w:color w:val="000000"/>
                                <w:spacing w:val="0"/>
                                <w:w w:val="100"/>
                                <w:position w:val="0"/>
                                <w:sz w:val="10"/>
                                <w:szCs w:val="10"/>
                                <w:lang w:val="zh-CN" w:eastAsia="zh-CN" w:bidi="zh-CN"/>
                              </w:rPr>
                              <w:t>9</w:t>
                            </w:r>
                            <w:r>
                              <w:rPr>
                                <w:color w:val="000000"/>
                                <w:spacing w:val="0"/>
                                <w:w w:val="100"/>
                                <w:position w:val="0"/>
                                <w:sz w:val="15"/>
                                <w:szCs w:val="15"/>
                                <w:lang w:val="zh-TW" w:eastAsia="zh-TW" w:bidi="zh-TW"/>
                              </w:rPr>
                              <w:t>定义直方图的对话框</w:t>
                            </w:r>
                          </w:p>
                        </w:txbxContent>
                      </wps:txbx>
                      <wps:bodyPr lIns="0" tIns="0" rIns="0" bIns="0">
                        <a:noAutoFit/>
                      </wps:bodyPr>
                    </wps:wsp>
                  </a:graphicData>
                </a:graphic>
              </wp:anchor>
            </w:drawing>
          </mc:Choice>
          <mc:Fallback>
            <w:pict>
              <v:shape id="_x0000_s1932" type="#_x0000_t202" style="position:absolute;margin-left:222.20000000000002pt;margin-top:307.05000000000001pt;width:128.19999999999999pt;height:10.300000000000001pt;z-index:251657755;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rFonts w:ascii="Times New Roman" w:eastAsia="Times New Roman" w:hAnsi="Times New Roman" w:cs="Times New Roman"/>
                          <w:b/>
                          <w:bCs/>
                          <w:color w:val="000000"/>
                          <w:spacing w:val="0"/>
                          <w:w w:val="100"/>
                          <w:position w:val="0"/>
                          <w:sz w:val="10"/>
                          <w:szCs w:val="10"/>
                          <w:lang w:val="en-US" w:eastAsia="en-US" w:bidi="en-US"/>
                        </w:rPr>
                        <w:t>11-</w:t>
                      </w:r>
                      <w:r>
                        <w:rPr>
                          <w:rFonts w:ascii="Times New Roman" w:eastAsia="Times New Roman" w:hAnsi="Times New Roman" w:cs="Times New Roman"/>
                          <w:b/>
                          <w:bCs/>
                          <w:color w:val="000000"/>
                          <w:spacing w:val="0"/>
                          <w:w w:val="100"/>
                          <w:position w:val="0"/>
                          <w:sz w:val="10"/>
                          <w:szCs w:val="10"/>
                          <w:lang w:val="zh-CN" w:eastAsia="zh-CN" w:bidi="zh-CN"/>
                        </w:rPr>
                        <w:t>9</w:t>
                      </w:r>
                      <w:r>
                        <w:rPr>
                          <w:color w:val="000000"/>
                          <w:spacing w:val="0"/>
                          <w:w w:val="100"/>
                          <w:position w:val="0"/>
                          <w:sz w:val="15"/>
                          <w:szCs w:val="15"/>
                          <w:lang w:val="zh-TW" w:eastAsia="zh-TW" w:bidi="zh-TW"/>
                        </w:rPr>
                        <w:t>定义直方图的对话框</w:t>
                      </w:r>
                    </w:p>
                  </w:txbxContent>
                </v:textbox>
                <w10:wrap anchorx="page"/>
              </v:shape>
            </w:pict>
          </mc:Fallback>
        </mc:AlternateContent>
      </w:r>
      <w:r>
        <mc:AlternateContent>
          <mc:Choice Requires="wps">
            <w:drawing>
              <wp:anchor distT="4425315" distB="3051810" distL="0" distR="0" simplePos="0" relativeHeight="125829621" behindDoc="0" locked="0" layoutInCell="1" allowOverlap="1">
                <wp:simplePos x="0" y="0"/>
                <wp:positionH relativeFrom="page">
                  <wp:posOffset>1869440</wp:posOffset>
                </wp:positionH>
                <wp:positionV relativeFrom="paragraph">
                  <wp:posOffset>4425315</wp:posOffset>
                </wp:positionV>
                <wp:extent cx="124460" cy="114935"/>
                <wp:wrapTopAndBottom/>
                <wp:docPr id="908" name="Shape 908"/>
                <a:graphic xmlns:a="http://schemas.openxmlformats.org/drawingml/2006/main">
                  <a:graphicData uri="http://schemas.microsoft.com/office/word/2010/wordprocessingShape">
                    <wps:wsp>
                      <wps:cNvSpPr txBox="1"/>
                      <wps:spPr>
                        <a:xfrm>
                          <a:ext cx="124460" cy="1149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60</w:t>
                            </w:r>
                          </w:p>
                        </w:txbxContent>
                      </wps:txbx>
                      <wps:bodyPr wrap="none" lIns="0" tIns="0" rIns="0" bIns="0">
                        <a:noAutoFit/>
                      </wps:bodyPr>
                    </wps:wsp>
                  </a:graphicData>
                </a:graphic>
              </wp:anchor>
            </w:drawing>
          </mc:Choice>
          <mc:Fallback>
            <w:pict>
              <v:shape id="_x0000_s1934" type="#_x0000_t202" style="position:absolute;margin-left:147.20000000000002pt;margin-top:348.44999999999999pt;width:9.8000000000000007pt;height:9.0500000000000007pt;z-index:-125829132;mso-wrap-distance-left:0;mso-wrap-distance-top:348.44999999999999pt;mso-wrap-distance-right:0;mso-wrap-distance-bottom:240.3000000000000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60</w:t>
                      </w:r>
                    </w:p>
                  </w:txbxContent>
                </v:textbox>
                <w10:wrap type="topAndBottom" anchorx="page"/>
              </v:shape>
            </w:pict>
          </mc:Fallback>
        </mc:AlternateContent>
      </w:r>
      <w:r>
        <mc:AlternateContent>
          <mc:Choice Requires="wps">
            <w:drawing>
              <wp:anchor distT="4307840" distB="2968625" distL="0" distR="0" simplePos="0" relativeHeight="125829623" behindDoc="0" locked="0" layoutInCell="1" allowOverlap="1">
                <wp:simplePos x="0" y="0"/>
                <wp:positionH relativeFrom="page">
                  <wp:posOffset>4800600</wp:posOffset>
                </wp:positionH>
                <wp:positionV relativeFrom="paragraph">
                  <wp:posOffset>4307840</wp:posOffset>
                </wp:positionV>
                <wp:extent cx="748665" cy="315595"/>
                <wp:wrapTopAndBottom/>
                <wp:docPr id="910" name="Shape 910"/>
                <a:graphic xmlns:a="http://schemas.openxmlformats.org/drawingml/2006/main">
                  <a:graphicData uri="http://schemas.microsoft.com/office/word/2010/wordprocessingShape">
                    <wps:wsp>
                      <wps:cNvSpPr txBox="1"/>
                      <wps:spPr>
                        <a:xfrm>
                          <a:ext cx="748665" cy="315595"/>
                        </a:xfrm>
                        <a:prstGeom prst="rect"/>
                        <a:noFill/>
                      </wps:spPr>
                      <wps:txbx>
                        <w:txbxContent>
                          <w:p>
                            <w:pPr>
                              <w:pStyle w:val="Style17"/>
                              <w:keepNext w:val="0"/>
                              <w:keepLines w:val="0"/>
                              <w:widowControl w:val="0"/>
                              <w:shd w:val="clear" w:color="auto" w:fill="auto"/>
                              <w:bidi w:val="0"/>
                              <w:spacing w:before="0" w:after="0" w:line="161" w:lineRule="exact"/>
                              <w:ind w:left="0" w:right="0" w:firstLine="0"/>
                              <w:jc w:val="center"/>
                              <w:rPr>
                                <w:sz w:val="14"/>
                                <w:szCs w:val="14"/>
                              </w:rPr>
                            </w:pPr>
                            <w:r>
                              <w:rPr>
                                <w:color w:val="000000"/>
                                <w:spacing w:val="0"/>
                                <w:w w:val="100"/>
                                <w:position w:val="0"/>
                                <w:sz w:val="14"/>
                                <w:szCs w:val="14"/>
                                <w:lang w:val="en-US" w:eastAsia="en-US" w:bidi="en-US"/>
                              </w:rPr>
                              <w:t>Mean=725.55</w:t>
                            </w:r>
                          </w:p>
                          <w:p>
                            <w:pPr>
                              <w:pStyle w:val="Style17"/>
                              <w:keepNext w:val="0"/>
                              <w:keepLines w:val="0"/>
                              <w:widowControl w:val="0"/>
                              <w:shd w:val="clear" w:color="auto" w:fill="auto"/>
                              <w:bidi w:val="0"/>
                              <w:spacing w:before="0" w:after="0" w:line="161" w:lineRule="exact"/>
                              <w:ind w:left="0" w:right="0" w:firstLine="0"/>
                              <w:jc w:val="center"/>
                              <w:rPr>
                                <w:sz w:val="14"/>
                                <w:szCs w:val="14"/>
                              </w:rPr>
                            </w:pPr>
                            <w:r>
                              <w:rPr>
                                <w:color w:val="000000"/>
                                <w:spacing w:val="0"/>
                                <w:w w:val="100"/>
                                <w:position w:val="0"/>
                                <w:sz w:val="14"/>
                                <w:szCs w:val="14"/>
                                <w:lang w:val="en-US" w:eastAsia="en-US" w:bidi="en-US"/>
                              </w:rPr>
                              <w:t>Std.Dev.=505.34</w:t>
                              <w:br/>
                              <w:t>N=370</w:t>
                            </w:r>
                          </w:p>
                        </w:txbxContent>
                      </wps:txbx>
                      <wps:bodyPr lIns="0" tIns="0" rIns="0" bIns="0">
                        <a:noAutoFit/>
                      </wps:bodyPr>
                    </wps:wsp>
                  </a:graphicData>
                </a:graphic>
              </wp:anchor>
            </w:drawing>
          </mc:Choice>
          <mc:Fallback>
            <w:pict>
              <v:shape id="_x0000_s1936" type="#_x0000_t202" style="position:absolute;margin-left:378.pt;margin-top:339.19999999999999pt;width:58.950000000000003pt;height:24.850000000000001pt;z-index:-125829130;mso-wrap-distance-left:0;mso-wrap-distance-top:339.19999999999999pt;mso-wrap-distance-right:0;mso-wrap-distance-bottom:233.75pt;mso-position-horizontal-relative:page" filled="f" stroked="f">
                <v:textbox inset="0,0,0,0">
                  <w:txbxContent>
                    <w:p>
                      <w:pPr>
                        <w:pStyle w:val="Style17"/>
                        <w:keepNext w:val="0"/>
                        <w:keepLines w:val="0"/>
                        <w:widowControl w:val="0"/>
                        <w:shd w:val="clear" w:color="auto" w:fill="auto"/>
                        <w:bidi w:val="0"/>
                        <w:spacing w:before="0" w:after="0" w:line="161" w:lineRule="exact"/>
                        <w:ind w:left="0" w:right="0" w:firstLine="0"/>
                        <w:jc w:val="center"/>
                        <w:rPr>
                          <w:sz w:val="14"/>
                          <w:szCs w:val="14"/>
                        </w:rPr>
                      </w:pPr>
                      <w:r>
                        <w:rPr>
                          <w:color w:val="000000"/>
                          <w:spacing w:val="0"/>
                          <w:w w:val="100"/>
                          <w:position w:val="0"/>
                          <w:sz w:val="14"/>
                          <w:szCs w:val="14"/>
                          <w:lang w:val="en-US" w:eastAsia="en-US" w:bidi="en-US"/>
                        </w:rPr>
                        <w:t>Mean=725.55</w:t>
                      </w:r>
                    </w:p>
                    <w:p>
                      <w:pPr>
                        <w:pStyle w:val="Style17"/>
                        <w:keepNext w:val="0"/>
                        <w:keepLines w:val="0"/>
                        <w:widowControl w:val="0"/>
                        <w:shd w:val="clear" w:color="auto" w:fill="auto"/>
                        <w:bidi w:val="0"/>
                        <w:spacing w:before="0" w:after="0" w:line="161" w:lineRule="exact"/>
                        <w:ind w:left="0" w:right="0" w:firstLine="0"/>
                        <w:jc w:val="center"/>
                        <w:rPr>
                          <w:sz w:val="14"/>
                          <w:szCs w:val="14"/>
                        </w:rPr>
                      </w:pPr>
                      <w:r>
                        <w:rPr>
                          <w:color w:val="000000"/>
                          <w:spacing w:val="0"/>
                          <w:w w:val="100"/>
                          <w:position w:val="0"/>
                          <w:sz w:val="14"/>
                          <w:szCs w:val="14"/>
                          <w:lang w:val="en-US" w:eastAsia="en-US" w:bidi="en-US"/>
                        </w:rPr>
                        <w:t>Std.Dev.=505.34</w:t>
                        <w:br/>
                        <w:t>N=370</w:t>
                      </w:r>
                    </w:p>
                  </w:txbxContent>
                </v:textbox>
                <w10:wrap type="topAndBottom" anchorx="page"/>
              </v:shape>
            </w:pict>
          </mc:Fallback>
        </mc:AlternateContent>
      </w:r>
      <w:r>
        <mc:AlternateContent>
          <mc:Choice Requires="wps">
            <w:drawing>
              <wp:anchor distT="4852670" distB="2624455" distL="0" distR="0" simplePos="0" relativeHeight="125829625" behindDoc="0" locked="0" layoutInCell="1" allowOverlap="1">
                <wp:simplePos x="0" y="0"/>
                <wp:positionH relativeFrom="page">
                  <wp:posOffset>1869440</wp:posOffset>
                </wp:positionH>
                <wp:positionV relativeFrom="paragraph">
                  <wp:posOffset>4852670</wp:posOffset>
                </wp:positionV>
                <wp:extent cx="124460" cy="114935"/>
                <wp:wrapTopAndBottom/>
                <wp:docPr id="912" name="Shape 912"/>
                <a:graphic xmlns:a="http://schemas.openxmlformats.org/drawingml/2006/main">
                  <a:graphicData uri="http://schemas.microsoft.com/office/word/2010/wordprocessingShape">
                    <wps:wsp>
                      <wps:cNvSpPr txBox="1"/>
                      <wps:spPr>
                        <a:xfrm>
                          <a:ext cx="124460" cy="1149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50</w:t>
                            </w:r>
                          </w:p>
                        </w:txbxContent>
                      </wps:txbx>
                      <wps:bodyPr wrap="none" lIns="0" tIns="0" rIns="0" bIns="0">
                        <a:noAutoFit/>
                      </wps:bodyPr>
                    </wps:wsp>
                  </a:graphicData>
                </a:graphic>
              </wp:anchor>
            </w:drawing>
          </mc:Choice>
          <mc:Fallback>
            <w:pict>
              <v:shape id="_x0000_s1938" type="#_x0000_t202" style="position:absolute;margin-left:147.20000000000002pt;margin-top:382.10000000000002pt;width:9.8000000000000007pt;height:9.0500000000000007pt;z-index:-125829128;mso-wrap-distance-left:0;mso-wrap-distance-top:382.10000000000002pt;mso-wrap-distance-right:0;mso-wrap-distance-bottom:206.6500000000000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50</w:t>
                      </w:r>
                    </w:p>
                  </w:txbxContent>
                </v:textbox>
                <w10:wrap type="topAndBottom" anchorx="page"/>
              </v:shape>
            </w:pict>
          </mc:Fallback>
        </mc:AlternateContent>
      </w:r>
      <w:r>
        <mc:AlternateContent>
          <mc:Choice Requires="wps">
            <w:drawing>
              <wp:anchor distT="5288915" distB="2211070" distL="0" distR="0" simplePos="0" relativeHeight="125829627" behindDoc="0" locked="0" layoutInCell="1" allowOverlap="1">
                <wp:simplePos x="0" y="0"/>
                <wp:positionH relativeFrom="page">
                  <wp:posOffset>1856740</wp:posOffset>
                </wp:positionH>
                <wp:positionV relativeFrom="paragraph">
                  <wp:posOffset>5288915</wp:posOffset>
                </wp:positionV>
                <wp:extent cx="118110" cy="92075"/>
                <wp:wrapTopAndBottom/>
                <wp:docPr id="914" name="Shape 914"/>
                <a:graphic xmlns:a="http://schemas.openxmlformats.org/drawingml/2006/main">
                  <a:graphicData uri="http://schemas.microsoft.com/office/word/2010/wordprocessingShape">
                    <wps:wsp>
                      <wps:cNvSpPr txBox="1"/>
                      <wps:spPr>
                        <a:xfrm>
                          <a:ext cx="118110" cy="9207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40</w:t>
                            </w:r>
                          </w:p>
                        </w:txbxContent>
                      </wps:txbx>
                      <wps:bodyPr upright="1" vert="eaVert" lIns="0" tIns="0" rIns="0" bIns="0">
                        <a:noAutoFit/>
                      </wps:bodyPr>
                    </wps:wsp>
                  </a:graphicData>
                </a:graphic>
              </wp:anchor>
            </w:drawing>
          </mc:Choice>
          <mc:Fallback>
            <w:pict>
              <v:shape id="_x0000_s1940" type="#_x0000_t202" style="position:absolute;margin-left:146.20000000000002pt;margin-top:416.44999999999999pt;width:9.3000000000000007pt;height:7.25pt;z-index:-125829126;mso-wrap-distance-left:0;mso-wrap-distance-top:416.44999999999999pt;mso-wrap-distance-right:0;mso-wrap-distance-bottom:174.09999999999999pt;mso-position-horizontal-relative:page" filled="f" stroked="f">
                <v:textbox style="layout-flow:vertical-ideographic" inset="0,0,0,0">
                  <w:txbxContent>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40</w:t>
                      </w:r>
                    </w:p>
                  </w:txbxContent>
                </v:textbox>
                <w10:wrap type="topAndBottom" anchorx="page"/>
              </v:shape>
            </w:pict>
          </mc:Fallback>
        </mc:AlternateContent>
      </w:r>
      <w:r>
        <w:drawing>
          <wp:anchor distT="5126355" distB="1659890" distL="0" distR="0" simplePos="0" relativeHeight="125829629" behindDoc="0" locked="0" layoutInCell="1" allowOverlap="1">
            <wp:simplePos x="0" y="0"/>
            <wp:positionH relativeFrom="page">
              <wp:posOffset>2242185</wp:posOffset>
            </wp:positionH>
            <wp:positionV relativeFrom="paragraph">
              <wp:posOffset>5126355</wp:posOffset>
            </wp:positionV>
            <wp:extent cx="725170" cy="804545"/>
            <wp:wrapTopAndBottom/>
            <wp:docPr id="916" name="Shape 916"/>
            <a:graphic xmlns:a="http://schemas.openxmlformats.org/drawingml/2006/main">
              <a:graphicData uri="http://schemas.openxmlformats.org/drawingml/2006/picture">
                <pic:pic xmlns:pic="http://schemas.openxmlformats.org/drawingml/2006/picture">
                  <pic:nvPicPr>
                    <pic:cNvPr id="917" name="Picture box 917"/>
                    <pic:cNvPicPr/>
                  </pic:nvPicPr>
                  <pic:blipFill>
                    <a:blip r:embed="rId730"/>
                    <a:stretch/>
                  </pic:blipFill>
                  <pic:spPr>
                    <a:xfrm>
                      <a:ext cx="725170" cy="804545"/>
                    </a:xfrm>
                    <a:prstGeom prst="rect"/>
                  </pic:spPr>
                </pic:pic>
              </a:graphicData>
            </a:graphic>
          </wp:anchor>
        </w:drawing>
      </w:r>
      <w:r>
        <w:drawing>
          <wp:anchor distT="6012180" distB="413385" distL="0" distR="22225" simplePos="0" relativeHeight="125829630" behindDoc="0" locked="0" layoutInCell="1" allowOverlap="1">
            <wp:simplePos x="0" y="0"/>
            <wp:positionH relativeFrom="page">
              <wp:posOffset>1863090</wp:posOffset>
            </wp:positionH>
            <wp:positionV relativeFrom="paragraph">
              <wp:posOffset>6012180</wp:posOffset>
            </wp:positionV>
            <wp:extent cx="3121025" cy="1164590"/>
            <wp:wrapTopAndBottom/>
            <wp:docPr id="918" name="Shape 918"/>
            <a:graphic xmlns:a="http://schemas.openxmlformats.org/drawingml/2006/main">
              <a:graphicData uri="http://schemas.openxmlformats.org/drawingml/2006/picture">
                <pic:pic xmlns:pic="http://schemas.openxmlformats.org/drawingml/2006/picture">
                  <pic:nvPicPr>
                    <pic:cNvPr id="919" name="Picture box 919"/>
                    <pic:cNvPicPr/>
                  </pic:nvPicPr>
                  <pic:blipFill>
                    <a:blip r:embed="rId732"/>
                    <a:stretch/>
                  </pic:blipFill>
                  <pic:spPr>
                    <a:xfrm>
                      <a:ext cx="3121025" cy="116459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2239010</wp:posOffset>
                </wp:positionH>
                <wp:positionV relativeFrom="paragraph">
                  <wp:posOffset>7289800</wp:posOffset>
                </wp:positionV>
                <wp:extent cx="2765425" cy="137160"/>
                <wp:wrapNone/>
                <wp:docPr id="920" name="Shape 920"/>
                <a:graphic xmlns:a="http://schemas.openxmlformats.org/drawingml/2006/main">
                  <a:graphicData uri="http://schemas.microsoft.com/office/word/2010/wordprocessingShape">
                    <wps:wsp>
                      <wps:cNvSpPr txBox="1"/>
                      <wps:spPr>
                        <a:xfrm>
                          <a:ext cx="2765425" cy="1371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11-10</w:t>
                            </w:r>
                            <w:r>
                              <w:rPr>
                                <w:color w:val="000000"/>
                                <w:spacing w:val="0"/>
                                <w:w w:val="100"/>
                                <w:position w:val="0"/>
                                <w:sz w:val="15"/>
                                <w:szCs w:val="15"/>
                                <w:lang w:val="zh-TW" w:eastAsia="zh-TW" w:bidi="zh-TW"/>
                              </w:rPr>
                              <w:t>宝宝平均每月奶粉支出的频数分布直方图</w:t>
                            </w:r>
                          </w:p>
                        </w:txbxContent>
                      </wps:txbx>
                      <wps:bodyPr lIns="0" tIns="0" rIns="0" bIns="0">
                        <a:noAutoFit/>
                      </wps:bodyPr>
                    </wps:wsp>
                  </a:graphicData>
                </a:graphic>
              </wp:anchor>
            </w:drawing>
          </mc:Choice>
          <mc:Fallback>
            <w:pict>
              <v:shape id="_x0000_s1946" type="#_x0000_t202" style="position:absolute;margin-left:176.30000000000001pt;margin-top:574.pt;width:217.75pt;height:10.800000000000001pt;z-index:251657757;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11-10</w:t>
                      </w:r>
                      <w:r>
                        <w:rPr>
                          <w:color w:val="000000"/>
                          <w:spacing w:val="0"/>
                          <w:w w:val="100"/>
                          <w:position w:val="0"/>
                          <w:sz w:val="15"/>
                          <w:szCs w:val="15"/>
                          <w:lang w:val="zh-TW" w:eastAsia="zh-TW" w:bidi="zh-TW"/>
                        </w:rPr>
                        <w:t>宝宝平均每月奶粉支出的频数分布直方图</w:t>
                      </w:r>
                    </w:p>
                  </w:txbxContent>
                </v:textbox>
                <w10:wrap anchorx="page"/>
              </v:shape>
            </w:pict>
          </mc:Fallback>
        </mc:AlternateContent>
      </w:r>
    </w:p>
    <w:p>
      <w:pPr>
        <w:pStyle w:val="Style15"/>
        <w:keepNext w:val="0"/>
        <w:keepLines w:val="0"/>
        <w:widowControl w:val="0"/>
        <w:numPr>
          <w:ilvl w:val="0"/>
          <w:numId w:val="537"/>
        </w:numPr>
        <w:shd w:val="clear" w:color="auto" w:fill="auto"/>
        <w:bidi w:val="0"/>
        <w:spacing w:before="0" w:after="0" w:line="321" w:lineRule="exact"/>
        <w:ind w:left="1180" w:right="0" w:firstLine="0"/>
        <w:jc w:val="left"/>
      </w:pPr>
      <w:bookmarkStart w:id="2163" w:name="bookmark2163"/>
      <w:bookmarkEnd w:id="2163"/>
      <w:r>
        <w:rPr>
          <w:color w:val="000000"/>
          <w:spacing w:val="0"/>
          <w:w w:val="100"/>
          <w:position w:val="0"/>
        </w:rPr>
        <w:t>解读输出结果</w:t>
      </w:r>
    </w:p>
    <w:p>
      <w:pPr>
        <w:pStyle w:val="Style15"/>
        <w:keepNext w:val="0"/>
        <w:keepLines w:val="0"/>
        <w:widowControl w:val="0"/>
        <w:shd w:val="clear" w:color="auto" w:fill="auto"/>
        <w:bidi w:val="0"/>
        <w:spacing w:before="0" w:after="0" w:line="321" w:lineRule="exact"/>
        <w:ind w:left="760" w:right="0" w:firstLine="420"/>
        <w:jc w:val="left"/>
      </w:pPr>
      <w:r>
        <w:rPr>
          <w:color w:val="000000"/>
          <w:spacing w:val="0"/>
          <w:w w:val="100"/>
          <w:position w:val="0"/>
        </w:rPr>
        <w:t>在宝宝平均每月奶粉支出的频数分布表输出结果(见表11-3)中，从左到右依次为：分组 区间、频数(</w:t>
      </w:r>
      <w:r>
        <w:rPr>
          <w:color w:val="000000"/>
          <w:spacing w:val="0"/>
          <w:w w:val="100"/>
          <w:position w:val="0"/>
          <w:lang w:val="en-US" w:eastAsia="en-US" w:bidi="en-US"/>
        </w:rPr>
        <w:t>Frequency</w:t>
      </w:r>
      <w:r>
        <w:rPr>
          <w:color w:val="000000"/>
          <w:spacing w:val="0"/>
          <w:w w:val="100"/>
          <w:position w:val="0"/>
        </w:rPr>
        <w:t>)、频率(</w:t>
      </w:r>
      <w:r>
        <w:rPr>
          <w:color w:val="000000"/>
          <w:spacing w:val="0"/>
          <w:w w:val="100"/>
          <w:position w:val="0"/>
          <w:lang w:val="en-US" w:eastAsia="en-US" w:bidi="en-US"/>
        </w:rPr>
        <w:t xml:space="preserve">Percent) </w:t>
      </w:r>
      <w:r>
        <w:rPr>
          <w:color w:val="000000"/>
          <w:spacing w:val="0"/>
          <w:w w:val="100"/>
          <w:position w:val="0"/>
          <w:vertAlign w:val="subscript"/>
          <w:lang w:val="en-US" w:eastAsia="en-US" w:bidi="en-US"/>
        </w:rPr>
        <w:t>x</w:t>
      </w:r>
      <w:r>
        <w:rPr>
          <w:color w:val="000000"/>
          <w:spacing w:val="0"/>
          <w:w w:val="100"/>
          <w:position w:val="0"/>
        </w:rPr>
        <w:t>有效频率(</w:t>
      </w:r>
      <w:r>
        <w:rPr>
          <w:color w:val="000000"/>
          <w:spacing w:val="0"/>
          <w:w w:val="100"/>
          <w:position w:val="0"/>
          <w:lang w:val="en-US" w:eastAsia="en-US" w:bidi="en-US"/>
        </w:rPr>
        <w:t>Valid Percent)</w:t>
      </w:r>
      <w:r>
        <w:rPr>
          <w:color w:val="000000"/>
          <w:spacing w:val="0"/>
          <w:w w:val="100"/>
          <w:position w:val="0"/>
        </w:rPr>
        <w:t>和累计频率(</w:t>
      </w:r>
      <w:r>
        <w:rPr>
          <w:color w:val="000000"/>
          <w:spacing w:val="0"/>
          <w:w w:val="100"/>
          <w:position w:val="0"/>
          <w:lang w:val="en-US" w:eastAsia="en-US" w:bidi="en-US"/>
        </w:rPr>
        <w:t>Cumulative Per-</w:t>
      </w:r>
    </w:p>
    <w:p>
      <w:pPr>
        <w:widowControl w:val="0"/>
        <w:sectPr>
          <w:footnotePr>
            <w:pos w:val="pageBottom"/>
            <w:numFmt w:val="decimal"/>
            <w:numRestart w:val="continuous"/>
          </w:footnotePr>
          <w:type w:val="continuous"/>
          <w:pgSz w:w="10734" w:h="15032"/>
          <w:pgMar w:top="414" w:right="590" w:bottom="631" w:left="525" w:header="0" w:footer="3" w:gutter="0"/>
          <w:cols w:space="720"/>
          <w:noEndnote/>
          <w:rtlGutter w:val="0"/>
          <w:docGrid w:linePitch="360"/>
        </w:sectPr>
      </w:pPr>
    </w:p>
    <w:p>
      <w:pPr>
        <w:pStyle w:val="Style15"/>
        <w:keepNext w:val="0"/>
        <w:keepLines w:val="0"/>
        <w:widowControl w:val="0"/>
        <w:shd w:val="clear" w:color="auto" w:fill="auto"/>
        <w:bidi w:val="0"/>
        <w:spacing w:before="0" w:after="260" w:line="336" w:lineRule="exact"/>
        <w:ind w:left="0" w:right="0" w:firstLine="0"/>
        <w:jc w:val="left"/>
      </w:pPr>
      <w:r>
        <w:rPr>
          <w:color w:val="000000"/>
          <w:spacing w:val="0"/>
          <w:w w:val="100"/>
          <w:position w:val="0"/>
          <w:lang w:val="en-US" w:eastAsia="en-US" w:bidi="en-US"/>
        </w:rPr>
        <w:t>cent）.</w:t>
      </w:r>
      <w:r>
        <w:rPr>
          <w:color w:val="000000"/>
          <w:spacing w:val="0"/>
          <w:w w:val="100"/>
          <w:position w:val="0"/>
        </w:rPr>
        <w:t>可以看出，宝宝平均每月奶粉支出变量不存在缺失值，进入分析过程的有效值为370 个；奶粉支出在</w:t>
      </w:r>
      <w:r>
        <w:rPr>
          <w:color w:val="000000"/>
          <w:spacing w:val="0"/>
          <w:w w:val="100"/>
          <w:position w:val="0"/>
          <w:lang w:val="en-US" w:eastAsia="en-US" w:bidi="en-US"/>
        </w:rPr>
        <w:t>400-600</w:t>
      </w:r>
      <w:r>
        <w:rPr>
          <w:color w:val="000000"/>
          <w:spacing w:val="0"/>
          <w:w w:val="100"/>
          <w:position w:val="0"/>
        </w:rPr>
        <w:t>元区间的客户最多，有88个，占样本总量的23.8%。从频数分布直方 图（见图</w:t>
      </w:r>
      <w:r>
        <w:rPr>
          <w:color w:val="000000"/>
          <w:spacing w:val="0"/>
          <w:w w:val="100"/>
          <w:position w:val="0"/>
          <w:lang w:val="en-US" w:eastAsia="en-US" w:bidi="en-US"/>
        </w:rPr>
        <w:t>1—10）</w:t>
      </w:r>
      <w:r>
        <w:rPr>
          <w:color w:val="000000"/>
          <w:spacing w:val="0"/>
          <w:w w:val="100"/>
          <w:position w:val="0"/>
        </w:rPr>
        <w:t>可以看出，宝宝平均每月奶粉支出为右偏分布。</w:t>
      </w:r>
    </w:p>
    <w:p>
      <w:pPr>
        <w:pStyle w:val="Style63"/>
        <w:keepNext w:val="0"/>
        <w:keepLines w:val="0"/>
        <w:widowControl w:val="0"/>
        <w:shd w:val="clear" w:color="auto" w:fill="auto"/>
        <w:bidi w:val="0"/>
        <w:spacing w:before="0" w:after="160" w:line="240" w:lineRule="auto"/>
        <w:ind w:left="0" w:right="0" w:firstLine="440"/>
        <w:jc w:val="left"/>
      </w:pPr>
      <w:r>
        <w:rPr>
          <w:strike w:val="0"/>
          <w:color w:val="000000"/>
          <w:spacing w:val="0"/>
          <w:w w:val="100"/>
          <w:position w:val="0"/>
        </w:rPr>
        <w:t>三、比较分析</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lang w:val="en-US" w:eastAsia="en-US" w:bidi="en-US"/>
        </w:rPr>
        <w:t>r</w:t>
      </w:r>
      <w:r>
        <w:rPr>
          <w:color w:val="000000"/>
          <w:spacing w:val="0"/>
          <w:w w:val="100"/>
          <w:position w:val="0"/>
        </w:rPr>
        <w:t>解现象的总体规模和结构后，若要了解其在不同时期所处水平的变化，或评判其在同行 业、同区域、同类现象中所处的水平，需要进行比较分析 前者属于时间维度上的比较，后者则 是空间维度上的比较。进行比较分析时，要注意统计口径和时期的一致性。</w:t>
      </w:r>
    </w:p>
    <w:p>
      <w:pPr>
        <w:pStyle w:val="Style15"/>
        <w:keepNext w:val="0"/>
        <w:keepLines w:val="0"/>
        <w:widowControl w:val="0"/>
        <w:shd w:val="clear" w:color="auto" w:fill="auto"/>
        <w:bidi w:val="0"/>
        <w:spacing w:before="0" w:after="100" w:line="331" w:lineRule="exact"/>
        <w:ind w:left="0" w:right="0" w:firstLine="460"/>
        <w:jc w:val="both"/>
      </w:pPr>
      <w:r>
        <w:rPr>
          <w:color w:val="000000"/>
          <w:spacing w:val="0"/>
          <w:w w:val="100"/>
          <w:position w:val="0"/>
        </w:rPr>
        <w:t>时间维度上的比较分析，通常是指将同一指标不同时期的数据进行相互比较，也称为纵向比 较 常用的比较指标包括逐期增减量、累积增减量、环比发展速度、定基发展速度、环比增减速度 和定基增减速度.比如，知道某地区某批发商近十年的奶制品销售额，就可以在时间维度上分析 销售额的增长量和增长速度。各指标的具体含义和计算方法如表11-4所示。</w:t>
      </w:r>
    </w:p>
    <w:p>
      <w:pPr>
        <w:pStyle w:val="Style17"/>
        <w:keepNext w:val="0"/>
        <w:keepLines w:val="0"/>
        <w:widowControl w:val="0"/>
        <w:shd w:val="clear" w:color="auto" w:fill="auto"/>
        <w:bidi w:val="0"/>
        <w:spacing w:before="0" w:after="100" w:line="240" w:lineRule="auto"/>
        <w:ind w:left="284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16"/>
          <w:szCs w:val="16"/>
          <w:lang w:val="en-US" w:eastAsia="en-US" w:bidi="en-US"/>
        </w:rPr>
        <w:t>11-4</w:t>
      </w:r>
      <w:r>
        <w:rPr>
          <w:color w:val="000000"/>
          <w:spacing w:val="0"/>
          <w:w w:val="100"/>
          <w:position w:val="0"/>
        </w:rPr>
        <w:t>时间维度上的比较分析指标</w:t>
      </w:r>
    </w:p>
    <w:tbl>
      <w:tblPr>
        <w:tblOverlap w:val="never"/>
        <w:jc w:val="left"/>
        <w:tblLayout w:type="fixed"/>
      </w:tblPr>
      <w:tblGrid>
        <w:gridCol w:w="1706"/>
        <w:gridCol w:w="4746"/>
        <w:gridCol w:w="2383"/>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指标</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含义</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80"/>
              <w:jc w:val="left"/>
              <w:rPr>
                <w:sz w:val="15"/>
                <w:szCs w:val="15"/>
              </w:rPr>
            </w:pPr>
            <w:r>
              <w:rPr>
                <w:color w:val="000000"/>
                <w:spacing w:val="0"/>
                <w:w w:val="100"/>
                <w:position w:val="0"/>
                <w:sz w:val="15"/>
                <w:szCs w:val="15"/>
                <w:lang w:val="zh-TW" w:eastAsia="zh-TW" w:bidi="zh-TW"/>
              </w:rPr>
              <w:t>计算方法</w:t>
            </w:r>
          </w:p>
        </w:tc>
      </w:tr>
      <w:tr>
        <w:trPr>
          <w:trHeight w:val="753"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逐期增减量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1" w:lineRule="exact"/>
              <w:ind w:left="0" w:right="0" w:firstLine="0"/>
              <w:jc w:val="left"/>
              <w:rPr>
                <w:sz w:val="15"/>
                <w:szCs w:val="15"/>
              </w:rPr>
            </w:pPr>
            <w:r>
              <w:rPr>
                <w:color w:val="000000"/>
                <w:spacing w:val="0"/>
                <w:w w:val="100"/>
                <w:position w:val="0"/>
                <w:sz w:val="15"/>
                <w:szCs w:val="15"/>
                <w:lang w:val="zh-TW" w:eastAsia="zh-TW" w:bidi="zh-TW"/>
              </w:rPr>
              <w:t>报告期观测值与报告期前一期观测值之差，反映观测值 逐期波动幅度的大小，一般用绝对数表示。</w:t>
            </w:r>
          </w:p>
        </w:tc>
        <w:tc>
          <w:tcPr>
            <w:tcBorders>
              <w:top w:val="single" w:sz="4"/>
              <w:left w:val="single" w:sz="4"/>
            </w:tcBorders>
            <w:shd w:val="clear" w:color="auto" w:fill="FFFFFF"/>
            <w:vAlign w:val="top"/>
          </w:tcPr>
          <w:p>
            <w:pPr>
              <w:widowControl w:val="0"/>
              <w:rPr>
                <w:sz w:val="10"/>
                <w:szCs w:val="10"/>
              </w:rPr>
            </w:pPr>
          </w:p>
        </w:tc>
      </w:tr>
      <w:tr>
        <w:trPr>
          <w:trHeight w:val="753"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累积增减量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5"/>
                <w:szCs w:val="15"/>
                <w:lang w:val="zh-TW" w:eastAsia="zh-TW" w:bidi="zh-TW"/>
              </w:rPr>
              <w:t>报告期观测值与固定基期观测值之差，反映观测值在给</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定时期内累计波动幅度的大小，一般用绝对数表示</w:t>
            </w:r>
          </w:p>
        </w:tc>
        <w:tc>
          <w:tcPr>
            <w:tcBorders>
              <w:top w:val="single" w:sz="4"/>
              <w:left w:val="single" w:sz="4"/>
            </w:tcBorders>
            <w:shd w:val="clear" w:color="auto" w:fill="FFFFFF"/>
            <w:vAlign w:val="top"/>
          </w:tcPr>
          <w:p>
            <w:pPr>
              <w:widowControl w:val="0"/>
              <w:rPr>
                <w:sz w:val="10"/>
                <w:szCs w:val="10"/>
              </w:rPr>
            </w:pPr>
          </w:p>
        </w:tc>
      </w:tr>
      <w:tr>
        <w:trPr>
          <w:trHeight w:val="758"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color w:val="000000"/>
                <w:spacing w:val="0"/>
                <w:w w:val="100"/>
                <w:position w:val="0"/>
                <w:sz w:val="15"/>
                <w:szCs w:val="15"/>
                <w:lang w:val="zh-TW" w:eastAsia="zh-TW" w:bidi="zh-TW"/>
              </w:rPr>
              <w:t>环比发展速度</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1" w:lineRule="exact"/>
              <w:ind w:left="0" w:right="0" w:firstLine="0"/>
              <w:jc w:val="left"/>
              <w:rPr>
                <w:sz w:val="15"/>
                <w:szCs w:val="15"/>
              </w:rPr>
            </w:pPr>
            <w:r>
              <w:rPr>
                <w:color w:val="000000"/>
                <w:spacing w:val="0"/>
                <w:w w:val="100"/>
                <w:position w:val="0"/>
                <w:sz w:val="15"/>
                <w:szCs w:val="15"/>
                <w:lang w:val="zh-TW" w:eastAsia="zh-TW" w:bidi="zh-TW"/>
              </w:rPr>
              <w:t>报告期观测值与报告期前一期观测值之比，反映观测值 逐期波动速度的快慢，一般用百分数表示。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80"/>
              <w:jc w:val="left"/>
              <w:rPr>
                <w:sz w:val="14"/>
                <w:szCs w:val="14"/>
              </w:rPr>
            </w:pPr>
            <w:r>
              <w:rPr>
                <w:color w:val="000000"/>
                <w:spacing w:val="0"/>
                <w:w w:val="100"/>
                <w:position w:val="0"/>
                <w:sz w:val="14"/>
                <w:szCs w:val="14"/>
                <w:lang w:val="en-US" w:eastAsia="en-US" w:bidi="en-US"/>
              </w:rPr>
              <w:t>y.</w:t>
            </w:r>
          </w:p>
          <w:p>
            <w:pPr>
              <w:pStyle w:val="Style20"/>
              <w:keepNext w:val="0"/>
              <w:keepLines w:val="0"/>
              <w:widowControl w:val="0"/>
              <w:shd w:val="clear" w:color="auto" w:fill="auto"/>
              <w:bidi w:val="0"/>
              <w:spacing w:before="0" w:after="0" w:line="240" w:lineRule="auto"/>
              <w:ind w:left="0" w:right="0" w:firstLine="740"/>
              <w:jc w:val="left"/>
              <w:rPr>
                <w:sz w:val="14"/>
                <w:szCs w:val="14"/>
              </w:rPr>
            </w:pPr>
            <w:r>
              <w:rPr>
                <w:color w:val="000000"/>
                <w:spacing w:val="0"/>
                <w:w w:val="100"/>
                <w:position w:val="0"/>
                <w:sz w:val="14"/>
                <w:szCs w:val="14"/>
                <w:lang w:val="en-US" w:eastAsia="en-US" w:bidi="en-US"/>
              </w:rPr>
              <w:t>—X100%</w:t>
            </w:r>
          </w:p>
        </w:tc>
      </w:tr>
      <w:tr>
        <w:trPr>
          <w:trHeight w:val="753"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color w:val="000000"/>
                <w:spacing w:val="0"/>
                <w:w w:val="100"/>
                <w:position w:val="0"/>
                <w:sz w:val="15"/>
                <w:szCs w:val="15"/>
                <w:lang w:val="zh-TW" w:eastAsia="zh-TW" w:bidi="zh-TW"/>
              </w:rPr>
              <w:t>定基发展速度</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5"/>
                <w:szCs w:val="15"/>
                <w:lang w:val="zh-TW" w:eastAsia="zh-TW" w:bidi="zh-TW"/>
              </w:rPr>
              <w:t>报告期观测值与固定基期观测值之比，反映观测值在给</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定时期内累计波动速度的快慢，一般用百分数表示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i/>
                <w:iCs/>
                <w:color w:val="000000"/>
                <w:spacing w:val="0"/>
                <w:w w:val="100"/>
                <w:position w:val="0"/>
                <w:lang w:val="en-US" w:eastAsia="en-US" w:bidi="en-US"/>
              </w:rPr>
              <w:t>y</w:t>
            </w:r>
          </w:p>
          <w:p>
            <w:pPr>
              <w:pStyle w:val="Style20"/>
              <w:keepNext w:val="0"/>
              <w:keepLines w:val="0"/>
              <w:widowControl w:val="0"/>
              <w:shd w:val="clear" w:color="auto" w:fill="auto"/>
              <w:bidi w:val="0"/>
              <w:spacing w:before="0" w:after="0" w:line="176" w:lineRule="exact"/>
              <w:ind w:left="780" w:right="0" w:firstLine="20"/>
              <w:jc w:val="left"/>
            </w:pPr>
            <w:r>
              <w:rPr>
                <w:color w:val="000000"/>
                <w:spacing w:val="0"/>
                <w:w w:val="100"/>
                <w:position w:val="0"/>
                <w:sz w:val="14"/>
                <w:szCs w:val="14"/>
                <w:lang w:val="en-US" w:eastAsia="en-US" w:bidi="en-US"/>
              </w:rPr>
              <w:t xml:space="preserve">—xlOO% </w:t>
            </w:r>
            <w:r>
              <w:rPr>
                <w:rFonts w:ascii="Times New Roman" w:eastAsia="Times New Roman" w:hAnsi="Times New Roman" w:cs="Times New Roman"/>
                <w:i/>
                <w:iCs/>
                <w:color w:val="000000"/>
                <w:spacing w:val="0"/>
                <w:w w:val="100"/>
                <w:position w:val="0"/>
                <w:lang w:val="en-US" w:eastAsia="en-US" w:bidi="en-US"/>
              </w:rPr>
              <w:t>y\</w:t>
            </w:r>
          </w:p>
        </w:tc>
      </w:tr>
      <w:tr>
        <w:trPr>
          <w:trHeight w:val="758"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color w:val="000000"/>
                <w:spacing w:val="0"/>
                <w:w w:val="100"/>
                <w:position w:val="0"/>
                <w:sz w:val="15"/>
                <w:szCs w:val="15"/>
                <w:lang w:val="zh-TW" w:eastAsia="zh-TW" w:bidi="zh-TW"/>
              </w:rPr>
              <w:t>环比增减速度</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lang w:val="zh-TW" w:eastAsia="zh-TW" w:bidi="zh-TW"/>
              </w:rPr>
              <w:t>报告期逐期增减量与报告期前一期观测值之比，反映观</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测值逐期增减程度的高低，一般用百分数表示。</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140" w:line="240" w:lineRule="auto"/>
              <w:ind w:left="1240" w:right="0" w:firstLine="0"/>
              <w:jc w:val="left"/>
              <w:rPr>
                <w:sz w:val="14"/>
                <w:szCs w:val="14"/>
              </w:rPr>
            </w:pPr>
            <w:r>
              <w:rPr>
                <w:color w:val="000000"/>
                <w:spacing w:val="0"/>
                <w:w w:val="100"/>
                <w:position w:val="0"/>
                <w:sz w:val="14"/>
                <w:szCs w:val="14"/>
                <w:lang w:val="en-US" w:eastAsia="en-US" w:bidi="en-US"/>
              </w:rPr>
              <w:t>' ■ ■ ■</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en-US" w:eastAsia="en-US" w:bidi="en-US"/>
              </w:rPr>
              <w:t>0*。。％</w:t>
            </w:r>
          </w:p>
        </w:tc>
      </w:tr>
      <w:tr>
        <w:trPr>
          <w:trHeight w:val="773"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color w:val="000000"/>
                <w:spacing w:val="0"/>
                <w:w w:val="100"/>
                <w:position w:val="0"/>
                <w:sz w:val="15"/>
                <w:szCs w:val="15"/>
                <w:lang w:val="zh-TW" w:eastAsia="zh-TW" w:bidi="zh-TW"/>
              </w:rPr>
              <w:t>定基增减速度</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301" w:lineRule="exact"/>
              <w:ind w:left="0" w:right="0" w:firstLine="0"/>
              <w:jc w:val="left"/>
              <w:rPr>
                <w:sz w:val="15"/>
                <w:szCs w:val="15"/>
              </w:rPr>
            </w:pPr>
            <w:r>
              <w:rPr>
                <w:color w:val="000000"/>
                <w:spacing w:val="0"/>
                <w:w w:val="100"/>
                <w:position w:val="0"/>
                <w:sz w:val="15"/>
                <w:szCs w:val="15"/>
                <w:lang w:val="zh-TW" w:eastAsia="zh-TW" w:bidi="zh-TW"/>
              </w:rPr>
              <w:t>报告期累积增减量与固定基期观测值之比，反映观测值 在给定时期内增减程度的高低</w:t>
            </w:r>
            <w:r>
              <w:rPr>
                <w:color w:val="000000"/>
                <w:spacing w:val="0"/>
                <w:w w:val="100"/>
                <w:position w:val="0"/>
                <w:sz w:val="15"/>
                <w:szCs w:val="15"/>
                <w:lang w:val="zh-CN" w:eastAsia="zh-CN" w:bidi="zh-CN"/>
              </w:rPr>
              <w:t>•一</w:t>
            </w:r>
            <w:r>
              <w:rPr>
                <w:color w:val="000000"/>
                <w:spacing w:val="0"/>
                <w:w w:val="100"/>
                <w:position w:val="0"/>
                <w:sz w:val="15"/>
                <w:szCs w:val="15"/>
                <w:lang w:val="zh-TW" w:eastAsia="zh-TW" w:bidi="zh-TW"/>
              </w:rPr>
              <w:t>般用百分数表示,</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color w:val="000000"/>
                <w:spacing w:val="0"/>
                <w:w w:val="100"/>
                <w:position w:val="0"/>
                <w:sz w:val="14"/>
                <w:szCs w:val="14"/>
                <w:lang w:val="en-US" w:eastAsia="en-US" w:bidi="en-US"/>
              </w:rPr>
              <w:t>y—y.</w:t>
            </w:r>
          </w:p>
          <w:p>
            <w:pPr>
              <w:pStyle w:val="Style20"/>
              <w:keepNext w:val="0"/>
              <w:keepLines w:val="0"/>
              <w:widowControl w:val="0"/>
              <w:shd w:val="clear" w:color="auto" w:fill="auto"/>
              <w:bidi w:val="0"/>
              <w:spacing w:before="0" w:after="0" w:line="240" w:lineRule="auto"/>
              <w:ind w:left="0" w:right="0" w:firstLine="660"/>
              <w:jc w:val="left"/>
              <w:rPr>
                <w:sz w:val="14"/>
                <w:szCs w:val="14"/>
              </w:rPr>
            </w:pPr>
            <w:r>
              <w:rPr>
                <w:color w:val="000000"/>
                <w:spacing w:val="0"/>
                <w:w w:val="100"/>
                <w:position w:val="0"/>
                <w:sz w:val="14"/>
                <w:szCs w:val="14"/>
                <w:lang w:val="zh-TW" w:eastAsia="zh-TW" w:bidi="zh-TW"/>
              </w:rPr>
              <w:t>-—</w:t>
            </w:r>
            <w:r>
              <w:rPr>
                <w:color w:val="000000"/>
                <w:spacing w:val="0"/>
                <w:w w:val="100"/>
                <w:position w:val="0"/>
                <w:sz w:val="14"/>
                <w:szCs w:val="14"/>
                <w:lang w:val="en-US" w:eastAsia="en-US" w:bidi="en-US"/>
              </w:rPr>
              <w:t>xlOO%</w:t>
            </w:r>
          </w:p>
          <w:p>
            <w:pPr>
              <w:pStyle w:val="Style20"/>
              <w:keepNext w:val="0"/>
              <w:keepLines w:val="0"/>
              <w:widowControl w:val="0"/>
              <w:shd w:val="clear" w:color="auto" w:fill="auto"/>
              <w:bidi w:val="0"/>
              <w:spacing w:before="0" w:after="0" w:line="240" w:lineRule="auto"/>
              <w:ind w:left="0" w:right="0" w:firstLine="780"/>
              <w:jc w:val="left"/>
              <w:rPr>
                <w:sz w:val="14"/>
                <w:szCs w:val="14"/>
              </w:rPr>
            </w:pPr>
            <w:r>
              <w:rPr>
                <w:color w:val="000000"/>
                <w:spacing w:val="0"/>
                <w:w w:val="100"/>
                <w:position w:val="0"/>
                <w:sz w:val="14"/>
                <w:szCs w:val="14"/>
                <w:lang w:val="en-US" w:eastAsia="en-US" w:bidi="en-US"/>
              </w:rPr>
              <w:t>■</w:t>
            </w:r>
          </w:p>
        </w:tc>
      </w:tr>
    </w:tbl>
    <w:p>
      <w:pPr>
        <w:widowControl w:val="0"/>
        <w:spacing w:after="219" w:line="1" w:lineRule="exact"/>
      </w:pPr>
    </w:p>
    <w:p>
      <w:pPr>
        <w:pStyle w:val="Style15"/>
        <w:keepNext w:val="0"/>
        <w:keepLines w:val="0"/>
        <w:widowControl w:val="0"/>
        <w:shd w:val="clear" w:color="auto" w:fill="auto"/>
        <w:bidi w:val="0"/>
        <w:spacing w:before="0" w:after="0" w:line="321" w:lineRule="exact"/>
        <w:ind w:left="0" w:right="0" w:firstLine="460"/>
        <w:jc w:val="both"/>
      </w:pPr>
      <w:r>
        <w:rPr>
          <w:color w:val="000000"/>
          <w:spacing w:val="0"/>
          <w:w w:val="100"/>
          <w:position w:val="0"/>
        </w:rPr>
        <w:t>进行空间维度上的比较分析，常用统计指标是相</w:t>
      </w:r>
      <w:r>
        <w:rPr>
          <w:color w:val="000000"/>
          <w:spacing w:val="0"/>
          <w:w w:val="100"/>
          <w:position w:val="0"/>
          <w:lang w:val="zh-CN" w:eastAsia="zh-CN" w:bidi="zh-CN"/>
        </w:rPr>
        <w:t>对数。</w:t>
      </w:r>
      <w:r>
        <w:rPr>
          <w:color w:val="000000"/>
          <w:spacing w:val="0"/>
          <w:w w:val="100"/>
          <w:position w:val="0"/>
        </w:rPr>
        <w:t>相对数是指两个有联系的总 量指标对比计算的比率，根据相比较的总量指标之间的关系不同，相对数又可以划分为 结构相对数、比例相对数、强度相对数、比较相对数和动态相对数</w:t>
      </w:r>
      <w:r>
        <w:rPr>
          <w:color w:val="000000"/>
          <w:spacing w:val="0"/>
          <w:w w:val="100"/>
          <w:position w:val="0"/>
          <w:lang w:val="en-US" w:eastAsia="en-US" w:bidi="en-US"/>
        </w:rPr>
        <w:t>U</w:t>
      </w:r>
      <w:r>
        <w:rPr>
          <w:color w:val="000000"/>
          <w:spacing w:val="0"/>
          <w:w w:val="100"/>
          <w:position w:val="0"/>
        </w:rPr>
        <w:t>各指标的计算方法如 表</w:t>
      </w:r>
      <w:r>
        <w:rPr>
          <w:color w:val="000000"/>
          <w:spacing w:val="0"/>
          <w:w w:val="100"/>
          <w:position w:val="0"/>
          <w:lang w:val="en-US" w:eastAsia="en-US" w:bidi="en-US"/>
        </w:rPr>
        <w:t>11-5</w:t>
      </w:r>
      <w:r>
        <w:rPr>
          <w:color w:val="000000"/>
          <w:spacing w:val="0"/>
          <w:w w:val="100"/>
          <w:position w:val="0"/>
        </w:rPr>
        <w:t>所示。</w:t>
      </w:r>
    </w:p>
    <w:p>
      <w:pPr>
        <w:pStyle w:val="Style17"/>
        <w:keepNext w:val="0"/>
        <w:keepLines w:val="0"/>
        <w:widowControl w:val="0"/>
        <w:shd w:val="clear" w:color="auto" w:fill="auto"/>
        <w:bidi w:val="0"/>
        <w:spacing w:before="0" w:after="100" w:line="321" w:lineRule="exact"/>
        <w:ind w:left="284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16"/>
          <w:szCs w:val="16"/>
          <w:lang w:val="en-US" w:eastAsia="en-US" w:bidi="en-US"/>
        </w:rPr>
        <w:t>11-5</w:t>
      </w:r>
      <w:r>
        <w:rPr>
          <w:color w:val="000000"/>
          <w:spacing w:val="0"/>
          <w:w w:val="100"/>
          <w:position w:val="0"/>
        </w:rPr>
        <w:t>空间维度上的比较分析指标</w:t>
      </w:r>
    </w:p>
    <w:tbl>
      <w:tblPr>
        <w:tblOverlap w:val="never"/>
        <w:jc w:val="left"/>
        <w:tblLayout w:type="fixed"/>
      </w:tblPr>
      <w:tblGrid>
        <w:gridCol w:w="3793"/>
        <w:gridCol w:w="5073"/>
      </w:tblGrid>
      <w:tr>
        <w:trPr>
          <w:trHeight w:val="391" w:hRule="exact"/>
        </w:trPr>
        <w:tc>
          <w:tcPr>
            <w:tcBorders>
              <w:top w:val="single" w:sz="4"/>
            </w:tcBorders>
            <w:shd w:val="clear" w:color="auto" w:fill="FFFFFF"/>
            <w:vAlign w:val="center"/>
          </w:tcPr>
          <w:p>
            <w:pPr>
              <w:pStyle w:val="Style20"/>
              <w:keepNext w:val="0"/>
              <w:keepLines w:val="0"/>
              <w:framePr w:w="8866" w:h="2524" w:hSpace="753" w:wrap="notBeside" w:vAnchor="text" w:hAnchor="text" w:y="1"/>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指标</w:t>
            </w:r>
          </w:p>
        </w:tc>
        <w:tc>
          <w:tcPr>
            <w:tcBorders>
              <w:top w:val="single" w:sz="4"/>
              <w:left w:val="single" w:sz="4"/>
            </w:tcBorders>
            <w:shd w:val="clear" w:color="auto" w:fill="FFFFFF"/>
            <w:vAlign w:val="center"/>
          </w:tcPr>
          <w:p>
            <w:pPr>
              <w:pStyle w:val="Style20"/>
              <w:keepNext w:val="0"/>
              <w:keepLines w:val="0"/>
              <w:framePr w:w="8866" w:h="2524" w:hSpace="753" w:wrap="notBeside" w:vAnchor="text" w:hAnchor="text" w:y="1"/>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计算方法</w:t>
            </w:r>
          </w:p>
        </w:tc>
      </w:tr>
      <w:tr>
        <w:trPr>
          <w:trHeight w:val="758" w:hRule="exact"/>
        </w:trPr>
        <w:tc>
          <w:tcPr>
            <w:tcBorders>
              <w:top w:val="single" w:sz="4"/>
            </w:tcBorders>
            <w:shd w:val="clear" w:color="auto" w:fill="FFFFFF"/>
            <w:vAlign w:val="center"/>
          </w:tcPr>
          <w:p>
            <w:pPr>
              <w:pStyle w:val="Style20"/>
              <w:keepNext w:val="0"/>
              <w:keepLines w:val="0"/>
              <w:framePr w:w="8866" w:h="2524" w:hSpace="753" w:wrap="notBeside" w:vAnchor="text" w:hAnchor="text" w:y="1"/>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结构相对数</w:t>
            </w:r>
          </w:p>
        </w:tc>
        <w:tc>
          <w:tcPr>
            <w:tcBorders>
              <w:top w:val="single" w:sz="4"/>
              <w:left w:val="single" w:sz="4"/>
            </w:tcBorders>
            <w:shd w:val="clear" w:color="auto" w:fill="FFFFFF"/>
            <w:vAlign w:val="center"/>
          </w:tcPr>
          <w:p>
            <w:pPr>
              <w:pStyle w:val="Style20"/>
              <w:keepNext w:val="0"/>
              <w:keepLines w:val="0"/>
              <w:framePr w:w="8866" w:h="2524" w:hSpace="753" w:wrap="notBeside" w:vAnchor="text" w:hAnchor="text" w:y="1"/>
              <w:widowControl w:val="0"/>
              <w:shd w:val="clear" w:color="auto" w:fill="auto"/>
              <w:bidi w:val="0"/>
              <w:spacing w:before="0" w:after="0" w:line="271" w:lineRule="exact"/>
              <w:ind w:left="0" w:right="0" w:firstLine="0"/>
              <w:jc w:val="center"/>
              <w:rPr>
                <w:sz w:val="15"/>
                <w:szCs w:val="15"/>
              </w:rPr>
            </w:pPr>
            <w:r>
              <w:rPr>
                <w:color w:val="000000"/>
                <w:spacing w:val="0"/>
                <w:w w:val="100"/>
                <w:position w:val="0"/>
                <w:sz w:val="15"/>
                <w:szCs w:val="15"/>
                <w:u w:val="single"/>
                <w:lang w:val="zh-TW" w:eastAsia="zh-TW" w:bidi="zh-TW"/>
              </w:rPr>
              <w:t xml:space="preserve">总体的某一部分 </w:t>
            </w:r>
            <w:r>
              <w:rPr>
                <w:color w:val="000000"/>
                <w:spacing w:val="0"/>
                <w:w w:val="100"/>
                <w:position w:val="0"/>
                <w:sz w:val="15"/>
                <w:szCs w:val="15"/>
                <w:lang w:val="zh-TW" w:eastAsia="zh-TW" w:bidi="zh-TW"/>
              </w:rPr>
              <w:t>总体的整体</w:t>
            </w:r>
          </w:p>
        </w:tc>
      </w:tr>
      <w:tr>
        <w:trPr>
          <w:trHeight w:val="758" w:hRule="exact"/>
        </w:trPr>
        <w:tc>
          <w:tcPr>
            <w:tcBorders>
              <w:top w:val="single" w:sz="4"/>
            </w:tcBorders>
            <w:shd w:val="clear" w:color="auto" w:fill="FFFFFF"/>
            <w:vAlign w:val="center"/>
          </w:tcPr>
          <w:p>
            <w:pPr>
              <w:pStyle w:val="Style20"/>
              <w:keepNext w:val="0"/>
              <w:keepLines w:val="0"/>
              <w:framePr w:w="8866" w:h="2524" w:hSpace="753" w:wrap="notBeside" w:vAnchor="text" w:hAnchor="text" w:y="1"/>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比例相对数</w:t>
            </w:r>
          </w:p>
        </w:tc>
        <w:tc>
          <w:tcPr>
            <w:tcBorders>
              <w:top w:val="single" w:sz="4"/>
              <w:left w:val="single" w:sz="4"/>
            </w:tcBorders>
            <w:shd w:val="clear" w:color="auto" w:fill="FFFFFF"/>
            <w:vAlign w:val="center"/>
          </w:tcPr>
          <w:p>
            <w:pPr>
              <w:pStyle w:val="Style20"/>
              <w:keepNext w:val="0"/>
              <w:keepLines w:val="0"/>
              <w:framePr w:w="8866" w:h="2524" w:hSpace="753" w:wrap="notBeside" w:vAnchor="text" w:hAnchor="text" w:y="1"/>
              <w:widowControl w:val="0"/>
              <w:shd w:val="clear" w:color="auto" w:fill="auto"/>
              <w:bidi w:val="0"/>
              <w:spacing w:before="0" w:after="0" w:line="256" w:lineRule="exact"/>
              <w:ind w:left="0" w:right="0" w:firstLine="0"/>
              <w:jc w:val="center"/>
              <w:rPr>
                <w:sz w:val="15"/>
                <w:szCs w:val="15"/>
              </w:rPr>
            </w:pPr>
            <w:r>
              <w:rPr>
                <w:color w:val="000000"/>
                <w:spacing w:val="0"/>
                <w:w w:val="100"/>
                <w:position w:val="0"/>
                <w:sz w:val="15"/>
                <w:szCs w:val="15"/>
                <w:u w:val="single"/>
                <w:lang w:val="zh-TW" w:eastAsia="zh-TW" w:bidi="zh-TW"/>
              </w:rPr>
              <w:t xml:space="preserve">总体的甲部分 </w:t>
            </w:r>
            <w:r>
              <w:rPr>
                <w:color w:val="000000"/>
                <w:spacing w:val="0"/>
                <w:w w:val="100"/>
                <w:position w:val="0"/>
                <w:sz w:val="15"/>
                <w:szCs w:val="15"/>
                <w:lang w:val="zh-TW" w:eastAsia="zh-TW" w:bidi="zh-TW"/>
              </w:rPr>
              <w:t>总体的乙部分</w:t>
            </w:r>
          </w:p>
        </w:tc>
      </w:tr>
      <w:tr>
        <w:trPr>
          <w:trHeight w:val="617" w:hRule="exact"/>
        </w:trPr>
        <w:tc>
          <w:tcPr>
            <w:tcBorders>
              <w:top w:val="single" w:sz="4"/>
            </w:tcBorders>
            <w:shd w:val="clear" w:color="auto" w:fill="FFFFFF"/>
            <w:vAlign w:val="top"/>
          </w:tcPr>
          <w:p>
            <w:pPr>
              <w:framePr w:w="8866" w:h="2524" w:hSpace="753" w:wrap="notBeside" w:vAnchor="text" w:hAnchor="text" w:y="1"/>
              <w:widowControl w:val="0"/>
              <w:rPr>
                <w:sz w:val="10"/>
                <w:szCs w:val="10"/>
              </w:rPr>
            </w:pPr>
          </w:p>
        </w:tc>
        <w:tc>
          <w:tcPr>
            <w:tcBorders>
              <w:top w:val="single" w:sz="4"/>
              <w:bottom w:val="single" w:sz="4"/>
            </w:tcBorders>
            <w:shd w:val="clear" w:color="auto" w:fill="FFFFFF"/>
            <w:vAlign w:val="center"/>
          </w:tcPr>
          <w:p>
            <w:pPr>
              <w:pStyle w:val="Style20"/>
              <w:keepNext w:val="0"/>
              <w:keepLines w:val="0"/>
              <w:framePr w:w="8866" w:h="2524" w:hSpace="753" w:wrap="notBeside" w:vAnchor="text" w:hAnchor="text" w:y="1"/>
              <w:widowControl w:val="0"/>
              <w:shd w:val="clear" w:color="auto" w:fill="auto"/>
              <w:tabs>
                <w:tab w:pos="1159" w:val="left"/>
              </w:tabs>
              <w:bidi w:val="0"/>
              <w:spacing w:before="0" w:after="0" w:line="240" w:lineRule="auto"/>
              <w:ind w:left="0" w:right="0" w:firstLine="0"/>
              <w:jc w:val="center"/>
              <w:rPr>
                <w:sz w:val="15"/>
                <w:szCs w:val="15"/>
              </w:rPr>
            </w:pPr>
            <w:r>
              <w:rPr>
                <w:color w:val="000000"/>
                <w:spacing w:val="0"/>
                <w:w w:val="100"/>
                <w:position w:val="0"/>
                <w:sz w:val="15"/>
                <w:szCs w:val="15"/>
                <w:u w:val="single"/>
                <w:lang w:val="zh-TW" w:eastAsia="zh-TW" w:bidi="zh-TW"/>
              </w:rPr>
              <w:t>_</w:t>
            </w:r>
            <w:r>
              <w:rPr>
                <w:color w:val="000000"/>
                <w:spacing w:val="0"/>
                <w:w w:val="100"/>
                <w:position w:val="0"/>
                <w:sz w:val="15"/>
                <w:szCs w:val="15"/>
                <w:lang w:val="zh-TW" w:eastAsia="zh-TW" w:bidi="zh-TW"/>
              </w:rPr>
              <w:tab/>
              <w:t>第一</w:t>
            </w:r>
            <w:r>
              <w:rPr>
                <w:color w:val="000000"/>
                <w:spacing w:val="0"/>
                <w:w w:val="100"/>
                <w:position w:val="0"/>
                <w:sz w:val="15"/>
                <w:szCs w:val="15"/>
                <w:u w:val="single"/>
                <w:lang w:val="zh-TW" w:eastAsia="zh-TW" w:bidi="zh-TW"/>
              </w:rPr>
              <w:t>节规模、结构与比较分析</w:t>
            </w:r>
          </w:p>
        </w:tc>
      </w:tr>
    </w:tbl>
    <w:p>
      <w:pPr>
        <w:pStyle w:val="Style44"/>
        <w:keepNext w:val="0"/>
        <w:keepLines w:val="0"/>
        <w:framePr w:w="351" w:h="216" w:hSpace="9267" w:wrap="notBeside" w:vAnchor="text" w:hAnchor="text" w:x="9268" w:y="2259"/>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shd w:val="clear" w:color="auto" w:fill="FFFFFF"/>
          <w:lang w:val="zh-TW" w:eastAsia="zh-TW" w:bidi="zh-TW"/>
        </w:rPr>
        <w:t>261</w:t>
      </w:r>
    </w:p>
    <w:p>
      <w:pPr>
        <w:widowControl w:val="0"/>
        <w:spacing w:line="1" w:lineRule="exact"/>
        <w:sectPr>
          <w:headerReference w:type="default" r:id="rId734"/>
          <w:footerReference w:type="default" r:id="rId735"/>
          <w:headerReference w:type="even" r:id="rId736"/>
          <w:footerReference w:type="even" r:id="rId737"/>
          <w:footnotePr>
            <w:pos w:val="pageBottom"/>
            <w:numFmt w:val="decimal"/>
            <w:numRestart w:val="continuous"/>
          </w:footnotePr>
          <w:pgSz w:w="10734" w:h="15032"/>
          <w:pgMar w:top="414" w:right="590" w:bottom="631" w:left="525" w:header="0" w:footer="203" w:gutter="0"/>
          <w:pgNumType w:start="272"/>
          <w:cols w:space="720"/>
          <w:noEndnote/>
          <w:rtlGutter w:val="0"/>
          <w:docGrid w:linePitch="360"/>
        </w:sectPr>
      </w:pPr>
    </w:p>
    <w:p>
      <w:pPr>
        <w:widowControl w:val="0"/>
        <w:spacing w:line="139" w:lineRule="exact"/>
        <w:rPr>
          <w:sz w:val="11"/>
          <w:szCs w:val="11"/>
        </w:rPr>
      </w:pPr>
    </w:p>
    <w:p>
      <w:pPr>
        <w:widowControl w:val="0"/>
        <w:spacing w:line="1" w:lineRule="exact"/>
        <w:sectPr>
          <w:headerReference w:type="default" r:id="rId738"/>
          <w:footerReference w:type="default" r:id="rId739"/>
          <w:headerReference w:type="even" r:id="rId740"/>
          <w:footerReference w:type="even" r:id="rId741"/>
          <w:headerReference w:type="first" r:id="rId742"/>
          <w:footerReference w:type="first" r:id="rId743"/>
          <w:footnotePr>
            <w:pos w:val="pageBottom"/>
            <w:numFmt w:val="decimal"/>
            <w:numRestart w:val="continuous"/>
          </w:footnotePr>
          <w:pgSz w:w="10734" w:h="15032"/>
          <w:pgMar w:top="780" w:right="546" w:bottom="811" w:left="570" w:header="0" w:footer="3" w:gutter="0"/>
          <w:pgNumType w:start="262"/>
          <w:cols w:space="720"/>
          <w:noEndnote/>
          <w:titlePg/>
          <w:rtlGutter w:val="0"/>
          <w:docGrid w:linePitch="360"/>
        </w:sectPr>
      </w:pPr>
    </w:p>
    <w:tbl>
      <w:tblPr>
        <w:tblOverlap w:val="never"/>
        <w:jc w:val="right"/>
        <w:tblLayout w:type="fixed"/>
      </w:tblPr>
      <w:tblGrid>
        <w:gridCol w:w="3838"/>
        <w:gridCol w:w="5027"/>
      </w:tblGrid>
      <w:tr>
        <w:trPr>
          <w:trHeight w:val="28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380" w:firstLine="0"/>
              <w:jc w:val="right"/>
              <w:rPr>
                <w:sz w:val="15"/>
                <w:szCs w:val="15"/>
              </w:rPr>
            </w:pPr>
            <w:r>
              <w:rPr>
                <w:color w:val="000000"/>
                <w:spacing w:val="0"/>
                <w:w w:val="100"/>
                <w:position w:val="0"/>
                <w:sz w:val="15"/>
                <w:szCs w:val="15"/>
                <w:lang w:val="zh-TW" w:eastAsia="zh-TW" w:bidi="zh-TW"/>
              </w:rPr>
              <w:t>续表</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指标</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计算方法</w:t>
            </w:r>
          </w:p>
        </w:tc>
      </w:tr>
      <w:tr>
        <w:trPr>
          <w:trHeight w:val="753"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强度相对数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56" w:lineRule="exact"/>
              <w:ind w:left="0" w:right="0" w:firstLine="0"/>
              <w:jc w:val="center"/>
              <w:rPr>
                <w:sz w:val="15"/>
                <w:szCs w:val="15"/>
              </w:rPr>
            </w:pPr>
            <w:r>
              <w:rPr>
                <w:color w:val="000000"/>
                <w:spacing w:val="0"/>
                <w:w w:val="100"/>
                <w:position w:val="0"/>
                <w:sz w:val="15"/>
                <w:szCs w:val="15"/>
                <w:u w:val="single"/>
                <w:lang w:val="zh-TW" w:eastAsia="zh-TW" w:bidi="zh-TW"/>
              </w:rPr>
              <w:t xml:space="preserve">总体的甲方面 </w:t>
            </w:r>
            <w:r>
              <w:rPr>
                <w:color w:val="000000"/>
                <w:spacing w:val="0"/>
                <w:w w:val="100"/>
                <w:position w:val="0"/>
                <w:sz w:val="15"/>
                <w:szCs w:val="15"/>
                <w:lang w:val="zh-TW" w:eastAsia="zh-TW" w:bidi="zh-TW"/>
              </w:rPr>
              <w:t>总体的乙方面</w:t>
            </w:r>
          </w:p>
        </w:tc>
      </w:tr>
      <w:tr>
        <w:trPr>
          <w:trHeight w:val="758"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比较相对数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61" w:lineRule="exact"/>
              <w:ind w:left="0" w:right="0" w:firstLine="0"/>
              <w:jc w:val="center"/>
              <w:rPr>
                <w:sz w:val="15"/>
                <w:szCs w:val="15"/>
              </w:rPr>
            </w:pPr>
            <w:r>
              <w:rPr>
                <w:color w:val="000000"/>
                <w:spacing w:val="0"/>
                <w:w w:val="100"/>
                <w:position w:val="0"/>
                <w:sz w:val="15"/>
                <w:szCs w:val="15"/>
                <w:u w:val="single"/>
                <w:lang w:val="zh-TW" w:eastAsia="zh-TW" w:bidi="zh-TW"/>
              </w:rPr>
              <w:t xml:space="preserve">甲总体某时期某指标 </w:t>
            </w:r>
            <w:r>
              <w:rPr>
                <w:color w:val="000000"/>
                <w:spacing w:val="0"/>
                <w:w w:val="100"/>
                <w:position w:val="0"/>
                <w:sz w:val="15"/>
                <w:szCs w:val="15"/>
                <w:lang w:val="zh-TW" w:eastAsia="zh-TW" w:bidi="zh-TW"/>
              </w:rPr>
              <w:t>乙总体同时期同指标</w:t>
            </w:r>
          </w:p>
        </w:tc>
      </w:tr>
      <w:tr>
        <w:trPr>
          <w:trHeight w:val="773"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动态相对数</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61" w:lineRule="exact"/>
              <w:ind w:left="0" w:right="0" w:firstLine="0"/>
              <w:jc w:val="center"/>
              <w:rPr>
                <w:sz w:val="15"/>
                <w:szCs w:val="15"/>
              </w:rPr>
            </w:pPr>
            <w:r>
              <w:rPr>
                <w:color w:val="000000"/>
                <w:spacing w:val="0"/>
                <w:w w:val="100"/>
                <w:position w:val="0"/>
                <w:sz w:val="15"/>
                <w:szCs w:val="15"/>
                <w:u w:val="single"/>
                <w:lang w:val="zh-TW" w:eastAsia="zh-TW" w:bidi="zh-TW"/>
              </w:rPr>
              <w:t xml:space="preserve">总体的甲时期指标 </w:t>
            </w:r>
            <w:r>
              <w:rPr>
                <w:color w:val="000000"/>
                <w:spacing w:val="0"/>
                <w:w w:val="100"/>
                <w:position w:val="0"/>
                <w:sz w:val="15"/>
                <w:szCs w:val="15"/>
                <w:lang w:val="zh-TW" w:eastAsia="zh-TW" w:bidi="zh-TW"/>
              </w:rPr>
              <w:t>总体的乙时期指标</w:t>
            </w:r>
          </w:p>
        </w:tc>
      </w:tr>
    </w:tbl>
    <w:p>
      <w:pPr>
        <w:widowControl w:val="0"/>
        <w:spacing w:after="199" w:line="1" w:lineRule="exact"/>
      </w:pPr>
    </w:p>
    <w:p>
      <w:pPr>
        <w:pStyle w:val="Style15"/>
        <w:keepNext w:val="0"/>
        <w:keepLines w:val="0"/>
        <w:widowControl w:val="0"/>
        <w:shd w:val="clear" w:color="auto" w:fill="auto"/>
        <w:bidi w:val="0"/>
        <w:spacing w:before="0" w:after="0" w:line="331" w:lineRule="exact"/>
        <w:ind w:left="740" w:right="0" w:firstLine="460"/>
        <w:jc w:val="both"/>
      </w:pPr>
      <w:r>
        <w:rPr>
          <w:color w:val="000000"/>
          <w:spacing w:val="0"/>
          <w:w w:val="100"/>
          <w:position w:val="0"/>
        </w:rPr>
        <w:t>此外，基于数据结构进行比较分析时，还可以釆用的统计量是指数匸用各种指数来比较一 些特定的市场问题，既方便又直观。</w:t>
      </w:r>
    </w:p>
    <w:p>
      <w:pPr>
        <w:pStyle w:val="Style15"/>
        <w:keepNext w:val="0"/>
        <w:keepLines w:val="0"/>
        <w:widowControl w:val="0"/>
        <w:shd w:val="clear" w:color="auto" w:fill="auto"/>
        <w:bidi w:val="0"/>
        <w:spacing w:before="0" w:after="100" w:line="331" w:lineRule="exact"/>
        <w:ind w:left="740" w:right="0" w:firstLine="460"/>
        <w:jc w:val="both"/>
      </w:pPr>
      <w:r>
        <w:rPr>
          <w:color w:val="000000"/>
          <w:spacing w:val="0"/>
          <w:w w:val="100"/>
          <w:position w:val="0"/>
        </w:rPr>
        <w:t>例如，根据武汉市城市公共自行车使用情况调查数据，通过计算</w:t>
      </w:r>
      <w:r>
        <w:rPr>
          <w:color w:val="000000"/>
          <w:spacing w:val="0"/>
          <w:w w:val="100"/>
          <w:position w:val="0"/>
          <w:lang w:val="zh-CN" w:eastAsia="zh-CN" w:bidi="zh-CN"/>
        </w:rPr>
        <w:t>“受众</w:t>
      </w:r>
      <w:r>
        <w:rPr>
          <w:color w:val="000000"/>
          <w:spacing w:val="0"/>
          <w:w w:val="100"/>
          <w:position w:val="0"/>
        </w:rPr>
        <w:t>指数”，反映目标群 体的倾向性。城市公共自行车受众指数，是指使用城市公共自行车的某一目标群体（指按照 年龄、职业、性别等某种特征定义的群体）相对于调查总体的特征指数。以年龄为特征将目标 群体划分为“16~24岁”“25~29岁”“30〜39岁”“40~49岁”以及“50〜65岁”五个群体，则城 市公共自行车受众指数的计算公式如下：</w:t>
      </w:r>
    </w:p>
    <w:p>
      <w:pPr>
        <w:pStyle w:val="Style15"/>
        <w:keepNext w:val="0"/>
        <w:keepLines w:val="0"/>
        <w:widowControl w:val="0"/>
        <w:shd w:val="clear" w:color="auto" w:fill="auto"/>
        <w:bidi w:val="0"/>
        <w:spacing w:before="0" w:after="0" w:line="240" w:lineRule="auto"/>
        <w:ind w:left="0" w:right="0" w:firstLine="0"/>
        <w:jc w:val="center"/>
      </w:pPr>
      <w:r>
        <mc:AlternateContent>
          <mc:Choice Requires="wps">
            <w:drawing>
              <wp:anchor distT="0" distB="0" distL="114300" distR="114300" simplePos="0" relativeHeight="125829631" behindDoc="0" locked="0" layoutInCell="1" allowOverlap="1">
                <wp:simplePos x="0" y="0"/>
                <wp:positionH relativeFrom="page">
                  <wp:posOffset>6043930</wp:posOffset>
                </wp:positionH>
                <wp:positionV relativeFrom="paragraph">
                  <wp:posOffset>76200</wp:posOffset>
                </wp:positionV>
                <wp:extent cx="398145" cy="159385"/>
                <wp:wrapSquare wrapText="left"/>
                <wp:docPr id="928" name="Shape 928"/>
                <a:graphic xmlns:a="http://schemas.openxmlformats.org/drawingml/2006/main">
                  <a:graphicData uri="http://schemas.microsoft.com/office/word/2010/wordprocessingShape">
                    <wps:wsp>
                      <wps:cNvSpPr txBox="1"/>
                      <wps:spPr>
                        <a:xfrm>
                          <a:ext cx="39814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(11.3)</w:t>
                            </w:r>
                          </w:p>
                        </w:txbxContent>
                      </wps:txbx>
                      <wps:bodyPr wrap="none" lIns="0" tIns="0" rIns="0" bIns="0">
                        <a:noAutoFit/>
                      </wps:bodyPr>
                    </wps:wsp>
                  </a:graphicData>
                </a:graphic>
              </wp:anchor>
            </w:drawing>
          </mc:Choice>
          <mc:Fallback>
            <w:pict>
              <v:shape id="_x0000_s1954" type="#_x0000_t202" style="position:absolute;margin-left:475.90000000000003pt;margin-top:6.pt;width:31.350000000000001pt;height:12.550000000000001pt;z-index:-125829122;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(11.3)</w:t>
                      </w:r>
                    </w:p>
                  </w:txbxContent>
                </v:textbox>
                <w10:wrap type="square" side="left" anchorx="page"/>
              </v:shape>
            </w:pict>
          </mc:Fallback>
        </mc:AlternateContent>
      </w:r>
      <w:r>
        <w:rPr>
          <w:color w:val="000000"/>
          <w:spacing w:val="0"/>
          <w:w w:val="100"/>
          <w:position w:val="0"/>
        </w:rPr>
        <w:t>城市公共自行车受众指</w:t>
      </w:r>
      <w:r>
        <w:rPr>
          <w:color w:val="000000"/>
          <w:spacing w:val="0"/>
          <w:w w:val="100"/>
          <w:position w:val="0"/>
          <w:lang w:val="zh-CN" w:eastAsia="zh-CN" w:bidi="zh-CN"/>
        </w:rPr>
        <w:t>数</w:t>
      </w:r>
      <w:r>
        <w:rPr>
          <w:color w:val="000000"/>
          <w:spacing w:val="0"/>
          <w:w w:val="100"/>
          <w:position w:val="0"/>
          <w:u w:val="single"/>
          <w:lang w:val="zh-CN" w:eastAsia="zh-CN" w:bidi="zh-CN"/>
        </w:rPr>
        <w:t>次标</w:t>
      </w:r>
      <w:r>
        <w:rPr>
          <w:color w:val="000000"/>
          <w:spacing w:val="0"/>
          <w:w w:val="100"/>
          <w:position w:val="0"/>
          <w:u w:val="single"/>
        </w:rPr>
        <w:t>群！!中使用城市自行车的比例</w:t>
      </w:r>
      <w:r>
        <w:rPr>
          <w:color w:val="000000"/>
          <w:spacing w:val="0"/>
          <w:w w:val="100"/>
          <w:position w:val="0"/>
        </w:rPr>
        <w:t>幻。。</w:t>
      </w:r>
    </w:p>
    <w:p>
      <w:pPr>
        <w:pStyle w:val="Style15"/>
        <w:keepNext w:val="0"/>
        <w:keepLines w:val="0"/>
        <w:widowControl w:val="0"/>
        <w:shd w:val="clear" w:color="auto" w:fill="auto"/>
        <w:bidi w:val="0"/>
        <w:spacing w:before="0" w:after="0" w:line="331" w:lineRule="exact"/>
        <w:ind w:left="0" w:right="0" w:firstLine="0"/>
        <w:jc w:val="center"/>
      </w:pPr>
      <w:r>
        <w:rPr>
          <w:color w:val="000000"/>
          <w:spacing w:val="0"/>
          <w:w w:val="100"/>
          <w:position w:val="0"/>
        </w:rPr>
        <w:t>卩 曰牛 曰外调查总体中使用城市自行车的比例</w:t>
      </w:r>
    </w:p>
    <w:p>
      <w:pPr>
        <w:pStyle w:val="Style15"/>
        <w:keepNext w:val="0"/>
        <w:keepLines w:val="0"/>
        <w:widowControl w:val="0"/>
        <w:shd w:val="clear" w:color="auto" w:fill="auto"/>
        <w:bidi w:val="0"/>
        <w:spacing w:before="0" w:after="0" w:line="331" w:lineRule="exact"/>
        <w:ind w:left="740" w:right="0" w:firstLine="460"/>
        <w:jc w:val="both"/>
      </w:pPr>
      <w:r>
        <w:rPr>
          <w:color w:val="000000"/>
          <w:spacing w:val="0"/>
          <w:w w:val="100"/>
          <w:position w:val="0"/>
        </w:rPr>
        <w:t>这样定义的指数可以对不同目标群体做横向比较。例如，城市公共自行车在“25~29岁” 人群中的“受众指数</w:t>
      </w:r>
      <w:r>
        <w:rPr>
          <w:color w:val="000000"/>
          <w:spacing w:val="0"/>
          <w:w w:val="100"/>
          <w:position w:val="0"/>
          <w:lang w:val="zh-CN" w:eastAsia="zh-CN" w:bidi="zh-CN"/>
        </w:rPr>
        <w:t>”为</w:t>
      </w:r>
      <w:r>
        <w:rPr>
          <w:color w:val="000000"/>
          <w:spacing w:val="0"/>
          <w:w w:val="100"/>
          <w:position w:val="0"/>
          <w:lang w:val="en-US" w:eastAsia="en-US" w:bidi="en-US"/>
        </w:rPr>
        <w:t>130.5,</w:t>
      </w:r>
      <w:r>
        <w:rPr>
          <w:color w:val="000000"/>
          <w:spacing w:val="0"/>
          <w:w w:val="100"/>
          <w:position w:val="0"/>
        </w:rPr>
        <w:t>在“40</w:t>
      </w:r>
      <w:r>
        <w:rPr>
          <w:color w:val="000000"/>
          <w:spacing w:val="0"/>
          <w:w w:val="100"/>
          <w:position w:val="0"/>
          <w:lang w:val="zh-CN" w:eastAsia="zh-CN" w:bidi="zh-CN"/>
        </w:rPr>
        <w:t>〜</w:t>
      </w:r>
      <w:r>
        <w:rPr>
          <w:color w:val="000000"/>
          <w:spacing w:val="0"/>
          <w:w w:val="100"/>
          <w:position w:val="0"/>
        </w:rPr>
        <w:t>49岁”人群中的</w:t>
      </w:r>
      <w:r>
        <w:rPr>
          <w:color w:val="000000"/>
          <w:spacing w:val="0"/>
          <w:w w:val="100"/>
          <w:position w:val="0"/>
          <w:lang w:val="zh-CN" w:eastAsia="zh-CN" w:bidi="zh-CN"/>
        </w:rPr>
        <w:t>“受</w:t>
      </w:r>
      <w:r>
        <w:rPr>
          <w:color w:val="000000"/>
          <w:spacing w:val="0"/>
          <w:w w:val="100"/>
          <w:position w:val="0"/>
        </w:rPr>
        <w:t>众指数</w:t>
      </w:r>
      <w:r>
        <w:rPr>
          <w:color w:val="000000"/>
          <w:spacing w:val="0"/>
          <w:w w:val="100"/>
          <w:position w:val="0"/>
          <w:lang w:val="zh-CN" w:eastAsia="zh-CN" w:bidi="zh-CN"/>
        </w:rPr>
        <w:t>”为</w:t>
      </w:r>
      <w:r>
        <w:rPr>
          <w:color w:val="000000"/>
          <w:spacing w:val="0"/>
          <w:w w:val="100"/>
          <w:position w:val="0"/>
          <w:lang w:val="en-US" w:eastAsia="en-US" w:bidi="en-US"/>
        </w:rPr>
        <w:t>84.7,</w:t>
      </w:r>
      <w:r>
        <w:rPr>
          <w:color w:val="000000"/>
          <w:spacing w:val="0"/>
          <w:w w:val="100"/>
          <w:position w:val="0"/>
        </w:rPr>
        <w:t>通过比较可以发 现，不同年龄段的群体使用城市公共自行车的比例存在差异，“25〜29岁</w:t>
      </w:r>
      <w:r>
        <w:rPr>
          <w:color w:val="000000"/>
          <w:spacing w:val="0"/>
          <w:w w:val="100"/>
          <w:position w:val="0"/>
          <w:lang w:val="zh-CN" w:eastAsia="zh-CN" w:bidi="zh-CN"/>
        </w:rPr>
        <w:t>”群体</w:t>
      </w:r>
      <w:r>
        <w:rPr>
          <w:color w:val="000000"/>
          <w:spacing w:val="0"/>
          <w:w w:val="100"/>
          <w:position w:val="0"/>
        </w:rPr>
        <w:t>的使用比例高 于总体的使用比例，“ 4（）〜49岁”群体的使用比例低于总体的使用比例①。需要指出的是，一般 来说，不同年度调查获得的受众指数不宜进行纵向比较。</w:t>
      </w:r>
    </w:p>
    <w:p>
      <w:pPr>
        <w:pStyle w:val="Style15"/>
        <w:keepNext w:val="0"/>
        <w:keepLines w:val="0"/>
        <w:widowControl w:val="0"/>
        <w:shd w:val="clear" w:color="auto" w:fill="auto"/>
        <w:bidi w:val="0"/>
        <w:spacing w:before="0" w:after="0" w:line="324" w:lineRule="exact"/>
        <w:ind w:left="740" w:right="0" w:firstLine="460"/>
        <w:jc w:val="both"/>
      </w:pPr>
      <w:r>
        <w:rPr>
          <w:color w:val="000000"/>
          <w:spacing w:val="0"/>
          <w:w w:val="100"/>
          <w:position w:val="0"/>
        </w:rPr>
        <w:t>此外,市场调査中常用的指数还有满意度指数。满意度指数是指通过对评价分值的加权 计算，得到测量满意程度的一种指数概念例如，在某项大连市医护人员工作状况满意度的调 查中，采用李克特5分量表，即</w:t>
      </w:r>
      <w:r>
        <w:rPr>
          <w:color w:val="000000"/>
          <w:spacing w:val="0"/>
          <w:w w:val="100"/>
          <w:position w:val="0"/>
          <w:lang w:val="zh-CN" w:eastAsia="zh-CN" w:bidi="zh-CN"/>
        </w:rPr>
        <w:t>“非</w:t>
      </w:r>
      <w:r>
        <w:rPr>
          <w:color w:val="000000"/>
          <w:spacing w:val="0"/>
          <w:w w:val="100"/>
          <w:position w:val="0"/>
        </w:rPr>
        <w:t>常满意</w:t>
      </w:r>
      <w:r>
        <w:rPr>
          <w:color w:val="000000"/>
          <w:spacing w:val="0"/>
          <w:w w:val="100"/>
          <w:position w:val="0"/>
          <w:lang w:val="zh-CN" w:eastAsia="zh-CN" w:bidi="zh-CN"/>
        </w:rPr>
        <w:t>”为</w:t>
      </w:r>
      <w:r>
        <w:rPr>
          <w:color w:val="000000"/>
          <w:spacing w:val="0"/>
          <w:w w:val="100"/>
          <w:position w:val="0"/>
        </w:rPr>
        <w:t>5分、“比较满意”为4分</w:t>
      </w:r>
      <w:r>
        <w:rPr>
          <w:color w:val="000000"/>
          <w:spacing w:val="0"/>
          <w:w w:val="100"/>
          <w:position w:val="0"/>
          <w:lang w:val="zh-CN" w:eastAsia="zh-CN" w:bidi="zh-CN"/>
        </w:rPr>
        <w:t>、“一</w:t>
      </w:r>
      <w:r>
        <w:rPr>
          <w:color w:val="000000"/>
          <w:spacing w:val="0"/>
          <w:w w:val="100"/>
          <w:position w:val="0"/>
        </w:rPr>
        <w:t>般”为3分、</w:t>
      </w:r>
      <w:r>
        <w:rPr>
          <w:color w:val="000000"/>
          <w:spacing w:val="0"/>
          <w:w w:val="100"/>
          <w:position w:val="0"/>
          <w:lang w:val="zh-CN" w:eastAsia="zh-CN" w:bidi="zh-CN"/>
        </w:rPr>
        <w:t xml:space="preserve">“比较 </w:t>
      </w:r>
      <w:r>
        <w:rPr>
          <w:color w:val="000000"/>
          <w:spacing w:val="0"/>
          <w:w w:val="100"/>
          <w:position w:val="0"/>
        </w:rPr>
        <w:t>不满意</w:t>
      </w:r>
      <w:r>
        <w:rPr>
          <w:color w:val="000000"/>
          <w:spacing w:val="0"/>
          <w:w w:val="100"/>
          <w:position w:val="0"/>
          <w:lang w:val="zh-CN" w:eastAsia="zh-CN" w:bidi="zh-CN"/>
        </w:rPr>
        <w:t>”为</w:t>
      </w:r>
      <w:r>
        <w:rPr>
          <w:color w:val="000000"/>
          <w:spacing w:val="0"/>
          <w:w w:val="100"/>
          <w:position w:val="0"/>
        </w:rPr>
        <w:t>2分</w:t>
      </w:r>
      <w:r>
        <w:rPr>
          <w:color w:val="000000"/>
          <w:spacing w:val="0"/>
          <w:w w:val="100"/>
          <w:position w:val="0"/>
          <w:lang w:val="zh-CN" w:eastAsia="zh-CN" w:bidi="zh-CN"/>
        </w:rPr>
        <w:t>、“非</w:t>
      </w:r>
      <w:r>
        <w:rPr>
          <w:color w:val="000000"/>
          <w:spacing w:val="0"/>
          <w:w w:val="100"/>
          <w:position w:val="0"/>
        </w:rPr>
        <w:t>常不满意”为1分。按百分制计算，通常将上述各个得分段依次赋值为 100、80、60、30、0分，则满意度的计算公式为:</w:t>
      </w:r>
    </w:p>
    <w:p>
      <w:pPr>
        <w:pStyle w:val="Style15"/>
        <w:keepNext w:val="0"/>
        <w:keepLines w:val="0"/>
        <w:widowControl w:val="0"/>
        <w:shd w:val="clear" w:color="auto" w:fill="auto"/>
        <w:bidi w:val="0"/>
        <w:spacing w:before="0" w:after="0" w:line="341" w:lineRule="exact"/>
        <w:ind w:left="0" w:right="0" w:firstLine="0"/>
        <w:jc w:val="center"/>
        <w:rPr>
          <w:sz w:val="19"/>
          <w:szCs w:val="19"/>
        </w:rPr>
      </w:pPr>
      <w:r>
        <mc:AlternateContent>
          <mc:Choice Requires="wps">
            <w:drawing>
              <wp:anchor distT="0" distB="0" distL="114300" distR="114300" simplePos="0" relativeHeight="125829633" behindDoc="0" locked="0" layoutInCell="1" allowOverlap="1">
                <wp:simplePos x="0" y="0"/>
                <wp:positionH relativeFrom="page">
                  <wp:posOffset>6036945</wp:posOffset>
                </wp:positionH>
                <wp:positionV relativeFrom="paragraph">
                  <wp:posOffset>203200</wp:posOffset>
                </wp:positionV>
                <wp:extent cx="401320" cy="165735"/>
                <wp:wrapSquare wrapText="left"/>
                <wp:docPr id="930" name="Shape 930"/>
                <a:graphic xmlns:a="http://schemas.openxmlformats.org/drawingml/2006/main">
                  <a:graphicData uri="http://schemas.microsoft.com/office/word/2010/wordprocessingShape">
                    <wps:wsp>
                      <wps:cNvSpPr txBox="1"/>
                      <wps:spPr>
                        <a:xfrm>
                          <a:ext cx="401320" cy="165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r>
                              <w:rPr>
                                <w:color w:val="000000"/>
                                <w:spacing w:val="0"/>
                                <w:w w:val="100"/>
                                <w:position w:val="0"/>
                                <w:lang w:val="en-US" w:eastAsia="en-US" w:bidi="en-US"/>
                              </w:rPr>
                              <w:t>11.4)</w:t>
                            </w:r>
                          </w:p>
                        </w:txbxContent>
                      </wps:txbx>
                      <wps:bodyPr wrap="none" lIns="0" tIns="0" rIns="0" bIns="0">
                        <a:noAutoFit/>
                      </wps:bodyPr>
                    </wps:wsp>
                  </a:graphicData>
                </a:graphic>
              </wp:anchor>
            </w:drawing>
          </mc:Choice>
          <mc:Fallback>
            <w:pict>
              <v:shape id="_x0000_s1956" type="#_x0000_t202" style="position:absolute;margin-left:475.35000000000002pt;margin-top:16.pt;width:31.600000000000001pt;height:13.050000000000001pt;z-index:-125829120;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r>
                        <w:rPr>
                          <w:color w:val="000000"/>
                          <w:spacing w:val="0"/>
                          <w:w w:val="100"/>
                          <w:position w:val="0"/>
                          <w:lang w:val="en-US" w:eastAsia="en-US" w:bidi="en-US"/>
                        </w:rPr>
                        <w:t>11.4)</w:t>
                      </w:r>
                    </w:p>
                  </w:txbxContent>
                </v:textbox>
                <w10:wrap type="square" side="left" anchorx="page"/>
              </v:shape>
            </w:pict>
          </mc:Fallback>
        </mc:AlternateContent>
      </w:r>
      <w:r>
        <w:rPr>
          <w:color w:val="000000"/>
          <w:spacing w:val="0"/>
          <w:w w:val="100"/>
          <w:position w:val="0"/>
          <w:sz w:val="20"/>
          <w:szCs w:val="20"/>
        </w:rPr>
        <w:t xml:space="preserve">〃 </w:t>
      </w:r>
      <w:r>
        <w:rPr>
          <w:color w:val="000000"/>
          <w:spacing w:val="0"/>
          <w:w w:val="100"/>
          <w:position w:val="0"/>
          <w:sz w:val="20"/>
          <w:szCs w:val="20"/>
          <w:lang w:val="en-US" w:eastAsia="en-US" w:bidi="en-US"/>
        </w:rPr>
        <w:t>I x 100+n</w:t>
      </w:r>
      <w:r>
        <w:rPr>
          <w:color w:val="000000"/>
          <w:spacing w:val="0"/>
          <w:w w:val="100"/>
          <w:position w:val="0"/>
          <w:sz w:val="20"/>
          <w:szCs w:val="20"/>
          <w:vertAlign w:val="subscript"/>
          <w:lang w:val="en-US" w:eastAsia="en-US" w:bidi="en-US"/>
        </w:rPr>
        <w:t>2</w:t>
      </w:r>
      <w:r>
        <w:rPr>
          <w:color w:val="000000"/>
          <w:spacing w:val="0"/>
          <w:w w:val="100"/>
          <w:position w:val="0"/>
          <w:sz w:val="20"/>
          <w:szCs w:val="20"/>
          <w:lang w:val="en-US" w:eastAsia="en-US" w:bidi="en-US"/>
        </w:rPr>
        <w:t>x80+n</w:t>
      </w:r>
      <w:r>
        <w:rPr>
          <w:color w:val="000000"/>
          <w:spacing w:val="0"/>
          <w:w w:val="100"/>
          <w:position w:val="0"/>
          <w:sz w:val="20"/>
          <w:szCs w:val="20"/>
          <w:vertAlign w:val="subscript"/>
          <w:lang w:val="en-US" w:eastAsia="en-US" w:bidi="en-US"/>
        </w:rPr>
        <w:t>3</w:t>
      </w:r>
      <w:r>
        <w:rPr>
          <w:color w:val="000000"/>
          <w:spacing w:val="0"/>
          <w:w w:val="100"/>
          <w:position w:val="0"/>
          <w:sz w:val="20"/>
          <w:szCs w:val="20"/>
          <w:lang w:val="en-US" w:eastAsia="en-US" w:bidi="en-US"/>
        </w:rPr>
        <w:t>x60+n</w:t>
      </w:r>
      <w:r>
        <w:rPr>
          <w:color w:val="000000"/>
          <w:spacing w:val="0"/>
          <w:w w:val="100"/>
          <w:position w:val="0"/>
          <w:sz w:val="20"/>
          <w:szCs w:val="20"/>
          <w:vertAlign w:val="subscript"/>
          <w:lang w:val="en-US" w:eastAsia="en-US" w:bidi="en-US"/>
        </w:rPr>
        <w:t>4</w:t>
      </w:r>
      <w:r>
        <w:rPr>
          <w:color w:val="000000"/>
          <w:spacing w:val="0"/>
          <w:w w:val="100"/>
          <w:position w:val="0"/>
          <w:sz w:val="20"/>
          <w:szCs w:val="20"/>
          <w:lang w:val="en-US" w:eastAsia="en-US" w:bidi="en-US"/>
        </w:rPr>
        <w:t xml:space="preserve"> x30+n</w:t>
      </w:r>
      <w:r>
        <w:rPr>
          <w:color w:val="000000"/>
          <w:spacing w:val="0"/>
          <w:w w:val="100"/>
          <w:position w:val="0"/>
          <w:sz w:val="20"/>
          <w:szCs w:val="20"/>
          <w:vertAlign w:val="subscript"/>
          <w:lang w:val="en-US" w:eastAsia="en-US" w:bidi="en-US"/>
        </w:rPr>
        <w:t>5</w:t>
      </w:r>
      <w:r>
        <w:rPr>
          <w:color w:val="000000"/>
          <w:spacing w:val="0"/>
          <w:w w:val="100"/>
          <w:position w:val="0"/>
          <w:sz w:val="20"/>
          <w:szCs w:val="20"/>
          <w:lang w:val="en-US" w:eastAsia="en-US" w:bidi="en-US"/>
        </w:rPr>
        <w:t>x0</w:t>
        <w:br/>
      </w:r>
      <w:r>
        <w:rPr>
          <w:rFonts w:ascii="Times New Roman" w:eastAsia="Times New Roman" w:hAnsi="Times New Roman" w:cs="Times New Roman"/>
          <w:i/>
          <w:iCs/>
          <w:color w:val="000000"/>
          <w:spacing w:val="0"/>
          <w:w w:val="100"/>
          <w:position w:val="0"/>
          <w:sz w:val="19"/>
          <w:szCs w:val="19"/>
          <w:lang w:val="en-US" w:eastAsia="en-US" w:bidi="en-US"/>
        </w:rPr>
        <w:t>n</w:t>
      </w:r>
    </w:p>
    <w:p>
      <w:pPr>
        <w:pStyle w:val="Style15"/>
        <w:keepNext w:val="0"/>
        <w:keepLines w:val="0"/>
        <w:widowControl w:val="0"/>
        <w:shd w:val="clear" w:color="auto" w:fill="auto"/>
        <w:bidi w:val="0"/>
        <w:spacing w:before="0" w:after="620" w:line="322" w:lineRule="exact"/>
        <w:ind w:left="740" w:right="0" w:firstLine="460"/>
        <w:jc w:val="both"/>
      </w:pPr>
      <w:r>
        <w:rPr>
          <w:color w:val="000000"/>
          <w:spacing w:val="0"/>
          <w:w w:val="100"/>
          <w:position w:val="0"/>
        </w:rPr>
        <w:t>其中，8为对某项目的满意度</w:t>
      </w:r>
      <w:r>
        <w:rPr>
          <w:color w:val="000000"/>
          <w:spacing w:val="0"/>
          <w:w w:val="100"/>
          <w:position w:val="0"/>
          <w:lang w:val="en-US" w:eastAsia="en-US" w:bidi="en-US"/>
        </w:rPr>
        <w:t>m</w:t>
      </w:r>
      <w:r>
        <w:rPr>
          <w:color w:val="000000"/>
          <w:spacing w:val="0"/>
          <w:w w:val="100"/>
          <w:position w:val="0"/>
        </w:rPr>
        <w:t>为对该项目进行评价的样本总量,</w:t>
      </w:r>
      <w:r>
        <w:rPr>
          <w:color w:val="000000"/>
          <w:spacing w:val="0"/>
          <w:w w:val="100"/>
          <w:position w:val="0"/>
          <w:lang w:val="en-US" w:eastAsia="en-US" w:bidi="en-US"/>
        </w:rPr>
        <w:t>S</w:t>
      </w:r>
      <w:r>
        <w:rPr>
          <w:color w:val="000000"/>
          <w:spacing w:val="0"/>
          <w:w w:val="100"/>
          <w:position w:val="0"/>
        </w:rPr>
        <w:t>、外、％、几5分别为 对项目表示</w:t>
      </w:r>
      <w:r>
        <w:rPr>
          <w:color w:val="000000"/>
          <w:spacing w:val="0"/>
          <w:w w:val="100"/>
          <w:position w:val="0"/>
          <w:lang w:val="zh-CN" w:eastAsia="zh-CN" w:bidi="zh-CN"/>
        </w:rPr>
        <w:t>“非</w:t>
      </w:r>
      <w:r>
        <w:rPr>
          <w:color w:val="000000"/>
          <w:spacing w:val="0"/>
          <w:w w:val="100"/>
          <w:position w:val="0"/>
        </w:rPr>
        <w:t>常满意</w:t>
      </w:r>
      <w:r>
        <w:rPr>
          <w:color w:val="000000"/>
          <w:spacing w:val="0"/>
          <w:w w:val="100"/>
          <w:position w:val="0"/>
          <w:lang w:val="zh-CN" w:eastAsia="zh-CN" w:bidi="zh-CN"/>
        </w:rPr>
        <w:t>”“比</w:t>
      </w:r>
      <w:r>
        <w:rPr>
          <w:color w:val="000000"/>
          <w:spacing w:val="0"/>
          <w:w w:val="100"/>
          <w:position w:val="0"/>
        </w:rPr>
        <w:t>较满意</w:t>
      </w:r>
      <w:r>
        <w:rPr>
          <w:color w:val="000000"/>
          <w:spacing w:val="0"/>
          <w:w w:val="100"/>
          <w:position w:val="0"/>
          <w:lang w:val="zh-CN" w:eastAsia="zh-CN" w:bidi="zh-CN"/>
        </w:rPr>
        <w:t>”“一</w:t>
      </w:r>
      <w:r>
        <w:rPr>
          <w:color w:val="000000"/>
          <w:spacing w:val="0"/>
          <w:w w:val="100"/>
          <w:position w:val="0"/>
        </w:rPr>
        <w:t>般</w:t>
      </w:r>
      <w:r>
        <w:rPr>
          <w:color w:val="000000"/>
          <w:spacing w:val="0"/>
          <w:w w:val="100"/>
          <w:position w:val="0"/>
          <w:lang w:val="zh-CN" w:eastAsia="zh-CN" w:bidi="zh-CN"/>
        </w:rPr>
        <w:t>”“比</w:t>
      </w:r>
      <w:r>
        <w:rPr>
          <w:color w:val="000000"/>
          <w:spacing w:val="0"/>
          <w:w w:val="100"/>
          <w:position w:val="0"/>
        </w:rPr>
        <w:t>较不满意”和</w:t>
      </w:r>
      <w:r>
        <w:rPr>
          <w:color w:val="000000"/>
          <w:spacing w:val="0"/>
          <w:w w:val="100"/>
          <w:position w:val="0"/>
          <w:lang w:val="zh-CN" w:eastAsia="zh-CN" w:bidi="zh-CN"/>
        </w:rPr>
        <w:t>“非常</w:t>
      </w:r>
      <w:r>
        <w:rPr>
          <w:color w:val="000000"/>
          <w:spacing w:val="0"/>
          <w:w w:val="100"/>
          <w:position w:val="0"/>
        </w:rPr>
        <w:t>不满意</w:t>
      </w:r>
      <w:r>
        <w:rPr>
          <w:color w:val="000000"/>
          <w:spacing w:val="0"/>
          <w:w w:val="100"/>
          <w:position w:val="0"/>
          <w:lang w:val="zh-CN" w:eastAsia="zh-CN" w:bidi="zh-CN"/>
        </w:rPr>
        <w:t>”的</w:t>
      </w:r>
      <w:r>
        <w:rPr>
          <w:color w:val="000000"/>
          <w:spacing w:val="0"/>
          <w:w w:val="100"/>
          <w:position w:val="0"/>
        </w:rPr>
        <w:t>样本单位数 经 过计算，受访医护人员对工作状况中各项目的满意度分别为：工作量</w:t>
      </w:r>
      <w:r>
        <w:rPr>
          <w:color w:val="000000"/>
          <w:spacing w:val="0"/>
          <w:w w:val="100"/>
          <w:position w:val="0"/>
          <w:lang w:val="en-US" w:eastAsia="en-US" w:bidi="en-US"/>
        </w:rPr>
        <w:t>（47.30</w:t>
      </w:r>
      <w:r>
        <w:rPr>
          <w:color w:val="000000"/>
          <w:spacing w:val="0"/>
          <w:w w:val="100"/>
          <w:position w:val="0"/>
        </w:rPr>
        <w:t xml:space="preserve">分）、工作环境 </w:t>
      </w:r>
      <w:r>
        <w:rPr>
          <w:color w:val="000000"/>
          <w:spacing w:val="0"/>
          <w:w w:val="100"/>
          <w:position w:val="0"/>
          <w:lang w:val="en-US" w:eastAsia="en-US" w:bidi="en-US"/>
        </w:rPr>
        <w:t>（52.42</w:t>
      </w:r>
      <w:r>
        <w:rPr>
          <w:color w:val="000000"/>
          <w:spacing w:val="0"/>
          <w:w w:val="100"/>
          <w:position w:val="0"/>
        </w:rPr>
        <w:t>分）、工资福利</w:t>
      </w:r>
      <w:r>
        <w:rPr>
          <w:color w:val="000000"/>
          <w:spacing w:val="0"/>
          <w:w w:val="100"/>
          <w:position w:val="0"/>
          <w:lang w:val="en-US" w:eastAsia="en-US" w:bidi="en-US"/>
        </w:rPr>
        <w:t>（41.57</w:t>
      </w:r>
      <w:r>
        <w:rPr>
          <w:color w:val="000000"/>
          <w:spacing w:val="0"/>
          <w:w w:val="100"/>
          <w:position w:val="0"/>
        </w:rPr>
        <w:t>分）、职称评定</w:t>
      </w:r>
      <w:r>
        <w:rPr>
          <w:color w:val="000000"/>
          <w:spacing w:val="0"/>
          <w:w w:val="100"/>
          <w:position w:val="0"/>
          <w:lang w:val="en-US" w:eastAsia="en-US" w:bidi="en-US"/>
        </w:rPr>
        <w:t>（50.68</w:t>
      </w:r>
      <w:r>
        <w:rPr>
          <w:color w:val="000000"/>
          <w:spacing w:val="0"/>
          <w:w w:val="100"/>
          <w:position w:val="0"/>
        </w:rPr>
        <w:t>分）、管理制度</w:t>
      </w:r>
      <w:r>
        <w:rPr>
          <w:color w:val="000000"/>
          <w:spacing w:val="0"/>
          <w:w w:val="100"/>
          <w:position w:val="0"/>
          <w:lang w:val="en-US" w:eastAsia="en-US" w:bidi="en-US"/>
        </w:rPr>
        <w:t>（58.85</w:t>
      </w:r>
      <w:r>
        <w:rPr>
          <w:color w:val="000000"/>
          <w:spacing w:val="0"/>
          <w:w w:val="100"/>
          <w:position w:val="0"/>
        </w:rPr>
        <w:t>分）、职业发展</w:t>
      </w:r>
      <w:r>
        <w:rPr>
          <w:color w:val="000000"/>
          <w:spacing w:val="0"/>
          <w:w w:val="100"/>
          <w:position w:val="0"/>
          <w:lang w:val="en-US" w:eastAsia="en-US" w:bidi="en-US"/>
        </w:rPr>
        <w:t xml:space="preserve">（53.54 </w:t>
      </w:r>
      <w:r>
        <w:rPr>
          <w:color w:val="000000"/>
          <w:spacing w:val="0"/>
          <w:w w:val="100"/>
          <w:position w:val="0"/>
        </w:rPr>
        <w:t>分）、社会地位</w:t>
      </w:r>
      <w:r>
        <w:rPr>
          <w:color w:val="000000"/>
          <w:spacing w:val="0"/>
          <w:w w:val="100"/>
          <w:position w:val="0"/>
          <w:lang w:val="en-US" w:eastAsia="en-US" w:bidi="en-US"/>
        </w:rPr>
        <w:t>（40.73</w:t>
      </w:r>
      <w:r>
        <w:rPr>
          <w:color w:val="000000"/>
          <w:spacing w:val="0"/>
          <w:w w:val="100"/>
          <w:position w:val="0"/>
        </w:rPr>
        <w:t>分），可以看出，各项目的满意度均低于</w:t>
      </w:r>
      <w:r>
        <w:rPr>
          <w:color w:val="000000"/>
          <w:spacing w:val="0"/>
          <w:w w:val="100"/>
          <w:position w:val="0"/>
          <w:lang w:val="zh-CN" w:eastAsia="zh-CN" w:bidi="zh-CN"/>
        </w:rPr>
        <w:t>“一般”水平</w:t>
      </w:r>
      <w:r>
        <w:rPr>
          <w:color w:val="000000"/>
          <w:spacing w:val="0"/>
          <w:w w:val="100"/>
          <w:position w:val="0"/>
        </w:rPr>
        <w:t>对应的60分，其中管</w:t>
      </w:r>
    </w:p>
    <w:p>
      <w:pPr>
        <w:pStyle w:val="Style17"/>
        <w:keepNext w:val="0"/>
        <w:keepLines w:val="0"/>
        <w:widowControl w:val="0"/>
        <w:shd w:val="clear" w:color="auto" w:fill="auto"/>
        <w:bidi w:val="0"/>
        <w:spacing w:before="0" w:after="140" w:line="251" w:lineRule="exact"/>
        <w:ind w:left="740" w:right="0" w:firstLine="340"/>
        <w:jc w:val="both"/>
      </w:pPr>
      <w:r>
        <w:rPr>
          <w:color w:val="000000"/>
          <w:spacing w:val="0"/>
          <w:w w:val="100"/>
          <w:position w:val="0"/>
        </w:rPr>
        <w:t>①该案例来源于第五届</w:t>
      </w:r>
      <w:r>
        <w:rPr>
          <w:rFonts w:ascii="Times New Roman" w:eastAsia="Times New Roman" w:hAnsi="Times New Roman" w:cs="Times New Roman"/>
          <w:color w:val="000000"/>
          <w:spacing w:val="0"/>
          <w:w w:val="100"/>
          <w:position w:val="0"/>
        </w:rPr>
        <w:t>（2015</w:t>
      </w:r>
      <w:r>
        <w:rPr>
          <w:color w:val="000000"/>
          <w:spacing w:val="0"/>
          <w:w w:val="100"/>
          <w:position w:val="0"/>
        </w:rPr>
        <w:t>年）全国大学生市场调査与分析大赛获奖作品《城市公共自行车使用现状及发展分析 报告一基于武汉六大城区抽样阔査》，团队成员包括中南财经政法大学统计与数学学院孔静、尹璐、杜雨桐及林成范</w:t>
      </w:r>
      <w:r>
        <w:rPr>
          <w:color w:val="000000"/>
          <w:spacing w:val="0"/>
          <w:w w:val="100"/>
          <w:position w:val="0"/>
          <w:lang w:val="zh-CN" w:eastAsia="zh-CN" w:bidi="zh-CN"/>
        </w:rPr>
        <w:t xml:space="preserve">.指导 </w:t>
      </w:r>
      <w:r>
        <w:rPr>
          <w:color w:val="000000"/>
          <w:spacing w:val="0"/>
          <w:w w:val="100"/>
          <w:position w:val="0"/>
        </w:rPr>
        <w:t>教师：张海波，</w:t>
      </w:r>
    </w:p>
    <w:p>
      <w:pPr>
        <w:pStyle w:val="Style15"/>
        <w:keepNext w:val="0"/>
        <w:keepLines w:val="0"/>
        <w:widowControl w:val="0"/>
        <w:shd w:val="clear" w:color="auto" w:fill="auto"/>
        <w:bidi w:val="0"/>
        <w:spacing w:before="0" w:after="0" w:line="336" w:lineRule="exact"/>
        <w:ind w:left="0" w:right="0" w:firstLine="0"/>
        <w:jc w:val="left"/>
      </w:pPr>
      <w:r>
        <w:rPr>
          <w:color w:val="000000"/>
          <w:spacing w:val="0"/>
          <w:w w:val="100"/>
          <w:position w:val="0"/>
        </w:rPr>
        <w:t>理制度的满意度相对最高，社会地位的满意度最低，仅有</w:t>
      </w:r>
      <w:r>
        <w:rPr>
          <w:color w:val="000000"/>
          <w:spacing w:val="0"/>
          <w:w w:val="100"/>
          <w:position w:val="0"/>
          <w:lang w:val="en-US" w:eastAsia="en-US" w:bidi="en-US"/>
        </w:rPr>
        <w:t>40.73</w:t>
      </w:r>
      <w:r>
        <w:rPr>
          <w:color w:val="000000"/>
          <w:spacing w:val="0"/>
          <w:w w:val="100"/>
          <w:position w:val="0"/>
          <w:lang w:val="zh-CN" w:eastAsia="zh-CN" w:bidi="zh-CN"/>
        </w:rPr>
        <w:t>分①。</w:t>
      </w:r>
    </w:p>
    <w:p>
      <w:pPr>
        <w:pStyle w:val="Style15"/>
        <w:keepNext w:val="0"/>
        <w:keepLines w:val="0"/>
        <w:widowControl w:val="0"/>
        <w:shd w:val="clear" w:color="auto" w:fill="auto"/>
        <w:bidi w:val="0"/>
        <w:spacing w:before="0" w:after="440" w:line="336" w:lineRule="exact"/>
        <w:ind w:left="0" w:right="0" w:firstLine="440"/>
        <w:jc w:val="both"/>
      </w:pPr>
      <w:r>
        <w:rPr>
          <w:color w:val="000000"/>
          <w:spacing w:val="0"/>
          <w:w w:val="100"/>
          <w:position w:val="0"/>
        </w:rPr>
        <w:t>指数的主要作用是用于比较，其特点是方便和直观因此，在使用中应注意以下几点：自 定义指数时，除了应该考虑定义是否科学合理之外，还应考虑其计算是否简便可行；引用已有 的指数时，应明确其定义和算法，以便正确地使用；基数的确定也要与研究目的紧密结合。</w:t>
      </w:r>
    </w:p>
    <w:p>
      <w:pPr>
        <w:pStyle w:val="Style37"/>
        <w:keepNext/>
        <w:keepLines/>
        <w:widowControl w:val="0"/>
        <w:shd w:val="clear" w:color="auto" w:fill="auto"/>
        <w:bidi w:val="0"/>
        <w:spacing w:before="0" w:after="280" w:line="240" w:lineRule="auto"/>
        <w:ind w:left="2660" w:right="0" w:firstLine="0"/>
        <w:jc w:val="left"/>
      </w:pPr>
      <w:bookmarkStart w:id="2164" w:name="bookmark2164"/>
      <w:bookmarkStart w:id="2165" w:name="bookmark2165"/>
      <w:bookmarkStart w:id="2166" w:name="bookmark2166"/>
      <w:r>
        <w:rPr>
          <w:color w:val="000000"/>
          <w:spacing w:val="0"/>
          <w:w w:val="100"/>
          <w:position w:val="0"/>
        </w:rPr>
        <w:t>第二节</w:t>
      </w:r>
      <w:bookmarkEnd w:id="2164"/>
      <w:bookmarkEnd w:id="2165"/>
      <w:bookmarkEnd w:id="2166"/>
    </w:p>
    <w:p>
      <w:pPr>
        <w:pStyle w:val="Style37"/>
        <w:keepNext/>
        <w:keepLines/>
        <w:widowControl w:val="0"/>
        <w:shd w:val="clear" w:color="auto" w:fill="auto"/>
        <w:bidi w:val="0"/>
        <w:spacing w:before="0" w:after="520" w:line="240" w:lineRule="auto"/>
        <w:ind w:left="0" w:right="0" w:firstLine="0"/>
        <w:jc w:val="center"/>
      </w:pPr>
      <w:bookmarkStart w:id="2164" w:name="bookmark2164"/>
      <w:bookmarkStart w:id="2165" w:name="bookmark2165"/>
      <w:bookmarkStart w:id="2167" w:name="bookmark2167"/>
      <w:r>
        <w:rPr>
          <w:color w:val="000000"/>
          <w:spacing w:val="0"/>
          <w:w w:val="100"/>
          <w:position w:val="0"/>
        </w:rPr>
        <w:t>集中度分析</w:t>
      </w:r>
      <w:bookmarkEnd w:id="2164"/>
      <w:bookmarkEnd w:id="2165"/>
      <w:bookmarkEnd w:id="2167"/>
    </w:p>
    <w:p>
      <w:pPr>
        <w:pStyle w:val="Style15"/>
        <w:keepNext w:val="0"/>
        <w:keepLines w:val="0"/>
        <w:widowControl w:val="0"/>
        <w:shd w:val="clear" w:color="auto" w:fill="auto"/>
        <w:bidi w:val="0"/>
        <w:spacing w:before="0" w:after="280" w:line="331" w:lineRule="exact"/>
        <w:ind w:left="0" w:right="0" w:firstLine="440"/>
        <w:jc w:val="both"/>
      </w:pPr>
      <w:r>
        <w:rPr>
          <w:color w:val="000000"/>
          <w:spacing w:val="0"/>
          <w:w w:val="100"/>
          <w:position w:val="0"/>
        </w:rPr>
        <w:t>在第一节中，我们以宝宝平均每月奶粉支出变量为例，在对其进行统计分组的基础上，通 过制作频数分布表和条形图等形式，直观地反映了宝宝平均每月奶粉支出的规模和结构 在 此基础上，为进一步了解宝宝平均每月奶粉支出的分布特征和规律，寻找代表值来衡量奶粉支 出的一般水平，则需要对其进行集中度分析，目的是寻找一组数据一般水平的代表值或中 心值。</w:t>
      </w:r>
    </w:p>
    <w:p>
      <w:pPr>
        <w:pStyle w:val="Style33"/>
        <w:keepNext/>
        <w:keepLines/>
        <w:widowControl w:val="0"/>
        <w:shd w:val="clear" w:color="auto" w:fill="auto"/>
        <w:bidi w:val="0"/>
        <w:spacing w:before="0" w:line="240" w:lineRule="auto"/>
        <w:ind w:left="0" w:right="0"/>
        <w:jc w:val="both"/>
      </w:pPr>
      <w:bookmarkStart w:id="2168" w:name="bookmark2168"/>
      <w:bookmarkStart w:id="2169" w:name="bookmark2169"/>
      <w:bookmarkStart w:id="2170" w:name="bookmark2170"/>
      <w:bookmarkStart w:id="2171" w:name="bookmark2171"/>
      <w:r>
        <w:rPr>
          <w:color w:val="000000"/>
          <w:spacing w:val="0"/>
          <w:w w:val="100"/>
          <w:position w:val="0"/>
        </w:rPr>
        <w:t>一</w:t>
      </w:r>
      <w:bookmarkEnd w:id="2170"/>
      <w:r>
        <w:rPr>
          <w:color w:val="000000"/>
          <w:spacing w:val="0"/>
          <w:w w:val="100"/>
          <w:position w:val="0"/>
        </w:rPr>
        <w:t>、集中度分析指标</w:t>
      </w:r>
      <w:bookmarkEnd w:id="2168"/>
      <w:bookmarkEnd w:id="2169"/>
      <w:bookmarkEnd w:id="2171"/>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 xml:space="preserve">集中度分析，即测度一组数据的集中趋势，反映各调查数据向其中心值靠拢或聚集的程 </w:t>
      </w:r>
      <w:r>
        <w:rPr>
          <w:color w:val="000000"/>
          <w:spacing w:val="0"/>
          <w:w w:val="100"/>
          <w:position w:val="0"/>
          <w:lang w:val="zh-CN" w:eastAsia="zh-CN" w:bidi="zh-CN"/>
        </w:rPr>
        <w:t>度。</w:t>
      </w:r>
      <w:r>
        <w:rPr>
          <w:color w:val="000000"/>
          <w:spacing w:val="0"/>
          <w:w w:val="100"/>
          <w:position w:val="0"/>
        </w:rPr>
        <w:t>测定集中度的指标有多种，不同测量尺度变量适用的集中度指标有所不同。一般来说，低 层次数据的集中趋势测度指标适用于髙层次的数据度量，但反之，高层次数据的集中趋势测度 指标并不适用于低层次的数据度量。本节将按照测量尺度从低到高的顺序，依次介绍众数、中 位数、分位数和均值等集中度测度指标。</w:t>
      </w:r>
    </w:p>
    <w:p>
      <w:pPr>
        <w:pStyle w:val="Style15"/>
        <w:keepNext w:val="0"/>
        <w:keepLines w:val="0"/>
        <w:widowControl w:val="0"/>
        <w:shd w:val="clear" w:color="auto" w:fill="auto"/>
        <w:bidi w:val="0"/>
        <w:spacing w:before="0" w:after="0" w:line="332" w:lineRule="exact"/>
        <w:ind w:left="0" w:right="0" w:firstLine="440"/>
        <w:jc w:val="both"/>
      </w:pPr>
      <w:bookmarkStart w:id="2172" w:name="bookmark2172"/>
      <w:r>
        <w:rPr>
          <w:color w:val="000000"/>
          <w:spacing w:val="0"/>
          <w:w w:val="100"/>
          <w:position w:val="0"/>
        </w:rPr>
        <w:t>（</w:t>
      </w:r>
      <w:bookmarkEnd w:id="2172"/>
      <w:r>
        <w:rPr>
          <w:color w:val="000000"/>
          <w:spacing w:val="0"/>
          <w:w w:val="100"/>
          <w:position w:val="0"/>
        </w:rPr>
        <w:t>一）定类数据：众数</w:t>
      </w:r>
    </w:p>
    <w:p>
      <w:pPr>
        <w:pStyle w:val="Style15"/>
        <w:keepNext w:val="0"/>
        <w:keepLines w:val="0"/>
        <w:widowControl w:val="0"/>
        <w:shd w:val="clear" w:color="auto" w:fill="auto"/>
        <w:bidi w:val="0"/>
        <w:spacing w:before="0" w:after="0" w:line="391" w:lineRule="exact"/>
        <w:ind w:left="0" w:right="0" w:firstLine="440"/>
        <w:jc w:val="both"/>
      </w:pPr>
      <w:r>
        <w:rPr>
          <w:color w:val="000000"/>
          <w:spacing w:val="0"/>
          <w:w w:val="100"/>
          <w:position w:val="0"/>
        </w:rPr>
        <w:t>众数</w:t>
      </w:r>
      <w:r>
        <w:rPr>
          <w:color w:val="000000"/>
          <w:spacing w:val="0"/>
          <w:w w:val="100"/>
          <w:position w:val="0"/>
          <w:lang w:val="en-US" w:eastAsia="en-US" w:bidi="en-US"/>
        </w:rPr>
        <w:t>（mode）</w:t>
      </w:r>
      <w:r>
        <w:rPr>
          <w:color w:val="000000"/>
          <w:spacing w:val="0"/>
          <w:w w:val="100"/>
          <w:position w:val="0"/>
        </w:rPr>
        <w:t>是指数据中出现次数最多的变量值，记为吃.主要用于测度定类数据的集中 趋势，若更高层次的数据具有集中趋势，也可计算众数</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定类数据或单项式分组数据的众数可用</w:t>
      </w:r>
      <w:r>
        <w:rPr>
          <w:color w:val="000000"/>
          <w:spacing w:val="0"/>
          <w:w w:val="100"/>
          <w:position w:val="0"/>
          <w:lang w:val="en-US" w:eastAsia="en-US" w:bidi="en-US"/>
        </w:rPr>
        <w:t>U</w:t>
      </w:r>
      <w:r>
        <w:rPr>
          <w:color w:val="000000"/>
          <w:spacing w:val="0"/>
          <w:w w:val="100"/>
          <w:position w:val="0"/>
        </w:rPr>
        <w:t>［接观察法得到，即出现次数最多的变量值就是 众数 比如，在某项关于武汉高校大学生最常使用移动支付消费服务的调查中，选择各项服务 的人数分别为：缴费充值260人，网</w:t>
      </w:r>
      <w:r>
        <w:rPr>
          <w:color w:val="000000"/>
          <w:spacing w:val="0"/>
          <w:w w:val="100"/>
          <w:position w:val="0"/>
          <w:lang w:val="en-US" w:eastAsia="en-US" w:bidi="en-US"/>
        </w:rPr>
        <w:t>E</w:t>
      </w:r>
      <w:r>
        <w:rPr>
          <w:color w:val="000000"/>
          <w:spacing w:val="0"/>
          <w:w w:val="100"/>
          <w:position w:val="0"/>
        </w:rPr>
        <w:t>购物298人，转账汇款223人，信用卡还款71人，打车93 人，发红包137人，投资理财77人，票务支付83人，团购订餐181人，商店超市付款61人，在 这组数据中出现次数最多的是网上购物，因此，网上购物为这组定类数据的众数，即心。=网上 购物②，</w:t>
      </w:r>
    </w:p>
    <w:p>
      <w:pPr>
        <w:pStyle w:val="Style15"/>
        <w:keepNext w:val="0"/>
        <w:keepLines w:val="0"/>
        <w:widowControl w:val="0"/>
        <w:shd w:val="clear" w:color="auto" w:fill="auto"/>
        <w:bidi w:val="0"/>
        <w:spacing w:before="0" w:after="140" w:line="331" w:lineRule="exact"/>
        <w:ind w:left="0" w:right="0" w:firstLine="440"/>
        <w:jc w:val="both"/>
      </w:pPr>
      <w:r>
        <w:rPr>
          <w:color w:val="000000"/>
          <w:spacing w:val="0"/>
          <w:w w:val="100"/>
          <w:position w:val="0"/>
        </w:rPr>
        <w:t>定距变量分组数据的众数，除可以用众数所在组的组中值近似代替外，还可以用插值公式 来确定，即：</w:t>
      </w:r>
    </w:p>
    <w:p>
      <w:pPr>
        <w:pStyle w:val="Style15"/>
        <w:keepNext w:val="0"/>
        <w:keepLines w:val="0"/>
        <w:widowControl w:val="0"/>
        <w:shd w:val="clear" w:color="auto" w:fill="auto"/>
        <w:bidi w:val="0"/>
        <w:spacing w:before="0" w:after="0" w:line="240" w:lineRule="auto"/>
        <w:ind w:left="0" w:right="0" w:firstLine="0"/>
        <w:jc w:val="center"/>
      </w:pPr>
      <w:r>
        <mc:AlternateContent>
          <mc:Choice Requires="wps">
            <w:drawing>
              <wp:anchor distT="0" distB="0" distL="114300" distR="114300" simplePos="0" relativeHeight="125829635" behindDoc="0" locked="0" layoutInCell="1" allowOverlap="1">
                <wp:simplePos x="0" y="0"/>
                <wp:positionH relativeFrom="page">
                  <wp:posOffset>5549900</wp:posOffset>
                </wp:positionH>
                <wp:positionV relativeFrom="paragraph">
                  <wp:posOffset>101600</wp:posOffset>
                </wp:positionV>
                <wp:extent cx="407670" cy="159385"/>
                <wp:wrapSquare wrapText="left"/>
                <wp:docPr id="932" name="Shape 932"/>
                <a:graphic xmlns:a="http://schemas.openxmlformats.org/drawingml/2006/main">
                  <a:graphicData uri="http://schemas.microsoft.com/office/word/2010/wordprocessingShape">
                    <wps:wsp>
                      <wps:cNvSpPr txBox="1"/>
                      <wps:spPr>
                        <a:xfrm>
                          <a:ext cx="40767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(115)</w:t>
                            </w:r>
                          </w:p>
                        </w:txbxContent>
                      </wps:txbx>
                      <wps:bodyPr wrap="none" lIns="0" tIns="0" rIns="0" bIns="0">
                        <a:noAutoFit/>
                      </wps:bodyPr>
                    </wps:wsp>
                  </a:graphicData>
                </a:graphic>
              </wp:anchor>
            </w:drawing>
          </mc:Choice>
          <mc:Fallback>
            <w:pict>
              <v:shape id="_x0000_s1958" type="#_x0000_t202" style="position:absolute;margin-left:437.pt;margin-top:8.pt;width:32.100000000000001pt;height:12.550000000000001pt;z-index:-125829118;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(115)</w:t>
                      </w:r>
                    </w:p>
                  </w:txbxContent>
                </v:textbox>
                <w10:wrap type="square" side="left" anchorx="page"/>
              </v:shape>
            </w:pict>
          </mc:Fallback>
        </mc:AlternateContent>
      </w:r>
      <w:r>
        <w:rPr>
          <w:color w:val="000000"/>
          <w:spacing w:val="0"/>
          <w:w w:val="100"/>
          <w:position w:val="0"/>
        </w:rPr>
        <w:t>匚£+丄頫</w:t>
      </w:r>
    </w:p>
    <w:p>
      <w:pPr>
        <w:pStyle w:val="Style20"/>
        <w:keepNext w:val="0"/>
        <w:keepLines w:val="0"/>
        <w:widowControl w:val="0"/>
        <w:shd w:val="clear" w:color="auto" w:fill="auto"/>
        <w:bidi w:val="0"/>
        <w:spacing w:before="0" w:after="440" w:line="180" w:lineRule="auto"/>
        <w:ind w:left="0" w:right="0" w:firstLine="0"/>
        <w:jc w:val="center"/>
        <w:rPr>
          <w:sz w:val="22"/>
          <w:szCs w:val="22"/>
        </w:rPr>
      </w:pPr>
      <w:r>
        <w:rPr>
          <w:rFonts w:ascii="Times New Roman" w:eastAsia="Times New Roman" w:hAnsi="Times New Roman" w:cs="Times New Roman"/>
          <w:smallCaps/>
          <w:color w:val="000000"/>
          <w:spacing w:val="0"/>
          <w:w w:val="100"/>
          <w:position w:val="0"/>
          <w:sz w:val="22"/>
          <w:szCs w:val="22"/>
          <w:lang w:val="en-US" w:eastAsia="en-US" w:bidi="en-US"/>
        </w:rPr>
        <w:t>a.+a</w:t>
      </w:r>
      <w:r>
        <w:rPr>
          <w:rFonts w:ascii="Times New Roman" w:eastAsia="Times New Roman" w:hAnsi="Times New Roman" w:cs="Times New Roman"/>
          <w:smallCaps/>
          <w:color w:val="000000"/>
          <w:spacing w:val="0"/>
          <w:w w:val="100"/>
          <w:position w:val="0"/>
          <w:sz w:val="22"/>
          <w:szCs w:val="22"/>
          <w:vertAlign w:val="subscript"/>
          <w:lang w:val="en-US" w:eastAsia="en-US" w:bidi="en-US"/>
        </w:rPr>
        <w:t>2</w:t>
      </w:r>
    </w:p>
    <w:p>
      <w:pPr>
        <w:pStyle w:val="Style17"/>
        <w:keepNext w:val="0"/>
        <w:keepLines w:val="0"/>
        <w:widowControl w:val="0"/>
        <w:numPr>
          <w:ilvl w:val="0"/>
          <w:numId w:val="539"/>
        </w:numPr>
        <w:shd w:val="clear" w:color="auto" w:fill="auto"/>
        <w:tabs>
          <w:tab w:pos="662" w:val="left"/>
        </w:tabs>
        <w:bidi w:val="0"/>
        <w:spacing w:before="0" w:after="0" w:line="261" w:lineRule="exact"/>
        <w:ind w:left="0" w:right="0" w:firstLine="320"/>
        <w:jc w:val="both"/>
      </w:pPr>
      <w:bookmarkStart w:id="2173" w:name="bookmark2173"/>
      <w:bookmarkEnd w:id="2173"/>
      <w:r>
        <w:rPr>
          <w:color w:val="000000"/>
          <w:spacing w:val="0"/>
          <w:w w:val="100"/>
          <w:position w:val="0"/>
        </w:rPr>
        <w:t>该案例来源于第四届</w:t>
      </w:r>
      <w:r>
        <w:rPr>
          <w:rFonts w:ascii="Times New Roman" w:eastAsia="Times New Roman" w:hAnsi="Times New Roman" w:cs="Times New Roman"/>
          <w:color w:val="000000"/>
          <w:spacing w:val="0"/>
          <w:w w:val="100"/>
          <w:position w:val="0"/>
        </w:rPr>
        <w:t>（2014</w:t>
      </w:r>
      <w:r>
        <w:rPr>
          <w:color w:val="000000"/>
          <w:spacing w:val="0"/>
          <w:w w:val="100"/>
          <w:position w:val="0"/>
        </w:rPr>
        <w:t>年）全国大学生市场调查与分析大赛获奖作品《医患关系缘何紧张——基于大连市医 疗现状的调查》，团队成员包括东北财经大学统计学院裴晨、张梦茹、刘宁宁、崔恵及冷倩文，指导教师:孙玉环’</w:t>
      </w:r>
    </w:p>
    <w:p>
      <w:pPr>
        <w:pStyle w:val="Style17"/>
        <w:keepNext w:val="0"/>
        <w:keepLines w:val="0"/>
        <w:widowControl w:val="0"/>
        <w:numPr>
          <w:ilvl w:val="0"/>
          <w:numId w:val="539"/>
        </w:numPr>
        <w:shd w:val="clear" w:color="auto" w:fill="auto"/>
        <w:tabs>
          <w:tab w:pos="662" w:val="left"/>
        </w:tabs>
        <w:bidi w:val="0"/>
        <w:spacing w:before="0" w:after="200" w:line="261" w:lineRule="exact"/>
        <w:ind w:left="0" w:right="0" w:firstLine="320"/>
        <w:jc w:val="both"/>
        <w:sectPr>
          <w:footnotePr>
            <w:pos w:val="pageBottom"/>
            <w:numFmt w:val="decimal"/>
            <w:numRestart w:val="continuous"/>
          </w:footnotePr>
          <w:type w:val="continuous"/>
          <w:pgSz w:w="10734" w:h="15032"/>
          <w:pgMar w:top="780" w:right="546" w:bottom="811" w:left="570" w:header="0" w:footer="3" w:gutter="0"/>
          <w:cols w:space="720"/>
          <w:noEndnote/>
          <w:rtlGutter w:val="0"/>
          <w:docGrid w:linePitch="360"/>
        </w:sectPr>
      </w:pPr>
      <w:bookmarkStart w:id="2174" w:name="bookmark2174"/>
      <w:bookmarkEnd w:id="2174"/>
      <w:r>
        <w:rPr>
          <w:color w:val="000000"/>
          <w:spacing w:val="0"/>
          <w:w w:val="100"/>
          <w:position w:val="0"/>
        </w:rPr>
        <w:t>该案例数据来源于</w:t>
      </w:r>
      <w:r>
        <w:rPr>
          <w:rFonts w:ascii="Times New Roman" w:eastAsia="Times New Roman" w:hAnsi="Times New Roman" w:cs="Times New Roman"/>
          <w:color w:val="000000"/>
          <w:spacing w:val="0"/>
          <w:w w:val="100"/>
          <w:position w:val="0"/>
        </w:rPr>
        <w:t>2015</w:t>
      </w:r>
      <w:r>
        <w:rPr>
          <w:color w:val="000000"/>
          <w:spacing w:val="0"/>
          <w:w w:val="100"/>
          <w:position w:val="0"/>
        </w:rPr>
        <w:t>年中南财经政法大学专业硕士研究生案例分析大赛参赛作品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BAT</w:t>
      </w:r>
      <w:r>
        <w:rPr>
          <w:color w:val="000000"/>
          <w:spacing w:val="0"/>
          <w:w w:val="100"/>
          <w:position w:val="0"/>
        </w:rPr>
        <w:t>移动支付使用意愿影 响因素分析——以武汉高校大学生为例》</w:t>
      </w:r>
      <w:r>
        <w:rPr>
          <w:color w:val="000000"/>
          <w:spacing w:val="0"/>
          <w:w w:val="100"/>
          <w:position w:val="0"/>
          <w:lang w:val="zh-CN" w:eastAsia="zh-CN" w:bidi="zh-CN"/>
        </w:rPr>
        <w:t>.团队</w:t>
      </w:r>
      <w:r>
        <w:rPr>
          <w:color w:val="000000"/>
          <w:spacing w:val="0"/>
          <w:w w:val="100"/>
          <w:position w:val="0"/>
        </w:rPr>
        <w:t>成员：王亚琪、郭晓菲、徐婷婷、田晓春</w:t>
      </w:r>
      <w:r>
        <w:rPr>
          <w:color w:val="000000"/>
          <w:spacing w:val="0"/>
          <w:w w:val="100"/>
          <w:position w:val="0"/>
          <w:lang w:val="zh-CN" w:eastAsia="zh-CN" w:bidi="zh-CN"/>
        </w:rPr>
        <w:t>,指导</w:t>
      </w:r>
      <w:r>
        <w:rPr>
          <w:color w:val="000000"/>
          <w:spacing w:val="0"/>
          <w:w w:val="100"/>
          <w:position w:val="0"/>
        </w:rPr>
        <w:t>教师：徐映梅</w:t>
      </w:r>
    </w:p>
    <w:p>
      <w:pPr>
        <w:pStyle w:val="Style15"/>
        <w:keepNext w:val="0"/>
        <w:keepLines w:val="0"/>
        <w:widowControl w:val="0"/>
        <w:shd w:val="clear" w:color="auto" w:fill="auto"/>
        <w:bidi w:val="0"/>
        <w:spacing w:before="0" w:after="0" w:line="332" w:lineRule="exact"/>
        <w:ind w:left="760" w:right="0" w:firstLine="460"/>
        <w:jc w:val="both"/>
      </w:pPr>
      <w:r>
        <w:rPr>
          <w:color w:val="000000"/>
          <w:spacing w:val="0"/>
          <w:w w:val="100"/>
          <w:position w:val="0"/>
        </w:rPr>
        <w:t>式中丄为众数所在组的下限值，</w:t>
      </w:r>
      <w:r>
        <w:rPr>
          <w:color w:val="000000"/>
          <w:spacing w:val="0"/>
          <w:w w:val="100"/>
          <w:position w:val="0"/>
          <w:lang w:val="en-US" w:eastAsia="en-US" w:bidi="en-US"/>
        </w:rPr>
        <w:t>d</w:t>
      </w:r>
      <w:r>
        <w:rPr>
          <w:color w:val="000000"/>
          <w:spacing w:val="0"/>
          <w:w w:val="100"/>
          <w:position w:val="0"/>
        </w:rPr>
        <w:t>表示众数所在组变量值的次数与下一组变量值的次 数之差，丄表示众数所在组变量值的次数与上一组变量值的次数之差3为众数所在组的 组距。</w:t>
      </w:r>
    </w:p>
    <w:p>
      <w:pPr>
        <w:pStyle w:val="Style15"/>
        <w:keepNext w:val="0"/>
        <w:keepLines w:val="0"/>
        <w:widowControl w:val="0"/>
        <w:shd w:val="clear" w:color="auto" w:fill="auto"/>
        <w:bidi w:val="0"/>
        <w:spacing w:before="0" w:after="0" w:line="332" w:lineRule="exact"/>
        <w:ind w:left="760" w:right="0" w:firstLine="460"/>
        <w:jc w:val="both"/>
      </w:pPr>
      <w:r>
        <w:rPr>
          <w:color w:val="000000"/>
          <w:spacing w:val="0"/>
          <w:w w:val="100"/>
          <w:position w:val="0"/>
        </w:rPr>
        <w:t>有时出现频数最大的数据值可能会有两个或更多，在这种情况下，就存在不止一个众数。 不过，在多众数的情况下，也就等于没有众数，因为对于三个或更多个众数来说，对于描述数据 的位置不能起多大作用，也就没有什么统计意义。</w:t>
      </w:r>
    </w:p>
    <w:p>
      <w:pPr>
        <w:pStyle w:val="Style15"/>
        <w:keepNext w:val="0"/>
        <w:keepLines w:val="0"/>
        <w:widowControl w:val="0"/>
        <w:numPr>
          <w:ilvl w:val="0"/>
          <w:numId w:val="541"/>
        </w:numPr>
        <w:shd w:val="clear" w:color="auto" w:fill="auto"/>
        <w:bidi w:val="0"/>
        <w:spacing w:before="0" w:after="0" w:line="332" w:lineRule="exact"/>
        <w:ind w:left="1200" w:right="0" w:firstLine="0"/>
        <w:jc w:val="both"/>
      </w:pPr>
      <w:bookmarkStart w:id="2175" w:name="bookmark2175"/>
      <w:bookmarkEnd w:id="2175"/>
      <w:r>
        <w:rPr>
          <w:color w:val="000000"/>
          <w:spacing w:val="0"/>
          <w:w w:val="100"/>
          <w:position w:val="0"/>
        </w:rPr>
        <w:t>定序数据：中位数和分位数</w:t>
      </w:r>
    </w:p>
    <w:p>
      <w:pPr>
        <w:pStyle w:val="Style15"/>
        <w:keepNext w:val="0"/>
        <w:keepLines w:val="0"/>
        <w:widowControl w:val="0"/>
        <w:numPr>
          <w:ilvl w:val="0"/>
          <w:numId w:val="543"/>
        </w:numPr>
        <w:shd w:val="clear" w:color="auto" w:fill="auto"/>
        <w:tabs>
          <w:tab w:pos="1520" w:val="left"/>
        </w:tabs>
        <w:bidi w:val="0"/>
        <w:spacing w:before="0" w:after="0" w:line="332" w:lineRule="exact"/>
        <w:ind w:left="1200" w:right="0" w:firstLine="0"/>
        <w:jc w:val="both"/>
      </w:pPr>
      <w:bookmarkStart w:id="2176" w:name="bookmark2176"/>
      <w:bookmarkEnd w:id="2176"/>
      <w:r>
        <w:rPr>
          <w:color w:val="000000"/>
          <w:spacing w:val="0"/>
          <w:w w:val="100"/>
          <w:position w:val="0"/>
        </w:rPr>
        <w:t>中位数</w:t>
      </w:r>
    </w:p>
    <w:p>
      <w:pPr>
        <w:pStyle w:val="Style15"/>
        <w:keepNext w:val="0"/>
        <w:keepLines w:val="0"/>
        <w:widowControl w:val="0"/>
        <w:shd w:val="clear" w:color="auto" w:fill="auto"/>
        <w:bidi w:val="0"/>
        <w:spacing w:before="0" w:after="0" w:line="332" w:lineRule="exact"/>
        <w:ind w:left="760" w:right="0" w:firstLine="460"/>
        <w:jc w:val="both"/>
      </w:pPr>
      <w:r>
        <w:rPr>
          <w:color w:val="000000"/>
          <w:spacing w:val="0"/>
          <w:w w:val="100"/>
          <w:position w:val="0"/>
        </w:rPr>
        <w:t>中位数</w:t>
      </w:r>
      <w:r>
        <w:rPr>
          <w:color w:val="000000"/>
          <w:spacing w:val="0"/>
          <w:w w:val="100"/>
          <w:position w:val="0"/>
          <w:lang w:val="en-US" w:eastAsia="en-US" w:bidi="en-US"/>
        </w:rPr>
        <w:t>(median)</w:t>
      </w:r>
      <w:r>
        <w:rPr>
          <w:color w:val="000000"/>
          <w:spacing w:val="0"/>
          <w:w w:val="100"/>
          <w:position w:val="0"/>
        </w:rPr>
        <w:t>是一组数据按照大小顺序排列后，位置居中的变量值，记为中 位数将全部调查数据分为两部分，其中一半的数值小于中位数，另一半的数值大于中 位数。</w:t>
      </w:r>
    </w:p>
    <w:p>
      <w:pPr>
        <w:pStyle w:val="Style15"/>
        <w:keepNext w:val="0"/>
        <w:keepLines w:val="0"/>
        <w:widowControl w:val="0"/>
        <w:shd w:val="clear" w:color="auto" w:fill="auto"/>
        <w:bidi w:val="0"/>
        <w:spacing w:before="0" w:after="120" w:line="332" w:lineRule="exact"/>
        <w:ind w:left="760" w:right="0" w:firstLine="460"/>
        <w:jc w:val="both"/>
      </w:pPr>
      <w:r>
        <w:rPr>
          <w:color w:val="000000"/>
          <w:spacing w:val="0"/>
          <w:w w:val="100"/>
          <w:position w:val="0"/>
        </w:rPr>
        <w:t>根据未分组数据计算中位数时，要先对数据进行排序，然后确定中位数的位置，最后确定 中位数的具体数值。中位数位置的确定公式为：</w:t>
      </w:r>
    </w:p>
    <w:p>
      <w:pPr>
        <w:pStyle w:val="Style15"/>
        <w:keepNext w:val="0"/>
        <w:keepLines w:val="0"/>
        <w:widowControl w:val="0"/>
        <w:shd w:val="clear" w:color="auto" w:fill="auto"/>
        <w:bidi w:val="0"/>
        <w:spacing w:before="0" w:after="120" w:line="332" w:lineRule="exact"/>
        <w:ind w:left="0" w:right="0" w:firstLine="0"/>
        <w:jc w:val="right"/>
      </w:pPr>
      <w:r>
        <w:rPr>
          <w:color w:val="000000"/>
          <w:spacing w:val="0"/>
          <w:w w:val="100"/>
          <w:position w:val="0"/>
        </w:rPr>
        <w:t>中位数位置</w:t>
      </w:r>
      <w:r>
        <w:rPr>
          <w:color w:val="000000"/>
          <w:spacing w:val="0"/>
          <w:w w:val="100"/>
          <w:position w:val="0"/>
          <w:lang w:val="en-US" w:eastAsia="en-US" w:bidi="en-US"/>
        </w:rPr>
        <w:t>(11.6)</w:t>
      </w:r>
    </w:p>
    <w:p>
      <w:pPr>
        <w:pStyle w:val="Style15"/>
        <w:keepNext w:val="0"/>
        <w:keepLines w:val="0"/>
        <w:widowControl w:val="0"/>
        <w:shd w:val="clear" w:color="auto" w:fill="auto"/>
        <w:bidi w:val="0"/>
        <w:spacing w:before="0" w:after="0" w:line="332" w:lineRule="exact"/>
        <w:ind w:left="1200" w:right="0" w:firstLine="0"/>
        <w:jc w:val="both"/>
      </w:pPr>
      <w:r>
        <w:rPr>
          <w:color w:val="000000"/>
          <w:spacing w:val="0"/>
          <w:w w:val="100"/>
          <w:position w:val="0"/>
        </w:rPr>
        <w:t>式中</w:t>
      </w:r>
      <w:r>
        <w:rPr>
          <w:color w:val="000000"/>
          <w:spacing w:val="0"/>
          <w:w w:val="100"/>
          <w:position w:val="0"/>
          <w:lang w:val="en-US" w:eastAsia="en-US" w:bidi="en-US"/>
        </w:rPr>
        <w:t>m</w:t>
      </w:r>
      <w:r>
        <w:rPr>
          <w:color w:val="000000"/>
          <w:spacing w:val="0"/>
          <w:w w:val="100"/>
          <w:position w:val="0"/>
        </w:rPr>
        <w:t>为数据个数。</w:t>
      </w:r>
    </w:p>
    <w:p>
      <w:pPr>
        <w:pStyle w:val="Style15"/>
        <w:keepNext w:val="0"/>
        <w:keepLines w:val="0"/>
        <w:widowControl w:val="0"/>
        <w:shd w:val="clear" w:color="auto" w:fill="auto"/>
        <w:bidi w:val="0"/>
        <w:spacing w:before="0" w:after="0" w:line="361" w:lineRule="exact"/>
        <w:ind w:left="0" w:right="0" w:firstLine="0"/>
        <w:jc w:val="center"/>
      </w:pPr>
      <w:r>
        <w:rPr>
          <w:color w:val="000000"/>
          <w:spacing w:val="0"/>
          <w:w w:val="100"/>
          <w:position w:val="0"/>
        </w:rPr>
        <w:t>一组数据按照从小到大的顺序排列，设排序结果为呵</w:t>
      </w:r>
      <w:r>
        <w:rPr>
          <w:color w:val="000000"/>
          <w:spacing w:val="0"/>
          <w:w w:val="100"/>
          <w:position w:val="0"/>
          <w:lang w:val="en-US" w:eastAsia="en-US" w:bidi="en-US"/>
        </w:rPr>
        <w:t>WW-WX.,</w:t>
      </w:r>
      <w:r>
        <w:rPr>
          <w:color w:val="000000"/>
          <w:spacing w:val="0"/>
          <w:w w:val="100"/>
          <w:position w:val="0"/>
        </w:rPr>
        <w:t>则中位数为：</w:t>
        <w:br/>
      </w:r>
      <w:r>
        <w:rPr>
          <w:color w:val="000000"/>
          <w:spacing w:val="0"/>
          <w:w w:val="100"/>
          <w:position w:val="0"/>
          <w:lang w:val="en-US" w:eastAsia="en-US" w:bidi="en-US"/>
        </w:rPr>
        <w:t xml:space="preserve">[**+1)/2， </w:t>
      </w:r>
      <w:r>
        <w:rPr>
          <w:color w:val="000000"/>
          <w:spacing w:val="0"/>
          <w:w w:val="100"/>
          <w:position w:val="0"/>
          <w:vertAlign w:val="superscript"/>
          <w:lang w:val="en-US" w:eastAsia="en-US" w:bidi="en-US"/>
        </w:rPr>
        <w:t>n</w:t>
      </w:r>
      <w:r>
        <w:rPr>
          <w:color w:val="000000"/>
          <w:spacing w:val="0"/>
          <w:w w:val="100"/>
          <w:position w:val="0"/>
          <w:lang w:val="en-US" w:eastAsia="en-US" w:bidi="en-US"/>
        </w:rPr>
        <w:t xml:space="preserve"> </w:t>
      </w:r>
      <w:r>
        <w:rPr>
          <w:color w:val="000000"/>
          <w:spacing w:val="0"/>
          <w:w w:val="100"/>
          <w:position w:val="0"/>
        </w:rPr>
        <w:t>为奇数</w:t>
      </w:r>
    </w:p>
    <w:p>
      <w:pPr>
        <w:pStyle w:val="Style15"/>
        <w:keepNext w:val="0"/>
        <w:keepLines w:val="0"/>
        <w:widowControl w:val="0"/>
        <w:shd w:val="clear" w:color="auto" w:fill="auto"/>
        <w:tabs>
          <w:tab w:pos="2664" w:val="left"/>
          <w:tab w:pos="5298" w:val="left"/>
        </w:tabs>
        <w:bidi w:val="0"/>
        <w:spacing w:before="0" w:after="0" w:line="180" w:lineRule="auto"/>
        <w:ind w:left="0" w:right="0" w:firstLine="0"/>
        <w:jc w:val="right"/>
      </w:pPr>
      <w:r>
        <w:rPr>
          <w:rFonts w:ascii="Times New Roman" w:eastAsia="Times New Roman" w:hAnsi="Times New Roman" w:cs="Times New Roman"/>
          <w:i/>
          <w:iCs/>
          <w:color w:val="000000"/>
          <w:spacing w:val="0"/>
          <w:w w:val="100"/>
          <w:position w:val="0"/>
          <w:lang w:val="en-US" w:eastAsia="en-US" w:bidi="en-US"/>
        </w:rPr>
        <w:t>M=l</w:t>
      </w:r>
      <w:r>
        <w:rPr>
          <w:color w:val="000000"/>
          <w:spacing w:val="0"/>
          <w:w w:val="100"/>
          <w:position w:val="0"/>
          <w:lang w:val="en-US" w:eastAsia="en-US" w:bidi="en-US"/>
        </w:rPr>
        <w:tab/>
      </w:r>
      <w:r>
        <w:rPr>
          <w:color w:val="000000"/>
          <w:spacing w:val="0"/>
          <w:w w:val="100"/>
          <w:position w:val="0"/>
        </w:rPr>
        <w:t>,</w:t>
        <w:tab/>
      </w:r>
      <w:r>
        <w:rPr>
          <w:color w:val="000000"/>
          <w:spacing w:val="0"/>
          <w:w w:val="100"/>
          <w:position w:val="0"/>
          <w:lang w:val="en-US" w:eastAsia="en-US" w:bidi="en-US"/>
        </w:rPr>
        <w:t>(11.7)</w:t>
      </w:r>
    </w:p>
    <w:p>
      <w:pPr>
        <w:pStyle w:val="Style61"/>
        <w:keepNext w:val="0"/>
        <w:keepLines w:val="0"/>
        <w:widowControl w:val="0"/>
        <w:shd w:val="clear" w:color="auto" w:fill="auto"/>
        <w:bidi w:val="0"/>
        <w:spacing w:before="0" w:after="0" w:line="240" w:lineRule="auto"/>
        <w:ind w:left="4080" w:right="0" w:firstLine="0"/>
        <w:jc w:val="left"/>
        <w:rPr>
          <w:sz w:val="20"/>
          <w:szCs w:val="20"/>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w:t>
      </w:r>
      <w:r>
        <w:rPr>
          <w:rFonts w:ascii="Times New Roman" w:eastAsia="Times New Roman" w:hAnsi="Times New Roman" w:cs="Times New Roman"/>
          <w:color w:val="000000"/>
          <w:spacing w:val="0"/>
          <w:w w:val="100"/>
          <w:position w:val="0"/>
          <w:sz w:val="14"/>
          <w:szCs w:val="14"/>
          <w:shd w:val="clear" w:color="auto" w:fill="auto"/>
          <w:lang w:val="zh-TW" w:eastAsia="zh-TW" w:bidi="zh-TW"/>
        </w:rPr>
        <w:t>(%2 +%2+1 ) /2 ,</w:t>
      </w:r>
      <w:r>
        <w:rPr>
          <w:rFonts w:ascii="SimSun" w:eastAsia="SimSun" w:hAnsi="SimSun" w:cs="SimSun"/>
          <w:i/>
          <w:iCs/>
          <w:color w:val="000000"/>
          <w:spacing w:val="0"/>
          <w:w w:val="100"/>
          <w:position w:val="0"/>
          <w:sz w:val="20"/>
          <w:szCs w:val="20"/>
          <w:shd w:val="clear" w:color="auto" w:fill="auto"/>
          <w:lang w:val="zh-TW" w:eastAsia="zh-TW" w:bidi="zh-TW"/>
        </w:rPr>
        <w:t>几为偶数</w:t>
      </w:r>
    </w:p>
    <w:p>
      <w:pPr>
        <w:pStyle w:val="Style15"/>
        <w:keepNext w:val="0"/>
        <w:keepLines w:val="0"/>
        <w:widowControl w:val="0"/>
        <w:shd w:val="clear" w:color="auto" w:fill="auto"/>
        <w:bidi w:val="0"/>
        <w:spacing w:before="0" w:after="0" w:line="332" w:lineRule="exact"/>
        <w:ind w:left="760" w:right="0" w:firstLine="460"/>
        <w:jc w:val="both"/>
      </w:pPr>
      <w:r>
        <w:rPr>
          <w:color w:val="000000"/>
          <w:spacing w:val="0"/>
          <w:w w:val="100"/>
          <w:position w:val="0"/>
        </w:rPr>
        <w:t>由于分组数据中位数的确定方法相对复杂，这里不再介绍，有兴趣的读者可以参考相关统 计学教材。</w:t>
      </w:r>
    </w:p>
    <w:p>
      <w:pPr>
        <w:pStyle w:val="Style15"/>
        <w:keepNext w:val="0"/>
        <w:keepLines w:val="0"/>
        <w:widowControl w:val="0"/>
        <w:numPr>
          <w:ilvl w:val="0"/>
          <w:numId w:val="543"/>
        </w:numPr>
        <w:shd w:val="clear" w:color="auto" w:fill="auto"/>
        <w:tabs>
          <w:tab w:pos="1546" w:val="left"/>
        </w:tabs>
        <w:bidi w:val="0"/>
        <w:spacing w:before="0" w:after="0" w:line="332" w:lineRule="exact"/>
        <w:ind w:left="1200" w:right="0" w:firstLine="0"/>
        <w:jc w:val="both"/>
      </w:pPr>
      <w:bookmarkStart w:id="2177" w:name="bookmark2177"/>
      <w:bookmarkEnd w:id="2177"/>
      <w:r>
        <w:rPr>
          <w:color w:val="000000"/>
          <w:spacing w:val="0"/>
          <w:w w:val="100"/>
          <w:position w:val="0"/>
        </w:rPr>
        <w:t>分位数</w:t>
      </w:r>
    </w:p>
    <w:p>
      <w:pPr>
        <w:pStyle w:val="Style15"/>
        <w:keepNext w:val="0"/>
        <w:keepLines w:val="0"/>
        <w:widowControl w:val="0"/>
        <w:shd w:val="clear" w:color="auto" w:fill="auto"/>
        <w:bidi w:val="0"/>
        <w:spacing w:before="0" w:after="0" w:line="332" w:lineRule="exact"/>
        <w:ind w:left="760" w:right="0" w:firstLine="460"/>
        <w:jc w:val="both"/>
      </w:pPr>
      <w:r>
        <w:rPr>
          <w:color w:val="000000"/>
          <w:spacing w:val="0"/>
          <w:w w:val="100"/>
          <w:position w:val="0"/>
        </w:rPr>
        <w:t>将一组排序后的数据进行不同的等分后，各分位点上的值就是对应的分位数，可以用来衡 量数据的位置特征。</w:t>
      </w:r>
    </w:p>
    <w:p>
      <w:pPr>
        <w:pStyle w:val="Style15"/>
        <w:keepNext w:val="0"/>
        <w:keepLines w:val="0"/>
        <w:widowControl w:val="0"/>
        <w:shd w:val="clear" w:color="auto" w:fill="auto"/>
        <w:bidi w:val="0"/>
        <w:spacing w:before="0" w:after="0" w:line="332" w:lineRule="exact"/>
        <w:ind w:left="760" w:right="0" w:firstLine="460"/>
        <w:jc w:val="both"/>
      </w:pPr>
      <w:r>
        <w:rPr>
          <w:color w:val="000000"/>
          <w:spacing w:val="0"/>
          <w:w w:val="100"/>
          <w:position w:val="0"/>
        </w:rPr>
        <w:t>中位数是从中间点将全部数据等分为两部分，与中位数相类似的还有四分位数、十分位数 和百分位数等°</w:t>
      </w:r>
    </w:p>
    <w:p>
      <w:pPr>
        <w:pStyle w:val="Style15"/>
        <w:keepNext w:val="0"/>
        <w:keepLines w:val="0"/>
        <w:widowControl w:val="0"/>
        <w:shd w:val="clear" w:color="auto" w:fill="auto"/>
        <w:bidi w:val="0"/>
        <w:spacing w:before="0" w:after="120" w:line="332" w:lineRule="exact"/>
        <w:ind w:left="760" w:right="0" w:firstLine="460"/>
        <w:jc w:val="both"/>
      </w:pPr>
      <w:r>
        <w:rPr>
          <w:color w:val="000000"/>
          <w:spacing w:val="0"/>
          <w:w w:val="100"/>
          <w:position w:val="0"/>
        </w:rPr>
        <w:t>把数列中各单位的变量值按照由小到大排序，然后通过三个点将全部数据等分为四部分, 其中每部分包含25%的数据，处于三个分割点位置上的数值就是四分位数(</w:t>
      </w:r>
      <w:r>
        <w:rPr>
          <w:color w:val="000000"/>
          <w:spacing w:val="0"/>
          <w:w w:val="100"/>
          <w:position w:val="0"/>
          <w:lang w:val="en-US" w:eastAsia="en-US" w:bidi="en-US"/>
        </w:rPr>
        <w:t xml:space="preserve">quartile) </w:t>
      </w:r>
      <w:r>
        <w:rPr>
          <w:color w:val="000000"/>
          <w:spacing w:val="0"/>
          <w:w w:val="100"/>
          <w:position w:val="0"/>
          <w:vertAlign w:val="subscript"/>
          <w:lang w:val="en-US" w:eastAsia="en-US" w:bidi="en-US"/>
        </w:rPr>
        <w:t>o</w:t>
      </w:r>
      <w:r>
        <w:rPr>
          <w:color w:val="000000"/>
          <w:spacing w:val="0"/>
          <w:w w:val="100"/>
          <w:position w:val="0"/>
        </w:rPr>
        <w:t>很显 然，中间的四分位数就是中位数，因此，通常所说的四分位数是指第一个四分位数(也称作下 四分位数)和第三个四分位数(也称作上四分位数)。与中位数的计算方法类似，根据未分组 数据计算四分位数时，首先对数据进行排序，然后再确定四分位数所在的位置 设下四分位数 为0.，中间的四分位数为</w:t>
      </w:r>
      <w:r>
        <w:rPr>
          <w:smallCaps/>
          <w:color w:val="000000"/>
          <w:spacing w:val="0"/>
          <w:w w:val="100"/>
          <w:position w:val="0"/>
          <w:sz w:val="17"/>
          <w:szCs w:val="17"/>
          <w:lang w:val="en-US" w:eastAsia="en-US" w:bidi="en-US"/>
        </w:rPr>
        <w:t>Qm，</w:t>
      </w:r>
      <w:r>
        <w:rPr>
          <w:color w:val="000000"/>
          <w:spacing w:val="0"/>
          <w:w w:val="100"/>
          <w:position w:val="0"/>
        </w:rPr>
        <w:t>上四分位数为则各个四分位数的位置分别为：</w:t>
      </w:r>
    </w:p>
    <w:p>
      <w:pPr>
        <w:pStyle w:val="Style15"/>
        <w:keepNext w:val="0"/>
        <w:keepLines w:val="0"/>
        <w:widowControl w:val="0"/>
        <w:shd w:val="clear" w:color="auto" w:fill="auto"/>
        <w:tabs>
          <w:tab w:pos="4584" w:val="left"/>
        </w:tabs>
        <w:bidi w:val="0"/>
        <w:spacing w:before="0" w:after="0" w:line="240" w:lineRule="auto"/>
        <w:ind w:left="0" w:right="0" w:firstLine="0"/>
        <w:jc w:val="center"/>
      </w:pPr>
      <w:r>
        <w:rPr>
          <w:color w:val="000000"/>
          <w:spacing w:val="0"/>
          <w:w w:val="100"/>
          <w:position w:val="0"/>
        </w:rPr>
        <w:t>0的位置</w:t>
      </w:r>
      <w:r>
        <w:rPr>
          <w:color w:val="000000"/>
          <w:spacing w:val="0"/>
          <w:w w:val="100"/>
          <w:position w:val="0"/>
          <w:lang w:val="zh-CN" w:eastAsia="zh-CN" w:bidi="zh-CN"/>
        </w:rPr>
        <w:t>二半</w:t>
        <w:tab/>
      </w:r>
      <w:r>
        <w:rPr>
          <w:color w:val="000000"/>
          <w:spacing w:val="0"/>
          <w:w w:val="100"/>
          <w:position w:val="0"/>
          <w:lang w:val="en-US" w:eastAsia="en-US" w:bidi="en-US"/>
        </w:rPr>
        <w:t>(H.8)</w:t>
      </w:r>
    </w:p>
    <w:p>
      <w:pPr>
        <w:pStyle w:val="Style15"/>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4</w:t>
      </w:r>
    </w:p>
    <w:p>
      <w:pPr>
        <w:pStyle w:val="Style15"/>
        <w:keepNext w:val="0"/>
        <w:keepLines w:val="0"/>
        <w:widowControl w:val="0"/>
        <w:shd w:val="clear" w:color="auto" w:fill="auto"/>
        <w:bidi w:val="0"/>
        <w:spacing w:before="0" w:after="0" w:line="240" w:lineRule="auto"/>
        <w:ind w:left="5380" w:right="0" w:firstLine="0"/>
        <w:jc w:val="left"/>
      </w:pPr>
      <w:r>
        <w:rPr>
          <w:color w:val="000000"/>
          <w:spacing w:val="0"/>
          <w:w w:val="100"/>
          <w:position w:val="0"/>
        </w:rPr>
        <w:t>2(^+1)</w:t>
      </w:r>
    </w:p>
    <w:p>
      <w:pPr>
        <w:pStyle w:val="Style15"/>
        <w:keepNext w:val="0"/>
        <w:keepLines w:val="0"/>
        <w:widowControl w:val="0"/>
        <w:shd w:val="clear" w:color="auto" w:fill="auto"/>
        <w:tabs>
          <w:tab w:pos="4584" w:val="left"/>
        </w:tabs>
        <w:bidi w:val="0"/>
        <w:spacing w:before="0" w:after="120" w:line="240" w:lineRule="auto"/>
        <w:ind w:left="0" w:right="0" w:firstLine="0"/>
        <w:jc w:val="right"/>
      </w:pPr>
      <w:r>
        <w:rPr>
          <w:color w:val="000000"/>
          <w:spacing w:val="0"/>
          <w:w w:val="100"/>
          <w:position w:val="0"/>
          <w:lang w:val="en-US" w:eastAsia="en-US" w:bidi="en-US"/>
        </w:rPr>
        <w:t>(?</w:t>
      </w:r>
      <w:r>
        <w:rPr>
          <w:color w:val="000000"/>
          <w:spacing w:val="0"/>
          <w:w w:val="100"/>
          <w:position w:val="0"/>
          <w:vertAlign w:val="subscript"/>
          <w:lang w:val="en-US" w:eastAsia="en-US" w:bidi="en-US"/>
        </w:rPr>
        <w:t>M</w:t>
      </w:r>
      <w:r>
        <w:rPr>
          <w:color w:val="000000"/>
          <w:spacing w:val="0"/>
          <w:w w:val="100"/>
          <w:position w:val="0"/>
          <w:lang w:val="en-US" w:eastAsia="en-US" w:bidi="en-US"/>
        </w:rPr>
        <w:t xml:space="preserve"> </w:t>
      </w:r>
      <w:r>
        <w:rPr>
          <w:color w:val="000000"/>
          <w:spacing w:val="0"/>
          <w:w w:val="100"/>
          <w:position w:val="0"/>
        </w:rPr>
        <w:t>的位置=</w:t>
      </w:r>
      <w:r>
        <w:rPr>
          <w:strike/>
          <w:color w:val="000000"/>
          <w:spacing w:val="0"/>
          <w:w w:val="100"/>
          <w:position w:val="0"/>
          <w:sz w:val="26"/>
          <w:szCs w:val="26"/>
        </w:rPr>
        <w:t>4</w:t>
      </w:r>
      <w:r>
        <w:rPr>
          <w:color w:val="000000"/>
          <w:spacing w:val="0"/>
          <w:w w:val="100"/>
          <w:position w:val="0"/>
        </w:rPr>
        <w:tab/>
      </w:r>
      <w:r>
        <w:rPr>
          <w:color w:val="000000"/>
          <w:spacing w:val="0"/>
          <w:w w:val="100"/>
          <w:position w:val="0"/>
          <w:lang w:val="en-US" w:eastAsia="en-US" w:bidi="en-US"/>
        </w:rPr>
        <w:t>(H.9)</w:t>
      </w:r>
    </w:p>
    <w:p>
      <w:pPr>
        <w:pStyle w:val="Style15"/>
        <w:keepNext w:val="0"/>
        <w:keepLines w:val="0"/>
        <w:widowControl w:val="0"/>
        <w:shd w:val="clear" w:color="auto" w:fill="auto"/>
        <w:bidi w:val="0"/>
        <w:spacing w:before="0" w:after="0" w:line="240" w:lineRule="auto"/>
        <w:ind w:left="5380" w:right="0" w:firstLine="0"/>
        <w:jc w:val="left"/>
      </w:pPr>
      <w:r>
        <w:rPr>
          <w:color w:val="000000"/>
          <w:spacing w:val="0"/>
          <w:w w:val="100"/>
          <w:position w:val="0"/>
          <w:lang w:val="en-US" w:eastAsia="en-US" w:bidi="en-US"/>
        </w:rPr>
        <w:t>3(/V+l)</w:t>
      </w:r>
    </w:p>
    <w:p>
      <w:pPr>
        <w:pStyle w:val="Style15"/>
        <w:keepNext w:val="0"/>
        <w:keepLines w:val="0"/>
        <w:widowControl w:val="0"/>
        <w:shd w:val="clear" w:color="auto" w:fill="auto"/>
        <w:tabs>
          <w:tab w:pos="4584" w:val="left"/>
        </w:tabs>
        <w:bidi w:val="0"/>
        <w:spacing w:before="0" w:after="120" w:line="240" w:lineRule="auto"/>
        <w:ind w:left="0" w:right="0" w:firstLine="0"/>
        <w:jc w:val="right"/>
      </w:pPr>
      <w:r>
        <w:rPr>
          <w:color w:val="000000"/>
          <w:spacing w:val="0"/>
          <w:w w:val="100"/>
          <w:position w:val="0"/>
          <w:lang w:val="en-US" w:eastAsia="en-US" w:bidi="en-US"/>
        </w:rPr>
        <w:t>Qu</w:t>
      </w:r>
      <w:r>
        <w:rPr>
          <w:color w:val="000000"/>
          <w:spacing w:val="0"/>
          <w:w w:val="100"/>
          <w:position w:val="0"/>
        </w:rPr>
        <w:t>的位置二</w:t>
        <w:tab/>
      </w:r>
      <w:r>
        <w:rPr>
          <w:color w:val="000000"/>
          <w:spacing w:val="0"/>
          <w:w w:val="100"/>
          <w:position w:val="0"/>
          <w:lang w:val="en-US" w:eastAsia="en-US" w:bidi="en-US"/>
        </w:rPr>
        <w:t>(H.10)</w:t>
      </w:r>
    </w:p>
    <w:p>
      <w:pPr>
        <w:pStyle w:val="Style15"/>
        <w:keepNext w:val="0"/>
        <w:keepLines w:val="0"/>
        <w:widowControl w:val="0"/>
        <w:shd w:val="clear" w:color="auto" w:fill="auto"/>
        <w:bidi w:val="0"/>
        <w:spacing w:before="0" w:after="120" w:line="331" w:lineRule="exact"/>
        <w:ind w:left="760" w:right="0" w:firstLine="460"/>
        <w:jc w:val="both"/>
      </w:pPr>
      <w:r>
        <w:rPr>
          <w:color w:val="000000"/>
          <w:spacing w:val="0"/>
          <w:w w:val="100"/>
          <w:position w:val="0"/>
        </w:rPr>
        <w:t>当四分位数的位置不在某一个数值上时，可根据四分位数的位置，通过按比例分摊四分位 数位置两侧数值的差值来估算四分</w:t>
      </w:r>
      <w:r>
        <w:rPr>
          <w:color w:val="000000"/>
          <w:spacing w:val="0"/>
          <w:w w:val="100"/>
          <w:position w:val="0"/>
          <w:lang w:val="zh-CN" w:eastAsia="zh-CN" w:bidi="zh-CN"/>
        </w:rPr>
        <w:t>位数。</w:t>
      </w:r>
      <w:r>
        <w:br w:type="page"/>
      </w:r>
    </w:p>
    <w:p>
      <w:pPr>
        <w:pStyle w:val="Style15"/>
        <w:keepNext w:val="0"/>
        <w:keepLines w:val="0"/>
        <w:widowControl w:val="0"/>
        <w:shd w:val="clear" w:color="auto" w:fill="auto"/>
        <w:bidi w:val="0"/>
        <w:spacing w:before="0" w:after="0" w:line="323" w:lineRule="exact"/>
        <w:ind w:left="0" w:right="0" w:firstLine="500"/>
        <w:jc w:val="both"/>
      </w:pPr>
      <w:r>
        <w:rPr>
          <w:color w:val="000000"/>
          <w:spacing w:val="0"/>
          <w:w w:val="100"/>
          <w:position w:val="0"/>
        </w:rPr>
        <w:t>百分位数也是用于衡量数据位置的指标，其含义是，对于第</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rPr>
        <w:t>百分位数来说，它使得至少 有</w:t>
      </w:r>
      <w:r>
        <w:rPr>
          <w:color w:val="000000"/>
          <w:spacing w:val="0"/>
          <w:w w:val="100"/>
          <w:position w:val="0"/>
          <w:lang w:val="en-US" w:eastAsia="en-US" w:bidi="en-US"/>
        </w:rPr>
        <w:t>P%</w:t>
      </w:r>
      <w:r>
        <w:rPr>
          <w:color w:val="000000"/>
          <w:spacing w:val="0"/>
          <w:w w:val="100"/>
          <w:position w:val="0"/>
        </w:rPr>
        <w:t>的数据项小于或等于这个值，且至少有（100却）％的数据项大于或等于这个值。也就是 说，第</w:t>
      </w:r>
      <w:r>
        <w:rPr>
          <w:color w:val="000000"/>
          <w:spacing w:val="0"/>
          <w:w w:val="100"/>
          <w:position w:val="0"/>
          <w:lang w:val="en-US" w:eastAsia="en-US" w:bidi="en-US"/>
        </w:rPr>
        <w:t>P</w:t>
      </w:r>
      <w:r>
        <w:rPr>
          <w:color w:val="000000"/>
          <w:spacing w:val="0"/>
          <w:w w:val="100"/>
          <w:position w:val="0"/>
        </w:rPr>
        <w:t>百分位数将数据分为两部分，大约</w:t>
      </w:r>
      <w:r>
        <w:rPr>
          <w:color w:val="000000"/>
          <w:spacing w:val="0"/>
          <w:w w:val="100"/>
          <w:position w:val="0"/>
          <w:lang w:val="en-US" w:eastAsia="en-US" w:bidi="en-US"/>
        </w:rPr>
        <w:t>P%</w:t>
      </w:r>
      <w:r>
        <w:rPr>
          <w:color w:val="000000"/>
          <w:spacing w:val="0"/>
          <w:w w:val="100"/>
          <w:position w:val="0"/>
        </w:rPr>
        <w:t>的数据项的值比第</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rPr>
        <w:t>百分位数小，而约 （</w:t>
      </w:r>
      <w:r>
        <w:rPr>
          <w:color w:val="000000"/>
          <w:spacing w:val="0"/>
          <w:w w:val="100"/>
          <w:position w:val="0"/>
          <w:lang w:val="en-US" w:eastAsia="en-US" w:bidi="en-US"/>
        </w:rPr>
        <w:t xml:space="preserve">100-p） </w:t>
      </w:r>
      <w:r>
        <w:rPr>
          <w:color w:val="000000"/>
          <w:spacing w:val="0"/>
          <w:w w:val="100"/>
          <w:position w:val="0"/>
        </w:rPr>
        <w:t>%的数据项的值比第</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rPr>
        <w:t>百分位数大。</w:t>
      </w:r>
    </w:p>
    <w:p>
      <w:pPr>
        <w:pStyle w:val="Style15"/>
        <w:keepNext w:val="0"/>
        <w:keepLines w:val="0"/>
        <w:widowControl w:val="0"/>
        <w:shd w:val="clear" w:color="auto" w:fill="auto"/>
        <w:bidi w:val="0"/>
        <w:spacing w:before="0" w:after="0" w:line="319" w:lineRule="exact"/>
        <w:ind w:left="0" w:right="0" w:firstLine="500"/>
        <w:jc w:val="both"/>
      </w:pPr>
      <w:r>
        <w:rPr>
          <w:color w:val="000000"/>
          <w:spacing w:val="0"/>
          <w:w w:val="100"/>
          <w:position w:val="0"/>
        </w:rPr>
        <w:t>例如，用百分位数的形式报告某批发商奶制品销售额的分布状况，如果批发商对于某客户 的奶制品销售额为8 259元，那么我们无从知道批发商对于该客户的销售额在所有客户中处 于什么位置。不过该销售额恰好对应的是第80百分位数，据此可以知道大约80%的客户奶制 品销售额要低于该客户，而约20%的客户奶制品销售额高于该客户。</w:t>
      </w:r>
    </w:p>
    <w:p>
      <w:pPr>
        <w:pStyle w:val="Style15"/>
        <w:keepNext w:val="0"/>
        <w:keepLines w:val="0"/>
        <w:widowControl w:val="0"/>
        <w:shd w:val="clear" w:color="auto" w:fill="auto"/>
        <w:bidi w:val="0"/>
        <w:spacing w:before="0" w:after="0" w:line="323" w:lineRule="exact"/>
        <w:ind w:left="0" w:right="0" w:firstLine="500"/>
        <w:jc w:val="both"/>
      </w:pPr>
      <w:bookmarkStart w:id="2178" w:name="bookmark2178"/>
      <w:r>
        <w:rPr>
          <w:color w:val="000000"/>
          <w:spacing w:val="0"/>
          <w:w w:val="100"/>
          <w:position w:val="0"/>
        </w:rPr>
        <w:t>（</w:t>
      </w:r>
      <w:bookmarkEnd w:id="2178"/>
      <w:r>
        <w:rPr>
          <w:color w:val="000000"/>
          <w:spacing w:val="0"/>
          <w:w w:val="100"/>
          <w:position w:val="0"/>
        </w:rPr>
        <w:t>三）定距和定比数据：均值</w:t>
      </w:r>
    </w:p>
    <w:p>
      <w:pPr>
        <w:pStyle w:val="Style15"/>
        <w:keepNext w:val="0"/>
        <w:keepLines w:val="0"/>
        <w:widowControl w:val="0"/>
        <w:shd w:val="clear" w:color="auto" w:fill="auto"/>
        <w:bidi w:val="0"/>
        <w:spacing w:before="0" w:after="0" w:line="339" w:lineRule="exact"/>
        <w:ind w:left="0" w:right="0" w:firstLine="500"/>
        <w:jc w:val="both"/>
      </w:pPr>
      <w:r>
        <w:rPr>
          <w:color w:val="000000"/>
          <w:spacing w:val="0"/>
          <w:w w:val="100"/>
          <w:position w:val="0"/>
        </w:rPr>
        <w:t>均值</w:t>
      </w:r>
      <w:r>
        <w:rPr>
          <w:color w:val="000000"/>
          <w:spacing w:val="0"/>
          <w:w w:val="100"/>
          <w:position w:val="0"/>
          <w:lang w:val="en-US" w:eastAsia="en-US" w:bidi="en-US"/>
        </w:rPr>
        <w:t>（mean）</w:t>
      </w:r>
      <w:r>
        <w:rPr>
          <w:color w:val="000000"/>
          <w:spacing w:val="0"/>
          <w:w w:val="100"/>
          <w:position w:val="0"/>
        </w:rPr>
        <w:t>又称平均数，主要有算术平均数、调和平均数和几何平均数三种计算方法。 其中，算术平均数是最常用的计算方法，根据所依据的数据不同，又可以分为简单算术平均数 和加权算术平均数两种形式。具体计算公式为：</w:t>
      </w:r>
    </w:p>
    <w:p>
      <w:pPr>
        <w:pStyle w:val="Style15"/>
        <w:keepNext w:val="0"/>
        <w:keepLines w:val="0"/>
        <w:widowControl w:val="0"/>
        <w:shd w:val="clear" w:color="auto" w:fill="auto"/>
        <w:bidi w:val="0"/>
        <w:spacing w:before="0" w:after="440" w:line="323" w:lineRule="exact"/>
        <w:ind w:left="0" w:right="0" w:firstLine="500"/>
        <w:jc w:val="both"/>
      </w:pPr>
      <w:r>
        <mc:AlternateContent>
          <mc:Choice Requires="wps">
            <w:drawing>
              <wp:anchor distT="0" distB="0" distL="114300" distR="114300" simplePos="0" relativeHeight="125829637" behindDoc="0" locked="0" layoutInCell="1" allowOverlap="1">
                <wp:simplePos x="0" y="0"/>
                <wp:positionH relativeFrom="page">
                  <wp:posOffset>3778250</wp:posOffset>
                </wp:positionH>
                <wp:positionV relativeFrom="paragraph">
                  <wp:posOffset>228600</wp:posOffset>
                </wp:positionV>
                <wp:extent cx="210185" cy="614680"/>
                <wp:wrapSquare wrapText="left"/>
                <wp:docPr id="934" name="Shape 934"/>
                <a:graphic xmlns:a="http://schemas.openxmlformats.org/drawingml/2006/main">
                  <a:graphicData uri="http://schemas.microsoft.com/office/word/2010/wordprocessingShape">
                    <wps:wsp>
                      <wps:cNvSpPr txBox="1"/>
                      <wps:spPr>
                        <a:xfrm>
                          <a:ext cx="210185" cy="614680"/>
                        </a:xfrm>
                        <a:prstGeom prst="rect"/>
                        <a:noFill/>
                      </wps:spPr>
                      <wps:txbx>
                        <w:txbxContent>
                          <w:p>
                            <w:pPr>
                              <w:pStyle w:val="Style20"/>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n</w:t>
                            </w:r>
                          </w:p>
                          <w:p>
                            <w:pPr>
                              <w:pStyle w:val="Style20"/>
                              <w:keepNext w:val="0"/>
                              <w:keepLines w:val="0"/>
                              <w:widowControl w:val="0"/>
                              <w:pBdr>
                                <w:bottom w:val="single" w:sz="4" w:space="0" w:color="auto"/>
                              </w:pBdr>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i= </w:t>
                            </w:r>
                            <w:r>
                              <w:rPr>
                                <w:rFonts w:ascii="Times New Roman" w:eastAsia="Times New Roman" w:hAnsi="Times New Roman" w:cs="Times New Roman"/>
                                <w:color w:val="000000"/>
                                <w:spacing w:val="0"/>
                                <w:w w:val="100"/>
                                <w:position w:val="0"/>
                                <w:lang w:val="zh-TW" w:eastAsia="zh-TW" w:bidi="zh-TW"/>
                              </w:rPr>
                              <w:t>1</w:t>
                            </w:r>
                          </w:p>
                          <w:p>
                            <w:pPr>
                              <w:pStyle w:val="Style20"/>
                              <w:keepNext w:val="0"/>
                              <w:keepLines w:val="0"/>
                              <w:widowControl w:val="0"/>
                              <w:shd w:val="clear" w:color="auto" w:fill="auto"/>
                              <w:bidi w:val="0"/>
                              <w:spacing w:before="0" w:after="120" w:line="240" w:lineRule="auto"/>
                              <w:ind w:left="0" w:right="0" w:firstLine="0"/>
                              <w:jc w:val="right"/>
                            </w:pPr>
                            <w:r>
                              <w:rPr>
                                <w:rFonts w:ascii="Times New Roman" w:eastAsia="Times New Roman" w:hAnsi="Times New Roman" w:cs="Times New Roman"/>
                                <w:i/>
                                <w:iCs/>
                                <w:color w:val="000000"/>
                                <w:spacing w:val="0"/>
                                <w:w w:val="100"/>
                                <w:position w:val="0"/>
                                <w:lang w:val="en-US" w:eastAsia="en-US" w:bidi="en-US"/>
                              </w:rPr>
                              <w:t>n</w:t>
                            </w:r>
                          </w:p>
                        </w:txbxContent>
                      </wps:txbx>
                      <wps:bodyPr lIns="0" tIns="0" rIns="0" bIns="0">
                        <a:noAutoFit/>
                      </wps:bodyPr>
                    </wps:wsp>
                  </a:graphicData>
                </a:graphic>
              </wp:anchor>
            </w:drawing>
          </mc:Choice>
          <mc:Fallback>
            <w:pict>
              <v:shape id="_x0000_s1960" type="#_x0000_t202" style="position:absolute;margin-left:297.5pt;margin-top:18.pt;width:16.550000000000001pt;height:48.399999999999999pt;z-index:-125829116;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n</w:t>
                      </w:r>
                    </w:p>
                    <w:p>
                      <w:pPr>
                        <w:pStyle w:val="Style20"/>
                        <w:keepNext w:val="0"/>
                        <w:keepLines w:val="0"/>
                        <w:widowControl w:val="0"/>
                        <w:pBdr>
                          <w:bottom w:val="single" w:sz="4" w:space="0" w:color="auto"/>
                        </w:pBdr>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i= </w:t>
                      </w:r>
                      <w:r>
                        <w:rPr>
                          <w:rFonts w:ascii="Times New Roman" w:eastAsia="Times New Roman" w:hAnsi="Times New Roman" w:cs="Times New Roman"/>
                          <w:color w:val="000000"/>
                          <w:spacing w:val="0"/>
                          <w:w w:val="100"/>
                          <w:position w:val="0"/>
                          <w:lang w:val="zh-TW" w:eastAsia="zh-TW" w:bidi="zh-TW"/>
                        </w:rPr>
                        <w:t>1</w:t>
                      </w:r>
                    </w:p>
                    <w:p>
                      <w:pPr>
                        <w:pStyle w:val="Style20"/>
                        <w:keepNext w:val="0"/>
                        <w:keepLines w:val="0"/>
                        <w:widowControl w:val="0"/>
                        <w:shd w:val="clear" w:color="auto" w:fill="auto"/>
                        <w:bidi w:val="0"/>
                        <w:spacing w:before="0" w:after="120" w:line="240" w:lineRule="auto"/>
                        <w:ind w:left="0" w:right="0" w:firstLine="0"/>
                        <w:jc w:val="right"/>
                      </w:pPr>
                      <w:r>
                        <w:rPr>
                          <w:rFonts w:ascii="Times New Roman" w:eastAsia="Times New Roman" w:hAnsi="Times New Roman" w:cs="Times New Roman"/>
                          <w:i/>
                          <w:iCs/>
                          <w:color w:val="000000"/>
                          <w:spacing w:val="0"/>
                          <w:w w:val="100"/>
                          <w:position w:val="0"/>
                          <w:lang w:val="en-US" w:eastAsia="en-US" w:bidi="en-US"/>
                        </w:rPr>
                        <w:t>n</w:t>
                      </w:r>
                    </w:p>
                  </w:txbxContent>
                </v:textbox>
                <w10:wrap type="square" side="left" anchorx="page"/>
              </v:shape>
            </w:pict>
          </mc:Fallback>
        </mc:AlternateContent>
      </w:r>
      <w:r>
        <w:rPr>
          <w:color w:val="000000"/>
          <w:spacing w:val="0"/>
          <w:w w:val="100"/>
          <w:position w:val="0"/>
        </w:rPr>
        <w:t>①简单算术平均数——根据原始数据计算</w:t>
      </w:r>
    </w:p>
    <w:p>
      <w:pPr>
        <w:pStyle w:val="Style20"/>
        <w:keepNext w:val="0"/>
        <w:keepLines w:val="0"/>
        <w:widowControl w:val="0"/>
        <w:shd w:val="clear" w:color="auto" w:fill="auto"/>
        <w:bidi w:val="0"/>
        <w:spacing w:before="0" w:after="0" w:line="240" w:lineRule="auto"/>
        <w:ind w:left="3060" w:right="0" w:firstLine="0"/>
        <w:jc w:val="left"/>
      </w:pPr>
      <w:r>
        <w:rPr>
          <w:color w:val="000000"/>
          <w:spacing w:val="0"/>
          <w:w w:val="100"/>
          <w:position w:val="0"/>
          <w:sz w:val="12"/>
          <w:szCs w:val="12"/>
          <w:lang w:val="zh-TW" w:eastAsia="zh-TW" w:bidi="zh-TW"/>
        </w:rPr>
        <w:t xml:space="preserve">_ 勺 + </w:t>
      </w:r>
      <w:r>
        <w:rPr>
          <w:rFonts w:ascii="Times New Roman" w:eastAsia="Times New Roman" w:hAnsi="Times New Roman" w:cs="Times New Roman"/>
          <w:color w:val="000000"/>
          <w:spacing w:val="0"/>
          <w:w w:val="100"/>
          <w:position w:val="0"/>
          <w:lang w:val="zh-TW" w:eastAsia="zh-TW" w:bidi="zh-TW"/>
        </w:rPr>
        <w:t>%2 + …</w:t>
      </w:r>
      <w:r>
        <w:rPr>
          <w:rFonts w:ascii="Times New Roman" w:eastAsia="Times New Roman" w:hAnsi="Times New Roman" w:cs="Times New Roman"/>
          <w:i/>
          <w:iCs/>
          <w:color w:val="000000"/>
          <w:spacing w:val="0"/>
          <w:w w:val="100"/>
          <w:position w:val="0"/>
          <w:lang w:val="zh-TW" w:eastAsia="zh-TW" w:bidi="zh-TW"/>
        </w:rPr>
        <w:t xml:space="preserve">+ </w:t>
      </w:r>
      <w:r>
        <w:rPr>
          <w:rFonts w:ascii="Times New Roman" w:eastAsia="Times New Roman" w:hAnsi="Times New Roman" w:cs="Times New Roman"/>
          <w:i/>
          <w:iCs/>
          <w:color w:val="000000"/>
          <w:spacing w:val="0"/>
          <w:w w:val="100"/>
          <w:position w:val="0"/>
          <w:vertAlign w:val="superscript"/>
          <w:lang w:val="en-US" w:eastAsia="en-US" w:bidi="en-US"/>
        </w:rPr>
        <w:t>X</w:t>
      </w:r>
      <w:r>
        <w:rPr>
          <w:rFonts w:ascii="Times New Roman" w:eastAsia="Times New Roman" w:hAnsi="Times New Roman" w:cs="Times New Roman"/>
          <w:i/>
          <w:iCs/>
          <w:color w:val="000000"/>
          <w:spacing w:val="0"/>
          <w:w w:val="100"/>
          <w:position w:val="0"/>
          <w:lang w:val="en-US" w:eastAsia="en-US" w:bidi="en-US"/>
        </w:rPr>
        <w:t>n</w:t>
      </w:r>
    </w:p>
    <w:p>
      <w:pPr>
        <w:pStyle w:val="Style20"/>
        <w:keepNext w:val="0"/>
        <w:keepLines w:val="0"/>
        <w:widowControl w:val="0"/>
        <w:shd w:val="clear" w:color="auto" w:fill="auto"/>
        <w:tabs>
          <w:tab w:leader="hyphen" w:pos="5067" w:val="left"/>
        </w:tabs>
        <w:bidi w:val="0"/>
        <w:spacing w:before="0" w:after="0" w:line="180" w:lineRule="auto"/>
        <w:ind w:left="3060" w:right="0" w:firstLine="0"/>
        <w:jc w:val="left"/>
      </w:pPr>
      <w:r>
        <w:rPr>
          <w:rFonts w:ascii="Times New Roman" w:eastAsia="Times New Roman" w:hAnsi="Times New Roman" w:cs="Times New Roman"/>
          <w:i/>
          <w:iCs/>
          <w:color w:val="000000"/>
          <w:spacing w:val="0"/>
          <w:w w:val="100"/>
          <w:position w:val="0"/>
          <w:lang w:val="zh-TW" w:eastAsia="zh-TW" w:bidi="zh-TW"/>
        </w:rPr>
        <w:t>X =</w:t>
        <w:tab/>
      </w:r>
    </w:p>
    <w:p>
      <w:pPr>
        <w:pStyle w:val="Style20"/>
        <w:keepNext w:val="0"/>
        <w:keepLines w:val="0"/>
        <w:widowControl w:val="0"/>
        <w:shd w:val="clear" w:color="auto" w:fill="auto"/>
        <w:bidi w:val="0"/>
        <w:spacing w:before="0" w:after="180" w:line="180" w:lineRule="auto"/>
        <w:ind w:left="0" w:right="0" w:firstLine="0"/>
        <w:jc w:val="center"/>
      </w:pPr>
      <w:r>
        <w:rPr>
          <w:rFonts w:ascii="Times New Roman" w:eastAsia="Times New Roman" w:hAnsi="Times New Roman" w:cs="Times New Roman"/>
          <w:i/>
          <w:iCs/>
          <w:color w:val="000000"/>
          <w:spacing w:val="0"/>
          <w:w w:val="100"/>
          <w:position w:val="0"/>
          <w:lang w:val="en-US" w:eastAsia="en-US" w:bidi="en-US"/>
        </w:rPr>
        <w:t>n</w:t>
      </w:r>
    </w:p>
    <w:p>
      <w:pPr>
        <w:pStyle w:val="Style15"/>
        <w:keepNext w:val="0"/>
        <w:keepLines w:val="0"/>
        <w:widowControl w:val="0"/>
        <w:shd w:val="clear" w:color="auto" w:fill="auto"/>
        <w:bidi w:val="0"/>
        <w:spacing w:before="0" w:after="80" w:line="240" w:lineRule="auto"/>
        <w:ind w:left="0" w:right="0" w:firstLine="500"/>
        <w:jc w:val="left"/>
      </w:pPr>
      <w:r>
        <w:rPr>
          <w:color w:val="000000"/>
          <w:spacing w:val="0"/>
          <w:w w:val="100"/>
          <w:position w:val="0"/>
        </w:rPr>
        <w:t>式中庁为算术平均数”为第</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rPr>
        <w:t>个变量值</w:t>
      </w:r>
      <w:r>
        <w:rPr>
          <w:color w:val="000000"/>
          <w:spacing w:val="0"/>
          <w:w w:val="100"/>
          <w:position w:val="0"/>
          <w:lang w:val="en-US" w:eastAsia="en-US" w:bidi="en-US"/>
        </w:rPr>
        <w:t>M</w:t>
      </w:r>
      <w:r>
        <w:rPr>
          <w:color w:val="000000"/>
          <w:spacing w:val="0"/>
          <w:w w:val="100"/>
          <w:position w:val="0"/>
        </w:rPr>
        <w:t>为单位总数，£为求和符号。</w:t>
      </w:r>
    </w:p>
    <w:p>
      <w:pPr>
        <w:pStyle w:val="Style15"/>
        <w:keepNext w:val="0"/>
        <w:keepLines w:val="0"/>
        <w:widowControl w:val="0"/>
        <w:shd w:val="clear" w:color="auto" w:fill="auto"/>
        <w:bidi w:val="0"/>
        <w:spacing w:before="0" w:after="1340" w:line="240" w:lineRule="auto"/>
        <w:ind w:left="0" w:right="0" w:firstLine="500"/>
        <w:jc w:val="left"/>
      </w:pPr>
      <w:r>
        <w:rPr>
          <w:color w:val="000000"/>
          <w:spacing w:val="0"/>
          <w:w w:val="100"/>
          <w:position w:val="0"/>
        </w:rPr>
        <w:t>②加权算术平均数——根据分组数据计算</w:t>
      </w:r>
    </w:p>
    <w:p>
      <w:pPr>
        <w:pStyle w:val="Style15"/>
        <w:keepNext w:val="0"/>
        <w:keepLines w:val="0"/>
        <w:widowControl w:val="0"/>
        <w:shd w:val="clear" w:color="auto" w:fill="auto"/>
        <w:bidi w:val="0"/>
        <w:spacing w:before="0" w:after="80" w:line="240" w:lineRule="auto"/>
        <w:ind w:left="0" w:right="0" w:firstLine="500"/>
        <w:jc w:val="left"/>
      </w:pPr>
      <w:r>
        <w:rPr>
          <w:color w:val="000000"/>
          <w:spacing w:val="0"/>
          <w:w w:val="100"/>
          <w:position w:val="0"/>
        </w:rPr>
        <w:t>式中上</w:t>
      </w:r>
      <w:r>
        <w:rPr>
          <w:color w:val="000000"/>
          <w:spacing w:val="0"/>
          <w:w w:val="100"/>
          <w:position w:val="0"/>
          <w:lang w:val="zh-CN" w:eastAsia="zh-CN" w:bidi="zh-CN"/>
        </w:rPr>
        <w:t>为第，</w:t>
      </w:r>
      <w:r>
        <w:rPr>
          <w:color w:val="000000"/>
          <w:spacing w:val="0"/>
          <w:w w:val="100"/>
          <w:position w:val="0"/>
        </w:rPr>
        <w:t>组的组中值或变量值</w:t>
      </w:r>
      <w:r>
        <w:rPr>
          <w:color w:val="000000"/>
          <w:spacing w:val="0"/>
          <w:w w:val="100"/>
          <w:position w:val="0"/>
          <w:lang w:val="en-US" w:eastAsia="en-US" w:bidi="en-US"/>
        </w:rPr>
        <w:t>J</w:t>
      </w:r>
      <w:r>
        <w:rPr>
          <w:color w:val="000000"/>
          <w:spacing w:val="0"/>
          <w:w w:val="100"/>
          <w:position w:val="0"/>
        </w:rPr>
        <w:t>为第</w:t>
      </w:r>
      <w:r>
        <w:rPr>
          <w:color w:val="000000"/>
          <w:spacing w:val="0"/>
          <w:w w:val="100"/>
          <w:position w:val="0"/>
          <w:lang w:val="zh-CN" w:eastAsia="zh-CN" w:bidi="zh-CN"/>
        </w:rPr>
        <w:t>，组</w:t>
      </w:r>
      <w:r>
        <w:rPr>
          <w:color w:val="000000"/>
          <w:spacing w:val="0"/>
          <w:w w:val="100"/>
          <w:position w:val="0"/>
        </w:rPr>
        <w:t>的单位数上为</w:t>
      </w:r>
      <w:r>
        <w:rPr>
          <w:color w:val="000000"/>
          <w:spacing w:val="0"/>
          <w:w w:val="100"/>
          <w:position w:val="0"/>
          <w:lang w:val="zh-CN" w:eastAsia="zh-CN" w:bidi="zh-CN"/>
        </w:rPr>
        <w:t>组数'</w:t>
      </w:r>
    </w:p>
    <w:p>
      <w:pPr>
        <w:pStyle w:val="Style15"/>
        <w:keepNext w:val="0"/>
        <w:keepLines w:val="0"/>
        <w:widowControl w:val="0"/>
        <w:shd w:val="clear" w:color="auto" w:fill="auto"/>
        <w:bidi w:val="0"/>
        <w:spacing w:before="0" w:after="280" w:line="240" w:lineRule="auto"/>
        <w:ind w:left="0" w:right="0" w:firstLine="500"/>
        <w:jc w:val="both"/>
      </w:pPr>
      <w:r>
        <w:rPr>
          <w:color w:val="000000"/>
          <w:spacing w:val="0"/>
          <w:w w:val="100"/>
          <w:position w:val="0"/>
        </w:rPr>
        <w:t xml:space="preserve">特别地，由于均值受极端值的影响较大，因此可以考虑将数据排序后，按照一定的比例截 </w:t>
      </w:r>
      <w:r>
        <w:rPr>
          <w:color w:val="000000"/>
          <w:spacing w:val="0"/>
          <w:w w:val="100"/>
          <w:position w:val="0"/>
        </w:rPr>
        <w:t>去两端的数值，对余下的数据计算平均数，这样得到的平均数称为截尾平均数</w:t>
      </w:r>
      <w:r>
        <w:rPr>
          <w:color w:val="000000"/>
          <w:spacing w:val="0"/>
          <w:w w:val="100"/>
          <w:position w:val="0"/>
          <w:lang w:val="en-US" w:eastAsia="en-US" w:bidi="en-US"/>
        </w:rPr>
        <w:t xml:space="preserve">（trimmed </w:t>
      </w:r>
      <w:r>
        <w:rPr>
          <w:color w:val="000000"/>
          <w:spacing w:val="0"/>
          <w:w w:val="100"/>
          <w:position w:val="0"/>
          <w:lang w:val="en-US" w:eastAsia="en-US" w:bidi="en-US"/>
        </w:rPr>
        <w:t>mean）.</w:t>
      </w:r>
      <w:r>
        <w:rPr>
          <w:color w:val="000000"/>
          <w:spacing w:val="0"/>
          <w:w w:val="100"/>
          <w:position w:val="0"/>
        </w:rPr>
        <w:t>如果截尾平均数和原平均数相差不大，则说明数据不存在极端值，或者两侧极端值的 影响正好抵消：常用的截尾比例为5%,即两端各去掉5%的数据，在</w:t>
      </w:r>
      <w:r>
        <w:rPr>
          <w:color w:val="000000"/>
          <w:spacing w:val="0"/>
          <w:w w:val="100"/>
          <w:position w:val="0"/>
          <w:lang w:val="en-US" w:eastAsia="en-US" w:bidi="en-US"/>
        </w:rPr>
        <w:t>SPSS</w:t>
      </w:r>
      <w:r>
        <w:rPr>
          <w:color w:val="000000"/>
          <w:spacing w:val="0"/>
          <w:w w:val="100"/>
          <w:position w:val="0"/>
        </w:rPr>
        <w:t>中的</w:t>
      </w:r>
      <w:r>
        <w:rPr>
          <w:color w:val="000000"/>
          <w:spacing w:val="0"/>
          <w:w w:val="100"/>
          <w:position w:val="0"/>
          <w:lang w:val="en-US" w:eastAsia="en-US" w:bidi="en-US"/>
        </w:rPr>
        <w:t xml:space="preserve">"Explore </w:t>
      </w:r>
      <w:r>
        <w:rPr>
          <w:color w:val="000000"/>
          <w:spacing w:val="0"/>
          <w:w w:val="100"/>
          <w:position w:val="0"/>
        </w:rPr>
        <w:t>（探 索）</w:t>
      </w:r>
      <w:r>
        <w:rPr>
          <w:color w:val="000000"/>
          <w:spacing w:val="0"/>
          <w:w w:val="100"/>
          <w:position w:val="0"/>
          <w:lang w:val="zh-CN" w:eastAsia="zh-CN" w:bidi="zh-CN"/>
        </w:rPr>
        <w:t>”过程</w:t>
      </w:r>
      <w:r>
        <w:rPr>
          <w:color w:val="000000"/>
          <w:spacing w:val="0"/>
          <w:w w:val="100"/>
          <w:position w:val="0"/>
        </w:rPr>
        <w:t>可以自动计算5%截尾平均数。</w:t>
      </w:r>
    </w:p>
    <w:p>
      <w:pPr>
        <w:pStyle w:val="Style33"/>
        <w:keepNext/>
        <w:keepLines/>
        <w:widowControl w:val="0"/>
        <w:shd w:val="clear" w:color="auto" w:fill="auto"/>
        <w:bidi w:val="0"/>
        <w:spacing w:before="0" w:after="120" w:line="240" w:lineRule="auto"/>
        <w:ind w:left="0" w:right="0" w:firstLine="500"/>
        <w:jc w:val="left"/>
      </w:pPr>
      <w:bookmarkStart w:id="2179" w:name="bookmark2179"/>
      <w:bookmarkStart w:id="2180" w:name="bookmark2180"/>
      <w:bookmarkStart w:id="2181" w:name="bookmark2181"/>
      <w:bookmarkStart w:id="2182" w:name="bookmark2182"/>
      <w:r>
        <w:rPr>
          <w:color w:val="000000"/>
          <w:spacing w:val="0"/>
          <w:w w:val="100"/>
          <w:position w:val="0"/>
        </w:rPr>
        <w:t>二</w:t>
      </w:r>
      <w:bookmarkEnd w:id="2181"/>
      <w:r>
        <w:rPr>
          <w:color w:val="000000"/>
          <w:spacing w:val="0"/>
          <w:w w:val="100"/>
          <w:position w:val="0"/>
        </w:rPr>
        <w:t>、应用实例</w:t>
      </w:r>
      <w:bookmarkEnd w:id="2179"/>
      <w:bookmarkEnd w:id="2180"/>
      <w:bookmarkEnd w:id="2182"/>
    </w:p>
    <w:p>
      <w:pPr>
        <w:pStyle w:val="Style15"/>
        <w:keepNext w:val="0"/>
        <w:keepLines w:val="0"/>
        <w:widowControl w:val="0"/>
        <w:shd w:val="clear" w:color="auto" w:fill="auto"/>
        <w:bidi w:val="0"/>
        <w:spacing w:before="0" w:after="0" w:line="328" w:lineRule="exact"/>
        <w:ind w:left="0" w:right="0" w:firstLine="500"/>
        <w:jc w:val="left"/>
      </w:pPr>
      <w:r>
        <w:rPr>
          <w:color w:val="000000"/>
          <w:spacing w:val="0"/>
          <w:w w:val="100"/>
          <w:position w:val="0"/>
        </w:rPr>
        <w:t>应用实例11-2</w:t>
      </w:r>
    </w:p>
    <w:p>
      <w:pPr>
        <w:pStyle w:val="Style15"/>
        <w:keepNext w:val="0"/>
        <w:keepLines w:val="0"/>
        <w:widowControl w:val="0"/>
        <w:shd w:val="clear" w:color="auto" w:fill="auto"/>
        <w:bidi w:val="0"/>
        <w:spacing w:before="0" w:after="0" w:line="328" w:lineRule="exact"/>
        <w:ind w:left="0" w:right="0" w:firstLine="500"/>
        <w:jc w:val="both"/>
      </w:pPr>
      <w:r>
        <w:rPr>
          <w:color w:val="000000"/>
          <w:spacing w:val="0"/>
          <w:w w:val="100"/>
          <w:position w:val="0"/>
        </w:rPr>
        <w:t>在应用实例</w:t>
      </w:r>
      <w:r>
        <w:rPr>
          <w:color w:val="000000"/>
          <w:spacing w:val="0"/>
          <w:w w:val="100"/>
          <w:position w:val="0"/>
          <w:lang w:val="en-US" w:eastAsia="en-US" w:bidi="en-US"/>
        </w:rPr>
        <w:t>H-1</w:t>
      </w:r>
      <w:r>
        <w:rPr>
          <w:color w:val="000000"/>
          <w:spacing w:val="0"/>
          <w:w w:val="100"/>
          <w:position w:val="0"/>
        </w:rPr>
        <w:t xml:space="preserve">中，我们釆用图表形式对宝宝平均每月奶粉支出的规模和结构进行了 基本的刻画，在此基础上，可以通过计算集中度测度指标进一步分析奶粉支出的分布特征和 </w:t>
      </w:r>
      <w:r>
        <w:rPr>
          <w:color w:val="000000"/>
          <w:spacing w:val="0"/>
          <w:w w:val="100"/>
          <w:position w:val="0"/>
          <w:lang w:val="zh-CN" w:eastAsia="zh-CN" w:bidi="zh-CN"/>
        </w:rPr>
        <w:t>规律。</w:t>
      </w:r>
    </w:p>
    <w:p>
      <w:pPr>
        <w:pStyle w:val="Style15"/>
        <w:keepNext w:val="0"/>
        <w:keepLines w:val="0"/>
        <w:widowControl w:val="0"/>
        <w:shd w:val="clear" w:color="auto" w:fill="auto"/>
        <w:bidi w:val="0"/>
        <w:spacing w:before="0" w:after="0" w:line="328" w:lineRule="exact"/>
        <w:ind w:left="0" w:right="0" w:firstLine="500"/>
        <w:jc w:val="both"/>
      </w:pPr>
      <w:r>
        <w:rPr>
          <w:color w:val="000000"/>
          <w:spacing w:val="0"/>
          <w:w w:val="100"/>
          <w:position w:val="0"/>
        </w:rPr>
        <w:t>分析：首先，判断宝宝平均每月奶粉支岀为定比数据，可以釆用中位数、分位数和均值等指 标测度其集中趋势。其次，受访者主要来自北京、上海、成都、合肥、南京和武汉六个城市，为更 加全面地分析宝宝平均每月奶粉支出情况，可以分别计算不同城市宝宝平均每月奶粉支出的 集中程度，即需要先按居住城市变量分组，然后再分别计算各组奶粉支出的中位数和平均数等 指标。具体计算过程利用</w:t>
      </w:r>
      <w:r>
        <w:rPr>
          <w:color w:val="000000"/>
          <w:spacing w:val="0"/>
          <w:w w:val="100"/>
          <w:position w:val="0"/>
          <w:lang w:val="en-US" w:eastAsia="en-US" w:bidi="en-US"/>
        </w:rPr>
        <w:t>SPSS16.0（</w:t>
      </w:r>
      <w:r>
        <w:rPr>
          <w:color w:val="000000"/>
          <w:spacing w:val="0"/>
          <w:w w:val="100"/>
          <w:position w:val="0"/>
        </w:rPr>
        <w:t>英文版）软件中的</w:t>
      </w:r>
      <w:r>
        <w:rPr>
          <w:color w:val="000000"/>
          <w:spacing w:val="0"/>
          <w:w w:val="100"/>
          <w:position w:val="0"/>
          <w:vertAlign w:val="superscript"/>
          <w:lang w:val="en-US" w:eastAsia="en-US" w:bidi="en-US"/>
        </w:rPr>
        <w:t>u</w:t>
      </w:r>
      <w:r>
        <w:rPr>
          <w:color w:val="000000"/>
          <w:spacing w:val="0"/>
          <w:w w:val="100"/>
          <w:position w:val="0"/>
          <w:lang w:val="en-US" w:eastAsia="en-US" w:bidi="en-US"/>
        </w:rPr>
        <w:t>Explore</w:t>
      </w:r>
      <w:r>
        <w:rPr>
          <w:color w:val="000000"/>
          <w:spacing w:val="0"/>
          <w:w w:val="100"/>
          <w:position w:val="0"/>
        </w:rPr>
        <w:t>（探索）</w:t>
      </w:r>
      <w:r>
        <w:rPr>
          <w:color w:val="000000"/>
          <w:spacing w:val="0"/>
          <w:w w:val="100"/>
          <w:position w:val="0"/>
          <w:lang w:val="zh-CN" w:eastAsia="zh-CN" w:bidi="zh-CN"/>
        </w:rPr>
        <w:t>”菜单</w:t>
      </w:r>
      <w:r>
        <w:rPr>
          <w:color w:val="000000"/>
          <w:spacing w:val="0"/>
          <w:w w:val="100"/>
          <w:position w:val="0"/>
        </w:rPr>
        <w:t>实现。</w:t>
      </w:r>
    </w:p>
    <w:p>
      <w:pPr>
        <w:pStyle w:val="Style15"/>
        <w:keepNext w:val="0"/>
        <w:keepLines w:val="0"/>
        <w:widowControl w:val="0"/>
        <w:numPr>
          <w:ilvl w:val="0"/>
          <w:numId w:val="545"/>
        </w:numPr>
        <w:shd w:val="clear" w:color="auto" w:fill="auto"/>
        <w:bidi w:val="0"/>
        <w:spacing w:before="0" w:after="80" w:line="328" w:lineRule="exact"/>
        <w:ind w:left="0" w:right="0" w:firstLine="500"/>
        <w:jc w:val="both"/>
      </w:pPr>
      <w:bookmarkStart w:id="2183" w:name="bookmark2183"/>
      <w:bookmarkEnd w:id="2183"/>
      <w:r>
        <w:rPr>
          <w:color w:val="000000"/>
          <w:spacing w:val="0"/>
          <w:w w:val="100"/>
          <w:position w:val="0"/>
        </w:rPr>
        <w:t>操作步骤</w:t>
      </w:r>
      <w:r>
        <w:br w:type="page"/>
      </w:r>
    </w:p>
    <w:p>
      <w:pPr>
        <w:pStyle w:val="Style15"/>
        <w:keepNext w:val="0"/>
        <w:keepLines w:val="0"/>
        <w:widowControl w:val="0"/>
        <w:shd w:val="clear" w:color="auto" w:fill="auto"/>
        <w:tabs>
          <w:tab w:pos="1542" w:val="left"/>
        </w:tabs>
        <w:bidi w:val="0"/>
        <w:spacing w:before="0" w:after="0" w:line="332" w:lineRule="exact"/>
        <w:ind w:left="1100" w:right="0" w:firstLine="0"/>
        <w:jc w:val="left"/>
      </w:pPr>
      <w:bookmarkStart w:id="2184" w:name="bookmark2184"/>
      <w:r>
        <w:rPr>
          <w:color w:val="000000"/>
          <w:spacing w:val="0"/>
          <w:w w:val="100"/>
          <w:position w:val="0"/>
          <w:lang w:val="zh-CN" w:eastAsia="zh-CN" w:bidi="zh-CN"/>
        </w:rPr>
        <w:t>（</w:t>
      </w:r>
      <w:bookmarkEnd w:id="2184"/>
      <w:r>
        <w:rPr>
          <w:color w:val="000000"/>
          <w:spacing w:val="0"/>
          <w:w w:val="100"/>
          <w:position w:val="0"/>
          <w:lang w:val="zh-CN" w:eastAsia="zh-CN" w:bidi="zh-CN"/>
        </w:rPr>
        <w:t>1）</w:t>
        <w:tab/>
      </w:r>
      <w:r>
        <w:rPr>
          <w:color w:val="000000"/>
          <w:spacing w:val="0"/>
          <w:w w:val="100"/>
          <w:position w:val="0"/>
        </w:rPr>
        <w:t>打开数据集</w:t>
      </w:r>
      <w:r>
        <w:rPr>
          <w:color w:val="000000"/>
          <w:spacing w:val="0"/>
          <w:w w:val="100"/>
          <w:position w:val="0"/>
          <w:lang w:val="en-US" w:eastAsia="en-US" w:bidi="en-US"/>
        </w:rPr>
        <w:t>Examplell-U</w:t>
      </w:r>
    </w:p>
    <w:p>
      <w:pPr>
        <w:pStyle w:val="Style15"/>
        <w:keepNext w:val="0"/>
        <w:keepLines w:val="0"/>
        <w:widowControl w:val="0"/>
        <w:shd w:val="clear" w:color="auto" w:fill="auto"/>
        <w:tabs>
          <w:tab w:pos="1553" w:val="left"/>
        </w:tabs>
        <w:bidi w:val="0"/>
        <w:spacing w:before="0" w:after="420" w:line="332" w:lineRule="exact"/>
        <w:ind w:left="660" w:right="0" w:firstLine="460"/>
        <w:jc w:val="both"/>
      </w:pPr>
      <w:bookmarkStart w:id="2185" w:name="bookmark2185"/>
      <w:r>
        <w:rPr>
          <w:color w:val="000000"/>
          <w:spacing w:val="0"/>
          <w:w w:val="100"/>
          <w:position w:val="0"/>
        </w:rPr>
        <w:t>（</w:t>
      </w:r>
      <w:bookmarkEnd w:id="2185"/>
      <w:r>
        <w:rPr>
          <w:color w:val="000000"/>
          <w:spacing w:val="0"/>
          <w:w w:val="100"/>
          <w:position w:val="0"/>
        </w:rPr>
        <w:t>2）</w:t>
        <w:tab/>
        <w:t xml:space="preserve">依次选择 </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Analyze </w:t>
      </w:r>
      <w:r>
        <w:rPr>
          <w:color w:val="000000"/>
          <w:spacing w:val="0"/>
          <w:w w:val="100"/>
          <w:position w:val="0"/>
        </w:rPr>
        <w:t>（分析）</w:t>
      </w:r>
      <w:r>
        <w:rPr>
          <w:color w:val="000000"/>
          <w:spacing w:val="0"/>
          <w:w w:val="100"/>
          <w:position w:val="0"/>
          <w:lang w:val="en-US" w:eastAsia="en-US" w:bidi="en-US"/>
        </w:rPr>
        <w:t xml:space="preserve">-* Descriptive Statistics </w:t>
      </w:r>
      <w:r>
        <w:rPr>
          <w:color w:val="000000"/>
          <w:spacing w:val="0"/>
          <w:w w:val="100"/>
          <w:position w:val="0"/>
        </w:rPr>
        <w:t>（描述统计）</w:t>
      </w:r>
      <w:r>
        <w:rPr>
          <w:color w:val="000000"/>
          <w:spacing w:val="0"/>
          <w:w w:val="100"/>
          <w:position w:val="0"/>
          <w:lang w:val="en-US" w:eastAsia="en-US" w:bidi="en-US"/>
        </w:rPr>
        <w:t xml:space="preserve">—* Explore </w:t>
      </w:r>
      <w:r>
        <w:rPr>
          <w:color w:val="000000"/>
          <w:spacing w:val="0"/>
          <w:w w:val="100"/>
          <w:position w:val="0"/>
        </w:rPr>
        <w:t>（探索性分 析）”，展开</w:t>
      </w:r>
      <w:r>
        <w:rPr>
          <w:color w:val="000000"/>
          <w:spacing w:val="0"/>
          <w:w w:val="100"/>
          <w:position w:val="0"/>
          <w:lang w:val="en-US" w:eastAsia="en-US" w:bidi="en-US"/>
        </w:rPr>
        <w:t xml:space="preserve">"Explore </w:t>
      </w:r>
      <w:r>
        <w:rPr>
          <w:color w:val="000000"/>
          <w:spacing w:val="0"/>
          <w:w w:val="100"/>
          <w:position w:val="0"/>
        </w:rPr>
        <w:t>（探索）</w:t>
      </w:r>
      <w:r>
        <w:rPr>
          <w:color w:val="000000"/>
          <w:spacing w:val="0"/>
          <w:w w:val="100"/>
          <w:position w:val="0"/>
          <w:lang w:val="zh-CN" w:eastAsia="zh-CN" w:bidi="zh-CN"/>
        </w:rPr>
        <w:t>”对</w:t>
      </w:r>
      <w:r>
        <w:rPr>
          <w:color w:val="000000"/>
          <w:spacing w:val="0"/>
          <w:w w:val="100"/>
          <w:position w:val="0"/>
        </w:rPr>
        <w:t>话框，如图</w:t>
      </w:r>
      <w:r>
        <w:rPr>
          <w:color w:val="000000"/>
          <w:spacing w:val="0"/>
          <w:w w:val="100"/>
          <w:position w:val="0"/>
          <w:lang w:val="en-US" w:eastAsia="en-US" w:bidi="en-US"/>
        </w:rPr>
        <w:t>11-11</w:t>
      </w:r>
      <w:r>
        <w:rPr>
          <w:color w:val="000000"/>
          <w:spacing w:val="0"/>
          <w:w w:val="100"/>
          <w:position w:val="0"/>
        </w:rPr>
        <w:t>所示。然后，将变量</w:t>
      </w:r>
      <w:r>
        <w:rPr>
          <w:color w:val="000000"/>
          <w:spacing w:val="0"/>
          <w:w w:val="100"/>
          <w:position w:val="0"/>
          <w:lang w:val="en-US" w:eastAsia="en-US" w:bidi="en-US"/>
        </w:rPr>
        <w:t>“m_expand（</w:t>
      </w:r>
      <w:r>
        <w:rPr>
          <w:color w:val="000000"/>
          <w:spacing w:val="0"/>
          <w:w w:val="100"/>
          <w:position w:val="0"/>
        </w:rPr>
        <w:t>宝宝平均每 月奶粉支出）</w:t>
      </w:r>
      <w:r>
        <w:rPr>
          <w:color w:val="000000"/>
          <w:spacing w:val="0"/>
          <w:w w:val="100"/>
          <w:position w:val="0"/>
          <w:lang w:val="zh-CN" w:eastAsia="zh-CN" w:bidi="zh-CN"/>
        </w:rPr>
        <w:t>”作为</w:t>
      </w:r>
      <w:r>
        <w:rPr>
          <w:color w:val="000000"/>
          <w:spacing w:val="0"/>
          <w:w w:val="100"/>
          <w:position w:val="0"/>
        </w:rPr>
        <w:t>分析变量选入</w:t>
      </w:r>
      <w:r>
        <w:rPr>
          <w:color w:val="000000"/>
          <w:spacing w:val="0"/>
          <w:w w:val="100"/>
          <w:position w:val="0"/>
          <w:lang w:val="en-US" w:eastAsia="en-US" w:bidi="en-US"/>
        </w:rPr>
        <w:t>"Dependent list</w:t>
      </w:r>
      <w:r>
        <w:rPr>
          <w:color w:val="000000"/>
          <w:spacing w:val="0"/>
          <w:w w:val="100"/>
          <w:position w:val="0"/>
        </w:rPr>
        <w:t>（因变量列表）</w:t>
      </w:r>
      <w:r>
        <w:rPr>
          <w:color w:val="000000"/>
          <w:spacing w:val="0"/>
          <w:w w:val="100"/>
          <w:position w:val="0"/>
          <w:lang w:val="zh-CN" w:eastAsia="zh-CN" w:bidi="zh-CN"/>
        </w:rPr>
        <w:t>”框；</w:t>
      </w:r>
      <w:r>
        <w:rPr>
          <w:color w:val="000000"/>
          <w:spacing w:val="0"/>
          <w:w w:val="100"/>
          <w:position w:val="0"/>
        </w:rPr>
        <w:t>再将变量</w:t>
      </w:r>
      <w:r>
        <w:rPr>
          <w:color w:val="000000"/>
          <w:spacing w:val="0"/>
          <w:w w:val="100"/>
          <w:position w:val="0"/>
          <w:lang w:val="en-US" w:eastAsia="en-US" w:bidi="en-US"/>
        </w:rPr>
        <w:t>“city</w:t>
      </w:r>
      <w:r>
        <w:rPr>
          <w:color w:val="000000"/>
          <w:spacing w:val="0"/>
          <w:w w:val="100"/>
          <w:position w:val="0"/>
        </w:rPr>
        <w:t>（居住城 市）</w:t>
      </w:r>
      <w:r>
        <w:rPr>
          <w:color w:val="000000"/>
          <w:spacing w:val="0"/>
          <w:w w:val="100"/>
          <w:position w:val="0"/>
          <w:lang w:val="zh-CN" w:eastAsia="zh-CN" w:bidi="zh-CN"/>
        </w:rPr>
        <w:t>”选入</w:t>
      </w:r>
      <w:r>
        <w:rPr>
          <w:color w:val="000000"/>
          <w:spacing w:val="0"/>
          <w:w w:val="100"/>
          <w:position w:val="0"/>
          <w:vertAlign w:val="superscript"/>
          <w:lang w:val="en-US" w:eastAsia="en-US" w:bidi="en-US"/>
        </w:rPr>
        <w:t>u</w:t>
      </w:r>
      <w:r>
        <w:rPr>
          <w:color w:val="000000"/>
          <w:spacing w:val="0"/>
          <w:w w:val="100"/>
          <w:position w:val="0"/>
          <w:lang w:val="en-US" w:eastAsia="en-US" w:bidi="en-US"/>
        </w:rPr>
        <w:t>Factor List（</w:t>
      </w:r>
      <w:r>
        <w:rPr>
          <w:color w:val="000000"/>
          <w:spacing w:val="0"/>
          <w:w w:val="100"/>
          <w:position w:val="0"/>
        </w:rPr>
        <w:t>因子列表）</w:t>
      </w:r>
      <w:r>
        <w:rPr>
          <w:color w:val="000000"/>
          <w:spacing w:val="0"/>
          <w:w w:val="100"/>
          <w:position w:val="0"/>
          <w:lang w:val="zh-CN" w:eastAsia="zh-CN" w:bidi="zh-CN"/>
        </w:rPr>
        <w:t>”框</w:t>
      </w:r>
      <w:r>
        <w:rPr>
          <w:color w:val="000000"/>
          <w:spacing w:val="0"/>
          <w:w w:val="100"/>
          <w:position w:val="0"/>
        </w:rPr>
        <w:t>，用以指定按不同城市进行分组分析。最后，单击</w:t>
      </w:r>
      <w:r>
        <w:rPr>
          <w:color w:val="000000"/>
          <w:spacing w:val="0"/>
          <w:w w:val="100"/>
          <w:position w:val="0"/>
          <w:lang w:val="en-US" w:eastAsia="en-US" w:bidi="en-US"/>
        </w:rPr>
        <w:t>0K</w:t>
      </w:r>
      <w:r>
        <w:rPr>
          <w:color w:val="000000"/>
          <w:spacing w:val="0"/>
          <w:w w:val="100"/>
          <w:position w:val="0"/>
        </w:rPr>
        <w:t>按 钮，即可得到不同城市的宝宝平均每月奶粉支出的描述统计结果（见图</w:t>
      </w:r>
      <w:r>
        <w:rPr>
          <w:color w:val="000000"/>
          <w:spacing w:val="0"/>
          <w:w w:val="100"/>
          <w:position w:val="0"/>
          <w:lang w:val="en-US" w:eastAsia="en-US" w:bidi="en-US"/>
        </w:rPr>
        <w:t>H-12</w:t>
      </w:r>
      <w:r>
        <w:rPr>
          <w:color w:val="000000"/>
          <w:spacing w:val="0"/>
          <w:w w:val="100"/>
          <w:position w:val="0"/>
        </w:rPr>
        <w:t>和图</w:t>
      </w:r>
      <w:r>
        <w:rPr>
          <w:color w:val="000000"/>
          <w:spacing w:val="0"/>
          <w:w w:val="100"/>
          <w:position w:val="0"/>
          <w:lang w:val="en-US" w:eastAsia="en-US" w:bidi="en-US"/>
        </w:rPr>
        <w:t>11-13）</w:t>
      </w:r>
    </w:p>
    <w:p>
      <w:pPr>
        <w:widowControl w:val="0"/>
        <w:jc w:val="center"/>
        <w:rPr>
          <w:sz w:val="2"/>
          <w:szCs w:val="2"/>
        </w:rPr>
      </w:pPr>
      <w:r>
        <w:drawing>
          <wp:inline>
            <wp:extent cx="3450590" cy="2328545"/>
            <wp:docPr id="936" name="Picutre 936"/>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744"/>
                    <a:stretch/>
                  </pic:blipFill>
                  <pic:spPr>
                    <a:xfrm>
                      <a:ext cx="3450590" cy="2328545"/>
                    </a:xfrm>
                    <a:prstGeom prst="rect"/>
                  </pic:spPr>
                </pic:pic>
              </a:graphicData>
            </a:graphic>
          </wp:inline>
        </w:drawing>
      </w:r>
    </w:p>
    <w:p>
      <w:pPr>
        <w:pStyle w:val="Style7"/>
        <w:keepNext w:val="0"/>
        <w:keepLines w:val="0"/>
        <w:widowControl w:val="0"/>
        <w:shd w:val="clear" w:color="auto" w:fill="auto"/>
        <w:bidi w:val="0"/>
        <w:spacing w:before="0" w:after="0" w:line="240" w:lineRule="auto"/>
        <w:ind w:left="1661"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11TI Explore</w:t>
      </w:r>
      <w:r>
        <w:rPr>
          <w:color w:val="000000"/>
          <w:spacing w:val="0"/>
          <w:w w:val="100"/>
          <w:position w:val="0"/>
          <w:sz w:val="15"/>
          <w:szCs w:val="15"/>
          <w:lang w:val="zh-TW" w:eastAsia="zh-TW" w:bidi="zh-TW"/>
        </w:rPr>
        <w:t>对话框</w:t>
      </w:r>
    </w:p>
    <w:p>
      <w:pPr>
        <w:widowControl w:val="0"/>
        <w:spacing w:after="53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509"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Case Processing Summary</w:t>
      </w:r>
    </w:p>
    <w:tbl>
      <w:tblPr>
        <w:tblOverlap w:val="never"/>
        <w:jc w:val="center"/>
        <w:tblLayout w:type="fixed"/>
      </w:tblPr>
      <w:tblGrid>
        <w:gridCol w:w="2474"/>
        <w:gridCol w:w="712"/>
        <w:gridCol w:w="723"/>
        <w:gridCol w:w="717"/>
        <w:gridCol w:w="702"/>
        <w:gridCol w:w="717"/>
        <w:gridCol w:w="723"/>
      </w:tblGrid>
      <w:tr>
        <w:trPr>
          <w:trHeight w:val="241" w:hRule="exact"/>
        </w:trPr>
        <w:tc>
          <w:tcPr>
            <w:vMerge w:val="restart"/>
            <w:tcBorders>
              <w:top w:val="single" w:sz="4"/>
              <w:left w:val="single" w:sz="4"/>
            </w:tcBorders>
            <w:shd w:val="clear" w:color="auto" w:fill="FFFFFF"/>
            <w:vAlign w:val="top"/>
          </w:tcPr>
          <w:p>
            <w:pPr>
              <w:widowControl w:val="0"/>
              <w:rPr>
                <w:sz w:val="10"/>
                <w:szCs w:val="10"/>
              </w:rPr>
            </w:pPr>
          </w:p>
        </w:tc>
        <w:tc>
          <w:tcPr>
            <w:gridSpan w:val="6"/>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Cases</w:t>
            </w:r>
          </w:p>
        </w:tc>
      </w:tr>
      <w:tr>
        <w:trPr>
          <w:trHeight w:val="216" w:hRule="exact"/>
        </w:trPr>
        <w:tc>
          <w:tcPr>
            <w:vMerge/>
            <w:tcBorders>
              <w:left w:val="single" w:sz="4"/>
            </w:tcBorders>
            <w:shd w:val="clear" w:color="auto" w:fill="FFFFFF"/>
            <w:vAlign w:val="top"/>
          </w:tcPr>
          <w:p>
            <w:pP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Valid</w:t>
            </w: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Missing</w:t>
            </w:r>
          </w:p>
        </w:tc>
        <w:tc>
          <w:tcPr>
            <w:gridSpan w:val="2"/>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Total</w:t>
            </w:r>
          </w:p>
        </w:tc>
      </w:tr>
      <w:tr>
        <w:trPr>
          <w:trHeight w:val="216"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Percent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Percent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2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Percent</w:t>
            </w:r>
          </w:p>
        </w:tc>
      </w:tr>
      <w:tr>
        <w:trPr>
          <w:trHeight w:val="1300" w:hRule="exact"/>
        </w:trPr>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tabs>
                <w:tab w:pos="1912" w:val="left"/>
              </w:tabs>
              <w:bidi w:val="0"/>
              <w:spacing w:before="0" w:after="0" w:line="214" w:lineRule="exact"/>
              <w:ind w:left="0" w:right="0" w:firstLine="0"/>
              <w:jc w:val="left"/>
              <w:rPr>
                <w:sz w:val="13"/>
                <w:szCs w:val="13"/>
              </w:rPr>
            </w:pPr>
            <w:r>
              <w:rPr>
                <w:color w:val="000000"/>
                <w:spacing w:val="0"/>
                <w:w w:val="100"/>
                <w:position w:val="0"/>
                <w:sz w:val="13"/>
                <w:szCs w:val="13"/>
                <w:lang w:val="zh-TW" w:eastAsia="zh-TW" w:bidi="zh-TW"/>
              </w:rPr>
              <w:t>書均每个月宝宝的奶粉支</w:t>
              <w:tab/>
              <w:t>北京</w:t>
            </w:r>
          </w:p>
          <w:p>
            <w:pPr>
              <w:pStyle w:val="Style20"/>
              <w:keepNext w:val="0"/>
              <w:keepLines w:val="0"/>
              <w:widowControl w:val="0"/>
              <w:shd w:val="clear" w:color="auto" w:fill="auto"/>
              <w:tabs>
                <w:tab w:pos="1917" w:val="left"/>
              </w:tabs>
              <w:bidi w:val="0"/>
              <w:spacing w:before="0" w:after="0" w:line="214" w:lineRule="exact"/>
              <w:ind w:left="0" w:right="0" w:firstLine="0"/>
              <w:jc w:val="left"/>
              <w:rPr>
                <w:sz w:val="13"/>
                <w:szCs w:val="13"/>
              </w:rPr>
            </w:pPr>
            <w:r>
              <w:rPr>
                <w:color w:val="000000"/>
                <w:spacing w:val="0"/>
                <w:w w:val="100"/>
                <w:position w:val="0"/>
                <w:sz w:val="13"/>
                <w:szCs w:val="13"/>
                <w:lang w:val="zh-TW" w:eastAsia="zh-TW" w:bidi="zh-TW"/>
              </w:rPr>
              <w:t>出</w:t>
              <w:tab/>
              <w:t>上海</w:t>
            </w:r>
          </w:p>
          <w:p>
            <w:pPr>
              <w:pStyle w:val="Style20"/>
              <w:keepNext w:val="0"/>
              <w:keepLines w:val="0"/>
              <w:widowControl w:val="0"/>
              <w:shd w:val="clear" w:color="auto" w:fill="auto"/>
              <w:bidi w:val="0"/>
              <w:spacing w:before="0" w:after="0" w:line="214" w:lineRule="exact"/>
              <w:ind w:left="2020" w:right="0" w:firstLine="0"/>
              <w:jc w:val="both"/>
              <w:rPr>
                <w:sz w:val="13"/>
                <w:szCs w:val="13"/>
              </w:rPr>
            </w:pPr>
            <w:r>
              <w:rPr>
                <w:color w:val="000000"/>
                <w:spacing w:val="0"/>
                <w:w w:val="100"/>
                <w:position w:val="0"/>
                <w:sz w:val="13"/>
                <w:szCs w:val="13"/>
                <w:lang w:val="zh-TW" w:eastAsia="zh-TW" w:bidi="zh-TW"/>
              </w:rPr>
              <w:t>成都 合肥 南京 武汉</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4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67</w:t>
            </w:r>
          </w:p>
          <w:p>
            <w:pPr>
              <w:pStyle w:val="Style20"/>
              <w:keepNext w:val="0"/>
              <w:keepLines w:val="0"/>
              <w:widowControl w:val="0"/>
              <w:shd w:val="clear" w:color="auto" w:fill="auto"/>
              <w:bidi w:val="0"/>
              <w:spacing w:before="0" w:after="40" w:line="240" w:lineRule="auto"/>
              <w:ind w:left="0" w:right="0" w:firstLine="4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60</w:t>
            </w:r>
          </w:p>
          <w:p>
            <w:pPr>
              <w:pStyle w:val="Style20"/>
              <w:keepNext w:val="0"/>
              <w:keepLines w:val="0"/>
              <w:widowControl w:val="0"/>
              <w:shd w:val="clear" w:color="auto" w:fill="auto"/>
              <w:bidi w:val="0"/>
              <w:spacing w:before="0" w:after="40" w:line="240" w:lineRule="auto"/>
              <w:ind w:left="0" w:right="0" w:firstLine="4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55</w:t>
            </w:r>
          </w:p>
          <w:p>
            <w:pPr>
              <w:pStyle w:val="Style20"/>
              <w:keepNext w:val="0"/>
              <w:keepLines w:val="0"/>
              <w:widowControl w:val="0"/>
              <w:shd w:val="clear" w:color="auto" w:fill="auto"/>
              <w:bidi w:val="0"/>
              <w:spacing w:before="0" w:after="40" w:line="240" w:lineRule="auto"/>
              <w:ind w:left="0" w:right="0" w:firstLine="4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60</w:t>
            </w:r>
          </w:p>
          <w:p>
            <w:pPr>
              <w:pStyle w:val="Style20"/>
              <w:keepNext w:val="0"/>
              <w:keepLines w:val="0"/>
              <w:widowControl w:val="0"/>
              <w:shd w:val="clear" w:color="auto" w:fill="auto"/>
              <w:bidi w:val="0"/>
              <w:spacing w:before="0" w:after="40" w:line="240" w:lineRule="auto"/>
              <w:ind w:left="0" w:right="0" w:firstLine="4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71</w:t>
            </w:r>
          </w:p>
          <w:p>
            <w:pPr>
              <w:pStyle w:val="Style20"/>
              <w:keepNext w:val="0"/>
              <w:keepLines w:val="0"/>
              <w:widowControl w:val="0"/>
              <w:shd w:val="clear" w:color="auto" w:fill="auto"/>
              <w:bidi w:val="0"/>
              <w:spacing w:before="0" w:after="40" w:line="240" w:lineRule="auto"/>
              <w:ind w:left="0" w:right="0" w:firstLine="4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57</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w:t>
            </w:r>
          </w:p>
          <w:p>
            <w:pPr>
              <w:pStyle w:val="Style20"/>
              <w:keepNext w:val="0"/>
              <w:keepLines w:val="0"/>
              <w:widowControl w:val="0"/>
              <w:shd w:val="clear" w:color="auto" w:fill="auto"/>
              <w:bidi w:val="0"/>
              <w:spacing w:before="0" w:after="4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w:t>
            </w:r>
          </w:p>
          <w:p>
            <w:pPr>
              <w:pStyle w:val="Style20"/>
              <w:keepNext w:val="0"/>
              <w:keepLines w:val="0"/>
              <w:widowControl w:val="0"/>
              <w:shd w:val="clear" w:color="auto" w:fill="auto"/>
              <w:bidi w:val="0"/>
              <w:spacing w:before="0" w:after="4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w:t>
            </w:r>
          </w:p>
          <w:p>
            <w:pPr>
              <w:pStyle w:val="Style20"/>
              <w:keepNext w:val="0"/>
              <w:keepLines w:val="0"/>
              <w:widowControl w:val="0"/>
              <w:shd w:val="clear" w:color="auto" w:fill="auto"/>
              <w:bidi w:val="0"/>
              <w:spacing w:before="0" w:after="4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w:t>
            </w:r>
          </w:p>
          <w:p>
            <w:pPr>
              <w:pStyle w:val="Style20"/>
              <w:keepNext w:val="0"/>
              <w:keepLines w:val="0"/>
              <w:widowControl w:val="0"/>
              <w:shd w:val="clear" w:color="auto" w:fill="auto"/>
              <w:bidi w:val="0"/>
              <w:spacing w:before="0" w:after="4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w:t>
            </w:r>
          </w:p>
          <w:p>
            <w:pPr>
              <w:pStyle w:val="Style20"/>
              <w:keepNext w:val="0"/>
              <w:keepLines w:val="0"/>
              <w:widowControl w:val="0"/>
              <w:shd w:val="clear" w:color="auto" w:fill="auto"/>
              <w:bidi w:val="0"/>
              <w:spacing w:before="0" w:after="4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CN" w:eastAsia="zh-CN" w:bidi="zh-CN"/>
              </w:rPr>
              <w:t>0%</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CN" w:eastAsia="zh-CN" w:bidi="zh-CN"/>
              </w:rPr>
              <w:t>0%</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67</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60</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55</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60</w:t>
            </w:r>
          </w:p>
          <w:p>
            <w:pPr>
              <w:pStyle w:val="Style20"/>
              <w:keepNext w:val="0"/>
              <w:keepLines w:val="0"/>
              <w:widowControl w:val="0"/>
              <w:shd w:val="clear" w:color="auto" w:fill="auto"/>
              <w:bidi w:val="0"/>
              <w:spacing w:before="0" w:after="40" w:line="240" w:lineRule="auto"/>
              <w:ind w:left="0" w:right="0" w:firstLine="4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71</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57</w:t>
            </w:r>
          </w:p>
        </w:tc>
        <w:tc>
          <w:tcPr>
            <w:tcBorders>
              <w:top w:val="single" w:sz="4"/>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CN" w:eastAsia="zh-CN" w:bidi="zh-CN"/>
              </w:rPr>
              <w:t>100 0%</w:t>
            </w:r>
          </w:p>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CN" w:eastAsia="zh-CN" w:bidi="zh-CN"/>
              </w:rPr>
              <w:t>100 0%</w:t>
            </w:r>
          </w:p>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100 </w:t>
            </w:r>
            <w:r>
              <w:rPr>
                <w:rFonts w:ascii="Times New Roman" w:eastAsia="Times New Roman" w:hAnsi="Times New Roman" w:cs="Times New Roman"/>
                <w:color w:val="000000"/>
                <w:spacing w:val="0"/>
                <w:w w:val="100"/>
                <w:position w:val="0"/>
                <w:sz w:val="14"/>
                <w:szCs w:val="14"/>
                <w:lang w:val="zh-CN" w:eastAsia="zh-CN" w:bidi="zh-CN"/>
              </w:rPr>
              <w:t>0%</w:t>
            </w:r>
          </w:p>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CN" w:eastAsia="zh-CN" w:bidi="zh-CN"/>
              </w:rPr>
              <w:t>100 0%</w:t>
            </w:r>
          </w:p>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100 </w:t>
            </w:r>
            <w:r>
              <w:rPr>
                <w:rFonts w:ascii="Times New Roman" w:eastAsia="Times New Roman" w:hAnsi="Times New Roman" w:cs="Times New Roman"/>
                <w:color w:val="000000"/>
                <w:spacing w:val="0"/>
                <w:w w:val="100"/>
                <w:position w:val="0"/>
                <w:sz w:val="14"/>
                <w:szCs w:val="14"/>
                <w:lang w:val="zh-CN" w:eastAsia="zh-CN" w:bidi="zh-CN"/>
              </w:rPr>
              <w:t>0%</w:t>
            </w:r>
          </w:p>
        </w:tc>
      </w:tr>
    </w:tbl>
    <w:p>
      <w:pPr>
        <w:pStyle w:val="Style44"/>
        <w:keepNext w:val="0"/>
        <w:keepLines w:val="0"/>
        <w:widowControl w:val="0"/>
        <w:shd w:val="clear" w:color="auto" w:fill="auto"/>
        <w:bidi w:val="0"/>
        <w:spacing w:before="0" w:after="0" w:line="240" w:lineRule="auto"/>
        <w:ind w:left="1952"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11-12</w:t>
      </w:r>
      <w:r>
        <w:rPr>
          <w:color w:val="000000"/>
          <w:spacing w:val="0"/>
          <w:w w:val="100"/>
          <w:position w:val="0"/>
          <w:lang w:val="zh-TW" w:eastAsia="zh-TW" w:bidi="zh-TW"/>
        </w:rPr>
        <w:t>数据整理汇总结果截图</w:t>
      </w:r>
    </w:p>
    <w:p>
      <w:pPr>
        <w:pStyle w:val="Style44"/>
        <w:keepNext w:val="0"/>
        <w:keepLines w:val="0"/>
        <w:widowControl w:val="0"/>
        <w:shd w:val="clear" w:color="auto" w:fill="auto"/>
        <w:bidi w:val="0"/>
        <w:spacing w:before="0" w:after="0" w:line="240" w:lineRule="auto"/>
        <w:ind w:left="130" w:right="0" w:firstLine="0"/>
        <w:jc w:val="left"/>
      </w:pPr>
      <w:r>
        <w:rPr>
          <w:color w:val="000000"/>
          <w:spacing w:val="0"/>
          <w:w w:val="100"/>
          <w:position w:val="0"/>
          <w:lang w:val="zh-TW" w:eastAsia="zh-TW" w:bidi="zh-TW"/>
        </w:rPr>
        <w:t>注：图中第</w:t>
      </w:r>
      <w:r>
        <w:rPr>
          <w:rFonts w:ascii="Times New Roman" w:eastAsia="Times New Roman" w:hAnsi="Times New Roman" w:cs="Times New Roman"/>
          <w:color w:val="000000"/>
          <w:spacing w:val="0"/>
          <w:w w:val="100"/>
          <w:position w:val="0"/>
          <w:lang w:val="zh-TW" w:eastAsia="zh-TW" w:bidi="zh-TW"/>
        </w:rPr>
        <w:t>5</w:t>
      </w:r>
      <w:r>
        <w:rPr>
          <w:color w:val="000000"/>
          <w:spacing w:val="0"/>
          <w:w w:val="100"/>
          <w:position w:val="0"/>
          <w:lang w:val="zh-TW" w:eastAsia="zh-TW" w:bidi="zh-TW"/>
        </w:rPr>
        <w:t>列数据个位数默认为</w:t>
      </w:r>
      <w:r>
        <w:rPr>
          <w:rFonts w:ascii="Times New Roman" w:eastAsia="Times New Roman" w:hAnsi="Times New Roman" w:cs="Times New Roman"/>
          <w:color w:val="000000"/>
          <w:spacing w:val="0"/>
          <w:w w:val="100"/>
          <w:position w:val="0"/>
          <w:lang w:val="zh-TW" w:eastAsia="zh-TW" w:bidi="zh-TW"/>
        </w:rPr>
        <w:t>0,</w:t>
      </w:r>
      <w:r>
        <w:rPr>
          <w:color w:val="000000"/>
          <w:spacing w:val="0"/>
          <w:w w:val="100"/>
          <w:position w:val="0"/>
          <w:lang w:val="zh-TW" w:eastAsia="zh-TW" w:bidi="zh-TW"/>
        </w:rPr>
        <w:t>后续截图中小于</w:t>
      </w:r>
      <w:r>
        <w:rPr>
          <w:rFonts w:ascii="Times New Roman" w:eastAsia="Times New Roman" w:hAnsi="Times New Roman" w:cs="Times New Roman"/>
          <w:color w:val="000000"/>
          <w:spacing w:val="0"/>
          <w:w w:val="100"/>
          <w:position w:val="0"/>
          <w:lang w:val="zh-TW" w:eastAsia="zh-TW" w:bidi="zh-TW"/>
        </w:rPr>
        <w:t>I</w:t>
      </w:r>
      <w:r>
        <w:rPr>
          <w:color w:val="000000"/>
          <w:spacing w:val="0"/>
          <w:w w:val="100"/>
          <w:position w:val="0"/>
          <w:lang w:val="zh-TW" w:eastAsia="zh-TW" w:bidi="zh-TW"/>
        </w:rPr>
        <w:t>的个位数据表达同此</w:t>
      </w:r>
    </w:p>
    <w:p>
      <w:pPr>
        <w:widowControl w:val="0"/>
        <w:spacing w:after="339" w:line="1" w:lineRule="exact"/>
      </w:pPr>
    </w:p>
    <w:p>
      <w:pPr>
        <w:pStyle w:val="Style15"/>
        <w:keepNext w:val="0"/>
        <w:keepLines w:val="0"/>
        <w:widowControl w:val="0"/>
        <w:shd w:val="clear" w:color="auto" w:fill="auto"/>
        <w:bidi w:val="0"/>
        <w:spacing w:before="0" w:after="0" w:line="320" w:lineRule="exact"/>
        <w:ind w:left="660" w:right="0" w:firstLine="460"/>
        <w:jc w:val="both"/>
      </w:pPr>
      <w:r>
        <w:rPr>
          <w:color w:val="000000"/>
          <w:spacing w:val="0"/>
          <w:w w:val="100"/>
          <w:position w:val="0"/>
        </w:rPr>
        <w:t xml:space="preserve">如果不区分居住城市，直接计算对于全部受访者的宝宝平均每月奶粉支出的集中度指标， 则无须在“ </w:t>
      </w:r>
      <w:r>
        <w:rPr>
          <w:color w:val="000000"/>
          <w:spacing w:val="0"/>
          <w:w w:val="100"/>
          <w:position w:val="0"/>
          <w:lang w:val="en-US" w:eastAsia="en-US" w:bidi="en-US"/>
        </w:rPr>
        <w:t xml:space="preserve">Factor List </w:t>
      </w:r>
      <w:r>
        <w:rPr>
          <w:color w:val="000000"/>
          <w:spacing w:val="0"/>
          <w:w w:val="100"/>
          <w:position w:val="0"/>
        </w:rPr>
        <w:t>（因子列表）</w:t>
      </w:r>
      <w:r>
        <w:rPr>
          <w:color w:val="000000"/>
          <w:spacing w:val="0"/>
          <w:w w:val="100"/>
          <w:position w:val="0"/>
          <w:lang w:val="zh-CN" w:eastAsia="zh-CN" w:bidi="zh-CN"/>
        </w:rPr>
        <w:t>”框</w:t>
      </w:r>
      <w:r>
        <w:rPr>
          <w:color w:val="000000"/>
          <w:spacing w:val="0"/>
          <w:w w:val="100"/>
          <w:position w:val="0"/>
        </w:rPr>
        <w:t>中指定变量。</w:t>
      </w:r>
    </w:p>
    <w:p>
      <w:pPr>
        <w:pStyle w:val="Style15"/>
        <w:keepNext w:val="0"/>
        <w:keepLines w:val="0"/>
        <w:widowControl w:val="0"/>
        <w:numPr>
          <w:ilvl w:val="0"/>
          <w:numId w:val="545"/>
        </w:numPr>
        <w:shd w:val="clear" w:color="auto" w:fill="auto"/>
        <w:bidi w:val="0"/>
        <w:spacing w:before="0" w:after="0" w:line="320" w:lineRule="exact"/>
        <w:ind w:left="1100" w:right="0" w:firstLine="0"/>
        <w:jc w:val="left"/>
      </w:pPr>
      <w:bookmarkStart w:id="2186" w:name="bookmark2186"/>
      <w:bookmarkEnd w:id="2186"/>
      <w:r>
        <w:rPr>
          <w:color w:val="000000"/>
          <w:spacing w:val="0"/>
          <w:w w:val="100"/>
          <w:position w:val="0"/>
        </w:rPr>
        <w:t>输出结果的解读</w:t>
      </w:r>
    </w:p>
    <w:p>
      <w:pPr>
        <w:pStyle w:val="Style15"/>
        <w:keepNext w:val="0"/>
        <w:keepLines w:val="0"/>
        <w:widowControl w:val="0"/>
        <w:shd w:val="clear" w:color="auto" w:fill="auto"/>
        <w:bidi w:val="0"/>
        <w:spacing w:before="0" w:after="380" w:line="320" w:lineRule="exact"/>
        <w:ind w:left="660" w:right="0" w:firstLine="460"/>
        <w:jc w:val="both"/>
        <w:sectPr>
          <w:headerReference w:type="default" r:id="rId746"/>
          <w:footerReference w:type="default" r:id="rId747"/>
          <w:headerReference w:type="even" r:id="rId748"/>
          <w:footerReference w:type="even" r:id="rId749"/>
          <w:footnotePr>
            <w:pos w:val="pageBottom"/>
            <w:numFmt w:val="decimal"/>
            <w:numRestart w:val="continuous"/>
          </w:footnotePr>
          <w:type w:val="continuous"/>
          <w:pgSz w:w="10734" w:h="15032"/>
          <w:pgMar w:top="780" w:right="546" w:bottom="811" w:left="570" w:header="0" w:footer="3" w:gutter="0"/>
          <w:cols w:space="720"/>
          <w:noEndnote/>
          <w:rtlGutter w:val="0"/>
          <w:docGrid w:linePitch="360"/>
        </w:sectPr>
      </w:pPr>
      <w:r>
        <w:rPr>
          <w:color w:val="000000"/>
          <w:spacing w:val="0"/>
          <w:w w:val="100"/>
          <w:position w:val="0"/>
        </w:rPr>
        <w:t>输出结果由数据整理汇总表（见图</w:t>
      </w:r>
      <w:r>
        <w:rPr>
          <w:color w:val="000000"/>
          <w:spacing w:val="0"/>
          <w:w w:val="100"/>
          <w:position w:val="0"/>
          <w:lang w:val="en-US" w:eastAsia="en-US" w:bidi="en-US"/>
        </w:rPr>
        <w:t>11-12）</w:t>
      </w:r>
      <w:r>
        <w:rPr>
          <w:color w:val="000000"/>
          <w:spacing w:val="0"/>
          <w:w w:val="100"/>
          <w:position w:val="0"/>
        </w:rPr>
        <w:t>和按城市分组计算的宝宝平均每月奶粉支出描 述统计结果两部分组成（见图11-13）。可以看出，北京、上海、成都、合肥、南京和武汉的样本 数分别为67、60、55、60、71和57个，数据集中没有缺失值。描述统计结果中给出的集中度测 度指标有均值（</w:t>
      </w:r>
      <w:r>
        <w:rPr>
          <w:color w:val="000000"/>
          <w:spacing w:val="0"/>
          <w:w w:val="100"/>
          <w:position w:val="0"/>
          <w:lang w:val="en-US" w:eastAsia="en-US" w:bidi="en-US"/>
        </w:rPr>
        <w:t xml:space="preserve">Mean </w:t>
      </w:r>
      <w:r>
        <w:rPr>
          <w:color w:val="000000"/>
          <w:spacing w:val="0"/>
          <w:w w:val="100"/>
          <w:position w:val="0"/>
        </w:rPr>
        <w:t xml:space="preserve">）、去掉5%极端值后的截尾平均数（5% </w:t>
      </w:r>
      <w:r>
        <w:rPr>
          <w:color w:val="000000"/>
          <w:spacing w:val="0"/>
          <w:w w:val="100"/>
          <w:position w:val="0"/>
          <w:lang w:val="en-US" w:eastAsia="en-US" w:bidi="en-US"/>
        </w:rPr>
        <w:t xml:space="preserve">trimmed Mean </w:t>
      </w:r>
      <w:r>
        <w:rPr>
          <w:color w:val="000000"/>
          <w:spacing w:val="0"/>
          <w:w w:val="100"/>
          <w:position w:val="0"/>
        </w:rPr>
        <w:t>）和中位数 （</w:t>
      </w:r>
      <w:r>
        <w:rPr>
          <w:color w:val="000000"/>
          <w:spacing w:val="0"/>
          <w:w w:val="100"/>
          <w:position w:val="0"/>
          <w:lang w:val="en-US" w:eastAsia="en-US" w:bidi="en-US"/>
        </w:rPr>
        <w:t>Median）</w:t>
      </w:r>
      <w:r>
        <w:rPr>
          <w:color w:val="000000"/>
          <w:spacing w:val="0"/>
          <w:w w:val="100"/>
          <w:position w:val="0"/>
          <w:vertAlign w:val="subscript"/>
          <w:lang w:val="en-US" w:eastAsia="en-US" w:bidi="en-US"/>
        </w:rPr>
        <w:t>o</w:t>
      </w:r>
      <w:r>
        <w:rPr>
          <w:color w:val="000000"/>
          <w:spacing w:val="0"/>
          <w:w w:val="100"/>
          <w:position w:val="0"/>
        </w:rPr>
        <w:t>由计算结果可知，北京市宝宝平均每月奶粉支出的均值为</w:t>
      </w:r>
      <w:r>
        <w:rPr>
          <w:color w:val="000000"/>
          <w:spacing w:val="0"/>
          <w:w w:val="100"/>
          <w:position w:val="0"/>
          <w:lang w:val="en-US" w:eastAsia="en-US" w:bidi="en-US"/>
        </w:rPr>
        <w:t>769.36</w:t>
      </w:r>
      <w:r>
        <w:rPr>
          <w:color w:val="000000"/>
          <w:spacing w:val="0"/>
          <w:w w:val="100"/>
          <w:position w:val="0"/>
        </w:rPr>
        <w:t>元，去掉5%极端 值后的截尾平均数为</w:t>
      </w:r>
      <w:r>
        <w:rPr>
          <w:color w:val="000000"/>
          <w:spacing w:val="0"/>
          <w:w w:val="100"/>
          <w:position w:val="0"/>
          <w:lang w:val="en-US" w:eastAsia="en-US" w:bidi="en-US"/>
        </w:rPr>
        <w:t>742.09</w:t>
      </w:r>
      <w:r>
        <w:rPr>
          <w:color w:val="000000"/>
          <w:spacing w:val="0"/>
          <w:w w:val="100"/>
          <w:position w:val="0"/>
        </w:rPr>
        <w:t>元，中位数为786元；上海市宝宝平均每月奶粉支岀的均值为</w:t>
      </w:r>
    </w:p>
    <w:p>
      <w:pPr>
        <w:pStyle w:val="Style44"/>
        <w:keepNext w:val="0"/>
        <w:keepLines w:val="0"/>
        <w:widowControl w:val="0"/>
        <w:shd w:val="clear" w:color="auto" w:fill="auto"/>
        <w:bidi w:val="0"/>
        <w:spacing w:before="0" w:after="0" w:line="240" w:lineRule="auto"/>
        <w:ind w:left="3046"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Descriptives</w:t>
      </w:r>
    </w:p>
    <w:tbl>
      <w:tblPr>
        <w:tblOverlap w:val="never"/>
        <w:jc w:val="center"/>
        <w:tblLayout w:type="fixed"/>
      </w:tblPr>
      <w:tblGrid>
        <w:gridCol w:w="1686"/>
        <w:gridCol w:w="552"/>
        <w:gridCol w:w="1761"/>
        <w:gridCol w:w="1435"/>
        <w:gridCol w:w="733"/>
        <w:gridCol w:w="788"/>
      </w:tblGrid>
      <w:tr>
        <w:trPr>
          <w:trHeight w:val="241" w:hRule="exact"/>
        </w:trPr>
        <w:tc>
          <w:tcPr>
            <w:gridSpan w:val="4"/>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Statistic</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Sid Error</w:t>
            </w:r>
          </w:p>
        </w:tc>
      </w:tr>
      <w:tr>
        <w:trPr>
          <w:trHeight w:val="271" w:hRule="exact"/>
        </w:trPr>
        <w:tc>
          <w:tcPr>
            <w:vMerge w:val="restart"/>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盖均每个月宝宝的奶粉支</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rPr>
                <w:sz w:val="13"/>
                <w:szCs w:val="13"/>
              </w:rPr>
            </w:pPr>
            <w:r>
              <w:rPr>
                <w:color w:val="000000"/>
                <w:spacing w:val="0"/>
                <w:w w:val="100"/>
                <w:position w:val="0"/>
                <w:sz w:val="13"/>
                <w:szCs w:val="13"/>
                <w:lang w:val="zh-TW" w:eastAsia="zh-TW" w:bidi="zh-TW"/>
              </w:rPr>
              <w:t>北京</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Mean</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769.36</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49.900</w:t>
            </w:r>
          </w:p>
        </w:tc>
      </w:tr>
      <w:tr>
        <w:trPr>
          <w:trHeight w:val="130" w:hRule="exact"/>
        </w:trPr>
        <w:tc>
          <w:tcPr>
            <w:vMerge/>
            <w:tcBorders>
              <w:left w:val="single" w:sz="4"/>
            </w:tcBorders>
            <w:shd w:val="clear" w:color="auto" w:fill="FFFFFF"/>
            <w:vAlign w:val="top"/>
          </w:tcPr>
          <w:p>
            <w:pPr/>
          </w:p>
        </w:tc>
        <w:tc>
          <w:tcPr>
            <w:vMerge w:val="restart"/>
            <w:tcBorders/>
            <w:shd w:val="clear" w:color="auto" w:fill="FFFFFF"/>
            <w:vAlign w:val="top"/>
          </w:tcPr>
          <w:p>
            <w:pPr>
              <w:widowControl w:val="0"/>
              <w:rPr>
                <w:sz w:val="10"/>
                <w:szCs w:val="10"/>
              </w:rPr>
            </w:pPr>
          </w:p>
        </w:tc>
        <w:tc>
          <w:tcPr>
            <w:vMerge w:val="restart"/>
            <w:tcBorders/>
            <w:shd w:val="clear" w:color="auto" w:fill="FFFFFF"/>
            <w:vAlign w:val="top"/>
          </w:tcPr>
          <w:p>
            <w:pPr>
              <w:pStyle w:val="Style20"/>
              <w:keepNext w:val="0"/>
              <w:keepLines w:val="0"/>
              <w:widowControl w:val="0"/>
              <w:shd w:val="clear" w:color="auto" w:fill="auto"/>
              <w:bidi w:val="0"/>
              <w:spacing w:before="0" w:after="0" w:line="194"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 xml:space="preserve">95% </w:t>
            </w:r>
            <w:r>
              <w:rPr>
                <w:rFonts w:ascii="Times New Roman" w:eastAsia="Times New Roman" w:hAnsi="Times New Roman" w:cs="Times New Roman"/>
                <w:color w:val="000000"/>
                <w:spacing w:val="0"/>
                <w:w w:val="100"/>
                <w:position w:val="0"/>
                <w:sz w:val="14"/>
                <w:szCs w:val="14"/>
                <w:lang w:val="en-US" w:eastAsia="en-US" w:bidi="en-US"/>
              </w:rPr>
              <w:t>Confidence Interval for Mean</w:t>
            </w:r>
          </w:p>
        </w:tc>
        <w:tc>
          <w:tcPr>
            <w:vMerge w:val="restart"/>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Lower Bound</w:t>
            </w:r>
          </w:p>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Upper Bound</w:t>
            </w:r>
          </w:p>
        </w:tc>
        <w:tc>
          <w:tcPr>
            <w:vMerge w:val="restart"/>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669.73</w:t>
            </w:r>
          </w:p>
        </w:tc>
        <w:tc>
          <w:tcPr>
            <w:vMerge w:val="restart"/>
            <w:tcBorders>
              <w:left w:val="single" w:sz="4"/>
              <w:right w:val="single" w:sz="4"/>
            </w:tcBorders>
            <w:shd w:val="clear" w:color="auto" w:fill="FFFFFF"/>
            <w:vAlign w:val="top"/>
          </w:tcPr>
          <w:p>
            <w:pPr>
              <w:widowControl w:val="0"/>
              <w:rPr>
                <w:sz w:val="10"/>
                <w:szCs w:val="10"/>
              </w:rPr>
            </w:pPr>
          </w:p>
        </w:tc>
      </w:tr>
      <w:tr>
        <w:trPr>
          <w:trHeight w:val="100" w:hRule="exact"/>
        </w:trPr>
        <w:tc>
          <w:tcPr>
            <w:tcBorders>
              <w:left w:val="single" w:sz="4"/>
            </w:tcBorders>
            <w:shd w:val="clear" w:color="auto" w:fill="FFFFFF"/>
            <w:vAlign w:val="top"/>
          </w:tcPr>
          <w:p>
            <w:pPr>
              <w:widowControl w:val="0"/>
              <w:rPr>
                <w:sz w:val="10"/>
                <w:szCs w:val="10"/>
              </w:rPr>
            </w:pPr>
          </w:p>
        </w:tc>
        <w:tc>
          <w:tcPr>
            <w:vMerge/>
            <w:tcBorders/>
            <w:shd w:val="clear" w:color="auto" w:fill="FFFFFF"/>
            <w:vAlign w:val="top"/>
          </w:tcPr>
          <w:p>
            <w:pPr/>
          </w:p>
        </w:tc>
        <w:tc>
          <w:tcPr>
            <w:vMerge/>
            <w:tcBorders/>
            <w:shd w:val="clear" w:color="auto" w:fill="FFFFFF"/>
            <w:vAlign w:val="top"/>
          </w:tcPr>
          <w:p>
            <w:pPr/>
          </w:p>
        </w:tc>
        <w:tc>
          <w:tcPr>
            <w:vMerge/>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vMerge/>
            <w:tcBorders/>
            <w:shd w:val="clear" w:color="auto" w:fill="FFFFFF"/>
            <w:vAlign w:val="top"/>
          </w:tcPr>
          <w:p>
            <w:pPr/>
          </w:p>
        </w:tc>
        <w:tc>
          <w:tcPr>
            <w:vMerge/>
            <w:tcBorders/>
            <w:shd w:val="clear" w:color="auto" w:fill="FFFFFF"/>
            <w:vAlign w:val="top"/>
          </w:tcPr>
          <w:p>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868.99</w:t>
            </w:r>
          </w:p>
        </w:tc>
        <w:tc>
          <w:tcPr>
            <w:tcBorders>
              <w:left w:val="single" w:sz="4"/>
              <w:right w:val="single" w:sz="4"/>
            </w:tcBorders>
            <w:shd w:val="clear" w:color="auto" w:fill="FFFFFF"/>
            <w:vAlign w:val="top"/>
          </w:tcPr>
          <w:p>
            <w:pPr>
              <w:widowControl w:val="0"/>
              <w:rPr>
                <w:sz w:val="10"/>
                <w:szCs w:val="10"/>
              </w:rPr>
            </w:pP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5% </w:t>
            </w:r>
            <w:r>
              <w:rPr>
                <w:rFonts w:ascii="Times New Roman" w:eastAsia="Times New Roman" w:hAnsi="Times New Roman" w:cs="Times New Roman"/>
                <w:color w:val="000000"/>
                <w:spacing w:val="0"/>
                <w:w w:val="100"/>
                <w:position w:val="0"/>
                <w:sz w:val="14"/>
                <w:szCs w:val="14"/>
                <w:lang w:val="en-US" w:eastAsia="en-US" w:bidi="en-US"/>
              </w:rPr>
              <w:t>Trimmed Mean</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742.09</w:t>
            </w: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Median</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786.00</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Variance</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1 668E5</w:t>
            </w:r>
          </w:p>
        </w:tc>
        <w:tc>
          <w:tcPr>
            <w:tcBorders>
              <w:left w:val="single" w:sz="4"/>
              <w:right w:val="single" w:sz="4"/>
            </w:tcBorders>
            <w:shd w:val="clear" w:color="auto" w:fill="FFFFFF"/>
            <w:vAlign w:val="top"/>
          </w:tcPr>
          <w:p>
            <w:pPr>
              <w:widowControl w:val="0"/>
              <w:rPr>
                <w:sz w:val="10"/>
                <w:szCs w:val="10"/>
              </w:rPr>
            </w:pP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Deviation</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408451</w:t>
            </w:r>
          </w:p>
        </w:tc>
        <w:tc>
          <w:tcPr>
            <w:tcBorders>
              <w:left w:val="single" w:sz="4"/>
              <w:right w:val="single" w:sz="4"/>
            </w:tcBorders>
            <w:shd w:val="clear" w:color="auto" w:fill="FFFFFF"/>
            <w:vAlign w:val="top"/>
          </w:tcPr>
          <w:p>
            <w:pPr>
              <w:widowControl w:val="0"/>
              <w:rPr>
                <w:sz w:val="10"/>
                <w:szCs w:val="10"/>
              </w:rPr>
            </w:pP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Minimum</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109</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Maximum</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2520</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Range</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2411</w:t>
            </w:r>
          </w:p>
        </w:tc>
        <w:tc>
          <w:tcPr>
            <w:tcBorders>
              <w:left w:val="single" w:sz="4"/>
              <w:right w:val="single" w:sz="4"/>
            </w:tcBorders>
            <w:shd w:val="clear" w:color="auto" w:fill="FFFFFF"/>
            <w:vAlign w:val="top"/>
          </w:tcPr>
          <w:p>
            <w:pPr>
              <w:widowControl w:val="0"/>
              <w:rPr>
                <w:sz w:val="10"/>
                <w:szCs w:val="10"/>
              </w:rPr>
            </w:pP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Interquartile Range</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431</w:t>
            </w: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Skewness</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1 369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.293</w:t>
            </w:r>
          </w:p>
        </w:tc>
      </w:tr>
      <w:tr>
        <w:trPr>
          <w:trHeight w:val="22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Kurtosis</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4 139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.578</w:t>
            </w:r>
          </w:p>
        </w:tc>
      </w:tr>
      <w:tr>
        <w:trPr>
          <w:trHeight w:val="22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rPr>
                <w:sz w:val="15"/>
                <w:szCs w:val="15"/>
              </w:rPr>
            </w:pPr>
            <w:r>
              <w:rPr>
                <w:color w:val="000000"/>
                <w:spacing w:val="0"/>
                <w:w w:val="100"/>
                <w:position w:val="0"/>
                <w:sz w:val="15"/>
                <w:szCs w:val="15"/>
                <w:lang w:val="zh-TW" w:eastAsia="zh-TW" w:bidi="zh-TW"/>
              </w:rPr>
              <w:t>上有</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Mean</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632.97</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50.704</w:t>
            </w:r>
          </w:p>
        </w:tc>
      </w:tr>
      <w:tr>
        <w:trPr>
          <w:trHeight w:val="2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vMerge w:val="restart"/>
            <w:tcBorders/>
            <w:shd w:val="clear" w:color="auto" w:fill="FFFFFF"/>
            <w:vAlign w:val="top"/>
          </w:tcPr>
          <w:p>
            <w:pPr>
              <w:pStyle w:val="Style20"/>
              <w:keepNext w:val="0"/>
              <w:keepLines w:val="0"/>
              <w:widowControl w:val="0"/>
              <w:shd w:val="clear" w:color="auto" w:fill="auto"/>
              <w:bidi w:val="0"/>
              <w:spacing w:before="0" w:after="0" w:line="187"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95% </w:t>
            </w:r>
            <w:r>
              <w:rPr>
                <w:rFonts w:ascii="Times New Roman" w:eastAsia="Times New Roman" w:hAnsi="Times New Roman" w:cs="Times New Roman"/>
                <w:color w:val="000000"/>
                <w:spacing w:val="0"/>
                <w:w w:val="100"/>
                <w:position w:val="0"/>
                <w:sz w:val="14"/>
                <w:szCs w:val="14"/>
                <w:lang w:val="en-US" w:eastAsia="en-US" w:bidi="en-US"/>
              </w:rPr>
              <w:t>Confidence Interval for Mean</w:t>
            </w:r>
          </w:p>
        </w:tc>
        <w:tc>
          <w:tcPr>
            <w:vMerge w:val="restart"/>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Lower Bound</w:t>
            </w:r>
          </w:p>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Upper Bound</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531.51</w:t>
            </w:r>
          </w:p>
        </w:tc>
        <w:tc>
          <w:tcPr>
            <w:tcBorders>
              <w:left w:val="single" w:sz="4"/>
              <w:right w:val="single" w:sz="4"/>
            </w:tcBorders>
            <w:shd w:val="clear" w:color="auto" w:fill="FFFFFF"/>
            <w:vAlign w:val="top"/>
          </w:tcPr>
          <w:p>
            <w:pPr>
              <w:widowControl w:val="0"/>
              <w:rPr>
                <w:sz w:val="10"/>
                <w:szCs w:val="10"/>
              </w:rPr>
            </w:pPr>
          </w:p>
        </w:tc>
      </w:tr>
      <w:tr>
        <w:trPr>
          <w:trHeight w:val="16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vMerge/>
            <w:tcBorders/>
            <w:shd w:val="clear" w:color="auto" w:fill="FFFFFF"/>
            <w:vAlign w:val="top"/>
          </w:tcPr>
          <w:p>
            <w:pPr/>
          </w:p>
        </w:tc>
        <w:tc>
          <w:tcPr>
            <w:vMerge/>
            <w:tcBorders/>
            <w:shd w:val="clear" w:color="auto" w:fill="FFFFFF"/>
            <w:vAlign w:val="top"/>
          </w:tcPr>
          <w:p>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734.42</w:t>
            </w:r>
          </w:p>
        </w:tc>
        <w:tc>
          <w:tcPr>
            <w:tcBorders>
              <w:left w:val="single" w:sz="4"/>
              <w:right w:val="single" w:sz="4"/>
            </w:tcBorders>
            <w:shd w:val="clear" w:color="auto" w:fill="FFFFFF"/>
            <w:vAlign w:val="top"/>
          </w:tcPr>
          <w:p>
            <w:pPr>
              <w:widowControl w:val="0"/>
              <w:rPr>
                <w:sz w:val="10"/>
                <w:szCs w:val="10"/>
              </w:rPr>
            </w:pP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5% </w:t>
            </w:r>
            <w:r>
              <w:rPr>
                <w:rFonts w:ascii="Times New Roman" w:eastAsia="Times New Roman" w:hAnsi="Times New Roman" w:cs="Times New Roman"/>
                <w:color w:val="000000"/>
                <w:spacing w:val="0"/>
                <w:w w:val="100"/>
                <w:position w:val="0"/>
                <w:sz w:val="14"/>
                <w:szCs w:val="14"/>
                <w:lang w:val="en-US" w:eastAsia="en-US" w:bidi="en-US"/>
              </w:rPr>
              <w:t>Trimmed Mean</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601 06</w:t>
            </w: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Median</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535.00</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Variance</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1 543E5</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Deviation</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392 749</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Minimum</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119</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Maximum</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2033</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Range</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1914</w:t>
            </w:r>
          </w:p>
        </w:tc>
        <w:tc>
          <w:tcPr>
            <w:tcBorders>
              <w:left w:val="single" w:sz="4"/>
              <w:right w:val="single" w:sz="4"/>
            </w:tcBorders>
            <w:shd w:val="clear" w:color="auto" w:fill="FFFFFF"/>
            <w:vAlign w:val="top"/>
          </w:tcPr>
          <w:p>
            <w:pPr>
              <w:widowControl w:val="0"/>
              <w:rPr>
                <w:sz w:val="10"/>
                <w:szCs w:val="10"/>
              </w:rPr>
            </w:pP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Interquartile Range</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369</w:t>
            </w: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Skewness</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1.421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.309</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Kurtosis</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2.237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.608</w:t>
            </w:r>
          </w:p>
        </w:tc>
      </w:tr>
      <w:tr>
        <w:trPr>
          <w:trHeight w:val="23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3"/>
                <w:szCs w:val="13"/>
              </w:rPr>
            </w:pPr>
            <w:r>
              <w:rPr>
                <w:color w:val="000000"/>
                <w:spacing w:val="0"/>
                <w:w w:val="100"/>
                <w:position w:val="0"/>
                <w:sz w:val="13"/>
                <w:szCs w:val="13"/>
                <w:lang w:val="zh-TW" w:eastAsia="zh-TW" w:bidi="zh-TW"/>
              </w:rPr>
              <w:t>成都</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Mean</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732.38</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63.841</w:t>
            </w:r>
          </w:p>
        </w:tc>
      </w:tr>
      <w:tr>
        <w:trPr>
          <w:trHeight w:val="426" w:hRule="exact"/>
        </w:trPr>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02"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95% </w:t>
            </w:r>
            <w:r>
              <w:rPr>
                <w:rFonts w:ascii="Times New Roman" w:eastAsia="Times New Roman" w:hAnsi="Times New Roman" w:cs="Times New Roman"/>
                <w:color w:val="000000"/>
                <w:spacing w:val="0"/>
                <w:w w:val="100"/>
                <w:position w:val="0"/>
                <w:sz w:val="14"/>
                <w:szCs w:val="14"/>
                <w:lang w:val="en-US" w:eastAsia="en-US" w:bidi="en-US"/>
              </w:rPr>
              <w:t>Confidence Interval for Mean</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Lower Bound</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604.39</w:t>
            </w: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after="179" w:line="1" w:lineRule="exact"/>
      </w:pPr>
    </w:p>
    <w:p>
      <w:pPr>
        <w:pStyle w:val="Style17"/>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11-13</w:t>
      </w:r>
      <w:r>
        <w:rPr>
          <w:color w:val="000000"/>
          <w:spacing w:val="0"/>
          <w:w w:val="100"/>
          <w:position w:val="0"/>
        </w:rPr>
        <w:t>不同类型客户奶制品销售额的描述统计结果截图</w:t>
      </w:r>
    </w:p>
    <w:p>
      <w:pPr>
        <w:pStyle w:val="Style15"/>
        <w:keepNext w:val="0"/>
        <w:keepLines w:val="0"/>
        <w:widowControl w:val="0"/>
        <w:shd w:val="clear" w:color="auto" w:fill="auto"/>
        <w:bidi w:val="0"/>
        <w:spacing w:before="0" w:after="0" w:line="344" w:lineRule="exact"/>
        <w:ind w:left="0" w:right="0" w:firstLine="0"/>
        <w:jc w:val="both"/>
      </w:pPr>
      <w:r>
        <w:rPr>
          <w:color w:val="000000"/>
          <w:spacing w:val="0"/>
          <w:w w:val="100"/>
          <w:position w:val="0"/>
          <w:lang w:val="en-US" w:eastAsia="en-US" w:bidi="en-US"/>
        </w:rPr>
        <w:t>632.97</w:t>
      </w:r>
      <w:r>
        <w:rPr>
          <w:color w:val="000000"/>
          <w:spacing w:val="0"/>
          <w:w w:val="100"/>
          <w:position w:val="0"/>
        </w:rPr>
        <w:t>元，去掉5%极端值后的截尾平均数为</w:t>
      </w:r>
      <w:r>
        <w:rPr>
          <w:color w:val="000000"/>
          <w:spacing w:val="0"/>
          <w:w w:val="100"/>
          <w:position w:val="0"/>
          <w:lang w:val="en-US" w:eastAsia="en-US" w:bidi="en-US"/>
        </w:rPr>
        <w:t>601.06</w:t>
      </w:r>
      <w:r>
        <w:rPr>
          <w:color w:val="000000"/>
          <w:spacing w:val="0"/>
          <w:w w:val="100"/>
          <w:position w:val="0"/>
        </w:rPr>
        <w:t>元，中位数为535元。限于篇幅，其他四 个城市的计算结果不做解读。根据不同城市的集中度计算结果，可以比较各城市宝宝平均每 月奶粉支出的平均水平所存在的差异。</w:t>
      </w:r>
    </w:p>
    <w:p>
      <w:pPr>
        <w:pStyle w:val="Style15"/>
        <w:keepNext w:val="0"/>
        <w:keepLines w:val="0"/>
        <w:widowControl w:val="0"/>
        <w:shd w:val="clear" w:color="auto" w:fill="auto"/>
        <w:bidi w:val="0"/>
        <w:spacing w:before="0" w:after="260" w:line="344" w:lineRule="exact"/>
        <w:ind w:left="0" w:right="0" w:firstLine="480"/>
        <w:jc w:val="left"/>
      </w:pPr>
      <w:r>
        <w:rPr>
          <w:color w:val="000000"/>
          <w:spacing w:val="0"/>
          <w:w w:val="100"/>
          <w:position w:val="0"/>
        </w:rPr>
        <w:t>另外，描述统计结果中给出的其他指标属于差异性分析的内容，将在本章第三节中讲解。</w:t>
      </w:r>
    </w:p>
    <w:p>
      <w:pPr>
        <w:pStyle w:val="Style33"/>
        <w:keepNext/>
        <w:keepLines/>
        <w:widowControl w:val="0"/>
        <w:shd w:val="clear" w:color="auto" w:fill="auto"/>
        <w:bidi w:val="0"/>
        <w:spacing w:before="0" w:line="240" w:lineRule="auto"/>
        <w:ind w:left="0" w:right="0" w:firstLine="480"/>
        <w:jc w:val="left"/>
      </w:pPr>
      <w:bookmarkStart w:id="2187" w:name="bookmark2187"/>
      <w:bookmarkStart w:id="2188" w:name="bookmark2188"/>
      <w:bookmarkStart w:id="2189" w:name="bookmark2189"/>
      <w:bookmarkStart w:id="2190" w:name="bookmark2190"/>
      <w:r>
        <w:rPr>
          <w:color w:val="000000"/>
          <w:spacing w:val="0"/>
          <w:w w:val="100"/>
          <w:position w:val="0"/>
        </w:rPr>
        <w:t>三</w:t>
      </w:r>
      <w:bookmarkEnd w:id="2189"/>
      <w:r>
        <w:rPr>
          <w:color w:val="000000"/>
          <w:spacing w:val="0"/>
          <w:w w:val="100"/>
          <w:position w:val="0"/>
        </w:rPr>
        <w:t>、进行集中度分析时应注意的问题</w:t>
      </w:r>
      <w:bookmarkEnd w:id="2187"/>
      <w:bookmarkEnd w:id="2188"/>
      <w:bookmarkEnd w:id="2190"/>
    </w:p>
    <w:p>
      <w:pPr>
        <w:pStyle w:val="Style15"/>
        <w:keepNext w:val="0"/>
        <w:keepLines w:val="0"/>
        <w:widowControl w:val="0"/>
        <w:shd w:val="clear" w:color="auto" w:fill="auto"/>
        <w:bidi w:val="0"/>
        <w:spacing w:before="0" w:after="220" w:line="329" w:lineRule="exact"/>
        <w:ind w:left="0" w:right="0" w:firstLine="480"/>
        <w:jc w:val="both"/>
      </w:pPr>
      <w:r>
        <w:rPr>
          <w:color w:val="000000"/>
          <w:spacing w:val="0"/>
          <w:w w:val="100"/>
          <w:position w:val="0"/>
        </w:rPr>
        <w:t>分析数据的集中程度，应结合统计数据的实际分布状况和数据类型，选用恰当的指标形 式，以克服不同形式的测度指标在使用范围上的局限性。一般来说，平均数充分利用了数据的 全部信息，是实践中应用最广泛的测度指标，但其只适用于定距和定比数据；另外，平均数还容 易受极端值的影响，如果数据中存在明显的极端值，则平均数的代表性就可能较差，此时可以 选用截尾平均数来测度数据的平均水平。中位数和众数都是位置代表值，不受极端数值的影 响，虽然它们的敏感性要弱于平均数，但当数据中存在极端数值或分布的偏斜程度很大时，选 用它们描述数据的集中趋势，代表性要好于平</w:t>
      </w:r>
      <w:r>
        <w:rPr>
          <w:color w:val="000000"/>
          <w:spacing w:val="0"/>
          <w:w w:val="100"/>
          <w:position w:val="0"/>
          <w:lang w:val="zh-CN" w:eastAsia="zh-CN" w:bidi="zh-CN"/>
        </w:rPr>
        <w:t>均数.</w:t>
      </w:r>
      <w:r>
        <w:br w:type="page"/>
      </w:r>
    </w:p>
    <w:p>
      <w:pPr>
        <w:widowControl w:val="0"/>
        <w:spacing w:line="1" w:lineRule="exact"/>
      </w:pPr>
      <w:r>
        <mc:AlternateContent>
          <mc:Choice Requires="wps">
            <w:drawing>
              <wp:anchor distT="0" distB="114300" distL="0" distR="0" simplePos="0" relativeHeight="125829639" behindDoc="0" locked="0" layoutInCell="1" allowOverlap="1">
                <wp:simplePos x="0" y="0"/>
                <wp:positionH relativeFrom="page">
                  <wp:posOffset>2311400</wp:posOffset>
                </wp:positionH>
                <wp:positionV relativeFrom="paragraph">
                  <wp:posOffset>0</wp:posOffset>
                </wp:positionV>
                <wp:extent cx="640080" cy="232410"/>
                <wp:wrapTopAndBottom/>
                <wp:docPr id="945" name="Shape 945"/>
                <a:graphic xmlns:a="http://schemas.openxmlformats.org/drawingml/2006/main">
                  <a:graphicData uri="http://schemas.microsoft.com/office/word/2010/wordprocessingShape">
                    <wps:wsp>
                      <wps:cNvSpPr txBox="1"/>
                      <wps:spPr>
                        <a:xfrm>
                          <a:ext cx="640080" cy="232410"/>
                        </a:xfrm>
                        <a:prstGeom prst="rect"/>
                        <a:noFill/>
                      </wps:spPr>
                      <wps:txbx>
                        <w:txbxContent>
                          <w:p>
                            <w:pPr>
                              <w:pStyle w:val="Style20"/>
                              <w:keepNext w:val="0"/>
                              <w:keepLines w:val="0"/>
                              <w:widowControl w:val="0"/>
                              <w:shd w:val="clear" w:color="auto" w:fill="auto"/>
                              <w:bidi w:val="0"/>
                              <w:spacing w:before="0" w:after="0" w:line="166" w:lineRule="exact"/>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 xml:space="preserve">s 1 -+♦- </w:t>
                            </w:r>
                            <w:r>
                              <w:rPr>
                                <w:color w:val="000000"/>
                                <w:spacing w:val="0"/>
                                <w:w w:val="100"/>
                                <w:position w:val="0"/>
                                <w:sz w:val="26"/>
                                <w:szCs w:val="26"/>
                                <w:lang w:val="zh-TW" w:eastAsia="zh-TW" w:bidi="zh-TW"/>
                              </w:rPr>
                              <w:t>第二</w:t>
                            </w:r>
                            <w:r>
                              <w:rPr>
                                <w:rFonts w:ascii="Times New Roman" w:eastAsia="Times New Roman" w:hAnsi="Times New Roman" w:cs="Times New Roman"/>
                                <w:color w:val="000000"/>
                                <w:spacing w:val="0"/>
                                <w:w w:val="100"/>
                                <w:position w:val="0"/>
                                <w:sz w:val="28"/>
                                <w:szCs w:val="28"/>
                                <w:lang w:val="en-US" w:eastAsia="en-US" w:bidi="en-US"/>
                              </w:rPr>
                              <w:t>T&gt;</w:t>
                            </w:r>
                          </w:p>
                        </w:txbxContent>
                      </wps:txbx>
                      <wps:bodyPr lIns="0" tIns="0" rIns="0" bIns="0">
                        <a:noAutoFit/>
                      </wps:bodyPr>
                    </wps:wsp>
                  </a:graphicData>
                </a:graphic>
              </wp:anchor>
            </w:drawing>
          </mc:Choice>
          <mc:Fallback>
            <w:pict>
              <v:shape id="_x0000_s1971" type="#_x0000_t202" style="position:absolute;margin-left:182.pt;margin-top:0;width:50.399999999999999pt;height:18.300000000000001pt;z-index:-125829114;mso-wrap-distance-left:0;mso-wrap-distance-right:0;mso-wrap-distance-bottom:9.pt;mso-position-horizontal-relative:page" filled="f" stroked="f">
                <v:textbox inset="0,0,0,0">
                  <w:txbxContent>
                    <w:p>
                      <w:pPr>
                        <w:pStyle w:val="Style20"/>
                        <w:keepNext w:val="0"/>
                        <w:keepLines w:val="0"/>
                        <w:widowControl w:val="0"/>
                        <w:shd w:val="clear" w:color="auto" w:fill="auto"/>
                        <w:bidi w:val="0"/>
                        <w:spacing w:before="0" w:after="0" w:line="166" w:lineRule="exact"/>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 xml:space="preserve">s 1 -+♦- </w:t>
                      </w:r>
                      <w:r>
                        <w:rPr>
                          <w:color w:val="000000"/>
                          <w:spacing w:val="0"/>
                          <w:w w:val="100"/>
                          <w:position w:val="0"/>
                          <w:sz w:val="26"/>
                          <w:szCs w:val="26"/>
                          <w:lang w:val="zh-TW" w:eastAsia="zh-TW" w:bidi="zh-TW"/>
                        </w:rPr>
                        <w:t>第二</w:t>
                      </w:r>
                      <w:r>
                        <w:rPr>
                          <w:rFonts w:ascii="Times New Roman" w:eastAsia="Times New Roman" w:hAnsi="Times New Roman" w:cs="Times New Roman"/>
                          <w:color w:val="000000"/>
                          <w:spacing w:val="0"/>
                          <w:w w:val="100"/>
                          <w:position w:val="0"/>
                          <w:sz w:val="28"/>
                          <w:szCs w:val="28"/>
                          <w:lang w:val="en-US" w:eastAsia="en-US" w:bidi="en-US"/>
                        </w:rPr>
                        <w:t>T&gt;</w:t>
                      </w:r>
                    </w:p>
                  </w:txbxContent>
                </v:textbox>
                <w10:wrap type="topAndBottom" anchorx="page"/>
              </v:shape>
            </w:pict>
          </mc:Fallback>
        </mc:AlternateContent>
      </w:r>
    </w:p>
    <w:p>
      <w:pPr>
        <w:pStyle w:val="Style37"/>
        <w:keepNext/>
        <w:keepLines/>
        <w:widowControl w:val="0"/>
        <w:shd w:val="clear" w:color="auto" w:fill="auto"/>
        <w:bidi w:val="0"/>
        <w:spacing w:before="0" w:line="240" w:lineRule="auto"/>
        <w:ind w:left="0" w:right="0" w:firstLine="0"/>
        <w:jc w:val="center"/>
      </w:pPr>
      <w:bookmarkStart w:id="2191" w:name="bookmark2191"/>
      <w:bookmarkStart w:id="2192" w:name="bookmark2192"/>
      <w:bookmarkStart w:id="2193" w:name="bookmark2193"/>
      <w:r>
        <w:rPr>
          <w:color w:val="000000"/>
          <w:spacing w:val="0"/>
          <w:w w:val="100"/>
          <w:position w:val="0"/>
        </w:rPr>
        <w:t>变异性分析</w:t>
      </w:r>
      <w:bookmarkEnd w:id="2191"/>
      <w:bookmarkEnd w:id="2192"/>
      <w:bookmarkEnd w:id="2193"/>
    </w:p>
    <w:p>
      <w:pPr>
        <w:pStyle w:val="Style15"/>
        <w:keepNext w:val="0"/>
        <w:keepLines w:val="0"/>
        <w:widowControl w:val="0"/>
        <w:shd w:val="clear" w:color="auto" w:fill="auto"/>
        <w:bidi w:val="0"/>
        <w:spacing w:before="0" w:after="260" w:line="335" w:lineRule="exact"/>
        <w:ind w:left="0" w:right="0" w:firstLine="460"/>
        <w:jc w:val="both"/>
      </w:pPr>
      <w:r>
        <w:rPr>
          <w:color w:val="000000"/>
          <w:spacing w:val="0"/>
          <w:w w:val="100"/>
          <w:position w:val="0"/>
        </w:rPr>
        <w:t>在第二节中，我们通过计算中位数和均值等集中度测度指标描述了宝宝平均每月奶 粉支出的集中趋势，而该变量各观测值之间的差异状况如何，还需要考察其离散程度，这 是宝宝平均每月奶粉支出分布的另一个重要特征。另夕卜，集中趋势测度指标值反映了奶 粉支出的平均水平，那么这一平均水平的代表性如何，也应结合奶粉支出的离散程度加 以判断。</w:t>
      </w:r>
    </w:p>
    <w:p>
      <w:pPr>
        <w:pStyle w:val="Style33"/>
        <w:keepNext/>
        <w:keepLines/>
        <w:widowControl w:val="0"/>
        <w:shd w:val="clear" w:color="auto" w:fill="auto"/>
        <w:bidi w:val="0"/>
        <w:spacing w:before="0" w:line="240" w:lineRule="auto"/>
        <w:ind w:left="0" w:right="0" w:firstLine="460"/>
        <w:jc w:val="both"/>
      </w:pPr>
      <w:bookmarkStart w:id="2194" w:name="bookmark2194"/>
      <w:bookmarkStart w:id="2195" w:name="bookmark2195"/>
      <w:bookmarkStart w:id="2196" w:name="bookmark2196"/>
      <w:bookmarkStart w:id="2197" w:name="bookmark2197"/>
      <w:r>
        <w:rPr>
          <w:color w:val="000000"/>
          <w:spacing w:val="0"/>
          <w:w w:val="100"/>
          <w:position w:val="0"/>
        </w:rPr>
        <w:t>一</w:t>
      </w:r>
      <w:bookmarkEnd w:id="2196"/>
      <w:r>
        <w:rPr>
          <w:color w:val="000000"/>
          <w:spacing w:val="0"/>
          <w:w w:val="100"/>
          <w:position w:val="0"/>
        </w:rPr>
        <w:t>、变异性分析指标</w:t>
      </w:r>
      <w:bookmarkEnd w:id="2194"/>
      <w:bookmarkEnd w:id="2195"/>
      <w:bookmarkEnd w:id="2197"/>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变异性分析即测度数据的离散趋势，反映各调查数据远离其中心值的程度根据数据类 型的不同，测定离散程度的指标主要包括：异众比率、四分位差、方差、标准差等绝对量指标，以 及测度相对离散程度的离散系数等.</w:t>
      </w:r>
    </w:p>
    <w:p>
      <w:pPr>
        <w:pStyle w:val="Style15"/>
        <w:keepNext w:val="0"/>
        <w:keepLines w:val="0"/>
        <w:widowControl w:val="0"/>
        <w:numPr>
          <w:ilvl w:val="0"/>
          <w:numId w:val="547"/>
        </w:numPr>
        <w:shd w:val="clear" w:color="auto" w:fill="auto"/>
        <w:bidi w:val="0"/>
        <w:spacing w:before="0" w:after="80" w:line="329" w:lineRule="exact"/>
        <w:ind w:left="0" w:right="0" w:firstLine="460"/>
        <w:jc w:val="both"/>
      </w:pPr>
      <w:bookmarkStart w:id="2198" w:name="bookmark2198"/>
      <w:bookmarkEnd w:id="2198"/>
      <w:r>
        <w:rPr>
          <w:color w:val="000000"/>
          <w:spacing w:val="0"/>
          <w:w w:val="100"/>
          <w:position w:val="0"/>
        </w:rPr>
        <w:t>定类数据：异众比率</w:t>
      </w:r>
    </w:p>
    <w:p>
      <w:pPr>
        <w:pStyle w:val="Style15"/>
        <w:keepNext w:val="0"/>
        <w:keepLines w:val="0"/>
        <w:widowControl w:val="0"/>
        <w:shd w:val="clear" w:color="auto" w:fill="auto"/>
        <w:bidi w:val="0"/>
        <w:spacing w:before="0" w:after="260" w:line="240" w:lineRule="auto"/>
        <w:ind w:left="0" w:right="0" w:firstLine="460"/>
        <w:jc w:val="both"/>
      </w:pPr>
      <w:r>
        <w:rPr>
          <w:color w:val="000000"/>
          <w:spacing w:val="0"/>
          <w:w w:val="100"/>
          <w:position w:val="0"/>
        </w:rPr>
        <w:t>异众比率</w:t>
      </w:r>
      <w:r>
        <w:rPr>
          <w:color w:val="000000"/>
          <w:spacing w:val="0"/>
          <w:w w:val="100"/>
          <w:position w:val="0"/>
          <w:lang w:val="en-US" w:eastAsia="en-US" w:bidi="en-US"/>
        </w:rPr>
        <w:t>(variation rati。</w:t>
      </w:r>
      <w:r>
        <w:rPr>
          <w:color w:val="000000"/>
          <w:spacing w:val="0"/>
          <w:w w:val="100"/>
          <w:position w:val="0"/>
        </w:rPr>
        <w:t>)是指非众数组的频数占总频数的比率，用</w:t>
      </w:r>
      <w:r>
        <w:rPr>
          <w:color w:val="000000"/>
          <w:spacing w:val="0"/>
          <w:w w:val="100"/>
          <w:position w:val="0"/>
          <w:lang w:val="en-US" w:eastAsia="en-US" w:bidi="en-US"/>
        </w:rPr>
        <w:t>V</w:t>
      </w:r>
      <w:r>
        <w:rPr>
          <w:color w:val="000000"/>
          <w:spacing w:val="0"/>
          <w:w w:val="100"/>
          <w:position w:val="0"/>
          <w:vertAlign w:val="subscript"/>
          <w:lang w:val="en-US" w:eastAsia="en-US" w:bidi="en-US"/>
        </w:rPr>
        <w:t>r</w:t>
      </w:r>
      <w:r>
        <w:rPr>
          <w:color w:val="000000"/>
          <w:spacing w:val="0"/>
          <w:w w:val="100"/>
          <w:position w:val="0"/>
        </w:rPr>
        <w:t xml:space="preserve">表示，其计算公 </w:t>
      </w:r>
      <w:r>
        <w:rPr>
          <w:color w:val="000000"/>
          <w:spacing w:val="0"/>
          <w:w w:val="100"/>
          <w:position w:val="0"/>
        </w:rPr>
        <w:t>式为:</w:t>
      </w:r>
    </w:p>
    <w:p>
      <w:pPr>
        <w:pStyle w:val="Style15"/>
        <w:keepNext w:val="0"/>
        <w:keepLines w:val="0"/>
        <w:widowControl w:val="0"/>
        <w:shd w:val="clear" w:color="auto" w:fill="auto"/>
        <w:bidi w:val="0"/>
        <w:spacing w:before="0" w:after="260" w:line="240" w:lineRule="auto"/>
        <w:ind w:left="0" w:right="0" w:firstLine="0"/>
        <w:jc w:val="right"/>
      </w:pPr>
      <w:r>
        <mc:AlternateContent>
          <mc:Choice Requires="wps">
            <w:drawing>
              <wp:anchor distT="0" distB="0" distL="114300" distR="114300" simplePos="0" relativeHeight="125829641" behindDoc="0" locked="0" layoutInCell="1" allowOverlap="1">
                <wp:simplePos x="0" y="0"/>
                <wp:positionH relativeFrom="page">
                  <wp:posOffset>2849245</wp:posOffset>
                </wp:positionH>
                <wp:positionV relativeFrom="paragraph">
                  <wp:posOffset>12700</wp:posOffset>
                </wp:positionV>
                <wp:extent cx="229235" cy="187960"/>
                <wp:wrapSquare wrapText="right"/>
                <wp:docPr id="947" name="Shape 947"/>
                <a:graphic xmlns:a="http://schemas.openxmlformats.org/drawingml/2006/main">
                  <a:graphicData uri="http://schemas.microsoft.com/office/word/2010/wordprocessingShape">
                    <wps:wsp>
                      <wps:cNvSpPr txBox="1"/>
                      <wps:spPr>
                        <a:xfrm>
                          <a:ext cx="229235" cy="1879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匕=</w:t>
                            </w:r>
                          </w:p>
                        </w:txbxContent>
                      </wps:txbx>
                      <wps:bodyPr wrap="none" lIns="0" tIns="0" rIns="0" bIns="0">
                        <a:noAutoFit/>
                      </wps:bodyPr>
                    </wps:wsp>
                  </a:graphicData>
                </a:graphic>
              </wp:anchor>
            </w:drawing>
          </mc:Choice>
          <mc:Fallback>
            <w:pict>
              <v:shape id="_x0000_s1973" type="#_x0000_t202" style="position:absolute;margin-left:224.34999999999999pt;margin-top:1.pt;width:18.050000000000001pt;height:14.800000000000001pt;z-index:-125829112;mso-wrap-distance-left:9.pt;mso-wrap-distance-right:9.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匕=</w:t>
                      </w:r>
                    </w:p>
                  </w:txbxContent>
                </v:textbox>
                <w10:wrap type="square" side="right" anchorx="page"/>
              </v:shape>
            </w:pict>
          </mc:Fallback>
        </mc:AlternateContent>
      </w:r>
      <w:r>
        <w:rPr>
          <w:color w:val="000000"/>
          <w:spacing w:val="0"/>
          <w:w w:val="100"/>
          <w:position w:val="0"/>
          <w:lang w:val="en-US" w:eastAsia="en-US" w:bidi="en-US"/>
        </w:rPr>
        <w:t>(11.13)</w:t>
      </w:r>
    </w:p>
    <w:p>
      <w:pPr>
        <w:pStyle w:val="Style15"/>
        <w:keepNext w:val="0"/>
        <w:keepLines w:val="0"/>
        <w:widowControl w:val="0"/>
        <w:shd w:val="clear" w:color="auto" w:fill="auto"/>
        <w:bidi w:val="0"/>
        <w:spacing w:before="0" w:after="80" w:line="240" w:lineRule="auto"/>
        <w:ind w:left="0" w:right="0" w:firstLine="440"/>
        <w:jc w:val="both"/>
      </w:pPr>
      <w:r>
        <w:rPr>
          <w:color w:val="000000"/>
          <w:spacing w:val="0"/>
          <w:w w:val="100"/>
          <w:position w:val="0"/>
        </w:rPr>
        <w:t>式中，£/表示变量值的总频</w:t>
      </w:r>
      <w:r>
        <w:rPr>
          <w:color w:val="000000"/>
          <w:spacing w:val="0"/>
          <w:w w:val="100"/>
          <w:position w:val="0"/>
          <w:lang w:val="zh-CN" w:eastAsia="zh-CN" w:bidi="zh-CN"/>
        </w:rPr>
        <w:t>数,。</w:t>
      </w:r>
      <w:r>
        <w:rPr>
          <w:color w:val="000000"/>
          <w:spacing w:val="0"/>
          <w:w w:val="100"/>
          <w:position w:val="0"/>
        </w:rPr>
        <w:t>表示众数组的频数</w:t>
      </w:r>
    </w:p>
    <w:p>
      <w:pPr>
        <w:pStyle w:val="Style15"/>
        <w:keepNext w:val="0"/>
        <w:keepLines w:val="0"/>
        <w:widowControl w:val="0"/>
        <w:shd w:val="clear" w:color="auto" w:fill="auto"/>
        <w:tabs>
          <w:tab w:pos="5068" w:val="left"/>
        </w:tabs>
        <w:bidi w:val="0"/>
        <w:spacing w:before="0" w:after="80" w:line="240" w:lineRule="auto"/>
        <w:ind w:left="0" w:right="0" w:firstLine="440"/>
        <w:jc w:val="both"/>
      </w:pPr>
      <w:r>
        <w:rPr>
          <w:color w:val="000000"/>
          <w:spacing w:val="0"/>
          <w:w w:val="100"/>
          <w:position w:val="0"/>
        </w:rPr>
        <w:t>异众比率主要用于衡量众数对一组数据的代表程度</w:t>
        <w:tab/>
        <w:t xml:space="preserve">异众比率越大，说明非众数组的频 </w:t>
      </w:r>
      <w:r>
        <w:rPr>
          <w:color w:val="000000"/>
          <w:spacing w:val="0"/>
          <w:w w:val="100"/>
          <w:position w:val="0"/>
        </w:rPr>
        <w:t xml:space="preserve">数占总频数的比重越大，众数的代表性就越差；异众比率越小，说明非众数组的频数占总频数 </w:t>
      </w:r>
      <w:r>
        <w:rPr>
          <w:color w:val="000000"/>
          <w:spacing w:val="0"/>
          <w:w w:val="100"/>
          <w:position w:val="0"/>
        </w:rPr>
        <w:t xml:space="preserve">的比重越小，众数的代表性越好。异众比率主要用于测度定类数据的离散程度，当然对于定序 数据和定比数据也可以计算异众比率。此外，还可以利用异众比率对不同总体或样本的离散 </w:t>
      </w:r>
      <w:r>
        <w:rPr>
          <w:color w:val="000000"/>
          <w:spacing w:val="0"/>
          <w:w w:val="100"/>
          <w:position w:val="0"/>
        </w:rPr>
        <w:t>程度进行比较。</w:t>
      </w:r>
    </w:p>
    <w:p>
      <w:pPr>
        <w:pStyle w:val="Style15"/>
        <w:keepNext w:val="0"/>
        <w:keepLines w:val="0"/>
        <w:widowControl w:val="0"/>
        <w:numPr>
          <w:ilvl w:val="0"/>
          <w:numId w:val="547"/>
        </w:numPr>
        <w:shd w:val="clear" w:color="auto" w:fill="auto"/>
        <w:bidi w:val="0"/>
        <w:spacing w:before="0" w:after="80" w:line="240" w:lineRule="auto"/>
        <w:ind w:left="0" w:right="0" w:firstLine="440"/>
        <w:jc w:val="both"/>
      </w:pPr>
      <w:bookmarkStart w:id="2199" w:name="bookmark2199"/>
      <w:bookmarkEnd w:id="2199"/>
      <w:r>
        <w:rPr>
          <w:color w:val="000000"/>
          <w:spacing w:val="0"/>
          <w:w w:val="100"/>
          <w:position w:val="0"/>
        </w:rPr>
        <w:t>定序数据：四分位差</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四分位差(</w:t>
      </w:r>
      <w:r>
        <w:rPr>
          <w:color w:val="000000"/>
          <w:spacing w:val="0"/>
          <w:w w:val="100"/>
          <w:position w:val="0"/>
          <w:lang w:val="en-US" w:eastAsia="en-US" w:bidi="en-US"/>
        </w:rPr>
        <w:t>quartile deviation)</w:t>
      </w:r>
      <w:r>
        <w:rPr>
          <w:color w:val="000000"/>
          <w:spacing w:val="0"/>
          <w:w w:val="100"/>
          <w:position w:val="0"/>
        </w:rPr>
        <w:t>是上四分位数和下四分位数之差，记为</w:t>
      </w:r>
      <w:r>
        <w:rPr>
          <w:color w:val="000000"/>
          <w:spacing w:val="0"/>
          <w:w w:val="100"/>
          <w:position w:val="0"/>
          <w:lang w:val="en-US" w:eastAsia="en-US" w:bidi="en-US"/>
        </w:rPr>
        <w:t>Q),</w:t>
      </w:r>
      <w:r>
        <w:rPr>
          <w:color w:val="000000"/>
          <w:spacing w:val="0"/>
          <w:w w:val="100"/>
          <w:position w:val="0"/>
        </w:rPr>
        <w:t xml:space="preserve">用公式表 </w:t>
      </w:r>
      <w:r>
        <w:rPr>
          <w:color w:val="000000"/>
          <w:spacing w:val="0"/>
          <w:w w:val="100"/>
          <w:position w:val="0"/>
        </w:rPr>
        <w:t>示为：</w:t>
      </w:r>
    </w:p>
    <w:p>
      <w:pPr>
        <w:pStyle w:val="Style15"/>
        <w:keepNext w:val="0"/>
        <w:keepLines w:val="0"/>
        <w:widowControl w:val="0"/>
        <w:shd w:val="clear" w:color="auto" w:fill="auto"/>
        <w:tabs>
          <w:tab w:pos="4169" w:val="left"/>
        </w:tabs>
        <w:bidi w:val="0"/>
        <w:spacing w:before="0" w:after="0" w:line="334" w:lineRule="exact"/>
        <w:ind w:left="0" w:right="0" w:firstLine="0"/>
        <w:jc w:val="right"/>
      </w:pPr>
      <w:r>
        <w:rPr>
          <w:color w:val="000000"/>
          <w:spacing w:val="0"/>
          <w:w w:val="100"/>
          <w:position w:val="0"/>
          <w:lang w:val="zh-CN" w:eastAsia="zh-CN" w:bidi="zh-CN"/>
        </w:rPr>
        <w:t>么二。「0一</w:t>
        <w:tab/>
      </w:r>
      <w:r>
        <w:rPr>
          <w:color w:val="000000"/>
          <w:spacing w:val="0"/>
          <w:w w:val="100"/>
          <w:position w:val="0"/>
        </w:rPr>
        <w:t>(1114)</w:t>
      </w:r>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四分位差反映了中间50%数据的离散程度，其数值越小，说明中间的数据越集中，数值越 大，说明中间的数据越分散。四分位差不受极端数值的</w:t>
      </w:r>
      <w:r>
        <w:rPr>
          <w:color w:val="000000"/>
          <w:spacing w:val="0"/>
          <w:w w:val="100"/>
          <w:position w:val="0"/>
          <w:lang w:val="zh-CN" w:eastAsia="zh-CN" w:bidi="zh-CN"/>
        </w:rPr>
        <w:t>影响.</w:t>
      </w:r>
      <w:r>
        <w:rPr>
          <w:color w:val="000000"/>
          <w:spacing w:val="0"/>
          <w:w w:val="100"/>
          <w:position w:val="0"/>
        </w:rPr>
        <w:t>此外，由于中位数处于数据的中 间位置，四分位差的大小在一定程度上也可以说明中位数对一组数据的代表程度。四分位差 主要用于测度定序数据的离散程度，对于定距和定比数据也可以计算四分位差，但对于定类数 据并不适合计算四分位差。</w:t>
      </w:r>
    </w:p>
    <w:p>
      <w:pPr>
        <w:pStyle w:val="Style15"/>
        <w:keepNext w:val="0"/>
        <w:keepLines w:val="0"/>
        <w:widowControl w:val="0"/>
        <w:numPr>
          <w:ilvl w:val="0"/>
          <w:numId w:val="547"/>
        </w:numPr>
        <w:shd w:val="clear" w:color="auto" w:fill="auto"/>
        <w:bidi w:val="0"/>
        <w:spacing w:before="0" w:after="0" w:line="334" w:lineRule="exact"/>
        <w:ind w:left="0" w:right="0" w:firstLine="460"/>
        <w:jc w:val="both"/>
      </w:pPr>
      <w:bookmarkStart w:id="2200" w:name="bookmark2200"/>
      <w:bookmarkEnd w:id="2200"/>
      <w:r>
        <w:rPr>
          <w:color w:val="000000"/>
          <w:spacing w:val="0"/>
          <w:w w:val="100"/>
          <w:position w:val="0"/>
        </w:rPr>
        <w:t>定距和定比数据：方差和标准差</w:t>
      </w:r>
    </w:p>
    <w:p>
      <w:pPr>
        <w:pStyle w:val="Style15"/>
        <w:keepNext w:val="0"/>
        <w:keepLines w:val="0"/>
        <w:widowControl w:val="0"/>
        <w:shd w:val="clear" w:color="auto" w:fill="auto"/>
        <w:bidi w:val="0"/>
        <w:spacing w:before="0" w:after="0" w:line="333" w:lineRule="exact"/>
        <w:ind w:left="0" w:right="0" w:firstLine="460"/>
        <w:jc w:val="both"/>
        <w:sectPr>
          <w:headerReference w:type="default" r:id="rId750"/>
          <w:footerReference w:type="default" r:id="rId751"/>
          <w:headerReference w:type="even" r:id="rId752"/>
          <w:footerReference w:type="even" r:id="rId753"/>
          <w:headerReference w:type="first" r:id="rId754"/>
          <w:footerReference w:type="first" r:id="rId755"/>
          <w:footnotePr>
            <w:pos w:val="pageBottom"/>
            <w:numFmt w:val="decimal"/>
            <w:numRestart w:val="continuous"/>
          </w:footnotePr>
          <w:pgSz w:w="10734" w:h="15032"/>
          <w:pgMar w:top="780" w:right="546" w:bottom="811" w:left="570" w:header="0" w:footer="3" w:gutter="0"/>
          <w:cols w:space="720"/>
          <w:noEndnote/>
          <w:titlePg/>
          <w:rtlGutter w:val="0"/>
          <w:docGrid w:linePitch="360"/>
        </w:sectPr>
      </w:pPr>
      <w:r>
        <w:rPr>
          <w:color w:val="000000"/>
          <w:spacing w:val="0"/>
          <w:w w:val="100"/>
          <w:position w:val="0"/>
        </w:rPr>
        <w:t>方差</w:t>
      </w:r>
      <w:r>
        <w:rPr>
          <w:color w:val="000000"/>
          <w:spacing w:val="0"/>
          <w:w w:val="100"/>
          <w:position w:val="0"/>
          <w:lang w:val="en-US" w:eastAsia="en-US" w:bidi="en-US"/>
        </w:rPr>
        <w:t>(variance)</w:t>
      </w:r>
      <w:r>
        <w:rPr>
          <w:color w:val="000000"/>
          <w:spacing w:val="0"/>
          <w:w w:val="100"/>
          <w:position w:val="0"/>
        </w:rPr>
        <w:t>是指调查数据中各变量值与其算术平均数离差平方和的算术平均数，记为 尸；标准差(</w:t>
      </w:r>
      <w:r>
        <w:rPr>
          <w:color w:val="000000"/>
          <w:spacing w:val="0"/>
          <w:w w:val="100"/>
          <w:position w:val="0"/>
          <w:lang w:val="en-US" w:eastAsia="en-US" w:bidi="en-US"/>
        </w:rPr>
        <w:t>standard deviation)</w:t>
      </w:r>
      <w:r>
        <w:rPr>
          <w:color w:val="000000"/>
          <w:spacing w:val="0"/>
          <w:w w:val="100"/>
          <w:position w:val="0"/>
        </w:rPr>
        <w:t xml:space="preserve">是方差的算术平方根，记为方差和标准差反映了所有变量值 对平均数的离散程度，其数值大小与平均数代表性的大小呈反向变化，即方差或标准差越大, 平均数的代表性越差；反之，方差或标准差越小，平均数的代表性越好 方差及标准差的计算 </w:t>
      </w:r>
    </w:p>
    <w:p>
      <w:pPr>
        <w:pStyle w:val="Style15"/>
        <w:keepNext w:val="0"/>
        <w:keepLines w:val="0"/>
        <w:widowControl w:val="0"/>
        <w:shd w:val="clear" w:color="auto" w:fill="auto"/>
        <w:bidi w:val="0"/>
        <w:spacing w:before="0" w:after="0" w:line="333" w:lineRule="exact"/>
        <w:ind w:left="0" w:right="0" w:firstLine="0"/>
        <w:jc w:val="both"/>
      </w:pPr>
      <w:r>
        <w:rPr>
          <w:color w:val="000000"/>
          <w:spacing w:val="0"/>
          <w:w w:val="100"/>
          <w:position w:val="0"/>
        </w:rPr>
        <w:t>公式为：</w:t>
      </w:r>
    </w:p>
    <w:p>
      <w:pPr>
        <w:pStyle w:val="Style15"/>
        <w:keepNext w:val="0"/>
        <w:keepLines w:val="0"/>
        <w:widowControl w:val="0"/>
        <w:numPr>
          <w:ilvl w:val="0"/>
          <w:numId w:val="549"/>
        </w:numPr>
        <w:shd w:val="clear" w:color="auto" w:fill="auto"/>
        <w:tabs>
          <w:tab w:pos="821" w:val="left"/>
        </w:tabs>
        <w:bidi w:val="0"/>
        <w:spacing w:before="0" w:after="260" w:line="331" w:lineRule="exact"/>
        <w:ind w:left="0" w:right="0" w:firstLine="420"/>
        <w:jc w:val="both"/>
      </w:pPr>
      <w:bookmarkStart w:id="2201" w:name="bookmark2201"/>
      <w:bookmarkEnd w:id="2201"/>
      <w:r>
        <w:rPr>
          <w:color w:val="000000"/>
          <w:spacing w:val="0"/>
          <w:w w:val="100"/>
          <w:position w:val="0"/>
        </w:rPr>
        <w:t>根据原始数据计算方差</w:t>
      </w:r>
    </w:p>
    <w:p>
      <w:pPr>
        <w:pStyle w:val="Style1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rPr>
        <w:t>2</w:t>
      </w:r>
      <w:r>
        <w:rPr>
          <w:color w:val="000000"/>
          <w:spacing w:val="0"/>
          <w:w w:val="100"/>
          <w:position w:val="0"/>
        </w:rPr>
        <w:t xml:space="preserve"> (气-成)</w:t>
      </w:r>
      <w:r>
        <w:rPr>
          <w:color w:val="000000"/>
          <w:spacing w:val="0"/>
          <w:w w:val="100"/>
          <w:position w:val="0"/>
          <w:vertAlign w:val="superscript"/>
        </w:rPr>
        <w:t>2</w:t>
      </w:r>
    </w:p>
    <w:p>
      <w:pPr>
        <w:pStyle w:val="Style15"/>
        <w:keepNext w:val="0"/>
        <w:keepLines w:val="0"/>
        <w:widowControl w:val="0"/>
        <w:shd w:val="clear" w:color="auto" w:fill="auto"/>
        <w:tabs>
          <w:tab w:leader="hyphen" w:pos="1831" w:val="left"/>
        </w:tabs>
        <w:bidi w:val="0"/>
        <w:spacing w:before="0" w:after="0" w:line="240" w:lineRule="auto"/>
        <w:ind w:left="0" w:right="0" w:firstLine="0"/>
        <w:jc w:val="center"/>
      </w:pPr>
      <w:r>
        <w:rPr>
          <w:color w:val="000000"/>
          <w:spacing w:val="0"/>
          <w:w w:val="100"/>
          <w:position w:val="0"/>
        </w:rPr>
        <w:t>孩=</w:t>
        <w:tab/>
        <w:t xml:space="preserve"> </w:t>
      </w:r>
      <w:r>
        <w:rPr>
          <w:color w:val="000000"/>
          <w:spacing w:val="0"/>
          <w:w w:val="100"/>
          <w:position w:val="0"/>
          <w:lang w:val="en-US" w:eastAsia="en-US" w:bidi="en-US"/>
        </w:rPr>
        <w:t>(11.15)</w:t>
      </w:r>
    </w:p>
    <w:p>
      <w:pPr>
        <w:pStyle w:val="Style15"/>
        <w:keepNext w:val="0"/>
        <w:keepLines w:val="0"/>
        <w:widowControl w:val="0"/>
        <w:shd w:val="clear" w:color="auto" w:fill="auto"/>
        <w:bidi w:val="0"/>
        <w:spacing w:before="0" w:after="100" w:line="18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 xml:space="preserve">n </w:t>
      </w:r>
      <w:r>
        <w:rPr>
          <w:color w:val="000000"/>
          <w:spacing w:val="0"/>
          <w:w w:val="100"/>
          <w:position w:val="0"/>
        </w:rPr>
        <w:t>— 1</w:t>
      </w:r>
    </w:p>
    <w:p>
      <w:pPr>
        <w:pStyle w:val="Style15"/>
        <w:keepNext w:val="0"/>
        <w:keepLines w:val="0"/>
        <w:widowControl w:val="0"/>
        <w:numPr>
          <w:ilvl w:val="0"/>
          <w:numId w:val="549"/>
        </w:numPr>
        <w:shd w:val="clear" w:color="auto" w:fill="auto"/>
        <w:tabs>
          <w:tab w:pos="821" w:val="left"/>
        </w:tabs>
        <w:bidi w:val="0"/>
        <w:spacing w:before="0" w:after="0" w:line="240" w:lineRule="auto"/>
        <w:ind w:left="0" w:right="0" w:firstLine="420"/>
        <w:jc w:val="both"/>
      </w:pPr>
      <w:bookmarkStart w:id="2202" w:name="bookmark2202"/>
      <w:bookmarkEnd w:id="2202"/>
      <w:r>
        <w:rPr>
          <w:color w:val="000000"/>
          <w:spacing w:val="0"/>
          <w:w w:val="100"/>
          <w:position w:val="0"/>
        </w:rPr>
        <w:t>根据分组数据计算方差</w:t>
      </w:r>
    </w:p>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k</w:t>
      </w:r>
    </w:p>
    <w:p>
      <w:pPr>
        <w:pStyle w:val="Style15"/>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20"/>
          <w:szCs w:val="20"/>
          <w:lang w:val="en-US" w:eastAsia="en-US" w:bidi="en-US"/>
        </w:rPr>
        <w:t xml:space="preserve">g </w:t>
      </w:r>
      <w:r>
        <w:rPr>
          <w:color w:val="000000"/>
          <w:spacing w:val="0"/>
          <w:w w:val="100"/>
          <w:position w:val="0"/>
          <w:sz w:val="20"/>
          <w:szCs w:val="20"/>
        </w:rPr>
        <w:t>(糾-可)</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rFonts w:ascii="Times New Roman" w:eastAsia="Times New Roman" w:hAnsi="Times New Roman" w:cs="Times New Roman"/>
          <w:i/>
          <w:iCs/>
          <w:color w:val="000000"/>
          <w:spacing w:val="0"/>
          <w:w w:val="100"/>
          <w:position w:val="0"/>
          <w:sz w:val="19"/>
          <w:szCs w:val="19"/>
          <w:lang w:val="en-US" w:eastAsia="en-US" w:bidi="en-US"/>
        </w:rPr>
        <w:t>fi</w:t>
      </w:r>
    </w:p>
    <w:p>
      <w:pPr>
        <w:pStyle w:val="Style15"/>
        <w:keepNext w:val="0"/>
        <w:keepLines w:val="0"/>
        <w:widowControl w:val="0"/>
        <w:shd w:val="clear" w:color="auto" w:fill="auto"/>
        <w:tabs>
          <w:tab w:pos="1010" w:val="left"/>
          <w:tab w:leader="hyphen" w:pos="1831" w:val="left"/>
        </w:tabs>
        <w:bidi w:val="0"/>
        <w:spacing w:before="0" w:after="26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s</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rFonts w:ascii="Times New Roman" w:eastAsia="Times New Roman" w:hAnsi="Times New Roman" w:cs="Times New Roman"/>
          <w:i/>
          <w:iCs/>
          <w:color w:val="000000"/>
          <w:spacing w:val="0"/>
          <w:w w:val="100"/>
          <w:position w:val="0"/>
          <w:sz w:val="19"/>
          <w:szCs w:val="19"/>
          <w:lang w:val="en-US" w:eastAsia="en-US" w:bidi="en-US"/>
        </w:rPr>
        <w:t xml:space="preserve"> </w:t>
      </w:r>
      <w:r>
        <w:rPr>
          <w:rFonts w:ascii="Times New Roman" w:eastAsia="Times New Roman" w:hAnsi="Times New Roman" w:cs="Times New Roman"/>
          <w:i/>
          <w:iCs/>
          <w:color w:val="000000"/>
          <w:spacing w:val="0"/>
          <w:w w:val="100"/>
          <w:position w:val="0"/>
          <w:sz w:val="19"/>
          <w:szCs w:val="19"/>
        </w:rPr>
        <w:t>=</w:t>
        <w:tab/>
        <w:tab/>
        <w:t xml:space="preserve"> </w:t>
      </w:r>
      <w:r>
        <w:rPr>
          <w:color w:val="000000"/>
          <w:spacing w:val="0"/>
          <w:w w:val="100"/>
          <w:position w:val="0"/>
          <w:lang w:val="en-US" w:eastAsia="en-US" w:bidi="en-US"/>
        </w:rPr>
        <w:t>(11.16)</w:t>
      </w:r>
    </w:p>
    <w:p>
      <w:pPr>
        <w:pStyle w:val="Style15"/>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20"/>
          <w:szCs w:val="20"/>
          <w:lang w:val="en-US" w:eastAsia="en-US" w:bidi="en-US"/>
        </w:rPr>
        <w:t xml:space="preserve">i = </w:t>
      </w:r>
      <w:r>
        <w:rPr>
          <w:rFonts w:ascii="Times New Roman" w:eastAsia="Times New Roman" w:hAnsi="Times New Roman" w:cs="Times New Roman"/>
          <w:i/>
          <w:iCs/>
          <w:color w:val="000000"/>
          <w:spacing w:val="0"/>
          <w:w w:val="100"/>
          <w:position w:val="0"/>
          <w:sz w:val="19"/>
          <w:szCs w:val="19"/>
        </w:rPr>
        <w:t>I</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对方差进行开方，即可得到标准差。</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方差和标准差是测定离散程度的最重要、最常用的指标，不受极端值的影响，能综合反映 全部单位标志值对其平均数的实际差异情况；同时，用平方的方法消除各标志值与其算术平均 数离差的正负值问题，在数学运算中处理起来也比较方便。</w:t>
      </w:r>
    </w:p>
    <w:p>
      <w:pPr>
        <w:pStyle w:val="Style15"/>
        <w:keepNext w:val="0"/>
        <w:keepLines w:val="0"/>
        <w:widowControl w:val="0"/>
        <w:numPr>
          <w:ilvl w:val="0"/>
          <w:numId w:val="547"/>
        </w:numPr>
        <w:shd w:val="clear" w:color="auto" w:fill="auto"/>
        <w:bidi w:val="0"/>
        <w:spacing w:before="0" w:after="0" w:line="334" w:lineRule="exact"/>
        <w:ind w:left="0" w:right="0" w:firstLine="440"/>
        <w:jc w:val="both"/>
      </w:pPr>
      <w:bookmarkStart w:id="2203" w:name="bookmark2203"/>
      <w:bookmarkEnd w:id="2203"/>
      <w:r>
        <w:rPr>
          <w:color w:val="000000"/>
          <w:spacing w:val="0"/>
          <w:w w:val="100"/>
          <w:position w:val="0"/>
        </w:rPr>
        <w:t>离散系数</w:t>
      </w:r>
    </w:p>
    <w:p>
      <w:pPr>
        <w:pStyle w:val="Style15"/>
        <w:keepNext w:val="0"/>
        <w:keepLines w:val="0"/>
        <w:widowControl w:val="0"/>
        <w:shd w:val="clear" w:color="auto" w:fill="auto"/>
        <w:bidi w:val="0"/>
        <w:spacing w:before="0" w:after="100" w:line="341" w:lineRule="exact"/>
        <w:ind w:left="0" w:right="0" w:firstLine="440"/>
        <w:jc w:val="both"/>
      </w:pPr>
      <w:r>
        <w:rPr>
          <w:color w:val="000000"/>
          <w:spacing w:val="0"/>
          <w:w w:val="100"/>
          <w:position w:val="0"/>
        </w:rPr>
        <w:t>离散系数是指调查数据的标准差与其算术平均数的比值，也称为变异系数，记为</w:t>
      </w:r>
      <w:r>
        <w:rPr>
          <w:rFonts w:ascii="Times New Roman" w:eastAsia="Times New Roman" w:hAnsi="Times New Roman" w:cs="Times New Roman"/>
          <w:i/>
          <w:iCs/>
          <w:color w:val="000000"/>
          <w:spacing w:val="0"/>
          <w:w w:val="100"/>
          <w:position w:val="0"/>
          <w:sz w:val="19"/>
          <w:szCs w:val="19"/>
          <w:lang w:val="en-US" w:eastAsia="en-US" w:bidi="en-US"/>
        </w:rPr>
        <w:t>CV.</w:t>
      </w:r>
      <w:r>
        <w:rPr>
          <w:color w:val="000000"/>
          <w:spacing w:val="0"/>
          <w:w w:val="100"/>
          <w:position w:val="0"/>
        </w:rPr>
        <w:t>离 散系数主要用于比较不同类别数据的离散程度，用公式表示为：</w:t>
      </w:r>
    </w:p>
    <w:p>
      <w:pPr>
        <w:pStyle w:val="Style20"/>
        <w:keepNext w:val="0"/>
        <w:keepLines w:val="0"/>
        <w:widowControl w:val="0"/>
        <w:shd w:val="clear" w:color="auto" w:fill="auto"/>
        <w:tabs>
          <w:tab w:pos="3753" w:val="left"/>
          <w:tab w:pos="4466" w:val="left"/>
        </w:tabs>
        <w:bidi w:val="0"/>
        <w:spacing w:before="0" w:after="0" w:line="240" w:lineRule="auto"/>
        <w:ind w:left="0" w:right="0" w:firstLine="0"/>
        <w:jc w:val="right"/>
      </w:pPr>
      <w:r>
        <w:rPr>
          <w:rFonts w:ascii="Times New Roman" w:eastAsia="Times New Roman" w:hAnsi="Times New Roman" w:cs="Times New Roman"/>
          <w:i/>
          <w:iCs/>
          <w:color w:val="000000"/>
          <w:spacing w:val="0"/>
          <w:w w:val="100"/>
          <w:position w:val="0"/>
          <w:sz w:val="19"/>
          <w:szCs w:val="19"/>
          <w:lang w:val="en-US" w:eastAsia="en-US" w:bidi="en-US"/>
        </w:rPr>
        <w:t>s</w:t>
        <w:tab/>
      </w:r>
      <w:r>
        <w:rPr>
          <w:rFonts w:ascii="Times New Roman" w:eastAsia="Times New Roman" w:hAnsi="Times New Roman" w:cs="Times New Roman"/>
          <w:i/>
          <w:iCs/>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lang w:val="zh-TW" w:eastAsia="zh-TW" w:bidi="zh-TW"/>
        </w:rPr>
        <w:tab/>
      </w:r>
      <w:r>
        <w:rPr>
          <w:color w:val="000000"/>
          <w:spacing w:val="0"/>
          <w:w w:val="100"/>
          <w:position w:val="0"/>
          <w:lang w:val="zh-TW" w:eastAsia="zh-TW" w:bidi="zh-TW"/>
        </w:rPr>
        <w:t>、</w:t>
      </w:r>
    </w:p>
    <w:p>
      <w:pPr>
        <w:pStyle w:val="Style15"/>
        <w:keepNext w:val="0"/>
        <w:keepLines w:val="0"/>
        <w:widowControl w:val="0"/>
        <w:shd w:val="clear" w:color="auto" w:fill="auto"/>
        <w:tabs>
          <w:tab w:pos="4245" w:val="left"/>
        </w:tabs>
        <w:bidi w:val="0"/>
        <w:spacing w:before="0" w:after="0" w:line="240" w:lineRule="auto"/>
        <w:ind w:left="0" w:right="0" w:firstLine="0"/>
        <w:jc w:val="right"/>
      </w:pPr>
      <w:r>
        <w:rPr>
          <w:color w:val="000000"/>
          <w:spacing w:val="0"/>
          <w:w w:val="100"/>
          <w:position w:val="0"/>
          <w:lang w:val="en-US" w:eastAsia="en-US" w:bidi="en-US"/>
        </w:rPr>
        <w:t>cv=—X100%</w:t>
        <w:tab/>
        <w:t>(11.17)</w:t>
      </w:r>
    </w:p>
    <w:p>
      <w:pPr>
        <w:pStyle w:val="Style20"/>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x</w:t>
      </w:r>
    </w:p>
    <w:p>
      <w:pPr>
        <w:pStyle w:val="Style15"/>
        <w:keepNext w:val="0"/>
        <w:keepLines w:val="0"/>
        <w:widowControl w:val="0"/>
        <w:shd w:val="clear" w:color="auto" w:fill="auto"/>
        <w:bidi w:val="0"/>
        <w:spacing w:before="0" w:after="260" w:line="331" w:lineRule="exact"/>
        <w:ind w:left="0" w:right="0" w:firstLine="440"/>
        <w:jc w:val="both"/>
      </w:pPr>
      <w:r>
        <w:rPr>
          <w:color w:val="000000"/>
          <w:spacing w:val="0"/>
          <w:w w:val="100"/>
          <w:position w:val="0"/>
        </w:rPr>
        <w:t>四分位差、方差和标准差等都是反映数据离散程度的绝对指标，离散系数则是反映数据离 散程度的相对指标。离散系数越大，说明数据的离散程度越大，数据间的差异越大，平均指标 对总体一般水平的代表性越差；反之，离散系数越小，说明数据的离散程度越小，数据间的差异 越小,平均指标对总体一般水平的代表性越好。</w:t>
      </w:r>
    </w:p>
    <w:p>
      <w:pPr>
        <w:pStyle w:val="Style33"/>
        <w:keepNext/>
        <w:keepLines/>
        <w:widowControl w:val="0"/>
        <w:shd w:val="clear" w:color="auto" w:fill="auto"/>
        <w:tabs>
          <w:tab w:pos="1010" w:val="left"/>
        </w:tabs>
        <w:bidi w:val="0"/>
        <w:spacing w:before="0" w:after="100" w:line="240" w:lineRule="auto"/>
        <w:ind w:left="0" w:right="0"/>
        <w:jc w:val="both"/>
      </w:pPr>
      <w:bookmarkStart w:id="2204" w:name="bookmark2204"/>
      <w:bookmarkStart w:id="2205" w:name="bookmark2205"/>
      <w:bookmarkStart w:id="2206" w:name="bookmark2206"/>
      <w:bookmarkStart w:id="2207" w:name="bookmark2207"/>
      <w:r>
        <w:rPr>
          <w:color w:val="000000"/>
          <w:spacing w:val="0"/>
          <w:w w:val="100"/>
          <w:position w:val="0"/>
        </w:rPr>
        <w:t>二</w:t>
      </w:r>
      <w:bookmarkEnd w:id="2206"/>
      <w:r>
        <w:rPr>
          <w:color w:val="000000"/>
          <w:spacing w:val="0"/>
          <w:w w:val="100"/>
          <w:position w:val="0"/>
        </w:rPr>
        <w:t>、</w:t>
        <w:tab/>
        <w:t>应用实例</w:t>
      </w:r>
      <w:bookmarkEnd w:id="2204"/>
      <w:bookmarkEnd w:id="2205"/>
      <w:bookmarkEnd w:id="2207"/>
    </w:p>
    <w:p>
      <w:pPr>
        <w:pStyle w:val="Style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应用实例11-3</w:t>
      </w:r>
    </w:p>
    <w:p>
      <w:pPr>
        <w:pStyle w:val="Style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在应用实例11-2中，我们分别测度了六个城市宝宝平均每月奶粉支出的集中趋势，得到 了宝宝平均每月奶粉支出的平均水平，也在一定程度上反映了奶粉支出的分布特征。不过，奶 粉支出平均水平的代表性如何,还需考察各观测值之间的变异状况，测度数据的离散程度。</w:t>
      </w:r>
    </w:p>
    <w:p>
      <w:pPr>
        <w:pStyle w:val="Style15"/>
        <w:keepNext w:val="0"/>
        <w:keepLines w:val="0"/>
        <w:widowControl w:val="0"/>
        <w:shd w:val="clear" w:color="auto" w:fill="auto"/>
        <w:bidi w:val="0"/>
        <w:spacing w:before="0" w:after="260" w:line="327" w:lineRule="exact"/>
        <w:ind w:left="0" w:right="0" w:firstLine="440"/>
        <w:jc w:val="both"/>
      </w:pPr>
      <w:r>
        <w:rPr>
          <w:color w:val="000000"/>
          <w:spacing w:val="0"/>
          <w:w w:val="100"/>
          <w:position w:val="0"/>
        </w:rPr>
        <w:t>应用实例</w:t>
      </w:r>
      <w:r>
        <w:rPr>
          <w:color w:val="000000"/>
          <w:spacing w:val="0"/>
          <w:w w:val="100"/>
          <w:position w:val="0"/>
          <w:lang w:val="en-US" w:eastAsia="en-US" w:bidi="en-US"/>
        </w:rPr>
        <w:t>H-2</w:t>
      </w:r>
      <w:r>
        <w:rPr>
          <w:color w:val="000000"/>
          <w:spacing w:val="0"/>
          <w:w w:val="100"/>
          <w:position w:val="0"/>
        </w:rPr>
        <w:t>中的操作方法，同时计算出集中度指标和离散程度指标。图</w:t>
      </w:r>
      <w:r>
        <w:rPr>
          <w:color w:val="000000"/>
          <w:spacing w:val="0"/>
          <w:w w:val="100"/>
          <w:position w:val="0"/>
          <w:lang w:val="en-US" w:eastAsia="en-US" w:bidi="en-US"/>
        </w:rPr>
        <w:t>H-13</w:t>
      </w:r>
      <w:r>
        <w:rPr>
          <w:color w:val="000000"/>
          <w:spacing w:val="0"/>
          <w:w w:val="100"/>
          <w:position w:val="0"/>
        </w:rPr>
        <w:t>输出 结果中给出的离散程度测度指标有方差</w:t>
      </w:r>
      <w:r>
        <w:rPr>
          <w:color w:val="000000"/>
          <w:spacing w:val="0"/>
          <w:w w:val="100"/>
          <w:position w:val="0"/>
          <w:lang w:val="en-US" w:eastAsia="en-US" w:bidi="en-US"/>
        </w:rPr>
        <w:t>(Variance)</w:t>
      </w:r>
      <w:r>
        <w:rPr>
          <w:color w:val="000000"/>
          <w:spacing w:val="0"/>
          <w:w w:val="100"/>
          <w:position w:val="0"/>
        </w:rPr>
        <w:t>、标准差</w:t>
      </w:r>
      <w:r>
        <w:rPr>
          <w:color w:val="000000"/>
          <w:spacing w:val="0"/>
          <w:w w:val="100"/>
          <w:position w:val="0"/>
          <w:lang w:val="en-US" w:eastAsia="en-US" w:bidi="en-US"/>
        </w:rPr>
        <w:t>(Std. Deviation)</w:t>
      </w:r>
      <w:r>
        <w:rPr>
          <w:color w:val="000000"/>
          <w:spacing w:val="0"/>
          <w:w w:val="100"/>
          <w:position w:val="0"/>
        </w:rPr>
        <w:t>和四分位差</w:t>
      </w:r>
      <w:r>
        <w:rPr>
          <w:color w:val="000000"/>
          <w:spacing w:val="0"/>
          <w:w w:val="100"/>
          <w:position w:val="0"/>
          <w:lang w:val="en-US" w:eastAsia="en-US" w:bidi="en-US"/>
        </w:rPr>
        <w:t>(Inter</w:t>
        <w:softHyphen/>
        <w:t>quartile Range)</w:t>
      </w:r>
      <w:r>
        <w:rPr>
          <w:color w:val="000000"/>
          <w:spacing w:val="0"/>
          <w:w w:val="100"/>
          <w:position w:val="0"/>
          <w:vertAlign w:val="subscript"/>
          <w:lang w:val="en-US" w:eastAsia="en-US" w:bidi="en-US"/>
        </w:rPr>
        <w:t>o</w:t>
      </w:r>
      <w:r>
        <w:rPr>
          <w:color w:val="000000"/>
          <w:spacing w:val="0"/>
          <w:w w:val="100"/>
          <w:position w:val="0"/>
        </w:rPr>
        <w:t>可以看出，北京市宝宝平均每月奶粉支出的方差为</w:t>
      </w:r>
      <w:r>
        <w:rPr>
          <w:color w:val="000000"/>
          <w:spacing w:val="0"/>
          <w:w w:val="100"/>
          <w:position w:val="0"/>
          <w:lang w:val="en-US" w:eastAsia="en-US" w:bidi="en-US"/>
        </w:rPr>
        <w:t>1.668x 10，,</w:t>
      </w:r>
      <w:r>
        <w:rPr>
          <w:color w:val="000000"/>
          <w:spacing w:val="0"/>
          <w:w w:val="100"/>
          <w:position w:val="0"/>
        </w:rPr>
        <w:t xml:space="preserve">标准差为 </w:t>
      </w:r>
      <w:r>
        <w:rPr>
          <w:color w:val="000000"/>
          <w:spacing w:val="0"/>
          <w:w w:val="100"/>
          <w:position w:val="0"/>
          <w:lang w:val="en-US" w:eastAsia="en-US" w:bidi="en-US"/>
        </w:rPr>
        <w:t>408.45</w:t>
      </w:r>
      <w:r>
        <w:rPr>
          <w:color w:val="000000"/>
          <w:spacing w:val="0"/>
          <w:w w:val="100"/>
          <w:position w:val="0"/>
        </w:rPr>
        <w:t>元，四分位差为431元；上海市宝宝平均每月奶粉支出的方差为</w:t>
      </w:r>
      <w:r>
        <w:rPr>
          <w:color w:val="000000"/>
          <w:spacing w:val="0"/>
          <w:w w:val="100"/>
          <w:position w:val="0"/>
          <w:lang w:val="en-US" w:eastAsia="en-US" w:bidi="en-US"/>
        </w:rPr>
        <w:t>1.543X10L</w:t>
      </w:r>
      <w:r>
        <w:rPr>
          <w:color w:val="000000"/>
          <w:spacing w:val="0"/>
          <w:w w:val="100"/>
          <w:position w:val="0"/>
        </w:rPr>
        <w:t xml:space="preserve">标准差为 </w:t>
      </w:r>
      <w:r>
        <w:rPr>
          <w:color w:val="000000"/>
          <w:spacing w:val="0"/>
          <w:w w:val="100"/>
          <w:position w:val="0"/>
          <w:lang w:val="en-US" w:eastAsia="en-US" w:bidi="en-US"/>
        </w:rPr>
        <w:t>392.75</w:t>
      </w:r>
      <w:r>
        <w:rPr>
          <w:color w:val="000000"/>
          <w:spacing w:val="0"/>
          <w:w w:val="100"/>
          <w:position w:val="0"/>
        </w:rPr>
        <w:t>元，四分位差为369元。限于篇幅，其他四个城市的差异性分析结果不做解读。</w:t>
      </w:r>
    </w:p>
    <w:p>
      <w:pPr>
        <w:pStyle w:val="Style33"/>
        <w:keepNext/>
        <w:keepLines/>
        <w:widowControl w:val="0"/>
        <w:shd w:val="clear" w:color="auto" w:fill="auto"/>
        <w:tabs>
          <w:tab w:pos="1010" w:val="left"/>
        </w:tabs>
        <w:bidi w:val="0"/>
        <w:spacing w:before="0" w:after="160" w:line="240" w:lineRule="auto"/>
        <w:ind w:left="0" w:right="0"/>
        <w:jc w:val="both"/>
      </w:pPr>
      <w:bookmarkStart w:id="2208" w:name="bookmark2208"/>
      <w:bookmarkStart w:id="2209" w:name="bookmark2209"/>
      <w:bookmarkStart w:id="2210" w:name="bookmark2210"/>
      <w:bookmarkStart w:id="2211" w:name="bookmark2211"/>
      <w:r>
        <w:rPr>
          <w:color w:val="000000"/>
          <w:spacing w:val="0"/>
          <w:w w:val="100"/>
          <w:position w:val="0"/>
        </w:rPr>
        <w:t>三</w:t>
      </w:r>
      <w:bookmarkEnd w:id="2210"/>
      <w:r>
        <w:rPr>
          <w:color w:val="000000"/>
          <w:spacing w:val="0"/>
          <w:w w:val="100"/>
          <w:position w:val="0"/>
        </w:rPr>
        <w:t>、</w:t>
        <w:tab/>
        <w:t>进行变异性分析时应注意的问题</w:t>
      </w:r>
      <w:bookmarkEnd w:id="2208"/>
      <w:bookmarkEnd w:id="2209"/>
      <w:bookmarkEnd w:id="2211"/>
    </w:p>
    <w:p>
      <w:pPr>
        <w:pStyle w:val="Style15"/>
        <w:keepNext w:val="0"/>
        <w:keepLines w:val="0"/>
        <w:widowControl w:val="0"/>
        <w:shd w:val="clear" w:color="auto" w:fill="auto"/>
        <w:bidi w:val="0"/>
        <w:spacing w:before="0" w:after="420" w:line="331" w:lineRule="exact"/>
        <w:ind w:left="0" w:right="0" w:firstLine="440"/>
        <w:jc w:val="both"/>
      </w:pPr>
      <w:r>
        <w:rPr>
          <w:color w:val="000000"/>
          <w:spacing w:val="0"/>
          <w:w w:val="100"/>
          <w:position w:val="0"/>
        </w:rPr>
        <w:t xml:space="preserve">比较不同类别数据的离散程度时，应使用变异系数指标，而不宜使用标准差、方差等反映 数据离散程度的绝对量指标。一方面，釆用不同计量单位计量的变量值，其离散程度的测度值 也会不同；另一方面，由于标准差、方差的数值大小受数据本身水平高低的影响，绝对水平高的 数据，其标准差、方差的数值会偏大，绝对水平低的数据，其标准差、方差的数值又会偏小，因 </w:t>
      </w:r>
      <w:r>
        <w:rPr>
          <w:color w:val="000000"/>
          <w:spacing w:val="0"/>
          <w:w w:val="100"/>
          <w:position w:val="0"/>
        </w:rPr>
        <w:t>此，对于平均水平不同或计量单位不同的不同组别的变量值，不宜使用上述绝对量指标来比较 数据离散程度的大小，而变异系数反映的是数据的相对变异程度，可以准确地反映不同类别数 据离散程度的差异。</w:t>
      </w:r>
    </w:p>
    <w:p>
      <w:pPr>
        <w:pStyle w:val="Style37"/>
        <w:keepNext/>
        <w:keepLines/>
        <w:widowControl w:val="0"/>
        <w:shd w:val="clear" w:color="auto" w:fill="auto"/>
        <w:bidi w:val="0"/>
        <w:spacing w:before="0" w:after="320" w:line="240" w:lineRule="auto"/>
        <w:ind w:left="2900" w:right="0" w:firstLine="0"/>
        <w:jc w:val="left"/>
      </w:pPr>
      <w:bookmarkStart w:id="2212" w:name="bookmark2212"/>
      <w:bookmarkStart w:id="2213" w:name="bookmark2213"/>
      <w:bookmarkStart w:id="2214" w:name="bookmark2214"/>
      <w:r>
        <w:rPr>
          <w:color w:val="000000"/>
          <w:spacing w:val="0"/>
          <w:w w:val="100"/>
          <w:position w:val="0"/>
        </w:rPr>
        <w:t>第四节</w:t>
      </w:r>
      <w:bookmarkEnd w:id="2212"/>
      <w:bookmarkEnd w:id="2213"/>
      <w:bookmarkEnd w:id="2214"/>
    </w:p>
    <w:p>
      <w:pPr>
        <w:pStyle w:val="Style37"/>
        <w:keepNext/>
        <w:keepLines/>
        <w:widowControl w:val="0"/>
        <w:shd w:val="clear" w:color="auto" w:fill="auto"/>
        <w:bidi w:val="0"/>
        <w:spacing w:before="0" w:line="240" w:lineRule="auto"/>
        <w:ind w:left="0" w:right="0" w:firstLine="0"/>
        <w:jc w:val="center"/>
      </w:pPr>
      <w:bookmarkStart w:id="2212" w:name="bookmark2212"/>
      <w:bookmarkStart w:id="2213" w:name="bookmark2213"/>
      <w:bookmarkStart w:id="2215" w:name="bookmark2215"/>
      <w:r>
        <w:rPr>
          <w:color w:val="000000"/>
          <w:spacing w:val="0"/>
          <w:w w:val="100"/>
          <w:position w:val="0"/>
        </w:rPr>
        <w:t>参数估计</w:t>
      </w:r>
      <w:bookmarkEnd w:id="2212"/>
      <w:bookmarkEnd w:id="2213"/>
      <w:bookmarkEnd w:id="2215"/>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市场调查通常采用抽样调查的方法，即抽取部分个体或单位进行调查，抽样调查的目的是 通过样本信息判断调查对象全体的特征。假设导语中给出的370个样本单位是通过简单随机 抽样方法在各个城市的全部婴幼儿奶粉消费者中抽取的，在本章前三节中，我们基于样本数 据，从规模和结构、集中趋势、离散程度三个方面描述了宝宝平均每月奶粉支出的分布特征和 规律。在一定条件下，还可以通过这些样本数据来推断各个城市宝宝平均每月奶粉支出的平 均水平，即进行参数估计。</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参数估计是指在满足一定精度和把握程度的条件下，利用样本信息来估计总体特征的统 计分析方法。由样本统计量的值推断总体参数的基础和前提是样本统计量作为随机变量的概 率分布①，因此，抽样调查中只有采用概率抽样方法获取的样本数据才能用来推断总体信息， 非概率抽样方法获取的数据不能用于推断总体</w:t>
      </w:r>
    </w:p>
    <w:p>
      <w:pPr>
        <w:pStyle w:val="Style15"/>
        <w:keepNext w:val="0"/>
        <w:keepLines w:val="0"/>
        <w:widowControl w:val="0"/>
        <w:shd w:val="clear" w:color="auto" w:fill="auto"/>
        <w:bidi w:val="0"/>
        <w:spacing w:before="0" w:after="260" w:line="331" w:lineRule="exact"/>
        <w:ind w:left="0" w:right="0" w:firstLine="460"/>
        <w:jc w:val="both"/>
      </w:pPr>
      <w:r>
        <w:rPr>
          <w:color w:val="000000"/>
          <w:spacing w:val="0"/>
          <w:w w:val="100"/>
          <w:position w:val="0"/>
        </w:rPr>
        <w:t>由于在抽样调查中，参数估计涉及的理论知识很多，因此在本书第八章中已单列“抽样估 计” 一章加以介绍，本节将直接结合实际案例，给出参数估计方法的具体应用和基于</w:t>
      </w:r>
      <w:r>
        <w:rPr>
          <w:color w:val="000000"/>
          <w:spacing w:val="0"/>
          <w:w w:val="100"/>
          <w:position w:val="0"/>
          <w:lang w:val="en-US" w:eastAsia="en-US" w:bidi="en-US"/>
        </w:rPr>
        <w:t>SPSS</w:t>
      </w:r>
      <w:r>
        <w:rPr>
          <w:color w:val="000000"/>
          <w:spacing w:val="0"/>
          <w:w w:val="100"/>
          <w:position w:val="0"/>
        </w:rPr>
        <w:t>软 件的实现过程。</w:t>
      </w:r>
    </w:p>
    <w:p>
      <w:pPr>
        <w:pStyle w:val="Style33"/>
        <w:keepNext/>
        <w:keepLines/>
        <w:widowControl w:val="0"/>
        <w:shd w:val="clear" w:color="auto" w:fill="auto"/>
        <w:bidi w:val="0"/>
        <w:spacing w:before="0" w:line="240" w:lineRule="auto"/>
        <w:ind w:left="0" w:right="0" w:firstLine="460"/>
        <w:jc w:val="both"/>
      </w:pPr>
      <w:bookmarkStart w:id="2216" w:name="bookmark2216"/>
      <w:bookmarkStart w:id="2217" w:name="bookmark2217"/>
      <w:bookmarkStart w:id="2218" w:name="bookmark2218"/>
      <w:bookmarkStart w:id="2219" w:name="bookmark2219"/>
      <w:r>
        <w:rPr>
          <w:color w:val="000000"/>
          <w:spacing w:val="0"/>
          <w:w w:val="100"/>
          <w:position w:val="0"/>
        </w:rPr>
        <w:t>一</w:t>
      </w:r>
      <w:bookmarkEnd w:id="2218"/>
      <w:r>
        <w:rPr>
          <w:color w:val="000000"/>
          <w:spacing w:val="0"/>
          <w:w w:val="100"/>
          <w:position w:val="0"/>
        </w:rPr>
        <w:t>、参数估计方法</w:t>
      </w:r>
      <w:bookmarkEnd w:id="2216"/>
      <w:bookmarkEnd w:id="2217"/>
      <w:bookmarkEnd w:id="2219"/>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用样本统计量推断总体参数有点估计和区间估计两种</w:t>
      </w:r>
      <w:r>
        <w:rPr>
          <w:color w:val="000000"/>
          <w:spacing w:val="0"/>
          <w:w w:val="100"/>
          <w:position w:val="0"/>
          <w:lang w:val="zh-CN" w:eastAsia="zh-CN" w:bidi="zh-CN"/>
        </w:rPr>
        <w:t>形式.</w:t>
      </w:r>
      <w:r>
        <w:rPr>
          <w:color w:val="000000"/>
          <w:spacing w:val="0"/>
          <w:w w:val="100"/>
          <w:position w:val="0"/>
        </w:rPr>
        <w:t>下面以简单随机抽样为例， 介绍点估计和区间估计的计算公式。关于其他复杂抽样形式的计算公式，可以参阅本书第八 章以及其他相关教材。</w:t>
      </w:r>
    </w:p>
    <w:p>
      <w:pPr>
        <w:pStyle w:val="Style15"/>
        <w:keepNext w:val="0"/>
        <w:keepLines w:val="0"/>
        <w:widowControl w:val="0"/>
        <w:shd w:val="clear" w:color="auto" w:fill="auto"/>
        <w:tabs>
          <w:tab w:pos="1038" w:val="left"/>
        </w:tabs>
        <w:bidi w:val="0"/>
        <w:spacing w:before="0" w:after="0" w:line="328" w:lineRule="exact"/>
        <w:ind w:left="0" w:right="0" w:firstLine="460"/>
        <w:jc w:val="both"/>
      </w:pPr>
      <w:bookmarkStart w:id="2220" w:name="bookmark2220"/>
      <w:r>
        <w:rPr>
          <w:color w:val="000000"/>
          <w:spacing w:val="0"/>
          <w:w w:val="100"/>
          <w:position w:val="0"/>
        </w:rPr>
        <w:t>（</w:t>
      </w:r>
      <w:bookmarkEnd w:id="2220"/>
      <w:r>
        <w:rPr>
          <w:color w:val="000000"/>
          <w:spacing w:val="0"/>
          <w:w w:val="100"/>
          <w:position w:val="0"/>
        </w:rPr>
        <w:t>一）</w:t>
        <w:tab/>
        <w:t>点估计</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点估计是直接用样本估计量作为总体未知参数的估计量 例如，导语中通过样本计算的 北京市宝宝平均每月奶粉支出的均值为</w:t>
      </w:r>
      <w:r>
        <w:rPr>
          <w:color w:val="000000"/>
          <w:spacing w:val="0"/>
          <w:w w:val="100"/>
          <w:position w:val="0"/>
          <w:lang w:val="en-US" w:eastAsia="en-US" w:bidi="en-US"/>
        </w:rPr>
        <w:t>769.36</w:t>
      </w:r>
      <w:r>
        <w:rPr>
          <w:color w:val="000000"/>
          <w:spacing w:val="0"/>
          <w:w w:val="100"/>
          <w:position w:val="0"/>
        </w:rPr>
        <w:t>元，如果以</w:t>
      </w:r>
      <w:r>
        <w:rPr>
          <w:color w:val="000000"/>
          <w:spacing w:val="0"/>
          <w:w w:val="100"/>
          <w:position w:val="0"/>
          <w:lang w:val="en-US" w:eastAsia="en-US" w:bidi="en-US"/>
        </w:rPr>
        <w:t>769.36</w:t>
      </w:r>
      <w:r>
        <w:rPr>
          <w:color w:val="000000"/>
          <w:spacing w:val="0"/>
          <w:w w:val="100"/>
          <w:position w:val="0"/>
        </w:rPr>
        <w:t>元直接作为北京市全部婴幼 儿奶粉消费者平均每月用于宝宝奶粉支出的估计值，这种估计方法就是点估计。点估计方法 具有简便、直观等优点，但由于点估计仅以一次抽样的结果来估计总体参数值，因此无法提供 误差程度的准确信息，无法知道做出估计的把握程度有多大</w:t>
      </w:r>
    </w:p>
    <w:p>
      <w:pPr>
        <w:pStyle w:val="Style15"/>
        <w:keepNext w:val="0"/>
        <w:keepLines w:val="0"/>
        <w:widowControl w:val="0"/>
        <w:shd w:val="clear" w:color="auto" w:fill="auto"/>
        <w:tabs>
          <w:tab w:pos="1043" w:val="left"/>
        </w:tabs>
        <w:bidi w:val="0"/>
        <w:spacing w:before="0" w:after="0" w:line="328" w:lineRule="exact"/>
        <w:ind w:left="0" w:right="0" w:firstLine="460"/>
        <w:jc w:val="both"/>
      </w:pPr>
      <w:bookmarkStart w:id="2221" w:name="bookmark2221"/>
      <w:r>
        <w:rPr>
          <w:color w:val="000000"/>
          <w:spacing w:val="0"/>
          <w:w w:val="100"/>
          <w:position w:val="0"/>
        </w:rPr>
        <w:t>（</w:t>
      </w:r>
      <w:bookmarkEnd w:id="2221"/>
      <w:r>
        <w:rPr>
          <w:color w:val="000000"/>
          <w:spacing w:val="0"/>
          <w:w w:val="100"/>
          <w:position w:val="0"/>
        </w:rPr>
        <w:t>二）</w:t>
        <w:tab/>
        <w:t>区间估计</w:t>
      </w:r>
    </w:p>
    <w:p>
      <w:pPr>
        <w:pStyle w:val="Style15"/>
        <w:keepNext w:val="0"/>
        <w:keepLines w:val="0"/>
        <w:widowControl w:val="0"/>
        <w:shd w:val="clear" w:color="auto" w:fill="auto"/>
        <w:bidi w:val="0"/>
        <w:spacing w:before="0" w:after="480" w:line="328" w:lineRule="exact"/>
        <w:ind w:left="0" w:right="0" w:firstLine="460"/>
        <w:jc w:val="both"/>
      </w:pPr>
      <w:r>
        <w:rPr>
          <w:color w:val="000000"/>
          <w:spacing w:val="0"/>
          <w:w w:val="100"/>
          <w:position w:val="0"/>
        </w:rPr>
        <w:t>与点估计不同，区间估计方法是以区间的形式给岀总体参数的取值范围和推断的把握程 度。对于定距和定比变量，区间估计方法主要是对总体的均值和方差进行估计；对于定类和定 序变量，主要是对估计总体的比例进行估计。区间估计方法弥补了点估计不能给出推断把握 程度的不足</w:t>
      </w:r>
      <w:r>
        <w:rPr>
          <w:color w:val="000000"/>
          <w:spacing w:val="0"/>
          <w:w w:val="100"/>
          <w:position w:val="0"/>
          <w:lang w:val="en-US" w:eastAsia="en-US" w:bidi="en-US"/>
        </w:rPr>
        <w:t>C</w:t>
      </w:r>
    </w:p>
    <w:p>
      <w:pPr>
        <w:pStyle w:val="Style17"/>
        <w:keepNext w:val="0"/>
        <w:keepLines w:val="0"/>
        <w:widowControl w:val="0"/>
        <w:shd w:val="clear" w:color="auto" w:fill="auto"/>
        <w:bidi w:val="0"/>
        <w:spacing w:before="0" w:after="360" w:line="240" w:lineRule="auto"/>
        <w:ind w:left="0" w:right="0" w:firstLine="320"/>
        <w:jc w:val="both"/>
        <w:sectPr>
          <w:headerReference w:type="default" r:id="rId756"/>
          <w:footerReference w:type="default" r:id="rId757"/>
          <w:headerReference w:type="even" r:id="rId758"/>
          <w:footerReference w:type="even" r:id="rId759"/>
          <w:headerReference w:type="first" r:id="rId760"/>
          <w:footerReference w:type="first" r:id="rId761"/>
          <w:footnotePr>
            <w:pos w:val="pageBottom"/>
            <w:numFmt w:val="decimal"/>
            <w:numRestart w:val="continuous"/>
          </w:footnotePr>
          <w:pgSz w:w="10734" w:h="15032"/>
          <w:pgMar w:top="780" w:right="546" w:bottom="811" w:left="570" w:header="0" w:footer="3" w:gutter="0"/>
          <w:cols w:space="720"/>
          <w:noEndnote/>
          <w:titlePg/>
          <w:rtlGutter w:val="0"/>
          <w:docGrid w:linePitch="360"/>
        </w:sectPr>
      </w:pPr>
      <w:r>
        <w:rPr>
          <w:color w:val="000000"/>
          <w:spacing w:val="0"/>
          <w:w w:val="100"/>
          <w:position w:val="0"/>
        </w:rPr>
        <w:t>①概率分布的相关知识</w:t>
      </w:r>
      <w:r>
        <w:rPr>
          <w:color w:val="000000"/>
          <w:spacing w:val="0"/>
          <w:w w:val="100"/>
          <w:position w:val="0"/>
          <w:lang w:val="zh-CN" w:eastAsia="zh-CN" w:bidi="zh-CN"/>
        </w:rPr>
        <w:t>.读</w:t>
      </w:r>
      <w:r>
        <w:rPr>
          <w:color w:val="000000"/>
          <w:spacing w:val="0"/>
          <w:w w:val="100"/>
          <w:position w:val="0"/>
        </w:rPr>
        <w:t>者可参阅统计学教材</w:t>
      </w:r>
    </w:p>
    <w:p>
      <w:pPr>
        <w:pStyle w:val="Style15"/>
        <w:keepNext w:val="0"/>
        <w:keepLines w:val="0"/>
        <w:widowControl w:val="0"/>
        <w:shd w:val="clear" w:color="auto" w:fill="auto"/>
        <w:bidi w:val="0"/>
        <w:spacing w:before="0" w:after="100" w:line="383" w:lineRule="exact"/>
        <w:ind w:left="0" w:right="0" w:firstLine="440"/>
        <w:jc w:val="both"/>
      </w:pPr>
      <w:r>
        <w:rPr>
          <w:color w:val="000000"/>
          <w:spacing w:val="0"/>
          <w:w w:val="100"/>
          <w:position w:val="0"/>
        </w:rPr>
        <w:t>区间估计的基本原理是，根据给定的置信度构造出被估计的总体参数的上限和下限设 被估计的总体参数</w:t>
      </w:r>
      <w:r>
        <w:rPr>
          <w:rFonts w:ascii="Times New Roman" w:eastAsia="Times New Roman" w:hAnsi="Times New Roman" w:cs="Times New Roman"/>
          <w:i/>
          <w:iCs/>
          <w:color w:val="000000"/>
          <w:spacing w:val="0"/>
          <w:w w:val="100"/>
          <w:position w:val="0"/>
          <w:sz w:val="19"/>
          <w:szCs w:val="19"/>
          <w:lang w:val="en-US" w:eastAsia="en-US" w:bidi="en-US"/>
        </w:rPr>
        <w:t>e</w:t>
      </w:r>
      <w:r>
        <w:rPr>
          <w:color w:val="000000"/>
          <w:spacing w:val="0"/>
          <w:w w:val="100"/>
          <w:position w:val="0"/>
        </w:rPr>
        <w:t>落在区间（"如内的概率为即</w:t>
      </w:r>
      <w:r>
        <w:rPr>
          <w:rFonts w:ascii="Times New Roman" w:eastAsia="Times New Roman" w:hAnsi="Times New Roman" w:cs="Times New Roman"/>
          <w:i/>
          <w:iCs/>
          <w:color w:val="000000"/>
          <w:spacing w:val="0"/>
          <w:w w:val="100"/>
          <w:position w:val="0"/>
          <w:sz w:val="19"/>
          <w:szCs w:val="19"/>
          <w:lang w:val="en-US" w:eastAsia="en-US" w:bidi="en-US"/>
        </w:rPr>
        <w:t>P</w:t>
      </w:r>
      <w:r>
        <w:rPr>
          <w:i/>
          <w:iCs/>
          <w:color w:val="000000"/>
          <w:spacing w:val="0"/>
          <w:w w:val="100"/>
          <w:position w:val="0"/>
        </w:rPr>
        <w:t>（们</w:t>
      </w:r>
      <w:r>
        <w:rPr>
          <w:i/>
          <w:iCs/>
          <w:color w:val="000000"/>
          <w:spacing w:val="0"/>
          <w:w w:val="100"/>
          <w:position w:val="0"/>
          <w:lang w:val="en-US" w:eastAsia="en-US" w:bidi="en-US"/>
        </w:rPr>
        <w:t>WOWS）</w:t>
      </w:r>
      <w:r>
        <w:rPr>
          <w:color w:val="000000"/>
          <w:spacing w:val="0"/>
          <w:w w:val="100"/>
          <w:position w:val="0"/>
          <w:lang w:val="en-US" w:eastAsia="en-US" w:bidi="en-US"/>
        </w:rPr>
        <w:t xml:space="preserve"> </w:t>
      </w:r>
      <w:r>
        <w:rPr>
          <w:color w:val="000000"/>
          <w:spacing w:val="0"/>
          <w:w w:val="100"/>
          <w:position w:val="0"/>
        </w:rPr>
        <w:t xml:space="preserve">= 1 </w:t>
      </w:r>
      <w:r>
        <w:rPr>
          <w:color w:val="000000"/>
          <w:spacing w:val="0"/>
          <w:w w:val="100"/>
          <w:position w:val="0"/>
          <w:lang w:val="en-US" w:eastAsia="en-US" w:bidi="en-US"/>
        </w:rPr>
        <w:t>- a,</w:t>
      </w:r>
      <w:r>
        <w:rPr>
          <w:color w:val="000000"/>
          <w:spacing w:val="0"/>
          <w:w w:val="100"/>
          <w:position w:val="0"/>
        </w:rPr>
        <w:t>则称 （初0）为总体参数的估计区间0为下限估计值0为上限估计值</w:t>
      </w:r>
      <w:r>
        <w:rPr>
          <w:color w:val="000000"/>
          <w:spacing w:val="0"/>
          <w:w w:val="100"/>
          <w:position w:val="0"/>
          <w:lang w:val="en-US" w:eastAsia="en-US" w:bidi="en-US"/>
        </w:rPr>
        <w:t>,1-a</w:t>
      </w:r>
      <w:r>
        <w:rPr>
          <w:color w:val="000000"/>
          <w:spacing w:val="0"/>
          <w:w w:val="100"/>
          <w:position w:val="0"/>
        </w:rPr>
        <w:t>为估计置信度，。为 显著性水平。</w:t>
      </w:r>
    </w:p>
    <w:p>
      <w:pPr>
        <w:pStyle w:val="Style15"/>
        <w:keepNext w:val="0"/>
        <w:keepLines w:val="0"/>
        <w:widowControl w:val="0"/>
        <w:shd w:val="clear" w:color="auto" w:fill="auto"/>
        <w:bidi w:val="0"/>
        <w:spacing w:before="0" w:after="100" w:line="240" w:lineRule="auto"/>
        <w:ind w:left="0" w:right="0" w:firstLine="440"/>
        <w:jc w:val="both"/>
      </w:pPr>
      <w:r>
        <w:rPr>
          <w:color w:val="000000"/>
          <w:spacing w:val="0"/>
          <w:w w:val="100"/>
          <w:position w:val="0"/>
        </w:rPr>
        <w:t>对于单个总体，常用的置信区间的形式有：</w:t>
      </w:r>
    </w:p>
    <w:p>
      <w:pPr>
        <w:pStyle w:val="Style15"/>
        <w:keepNext w:val="0"/>
        <w:keepLines w:val="0"/>
        <w:widowControl w:val="0"/>
        <w:shd w:val="clear" w:color="auto" w:fill="auto"/>
        <w:bidi w:val="0"/>
        <w:spacing w:before="0" w:after="100" w:line="240" w:lineRule="auto"/>
        <w:ind w:left="0" w:right="0" w:firstLine="440"/>
        <w:jc w:val="both"/>
      </w:pPr>
      <w:bookmarkStart w:id="2222" w:name="bookmark2222"/>
      <w:r>
        <w:rPr>
          <w:color w:val="000000"/>
          <w:spacing w:val="0"/>
          <w:w w:val="100"/>
          <w:position w:val="0"/>
        </w:rPr>
        <w:t>（</w:t>
      </w:r>
      <w:bookmarkEnd w:id="2222"/>
      <w:r>
        <w:rPr>
          <w:color w:val="000000"/>
          <w:spacing w:val="0"/>
          <w:w w:val="100"/>
          <w:position w:val="0"/>
        </w:rPr>
        <w:t>1）对于正态总体，当总体方差尸已知时，总体均值〃的置信度为的置信区间为：</w:t>
      </w:r>
    </w:p>
    <w:p>
      <w:pPr>
        <w:pStyle w:val="Style20"/>
        <w:keepNext w:val="0"/>
        <w:keepLines w:val="0"/>
        <w:widowControl w:val="0"/>
        <w:shd w:val="clear" w:color="auto" w:fill="auto"/>
        <w:tabs>
          <w:tab w:pos="562" w:val="left"/>
        </w:tabs>
        <w:bidi w:val="0"/>
        <w:spacing w:before="0" w:after="0" w:line="240" w:lineRule="auto"/>
        <w:ind w:left="0" w:right="0" w:firstLine="0"/>
        <w:jc w:val="center"/>
        <w:rPr>
          <w:sz w:val="15"/>
          <w:szCs w:val="15"/>
        </w:rPr>
      </w:pPr>
      <w:r>
        <w:drawing>
          <wp:anchor distT="0" distB="0" distL="0" distR="0" simplePos="0" relativeHeight="125829643" behindDoc="0" locked="0" layoutInCell="1" allowOverlap="1">
            <wp:simplePos x="0" y="0"/>
            <wp:positionH relativeFrom="page">
              <wp:posOffset>3649345</wp:posOffset>
            </wp:positionH>
            <wp:positionV relativeFrom="paragraph">
              <wp:posOffset>50800</wp:posOffset>
            </wp:positionV>
            <wp:extent cx="316865" cy="316865"/>
            <wp:wrapSquare wrapText="left"/>
            <wp:docPr id="961" name="Shape 961"/>
            <a:graphic xmlns:a="http://schemas.openxmlformats.org/drawingml/2006/main">
              <a:graphicData uri="http://schemas.openxmlformats.org/drawingml/2006/picture">
                <pic:pic xmlns:pic="http://schemas.openxmlformats.org/drawingml/2006/picture">
                  <pic:nvPicPr>
                    <pic:cNvPr id="962" name="Picture box 962"/>
                    <pic:cNvPicPr/>
                  </pic:nvPicPr>
                  <pic:blipFill>
                    <a:blip r:embed="rId762"/>
                    <a:stretch/>
                  </pic:blipFill>
                  <pic:spPr>
                    <a:xfrm>
                      <a:ext cx="316865" cy="316865"/>
                    </a:xfrm>
                    <a:prstGeom prst="rect"/>
                  </pic:spPr>
                </pic:pic>
              </a:graphicData>
            </a:graphic>
          </wp:anchor>
        </w:drawing>
      </w:r>
      <w:r>
        <mc:AlternateContent>
          <mc:Choice Requires="wps">
            <w:drawing>
              <wp:anchor distT="0" distB="0" distL="114300" distR="114300" simplePos="0" relativeHeight="125829644" behindDoc="0" locked="0" layoutInCell="1" allowOverlap="1">
                <wp:simplePos x="0" y="0"/>
                <wp:positionH relativeFrom="page">
                  <wp:posOffset>5720080</wp:posOffset>
                </wp:positionH>
                <wp:positionV relativeFrom="paragraph">
                  <wp:posOffset>101600</wp:posOffset>
                </wp:positionV>
                <wp:extent cx="474980" cy="162560"/>
                <wp:wrapSquare wrapText="left"/>
                <wp:docPr id="963" name="Shape 963"/>
                <a:graphic xmlns:a="http://schemas.openxmlformats.org/drawingml/2006/main">
                  <a:graphicData uri="http://schemas.microsoft.com/office/word/2010/wordprocessingShape">
                    <wps:wsp>
                      <wps:cNvSpPr txBox="1"/>
                      <wps:spPr>
                        <a:xfrm>
                          <a:ext cx="474980"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zh-CN" w:eastAsia="zh-CN" w:bidi="zh-CN"/>
                              </w:rPr>
                              <w:t>(</w:t>
                            </w:r>
                            <w:r>
                              <w:rPr>
                                <w:color w:val="000000"/>
                                <w:spacing w:val="0"/>
                                <w:w w:val="100"/>
                                <w:position w:val="0"/>
                                <w:lang w:val="en-US" w:eastAsia="en-US" w:bidi="en-US"/>
                              </w:rPr>
                              <w:t>11.18)</w:t>
                            </w:r>
                          </w:p>
                        </w:txbxContent>
                      </wps:txbx>
                      <wps:bodyPr wrap="none" lIns="0" tIns="0" rIns="0" bIns="0">
                        <a:noAutoFit/>
                      </wps:bodyPr>
                    </wps:wsp>
                  </a:graphicData>
                </a:graphic>
              </wp:anchor>
            </w:drawing>
          </mc:Choice>
          <mc:Fallback>
            <w:pict>
              <v:shape id="_x0000_s1989" type="#_x0000_t202" style="position:absolute;margin-left:450.40000000000003pt;margin-top:8.pt;width:37.399999999999999pt;height:12.800000000000001pt;z-index:-125829109;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zh-CN" w:eastAsia="zh-CN" w:bidi="zh-CN"/>
                        </w:rPr>
                        <w:t>(</w:t>
                      </w:r>
                      <w:r>
                        <w:rPr>
                          <w:color w:val="000000"/>
                          <w:spacing w:val="0"/>
                          <w:w w:val="100"/>
                          <w:position w:val="0"/>
                          <w:lang w:val="en-US" w:eastAsia="en-US" w:bidi="en-US"/>
                        </w:rPr>
                        <w:t>11.18)</w:t>
                      </w:r>
                    </w:p>
                  </w:txbxContent>
                </v:textbox>
                <w10:wrap type="square" side="left" anchorx="page"/>
              </v:shape>
            </w:pict>
          </mc:Fallback>
        </mc:AlternateContent>
      </w:r>
      <w:r>
        <w:rPr>
          <w:rFonts w:ascii="Times New Roman" w:eastAsia="Times New Roman" w:hAnsi="Times New Roman" w:cs="Times New Roman"/>
          <w:i/>
          <w:iCs/>
          <w:color w:val="000000"/>
          <w:spacing w:val="0"/>
          <w:w w:val="100"/>
          <w:position w:val="0"/>
          <w:sz w:val="19"/>
          <w:szCs w:val="19"/>
          <w:lang w:val="en-US" w:eastAsia="en-US" w:bidi="en-US"/>
        </w:rPr>
        <w:t>'</w:t>
      </w:r>
      <w:r>
        <w:rPr>
          <w:rFonts w:ascii="Times New Roman" w:eastAsia="Times New Roman" w:hAnsi="Times New Roman" w:cs="Times New Roman"/>
          <w:i/>
          <w:iCs/>
          <w:color w:val="000000"/>
          <w:spacing w:val="0"/>
          <w:w w:val="100"/>
          <w:position w:val="0"/>
          <w:sz w:val="19"/>
          <w:szCs w:val="19"/>
          <w:lang w:val="zh-TW" w:eastAsia="zh-TW" w:bidi="zh-TW"/>
        </w:rPr>
        <w:t>_</w:t>
        <w:tab/>
      </w:r>
      <w:r>
        <w:rPr>
          <w:rFonts w:ascii="Times New Roman" w:eastAsia="Times New Roman" w:hAnsi="Times New Roman" w:cs="Times New Roman"/>
          <w:i/>
          <w:iCs/>
          <w:color w:val="000000"/>
          <w:spacing w:val="0"/>
          <w:w w:val="100"/>
          <w:position w:val="0"/>
          <w:sz w:val="19"/>
          <w:szCs w:val="19"/>
          <w:lang w:val="en-US" w:eastAsia="en-US" w:bidi="en-US"/>
        </w:rPr>
        <w:t>a</w:t>
      </w:r>
      <w:r>
        <w:rPr>
          <w:color w:val="000000"/>
          <w:spacing w:val="0"/>
          <w:w w:val="100"/>
          <w:position w:val="0"/>
          <w:sz w:val="15"/>
          <w:szCs w:val="15"/>
          <w:lang w:val="en-US" w:eastAsia="en-US" w:bidi="en-US"/>
        </w:rPr>
        <w:t xml:space="preserve"> </w:t>
      </w:r>
      <w:r>
        <w:rPr>
          <w:color w:val="000000"/>
          <w:spacing w:val="0"/>
          <w:w w:val="100"/>
          <w:position w:val="0"/>
          <w:sz w:val="15"/>
          <w:szCs w:val="15"/>
          <w:lang w:val="zh-TW" w:eastAsia="zh-TW" w:bidi="zh-TW"/>
        </w:rPr>
        <w:t>一</w:t>
      </w:r>
    </w:p>
    <w:p>
      <w:pPr>
        <w:pStyle w:val="Style15"/>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戸，％</w:t>
      </w:r>
      <w:r>
        <w:rPr>
          <w:color w:val="000000"/>
          <w:spacing w:val="0"/>
          <w:w w:val="100"/>
          <w:position w:val="0"/>
          <w:lang w:val="en-US" w:eastAsia="en-US" w:bidi="en-US"/>
        </w:rPr>
        <w:t>+Z</w:t>
      </w: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式中方为样本均值</w:t>
      </w:r>
      <w:r>
        <w:rPr>
          <w:color w:val="000000"/>
          <w:spacing w:val="0"/>
          <w:w w:val="100"/>
          <w:position w:val="0"/>
          <w:lang w:val="en-US" w:eastAsia="en-US" w:bidi="en-US"/>
        </w:rPr>
        <w:t>M</w:t>
      </w:r>
      <w:r>
        <w:rPr>
          <w:color w:val="000000"/>
          <w:spacing w:val="0"/>
          <w:w w:val="100"/>
          <w:position w:val="0"/>
        </w:rPr>
        <w:t>为样本量，。为总体标准差乂宀为显著性水平</w:t>
      </w:r>
      <w:r>
        <w:rPr>
          <w:color w:val="000000"/>
          <w:spacing w:val="0"/>
          <w:w w:val="100"/>
          <w:position w:val="0"/>
          <w:lang w:val="en-US" w:eastAsia="en-US" w:bidi="en-US"/>
        </w:rPr>
        <w:t>a</w:t>
      </w:r>
      <w:r>
        <w:rPr>
          <w:color w:val="000000"/>
          <w:spacing w:val="0"/>
          <w:w w:val="100"/>
          <w:position w:val="0"/>
        </w:rPr>
        <w:t>所对应的双侧分 位值。</w:t>
      </w:r>
    </w:p>
    <w:p>
      <w:pPr>
        <w:pStyle w:val="Style15"/>
        <w:keepNext w:val="0"/>
        <w:keepLines w:val="0"/>
        <w:widowControl w:val="0"/>
        <w:shd w:val="clear" w:color="auto" w:fill="auto"/>
        <w:bidi w:val="0"/>
        <w:spacing w:before="0" w:after="200" w:line="552" w:lineRule="exact"/>
        <w:ind w:left="2940" w:right="0" w:hanging="2500"/>
        <w:jc w:val="left"/>
      </w:pPr>
      <w:bookmarkStart w:id="2223" w:name="bookmark2223"/>
      <w:r>
        <w:rPr>
          <w:color w:val="000000"/>
          <w:spacing w:val="0"/>
          <w:w w:val="100"/>
          <w:position w:val="0"/>
        </w:rPr>
        <w:t>（</w:t>
      </w:r>
      <w:bookmarkEnd w:id="2223"/>
      <w:r>
        <w:rPr>
          <w:color w:val="000000"/>
          <w:spacing w:val="0"/>
          <w:w w:val="100"/>
          <w:position w:val="0"/>
        </w:rPr>
        <w:t xml:space="preserve">2）对于正态总体，当总体方差尸未知时，总体均值月的置信度为的置信区间为： </w:t>
      </w:r>
      <w:r>
        <w:rPr>
          <w:color w:val="000000"/>
          <w:spacing w:val="0"/>
          <w:w w:val="100"/>
          <w:position w:val="0"/>
          <w:lang w:val="zh-CN" w:eastAsia="zh-CN" w:bidi="zh-CN"/>
        </w:rPr>
        <w:t xml:space="preserve">£-顷1） </w:t>
      </w:r>
      <w:r>
        <w:rPr>
          <w:color w:val="000000"/>
          <w:spacing w:val="0"/>
          <w:w w:val="100"/>
          <w:position w:val="0"/>
        </w:rPr>
        <w:t>£，如《/2（〃_1</w:t>
      </w:r>
    </w:p>
    <w:p>
      <w:pPr>
        <w:pStyle w:val="Style15"/>
        <w:keepNext w:val="0"/>
        <w:keepLines w:val="0"/>
        <w:widowControl w:val="0"/>
        <w:shd w:val="clear" w:color="auto" w:fill="auto"/>
        <w:bidi w:val="0"/>
        <w:spacing w:before="0" w:after="280" w:line="437" w:lineRule="exact"/>
        <w:ind w:left="0" w:right="0" w:firstLine="440"/>
        <w:jc w:val="both"/>
      </w:pPr>
      <w:r>
        <w:rPr>
          <w:color w:val="000000"/>
          <w:spacing w:val="0"/>
          <w:w w:val="100"/>
          <w:position w:val="0"/>
        </w:rPr>
        <w:t xml:space="preserve">式中宀土£ 3 - </w:t>
      </w:r>
      <w:r>
        <w:rPr>
          <w:color w:val="000000"/>
          <w:spacing w:val="0"/>
          <w:w w:val="100"/>
          <w:position w:val="0"/>
          <w:lang w:val="en-US" w:eastAsia="en-US" w:bidi="en-US"/>
        </w:rPr>
        <w:t>b</w:t>
      </w:r>
      <w:r>
        <w:rPr>
          <w:color w:val="000000"/>
          <w:spacing w:val="0"/>
          <w:w w:val="100"/>
          <w:position w:val="0"/>
        </w:rPr>
        <w:t>为总体方差/的无偏估计为显著性水私所对 应的自由度为</w:t>
      </w:r>
      <w:r>
        <w:rPr>
          <w:color w:val="000000"/>
          <w:spacing w:val="0"/>
          <w:w w:val="100"/>
          <w:position w:val="0"/>
          <w:lang w:val="en-US" w:eastAsia="en-US" w:bidi="en-US"/>
        </w:rPr>
        <w:t>（n-1）</w:t>
      </w:r>
      <w:r>
        <w:rPr>
          <w:color w:val="000000"/>
          <w:spacing w:val="0"/>
          <w:w w:val="100"/>
          <w:position w:val="0"/>
        </w:rPr>
        <w:t>的，值。</w:t>
      </w:r>
    </w:p>
    <w:p>
      <w:pPr>
        <w:pStyle w:val="Style33"/>
        <w:keepNext/>
        <w:keepLines/>
        <w:widowControl w:val="0"/>
        <w:shd w:val="clear" w:color="auto" w:fill="auto"/>
        <w:bidi w:val="0"/>
        <w:spacing w:before="0" w:after="100" w:line="240" w:lineRule="auto"/>
        <w:ind w:left="0" w:right="0"/>
        <w:jc w:val="both"/>
      </w:pPr>
      <w:bookmarkStart w:id="2224" w:name="bookmark2224"/>
      <w:bookmarkStart w:id="2225" w:name="bookmark2225"/>
      <w:bookmarkStart w:id="2226" w:name="bookmark2226"/>
      <w:bookmarkStart w:id="2227" w:name="bookmark2227"/>
      <w:r>
        <w:rPr>
          <w:color w:val="000000"/>
          <w:spacing w:val="0"/>
          <w:w w:val="100"/>
          <w:position w:val="0"/>
        </w:rPr>
        <w:t>二</w:t>
      </w:r>
      <w:bookmarkEnd w:id="2226"/>
      <w:r>
        <w:rPr>
          <w:color w:val="000000"/>
          <w:spacing w:val="0"/>
          <w:w w:val="100"/>
          <w:position w:val="0"/>
        </w:rPr>
        <w:t>、应用实例</w:t>
      </w:r>
      <w:bookmarkEnd w:id="2224"/>
      <w:bookmarkEnd w:id="2225"/>
      <w:bookmarkEnd w:id="2227"/>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应用实例</w:t>
      </w:r>
      <w:r>
        <w:rPr>
          <w:color w:val="000000"/>
          <w:spacing w:val="0"/>
          <w:w w:val="100"/>
          <w:position w:val="0"/>
          <w:lang w:val="en-US" w:eastAsia="en-US" w:bidi="en-US"/>
        </w:rPr>
        <w:t>11-4</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假设导语中的样本是釆用简单随机抽样方法在各城市全部婴幼儿奶粉消费者中抽取的， 可以根据各城市的样本数据，在90%的置信度下，推断各城市婴幼儿奶粉消费者平均每月用 于宝宝奶粉的支出情况。如果通过其他辅助信息获取到各城市。~3岁婴幼儿总人数，还可以 进一步推断各城市每月该年龄段婴幼儿的奶粉消费支出总量。</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分析：本例是在总体方差未知的情况下，求总体均值舟的区间估计问题，选取的置信 度为90%。由于简单随机抽样是一种自加权设计，其每个单元都有相等的入样概率，可 以不考虑加权问题、具体计算过程利用</w:t>
      </w:r>
      <w:r>
        <w:rPr>
          <w:color w:val="000000"/>
          <w:spacing w:val="0"/>
          <w:w w:val="100"/>
          <w:position w:val="0"/>
          <w:lang w:val="en-US" w:eastAsia="en-US" w:bidi="en-US"/>
        </w:rPr>
        <w:t>SPSS16.0</w:t>
      </w:r>
      <w:r>
        <w:rPr>
          <w:color w:val="000000"/>
          <w:spacing w:val="0"/>
          <w:w w:val="100"/>
          <w:position w:val="0"/>
        </w:rPr>
        <w:t>软件中的</w:t>
      </w:r>
      <w:r>
        <w:rPr>
          <w:color w:val="000000"/>
          <w:spacing w:val="0"/>
          <w:w w:val="100"/>
          <w:position w:val="0"/>
          <w:lang w:val="en-US" w:eastAsia="en-US" w:bidi="en-US"/>
        </w:rPr>
        <w:t>"Descriptive Statistics</w:t>
      </w:r>
      <w:r>
        <w:rPr>
          <w:color w:val="000000"/>
          <w:spacing w:val="0"/>
          <w:w w:val="100"/>
          <w:position w:val="0"/>
        </w:rPr>
        <w:t>（描述统 计）</w:t>
      </w:r>
      <w:r>
        <w:rPr>
          <w:color w:val="000000"/>
          <w:spacing w:val="0"/>
          <w:w w:val="100"/>
          <w:position w:val="0"/>
          <w:lang w:val="zh-CN" w:eastAsia="zh-CN" w:bidi="zh-CN"/>
        </w:rPr>
        <w:t>”菜单</w:t>
      </w:r>
      <w:r>
        <w:rPr>
          <w:color w:val="000000"/>
          <w:spacing w:val="0"/>
          <w:w w:val="100"/>
          <w:position w:val="0"/>
        </w:rPr>
        <w:t>实现。</w:t>
      </w:r>
    </w:p>
    <w:p>
      <w:pPr>
        <w:pStyle w:val="Style15"/>
        <w:keepNext w:val="0"/>
        <w:keepLines w:val="0"/>
        <w:widowControl w:val="0"/>
        <w:numPr>
          <w:ilvl w:val="0"/>
          <w:numId w:val="551"/>
        </w:numPr>
        <w:shd w:val="clear" w:color="auto" w:fill="auto"/>
        <w:bidi w:val="0"/>
        <w:spacing w:before="0" w:after="0" w:line="333" w:lineRule="exact"/>
        <w:ind w:left="0" w:right="0" w:firstLine="440"/>
        <w:jc w:val="both"/>
      </w:pPr>
      <w:bookmarkStart w:id="2228" w:name="bookmark2228"/>
      <w:bookmarkEnd w:id="2228"/>
      <w:r>
        <w:rPr>
          <w:color w:val="000000"/>
          <w:spacing w:val="0"/>
          <w:w w:val="100"/>
          <w:position w:val="0"/>
        </w:rPr>
        <w:t>操作步骤</w:t>
      </w:r>
    </w:p>
    <w:p>
      <w:pPr>
        <w:pStyle w:val="Style15"/>
        <w:keepNext w:val="0"/>
        <w:keepLines w:val="0"/>
        <w:widowControl w:val="0"/>
        <w:shd w:val="clear" w:color="auto" w:fill="auto"/>
        <w:tabs>
          <w:tab w:pos="906" w:val="left"/>
        </w:tabs>
        <w:bidi w:val="0"/>
        <w:spacing w:before="0" w:after="0" w:line="334" w:lineRule="exact"/>
        <w:ind w:left="0" w:right="0" w:firstLine="440"/>
        <w:jc w:val="both"/>
      </w:pPr>
      <w:bookmarkStart w:id="2229" w:name="bookmark2229"/>
      <w:r>
        <w:rPr>
          <w:color w:val="000000"/>
          <w:spacing w:val="0"/>
          <w:w w:val="100"/>
          <w:position w:val="0"/>
        </w:rPr>
        <w:t>（</w:t>
      </w:r>
      <w:bookmarkEnd w:id="2229"/>
      <w:r>
        <w:rPr>
          <w:color w:val="000000"/>
          <w:spacing w:val="0"/>
          <w:w w:val="100"/>
          <w:position w:val="0"/>
        </w:rPr>
        <w:t>1）</w:t>
        <w:tab/>
        <w:t>打开数据集</w:t>
      </w:r>
      <w:r>
        <w:rPr>
          <w:color w:val="000000"/>
          <w:spacing w:val="0"/>
          <w:w w:val="100"/>
          <w:position w:val="0"/>
          <w:lang w:val="en-US" w:eastAsia="en-US" w:bidi="en-US"/>
        </w:rPr>
        <w:t>Example"-</w:t>
      </w:r>
      <w:r>
        <w:rPr>
          <w:color w:val="000000"/>
          <w:spacing w:val="0"/>
          <w:w w:val="100"/>
          <w:position w:val="0"/>
        </w:rPr>
        <w:t>1。</w:t>
      </w:r>
    </w:p>
    <w:p>
      <w:pPr>
        <w:pStyle w:val="Style15"/>
        <w:keepNext w:val="0"/>
        <w:keepLines w:val="0"/>
        <w:widowControl w:val="0"/>
        <w:shd w:val="clear" w:color="auto" w:fill="auto"/>
        <w:tabs>
          <w:tab w:pos="923" w:val="left"/>
        </w:tabs>
        <w:bidi w:val="0"/>
        <w:spacing w:before="0" w:after="0" w:line="334" w:lineRule="exact"/>
        <w:ind w:left="0" w:right="0" w:firstLine="440"/>
        <w:jc w:val="both"/>
      </w:pPr>
      <w:bookmarkStart w:id="2230" w:name="bookmark2230"/>
      <w:r>
        <w:rPr>
          <w:color w:val="000000"/>
          <w:spacing w:val="0"/>
          <w:w w:val="100"/>
          <w:position w:val="0"/>
        </w:rPr>
        <w:t>（</w:t>
      </w:r>
      <w:bookmarkEnd w:id="2230"/>
      <w:r>
        <w:rPr>
          <w:color w:val="000000"/>
          <w:spacing w:val="0"/>
          <w:w w:val="100"/>
          <w:position w:val="0"/>
        </w:rPr>
        <w:t>2）</w:t>
        <w:tab/>
        <w:t xml:space="preserve">依次选择 </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Analyze </w:t>
      </w:r>
      <w:r>
        <w:rPr>
          <w:color w:val="000000"/>
          <w:spacing w:val="0"/>
          <w:w w:val="100"/>
          <w:position w:val="0"/>
        </w:rPr>
        <w:t>（分析）</w:t>
      </w:r>
      <w:r>
        <w:rPr>
          <w:color w:val="000000"/>
          <w:spacing w:val="0"/>
          <w:w w:val="100"/>
          <w:position w:val="0"/>
          <w:lang w:val="en-US" w:eastAsia="en-US" w:bidi="en-US"/>
        </w:rPr>
        <w:t>—</w:t>
      </w:r>
      <w:r>
        <w:rPr>
          <w:color w:val="000000"/>
          <w:spacing w:val="0"/>
          <w:w w:val="100"/>
          <w:position w:val="0"/>
        </w:rPr>
        <w:t>&gt;</w:t>
      </w:r>
      <w:r>
        <w:rPr>
          <w:color w:val="000000"/>
          <w:spacing w:val="0"/>
          <w:w w:val="100"/>
          <w:position w:val="0"/>
          <w:lang w:val="en-US" w:eastAsia="en-US" w:bidi="en-US"/>
        </w:rPr>
        <w:t>Descriptive Statistics</w:t>
      </w:r>
      <w:r>
        <w:rPr>
          <w:color w:val="000000"/>
          <w:spacing w:val="0"/>
          <w:w w:val="100"/>
          <w:position w:val="0"/>
        </w:rPr>
        <w:t>（描述统计）</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Explore </w:t>
      </w:r>
      <w:r>
        <w:rPr>
          <w:color w:val="000000"/>
          <w:spacing w:val="0"/>
          <w:w w:val="100"/>
          <w:position w:val="0"/>
        </w:rPr>
        <w:t>（探索性分 析）”，展开</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Explore </w:t>
      </w:r>
      <w:r>
        <w:rPr>
          <w:color w:val="000000"/>
          <w:spacing w:val="0"/>
          <w:w w:val="100"/>
          <w:position w:val="0"/>
        </w:rPr>
        <w:t>（探索）</w:t>
      </w:r>
      <w:r>
        <w:rPr>
          <w:color w:val="000000"/>
          <w:spacing w:val="0"/>
          <w:w w:val="100"/>
          <w:position w:val="0"/>
          <w:lang w:val="zh-CN" w:eastAsia="zh-CN" w:bidi="zh-CN"/>
        </w:rPr>
        <w:t>”对</w:t>
      </w:r>
      <w:r>
        <w:rPr>
          <w:color w:val="000000"/>
          <w:spacing w:val="0"/>
          <w:w w:val="100"/>
          <w:position w:val="0"/>
        </w:rPr>
        <w:t>话框，将变量</w:t>
      </w:r>
      <w:r>
        <w:rPr>
          <w:color w:val="000000"/>
          <w:spacing w:val="0"/>
          <w:w w:val="100"/>
          <w:position w:val="0"/>
          <w:vertAlign w:val="superscript"/>
          <w:lang w:val="en-US" w:eastAsia="en-US" w:bidi="en-US"/>
        </w:rPr>
        <w:t>M</w:t>
      </w:r>
      <w:r>
        <w:rPr>
          <w:color w:val="000000"/>
          <w:spacing w:val="0"/>
          <w:w w:val="100"/>
          <w:position w:val="0"/>
          <w:lang w:val="en-US" w:eastAsia="en-US" w:bidi="en-US"/>
        </w:rPr>
        <w:t>m_expand（</w:t>
      </w:r>
      <w:r>
        <w:rPr>
          <w:color w:val="000000"/>
          <w:spacing w:val="0"/>
          <w:w w:val="100"/>
          <w:position w:val="0"/>
        </w:rPr>
        <w:t>宝宝平均每月奶粉支出）</w:t>
      </w:r>
      <w:r>
        <w:rPr>
          <w:color w:val="000000"/>
          <w:spacing w:val="0"/>
          <w:w w:val="100"/>
          <w:position w:val="0"/>
          <w:lang w:val="zh-CN" w:eastAsia="zh-CN" w:bidi="zh-CN"/>
        </w:rPr>
        <w:t>”作为</w:t>
      </w:r>
      <w:r>
        <w:rPr>
          <w:color w:val="000000"/>
          <w:spacing w:val="0"/>
          <w:w w:val="100"/>
          <w:position w:val="0"/>
        </w:rPr>
        <w:t>分析变 量选入</w:t>
      </w:r>
      <w:r>
        <w:rPr>
          <w:color w:val="000000"/>
          <w:spacing w:val="0"/>
          <w:w w:val="100"/>
          <w:position w:val="0"/>
          <w:lang w:val="en-US" w:eastAsia="en-US" w:bidi="en-US"/>
        </w:rPr>
        <w:t>"Dependent list（</w:t>
      </w:r>
      <w:r>
        <w:rPr>
          <w:color w:val="000000"/>
          <w:spacing w:val="0"/>
          <w:w w:val="100"/>
          <w:position w:val="0"/>
        </w:rPr>
        <w:t>因变量列表）</w:t>
      </w:r>
      <w:r>
        <w:rPr>
          <w:color w:val="000000"/>
          <w:spacing w:val="0"/>
          <w:w w:val="100"/>
          <w:position w:val="0"/>
          <w:lang w:val="zh-CN" w:eastAsia="zh-CN" w:bidi="zh-CN"/>
        </w:rPr>
        <w:t>”框;</w:t>
      </w:r>
      <w:r>
        <w:rPr>
          <w:color w:val="000000"/>
          <w:spacing w:val="0"/>
          <w:w w:val="100"/>
          <w:position w:val="0"/>
        </w:rPr>
        <w:t>再将变量</w:t>
      </w:r>
      <w:r>
        <w:rPr>
          <w:color w:val="000000"/>
          <w:spacing w:val="0"/>
          <w:w w:val="100"/>
          <w:position w:val="0"/>
          <w:lang w:val="en-US" w:eastAsia="en-US" w:bidi="en-US"/>
        </w:rPr>
        <w:t>“city（</w:t>
      </w:r>
      <w:r>
        <w:rPr>
          <w:color w:val="000000"/>
          <w:spacing w:val="0"/>
          <w:w w:val="100"/>
          <w:position w:val="0"/>
        </w:rPr>
        <w:t>居住城市）</w:t>
      </w:r>
      <w:r>
        <w:rPr>
          <w:color w:val="000000"/>
          <w:spacing w:val="0"/>
          <w:w w:val="100"/>
          <w:position w:val="0"/>
          <w:lang w:val="zh-CN" w:eastAsia="zh-CN" w:bidi="zh-CN"/>
        </w:rPr>
        <w:t>”选入</w:t>
      </w:r>
      <w:r>
        <w:rPr>
          <w:color w:val="000000"/>
          <w:spacing w:val="0"/>
          <w:w w:val="100"/>
          <w:position w:val="0"/>
        </w:rPr>
        <w:t xml:space="preserve">° </w:t>
      </w:r>
      <w:r>
        <w:rPr>
          <w:color w:val="000000"/>
          <w:spacing w:val="0"/>
          <w:w w:val="100"/>
          <w:position w:val="0"/>
          <w:lang w:val="en-US" w:eastAsia="en-US" w:bidi="en-US"/>
        </w:rPr>
        <w:t>Factor List</w:t>
      </w:r>
      <w:r>
        <w:rPr>
          <w:color w:val="000000"/>
          <w:spacing w:val="0"/>
          <w:w w:val="100"/>
          <w:position w:val="0"/>
        </w:rPr>
        <w:t>（因子列 表）</w:t>
      </w:r>
      <w:r>
        <w:rPr>
          <w:color w:val="000000"/>
          <w:spacing w:val="0"/>
          <w:w w:val="100"/>
          <w:position w:val="0"/>
          <w:lang w:val="zh-CN" w:eastAsia="zh-CN" w:bidi="zh-CN"/>
        </w:rPr>
        <w:t>”框。</w:t>
      </w:r>
      <w:r>
        <w:rPr>
          <w:color w:val="000000"/>
          <w:spacing w:val="0"/>
          <w:w w:val="100"/>
          <w:position w:val="0"/>
        </w:rPr>
        <w:t>该过程与集中度分析的操作过程一致，见应用实例11-2中的图</w:t>
      </w:r>
      <w:r>
        <w:rPr>
          <w:color w:val="000000"/>
          <w:spacing w:val="0"/>
          <w:w w:val="100"/>
          <w:position w:val="0"/>
          <w:lang w:val="en-US" w:eastAsia="en-US" w:bidi="en-US"/>
        </w:rPr>
        <w:t>11-1"</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如果不区分居住城市，则无需在</w:t>
      </w:r>
      <w:r>
        <w:rPr>
          <w:color w:val="000000"/>
          <w:spacing w:val="0"/>
          <w:w w:val="100"/>
          <w:position w:val="0"/>
          <w:lang w:val="en-US" w:eastAsia="en-US" w:bidi="en-US"/>
        </w:rPr>
        <w:t>“Factor List</w:t>
      </w:r>
      <w:r>
        <w:rPr>
          <w:color w:val="000000"/>
          <w:spacing w:val="0"/>
          <w:w w:val="100"/>
          <w:position w:val="0"/>
        </w:rPr>
        <w:t>（因子列表）</w:t>
      </w:r>
      <w:r>
        <w:rPr>
          <w:color w:val="000000"/>
          <w:spacing w:val="0"/>
          <w:w w:val="100"/>
          <w:position w:val="0"/>
          <w:lang w:val="zh-CN" w:eastAsia="zh-CN" w:bidi="zh-CN"/>
        </w:rPr>
        <w:t>”框</w:t>
      </w:r>
      <w:r>
        <w:rPr>
          <w:color w:val="000000"/>
          <w:spacing w:val="0"/>
          <w:w w:val="100"/>
          <w:position w:val="0"/>
        </w:rPr>
        <w:t>中选入变量。</w:t>
      </w:r>
    </w:p>
    <w:p>
      <w:pPr>
        <w:pStyle w:val="Style15"/>
        <w:keepNext w:val="0"/>
        <w:keepLines w:val="0"/>
        <w:widowControl w:val="0"/>
        <w:shd w:val="clear" w:color="auto" w:fill="auto"/>
        <w:tabs>
          <w:tab w:pos="923" w:val="left"/>
        </w:tabs>
        <w:bidi w:val="0"/>
        <w:spacing w:before="0" w:after="100" w:line="334" w:lineRule="exact"/>
        <w:ind w:left="0" w:right="0" w:firstLine="440"/>
        <w:jc w:val="both"/>
      </w:pPr>
      <w:bookmarkStart w:id="2231" w:name="bookmark2231"/>
      <w:r>
        <w:rPr>
          <w:color w:val="000000"/>
          <w:spacing w:val="0"/>
          <w:w w:val="100"/>
          <w:position w:val="0"/>
        </w:rPr>
        <w:t>（</w:t>
      </w:r>
      <w:bookmarkEnd w:id="2231"/>
      <w:r>
        <w:rPr>
          <w:color w:val="000000"/>
          <w:spacing w:val="0"/>
          <w:w w:val="100"/>
          <w:position w:val="0"/>
        </w:rPr>
        <w:t>3）</w:t>
        <w:tab/>
        <w:t>继续单击“</w:t>
      </w:r>
      <w:r>
        <w:rPr>
          <w:color w:val="000000"/>
          <w:spacing w:val="0"/>
          <w:w w:val="100"/>
          <w:position w:val="0"/>
          <w:lang w:val="en-US" w:eastAsia="en-US" w:bidi="en-US"/>
        </w:rPr>
        <w:t>Statistics</w:t>
      </w:r>
      <w:r>
        <w:rPr>
          <w:color w:val="000000"/>
          <w:spacing w:val="0"/>
          <w:w w:val="100"/>
          <w:position w:val="0"/>
        </w:rPr>
        <w:t>（统计量）</w:t>
      </w:r>
      <w:r>
        <w:rPr>
          <w:color w:val="000000"/>
          <w:spacing w:val="0"/>
          <w:w w:val="100"/>
          <w:position w:val="0"/>
          <w:lang w:val="zh-CN" w:eastAsia="zh-CN" w:bidi="zh-CN"/>
        </w:rPr>
        <w:t>”按钮</w:t>
      </w:r>
      <w:r>
        <w:rPr>
          <w:color w:val="000000"/>
          <w:spacing w:val="0"/>
          <w:w w:val="100"/>
          <w:position w:val="0"/>
        </w:rPr>
        <w:t>，在展开的“</w:t>
      </w:r>
      <w:r>
        <w:rPr>
          <w:color w:val="000000"/>
          <w:spacing w:val="0"/>
          <w:w w:val="100"/>
          <w:position w:val="0"/>
          <w:lang w:val="en-US" w:eastAsia="en-US" w:bidi="en-US"/>
        </w:rPr>
        <w:t>Explore statistics</w:t>
      </w:r>
      <w:r>
        <w:rPr>
          <w:color w:val="000000"/>
          <w:spacing w:val="0"/>
          <w:w w:val="100"/>
          <w:position w:val="0"/>
        </w:rPr>
        <w:t>（探索性统计量）</w:t>
      </w:r>
      <w:r>
        <w:rPr>
          <w:color w:val="000000"/>
          <w:spacing w:val="0"/>
          <w:w w:val="100"/>
          <w:position w:val="0"/>
          <w:lang w:val="zh-CN" w:eastAsia="zh-CN" w:bidi="zh-CN"/>
        </w:rPr>
        <w:t xml:space="preserve">”对 </w:t>
      </w:r>
      <w:r>
        <w:rPr>
          <w:color w:val="000000"/>
          <w:spacing w:val="0"/>
          <w:w w:val="100"/>
          <w:position w:val="0"/>
        </w:rPr>
        <w:t>话框中，选中</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Descriptives（</w:t>
      </w:r>
      <w:r>
        <w:rPr>
          <w:color w:val="000000"/>
          <w:spacing w:val="0"/>
          <w:w w:val="100"/>
          <w:position w:val="0"/>
        </w:rPr>
        <w:t>描述性）"项，并将"</w:t>
      </w:r>
      <w:r>
        <w:rPr>
          <w:color w:val="000000"/>
          <w:spacing w:val="0"/>
          <w:w w:val="100"/>
          <w:position w:val="0"/>
          <w:lang w:val="en-US" w:eastAsia="en-US" w:bidi="en-US"/>
        </w:rPr>
        <w:t>Confidence interval for mean（</w:t>
      </w:r>
      <w:r>
        <w:rPr>
          <w:color w:val="000000"/>
          <w:spacing w:val="0"/>
          <w:w w:val="100"/>
          <w:position w:val="0"/>
        </w:rPr>
        <w:t xml:space="preserve">均值的置信区间）” 框中的数字改成90（默认值为95,读者可根据研究的具体情况设置不同的置信度）。再单击 </w:t>
      </w:r>
      <w:r>
        <w:rPr>
          <w:color w:val="000000"/>
          <w:spacing w:val="0"/>
          <w:w w:val="100"/>
          <w:position w:val="0"/>
          <w:lang w:val="en-US" w:eastAsia="en-US" w:bidi="en-US"/>
        </w:rPr>
        <w:t>^ContinueC</w:t>
      </w:r>
      <w:r>
        <w:rPr>
          <w:color w:val="000000"/>
          <w:spacing w:val="0"/>
          <w:w w:val="100"/>
          <w:position w:val="0"/>
        </w:rPr>
        <w:t>继续）</w:t>
      </w:r>
      <w:r>
        <w:rPr>
          <w:color w:val="000000"/>
          <w:spacing w:val="0"/>
          <w:w w:val="100"/>
          <w:position w:val="0"/>
          <w:lang w:val="zh-CN" w:eastAsia="zh-CN" w:bidi="zh-CN"/>
        </w:rPr>
        <w:t>”按钮</w:t>
      </w:r>
      <w:r>
        <w:rPr>
          <w:color w:val="000000"/>
          <w:spacing w:val="0"/>
          <w:w w:val="100"/>
          <w:position w:val="0"/>
        </w:rPr>
        <w:t>，返回到主对话框（见图11-14）</w:t>
      </w:r>
      <w:r>
        <w:rPr>
          <w:color w:val="000000"/>
          <w:spacing w:val="0"/>
          <w:w w:val="100"/>
          <w:position w:val="0"/>
          <w:vertAlign w:val="subscript"/>
        </w:rPr>
        <w:t>0</w:t>
      </w:r>
      <w:r>
        <w:rPr>
          <w:color w:val="000000"/>
          <w:spacing w:val="0"/>
          <w:w w:val="100"/>
          <w:position w:val="0"/>
        </w:rPr>
        <w:t>最后，单击</w:t>
      </w:r>
      <w:r>
        <w:rPr>
          <w:color w:val="000000"/>
          <w:spacing w:val="0"/>
          <w:w w:val="100"/>
          <w:position w:val="0"/>
          <w:lang w:val="en-US" w:eastAsia="en-US" w:bidi="en-US"/>
        </w:rPr>
        <w:t>0K</w:t>
      </w:r>
      <w:r>
        <w:rPr>
          <w:color w:val="000000"/>
          <w:spacing w:val="0"/>
          <w:w w:val="100"/>
          <w:position w:val="0"/>
        </w:rPr>
        <w:t>按钮，即可得到区间估 计结果。</w:t>
      </w:r>
      <w:r>
        <w:br w:type="page"/>
      </w:r>
    </w:p>
    <w:p>
      <w:pPr>
        <w:pStyle w:val="Style15"/>
        <w:keepNext w:val="0"/>
        <w:keepLines w:val="0"/>
        <w:widowControl w:val="0"/>
        <w:numPr>
          <w:ilvl w:val="0"/>
          <w:numId w:val="551"/>
        </w:numPr>
        <w:shd w:val="clear" w:color="auto" w:fill="auto"/>
        <w:bidi w:val="0"/>
        <w:spacing w:before="0" w:after="0" w:line="328" w:lineRule="exact"/>
        <w:ind w:left="0" w:right="0" w:firstLine="440"/>
        <w:jc w:val="both"/>
      </w:pPr>
      <w:r>
        <w:drawing>
          <wp:anchor distT="114300" distB="551180" distL="114300" distR="114300" simplePos="0" relativeHeight="125829646" behindDoc="0" locked="0" layoutInCell="1" allowOverlap="1">
            <wp:simplePos x="0" y="0"/>
            <wp:positionH relativeFrom="page">
              <wp:posOffset>3942080</wp:posOffset>
            </wp:positionH>
            <wp:positionV relativeFrom="paragraph">
              <wp:posOffset>76200</wp:posOffset>
            </wp:positionV>
            <wp:extent cx="2127250" cy="1706880"/>
            <wp:wrapSquare wrapText="left"/>
            <wp:docPr id="965" name="Shape 965"/>
            <a:graphic xmlns:a="http://schemas.openxmlformats.org/drawingml/2006/main">
              <a:graphicData uri="http://schemas.openxmlformats.org/drawingml/2006/picture">
                <pic:pic xmlns:pic="http://schemas.openxmlformats.org/drawingml/2006/picture">
                  <pic:nvPicPr>
                    <pic:cNvPr id="966" name="Picture box 966"/>
                    <pic:cNvPicPr/>
                  </pic:nvPicPr>
                  <pic:blipFill>
                    <a:blip r:embed="rId764"/>
                    <a:stretch/>
                  </pic:blipFill>
                  <pic:spPr>
                    <a:xfrm>
                      <a:ext cx="2127250" cy="1706880"/>
                    </a:xfrm>
                    <a:prstGeom prst="rect"/>
                  </pic:spPr>
                </pic:pic>
              </a:graphicData>
            </a:graphic>
          </wp:anchor>
        </w:drawing>
      </w:r>
      <w:r>
        <mc:AlternateContent>
          <mc:Choice Requires="wps">
            <w:drawing>
              <wp:anchor distT="1933575" distB="114300" distL="349885" distR="344170" simplePos="0" relativeHeight="125829647" behindDoc="0" locked="0" layoutInCell="1" allowOverlap="1">
                <wp:simplePos x="0" y="0"/>
                <wp:positionH relativeFrom="page">
                  <wp:posOffset>4177665</wp:posOffset>
                </wp:positionH>
                <wp:positionV relativeFrom="paragraph">
                  <wp:posOffset>1895475</wp:posOffset>
                </wp:positionV>
                <wp:extent cx="1663065" cy="325120"/>
                <wp:wrapSquare wrapText="left"/>
                <wp:docPr id="967" name="Shape 967"/>
                <a:graphic xmlns:a="http://schemas.openxmlformats.org/drawingml/2006/main">
                  <a:graphicData uri="http://schemas.microsoft.com/office/word/2010/wordprocessingShape">
                    <wps:wsp>
                      <wps:cNvSpPr txBox="1"/>
                      <wps:spPr>
                        <a:xfrm>
                          <a:ext cx="1663065" cy="325120"/>
                        </a:xfrm>
                        <a:prstGeom prst="rect"/>
                        <a:noFill/>
                      </wps:spPr>
                      <wps:txbx>
                        <w:txbxContent>
                          <w:p>
                            <w:pPr>
                              <w:pStyle w:val="Style17"/>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11-14</w:t>
                            </w:r>
                            <w:r>
                              <w:rPr>
                                <w:color w:val="000000"/>
                                <w:spacing w:val="0"/>
                                <w:w w:val="100"/>
                                <w:position w:val="0"/>
                              </w:rPr>
                              <w:t>参数估计调用过程中</w:t>
                            </w:r>
                          </w:p>
                          <w:p>
                            <w:pPr>
                              <w:pStyle w:val="Style17"/>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4"/>
                                <w:szCs w:val="14"/>
                                <w:lang w:val="en-US" w:eastAsia="en-US" w:bidi="en-US"/>
                              </w:rPr>
                              <w:t xml:space="preserve">Statistics </w:t>
                            </w:r>
                            <w:r>
                              <w:rPr>
                                <w:color w:val="000000"/>
                                <w:spacing w:val="0"/>
                                <w:w w:val="100"/>
                                <w:position w:val="0"/>
                              </w:rPr>
                              <w:t>对活框</w:t>
                            </w:r>
                          </w:p>
                        </w:txbxContent>
                      </wps:txbx>
                      <wps:bodyPr lIns="0" tIns="0" rIns="0" bIns="0">
                        <a:noAutoFit/>
                      </wps:bodyPr>
                    </wps:wsp>
                  </a:graphicData>
                </a:graphic>
              </wp:anchor>
            </w:drawing>
          </mc:Choice>
          <mc:Fallback>
            <w:pict>
              <v:shape id="_x0000_s1993" type="#_x0000_t202" style="position:absolute;margin-left:328.94999999999999pt;margin-top:149.25pt;width:130.94999999999999pt;height:25.600000000000001pt;z-index:-125829106;mso-wrap-distance-left:27.550000000000001pt;mso-wrap-distance-top:152.25pt;mso-wrap-distance-right:27.100000000000001pt;mso-wrap-distance-bottom:9.pt;mso-position-horizontal-relative:page" filled="f" stroked="f">
                <v:textbox inset="0,0,0,0">
                  <w:txbxContent>
                    <w:p>
                      <w:pPr>
                        <w:pStyle w:val="Style17"/>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11-14</w:t>
                      </w:r>
                      <w:r>
                        <w:rPr>
                          <w:color w:val="000000"/>
                          <w:spacing w:val="0"/>
                          <w:w w:val="100"/>
                          <w:position w:val="0"/>
                        </w:rPr>
                        <w:t>参数估计调用过程中</w:t>
                      </w:r>
                    </w:p>
                    <w:p>
                      <w:pPr>
                        <w:pStyle w:val="Style17"/>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4"/>
                          <w:szCs w:val="14"/>
                          <w:lang w:val="en-US" w:eastAsia="en-US" w:bidi="en-US"/>
                        </w:rPr>
                        <w:t xml:space="preserve">Statistics </w:t>
                      </w:r>
                      <w:r>
                        <w:rPr>
                          <w:color w:val="000000"/>
                          <w:spacing w:val="0"/>
                          <w:w w:val="100"/>
                          <w:position w:val="0"/>
                        </w:rPr>
                        <w:t>对活框</w:t>
                      </w:r>
                    </w:p>
                  </w:txbxContent>
                </v:textbox>
                <w10:wrap type="square" side="left" anchorx="page"/>
              </v:shape>
            </w:pict>
          </mc:Fallback>
        </mc:AlternateContent>
      </w:r>
      <w:bookmarkStart w:id="2232" w:name="bookmark2232"/>
      <w:bookmarkEnd w:id="2232"/>
      <w:r>
        <w:rPr>
          <w:color w:val="000000"/>
          <w:spacing w:val="0"/>
          <w:w w:val="100"/>
          <w:position w:val="0"/>
        </w:rPr>
        <w:t>解读输出结果</w:t>
      </w:r>
    </w:p>
    <w:p>
      <w:pPr>
        <w:pStyle w:val="Style15"/>
        <w:keepNext w:val="0"/>
        <w:keepLines w:val="0"/>
        <w:widowControl w:val="0"/>
        <w:shd w:val="clear" w:color="auto" w:fill="auto"/>
        <w:bidi w:val="0"/>
        <w:spacing w:before="0" w:after="420" w:line="328" w:lineRule="exact"/>
        <w:ind w:left="0" w:right="0" w:firstLine="440"/>
        <w:jc w:val="both"/>
      </w:pPr>
      <w:r>
        <w:rPr>
          <w:color w:val="000000"/>
          <w:spacing w:val="0"/>
          <w:w w:val="100"/>
          <w:position w:val="0"/>
        </w:rPr>
        <w:t>如图</w:t>
      </w:r>
      <w:r>
        <w:rPr>
          <w:color w:val="000000"/>
          <w:spacing w:val="0"/>
          <w:w w:val="100"/>
          <w:position w:val="0"/>
          <w:lang w:val="en-US" w:eastAsia="en-US" w:bidi="en-US"/>
        </w:rPr>
        <w:t>11-15</w:t>
      </w:r>
      <w:r>
        <w:rPr>
          <w:color w:val="000000"/>
          <w:spacing w:val="0"/>
          <w:w w:val="100"/>
          <w:position w:val="0"/>
        </w:rPr>
        <w:t xml:space="preserve">所示的输出结果，分别给出了六个城 市在90%置信度下均值的置信区间(90% </w:t>
      </w:r>
      <w:r>
        <w:rPr>
          <w:color w:val="000000"/>
          <w:spacing w:val="0"/>
          <w:w w:val="100"/>
          <w:position w:val="0"/>
          <w:lang w:val="en-US" w:eastAsia="en-US" w:bidi="en-US"/>
        </w:rPr>
        <w:t xml:space="preserve">Confidence Interval for Mean ) </w:t>
      </w:r>
      <w:r>
        <w:rPr>
          <w:color w:val="000000"/>
          <w:spacing w:val="0"/>
          <w:w w:val="100"/>
          <w:position w:val="0"/>
          <w:vertAlign w:val="subscript"/>
          <w:lang w:val="en-US" w:eastAsia="en-US" w:bidi="en-US"/>
        </w:rPr>
        <w:t>o</w:t>
      </w:r>
      <w:r>
        <w:rPr>
          <w:color w:val="000000"/>
          <w:spacing w:val="0"/>
          <w:w w:val="100"/>
          <w:position w:val="0"/>
        </w:rPr>
        <w:t>其中，北京市宝宝平均每月奶粉 支出估计区间的置信下限</w:t>
      </w:r>
      <w:r>
        <w:rPr>
          <w:color w:val="000000"/>
          <w:spacing w:val="0"/>
          <w:w w:val="100"/>
          <w:position w:val="0"/>
          <w:lang w:val="en-US" w:eastAsia="en-US" w:bidi="en-US"/>
        </w:rPr>
        <w:t>(Lower Bound)</w:t>
      </w:r>
      <w:r>
        <w:rPr>
          <w:color w:val="000000"/>
          <w:spacing w:val="0"/>
          <w:w w:val="100"/>
          <w:position w:val="0"/>
        </w:rPr>
        <w:t>为</w:t>
      </w:r>
      <w:r>
        <w:rPr>
          <w:color w:val="000000"/>
          <w:spacing w:val="0"/>
          <w:w w:val="100"/>
          <w:position w:val="0"/>
          <w:lang w:val="en-US" w:eastAsia="en-US" w:bidi="en-US"/>
        </w:rPr>
        <w:t xml:space="preserve">686.11 </w:t>
      </w:r>
      <w:r>
        <w:rPr>
          <w:color w:val="000000"/>
          <w:spacing w:val="0"/>
          <w:w w:val="100"/>
          <w:position w:val="0"/>
        </w:rPr>
        <w:t>元，置信上限(</w:t>
      </w:r>
      <w:r>
        <w:rPr>
          <w:color w:val="000000"/>
          <w:spacing w:val="0"/>
          <w:w w:val="100"/>
          <w:position w:val="0"/>
          <w:lang w:val="en-US" w:eastAsia="en-US" w:bidi="en-US"/>
        </w:rPr>
        <w:t>Upper Bound)</w:t>
      </w:r>
      <w:r>
        <w:rPr>
          <w:color w:val="000000"/>
          <w:spacing w:val="0"/>
          <w:w w:val="100"/>
          <w:position w:val="0"/>
        </w:rPr>
        <w:t>为</w:t>
      </w:r>
      <w:r>
        <w:rPr>
          <w:color w:val="000000"/>
          <w:spacing w:val="0"/>
          <w:w w:val="100"/>
          <w:position w:val="0"/>
          <w:lang w:val="en-US" w:eastAsia="en-US" w:bidi="en-US"/>
        </w:rPr>
        <w:t>852.61</w:t>
      </w:r>
      <w:r>
        <w:rPr>
          <w:color w:val="000000"/>
          <w:spacing w:val="0"/>
          <w:w w:val="100"/>
          <w:position w:val="0"/>
        </w:rPr>
        <w:t>元，即北京市宝 宝平均每月奶粉支出的置信区间为</w:t>
      </w:r>
      <w:r>
        <w:rPr>
          <w:color w:val="000000"/>
          <w:spacing w:val="0"/>
          <w:w w:val="100"/>
          <w:position w:val="0"/>
          <w:lang w:val="en-US" w:eastAsia="en-US" w:bidi="en-US"/>
        </w:rPr>
        <w:t xml:space="preserve">686. </w:t>
      </w:r>
      <w:r>
        <w:rPr>
          <w:color w:val="000000"/>
          <w:spacing w:val="0"/>
          <w:w w:val="100"/>
          <w:position w:val="0"/>
        </w:rPr>
        <w:t xml:space="preserve">1 1元~ </w:t>
      </w:r>
      <w:r>
        <w:rPr>
          <w:color w:val="000000"/>
          <w:spacing w:val="0"/>
          <w:w w:val="100"/>
          <w:position w:val="0"/>
          <w:lang w:val="en-US" w:eastAsia="en-US" w:bidi="en-US"/>
        </w:rPr>
        <w:t>852.61</w:t>
      </w:r>
      <w:r>
        <w:rPr>
          <w:color w:val="000000"/>
          <w:spacing w:val="0"/>
          <w:w w:val="100"/>
          <w:position w:val="0"/>
        </w:rPr>
        <w:t>元，上海市宝宝平均每月奶粉支出的置信区间 为</w:t>
      </w:r>
      <w:r>
        <w:rPr>
          <w:color w:val="000000"/>
          <w:spacing w:val="0"/>
          <w:w w:val="100"/>
          <w:position w:val="0"/>
          <w:lang w:val="en-US" w:eastAsia="en-US" w:bidi="en-US"/>
        </w:rPr>
        <w:t>548.24</w:t>
      </w:r>
      <w:r>
        <w:rPr>
          <w:color w:val="000000"/>
          <w:spacing w:val="0"/>
          <w:w w:val="100"/>
          <w:position w:val="0"/>
        </w:rPr>
        <w:t xml:space="preserve">元~ </w:t>
      </w:r>
      <w:r>
        <w:rPr>
          <w:color w:val="000000"/>
          <w:spacing w:val="0"/>
          <w:w w:val="100"/>
          <w:position w:val="0"/>
          <w:lang w:val="en-US" w:eastAsia="en-US" w:bidi="en-US"/>
        </w:rPr>
        <w:t>717.70</w:t>
      </w:r>
      <w:r>
        <w:rPr>
          <w:color w:val="000000"/>
          <w:spacing w:val="0"/>
          <w:w w:val="100"/>
          <w:position w:val="0"/>
        </w:rPr>
        <w:t>元，做岀上述估计的把握程度 为 90%。</w:t>
      </w:r>
    </w:p>
    <w:p>
      <w:pPr>
        <w:pStyle w:val="Style44"/>
        <w:keepNext w:val="0"/>
        <w:keepLines w:val="0"/>
        <w:widowControl w:val="0"/>
        <w:shd w:val="clear" w:color="auto" w:fill="auto"/>
        <w:bidi w:val="0"/>
        <w:spacing w:before="0" w:after="0" w:line="240" w:lineRule="auto"/>
        <w:ind w:left="3061"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Descripth/es</w:t>
      </w:r>
    </w:p>
    <w:tbl>
      <w:tblPr>
        <w:tblOverlap w:val="never"/>
        <w:jc w:val="center"/>
        <w:tblLayout w:type="fixed"/>
      </w:tblPr>
      <w:tblGrid>
        <w:gridCol w:w="5454"/>
        <w:gridCol w:w="733"/>
        <w:gridCol w:w="778"/>
      </w:tblGrid>
      <w:tr>
        <w:trPr>
          <w:trHeight w:val="25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Statistic</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Std. Error</w:t>
            </w:r>
          </w:p>
        </w:tc>
      </w:tr>
      <w:tr>
        <w:trPr>
          <w:trHeight w:val="226" w:hRule="exact"/>
        </w:trPr>
        <w:tc>
          <w:tcPr>
            <w:tcBorders>
              <w:top w:val="single" w:sz="4"/>
              <w:left w:val="single" w:sz="4"/>
            </w:tcBorders>
            <w:shd w:val="clear" w:color="auto" w:fill="FFFFFF"/>
            <w:vAlign w:val="bottom"/>
          </w:tcPr>
          <w:p>
            <w:pPr>
              <w:pStyle w:val="Style20"/>
              <w:keepNext w:val="0"/>
              <w:keepLines w:val="0"/>
              <w:widowControl w:val="0"/>
              <w:shd w:val="clear" w:color="auto" w:fill="auto"/>
              <w:tabs>
                <w:tab w:pos="1711" w:val="left"/>
              </w:tabs>
              <w:bidi w:val="0"/>
              <w:spacing w:before="0" w:after="0" w:line="240" w:lineRule="auto"/>
              <w:ind w:left="0" w:right="0" w:firstLine="0"/>
              <w:jc w:val="left"/>
              <w:rPr>
                <w:sz w:val="14"/>
                <w:szCs w:val="14"/>
              </w:rPr>
            </w:pPr>
            <w:r>
              <w:rPr>
                <w:color w:val="000000"/>
                <w:spacing w:val="0"/>
                <w:w w:val="100"/>
                <w:position w:val="0"/>
                <w:sz w:val="13"/>
                <w:szCs w:val="13"/>
                <w:lang w:val="zh-CN" w:eastAsia="zh-CN" w:bidi="zh-CN"/>
              </w:rPr>
              <w:t>平均</w:t>
            </w:r>
            <w:r>
              <w:rPr>
                <w:color w:val="000000"/>
                <w:spacing w:val="0"/>
                <w:w w:val="100"/>
                <w:position w:val="0"/>
                <w:sz w:val="13"/>
                <w:szCs w:val="13"/>
                <w:lang w:val="zh-TW" w:eastAsia="zh-TW" w:bidi="zh-TW"/>
              </w:rPr>
              <w:t>每个月宝宝的奶粉支</w:t>
              <w:tab/>
              <w:t xml:space="preserve">北京 </w:t>
            </w:r>
            <w:r>
              <w:rPr>
                <w:rFonts w:ascii="Times New Roman" w:eastAsia="Times New Roman" w:hAnsi="Times New Roman" w:cs="Times New Roman"/>
                <w:color w:val="000000"/>
                <w:spacing w:val="0"/>
                <w:w w:val="100"/>
                <w:position w:val="0"/>
                <w:sz w:val="14"/>
                <w:szCs w:val="14"/>
                <w:lang w:val="en-US" w:eastAsia="en-US" w:bidi="en-US"/>
              </w:rPr>
              <w:t>Mean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769.36</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49.900</w:t>
            </w:r>
          </w:p>
        </w:tc>
      </w:tr>
      <w:tr>
        <w:trPr>
          <w:trHeight w:val="171" w:hRule="exact"/>
        </w:trPr>
        <w:tc>
          <w:tcPr>
            <w:tcBorders>
              <w:top w:val="single" w:sz="4"/>
              <w:left w:val="single" w:sz="4"/>
            </w:tcBorders>
            <w:shd w:val="clear" w:color="auto" w:fill="FFFFFF"/>
            <w:vAlign w:val="bottom"/>
          </w:tcPr>
          <w:p>
            <w:pPr>
              <w:pStyle w:val="Style20"/>
              <w:keepNext w:val="0"/>
              <w:keepLines w:val="0"/>
              <w:widowControl w:val="0"/>
              <w:shd w:val="clear" w:color="auto" w:fill="auto"/>
              <w:tabs>
                <w:tab w:pos="2313" w:val="left"/>
              </w:tabs>
              <w:bidi w:val="0"/>
              <w:spacing w:before="0" w:after="0" w:line="240" w:lineRule="auto"/>
              <w:ind w:left="0" w:right="0" w:firstLine="0"/>
              <w:jc w:val="left"/>
              <w:rPr>
                <w:sz w:val="14"/>
                <w:szCs w:val="14"/>
              </w:rPr>
            </w:pPr>
            <w:r>
              <w:rPr>
                <w:color w:val="000000"/>
                <w:spacing w:val="0"/>
                <w:w w:val="100"/>
                <w:position w:val="0"/>
                <w:sz w:val="13"/>
                <w:szCs w:val="13"/>
                <w:lang w:val="zh-TW" w:eastAsia="zh-TW" w:bidi="zh-TW"/>
              </w:rPr>
              <w:t>』</w:t>
              <w:tab/>
            </w:r>
            <w:r>
              <w:rPr>
                <w:rFonts w:ascii="Times New Roman" w:eastAsia="Times New Roman" w:hAnsi="Times New Roman" w:cs="Times New Roman"/>
                <w:color w:val="000000"/>
                <w:spacing w:val="0"/>
                <w:w w:val="100"/>
                <w:position w:val="0"/>
                <w:sz w:val="14"/>
                <w:szCs w:val="14"/>
                <w:lang w:val="zh-TW" w:eastAsia="zh-TW" w:bidi="zh-TW"/>
              </w:rPr>
              <w:t xml:space="preserve">90% </w:t>
            </w:r>
            <w:r>
              <w:rPr>
                <w:rFonts w:ascii="Times New Roman" w:eastAsia="Times New Roman" w:hAnsi="Times New Roman" w:cs="Times New Roman"/>
                <w:color w:val="000000"/>
                <w:spacing w:val="0"/>
                <w:w w:val="100"/>
                <w:position w:val="0"/>
                <w:sz w:val="14"/>
                <w:szCs w:val="14"/>
                <w:lang w:val="en-US" w:eastAsia="en-US" w:bidi="en-US"/>
              </w:rPr>
              <w:t>Confidence Interval Lower Bound</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686 11</w:t>
            </w:r>
          </w:p>
        </w:tc>
        <w:tc>
          <w:tcPr>
            <w:tcBorders>
              <w:top w:val="single" w:sz="4"/>
              <w:left w:val="single" w:sz="4"/>
              <w:right w:val="single" w:sz="4"/>
            </w:tcBorders>
            <w:shd w:val="clear" w:color="auto" w:fill="FFFFFF"/>
            <w:vAlign w:val="top"/>
          </w:tcPr>
          <w:p>
            <w:pPr>
              <w:widowControl w:val="0"/>
              <w:rPr>
                <w:sz w:val="10"/>
                <w:szCs w:val="10"/>
              </w:rPr>
            </w:pPr>
          </w:p>
        </w:tc>
      </w:tr>
      <w:tr>
        <w:trPr>
          <w:trHeight w:val="105" w:hRule="exact"/>
        </w:trPr>
        <w:tc>
          <w:tcPr>
            <w:tcBorders>
              <w:left w:val="single" w:sz="4"/>
            </w:tcBorders>
            <w:shd w:val="clear" w:color="auto" w:fill="FFFFFF"/>
            <w:vAlign w:val="bottom"/>
          </w:tcPr>
          <w:p>
            <w:pPr>
              <w:pStyle w:val="Style20"/>
              <w:keepNext w:val="0"/>
              <w:keepLines w:val="0"/>
              <w:widowControl w:val="0"/>
              <w:shd w:val="clear" w:color="auto" w:fill="auto"/>
              <w:tabs>
                <w:tab w:pos="4553" w:val="left"/>
              </w:tabs>
              <w:bidi w:val="0"/>
              <w:spacing w:before="0" w:after="0" w:line="240" w:lineRule="auto"/>
              <w:ind w:left="236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for Mean</w:t>
              <w:tab/>
              <w:t>_</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416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Upper Bound</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852.61</w:t>
            </w:r>
          </w:p>
        </w:tc>
        <w:tc>
          <w:tcPr>
            <w:tcBorders>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5% </w:t>
            </w:r>
            <w:r>
              <w:rPr>
                <w:rFonts w:ascii="Times New Roman" w:eastAsia="Times New Roman" w:hAnsi="Times New Roman" w:cs="Times New Roman"/>
                <w:color w:val="000000"/>
                <w:spacing w:val="0"/>
                <w:w w:val="100"/>
                <w:position w:val="0"/>
                <w:sz w:val="14"/>
                <w:szCs w:val="14"/>
                <w:lang w:val="en-US" w:eastAsia="en-US" w:bidi="en-US"/>
              </w:rPr>
              <w:t>Trimmed Mean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742.09</w:t>
            </w:r>
          </w:p>
        </w:tc>
        <w:tc>
          <w:tcPr>
            <w:tcBorders>
              <w:top w:val="single" w:sz="4"/>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Median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786.00</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Variance</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1 668E5</w:t>
            </w:r>
          </w:p>
        </w:tc>
        <w:tc>
          <w:tcPr>
            <w:tcBorders>
              <w:left w:val="single" w:sz="4"/>
              <w:right w:val="single" w:sz="4"/>
            </w:tcBorders>
            <w:shd w:val="clear" w:color="auto" w:fill="FFFFFF"/>
            <w:vAlign w:val="top"/>
          </w:tcPr>
          <w:p>
            <w:pPr>
              <w:widowControl w:val="0"/>
              <w:rPr>
                <w:sz w:val="10"/>
                <w:szCs w:val="10"/>
              </w:rPr>
            </w:pP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Std. Deviation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408 451</w:t>
            </w:r>
          </w:p>
        </w:tc>
        <w:tc>
          <w:tcPr>
            <w:tcBorders>
              <w:left w:val="single" w:sz="4"/>
              <w:right w:val="single" w:sz="4"/>
            </w:tcBorders>
            <w:shd w:val="clear" w:color="auto" w:fill="FFFFFF"/>
            <w:vAlign w:val="top"/>
          </w:tcPr>
          <w:p>
            <w:pPr>
              <w:widowControl w:val="0"/>
              <w:rPr>
                <w:sz w:val="10"/>
                <w:szCs w:val="10"/>
              </w:rPr>
            </w:pP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Minimum</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109</w:t>
            </w: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Maximum</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2520</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Range</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2411</w:t>
            </w:r>
          </w:p>
        </w:tc>
        <w:tc>
          <w:tcPr>
            <w:tcBorders>
              <w:left w:val="single" w:sz="4"/>
              <w:right w:val="single" w:sz="4"/>
            </w:tcBorders>
            <w:shd w:val="clear" w:color="auto" w:fill="FFFFFF"/>
            <w:vAlign w:val="top"/>
          </w:tcPr>
          <w:p>
            <w:pPr>
              <w:widowControl w:val="0"/>
              <w:rPr>
                <w:sz w:val="10"/>
                <w:szCs w:val="10"/>
              </w:rPr>
            </w:pP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Interquartile Range</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431</w:t>
            </w: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Skewness</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1.369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.293</w:t>
            </w:r>
          </w:p>
        </w:tc>
      </w:tr>
      <w:tr>
        <w:trPr>
          <w:trHeight w:val="23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Kurtosis</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4 139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578</w:t>
            </w:r>
          </w:p>
        </w:tc>
      </w:tr>
      <w:tr>
        <w:trPr>
          <w:trHeight w:val="20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840" w:right="0" w:firstLine="0"/>
              <w:jc w:val="left"/>
              <w:rPr>
                <w:sz w:val="14"/>
                <w:szCs w:val="14"/>
              </w:rPr>
            </w:pPr>
            <w:r>
              <w:rPr>
                <w:color w:val="000000"/>
                <w:spacing w:val="0"/>
                <w:w w:val="100"/>
                <w:position w:val="0"/>
                <w:sz w:val="13"/>
                <w:szCs w:val="13"/>
                <w:lang w:val="zh-TW" w:eastAsia="zh-TW" w:bidi="zh-TW"/>
              </w:rPr>
              <w:t xml:space="preserve">上海 </w:t>
            </w:r>
            <w:r>
              <w:rPr>
                <w:rFonts w:ascii="Times New Roman" w:eastAsia="Times New Roman" w:hAnsi="Times New Roman" w:cs="Times New Roman"/>
                <w:color w:val="000000"/>
                <w:spacing w:val="0"/>
                <w:w w:val="100"/>
                <w:position w:val="0"/>
                <w:sz w:val="14"/>
                <w:szCs w:val="14"/>
                <w:lang w:val="en-US" w:eastAsia="en-US" w:bidi="en-US"/>
              </w:rPr>
              <w:t>Mean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632.97</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50 704</w:t>
            </w:r>
          </w:p>
        </w:tc>
      </w:tr>
      <w:tr>
        <w:trPr>
          <w:trHeight w:val="18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left"/>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90% </w:t>
            </w:r>
            <w:r>
              <w:rPr>
                <w:rFonts w:ascii="Times New Roman" w:eastAsia="Times New Roman" w:hAnsi="Times New Roman" w:cs="Times New Roman"/>
                <w:color w:val="000000"/>
                <w:spacing w:val="0"/>
                <w:w w:val="100"/>
                <w:position w:val="0"/>
                <w:sz w:val="14"/>
                <w:szCs w:val="14"/>
                <w:lang w:val="en-US" w:eastAsia="en-US" w:bidi="en-US"/>
              </w:rPr>
              <w:t>Confidence Interval Lower Bound</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548.24</w:t>
            </w:r>
          </w:p>
        </w:tc>
        <w:tc>
          <w:tcPr>
            <w:tcBorders>
              <w:top w:val="single" w:sz="4"/>
              <w:left w:val="single" w:sz="4"/>
              <w:right w:val="single" w:sz="4"/>
            </w:tcBorders>
            <w:shd w:val="clear" w:color="auto" w:fill="FFFFFF"/>
            <w:vAlign w:val="top"/>
          </w:tcPr>
          <w:p>
            <w:pPr>
              <w:widowControl w:val="0"/>
              <w:rPr>
                <w:sz w:val="10"/>
                <w:szCs w:val="10"/>
              </w:rPr>
            </w:pPr>
          </w:p>
        </w:tc>
      </w:tr>
      <w:tr>
        <w:trPr>
          <w:trHeight w:val="105"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for Mean</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416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Upper Bound</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717 70</w:t>
            </w: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5% </w:t>
            </w:r>
            <w:r>
              <w:rPr>
                <w:rFonts w:ascii="Times New Roman" w:eastAsia="Times New Roman" w:hAnsi="Times New Roman" w:cs="Times New Roman"/>
                <w:color w:val="000000"/>
                <w:spacing w:val="0"/>
                <w:w w:val="100"/>
                <w:position w:val="0"/>
                <w:sz w:val="14"/>
                <w:szCs w:val="14"/>
                <w:lang w:val="en-US" w:eastAsia="en-US" w:bidi="en-US"/>
              </w:rPr>
              <w:t>Trimmed Mean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601.06</w:t>
            </w:r>
          </w:p>
        </w:tc>
        <w:tc>
          <w:tcPr>
            <w:tcBorders>
              <w:top w:val="single" w:sz="4"/>
              <w:left w:val="single" w:sz="4"/>
              <w:right w:val="single" w:sz="4"/>
            </w:tcBorders>
            <w:shd w:val="clear" w:color="auto" w:fill="FFFFFF"/>
            <w:vAlign w:val="top"/>
          </w:tcPr>
          <w:p>
            <w:pPr>
              <w:widowControl w:val="0"/>
              <w:rPr>
                <w:sz w:val="10"/>
                <w:szCs w:val="10"/>
              </w:rPr>
            </w:pPr>
          </w:p>
        </w:tc>
      </w:tr>
      <w:tr>
        <w:trPr>
          <w:trHeight w:val="23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Median</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535.00</w:t>
            </w:r>
          </w:p>
        </w:tc>
        <w:tc>
          <w:tcPr>
            <w:tcBorders>
              <w:left w:val="single" w:sz="4"/>
              <w:right w:val="single" w:sz="4"/>
            </w:tcBorders>
            <w:shd w:val="clear" w:color="auto" w:fill="FFFFFF"/>
            <w:vAlign w:val="top"/>
          </w:tcPr>
          <w:p>
            <w:pPr>
              <w:widowControl w:val="0"/>
              <w:rPr>
                <w:sz w:val="10"/>
                <w:szCs w:val="10"/>
              </w:rPr>
            </w:pP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Variance</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1 543E5</w:t>
            </w:r>
          </w:p>
        </w:tc>
        <w:tc>
          <w:tcPr>
            <w:tcBorders>
              <w:left w:val="single" w:sz="4"/>
              <w:right w:val="single" w:sz="4"/>
            </w:tcBorders>
            <w:shd w:val="clear" w:color="auto" w:fill="FFFFFF"/>
            <w:vAlign w:val="top"/>
          </w:tcPr>
          <w:p>
            <w:pPr>
              <w:widowControl w:val="0"/>
              <w:rPr>
                <w:sz w:val="10"/>
                <w:szCs w:val="10"/>
              </w:rPr>
            </w:pPr>
          </w:p>
        </w:tc>
      </w:tr>
      <w:tr>
        <w:trPr>
          <w:trHeight w:val="23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Std Deviation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392 749</w:t>
            </w:r>
          </w:p>
        </w:tc>
        <w:tc>
          <w:tcPr>
            <w:tcBorders>
              <w:left w:val="single" w:sz="4"/>
              <w:right w:val="single" w:sz="4"/>
            </w:tcBorders>
            <w:shd w:val="clear" w:color="auto" w:fill="FFFFFF"/>
            <w:vAlign w:val="top"/>
          </w:tcPr>
          <w:p>
            <w:pPr>
              <w:widowControl w:val="0"/>
              <w:rPr>
                <w:sz w:val="10"/>
                <w:szCs w:val="10"/>
              </w:rPr>
            </w:pP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Minimum</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119</w:t>
            </w: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Maximum</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2033</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Range</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1914</w:t>
            </w: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Interquartile Range</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369</w:t>
            </w: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Skewness</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1 421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309</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36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Kurtosis</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2 237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608</w:t>
            </w:r>
          </w:p>
        </w:tc>
      </w:tr>
      <w:tr>
        <w:trPr>
          <w:trHeight w:val="296" w:hRule="exact"/>
        </w:trPr>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1840" w:right="0" w:firstLine="0"/>
              <w:jc w:val="left"/>
              <w:rPr>
                <w:sz w:val="14"/>
                <w:szCs w:val="14"/>
              </w:rPr>
            </w:pPr>
            <w:r>
              <w:rPr>
                <w:color w:val="000000"/>
                <w:spacing w:val="0"/>
                <w:w w:val="100"/>
                <w:position w:val="0"/>
                <w:sz w:val="13"/>
                <w:szCs w:val="13"/>
                <w:lang w:val="zh-TW" w:eastAsia="zh-TW" w:bidi="zh-TW"/>
              </w:rPr>
              <w:t xml:space="preserve">成都 </w:t>
            </w:r>
            <w:r>
              <w:rPr>
                <w:rFonts w:ascii="Times New Roman" w:eastAsia="Times New Roman" w:hAnsi="Times New Roman" w:cs="Times New Roman"/>
                <w:color w:val="000000"/>
                <w:spacing w:val="0"/>
                <w:w w:val="100"/>
                <w:position w:val="0"/>
                <w:sz w:val="14"/>
                <w:szCs w:val="14"/>
                <w:lang w:val="en-US" w:eastAsia="en-US" w:bidi="en-US"/>
              </w:rPr>
              <w:t>Mean</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732.38</w:t>
            </w:r>
          </w:p>
        </w:tc>
        <w:tc>
          <w:tcPr>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63 841</w:t>
            </w:r>
          </w:p>
        </w:tc>
      </w:tr>
    </w:tbl>
    <w:p>
      <w:pPr>
        <w:widowControl w:val="0"/>
        <w:spacing w:after="179" w:line="1" w:lineRule="exact"/>
      </w:pPr>
    </w:p>
    <w:p>
      <w:pPr>
        <w:pStyle w:val="Style17"/>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11-15</w:t>
      </w:r>
      <w:r>
        <w:rPr>
          <w:color w:val="000000"/>
          <w:spacing w:val="0"/>
          <w:w w:val="100"/>
          <w:position w:val="0"/>
        </w:rPr>
        <w:t>按城市分组的宝宝平均每个月奶粉支出的区间估计结果截图</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在应用实例11-2的输出结果中，给出了该变量在95%置信度下的区间估计结果，北京市 宝宝平均每月奶粉支出的置信区间为</w:t>
      </w:r>
      <w:r>
        <w:rPr>
          <w:color w:val="000000"/>
          <w:spacing w:val="0"/>
          <w:w w:val="100"/>
          <w:position w:val="0"/>
          <w:lang w:val="en-US" w:eastAsia="en-US" w:bidi="en-US"/>
        </w:rPr>
        <w:t>669.73</w:t>
      </w:r>
      <w:r>
        <w:rPr>
          <w:color w:val="000000"/>
          <w:spacing w:val="0"/>
          <w:w w:val="100"/>
          <w:position w:val="0"/>
        </w:rPr>
        <w:t>元~</w:t>
      </w:r>
      <w:r>
        <w:rPr>
          <w:color w:val="000000"/>
          <w:spacing w:val="0"/>
          <w:w w:val="100"/>
          <w:position w:val="0"/>
          <w:lang w:val="en-US" w:eastAsia="en-US" w:bidi="en-US"/>
        </w:rPr>
        <w:t>868.99</w:t>
      </w:r>
      <w:r>
        <w:rPr>
          <w:color w:val="000000"/>
          <w:spacing w:val="0"/>
          <w:w w:val="100"/>
          <w:position w:val="0"/>
        </w:rPr>
        <w:t>元，上海市宝宝平均每月奶粉支岀的 置信区间为</w:t>
      </w:r>
      <w:r>
        <w:rPr>
          <w:color w:val="000000"/>
          <w:spacing w:val="0"/>
          <w:w w:val="100"/>
          <w:position w:val="0"/>
          <w:lang w:val="en-US" w:eastAsia="en-US" w:bidi="en-US"/>
        </w:rPr>
        <w:t>531.51</w:t>
      </w:r>
      <w:r>
        <w:rPr>
          <w:color w:val="000000"/>
          <w:spacing w:val="0"/>
          <w:w w:val="100"/>
          <w:position w:val="0"/>
        </w:rPr>
        <w:t>元~</w:t>
      </w:r>
      <w:r>
        <w:rPr>
          <w:color w:val="000000"/>
          <w:spacing w:val="0"/>
          <w:w w:val="100"/>
          <w:position w:val="0"/>
          <w:lang w:val="en-US" w:eastAsia="en-US" w:bidi="en-US"/>
        </w:rPr>
        <w:t>734.42</w:t>
      </w:r>
      <w:r>
        <w:rPr>
          <w:color w:val="000000"/>
          <w:spacing w:val="0"/>
          <w:w w:val="100"/>
          <w:position w:val="0"/>
        </w:rPr>
        <w:t>元口可见，不同置信度下的区间估计结果是不</w:t>
      </w:r>
      <w:r>
        <w:rPr>
          <w:color w:val="000000"/>
          <w:spacing w:val="0"/>
          <w:w w:val="100"/>
          <w:position w:val="0"/>
          <w:lang w:val="zh-CN" w:eastAsia="zh-CN" w:bidi="zh-CN"/>
        </w:rPr>
        <w:t>同的。</w:t>
      </w:r>
    </w:p>
    <w:p>
      <w:pPr>
        <w:pStyle w:val="Style15"/>
        <w:keepNext w:val="0"/>
        <w:keepLines w:val="0"/>
        <w:widowControl w:val="0"/>
        <w:shd w:val="clear" w:color="auto" w:fill="auto"/>
        <w:bidi w:val="0"/>
        <w:spacing w:before="0" w:after="280" w:line="321" w:lineRule="exact"/>
        <w:ind w:left="0" w:right="0" w:firstLine="440"/>
        <w:jc w:val="both"/>
        <w:sectPr>
          <w:headerReference w:type="default" r:id="rId766"/>
          <w:footerReference w:type="default" r:id="rId767"/>
          <w:headerReference w:type="even" r:id="rId768"/>
          <w:footerReference w:type="even" r:id="rId769"/>
          <w:headerReference w:type="first" r:id="rId770"/>
          <w:footerReference w:type="first" r:id="rId771"/>
          <w:footnotePr>
            <w:pos w:val="pageBottom"/>
            <w:numFmt w:val="decimal"/>
            <w:numRestart w:val="continuous"/>
          </w:footnotePr>
          <w:pgSz w:w="10734" w:h="15032"/>
          <w:pgMar w:top="780" w:right="546" w:bottom="811" w:left="570" w:header="0" w:footer="3" w:gutter="0"/>
          <w:cols w:space="720"/>
          <w:noEndnote/>
          <w:titlePg/>
          <w:rtlGutter w:val="0"/>
          <w:docGrid w:linePitch="360"/>
        </w:sectPr>
      </w:pPr>
      <w:r>
        <w:rPr>
          <w:color w:val="000000"/>
          <w:spacing w:val="0"/>
          <w:w w:val="100"/>
          <w:position w:val="0"/>
        </w:rPr>
        <w:t xml:space="preserve">限于篇幅，其他四个城市的区间估计结果不做解读。另外，为进一步推断各城市每月该年 龄段婴幼儿的奶粉消费支出总量，如果通过其他辅助信息获取到各城市0~3岁婴幼儿总人 数，用所得到的各个城市宝宝平均每月奶粉支岀的估计区间上下限，分别乘以各城市0〜3岁 </w:t>
      </w:r>
    </w:p>
    <w:p>
      <w:pPr>
        <w:pStyle w:val="Style15"/>
        <w:keepNext w:val="0"/>
        <w:keepLines w:val="0"/>
        <w:widowControl w:val="0"/>
        <w:shd w:val="clear" w:color="auto" w:fill="auto"/>
        <w:bidi w:val="0"/>
        <w:spacing w:before="0" w:after="280" w:line="321" w:lineRule="exact"/>
        <w:ind w:left="0" w:right="0" w:firstLine="0"/>
        <w:jc w:val="both"/>
      </w:pPr>
      <w:r>
        <w:rPr>
          <w:color w:val="000000"/>
          <w:spacing w:val="0"/>
          <w:w w:val="100"/>
          <w:position w:val="0"/>
        </w:rPr>
        <w:t>婴幼儿总人数即可得到各城市每月该年龄段婴幼儿的奶粉消费支出总量的估计区间。</w:t>
      </w:r>
    </w:p>
    <w:p>
      <w:pPr>
        <w:pStyle w:val="Style33"/>
        <w:keepNext/>
        <w:keepLines/>
        <w:widowControl w:val="0"/>
        <w:shd w:val="clear" w:color="auto" w:fill="auto"/>
        <w:bidi w:val="0"/>
        <w:spacing w:before="0" w:line="240" w:lineRule="auto"/>
        <w:ind w:left="0" w:right="0" w:firstLine="420"/>
        <w:jc w:val="both"/>
      </w:pPr>
      <w:bookmarkStart w:id="2233" w:name="bookmark2233"/>
      <w:bookmarkStart w:id="2234" w:name="bookmark2234"/>
      <w:bookmarkStart w:id="2235" w:name="bookmark2235"/>
      <w:bookmarkStart w:id="2236" w:name="bookmark2236"/>
      <w:r>
        <w:rPr>
          <w:color w:val="000000"/>
          <w:spacing w:val="0"/>
          <w:w w:val="100"/>
          <w:position w:val="0"/>
        </w:rPr>
        <w:t>三</w:t>
      </w:r>
      <w:bookmarkEnd w:id="2235"/>
      <w:r>
        <w:rPr>
          <w:color w:val="000000"/>
          <w:spacing w:val="0"/>
          <w:w w:val="100"/>
          <w:position w:val="0"/>
        </w:rPr>
        <w:t>、运用参数估计方法时应注意的问题</w:t>
      </w:r>
      <w:bookmarkEnd w:id="2233"/>
      <w:bookmarkEnd w:id="2234"/>
      <w:bookmarkEnd w:id="2236"/>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第一，应合理确定允许误差的范围。允许误差是样本统计量与总体参数离差绝对值的可 允许变动范围，离差的绝对值越小，表明抽样估计的准确度越高；离差的绝对值越大，表明抽样 估计的准确度越差。由于样本统计量为随机变量，所以估计误差难以避免，但若估计误差超过 一定限度，参数估计本身就会失去价值。另一方面，估计误差也不是越小越好，因为减少误差 势必会增加调查费用，甚至会失去抽样调查的意义。因此进行参数估计时，应根据所研究对象 的变异程度及分析任务的要求，确定一个合理的误差范围，只要估计值与被估计值之间的离差 不超过该允许范围，均可以认为这种估计是有</w:t>
      </w:r>
      <w:r>
        <w:rPr>
          <w:color w:val="000000"/>
          <w:spacing w:val="0"/>
          <w:w w:val="100"/>
          <w:position w:val="0"/>
          <w:lang w:val="zh-CN" w:eastAsia="zh-CN" w:bidi="zh-CN"/>
        </w:rPr>
        <w:t>效的。</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第二,应合理确定置信度的大小。置信度也就是估计推断的概率保证</w:t>
      </w:r>
      <w:r>
        <w:rPr>
          <w:color w:val="000000"/>
          <w:spacing w:val="0"/>
          <w:w w:val="100"/>
          <w:position w:val="0"/>
          <w:lang w:val="zh-CN" w:eastAsia="zh-CN" w:bidi="zh-CN"/>
        </w:rPr>
        <w:t>程度。</w:t>
      </w:r>
      <w:r>
        <w:rPr>
          <w:color w:val="000000"/>
          <w:spacing w:val="0"/>
          <w:w w:val="100"/>
          <w:position w:val="0"/>
        </w:rPr>
        <w:t>因为样本统 计量存在随机性，所以实际进行抽样推断时，不可能有100%的把握做到被估计的总体参数落 在允许误差的范围之内，这就产生要承担多大风险相信所做出估计的问题。如果估计的可信 度很低，意味着风险很大，估计也就没有价值；另一方面，增大估计的可信度又会增加相应的调 查费用，如果费用过高，也同样会失去抽样调査的意义。</w:t>
      </w:r>
    </w:p>
    <w:p>
      <w:pPr>
        <w:pStyle w:val="Style15"/>
        <w:keepNext w:val="0"/>
        <w:keepLines w:val="0"/>
        <w:widowControl w:val="0"/>
        <w:shd w:val="clear" w:color="auto" w:fill="auto"/>
        <w:bidi w:val="0"/>
        <w:spacing w:before="0" w:after="440" w:line="330" w:lineRule="exact"/>
        <w:ind w:left="0" w:right="0" w:firstLine="420"/>
        <w:jc w:val="both"/>
      </w:pPr>
      <w:r>
        <w:rPr>
          <w:color w:val="000000"/>
          <w:spacing w:val="0"/>
          <w:w w:val="100"/>
          <w:position w:val="0"/>
        </w:rPr>
        <w:t>此外，置信度和估计精度是相反的，因此进行参数估计时，应根据所研究问题的性质和工 作需要，确定合理的误差范围和置信度。</w:t>
      </w:r>
    </w:p>
    <w:p>
      <w:pPr>
        <w:pStyle w:val="Style37"/>
        <w:keepNext/>
        <w:keepLines/>
        <w:widowControl w:val="0"/>
        <w:shd w:val="clear" w:color="auto" w:fill="auto"/>
        <w:bidi w:val="0"/>
        <w:spacing w:before="0" w:after="280" w:line="240" w:lineRule="auto"/>
        <w:ind w:left="0" w:right="0" w:firstLine="0"/>
        <w:jc w:val="center"/>
      </w:pPr>
      <w:bookmarkStart w:id="2237" w:name="bookmark2237"/>
      <w:bookmarkStart w:id="2238" w:name="bookmark2238"/>
      <w:bookmarkStart w:id="2239" w:name="bookmark2239"/>
      <w:r>
        <w:rPr>
          <w:color w:val="000000"/>
          <w:spacing w:val="0"/>
          <w:w w:val="100"/>
          <w:position w:val="0"/>
        </w:rPr>
        <w:t>第五节</w:t>
      </w:r>
      <w:bookmarkEnd w:id="2237"/>
      <w:bookmarkEnd w:id="2238"/>
      <w:bookmarkEnd w:id="2239"/>
    </w:p>
    <w:p>
      <w:pPr>
        <w:pStyle w:val="Style37"/>
        <w:keepNext/>
        <w:keepLines/>
        <w:widowControl w:val="0"/>
        <w:shd w:val="clear" w:color="auto" w:fill="auto"/>
        <w:bidi w:val="0"/>
        <w:spacing w:before="0" w:line="240" w:lineRule="auto"/>
        <w:ind w:left="4200" w:right="0" w:firstLine="0"/>
        <w:jc w:val="left"/>
      </w:pPr>
      <w:bookmarkStart w:id="2237" w:name="bookmark2237"/>
      <w:bookmarkStart w:id="2238" w:name="bookmark2238"/>
      <w:bookmarkStart w:id="2240" w:name="bookmark2240"/>
      <w:r>
        <w:rPr>
          <w:color w:val="000000"/>
          <w:spacing w:val="0"/>
          <w:w w:val="100"/>
          <w:position w:val="0"/>
        </w:rPr>
        <w:t>显著性检验</w:t>
      </w:r>
      <w:bookmarkEnd w:id="2237"/>
      <w:bookmarkEnd w:id="2238"/>
      <w:bookmarkEnd w:id="2240"/>
    </w:p>
    <w:p>
      <w:pPr>
        <w:pStyle w:val="Style15"/>
        <w:keepNext w:val="0"/>
        <w:keepLines w:val="0"/>
        <w:widowControl w:val="0"/>
        <w:shd w:val="clear" w:color="auto" w:fill="auto"/>
        <w:bidi w:val="0"/>
        <w:spacing w:before="0" w:after="0" w:line="333" w:lineRule="exact"/>
        <w:ind w:left="0" w:right="0" w:firstLine="420"/>
        <w:jc w:val="both"/>
      </w:pPr>
      <w:r>
        <w:rPr>
          <w:color w:val="000000"/>
          <w:spacing w:val="0"/>
          <w:w w:val="100"/>
          <w:position w:val="0"/>
        </w:rPr>
        <w:t>显著性检验是推断统计中的另一个重要内容，应用范围非常广泛</w:t>
      </w:r>
      <w:r>
        <w:rPr>
          <w:color w:val="000000"/>
          <w:spacing w:val="0"/>
          <w:w w:val="100"/>
          <w:position w:val="0"/>
          <w:lang w:val="en-US" w:eastAsia="en-US" w:bidi="en-US"/>
        </w:rPr>
        <w:t>Q</w:t>
      </w:r>
      <w:r>
        <w:rPr>
          <w:color w:val="000000"/>
          <w:spacing w:val="0"/>
          <w:w w:val="100"/>
          <w:position w:val="0"/>
        </w:rPr>
        <w:t>比如，在导语中，不同 城市的宝宝平均每月奶粉支出是否存在显著差异呢？在某公司研发的减肥茶效果的测试中， 测试者饮用减肥茶前后的体重是否存在显著差异呢？解决上述问题，需要采用恰当的方法进 行显著性检验。</w:t>
      </w:r>
    </w:p>
    <w:p>
      <w:pPr>
        <w:pStyle w:val="Style15"/>
        <w:keepNext w:val="0"/>
        <w:keepLines w:val="0"/>
        <w:widowControl w:val="0"/>
        <w:shd w:val="clear" w:color="auto" w:fill="auto"/>
        <w:bidi w:val="0"/>
        <w:spacing w:before="0" w:after="280" w:line="333" w:lineRule="exact"/>
        <w:ind w:left="0" w:right="0" w:firstLine="420"/>
        <w:jc w:val="both"/>
      </w:pPr>
      <w:r>
        <w:rPr>
          <w:color w:val="000000"/>
          <w:spacing w:val="0"/>
          <w:w w:val="100"/>
          <w:position w:val="0"/>
        </w:rPr>
        <w:t>显著性检验</w:t>
      </w:r>
      <w:r>
        <w:rPr>
          <w:color w:val="000000"/>
          <w:spacing w:val="0"/>
          <w:w w:val="100"/>
          <w:position w:val="0"/>
          <w:lang w:val="en-US" w:eastAsia="en-US" w:bidi="en-US"/>
        </w:rPr>
        <w:t>(significance test)</w:t>
      </w:r>
      <w:r>
        <w:rPr>
          <w:color w:val="000000"/>
          <w:spacing w:val="0"/>
          <w:w w:val="100"/>
          <w:position w:val="0"/>
        </w:rPr>
        <w:t>是指事先对总体分布形式或总体(随机变量)的参数做出一 个假设，然后利用样本信息来判断这个假设是否合理，即判断总体的真实情况与原假设是否有 显著性差异 显著性检验可以分为参数检验和非参数检验两种，参数检验是在总体分布已知 的情况下，先对总体参数提出假设，然后再利用样本信息去检验该假设是否成立；非参数检验 是在总体分布未知的情况下，先对总体提出假设，然后再根据样本资料对假设的正确性进行判 断</w:t>
      </w:r>
      <w:r>
        <w:rPr>
          <w:color w:val="000000"/>
          <w:spacing w:val="0"/>
          <w:w w:val="100"/>
          <w:position w:val="0"/>
          <w:lang w:val="en-US" w:eastAsia="en-US" w:bidi="en-US"/>
        </w:rPr>
        <w:t>,</w:t>
      </w:r>
      <w:r>
        <w:rPr>
          <w:color w:val="000000"/>
          <w:spacing w:val="0"/>
          <w:w w:val="100"/>
          <w:position w:val="0"/>
        </w:rPr>
        <w:t>参数检验是显著性检验的核心内容，本节只介绍参数检验的基本原理和应用°</w:t>
      </w:r>
    </w:p>
    <w:p>
      <w:pPr>
        <w:pStyle w:val="Style33"/>
        <w:keepNext/>
        <w:keepLines/>
        <w:widowControl w:val="0"/>
        <w:shd w:val="clear" w:color="auto" w:fill="auto"/>
        <w:bidi w:val="0"/>
        <w:spacing w:before="0" w:line="240" w:lineRule="auto"/>
        <w:ind w:left="0" w:right="0" w:firstLine="420"/>
        <w:jc w:val="both"/>
      </w:pPr>
      <w:bookmarkStart w:id="2241" w:name="bookmark2241"/>
      <w:bookmarkStart w:id="2242" w:name="bookmark2242"/>
      <w:bookmarkStart w:id="2243" w:name="bookmark2243"/>
      <w:r>
        <w:rPr>
          <w:color w:val="000000"/>
          <w:spacing w:val="0"/>
          <w:w w:val="100"/>
          <w:position w:val="0"/>
        </w:rPr>
        <w:t>一、显著性检验基本原理</w:t>
      </w:r>
      <w:bookmarkEnd w:id="2241"/>
      <w:bookmarkEnd w:id="2242"/>
      <w:bookmarkEnd w:id="2243"/>
    </w:p>
    <w:p>
      <w:pPr>
        <w:pStyle w:val="Style15"/>
        <w:keepNext w:val="0"/>
        <w:keepLines w:val="0"/>
        <w:widowControl w:val="0"/>
        <w:shd w:val="clear" w:color="auto" w:fill="auto"/>
        <w:bidi w:val="0"/>
        <w:spacing w:before="0" w:after="280" w:line="331" w:lineRule="exact"/>
        <w:ind w:left="0" w:right="0" w:firstLine="420"/>
        <w:jc w:val="both"/>
        <w:sectPr>
          <w:headerReference w:type="default" r:id="rId772"/>
          <w:footerReference w:type="default" r:id="rId773"/>
          <w:headerReference w:type="even" r:id="rId774"/>
          <w:footerReference w:type="even" r:id="rId775"/>
          <w:footnotePr>
            <w:pos w:val="pageBottom"/>
            <w:numFmt w:val="decimal"/>
            <w:numRestart w:val="continuous"/>
          </w:footnotePr>
          <w:pgSz w:w="10734" w:h="15032"/>
          <w:pgMar w:top="780" w:right="546" w:bottom="811" w:left="570" w:header="352" w:footer="3" w:gutter="0"/>
          <w:pgNumType w:start="284"/>
          <w:cols w:space="720"/>
          <w:noEndnote/>
          <w:rtlGutter w:val="0"/>
          <w:docGrid w:linePitch="360"/>
        </w:sectPr>
      </w:pPr>
      <w:r>
        <w:rPr>
          <w:color w:val="000000"/>
          <w:spacing w:val="0"/>
          <w:w w:val="100"/>
          <w:position w:val="0"/>
        </w:rPr>
        <w:t>显著性检验的基本思想是</w:t>
      </w:r>
      <w:r>
        <w:rPr>
          <w:color w:val="000000"/>
          <w:spacing w:val="0"/>
          <w:w w:val="100"/>
          <w:position w:val="0"/>
          <w:lang w:val="zh-CN" w:eastAsia="zh-CN" w:bidi="zh-CN"/>
        </w:rPr>
        <w:t>“小概</w:t>
      </w:r>
      <w:r>
        <w:rPr>
          <w:color w:val="000000"/>
          <w:spacing w:val="0"/>
          <w:w w:val="100"/>
          <w:position w:val="0"/>
        </w:rPr>
        <w:t>率事件</w:t>
      </w:r>
      <w:r>
        <w:rPr>
          <w:color w:val="000000"/>
          <w:spacing w:val="0"/>
          <w:w w:val="100"/>
          <w:position w:val="0"/>
          <w:lang w:val="zh-CN" w:eastAsia="zh-CN" w:bidi="zh-CN"/>
        </w:rPr>
        <w:t>”原理</w:t>
      </w:r>
      <w:r>
        <w:rPr>
          <w:color w:val="000000"/>
          <w:spacing w:val="0"/>
          <w:w w:val="100"/>
          <w:position w:val="0"/>
        </w:rPr>
        <w:t>，即发生概率很小的随机事件在一次试验中 几乎不可能发生 根据这一原理，基于样本数据判断原假设</w:t>
      </w:r>
      <w:r>
        <w:rPr>
          <w:color w:val="000000"/>
          <w:spacing w:val="0"/>
          <w:w w:val="100"/>
          <w:position w:val="0"/>
          <w:lang w:val="en-US" w:eastAsia="en-US" w:bidi="en-US"/>
        </w:rPr>
        <w:t>H</w:t>
      </w:r>
      <w:r>
        <w:rPr>
          <w:color w:val="000000"/>
          <w:spacing w:val="0"/>
          <w:w w:val="100"/>
          <w:position w:val="0"/>
          <w:vertAlign w:val="subscript"/>
          <w:lang w:val="en-US" w:eastAsia="en-US" w:bidi="en-US"/>
        </w:rPr>
        <w:t>o</w:t>
      </w:r>
      <w:r>
        <w:rPr>
          <w:color w:val="000000"/>
          <w:spacing w:val="0"/>
          <w:w w:val="100"/>
          <w:position w:val="0"/>
        </w:rPr>
        <w:t>是否成立，但这种判断总有可 能是错误的 可能I"为真时，拒绝了氏，这类</w:t>
      </w:r>
      <w:r>
        <w:rPr>
          <w:color w:val="000000"/>
          <w:spacing w:val="0"/>
          <w:w w:val="100"/>
          <w:position w:val="0"/>
          <w:lang w:val="zh-CN" w:eastAsia="zh-CN" w:bidi="zh-CN"/>
        </w:rPr>
        <w:t>“弃真”错误</w:t>
      </w:r>
      <w:r>
        <w:rPr>
          <w:color w:val="000000"/>
          <w:spacing w:val="0"/>
          <w:w w:val="100"/>
          <w:position w:val="0"/>
        </w:rPr>
        <w:t>称为第I类错误；也可能</w:t>
      </w:r>
      <w:r>
        <w:rPr>
          <w:color w:val="000000"/>
          <w:spacing w:val="0"/>
          <w:w w:val="100"/>
          <w:position w:val="0"/>
          <w:lang w:val="en-US" w:eastAsia="en-US" w:bidi="en-US"/>
        </w:rPr>
        <w:t>H</w:t>
      </w:r>
      <w:r>
        <w:rPr>
          <w:color w:val="000000"/>
          <w:spacing w:val="0"/>
          <w:w w:val="100"/>
          <w:position w:val="0"/>
          <w:vertAlign w:val="subscript"/>
          <w:lang w:val="en-US" w:eastAsia="en-US" w:bidi="en-US"/>
        </w:rPr>
        <w:t>()</w:t>
      </w:r>
      <w:r>
        <w:rPr>
          <w:color w:val="000000"/>
          <w:spacing w:val="0"/>
          <w:w w:val="100"/>
          <w:position w:val="0"/>
        </w:rPr>
        <w:t xml:space="preserve">为假 时,接受了 </w:t>
      </w:r>
      <w:r>
        <w:rPr>
          <w:color w:val="000000"/>
          <w:spacing w:val="0"/>
          <w:w w:val="100"/>
          <w:position w:val="0"/>
          <w:lang w:val="en-US" w:eastAsia="en-US" w:bidi="en-US"/>
        </w:rPr>
        <w:t>H</w:t>
      </w:r>
      <w:r>
        <w:rPr>
          <w:color w:val="000000"/>
          <w:spacing w:val="0"/>
          <w:w w:val="100"/>
          <w:position w:val="0"/>
          <w:lang w:val="zh-CN" w:eastAsia="zh-CN" w:bidi="zh-CN"/>
        </w:rPr>
        <w:t>”，这</w:t>
      </w:r>
      <w:r>
        <w:rPr>
          <w:color w:val="000000"/>
          <w:spacing w:val="0"/>
          <w:w w:val="100"/>
          <w:position w:val="0"/>
        </w:rPr>
        <w:t>类</w:t>
      </w:r>
      <w:r>
        <w:rPr>
          <w:color w:val="000000"/>
          <w:spacing w:val="0"/>
          <w:w w:val="100"/>
          <w:position w:val="0"/>
          <w:lang w:val="zh-CN" w:eastAsia="zh-CN" w:bidi="zh-CN"/>
        </w:rPr>
        <w:t>“取伪”错误</w:t>
      </w:r>
      <w:r>
        <w:rPr>
          <w:color w:val="000000"/>
          <w:spacing w:val="0"/>
          <w:w w:val="100"/>
          <w:position w:val="0"/>
        </w:rPr>
        <w:t>称为第</w:t>
      </w:r>
      <w:r>
        <w:rPr>
          <w:color w:val="000000"/>
          <w:spacing w:val="0"/>
          <w:w w:val="100"/>
          <w:position w:val="0"/>
          <w:lang w:val="en-US" w:eastAsia="en-US" w:bidi="en-US"/>
        </w:rPr>
        <w:t>n</w:t>
      </w:r>
      <w:r>
        <w:rPr>
          <w:color w:val="000000"/>
          <w:spacing w:val="0"/>
          <w:w w:val="100"/>
          <w:position w:val="0"/>
        </w:rPr>
        <w:t>类错误 显著性检验则是指在给定样本量的情况下， 只限定犯第1类错误的最大概率不控制犯第II类错误的概率0</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显著性检验中涉及统计假设、统计量、显著性水平及显著性检验的卩值等要素。统计假设 是指对总体参数的假设值，一般分为原假设和备择假设，原假设是接受检验的假设，记作</w:t>
      </w:r>
      <w:r>
        <w:rPr>
          <w:color w:val="000000"/>
          <w:spacing w:val="0"/>
          <w:w w:val="100"/>
          <w:position w:val="0"/>
          <w:lang w:val="en-US" w:eastAsia="en-US" w:bidi="en-US"/>
        </w:rPr>
        <w:t>H</w:t>
      </w:r>
      <w:r>
        <w:rPr>
          <w:color w:val="000000"/>
          <w:spacing w:val="0"/>
          <w:w w:val="100"/>
          <w:position w:val="0"/>
          <w:vertAlign w:val="subscript"/>
          <w:lang w:val="en-US" w:eastAsia="en-US" w:bidi="en-US"/>
        </w:rPr>
        <w:t xml:space="preserve">u； </w:t>
      </w:r>
      <w:r>
        <w:rPr>
          <w:color w:val="000000"/>
          <w:spacing w:val="0"/>
          <w:w w:val="100"/>
          <w:position w:val="0"/>
        </w:rPr>
        <w:t>备择假设是当原假设被否定时，另一种可能成立的假设，记作</w:t>
      </w:r>
      <w:r>
        <w:rPr>
          <w:color w:val="000000"/>
          <w:spacing w:val="0"/>
          <w:w w:val="100"/>
          <w:position w:val="0"/>
          <w:lang w:val="en-US" w:eastAsia="en-US" w:bidi="en-US"/>
        </w:rPr>
        <w:t>H</w:t>
      </w:r>
      <w:r>
        <w:rPr>
          <w:color w:val="000000"/>
          <w:spacing w:val="0"/>
          <w:w w:val="100"/>
          <w:position w:val="0"/>
          <w:vertAlign w:val="subscript"/>
          <w:lang w:val="en-US" w:eastAsia="en-US" w:bidi="en-US"/>
        </w:rPr>
        <w:t>1O</w:t>
      </w:r>
      <w:r>
        <w:rPr>
          <w:color w:val="000000"/>
          <w:spacing w:val="0"/>
          <w:w w:val="100"/>
          <w:position w:val="0"/>
        </w:rPr>
        <w:t>在检验原假设是否成立时. 对不同的问题需要构造不同的检验统计量，如：统计量、尸统计量、</w:t>
      </w:r>
      <w:r>
        <w:rPr>
          <w:color w:val="000000"/>
          <w:spacing w:val="0"/>
          <w:w w:val="100"/>
          <w:position w:val="0"/>
          <w:lang w:val="en-US" w:eastAsia="en-US" w:bidi="en-US"/>
        </w:rPr>
        <w:t>P</w:t>
      </w:r>
      <w:r>
        <w:rPr>
          <w:color w:val="000000"/>
          <w:spacing w:val="0"/>
          <w:w w:val="100"/>
          <w:position w:val="0"/>
        </w:rPr>
        <w:t>统计量等。显著性水平 是指在</w:t>
      </w:r>
      <w:r>
        <w:rPr>
          <w:color w:val="000000"/>
          <w:spacing w:val="0"/>
          <w:w w:val="100"/>
          <w:position w:val="0"/>
          <w:lang w:val="en-US" w:eastAsia="en-US" w:bidi="en-US"/>
        </w:rPr>
        <w:t>H</w:t>
      </w:r>
      <w:r>
        <w:rPr>
          <w:color w:val="000000"/>
          <w:spacing w:val="0"/>
          <w:w w:val="100"/>
          <w:position w:val="0"/>
          <w:vertAlign w:val="subscript"/>
          <w:lang w:val="en-US" w:eastAsia="en-US" w:bidi="en-US"/>
        </w:rPr>
        <w:t>o</w:t>
      </w:r>
      <w:r>
        <w:rPr>
          <w:color w:val="000000"/>
          <w:spacing w:val="0"/>
          <w:w w:val="100"/>
          <w:position w:val="0"/>
        </w:rPr>
        <w:t>成立的情况下，统计量落在拒绝域的条件概率，记为</w:t>
      </w:r>
      <w:r>
        <w:rPr>
          <w:color w:val="000000"/>
          <w:spacing w:val="0"/>
          <w:w w:val="100"/>
          <w:position w:val="0"/>
          <w:lang w:val="zh-CN" w:eastAsia="zh-CN" w:bidi="zh-CN"/>
        </w:rPr>
        <w:t>"，它</w:t>
      </w:r>
      <w:r>
        <w:rPr>
          <w:color w:val="000000"/>
          <w:spacing w:val="0"/>
          <w:w w:val="100"/>
          <w:position w:val="0"/>
        </w:rPr>
        <w:t>是判断样本估计值与</w:t>
      </w:r>
      <w:r>
        <w:rPr>
          <w:color w:val="000000"/>
          <w:spacing w:val="0"/>
          <w:w w:val="100"/>
          <w:position w:val="0"/>
          <w:lang w:val="en-US" w:eastAsia="en-US" w:bidi="en-US"/>
        </w:rPr>
        <w:t xml:space="preserve">H. </w:t>
      </w:r>
      <w:r>
        <w:rPr>
          <w:color w:val="000000"/>
          <w:spacing w:val="0"/>
          <w:w w:val="100"/>
          <w:position w:val="0"/>
        </w:rPr>
        <w:t>统计假设值之间是否有显著差异的临界概率，一般取</w:t>
      </w:r>
      <w:r>
        <w:rPr>
          <w:color w:val="000000"/>
          <w:spacing w:val="0"/>
          <w:w w:val="100"/>
          <w:position w:val="0"/>
          <w:lang w:val="en-US" w:eastAsia="en-US" w:bidi="en-US"/>
        </w:rPr>
        <w:t>a = 0.05</w:t>
      </w:r>
      <w:r>
        <w:rPr>
          <w:color w:val="000000"/>
          <w:spacing w:val="0"/>
          <w:w w:val="100"/>
          <w:position w:val="0"/>
          <w:vertAlign w:val="subscript"/>
          <w:lang w:val="en-US" w:eastAsia="en-US" w:bidi="en-US"/>
        </w:rPr>
        <w:t>o</w:t>
      </w:r>
      <w:r>
        <w:rPr>
          <w:color w:val="000000"/>
          <w:spacing w:val="0"/>
          <w:w w:val="100"/>
          <w:position w:val="0"/>
        </w:rPr>
        <w:t>显著性检验的</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rPr>
        <w:t>值是实际样本 估计值与</w:t>
      </w:r>
      <w:r>
        <w:rPr>
          <w:color w:val="000000"/>
          <w:spacing w:val="0"/>
          <w:w w:val="100"/>
          <w:position w:val="0"/>
          <w:lang w:val="en-US" w:eastAsia="en-US" w:bidi="en-US"/>
        </w:rPr>
        <w:t>H</w:t>
      </w:r>
      <w:r>
        <w:rPr>
          <w:color w:val="000000"/>
          <w:spacing w:val="0"/>
          <w:w w:val="100"/>
          <w:position w:val="0"/>
          <w:vertAlign w:val="subscript"/>
          <w:lang w:val="en-US" w:eastAsia="en-US" w:bidi="en-US"/>
        </w:rPr>
        <w:t>o</w:t>
      </w:r>
      <w:r>
        <w:rPr>
          <w:color w:val="000000"/>
          <w:spacing w:val="0"/>
          <w:w w:val="100"/>
          <w:position w:val="0"/>
        </w:rPr>
        <w:t>下统计假设值之间不一致程度的概率值,</w:t>
      </w:r>
      <w:r>
        <w:rPr>
          <w:color w:val="000000"/>
          <w:spacing w:val="0"/>
          <w:w w:val="100"/>
          <w:position w:val="0"/>
          <w:lang w:val="en-US" w:eastAsia="en-US" w:bidi="en-US"/>
        </w:rPr>
        <w:t>p</w:t>
      </w:r>
      <w:r>
        <w:rPr>
          <w:color w:val="000000"/>
          <w:spacing w:val="0"/>
          <w:w w:val="100"/>
          <w:position w:val="0"/>
        </w:rPr>
        <w:t>值越小，说明实际样本估计值与</w:t>
      </w:r>
      <w:r>
        <w:rPr>
          <w:color w:val="000000"/>
          <w:spacing w:val="0"/>
          <w:w w:val="100"/>
          <w:position w:val="0"/>
          <w:lang w:val="en-US" w:eastAsia="en-US" w:bidi="en-US"/>
        </w:rPr>
        <w:t>H</w:t>
      </w:r>
      <w:r>
        <w:rPr>
          <w:color w:val="000000"/>
          <w:spacing w:val="0"/>
          <w:w w:val="100"/>
          <w:position w:val="0"/>
          <w:vertAlign w:val="subscript"/>
          <w:lang w:val="en-US" w:eastAsia="en-US" w:bidi="en-US"/>
        </w:rPr>
        <w:t>o</w:t>
      </w:r>
      <w:r>
        <w:rPr>
          <w:color w:val="000000"/>
          <w:spacing w:val="0"/>
          <w:w w:val="100"/>
          <w:position w:val="0"/>
        </w:rPr>
        <w:t>下 统计假设值之间不一致的程度越大，表明检验结果越显著</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显著性检验的一般步骤包括：</w:t>
      </w:r>
    </w:p>
    <w:p>
      <w:pPr>
        <w:pStyle w:val="Style15"/>
        <w:keepNext w:val="0"/>
        <w:keepLines w:val="0"/>
        <w:widowControl w:val="0"/>
        <w:numPr>
          <w:ilvl w:val="0"/>
          <w:numId w:val="553"/>
        </w:numPr>
        <w:shd w:val="clear" w:color="auto" w:fill="auto"/>
        <w:tabs>
          <w:tab w:pos="897" w:val="left"/>
        </w:tabs>
        <w:bidi w:val="0"/>
        <w:spacing w:before="0" w:after="0" w:line="328" w:lineRule="exact"/>
        <w:ind w:left="0" w:right="0" w:firstLine="440"/>
        <w:jc w:val="left"/>
      </w:pPr>
      <w:bookmarkStart w:id="2244" w:name="bookmark2244"/>
      <w:bookmarkEnd w:id="2244"/>
      <w:r>
        <w:rPr>
          <w:color w:val="000000"/>
          <w:spacing w:val="0"/>
          <w:w w:val="100"/>
          <w:position w:val="0"/>
        </w:rPr>
        <w:t>根据实际问题，对总体提出原假设</w:t>
      </w:r>
      <w:r>
        <w:rPr>
          <w:color w:val="000000"/>
          <w:spacing w:val="0"/>
          <w:w w:val="100"/>
          <w:position w:val="0"/>
          <w:lang w:val="en-US" w:eastAsia="en-US" w:bidi="en-US"/>
        </w:rPr>
        <w:t>H。</w:t>
      </w:r>
      <w:r>
        <w:rPr>
          <w:color w:val="000000"/>
          <w:spacing w:val="0"/>
          <w:w w:val="100"/>
          <w:position w:val="0"/>
        </w:rPr>
        <w:t>和备择假设出；</w:t>
      </w:r>
    </w:p>
    <w:p>
      <w:pPr>
        <w:pStyle w:val="Style15"/>
        <w:keepNext w:val="0"/>
        <w:keepLines w:val="0"/>
        <w:widowControl w:val="0"/>
        <w:numPr>
          <w:ilvl w:val="0"/>
          <w:numId w:val="553"/>
        </w:numPr>
        <w:shd w:val="clear" w:color="auto" w:fill="auto"/>
        <w:tabs>
          <w:tab w:pos="902" w:val="left"/>
        </w:tabs>
        <w:bidi w:val="0"/>
        <w:spacing w:before="0" w:after="0" w:line="328" w:lineRule="exact"/>
        <w:ind w:left="0" w:right="0" w:firstLine="440"/>
        <w:jc w:val="left"/>
      </w:pPr>
      <w:bookmarkStart w:id="2245" w:name="bookmark2245"/>
      <w:bookmarkEnd w:id="2245"/>
      <w:r>
        <w:rPr>
          <w:color w:val="000000"/>
          <w:spacing w:val="0"/>
          <w:w w:val="100"/>
          <w:position w:val="0"/>
        </w:rPr>
        <w:t>确定显著性水平。；</w:t>
      </w:r>
    </w:p>
    <w:p>
      <w:pPr>
        <w:pStyle w:val="Style15"/>
        <w:keepNext w:val="0"/>
        <w:keepLines w:val="0"/>
        <w:widowControl w:val="0"/>
        <w:numPr>
          <w:ilvl w:val="0"/>
          <w:numId w:val="553"/>
        </w:numPr>
        <w:shd w:val="clear" w:color="auto" w:fill="auto"/>
        <w:tabs>
          <w:tab w:pos="902" w:val="left"/>
        </w:tabs>
        <w:bidi w:val="0"/>
        <w:spacing w:before="0" w:after="0" w:line="328" w:lineRule="exact"/>
        <w:ind w:left="0" w:right="0" w:firstLine="440"/>
        <w:jc w:val="left"/>
      </w:pPr>
      <w:bookmarkStart w:id="2246" w:name="bookmark2246"/>
      <w:bookmarkEnd w:id="2246"/>
      <w:r>
        <w:rPr>
          <w:color w:val="000000"/>
          <w:spacing w:val="0"/>
          <w:w w:val="100"/>
          <w:position w:val="0"/>
        </w:rPr>
        <w:t>确定适当的统计量和拒绝域的形式；</w:t>
      </w:r>
    </w:p>
    <w:p>
      <w:pPr>
        <w:pStyle w:val="Style15"/>
        <w:keepNext w:val="0"/>
        <w:keepLines w:val="0"/>
        <w:widowControl w:val="0"/>
        <w:numPr>
          <w:ilvl w:val="0"/>
          <w:numId w:val="553"/>
        </w:numPr>
        <w:shd w:val="clear" w:color="auto" w:fill="auto"/>
        <w:tabs>
          <w:tab w:pos="902" w:val="left"/>
        </w:tabs>
        <w:bidi w:val="0"/>
        <w:spacing w:before="0" w:after="0" w:line="328" w:lineRule="exact"/>
        <w:ind w:left="0" w:right="0" w:firstLine="440"/>
        <w:jc w:val="left"/>
      </w:pPr>
      <w:bookmarkStart w:id="2247" w:name="bookmark2247"/>
      <w:bookmarkEnd w:id="2247"/>
      <w:r>
        <w:rPr>
          <w:color w:val="000000"/>
          <w:spacing w:val="0"/>
          <w:w w:val="100"/>
          <w:position w:val="0"/>
        </w:rPr>
        <w:t>计算检验统计量的值和拒绝域；</w:t>
      </w:r>
    </w:p>
    <w:p>
      <w:pPr>
        <w:pStyle w:val="Style15"/>
        <w:keepNext w:val="0"/>
        <w:keepLines w:val="0"/>
        <w:widowControl w:val="0"/>
        <w:numPr>
          <w:ilvl w:val="0"/>
          <w:numId w:val="553"/>
        </w:numPr>
        <w:shd w:val="clear" w:color="auto" w:fill="auto"/>
        <w:tabs>
          <w:tab w:pos="902" w:val="left"/>
        </w:tabs>
        <w:bidi w:val="0"/>
        <w:spacing w:before="0" w:after="0" w:line="328" w:lineRule="exact"/>
        <w:ind w:left="0" w:right="0" w:firstLine="440"/>
        <w:jc w:val="left"/>
      </w:pPr>
      <w:bookmarkStart w:id="2248" w:name="bookmark2248"/>
      <w:bookmarkEnd w:id="2248"/>
      <w:r>
        <w:rPr>
          <w:color w:val="000000"/>
          <w:spacing w:val="0"/>
          <w:w w:val="100"/>
          <w:position w:val="0"/>
        </w:rPr>
        <w:t>根据样本观察值，判断接受还是拒绝原假设</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总体分布形式的正态性检验，一般用来检验总体是否服从或近似服从正态分布：服从正 态分布的统计量具有一系列优良性，是基本统计方法应用的前提。常用的检验方法有：</w:t>
      </w:r>
    </w:p>
    <w:p>
      <w:pPr>
        <w:pStyle w:val="Style15"/>
        <w:keepNext w:val="0"/>
        <w:keepLines w:val="0"/>
        <w:widowControl w:val="0"/>
        <w:numPr>
          <w:ilvl w:val="0"/>
          <w:numId w:val="555"/>
        </w:numPr>
        <w:shd w:val="clear" w:color="auto" w:fill="auto"/>
        <w:tabs>
          <w:tab w:pos="833" w:val="left"/>
        </w:tabs>
        <w:bidi w:val="0"/>
        <w:spacing w:before="0" w:after="0" w:line="328" w:lineRule="exact"/>
        <w:ind w:left="0" w:right="0" w:firstLine="440"/>
        <w:jc w:val="both"/>
      </w:pPr>
      <w:bookmarkStart w:id="2249" w:name="bookmark2249"/>
      <w:bookmarkEnd w:id="2249"/>
      <w:r>
        <w:rPr>
          <w:color w:val="000000"/>
          <w:spacing w:val="0"/>
          <w:w w:val="100"/>
          <w:position w:val="0"/>
        </w:rPr>
        <w:t>偏度和峰度系数判定法，即分别计算样本的偏度系数和峰度系数，若两个系数都接近 于0,则可以认为近似服从正态分布；</w:t>
      </w:r>
    </w:p>
    <w:p>
      <w:pPr>
        <w:pStyle w:val="Style15"/>
        <w:keepNext w:val="0"/>
        <w:keepLines w:val="0"/>
        <w:widowControl w:val="0"/>
        <w:numPr>
          <w:ilvl w:val="0"/>
          <w:numId w:val="555"/>
        </w:numPr>
        <w:shd w:val="clear" w:color="auto" w:fill="auto"/>
        <w:tabs>
          <w:tab w:pos="833" w:val="left"/>
        </w:tabs>
        <w:bidi w:val="0"/>
        <w:spacing w:before="0" w:after="0" w:line="328" w:lineRule="exact"/>
        <w:ind w:left="0" w:right="0" w:firstLine="440"/>
        <w:jc w:val="both"/>
      </w:pPr>
      <w:bookmarkStart w:id="2250" w:name="bookmark2250"/>
      <w:bookmarkEnd w:id="2250"/>
      <w:r>
        <w:rPr>
          <w:color w:val="000000"/>
          <w:spacing w:val="0"/>
          <w:w w:val="100"/>
          <w:position w:val="0"/>
          <w:lang w:val="en-US" w:eastAsia="en-US" w:bidi="en-US"/>
        </w:rPr>
        <w:t>Q-Q</w:t>
      </w:r>
      <w:r>
        <w:rPr>
          <w:color w:val="000000"/>
          <w:spacing w:val="0"/>
          <w:w w:val="100"/>
          <w:position w:val="0"/>
        </w:rPr>
        <w:t>图检验法，以样本的分位数作为横坐标，以按照正态分布计算的相应分位点作为 纵坐标，将样本表现为直角坐标系的散点，若样本点呈一条接近第一象限对角线的直线</w:t>
      </w:r>
      <w:r>
        <w:rPr>
          <w:color w:val="000000"/>
          <w:spacing w:val="0"/>
          <w:w w:val="100"/>
          <w:position w:val="0"/>
          <w:lang w:val="zh-CN" w:eastAsia="zh-CN" w:bidi="zh-CN"/>
        </w:rPr>
        <w:t xml:space="preserve">,则总 </w:t>
      </w:r>
      <w:r>
        <w:rPr>
          <w:color w:val="000000"/>
          <w:spacing w:val="0"/>
          <w:w w:val="100"/>
          <w:position w:val="0"/>
        </w:rPr>
        <w:t>体服从正态分布</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在实际调查中，大部分数据都不会是完全服从正态分布，只要数据样本量足够大</w:t>
      </w:r>
      <w:r>
        <w:rPr>
          <w:color w:val="000000"/>
          <w:spacing w:val="0"/>
          <w:w w:val="100"/>
          <w:position w:val="0"/>
          <w:lang w:val="zh-CN" w:eastAsia="zh-CN" w:bidi="zh-CN"/>
        </w:rPr>
        <w:t>,数</w:t>
      </w:r>
      <w:r>
        <w:rPr>
          <w:color w:val="000000"/>
          <w:spacing w:val="0"/>
          <w:w w:val="100"/>
          <w:position w:val="0"/>
        </w:rPr>
        <w:t>据接 近正态分布形态即可</w:t>
      </w:r>
      <w:r>
        <w:rPr>
          <w:color w:val="000000"/>
          <w:spacing w:val="0"/>
          <w:w w:val="100"/>
          <w:position w:val="0"/>
          <w:lang w:val="en-US" w:eastAsia="en-US" w:bidi="en-US"/>
        </w:rPr>
        <w:t>D</w:t>
      </w:r>
    </w:p>
    <w:p>
      <w:pPr>
        <w:pStyle w:val="Style15"/>
        <w:keepNext w:val="0"/>
        <w:keepLines w:val="0"/>
        <w:widowControl w:val="0"/>
        <w:shd w:val="clear" w:color="auto" w:fill="auto"/>
        <w:bidi w:val="0"/>
        <w:spacing w:before="0" w:after="260" w:line="328" w:lineRule="exact"/>
        <w:ind w:left="0" w:right="0" w:firstLine="440"/>
        <w:jc w:val="both"/>
      </w:pPr>
      <w:r>
        <w:rPr>
          <w:color w:val="000000"/>
          <w:spacing w:val="0"/>
          <w:w w:val="100"/>
          <w:position w:val="0"/>
        </w:rPr>
        <w:t>总体参数的显著性检验包括</w:t>
      </w:r>
      <w:r>
        <w:rPr>
          <w:color w:val="000000"/>
          <w:spacing w:val="0"/>
          <w:w w:val="100"/>
          <w:position w:val="0"/>
          <w:lang w:val="zh-CN" w:eastAsia="zh-CN" w:bidi="zh-CN"/>
        </w:rPr>
        <w:t>，检验</w:t>
      </w:r>
      <w:r>
        <w:rPr>
          <w:color w:val="000000"/>
          <w:spacing w:val="0"/>
          <w:w w:val="100"/>
          <w:position w:val="0"/>
        </w:rPr>
        <w:t>、方差分析、</w:t>
      </w:r>
      <w:r>
        <w:rPr>
          <w:color w:val="000000"/>
          <w:spacing w:val="0"/>
          <w:w w:val="100"/>
          <w:position w:val="0"/>
          <w:lang w:val="en-US" w:eastAsia="en-US" w:bidi="en-US"/>
        </w:rPr>
        <w:t>*2</w:t>
      </w:r>
      <w:r>
        <w:rPr>
          <w:color w:val="000000"/>
          <w:spacing w:val="0"/>
          <w:w w:val="100"/>
          <w:position w:val="0"/>
        </w:rPr>
        <w:t>检验等，接下来只介绍单变量数据分析 中常用的/检验，其他检验方法在后续章节中介绍。</w:t>
      </w:r>
      <w:r>
        <w:rPr>
          <w:color w:val="000000"/>
          <w:spacing w:val="0"/>
          <w:w w:val="100"/>
          <w:position w:val="0"/>
          <w:lang w:val="en-US" w:eastAsia="en-US" w:bidi="en-US"/>
        </w:rPr>
        <w:t>Z</w:t>
      </w:r>
      <w:r>
        <w:rPr>
          <w:color w:val="000000"/>
          <w:spacing w:val="0"/>
          <w:w w:val="100"/>
          <w:position w:val="0"/>
        </w:rPr>
        <w:t>检验适用于数值型数据、正态分布、方差 相等的两组小样本比较情况，包括两独立样本</w:t>
      </w:r>
      <w:r>
        <w:rPr>
          <w:color w:val="000000"/>
          <w:spacing w:val="0"/>
          <w:w w:val="100"/>
          <w:position w:val="0"/>
          <w:lang w:val="zh-CN" w:eastAsia="zh-CN" w:bidi="zh-CN"/>
        </w:rPr>
        <w:t>，检验</w:t>
      </w:r>
      <w:r>
        <w:rPr>
          <w:color w:val="000000"/>
          <w:spacing w:val="0"/>
          <w:w w:val="100"/>
          <w:position w:val="0"/>
        </w:rPr>
        <w:t>和两配对样本，检验。其中，两独立样本， 检验是根据分别来自两个独立总体的两组样本数据，检验这两个独立总体的均值之间是否存 在显著性差异的检验方法；两配对样本，检验是根据分别来自两个配对总体并且具有一一对 应关系的两组样本数据，检验这两个配对总体的均值之间是否存在显著性差异的检验方法。</w:t>
      </w:r>
    </w:p>
    <w:p>
      <w:pPr>
        <w:pStyle w:val="Style33"/>
        <w:keepNext/>
        <w:keepLines/>
        <w:widowControl w:val="0"/>
        <w:shd w:val="clear" w:color="auto" w:fill="auto"/>
        <w:bidi w:val="0"/>
        <w:spacing w:before="0" w:after="120" w:line="240" w:lineRule="auto"/>
        <w:ind w:left="0" w:right="0"/>
        <w:jc w:val="both"/>
      </w:pPr>
      <w:bookmarkStart w:id="2251" w:name="bookmark2251"/>
      <w:bookmarkStart w:id="2252" w:name="bookmark2252"/>
      <w:bookmarkStart w:id="2253" w:name="bookmark2253"/>
      <w:bookmarkStart w:id="2254" w:name="bookmark2254"/>
      <w:r>
        <w:rPr>
          <w:color w:val="000000"/>
          <w:spacing w:val="0"/>
          <w:w w:val="100"/>
          <w:position w:val="0"/>
        </w:rPr>
        <w:t>二</w:t>
      </w:r>
      <w:bookmarkEnd w:id="2253"/>
      <w:r>
        <w:rPr>
          <w:color w:val="000000"/>
          <w:spacing w:val="0"/>
          <w:w w:val="100"/>
          <w:position w:val="0"/>
        </w:rPr>
        <w:t>、应用实例</w:t>
      </w:r>
      <w:bookmarkEnd w:id="2251"/>
      <w:bookmarkEnd w:id="2252"/>
      <w:bookmarkEnd w:id="2254"/>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应用实例11-5</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假设导语中各城市宝宝平均每月奶粉支出均近似服从正态分布，可以进一步分析任意两 个城市的宝宝平均每月奶粉支出是否存在显著性差异。</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分析：由于每一个婴幼儿奶粉消费者是相互独立的，那么不同城市的婴幼儿奶粉消费者群 体也相互独立，因此可以利用两独立样本，检验过程来检验任意两个城市的宝宝平均每月奶 粉支岀是否存在显著性差异。待检验的原假设是：城市1和城市2的宝宝平均每月奶粉支出 不存在显著性差异。计算过程利用</w:t>
      </w:r>
      <w:r>
        <w:rPr>
          <w:color w:val="000000"/>
          <w:spacing w:val="0"/>
          <w:w w:val="100"/>
          <w:position w:val="0"/>
          <w:lang w:val="en-US" w:eastAsia="en-US" w:bidi="en-US"/>
        </w:rPr>
        <w:t>SPSS</w:t>
      </w:r>
      <w:r>
        <w:rPr>
          <w:color w:val="000000"/>
          <w:spacing w:val="0"/>
          <w:w w:val="100"/>
          <w:position w:val="0"/>
        </w:rPr>
        <w:t>软件中的</w:t>
      </w:r>
      <w:r>
        <w:rPr>
          <w:color w:val="000000"/>
          <w:spacing w:val="0"/>
          <w:w w:val="100"/>
          <w:position w:val="0"/>
          <w:lang w:val="en-US" w:eastAsia="en-US" w:bidi="en-US"/>
        </w:rPr>
        <w:t>Independent-Samples T test(</w:t>
      </w:r>
      <w:r>
        <w:rPr>
          <w:color w:val="000000"/>
          <w:spacing w:val="0"/>
          <w:w w:val="100"/>
          <w:position w:val="0"/>
        </w:rPr>
        <w:t>独立样本/检 验)</w:t>
      </w:r>
      <w:r>
        <w:rPr>
          <w:color w:val="000000"/>
          <w:spacing w:val="0"/>
          <w:w w:val="100"/>
          <w:position w:val="0"/>
          <w:lang w:val="zh-CN" w:eastAsia="zh-CN" w:bidi="zh-CN"/>
        </w:rPr>
        <w:t>”菜单</w:t>
      </w:r>
      <w:r>
        <w:rPr>
          <w:color w:val="000000"/>
          <w:spacing w:val="0"/>
          <w:w w:val="100"/>
          <w:position w:val="0"/>
        </w:rPr>
        <w:t>实现。</w:t>
      </w:r>
    </w:p>
    <w:p>
      <w:pPr>
        <w:pStyle w:val="Style15"/>
        <w:keepNext w:val="0"/>
        <w:keepLines w:val="0"/>
        <w:widowControl w:val="0"/>
        <w:numPr>
          <w:ilvl w:val="0"/>
          <w:numId w:val="557"/>
        </w:numPr>
        <w:shd w:val="clear" w:color="auto" w:fill="auto"/>
        <w:bidi w:val="0"/>
        <w:spacing w:before="0" w:after="60" w:line="327" w:lineRule="exact"/>
        <w:ind w:left="0" w:right="0" w:firstLine="440"/>
        <w:jc w:val="both"/>
        <w:sectPr>
          <w:headerReference w:type="default" r:id="rId776"/>
          <w:footerReference w:type="default" r:id="rId777"/>
          <w:headerReference w:type="even" r:id="rId778"/>
          <w:footerReference w:type="even" r:id="rId779"/>
          <w:footnotePr>
            <w:pos w:val="pageBottom"/>
            <w:numFmt w:val="decimal"/>
            <w:numRestart w:val="continuous"/>
          </w:footnotePr>
          <w:pgSz w:w="10734" w:h="15032"/>
          <w:pgMar w:top="780" w:right="546" w:bottom="811" w:left="570" w:header="352" w:footer="3" w:gutter="0"/>
          <w:pgNumType w:start="274"/>
          <w:cols w:space="720"/>
          <w:noEndnote/>
          <w:rtlGutter w:val="0"/>
          <w:docGrid w:linePitch="360"/>
        </w:sectPr>
      </w:pPr>
      <w:bookmarkStart w:id="2255" w:name="bookmark2255"/>
      <w:bookmarkEnd w:id="2255"/>
      <w:r>
        <w:rPr>
          <w:color w:val="000000"/>
          <w:spacing w:val="0"/>
          <w:w w:val="100"/>
          <w:position w:val="0"/>
        </w:rPr>
        <w:t>操作步骤</w:t>
      </w:r>
    </w:p>
    <w:p>
      <w:pPr>
        <w:pStyle w:val="Style15"/>
        <w:keepNext w:val="0"/>
        <w:keepLines w:val="0"/>
        <w:widowControl w:val="0"/>
        <w:shd w:val="clear" w:color="auto" w:fill="auto"/>
        <w:tabs>
          <w:tab w:pos="876" w:val="left"/>
        </w:tabs>
        <w:bidi w:val="0"/>
        <w:spacing w:before="0" w:after="0" w:line="329" w:lineRule="exact"/>
        <w:ind w:left="0" w:right="0" w:firstLine="440"/>
        <w:jc w:val="both"/>
      </w:pPr>
      <w:bookmarkStart w:id="2256" w:name="bookmark2256"/>
      <w:r>
        <w:rPr>
          <w:color w:val="000000"/>
          <w:spacing w:val="0"/>
          <w:w w:val="100"/>
          <w:position w:val="0"/>
          <w:lang w:val="zh-CN" w:eastAsia="zh-CN" w:bidi="zh-CN"/>
        </w:rPr>
        <w:t>（</w:t>
      </w:r>
      <w:bookmarkEnd w:id="2256"/>
      <w:r>
        <w:rPr>
          <w:color w:val="000000"/>
          <w:spacing w:val="0"/>
          <w:w w:val="100"/>
          <w:position w:val="0"/>
          <w:lang w:val="zh-CN" w:eastAsia="zh-CN" w:bidi="zh-CN"/>
        </w:rPr>
        <w:t>1）</w:t>
        <w:tab/>
      </w:r>
      <w:r>
        <w:rPr>
          <w:color w:val="000000"/>
          <w:spacing w:val="0"/>
          <w:w w:val="100"/>
          <w:position w:val="0"/>
        </w:rPr>
        <w:t>打开数据集</w:t>
      </w:r>
      <w:r>
        <w:rPr>
          <w:color w:val="000000"/>
          <w:spacing w:val="0"/>
          <w:w w:val="100"/>
          <w:position w:val="0"/>
          <w:lang w:val="en-US" w:eastAsia="en-US" w:bidi="en-US"/>
        </w:rPr>
        <w:t xml:space="preserve">Example </w:t>
      </w:r>
      <w:r>
        <w:rPr>
          <w:color w:val="000000"/>
          <w:spacing w:val="0"/>
          <w:w w:val="100"/>
          <w:position w:val="0"/>
        </w:rPr>
        <w:t xml:space="preserve">11 </w:t>
      </w:r>
      <w:r>
        <w:rPr>
          <w:color w:val="000000"/>
          <w:spacing w:val="0"/>
          <w:w w:val="100"/>
          <w:position w:val="0"/>
          <w:lang w:val="en-US" w:eastAsia="en-US" w:bidi="en-US"/>
        </w:rPr>
        <w:t>-</w:t>
      </w:r>
      <w:r>
        <w:rPr>
          <w:color w:val="000000"/>
          <w:spacing w:val="0"/>
          <w:w w:val="100"/>
          <w:position w:val="0"/>
        </w:rPr>
        <w:t xml:space="preserve">1 </w:t>
      </w:r>
      <w:r>
        <w:rPr>
          <w:color w:val="000000"/>
          <w:spacing w:val="0"/>
          <w:w w:val="100"/>
          <w:position w:val="0"/>
          <w:vertAlign w:val="subscript"/>
          <w:lang w:val="en-US" w:eastAsia="en-US" w:bidi="en-US"/>
        </w:rPr>
        <w:t>o</w:t>
      </w:r>
    </w:p>
    <w:p>
      <w:pPr>
        <w:pStyle w:val="Style15"/>
        <w:keepNext w:val="0"/>
        <w:keepLines w:val="0"/>
        <w:widowControl w:val="0"/>
        <w:shd w:val="clear" w:color="auto" w:fill="auto"/>
        <w:tabs>
          <w:tab w:pos="888" w:val="left"/>
        </w:tabs>
        <w:bidi w:val="0"/>
        <w:spacing w:before="0" w:after="100" w:line="329" w:lineRule="exact"/>
        <w:ind w:left="0" w:right="0" w:firstLine="440"/>
        <w:jc w:val="both"/>
      </w:pPr>
      <w:bookmarkStart w:id="2257" w:name="bookmark2257"/>
      <w:r>
        <w:rPr>
          <w:color w:val="000000"/>
          <w:spacing w:val="0"/>
          <w:w w:val="100"/>
          <w:position w:val="0"/>
        </w:rPr>
        <w:t>（</w:t>
      </w:r>
      <w:bookmarkEnd w:id="2257"/>
      <w:r>
        <w:rPr>
          <w:color w:val="000000"/>
          <w:spacing w:val="0"/>
          <w:w w:val="100"/>
          <w:position w:val="0"/>
        </w:rPr>
        <w:t>2）</w:t>
        <w:tab/>
        <w:t>依次选择</w:t>
      </w:r>
      <w:r>
        <w:rPr>
          <w:color w:val="000000"/>
          <w:spacing w:val="0"/>
          <w:w w:val="100"/>
          <w:position w:val="0"/>
          <w:vertAlign w:val="superscript"/>
        </w:rPr>
        <w:t>44</w:t>
      </w:r>
      <w:r>
        <w:rPr>
          <w:color w:val="000000"/>
          <w:spacing w:val="0"/>
          <w:w w:val="100"/>
          <w:position w:val="0"/>
        </w:rPr>
        <w:t xml:space="preserve"> </w:t>
      </w:r>
      <w:r>
        <w:rPr>
          <w:color w:val="000000"/>
          <w:spacing w:val="0"/>
          <w:w w:val="100"/>
          <w:position w:val="0"/>
          <w:lang w:val="en-US" w:eastAsia="en-US" w:bidi="en-US"/>
        </w:rPr>
        <w:t xml:space="preserve">Analyze </w:t>
      </w:r>
      <w:r>
        <w:rPr>
          <w:color w:val="000000"/>
          <w:spacing w:val="0"/>
          <w:w w:val="100"/>
          <w:position w:val="0"/>
        </w:rPr>
        <w:t>（分析）</w:t>
      </w:r>
      <w:r>
        <w:rPr>
          <w:color w:val="000000"/>
          <w:spacing w:val="0"/>
          <w:w w:val="100"/>
          <w:position w:val="0"/>
          <w:lang w:val="en-US" w:eastAsia="en-US" w:bidi="en-US"/>
        </w:rPr>
        <w:t xml:space="preserve">—Compare Means </w:t>
      </w:r>
      <w:r>
        <w:rPr>
          <w:color w:val="000000"/>
          <w:spacing w:val="0"/>
          <w:w w:val="100"/>
          <w:position w:val="0"/>
        </w:rPr>
        <w:t xml:space="preserve">（比较均值）—&gt; </w:t>
      </w:r>
      <w:r>
        <w:rPr>
          <w:color w:val="000000"/>
          <w:spacing w:val="0"/>
          <w:w w:val="100"/>
          <w:position w:val="0"/>
          <w:lang w:val="en-US" w:eastAsia="en-US" w:bidi="en-US"/>
        </w:rPr>
        <w:t xml:space="preserve">Independent-Samples T test </w:t>
      </w:r>
      <w:r>
        <w:rPr>
          <w:color w:val="000000"/>
          <w:spacing w:val="0"/>
          <w:w w:val="100"/>
          <w:position w:val="0"/>
        </w:rPr>
        <w:t>（独立样本</w:t>
      </w:r>
      <w:r>
        <w:rPr>
          <w:color w:val="000000"/>
          <w:spacing w:val="0"/>
          <w:w w:val="100"/>
          <w:position w:val="0"/>
          <w:lang w:val="en-US" w:eastAsia="en-US" w:bidi="en-US"/>
        </w:rPr>
        <w:t>Z</w:t>
      </w:r>
      <w:r>
        <w:rPr>
          <w:color w:val="000000"/>
          <w:spacing w:val="0"/>
          <w:w w:val="100"/>
          <w:position w:val="0"/>
        </w:rPr>
        <w:t>检验）</w:t>
      </w:r>
      <w:r>
        <w:rPr>
          <w:color w:val="000000"/>
          <w:spacing w:val="0"/>
          <w:w w:val="100"/>
          <w:position w:val="0"/>
          <w:lang w:val="zh-CN" w:eastAsia="zh-CN" w:bidi="zh-CN"/>
        </w:rPr>
        <w:t>”，展</w:t>
      </w:r>
      <w:r>
        <w:rPr>
          <w:color w:val="000000"/>
          <w:spacing w:val="0"/>
          <w:w w:val="100"/>
          <w:position w:val="0"/>
        </w:rPr>
        <w:t>开独立样本</w:t>
      </w:r>
      <w:r>
        <w:rPr>
          <w:color w:val="000000"/>
          <w:spacing w:val="0"/>
          <w:w w:val="100"/>
          <w:position w:val="0"/>
          <w:lang w:val="zh-CN" w:eastAsia="zh-CN" w:bidi="zh-CN"/>
        </w:rPr>
        <w:t>，检验</w:t>
      </w:r>
      <w:r>
        <w:rPr>
          <w:color w:val="000000"/>
          <w:spacing w:val="0"/>
          <w:w w:val="100"/>
          <w:position w:val="0"/>
        </w:rPr>
        <w:t>过程的对话框，如图</w:t>
      </w:r>
      <w:r>
        <w:rPr>
          <w:color w:val="000000"/>
          <w:spacing w:val="0"/>
          <w:w w:val="100"/>
          <w:position w:val="0"/>
          <w:lang w:val="en-US" w:eastAsia="en-US" w:bidi="en-US"/>
        </w:rPr>
        <w:t>11-16</w:t>
      </w:r>
      <w:r>
        <w:rPr>
          <w:color w:val="000000"/>
          <w:spacing w:val="0"/>
          <w:w w:val="100"/>
          <w:position w:val="0"/>
        </w:rPr>
        <w:t>所示°然后，将变量</w:t>
      </w:r>
      <w:r>
        <w:rPr>
          <w:color w:val="000000"/>
          <w:spacing w:val="0"/>
          <w:w w:val="100"/>
          <w:position w:val="0"/>
          <w:lang w:val="en-US" w:eastAsia="en-US" w:bidi="en-US"/>
        </w:rPr>
        <w:t>“m_ expand</w:t>
      </w:r>
      <w:r>
        <w:rPr>
          <w:color w:val="000000"/>
          <w:spacing w:val="0"/>
          <w:w w:val="100"/>
          <w:position w:val="0"/>
        </w:rPr>
        <w:t>（平均每个月宝宝的奶粉支出）</w:t>
      </w:r>
      <w:r>
        <w:rPr>
          <w:color w:val="000000"/>
          <w:spacing w:val="0"/>
          <w:w w:val="100"/>
          <w:position w:val="0"/>
          <w:lang w:val="zh-CN" w:eastAsia="zh-CN" w:bidi="zh-CN"/>
        </w:rPr>
        <w:t>”作</w:t>
      </w:r>
      <w:r>
        <w:rPr>
          <w:color w:val="000000"/>
          <w:spacing w:val="0"/>
          <w:w w:val="100"/>
          <w:position w:val="0"/>
        </w:rPr>
        <w:t>为待检验变量，选入</w:t>
      </w:r>
      <w:r>
        <w:rPr>
          <w:color w:val="000000"/>
          <w:spacing w:val="0"/>
          <w:w w:val="100"/>
          <w:position w:val="0"/>
          <w:lang w:val="en-US" w:eastAsia="en-US" w:bidi="en-US"/>
        </w:rPr>
        <w:t>“Test Variable</w:t>
      </w:r>
      <w:r>
        <w:rPr>
          <w:color w:val="000000"/>
          <w:spacing w:val="0"/>
          <w:w w:val="100"/>
          <w:position w:val="0"/>
        </w:rPr>
        <w:t>（</w:t>
      </w:r>
      <w:r>
        <w:rPr>
          <w:color w:val="000000"/>
          <w:spacing w:val="0"/>
          <w:w w:val="100"/>
          <w:position w:val="0"/>
          <w:lang w:val="en-US" w:eastAsia="en-US" w:bidi="en-US"/>
        </w:rPr>
        <w:t>s）</w:t>
      </w:r>
      <w:r>
        <w:rPr>
          <w:color w:val="000000"/>
          <w:spacing w:val="0"/>
          <w:w w:val="100"/>
          <w:position w:val="0"/>
        </w:rPr>
        <w:t>（检验变量）” 框中；再将变量</w:t>
      </w:r>
      <w:r>
        <w:rPr>
          <w:color w:val="000000"/>
          <w:spacing w:val="0"/>
          <w:w w:val="100"/>
          <w:position w:val="0"/>
          <w:lang w:val="en-US" w:eastAsia="en-US" w:bidi="en-US"/>
        </w:rPr>
        <w:t>“city</w:t>
      </w:r>
      <w:r>
        <w:rPr>
          <w:color w:val="000000"/>
          <w:spacing w:val="0"/>
          <w:w w:val="100"/>
          <w:position w:val="0"/>
        </w:rPr>
        <w:t>（居住城市）</w:t>
      </w:r>
      <w:r>
        <w:rPr>
          <w:color w:val="000000"/>
          <w:spacing w:val="0"/>
          <w:w w:val="100"/>
          <w:position w:val="0"/>
          <w:lang w:val="zh-CN" w:eastAsia="zh-CN" w:bidi="zh-CN"/>
        </w:rPr>
        <w:t>”作</w:t>
      </w:r>
      <w:r>
        <w:rPr>
          <w:color w:val="000000"/>
          <w:spacing w:val="0"/>
          <w:w w:val="100"/>
          <w:position w:val="0"/>
        </w:rPr>
        <w:t>为分组变量，选入</w:t>
      </w:r>
      <w:r>
        <w:rPr>
          <w:color w:val="000000"/>
          <w:spacing w:val="0"/>
          <w:w w:val="100"/>
          <w:position w:val="0"/>
          <w:vertAlign w:val="superscript"/>
          <w:lang w:val="en-US" w:eastAsia="en-US" w:bidi="en-US"/>
        </w:rPr>
        <w:t>w</w:t>
      </w:r>
      <w:r>
        <w:rPr>
          <w:color w:val="000000"/>
          <w:spacing w:val="0"/>
          <w:w w:val="100"/>
          <w:position w:val="0"/>
          <w:lang w:val="en-US" w:eastAsia="en-US" w:bidi="en-US"/>
        </w:rPr>
        <w:t xml:space="preserve"> Grouping variable</w:t>
      </w:r>
      <w:r>
        <w:rPr>
          <w:color w:val="000000"/>
          <w:spacing w:val="0"/>
          <w:w w:val="100"/>
          <w:position w:val="0"/>
        </w:rPr>
        <w:t>（分组变量）</w:t>
      </w:r>
      <w:r>
        <w:rPr>
          <w:color w:val="000000"/>
          <w:spacing w:val="0"/>
          <w:w w:val="100"/>
          <w:position w:val="0"/>
          <w:lang w:val="zh-CN" w:eastAsia="zh-CN" w:bidi="zh-CN"/>
        </w:rPr>
        <w:t>”框中</w:t>
      </w:r>
      <w:r>
        <w:rPr>
          <w:color w:val="000000"/>
          <w:spacing w:val="0"/>
          <w:w w:val="100"/>
          <w:position w:val="0"/>
        </w:rPr>
        <w:t>，并 单击</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Define Groups </w:t>
      </w:r>
      <w:r>
        <w:rPr>
          <w:color w:val="000000"/>
          <w:spacing w:val="0"/>
          <w:w w:val="100"/>
          <w:position w:val="0"/>
        </w:rPr>
        <w:t>（定义分组）</w:t>
      </w:r>
      <w:r>
        <w:rPr>
          <w:color w:val="000000"/>
          <w:spacing w:val="0"/>
          <w:w w:val="100"/>
          <w:position w:val="0"/>
          <w:lang w:val="zh-CN" w:eastAsia="zh-CN" w:bidi="zh-CN"/>
        </w:rPr>
        <w:t>”按钮</w:t>
      </w:r>
      <w:r>
        <w:rPr>
          <w:color w:val="000000"/>
          <w:spacing w:val="0"/>
          <w:w w:val="100"/>
          <w:position w:val="0"/>
        </w:rPr>
        <w:t>，展开</w:t>
      </w:r>
      <w:r>
        <w:rPr>
          <w:color w:val="000000"/>
          <w:spacing w:val="0"/>
          <w:w w:val="100"/>
          <w:position w:val="0"/>
          <w:lang w:val="en-US" w:eastAsia="en-US" w:bidi="en-US"/>
        </w:rPr>
        <w:t xml:space="preserve">“Define Groups </w:t>
      </w:r>
      <w:r>
        <w:rPr>
          <w:color w:val="000000"/>
          <w:spacing w:val="0"/>
          <w:w w:val="100"/>
          <w:position w:val="0"/>
        </w:rPr>
        <w:t>（定义分组）</w:t>
      </w:r>
      <w:r>
        <w:rPr>
          <w:color w:val="000000"/>
          <w:spacing w:val="0"/>
          <w:w w:val="100"/>
          <w:position w:val="0"/>
          <w:lang w:val="zh-CN" w:eastAsia="zh-CN" w:bidi="zh-CN"/>
        </w:rPr>
        <w:t>”对</w:t>
      </w:r>
      <w:r>
        <w:rPr>
          <w:color w:val="000000"/>
          <w:spacing w:val="0"/>
          <w:w w:val="100"/>
          <w:position w:val="0"/>
        </w:rPr>
        <w:t>话框（见图</w:t>
      </w:r>
      <w:r>
        <w:rPr>
          <w:color w:val="000000"/>
          <w:spacing w:val="0"/>
          <w:w w:val="100"/>
          <w:position w:val="0"/>
          <w:lang w:val="en-US" w:eastAsia="en-US" w:bidi="en-US"/>
        </w:rPr>
        <w:t xml:space="preserve">11- </w:t>
      </w:r>
      <w:r>
        <w:rPr>
          <w:color w:val="000000"/>
          <w:spacing w:val="0"/>
          <w:w w:val="100"/>
          <w:position w:val="0"/>
        </w:rPr>
        <w:t>17），分别在</w:t>
      </w:r>
      <w:r>
        <w:rPr>
          <w:color w:val="000000"/>
          <w:spacing w:val="0"/>
          <w:w w:val="100"/>
          <w:position w:val="0"/>
          <w:lang w:val="en-US" w:eastAsia="en-US" w:bidi="en-US"/>
        </w:rPr>
        <w:t>“Grgpl”</w:t>
      </w:r>
      <w:r>
        <w:rPr>
          <w:color w:val="000000"/>
          <w:spacing w:val="0"/>
          <w:w w:val="100"/>
          <w:position w:val="0"/>
        </w:rPr>
        <w:t>和</w:t>
      </w:r>
      <w:r>
        <w:rPr>
          <w:color w:val="000000"/>
          <w:spacing w:val="0"/>
          <w:w w:val="100"/>
          <w:position w:val="0"/>
          <w:lang w:val="en-US" w:eastAsia="en-US" w:bidi="en-US"/>
        </w:rPr>
        <w:t>“Group2”</w:t>
      </w:r>
      <w:r>
        <w:rPr>
          <w:color w:val="000000"/>
          <w:spacing w:val="0"/>
          <w:w w:val="100"/>
          <w:position w:val="0"/>
        </w:rPr>
        <w:t xml:space="preserve">框中填入待检验的两个城市所对应值标签，比如，若检验北 京（值标签为“1”）和上海（值标签为“2”），则需要在“ </w:t>
      </w:r>
      <w:r>
        <w:rPr>
          <w:color w:val="000000"/>
          <w:spacing w:val="0"/>
          <w:w w:val="100"/>
          <w:position w:val="0"/>
          <w:lang w:val="en-US" w:eastAsia="en-US" w:bidi="en-US"/>
        </w:rPr>
        <w:t xml:space="preserve">Group </w:t>
      </w:r>
      <w:r>
        <w:rPr>
          <w:color w:val="000000"/>
          <w:spacing w:val="0"/>
          <w:w w:val="100"/>
          <w:position w:val="0"/>
        </w:rPr>
        <w:t xml:space="preserve">和“ </w:t>
      </w:r>
      <w:r>
        <w:rPr>
          <w:color w:val="000000"/>
          <w:spacing w:val="0"/>
          <w:w w:val="100"/>
          <w:position w:val="0"/>
          <w:lang w:val="en-US" w:eastAsia="en-US" w:bidi="en-US"/>
        </w:rPr>
        <w:t>Group?”</w:t>
      </w:r>
      <w:r>
        <w:rPr>
          <w:color w:val="000000"/>
          <w:spacing w:val="0"/>
          <w:w w:val="100"/>
          <w:position w:val="0"/>
        </w:rPr>
        <w:t>框中填入“1”和 “2”，若检验上海和成都（值标签为“3”），则需要在</w:t>
      </w:r>
      <w:r>
        <w:rPr>
          <w:color w:val="000000"/>
          <w:spacing w:val="0"/>
          <w:w w:val="100"/>
          <w:position w:val="0"/>
          <w:lang w:val="en-US" w:eastAsia="en-US" w:bidi="en-US"/>
        </w:rPr>
        <w:t>“Group]”</w:t>
      </w:r>
      <w:r>
        <w:rPr>
          <w:color w:val="000000"/>
          <w:spacing w:val="0"/>
          <w:w w:val="100"/>
          <w:position w:val="0"/>
        </w:rPr>
        <w:t>和</w:t>
      </w:r>
      <w:r>
        <w:rPr>
          <w:color w:val="000000"/>
          <w:spacing w:val="0"/>
          <w:w w:val="100"/>
          <w:position w:val="0"/>
          <w:lang w:val="en-US" w:eastAsia="en-US" w:bidi="en-US"/>
        </w:rPr>
        <w:t>“Group?”</w:t>
      </w:r>
      <w:r>
        <w:rPr>
          <w:color w:val="000000"/>
          <w:spacing w:val="0"/>
          <w:w w:val="100"/>
          <w:position w:val="0"/>
        </w:rPr>
        <w:t xml:space="preserve">框中填入“2”和“3”； 继续单击“ </w:t>
      </w:r>
      <w:r>
        <w:rPr>
          <w:color w:val="000000"/>
          <w:spacing w:val="0"/>
          <w:w w:val="100"/>
          <w:position w:val="0"/>
          <w:lang w:val="en-US" w:eastAsia="en-US" w:bidi="en-US"/>
        </w:rPr>
        <w:t>Continue</w:t>
      </w:r>
      <w:r>
        <w:rPr>
          <w:color w:val="000000"/>
          <w:spacing w:val="0"/>
          <w:w w:val="100"/>
          <w:position w:val="0"/>
        </w:rPr>
        <w:t>（继续）</w:t>
      </w:r>
      <w:r>
        <w:rPr>
          <w:color w:val="000000"/>
          <w:spacing w:val="0"/>
          <w:w w:val="100"/>
          <w:position w:val="0"/>
          <w:lang w:val="zh-CN" w:eastAsia="zh-CN" w:bidi="zh-CN"/>
        </w:rPr>
        <w:t>”按钮</w:t>
      </w:r>
      <w:r>
        <w:rPr>
          <w:color w:val="000000"/>
          <w:spacing w:val="0"/>
          <w:w w:val="100"/>
          <w:position w:val="0"/>
        </w:rPr>
        <w:t>，返回到主对话框°</w:t>
      </w:r>
    </w:p>
    <w:p>
      <w:pPr>
        <w:widowControl w:val="0"/>
        <w:jc w:val="center"/>
        <w:rPr>
          <w:sz w:val="2"/>
          <w:szCs w:val="2"/>
        </w:rPr>
      </w:pPr>
      <w:r>
        <w:drawing>
          <wp:inline>
            <wp:extent cx="3346450" cy="2048510"/>
            <wp:docPr id="983" name="Picutre 983"/>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780"/>
                    <a:stretch/>
                  </pic:blipFill>
                  <pic:spPr>
                    <a:xfrm>
                      <a:ext cx="3346450" cy="2048510"/>
                    </a:xfrm>
                    <a:prstGeom prst="rect"/>
                  </pic:spPr>
                </pic:pic>
              </a:graphicData>
            </a:graphic>
          </wp:inline>
        </w:drawing>
      </w:r>
    </w:p>
    <w:p>
      <w:pPr>
        <w:pStyle w:val="Style7"/>
        <w:keepNext w:val="0"/>
        <w:keepLines w:val="0"/>
        <w:widowControl w:val="0"/>
        <w:shd w:val="clear" w:color="auto" w:fill="auto"/>
        <w:bidi w:val="0"/>
        <w:spacing w:before="0" w:after="0" w:line="240" w:lineRule="auto"/>
        <w:ind w:left="1049" w:right="0" w:firstLine="0"/>
        <w:jc w:val="left"/>
        <w:rPr>
          <w:sz w:val="15"/>
          <w:szCs w:val="15"/>
        </w:rPr>
      </w:pPr>
      <w:r>
        <w:rPr>
          <w:color w:val="000000"/>
          <w:spacing w:val="0"/>
          <w:w w:val="100"/>
          <w:position w:val="0"/>
          <w:sz w:val="15"/>
          <w:szCs w:val="15"/>
          <w:lang w:val="zh-TW" w:eastAsia="zh-TW" w:bidi="zh-TW"/>
        </w:rPr>
        <w:t>图</w:t>
      </w:r>
      <w:r>
        <w:rPr>
          <w:rFonts w:ascii="Times New Roman" w:eastAsia="Times New Roman" w:hAnsi="Times New Roman" w:cs="Times New Roman"/>
          <w:b/>
          <w:bCs/>
          <w:color w:val="000000"/>
          <w:spacing w:val="0"/>
          <w:w w:val="100"/>
          <w:position w:val="0"/>
          <w:sz w:val="10"/>
          <w:szCs w:val="10"/>
          <w:lang w:val="en-US" w:eastAsia="en-US" w:bidi="en-US"/>
        </w:rPr>
        <w:t>H-16</w:t>
      </w:r>
      <w:r>
        <w:rPr>
          <w:color w:val="000000"/>
          <w:spacing w:val="0"/>
          <w:w w:val="100"/>
          <w:position w:val="0"/>
          <w:sz w:val="15"/>
          <w:szCs w:val="15"/>
          <w:lang w:val="zh-TW" w:eastAsia="zh-TW" w:bidi="zh-TW"/>
        </w:rPr>
        <w:t>独立样本</w:t>
      </w:r>
      <w:r>
        <w:rPr>
          <w:rFonts w:ascii="Times New Roman" w:eastAsia="Times New Roman" w:hAnsi="Times New Roman" w:cs="Times New Roman"/>
          <w:i/>
          <w:iCs/>
          <w:color w:val="000000"/>
          <w:spacing w:val="0"/>
          <w:w w:val="100"/>
          <w:position w:val="0"/>
          <w:sz w:val="19"/>
          <w:szCs w:val="19"/>
          <w:lang w:val="en-US" w:eastAsia="en-US" w:bidi="en-US"/>
        </w:rPr>
        <w:t>t</w:t>
      </w:r>
      <w:r>
        <w:rPr>
          <w:color w:val="000000"/>
          <w:spacing w:val="0"/>
          <w:w w:val="100"/>
          <w:position w:val="0"/>
          <w:sz w:val="15"/>
          <w:szCs w:val="15"/>
          <w:lang w:val="zh-TW" w:eastAsia="zh-TW" w:bidi="zh-TW"/>
        </w:rPr>
        <w:t>检验过程对话框</w:t>
      </w:r>
    </w:p>
    <w:p>
      <w:pPr>
        <w:widowControl w:val="0"/>
        <w:spacing w:after="419" w:line="1" w:lineRule="exact"/>
      </w:pPr>
    </w:p>
    <w:p>
      <w:pPr>
        <w:widowControl w:val="0"/>
        <w:spacing w:line="1" w:lineRule="exact"/>
      </w:pPr>
    </w:p>
    <w:p>
      <w:pPr>
        <w:widowControl w:val="0"/>
        <w:jc w:val="center"/>
        <w:rPr>
          <w:sz w:val="2"/>
          <w:szCs w:val="2"/>
        </w:rPr>
      </w:pPr>
      <w:r>
        <w:drawing>
          <wp:inline>
            <wp:extent cx="2152015" cy="1511935"/>
            <wp:docPr id="984" name="Picutre 984"/>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782"/>
                    <a:stretch/>
                  </pic:blipFill>
                  <pic:spPr>
                    <a:xfrm>
                      <a:ext cx="2152015" cy="1511935"/>
                    </a:xfrm>
                    <a:prstGeom prst="rect"/>
                  </pic:spPr>
                </pic:pic>
              </a:graphicData>
            </a:graphic>
          </wp:inline>
        </w:drawing>
      </w:r>
    </w:p>
    <w:p>
      <w:pPr>
        <w:pStyle w:val="Style7"/>
        <w:keepNext w:val="0"/>
        <w:keepLines w:val="0"/>
        <w:widowControl w:val="0"/>
        <w:shd w:val="clear" w:color="auto" w:fill="auto"/>
        <w:bidi w:val="0"/>
        <w:spacing w:before="0" w:after="0" w:line="240" w:lineRule="auto"/>
        <w:ind w:left="376" w:right="0" w:firstLine="0"/>
        <w:jc w:val="left"/>
        <w:rPr>
          <w:sz w:val="15"/>
          <w:szCs w:val="15"/>
        </w:rPr>
      </w:pPr>
      <w:r>
        <w:rPr>
          <w:color w:val="000000"/>
          <w:spacing w:val="0"/>
          <w:w w:val="100"/>
          <w:position w:val="0"/>
          <w:sz w:val="15"/>
          <w:szCs w:val="15"/>
          <w:lang w:val="zh-TW" w:eastAsia="zh-TW" w:bidi="zh-TW"/>
        </w:rPr>
        <w:t>图</w:t>
      </w:r>
      <w:r>
        <w:rPr>
          <w:rFonts w:ascii="Times New Roman" w:eastAsia="Times New Roman" w:hAnsi="Times New Roman" w:cs="Times New Roman"/>
          <w:b/>
          <w:bCs/>
          <w:color w:val="000000"/>
          <w:spacing w:val="0"/>
          <w:w w:val="100"/>
          <w:position w:val="0"/>
          <w:sz w:val="10"/>
          <w:szCs w:val="10"/>
          <w:lang w:val="en-US" w:eastAsia="en-US" w:bidi="en-US"/>
        </w:rPr>
        <w:t>11T7</w:t>
      </w:r>
      <w:r>
        <w:rPr>
          <w:color w:val="000000"/>
          <w:spacing w:val="0"/>
          <w:w w:val="100"/>
          <w:position w:val="0"/>
          <w:sz w:val="15"/>
          <w:szCs w:val="15"/>
          <w:lang w:val="zh-TW" w:eastAsia="zh-TW" w:bidi="zh-TW"/>
        </w:rPr>
        <w:t>定义分组过程对话框</w:t>
      </w:r>
    </w:p>
    <w:p>
      <w:pPr>
        <w:widowControl w:val="0"/>
        <w:spacing w:after="299" w:line="1" w:lineRule="exact"/>
      </w:pPr>
    </w:p>
    <w:p>
      <w:pPr>
        <w:pStyle w:val="Style15"/>
        <w:keepNext w:val="0"/>
        <w:keepLines w:val="0"/>
        <w:widowControl w:val="0"/>
        <w:shd w:val="clear" w:color="auto" w:fill="auto"/>
        <w:bidi w:val="0"/>
        <w:spacing w:before="0" w:after="0" w:line="330" w:lineRule="exact"/>
        <w:ind w:left="0" w:right="0" w:firstLine="440"/>
        <w:jc w:val="both"/>
      </w:pPr>
      <w:bookmarkStart w:id="2258" w:name="bookmark2258"/>
      <w:r>
        <w:rPr>
          <w:color w:val="000000"/>
          <w:spacing w:val="0"/>
          <w:w w:val="100"/>
          <w:position w:val="0"/>
        </w:rPr>
        <w:t>（</w:t>
      </w:r>
      <w:bookmarkEnd w:id="2258"/>
      <w:r>
        <w:rPr>
          <w:color w:val="000000"/>
          <w:spacing w:val="0"/>
          <w:w w:val="100"/>
          <w:position w:val="0"/>
        </w:rPr>
        <w:t>3）单击</w:t>
      </w:r>
      <w:r>
        <w:rPr>
          <w:color w:val="000000"/>
          <w:spacing w:val="0"/>
          <w:w w:val="100"/>
          <w:position w:val="0"/>
          <w:lang w:val="en-US" w:eastAsia="en-US" w:bidi="en-US"/>
        </w:rPr>
        <w:t>0K</w:t>
      </w:r>
      <w:r>
        <w:rPr>
          <w:color w:val="000000"/>
          <w:spacing w:val="0"/>
          <w:w w:val="100"/>
          <w:position w:val="0"/>
        </w:rPr>
        <w:t>按钮，即可得到检验结果（见图11-18）。</w:t>
      </w:r>
    </w:p>
    <w:p>
      <w:pPr>
        <w:pStyle w:val="Style15"/>
        <w:keepNext w:val="0"/>
        <w:keepLines w:val="0"/>
        <w:widowControl w:val="0"/>
        <w:numPr>
          <w:ilvl w:val="0"/>
          <w:numId w:val="559"/>
        </w:numPr>
        <w:shd w:val="clear" w:color="auto" w:fill="auto"/>
        <w:bidi w:val="0"/>
        <w:spacing w:before="0" w:after="0" w:line="330" w:lineRule="exact"/>
        <w:ind w:left="0" w:right="0" w:firstLine="440"/>
        <w:jc w:val="both"/>
      </w:pPr>
      <w:bookmarkStart w:id="2259" w:name="bookmark2259"/>
      <w:bookmarkEnd w:id="2259"/>
      <w:r>
        <w:rPr>
          <w:color w:val="000000"/>
          <w:spacing w:val="0"/>
          <w:w w:val="100"/>
          <w:position w:val="0"/>
        </w:rPr>
        <w:t>解读输出结果</w:t>
      </w:r>
    </w:p>
    <w:p>
      <w:pPr>
        <w:pStyle w:val="Style15"/>
        <w:keepNext w:val="0"/>
        <w:keepLines w:val="0"/>
        <w:widowControl w:val="0"/>
        <w:shd w:val="clear" w:color="auto" w:fill="auto"/>
        <w:bidi w:val="0"/>
        <w:spacing w:before="0" w:after="300" w:line="330" w:lineRule="exact"/>
        <w:ind w:left="0" w:right="0" w:firstLine="440"/>
        <w:jc w:val="both"/>
        <w:sectPr>
          <w:headerReference w:type="default" r:id="rId784"/>
          <w:footerReference w:type="default" r:id="rId785"/>
          <w:headerReference w:type="even" r:id="rId786"/>
          <w:footerReference w:type="even" r:id="rId787"/>
          <w:footnotePr>
            <w:pos w:val="pageBottom"/>
            <w:numFmt w:val="decimal"/>
            <w:numRestart w:val="continuous"/>
          </w:footnotePr>
          <w:pgSz w:w="10734" w:h="15032"/>
          <w:pgMar w:top="780" w:right="546" w:bottom="811" w:left="570" w:header="352" w:footer="3" w:gutter="0"/>
          <w:pgNumType w:start="286"/>
          <w:cols w:space="720"/>
          <w:noEndnote/>
          <w:rtlGutter w:val="0"/>
          <w:docGrid w:linePitch="360"/>
        </w:sectPr>
      </w:pPr>
      <w:r>
        <w:rPr>
          <w:color w:val="000000"/>
          <w:spacing w:val="0"/>
          <w:w w:val="100"/>
          <w:position w:val="0"/>
        </w:rPr>
        <w:t>输出结果由分组描述分析表和独立样本</w:t>
      </w:r>
      <w:r>
        <w:rPr>
          <w:color w:val="000000"/>
          <w:spacing w:val="0"/>
          <w:w w:val="100"/>
          <w:position w:val="0"/>
          <w:lang w:val="zh-CN" w:eastAsia="zh-CN" w:bidi="zh-CN"/>
        </w:rPr>
        <w:t>[检验</w:t>
      </w:r>
      <w:r>
        <w:rPr>
          <w:color w:val="000000"/>
          <w:spacing w:val="0"/>
          <w:w w:val="100"/>
          <w:position w:val="0"/>
        </w:rPr>
        <w:t>表两部分组成（见图</w:t>
      </w:r>
      <w:r>
        <w:rPr>
          <w:color w:val="000000"/>
          <w:spacing w:val="0"/>
          <w:w w:val="100"/>
          <w:position w:val="0"/>
          <w:lang w:val="en-US" w:eastAsia="en-US" w:bidi="en-US"/>
        </w:rPr>
        <w:t>11-18）</w:t>
      </w:r>
      <w:r>
        <w:rPr>
          <w:color w:val="000000"/>
          <w:spacing w:val="0"/>
          <w:w w:val="100"/>
          <w:position w:val="0"/>
        </w:rPr>
        <w:t>以对北京和 上海的检验结果为例，独立样本</w:t>
      </w:r>
      <w:r>
        <w:rPr>
          <w:color w:val="000000"/>
          <w:spacing w:val="0"/>
          <w:w w:val="100"/>
          <w:position w:val="0"/>
          <w:lang w:val="en-US" w:eastAsia="en-US" w:bidi="en-US"/>
        </w:rPr>
        <w:t>z</w:t>
      </w:r>
      <w:r>
        <w:rPr>
          <w:color w:val="000000"/>
          <w:spacing w:val="0"/>
          <w:w w:val="100"/>
          <w:position w:val="0"/>
        </w:rPr>
        <w:t>检验表的左半部分，是判断两总体方差是否相等的〃检验过 程，由于</w:t>
      </w:r>
      <w:r>
        <w:rPr>
          <w:color w:val="000000"/>
          <w:spacing w:val="0"/>
          <w:w w:val="100"/>
          <w:position w:val="0"/>
          <w:lang w:val="en-US" w:eastAsia="en-US" w:bidi="en-US"/>
        </w:rPr>
        <w:t>p = 0.858&gt;0.05（</w:t>
      </w:r>
      <w:r>
        <w:rPr>
          <w:color w:val="000000"/>
          <w:spacing w:val="0"/>
          <w:w w:val="100"/>
          <w:position w:val="0"/>
        </w:rPr>
        <w:t>表中</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rPr>
        <w:t>值显示为</w:t>
      </w:r>
      <w:r>
        <w:rPr>
          <w:color w:val="000000"/>
          <w:spacing w:val="0"/>
          <w:w w:val="100"/>
          <w:position w:val="0"/>
          <w:lang w:val="en-US" w:eastAsia="en-US" w:bidi="en-US"/>
        </w:rPr>
        <w:t>Sig.）,</w:t>
      </w:r>
      <w:r>
        <w:rPr>
          <w:color w:val="000000"/>
          <w:spacing w:val="0"/>
          <w:w w:val="100"/>
          <w:position w:val="0"/>
        </w:rPr>
        <w:t>可以认为北京和上海的宝宝平均每个月的奶 粉支出的方差不存在显著差异，因此需要看该表中第三行</w:t>
      </w:r>
      <w:r>
        <w:rPr>
          <w:color w:val="000000"/>
          <w:spacing w:val="0"/>
          <w:w w:val="100"/>
          <w:position w:val="0"/>
          <w:lang w:val="zh-CN" w:eastAsia="zh-CN" w:bidi="zh-CN"/>
        </w:rPr>
        <w:t>“假</w:t>
      </w:r>
      <w:r>
        <w:rPr>
          <w:color w:val="000000"/>
          <w:spacing w:val="0"/>
          <w:w w:val="100"/>
          <w:position w:val="0"/>
        </w:rPr>
        <w:t>定方差相等（</w:t>
      </w:r>
      <w:r>
        <w:rPr>
          <w:color w:val="000000"/>
          <w:spacing w:val="0"/>
          <w:w w:val="100"/>
          <w:position w:val="0"/>
          <w:lang w:val="en-US" w:eastAsia="en-US" w:bidi="en-US"/>
        </w:rPr>
        <w:t>Equal variances as</w:t>
        <w:softHyphen/>
        <w:t xml:space="preserve">sumed） </w:t>
      </w:r>
      <w:r>
        <w:rPr>
          <w:color w:val="000000"/>
          <w:spacing w:val="0"/>
          <w:w w:val="100"/>
          <w:position w:val="0"/>
          <w:vertAlign w:val="superscript"/>
          <w:lang w:val="en-US" w:eastAsia="en-US" w:bidi="en-US"/>
        </w:rPr>
        <w:t>n</w:t>
      </w:r>
      <w:r>
        <w:rPr>
          <w:color w:val="000000"/>
          <w:spacing w:val="0"/>
          <w:w w:val="100"/>
          <w:position w:val="0"/>
          <w:lang w:val="en-US" w:eastAsia="en-US" w:bidi="en-US"/>
        </w:rPr>
        <w:t xml:space="preserve"> </w:t>
      </w:r>
      <w:r>
        <w:rPr>
          <w:color w:val="000000"/>
          <w:spacing w:val="0"/>
          <w:w w:val="100"/>
          <w:position w:val="0"/>
        </w:rPr>
        <w:t>时的</w:t>
      </w:r>
      <w:r>
        <w:rPr>
          <w:color w:val="000000"/>
          <w:spacing w:val="0"/>
          <w:w w:val="100"/>
          <w:position w:val="0"/>
          <w:lang w:val="en-US" w:eastAsia="en-US" w:bidi="en-US"/>
        </w:rPr>
        <w:t>8</w:t>
      </w:r>
      <w:r>
        <w:rPr>
          <w:color w:val="000000"/>
          <w:spacing w:val="0"/>
          <w:w w:val="100"/>
          <w:position w:val="0"/>
        </w:rPr>
        <w:t>检验结果</w:t>
      </w:r>
      <w:r>
        <w:rPr>
          <w:color w:val="000000"/>
          <w:spacing w:val="0"/>
          <w:w w:val="100"/>
          <w:position w:val="0"/>
          <w:lang w:val="en-US" w:eastAsia="en-US" w:bidi="en-US"/>
        </w:rPr>
        <w:t>：</w:t>
      </w:r>
      <w:r>
        <w:rPr>
          <w:color w:val="000000"/>
          <w:spacing w:val="0"/>
          <w:w w:val="100"/>
          <w:position w:val="0"/>
        </w:rPr>
        <w:t>有:</w:t>
      </w:r>
      <w:r>
        <w:rPr>
          <w:color w:val="000000"/>
          <w:spacing w:val="0"/>
          <w:w w:val="100"/>
          <w:position w:val="0"/>
          <w:lang w:val="en-US" w:eastAsia="en-US" w:bidi="en-US"/>
        </w:rPr>
        <w:t>z=1.913,p = O.O58&gt;O.O5</w:t>
      </w:r>
      <w:r>
        <w:rPr>
          <w:color w:val="000000"/>
          <w:spacing w:val="0"/>
          <w:w w:val="100"/>
          <w:position w:val="0"/>
        </w:rPr>
        <w:t>，据此可以得出如下统计结论：在5%的 显著性水平下，没有理由拒绝</w:t>
      </w:r>
      <w:r>
        <w:rPr>
          <w:color w:val="000000"/>
          <w:spacing w:val="0"/>
          <w:w w:val="100"/>
          <w:position w:val="0"/>
          <w:lang w:val="zh-CN" w:eastAsia="zh-CN" w:bidi="zh-CN"/>
        </w:rPr>
        <w:t>“北京</w:t>
      </w:r>
      <w:r>
        <w:rPr>
          <w:color w:val="000000"/>
          <w:spacing w:val="0"/>
          <w:w w:val="100"/>
          <w:position w:val="0"/>
        </w:rPr>
        <w:t>和上海宝宝平均每月奶粉支出不存在显著性差异</w:t>
      </w:r>
      <w:r>
        <w:rPr>
          <w:color w:val="000000"/>
          <w:spacing w:val="0"/>
          <w:w w:val="100"/>
          <w:position w:val="0"/>
          <w:lang w:val="zh-CN" w:eastAsia="zh-CN" w:bidi="zh-CN"/>
        </w:rPr>
        <w:t>”的</w:t>
      </w:r>
      <w:r>
        <w:rPr>
          <w:color w:val="000000"/>
          <w:spacing w:val="0"/>
          <w:w w:val="100"/>
          <w:position w:val="0"/>
        </w:rPr>
        <w:t>原假</w:t>
      </w:r>
    </w:p>
    <w:p>
      <w:pPr>
        <w:pStyle w:val="Style44"/>
        <w:keepNext w:val="0"/>
        <w:keepLines w:val="0"/>
        <w:widowControl w:val="0"/>
        <w:shd w:val="clear" w:color="auto" w:fill="auto"/>
        <w:bidi w:val="0"/>
        <w:spacing w:before="0" w:after="0" w:line="240" w:lineRule="auto"/>
        <w:ind w:left="1646"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Group Statistics</w:t>
      </w:r>
    </w:p>
    <w:tbl>
      <w:tblPr>
        <w:tblOverlap w:val="never"/>
        <w:jc w:val="left"/>
        <w:tblLayout w:type="fixed"/>
      </w:tblPr>
      <w:tblGrid>
        <w:gridCol w:w="1586"/>
        <w:gridCol w:w="507"/>
        <w:gridCol w:w="517"/>
        <w:gridCol w:w="712"/>
        <w:gridCol w:w="748"/>
      </w:tblGrid>
      <w:tr>
        <w:trPr>
          <w:trHeight w:val="25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Mean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Sid D</w:t>
            </w:r>
            <w:r>
              <w:rPr>
                <w:color w:val="000000"/>
                <w:spacing w:val="0"/>
                <w:w w:val="100"/>
                <w:position w:val="0"/>
                <w:sz w:val="12"/>
                <w:szCs w:val="12"/>
                <w:lang w:val="en-US" w:eastAsia="en-US" w:bidi="en-US"/>
              </w:rPr>
              <w:t>的</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w:t>
            </w:r>
          </w:p>
        </w:tc>
        <w:tc>
          <w:tcPr>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Sto Error</w:t>
            </w:r>
          </w:p>
        </w:tc>
      </w:tr>
      <w:tr>
        <w:trPr>
          <w:trHeight w:val="211" w:hRule="exact"/>
        </w:trPr>
        <w:tc>
          <w:tcPr>
            <w:tcBorders>
              <w:top w:val="single" w:sz="4"/>
              <w:left w:val="single" w:sz="4"/>
            </w:tcBorders>
            <w:shd w:val="clear" w:color="auto" w:fill="FFFFFF"/>
            <w:vAlign w:val="bottom"/>
          </w:tcPr>
          <w:p>
            <w:pPr>
              <w:pStyle w:val="Style20"/>
              <w:keepNext w:val="0"/>
              <w:keepLines w:val="0"/>
              <w:widowControl w:val="0"/>
              <w:shd w:val="clear" w:color="auto" w:fill="auto"/>
              <w:tabs>
                <w:tab w:pos="1194" w:val="left"/>
              </w:tabs>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軍</w:t>
            </w:r>
            <w:r>
              <w:rPr>
                <w:rFonts w:ascii="Times New Roman" w:eastAsia="Times New Roman" w:hAnsi="Times New Roman" w:cs="Times New Roman"/>
                <w:color w:val="000000"/>
                <w:spacing w:val="0"/>
                <w:w w:val="100"/>
                <w:position w:val="0"/>
                <w:sz w:val="20"/>
                <w:szCs w:val="20"/>
                <w:lang w:val="en-US" w:eastAsia="en-US" w:bidi="en-US"/>
              </w:rPr>
              <w:t>H</w:t>
            </w:r>
            <w:r>
              <w:rPr>
                <w:color w:val="000000"/>
                <w:spacing w:val="0"/>
                <w:w w:val="100"/>
                <w:position w:val="0"/>
                <w:sz w:val="12"/>
                <w:szCs w:val="12"/>
                <w:lang w:val="zh-TW" w:eastAsia="zh-TW" w:bidi="zh-TW"/>
              </w:rPr>
              <w:t>海个月宝宝</w:t>
            </w:r>
            <w:r>
              <w:rPr>
                <w:color w:val="000000"/>
                <w:spacing w:val="0"/>
                <w:w w:val="100"/>
                <w:position w:val="0"/>
                <w:sz w:val="12"/>
                <w:szCs w:val="12"/>
                <w:lang w:val="zh-CN" w:eastAsia="zh-CN" w:bidi="zh-CN"/>
              </w:rPr>
              <w:t>的耕粉</w:t>
            </w:r>
            <w:r>
              <w:rPr>
                <w:color w:val="000000"/>
                <w:spacing w:val="0"/>
                <w:w w:val="100"/>
                <w:position w:val="0"/>
                <w:sz w:val="12"/>
                <w:szCs w:val="12"/>
                <w:lang w:val="zh-TW" w:eastAsia="zh-TW" w:bidi="zh-TW"/>
              </w:rPr>
              <w:t>支</w:t>
              <w:tab/>
              <w:t>*馬</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67</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7B938</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4Q8451</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49900</w:t>
            </w:r>
          </w:p>
        </w:tc>
      </w:tr>
      <w:tr>
        <w:trPr>
          <w:trHeight w:val="110"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1260" w:right="0" w:firstLine="0"/>
              <w:jc w:val="left"/>
              <w:rPr>
                <w:sz w:val="12"/>
                <w:szCs w:val="12"/>
              </w:rPr>
            </w:pPr>
            <w:r>
              <w:rPr>
                <w:color w:val="000000"/>
                <w:spacing w:val="0"/>
                <w:w w:val="100"/>
                <w:position w:val="0"/>
                <w:sz w:val="12"/>
                <w:szCs w:val="12"/>
                <w:lang w:val="zh-TW" w:eastAsia="zh-TW" w:bidi="zh-TW"/>
              </w:rPr>
              <w:t>上骂</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60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63297</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392 749</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50 704</w:t>
            </w:r>
          </w:p>
        </w:tc>
      </w:tr>
    </w:tbl>
    <w:p>
      <w:pPr>
        <w:widowControl w:val="0"/>
        <w:spacing w:after="139" w:line="1" w:lineRule="exact"/>
      </w:pPr>
    </w:p>
    <w:p>
      <w:pPr>
        <w:widowControl w:val="0"/>
        <w:spacing w:line="1" w:lineRule="exact"/>
      </w:pPr>
    </w:p>
    <w:tbl>
      <w:tblPr>
        <w:tblOverlap w:val="never"/>
        <w:jc w:val="center"/>
        <w:tblLayout w:type="fixed"/>
      </w:tblPr>
      <w:tblGrid>
        <w:gridCol w:w="2454"/>
        <w:gridCol w:w="738"/>
        <w:gridCol w:w="733"/>
        <w:gridCol w:w="507"/>
        <w:gridCol w:w="512"/>
        <w:gridCol w:w="697"/>
        <w:gridCol w:w="733"/>
        <w:gridCol w:w="728"/>
        <w:gridCol w:w="728"/>
        <w:gridCol w:w="773"/>
      </w:tblGrid>
      <w:tr>
        <w:trPr>
          <w:trHeight w:val="216" w:hRule="exact"/>
        </w:trPr>
        <w:tc>
          <w:tcPr>
            <w:gridSpan w:val="10"/>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liideperidenl Samples lesl</w:t>
            </w:r>
          </w:p>
        </w:tc>
      </w:tr>
      <w:tr>
        <w:trPr>
          <w:trHeight w:val="251"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90" w:lineRule="exact"/>
              <w:ind w:left="0" w:right="0" w:firstLine="0"/>
              <w:jc w:val="center"/>
            </w:pPr>
            <w:r>
              <w:rPr>
                <w:rFonts w:ascii="Times New Roman" w:eastAsia="Times New Roman" w:hAnsi="Times New Roman" w:cs="Times New Roman"/>
                <w:color w:val="000000"/>
                <w:spacing w:val="0"/>
                <w:w w:val="100"/>
                <w:position w:val="0"/>
                <w:lang w:val="en-US" w:eastAsia="en-US" w:bidi="en-US"/>
              </w:rPr>
              <w:t>Levene's Test for Equality of Variances</w:t>
            </w:r>
          </w:p>
        </w:tc>
        <w:tc>
          <w:tcPr>
            <w:gridSpan w:val="7"/>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Mestfor Equality of Means</w:t>
            </w:r>
          </w:p>
        </w:tc>
      </w:tr>
      <w:tr>
        <w:trPr>
          <w:trHeight w:val="236" w:hRule="exact"/>
        </w:trPr>
        <w:tc>
          <w:tcPr>
            <w:vMerge/>
            <w:tcBorders>
              <w:left w:val="single" w:sz="4"/>
            </w:tcBorders>
            <w:shd w:val="clear" w:color="auto" w:fill="FFFFFF"/>
            <w:vAlign w:val="top"/>
          </w:tcPr>
          <w:p>
            <w:pP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F</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8ta</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df</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3ia (2 tailed)</w:t>
            </w:r>
          </w:p>
        </w:tc>
        <w:tc>
          <w:tcPr>
            <w:vMerge w:val="restart"/>
            <w:tcBorders>
              <w:top w:val="single" w:sz="4"/>
            </w:tcBorders>
            <w:shd w:val="clear" w:color="auto" w:fill="FFFFFF"/>
            <w:vAlign w:val="bottom"/>
          </w:tcPr>
          <w:p>
            <w:pPr>
              <w:pStyle w:val="Style20"/>
              <w:keepNext w:val="0"/>
              <w:keepLines w:val="0"/>
              <w:widowControl w:val="0"/>
              <w:shd w:val="clear" w:color="auto" w:fill="auto"/>
              <w:bidi w:val="0"/>
              <w:spacing w:before="0" w:after="0" w:line="90" w:lineRule="exact"/>
              <w:ind w:left="0" w:right="0" w:firstLine="0"/>
              <w:jc w:val="center"/>
            </w:pPr>
            <w:r>
              <w:rPr>
                <w:rFonts w:ascii="Times New Roman" w:eastAsia="Times New Roman" w:hAnsi="Times New Roman" w:cs="Times New Roman"/>
                <w:color w:val="000000"/>
                <w:spacing w:val="0"/>
                <w:w w:val="100"/>
                <w:position w:val="0"/>
                <w:lang w:val="en-US" w:eastAsia="en-US" w:bidi="en-US"/>
              </w:rPr>
              <w:t>Mean Difference</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90" w:lineRule="exact"/>
              <w:ind w:left="0" w:right="0" w:firstLine="0"/>
              <w:jc w:val="center"/>
            </w:pPr>
            <w:r>
              <w:rPr>
                <w:rFonts w:ascii="Times New Roman" w:eastAsia="Times New Roman" w:hAnsi="Times New Roman" w:cs="Times New Roman"/>
                <w:color w:val="000000"/>
                <w:spacing w:val="0"/>
                <w:w w:val="100"/>
                <w:position w:val="0"/>
                <w:lang w:val="en-US" w:eastAsia="en-US" w:bidi="en-US"/>
              </w:rPr>
              <w:t>SW. Enor Difference</w:t>
            </w:r>
          </w:p>
        </w:tc>
        <w:tc>
          <w:tcPr>
            <w:gridSpan w:val="2"/>
            <w:tcBorders>
              <w:top w:val="single" w:sz="4"/>
              <w:right w:val="single" w:sz="4"/>
            </w:tcBorders>
            <w:shd w:val="clear" w:color="auto" w:fill="FFFFFF"/>
            <w:vAlign w:val="bottom"/>
          </w:tcPr>
          <w:p>
            <w:pPr>
              <w:pStyle w:val="Style20"/>
              <w:keepNext w:val="0"/>
              <w:keepLines w:val="0"/>
              <w:widowControl w:val="0"/>
              <w:shd w:val="clear" w:color="auto" w:fill="auto"/>
              <w:bidi w:val="0"/>
              <w:spacing w:before="0" w:after="0" w:line="90" w:lineRule="exact"/>
              <w:ind w:left="0" w:right="0" w:firstLine="0"/>
              <w:jc w:val="center"/>
            </w:pPr>
            <w:r>
              <w:rPr>
                <w:rFonts w:ascii="Times New Roman" w:eastAsia="Times New Roman" w:hAnsi="Times New Roman" w:cs="Times New Roman"/>
                <w:color w:val="000000"/>
                <w:spacing w:val="0"/>
                <w:w w:val="100"/>
                <w:position w:val="0"/>
                <w:lang w:val="zh-CN" w:eastAsia="zh-CN" w:bidi="zh-CN"/>
              </w:rPr>
              <w:t xml:space="preserve">95% </w:t>
            </w:r>
            <w:r>
              <w:rPr>
                <w:rFonts w:ascii="Times New Roman" w:eastAsia="Times New Roman" w:hAnsi="Times New Roman" w:cs="Times New Roman"/>
                <w:color w:val="000000"/>
                <w:spacing w:val="0"/>
                <w:w w:val="100"/>
                <w:position w:val="0"/>
                <w:lang w:val="en-US" w:eastAsia="en-US" w:bidi="en-US"/>
              </w:rPr>
              <w:t>Confidence interval otthe Difference</w:t>
            </w:r>
          </w:p>
        </w:tc>
      </w:tr>
      <w:tr>
        <w:trPr>
          <w:trHeight w:val="241" w:hRule="exact"/>
        </w:trPr>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shd w:val="clear" w:color="auto" w:fill="FFFFFF"/>
            <w:vAlign w:val="bottom"/>
          </w:tcPr>
          <w:p>
            <w:pPr/>
          </w:p>
        </w:tc>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Lower</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Uooer</w:t>
            </w:r>
          </w:p>
        </w:tc>
      </w:tr>
      <w:tr>
        <w:trPr>
          <w:trHeight w:val="532" w:hRule="exact"/>
        </w:trPr>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tabs>
                <w:tab w:pos="1204" w:val="left"/>
              </w:tabs>
              <w:bidi w:val="0"/>
              <w:spacing w:before="0" w:after="0" w:line="90" w:lineRule="exact"/>
              <w:ind w:left="0" w:right="0" w:firstLine="0"/>
              <w:jc w:val="left"/>
            </w:pPr>
            <w:r>
              <w:rPr>
                <w:color w:val="000000"/>
                <w:spacing w:val="0"/>
                <w:w w:val="100"/>
                <w:position w:val="0"/>
                <w:sz w:val="12"/>
                <w:szCs w:val="12"/>
                <w:lang w:val="zh-TW" w:eastAsia="zh-TW" w:bidi="zh-TW"/>
              </w:rPr>
              <w:t>平均毎个月宝気硼橱支</w:t>
              <w:tab/>
            </w:r>
            <w:r>
              <w:rPr>
                <w:rFonts w:ascii="Times New Roman" w:eastAsia="Times New Roman" w:hAnsi="Times New Roman" w:cs="Times New Roman"/>
                <w:color w:val="000000"/>
                <w:spacing w:val="0"/>
                <w:w w:val="100"/>
                <w:position w:val="0"/>
                <w:lang w:val="en-US" w:eastAsia="en-US" w:bidi="en-US"/>
              </w:rPr>
              <w:t>Equal variances</w:t>
            </w:r>
          </w:p>
          <w:p>
            <w:pPr>
              <w:pStyle w:val="Style20"/>
              <w:keepNext w:val="0"/>
              <w:keepLines w:val="0"/>
              <w:widowControl w:val="0"/>
              <w:shd w:val="clear" w:color="auto" w:fill="auto"/>
              <w:tabs>
                <w:tab w:pos="1204" w:val="left"/>
              </w:tabs>
              <w:bidi w:val="0"/>
              <w:spacing w:before="0" w:after="40" w:line="90" w:lineRule="exact"/>
              <w:ind w:left="0" w:right="0" w:firstLine="0"/>
              <w:jc w:val="left"/>
            </w:pPr>
            <w:r>
              <w:rPr>
                <w:color w:val="000000"/>
                <w:spacing w:val="0"/>
                <w:w w:val="100"/>
                <w:position w:val="0"/>
                <w:sz w:val="12"/>
                <w:szCs w:val="12"/>
                <w:lang w:val="zh-TW" w:eastAsia="zh-TW" w:bidi="zh-TW"/>
              </w:rPr>
              <w:t>出</w:t>
              <w:tab/>
            </w:r>
            <w:r>
              <w:rPr>
                <w:rFonts w:ascii="Times New Roman" w:eastAsia="Times New Roman" w:hAnsi="Times New Roman" w:cs="Times New Roman"/>
                <w:color w:val="000000"/>
                <w:spacing w:val="0"/>
                <w:w w:val="100"/>
                <w:position w:val="0"/>
                <w:lang w:val="en-US" w:eastAsia="en-US" w:bidi="en-US"/>
              </w:rPr>
              <w:t>assumed</w:t>
            </w:r>
          </w:p>
          <w:p>
            <w:pPr>
              <w:pStyle w:val="Style20"/>
              <w:keepNext w:val="0"/>
              <w:keepLines w:val="0"/>
              <w:widowControl w:val="0"/>
              <w:shd w:val="clear" w:color="auto" w:fill="auto"/>
              <w:bidi w:val="0"/>
              <w:spacing w:before="0" w:after="0" w:line="90" w:lineRule="exact"/>
              <w:ind w:left="1280" w:right="0" w:firstLine="0"/>
              <w:jc w:val="left"/>
            </w:pPr>
            <w:r>
              <w:rPr>
                <w:rFonts w:ascii="Times New Roman" w:eastAsia="Times New Roman" w:hAnsi="Times New Roman" w:cs="Times New Roman"/>
                <w:color w:val="000000"/>
                <w:spacing w:val="0"/>
                <w:w w:val="100"/>
                <w:position w:val="0"/>
                <w:lang w:val="en-US" w:eastAsia="en-US" w:bidi="en-US"/>
              </w:rPr>
              <w:t>Equal variances not assumed</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032</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85B</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1.913</w:t>
            </w:r>
          </w:p>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1317</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126</w:t>
            </w:r>
          </w:p>
          <w:p>
            <w:pPr>
              <w:pStyle w:val="Style20"/>
              <w:keepNext w:val="0"/>
              <w:keepLines w:val="0"/>
              <w:widowControl w:val="0"/>
              <w:shd w:val="clear" w:color="auto" w:fill="auto"/>
              <w:bidi w:val="0"/>
              <w:spacing w:before="0" w:after="0" w:line="230" w:lineRule="auto"/>
              <w:ind w:left="0" w:right="0" w:firstLine="0"/>
              <w:jc w:val="right"/>
              <w:rPr>
                <w:sz w:val="12"/>
                <w:szCs w:val="12"/>
              </w:rPr>
            </w:pPr>
            <w:r>
              <w:rPr>
                <w:rFonts w:ascii="Times New Roman" w:eastAsia="Times New Roman" w:hAnsi="Times New Roman" w:cs="Times New Roman"/>
                <w:color w:val="000000"/>
                <w:spacing w:val="0"/>
                <w:w w:val="100"/>
                <w:position w:val="0"/>
                <w:sz w:val="20"/>
                <w:szCs w:val="20"/>
                <w:lang w:val="en-US" w:eastAsia="en-US" w:bidi="en-US"/>
              </w:rPr>
              <w:t>124 3</w:t>
            </w:r>
            <w:r>
              <w:rPr>
                <w:color w:val="000000"/>
                <w:spacing w:val="0"/>
                <w:w w:val="100"/>
                <w:position w:val="0"/>
                <w:sz w:val="12"/>
                <w:szCs w:val="12"/>
                <w:lang w:val="zh-TW" w:eastAsia="zh-TW" w:bidi="zh-TW"/>
              </w:rPr>
              <w:t>公</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.058</w:t>
            </w:r>
          </w:p>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.058</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136 392</w:t>
            </w:r>
          </w:p>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136.392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71 29S</w:t>
            </w:r>
          </w:p>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71140</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•4 710</w:t>
            </w:r>
          </w:p>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-4 411</w:t>
            </w:r>
          </w:p>
        </w:tc>
        <w:tc>
          <w:tcPr>
            <w:tcBorders>
              <w:top w:val="single" w:sz="4"/>
              <w:left w:val="single" w:sz="4"/>
              <w:bottom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277 493</w:t>
            </w:r>
          </w:p>
          <w:p>
            <w:pPr>
              <w:pStyle w:val="Style20"/>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277104</w:t>
            </w:r>
          </w:p>
        </w:tc>
      </w:tr>
    </w:tbl>
    <w:p>
      <w:pPr>
        <w:pStyle w:val="Style44"/>
        <w:keepNext w:val="0"/>
        <w:keepLines w:val="0"/>
        <w:widowControl w:val="0"/>
        <w:shd w:val="clear" w:color="auto" w:fill="auto"/>
        <w:bidi w:val="0"/>
        <w:spacing w:before="0" w:after="0" w:line="240" w:lineRule="auto"/>
        <w:ind w:left="2238"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H-18</w:t>
      </w:r>
      <w:r>
        <w:rPr>
          <w:color w:val="000000"/>
          <w:spacing w:val="0"/>
          <w:w w:val="100"/>
          <w:position w:val="0"/>
          <w:lang w:val="zh-TW" w:eastAsia="zh-TW" w:bidi="zh-TW"/>
        </w:rPr>
        <w:t>独立样本，检验结果截图（北京和上海）</w:t>
      </w:r>
    </w:p>
    <w:p>
      <w:pPr>
        <w:widowControl w:val="0"/>
        <w:spacing w:after="359" w:line="1" w:lineRule="exact"/>
      </w:pPr>
    </w:p>
    <w:p>
      <w:pPr>
        <w:pStyle w:val="Style15"/>
        <w:keepNext w:val="0"/>
        <w:keepLines w:val="0"/>
        <w:widowControl w:val="0"/>
        <w:shd w:val="clear" w:color="auto" w:fill="auto"/>
        <w:bidi w:val="0"/>
        <w:spacing w:before="0" w:after="0" w:line="336" w:lineRule="exact"/>
        <w:ind w:left="0" w:right="0" w:firstLine="0"/>
        <w:jc w:val="both"/>
      </w:pPr>
      <w:r>
        <w:rPr>
          <w:color w:val="000000"/>
          <w:spacing w:val="0"/>
          <w:w w:val="100"/>
          <w:position w:val="0"/>
        </w:rPr>
        <w:t>设，即认为北京和上海婴幼儿奶粉消费者平均每月用于宝宝奶费的支出不存在显著性差异</w:t>
      </w:r>
    </w:p>
    <w:p>
      <w:pPr>
        <w:pStyle w:val="Style15"/>
        <w:keepNext w:val="0"/>
        <w:keepLines w:val="0"/>
        <w:widowControl w:val="0"/>
        <w:shd w:val="clear" w:color="auto" w:fill="auto"/>
        <w:bidi w:val="0"/>
        <w:spacing w:before="0" w:after="260" w:line="336" w:lineRule="exact"/>
        <w:ind w:left="0" w:right="0" w:firstLine="440"/>
        <w:jc w:val="both"/>
      </w:pPr>
      <w:r>
        <w:rPr>
          <w:color w:val="000000"/>
          <w:spacing w:val="0"/>
          <w:w w:val="100"/>
          <w:position w:val="0"/>
        </w:rPr>
        <w:t>但是，按照上述分析方法，在10%的显著性水平下，则可以拒绝原假设，认为北京和上海 婴幼儿奶粉消费者平均每月用于宝宝奶费的支出存在显著性差异 可见，在不同显著性水平 下，假设检验的结论可能会存在差异，需要根据实际研究问题的特点来确定</w:t>
      </w:r>
    </w:p>
    <w:p>
      <w:pPr>
        <w:pStyle w:val="Style33"/>
        <w:keepNext/>
        <w:keepLines/>
        <w:widowControl w:val="0"/>
        <w:shd w:val="clear" w:color="auto" w:fill="auto"/>
        <w:bidi w:val="0"/>
        <w:spacing w:before="0" w:line="240" w:lineRule="auto"/>
        <w:ind w:left="0" w:right="0"/>
        <w:jc w:val="both"/>
      </w:pPr>
      <w:bookmarkStart w:id="2260" w:name="bookmark2260"/>
      <w:bookmarkStart w:id="2261" w:name="bookmark2261"/>
      <w:bookmarkStart w:id="2262" w:name="bookmark2262"/>
      <w:bookmarkStart w:id="2263" w:name="bookmark2263"/>
      <w:r>
        <w:rPr>
          <w:color w:val="000000"/>
          <w:spacing w:val="0"/>
          <w:w w:val="100"/>
          <w:position w:val="0"/>
        </w:rPr>
        <w:t>三</w:t>
      </w:r>
      <w:bookmarkEnd w:id="2262"/>
      <w:r>
        <w:rPr>
          <w:color w:val="000000"/>
          <w:spacing w:val="0"/>
          <w:w w:val="100"/>
          <w:position w:val="0"/>
        </w:rPr>
        <w:t>、进行显著性检验时应注意的问题</w:t>
      </w:r>
      <w:bookmarkEnd w:id="2260"/>
      <w:bookmarkEnd w:id="2261"/>
      <w:bookmarkEnd w:id="2263"/>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第一，应根据研究目的和数据资料的性质选用恰当的检验方法一资料性质不同，样本大小 不同，所适用的检验统计量及假设检验方法也会有所不同，因此需要根据研究目的和数据资料 的性质选用恰当的检验方法。</w:t>
      </w:r>
    </w:p>
    <w:p>
      <w:pPr>
        <w:pStyle w:val="Style15"/>
        <w:keepNext w:val="0"/>
        <w:keepLines w:val="0"/>
        <w:widowControl w:val="0"/>
        <w:shd w:val="clear" w:color="auto" w:fill="auto"/>
        <w:bidi w:val="0"/>
        <w:spacing w:before="0" w:after="300" w:line="341" w:lineRule="exact"/>
        <w:ind w:left="0" w:right="0" w:firstLine="440"/>
        <w:jc w:val="both"/>
      </w:pPr>
      <w:r>
        <w:rPr>
          <w:color w:val="000000"/>
          <w:spacing w:val="0"/>
          <w:w w:val="100"/>
          <w:position w:val="0"/>
        </w:rPr>
        <w:t>第二，结论不能绝对化。是否拒绝要根据</w:t>
      </w:r>
      <w:r>
        <w:rPr>
          <w:color w:val="000000"/>
          <w:spacing w:val="0"/>
          <w:w w:val="100"/>
          <w:position w:val="0"/>
          <w:lang w:val="en-US" w:eastAsia="en-US" w:bidi="en-US"/>
        </w:rPr>
        <w:t>P</w:t>
      </w:r>
      <w:r>
        <w:rPr>
          <w:color w:val="000000"/>
          <w:spacing w:val="0"/>
          <w:w w:val="100"/>
          <w:position w:val="0"/>
        </w:rPr>
        <w:t>值与。水平的关系来判断，而</w:t>
      </w:r>
      <w:r>
        <w:rPr>
          <w:color w:val="000000"/>
          <w:spacing w:val="0"/>
          <w:w w:val="100"/>
          <w:position w:val="0"/>
          <w:lang w:val="en-US" w:eastAsia="en-US" w:bidi="en-US"/>
        </w:rPr>
        <w:t>a</w:t>
      </w:r>
      <w:r>
        <w:rPr>
          <w:color w:val="000000"/>
          <w:spacing w:val="0"/>
          <w:w w:val="100"/>
          <w:position w:val="0"/>
        </w:rPr>
        <w:t>值又往往 需要根据所研究问题的特点来确定。当</w:t>
      </w:r>
      <w:r>
        <w:rPr>
          <w:rFonts w:ascii="Times New Roman" w:eastAsia="Times New Roman" w:hAnsi="Times New Roman" w:cs="Times New Roman"/>
          <w:i/>
          <w:iCs/>
          <w:color w:val="000000"/>
          <w:spacing w:val="0"/>
          <w:w w:val="100"/>
          <w:position w:val="0"/>
          <w:sz w:val="19"/>
          <w:szCs w:val="19"/>
          <w:lang w:val="en-US" w:eastAsia="en-US" w:bidi="en-US"/>
        </w:rPr>
        <w:t>pWa</w:t>
      </w:r>
      <w:r>
        <w:rPr>
          <w:color w:val="000000"/>
          <w:spacing w:val="0"/>
          <w:w w:val="100"/>
          <w:position w:val="0"/>
        </w:rPr>
        <w:t>时，拒绝仇，接受当</w:t>
      </w:r>
      <w:r>
        <w:rPr>
          <w:color w:val="000000"/>
          <w:spacing w:val="0"/>
          <w:w w:val="100"/>
          <w:position w:val="0"/>
          <w:lang w:val="en-US" w:eastAsia="en-US" w:bidi="en-US"/>
        </w:rPr>
        <w:t>p〉a</w:t>
      </w:r>
      <w:r>
        <w:rPr>
          <w:color w:val="000000"/>
          <w:spacing w:val="0"/>
          <w:w w:val="100"/>
          <w:position w:val="0"/>
        </w:rPr>
        <w:t>时，不拒绝仇。实 际工作中，</w:t>
      </w:r>
      <w:r>
        <w:rPr>
          <w:color w:val="000000"/>
          <w:spacing w:val="0"/>
          <w:w w:val="100"/>
          <w:position w:val="0"/>
          <w:lang w:val="en-US" w:eastAsia="en-US" w:bidi="en-US"/>
        </w:rPr>
        <w:t>a</w:t>
      </w:r>
      <w:r>
        <w:rPr>
          <w:color w:val="000000"/>
          <w:spacing w:val="0"/>
          <w:w w:val="100"/>
          <w:position w:val="0"/>
        </w:rPr>
        <w:t>的确定往往具有灵活性，有时在</w:t>
      </w:r>
      <w:r>
        <w:rPr>
          <w:color w:val="000000"/>
          <w:spacing w:val="0"/>
          <w:w w:val="100"/>
          <w:position w:val="0"/>
          <w:lang w:val="en-US" w:eastAsia="en-US" w:bidi="en-US"/>
        </w:rPr>
        <w:t>a = 0.05</w:t>
      </w:r>
      <w:r>
        <w:rPr>
          <w:color w:val="000000"/>
          <w:spacing w:val="0"/>
          <w:w w:val="100"/>
          <w:position w:val="0"/>
        </w:rPr>
        <w:t>的水平下拒绝％</w:t>
      </w:r>
      <w:r>
        <w:rPr>
          <w:color w:val="000000"/>
          <w:spacing w:val="0"/>
          <w:w w:val="100"/>
          <w:position w:val="0"/>
          <w:lang w:val="zh-CN" w:eastAsia="zh-CN" w:bidi="zh-CN"/>
        </w:rPr>
        <w:t>.而按</w:t>
      </w:r>
      <w:r>
        <w:rPr>
          <w:color w:val="000000"/>
          <w:spacing w:val="0"/>
          <w:w w:val="100"/>
          <w:position w:val="0"/>
          <w:lang w:val="en-US" w:eastAsia="en-US" w:bidi="en-US"/>
        </w:rPr>
        <w:t>a = 0.01</w:t>
      </w:r>
      <w:r>
        <w:rPr>
          <w:color w:val="000000"/>
          <w:spacing w:val="0"/>
          <w:w w:val="100"/>
          <w:position w:val="0"/>
        </w:rPr>
        <w:t>时则可能 不拒绝仇。</w:t>
      </w:r>
    </w:p>
    <w:p>
      <w:pPr>
        <w:pStyle w:val="Style63"/>
        <w:keepNext w:val="0"/>
        <w:keepLines w:val="0"/>
        <w:widowControl w:val="0"/>
        <w:shd w:val="clear" w:color="auto" w:fill="auto"/>
        <w:bidi w:val="0"/>
        <w:spacing w:before="0" w:after="140" w:line="240" w:lineRule="auto"/>
        <w:ind w:left="0" w:right="0" w:firstLine="680"/>
        <w:jc w:val="both"/>
        <w:rPr>
          <w:sz w:val="20"/>
          <w:szCs w:val="20"/>
        </w:rPr>
      </w:pPr>
      <w:r>
        <w:rPr>
          <w:strike w:val="0"/>
          <w:color w:val="000000"/>
          <w:spacing w:val="0"/>
          <w:w w:val="100"/>
          <w:position w:val="0"/>
          <w:sz w:val="18"/>
          <w:szCs w:val="18"/>
        </w:rPr>
        <w:t>応章!</w:t>
      </w:r>
      <w:r>
        <w:rPr>
          <w:rFonts w:ascii="Times New Roman" w:eastAsia="Times New Roman" w:hAnsi="Times New Roman" w:cs="Times New Roman"/>
          <w:strike w:val="0"/>
          <w:color w:val="000000"/>
          <w:spacing w:val="0"/>
          <w:w w:val="100"/>
          <w:position w:val="0"/>
          <w:sz w:val="8"/>
          <w:szCs w:val="8"/>
          <w:lang w:val="en-US" w:eastAsia="en-US" w:bidi="en-US"/>
        </w:rPr>
        <w:t>h</w:t>
      </w:r>
      <w:r>
        <w:rPr>
          <w:i/>
          <w:iCs/>
          <w:strike w:val="0"/>
          <w:color w:val="000000"/>
          <w:spacing w:val="0"/>
          <w:w w:val="100"/>
          <w:position w:val="0"/>
          <w:sz w:val="20"/>
          <w:szCs w:val="20"/>
        </w:rPr>
        <w:t>結</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单变量数据分析的目的在于对样本所有元素在某一方面（变量）的观察值进行概括性的 描述或进行统计推断。本章讲解了单变量数据分析中的规模、结构与比较分析、集中度分析、 差异性分析、参数估计和显著性检验的基本原理和实际应用中应该注意的问题，同时基于引例 介绍了其中常用方法的</w:t>
      </w:r>
      <w:r>
        <w:rPr>
          <w:color w:val="000000"/>
          <w:spacing w:val="0"/>
          <w:w w:val="100"/>
          <w:position w:val="0"/>
          <w:lang w:val="en-US" w:eastAsia="en-US" w:bidi="en-US"/>
        </w:rPr>
        <w:t>SPSS</w:t>
      </w:r>
      <w:r>
        <w:rPr>
          <w:color w:val="000000"/>
          <w:spacing w:val="0"/>
          <w:w w:val="100"/>
          <w:position w:val="0"/>
        </w:rPr>
        <w:t>软件实现过程。</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规模分析通常以频数或频率来描述。频数的表现方式主要有频数分布表和频数分布 图</w:t>
      </w:r>
      <w:r>
        <w:rPr>
          <w:color w:val="000000"/>
          <w:spacing w:val="0"/>
          <w:w w:val="100"/>
          <w:position w:val="0"/>
          <w:lang w:val="en-US" w:eastAsia="en-US" w:bidi="en-US"/>
        </w:rPr>
        <w:t>o</w:t>
      </w:r>
      <w:r>
        <w:rPr>
          <w:color w:val="000000"/>
          <w:spacing w:val="0"/>
          <w:w w:val="100"/>
          <w:position w:val="0"/>
        </w:rPr>
        <w:t>数据的结构分析，主要通过频数分布图以及偏度、峰度等统计指标来显示数据分布 的类型和特征，反映数据的结构与特点。常见的分布类型包括：钟形分布（又分正态分 布、右偏分布和左偏分布）、</w:t>
      </w:r>
      <w:r>
        <w:rPr>
          <w:color w:val="000000"/>
          <w:spacing w:val="0"/>
          <w:w w:val="100"/>
          <w:position w:val="0"/>
          <w:lang w:val="en-US" w:eastAsia="en-US" w:bidi="en-US"/>
        </w:rPr>
        <w:t>J</w:t>
      </w:r>
      <w:r>
        <w:rPr>
          <w:color w:val="000000"/>
          <w:spacing w:val="0"/>
          <w:w w:val="100"/>
          <w:position w:val="0"/>
        </w:rPr>
        <w:t>形分布（又分正</w:t>
      </w:r>
      <w:r>
        <w:rPr>
          <w:color w:val="000000"/>
          <w:spacing w:val="0"/>
          <w:w w:val="100"/>
          <w:position w:val="0"/>
          <w:lang w:val="en-US" w:eastAsia="en-US" w:bidi="en-US"/>
        </w:rPr>
        <w:t>J</w:t>
      </w:r>
      <w:r>
        <w:rPr>
          <w:color w:val="000000"/>
          <w:spacing w:val="0"/>
          <w:w w:val="100"/>
          <w:position w:val="0"/>
        </w:rPr>
        <w:t>形分布和反</w:t>
      </w:r>
      <w:r>
        <w:rPr>
          <w:color w:val="000000"/>
          <w:spacing w:val="0"/>
          <w:w w:val="100"/>
          <w:position w:val="0"/>
          <w:lang w:val="en-US" w:eastAsia="en-US" w:bidi="en-US"/>
        </w:rPr>
        <w:t>J</w:t>
      </w:r>
      <w:r>
        <w:rPr>
          <w:color w:val="000000"/>
          <w:spacing w:val="0"/>
          <w:w w:val="100"/>
          <w:position w:val="0"/>
        </w:rPr>
        <w:t>形分布）、</w:t>
      </w:r>
      <w:r>
        <w:rPr>
          <w:color w:val="000000"/>
          <w:spacing w:val="0"/>
          <w:w w:val="100"/>
          <w:position w:val="0"/>
          <w:lang w:val="en-US" w:eastAsia="en-US" w:bidi="en-US"/>
        </w:rPr>
        <w:t>u</w:t>
      </w:r>
      <w:r>
        <w:rPr>
          <w:color w:val="000000"/>
          <w:spacing w:val="0"/>
          <w:w w:val="100"/>
          <w:position w:val="0"/>
        </w:rPr>
        <w:t>形分布等。比较 分析，用来评判某变量在不同时期或在同行业、同区域或者同类现象中所处的水平，分为 时间和空间两个维度。此外，还可以采用各种指数来比较一些特定的市场问题，既方便 又直观，比如市场调查中常用的受众指数和满意度指数等</w:t>
      </w:r>
      <w:r>
        <w:rPr>
          <w:color w:val="000000"/>
          <w:spacing w:val="0"/>
          <w:w w:val="100"/>
          <w:position w:val="0"/>
          <w:lang w:val="en-US" w:eastAsia="en-US" w:bidi="en-US"/>
        </w:rPr>
        <w:t>Q</w:t>
      </w:r>
    </w:p>
    <w:p>
      <w:pPr>
        <w:pStyle w:val="Style15"/>
        <w:keepNext w:val="0"/>
        <w:keepLines w:val="0"/>
        <w:widowControl w:val="0"/>
        <w:shd w:val="clear" w:color="auto" w:fill="auto"/>
        <w:bidi w:val="0"/>
        <w:spacing w:before="0" w:after="140" w:line="329" w:lineRule="exact"/>
        <w:ind w:left="0" w:right="0" w:firstLine="440"/>
        <w:jc w:val="both"/>
        <w:sectPr>
          <w:headerReference w:type="default" r:id="rId788"/>
          <w:footerReference w:type="default" r:id="rId789"/>
          <w:headerReference w:type="even" r:id="rId790"/>
          <w:footerReference w:type="even" r:id="rId791"/>
          <w:footnotePr>
            <w:pos w:val="pageBottom"/>
            <w:numFmt w:val="decimal"/>
            <w:numRestart w:val="continuous"/>
          </w:footnotePr>
          <w:pgSz w:w="10734" w:h="15032"/>
          <w:pgMar w:top="780" w:right="546" w:bottom="811" w:left="570" w:header="352" w:footer="3" w:gutter="0"/>
          <w:pgNumType w:start="276"/>
          <w:cols w:space="720"/>
          <w:noEndnote/>
          <w:rtlGutter w:val="0"/>
          <w:docGrid w:linePitch="360"/>
        </w:sectPr>
      </w:pPr>
      <w:r>
        <w:rPr>
          <w:color w:val="000000"/>
          <w:spacing w:val="0"/>
          <w:w w:val="100"/>
          <w:position w:val="0"/>
        </w:rPr>
        <w:t>集中度分析，即测度一组数据的集中趋势，其目的是寻找一组数据的代表值或中心值，以 此衡量全体数据的一般水平。测度集中趋势的指标主要有众数、中位数、分位数和平均数，不 同类型的数据适用不同的指标。平均数能够充分利用全部数据信息，但易受极端值的影响；众 数、中位数和分位数是位置代表值，不受极端值的影响，但代表性弱于平均数</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变异性分析，即反映各变量值之间的变异状况，需要测度数据的离散趋势，测度离散程度 的指标主要有异众比率、四分位差、方差、标准差和变异系数等，比较不同类别数据的离散程 度时，应使用反映相对差异的变异系数指标，而不宜使用标准差、方差等反映数据离散程度的 绝对量指标。调查数据的离散程度越高，变量值之间的差异越大，数据集中度指标的代表性就 越差，使用这些代表性指标进行统计分析的效果也就越差。</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参数估计指在满足一定精度和把握程度的条件下，利用样本信息来估计总体特征的统计 分析方法，主要有点估计和区间估计两种形式。抽样调查中只有采用概率抽样方法获取的样 本数据才能用来推断总体信息，非概率抽样则不能用于推断总体。进行参数估计时，应合理确 定允许误差的范围以及置信度的大</w:t>
      </w:r>
      <w:r>
        <w:rPr>
          <w:color w:val="000000"/>
          <w:spacing w:val="0"/>
          <w:w w:val="100"/>
          <w:position w:val="0"/>
          <w:lang w:val="zh-CN" w:eastAsia="zh-CN" w:bidi="zh-CN"/>
        </w:rPr>
        <w:t>小.</w:t>
      </w:r>
    </w:p>
    <w:p>
      <w:pPr>
        <w:pStyle w:val="Style15"/>
        <w:keepNext w:val="0"/>
        <w:keepLines w:val="0"/>
        <w:widowControl w:val="0"/>
        <w:shd w:val="clear" w:color="auto" w:fill="auto"/>
        <w:bidi w:val="0"/>
        <w:spacing w:before="0" w:after="140" w:line="330" w:lineRule="exact"/>
        <w:ind w:left="0" w:right="0" w:firstLine="460"/>
        <w:jc w:val="both"/>
      </w:pPr>
      <w:r>
        <w:rPr>
          <w:color w:val="000000"/>
          <w:spacing w:val="0"/>
          <w:w w:val="100"/>
          <w:position w:val="0"/>
        </w:rPr>
        <w:t>显著性检验是指事先对总体参数提出一个假设，然后利用样本信息判断该假设是否成立， 即判断总体的真实情况与原假设是否有显著性差异。显著性检验可以分为参数检验和非参数 检验两种：进行显著性检验时，应根据研究目的和数据资料的性质选用恰当的检验方法，同时 注意结论不能绝对化。</w:t>
      </w:r>
    </w:p>
    <w:p>
      <w:pPr>
        <w:pStyle w:val="Style33"/>
        <w:keepNext/>
        <w:keepLines/>
        <w:widowControl w:val="0"/>
        <w:shd w:val="clear" w:color="auto" w:fill="auto"/>
        <w:bidi w:val="0"/>
        <w:spacing w:before="0" w:after="0" w:line="240" w:lineRule="auto"/>
        <w:ind w:left="0" w:right="0" w:firstLine="220"/>
        <w:jc w:val="left"/>
      </w:pPr>
      <w:bookmarkStart w:id="2264" w:name="bookmark2264"/>
      <w:bookmarkStart w:id="2265" w:name="bookmark2265"/>
      <w:bookmarkStart w:id="2266" w:name="bookmark2266"/>
      <w:r>
        <w:rPr>
          <w:color w:val="000000"/>
          <w:spacing w:val="0"/>
          <w:w w:val="100"/>
          <w:position w:val="0"/>
        </w:rPr>
        <w:t>多关键名词•…</w:t>
      </w:r>
      <w:bookmarkEnd w:id="2264"/>
      <w:bookmarkEnd w:id="2265"/>
      <w:bookmarkEnd w:id="2266"/>
    </w:p>
    <w:p>
      <w:pPr>
        <w:pStyle w:val="Style15"/>
        <w:keepNext w:val="0"/>
        <w:keepLines w:val="0"/>
        <w:widowControl w:val="0"/>
        <w:shd w:val="clear" w:color="auto" w:fill="auto"/>
        <w:bidi w:val="0"/>
        <w:spacing w:before="0" w:after="0" w:line="330" w:lineRule="exact"/>
        <w:ind w:left="0" w:right="0" w:firstLine="440"/>
        <w:jc w:val="left"/>
      </w:pPr>
      <w:r>
        <w:rPr>
          <w:color w:val="000000"/>
          <w:spacing w:val="0"/>
          <w:w w:val="100"/>
          <w:position w:val="0"/>
        </w:rPr>
        <w:t>频数 分布表 分布图 平均数 中位数 众数</w:t>
      </w:r>
    </w:p>
    <w:p>
      <w:pPr>
        <w:pStyle w:val="Style15"/>
        <w:keepNext w:val="0"/>
        <w:keepLines w:val="0"/>
        <w:widowControl w:val="0"/>
        <w:shd w:val="clear" w:color="auto" w:fill="auto"/>
        <w:bidi w:val="0"/>
        <w:spacing w:before="0" w:after="340" w:line="330" w:lineRule="exact"/>
        <w:ind w:left="0" w:right="0" w:firstLine="440"/>
        <w:jc w:val="both"/>
      </w:pPr>
      <w:r>
        <w:drawing>
          <wp:anchor distT="0" distB="15875" distL="114300" distR="598805" simplePos="0" relativeHeight="125829649" behindDoc="0" locked="0" layoutInCell="1" allowOverlap="1">
            <wp:simplePos x="0" y="0"/>
            <wp:positionH relativeFrom="page">
              <wp:posOffset>5159375</wp:posOffset>
            </wp:positionH>
            <wp:positionV relativeFrom="paragraph">
              <wp:posOffset>292100</wp:posOffset>
            </wp:positionV>
            <wp:extent cx="572770" cy="560705"/>
            <wp:wrapSquare wrapText="left"/>
            <wp:docPr id="993" name="Shape 993"/>
            <a:graphic xmlns:a="http://schemas.openxmlformats.org/drawingml/2006/main">
              <a:graphicData uri="http://schemas.openxmlformats.org/drawingml/2006/picture">
                <pic:pic xmlns:pic="http://schemas.openxmlformats.org/drawingml/2006/picture">
                  <pic:nvPicPr>
                    <pic:cNvPr id="994" name="Picture box 994"/>
                    <pic:cNvPicPr/>
                  </pic:nvPicPr>
                  <pic:blipFill>
                    <a:blip r:embed="rId792"/>
                    <a:stretch/>
                  </pic:blipFill>
                  <pic:spPr>
                    <a:xfrm>
                      <a:ext cx="572770" cy="560705"/>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5770880</wp:posOffset>
                </wp:positionH>
                <wp:positionV relativeFrom="paragraph">
                  <wp:posOffset>737870</wp:posOffset>
                </wp:positionV>
                <wp:extent cx="442595" cy="130810"/>
                <wp:wrapNone/>
                <wp:docPr id="995" name="Shape 995"/>
                <a:graphic xmlns:a="http://schemas.openxmlformats.org/drawingml/2006/main">
                  <a:graphicData uri="http://schemas.microsoft.com/office/word/2010/wordprocessingShape">
                    <wps:wsp>
                      <wps:cNvSpPr txBox="1"/>
                      <wps:spPr>
                        <a:xfrm>
                          <a:ext cx="442595" cy="13081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即测即评</w:t>
                            </w:r>
                          </w:p>
                        </w:txbxContent>
                      </wps:txbx>
                      <wps:bodyPr lIns="0" tIns="0" rIns="0" bIns="0">
                        <a:noAutoFit/>
                      </wps:bodyPr>
                    </wps:wsp>
                  </a:graphicData>
                </a:graphic>
              </wp:anchor>
            </w:drawing>
          </mc:Choice>
          <mc:Fallback>
            <w:pict>
              <v:shape id="_x0000_s2021" type="#_x0000_t202" style="position:absolute;margin-left:454.40000000000003pt;margin-top:58.100000000000001pt;width:34.850000000000001pt;height:10.300000000000001pt;z-index:25165775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即测即评</w:t>
                      </w:r>
                    </w:p>
                  </w:txbxContent>
                </v:textbox>
                <w10:wrap anchorx="page"/>
              </v:shape>
            </w:pict>
          </mc:Fallback>
        </mc:AlternateContent>
      </w:r>
      <w:r>
        <w:rPr>
          <w:color w:val="000000"/>
          <w:spacing w:val="0"/>
          <w:w w:val="100"/>
          <w:position w:val="0"/>
        </w:rPr>
        <w:t>方差标准差变异系数区间估讦显著性检验</w:t>
      </w:r>
    </w:p>
    <w:p>
      <w:pPr>
        <w:pStyle w:val="Style33"/>
        <w:keepNext/>
        <w:keepLines/>
        <w:widowControl w:val="0"/>
        <w:shd w:val="clear" w:color="auto" w:fill="auto"/>
        <w:bidi w:val="0"/>
        <w:spacing w:before="0" w:after="200" w:line="240" w:lineRule="auto"/>
        <w:ind w:left="0" w:right="0" w:firstLine="0"/>
        <w:jc w:val="left"/>
      </w:pPr>
      <w:bookmarkStart w:id="2267" w:name="bookmark2267"/>
      <w:bookmarkStart w:id="2268" w:name="bookmark2268"/>
      <w:bookmarkStart w:id="2269" w:name="bookmark2269"/>
      <w:r>
        <w:rPr>
          <w:color w:val="000000"/>
          <w:spacing w:val="0"/>
          <w:w w:val="100"/>
          <w:position w:val="0"/>
        </w:rPr>
        <w:t>肯思考题</w:t>
      </w:r>
      <w:bookmarkEnd w:id="2267"/>
      <w:bookmarkEnd w:id="2268"/>
      <w:bookmarkEnd w:id="2269"/>
    </w:p>
    <w:p>
      <w:pPr>
        <w:pStyle w:val="Style15"/>
        <w:keepNext w:val="0"/>
        <w:keepLines w:val="0"/>
        <w:widowControl w:val="0"/>
        <w:numPr>
          <w:ilvl w:val="0"/>
          <w:numId w:val="561"/>
        </w:numPr>
        <w:shd w:val="clear" w:color="auto" w:fill="auto"/>
        <w:tabs>
          <w:tab w:pos="760" w:val="left"/>
        </w:tabs>
        <w:bidi w:val="0"/>
        <w:spacing w:before="0" w:after="0" w:line="335" w:lineRule="exact"/>
        <w:ind w:left="0" w:right="0" w:firstLine="440"/>
        <w:jc w:val="left"/>
      </w:pPr>
      <w:bookmarkStart w:id="2270" w:name="bookmark2270"/>
      <w:bookmarkEnd w:id="2270"/>
      <w:r>
        <w:rPr>
          <w:color w:val="000000"/>
          <w:spacing w:val="0"/>
          <w:w w:val="100"/>
          <w:position w:val="0"/>
        </w:rPr>
        <w:t>简述组距式频数分布表的编制步骤，以及编制过程中应当注意哪些问题。</w:t>
      </w:r>
    </w:p>
    <w:p>
      <w:pPr>
        <w:pStyle w:val="Style15"/>
        <w:keepNext w:val="0"/>
        <w:keepLines w:val="0"/>
        <w:widowControl w:val="0"/>
        <w:numPr>
          <w:ilvl w:val="0"/>
          <w:numId w:val="561"/>
        </w:numPr>
        <w:shd w:val="clear" w:color="auto" w:fill="auto"/>
        <w:tabs>
          <w:tab w:pos="786" w:val="left"/>
        </w:tabs>
        <w:bidi w:val="0"/>
        <w:spacing w:before="0" w:after="0" w:line="335" w:lineRule="exact"/>
        <w:ind w:left="0" w:right="0" w:firstLine="440"/>
        <w:jc w:val="left"/>
      </w:pPr>
      <w:bookmarkStart w:id="2271" w:name="bookmark2271"/>
      <w:bookmarkEnd w:id="2271"/>
      <w:r>
        <w:rPr>
          <w:color w:val="000000"/>
          <w:spacing w:val="0"/>
          <w:w w:val="100"/>
          <w:position w:val="0"/>
        </w:rPr>
        <w:t>描述集中趋势的指标有哪些？有何异同之处？</w:t>
      </w:r>
    </w:p>
    <w:p>
      <w:pPr>
        <w:pStyle w:val="Style15"/>
        <w:keepNext w:val="0"/>
        <w:keepLines w:val="0"/>
        <w:widowControl w:val="0"/>
        <w:numPr>
          <w:ilvl w:val="0"/>
          <w:numId w:val="561"/>
        </w:numPr>
        <w:shd w:val="clear" w:color="auto" w:fill="auto"/>
        <w:tabs>
          <w:tab w:pos="786" w:val="left"/>
        </w:tabs>
        <w:bidi w:val="0"/>
        <w:spacing w:before="0" w:after="0" w:line="335" w:lineRule="exact"/>
        <w:ind w:left="0" w:right="0" w:firstLine="440"/>
        <w:jc w:val="left"/>
      </w:pPr>
      <w:bookmarkStart w:id="2272" w:name="bookmark2272"/>
      <w:bookmarkEnd w:id="2272"/>
      <w:r>
        <w:rPr>
          <w:color w:val="000000"/>
          <w:spacing w:val="0"/>
          <w:w w:val="100"/>
          <w:position w:val="0"/>
        </w:rPr>
        <w:t>描述离散程度的指标有哪些？有何异同之处？</w:t>
      </w:r>
    </w:p>
    <w:p>
      <w:pPr>
        <w:pStyle w:val="Style15"/>
        <w:keepNext w:val="0"/>
        <w:keepLines w:val="0"/>
        <w:widowControl w:val="0"/>
        <w:numPr>
          <w:ilvl w:val="0"/>
          <w:numId w:val="561"/>
        </w:numPr>
        <w:shd w:val="clear" w:color="auto" w:fill="auto"/>
        <w:tabs>
          <w:tab w:pos="811" w:val="left"/>
        </w:tabs>
        <w:bidi w:val="0"/>
        <w:spacing w:before="0" w:after="0" w:line="335" w:lineRule="exact"/>
        <w:ind w:left="0" w:right="0" w:firstLine="460"/>
        <w:jc w:val="left"/>
      </w:pPr>
      <w:bookmarkStart w:id="2273" w:name="bookmark2273"/>
      <w:bookmarkEnd w:id="2273"/>
      <w:r>
        <w:rPr>
          <w:color w:val="000000"/>
          <w:spacing w:val="0"/>
          <w:w w:val="100"/>
          <w:position w:val="0"/>
        </w:rPr>
        <w:t>应用参数估计方法时应注意哪些问题？</w:t>
      </w:r>
    </w:p>
    <w:p>
      <w:pPr>
        <w:pStyle w:val="Style15"/>
        <w:keepNext w:val="0"/>
        <w:keepLines w:val="0"/>
        <w:widowControl w:val="0"/>
        <w:numPr>
          <w:ilvl w:val="0"/>
          <w:numId w:val="561"/>
        </w:numPr>
        <w:shd w:val="clear" w:color="auto" w:fill="auto"/>
        <w:tabs>
          <w:tab w:pos="811" w:val="left"/>
        </w:tabs>
        <w:bidi w:val="0"/>
        <w:spacing w:before="0" w:after="0" w:line="335" w:lineRule="exact"/>
        <w:ind w:left="0" w:right="0" w:firstLine="460"/>
        <w:jc w:val="left"/>
      </w:pPr>
      <w:bookmarkStart w:id="2274" w:name="bookmark2274"/>
      <w:bookmarkEnd w:id="2274"/>
      <w:r>
        <w:rPr>
          <w:color w:val="000000"/>
          <w:spacing w:val="0"/>
          <w:w w:val="100"/>
          <w:position w:val="0"/>
        </w:rPr>
        <w:t>简述显著性检验的一般步骤。</w:t>
      </w:r>
    </w:p>
    <w:p>
      <w:pPr>
        <w:pStyle w:val="Style15"/>
        <w:keepNext w:val="0"/>
        <w:keepLines w:val="0"/>
        <w:widowControl w:val="0"/>
        <w:numPr>
          <w:ilvl w:val="0"/>
          <w:numId w:val="561"/>
        </w:numPr>
        <w:shd w:val="clear" w:color="auto" w:fill="auto"/>
        <w:tabs>
          <w:tab w:pos="787" w:val="left"/>
        </w:tabs>
        <w:bidi w:val="0"/>
        <w:spacing w:before="0" w:after="0" w:line="532" w:lineRule="exact"/>
        <w:ind w:left="0" w:right="0" w:firstLine="460"/>
        <w:jc w:val="left"/>
      </w:pPr>
      <w:bookmarkStart w:id="2275" w:name="bookmark2275"/>
      <w:bookmarkEnd w:id="2275"/>
      <w:r>
        <w:rPr>
          <w:color w:val="000000"/>
          <w:spacing w:val="0"/>
          <w:w w:val="100"/>
          <w:position w:val="0"/>
        </w:rPr>
        <w:t>进行显著性检验时应注意哪些问题？ 宮本章实训….</w:t>
      </w:r>
    </w:p>
    <w:p>
      <w:pPr>
        <w:pStyle w:val="Style15"/>
        <w:keepNext w:val="0"/>
        <w:keepLines w:val="0"/>
        <w:widowControl w:val="0"/>
        <w:shd w:val="clear" w:color="auto" w:fill="auto"/>
        <w:tabs>
          <w:tab w:pos="926" w:val="left"/>
        </w:tabs>
        <w:bidi w:val="0"/>
        <w:spacing w:before="0" w:after="0" w:line="335" w:lineRule="exact"/>
        <w:ind w:left="0" w:right="0" w:firstLine="440"/>
        <w:jc w:val="left"/>
      </w:pPr>
      <w:bookmarkStart w:id="2276" w:name="bookmark2276"/>
      <w:r>
        <w:rPr>
          <w:color w:val="000000"/>
          <w:spacing w:val="0"/>
          <w:w w:val="100"/>
          <w:position w:val="0"/>
        </w:rPr>
        <w:t>一</w:t>
      </w:r>
      <w:bookmarkEnd w:id="2276"/>
      <w:r>
        <w:rPr>
          <w:color w:val="000000"/>
          <w:spacing w:val="0"/>
          <w:w w:val="100"/>
          <w:position w:val="0"/>
        </w:rPr>
        <w:t>、</w:t>
        <w:tab/>
        <w:t>实训目的</w:t>
      </w:r>
    </w:p>
    <w:p>
      <w:pPr>
        <w:pStyle w:val="Style15"/>
        <w:keepNext w:val="0"/>
        <w:keepLines w:val="0"/>
        <w:widowControl w:val="0"/>
        <w:numPr>
          <w:ilvl w:val="0"/>
          <w:numId w:val="563"/>
        </w:numPr>
        <w:shd w:val="clear" w:color="auto" w:fill="auto"/>
        <w:tabs>
          <w:tab w:pos="760" w:val="left"/>
        </w:tabs>
        <w:bidi w:val="0"/>
        <w:spacing w:before="0" w:after="0" w:line="335" w:lineRule="exact"/>
        <w:ind w:left="0" w:right="0" w:firstLine="440"/>
        <w:jc w:val="left"/>
      </w:pPr>
      <w:bookmarkStart w:id="2277" w:name="bookmark2277"/>
      <w:bookmarkEnd w:id="2277"/>
      <w:r>
        <w:rPr>
          <w:color w:val="000000"/>
          <w:spacing w:val="0"/>
          <w:w w:val="100"/>
          <w:position w:val="0"/>
        </w:rPr>
        <w:t>明确单变量数据分析方法的基本原理°</w:t>
      </w:r>
    </w:p>
    <w:p>
      <w:pPr>
        <w:pStyle w:val="Style15"/>
        <w:keepNext w:val="0"/>
        <w:keepLines w:val="0"/>
        <w:widowControl w:val="0"/>
        <w:numPr>
          <w:ilvl w:val="0"/>
          <w:numId w:val="563"/>
        </w:numPr>
        <w:shd w:val="clear" w:color="auto" w:fill="auto"/>
        <w:tabs>
          <w:tab w:pos="786" w:val="left"/>
        </w:tabs>
        <w:bidi w:val="0"/>
        <w:spacing w:before="0" w:after="0" w:line="335" w:lineRule="exact"/>
        <w:ind w:left="0" w:right="0" w:firstLine="440"/>
        <w:jc w:val="left"/>
      </w:pPr>
      <w:bookmarkStart w:id="2278" w:name="bookmark2278"/>
      <w:bookmarkEnd w:id="2278"/>
      <w:r>
        <w:rPr>
          <w:color w:val="000000"/>
          <w:spacing w:val="0"/>
          <w:w w:val="100"/>
          <w:position w:val="0"/>
        </w:rPr>
        <w:t>掌握应用</w:t>
      </w:r>
      <w:r>
        <w:rPr>
          <w:color w:val="000000"/>
          <w:spacing w:val="0"/>
          <w:w w:val="100"/>
          <w:position w:val="0"/>
          <w:lang w:val="en-US" w:eastAsia="en-US" w:bidi="en-US"/>
        </w:rPr>
        <w:t>SPSS</w:t>
      </w:r>
      <w:r>
        <w:rPr>
          <w:color w:val="000000"/>
          <w:spacing w:val="0"/>
          <w:w w:val="100"/>
          <w:position w:val="0"/>
        </w:rPr>
        <w:t>软件进行单变量数据分析的操作方法°</w:t>
      </w:r>
    </w:p>
    <w:p>
      <w:pPr>
        <w:pStyle w:val="Style15"/>
        <w:keepNext w:val="0"/>
        <w:keepLines w:val="0"/>
        <w:widowControl w:val="0"/>
        <w:shd w:val="clear" w:color="auto" w:fill="auto"/>
        <w:tabs>
          <w:tab w:pos="926" w:val="left"/>
        </w:tabs>
        <w:bidi w:val="0"/>
        <w:spacing w:before="0" w:after="0" w:line="319" w:lineRule="exact"/>
        <w:ind w:left="0" w:right="0" w:firstLine="440"/>
        <w:jc w:val="both"/>
      </w:pPr>
      <w:bookmarkStart w:id="2279" w:name="bookmark2279"/>
      <w:r>
        <w:rPr>
          <w:color w:val="000000"/>
          <w:spacing w:val="0"/>
          <w:w w:val="100"/>
          <w:position w:val="0"/>
        </w:rPr>
        <w:t>二</w:t>
      </w:r>
      <w:bookmarkEnd w:id="2279"/>
      <w:r>
        <w:rPr>
          <w:color w:val="000000"/>
          <w:spacing w:val="0"/>
          <w:w w:val="100"/>
          <w:position w:val="0"/>
        </w:rPr>
        <w:t>、</w:t>
        <w:tab/>
        <w:t>实训内容</w:t>
      </w:r>
    </w:p>
    <w:p>
      <w:pPr>
        <w:pStyle w:val="Style15"/>
        <w:keepNext w:val="0"/>
        <w:keepLines w:val="0"/>
        <w:widowControl w:val="0"/>
        <w:numPr>
          <w:ilvl w:val="0"/>
          <w:numId w:val="565"/>
        </w:numPr>
        <w:shd w:val="clear" w:color="auto" w:fill="auto"/>
        <w:tabs>
          <w:tab w:pos="760" w:val="left"/>
        </w:tabs>
        <w:bidi w:val="0"/>
        <w:spacing w:before="0" w:after="0" w:line="319" w:lineRule="exact"/>
        <w:ind w:left="0" w:right="0" w:firstLine="440"/>
        <w:jc w:val="both"/>
      </w:pPr>
      <w:bookmarkStart w:id="2280" w:name="bookmark2280"/>
      <w:bookmarkEnd w:id="2280"/>
      <w:r>
        <w:rPr>
          <w:color w:val="000000"/>
          <w:spacing w:val="0"/>
          <w:w w:val="100"/>
          <w:position w:val="0"/>
        </w:rPr>
        <w:t>数据准备</w:t>
      </w:r>
    </w:p>
    <w:p>
      <w:pPr>
        <w:pStyle w:val="Style15"/>
        <w:keepNext w:val="0"/>
        <w:keepLines w:val="0"/>
        <w:widowControl w:val="0"/>
        <w:shd w:val="clear" w:color="auto" w:fill="auto"/>
        <w:bidi w:val="0"/>
        <w:spacing w:before="0" w:after="0" w:line="319" w:lineRule="exact"/>
        <w:ind w:left="0" w:right="0" w:firstLine="460"/>
        <w:jc w:val="both"/>
      </w:pPr>
      <w:r>
        <w:rPr>
          <w:color w:val="000000"/>
          <w:spacing w:val="0"/>
          <w:w w:val="100"/>
          <w:position w:val="0"/>
        </w:rPr>
        <w:t>葡萄牙某货物批发商经营生鲜产品、日杂用品、冷冻食品、洗涤剂和纸制品、熟食品以及奶制 品，其客户主要包括酒店餐厅和零售商两类。某调查公司收集到该批发商2014年全年的销售数据 (见数据集</w:t>
      </w:r>
      <w:r>
        <w:rPr>
          <w:color w:val="000000"/>
          <w:spacing w:val="0"/>
          <w:w w:val="100"/>
          <w:position w:val="0"/>
          <w:lang w:val="en-US" w:eastAsia="en-US" w:bidi="en-US"/>
        </w:rPr>
        <w:t xml:space="preserve">Example </w:t>
      </w:r>
      <w:r>
        <w:rPr>
          <w:color w:val="000000"/>
          <w:spacing w:val="0"/>
          <w:w w:val="100"/>
          <w:position w:val="0"/>
        </w:rPr>
        <w:t>11</w:t>
      </w:r>
      <w:r>
        <w:rPr>
          <w:color w:val="000000"/>
          <w:spacing w:val="0"/>
          <w:w w:val="100"/>
          <w:position w:val="0"/>
          <w:lang w:val="en-US" w:eastAsia="en-US" w:bidi="en-US"/>
        </w:rPr>
        <w:t>-2</w:t>
      </w:r>
      <w:r>
        <w:rPr>
          <w:color w:val="000000"/>
          <w:spacing w:val="0"/>
          <w:w w:val="100"/>
          <w:position w:val="0"/>
        </w:rPr>
        <w:t>和图</w:t>
      </w:r>
      <w:r>
        <w:rPr>
          <w:color w:val="000000"/>
          <w:spacing w:val="0"/>
          <w:w w:val="100"/>
          <w:position w:val="0"/>
          <w:lang w:val="en-US" w:eastAsia="en-US" w:bidi="en-US"/>
        </w:rPr>
        <w:t>11-19"SPSS</w:t>
      </w:r>
      <w:r>
        <w:rPr>
          <w:color w:val="000000"/>
          <w:spacing w:val="0"/>
          <w:w w:val="100"/>
          <w:position w:val="0"/>
        </w:rPr>
        <w:t>格式截图”)，要求通过这些数据分析该商家的销售情况°</w:t>
      </w:r>
    </w:p>
    <w:p>
      <w:pPr>
        <w:pStyle w:val="Style15"/>
        <w:keepNext w:val="0"/>
        <w:keepLines w:val="0"/>
        <w:widowControl w:val="0"/>
        <w:numPr>
          <w:ilvl w:val="0"/>
          <w:numId w:val="565"/>
        </w:numPr>
        <w:shd w:val="clear" w:color="auto" w:fill="auto"/>
        <w:tabs>
          <w:tab w:pos="806" w:val="left"/>
        </w:tabs>
        <w:bidi w:val="0"/>
        <w:spacing w:before="0" w:after="0" w:line="335" w:lineRule="exact"/>
        <w:ind w:left="0" w:right="0" w:firstLine="460"/>
        <w:jc w:val="both"/>
      </w:pPr>
      <w:bookmarkStart w:id="2281" w:name="bookmark2281"/>
      <w:bookmarkEnd w:id="2281"/>
      <w:r>
        <w:rPr>
          <w:color w:val="000000"/>
          <w:spacing w:val="0"/>
          <w:w w:val="100"/>
          <w:position w:val="0"/>
        </w:rPr>
        <w:t>具体要求</w:t>
      </w:r>
    </w:p>
    <w:p>
      <w:pPr>
        <w:pStyle w:val="Style15"/>
        <w:keepNext w:val="0"/>
        <w:keepLines w:val="0"/>
        <w:widowControl w:val="0"/>
        <w:shd w:val="clear" w:color="auto" w:fill="auto"/>
        <w:bidi w:val="0"/>
        <w:spacing w:before="0" w:after="0" w:line="351" w:lineRule="exact"/>
        <w:ind w:left="0" w:right="0" w:firstLine="460"/>
        <w:jc w:val="both"/>
      </w:pPr>
      <w:r>
        <w:rPr>
          <w:color w:val="000000"/>
          <w:spacing w:val="0"/>
          <w:w w:val="100"/>
          <w:position w:val="0"/>
        </w:rPr>
        <w:t>应用数据集</w:t>
      </w:r>
      <w:r>
        <w:rPr>
          <w:color w:val="000000"/>
          <w:spacing w:val="0"/>
          <w:w w:val="100"/>
          <w:position w:val="0"/>
          <w:lang w:val="en-US" w:eastAsia="en-US" w:bidi="en-US"/>
        </w:rPr>
        <w:t>Examplell-2,</w:t>
      </w:r>
      <w:r>
        <w:rPr>
          <w:color w:val="000000"/>
          <w:spacing w:val="0"/>
          <w:w w:val="100"/>
          <w:position w:val="0"/>
        </w:rPr>
        <w:t>完成对该批发商2014年全年各类商品销售情况的整体分析， 包括：</w:t>
      </w:r>
    </w:p>
    <w:p>
      <w:pPr>
        <w:pStyle w:val="Style15"/>
        <w:keepNext w:val="0"/>
        <w:keepLines w:val="0"/>
        <w:widowControl w:val="0"/>
        <w:shd w:val="clear" w:color="auto" w:fill="auto"/>
        <w:bidi w:val="0"/>
        <w:spacing w:before="0" w:after="80" w:line="335" w:lineRule="exact"/>
        <w:ind w:left="0" w:right="0" w:firstLine="460"/>
        <w:jc w:val="both"/>
        <w:sectPr>
          <w:headerReference w:type="default" r:id="rId794"/>
          <w:footerReference w:type="default" r:id="rId795"/>
          <w:headerReference w:type="even" r:id="rId796"/>
          <w:footerReference w:type="even" r:id="rId797"/>
          <w:footnotePr>
            <w:pos w:val="pageBottom"/>
            <w:numFmt w:val="decimal"/>
            <w:numRestart w:val="continuous"/>
          </w:footnotePr>
          <w:pgSz w:w="10734" w:h="15032"/>
          <w:pgMar w:top="780" w:right="546" w:bottom="811" w:left="570" w:header="352" w:footer="3" w:gutter="0"/>
          <w:pgNumType w:start="288"/>
          <w:cols w:space="720"/>
          <w:noEndnote/>
          <w:rtlGutter w:val="0"/>
          <w:docGrid w:linePitch="360"/>
        </w:sectPr>
      </w:pPr>
      <w:r>
        <w:rPr>
          <w:color w:val="000000"/>
          <w:spacing w:val="0"/>
          <w:w w:val="100"/>
          <w:position w:val="0"/>
        </w:rPr>
        <w:t>(1)分析一类商品的销售情况。</w:t>
      </w:r>
    </w:p>
    <w:p>
      <w:pPr>
        <w:widowControl w:val="0"/>
        <w:spacing w:line="1" w:lineRule="exact"/>
      </w:pPr>
      <w:r>
        <w:drawing>
          <wp:anchor distT="287020" distB="3322955" distL="50800" distR="0" simplePos="0" relativeHeight="125829650" behindDoc="0" locked="0" layoutInCell="1" allowOverlap="1">
            <wp:simplePos x="0" y="0"/>
            <wp:positionH relativeFrom="page">
              <wp:posOffset>828040</wp:posOffset>
            </wp:positionH>
            <wp:positionV relativeFrom="paragraph">
              <wp:posOffset>287020</wp:posOffset>
            </wp:positionV>
            <wp:extent cx="5108575" cy="85090"/>
            <wp:wrapTopAndBottom/>
            <wp:docPr id="1001" name="Shape 1001"/>
            <a:graphic xmlns:a="http://schemas.openxmlformats.org/drawingml/2006/main">
              <a:graphicData uri="http://schemas.openxmlformats.org/drawingml/2006/picture">
                <pic:pic xmlns:pic="http://schemas.openxmlformats.org/drawingml/2006/picture">
                  <pic:nvPicPr>
                    <pic:cNvPr id="1002" name="Picture box 1002"/>
                    <pic:cNvPicPr/>
                  </pic:nvPicPr>
                  <pic:blipFill>
                    <a:blip r:embed="rId798"/>
                    <a:stretch/>
                  </pic:blipFill>
                  <pic:spPr>
                    <a:xfrm>
                      <a:ext cx="5108575" cy="85090"/>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777240</wp:posOffset>
                </wp:positionH>
                <wp:positionV relativeFrom="paragraph">
                  <wp:posOffset>0</wp:posOffset>
                </wp:positionV>
                <wp:extent cx="3373755" cy="146685"/>
                <wp:wrapNone/>
                <wp:docPr id="1003" name="Shape 1003"/>
                <a:graphic xmlns:a="http://schemas.openxmlformats.org/drawingml/2006/main">
                  <a:graphicData uri="http://schemas.microsoft.com/office/word/2010/wordprocessingShape">
                    <wps:wsp>
                      <wps:cNvSpPr txBox="1"/>
                      <wps:spPr>
                        <a:xfrm>
                          <a:ext cx="3373755" cy="14668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lang w:val="en-US" w:eastAsia="en-US" w:bidi="en-US"/>
                              </w:rPr>
                              <w:t>£.ile j £dit S/iew Data Transform Analyze graphs Utilities Add-gns Window tlelp</w:t>
                            </w:r>
                          </w:p>
                        </w:txbxContent>
                      </wps:txbx>
                      <wps:bodyPr lIns="0" tIns="0" rIns="0" bIns="0">
                        <a:noAutoFit/>
                      </wps:bodyPr>
                    </wps:wsp>
                  </a:graphicData>
                </a:graphic>
              </wp:anchor>
            </w:drawing>
          </mc:Choice>
          <mc:Fallback>
            <w:pict>
              <v:shape id="_x0000_s2029" type="#_x0000_t202" style="position:absolute;margin-left:61.200000000000003pt;margin-top:0;width:265.64999999999998pt;height:11.550000000000001pt;z-index:25165776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lang w:val="en-US" w:eastAsia="en-US" w:bidi="en-US"/>
                        </w:rPr>
                        <w:t>£.ile j £dit S/iew Data Transform Analyze graphs Utilities Add-gns Window tlelp</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783590</wp:posOffset>
                </wp:positionH>
                <wp:positionV relativeFrom="paragraph">
                  <wp:posOffset>321945</wp:posOffset>
                </wp:positionV>
                <wp:extent cx="968375" cy="92075"/>
                <wp:wrapNone/>
                <wp:docPr id="1005" name="Shape 1005"/>
                <a:graphic xmlns:a="http://schemas.openxmlformats.org/drawingml/2006/main">
                  <a:graphicData uri="http://schemas.microsoft.com/office/word/2010/wordprocessingShape">
                    <wps:wsp>
                      <wps:cNvSpPr txBox="1"/>
                      <wps:spPr>
                        <a:xfrm>
                          <a:ext cx="968375" cy="92075"/>
                        </a:xfrm>
                        <a:prstGeom prst="rect"/>
                        <a:noFill/>
                      </wps:spPr>
                      <wps:txbx>
                        <w:txbxContent>
                          <w:p>
                            <w:pPr>
                              <w:pStyle w:val="Style7"/>
                              <w:keepNext w:val="0"/>
                              <w:keepLines w:val="0"/>
                              <w:widowControl w:val="0"/>
                              <w:shd w:val="clear" w:color="auto" w:fill="auto"/>
                              <w:tabs>
                                <w:tab w:pos="1415" w:val="left"/>
                              </w:tabs>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lang w:val="en-US" w:eastAsia="en-US" w:bidi="en-US"/>
                              </w:rPr>
                              <w:t xml:space="preserve">1 </w:t>
                            </w:r>
                            <w:r>
                              <w:rPr>
                                <w:rFonts w:ascii="Times New Roman" w:eastAsia="Times New Roman" w:hAnsi="Times New Roman" w:cs="Times New Roman"/>
                                <w:color w:val="000000"/>
                                <w:spacing w:val="0"/>
                                <w:w w:val="100"/>
                                <w:position w:val="0"/>
                                <w:sz w:val="11"/>
                                <w:szCs w:val="11"/>
                                <w:lang w:val="zh-TW" w:eastAsia="zh-TW" w:bidi="zh-TW"/>
                              </w:rPr>
                              <w:t xml:space="preserve">: </w:t>
                            </w:r>
                            <w:r>
                              <w:rPr>
                                <w:rFonts w:ascii="Times New Roman" w:eastAsia="Times New Roman" w:hAnsi="Times New Roman" w:cs="Times New Roman"/>
                                <w:color w:val="000000"/>
                                <w:spacing w:val="0"/>
                                <w:w w:val="100"/>
                                <w:position w:val="0"/>
                                <w:sz w:val="11"/>
                                <w:szCs w:val="11"/>
                                <w:lang w:val="en-US" w:eastAsia="en-US" w:bidi="en-US"/>
                              </w:rPr>
                              <w:t>Num</w:t>
                              <w:tab/>
                              <w:t>i1</w:t>
                            </w:r>
                          </w:p>
                        </w:txbxContent>
                      </wps:txbx>
                      <wps:bodyPr lIns="0" tIns="0" rIns="0" bIns="0">
                        <a:noAutoFit/>
                      </wps:bodyPr>
                    </wps:wsp>
                  </a:graphicData>
                </a:graphic>
              </wp:anchor>
            </w:drawing>
          </mc:Choice>
          <mc:Fallback>
            <w:pict>
              <v:shape id="_x0000_s2031" type="#_x0000_t202" style="position:absolute;margin-left:61.700000000000003pt;margin-top:25.350000000000001pt;width:76.25pt;height:7.25pt;z-index:251657763;mso-wrap-distance-left:0;mso-wrap-distance-right:0;mso-position-horizontal-relative:page" filled="f" stroked="f">
                <v:textbox inset="0,0,0,0">
                  <w:txbxContent>
                    <w:p>
                      <w:pPr>
                        <w:pStyle w:val="Style7"/>
                        <w:keepNext w:val="0"/>
                        <w:keepLines w:val="0"/>
                        <w:widowControl w:val="0"/>
                        <w:shd w:val="clear" w:color="auto" w:fill="auto"/>
                        <w:tabs>
                          <w:tab w:pos="1415" w:val="left"/>
                        </w:tabs>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lang w:val="en-US" w:eastAsia="en-US" w:bidi="en-US"/>
                        </w:rPr>
                        <w:t xml:space="preserve">1 </w:t>
                      </w:r>
                      <w:r>
                        <w:rPr>
                          <w:rFonts w:ascii="Times New Roman" w:eastAsia="Times New Roman" w:hAnsi="Times New Roman" w:cs="Times New Roman"/>
                          <w:color w:val="000000"/>
                          <w:spacing w:val="0"/>
                          <w:w w:val="100"/>
                          <w:position w:val="0"/>
                          <w:sz w:val="11"/>
                          <w:szCs w:val="11"/>
                          <w:lang w:val="zh-TW" w:eastAsia="zh-TW" w:bidi="zh-TW"/>
                        </w:rPr>
                        <w:t xml:space="preserve">: </w:t>
                      </w:r>
                      <w:r>
                        <w:rPr>
                          <w:rFonts w:ascii="Times New Roman" w:eastAsia="Times New Roman" w:hAnsi="Times New Roman" w:cs="Times New Roman"/>
                          <w:color w:val="000000"/>
                          <w:spacing w:val="0"/>
                          <w:w w:val="100"/>
                          <w:position w:val="0"/>
                          <w:sz w:val="11"/>
                          <w:szCs w:val="11"/>
                          <w:lang w:val="en-US" w:eastAsia="en-US" w:bidi="en-US"/>
                        </w:rPr>
                        <w:t>Num</w:t>
                        <w:tab/>
                        <w:t>i1</w:t>
                      </w:r>
                    </w:p>
                  </w:txbxContent>
                </v:textbox>
                <w10:wrap anchorx="page"/>
              </v:shape>
            </w:pict>
          </mc:Fallback>
        </mc:AlternateContent>
      </w:r>
      <w:r>
        <mc:AlternateContent>
          <mc:Choice Requires="wps">
            <w:drawing>
              <wp:anchor distT="436245" distB="0" distL="0" distR="0" simplePos="0" relativeHeight="125829651" behindDoc="0" locked="0" layoutInCell="1" allowOverlap="1">
                <wp:simplePos x="0" y="0"/>
                <wp:positionH relativeFrom="page">
                  <wp:posOffset>774065</wp:posOffset>
                </wp:positionH>
                <wp:positionV relativeFrom="paragraph">
                  <wp:posOffset>436245</wp:posOffset>
                </wp:positionV>
                <wp:extent cx="1672590" cy="3256280"/>
                <wp:wrapTopAndBottom/>
                <wp:docPr id="1007" name="Shape 1007"/>
                <a:graphic xmlns:a="http://schemas.openxmlformats.org/drawingml/2006/main">
                  <a:graphicData uri="http://schemas.microsoft.com/office/word/2010/wordprocessingShape">
                    <wps:wsp>
                      <wps:cNvSpPr txBox="1"/>
                      <wps:spPr>
                        <a:xfrm>
                          <a:ext cx="1672590" cy="3256280"/>
                        </a:xfrm>
                        <a:prstGeom prst="rect"/>
                        <a:noFill/>
                      </wps:spPr>
                      <wps:txbx>
                        <w:txbxContent>
                          <w:tbl>
                            <w:tblPr>
                              <w:tblOverlap w:val="never"/>
                              <w:jc w:val="left"/>
                              <w:tblLayout w:type="fixed"/>
                            </w:tblPr>
                            <w:tblGrid>
                              <w:gridCol w:w="828"/>
                              <w:gridCol w:w="968"/>
                              <w:gridCol w:w="702"/>
                              <w:gridCol w:w="135"/>
                            </w:tblGrid>
                            <w:tr>
                              <w:trPr>
                                <w:tblHeader/>
                                <w:trHeight w:val="41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Num</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Channel</w:t>
                                  </w:r>
                                </w:p>
                              </w:tc>
                              <w:tc>
                                <w:tcPr>
                                  <w:tcBorders>
                                    <w:top w:val="single" w:sz="4"/>
                                    <w:left w:val="single" w:sz="4"/>
                                  </w:tcBorders>
                                  <w:shd w:val="clear" w:color="auto" w:fill="FFFFFF"/>
                                  <w:vAlign w:val="top"/>
                                </w:tcPr>
                                <w:p>
                                  <w:pPr>
                                    <w:widowControl w:val="0"/>
                                    <w:rPr>
                                      <w:sz w:val="10"/>
                                      <w:szCs w:val="10"/>
                                    </w:rPr>
                                  </w:pP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137</w:t>
                                  </w:r>
                                </w:p>
                              </w:tc>
                              <w:tc>
                                <w:tcPr>
                                  <w:gridSpan w:val="2"/>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酒低餐厅</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188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188</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酒店餐厅</w:t>
                                  </w:r>
                                </w:p>
                              </w:tc>
                            </w:tr>
                            <w:tr>
                              <w:trPr>
                                <w:trHeight w:val="211" w:hRule="exact"/>
                              </w:trPr>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189</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190</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191</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酒店餐厅</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192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192</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酒店餐厅</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193</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濟店餐厅</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194</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195</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酒店餐厅</w:t>
                                  </w:r>
                                </w:p>
                              </w:tc>
                            </w:tr>
                            <w:tr>
                              <w:trPr>
                                <w:trHeight w:val="2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196</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酒店餐厅</w:t>
                                  </w:r>
                                </w:p>
                              </w:tc>
                            </w:tr>
                            <w:tr>
                              <w:trPr>
                                <w:trHeight w:val="2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197</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酒店餐厅</w:t>
                                  </w:r>
                                </w:p>
                              </w:tc>
                            </w:tr>
                            <w:tr>
                              <w:trPr>
                                <w:trHeight w:val="216" w:hRule="exact"/>
                              </w:trPr>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1"/>
                                      <w:szCs w:val="11"/>
                                    </w:rPr>
                                  </w:pPr>
                                  <w:r>
                                    <w:rPr>
                                      <w:color w:val="000000"/>
                                      <w:spacing w:val="0"/>
                                      <w:w w:val="100"/>
                                      <w:position w:val="0"/>
                                      <w:sz w:val="11"/>
                                      <w:szCs w:val="11"/>
                                      <w:lang w:val="zh-TW" w:eastAsia="zh-TW" w:bidi="zh-TW"/>
                                    </w:rPr>
                                    <w:t>「，：</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198</w:t>
                                  </w:r>
                                </w:p>
                              </w:tc>
                              <w:tc>
                                <w:tcPr>
                                  <w:gridSpan w:val="2"/>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199</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百店餐厅</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200</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瀆店餐厅</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 xml:space="preserve">20 </w:t>
                                  </w:r>
                                  <w:r>
                                    <w:rPr>
                                      <w:rFonts w:ascii="Times New Roman" w:eastAsia="Times New Roman" w:hAnsi="Times New Roman" w:cs="Times New Roman"/>
                                      <w:color w:val="000000"/>
                                      <w:spacing w:val="0"/>
                                      <w:w w:val="100"/>
                                      <w:position w:val="0"/>
                                      <w:sz w:val="15"/>
                                      <w:szCs w:val="15"/>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201</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202</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203</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濟店餐厅</w:t>
                                  </w:r>
                                </w:p>
                              </w:tc>
                            </w:tr>
                            <w:tr>
                              <w:trPr>
                                <w:trHeight w:val="21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204</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酒伝餐厅</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205</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酒店餐厅</w:t>
                                  </w:r>
                                </w:p>
                              </w:tc>
                            </w:tr>
                            <w:tr>
                              <w:trPr>
                                <w:trHeight w:val="21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206</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6" w:hRule="exact"/>
                              </w:trPr>
                              <w:tc>
                                <w:tcPr>
                                  <w:tcBorders>
                                    <w:top w:val="dashed" w:sz="4"/>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207</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酒店餐厅</w:t>
                                  </w:r>
                                </w:p>
                              </w:tc>
                            </w:tr>
                            <w:tr>
                              <w:trPr>
                                <w:trHeight w:val="236"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208</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208</w:t>
                                  </w:r>
                                </w:p>
                              </w:tc>
                              <w:tc>
                                <w:tcPr>
                                  <w:gridSpan w:val="2"/>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bl>
                          <w:p>
                            <w:pPr>
                              <w:widowControl w:val="0"/>
                              <w:spacing w:line="1" w:lineRule="exact"/>
                            </w:pPr>
                          </w:p>
                        </w:txbxContent>
                      </wps:txbx>
                      <wps:bodyPr lIns="0" tIns="0" rIns="0" bIns="0">
                        <a:noAutoFit/>
                      </wps:bodyPr>
                    </wps:wsp>
                  </a:graphicData>
                </a:graphic>
              </wp:anchor>
            </w:drawing>
          </mc:Choice>
          <mc:Fallback>
            <w:pict>
              <v:shape id="_x0000_s2033" type="#_x0000_t202" style="position:absolute;margin-left:60.950000000000003pt;margin-top:34.350000000000001pt;width:131.69999999999999pt;height:256.39999999999998pt;z-index:-125829102;mso-wrap-distance-left:0;mso-wrap-distance-top:34.350000000000001pt;mso-wrap-distance-right:0;mso-position-horizontal-relative:page" filled="f" stroked="f">
                <v:textbox inset="0,0,0,0">
                  <w:txbxContent>
                    <w:tbl>
                      <w:tblPr>
                        <w:tblOverlap w:val="never"/>
                        <w:jc w:val="left"/>
                        <w:tblLayout w:type="fixed"/>
                      </w:tblPr>
                      <w:tblGrid>
                        <w:gridCol w:w="828"/>
                        <w:gridCol w:w="968"/>
                        <w:gridCol w:w="702"/>
                        <w:gridCol w:w="135"/>
                      </w:tblGrid>
                      <w:tr>
                        <w:trPr>
                          <w:tblHeader/>
                          <w:trHeight w:val="41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Num</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Channel</w:t>
                            </w:r>
                          </w:p>
                        </w:tc>
                        <w:tc>
                          <w:tcPr>
                            <w:tcBorders>
                              <w:top w:val="single" w:sz="4"/>
                              <w:left w:val="single" w:sz="4"/>
                            </w:tcBorders>
                            <w:shd w:val="clear" w:color="auto" w:fill="FFFFFF"/>
                            <w:vAlign w:val="top"/>
                          </w:tcPr>
                          <w:p>
                            <w:pPr>
                              <w:widowControl w:val="0"/>
                              <w:rPr>
                                <w:sz w:val="10"/>
                                <w:szCs w:val="10"/>
                              </w:rPr>
                            </w:pP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137</w:t>
                            </w:r>
                          </w:p>
                        </w:tc>
                        <w:tc>
                          <w:tcPr>
                            <w:gridSpan w:val="2"/>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酒低餐厅</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188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188</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酒店餐厅</w:t>
                            </w:r>
                          </w:p>
                        </w:tc>
                      </w:tr>
                      <w:tr>
                        <w:trPr>
                          <w:trHeight w:val="211" w:hRule="exact"/>
                        </w:trPr>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189</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190</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191</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酒店餐厅</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192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192</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酒店餐厅</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193</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濟店餐厅</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194</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195</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酒店餐厅</w:t>
                            </w:r>
                          </w:p>
                        </w:tc>
                      </w:tr>
                      <w:tr>
                        <w:trPr>
                          <w:trHeight w:val="2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196</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酒店餐厅</w:t>
                            </w:r>
                          </w:p>
                        </w:tc>
                      </w:tr>
                      <w:tr>
                        <w:trPr>
                          <w:trHeight w:val="2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197</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酒店餐厅</w:t>
                            </w:r>
                          </w:p>
                        </w:tc>
                      </w:tr>
                      <w:tr>
                        <w:trPr>
                          <w:trHeight w:val="216" w:hRule="exact"/>
                        </w:trPr>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1"/>
                                <w:szCs w:val="11"/>
                              </w:rPr>
                            </w:pPr>
                            <w:r>
                              <w:rPr>
                                <w:color w:val="000000"/>
                                <w:spacing w:val="0"/>
                                <w:w w:val="100"/>
                                <w:position w:val="0"/>
                                <w:sz w:val="11"/>
                                <w:szCs w:val="11"/>
                                <w:lang w:val="zh-TW" w:eastAsia="zh-TW" w:bidi="zh-TW"/>
                              </w:rPr>
                              <w:t>「，：</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198</w:t>
                            </w:r>
                          </w:p>
                        </w:tc>
                        <w:tc>
                          <w:tcPr>
                            <w:gridSpan w:val="2"/>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199</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百店餐厅</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200</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瀆店餐厅</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 xml:space="preserve">20 </w:t>
                            </w:r>
                            <w:r>
                              <w:rPr>
                                <w:rFonts w:ascii="Times New Roman" w:eastAsia="Times New Roman" w:hAnsi="Times New Roman" w:cs="Times New Roman"/>
                                <w:color w:val="000000"/>
                                <w:spacing w:val="0"/>
                                <w:w w:val="100"/>
                                <w:position w:val="0"/>
                                <w:sz w:val="15"/>
                                <w:szCs w:val="15"/>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201</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202</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203</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濟店餐厅</w:t>
                            </w:r>
                          </w:p>
                        </w:tc>
                      </w:tr>
                      <w:tr>
                        <w:trPr>
                          <w:trHeight w:val="21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204</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酒伝餐厅</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205</w:t>
                            </w: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酒店餐厅</w:t>
                            </w:r>
                          </w:p>
                        </w:tc>
                      </w:tr>
                      <w:tr>
                        <w:trPr>
                          <w:trHeight w:val="21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206</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r>
                        <w:trPr>
                          <w:trHeight w:val="216" w:hRule="exact"/>
                        </w:trPr>
                        <w:tc>
                          <w:tcPr>
                            <w:tcBorders>
                              <w:top w:val="dashed" w:sz="4"/>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207</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zh-TW" w:eastAsia="zh-TW" w:bidi="zh-TW"/>
                              </w:rPr>
                              <w:t>酒店餐厅</w:t>
                            </w:r>
                          </w:p>
                        </w:tc>
                      </w:tr>
                      <w:tr>
                        <w:trPr>
                          <w:trHeight w:val="236"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208</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208</w:t>
                            </w:r>
                          </w:p>
                        </w:tc>
                        <w:tc>
                          <w:tcPr>
                            <w:gridSpan w:val="2"/>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zh-TW" w:eastAsia="zh-TW" w:bidi="zh-TW"/>
                              </w:rPr>
                              <w:t>零售商</w:t>
                            </w:r>
                          </w:p>
                        </w:tc>
                      </w:tr>
                    </w:tbl>
                    <w:p>
                      <w:pPr>
                        <w:widowControl w:val="0"/>
                        <w:spacing w:line="1" w:lineRule="exact"/>
                      </w:pPr>
                    </w:p>
                  </w:txbxContent>
                </v:textbox>
                <w10:wrap type="topAndBottom" anchorx="page"/>
              </v:shape>
            </w:pict>
          </mc:Fallback>
        </mc:AlternateContent>
      </w:r>
      <w:r>
        <w:drawing>
          <wp:anchor distT="420370" distB="2981960" distL="0" distR="0" simplePos="0" relativeHeight="125829653" behindDoc="0" locked="0" layoutInCell="1" allowOverlap="1">
            <wp:simplePos x="0" y="0"/>
            <wp:positionH relativeFrom="page">
              <wp:posOffset>2504440</wp:posOffset>
            </wp:positionH>
            <wp:positionV relativeFrom="paragraph">
              <wp:posOffset>420370</wp:posOffset>
            </wp:positionV>
            <wp:extent cx="1852930" cy="292735"/>
            <wp:wrapTopAndBottom/>
            <wp:docPr id="1009" name="Shape 1009"/>
            <a:graphic xmlns:a="http://schemas.openxmlformats.org/drawingml/2006/main">
              <a:graphicData uri="http://schemas.openxmlformats.org/drawingml/2006/picture">
                <pic:pic xmlns:pic="http://schemas.openxmlformats.org/drawingml/2006/picture">
                  <pic:nvPicPr>
                    <pic:cNvPr id="1010" name="Picture box 1010"/>
                    <pic:cNvPicPr/>
                  </pic:nvPicPr>
                  <pic:blipFill>
                    <a:blip r:embed="rId800"/>
                    <a:stretch/>
                  </pic:blipFill>
                  <pic:spPr>
                    <a:xfrm>
                      <a:ext cx="1852930" cy="292735"/>
                    </a:xfrm>
                    <a:prstGeom prst="rect"/>
                  </pic:spPr>
                </pic:pic>
              </a:graphicData>
            </a:graphic>
          </wp:anchor>
        </w:drawing>
      </w:r>
      <w:r>
        <mc:AlternateContent>
          <mc:Choice Requires="wps">
            <w:drawing>
              <wp:anchor distT="726440" distB="44450" distL="0" distR="0" simplePos="0" relativeHeight="125829654" behindDoc="0" locked="0" layoutInCell="1" allowOverlap="1">
                <wp:simplePos x="0" y="0"/>
                <wp:positionH relativeFrom="page">
                  <wp:posOffset>2631440</wp:posOffset>
                </wp:positionH>
                <wp:positionV relativeFrom="paragraph">
                  <wp:posOffset>726440</wp:posOffset>
                </wp:positionV>
                <wp:extent cx="1828800" cy="2921635"/>
                <wp:wrapTopAndBottom/>
                <wp:docPr id="1011" name="Shape 1011"/>
                <a:graphic xmlns:a="http://schemas.openxmlformats.org/drawingml/2006/main">
                  <a:graphicData uri="http://schemas.microsoft.com/office/word/2010/wordprocessingShape">
                    <wps:wsp>
                      <wps:cNvSpPr txBox="1"/>
                      <wps:spPr>
                        <a:xfrm>
                          <a:ext cx="1828800" cy="2921635"/>
                        </a:xfrm>
                        <a:prstGeom prst="rect"/>
                        <a:noFill/>
                      </wps:spPr>
                      <wps:txbx>
                        <w:txbxContent>
                          <w:tbl>
                            <w:tblPr>
                              <w:tblOverlap w:val="never"/>
                              <w:jc w:val="left"/>
                              <w:tblLayout w:type="fixed"/>
                            </w:tblPr>
                            <w:tblGrid>
                              <w:gridCol w:w="627"/>
                              <w:gridCol w:w="833"/>
                              <w:gridCol w:w="848"/>
                              <w:gridCol w:w="572"/>
                            </w:tblGrid>
                            <w:tr>
                              <w:trPr>
                                <w:tblHeader/>
                                <w:trHeight w:val="16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3009</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854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3470</w:t>
                                  </w:r>
                                </w:p>
                              </w:tc>
                            </w:tr>
                            <w:tr>
                              <w:trPr>
                                <w:trHeight w:val="211"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2438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9819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6269</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8040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11687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2758</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苴他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834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11522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275</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16936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1981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7332</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13624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1381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890</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5509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2251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547</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20292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959</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7107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2974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806</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堂他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17023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5230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7888</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30624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4897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18711</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2427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.10391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1127</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11686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6824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3527</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9670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2112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520</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3067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23127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3941</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4484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24708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3549</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25203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9490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5065</w:t>
                                  </w:r>
                                </w:p>
                              </w:tc>
                            </w:tr>
                            <w:tr>
                              <w:trPr>
                                <w:trHeight w:val="211"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583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2216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469</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1956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5226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1383</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1107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23596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955</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6373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950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878</w:t>
                                  </w:r>
                                </w:p>
                              </w:tc>
                            </w:tr>
                            <w:tr>
                              <w:trPr>
                                <w:trHeight w:val="166" w:hRule="exact"/>
                              </w:trPr>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2541</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6089</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2946</w:t>
                                  </w:r>
                                </w:p>
                              </w:tc>
                            </w:tr>
                          </w:tbl>
                          <w:p>
                            <w:pPr>
                              <w:widowControl w:val="0"/>
                              <w:spacing w:line="1" w:lineRule="exact"/>
                            </w:pPr>
                          </w:p>
                        </w:txbxContent>
                      </wps:txbx>
                      <wps:bodyPr lIns="0" tIns="0" rIns="0" bIns="0">
                        <a:noAutoFit/>
                      </wps:bodyPr>
                    </wps:wsp>
                  </a:graphicData>
                </a:graphic>
              </wp:anchor>
            </w:drawing>
          </mc:Choice>
          <mc:Fallback>
            <w:pict>
              <v:shape id="_x0000_s2037" type="#_x0000_t202" style="position:absolute;margin-left:207.20000000000002pt;margin-top:57.200000000000003pt;width:144.pt;height:230.05000000000001pt;z-index:-125829099;mso-wrap-distance-left:0;mso-wrap-distance-top:57.200000000000003pt;mso-wrap-distance-right:0;mso-wrap-distance-bottom:3.5pt;mso-position-horizontal-relative:page" filled="f" stroked="f">
                <v:textbox inset="0,0,0,0">
                  <w:txbxContent>
                    <w:tbl>
                      <w:tblPr>
                        <w:tblOverlap w:val="never"/>
                        <w:jc w:val="left"/>
                        <w:tblLayout w:type="fixed"/>
                      </w:tblPr>
                      <w:tblGrid>
                        <w:gridCol w:w="627"/>
                        <w:gridCol w:w="833"/>
                        <w:gridCol w:w="848"/>
                        <w:gridCol w:w="572"/>
                      </w:tblGrid>
                      <w:tr>
                        <w:trPr>
                          <w:tblHeader/>
                          <w:trHeight w:val="16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3009</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854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3470</w:t>
                            </w:r>
                          </w:p>
                        </w:tc>
                      </w:tr>
                      <w:tr>
                        <w:trPr>
                          <w:trHeight w:val="211"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2438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9819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6269</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8040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11687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2758</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苴他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834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11522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275</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16936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1981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7332</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13624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1381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890</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5509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2251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547</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20292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959</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其他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7107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2974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806</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堂他</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17023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5230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7888</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30624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4897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18711</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2427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.10391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1127</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11686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6824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3527</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9670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2112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520</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3067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23127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3941</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4484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24708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3549</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25203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9490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5065</w:t>
                            </w:r>
                          </w:p>
                        </w:tc>
                      </w:tr>
                      <w:tr>
                        <w:trPr>
                          <w:trHeight w:val="211"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583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2216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469</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1956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5226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1383</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1107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23596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955</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6373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950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878</w:t>
                            </w:r>
                          </w:p>
                        </w:tc>
                      </w:tr>
                      <w:tr>
                        <w:trPr>
                          <w:trHeight w:val="166" w:hRule="exact"/>
                        </w:trPr>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里斯本</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2541</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6089</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2946</w:t>
                            </w:r>
                          </w:p>
                        </w:tc>
                      </w:tr>
                    </w:tbl>
                    <w:p>
                      <w:pPr>
                        <w:widowControl w:val="0"/>
                        <w:spacing w:line="1" w:lineRule="exact"/>
                      </w:pPr>
                    </w:p>
                  </w:txbxContent>
                </v:textbox>
                <w10:wrap type="topAndBottom" anchorx="page"/>
              </v:shape>
            </w:pict>
          </mc:Fallback>
        </mc:AlternateContent>
      </w:r>
      <w:r>
        <mc:AlternateContent>
          <mc:Choice Requires="wps">
            <w:drawing>
              <wp:anchor distT="433070" distB="28575" distL="0" distR="0" simplePos="0" relativeHeight="125829656" behindDoc="0" locked="0" layoutInCell="1" allowOverlap="1">
                <wp:simplePos x="0" y="0"/>
                <wp:positionH relativeFrom="page">
                  <wp:posOffset>4476115</wp:posOffset>
                </wp:positionH>
                <wp:positionV relativeFrom="paragraph">
                  <wp:posOffset>433070</wp:posOffset>
                </wp:positionV>
                <wp:extent cx="1580515" cy="3230880"/>
                <wp:wrapTopAndBottom/>
                <wp:docPr id="1013" name="Shape 1013"/>
                <a:graphic xmlns:a="http://schemas.openxmlformats.org/drawingml/2006/main">
                  <a:graphicData uri="http://schemas.microsoft.com/office/word/2010/wordprocessingShape">
                    <wps:wsp>
                      <wps:cNvSpPr txBox="1"/>
                      <wps:spPr>
                        <a:xfrm>
                          <a:ext cx="1580515" cy="3230880"/>
                        </a:xfrm>
                        <a:prstGeom prst="rect"/>
                        <a:noFill/>
                      </wps:spPr>
                      <wps:txbx>
                        <w:txbxContent>
                          <w:tbl>
                            <w:tblPr>
                              <w:tblOverlap w:val="never"/>
                              <w:jc w:val="left"/>
                              <w:tblLayout w:type="fixed"/>
                            </w:tblPr>
                            <w:tblGrid>
                              <w:gridCol w:w="883"/>
                              <w:gridCol w:w="783"/>
                              <w:gridCol w:w="823"/>
                            </w:tblGrid>
                            <w:tr>
                              <w:trPr>
                                <w:tblHeader/>
                                <w:trHeight w:val="4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Detergents R</w:t>
                                  </w:r>
                                </w:p>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aper </w:t>
                                  </w:r>
                                  <w:r>
                                    <w:rPr>
                                      <w:rFonts w:ascii="Times New Roman" w:eastAsia="Times New Roman" w:hAnsi="Times New Roman" w:cs="Times New Roman"/>
                                      <w:color w:val="000000"/>
                                      <w:spacing w:val="0"/>
                                      <w:w w:val="100"/>
                                      <w:position w:val="0"/>
                                      <w:sz w:val="15"/>
                                      <w:szCs w:val="15"/>
                                      <w:lang w:val="zh-TW" w:eastAsia="zh-TW" w:bidi="zh-TW"/>
                                    </w:rPr>
                                    <w:t>!</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Delicassen</w:t>
                                  </w:r>
                                </w:p>
                              </w:tc>
                              <w:tc>
                                <w:tcPr>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26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Milk</w:t>
                                  </w:r>
                                </w:p>
                              </w:tc>
                            </w:tr>
                            <w:tr>
                              <w:trPr>
                                <w:trHeight w:val="206" w:hRule="exact"/>
                              </w:trPr>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949</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727</w:t>
                                  </w:r>
                                </w:p>
                              </w:tc>
                              <w:tc>
                                <w:tcPr>
                                  <w:tcBorders>
                                    <w:top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521</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3</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8002</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6839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404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7639</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4027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1856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11577</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118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64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6250</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43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84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295</w:t>
                                  </w:r>
                                </w:p>
                              </w:tc>
                            </w:tr>
                            <w:tr>
                              <w:trPr>
                                <w:trHeight w:val="21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187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409</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1461</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5618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666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3485</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355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1142</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1012</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330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1755</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5139</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763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2876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7209</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4314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1468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7097</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592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697</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2154</w:t>
                                  </w:r>
                                </w:p>
                              </w:tc>
                            </w:tr>
                            <w:tr>
                              <w:trPr>
                                <w:trHeight w:val="21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402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347</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2280</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9959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731</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13240</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14235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1681</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14399</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284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6854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11487</w:t>
                                  </w:r>
                                </w:p>
                              </w:tc>
                            </w:tr>
                            <w:tr>
                              <w:trPr>
                                <w:trHeight w:val="22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954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18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685</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1328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891</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9265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710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11711</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288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285</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780</w:t>
                                  </w:r>
                                </w:p>
                              </w:tc>
                            </w:tr>
                            <w:tr>
                              <w:trPr>
                                <w:trHeight w:val="186" w:hRule="exact"/>
                              </w:trPr>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5316</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120</w:t>
                                  </w:r>
                                </w:p>
                              </w:tc>
                              <w:tc>
                                <w:tcPr>
                                  <w:tcBorders>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4737</w:t>
                                  </w:r>
                                </w:p>
                              </w:tc>
                            </w:tr>
                          </w:tbl>
                          <w:p>
                            <w:pPr>
                              <w:widowControl w:val="0"/>
                              <w:spacing w:line="1" w:lineRule="exact"/>
                            </w:pPr>
                          </w:p>
                        </w:txbxContent>
                      </wps:txbx>
                      <wps:bodyPr lIns="0" tIns="0" rIns="0" bIns="0">
                        <a:noAutoFit/>
                      </wps:bodyPr>
                    </wps:wsp>
                  </a:graphicData>
                </a:graphic>
              </wp:anchor>
            </w:drawing>
          </mc:Choice>
          <mc:Fallback>
            <w:pict>
              <v:shape id="_x0000_s2039" type="#_x0000_t202" style="position:absolute;margin-left:352.44999999999999pt;margin-top:34.100000000000001pt;width:124.45pt;height:254.40000000000001pt;z-index:-125829097;mso-wrap-distance-left:0;mso-wrap-distance-top:34.100000000000001pt;mso-wrap-distance-right:0;mso-wrap-distance-bottom:2.25pt;mso-position-horizontal-relative:page" filled="f" stroked="f">
                <v:textbox inset="0,0,0,0">
                  <w:txbxContent>
                    <w:tbl>
                      <w:tblPr>
                        <w:tblOverlap w:val="never"/>
                        <w:jc w:val="left"/>
                        <w:tblLayout w:type="fixed"/>
                      </w:tblPr>
                      <w:tblGrid>
                        <w:gridCol w:w="883"/>
                        <w:gridCol w:w="783"/>
                        <w:gridCol w:w="823"/>
                      </w:tblGrid>
                      <w:tr>
                        <w:trPr>
                          <w:tblHeader/>
                          <w:trHeight w:val="4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Detergents R</w:t>
                            </w:r>
                          </w:p>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aper </w:t>
                            </w:r>
                            <w:r>
                              <w:rPr>
                                <w:rFonts w:ascii="Times New Roman" w:eastAsia="Times New Roman" w:hAnsi="Times New Roman" w:cs="Times New Roman"/>
                                <w:color w:val="000000"/>
                                <w:spacing w:val="0"/>
                                <w:w w:val="100"/>
                                <w:position w:val="0"/>
                                <w:sz w:val="15"/>
                                <w:szCs w:val="15"/>
                                <w:lang w:val="zh-TW" w:eastAsia="zh-TW" w:bidi="zh-TW"/>
                              </w:rPr>
                              <w:t>!</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Delicassen</w:t>
                            </w:r>
                          </w:p>
                        </w:tc>
                        <w:tc>
                          <w:tcPr>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26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Milk</w:t>
                            </w:r>
                          </w:p>
                        </w:tc>
                      </w:tr>
                      <w:tr>
                        <w:trPr>
                          <w:trHeight w:val="206" w:hRule="exact"/>
                        </w:trPr>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949</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727</w:t>
                            </w:r>
                          </w:p>
                        </w:tc>
                        <w:tc>
                          <w:tcPr>
                            <w:tcBorders>
                              <w:top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521</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3</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8002</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6839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404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7639</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4027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1856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11577</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118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64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6250</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43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84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295</w:t>
                            </w:r>
                          </w:p>
                        </w:tc>
                      </w:tr>
                      <w:tr>
                        <w:trPr>
                          <w:trHeight w:val="21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187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409</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1461</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5618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666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3485</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355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1142</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1012</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330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1755</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5139</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763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2876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7209</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4314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1468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7097</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592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697</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2154</w:t>
                            </w:r>
                          </w:p>
                        </w:tc>
                      </w:tr>
                      <w:tr>
                        <w:trPr>
                          <w:trHeight w:val="21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402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347</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2280</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9959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731</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13240</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14235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1681</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14399</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284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6854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11487</w:t>
                            </w:r>
                          </w:p>
                        </w:tc>
                      </w:tr>
                      <w:tr>
                        <w:trPr>
                          <w:trHeight w:val="22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954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18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685</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1328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891</w:t>
                            </w:r>
                          </w:p>
                        </w:tc>
                      </w:tr>
                      <w:tr>
                        <w:trPr>
                          <w:trHeight w:val="21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9265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710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11711</w:t>
                            </w:r>
                          </w:p>
                        </w:tc>
                      </w:tr>
                      <w:tr>
                        <w:trPr>
                          <w:trHeight w:val="21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5"/>
                                <w:szCs w:val="15"/>
                              </w:rPr>
                            </w:pPr>
                            <w:r>
                              <w:rPr>
                                <w:rFonts w:ascii="Times New Roman" w:eastAsia="Times New Roman" w:hAnsi="Times New Roman" w:cs="Times New Roman"/>
                                <w:color w:val="000000"/>
                                <w:spacing w:val="0"/>
                                <w:w w:val="100"/>
                                <w:position w:val="0"/>
                                <w:sz w:val="15"/>
                                <w:szCs w:val="15"/>
                                <w:lang w:val="zh-TW" w:eastAsia="zh-TW" w:bidi="zh-TW"/>
                              </w:rPr>
                              <w:t>288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285</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780</w:t>
                            </w:r>
                          </w:p>
                        </w:tc>
                      </w:tr>
                      <w:tr>
                        <w:trPr>
                          <w:trHeight w:val="186" w:hRule="exact"/>
                        </w:trPr>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5316</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120</w:t>
                            </w:r>
                          </w:p>
                        </w:tc>
                        <w:tc>
                          <w:tcPr>
                            <w:tcBorders>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4737</w:t>
                            </w:r>
                          </w:p>
                        </w:tc>
                      </w:tr>
                    </w:tbl>
                    <w:p>
                      <w:pPr>
                        <w:widowControl w:val="0"/>
                        <w:spacing w:line="1" w:lineRule="exact"/>
                      </w:pPr>
                    </w:p>
                  </w:txbxContent>
                </v:textbox>
                <w10:wrap type="topAndBottom" anchorx="page"/>
              </v:shape>
            </w:pict>
          </mc:Fallback>
        </mc:AlternateContent>
      </w:r>
    </w:p>
    <w:p>
      <w:pPr>
        <w:pStyle w:val="Style17"/>
        <w:keepNext w:val="0"/>
        <w:keepLines w:val="0"/>
        <w:widowControl w:val="0"/>
        <w:shd w:val="clear" w:color="auto" w:fill="auto"/>
        <w:bidi w:val="0"/>
        <w:spacing w:before="0" w:after="0" w:line="283" w:lineRule="exact"/>
        <w:ind w:left="0" w:right="0" w:firstLine="0"/>
        <w:jc w:val="center"/>
      </w:pPr>
      <w:r>
        <w:rPr>
          <w:color w:val="000000"/>
          <w:spacing w:val="0"/>
          <w:w w:val="100"/>
          <w:position w:val="0"/>
        </w:rPr>
        <w:t>图</w:t>
      </w:r>
      <w:r>
        <w:rPr>
          <w:color w:val="000000"/>
          <w:spacing w:val="0"/>
          <w:w w:val="100"/>
          <w:position w:val="0"/>
          <w:sz w:val="14"/>
          <w:szCs w:val="14"/>
          <w:lang w:val="en-US" w:eastAsia="en-US" w:bidi="en-US"/>
        </w:rPr>
        <w:t>H-19</w:t>
      </w:r>
      <w:r>
        <w:rPr>
          <w:color w:val="000000"/>
          <w:spacing w:val="0"/>
          <w:w w:val="100"/>
          <w:position w:val="0"/>
        </w:rPr>
        <w:t>某批发商</w:t>
      </w:r>
      <w:r>
        <w:rPr>
          <w:color w:val="000000"/>
          <w:spacing w:val="0"/>
          <w:w w:val="100"/>
          <w:position w:val="0"/>
          <w:sz w:val="14"/>
          <w:szCs w:val="14"/>
          <w:lang w:val="en-US" w:eastAsia="en-US" w:bidi="en-US"/>
        </w:rPr>
        <w:t>2014</w:t>
      </w:r>
      <w:r>
        <w:rPr>
          <w:color w:val="000000"/>
          <w:spacing w:val="0"/>
          <w:w w:val="100"/>
          <w:position w:val="0"/>
        </w:rPr>
        <w:t>年全年销售额数据集</w:t>
      </w:r>
      <w:r>
        <w:rPr>
          <w:color w:val="000000"/>
          <w:spacing w:val="0"/>
          <w:w w:val="100"/>
          <w:position w:val="0"/>
          <w:sz w:val="14"/>
          <w:szCs w:val="14"/>
          <w:lang w:val="en-US" w:eastAsia="en-US" w:bidi="en-US"/>
        </w:rPr>
        <w:t>SPSS</w:t>
      </w:r>
      <w:r>
        <w:rPr>
          <w:color w:val="000000"/>
          <w:spacing w:val="0"/>
          <w:w w:val="100"/>
          <w:position w:val="0"/>
        </w:rPr>
        <w:t>格式截图</w:t>
      </w:r>
    </w:p>
    <w:p>
      <w:pPr>
        <w:pStyle w:val="Style20"/>
        <w:keepNext w:val="0"/>
        <w:keepLines w:val="0"/>
        <w:widowControl w:val="0"/>
        <w:shd w:val="clear" w:color="auto" w:fill="auto"/>
        <w:bidi w:val="0"/>
        <w:spacing w:before="0" w:after="320" w:line="283" w:lineRule="exact"/>
        <w:ind w:left="0" w:right="0" w:firstLine="460"/>
        <w:jc w:val="both"/>
        <w:rPr>
          <w:sz w:val="15"/>
          <w:szCs w:val="15"/>
        </w:rPr>
      </w:pPr>
      <w:r>
        <w:rPr>
          <w:color w:val="000000"/>
          <w:spacing w:val="0"/>
          <w:w w:val="100"/>
          <w:position w:val="0"/>
          <w:sz w:val="15"/>
          <w:szCs w:val="15"/>
          <w:lang w:val="zh-TW" w:eastAsia="zh-TW" w:bidi="zh-TW"/>
        </w:rPr>
        <w:t>资料和数据来源：</w:t>
      </w:r>
      <w:r>
        <w:rPr>
          <w:rFonts w:ascii="Times New Roman" w:eastAsia="Times New Roman" w:hAnsi="Times New Roman" w:cs="Times New Roman"/>
          <w:color w:val="000000"/>
          <w:spacing w:val="0"/>
          <w:w w:val="100"/>
          <w:position w:val="0"/>
          <w:sz w:val="15"/>
          <w:szCs w:val="15"/>
          <w:lang w:val="en-US" w:eastAsia="en-US" w:bidi="en-US"/>
        </w:rPr>
        <w:t xml:space="preserve">UCI </w:t>
      </w:r>
      <w:r>
        <w:rPr>
          <w:color w:val="000000"/>
          <w:spacing w:val="0"/>
          <w:w w:val="100"/>
          <w:position w:val="0"/>
          <w:sz w:val="15"/>
          <w:szCs w:val="15"/>
          <w:lang w:val="zh-TW" w:eastAsia="zh-TW" w:bidi="zh-TW"/>
        </w:rPr>
        <w:t>机器学习数据库①(</w:t>
      </w:r>
      <w:r>
        <w:rPr>
          <w:rFonts w:ascii="Times New Roman" w:eastAsia="Times New Roman" w:hAnsi="Times New Roman" w:cs="Times New Roman"/>
          <w:color w:val="000000"/>
          <w:spacing w:val="0"/>
          <w:w w:val="100"/>
          <w:position w:val="0"/>
          <w:sz w:val="15"/>
          <w:szCs w:val="15"/>
          <w:u w:val="single"/>
          <w:lang w:val="en-US" w:eastAsia="en-US" w:bidi="en-US"/>
        </w:rPr>
        <w:t xml:space="preserve">http </w:t>
      </w:r>
      <w:r>
        <w:rPr>
          <w:rFonts w:ascii="Times New Roman" w:eastAsia="Times New Roman" w:hAnsi="Times New Roman" w:cs="Times New Roman"/>
          <w:color w:val="000000"/>
          <w:spacing w:val="0"/>
          <w:w w:val="100"/>
          <w:position w:val="0"/>
          <w:sz w:val="15"/>
          <w:szCs w:val="15"/>
          <w:u w:val="single"/>
          <w:lang w:val="zh-TW" w:eastAsia="zh-TW" w:bidi="zh-TW"/>
        </w:rPr>
        <w:t>:</w:t>
      </w:r>
      <w:r>
        <w:rPr>
          <w:rFonts w:ascii="Times New Roman" w:eastAsia="Times New Roman" w:hAnsi="Times New Roman" w:cs="Times New Roman"/>
          <w:color w:val="000000"/>
          <w:spacing w:val="0"/>
          <w:w w:val="100"/>
          <w:position w:val="0"/>
          <w:sz w:val="15"/>
          <w:szCs w:val="15"/>
          <w:u w:val="single"/>
          <w:lang w:val="en-US" w:eastAsia="en-US" w:bidi="en-US"/>
        </w:rPr>
        <w:t>//archive.ics.uci,edu/ml/datasets.html</w:t>
      </w:r>
      <w:r>
        <w:rPr>
          <w:rFonts w:ascii="Times New Roman" w:eastAsia="Times New Roman" w:hAnsi="Times New Roman" w:cs="Times New Roman"/>
          <w:color w:val="000000"/>
          <w:spacing w:val="0"/>
          <w:w w:val="100"/>
          <w:position w:val="0"/>
          <w:sz w:val="15"/>
          <w:szCs w:val="15"/>
          <w:lang w:val="zh-TW" w:eastAsia="zh-TW" w:bidi="zh-TW"/>
        </w:rPr>
        <w:t>)</w:t>
      </w:r>
      <w:r>
        <w:rPr>
          <w:color w:val="000000"/>
          <w:spacing w:val="0"/>
          <w:w w:val="100"/>
          <w:position w:val="0"/>
          <w:sz w:val="15"/>
          <w:szCs w:val="15"/>
          <w:lang w:val="zh-TW" w:eastAsia="zh-TW" w:bidi="zh-TW"/>
        </w:rPr>
        <w:t xml:space="preserve">中的 </w:t>
      </w:r>
      <w:r>
        <w:rPr>
          <w:rFonts w:ascii="Times New Roman" w:eastAsia="Times New Roman" w:hAnsi="Times New Roman" w:cs="Times New Roman"/>
          <w:color w:val="000000"/>
          <w:spacing w:val="0"/>
          <w:w w:val="100"/>
          <w:position w:val="0"/>
          <w:sz w:val="15"/>
          <w:szCs w:val="15"/>
          <w:lang w:val="en-US" w:eastAsia="en-US" w:bidi="en-US"/>
        </w:rPr>
        <w:t xml:space="preserve">Wholesale customers </w:t>
      </w:r>
      <w:r>
        <w:rPr>
          <w:color w:val="000000"/>
          <w:spacing w:val="0"/>
          <w:w w:val="100"/>
          <w:position w:val="0"/>
          <w:sz w:val="15"/>
          <w:szCs w:val="15"/>
          <w:lang w:val="zh-TW" w:eastAsia="zh-TW" w:bidi="zh-TW"/>
        </w:rPr>
        <w:t>数据 集，该数据集共包含</w:t>
      </w:r>
      <w:r>
        <w:rPr>
          <w:rFonts w:ascii="Times New Roman" w:eastAsia="Times New Roman" w:hAnsi="Times New Roman" w:cs="Times New Roman"/>
          <w:color w:val="000000"/>
          <w:spacing w:val="0"/>
          <w:w w:val="100"/>
          <w:position w:val="0"/>
          <w:sz w:val="15"/>
          <w:szCs w:val="15"/>
          <w:lang w:val="en-US" w:eastAsia="en-US" w:bidi="en-US"/>
        </w:rPr>
        <w:t>9</w:t>
      </w:r>
      <w:r>
        <w:rPr>
          <w:color w:val="000000"/>
          <w:spacing w:val="0"/>
          <w:w w:val="100"/>
          <w:position w:val="0"/>
          <w:sz w:val="15"/>
          <w:szCs w:val="15"/>
          <w:lang w:val="zh-TW" w:eastAsia="zh-TW" w:bidi="zh-TW"/>
        </w:rPr>
        <w:t>个变量、</w:t>
      </w:r>
      <w:r>
        <w:rPr>
          <w:rFonts w:ascii="Times New Roman" w:eastAsia="Times New Roman" w:hAnsi="Times New Roman" w:cs="Times New Roman"/>
          <w:color w:val="000000"/>
          <w:spacing w:val="0"/>
          <w:w w:val="100"/>
          <w:position w:val="0"/>
          <w:sz w:val="15"/>
          <w:szCs w:val="15"/>
          <w:lang w:val="en-US" w:eastAsia="en-US" w:bidi="en-US"/>
        </w:rPr>
        <w:t>440</w:t>
      </w:r>
      <w:r>
        <w:rPr>
          <w:color w:val="000000"/>
          <w:spacing w:val="0"/>
          <w:w w:val="100"/>
          <w:position w:val="0"/>
          <w:sz w:val="15"/>
          <w:szCs w:val="15"/>
          <w:lang w:val="zh-TW" w:eastAsia="zh-TW" w:bidi="zh-TW"/>
        </w:rPr>
        <w:t>个观测，其中，变量</w:t>
      </w:r>
      <w:r>
        <w:rPr>
          <w:rFonts w:ascii="Times New Roman" w:eastAsia="Times New Roman" w:hAnsi="Times New Roman" w:cs="Times New Roman"/>
          <w:color w:val="000000"/>
          <w:spacing w:val="0"/>
          <w:w w:val="100"/>
          <w:position w:val="0"/>
          <w:sz w:val="15"/>
          <w:szCs w:val="15"/>
          <w:lang w:val="en-US" w:eastAsia="en-US" w:bidi="en-US"/>
        </w:rPr>
        <w:t>“Num”</w:t>
      </w:r>
      <w:r>
        <w:rPr>
          <w:color w:val="000000"/>
          <w:spacing w:val="0"/>
          <w:w w:val="100"/>
          <w:position w:val="0"/>
          <w:sz w:val="15"/>
          <w:szCs w:val="15"/>
          <w:lang w:val="zh-TW" w:eastAsia="zh-TW" w:bidi="zh-TW"/>
        </w:rPr>
        <w:t>表示序号</w:t>
      </w:r>
      <w:r>
        <w:rPr>
          <w:color w:val="000000"/>
          <w:spacing w:val="0"/>
          <w:w w:val="100"/>
          <w:position w:val="0"/>
          <w:sz w:val="15"/>
          <w:szCs w:val="15"/>
          <w:lang w:val="zh-TW" w:eastAsia="zh-TW" w:bidi="zh-TW"/>
        </w:rPr>
        <w:t>，</w:t>
      </w:r>
      <w:r>
        <w:rPr>
          <w:rFonts w:ascii="Times New Roman" w:eastAsia="Times New Roman" w:hAnsi="Times New Roman" w:cs="Times New Roman"/>
          <w:color w:val="000000"/>
          <w:spacing w:val="0"/>
          <w:w w:val="100"/>
          <w:position w:val="0"/>
          <w:sz w:val="15"/>
          <w:szCs w:val="15"/>
          <w:lang w:val="zh-TW" w:eastAsia="zh-TW" w:bidi="zh-TW"/>
        </w:rPr>
        <w:t xml:space="preserve">“ </w:t>
      </w:r>
      <w:r>
        <w:rPr>
          <w:rFonts w:ascii="Times New Roman" w:eastAsia="Times New Roman" w:hAnsi="Times New Roman" w:cs="Times New Roman"/>
          <w:color w:val="000000"/>
          <w:spacing w:val="0"/>
          <w:w w:val="100"/>
          <w:position w:val="0"/>
          <w:sz w:val="15"/>
          <w:szCs w:val="15"/>
          <w:lang w:val="en-US" w:eastAsia="en-US" w:bidi="en-US"/>
        </w:rPr>
        <w:t>Channel”</w:t>
      </w:r>
      <w:r>
        <w:rPr>
          <w:color w:val="000000"/>
          <w:spacing w:val="0"/>
          <w:w w:val="100"/>
          <w:position w:val="0"/>
          <w:sz w:val="15"/>
          <w:szCs w:val="15"/>
          <w:lang w:val="zh-TW" w:eastAsia="zh-TW" w:bidi="zh-TW"/>
        </w:rPr>
        <w:t>和</w:t>
      </w:r>
      <w:r>
        <w:rPr>
          <w:rFonts w:ascii="Times New Roman" w:eastAsia="Times New Roman" w:hAnsi="Times New Roman" w:cs="Times New Roman"/>
          <w:color w:val="000000"/>
          <w:spacing w:val="0"/>
          <w:w w:val="100"/>
          <w:position w:val="0"/>
          <w:sz w:val="15"/>
          <w:szCs w:val="15"/>
          <w:lang w:val="en-US" w:eastAsia="en-US" w:bidi="en-US"/>
        </w:rPr>
        <w:t>“Region”</w:t>
      </w:r>
      <w:r>
        <w:rPr>
          <w:color w:val="000000"/>
          <w:spacing w:val="0"/>
          <w:w w:val="100"/>
          <w:position w:val="0"/>
          <w:sz w:val="15"/>
          <w:szCs w:val="15"/>
          <w:lang w:val="zh-TW" w:eastAsia="zh-TW" w:bidi="zh-TW"/>
        </w:rPr>
        <w:t xml:space="preserve">分别表示客户类型和所在 地区，变量“ </w:t>
      </w:r>
      <w:r>
        <w:rPr>
          <w:rFonts w:ascii="Times New Roman" w:eastAsia="Times New Roman" w:hAnsi="Times New Roman" w:cs="Times New Roman"/>
          <w:color w:val="000000"/>
          <w:spacing w:val="0"/>
          <w:w w:val="100"/>
          <w:position w:val="0"/>
          <w:sz w:val="15"/>
          <w:szCs w:val="15"/>
          <w:lang w:val="en-US" w:eastAsia="en-US" w:bidi="en-US"/>
        </w:rPr>
        <w:t xml:space="preserve">Fresh” </w:t>
      </w:r>
      <w:r>
        <w:rPr>
          <w:rFonts w:ascii="Times New Roman" w:eastAsia="Times New Roman" w:hAnsi="Times New Roman" w:cs="Times New Roman"/>
          <w:color w:val="000000"/>
          <w:spacing w:val="0"/>
          <w:w w:val="100"/>
          <w:position w:val="0"/>
          <w:sz w:val="15"/>
          <w:szCs w:val="15"/>
          <w:lang w:val="zh-TW" w:eastAsia="zh-TW" w:bidi="zh-TW"/>
        </w:rPr>
        <w:t xml:space="preserve">“ </w:t>
      </w:r>
      <w:r>
        <w:rPr>
          <w:rFonts w:ascii="Times New Roman" w:eastAsia="Times New Roman" w:hAnsi="Times New Roman" w:cs="Times New Roman"/>
          <w:color w:val="000000"/>
          <w:spacing w:val="0"/>
          <w:w w:val="100"/>
          <w:position w:val="0"/>
          <w:sz w:val="15"/>
          <w:szCs w:val="15"/>
          <w:lang w:val="en-US" w:eastAsia="en-US" w:bidi="en-US"/>
        </w:rPr>
        <w:t xml:space="preserve">Grocery” “Fruzen” </w:t>
      </w:r>
      <w:r>
        <w:rPr>
          <w:rFonts w:ascii="Times New Roman" w:eastAsia="Times New Roman" w:hAnsi="Times New Roman" w:cs="Times New Roman"/>
          <w:color w:val="000000"/>
          <w:spacing w:val="0"/>
          <w:w w:val="100"/>
          <w:position w:val="0"/>
          <w:sz w:val="15"/>
          <w:szCs w:val="15"/>
          <w:lang w:val="zh-TW" w:eastAsia="zh-TW" w:bidi="zh-TW"/>
        </w:rPr>
        <w:t xml:space="preserve">" </w:t>
      </w:r>
      <w:r>
        <w:rPr>
          <w:rFonts w:ascii="Times New Roman" w:eastAsia="Times New Roman" w:hAnsi="Times New Roman" w:cs="Times New Roman"/>
          <w:color w:val="000000"/>
          <w:spacing w:val="0"/>
          <w:w w:val="100"/>
          <w:position w:val="0"/>
          <w:sz w:val="15"/>
          <w:szCs w:val="15"/>
          <w:lang w:val="en-US" w:eastAsia="en-US" w:bidi="en-US"/>
        </w:rPr>
        <w:t>Detergents-Paper” “Delicgen”</w:t>
      </w:r>
      <w:r>
        <w:rPr>
          <w:color w:val="000000"/>
          <w:spacing w:val="0"/>
          <w:w w:val="100"/>
          <w:position w:val="0"/>
          <w:sz w:val="15"/>
          <w:szCs w:val="15"/>
          <w:lang w:val="zh-TW" w:eastAsia="zh-TW" w:bidi="zh-TW"/>
        </w:rPr>
        <w:t>和</w:t>
      </w:r>
      <w:r>
        <w:rPr>
          <w:rFonts w:ascii="Times New Roman" w:eastAsia="Times New Roman" w:hAnsi="Times New Roman" w:cs="Times New Roman"/>
          <w:color w:val="000000"/>
          <w:spacing w:val="0"/>
          <w:w w:val="100"/>
          <w:position w:val="0"/>
          <w:sz w:val="15"/>
          <w:szCs w:val="15"/>
          <w:lang w:val="en-US" w:eastAsia="en-US" w:bidi="en-US"/>
        </w:rPr>
        <w:t>“Milk”</w:t>
      </w:r>
      <w:r>
        <w:rPr>
          <w:color w:val="000000"/>
          <w:spacing w:val="0"/>
          <w:w w:val="100"/>
          <w:position w:val="0"/>
          <w:sz w:val="15"/>
          <w:szCs w:val="15"/>
          <w:lang w:val="zh-TW" w:eastAsia="zh-TW" w:bidi="zh-TW"/>
        </w:rPr>
        <w:t>分别表示生鲜产品、日杂用品、冷冻食品、 洗涤剂和纸制品、熟食品以及奶制品的销售额</w:t>
      </w:r>
    </w:p>
    <w:p>
      <w:pPr>
        <w:pStyle w:val="Style15"/>
        <w:keepNext w:val="0"/>
        <w:keepLines w:val="0"/>
        <w:widowControl w:val="0"/>
        <w:numPr>
          <w:ilvl w:val="0"/>
          <w:numId w:val="567"/>
        </w:numPr>
        <w:shd w:val="clear" w:color="auto" w:fill="auto"/>
        <w:tabs>
          <w:tab w:pos="953" w:val="left"/>
        </w:tabs>
        <w:bidi w:val="0"/>
        <w:spacing w:before="0" w:after="0" w:line="338" w:lineRule="exact"/>
        <w:ind w:left="0" w:right="0" w:firstLine="460"/>
        <w:jc w:val="both"/>
      </w:pPr>
      <w:bookmarkStart w:id="2282" w:name="bookmark2282"/>
      <w:bookmarkEnd w:id="2282"/>
      <w:r>
        <w:rPr>
          <w:color w:val="000000"/>
          <w:spacing w:val="0"/>
          <w:w w:val="100"/>
          <w:position w:val="0"/>
        </w:rPr>
        <w:t>绘制频数分布表，描述各类商品销售额的频数分布情况。</w:t>
      </w:r>
    </w:p>
    <w:p>
      <w:pPr>
        <w:pStyle w:val="Style15"/>
        <w:keepNext w:val="0"/>
        <w:keepLines w:val="0"/>
        <w:widowControl w:val="0"/>
        <w:numPr>
          <w:ilvl w:val="0"/>
          <w:numId w:val="567"/>
        </w:numPr>
        <w:shd w:val="clear" w:color="auto" w:fill="auto"/>
        <w:tabs>
          <w:tab w:pos="945" w:val="left"/>
        </w:tabs>
        <w:bidi w:val="0"/>
        <w:spacing w:before="0" w:after="0" w:line="338" w:lineRule="exact"/>
        <w:ind w:left="0" w:right="0" w:firstLine="460"/>
        <w:jc w:val="both"/>
      </w:pPr>
      <w:bookmarkStart w:id="2283" w:name="bookmark2283"/>
      <w:bookmarkEnd w:id="2283"/>
      <w:r>
        <w:rPr>
          <w:color w:val="000000"/>
          <w:spacing w:val="0"/>
          <w:w w:val="100"/>
          <w:position w:val="0"/>
        </w:rPr>
        <w:t>计算集中趋势和离散程度指标，分别对该批发商对于酒店餐厅和零售商两类客户的 各类商品销售情况进行描述性分析口</w:t>
      </w:r>
    </w:p>
    <w:p>
      <w:pPr>
        <w:pStyle w:val="Style15"/>
        <w:keepNext w:val="0"/>
        <w:keepLines w:val="0"/>
        <w:widowControl w:val="0"/>
        <w:numPr>
          <w:ilvl w:val="0"/>
          <w:numId w:val="567"/>
        </w:numPr>
        <w:shd w:val="clear" w:color="auto" w:fill="auto"/>
        <w:tabs>
          <w:tab w:pos="945" w:val="left"/>
        </w:tabs>
        <w:bidi w:val="0"/>
        <w:spacing w:before="0" w:after="0" w:line="338" w:lineRule="exact"/>
        <w:ind w:left="0" w:right="0" w:firstLine="460"/>
        <w:jc w:val="both"/>
      </w:pPr>
      <w:bookmarkStart w:id="2284" w:name="bookmark2284"/>
      <w:bookmarkEnd w:id="2284"/>
      <w:r>
        <w:rPr>
          <w:color w:val="000000"/>
          <w:spacing w:val="0"/>
          <w:w w:val="100"/>
          <w:position w:val="0"/>
        </w:rPr>
        <w:t>在90%的置信度下，根据440个客户样本数据，推断该商家对于每个客户的各类商品 平均销售额.</w:t>
      </w:r>
    </w:p>
    <w:p>
      <w:pPr>
        <w:pStyle w:val="Style15"/>
        <w:keepNext w:val="0"/>
        <w:keepLines w:val="0"/>
        <w:widowControl w:val="0"/>
        <w:numPr>
          <w:ilvl w:val="0"/>
          <w:numId w:val="567"/>
        </w:numPr>
        <w:shd w:val="clear" w:color="auto" w:fill="auto"/>
        <w:tabs>
          <w:tab w:pos="940" w:val="left"/>
        </w:tabs>
        <w:bidi w:val="0"/>
        <w:spacing w:before="0" w:after="0" w:line="338" w:lineRule="exact"/>
        <w:ind w:left="0" w:right="0" w:firstLine="460"/>
        <w:jc w:val="both"/>
      </w:pPr>
      <w:bookmarkStart w:id="2285" w:name="bookmark2285"/>
      <w:bookmarkEnd w:id="2285"/>
      <w:r>
        <w:rPr>
          <w:color w:val="000000"/>
          <w:spacing w:val="0"/>
          <w:w w:val="100"/>
          <w:position w:val="0"/>
        </w:rPr>
        <w:t>分析该批发商对于酒店餐厅和零售商两类客户的各类商品销售情况是否存在显著性 差异</w:t>
      </w:r>
    </w:p>
    <w:p>
      <w:pPr>
        <w:pStyle w:val="Style15"/>
        <w:keepNext w:val="0"/>
        <w:keepLines w:val="0"/>
        <w:widowControl w:val="0"/>
        <w:numPr>
          <w:ilvl w:val="0"/>
          <w:numId w:val="567"/>
        </w:numPr>
        <w:shd w:val="clear" w:color="auto" w:fill="auto"/>
        <w:tabs>
          <w:tab w:pos="950" w:val="left"/>
        </w:tabs>
        <w:bidi w:val="0"/>
        <w:spacing w:before="0" w:after="0" w:line="336" w:lineRule="exact"/>
        <w:ind w:left="0" w:right="0" w:firstLine="460"/>
        <w:jc w:val="both"/>
      </w:pPr>
      <w:bookmarkStart w:id="2286" w:name="bookmark2286"/>
      <w:bookmarkEnd w:id="2286"/>
      <w:r>
        <w:rPr>
          <w:color w:val="000000"/>
          <w:spacing w:val="0"/>
          <w:w w:val="100"/>
          <w:position w:val="0"/>
        </w:rPr>
        <w:t>汇总各类商品销售情况的分析结果，并进行综合对比分析，完成该批发商2014年全 年销售情况分析报告</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三、实训组织</w:t>
      </w:r>
    </w:p>
    <w:p>
      <w:pPr>
        <w:pStyle w:val="Style15"/>
        <w:keepNext w:val="0"/>
        <w:keepLines w:val="0"/>
        <w:widowControl w:val="0"/>
        <w:numPr>
          <w:ilvl w:val="0"/>
          <w:numId w:val="569"/>
        </w:numPr>
        <w:shd w:val="clear" w:color="auto" w:fill="auto"/>
        <w:tabs>
          <w:tab w:pos="818" w:val="left"/>
        </w:tabs>
        <w:bidi w:val="0"/>
        <w:spacing w:before="0" w:after="0" w:line="336" w:lineRule="exact"/>
        <w:ind w:left="0" w:right="0" w:firstLine="460"/>
        <w:jc w:val="both"/>
      </w:pPr>
      <w:bookmarkStart w:id="2287" w:name="bookmark2287"/>
      <w:bookmarkEnd w:id="2287"/>
      <w:r>
        <w:rPr>
          <w:color w:val="000000"/>
          <w:spacing w:val="0"/>
          <w:w w:val="100"/>
          <w:position w:val="0"/>
        </w:rPr>
        <w:t>以个人为单位，每人负责分析一类商品的销售情况。</w:t>
      </w:r>
    </w:p>
    <w:p>
      <w:pPr>
        <w:pStyle w:val="Style15"/>
        <w:keepNext w:val="0"/>
        <w:keepLines w:val="0"/>
        <w:widowControl w:val="0"/>
        <w:numPr>
          <w:ilvl w:val="0"/>
          <w:numId w:val="569"/>
        </w:numPr>
        <w:shd w:val="clear" w:color="auto" w:fill="auto"/>
        <w:tabs>
          <w:tab w:pos="818" w:val="left"/>
        </w:tabs>
        <w:bidi w:val="0"/>
        <w:spacing w:before="0" w:after="0" w:line="338" w:lineRule="exact"/>
        <w:ind w:left="0" w:right="0" w:firstLine="460"/>
        <w:jc w:val="both"/>
      </w:pPr>
      <w:bookmarkStart w:id="2288" w:name="bookmark2288"/>
      <w:bookmarkEnd w:id="2288"/>
      <w:r>
        <w:rPr>
          <w:color w:val="000000"/>
          <w:spacing w:val="0"/>
          <w:w w:val="100"/>
          <w:position w:val="0"/>
        </w:rPr>
        <w:t>提交数据分析书面报告,</w:t>
      </w:r>
    </w:p>
    <w:p>
      <w:pPr>
        <w:pStyle w:val="Style15"/>
        <w:keepNext w:val="0"/>
        <w:keepLines w:val="0"/>
        <w:widowControl w:val="0"/>
        <w:numPr>
          <w:ilvl w:val="0"/>
          <w:numId w:val="569"/>
        </w:numPr>
        <w:shd w:val="clear" w:color="auto" w:fill="auto"/>
        <w:tabs>
          <w:tab w:pos="818" w:val="left"/>
        </w:tabs>
        <w:bidi w:val="0"/>
        <w:spacing w:before="0" w:after="560" w:line="338" w:lineRule="exact"/>
        <w:ind w:left="0" w:right="0" w:firstLine="440"/>
        <w:jc w:val="both"/>
      </w:pPr>
      <w:bookmarkStart w:id="2289" w:name="bookmark2289"/>
      <w:bookmarkEnd w:id="2289"/>
      <w:r>
        <w:rPr>
          <w:color w:val="000000"/>
          <w:spacing w:val="0"/>
          <w:w w:val="100"/>
          <w:position w:val="0"/>
        </w:rPr>
        <w:t>教师批改报告，点评与总结一，</w:t>
      </w:r>
    </w:p>
    <w:p>
      <w:pPr>
        <w:pStyle w:val="Style20"/>
        <w:keepNext w:val="0"/>
        <w:keepLines w:val="0"/>
        <w:widowControl w:val="0"/>
        <w:shd w:val="clear" w:color="auto" w:fill="auto"/>
        <w:bidi w:val="0"/>
        <w:spacing w:before="0" w:after="320" w:line="246" w:lineRule="exact"/>
        <w:ind w:left="0" w:right="0" w:firstLine="320"/>
        <w:jc w:val="both"/>
        <w:rPr>
          <w:sz w:val="15"/>
          <w:szCs w:val="15"/>
        </w:rPr>
        <w:sectPr>
          <w:headerReference w:type="default" r:id="rId802"/>
          <w:footerReference w:type="default" r:id="rId803"/>
          <w:headerReference w:type="even" r:id="rId804"/>
          <w:footerReference w:type="even" r:id="rId805"/>
          <w:footnotePr>
            <w:pos w:val="pageBottom"/>
            <w:numFmt w:val="decimal"/>
            <w:numRestart w:val="continuous"/>
          </w:footnotePr>
          <w:pgSz w:w="10734" w:h="15032"/>
          <w:pgMar w:top="780" w:right="546" w:bottom="811" w:left="570" w:header="352" w:footer="3" w:gutter="0"/>
          <w:pgNumType w:start="278"/>
          <w:cols w:space="720"/>
          <w:noEndnote/>
          <w:rtlGutter w:val="0"/>
          <w:docGrid w:linePitch="360"/>
        </w:sectPr>
      </w:pPr>
      <w:r>
        <w:rPr>
          <w:color w:val="000000"/>
          <w:spacing w:val="0"/>
          <w:w w:val="100"/>
          <w:position w:val="0"/>
          <w:sz w:val="15"/>
          <w:szCs w:val="15"/>
          <w:lang w:val="zh-TW" w:eastAsia="zh-TW" w:bidi="zh-TW"/>
        </w:rPr>
        <w:t xml:space="preserve">① </w:t>
      </w:r>
      <w:r>
        <w:rPr>
          <w:rFonts w:ascii="Times New Roman" w:eastAsia="Times New Roman" w:hAnsi="Times New Roman" w:cs="Times New Roman"/>
          <w:color w:val="000000"/>
          <w:spacing w:val="0"/>
          <w:w w:val="100"/>
          <w:position w:val="0"/>
          <w:sz w:val="15"/>
          <w:szCs w:val="15"/>
          <w:lang w:val="en-US" w:eastAsia="en-US" w:bidi="en-US"/>
        </w:rPr>
        <w:t>UCI</w:t>
      </w:r>
      <w:r>
        <w:rPr>
          <w:color w:val="000000"/>
          <w:spacing w:val="0"/>
          <w:w w:val="100"/>
          <w:position w:val="0"/>
          <w:sz w:val="15"/>
          <w:szCs w:val="15"/>
          <w:lang w:val="zh-TW" w:eastAsia="zh-TW" w:bidi="zh-TW"/>
        </w:rPr>
        <w:t>机器学习数据库</w:t>
      </w:r>
      <w:r>
        <w:rPr>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sz w:val="15"/>
          <w:szCs w:val="15"/>
          <w:lang w:val="en-US" w:eastAsia="en-US" w:bidi="en-US"/>
        </w:rPr>
        <w:t>The UCI Machine Learning Repository),</w:t>
      </w:r>
      <w:r>
        <w:rPr>
          <w:color w:val="000000"/>
          <w:spacing w:val="0"/>
          <w:w w:val="100"/>
          <w:position w:val="0"/>
          <w:sz w:val="15"/>
          <w:szCs w:val="15"/>
          <w:lang w:val="zh-TW" w:eastAsia="zh-TW" w:bidi="zh-TW"/>
        </w:rPr>
        <w:t>由加州大学欧文分校</w:t>
      </w:r>
      <w:r>
        <w:rPr>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sz w:val="15"/>
          <w:szCs w:val="15"/>
          <w:lang w:val="en-US" w:eastAsia="en-US" w:bidi="en-US"/>
        </w:rPr>
        <w:t>UC Irvine)</w:t>
      </w:r>
      <w:r>
        <w:rPr>
          <w:color w:val="000000"/>
          <w:spacing w:val="0"/>
          <w:w w:val="100"/>
          <w:position w:val="0"/>
          <w:sz w:val="15"/>
          <w:szCs w:val="15"/>
          <w:lang w:val="zh-TW" w:eastAsia="zh-TW" w:bidi="zh-TW"/>
        </w:rPr>
        <w:t>于</w:t>
      </w:r>
      <w:r>
        <w:rPr>
          <w:rFonts w:ascii="Times New Roman" w:eastAsia="Times New Roman" w:hAnsi="Times New Roman" w:cs="Times New Roman"/>
          <w:color w:val="000000"/>
          <w:spacing w:val="0"/>
          <w:w w:val="100"/>
          <w:position w:val="0"/>
          <w:sz w:val="15"/>
          <w:szCs w:val="15"/>
          <w:lang w:val="en-US" w:eastAsia="en-US" w:bidi="en-US"/>
        </w:rPr>
        <w:t>1987</w:t>
      </w:r>
      <w:r>
        <w:rPr>
          <w:color w:val="000000"/>
          <w:spacing w:val="0"/>
          <w:w w:val="100"/>
          <w:position w:val="0"/>
          <w:sz w:val="15"/>
          <w:szCs w:val="15"/>
          <w:lang w:val="zh-TW" w:eastAsia="zh-TW" w:bidi="zh-TW"/>
        </w:rPr>
        <w:t xml:space="preserve">年创建，截至 </w:t>
      </w:r>
      <w:r>
        <w:rPr>
          <w:rFonts w:ascii="Times New Roman" w:eastAsia="Times New Roman" w:hAnsi="Times New Roman" w:cs="Times New Roman"/>
          <w:color w:val="000000"/>
          <w:spacing w:val="0"/>
          <w:w w:val="100"/>
          <w:position w:val="0"/>
          <w:sz w:val="15"/>
          <w:szCs w:val="15"/>
          <w:lang w:val="zh-TW" w:eastAsia="zh-TW" w:bidi="zh-TW"/>
        </w:rPr>
        <w:t>2018</w:t>
      </w:r>
      <w:r>
        <w:rPr>
          <w:color w:val="000000"/>
          <w:spacing w:val="0"/>
          <w:w w:val="100"/>
          <w:position w:val="0"/>
          <w:sz w:val="15"/>
          <w:szCs w:val="15"/>
          <w:lang w:val="zh-TW" w:eastAsia="zh-TW" w:bidi="zh-TW"/>
        </w:rPr>
        <w:t>年</w:t>
      </w:r>
      <w:r>
        <w:rPr>
          <w:rFonts w:ascii="Times New Roman" w:eastAsia="Times New Roman" w:hAnsi="Times New Roman" w:cs="Times New Roman"/>
          <w:color w:val="000000"/>
          <w:spacing w:val="0"/>
          <w:w w:val="100"/>
          <w:position w:val="0"/>
          <w:sz w:val="15"/>
          <w:szCs w:val="15"/>
          <w:lang w:val="zh-TW" w:eastAsia="zh-TW" w:bidi="zh-TW"/>
        </w:rPr>
        <w:t>1</w:t>
      </w:r>
      <w:r>
        <w:rPr>
          <w:color w:val="000000"/>
          <w:spacing w:val="0"/>
          <w:w w:val="100"/>
          <w:position w:val="0"/>
          <w:sz w:val="15"/>
          <w:szCs w:val="15"/>
          <w:lang w:val="zh-TW" w:eastAsia="zh-TW" w:bidi="zh-TW"/>
        </w:rPr>
        <w:t>月共包含</w:t>
      </w:r>
      <w:r>
        <w:rPr>
          <w:rFonts w:ascii="Times New Roman" w:eastAsia="Times New Roman" w:hAnsi="Times New Roman" w:cs="Times New Roman"/>
          <w:color w:val="000000"/>
          <w:spacing w:val="0"/>
          <w:w w:val="100"/>
          <w:position w:val="0"/>
          <w:sz w:val="15"/>
          <w:szCs w:val="15"/>
          <w:lang w:val="zh-TW" w:eastAsia="zh-TW" w:bidi="zh-TW"/>
        </w:rPr>
        <w:t>399</w:t>
      </w:r>
      <w:r>
        <w:rPr>
          <w:color w:val="000000"/>
          <w:spacing w:val="0"/>
          <w:w w:val="100"/>
          <w:position w:val="0"/>
          <w:sz w:val="15"/>
          <w:szCs w:val="15"/>
          <w:lang w:val="zh-TW" w:eastAsia="zh-TW" w:bidi="zh-TW"/>
        </w:rPr>
        <w:t>个基础测试数据集</w:t>
      </w:r>
      <w:r>
        <w:rPr>
          <w:color w:val="000000"/>
          <w:spacing w:val="0"/>
          <w:w w:val="100"/>
          <w:position w:val="0"/>
          <w:sz w:val="15"/>
          <w:szCs w:val="15"/>
          <w:lang w:val="zh-CN" w:eastAsia="zh-CN" w:bidi="zh-CN"/>
        </w:rPr>
        <w:t>.被全</w:t>
      </w:r>
      <w:r>
        <w:rPr>
          <w:color w:val="000000"/>
          <w:spacing w:val="0"/>
          <w:w w:val="100"/>
          <w:position w:val="0"/>
          <w:sz w:val="15"/>
          <w:szCs w:val="15"/>
          <w:lang w:val="zh-TW" w:eastAsia="zh-TW" w:bidi="zh-TW"/>
        </w:rPr>
        <w:t>球的研究者广泛使用</w:t>
      </w:r>
    </w:p>
    <w:p>
      <w:pPr>
        <w:pStyle w:val="Style31"/>
        <w:keepNext/>
        <w:keepLines/>
        <w:widowControl w:val="0"/>
        <w:shd w:val="clear" w:color="auto" w:fill="auto"/>
        <w:bidi w:val="0"/>
        <w:spacing w:before="0" w:after="3520" w:line="240" w:lineRule="auto"/>
        <w:ind w:left="0" w:right="0" w:firstLine="0"/>
        <w:jc w:val="center"/>
      </w:pPr>
      <w:bookmarkStart w:id="2290" w:name="bookmark2290"/>
      <w:bookmarkStart w:id="2291" w:name="bookmark2291"/>
      <w:bookmarkStart w:id="2292" w:name="bookmark2292"/>
      <w:r>
        <w:rPr>
          <w:color w:val="000000"/>
          <w:spacing w:val="0"/>
          <w:w w:val="100"/>
          <w:position w:val="0"/>
        </w:rPr>
        <w:t>第十二章双变量关联性分析</w:t>
      </w:r>
      <w:bookmarkEnd w:id="2290"/>
      <w:bookmarkEnd w:id="2291"/>
      <w:bookmarkEnd w:id="2292"/>
    </w:p>
    <w:p>
      <w:pPr>
        <w:pStyle w:val="Style33"/>
        <w:keepNext/>
        <w:keepLines/>
        <w:widowControl w:val="0"/>
        <w:shd w:val="clear" w:color="auto" w:fill="auto"/>
        <w:bidi w:val="0"/>
        <w:spacing w:before="0" w:after="0" w:line="240" w:lineRule="auto"/>
        <w:ind w:left="0" w:right="0" w:firstLine="0"/>
        <w:jc w:val="both"/>
      </w:pPr>
      <w:bookmarkStart w:id="2293" w:name="bookmark2293"/>
      <w:bookmarkStart w:id="2294" w:name="bookmark2294"/>
      <w:bookmarkStart w:id="2295" w:name="bookmark2295"/>
      <w:r>
        <w:rPr>
          <w:color w:val="000000"/>
          <w:spacing w:val="0"/>
          <w:w w:val="100"/>
          <w:position w:val="0"/>
          <w:u w:val="single"/>
          <w:lang w:val="zh-CN" w:eastAsia="zh-CN" w:bidi="zh-CN"/>
        </w:rPr>
        <w:t>、导语</w:t>
      </w:r>
      <w:bookmarkEnd w:id="2293"/>
      <w:bookmarkEnd w:id="2294"/>
      <w:bookmarkEnd w:id="2295"/>
    </w:p>
    <w:p>
      <w:pPr>
        <w:pStyle w:val="Style20"/>
        <w:keepNext w:val="0"/>
        <w:keepLines w:val="0"/>
        <w:widowControl w:val="0"/>
        <w:shd w:val="clear" w:color="auto" w:fill="auto"/>
        <w:tabs>
          <w:tab w:pos="1917" w:val="left"/>
        </w:tabs>
        <w:bidi w:val="0"/>
        <w:spacing w:before="0" w:after="80" w:line="240" w:lineRule="auto"/>
        <w:ind w:left="0" w:right="0" w:firstLine="0"/>
        <w:jc w:val="left"/>
        <w:rPr>
          <w:sz w:val="12"/>
          <w:szCs w:val="12"/>
        </w:rPr>
      </w:pPr>
      <w:r>
        <w:rPr>
          <w:color w:val="000000"/>
          <w:spacing w:val="0"/>
          <w:w w:val="100"/>
          <w:position w:val="0"/>
          <w:sz w:val="12"/>
          <w:szCs w:val="12"/>
          <w:lang w:val="zh-TW" w:eastAsia="zh-TW" w:bidi="zh-TW"/>
        </w:rPr>
        <w:t xml:space="preserve">、 </w:t>
      </w:r>
      <w:r>
        <w:rPr>
          <w:color w:val="000000"/>
          <w:spacing w:val="0"/>
          <w:w w:val="100"/>
          <w:position w:val="0"/>
          <w:sz w:val="12"/>
          <w:szCs w:val="12"/>
          <w:lang w:val="en-US" w:eastAsia="en-US" w:bidi="en-US"/>
        </w:rPr>
        <w:t xml:space="preserve">■ </w:t>
      </w:r>
      <w:r>
        <w:rPr>
          <w:color w:val="000000"/>
          <w:spacing w:val="0"/>
          <w:w w:val="100"/>
          <w:position w:val="0"/>
          <w:sz w:val="12"/>
          <w:szCs w:val="12"/>
          <w:lang w:val="zh-TW" w:eastAsia="zh-TW" w:bidi="zh-TW"/>
        </w:rPr>
        <w:t>・</w:t>
      </w:r>
      <w:r>
        <w:rPr>
          <w:color w:val="000000"/>
          <w:spacing w:val="0"/>
          <w:w w:val="100"/>
          <w:position w:val="0"/>
          <w:sz w:val="12"/>
          <w:szCs w:val="12"/>
          <w:lang w:val="en-US" w:eastAsia="en-US" w:bidi="en-US"/>
        </w:rPr>
        <w:t xml:space="preserve">■ </w:t>
      </w:r>
      <w:r>
        <w:rPr>
          <w:color w:val="000000"/>
          <w:spacing w:val="0"/>
          <w:w w:val="100"/>
          <w:position w:val="0"/>
          <w:sz w:val="12"/>
          <w:szCs w:val="12"/>
          <w:lang w:val="zh-TW" w:eastAsia="zh-TW" w:bidi="zh-TW"/>
        </w:rPr>
        <w:t>- —</w:t>
        <w:tab/>
      </w:r>
      <w:r>
        <w:rPr>
          <w:color w:val="000000"/>
          <w:spacing w:val="0"/>
          <w:w w:val="100"/>
          <w:position w:val="0"/>
          <w:sz w:val="12"/>
          <w:szCs w:val="12"/>
          <w:lang w:val="en-US" w:eastAsia="en-US" w:bidi="en-US"/>
        </w:rPr>
        <w:t>.. . .</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第十一章的引例中介绍了某调查公司进行的婴幼儿奶粉市场研究项目，研究团队计划通 过调查分析为某婴幼儿奶粉品牌提供精准的营销沟通支持 他们在研究中设计了与消费基本 情况和购买模式相关的调查问题，收集了婴幼儿奶粉消费者用于宝宝奶粉的支出数据和购买 频率数据，那么，不同的消费者群体特征与购买频率是否存在某种联系？家庭的基本收入状况 是否会影响宝宝的奶粉支出？如果有影响，那么具体是如何影响的？为了解决这些问题，研究 团队计划选择适合的双变量分析方法进行探究。</w:t>
      </w:r>
    </w:p>
    <w:p>
      <w:pPr>
        <w:pStyle w:val="Style15"/>
        <w:keepNext w:val="0"/>
        <w:keepLines w:val="0"/>
        <w:widowControl w:val="0"/>
        <w:shd w:val="clear" w:color="auto" w:fill="auto"/>
        <w:bidi w:val="0"/>
        <w:spacing w:before="0" w:after="520" w:line="331" w:lineRule="exact"/>
        <w:ind w:left="0" w:right="0" w:firstLine="440"/>
        <w:jc w:val="both"/>
      </w:pPr>
      <w:r>
        <w:rPr>
          <w:color w:val="000000"/>
          <w:spacing w:val="0"/>
          <w:w w:val="100"/>
          <w:position w:val="0"/>
        </w:rPr>
        <w:t>在市场调查中，研究者感兴趣的常常是两个或以上变量之间的关系。比如品牌知名度和 销售量有何关系，商店附近的车流量与商店的销售额有无关系，顾客对于某品牌的态度和对于 其他品牌的态度有何不同，等等 要回答这一类问题，就需要对调查数据进行双变量统计分 析口双变量统计分析方法通常用来探究两个变量之间的关联性，按照变量尺度的不同，需要采 用不同的统计分析</w:t>
      </w:r>
      <w:r>
        <w:rPr>
          <w:color w:val="000000"/>
          <w:spacing w:val="0"/>
          <w:w w:val="100"/>
          <w:position w:val="0"/>
          <w:lang w:val="zh-CN" w:eastAsia="zh-CN" w:bidi="zh-CN"/>
        </w:rPr>
        <w:t>方法。</w:t>
      </w:r>
      <w:r>
        <w:rPr>
          <w:color w:val="000000"/>
          <w:spacing w:val="0"/>
          <w:w w:val="100"/>
          <w:position w:val="0"/>
        </w:rPr>
        <w:t>本章将继续结合“婴幼儿奶粉市场研究项目</w:t>
      </w:r>
      <w:r>
        <w:rPr>
          <w:color w:val="000000"/>
          <w:spacing w:val="0"/>
          <w:w w:val="100"/>
          <w:position w:val="0"/>
          <w:lang w:val="zh-CN" w:eastAsia="zh-CN" w:bidi="zh-CN"/>
        </w:rPr>
        <w:t>”案例</w:t>
      </w:r>
      <w:r>
        <w:rPr>
          <w:color w:val="000000"/>
          <w:spacing w:val="0"/>
          <w:w w:val="100"/>
          <w:position w:val="0"/>
        </w:rPr>
        <w:t xml:space="preserve">，讲解常用的列联 分析、相关分析和回归分析的基本原理以及实际应用中应该注意的问题，同时介绍上述方法的 </w:t>
      </w:r>
      <w:r>
        <w:rPr>
          <w:color w:val="000000"/>
          <w:spacing w:val="0"/>
          <w:w w:val="100"/>
          <w:position w:val="0"/>
          <w:lang w:val="en-US" w:eastAsia="en-US" w:bidi="en-US"/>
        </w:rPr>
        <w:t>SPSS</w:t>
      </w:r>
      <w:r>
        <w:rPr>
          <w:color w:val="000000"/>
          <w:spacing w:val="0"/>
          <w:w w:val="100"/>
          <w:position w:val="0"/>
        </w:rPr>
        <w:t>软件实现过程</w:t>
      </w:r>
    </w:p>
    <w:p>
      <w:pPr>
        <w:pStyle w:val="Style33"/>
        <w:keepNext/>
        <w:keepLines/>
        <w:widowControl w:val="0"/>
        <w:shd w:val="clear" w:color="auto" w:fill="auto"/>
        <w:bidi w:val="0"/>
        <w:spacing w:before="0" w:after="260" w:line="240" w:lineRule="auto"/>
        <w:ind w:left="0" w:right="0" w:firstLine="0"/>
        <w:jc w:val="left"/>
      </w:pPr>
      <w:bookmarkStart w:id="2296" w:name="bookmark2296"/>
      <w:bookmarkStart w:id="2297" w:name="bookmark2297"/>
      <w:bookmarkStart w:id="2298" w:name="bookmark2298"/>
      <w:r>
        <w:rPr>
          <w:color w:val="000000"/>
          <w:spacing w:val="0"/>
          <w:w w:val="100"/>
          <w:position w:val="0"/>
          <w:u w:val="single"/>
          <w:lang w:val="zh-CN" w:eastAsia="zh-CN" w:bidi="zh-CN"/>
        </w:rPr>
        <w:t>'教</w:t>
      </w:r>
      <w:r>
        <w:rPr>
          <w:color w:val="000000"/>
          <w:spacing w:val="0"/>
          <w:w w:val="100"/>
          <w:position w:val="0"/>
          <w:u w:val="single"/>
        </w:rPr>
        <w:t>学目标与要求</w:t>
      </w:r>
      <w:bookmarkEnd w:id="2296"/>
      <w:bookmarkEnd w:id="2297"/>
      <w:bookmarkEnd w:id="2298"/>
    </w:p>
    <w:p>
      <w:pPr>
        <w:pStyle w:val="Style15"/>
        <w:keepNext w:val="0"/>
        <w:keepLines w:val="0"/>
        <w:widowControl w:val="0"/>
        <w:numPr>
          <w:ilvl w:val="0"/>
          <w:numId w:val="571"/>
        </w:numPr>
        <w:shd w:val="clear" w:color="auto" w:fill="auto"/>
        <w:tabs>
          <w:tab w:pos="715" w:val="left"/>
        </w:tabs>
        <w:bidi w:val="0"/>
        <w:spacing w:before="0" w:after="80" w:line="240" w:lineRule="auto"/>
        <w:ind w:left="0" w:right="0" w:firstLine="420"/>
        <w:jc w:val="both"/>
      </w:pPr>
      <w:bookmarkStart w:id="2299" w:name="bookmark2299"/>
      <w:bookmarkEnd w:id="2299"/>
      <w:r>
        <w:rPr>
          <w:color w:val="000000"/>
          <w:spacing w:val="0"/>
          <w:w w:val="100"/>
          <w:position w:val="0"/>
        </w:rPr>
        <w:t>了解与掌握列联表的编制；</w:t>
      </w:r>
    </w:p>
    <w:p>
      <w:pPr>
        <w:pStyle w:val="Style15"/>
        <w:keepNext w:val="0"/>
        <w:keepLines w:val="0"/>
        <w:widowControl w:val="0"/>
        <w:numPr>
          <w:ilvl w:val="0"/>
          <w:numId w:val="571"/>
        </w:numPr>
        <w:shd w:val="clear" w:color="auto" w:fill="auto"/>
        <w:tabs>
          <w:tab w:pos="740" w:val="left"/>
        </w:tabs>
        <w:bidi w:val="0"/>
        <w:spacing w:before="0" w:after="80" w:line="240" w:lineRule="auto"/>
        <w:ind w:left="0" w:right="0" w:firstLine="420"/>
        <w:jc w:val="both"/>
      </w:pPr>
      <w:bookmarkStart w:id="2300" w:name="bookmark2300"/>
      <w:bookmarkEnd w:id="2300"/>
      <w:r>
        <w:rPr>
          <w:color w:val="000000"/>
          <w:spacing w:val="0"/>
          <w:w w:val="100"/>
          <w:position w:val="0"/>
        </w:rPr>
        <w:t>掌握列联表中</w:t>
      </w:r>
      <w:r>
        <w:rPr>
          <w:color w:val="000000"/>
          <w:spacing w:val="0"/>
          <w:w w:val="100"/>
          <w:position w:val="0"/>
          <w:lang w:val="en-US" w:eastAsia="en-US" w:bidi="en-US"/>
        </w:rPr>
        <w:t xml:space="preserve">f </w:t>
      </w:r>
      <w:r>
        <w:rPr>
          <w:color w:val="000000"/>
          <w:spacing w:val="0"/>
          <w:w w:val="100"/>
          <w:position w:val="0"/>
        </w:rPr>
        <w:t>检验的作用和方法；</w:t>
      </w:r>
    </w:p>
    <w:p>
      <w:pPr>
        <w:pStyle w:val="Style15"/>
        <w:keepNext w:val="0"/>
        <w:keepLines w:val="0"/>
        <w:widowControl w:val="0"/>
        <w:numPr>
          <w:ilvl w:val="0"/>
          <w:numId w:val="571"/>
        </w:numPr>
        <w:shd w:val="clear" w:color="auto" w:fill="auto"/>
        <w:tabs>
          <w:tab w:pos="740" w:val="left"/>
        </w:tabs>
        <w:bidi w:val="0"/>
        <w:spacing w:before="0" w:after="80" w:line="240" w:lineRule="auto"/>
        <w:ind w:left="0" w:right="0" w:firstLine="420"/>
        <w:jc w:val="both"/>
      </w:pPr>
      <w:bookmarkStart w:id="2301" w:name="bookmark2301"/>
      <w:bookmarkEnd w:id="2301"/>
      <w:r>
        <w:rPr>
          <w:color w:val="000000"/>
          <w:spacing w:val="0"/>
          <w:w w:val="100"/>
          <w:position w:val="0"/>
        </w:rPr>
        <w:t>掌握两个变量间线性相关关系的测度；</w:t>
      </w:r>
    </w:p>
    <w:p>
      <w:pPr>
        <w:pStyle w:val="Style15"/>
        <w:keepNext w:val="0"/>
        <w:keepLines w:val="0"/>
        <w:widowControl w:val="0"/>
        <w:numPr>
          <w:ilvl w:val="0"/>
          <w:numId w:val="571"/>
        </w:numPr>
        <w:shd w:val="clear" w:color="auto" w:fill="auto"/>
        <w:tabs>
          <w:tab w:pos="740" w:val="left"/>
        </w:tabs>
        <w:bidi w:val="0"/>
        <w:spacing w:before="0" w:after="180" w:line="240" w:lineRule="auto"/>
        <w:ind w:left="0" w:right="0" w:firstLine="420"/>
        <w:jc w:val="both"/>
        <w:sectPr>
          <w:headerReference w:type="default" r:id="rId806"/>
          <w:footerReference w:type="default" r:id="rId807"/>
          <w:headerReference w:type="even" r:id="rId808"/>
          <w:footerReference w:type="even" r:id="rId809"/>
          <w:footnotePr>
            <w:pos w:val="pageBottom"/>
            <w:numFmt w:val="decimal"/>
            <w:numRestart w:val="continuous"/>
          </w:footnotePr>
          <w:pgSz w:w="10734" w:h="15032"/>
          <w:pgMar w:top="780" w:right="546" w:bottom="811" w:left="570" w:header="352" w:footer="383" w:gutter="0"/>
          <w:pgNumType w:start="290"/>
          <w:cols w:space="720"/>
          <w:noEndnote/>
          <w:rtlGutter w:val="0"/>
          <w:docGrid w:linePitch="360"/>
        </w:sectPr>
      </w:pPr>
      <w:bookmarkStart w:id="2302" w:name="bookmark2302"/>
      <w:bookmarkEnd w:id="2302"/>
      <w:r>
        <w:rPr>
          <w:color w:val="000000"/>
          <w:spacing w:val="0"/>
          <w:w w:val="100"/>
          <w:position w:val="0"/>
        </w:rPr>
        <w:t>掌握一元线性（包括可线性化的非线性关系）回归分析的</w:t>
      </w:r>
      <w:r>
        <w:rPr>
          <w:color w:val="000000"/>
          <w:spacing w:val="0"/>
          <w:w w:val="100"/>
          <w:position w:val="0"/>
          <w:lang w:val="zh-CN" w:eastAsia="zh-CN" w:bidi="zh-CN"/>
        </w:rPr>
        <w:t>步骤,</w:t>
      </w:r>
    </w:p>
    <w:p>
      <w:pPr>
        <w:pStyle w:val="Style33"/>
        <w:keepNext/>
        <w:keepLines/>
        <w:framePr w:w="1771" w:h="321" w:wrap="none" w:hAnchor="page" w:x="1409" w:y="1"/>
        <w:widowControl w:val="0"/>
        <w:shd w:val="clear" w:color="auto" w:fill="auto"/>
        <w:bidi w:val="0"/>
        <w:spacing w:before="0" w:after="0" w:line="240" w:lineRule="auto"/>
        <w:ind w:left="0" w:right="0" w:firstLine="0"/>
        <w:jc w:val="center"/>
      </w:pPr>
      <w:bookmarkStart w:id="2303" w:name="bookmark2303"/>
      <w:bookmarkStart w:id="2304" w:name="bookmark2304"/>
      <w:bookmarkStart w:id="2305" w:name="bookmark2305"/>
      <w:r>
        <w:rPr>
          <w:color w:val="000000"/>
          <w:spacing w:val="0"/>
          <w:w w:val="100"/>
          <w:position w:val="0"/>
          <w:u w:val="single"/>
          <w:lang w:val="zh-CN" w:eastAsia="zh-CN" w:bidi="zh-CN"/>
        </w:rPr>
        <w:t>、本</w:t>
      </w:r>
      <w:r>
        <w:rPr>
          <w:color w:val="000000"/>
          <w:spacing w:val="0"/>
          <w:w w:val="100"/>
          <w:position w:val="0"/>
          <w:u w:val="single"/>
        </w:rPr>
        <w:t>章知识结构</w:t>
      </w:r>
      <w:bookmarkEnd w:id="2303"/>
      <w:bookmarkEnd w:id="2304"/>
      <w:bookmarkEnd w:id="2305"/>
    </w:p>
    <w:p>
      <w:pPr>
        <w:pStyle w:val="Style17"/>
        <w:keepNext w:val="0"/>
        <w:keepLines w:val="0"/>
        <w:framePr w:w="1214" w:h="206" w:wrap="none" w:hAnchor="page" w:x="2955" w:y="1657"/>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双变量列联分析</w:t>
      </w:r>
    </w:p>
    <w:p>
      <w:pPr>
        <w:pStyle w:val="Style17"/>
        <w:keepNext w:val="0"/>
        <w:keepLines w:val="0"/>
        <w:framePr w:w="973" w:h="211" w:wrap="none" w:hAnchor="page" w:x="3236" w:y="2439"/>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列联表</w:t>
      </w:r>
    </w:p>
    <w:p>
      <w:pPr>
        <w:pStyle w:val="Style17"/>
        <w:keepNext w:val="0"/>
        <w:keepLines w:val="0"/>
        <w:framePr w:w="878" w:h="411" w:wrap="none" w:hAnchor="page" w:x="3506" w:y="3026"/>
        <w:widowControl w:val="0"/>
        <w:pBdr>
          <w:top w:val="single" w:sz="4" w:space="0" w:color="auto"/>
          <w:bottom w:val="single" w:sz="4" w:space="0" w:color="auto"/>
        </w:pBdr>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两变量的独</w:t>
        <w:br/>
        <w:t>立性检验</w:t>
      </w:r>
    </w:p>
    <w:p>
      <w:pPr>
        <w:pStyle w:val="Style17"/>
        <w:keepNext w:val="0"/>
        <w:keepLines w:val="0"/>
        <w:framePr w:w="873" w:h="411" w:wrap="none" w:hAnchor="page" w:x="3506" w:y="3719"/>
        <w:widowControl w:val="0"/>
        <w:pBdr>
          <w:top w:val="single" w:sz="4" w:space="0" w:color="auto"/>
          <w:bottom w:val="single" w:sz="4" w:space="0" w:color="auto"/>
        </w:pBdr>
        <w:shd w:val="clear" w:color="auto" w:fill="auto"/>
        <w:bidi w:val="0"/>
        <w:spacing w:before="0" w:after="0" w:line="196" w:lineRule="exact"/>
        <w:ind w:left="0" w:right="0" w:firstLine="0"/>
        <w:jc w:val="center"/>
        <w:rPr>
          <w:sz w:val="16"/>
          <w:szCs w:val="16"/>
        </w:rPr>
      </w:pPr>
      <w:r>
        <w:rPr>
          <w:color w:val="000000"/>
          <w:spacing w:val="0"/>
          <w:w w:val="100"/>
          <w:position w:val="0"/>
          <w:sz w:val="16"/>
          <w:szCs w:val="16"/>
        </w:rPr>
        <w:t>两样本的一</w:t>
        <w:br/>
        <w:t>致性检验</w:t>
      </w:r>
    </w:p>
    <w:p>
      <w:pPr>
        <w:pStyle w:val="Style17"/>
        <w:keepNext w:val="0"/>
        <w:keepLines w:val="0"/>
        <w:framePr w:w="868" w:h="406" w:wrap="none" w:hAnchor="page" w:x="3506" w:y="4416"/>
        <w:widowControl w:val="0"/>
        <w:pBdr>
          <w:top w:val="single" w:sz="4" w:space="0" w:color="auto"/>
        </w:pBdr>
        <w:shd w:val="clear" w:color="auto" w:fill="auto"/>
        <w:bidi w:val="0"/>
        <w:spacing w:before="0" w:after="0" w:line="191" w:lineRule="exact"/>
        <w:ind w:left="0" w:right="0" w:firstLine="0"/>
        <w:jc w:val="center"/>
        <w:rPr>
          <w:sz w:val="16"/>
          <w:szCs w:val="16"/>
        </w:rPr>
      </w:pPr>
      <w:r>
        <w:rPr>
          <w:color w:val="000000"/>
          <w:spacing w:val="0"/>
          <w:w w:val="100"/>
          <w:position w:val="0"/>
          <w:sz w:val="16"/>
          <w:szCs w:val="16"/>
        </w:rPr>
        <w:t>列联表中的</w:t>
        <w:br/>
        <w:t>相关系数</w:t>
      </w:r>
    </w:p>
    <w:p>
      <w:pPr>
        <w:widowControl w:val="0"/>
        <w:spacing w:line="360" w:lineRule="exact"/>
      </w:pPr>
      <w:r>
        <w:drawing>
          <wp:anchor distT="0" distB="0" distL="0" distR="0" simplePos="0" relativeHeight="62915326" behindDoc="1" locked="0" layoutInCell="1" allowOverlap="1">
            <wp:simplePos x="0" y="0"/>
            <wp:positionH relativeFrom="page">
              <wp:posOffset>3009900</wp:posOffset>
            </wp:positionH>
            <wp:positionV relativeFrom="margin">
              <wp:posOffset>360045</wp:posOffset>
            </wp:positionV>
            <wp:extent cx="2560320" cy="2371090"/>
            <wp:wrapNone/>
            <wp:docPr id="1019" name="Shape 1019"/>
            <a:graphic xmlns:a="http://schemas.openxmlformats.org/drawingml/2006/main">
              <a:graphicData uri="http://schemas.openxmlformats.org/drawingml/2006/picture">
                <pic:pic xmlns:pic="http://schemas.openxmlformats.org/drawingml/2006/picture">
                  <pic:nvPicPr>
                    <pic:cNvPr id="1020" name="Picture box 1020"/>
                    <pic:cNvPicPr/>
                  </pic:nvPicPr>
                  <pic:blipFill>
                    <a:blip r:embed="rId810"/>
                    <a:stretch/>
                  </pic:blipFill>
                  <pic:spPr>
                    <a:xfrm>
                      <a:ext cx="2560320" cy="23710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1" w:line="1" w:lineRule="exact"/>
      </w:pPr>
    </w:p>
    <w:p>
      <w:pPr>
        <w:widowControl w:val="0"/>
        <w:spacing w:line="1" w:lineRule="exact"/>
        <w:sectPr>
          <w:footnotePr>
            <w:pos w:val="pageBottom"/>
            <w:numFmt w:val="decimal"/>
            <w:numRestart w:val="continuous"/>
          </w:footnotePr>
          <w:pgSz w:w="10734" w:h="15032"/>
          <w:pgMar w:top="1091" w:right="1960" w:bottom="1091" w:left="1408" w:header="663" w:footer="663" w:gutter="0"/>
          <w:cols w:space="720"/>
          <w:noEndnote/>
          <w:rtlGutter w:val="0"/>
          <w:docGrid w:linePitch="360"/>
        </w:sectPr>
      </w:pPr>
    </w:p>
    <w:p>
      <w:pPr>
        <w:pStyle w:val="Style37"/>
        <w:keepNext/>
        <w:keepLines/>
        <w:widowControl w:val="0"/>
        <w:shd w:val="clear" w:color="auto" w:fill="auto"/>
        <w:bidi w:val="0"/>
        <w:spacing w:before="160" w:after="280" w:line="240" w:lineRule="auto"/>
        <w:ind w:left="0" w:right="0" w:firstLine="0"/>
        <w:jc w:val="center"/>
      </w:pPr>
      <w:bookmarkStart w:id="2306" w:name="bookmark2306"/>
      <w:bookmarkStart w:id="2307" w:name="bookmark2307"/>
      <w:bookmarkStart w:id="2308" w:name="bookmark2308"/>
      <w:r>
        <w:rPr>
          <w:color w:val="000000"/>
          <w:spacing w:val="0"/>
          <w:w w:val="100"/>
          <w:position w:val="0"/>
        </w:rPr>
        <w:t>第一节</w:t>
      </w:r>
      <w:bookmarkEnd w:id="2306"/>
      <w:bookmarkEnd w:id="2307"/>
      <w:bookmarkEnd w:id="2308"/>
    </w:p>
    <w:p>
      <w:pPr>
        <w:pStyle w:val="Style37"/>
        <w:keepNext/>
        <w:keepLines/>
        <w:widowControl w:val="0"/>
        <w:shd w:val="clear" w:color="auto" w:fill="auto"/>
        <w:bidi w:val="0"/>
        <w:spacing w:before="0" w:line="240" w:lineRule="auto"/>
        <w:ind w:left="4140" w:right="0" w:firstLine="0"/>
        <w:jc w:val="left"/>
      </w:pPr>
      <w:bookmarkStart w:id="2306" w:name="bookmark2306"/>
      <w:bookmarkStart w:id="2307" w:name="bookmark2307"/>
      <w:bookmarkStart w:id="2309" w:name="bookmark2309"/>
      <w:r>
        <w:rPr>
          <w:color w:val="000000"/>
          <w:spacing w:val="0"/>
          <w:w w:val="100"/>
          <w:position w:val="0"/>
        </w:rPr>
        <w:t>双变量列联分析</w:t>
      </w:r>
      <w:bookmarkEnd w:id="2306"/>
      <w:bookmarkEnd w:id="2307"/>
      <w:bookmarkEnd w:id="2309"/>
    </w:p>
    <w:p>
      <w:pPr>
        <w:pStyle w:val="Style15"/>
        <w:keepNext w:val="0"/>
        <w:keepLines w:val="0"/>
        <w:widowControl w:val="0"/>
        <w:shd w:val="clear" w:color="auto" w:fill="auto"/>
        <w:bidi w:val="0"/>
        <w:spacing w:before="0" w:after="280" w:line="322" w:lineRule="exact"/>
        <w:ind w:left="0" w:right="0" w:firstLine="440"/>
        <w:jc w:val="both"/>
      </w:pPr>
      <w:r>
        <w:rPr>
          <w:color w:val="000000"/>
          <w:spacing w:val="0"/>
          <w:w w:val="100"/>
          <w:position w:val="0"/>
        </w:rPr>
        <w:t>列联分析，是通过原始数据结构，揭示品质型变量（定类变量和定序变量）之间以及品质 型变量各种状态之间相关关系的统计分析方法。在引例中，研究团队想要探究不同的消费者 群体特征与购买频率是否存在某种联系，例如消费者的年龄特征与购买频率是否有关联？不 同年龄阶段消费者的购买频率是否有差异？消费者的受教育程度特征与购买频率是否有关 联？这种对于年龄段、受教育程度、购买频率等品质型变量之间的关联分析，需要采用列联分 析方法加以探究</w:t>
      </w:r>
      <w:r>
        <w:rPr>
          <w:color w:val="000000"/>
          <w:spacing w:val="0"/>
          <w:w w:val="100"/>
          <w:position w:val="0"/>
          <w:lang w:val="en-US" w:eastAsia="en-US" w:bidi="en-US"/>
        </w:rPr>
        <w:t>O</w:t>
      </w:r>
    </w:p>
    <w:p>
      <w:pPr>
        <w:pStyle w:val="Style33"/>
        <w:keepNext/>
        <w:keepLines/>
        <w:widowControl w:val="0"/>
        <w:shd w:val="clear" w:color="auto" w:fill="auto"/>
        <w:bidi w:val="0"/>
        <w:spacing w:before="0" w:after="120" w:line="240" w:lineRule="auto"/>
        <w:ind w:left="0" w:right="0"/>
        <w:jc w:val="both"/>
      </w:pPr>
      <w:bookmarkStart w:id="2310" w:name="bookmark2310"/>
      <w:bookmarkStart w:id="2311" w:name="bookmark2311"/>
      <w:bookmarkStart w:id="2312" w:name="bookmark2312"/>
      <w:r>
        <w:rPr>
          <w:color w:val="000000"/>
          <w:spacing w:val="0"/>
          <w:w w:val="100"/>
          <w:position w:val="0"/>
        </w:rPr>
        <w:t>一、列联表</w:t>
      </w:r>
      <w:bookmarkEnd w:id="2310"/>
      <w:bookmarkEnd w:id="2311"/>
      <w:bookmarkEnd w:id="2312"/>
    </w:p>
    <w:p>
      <w:pPr>
        <w:pStyle w:val="Style15"/>
        <w:keepNext w:val="0"/>
        <w:keepLines w:val="0"/>
        <w:widowControl w:val="0"/>
        <w:shd w:val="clear" w:color="auto" w:fill="auto"/>
        <w:bidi w:val="0"/>
        <w:spacing w:before="0" w:after="120" w:line="322" w:lineRule="exact"/>
        <w:ind w:left="0" w:right="0" w:firstLine="440"/>
        <w:jc w:val="both"/>
      </w:pPr>
      <w:r>
        <w:rPr>
          <w:color w:val="000000"/>
          <w:spacing w:val="0"/>
          <w:w w:val="100"/>
          <w:position w:val="0"/>
        </w:rPr>
        <w:t>列联表（</w:t>
      </w:r>
      <w:r>
        <w:rPr>
          <w:color w:val="000000"/>
          <w:spacing w:val="0"/>
          <w:w w:val="100"/>
          <w:position w:val="0"/>
          <w:lang w:val="en-US" w:eastAsia="en-US" w:bidi="en-US"/>
        </w:rPr>
        <w:t>contingency table</w:t>
      </w:r>
      <w:r>
        <w:rPr>
          <w:color w:val="000000"/>
          <w:spacing w:val="0"/>
          <w:w w:val="100"/>
          <w:position w:val="0"/>
        </w:rPr>
        <w:t>）是列联分析的必要数据基础，是对两个或两个以上的分类变量 进行交叉分类所形成的复合频数分布表。最常用的列联表形式是二维</w:t>
      </w:r>
      <w:r>
        <w:rPr>
          <w:color w:val="000000"/>
          <w:spacing w:val="0"/>
          <w:w w:val="100"/>
          <w:position w:val="0"/>
          <w:lang w:val="en-US" w:eastAsia="en-US" w:bidi="en-US"/>
        </w:rPr>
        <w:t>rx</w:t>
      </w:r>
      <w:r>
        <w:rPr>
          <w:color w:val="000000"/>
          <w:spacing w:val="0"/>
          <w:w w:val="100"/>
          <w:position w:val="0"/>
          <w:vertAlign w:val="subscript"/>
          <w:lang w:val="en-US" w:eastAsia="en-US" w:bidi="en-US"/>
        </w:rPr>
        <w:t>c</w:t>
      </w:r>
      <w:r>
        <w:rPr>
          <w:color w:val="000000"/>
          <w:spacing w:val="0"/>
          <w:w w:val="100"/>
          <w:position w:val="0"/>
        </w:rPr>
        <w:t>列联表，如表</w:t>
      </w:r>
      <w:r>
        <w:rPr>
          <w:color w:val="000000"/>
          <w:spacing w:val="0"/>
          <w:w w:val="100"/>
          <w:position w:val="0"/>
          <w:lang w:val="en-US" w:eastAsia="en-US" w:bidi="en-US"/>
        </w:rPr>
        <w:t xml:space="preserve">12-1 </w:t>
      </w:r>
      <w:r>
        <w:rPr>
          <w:color w:val="000000"/>
          <w:spacing w:val="0"/>
          <w:w w:val="100"/>
          <w:position w:val="0"/>
        </w:rPr>
        <w:t>所示。表中，变量X是列变量，类别数为一般为表示影响原因的自变量；变量丫是行变量， 类别数为八一般表示变动结果的因变量;表示在列变量X取第丿个类别的条件下，行变量</w:t>
      </w:r>
      <w:r>
        <w:rPr>
          <w:rFonts w:ascii="Times New Roman" w:eastAsia="Times New Roman" w:hAnsi="Times New Roman" w:cs="Times New Roman"/>
          <w:i/>
          <w:iCs/>
          <w:color w:val="000000"/>
          <w:spacing w:val="0"/>
          <w:w w:val="100"/>
          <w:position w:val="0"/>
          <w:sz w:val="19"/>
          <w:szCs w:val="19"/>
          <w:lang w:val="en-US" w:eastAsia="en-US" w:bidi="en-US"/>
        </w:rPr>
        <w:t xml:space="preserve">Y </w:t>
      </w:r>
      <w:r>
        <w:rPr>
          <w:color w:val="000000"/>
          <w:spacing w:val="0"/>
          <w:w w:val="100"/>
          <w:position w:val="0"/>
        </w:rPr>
        <w:t>取第/个类别的观测频数。表中最后一行是每列的总频数，称为行边缘频数；表中最后一列是 每行的总频数，称为列边缘频数</w:t>
      </w:r>
      <w:r>
        <w:rPr>
          <w:color w:val="000000"/>
          <w:spacing w:val="0"/>
          <w:w w:val="100"/>
          <w:position w:val="0"/>
          <w:lang w:val="en-US" w:eastAsia="en-US" w:bidi="en-US"/>
        </w:rPr>
        <w:t>c</w:t>
      </w:r>
      <w:r>
        <w:rPr>
          <w:color w:val="000000"/>
          <w:spacing w:val="0"/>
          <w:w w:val="100"/>
          <w:position w:val="0"/>
        </w:rPr>
        <w:t>列联表可以直观地反映岀在变量</w:t>
      </w:r>
      <w:r>
        <w:rPr>
          <w:color w:val="000000"/>
          <w:spacing w:val="0"/>
          <w:w w:val="100"/>
          <w:position w:val="0"/>
          <w:lang w:val="en-US" w:eastAsia="en-US" w:bidi="en-US"/>
        </w:rPr>
        <w:t>*</w:t>
      </w:r>
      <w:r>
        <w:rPr>
          <w:color w:val="000000"/>
          <w:spacing w:val="0"/>
          <w:w w:val="100"/>
          <w:position w:val="0"/>
        </w:rPr>
        <w:t>的条件下，变量</w:t>
      </w:r>
      <w:r>
        <w:rPr>
          <w:color w:val="000000"/>
          <w:spacing w:val="0"/>
          <w:w w:val="100"/>
          <w:position w:val="0"/>
          <w:lang w:val="en-US" w:eastAsia="en-US" w:bidi="en-US"/>
        </w:rPr>
        <w:t>Y</w:t>
      </w:r>
      <w:r>
        <w:rPr>
          <w:color w:val="000000"/>
          <w:spacing w:val="0"/>
          <w:w w:val="100"/>
          <w:position w:val="0"/>
        </w:rPr>
        <w:t>的频 数分布情况，以及在变量丫的条件下，变量X的频数分布情况，每个具体的观察值称为条件</w:t>
      </w:r>
    </w:p>
    <w:p>
      <w:pPr>
        <w:pStyle w:val="Style44"/>
        <w:keepNext w:val="0"/>
        <w:keepLines w:val="0"/>
        <w:widowControl w:val="0"/>
        <w:shd w:val="clear" w:color="auto" w:fill="auto"/>
        <w:bidi w:val="0"/>
        <w:spacing w:before="0" w:after="0" w:line="240" w:lineRule="auto"/>
        <w:ind w:left="20" w:right="0" w:firstLine="0"/>
        <w:jc w:val="left"/>
        <w:rPr>
          <w:sz w:val="20"/>
          <w:szCs w:val="20"/>
        </w:rPr>
      </w:pPr>
      <w:r>
        <w:rPr>
          <w:color w:val="000000"/>
          <w:spacing w:val="0"/>
          <w:w w:val="100"/>
          <w:position w:val="0"/>
          <w:sz w:val="20"/>
          <w:szCs w:val="20"/>
          <w:lang w:val="zh-TW" w:eastAsia="zh-TW" w:bidi="zh-TW"/>
        </w:rPr>
        <w:t>频数:</w:t>
      </w:r>
    </w:p>
    <w:p>
      <w:pPr>
        <w:pStyle w:val="Style44"/>
        <w:keepNext w:val="0"/>
        <w:keepLines w:val="0"/>
        <w:widowControl w:val="0"/>
        <w:shd w:val="clear" w:color="auto" w:fill="auto"/>
        <w:bidi w:val="0"/>
        <w:spacing w:before="0" w:after="0" w:line="240" w:lineRule="auto"/>
        <w:ind w:left="2860" w:right="0" w:firstLine="0"/>
        <w:jc w:val="left"/>
        <w:rPr>
          <w:sz w:val="17"/>
          <w:szCs w:val="17"/>
        </w:rPr>
      </w:pPr>
      <w:r>
        <w:rPr>
          <w:color w:val="000000"/>
          <w:spacing w:val="0"/>
          <w:w w:val="100"/>
          <w:position w:val="0"/>
          <w:sz w:val="17"/>
          <w:szCs w:val="17"/>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 xml:space="preserve">12-1 </w:t>
      </w:r>
      <w:r>
        <w:rPr>
          <w:color w:val="000000"/>
          <w:spacing w:val="0"/>
          <w:w w:val="100"/>
          <w:position w:val="0"/>
          <w:sz w:val="17"/>
          <w:szCs w:val="17"/>
          <w:lang w:val="zh-TW" w:eastAsia="zh-TW" w:bidi="zh-TW"/>
        </w:rPr>
        <w:t>二维</w:t>
      </w:r>
      <w:r>
        <w:rPr>
          <w:rFonts w:ascii="Times New Roman" w:eastAsia="Times New Roman" w:hAnsi="Times New Roman" w:cs="Times New Roman"/>
          <w:b/>
          <w:bCs/>
          <w:color w:val="000000"/>
          <w:spacing w:val="0"/>
          <w:w w:val="100"/>
          <w:position w:val="0"/>
          <w:sz w:val="16"/>
          <w:szCs w:val="16"/>
          <w:lang w:val="en-US" w:eastAsia="en-US" w:bidi="en-US"/>
        </w:rPr>
        <w:t>rxc</w:t>
      </w:r>
      <w:r>
        <w:rPr>
          <w:color w:val="000000"/>
          <w:spacing w:val="0"/>
          <w:w w:val="100"/>
          <w:position w:val="0"/>
          <w:sz w:val="17"/>
          <w:szCs w:val="17"/>
          <w:lang w:val="zh-TW" w:eastAsia="zh-TW" w:bidi="zh-TW"/>
        </w:rPr>
        <w:t>列联表的一般形式</w:t>
      </w:r>
    </w:p>
    <w:tbl>
      <w:tblPr>
        <w:tblOverlap w:val="never"/>
        <w:jc w:val="center"/>
        <w:tblLayout w:type="fixed"/>
      </w:tblPr>
      <w:tblGrid>
        <w:gridCol w:w="1425"/>
        <w:gridCol w:w="1405"/>
        <w:gridCol w:w="1415"/>
        <w:gridCol w:w="236"/>
        <w:gridCol w:w="1420"/>
        <w:gridCol w:w="236"/>
        <w:gridCol w:w="1415"/>
        <w:gridCol w:w="1300"/>
      </w:tblGrid>
      <w:tr>
        <w:trPr>
          <w:trHeight w:val="416"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8"/>
                <w:szCs w:val="18"/>
                <w:lang w:val="zh-TW" w:eastAsia="zh-TW" w:bidi="zh-TW"/>
              </w:rPr>
              <w:t>X</w:t>
            </w:r>
            <w:r>
              <w:rPr>
                <w:i/>
                <w:iCs/>
                <w:color w:val="000000"/>
                <w:spacing w:val="0"/>
                <w:w w:val="100"/>
                <w:position w:val="0"/>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Xj</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X,</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pPr>
            <w:r>
              <w:rPr>
                <w:color w:val="000000"/>
                <w:spacing w:val="0"/>
                <w:w w:val="100"/>
                <w:position w:val="0"/>
                <w:lang w:val="zh-TW" w:eastAsia="zh-TW" w:bidi="zh-TW"/>
              </w:rPr>
              <w:t>合计</w:t>
            </w:r>
          </w:p>
        </w:tc>
      </w:tr>
      <w:tr>
        <w:trPr>
          <w:trHeight w:val="67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w:t>
            </w:r>
            <w:r>
              <w:rPr>
                <w:color w:val="000000"/>
                <w:spacing w:val="0"/>
                <w:w w:val="100"/>
                <w:position w:val="0"/>
                <w:vertAlign w:val="subscript"/>
                <w:lang w:val="zh-TW" w:eastAsia="zh-TW" w:bidi="zh-TW"/>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rPr>
                <w:sz w:val="10"/>
                <w:szCs w:val="10"/>
              </w:rPr>
            </w:pPr>
            <w:r>
              <w:rPr>
                <w:rFonts w:ascii="Times New Roman" w:eastAsia="Times New Roman" w:hAnsi="Times New Roman" w:cs="Times New Roman"/>
                <w:color w:val="000000"/>
                <w:spacing w:val="0"/>
                <w:w w:val="100"/>
                <w:position w:val="0"/>
                <w:sz w:val="10"/>
                <w:szCs w:val="10"/>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4"/>
                <w:szCs w:val="14"/>
              </w:rPr>
            </w:pPr>
            <w:r>
              <w:rPr>
                <w:i/>
                <w:iCs/>
                <w:color w:val="000000"/>
                <w:spacing w:val="0"/>
                <w:w w:val="100"/>
                <w:position w:val="0"/>
                <w:sz w:val="16"/>
                <w:szCs w:val="16"/>
                <w:lang w:val="zh-TW" w:eastAsia="zh-TW" w:bidi="zh-TW"/>
              </w:rPr>
              <w:t>户</w:t>
            </w:r>
            <w:r>
              <w:rPr>
                <w:rFonts w:ascii="Times New Roman" w:eastAsia="Times New Roman" w:hAnsi="Times New Roman" w:cs="Times New Roman"/>
                <w:color w:val="000000"/>
                <w:spacing w:val="0"/>
                <w:w w:val="100"/>
                <w:position w:val="0"/>
                <w:sz w:val="14"/>
                <w:szCs w:val="14"/>
                <w:lang w:val="en-US" w:eastAsia="en-US" w:bidi="en-US"/>
              </w:rPr>
              <w:t>i</w:t>
            </w:r>
          </w:p>
        </w:tc>
      </w:tr>
      <w:tr>
        <w:trPr>
          <w:trHeight w:val="68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smallCaps/>
                <w:color w:val="000000"/>
                <w:spacing w:val="0"/>
                <w:w w:val="100"/>
                <w:position w:val="0"/>
                <w:lang w:val="en-US" w:eastAsia="en-US" w:bidi="en-US"/>
              </w:rPr>
              <w:t>y</w:t>
            </w:r>
            <w:r>
              <w:rPr>
                <w:rFonts w:ascii="Times New Roman" w:eastAsia="Times New Roman" w:hAnsi="Times New Roman" w:cs="Times New Roman"/>
                <w:i/>
                <w:iCs/>
                <w:smallCaps/>
                <w:color w:val="000000"/>
                <w:spacing w:val="0"/>
                <w:w w:val="100"/>
                <w:position w:val="0"/>
                <w:vertAlign w:val="subscript"/>
                <w:lang w:val="en-US" w:eastAsia="en-US" w:bidi="en-US"/>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26"/>
                <w:szCs w:val="26"/>
              </w:rPr>
            </w:pPr>
            <w:r>
              <w:rPr>
                <w:rFonts w:ascii="Times New Roman" w:eastAsia="Times New Roman" w:hAnsi="Times New Roman" w:cs="Times New Roman"/>
                <w:i/>
                <w:iCs/>
                <w:color w:val="000000"/>
                <w:spacing w:val="0"/>
                <w:w w:val="100"/>
                <w:position w:val="0"/>
                <w:sz w:val="26"/>
                <w:szCs w:val="26"/>
                <w:lang w:val="en-US" w:eastAsia="en-US" w:bidi="en-US"/>
              </w:rPr>
              <w:t>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rFonts w:ascii="Times New Roman" w:eastAsia="Times New Roman" w:hAnsi="Times New Roman" w:cs="Times New Roman"/>
                <w:color w:val="000000"/>
                <w:spacing w:val="0"/>
                <w:w w:val="100"/>
                <w:position w:val="0"/>
                <w:sz w:val="10"/>
                <w:szCs w:val="10"/>
                <w:lang w:val="en-US" w:eastAsia="en-US" w:bidi="en-US"/>
              </w:rPr>
              <w:t>A</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ZA</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zh-TW" w:eastAsia="zh-TW" w:bidi="zh-TW"/>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rFonts w:ascii="Times New Roman" w:eastAsia="Times New Roman" w:hAnsi="Times New Roman" w:cs="Times New Roman"/>
                <w:color w:val="000000"/>
                <w:spacing w:val="0"/>
                <w:w w:val="100"/>
                <w:position w:val="0"/>
                <w:sz w:val="10"/>
                <w:szCs w:val="10"/>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zh-TW" w:eastAsia="zh-TW" w:bidi="zh-TW"/>
              </w:rPr>
              <w:t>…</w:t>
            </w:r>
          </w:p>
        </w:tc>
      </w:tr>
      <w:tr>
        <w:trPr>
          <w:trHeight w:val="68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匕</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Z.</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fa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6"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rFonts w:ascii="Times New Roman" w:eastAsia="Times New Roman" w:hAnsi="Times New Roman" w:cs="Times New Roman"/>
                <w:color w:val="000000"/>
                <w:spacing w:val="0"/>
                <w:w w:val="100"/>
                <w:position w:val="0"/>
                <w:sz w:val="10"/>
                <w:szCs w:val="10"/>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w:t>
            </w:r>
          </w:p>
        </w:tc>
      </w:tr>
      <w:tr>
        <w:trPr>
          <w:trHeight w:val="67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Y,</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z,</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fr2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rPr>
                <w:sz w:val="10"/>
                <w:szCs w:val="10"/>
              </w:rPr>
            </w:pPr>
            <w:r>
              <w:rPr>
                <w:rFonts w:ascii="Times New Roman" w:eastAsia="Times New Roman" w:hAnsi="Times New Roman" w:cs="Times New Roman"/>
                <w:color w:val="000000"/>
                <w:spacing w:val="0"/>
                <w:w w:val="100"/>
                <w:position w:val="0"/>
                <w:sz w:val="10"/>
                <w:szCs w:val="10"/>
                <w:lang w:val="zh-TW" w:eastAsia="zh-TW" w:bidi="zh-TW"/>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26"/>
                <w:szCs w:val="26"/>
              </w:rPr>
            </w:pPr>
            <w:r>
              <w:rPr>
                <w:rFonts w:ascii="Times New Roman" w:eastAsia="Times New Roman" w:hAnsi="Times New Roman" w:cs="Times New Roman"/>
                <w:i/>
                <w:iCs/>
                <w:color w:val="000000"/>
                <w:spacing w:val="0"/>
                <w:w w:val="100"/>
                <w:position w:val="0"/>
                <w:sz w:val="26"/>
                <w:szCs w:val="26"/>
                <w:lang w:val="en-US" w:eastAsia="en-US" w:bidi="en-US"/>
              </w:rPr>
              <w:t>L</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tfrj</w:t>
            </w:r>
          </w:p>
          <w:p>
            <w:pPr>
              <w:pStyle w:val="Style20"/>
              <w:keepNext w:val="0"/>
              <w:keepLines w:val="0"/>
              <w:widowControl w:val="0"/>
              <w:shd w:val="clear" w:color="auto" w:fill="auto"/>
              <w:bidi w:val="0"/>
              <w:spacing w:before="0" w:after="0" w:line="18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1</w:t>
            </w:r>
          </w:p>
        </w:tc>
      </w:tr>
      <w:tr>
        <w:trPr>
          <w:trHeight w:val="692"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合计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zh-CN" w:eastAsia="zh-CN" w:bidi="zh-CN"/>
              </w:rPr>
              <w:t>景</w:t>
            </w:r>
          </w:p>
          <w:p>
            <w:pPr>
              <w:pStyle w:val="Style20"/>
              <w:keepNext w:val="0"/>
              <w:keepLines w:val="0"/>
              <w:widowControl w:val="0"/>
              <w:shd w:val="clear" w:color="auto" w:fill="auto"/>
              <w:bidi w:val="0"/>
              <w:spacing w:before="0" w:after="0" w:line="18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f </w:t>
            </w: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lang w:val="zh-TW" w:eastAsia="zh-TW" w:bidi="zh-TW"/>
              </w:rPr>
              <w:t>為</w:t>
            </w:r>
          </w:p>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8"/>
                <w:szCs w:val="18"/>
                <w:lang w:val="en-US" w:eastAsia="en-US" w:bidi="en-US"/>
              </w:rPr>
              <w:t xml:space="preserve">i </w:t>
            </w:r>
            <w:r>
              <w:rPr>
                <w:rFonts w:ascii="Times New Roman" w:eastAsia="Times New Roman" w:hAnsi="Times New Roman" w:cs="Times New Roman"/>
                <w:i/>
                <w:iCs/>
                <w:color w:val="000000"/>
                <w:spacing w:val="0"/>
                <w:w w:val="100"/>
                <w:position w:val="0"/>
                <w:sz w:val="18"/>
                <w:szCs w:val="18"/>
                <w:lang w:val="zh-TW" w:eastAsia="zh-TW" w:bidi="zh-TW"/>
              </w:rPr>
              <w:t>-</w:t>
            </w:r>
            <w:r>
              <w:rPr>
                <w:color w:val="000000"/>
                <w:spacing w:val="0"/>
                <w:w w:val="100"/>
                <w:position w:val="0"/>
                <w:lang w:val="zh-TW" w:eastAsia="zh-TW" w:bidi="zh-TW"/>
              </w:rPr>
              <w:t xml:space="preserve"> </w:t>
            </w:r>
            <w:r>
              <w:rPr>
                <w:color w:val="000000"/>
                <w:spacing w:val="0"/>
                <w:w w:val="100"/>
                <w:position w:val="0"/>
                <w:lang w:val="en-US" w:eastAsia="en-US" w:bidi="en-US"/>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132" w:lineRule="auto"/>
              <w:ind w:left="0" w:right="0" w:firstLine="0"/>
              <w:jc w:val="center"/>
              <w:rPr>
                <w:sz w:val="14"/>
                <w:szCs w:val="14"/>
              </w:rPr>
            </w:pPr>
            <w:r>
              <w:rPr>
                <w:rFonts w:ascii="Times New Roman" w:eastAsia="Times New Roman" w:hAnsi="Times New Roman" w:cs="Times New Roman"/>
                <w:i/>
                <w:iCs/>
                <w:color w:val="000000"/>
                <w:spacing w:val="0"/>
                <w:w w:val="100"/>
                <w:position w:val="0"/>
                <w:sz w:val="18"/>
                <w:szCs w:val="18"/>
                <w:lang w:val="en-US" w:eastAsia="en-US" w:bidi="en-US"/>
              </w:rPr>
              <w:t xml:space="preserve">tf. </w:t>
            </w:r>
            <w:r>
              <w:rPr>
                <w:rFonts w:ascii="Times New Roman" w:eastAsia="Times New Roman" w:hAnsi="Times New Roman" w:cs="Times New Roman"/>
                <w:color w:val="000000"/>
                <w:spacing w:val="0"/>
                <w:w w:val="100"/>
                <w:position w:val="0"/>
                <w:sz w:val="14"/>
                <w:szCs w:val="14"/>
                <w:lang w:val="en-US" w:eastAsia="en-US" w:bidi="en-US"/>
              </w:rPr>
              <w:t>r* 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32"/>
                <w:szCs w:val="32"/>
              </w:rPr>
            </w:pPr>
            <w:r>
              <w:rPr>
                <w:rFonts w:ascii="Times New Roman" w:eastAsia="Times New Roman" w:hAnsi="Times New Roman" w:cs="Times New Roman"/>
                <w:smallCaps/>
                <w:color w:val="000000"/>
                <w:spacing w:val="0"/>
                <w:w w:val="100"/>
                <w:position w:val="0"/>
                <w:sz w:val="32"/>
                <w:szCs w:val="32"/>
                <w:lang w:val="en-US" w:eastAsia="en-US" w:bidi="en-US"/>
              </w:rPr>
              <w:t>Sa</w:t>
            </w:r>
          </w:p>
          <w:p>
            <w:pPr>
              <w:pStyle w:val="Style20"/>
              <w:keepNext w:val="0"/>
              <w:keepLines w:val="0"/>
              <w:widowControl w:val="0"/>
              <w:shd w:val="clear" w:color="auto" w:fill="auto"/>
              <w:bidi w:val="0"/>
              <w:spacing w:before="0" w:after="0" w:line="218" w:lineRule="auto"/>
              <w:ind w:left="0" w:right="0" w:firstLine="500"/>
              <w:jc w:val="left"/>
              <w:rPr>
                <w:sz w:val="10"/>
                <w:szCs w:val="10"/>
              </w:rPr>
            </w:pPr>
            <w:r>
              <w:rPr>
                <w:rFonts w:ascii="Times New Roman" w:eastAsia="Times New Roman" w:hAnsi="Times New Roman" w:cs="Times New Roman"/>
                <w:color w:val="000000"/>
                <w:spacing w:val="0"/>
                <w:w w:val="100"/>
                <w:position w:val="0"/>
                <w:sz w:val="10"/>
                <w:szCs w:val="10"/>
                <w:lang w:val="en-US" w:eastAsia="en-US" w:bidi="en-US"/>
              </w:rPr>
              <w:t>r.« 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ZZA</w:t>
            </w:r>
          </w:p>
          <w:p>
            <w:pPr>
              <w:pStyle w:val="Style20"/>
              <w:keepNext w:val="0"/>
              <w:keepLines w:val="0"/>
              <w:widowControl w:val="0"/>
              <w:shd w:val="clear" w:color="auto" w:fill="auto"/>
              <w:bidi w:val="0"/>
              <w:spacing w:before="0" w:after="0" w:line="18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i s 1 y = 1</w:t>
            </w:r>
          </w:p>
        </w:tc>
      </w:tr>
    </w:tbl>
    <w:p>
      <w:pPr>
        <w:widowControl w:val="0"/>
        <w:spacing w:after="119" w:line="1" w:lineRule="exact"/>
      </w:pPr>
    </w:p>
    <w:p>
      <w:pPr>
        <w:pStyle w:val="Style15"/>
        <w:keepNext w:val="0"/>
        <w:keepLines w:val="0"/>
        <w:widowControl w:val="0"/>
        <w:shd w:val="clear" w:color="auto" w:fill="auto"/>
        <w:bidi w:val="0"/>
        <w:spacing w:before="0" w:after="120" w:line="346" w:lineRule="exact"/>
        <w:ind w:left="0" w:right="0" w:firstLine="440"/>
        <w:jc w:val="both"/>
      </w:pPr>
      <w:r>
        <w:rPr>
          <w:color w:val="000000"/>
          <w:spacing w:val="0"/>
          <w:w w:val="100"/>
          <w:position w:val="0"/>
        </w:rPr>
        <w:t>如果把表</w:t>
      </w:r>
      <w:r>
        <w:rPr>
          <w:color w:val="000000"/>
          <w:spacing w:val="0"/>
          <w:w w:val="100"/>
          <w:position w:val="0"/>
          <w:lang w:val="en-US" w:eastAsia="en-US" w:bidi="en-US"/>
        </w:rPr>
        <w:t>12-1</w:t>
      </w:r>
      <w:r>
        <w:rPr>
          <w:color w:val="000000"/>
          <w:spacing w:val="0"/>
          <w:w w:val="100"/>
          <w:position w:val="0"/>
        </w:rPr>
        <w:t>中的观测频数转换成百分比形式，就得到了频率分布形式的列联表。根 据研究问题的需要，可以计算以下三种形式的百分比：</w:t>
      </w:r>
    </w:p>
    <w:p>
      <w:pPr>
        <w:pStyle w:val="Style15"/>
        <w:keepNext w:val="0"/>
        <w:keepLines w:val="0"/>
        <w:widowControl w:val="0"/>
        <w:shd w:val="clear" w:color="auto" w:fill="auto"/>
        <w:bidi w:val="0"/>
        <w:spacing w:before="0" w:after="200" w:line="240" w:lineRule="auto"/>
        <w:ind w:left="0" w:right="0"/>
        <w:jc w:val="left"/>
      </w:pPr>
      <w:r>
        <w:rPr>
          <w:color w:val="000000"/>
          <w:spacing w:val="0"/>
          <w:w w:val="100"/>
          <w:position w:val="0"/>
        </w:rPr>
        <w:t>行百分比：指单元格的频数占所在行总观测频数的比重（九/言九）；</w:t>
      </w:r>
    </w:p>
    <w:p>
      <w:pPr>
        <w:pStyle w:val="Style15"/>
        <w:keepNext w:val="0"/>
        <w:keepLines w:val="0"/>
        <w:widowControl w:val="0"/>
        <w:shd w:val="clear" w:color="auto" w:fill="auto"/>
        <w:bidi w:val="0"/>
        <w:spacing w:before="0" w:after="140" w:line="334" w:lineRule="exact"/>
        <w:ind w:left="0" w:right="0" w:firstLine="420"/>
        <w:jc w:val="both"/>
      </w:pPr>
      <w:r>
        <w:rPr>
          <w:color w:val="000000"/>
          <w:spacing w:val="0"/>
          <w:w w:val="100"/>
          <w:position w:val="0"/>
        </w:rPr>
        <w:t>列百分比：指单元格的频数占所在列总观测频数的比重</w:t>
      </w:r>
      <w:r>
        <w:rPr>
          <w:color w:val="000000"/>
          <w:spacing w:val="0"/>
          <w:w w:val="100"/>
          <w:position w:val="0"/>
          <w:lang w:val="zh-CN" w:eastAsia="zh-CN" w:bidi="zh-CN"/>
        </w:rPr>
        <w:t xml:space="preserve">（九/ </w:t>
      </w:r>
      <w:r>
        <w:rPr>
          <w:color w:val="000000"/>
          <w:spacing w:val="0"/>
          <w:w w:val="100"/>
          <w:position w:val="0"/>
          <w:lang w:val="en-US" w:eastAsia="en-US" w:bidi="en-US"/>
        </w:rPr>
        <w:t>y/</w:t>
      </w:r>
      <w:r>
        <w:rPr>
          <w:color w:val="000000"/>
          <w:spacing w:val="0"/>
          <w:w w:val="100"/>
          <w:position w:val="0"/>
          <w:vertAlign w:val="subscript"/>
          <w:lang w:val="en-US" w:eastAsia="en-US" w:bidi="en-US"/>
        </w:rPr>
        <w:t>v</w:t>
      </w:r>
      <w:r>
        <w:rPr>
          <w:color w:val="000000"/>
          <w:spacing w:val="0"/>
          <w:w w:val="100"/>
          <w:position w:val="0"/>
        </w:rPr>
        <w:t>）；</w:t>
      </w:r>
    </w:p>
    <w:p>
      <w:pPr>
        <w:pStyle w:val="Style15"/>
        <w:keepNext w:val="0"/>
        <w:keepLines w:val="0"/>
        <w:widowControl w:val="0"/>
        <w:shd w:val="clear" w:color="auto" w:fill="auto"/>
        <w:bidi w:val="0"/>
        <w:spacing w:before="0" w:after="0" w:line="334" w:lineRule="exact"/>
        <w:ind w:left="0" w:right="0" w:firstLine="420"/>
        <w:jc w:val="both"/>
      </w:pPr>
      <w:r>
        <w:rPr>
          <w:color w:val="000000"/>
          <w:spacing w:val="0"/>
          <w:w w:val="100"/>
          <w:position w:val="0"/>
        </w:rPr>
        <w:t xml:space="preserve">总百分比：指单元格的频数占全部观测总频数的比重（/；/ </w:t>
      </w:r>
      <w:r>
        <w:rPr>
          <w:color w:val="000000"/>
          <w:spacing w:val="0"/>
          <w:w w:val="100"/>
          <w:position w:val="0"/>
          <w:lang w:val="en-US" w:eastAsia="en-US" w:bidi="en-US"/>
        </w:rPr>
        <w:t xml:space="preserve">" </w:t>
      </w:r>
      <w:r>
        <w:rPr>
          <w:rFonts w:ascii="Times New Roman" w:eastAsia="Times New Roman" w:hAnsi="Times New Roman" w:cs="Times New Roman"/>
          <w:i/>
          <w:iCs/>
          <w:color w:val="000000"/>
          <w:spacing w:val="0"/>
          <w:w w:val="100"/>
          <w:position w:val="0"/>
          <w:sz w:val="19"/>
          <w:szCs w:val="19"/>
          <w:lang w:val="en-US" w:eastAsia="en-US" w:bidi="en-US"/>
        </w:rPr>
        <w:t>^f</w:t>
      </w:r>
      <w:r>
        <w:rPr>
          <w:rFonts w:ascii="Times New Roman" w:eastAsia="Times New Roman" w:hAnsi="Times New Roman" w:cs="Times New Roman"/>
          <w:i/>
          <w:iCs/>
          <w:color w:val="000000"/>
          <w:spacing w:val="0"/>
          <w:w w:val="100"/>
          <w:position w:val="0"/>
          <w:sz w:val="19"/>
          <w:szCs w:val="19"/>
          <w:vertAlign w:val="subscript"/>
          <w:lang w:val="en-US" w:eastAsia="en-US" w:bidi="en-US"/>
        </w:rPr>
        <w:t>tJ</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O</w:t>
      </w:r>
    </w:p>
    <w:p>
      <w:pPr>
        <w:pStyle w:val="Style15"/>
        <w:keepNext w:val="0"/>
        <w:keepLines w:val="0"/>
        <w:widowControl w:val="0"/>
        <w:shd w:val="clear" w:color="auto" w:fill="auto"/>
        <w:bidi w:val="0"/>
        <w:spacing w:before="0" w:after="260" w:line="328" w:lineRule="exact"/>
        <w:ind w:left="0" w:right="0" w:firstLine="440"/>
        <w:jc w:val="both"/>
      </w:pPr>
      <w:r>
        <w:rPr>
          <w:color w:val="000000"/>
          <w:spacing w:val="0"/>
          <w:w w:val="100"/>
          <w:position w:val="0"/>
        </w:rPr>
        <w:t>基于列联表，可以进行两变量的独立性检验和两样本的一致結检验，两者的检验目的不 同，前者用于判断两个分类变量之间是否相互关联，后者是检验不同类别的目标变量之间是否 存在显著性差异。两者均釆用</w:t>
      </w:r>
      <w:r>
        <w:rPr>
          <w:color w:val="000000"/>
          <w:spacing w:val="0"/>
          <w:w w:val="100"/>
          <w:position w:val="0"/>
          <w:lang w:val="en-US" w:eastAsia="en-US" w:bidi="en-US"/>
        </w:rPr>
        <w:t>v</w:t>
      </w:r>
      <w:r>
        <w:rPr>
          <w:color w:val="000000"/>
          <w:spacing w:val="0"/>
          <w:w w:val="100"/>
          <w:position w:val="0"/>
        </w:rPr>
        <w:t>检验的方法，关于</w:t>
      </w:r>
      <w:r>
        <w:rPr>
          <w:color w:val="000000"/>
          <w:spacing w:val="0"/>
          <w:w w:val="100"/>
          <w:position w:val="0"/>
          <w:lang w:val="en-US" w:eastAsia="en-US" w:bidi="en-US"/>
        </w:rPr>
        <w:t>v</w:t>
      </w:r>
      <w:r>
        <w:rPr>
          <w:color w:val="000000"/>
          <w:spacing w:val="0"/>
          <w:w w:val="100"/>
          <w:position w:val="0"/>
        </w:rPr>
        <w:t>检验的基本原理，请参阅相关数理统计 教材。</w:t>
      </w:r>
    </w:p>
    <w:p>
      <w:pPr>
        <w:pStyle w:val="Style33"/>
        <w:keepNext/>
        <w:keepLines/>
        <w:widowControl w:val="0"/>
        <w:shd w:val="clear" w:color="auto" w:fill="auto"/>
        <w:tabs>
          <w:tab w:pos="1020" w:val="left"/>
        </w:tabs>
        <w:bidi w:val="0"/>
        <w:spacing w:before="0" w:line="240" w:lineRule="auto"/>
        <w:ind w:left="0" w:right="0"/>
        <w:jc w:val="both"/>
      </w:pPr>
      <w:bookmarkStart w:id="2313" w:name="bookmark2313"/>
      <w:bookmarkStart w:id="2314" w:name="bookmark2314"/>
      <w:bookmarkStart w:id="2315" w:name="bookmark2315"/>
      <w:bookmarkStart w:id="2316" w:name="bookmark2316"/>
      <w:r>
        <w:rPr>
          <w:color w:val="000000"/>
          <w:spacing w:val="0"/>
          <w:w w:val="100"/>
          <w:position w:val="0"/>
        </w:rPr>
        <w:t>二</w:t>
      </w:r>
      <w:bookmarkEnd w:id="2315"/>
      <w:r>
        <w:rPr>
          <w:color w:val="000000"/>
          <w:spacing w:val="0"/>
          <w:w w:val="100"/>
          <w:position w:val="0"/>
        </w:rPr>
        <w:t>、</w:t>
        <w:tab/>
        <w:t>两变量的独立性检验</w:t>
      </w:r>
      <w:bookmarkEnd w:id="2313"/>
      <w:bookmarkEnd w:id="2314"/>
      <w:bookmarkEnd w:id="2316"/>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独立性检验（</w:t>
      </w:r>
      <w:r>
        <w:rPr>
          <w:color w:val="000000"/>
          <w:spacing w:val="0"/>
          <w:w w:val="100"/>
          <w:position w:val="0"/>
          <w:lang w:val="en-US" w:eastAsia="en-US" w:bidi="en-US"/>
        </w:rPr>
        <w:t xml:space="preserve">test of independence </w:t>
      </w:r>
      <w:r>
        <w:rPr>
          <w:color w:val="000000"/>
          <w:spacing w:val="0"/>
          <w:w w:val="100"/>
          <w:position w:val="0"/>
        </w:rPr>
        <w:t>）是利用样本资料来检验两个变量的独立性，即样本 资料所显示的两个分类变量的相关性在总体中是否存在。如果相关性不存在就称为独 立。例如对消费品的选择是否与受教育程度或性别有关，企业的创新能力是否与企业规 模有关。</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独立性检验也需要遵循假设检验的基本步骤，具体包括：</w:t>
      </w:r>
    </w:p>
    <w:p>
      <w:pPr>
        <w:pStyle w:val="Style15"/>
        <w:keepNext w:val="0"/>
        <w:keepLines w:val="0"/>
        <w:widowControl w:val="0"/>
        <w:numPr>
          <w:ilvl w:val="0"/>
          <w:numId w:val="573"/>
        </w:numPr>
        <w:shd w:val="clear" w:color="auto" w:fill="auto"/>
        <w:tabs>
          <w:tab w:pos="777" w:val="left"/>
        </w:tabs>
        <w:bidi w:val="0"/>
        <w:spacing w:before="0" w:after="0" w:line="334" w:lineRule="exact"/>
        <w:ind w:left="0" w:right="0" w:firstLine="440"/>
        <w:jc w:val="both"/>
      </w:pPr>
      <w:bookmarkStart w:id="2317" w:name="bookmark2317"/>
      <w:bookmarkEnd w:id="2317"/>
      <w:r>
        <w:rPr>
          <w:color w:val="000000"/>
          <w:spacing w:val="0"/>
          <w:w w:val="100"/>
          <w:position w:val="0"/>
        </w:rPr>
        <w:t>建立原假设和备择假设。原假设为乩）：两个分类变量之间相互独立（不相关联）；备择 假设为行变量和列变量之间不相互独立（相关联）。</w:t>
      </w:r>
    </w:p>
    <w:p>
      <w:pPr>
        <w:pStyle w:val="Style15"/>
        <w:keepNext w:val="0"/>
        <w:keepLines w:val="0"/>
        <w:widowControl w:val="0"/>
        <w:numPr>
          <w:ilvl w:val="0"/>
          <w:numId w:val="573"/>
        </w:numPr>
        <w:shd w:val="clear" w:color="auto" w:fill="auto"/>
        <w:tabs>
          <w:tab w:pos="767" w:val="left"/>
        </w:tabs>
        <w:bidi w:val="0"/>
        <w:spacing w:before="0" w:after="140" w:line="301" w:lineRule="exact"/>
        <w:ind w:left="0" w:right="0" w:firstLine="440"/>
        <w:jc w:val="both"/>
      </w:pPr>
      <w:bookmarkStart w:id="2318" w:name="bookmark2318"/>
      <w:bookmarkEnd w:id="2318"/>
      <w:r>
        <w:rPr>
          <w:color w:val="000000"/>
          <w:spacing w:val="0"/>
          <w:w w:val="100"/>
          <w:position w:val="0"/>
        </w:rPr>
        <w:t>计算检验统计量，即V值。若用。表示观测值频数，根据列联表中的观测值分布计算 期望值％的分布，在各单元的期望值均大于5的情况下，计算</w:t>
      </w:r>
      <w:r>
        <w:rPr>
          <w:color w:val="000000"/>
          <w:spacing w:val="0"/>
          <w:w w:val="100"/>
          <w:position w:val="0"/>
          <w:lang w:val="en-US" w:eastAsia="en-US" w:bidi="en-US"/>
        </w:rPr>
        <w:t>f</w:t>
      </w:r>
      <w:r>
        <w:rPr>
          <w:color w:val="000000"/>
          <w:spacing w:val="0"/>
          <w:w w:val="100"/>
          <w:position w:val="0"/>
        </w:rPr>
        <w:t>统计量的值：</w:t>
      </w:r>
    </w:p>
    <w:p>
      <w:pPr>
        <w:pStyle w:val="Style15"/>
        <w:keepNext w:val="0"/>
        <w:keepLines w:val="0"/>
        <w:widowControl w:val="0"/>
        <w:shd w:val="clear" w:color="auto" w:fill="auto"/>
        <w:bidi w:val="0"/>
        <w:spacing w:before="0" w:after="0" w:line="334" w:lineRule="exact"/>
        <w:ind w:left="0" w:right="0" w:firstLine="0"/>
        <w:jc w:val="right"/>
      </w:pPr>
      <w:r>
        <w:rPr>
          <w:color w:val="000000"/>
          <w:spacing w:val="0"/>
          <w:w w:val="100"/>
          <w:position w:val="0"/>
        </w:rPr>
        <w:t>足,％（12.】）</w:t>
      </w:r>
    </w:p>
    <w:p>
      <w:pPr>
        <w:pStyle w:val="Style15"/>
        <w:keepNext w:val="0"/>
        <w:keepLines w:val="0"/>
        <w:widowControl w:val="0"/>
        <w:numPr>
          <w:ilvl w:val="0"/>
          <w:numId w:val="573"/>
        </w:numPr>
        <w:shd w:val="clear" w:color="auto" w:fill="auto"/>
        <w:tabs>
          <w:tab w:pos="777" w:val="left"/>
        </w:tabs>
        <w:bidi w:val="0"/>
        <w:spacing w:before="0" w:after="0" w:line="340" w:lineRule="exact"/>
        <w:ind w:left="0" w:right="0" w:firstLine="440"/>
        <w:jc w:val="both"/>
      </w:pPr>
      <w:bookmarkStart w:id="2319" w:name="bookmark2319"/>
      <w:bookmarkEnd w:id="2319"/>
      <w:r>
        <w:rPr>
          <w:color w:val="000000"/>
          <w:spacing w:val="0"/>
          <w:w w:val="100"/>
          <w:position w:val="0"/>
        </w:rPr>
        <w:t>确定自由度和显著性水平。自由度</w:t>
      </w:r>
      <w:r>
        <w:rPr>
          <w:color w:val="000000"/>
          <w:spacing w:val="0"/>
          <w:w w:val="100"/>
          <w:position w:val="0"/>
          <w:lang w:val="en-US" w:eastAsia="en-US" w:bidi="en-US"/>
        </w:rPr>
        <w:t>#=（r-l）x（</w:t>
      </w:r>
      <w:r>
        <w:rPr>
          <w:color w:val="000000"/>
          <w:spacing w:val="0"/>
          <w:w w:val="100"/>
          <w:position w:val="0"/>
          <w:vertAlign w:val="subscript"/>
          <w:lang w:val="en-US" w:eastAsia="en-US" w:bidi="en-US"/>
        </w:rPr>
        <w:t>c</w:t>
      </w:r>
      <w:r>
        <w:rPr>
          <w:color w:val="000000"/>
          <w:spacing w:val="0"/>
          <w:w w:val="100"/>
          <w:position w:val="0"/>
          <w:lang w:val="en-US" w:eastAsia="en-US" w:bidi="en-US"/>
        </w:rPr>
        <w:t>-l）,</w:t>
      </w:r>
      <w:r>
        <w:rPr>
          <w:color w:val="000000"/>
          <w:spacing w:val="0"/>
          <w:w w:val="100"/>
          <w:position w:val="0"/>
        </w:rPr>
        <w:t>其中</w:t>
      </w:r>
      <w:r>
        <w:rPr>
          <w:color w:val="000000"/>
          <w:spacing w:val="0"/>
          <w:w w:val="100"/>
          <w:position w:val="0"/>
          <w:lang w:val="zh-CN" w:eastAsia="zh-CN" w:bidi="zh-CN"/>
        </w:rPr>
        <w:t>厂和。</w:t>
      </w:r>
      <w:r>
        <w:rPr>
          <w:color w:val="000000"/>
          <w:spacing w:val="0"/>
          <w:w w:val="100"/>
          <w:position w:val="0"/>
        </w:rPr>
        <w:t>分别为行变量和列变 量的分类类别个数。显著性水平。，是根据样本列联表对总体规律进行检验时可接受的犯第 一类错误的概率大小（原假设为真而拒绝的概率）。</w:t>
      </w:r>
    </w:p>
    <w:p>
      <w:pPr>
        <w:pStyle w:val="Style15"/>
        <w:keepNext w:val="0"/>
        <w:keepLines w:val="0"/>
        <w:widowControl w:val="0"/>
        <w:numPr>
          <w:ilvl w:val="0"/>
          <w:numId w:val="573"/>
        </w:numPr>
        <w:shd w:val="clear" w:color="auto" w:fill="auto"/>
        <w:tabs>
          <w:tab w:pos="772" w:val="left"/>
        </w:tabs>
        <w:bidi w:val="0"/>
        <w:spacing w:before="0" w:after="260" w:line="340" w:lineRule="exact"/>
        <w:ind w:left="0" w:right="0" w:firstLine="440"/>
        <w:jc w:val="both"/>
      </w:pPr>
      <w:bookmarkStart w:id="2320" w:name="bookmark2320"/>
      <w:bookmarkEnd w:id="2320"/>
      <w:r>
        <w:rPr>
          <w:color w:val="000000"/>
          <w:spacing w:val="0"/>
          <w:w w:val="100"/>
          <w:position w:val="0"/>
        </w:rPr>
        <w:t>依据检验规则拒绝或接受原假设。当/&gt;1；时，拒绝原假设，说明两个分类变量存在相 关性；当时，不拒绝原假设，说明两个分类变量之间相互独立，调查数据显示的变量之间 的相关性不显著。</w:t>
      </w:r>
    </w:p>
    <w:p>
      <w:pPr>
        <w:pStyle w:val="Style33"/>
        <w:keepNext/>
        <w:keepLines/>
        <w:widowControl w:val="0"/>
        <w:shd w:val="clear" w:color="auto" w:fill="auto"/>
        <w:tabs>
          <w:tab w:pos="1020" w:val="left"/>
        </w:tabs>
        <w:bidi w:val="0"/>
        <w:spacing w:before="0" w:line="240" w:lineRule="auto"/>
        <w:ind w:left="0" w:right="0"/>
        <w:jc w:val="both"/>
      </w:pPr>
      <w:bookmarkStart w:id="2321" w:name="bookmark2321"/>
      <w:bookmarkStart w:id="2322" w:name="bookmark2322"/>
      <w:bookmarkStart w:id="2323" w:name="bookmark2323"/>
      <w:bookmarkStart w:id="2324" w:name="bookmark2324"/>
      <w:r>
        <w:rPr>
          <w:color w:val="000000"/>
          <w:spacing w:val="0"/>
          <w:w w:val="100"/>
          <w:position w:val="0"/>
        </w:rPr>
        <w:t>三</w:t>
      </w:r>
      <w:bookmarkEnd w:id="2323"/>
      <w:r>
        <w:rPr>
          <w:color w:val="000000"/>
          <w:spacing w:val="0"/>
          <w:w w:val="100"/>
          <w:position w:val="0"/>
        </w:rPr>
        <w:t>、</w:t>
        <w:tab/>
        <w:t>两样本的一致性检验</w:t>
      </w:r>
      <w:bookmarkEnd w:id="2321"/>
      <w:bookmarkEnd w:id="2322"/>
      <w:bookmarkEnd w:id="2324"/>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一致性检验</w:t>
      </w:r>
      <w:r>
        <w:rPr>
          <w:color w:val="000000"/>
          <w:spacing w:val="0"/>
          <w:w w:val="100"/>
          <w:position w:val="0"/>
          <w:lang w:val="en-US" w:eastAsia="en-US" w:bidi="en-US"/>
        </w:rPr>
        <w:t>（test of homogeneity）</w:t>
      </w:r>
      <w:r>
        <w:rPr>
          <w:color w:val="000000"/>
          <w:spacing w:val="0"/>
          <w:w w:val="100"/>
          <w:position w:val="0"/>
        </w:rPr>
        <w:t>是对多项总体，即单个总体划分为三个或更多类别后，为 了判断样本资料所显示的不同类别的比例差异在总体中是否也存在而进行的检验。例如检验 不同受教育程度的消费者对某商品的购买兴趣是否一致。</w:t>
      </w:r>
    </w:p>
    <w:p>
      <w:pPr>
        <w:pStyle w:val="Style15"/>
        <w:keepNext w:val="0"/>
        <w:keepLines w:val="0"/>
        <w:widowControl w:val="0"/>
        <w:shd w:val="clear" w:color="auto" w:fill="auto"/>
        <w:bidi w:val="0"/>
        <w:spacing w:before="0" w:after="260" w:line="341" w:lineRule="exact"/>
        <w:ind w:left="0" w:right="0" w:firstLine="440"/>
        <w:jc w:val="both"/>
      </w:pPr>
      <w:r>
        <w:rPr>
          <w:color w:val="000000"/>
          <w:spacing w:val="0"/>
          <w:w w:val="100"/>
          <w:position w:val="0"/>
        </w:rPr>
        <w:t>一致性检验也采用/检验的方法，建立的原假设为总体各类别中的比例没有差 异，备择假设为总体各类别中的比例存在差异；检验统计量/值的计算方法和检验 规则与上文讲解的两变量独立性检验相同，不再赘述；若经过检验拒绝原假设，则说明多 项总体各类别中的比例存在差异；若不能拒绝原假设，则说明多项总体各类别中的比例 没有差异。</w:t>
      </w:r>
    </w:p>
    <w:p>
      <w:pPr>
        <w:pStyle w:val="Style33"/>
        <w:keepNext/>
        <w:keepLines/>
        <w:widowControl w:val="0"/>
        <w:shd w:val="clear" w:color="auto" w:fill="auto"/>
        <w:tabs>
          <w:tab w:pos="1020" w:val="left"/>
        </w:tabs>
        <w:bidi w:val="0"/>
        <w:spacing w:before="0" w:line="240" w:lineRule="auto"/>
        <w:ind w:left="0" w:right="0"/>
        <w:jc w:val="both"/>
      </w:pPr>
      <w:bookmarkStart w:id="2325" w:name="bookmark2325"/>
      <w:bookmarkStart w:id="2326" w:name="bookmark2326"/>
      <w:bookmarkStart w:id="2327" w:name="bookmark2327"/>
      <w:bookmarkStart w:id="2328" w:name="bookmark2328"/>
      <w:r>
        <w:rPr>
          <w:color w:val="000000"/>
          <w:spacing w:val="0"/>
          <w:w w:val="100"/>
          <w:position w:val="0"/>
          <w:lang w:val="zh-CN" w:eastAsia="zh-CN" w:bidi="zh-CN"/>
        </w:rPr>
        <w:t>四</w:t>
      </w:r>
      <w:bookmarkEnd w:id="2327"/>
      <w:r>
        <w:rPr>
          <w:color w:val="000000"/>
          <w:spacing w:val="0"/>
          <w:w w:val="100"/>
          <w:position w:val="0"/>
          <w:lang w:val="zh-CN" w:eastAsia="zh-CN" w:bidi="zh-CN"/>
        </w:rPr>
        <w:t>、</w:t>
        <w:tab/>
      </w:r>
      <w:r>
        <w:rPr>
          <w:color w:val="000000"/>
          <w:spacing w:val="0"/>
          <w:w w:val="100"/>
          <w:position w:val="0"/>
        </w:rPr>
        <w:t>列联表中的相关系数</w:t>
      </w:r>
      <w:bookmarkEnd w:id="2325"/>
      <w:bookmarkEnd w:id="2326"/>
      <w:bookmarkEnd w:id="2328"/>
    </w:p>
    <w:p>
      <w:pPr>
        <w:pStyle w:val="Style15"/>
        <w:keepNext w:val="0"/>
        <w:keepLines w:val="0"/>
        <w:widowControl w:val="0"/>
        <w:shd w:val="clear" w:color="auto" w:fill="auto"/>
        <w:bidi w:val="0"/>
        <w:spacing w:before="0" w:after="140" w:line="334" w:lineRule="exact"/>
        <w:ind w:left="0" w:right="0" w:firstLine="440"/>
        <w:jc w:val="both"/>
        <w:sectPr>
          <w:headerReference w:type="default" r:id="rId812"/>
          <w:footerReference w:type="default" r:id="rId813"/>
          <w:headerReference w:type="even" r:id="rId814"/>
          <w:footerReference w:type="even" r:id="rId815"/>
          <w:headerReference w:type="first" r:id="rId816"/>
          <w:footerReference w:type="first" r:id="rId817"/>
          <w:footnotePr>
            <w:pos w:val="pageBottom"/>
            <w:numFmt w:val="decimal"/>
            <w:numRestart w:val="continuous"/>
          </w:footnotePr>
          <w:pgSz w:w="10734" w:h="15032"/>
          <w:pgMar w:top="855" w:right="861" w:bottom="787" w:left="1002" w:header="0" w:footer="3" w:gutter="0"/>
          <w:pgNumType w:start="281"/>
          <w:cols w:space="720"/>
          <w:noEndnote/>
          <w:titlePg/>
          <w:rtlGutter w:val="0"/>
          <w:docGrid w:linePitch="360"/>
        </w:sectPr>
      </w:pPr>
      <w:r>
        <w:rPr>
          <w:color w:val="000000"/>
          <w:spacing w:val="0"/>
          <w:w w:val="100"/>
          <w:position w:val="0"/>
        </w:rPr>
        <w:t>列联表</w:t>
      </w:r>
      <w:r>
        <w:rPr>
          <w:color w:val="000000"/>
          <w:spacing w:val="0"/>
          <w:w w:val="100"/>
          <w:position w:val="0"/>
          <w:lang w:val="zh-CN" w:eastAsia="zh-CN" w:bidi="zh-CN"/>
        </w:rPr>
        <w:t>中的/</w:t>
      </w:r>
      <w:r>
        <w:rPr>
          <w:color w:val="000000"/>
          <w:spacing w:val="0"/>
          <w:w w:val="100"/>
          <w:position w:val="0"/>
        </w:rPr>
        <w:t>检验已经对两个分类变量之间的相关性给出了统计推断当我们拒绝两</w:t>
      </w:r>
    </w:p>
    <w:p>
      <w:pPr>
        <w:pStyle w:val="Style44"/>
        <w:keepNext w:val="0"/>
        <w:keepLines w:val="0"/>
        <w:widowControl w:val="0"/>
        <w:shd w:val="clear" w:color="auto" w:fill="auto"/>
        <w:bidi w:val="0"/>
        <w:spacing w:before="0" w:after="0" w:line="336" w:lineRule="exact"/>
        <w:ind w:left="15" w:right="0" w:firstLine="0"/>
        <w:jc w:val="left"/>
        <w:rPr>
          <w:sz w:val="20"/>
          <w:szCs w:val="20"/>
        </w:rPr>
      </w:pPr>
      <w:r>
        <w:rPr>
          <w:color w:val="000000"/>
          <w:spacing w:val="0"/>
          <w:w w:val="100"/>
          <w:position w:val="0"/>
          <w:sz w:val="20"/>
          <w:szCs w:val="20"/>
          <w:lang w:val="zh-TW" w:eastAsia="zh-TW" w:bidi="zh-TW"/>
        </w:rPr>
        <w:t>变量间相互独立的原假设时，就表明两个变量间是相关的。不过，列联表中的V检验只能说 明两个变量之间是否相关，却不能说明相关程度的高低。所以，需要一种尺度，用以测量两个 变量是否相关以及相关程度的高低。常用的测量尺度有三种：#相关系数、</w:t>
      </w:r>
      <w:r>
        <w:rPr>
          <w:color w:val="000000"/>
          <w:spacing w:val="0"/>
          <w:w w:val="100"/>
          <w:position w:val="0"/>
          <w:sz w:val="20"/>
          <w:szCs w:val="20"/>
          <w:lang w:val="en-US" w:eastAsia="en-US" w:bidi="en-US"/>
        </w:rPr>
        <w:t>C</w:t>
      </w:r>
      <w:r>
        <w:rPr>
          <w:color w:val="000000"/>
          <w:spacing w:val="0"/>
          <w:w w:val="100"/>
          <w:position w:val="0"/>
          <w:sz w:val="20"/>
          <w:szCs w:val="20"/>
          <w:lang w:val="zh-TW" w:eastAsia="zh-TW" w:bidi="zh-TW"/>
        </w:rPr>
        <w:t>相关系数和卩相 关系数。</w:t>
      </w:r>
    </w:p>
    <w:tbl>
      <w:tblPr>
        <w:tblOverlap w:val="never"/>
        <w:jc w:val="center"/>
        <w:tblLayout w:type="fixed"/>
      </w:tblPr>
      <w:tblGrid>
        <w:gridCol w:w="2238"/>
        <w:gridCol w:w="2243"/>
        <w:gridCol w:w="2238"/>
        <w:gridCol w:w="2127"/>
      </w:tblGrid>
      <w:tr>
        <w:trPr>
          <w:trHeight w:val="968" w:hRule="exact"/>
        </w:trPr>
        <w:tc>
          <w:tcPr>
            <w:gridSpan w:val="4"/>
            <w:tcBorders/>
            <w:shd w:val="clear" w:color="auto" w:fill="FFFFFF"/>
            <w:vAlign w:val="top"/>
          </w:tcPr>
          <w:p>
            <w:pPr>
              <w:pStyle w:val="Style20"/>
              <w:keepNext w:val="0"/>
              <w:keepLines w:val="0"/>
              <w:widowControl w:val="0"/>
              <w:shd w:val="clear" w:color="auto" w:fill="auto"/>
              <w:bidi w:val="0"/>
              <w:spacing w:before="0" w:after="80" w:line="361" w:lineRule="exact"/>
              <w:ind w:left="0" w:right="0" w:firstLine="460"/>
              <w:jc w:val="left"/>
            </w:pPr>
            <w:r>
              <w:rPr>
                <w:color w:val="000000"/>
                <w:spacing w:val="0"/>
                <w:w w:val="100"/>
                <w:position w:val="0"/>
                <w:lang w:val="zh-TW" w:eastAsia="zh-TW" w:bidi="zh-TW"/>
              </w:rPr>
              <w:t>以表</w:t>
            </w:r>
            <w:r>
              <w:rPr>
                <w:color w:val="000000"/>
                <w:spacing w:val="0"/>
                <w:w w:val="100"/>
                <w:position w:val="0"/>
                <w:lang w:val="en-US" w:eastAsia="en-US" w:bidi="en-US"/>
              </w:rPr>
              <w:t>12-2</w:t>
            </w:r>
            <w:r>
              <w:rPr>
                <w:color w:val="000000"/>
                <w:spacing w:val="0"/>
                <w:w w:val="100"/>
                <w:position w:val="0"/>
                <w:lang w:val="zh-TW" w:eastAsia="zh-TW" w:bidi="zh-TW"/>
              </w:rPr>
              <w:t>所示的列联表为例，假设变量X与变量</w:t>
            </w:r>
            <w:r>
              <w:rPr>
                <w:color w:val="000000"/>
                <w:spacing w:val="0"/>
                <w:w w:val="100"/>
                <w:position w:val="0"/>
                <w:lang w:val="zh-CN" w:eastAsia="zh-CN" w:bidi="zh-CN"/>
              </w:rPr>
              <w:t>丫相关</w:t>
            </w:r>
            <w:r>
              <w:rPr>
                <w:color w:val="000000"/>
                <w:spacing w:val="0"/>
                <w:w w:val="100"/>
                <w:position w:val="0"/>
                <w:lang w:val="zh-TW" w:eastAsia="zh-TW" w:bidi="zh-TW"/>
              </w:rPr>
              <w:t>，可以给出上述三个相关系数的 计算公式。</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表</w:t>
            </w:r>
            <w:r>
              <w:rPr>
                <w:color w:val="000000"/>
                <w:spacing w:val="0"/>
                <w:w w:val="100"/>
                <w:position w:val="0"/>
                <w:sz w:val="14"/>
                <w:szCs w:val="14"/>
                <w:lang w:val="en-US" w:eastAsia="en-US" w:bidi="en-US"/>
              </w:rPr>
              <w:t xml:space="preserve">12-2 </w:t>
            </w:r>
            <w:r>
              <w:rPr>
                <w:color w:val="000000"/>
                <w:spacing w:val="0"/>
                <w:w w:val="100"/>
                <w:position w:val="0"/>
                <w:sz w:val="14"/>
                <w:szCs w:val="14"/>
                <w:lang w:val="zh-TW" w:eastAsia="zh-TW" w:bidi="zh-TW"/>
              </w:rPr>
              <w:t>X</w:t>
            </w:r>
            <w:r>
              <w:rPr>
                <w:color w:val="000000"/>
                <w:spacing w:val="0"/>
                <w:w w:val="100"/>
                <w:position w:val="0"/>
                <w:sz w:val="15"/>
                <w:szCs w:val="15"/>
                <w:lang w:val="zh-TW" w:eastAsia="zh-TW" w:bidi="zh-TW"/>
              </w:rPr>
              <w:t>与</w:t>
            </w:r>
            <w:r>
              <w:rPr>
                <w:color w:val="000000"/>
                <w:spacing w:val="0"/>
                <w:w w:val="100"/>
                <w:position w:val="0"/>
                <w:sz w:val="14"/>
                <w:szCs w:val="14"/>
                <w:lang w:val="zh-TW" w:eastAsia="zh-TW" w:bidi="zh-TW"/>
              </w:rPr>
              <w:t>V</w:t>
            </w:r>
            <w:r>
              <w:rPr>
                <w:color w:val="000000"/>
                <w:spacing w:val="0"/>
                <w:w w:val="100"/>
                <w:position w:val="0"/>
                <w:sz w:val="15"/>
                <w:szCs w:val="15"/>
                <w:lang w:val="zh-TW" w:eastAsia="zh-TW" w:bidi="zh-TW"/>
              </w:rPr>
              <w:t>相关的列联表</w:t>
            </w:r>
          </w:p>
        </w:tc>
      </w:tr>
      <w:tr>
        <w:trPr>
          <w:trHeight w:val="401"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8"/>
                <w:szCs w:val="18"/>
                <w:lang w:val="en-US" w:eastAsia="en-US" w:bidi="en-US"/>
              </w:rPr>
              <w:t>X</w:t>
            </w:r>
            <w:r>
              <w:rPr>
                <w:i/>
                <w:iCs/>
                <w:color w:val="000000"/>
                <w:spacing w:val="0"/>
                <w:w w:val="100"/>
                <w:position w:val="0"/>
                <w:sz w:val="19"/>
                <w:szCs w:val="19"/>
                <w:lang w:val="en-US" w:eastAsia="en-US" w:bidi="en-US"/>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合计</w:t>
            </w:r>
          </w:p>
        </w:tc>
      </w:tr>
      <w:tr>
        <w:trPr>
          <w:trHeight w:val="41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匕</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a</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b</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a+b</w:t>
            </w:r>
          </w:p>
        </w:tc>
      </w:tr>
      <w:tr>
        <w:trPr>
          <w:trHeight w:val="406"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c</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d</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c+d</w:t>
            </w:r>
          </w:p>
        </w:tc>
      </w:tr>
      <w:tr>
        <w:trPr>
          <w:trHeight w:val="39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合计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a+c</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b+d</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n</w:t>
            </w:r>
          </w:p>
        </w:tc>
      </w:tr>
    </w:tbl>
    <w:p>
      <w:pPr>
        <w:widowControl w:val="0"/>
        <w:spacing w:after="99" w:line="1" w:lineRule="exact"/>
      </w:pPr>
    </w:p>
    <w:p>
      <w:pPr>
        <w:pStyle w:val="Style15"/>
        <w:keepNext w:val="0"/>
        <w:keepLines w:val="0"/>
        <w:widowControl w:val="0"/>
        <w:shd w:val="clear" w:color="auto" w:fill="auto"/>
        <w:bidi w:val="0"/>
        <w:spacing w:before="0" w:after="300" w:line="371" w:lineRule="exact"/>
        <w:ind w:left="0" w:right="0" w:firstLine="440"/>
        <w:jc w:val="both"/>
      </w:pPr>
      <w:r>
        <w:rPr>
          <w:color w:val="000000"/>
          <w:spacing w:val="0"/>
          <w:w w:val="100"/>
          <w:position w:val="0"/>
        </w:rPr>
        <w:t>列联表中的相关系数与V统计量之间具有确定的联系，因此，可以通过V统计量的值来 计算列联表的相关系数。由表12-2得到V统计量的计算公式为：</w:t>
      </w:r>
    </w:p>
    <w:p>
      <w:pPr>
        <w:pStyle w:val="Style15"/>
        <w:keepNext w:val="0"/>
        <w:keepLines w:val="0"/>
        <w:widowControl w:val="0"/>
        <w:shd w:val="clear" w:color="auto" w:fill="auto"/>
        <w:bidi w:val="0"/>
        <w:spacing w:before="0" w:after="0" w:line="326" w:lineRule="exact"/>
        <w:ind w:left="0" w:right="0" w:firstLine="0"/>
        <w:jc w:val="center"/>
        <w:rPr>
          <w:sz w:val="19"/>
          <w:szCs w:val="19"/>
        </w:rPr>
      </w:pPr>
      <w:r>
        <w:rPr>
          <w:color w:val="000000"/>
          <w:spacing w:val="0"/>
          <w:w w:val="100"/>
          <w:position w:val="0"/>
          <w:sz w:val="20"/>
          <w:szCs w:val="20"/>
        </w:rPr>
        <w:t>(</w:t>
      </w:r>
      <w:r>
        <w:rPr>
          <w:color w:val="000000"/>
          <w:spacing w:val="0"/>
          <w:w w:val="100"/>
          <w:position w:val="0"/>
          <w:sz w:val="20"/>
          <w:szCs w:val="20"/>
          <w:lang w:val="en-US" w:eastAsia="en-US" w:bidi="en-US"/>
        </w:rPr>
        <w:t>a+6</w:t>
      </w:r>
      <w:r>
        <w:rPr>
          <w:color w:val="000000"/>
          <w:spacing w:val="0"/>
          <w:w w:val="100"/>
          <w:position w:val="0"/>
          <w:sz w:val="20"/>
          <w:szCs w:val="20"/>
        </w:rPr>
        <w:t>)(</w:t>
      </w:r>
      <w:r>
        <w:rPr>
          <w:rFonts w:ascii="Times New Roman" w:eastAsia="Times New Roman" w:hAnsi="Times New Roman" w:cs="Times New Roman"/>
          <w:i/>
          <w:iCs/>
          <w:color w:val="000000"/>
          <w:spacing w:val="0"/>
          <w:w w:val="100"/>
          <w:position w:val="0"/>
          <w:sz w:val="19"/>
          <w:szCs w:val="19"/>
          <w:lang w:val="en-US" w:eastAsia="en-US" w:bidi="en-US"/>
        </w:rPr>
        <w:t>c+d)</w:t>
      </w:r>
      <w:r>
        <w:rPr>
          <w:color w:val="000000"/>
          <w:spacing w:val="0"/>
          <w:w w:val="100"/>
          <w:position w:val="0"/>
          <w:sz w:val="20"/>
          <w:szCs w:val="20"/>
        </w:rPr>
        <w:t>(</w:t>
      </w:r>
      <w:r>
        <w:rPr>
          <w:color w:val="000000"/>
          <w:spacing w:val="0"/>
          <w:w w:val="100"/>
          <w:position w:val="0"/>
          <w:sz w:val="20"/>
          <w:szCs w:val="20"/>
          <w:lang w:val="en-US" w:eastAsia="en-US" w:bidi="en-US"/>
        </w:rPr>
        <w:t>a+c)</w:t>
      </w:r>
      <w:r>
        <w:rPr>
          <w:color w:val="000000"/>
          <w:spacing w:val="0"/>
          <w:w w:val="100"/>
          <w:position w:val="0"/>
          <w:sz w:val="20"/>
          <w:szCs w:val="20"/>
        </w:rPr>
        <w:t>(</w:t>
      </w:r>
      <w:r>
        <w:rPr>
          <w:rFonts w:ascii="Times New Roman" w:eastAsia="Times New Roman" w:hAnsi="Times New Roman" w:cs="Times New Roman"/>
          <w:i/>
          <w:iCs/>
          <w:color w:val="000000"/>
          <w:spacing w:val="0"/>
          <w:w w:val="100"/>
          <w:position w:val="0"/>
          <w:sz w:val="19"/>
          <w:szCs w:val="19"/>
          <w:lang w:val="en-US" w:eastAsia="en-US" w:bidi="en-US"/>
        </w:rPr>
        <w:t>b+d)</w:t>
      </w:r>
    </w:p>
    <w:p>
      <w:pPr>
        <w:pStyle w:val="Style15"/>
        <w:keepNext w:val="0"/>
        <w:keepLines w:val="0"/>
        <w:widowControl w:val="0"/>
        <w:shd w:val="clear" w:color="auto" w:fill="auto"/>
        <w:bidi w:val="0"/>
        <w:spacing w:before="0" w:after="0" w:line="326" w:lineRule="exact"/>
        <w:ind w:left="0" w:right="0" w:firstLine="440"/>
        <w:jc w:val="both"/>
      </w:pPr>
      <w:r>
        <w:rPr>
          <w:i/>
          <w:iCs/>
          <w:color w:val="000000"/>
          <w:spacing w:val="0"/>
          <w:w w:val="100"/>
          <w:position w:val="0"/>
        </w:rPr>
        <w:t>屮</w:t>
      </w:r>
      <w:r>
        <w:rPr>
          <w:color w:val="000000"/>
          <w:spacing w:val="0"/>
          <w:w w:val="100"/>
          <w:position w:val="0"/>
        </w:rPr>
        <w:t>相关系数、</w:t>
      </w:r>
      <w:r>
        <w:rPr>
          <w:color w:val="000000"/>
          <w:spacing w:val="0"/>
          <w:w w:val="100"/>
          <w:position w:val="0"/>
          <w:lang w:val="en-US" w:eastAsia="en-US" w:bidi="en-US"/>
        </w:rPr>
        <w:t>C</w:t>
      </w:r>
      <w:r>
        <w:rPr>
          <w:color w:val="000000"/>
          <w:spacing w:val="0"/>
          <w:w w:val="100"/>
          <w:position w:val="0"/>
        </w:rPr>
        <w:t>相关系数和V相关系数的计算公式、取值范围和适用条件如表</w:t>
      </w:r>
      <w:r>
        <w:rPr>
          <w:color w:val="000000"/>
          <w:spacing w:val="0"/>
          <w:w w:val="100"/>
          <w:position w:val="0"/>
          <w:lang w:val="en-US" w:eastAsia="en-US" w:bidi="en-US"/>
        </w:rPr>
        <w:t>12-3</w:t>
      </w:r>
      <w:r>
        <w:rPr>
          <w:color w:val="000000"/>
          <w:spacing w:val="0"/>
          <w:w w:val="100"/>
          <w:position w:val="0"/>
        </w:rPr>
        <w:t>所示。 釆用三个相关系数进行分析时，应注意的问题有：</w:t>
      </w:r>
    </w:p>
    <w:p>
      <w:pPr>
        <w:pStyle w:val="Style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第一，对于</w:t>
      </w:r>
      <w:r>
        <w:rPr>
          <w:color w:val="000000"/>
          <w:spacing w:val="0"/>
          <w:w w:val="100"/>
          <w:position w:val="0"/>
          <w:lang w:val="en-US" w:eastAsia="en-US" w:bidi="en-US"/>
        </w:rPr>
        <w:t>2x2</w:t>
      </w:r>
      <w:r>
        <w:rPr>
          <w:color w:val="000000"/>
          <w:spacing w:val="0"/>
          <w:w w:val="100"/>
          <w:position w:val="0"/>
        </w:rPr>
        <w:t>列联表</w:t>
      </w:r>
      <w:r>
        <w:rPr>
          <w:color w:val="000000"/>
          <w:spacing w:val="0"/>
          <w:w w:val="100"/>
          <w:position w:val="0"/>
          <w:lang w:val="en-US" w:eastAsia="en-US" w:bidi="en-US"/>
        </w:rPr>
        <w:t>*</w:t>
      </w:r>
      <w:r>
        <w:rPr>
          <w:color w:val="000000"/>
          <w:spacing w:val="0"/>
          <w:w w:val="100"/>
          <w:position w:val="0"/>
        </w:rPr>
        <w:t>相关系数取值范围为</w:t>
      </w:r>
      <w:r>
        <w:rPr>
          <w:color w:val="000000"/>
          <w:spacing w:val="0"/>
          <w:w w:val="100"/>
          <w:position w:val="0"/>
          <w:lang w:val="en-US" w:eastAsia="en-US" w:bidi="en-US"/>
        </w:rPr>
        <w:t>[0,1]</w:t>
      </w:r>
      <w:r>
        <w:rPr>
          <w:color w:val="000000"/>
          <w:spacing w:val="0"/>
          <w:w w:val="100"/>
          <w:position w:val="0"/>
        </w:rPr>
        <w:t>,但当列联表的行数或列数大 于2时淬相关系数会随着行数或列数增加而变大，并且没有上限，伊相关系数的含义不 易解释。</w:t>
      </w:r>
    </w:p>
    <w:p>
      <w:pPr>
        <w:pStyle w:val="Style15"/>
        <w:keepNext w:val="0"/>
        <w:keepLines w:val="0"/>
        <w:widowControl w:val="0"/>
        <w:shd w:val="clear" w:color="auto" w:fill="auto"/>
        <w:bidi w:val="0"/>
        <w:spacing w:before="0" w:after="100" w:line="336" w:lineRule="exact"/>
        <w:ind w:left="0" w:right="0" w:firstLine="440"/>
        <w:jc w:val="both"/>
      </w:pPr>
      <w:r>
        <w:rPr>
          <w:color w:val="000000"/>
          <w:spacing w:val="0"/>
          <w:w w:val="100"/>
          <w:position w:val="0"/>
        </w:rPr>
        <w:t>第二，由</w:t>
      </w:r>
      <w:r>
        <w:rPr>
          <w:color w:val="000000"/>
          <w:spacing w:val="0"/>
          <w:w w:val="100"/>
          <w:position w:val="0"/>
          <w:lang w:val="en-US" w:eastAsia="en-US" w:bidi="en-US"/>
        </w:rPr>
        <w:t>C</w:t>
      </w:r>
      <w:r>
        <w:rPr>
          <w:color w:val="000000"/>
          <w:spacing w:val="0"/>
          <w:w w:val="100"/>
          <w:position w:val="0"/>
        </w:rPr>
        <w:t>相关系数的计算公式可知，当两个变量独立时</w:t>
      </w:r>
      <w:r>
        <w:rPr>
          <w:color w:val="000000"/>
          <w:spacing w:val="0"/>
          <w:w w:val="100"/>
          <w:position w:val="0"/>
          <w:lang w:val="en-US" w:eastAsia="en-US" w:bidi="en-US"/>
        </w:rPr>
        <w:t>,C = 0,</w:t>
      </w:r>
      <w:r>
        <w:rPr>
          <w:color w:val="000000"/>
          <w:spacing w:val="0"/>
          <w:w w:val="100"/>
          <w:position w:val="0"/>
        </w:rPr>
        <w:t>但即使两个变量完全相 关，列联系数也不可能等于1,对</w:t>
      </w:r>
      <w:r>
        <w:rPr>
          <w:rFonts w:ascii="Times New Roman" w:eastAsia="Times New Roman" w:hAnsi="Times New Roman" w:cs="Times New Roman"/>
          <w:i/>
          <w:iCs/>
          <w:color w:val="000000"/>
          <w:spacing w:val="0"/>
          <w:w w:val="100"/>
          <w:position w:val="0"/>
          <w:sz w:val="19"/>
          <w:szCs w:val="19"/>
          <w:lang w:val="en-US" w:eastAsia="en-US" w:bidi="en-US"/>
        </w:rPr>
        <w:t>C</w:t>
      </w:r>
      <w:r>
        <w:rPr>
          <w:color w:val="000000"/>
          <w:spacing w:val="0"/>
          <w:w w:val="100"/>
          <w:position w:val="0"/>
        </w:rPr>
        <w:t>列联系数含义的解释就不够方便。</w:t>
      </w:r>
    </w:p>
    <w:p>
      <w:pPr>
        <w:pStyle w:val="Style1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表</w:t>
      </w:r>
      <w:r>
        <w:rPr>
          <w:color w:val="000000"/>
          <w:spacing w:val="0"/>
          <w:w w:val="100"/>
          <w:position w:val="0"/>
          <w:sz w:val="14"/>
          <w:szCs w:val="14"/>
          <w:lang w:val="en-US" w:eastAsia="en-US" w:bidi="en-US"/>
        </w:rPr>
        <w:t>12-3</w:t>
      </w:r>
      <w:r>
        <w:rPr>
          <w:color w:val="000000"/>
          <w:spacing w:val="0"/>
          <w:w w:val="100"/>
          <w:position w:val="0"/>
        </w:rPr>
        <w:t>列联表中相关系数的计算和应用</w:t>
      </w:r>
    </w:p>
    <w:tbl>
      <w:tblPr>
        <w:tblOverlap w:val="never"/>
        <w:jc w:val="center"/>
        <w:tblLayout w:type="fixed"/>
      </w:tblPr>
      <w:tblGrid>
        <w:gridCol w:w="1169"/>
        <w:gridCol w:w="2373"/>
        <w:gridCol w:w="1345"/>
        <w:gridCol w:w="1791"/>
        <w:gridCol w:w="2183"/>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相关系数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计算公式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取值范围</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适用条件</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5"/>
                <w:szCs w:val="15"/>
              </w:rPr>
            </w:pPr>
            <w:r>
              <w:rPr>
                <w:color w:val="000000"/>
                <w:spacing w:val="0"/>
                <w:w w:val="100"/>
                <w:position w:val="0"/>
                <w:sz w:val="15"/>
                <w:szCs w:val="15"/>
                <w:lang w:val="zh-TW" w:eastAsia="zh-TW" w:bidi="zh-TW"/>
              </w:rPr>
              <w:t>相关程度判断规则</w:t>
            </w:r>
          </w:p>
        </w:tc>
      </w:tr>
      <w:tr>
        <w:trPr>
          <w:trHeight w:val="1139"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color w:val="000000"/>
                <w:spacing w:val="0"/>
                <w:w w:val="100"/>
                <w:position w:val="0"/>
                <w:sz w:val="15"/>
                <w:szCs w:val="15"/>
                <w:lang w:val="zh-TW" w:eastAsia="zh-TW" w:bidi="zh-TW"/>
              </w:rPr>
              <w:t>相关系数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Ow </w:t>
            </w:r>
            <w:r>
              <w:rPr>
                <w:color w:val="000000"/>
                <w:spacing w:val="0"/>
                <w:w w:val="100"/>
                <w:position w:val="0"/>
                <w:sz w:val="14"/>
                <w:szCs w:val="14"/>
                <w:lang w:val="zh-CN" w:eastAsia="zh-CN" w:bidi="zh-CN"/>
              </w:rPr>
              <w:t xml:space="preserve">| </w:t>
            </w:r>
            <w:r>
              <w:rPr>
                <w:color w:val="000000"/>
                <w:spacing w:val="0"/>
                <w:w w:val="100"/>
                <w:position w:val="0"/>
                <w:sz w:val="14"/>
                <w:szCs w:val="14"/>
                <w:lang w:val="zh-TW" w:eastAsia="zh-TW" w:bidi="zh-TW"/>
              </w:rPr>
              <w:t xml:space="preserve">9 1 </w:t>
            </w:r>
            <w:r>
              <w:rPr>
                <w:color w:val="000000"/>
                <w:spacing w:val="0"/>
                <w:w w:val="100"/>
                <w:position w:val="0"/>
                <w:sz w:val="14"/>
                <w:szCs w:val="14"/>
                <w:lang w:val="en-US" w:eastAsia="en-US" w:bidi="en-US"/>
              </w:rPr>
              <w:t xml:space="preserve">W </w:t>
            </w:r>
            <w:r>
              <w:rPr>
                <w:color w:val="000000"/>
                <w:spacing w:val="0"/>
                <w:w w:val="100"/>
                <w:position w:val="0"/>
                <w:sz w:val="14"/>
                <w:szCs w:val="14"/>
                <w:lang w:val="zh-TW" w:eastAsia="zh-TW" w:bidi="zh-TW"/>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适用于</w:t>
            </w:r>
            <w:r>
              <w:rPr>
                <w:color w:val="000000"/>
                <w:spacing w:val="0"/>
                <w:w w:val="100"/>
                <w:position w:val="0"/>
                <w:sz w:val="14"/>
                <w:szCs w:val="14"/>
                <w:lang w:val="en-US" w:eastAsia="en-US" w:bidi="en-US"/>
              </w:rPr>
              <w:t>2x2</w:t>
            </w:r>
            <w:r>
              <w:rPr>
                <w:color w:val="000000"/>
                <w:spacing w:val="0"/>
                <w:w w:val="100"/>
                <w:position w:val="0"/>
                <w:sz w:val="15"/>
                <w:szCs w:val="15"/>
                <w:lang w:val="zh-TW" w:eastAsia="zh-TW" w:bidi="zh-TW"/>
              </w:rPr>
              <w:t>列联表</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4" w:lineRule="exact"/>
              <w:ind w:left="0" w:right="0" w:firstLine="0"/>
              <w:jc w:val="left"/>
              <w:rPr>
                <w:sz w:val="15"/>
                <w:szCs w:val="15"/>
              </w:rPr>
            </w:pPr>
            <w:r>
              <w:rPr>
                <w:color w:val="000000"/>
                <w:spacing w:val="0"/>
                <w:w w:val="100"/>
                <w:position w:val="0"/>
                <w:sz w:val="15"/>
                <w:szCs w:val="15"/>
                <w:lang w:val="zh-TW" w:eastAsia="zh-TW" w:bidi="zh-TW"/>
              </w:rPr>
              <w:t>相关系数为</w:t>
            </w:r>
            <w:r>
              <w:rPr>
                <w:color w:val="000000"/>
                <w:spacing w:val="0"/>
                <w:w w:val="100"/>
                <w:position w:val="0"/>
                <w:sz w:val="14"/>
                <w:szCs w:val="14"/>
                <w:lang w:val="zh-TW" w:eastAsia="zh-TW" w:bidi="zh-TW"/>
              </w:rPr>
              <w:t>0</w:t>
            </w:r>
            <w:r>
              <w:rPr>
                <w:color w:val="000000"/>
                <w:spacing w:val="0"/>
                <w:w w:val="100"/>
                <w:position w:val="0"/>
                <w:sz w:val="15"/>
                <w:szCs w:val="15"/>
                <w:lang w:val="zh-TW" w:eastAsia="zh-TW" w:bidi="zh-TW"/>
              </w:rPr>
              <w:t>时完全不 相关；</w:t>
            </w:r>
          </w:p>
          <w:p>
            <w:pPr>
              <w:pStyle w:val="Style20"/>
              <w:keepNext w:val="0"/>
              <w:keepLines w:val="0"/>
              <w:widowControl w:val="0"/>
              <w:shd w:val="clear" w:color="auto" w:fill="auto"/>
              <w:bidi w:val="0"/>
              <w:spacing w:before="0" w:after="0" w:line="304" w:lineRule="exact"/>
              <w:ind w:left="0" w:right="0" w:firstLine="0"/>
              <w:jc w:val="left"/>
              <w:rPr>
                <w:sz w:val="15"/>
                <w:szCs w:val="15"/>
              </w:rPr>
            </w:pPr>
            <w:r>
              <w:rPr>
                <w:color w:val="000000"/>
                <w:spacing w:val="0"/>
                <w:w w:val="100"/>
                <w:position w:val="0"/>
                <w:sz w:val="15"/>
                <w:szCs w:val="15"/>
                <w:lang w:val="zh-TW" w:eastAsia="zh-TW" w:bidi="zh-TW"/>
              </w:rPr>
              <w:t>相关系数为</w:t>
            </w: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时，完全 相关；</w:t>
            </w:r>
          </w:p>
          <w:p>
            <w:pPr>
              <w:pStyle w:val="Style20"/>
              <w:keepNext w:val="0"/>
              <w:keepLines w:val="0"/>
              <w:widowControl w:val="0"/>
              <w:shd w:val="clear" w:color="auto" w:fill="auto"/>
              <w:bidi w:val="0"/>
              <w:spacing w:before="0" w:after="0" w:line="304" w:lineRule="exact"/>
              <w:ind w:left="0" w:right="0" w:firstLine="0"/>
              <w:jc w:val="left"/>
              <w:rPr>
                <w:sz w:val="15"/>
                <w:szCs w:val="15"/>
              </w:rPr>
            </w:pPr>
            <w:r>
              <w:rPr>
                <w:color w:val="000000"/>
                <w:spacing w:val="0"/>
                <w:w w:val="100"/>
                <w:position w:val="0"/>
                <w:sz w:val="15"/>
                <w:szCs w:val="15"/>
                <w:lang w:val="zh-TW" w:eastAsia="zh-TW" w:bidi="zh-TW"/>
              </w:rPr>
              <w:t>相关系数越接近于</w:t>
            </w:r>
            <w:r>
              <w:rPr>
                <w:color w:val="000000"/>
                <w:spacing w:val="0"/>
                <w:w w:val="100"/>
                <w:position w:val="0"/>
                <w:sz w:val="14"/>
                <w:szCs w:val="14"/>
                <w:lang w:val="zh-TW" w:eastAsia="zh-TW" w:bidi="zh-TW"/>
              </w:rPr>
              <w:t xml:space="preserve">1, </w:t>
            </w:r>
            <w:r>
              <w:rPr>
                <w:color w:val="000000"/>
                <w:spacing w:val="0"/>
                <w:w w:val="100"/>
                <w:position w:val="0"/>
                <w:sz w:val="15"/>
                <w:szCs w:val="15"/>
                <w:lang w:val="zh-TW" w:eastAsia="zh-TW" w:bidi="zh-TW"/>
              </w:rPr>
              <w:t>相关程度越高；</w:t>
            </w:r>
          </w:p>
          <w:p>
            <w:pPr>
              <w:pStyle w:val="Style20"/>
              <w:keepNext w:val="0"/>
              <w:keepLines w:val="0"/>
              <w:widowControl w:val="0"/>
              <w:shd w:val="clear" w:color="auto" w:fill="auto"/>
              <w:bidi w:val="0"/>
              <w:spacing w:before="0" w:after="0" w:line="304" w:lineRule="exact"/>
              <w:ind w:left="0" w:right="0" w:firstLine="0"/>
              <w:jc w:val="left"/>
              <w:rPr>
                <w:sz w:val="15"/>
                <w:szCs w:val="15"/>
              </w:rPr>
            </w:pPr>
            <w:r>
              <w:rPr>
                <w:color w:val="000000"/>
                <w:spacing w:val="0"/>
                <w:w w:val="100"/>
                <w:position w:val="0"/>
                <w:sz w:val="15"/>
                <w:szCs w:val="15"/>
                <w:lang w:val="zh-TW" w:eastAsia="zh-TW" w:bidi="zh-TW"/>
              </w:rPr>
              <w:t>相关系数越接近于</w:t>
            </w:r>
            <w:r>
              <w:rPr>
                <w:color w:val="000000"/>
                <w:spacing w:val="0"/>
                <w:w w:val="100"/>
                <w:position w:val="0"/>
                <w:sz w:val="14"/>
                <w:szCs w:val="14"/>
                <w:lang w:val="zh-TW" w:eastAsia="zh-TW" w:bidi="zh-TW"/>
              </w:rPr>
              <w:t xml:space="preserve">0, </w:t>
            </w:r>
            <w:r>
              <w:rPr>
                <w:color w:val="000000"/>
                <w:spacing w:val="0"/>
                <w:w w:val="100"/>
                <w:position w:val="0"/>
                <w:sz w:val="15"/>
                <w:szCs w:val="15"/>
                <w:lang w:val="zh-TW" w:eastAsia="zh-TW" w:bidi="zh-TW"/>
              </w:rPr>
              <w:t>相关程度越低。</w:t>
            </w:r>
          </w:p>
          <w:p>
            <w:pPr>
              <w:pStyle w:val="Style20"/>
              <w:keepNext w:val="0"/>
              <w:keepLines w:val="0"/>
              <w:widowControl w:val="0"/>
              <w:shd w:val="clear" w:color="auto" w:fill="auto"/>
              <w:bidi w:val="0"/>
              <w:spacing w:before="0" w:after="0" w:line="304" w:lineRule="exact"/>
              <w:ind w:left="0" w:right="0" w:firstLine="0"/>
              <w:jc w:val="left"/>
              <w:rPr>
                <w:sz w:val="15"/>
                <w:szCs w:val="15"/>
              </w:rPr>
            </w:pPr>
            <w:r>
              <w:rPr>
                <w:rFonts w:ascii="Times New Roman" w:eastAsia="Times New Roman" w:hAnsi="Times New Roman" w:cs="Times New Roman"/>
                <w:i/>
                <w:iCs/>
                <w:color w:val="000000"/>
                <w:spacing w:val="0"/>
                <w:w w:val="100"/>
                <w:position w:val="0"/>
                <w:sz w:val="18"/>
                <w:szCs w:val="18"/>
                <w:lang w:val="en-US" w:eastAsia="en-US" w:bidi="en-US"/>
              </w:rPr>
              <w:t>&lt;p</w:t>
            </w:r>
            <w:r>
              <w:rPr>
                <w:color w:val="000000"/>
                <w:spacing w:val="0"/>
                <w:w w:val="100"/>
                <w:position w:val="0"/>
                <w:sz w:val="15"/>
                <w:szCs w:val="15"/>
                <w:lang w:val="zh-TW" w:eastAsia="zh-TW" w:bidi="zh-TW"/>
              </w:rPr>
              <w:t>相关系数的正负</w:t>
            </w:r>
          </w:p>
          <w:p>
            <w:pPr>
              <w:pStyle w:val="Style20"/>
              <w:keepNext w:val="0"/>
              <w:keepLines w:val="0"/>
              <w:widowControl w:val="0"/>
              <w:shd w:val="clear" w:color="auto" w:fill="auto"/>
              <w:bidi w:val="0"/>
              <w:spacing w:before="0" w:after="0" w:line="304" w:lineRule="exact"/>
              <w:ind w:left="0" w:right="0" w:firstLine="0"/>
              <w:jc w:val="left"/>
              <w:rPr>
                <w:sz w:val="15"/>
                <w:szCs w:val="15"/>
              </w:rPr>
            </w:pPr>
            <w:r>
              <w:rPr>
                <w:color w:val="000000"/>
                <w:spacing w:val="0"/>
                <w:w w:val="100"/>
                <w:position w:val="0"/>
                <w:sz w:val="15"/>
                <w:szCs w:val="15"/>
                <w:lang w:val="zh-TW" w:eastAsia="zh-TW" w:bidi="zh-TW"/>
              </w:rPr>
              <w:t>没有含义上的不同，以 丨见进行判断</w:t>
            </w:r>
          </w:p>
        </w:tc>
      </w:tr>
      <w:tr>
        <w:trPr>
          <w:trHeight w:val="1505"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C</w:t>
            </w:r>
            <w:r>
              <w:rPr>
                <w:color w:val="000000"/>
                <w:spacing w:val="0"/>
                <w:w w:val="100"/>
                <w:position w:val="0"/>
                <w:sz w:val="15"/>
                <w:szCs w:val="15"/>
                <w:lang w:val="zh-TW" w:eastAsia="zh-TW" w:bidi="zh-TW"/>
              </w:rPr>
              <w:t>相关系数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OwC&lt;l</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3" w:lineRule="exact"/>
              <w:ind w:left="0" w:right="0" w:firstLine="0"/>
              <w:jc w:val="center"/>
              <w:rPr>
                <w:sz w:val="15"/>
                <w:szCs w:val="15"/>
              </w:rPr>
            </w:pPr>
            <w:r>
              <w:rPr>
                <w:color w:val="000000"/>
                <w:spacing w:val="0"/>
                <w:w w:val="100"/>
                <w:position w:val="0"/>
                <w:sz w:val="15"/>
                <w:szCs w:val="15"/>
                <w:lang w:val="zh-TW" w:eastAsia="zh-TW" w:bidi="zh-TW"/>
              </w:rPr>
              <w:t xml:space="preserve">适用于具有相同行数 和列数的大于 </w:t>
            </w:r>
            <w:r>
              <w:rPr>
                <w:color w:val="000000"/>
                <w:spacing w:val="0"/>
                <w:w w:val="100"/>
                <w:position w:val="0"/>
                <w:sz w:val="14"/>
                <w:szCs w:val="14"/>
                <w:lang w:val="en-US" w:eastAsia="en-US" w:bidi="en-US"/>
              </w:rPr>
              <w:t>2x2</w:t>
            </w:r>
            <w:r>
              <w:rPr>
                <w:color w:val="000000"/>
                <w:spacing w:val="0"/>
                <w:w w:val="100"/>
                <w:position w:val="0"/>
                <w:sz w:val="15"/>
                <w:szCs w:val="15"/>
                <w:lang w:val="zh-TW" w:eastAsia="zh-TW" w:bidi="zh-TW"/>
              </w:rPr>
              <w:t>的列联表</w:t>
            </w:r>
          </w:p>
        </w:tc>
        <w:tc>
          <w:tcPr>
            <w:vMerge/>
            <w:tcBorders>
              <w:left w:val="single" w:sz="4"/>
            </w:tcBorders>
            <w:shd w:val="clear" w:color="auto" w:fill="FFFFFF"/>
            <w:vAlign w:val="center"/>
          </w:tcPr>
          <w:p>
            <w:pPr/>
          </w:p>
        </w:tc>
      </w:tr>
      <w:tr>
        <w:trPr>
          <w:trHeight w:val="2002"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V</w:t>
            </w:r>
            <w:r>
              <w:rPr>
                <w:color w:val="000000"/>
                <w:spacing w:val="0"/>
                <w:w w:val="100"/>
                <w:position w:val="0"/>
                <w:sz w:val="15"/>
                <w:szCs w:val="15"/>
                <w:lang w:val="zh-TW" w:eastAsia="zh-TW" w:bidi="zh-TW"/>
              </w:rPr>
              <w:t>相关系数</w:t>
            </w:r>
          </w:p>
        </w:tc>
        <w:tc>
          <w:tcPr>
            <w:gridSpan w:val="2"/>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0W </w:t>
            </w:r>
            <w:r>
              <w:rPr>
                <w:color w:val="000000"/>
                <w:spacing w:val="0"/>
                <w:w w:val="100"/>
                <w:position w:val="0"/>
                <w:sz w:val="15"/>
                <w:szCs w:val="15"/>
                <w:lang w:val="zh-TW" w:eastAsia="zh-TW" w:bidi="zh-TW"/>
              </w:rPr>
              <w:t>卩</w:t>
            </w:r>
            <w:r>
              <w:rPr>
                <w:color w:val="000000"/>
                <w:spacing w:val="0"/>
                <w:w w:val="100"/>
                <w:position w:val="0"/>
                <w:sz w:val="14"/>
                <w:szCs w:val="14"/>
                <w:lang w:val="en-US" w:eastAsia="en-US" w:bidi="en-US"/>
              </w:rPr>
              <w:t>W1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任何情况</w:t>
            </w:r>
          </w:p>
        </w:tc>
        <w:tc>
          <w:tcPr>
            <w:vMerge/>
            <w:tcBorders>
              <w:left w:val="single" w:sz="4"/>
              <w:bottom w:val="single" w:sz="4"/>
            </w:tcBorders>
            <w:shd w:val="clear" w:color="auto" w:fill="FFFFFF"/>
            <w:vAlign w:val="center"/>
          </w:tcPr>
          <w:p>
            <w:pPr/>
          </w:p>
        </w:tc>
      </w:tr>
    </w:tbl>
    <w:p>
      <w:pPr>
        <w:pStyle w:val="Style33"/>
        <w:keepNext/>
        <w:keepLines/>
        <w:widowControl w:val="0"/>
        <w:shd w:val="clear" w:color="auto" w:fill="auto"/>
        <w:bidi w:val="0"/>
        <w:spacing w:before="0" w:after="220" w:line="240" w:lineRule="auto"/>
        <w:ind w:left="0" w:right="0" w:firstLine="460"/>
        <w:jc w:val="both"/>
      </w:pPr>
      <w:bookmarkStart w:id="2329" w:name="bookmark2329"/>
      <w:bookmarkStart w:id="2330" w:name="bookmark2330"/>
      <w:bookmarkStart w:id="2331" w:name="bookmark2331"/>
      <w:bookmarkStart w:id="2332" w:name="bookmark2332"/>
      <w:r>
        <w:rPr>
          <w:color w:val="000000"/>
          <w:spacing w:val="0"/>
          <w:w w:val="100"/>
          <w:position w:val="0"/>
        </w:rPr>
        <w:t>五</w:t>
      </w:r>
      <w:bookmarkEnd w:id="2331"/>
      <w:r>
        <w:rPr>
          <w:color w:val="000000"/>
          <w:spacing w:val="0"/>
          <w:w w:val="100"/>
          <w:position w:val="0"/>
        </w:rPr>
        <w:t>、应用实例</w:t>
      </w:r>
      <w:bookmarkEnd w:id="2329"/>
      <w:bookmarkEnd w:id="2330"/>
      <w:bookmarkEnd w:id="2332"/>
    </w:p>
    <w:p>
      <w:pPr>
        <w:pStyle w:val="Style15"/>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应用实例</w:t>
      </w:r>
      <w:r>
        <w:rPr>
          <w:color w:val="000000"/>
          <w:spacing w:val="0"/>
          <w:w w:val="100"/>
          <w:position w:val="0"/>
          <w:lang w:val="en-US" w:eastAsia="en-US" w:bidi="en-US"/>
        </w:rPr>
        <w:t>12-1</w:t>
      </w:r>
    </w:p>
    <w:p>
      <w:pPr>
        <w:pStyle w:val="Style15"/>
        <w:keepNext w:val="0"/>
        <w:keepLines w:val="0"/>
        <w:widowControl w:val="0"/>
        <w:shd w:val="clear" w:color="auto" w:fill="auto"/>
        <w:bidi w:val="0"/>
        <w:spacing w:before="0" w:after="0" w:line="313" w:lineRule="exact"/>
        <w:ind w:left="0" w:right="0" w:firstLine="460"/>
        <w:jc w:val="both"/>
      </w:pPr>
      <w:r>
        <w:rPr>
          <w:color w:val="000000"/>
          <w:spacing w:val="0"/>
          <w:w w:val="100"/>
          <w:position w:val="0"/>
        </w:rPr>
        <w:t>在引例中提到的婴幼儿奶粉市场研究项目中，研究者计划探究不同的婴幼儿奶粉消费群 体特征与购买频率存在何种联系。基于数据集</w:t>
      </w:r>
      <w:r>
        <w:rPr>
          <w:color w:val="000000"/>
          <w:spacing w:val="0"/>
          <w:w w:val="100"/>
          <w:position w:val="0"/>
          <w:lang w:val="en-US" w:eastAsia="en-US" w:bidi="en-US"/>
        </w:rPr>
        <w:t>Examplell-1,</w:t>
      </w:r>
      <w:r>
        <w:rPr>
          <w:color w:val="000000"/>
          <w:spacing w:val="0"/>
          <w:w w:val="100"/>
          <w:position w:val="0"/>
        </w:rPr>
        <w:t>以年龄特征为例，分析消费者年 龄与婴幼儿奶粉购买频率之间的交叉频数分布情况，在此基础上，进一步分析不同年龄阶段的 消费者群体在购买频率上是否存在差异。</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分析：由于年龄为连续变量，且数据的不同取值个数较多，经常会出现稀疏单元（单元格 频数小于5）,所以为构建能反映年龄和购买频率之间交叉频数分布情况的列联表，首先需要 对年龄进行分组整理，划分为</w:t>
      </w:r>
      <w:r>
        <w:rPr>
          <w:color w:val="000000"/>
          <w:spacing w:val="0"/>
          <w:w w:val="100"/>
          <w:position w:val="0"/>
          <w:lang w:val="en-US" w:eastAsia="en-US" w:bidi="en-US"/>
        </w:rPr>
        <w:t>“20-</w:t>
      </w:r>
      <w:r>
        <w:rPr>
          <w:color w:val="000000"/>
          <w:spacing w:val="0"/>
          <w:w w:val="100"/>
          <w:position w:val="0"/>
        </w:rPr>
        <w:t xml:space="preserve">24岁” </w:t>
      </w:r>
      <w:r>
        <w:rPr>
          <w:color w:val="000000"/>
          <w:spacing w:val="0"/>
          <w:w w:val="100"/>
          <w:position w:val="0"/>
          <w:lang w:val="en-US" w:eastAsia="en-US" w:bidi="en-US"/>
        </w:rPr>
        <w:t>"25-29</w:t>
      </w:r>
      <w:r>
        <w:rPr>
          <w:color w:val="000000"/>
          <w:spacing w:val="0"/>
          <w:w w:val="100"/>
          <w:position w:val="0"/>
        </w:rPr>
        <w:t>岁”“30-34岁</w:t>
      </w:r>
      <w:r>
        <w:rPr>
          <w:color w:val="000000"/>
          <w:spacing w:val="0"/>
          <w:w w:val="100"/>
          <w:position w:val="0"/>
          <w:lang w:val="zh-CN" w:eastAsia="zh-CN" w:bidi="zh-CN"/>
        </w:rPr>
        <w:t>”以及</w:t>
      </w:r>
      <w:r>
        <w:rPr>
          <w:color w:val="000000"/>
          <w:spacing w:val="0"/>
          <w:w w:val="100"/>
          <w:position w:val="0"/>
          <w:lang w:val="en-US" w:eastAsia="en-US" w:bidi="en-US"/>
        </w:rPr>
        <w:t>“35-45</w:t>
      </w:r>
      <w:r>
        <w:rPr>
          <w:color w:val="000000"/>
          <w:spacing w:val="0"/>
          <w:w w:val="100"/>
          <w:position w:val="0"/>
        </w:rPr>
        <w:t>岁”四组；然后， 再对分组后的年龄变量和购买频率变量进行交叉分组形成列联表，最后利用V统计量对变量 的独立性进行检验。具体实现过程利用</w:t>
      </w:r>
      <w:r>
        <w:rPr>
          <w:color w:val="000000"/>
          <w:spacing w:val="0"/>
          <w:w w:val="100"/>
          <w:position w:val="0"/>
          <w:lang w:val="en-US" w:eastAsia="en-US" w:bidi="en-US"/>
        </w:rPr>
        <w:t>SPSS16.0（</w:t>
      </w:r>
      <w:r>
        <w:rPr>
          <w:color w:val="000000"/>
          <w:spacing w:val="0"/>
          <w:w w:val="100"/>
          <w:position w:val="0"/>
        </w:rPr>
        <w:t>英文版）软件中的</w:t>
      </w:r>
      <w:r>
        <w:rPr>
          <w:color w:val="000000"/>
          <w:spacing w:val="0"/>
          <w:w w:val="100"/>
          <w:position w:val="0"/>
          <w:vertAlign w:val="superscript"/>
          <w:lang w:val="en-US" w:eastAsia="en-US" w:bidi="en-US"/>
        </w:rPr>
        <w:t>M</w:t>
      </w:r>
      <w:r>
        <w:rPr>
          <w:color w:val="000000"/>
          <w:spacing w:val="0"/>
          <w:w w:val="100"/>
          <w:position w:val="0"/>
          <w:lang w:val="en-US" w:eastAsia="en-US" w:bidi="en-US"/>
        </w:rPr>
        <w:t>Crosstabs</w:t>
      </w:r>
      <w:r>
        <w:rPr>
          <w:color w:val="000000"/>
          <w:spacing w:val="0"/>
          <w:w w:val="100"/>
          <w:position w:val="0"/>
        </w:rPr>
        <w:t>（交叉表）</w:t>
      </w:r>
      <w:r>
        <w:rPr>
          <w:color w:val="000000"/>
          <w:spacing w:val="0"/>
          <w:w w:val="100"/>
          <w:position w:val="0"/>
          <w:lang w:val="zh-CN" w:eastAsia="zh-CN" w:bidi="zh-CN"/>
        </w:rPr>
        <w:t xml:space="preserve">”菜 </w:t>
      </w:r>
      <w:r>
        <w:rPr>
          <w:color w:val="000000"/>
          <w:spacing w:val="0"/>
          <w:w w:val="100"/>
          <w:position w:val="0"/>
        </w:rPr>
        <w:t>单实现。</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lang w:val="en-US" w:eastAsia="en-US" w:bidi="en-US"/>
        </w:rPr>
        <w:t>1.</w:t>
      </w:r>
      <w:r>
        <w:rPr>
          <w:color w:val="000000"/>
          <w:spacing w:val="0"/>
          <w:w w:val="100"/>
          <w:position w:val="0"/>
        </w:rPr>
        <w:t>操作步骤</w:t>
      </w:r>
    </w:p>
    <w:p>
      <w:pPr>
        <w:pStyle w:val="Style15"/>
        <w:keepNext w:val="0"/>
        <w:keepLines w:val="0"/>
        <w:widowControl w:val="0"/>
        <w:shd w:val="clear" w:color="auto" w:fill="auto"/>
        <w:bidi w:val="0"/>
        <w:spacing w:before="0" w:after="420" w:line="328" w:lineRule="exact"/>
        <w:ind w:left="0" w:right="0" w:firstLine="460"/>
        <w:jc w:val="both"/>
      </w:pPr>
      <w:r>
        <w:rPr>
          <w:color w:val="000000"/>
          <w:spacing w:val="0"/>
          <w:w w:val="100"/>
          <w:position w:val="0"/>
        </w:rPr>
        <w:t xml:space="preserve">（1 ）打开数据集 </w:t>
      </w:r>
      <w:r>
        <w:rPr>
          <w:color w:val="000000"/>
          <w:spacing w:val="0"/>
          <w:w w:val="100"/>
          <w:position w:val="0"/>
          <w:lang w:val="en-US" w:eastAsia="en-US" w:bidi="en-US"/>
        </w:rPr>
        <w:t xml:space="preserve">Example </w:t>
      </w:r>
      <w:r>
        <w:rPr>
          <w:color w:val="000000"/>
          <w:spacing w:val="0"/>
          <w:w w:val="100"/>
          <w:position w:val="0"/>
        </w:rPr>
        <w:t xml:space="preserve">11 </w:t>
      </w:r>
      <w:r>
        <w:rPr>
          <w:color w:val="000000"/>
          <w:spacing w:val="0"/>
          <w:w w:val="100"/>
          <w:position w:val="0"/>
          <w:lang w:val="en-US" w:eastAsia="en-US" w:bidi="en-US"/>
        </w:rPr>
        <w:t xml:space="preserve">- </w:t>
      </w:r>
      <w:r>
        <w:rPr>
          <w:color w:val="000000"/>
          <w:spacing w:val="0"/>
          <w:w w:val="100"/>
          <w:position w:val="0"/>
        </w:rPr>
        <w:t xml:space="preserve">1 ,依次选择 </w:t>
      </w:r>
      <w:r>
        <w:rPr>
          <w:color w:val="000000"/>
          <w:spacing w:val="0"/>
          <w:w w:val="100"/>
          <w:position w:val="0"/>
          <w:lang w:val="en-US" w:eastAsia="en-US" w:bidi="en-US"/>
        </w:rPr>
        <w:t xml:space="preserve">Transform </w:t>
      </w:r>
      <w:r>
        <w:rPr>
          <w:color w:val="000000"/>
          <w:spacing w:val="0"/>
          <w:w w:val="100"/>
          <w:position w:val="0"/>
        </w:rPr>
        <w:t>（转换）一</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Recode intoDifferent Variables </w:t>
      </w:r>
      <w:r>
        <w:rPr>
          <w:color w:val="000000"/>
          <w:spacing w:val="0"/>
          <w:w w:val="100"/>
          <w:position w:val="0"/>
        </w:rPr>
        <w:t>（转换到不同的变量）</w:t>
      </w:r>
      <w:r>
        <w:rPr>
          <w:color w:val="000000"/>
          <w:spacing w:val="0"/>
          <w:w w:val="100"/>
          <w:position w:val="0"/>
          <w:lang w:val="zh-CN" w:eastAsia="zh-CN" w:bidi="zh-CN"/>
        </w:rPr>
        <w:t>”，展</w:t>
      </w:r>
      <w:r>
        <w:rPr>
          <w:color w:val="000000"/>
          <w:spacing w:val="0"/>
          <w:w w:val="100"/>
          <w:position w:val="0"/>
        </w:rPr>
        <w:t>开变量转换的对话框，如图</w:t>
      </w:r>
      <w:r>
        <w:rPr>
          <w:color w:val="000000"/>
          <w:spacing w:val="0"/>
          <w:w w:val="100"/>
          <w:position w:val="0"/>
          <w:lang w:val="en-US" w:eastAsia="en-US" w:bidi="en-US"/>
        </w:rPr>
        <w:t>12-1</w:t>
      </w:r>
      <w:r>
        <w:rPr>
          <w:color w:val="000000"/>
          <w:spacing w:val="0"/>
          <w:w w:val="100"/>
          <w:position w:val="0"/>
        </w:rPr>
        <w:t>所示。然后，将变量</w:t>
      </w:r>
      <w:r>
        <w:rPr>
          <w:color w:val="000000"/>
          <w:spacing w:val="0"/>
          <w:w w:val="100"/>
          <w:position w:val="0"/>
          <w:lang w:val="en-US" w:eastAsia="en-US" w:bidi="en-US"/>
        </w:rPr>
        <w:t xml:space="preserve">“age </w:t>
      </w:r>
      <w:r>
        <w:rPr>
          <w:color w:val="000000"/>
          <w:spacing w:val="0"/>
          <w:w w:val="100"/>
          <w:position w:val="0"/>
        </w:rPr>
        <w:t>（年龄）"选入"</w:t>
      </w:r>
      <w:r>
        <w:rPr>
          <w:color w:val="000000"/>
          <w:spacing w:val="0"/>
          <w:w w:val="100"/>
          <w:position w:val="0"/>
          <w:lang w:val="en-US" w:eastAsia="en-US" w:bidi="en-US"/>
        </w:rPr>
        <w:t>Input Variable-</w:t>
      </w:r>
      <w:r>
        <w:rPr>
          <w:color w:val="000000"/>
          <w:spacing w:val="0"/>
          <w:w w:val="100"/>
          <w:position w:val="0"/>
        </w:rPr>
        <w:t xml:space="preserve">&gt; </w:t>
      </w:r>
      <w:r>
        <w:rPr>
          <w:color w:val="000000"/>
          <w:spacing w:val="0"/>
          <w:w w:val="100"/>
          <w:position w:val="0"/>
          <w:lang w:val="en-US" w:eastAsia="en-US" w:bidi="en-US"/>
        </w:rPr>
        <w:t xml:space="preserve">Output Variable </w:t>
      </w:r>
      <w:r>
        <w:rPr>
          <w:rFonts w:ascii="Times New Roman" w:eastAsia="Times New Roman" w:hAnsi="Times New Roman" w:cs="Times New Roman"/>
          <w:i/>
          <w:iCs/>
          <w:color w:val="000000"/>
          <w:spacing w:val="0"/>
          <w:w w:val="100"/>
          <w:position w:val="0"/>
          <w:sz w:val="19"/>
          <w:szCs w:val="19"/>
          <w:lang w:val="en-US" w:eastAsia="en-US" w:bidi="en-US"/>
        </w:rPr>
        <w:t>（</w:t>
      </w:r>
      <w:r>
        <w:rPr>
          <w:color w:val="000000"/>
          <w:spacing w:val="0"/>
          <w:w w:val="100"/>
          <w:position w:val="0"/>
        </w:rPr>
        <w:t>输入变量-〉输出变量）</w:t>
      </w:r>
      <w:r>
        <w:rPr>
          <w:color w:val="000000"/>
          <w:spacing w:val="0"/>
          <w:w w:val="100"/>
          <w:position w:val="0"/>
          <w:lang w:val="zh-CN" w:eastAsia="zh-CN" w:bidi="zh-CN"/>
        </w:rPr>
        <w:t>”框中</w:t>
      </w:r>
      <w:r>
        <w:rPr>
          <w:color w:val="000000"/>
          <w:spacing w:val="0"/>
          <w:w w:val="100"/>
          <w:position w:val="0"/>
        </w:rPr>
        <w:t>，在</w:t>
      </w:r>
      <w:r>
        <w:rPr>
          <w:color w:val="000000"/>
          <w:spacing w:val="0"/>
          <w:w w:val="100"/>
          <w:position w:val="0"/>
          <w:lang w:val="en-US" w:eastAsia="en-US" w:bidi="en-US"/>
        </w:rPr>
        <w:t xml:space="preserve">"Name </w:t>
      </w:r>
      <w:r>
        <w:rPr>
          <w:color w:val="000000"/>
          <w:spacing w:val="0"/>
          <w:w w:val="100"/>
          <w:position w:val="0"/>
        </w:rPr>
        <w:t>（名 称）</w:t>
      </w:r>
      <w:r>
        <w:rPr>
          <w:color w:val="000000"/>
          <w:spacing w:val="0"/>
          <w:w w:val="100"/>
          <w:position w:val="0"/>
          <w:lang w:val="zh-CN" w:eastAsia="zh-CN" w:bidi="zh-CN"/>
        </w:rPr>
        <w:t>”和</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Label </w:t>
      </w:r>
      <w:r>
        <w:rPr>
          <w:color w:val="000000"/>
          <w:spacing w:val="0"/>
          <w:w w:val="100"/>
          <w:position w:val="0"/>
        </w:rPr>
        <w:t>（标签）</w:t>
      </w:r>
      <w:r>
        <w:rPr>
          <w:color w:val="000000"/>
          <w:spacing w:val="0"/>
          <w:w w:val="100"/>
          <w:position w:val="0"/>
          <w:lang w:val="zh-CN" w:eastAsia="zh-CN" w:bidi="zh-CN"/>
        </w:rPr>
        <w:t>”框中</w:t>
      </w:r>
      <w:r>
        <w:rPr>
          <w:color w:val="000000"/>
          <w:spacing w:val="0"/>
          <w:w w:val="100"/>
          <w:position w:val="0"/>
        </w:rPr>
        <w:t>输入衍生变量的名称和标签，并单击</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Change </w:t>
      </w:r>
      <w:r>
        <w:rPr>
          <w:color w:val="000000"/>
          <w:spacing w:val="0"/>
          <w:w w:val="100"/>
          <w:position w:val="0"/>
        </w:rPr>
        <w:t>（改变）</w:t>
      </w:r>
      <w:r>
        <w:rPr>
          <w:color w:val="000000"/>
          <w:spacing w:val="0"/>
          <w:w w:val="100"/>
          <w:position w:val="0"/>
          <w:lang w:val="zh-CN" w:eastAsia="zh-CN" w:bidi="zh-CN"/>
        </w:rPr>
        <w:t>”按</w:t>
      </w:r>
      <w:r>
        <w:rPr>
          <w:color w:val="000000"/>
          <w:spacing w:val="0"/>
          <w:w w:val="100"/>
          <w:position w:val="0"/>
        </w:rPr>
        <w:t>钮。进一 步单击</w:t>
      </w:r>
      <w:r>
        <w:rPr>
          <w:color w:val="000000"/>
          <w:spacing w:val="0"/>
          <w:w w:val="100"/>
          <w:position w:val="0"/>
          <w:lang w:val="en-US" w:eastAsia="en-US" w:bidi="en-US"/>
        </w:rPr>
        <w:t>"Old and New Values</w:t>
      </w:r>
      <w:r>
        <w:rPr>
          <w:color w:val="000000"/>
          <w:spacing w:val="0"/>
          <w:w w:val="100"/>
          <w:position w:val="0"/>
        </w:rPr>
        <w:t>（新旧值）</w:t>
      </w:r>
      <w:r>
        <w:rPr>
          <w:color w:val="000000"/>
          <w:spacing w:val="0"/>
          <w:w w:val="100"/>
          <w:position w:val="0"/>
          <w:lang w:val="zh-CN" w:eastAsia="zh-CN" w:bidi="zh-CN"/>
        </w:rPr>
        <w:t>”按钮</w:t>
      </w:r>
      <w:r>
        <w:rPr>
          <w:color w:val="000000"/>
          <w:spacing w:val="0"/>
          <w:w w:val="100"/>
          <w:position w:val="0"/>
        </w:rPr>
        <w:t>设置转换规则，如图12-2所示。然后，单击</w:t>
      </w:r>
      <w:r>
        <w:rPr>
          <w:color w:val="000000"/>
          <w:spacing w:val="0"/>
          <w:w w:val="100"/>
          <w:position w:val="0"/>
          <w:lang w:val="en-US" w:eastAsia="en-US" w:bidi="en-US"/>
        </w:rPr>
        <w:t>“Con</w:t>
        <w:softHyphen/>
        <w:t>tinue</w:t>
      </w:r>
      <w:r>
        <w:rPr>
          <w:color w:val="000000"/>
          <w:spacing w:val="0"/>
          <w:w w:val="100"/>
          <w:position w:val="0"/>
        </w:rPr>
        <w:t xml:space="preserve">（继续） </w:t>
      </w:r>
      <w:r>
        <w:rPr>
          <w:color w:val="000000"/>
          <w:spacing w:val="0"/>
          <w:w w:val="100"/>
          <w:position w:val="0"/>
          <w:lang w:val="zh-CN" w:eastAsia="zh-CN" w:bidi="zh-CN"/>
        </w:rPr>
        <w:t xml:space="preserve">”按钮 </w:t>
      </w:r>
      <w:r>
        <w:rPr>
          <w:color w:val="000000"/>
          <w:spacing w:val="0"/>
          <w:w w:val="100"/>
          <w:position w:val="0"/>
        </w:rPr>
        <w:t>，返回 到主对 话框。 单击</w:t>
      </w:r>
      <w:r>
        <w:rPr>
          <w:color w:val="000000"/>
          <w:spacing w:val="0"/>
          <w:w w:val="100"/>
          <w:position w:val="0"/>
          <w:lang w:val="en-US" w:eastAsia="en-US" w:bidi="en-US"/>
        </w:rPr>
        <w:t>“0K</w:t>
      </w:r>
      <w:r>
        <w:rPr>
          <w:color w:val="000000"/>
          <w:spacing w:val="0"/>
          <w:w w:val="100"/>
          <w:position w:val="0"/>
        </w:rPr>
        <w:t>（继续）</w:t>
      </w:r>
      <w:r>
        <w:rPr>
          <w:color w:val="000000"/>
          <w:spacing w:val="0"/>
          <w:w w:val="100"/>
          <w:position w:val="0"/>
          <w:lang w:val="zh-CN" w:eastAsia="zh-CN" w:bidi="zh-CN"/>
        </w:rPr>
        <w:t>”按钮</w:t>
      </w:r>
      <w:r>
        <w:rPr>
          <w:color w:val="000000"/>
          <w:spacing w:val="0"/>
          <w:w w:val="100"/>
          <w:position w:val="0"/>
        </w:rPr>
        <w:t xml:space="preserve">，得到分组后的年龄变量 </w:t>
      </w:r>
      <w:r>
        <w:rPr>
          <w:color w:val="000000"/>
          <w:spacing w:val="0"/>
          <w:w w:val="100"/>
          <w:position w:val="0"/>
          <w:lang w:val="en-US" w:eastAsia="en-US" w:bidi="en-US"/>
        </w:rPr>
        <w:t xml:space="preserve">age” </w:t>
      </w:r>
      <w:r>
        <w:rPr>
          <w:color w:val="000000"/>
          <w:spacing w:val="0"/>
          <w:w w:val="100"/>
          <w:position w:val="0"/>
          <w:vertAlign w:val="subscript"/>
          <w:lang w:val="en-US" w:eastAsia="en-US" w:bidi="en-US"/>
        </w:rPr>
        <w:t>o</w:t>
      </w:r>
    </w:p>
    <w:p>
      <w:pPr>
        <w:widowControl w:val="0"/>
        <w:jc w:val="center"/>
        <w:rPr>
          <w:sz w:val="2"/>
          <w:szCs w:val="2"/>
        </w:rPr>
      </w:pPr>
      <w:r>
        <w:drawing>
          <wp:inline>
            <wp:extent cx="4468495" cy="2694305"/>
            <wp:docPr id="1031" name="Picutre 1031"/>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818"/>
                    <a:stretch/>
                  </pic:blipFill>
                  <pic:spPr>
                    <a:xfrm>
                      <a:ext cx="4468495" cy="2694305"/>
                    </a:xfrm>
                    <a:prstGeom prst="rect"/>
                  </pic:spPr>
                </pic:pic>
              </a:graphicData>
            </a:graphic>
          </wp:inline>
        </w:drawing>
      </w:r>
    </w:p>
    <w:p>
      <w:pPr>
        <w:pStyle w:val="Style7"/>
        <w:keepNext w:val="0"/>
        <w:keepLines w:val="0"/>
        <w:widowControl w:val="0"/>
        <w:shd w:val="clear" w:color="auto" w:fill="auto"/>
        <w:bidi w:val="0"/>
        <w:spacing w:before="0" w:after="0" w:line="240" w:lineRule="auto"/>
        <w:ind w:left="2348"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12-1</w:t>
      </w:r>
      <w:r>
        <w:rPr>
          <w:color w:val="000000"/>
          <w:spacing w:val="0"/>
          <w:w w:val="100"/>
          <w:position w:val="0"/>
          <w:sz w:val="15"/>
          <w:szCs w:val="15"/>
          <w:lang w:val="zh-TW" w:eastAsia="zh-TW" w:bidi="zh-TW"/>
        </w:rPr>
        <w:t>变量转换的对话框</w:t>
      </w:r>
    </w:p>
    <w:p>
      <w:pPr>
        <w:widowControl w:val="0"/>
        <w:spacing w:after="319" w:line="1" w:lineRule="exact"/>
      </w:pPr>
    </w:p>
    <w:p>
      <w:pPr>
        <w:pStyle w:val="Style15"/>
        <w:keepNext w:val="0"/>
        <w:keepLines w:val="0"/>
        <w:widowControl w:val="0"/>
        <w:shd w:val="clear" w:color="auto" w:fill="auto"/>
        <w:bidi w:val="0"/>
        <w:spacing w:before="0" w:after="280" w:line="336" w:lineRule="exact"/>
        <w:ind w:left="0" w:right="0" w:firstLine="460"/>
        <w:jc w:val="both"/>
        <w:sectPr>
          <w:headerReference w:type="default" r:id="rId820"/>
          <w:footerReference w:type="default" r:id="rId821"/>
          <w:headerReference w:type="even" r:id="rId822"/>
          <w:footerReference w:type="even" r:id="rId823"/>
          <w:headerReference w:type="first" r:id="rId824"/>
          <w:footerReference w:type="first" r:id="rId825"/>
          <w:footnotePr>
            <w:pos w:val="pageBottom"/>
            <w:numFmt w:val="decimal"/>
            <w:numRestart w:val="continuous"/>
          </w:footnotePr>
          <w:pgSz w:w="10734" w:h="15032"/>
          <w:pgMar w:top="855" w:right="861" w:bottom="787" w:left="1002" w:header="0" w:footer="3" w:gutter="0"/>
          <w:cols w:space="720"/>
          <w:noEndnote/>
          <w:titlePg/>
          <w:rtlGutter w:val="0"/>
          <w:docGrid w:linePitch="360"/>
        </w:sectPr>
      </w:pPr>
      <w:bookmarkStart w:id="2333" w:name="bookmark2333"/>
      <w:r>
        <w:rPr>
          <w:color w:val="000000"/>
          <w:spacing w:val="0"/>
          <w:w w:val="100"/>
          <w:position w:val="0"/>
        </w:rPr>
        <w:t>（</w:t>
      </w:r>
      <w:bookmarkEnd w:id="2333"/>
      <w:r>
        <w:rPr>
          <w:color w:val="000000"/>
          <w:spacing w:val="0"/>
          <w:w w:val="100"/>
          <w:position w:val="0"/>
        </w:rPr>
        <w:t xml:space="preserve">2）依次选择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Analyze </w:t>
      </w:r>
      <w:r>
        <w:rPr>
          <w:color w:val="000000"/>
          <w:spacing w:val="0"/>
          <w:w w:val="100"/>
          <w:position w:val="0"/>
        </w:rPr>
        <w:t>（分析）</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Descriptive Statistics </w:t>
      </w:r>
      <w:r>
        <w:rPr>
          <w:color w:val="000000"/>
          <w:spacing w:val="0"/>
          <w:w w:val="100"/>
          <w:position w:val="0"/>
        </w:rPr>
        <w:t>（描述统计）—</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Crosstabs </w:t>
      </w:r>
      <w:r>
        <w:rPr>
          <w:color w:val="000000"/>
          <w:spacing w:val="0"/>
          <w:w w:val="100"/>
          <w:position w:val="0"/>
        </w:rPr>
        <w:t>（交叉表）”， 展开编制列联表对话框，如图12-3所示：然后，将变量</w:t>
      </w:r>
      <w:r>
        <w:rPr>
          <w:color w:val="000000"/>
          <w:spacing w:val="0"/>
          <w:w w:val="100"/>
          <w:position w:val="0"/>
          <w:lang w:val="en-US" w:eastAsia="en-US" w:bidi="en-US"/>
        </w:rPr>
        <w:t>“frequency</w:t>
      </w:r>
      <w:r>
        <w:rPr>
          <w:color w:val="000000"/>
          <w:spacing w:val="0"/>
          <w:w w:val="100"/>
          <w:position w:val="0"/>
        </w:rPr>
        <w:t>购买频率）”作为行变量选</w:t>
      </w:r>
    </w:p>
    <w:p>
      <w:pPr>
        <w:widowControl w:val="0"/>
        <w:jc w:val="center"/>
        <w:rPr>
          <w:sz w:val="2"/>
          <w:szCs w:val="2"/>
        </w:rPr>
      </w:pPr>
      <w:r>
        <w:drawing>
          <wp:inline>
            <wp:extent cx="3773170" cy="2719070"/>
            <wp:docPr id="1038" name="Picutre 1038"/>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826"/>
                    <a:stretch/>
                  </pic:blipFill>
                  <pic:spPr>
                    <a:xfrm>
                      <a:ext cx="3773170" cy="2719070"/>
                    </a:xfrm>
                    <a:prstGeom prst="rect"/>
                  </pic:spPr>
                </pic:pic>
              </a:graphicData>
            </a:graphic>
          </wp:inline>
        </w:drawing>
      </w:r>
    </w:p>
    <w:p>
      <w:pPr>
        <w:pStyle w:val="Style7"/>
        <w:keepNext w:val="0"/>
        <w:keepLines w:val="0"/>
        <w:widowControl w:val="0"/>
        <w:shd w:val="clear" w:color="auto" w:fill="auto"/>
        <w:bidi w:val="0"/>
        <w:spacing w:before="0" w:after="0" w:line="240" w:lineRule="auto"/>
        <w:ind w:left="1415"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12-2</w:t>
      </w:r>
      <w:r>
        <w:rPr>
          <w:color w:val="000000"/>
          <w:spacing w:val="0"/>
          <w:w w:val="100"/>
          <w:position w:val="0"/>
          <w:sz w:val="15"/>
          <w:szCs w:val="15"/>
          <w:lang w:val="zh-TW" w:eastAsia="zh-TW" w:bidi="zh-TW"/>
        </w:rPr>
        <w:t>设置变量转换规则的对话框</w:t>
      </w:r>
    </w:p>
    <w:p>
      <w:pPr>
        <w:widowControl w:val="0"/>
        <w:spacing w:after="419" w:line="1" w:lineRule="exact"/>
      </w:pPr>
    </w:p>
    <w:p>
      <w:pPr>
        <w:pStyle w:val="Style15"/>
        <w:keepNext w:val="0"/>
        <w:keepLines w:val="0"/>
        <w:widowControl w:val="0"/>
        <w:shd w:val="clear" w:color="auto" w:fill="auto"/>
        <w:bidi w:val="0"/>
        <w:spacing w:before="0" w:after="60" w:line="240" w:lineRule="auto"/>
        <w:ind w:left="0" w:right="0" w:firstLine="0"/>
        <w:jc w:val="both"/>
      </w:pPr>
      <w:r>
        <w:rPr>
          <w:color w:val="000000"/>
          <w:spacing w:val="0"/>
          <w:w w:val="100"/>
          <w:position w:val="0"/>
        </w:rPr>
        <w:t>入</w:t>
      </w:r>
      <w:r>
        <w:rPr>
          <w:color w:val="000000"/>
          <w:spacing w:val="0"/>
          <w:w w:val="100"/>
          <w:position w:val="0"/>
          <w:vertAlign w:val="superscript"/>
          <w:lang w:val="en-US" w:eastAsia="en-US" w:bidi="en-US"/>
        </w:rPr>
        <w:t>M</w:t>
      </w:r>
      <w:r>
        <w:rPr>
          <w:color w:val="000000"/>
          <w:spacing w:val="0"/>
          <w:w w:val="100"/>
          <w:position w:val="0"/>
          <w:lang w:val="en-US" w:eastAsia="en-US" w:bidi="en-US"/>
        </w:rPr>
        <w:t>Row（s）（</w:t>
      </w:r>
      <w:r>
        <w:rPr>
          <w:color w:val="000000"/>
          <w:spacing w:val="0"/>
          <w:w w:val="100"/>
          <w:position w:val="0"/>
        </w:rPr>
        <w:t>行）</w:t>
      </w:r>
      <w:r>
        <w:rPr>
          <w:color w:val="000000"/>
          <w:spacing w:val="0"/>
          <w:w w:val="100"/>
          <w:position w:val="0"/>
          <w:lang w:val="zh-CN" w:eastAsia="zh-CN" w:bidi="zh-CN"/>
        </w:rPr>
        <w:t>”框中</w:t>
      </w:r>
      <w:r>
        <w:rPr>
          <w:color w:val="000000"/>
          <w:spacing w:val="0"/>
          <w:w w:val="100"/>
          <w:position w:val="0"/>
        </w:rPr>
        <w:t>，将变量</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G_age </w:t>
      </w:r>
      <w:r>
        <w:rPr>
          <w:color w:val="000000"/>
          <w:spacing w:val="0"/>
          <w:w w:val="100"/>
          <w:position w:val="0"/>
        </w:rPr>
        <w:t>（分组后的年龄）</w:t>
      </w:r>
      <w:r>
        <w:rPr>
          <w:color w:val="000000"/>
          <w:spacing w:val="0"/>
          <w:w w:val="100"/>
          <w:position w:val="0"/>
          <w:lang w:val="zh-CN" w:eastAsia="zh-CN" w:bidi="zh-CN"/>
        </w:rPr>
        <w:t>”作</w:t>
      </w:r>
      <w:r>
        <w:rPr>
          <w:color w:val="000000"/>
          <w:spacing w:val="0"/>
          <w:w w:val="100"/>
          <w:position w:val="0"/>
        </w:rPr>
        <w:t>为列变量选入</w:t>
      </w:r>
      <w:r>
        <w:rPr>
          <w:color w:val="000000"/>
          <w:spacing w:val="0"/>
          <w:w w:val="100"/>
          <w:position w:val="0"/>
          <w:vertAlign w:val="superscript"/>
          <w:lang w:val="en-US" w:eastAsia="en-US" w:bidi="en-US"/>
        </w:rPr>
        <w:t>tt</w:t>
      </w:r>
      <w:r>
        <w:rPr>
          <w:color w:val="000000"/>
          <w:spacing w:val="0"/>
          <w:w w:val="100"/>
          <w:position w:val="0"/>
          <w:lang w:val="en-US" w:eastAsia="en-US" w:bidi="en-US"/>
        </w:rPr>
        <w:t>Columh（s）（</w:t>
      </w:r>
      <w:r>
        <w:rPr>
          <w:color w:val="000000"/>
          <w:spacing w:val="0"/>
          <w:w w:val="100"/>
          <w:position w:val="0"/>
        </w:rPr>
        <w:t xml:space="preserve">列）” </w:t>
      </w:r>
      <w:r>
        <w:rPr>
          <w:color w:val="000000"/>
          <w:spacing w:val="0"/>
          <w:w w:val="100"/>
          <w:position w:val="0"/>
        </w:rPr>
        <w:t>框中。</w:t>
      </w:r>
    </w:p>
    <w:p>
      <w:pPr>
        <w:widowControl w:val="0"/>
        <w:jc w:val="center"/>
        <w:rPr>
          <w:sz w:val="2"/>
          <w:szCs w:val="2"/>
        </w:rPr>
      </w:pPr>
      <w:r>
        <w:drawing>
          <wp:inline>
            <wp:extent cx="3834130" cy="3048000"/>
            <wp:docPr id="1039" name="Picutre 1039"/>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828"/>
                    <a:stretch/>
                  </pic:blipFill>
                  <pic:spPr>
                    <a:xfrm>
                      <a:ext cx="3834130" cy="3048000"/>
                    </a:xfrm>
                    <a:prstGeom prst="rect"/>
                  </pic:spPr>
                </pic:pic>
              </a:graphicData>
            </a:graphic>
          </wp:inline>
        </w:drawing>
      </w:r>
    </w:p>
    <w:p>
      <w:pPr>
        <w:pStyle w:val="Style7"/>
        <w:keepNext w:val="0"/>
        <w:keepLines w:val="0"/>
        <w:widowControl w:val="0"/>
        <w:shd w:val="clear" w:color="auto" w:fill="auto"/>
        <w:bidi w:val="0"/>
        <w:spacing w:before="0" w:after="0" w:line="240" w:lineRule="auto"/>
        <w:ind w:left="1746"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12-3</w:t>
      </w:r>
      <w:r>
        <w:rPr>
          <w:color w:val="000000"/>
          <w:spacing w:val="0"/>
          <w:w w:val="100"/>
          <w:position w:val="0"/>
          <w:sz w:val="15"/>
          <w:szCs w:val="15"/>
          <w:lang w:val="zh-TW" w:eastAsia="zh-TW" w:bidi="zh-TW"/>
        </w:rPr>
        <w:t>生成列联表的对话框</w:t>
      </w:r>
    </w:p>
    <w:p>
      <w:pPr>
        <w:widowControl w:val="0"/>
        <w:spacing w:after="319" w:line="1" w:lineRule="exact"/>
      </w:pPr>
    </w:p>
    <w:p>
      <w:pPr>
        <w:pStyle w:val="Style15"/>
        <w:keepNext w:val="0"/>
        <w:keepLines w:val="0"/>
        <w:widowControl w:val="0"/>
        <w:shd w:val="clear" w:color="auto" w:fill="auto"/>
        <w:tabs>
          <w:tab w:pos="948" w:val="left"/>
        </w:tabs>
        <w:bidi w:val="0"/>
        <w:spacing w:before="0" w:after="60" w:line="338" w:lineRule="exact"/>
        <w:ind w:left="0" w:right="0" w:firstLine="440"/>
        <w:jc w:val="both"/>
      </w:pPr>
      <w:bookmarkStart w:id="2334" w:name="bookmark2334"/>
      <w:r>
        <w:rPr>
          <w:color w:val="000000"/>
          <w:spacing w:val="0"/>
          <w:w w:val="100"/>
          <w:position w:val="0"/>
        </w:rPr>
        <w:t>（</w:t>
      </w:r>
      <w:bookmarkEnd w:id="2334"/>
      <w:r>
        <w:rPr>
          <w:color w:val="000000"/>
          <w:spacing w:val="0"/>
          <w:w w:val="100"/>
          <w:position w:val="0"/>
        </w:rPr>
        <w:t>3）</w:t>
        <w:tab/>
        <w:t xml:space="preserve">单击“ </w:t>
      </w:r>
      <w:r>
        <w:rPr>
          <w:color w:val="000000"/>
          <w:spacing w:val="0"/>
          <w:w w:val="100"/>
          <w:position w:val="0"/>
          <w:lang w:val="en-US" w:eastAsia="en-US" w:bidi="en-US"/>
        </w:rPr>
        <w:t xml:space="preserve">Cells </w:t>
      </w:r>
      <w:r>
        <w:rPr>
          <w:color w:val="000000"/>
          <w:spacing w:val="0"/>
          <w:w w:val="100"/>
          <w:position w:val="0"/>
        </w:rPr>
        <w:t>（单元格）</w:t>
      </w:r>
      <w:r>
        <w:rPr>
          <w:color w:val="000000"/>
          <w:spacing w:val="0"/>
          <w:w w:val="100"/>
          <w:position w:val="0"/>
          <w:lang w:val="zh-CN" w:eastAsia="zh-CN" w:bidi="zh-CN"/>
        </w:rPr>
        <w:t>”项</w:t>
      </w:r>
      <w:r>
        <w:rPr>
          <w:color w:val="000000"/>
          <w:spacing w:val="0"/>
          <w:w w:val="100"/>
          <w:position w:val="0"/>
        </w:rPr>
        <w:t xml:space="preserve">，打开“ </w:t>
      </w:r>
      <w:r>
        <w:rPr>
          <w:color w:val="000000"/>
          <w:spacing w:val="0"/>
          <w:w w:val="100"/>
          <w:position w:val="0"/>
          <w:lang w:val="en-US" w:eastAsia="en-US" w:bidi="en-US"/>
        </w:rPr>
        <w:t>Crosstabs</w:t>
      </w:r>
      <w:r>
        <w:rPr>
          <w:color w:val="000000"/>
          <w:spacing w:val="0"/>
          <w:w w:val="100"/>
          <w:position w:val="0"/>
        </w:rPr>
        <w:t xml:space="preserve">: </w:t>
      </w:r>
      <w:r>
        <w:rPr>
          <w:color w:val="000000"/>
          <w:spacing w:val="0"/>
          <w:w w:val="100"/>
          <w:position w:val="0"/>
          <w:lang w:val="en-US" w:eastAsia="en-US" w:bidi="en-US"/>
        </w:rPr>
        <w:t xml:space="preserve">Cell Display </w:t>
      </w:r>
      <w:r>
        <w:rPr>
          <w:color w:val="000000"/>
          <w:spacing w:val="0"/>
          <w:w w:val="100"/>
          <w:position w:val="0"/>
        </w:rPr>
        <w:t xml:space="preserve">（交叉表：单元格显示）”对话 框，如图 </w:t>
      </w:r>
      <w:r>
        <w:rPr>
          <w:color w:val="000000"/>
          <w:spacing w:val="0"/>
          <w:w w:val="100"/>
          <w:position w:val="0"/>
          <w:lang w:val="en-US" w:eastAsia="en-US" w:bidi="en-US"/>
        </w:rPr>
        <w:t xml:space="preserve">12-4 </w:t>
      </w:r>
      <w:r>
        <w:rPr>
          <w:color w:val="000000"/>
          <w:spacing w:val="0"/>
          <w:w w:val="100"/>
          <w:position w:val="0"/>
        </w:rPr>
        <w:t>所示。在</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Percentages</w:t>
      </w:r>
      <w:r>
        <w:rPr>
          <w:color w:val="000000"/>
          <w:spacing w:val="0"/>
          <w:w w:val="100"/>
          <w:position w:val="0"/>
        </w:rPr>
        <w:t>（百分比）</w:t>
      </w:r>
      <w:r>
        <w:rPr>
          <w:color w:val="000000"/>
          <w:spacing w:val="0"/>
          <w:w w:val="100"/>
          <w:position w:val="0"/>
          <w:lang w:val="zh-CN" w:eastAsia="zh-CN" w:bidi="zh-CN"/>
        </w:rPr>
        <w:t>”框</w:t>
      </w:r>
      <w:r>
        <w:rPr>
          <w:color w:val="000000"/>
          <w:spacing w:val="0"/>
          <w:w w:val="100"/>
          <w:position w:val="0"/>
        </w:rPr>
        <w:t>中选择“</w:t>
      </w:r>
      <w:r>
        <w:rPr>
          <w:color w:val="000000"/>
          <w:spacing w:val="0"/>
          <w:w w:val="100"/>
          <w:position w:val="0"/>
          <w:lang w:val="en-US" w:eastAsia="en-US" w:bidi="en-US"/>
        </w:rPr>
        <w:t>Row</w:t>
      </w:r>
      <w:r>
        <w:rPr>
          <w:color w:val="000000"/>
          <w:spacing w:val="0"/>
          <w:w w:val="100"/>
          <w:position w:val="0"/>
        </w:rPr>
        <w:t xml:space="preserve">（行）”、“ </w:t>
      </w:r>
      <w:r>
        <w:rPr>
          <w:color w:val="000000"/>
          <w:spacing w:val="0"/>
          <w:w w:val="100"/>
          <w:position w:val="0"/>
          <w:lang w:val="en-US" w:eastAsia="en-US" w:bidi="en-US"/>
        </w:rPr>
        <w:t xml:space="preserve">Column </w:t>
      </w:r>
      <w:r>
        <w:rPr>
          <w:color w:val="000000"/>
          <w:spacing w:val="0"/>
          <w:w w:val="100"/>
          <w:position w:val="0"/>
        </w:rPr>
        <w:t>（列）”、“</w:t>
      </w:r>
      <w:r>
        <w:rPr>
          <w:color w:val="000000"/>
          <w:spacing w:val="0"/>
          <w:w w:val="100"/>
          <w:position w:val="0"/>
          <w:lang w:val="en-US" w:eastAsia="en-US" w:bidi="en-US"/>
        </w:rPr>
        <w:t xml:space="preserve">Total </w:t>
      </w:r>
      <w:r>
        <w:rPr>
          <w:color w:val="000000"/>
          <w:spacing w:val="0"/>
          <w:w w:val="100"/>
          <w:position w:val="0"/>
        </w:rPr>
        <w:t>（总）</w:t>
      </w:r>
      <w:r>
        <w:rPr>
          <w:color w:val="000000"/>
          <w:spacing w:val="0"/>
          <w:w w:val="100"/>
          <w:position w:val="0"/>
          <w:lang w:val="zh-CN" w:eastAsia="zh-CN" w:bidi="zh-CN"/>
        </w:rPr>
        <w:t>”复</w:t>
      </w:r>
      <w:r>
        <w:rPr>
          <w:color w:val="000000"/>
          <w:spacing w:val="0"/>
          <w:w w:val="100"/>
          <w:position w:val="0"/>
        </w:rPr>
        <w:t>选框，用于指定输出三种形式的百分比；然后，单击</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Continue </w:t>
      </w:r>
      <w:r>
        <w:rPr>
          <w:color w:val="000000"/>
          <w:spacing w:val="0"/>
          <w:w w:val="100"/>
          <w:position w:val="0"/>
        </w:rPr>
        <w:t>（继续）</w:t>
      </w:r>
      <w:r>
        <w:rPr>
          <w:color w:val="000000"/>
          <w:spacing w:val="0"/>
          <w:w w:val="100"/>
          <w:position w:val="0"/>
          <w:lang w:val="zh-CN" w:eastAsia="zh-CN" w:bidi="zh-CN"/>
        </w:rPr>
        <w:t>”按钮</w:t>
      </w:r>
      <w:r>
        <w:rPr>
          <w:color w:val="000000"/>
          <w:spacing w:val="0"/>
          <w:w w:val="100"/>
          <w:position w:val="0"/>
        </w:rPr>
        <w:t>，返回到主 对话框。</w:t>
      </w:r>
    </w:p>
    <w:p>
      <w:pPr>
        <w:pStyle w:val="Style15"/>
        <w:keepNext w:val="0"/>
        <w:keepLines w:val="0"/>
        <w:widowControl w:val="0"/>
        <w:shd w:val="clear" w:color="auto" w:fill="auto"/>
        <w:tabs>
          <w:tab w:pos="936" w:val="left"/>
        </w:tabs>
        <w:bidi w:val="0"/>
        <w:spacing w:before="0" w:after="220" w:line="240" w:lineRule="auto"/>
        <w:ind w:left="0" w:right="0" w:firstLine="440"/>
        <w:jc w:val="both"/>
        <w:sectPr>
          <w:headerReference w:type="default" r:id="rId830"/>
          <w:footerReference w:type="default" r:id="rId831"/>
          <w:headerReference w:type="even" r:id="rId832"/>
          <w:footerReference w:type="even" r:id="rId833"/>
          <w:footnotePr>
            <w:pos w:val="pageBottom"/>
            <w:numFmt w:val="decimal"/>
            <w:numRestart w:val="continuous"/>
          </w:footnotePr>
          <w:pgSz w:w="10734" w:h="15032"/>
          <w:pgMar w:top="855" w:right="861" w:bottom="787" w:left="1002" w:header="427" w:footer="3" w:gutter="0"/>
          <w:pgNumType w:start="296"/>
          <w:cols w:space="720"/>
          <w:noEndnote/>
          <w:rtlGutter w:val="0"/>
          <w:docGrid w:linePitch="360"/>
        </w:sectPr>
      </w:pPr>
      <w:bookmarkStart w:id="2335" w:name="bookmark2335"/>
      <w:r>
        <w:rPr>
          <w:color w:val="000000"/>
          <w:spacing w:val="0"/>
          <w:w w:val="100"/>
          <w:position w:val="0"/>
        </w:rPr>
        <w:t>（</w:t>
      </w:r>
      <w:bookmarkEnd w:id="2335"/>
      <w:r>
        <w:rPr>
          <w:color w:val="000000"/>
          <w:spacing w:val="0"/>
          <w:w w:val="100"/>
          <w:position w:val="0"/>
        </w:rPr>
        <w:t>4）</w:t>
        <w:tab/>
        <w:t>单击</w:t>
      </w:r>
      <w:r>
        <w:rPr>
          <w:color w:val="000000"/>
          <w:spacing w:val="0"/>
          <w:w w:val="100"/>
          <w:position w:val="0"/>
          <w:lang w:val="en-US" w:eastAsia="en-US" w:bidi="en-US"/>
        </w:rPr>
        <w:t>"Statistics</w:t>
      </w:r>
      <w:r>
        <w:rPr>
          <w:color w:val="000000"/>
          <w:spacing w:val="0"/>
          <w:w w:val="100"/>
          <w:position w:val="0"/>
        </w:rPr>
        <w:t>（统计量）</w:t>
      </w:r>
      <w:r>
        <w:rPr>
          <w:color w:val="000000"/>
          <w:spacing w:val="0"/>
          <w:w w:val="100"/>
          <w:position w:val="0"/>
          <w:lang w:val="zh-CN" w:eastAsia="zh-CN" w:bidi="zh-CN"/>
        </w:rPr>
        <w:t>”项</w:t>
      </w:r>
      <w:r>
        <w:rPr>
          <w:color w:val="000000"/>
          <w:spacing w:val="0"/>
          <w:w w:val="100"/>
          <w:position w:val="0"/>
        </w:rPr>
        <w:t>，打开</w:t>
      </w:r>
      <w:r>
        <w:rPr>
          <w:color w:val="000000"/>
          <w:spacing w:val="0"/>
          <w:w w:val="100"/>
          <w:position w:val="0"/>
          <w:vertAlign w:val="superscript"/>
          <w:lang w:val="en-US" w:eastAsia="en-US" w:bidi="en-US"/>
        </w:rPr>
        <w:t>w</w:t>
      </w:r>
      <w:r>
        <w:rPr>
          <w:color w:val="000000"/>
          <w:spacing w:val="0"/>
          <w:w w:val="100"/>
          <w:position w:val="0"/>
          <w:lang w:val="en-US" w:eastAsia="en-US" w:bidi="en-US"/>
        </w:rPr>
        <w:t>Crosstabs</w:t>
      </w:r>
      <w:r>
        <w:rPr>
          <w:color w:val="000000"/>
          <w:spacing w:val="0"/>
          <w:w w:val="100"/>
          <w:position w:val="0"/>
        </w:rPr>
        <w:t xml:space="preserve">: </w:t>
      </w:r>
      <w:r>
        <w:rPr>
          <w:color w:val="000000"/>
          <w:spacing w:val="0"/>
          <w:w w:val="100"/>
          <w:position w:val="0"/>
          <w:lang w:val="en-US" w:eastAsia="en-US" w:bidi="en-US"/>
        </w:rPr>
        <w:t>Statistics</w:t>
      </w:r>
      <w:r>
        <w:rPr>
          <w:color w:val="000000"/>
          <w:spacing w:val="0"/>
          <w:w w:val="100"/>
          <w:position w:val="0"/>
        </w:rPr>
        <w:t>（交叉表：统计量）”对话框，如</w:t>
      </w:r>
    </w:p>
    <w:p>
      <w:pPr>
        <w:widowControl w:val="0"/>
        <w:spacing w:line="1" w:lineRule="exact"/>
      </w:pPr>
      <w:r>
        <w:drawing>
          <wp:anchor distT="0" distB="362585" distL="0" distR="0" simplePos="0" relativeHeight="125829658" behindDoc="0" locked="0" layoutInCell="1" allowOverlap="1">
            <wp:simplePos x="0" y="0"/>
            <wp:positionH relativeFrom="page">
              <wp:posOffset>2290445</wp:posOffset>
            </wp:positionH>
            <wp:positionV relativeFrom="paragraph">
              <wp:posOffset>0</wp:posOffset>
            </wp:positionV>
            <wp:extent cx="2310130" cy="2834640"/>
            <wp:wrapTopAndBottom/>
            <wp:docPr id="1044" name="Shape 1044"/>
            <a:graphic xmlns:a="http://schemas.openxmlformats.org/drawingml/2006/main">
              <a:graphicData uri="http://schemas.openxmlformats.org/drawingml/2006/picture">
                <pic:pic xmlns:pic="http://schemas.openxmlformats.org/drawingml/2006/picture">
                  <pic:nvPicPr>
                    <pic:cNvPr id="1045" name="Picture box 1045"/>
                    <pic:cNvPicPr/>
                  </pic:nvPicPr>
                  <pic:blipFill>
                    <a:blip r:embed="rId834"/>
                    <a:stretch/>
                  </pic:blipFill>
                  <pic:spPr>
                    <a:xfrm>
                      <a:ext cx="2310130" cy="283464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2873375</wp:posOffset>
                </wp:positionH>
                <wp:positionV relativeFrom="paragraph">
                  <wp:posOffset>2934335</wp:posOffset>
                </wp:positionV>
                <wp:extent cx="1165860" cy="137160"/>
                <wp:wrapNone/>
                <wp:docPr id="1046" name="Shape 1046"/>
                <a:graphic xmlns:a="http://schemas.openxmlformats.org/drawingml/2006/main">
                  <a:graphicData uri="http://schemas.microsoft.com/office/word/2010/wordprocessingShape">
                    <wps:wsp>
                      <wps:cNvSpPr txBox="1"/>
                      <wps:spPr>
                        <a:xfrm>
                          <a:ext cx="1165860" cy="1371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12-4 Cells</w:t>
                            </w:r>
                            <w:r>
                              <w:rPr>
                                <w:color w:val="000000"/>
                                <w:spacing w:val="0"/>
                                <w:w w:val="100"/>
                                <w:position w:val="0"/>
                                <w:sz w:val="15"/>
                                <w:szCs w:val="15"/>
                                <w:lang w:val="zh-TW" w:eastAsia="zh-TW" w:bidi="zh-TW"/>
                              </w:rPr>
                              <w:t>对话框</w:t>
                            </w:r>
                          </w:p>
                        </w:txbxContent>
                      </wps:txbx>
                      <wps:bodyPr lIns="0" tIns="0" rIns="0" bIns="0">
                        <a:noAutoFit/>
                      </wps:bodyPr>
                    </wps:wsp>
                  </a:graphicData>
                </a:graphic>
              </wp:anchor>
            </w:drawing>
          </mc:Choice>
          <mc:Fallback>
            <w:pict>
              <v:shape id="_x0000_s2072" type="#_x0000_t202" style="position:absolute;margin-left:226.25pt;margin-top:231.05000000000001pt;width:91.799999999999997pt;height:10.800000000000001pt;z-index:251657765;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12-4 Cells</w:t>
                      </w:r>
                      <w:r>
                        <w:rPr>
                          <w:color w:val="000000"/>
                          <w:spacing w:val="0"/>
                          <w:w w:val="100"/>
                          <w:position w:val="0"/>
                          <w:sz w:val="15"/>
                          <w:szCs w:val="15"/>
                          <w:lang w:val="zh-TW" w:eastAsia="zh-TW" w:bidi="zh-TW"/>
                        </w:rPr>
                        <w:t>对话框</w:t>
                      </w:r>
                    </w:p>
                  </w:txbxContent>
                </v:textbox>
                <w10:wrap anchorx="page"/>
              </v:shape>
            </w:pict>
          </mc:Fallback>
        </mc:AlternateContent>
      </w:r>
    </w:p>
    <w:p>
      <w:pPr>
        <w:pStyle w:val="Style15"/>
        <w:keepNext w:val="0"/>
        <w:keepLines w:val="0"/>
        <w:widowControl w:val="0"/>
        <w:shd w:val="clear" w:color="auto" w:fill="auto"/>
        <w:bidi w:val="0"/>
        <w:spacing w:before="0" w:after="100" w:line="339" w:lineRule="exact"/>
        <w:ind w:left="0" w:right="0" w:firstLine="0"/>
        <w:jc w:val="left"/>
      </w:pPr>
      <w:r>
        <w:rPr>
          <w:color w:val="000000"/>
          <w:spacing w:val="0"/>
          <w:w w:val="100"/>
          <w:position w:val="0"/>
        </w:rPr>
        <w:t>图12-5所示。选择</w:t>
      </w:r>
      <w:r>
        <w:rPr>
          <w:color w:val="000000"/>
          <w:spacing w:val="0"/>
          <w:w w:val="100"/>
          <w:position w:val="0"/>
          <w:vertAlign w:val="superscript"/>
          <w:lang w:val="en-US" w:eastAsia="en-US" w:bidi="en-US"/>
        </w:rPr>
        <w:t>w</w:t>
      </w:r>
      <w:r>
        <w:rPr>
          <w:color w:val="000000"/>
          <w:spacing w:val="0"/>
          <w:w w:val="100"/>
          <w:position w:val="0"/>
          <w:lang w:val="en-US" w:eastAsia="en-US" w:bidi="en-US"/>
        </w:rPr>
        <w:t>Chi-Square</w:t>
      </w:r>
      <w:r>
        <w:rPr>
          <w:color w:val="000000"/>
          <w:spacing w:val="0"/>
          <w:w w:val="100"/>
          <w:position w:val="0"/>
        </w:rPr>
        <w:t>（卡方）</w:t>
      </w:r>
      <w:r>
        <w:rPr>
          <w:color w:val="000000"/>
          <w:spacing w:val="0"/>
          <w:w w:val="100"/>
          <w:position w:val="0"/>
          <w:lang w:val="zh-CN" w:eastAsia="zh-CN" w:bidi="zh-CN"/>
        </w:rPr>
        <w:t>”复</w:t>
      </w:r>
      <w:r>
        <w:rPr>
          <w:color w:val="000000"/>
          <w:spacing w:val="0"/>
          <w:w w:val="100"/>
          <w:position w:val="0"/>
        </w:rPr>
        <w:t>选框，用于指定进行尸检验；在«</w:t>
      </w:r>
      <w:r>
        <w:rPr>
          <w:color w:val="000000"/>
          <w:spacing w:val="0"/>
          <w:w w:val="100"/>
          <w:position w:val="0"/>
          <w:lang w:val="en-US" w:eastAsia="en-US" w:bidi="en-US"/>
        </w:rPr>
        <w:t>Nominal</w:t>
      </w:r>
      <w:r>
        <w:rPr>
          <w:color w:val="000000"/>
          <w:spacing w:val="0"/>
          <w:w w:val="100"/>
          <w:position w:val="0"/>
        </w:rPr>
        <w:t xml:space="preserve">（名义）” 框中选择 </w:t>
      </w:r>
      <w:r>
        <w:rPr>
          <w:color w:val="000000"/>
          <w:spacing w:val="0"/>
          <w:w w:val="100"/>
          <w:position w:val="0"/>
          <w:lang w:val="en-US" w:eastAsia="en-US" w:bidi="en-US"/>
        </w:rPr>
        <w:t xml:space="preserve">Contingency coefficient </w:t>
      </w:r>
      <w:r>
        <w:rPr>
          <w:color w:val="000000"/>
          <w:spacing w:val="0"/>
          <w:w w:val="100"/>
          <w:position w:val="0"/>
        </w:rPr>
        <w:t>（相依系数）</w:t>
      </w:r>
      <w:r>
        <w:rPr>
          <w:color w:val="000000"/>
          <w:spacing w:val="0"/>
          <w:w w:val="100"/>
          <w:position w:val="0"/>
          <w:lang w:val="zh-CN" w:eastAsia="zh-CN" w:bidi="zh-CN"/>
        </w:rPr>
        <w:t>”和</w:t>
      </w:r>
      <w:r>
        <w:rPr>
          <w:color w:val="000000"/>
          <w:spacing w:val="0"/>
          <w:w w:val="100"/>
          <w:position w:val="0"/>
          <w:lang w:val="en-US" w:eastAsia="en-US" w:bidi="en-US"/>
        </w:rPr>
        <w:t xml:space="preserve">“Phi and Cramer's V （ Phi </w:t>
      </w:r>
      <w:r>
        <w:rPr>
          <w:color w:val="000000"/>
          <w:spacing w:val="0"/>
          <w:w w:val="100"/>
          <w:position w:val="0"/>
        </w:rPr>
        <w:t xml:space="preserve">和 </w:t>
      </w:r>
      <w:r>
        <w:rPr>
          <w:color w:val="000000"/>
          <w:spacing w:val="0"/>
          <w:w w:val="100"/>
          <w:position w:val="0"/>
          <w:lang w:val="en-US" w:eastAsia="en-US" w:bidi="en-US"/>
        </w:rPr>
        <w:t xml:space="preserve">Cramer </w:t>
      </w:r>
      <w:r>
        <w:rPr>
          <w:color w:val="000000"/>
          <w:spacing w:val="0"/>
          <w:w w:val="100"/>
          <w:position w:val="0"/>
        </w:rPr>
        <w:t>变量）" 复选框，用于指定输出三种相关系数的计算结果；再单击</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Continue </w:t>
      </w:r>
      <w:r>
        <w:rPr>
          <w:color w:val="000000"/>
          <w:spacing w:val="0"/>
          <w:w w:val="100"/>
          <w:position w:val="0"/>
        </w:rPr>
        <w:t>（继续）</w:t>
      </w:r>
      <w:r>
        <w:rPr>
          <w:color w:val="000000"/>
          <w:spacing w:val="0"/>
          <w:w w:val="100"/>
          <w:position w:val="0"/>
          <w:lang w:val="zh-CN" w:eastAsia="zh-CN" w:bidi="zh-CN"/>
        </w:rPr>
        <w:t>”按钮</w:t>
      </w:r>
      <w:r>
        <w:rPr>
          <w:color w:val="000000"/>
          <w:spacing w:val="0"/>
          <w:w w:val="100"/>
          <w:position w:val="0"/>
        </w:rPr>
        <w:t>，返回到主对</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话框。</w:t>
      </w:r>
    </w:p>
    <w:p>
      <w:pPr>
        <w:widowControl w:val="0"/>
        <w:spacing w:line="1" w:lineRule="exact"/>
        <w:sectPr>
          <w:headerReference w:type="default" r:id="rId836"/>
          <w:footerReference w:type="default" r:id="rId837"/>
          <w:headerReference w:type="even" r:id="rId838"/>
          <w:footerReference w:type="even" r:id="rId839"/>
          <w:footnotePr>
            <w:pos w:val="pageBottom"/>
            <w:numFmt w:val="decimal"/>
            <w:numRestart w:val="continuous"/>
          </w:footnotePr>
          <w:pgSz w:w="10734" w:h="15032"/>
          <w:pgMar w:top="855" w:right="861" w:bottom="787" w:left="1002" w:header="0" w:footer="3" w:gutter="0"/>
          <w:pgNumType w:start="286"/>
          <w:cols w:space="720"/>
          <w:noEndnote/>
          <w:rtlGutter w:val="0"/>
          <w:docGrid w:linePitch="360"/>
        </w:sectPr>
      </w:pPr>
      <w:r>
        <w:drawing>
          <wp:anchor distT="0" distB="0" distL="0" distR="0" simplePos="0" relativeHeight="125829659" behindDoc="0" locked="0" layoutInCell="1" allowOverlap="1">
            <wp:simplePos x="0" y="0"/>
            <wp:positionH relativeFrom="page">
              <wp:posOffset>2319655</wp:posOffset>
            </wp:positionH>
            <wp:positionV relativeFrom="paragraph">
              <wp:posOffset>0</wp:posOffset>
            </wp:positionV>
            <wp:extent cx="2261870" cy="335280"/>
            <wp:wrapTopAndBottom/>
            <wp:docPr id="1052" name="Shape 1052"/>
            <a:graphic xmlns:a="http://schemas.openxmlformats.org/drawingml/2006/main">
              <a:graphicData uri="http://schemas.openxmlformats.org/drawingml/2006/picture">
                <pic:pic xmlns:pic="http://schemas.openxmlformats.org/drawingml/2006/picture">
                  <pic:nvPicPr>
                    <pic:cNvPr id="1053" name="Picture box 1053"/>
                    <pic:cNvPicPr/>
                  </pic:nvPicPr>
                  <pic:blipFill>
                    <a:blip r:embed="rId840"/>
                    <a:stretch/>
                  </pic:blipFill>
                  <pic:spPr>
                    <a:xfrm>
                      <a:ext cx="2261870" cy="335280"/>
                    </a:xfrm>
                    <a:prstGeom prst="rect"/>
                  </pic:spPr>
                </pic:pic>
              </a:graphicData>
            </a:graphic>
          </wp:anchor>
        </w:drawing>
      </w:r>
    </w:p>
    <w:p>
      <w:pPr>
        <w:widowControl w:val="0"/>
        <w:spacing w:line="1" w:lineRule="exact"/>
      </w:pPr>
      <w:r>
        <mc:AlternateContent>
          <mc:Choice Requires="wps">
            <w:drawing>
              <wp:anchor distT="0" distB="0" distL="101600" distR="101600" simplePos="0" relativeHeight="125829660" behindDoc="0" locked="0" layoutInCell="1" allowOverlap="1">
                <wp:simplePos x="0" y="0"/>
                <wp:positionH relativeFrom="page">
                  <wp:posOffset>3629025</wp:posOffset>
                </wp:positionH>
                <wp:positionV relativeFrom="paragraph">
                  <wp:posOffset>325120</wp:posOffset>
                </wp:positionV>
                <wp:extent cx="748665" cy="786765"/>
                <wp:wrapSquare wrapText="left"/>
                <wp:docPr id="1054" name="Shape 1054"/>
                <a:graphic xmlns:a="http://schemas.openxmlformats.org/drawingml/2006/main">
                  <a:graphicData uri="http://schemas.microsoft.com/office/word/2010/wordprocessingShape">
                    <wps:wsp>
                      <wps:cNvSpPr txBox="1"/>
                      <wps:spPr>
                        <a:xfrm>
                          <a:ext cx="748665" cy="786765"/>
                        </a:xfrm>
                        <a:prstGeom prst="rect"/>
                        <a:noFill/>
                      </wps:spPr>
                      <wps:txbx>
                        <w:txbxContent>
                          <w:p>
                            <w:pPr>
                              <w:pStyle w:val="Style17"/>
                              <w:keepNext w:val="0"/>
                              <w:keepLines w:val="0"/>
                              <w:widowControl w:val="0"/>
                              <w:shd w:val="clear" w:color="auto" w:fill="auto"/>
                              <w:bidi w:val="0"/>
                              <w:spacing w:before="0" w:after="0" w:line="286" w:lineRule="exact"/>
                              <w:ind w:left="0" w:right="0" w:firstLine="0"/>
                              <w:jc w:val="left"/>
                              <w:rPr>
                                <w:sz w:val="14"/>
                                <w:szCs w:val="14"/>
                              </w:rPr>
                            </w:pPr>
                            <w:r>
                              <w:rPr>
                                <w:sz w:val="15"/>
                                <w:szCs w:val="15"/>
                              </w:rPr>
                              <w:t>□</w:t>
                            </w:r>
                            <w:r>
                              <w:rPr>
                                <w:color w:val="000000"/>
                                <w:spacing w:val="0"/>
                                <w:w w:val="100"/>
                                <w:position w:val="0"/>
                                <w:sz w:val="14"/>
                                <w:szCs w:val="14"/>
                                <w:lang w:val="en-US" w:eastAsia="en-US" w:bidi="en-US"/>
                              </w:rPr>
                              <w:t xml:space="preserve"> Oamma</w:t>
                            </w:r>
                          </w:p>
                          <w:p>
                            <w:pPr>
                              <w:pStyle w:val="Style17"/>
                              <w:keepNext w:val="0"/>
                              <w:keepLines w:val="0"/>
                              <w:widowControl w:val="0"/>
                              <w:shd w:val="clear" w:color="auto" w:fill="auto"/>
                              <w:bidi w:val="0"/>
                              <w:spacing w:before="0" w:after="0" w:line="286" w:lineRule="exact"/>
                              <w:ind w:left="0" w:right="0" w:firstLine="0"/>
                              <w:jc w:val="left"/>
                              <w:rPr>
                                <w:sz w:val="14"/>
                                <w:szCs w:val="14"/>
                              </w:rPr>
                            </w:pPr>
                            <w:r>
                              <w:rPr>
                                <w:sz w:val="15"/>
                                <w:szCs w:val="15"/>
                              </w:rPr>
                              <w:t>□</w:t>
                            </w:r>
                            <w:r>
                              <w:rPr>
                                <w:color w:val="000000"/>
                                <w:spacing w:val="0"/>
                                <w:w w:val="100"/>
                                <w:position w:val="0"/>
                                <w:sz w:val="14"/>
                                <w:szCs w:val="14"/>
                                <w:lang w:val="en-US" w:eastAsia="en-US" w:bidi="en-US"/>
                              </w:rPr>
                              <w:t xml:space="preserve"> Somers' d</w:t>
                            </w:r>
                          </w:p>
                          <w:p>
                            <w:pPr>
                              <w:pStyle w:val="Style17"/>
                              <w:keepNext w:val="0"/>
                              <w:keepLines w:val="0"/>
                              <w:widowControl w:val="0"/>
                              <w:shd w:val="clear" w:color="auto" w:fill="auto"/>
                              <w:bidi w:val="0"/>
                              <w:spacing w:before="0" w:after="0" w:line="286" w:lineRule="exact"/>
                              <w:ind w:left="0" w:right="0" w:firstLine="0"/>
                              <w:jc w:val="left"/>
                              <w:rPr>
                                <w:sz w:val="14"/>
                                <w:szCs w:val="14"/>
                              </w:rPr>
                            </w:pPr>
                            <w:r>
                              <w:rPr>
                                <w:sz w:val="15"/>
                                <w:szCs w:val="15"/>
                              </w:rPr>
                              <w:t>□</w:t>
                            </w:r>
                            <w:r>
                              <w:rPr>
                                <w:color w:val="000000"/>
                                <w:spacing w:val="0"/>
                                <w:w w:val="100"/>
                                <w:position w:val="0"/>
                                <w:sz w:val="14"/>
                                <w:szCs w:val="14"/>
                                <w:lang w:val="en-US" w:eastAsia="en-US" w:bidi="en-US"/>
                              </w:rPr>
                              <w:t xml:space="preserve"> Kendall's tau-b j </w:t>
                            </w:r>
                            <w:r>
                              <w:rPr>
                                <w:sz w:val="15"/>
                                <w:szCs w:val="15"/>
                              </w:rPr>
                              <w:t>□</w:t>
                            </w:r>
                            <w:r>
                              <w:rPr>
                                <w:color w:val="000000"/>
                                <w:spacing w:val="0"/>
                                <w:w w:val="100"/>
                                <w:position w:val="0"/>
                                <w:sz w:val="14"/>
                                <w:szCs w:val="14"/>
                                <w:lang w:val="en-US" w:eastAsia="en-US" w:bidi="en-US"/>
                              </w:rPr>
                              <w:t xml:space="preserve"> KendalPs tau-£</w:t>
                            </w:r>
                          </w:p>
                        </w:txbxContent>
                      </wps:txbx>
                      <wps:bodyPr lIns="0" tIns="0" rIns="0" bIns="0">
                        <a:noAutoFit/>
                      </wps:bodyPr>
                    </wps:wsp>
                  </a:graphicData>
                </a:graphic>
              </wp:anchor>
            </w:drawing>
          </mc:Choice>
          <mc:Fallback>
            <w:pict>
              <v:shape id="_x0000_s2080" type="#_x0000_t202" style="position:absolute;margin-left:285.75pt;margin-top:25.600000000000001pt;width:58.950000000000003pt;height:61.950000000000003pt;z-index:-125829093;mso-wrap-distance-left:8.pt;mso-wrap-distance-right:8.pt;mso-position-horizontal-relative:page" filled="f" stroked="f">
                <v:textbox inset="0,0,0,0">
                  <w:txbxContent>
                    <w:p>
                      <w:pPr>
                        <w:pStyle w:val="Style17"/>
                        <w:keepNext w:val="0"/>
                        <w:keepLines w:val="0"/>
                        <w:widowControl w:val="0"/>
                        <w:shd w:val="clear" w:color="auto" w:fill="auto"/>
                        <w:bidi w:val="0"/>
                        <w:spacing w:before="0" w:after="0" w:line="286" w:lineRule="exact"/>
                        <w:ind w:left="0" w:right="0" w:firstLine="0"/>
                        <w:jc w:val="left"/>
                        <w:rPr>
                          <w:sz w:val="14"/>
                          <w:szCs w:val="14"/>
                        </w:rPr>
                      </w:pPr>
                      <w:r>
                        <w:rPr>
                          <w:sz w:val="15"/>
                          <w:szCs w:val="15"/>
                        </w:rPr>
                        <w:t>□</w:t>
                      </w:r>
                      <w:r>
                        <w:rPr>
                          <w:color w:val="000000"/>
                          <w:spacing w:val="0"/>
                          <w:w w:val="100"/>
                          <w:position w:val="0"/>
                          <w:sz w:val="14"/>
                          <w:szCs w:val="14"/>
                          <w:lang w:val="en-US" w:eastAsia="en-US" w:bidi="en-US"/>
                        </w:rPr>
                        <w:t xml:space="preserve"> Oamma</w:t>
                      </w:r>
                    </w:p>
                    <w:p>
                      <w:pPr>
                        <w:pStyle w:val="Style17"/>
                        <w:keepNext w:val="0"/>
                        <w:keepLines w:val="0"/>
                        <w:widowControl w:val="0"/>
                        <w:shd w:val="clear" w:color="auto" w:fill="auto"/>
                        <w:bidi w:val="0"/>
                        <w:spacing w:before="0" w:after="0" w:line="286" w:lineRule="exact"/>
                        <w:ind w:left="0" w:right="0" w:firstLine="0"/>
                        <w:jc w:val="left"/>
                        <w:rPr>
                          <w:sz w:val="14"/>
                          <w:szCs w:val="14"/>
                        </w:rPr>
                      </w:pPr>
                      <w:r>
                        <w:rPr>
                          <w:sz w:val="15"/>
                          <w:szCs w:val="15"/>
                        </w:rPr>
                        <w:t>□</w:t>
                      </w:r>
                      <w:r>
                        <w:rPr>
                          <w:color w:val="000000"/>
                          <w:spacing w:val="0"/>
                          <w:w w:val="100"/>
                          <w:position w:val="0"/>
                          <w:sz w:val="14"/>
                          <w:szCs w:val="14"/>
                          <w:lang w:val="en-US" w:eastAsia="en-US" w:bidi="en-US"/>
                        </w:rPr>
                        <w:t xml:space="preserve"> Somers' d</w:t>
                      </w:r>
                    </w:p>
                    <w:p>
                      <w:pPr>
                        <w:pStyle w:val="Style17"/>
                        <w:keepNext w:val="0"/>
                        <w:keepLines w:val="0"/>
                        <w:widowControl w:val="0"/>
                        <w:shd w:val="clear" w:color="auto" w:fill="auto"/>
                        <w:bidi w:val="0"/>
                        <w:spacing w:before="0" w:after="0" w:line="286" w:lineRule="exact"/>
                        <w:ind w:left="0" w:right="0" w:firstLine="0"/>
                        <w:jc w:val="left"/>
                        <w:rPr>
                          <w:sz w:val="14"/>
                          <w:szCs w:val="14"/>
                        </w:rPr>
                      </w:pPr>
                      <w:r>
                        <w:rPr>
                          <w:sz w:val="15"/>
                          <w:szCs w:val="15"/>
                        </w:rPr>
                        <w:t>□</w:t>
                      </w:r>
                      <w:r>
                        <w:rPr>
                          <w:color w:val="000000"/>
                          <w:spacing w:val="0"/>
                          <w:w w:val="100"/>
                          <w:position w:val="0"/>
                          <w:sz w:val="14"/>
                          <w:szCs w:val="14"/>
                          <w:lang w:val="en-US" w:eastAsia="en-US" w:bidi="en-US"/>
                        </w:rPr>
                        <w:t xml:space="preserve"> Kendall's tau-b j </w:t>
                      </w:r>
                      <w:r>
                        <w:rPr>
                          <w:sz w:val="15"/>
                          <w:szCs w:val="15"/>
                        </w:rPr>
                        <w:t>□</w:t>
                      </w:r>
                      <w:r>
                        <w:rPr>
                          <w:color w:val="000000"/>
                          <w:spacing w:val="0"/>
                          <w:w w:val="100"/>
                          <w:position w:val="0"/>
                          <w:sz w:val="14"/>
                          <w:szCs w:val="14"/>
                          <w:lang w:val="en-US" w:eastAsia="en-US" w:bidi="en-US"/>
                        </w:rPr>
                        <w:t xml:space="preserve"> KendalPs tau-£</w:t>
                      </w:r>
                    </w:p>
                  </w:txbxContent>
                </v:textbox>
                <w10:wrap type="square" side="left" anchorx="page"/>
              </v:shape>
            </w:pict>
          </mc:Fallback>
        </mc:AlternateContent>
      </w:r>
      <w:r>
        <mc:AlternateContent>
          <mc:Choice Requires="wps">
            <w:drawing>
              <wp:anchor distT="0" distB="0" distL="114300" distR="114300" simplePos="0" relativeHeight="125829662" behindDoc="0" locked="0" layoutInCell="1" allowOverlap="1">
                <wp:simplePos x="0" y="0"/>
                <wp:positionH relativeFrom="page">
                  <wp:posOffset>3629025</wp:posOffset>
                </wp:positionH>
                <wp:positionV relativeFrom="paragraph">
                  <wp:posOffset>1223645</wp:posOffset>
                </wp:positionV>
                <wp:extent cx="513080" cy="487680"/>
                <wp:wrapSquare wrapText="left"/>
                <wp:docPr id="1056" name="Shape 1056"/>
                <a:graphic xmlns:a="http://schemas.openxmlformats.org/drawingml/2006/main">
                  <a:graphicData uri="http://schemas.microsoft.com/office/word/2010/wordprocessingShape">
                    <wps:wsp>
                      <wps:cNvSpPr txBox="1"/>
                      <wps:spPr>
                        <a:xfrm>
                          <a:ext cx="513080" cy="487680"/>
                        </a:xfrm>
                        <a:prstGeom prst="rect"/>
                        <a:noFill/>
                      </wps:spPr>
                      <wps:txbx>
                        <w:txbxContent>
                          <w:p>
                            <w:pPr>
                              <w:pStyle w:val="Style17"/>
                              <w:keepNext w:val="0"/>
                              <w:keepLines w:val="0"/>
                              <w:widowControl w:val="0"/>
                              <w:shd w:val="clear" w:color="auto" w:fill="auto"/>
                              <w:bidi w:val="0"/>
                              <w:spacing w:before="0" w:after="100" w:line="240" w:lineRule="auto"/>
                              <w:ind w:left="0" w:right="0" w:firstLine="0"/>
                              <w:jc w:val="left"/>
                              <w:rPr>
                                <w:sz w:val="14"/>
                                <w:szCs w:val="14"/>
                              </w:rPr>
                            </w:pPr>
                            <w:r>
                              <w:rPr>
                                <w:sz w:val="15"/>
                                <w:szCs w:val="15"/>
                              </w:rPr>
                              <w:t>□</w:t>
                            </w:r>
                            <w:r>
                              <w:rPr>
                                <w:color w:val="000000"/>
                                <w:spacing w:val="0"/>
                                <w:w w:val="100"/>
                                <w:position w:val="0"/>
                                <w:sz w:val="14"/>
                                <w:szCs w:val="14"/>
                                <w:lang w:val="en-US" w:eastAsia="en-US" w:bidi="en-US"/>
                              </w:rPr>
                              <w:t xml:space="preserve"> Kappa</w:t>
                            </w:r>
                          </w:p>
                          <w:p>
                            <w:pPr>
                              <w:pStyle w:val="Style17"/>
                              <w:keepNext w:val="0"/>
                              <w:keepLines w:val="0"/>
                              <w:widowControl w:val="0"/>
                              <w:shd w:val="clear" w:color="auto" w:fill="auto"/>
                              <w:bidi w:val="0"/>
                              <w:spacing w:before="0" w:after="100" w:line="240" w:lineRule="auto"/>
                              <w:ind w:left="0" w:right="0" w:firstLine="0"/>
                              <w:jc w:val="center"/>
                              <w:rPr>
                                <w:sz w:val="14"/>
                                <w:szCs w:val="14"/>
                              </w:rPr>
                            </w:pPr>
                            <w:r>
                              <w:rPr>
                                <w:color w:val="000000"/>
                                <w:spacing w:val="0"/>
                                <w:w w:val="100"/>
                                <w:position w:val="0"/>
                                <w:sz w:val="14"/>
                                <w:szCs w:val="14"/>
                                <w:lang w:val="en-US" w:eastAsia="en-US" w:bidi="en-US"/>
                              </w:rPr>
                              <w:t>Risk</w:t>
                            </w:r>
                          </w:p>
                          <w:p>
                            <w:pPr>
                              <w:pStyle w:val="Style17"/>
                              <w:keepNext w:val="0"/>
                              <w:keepLines w:val="0"/>
                              <w:widowControl w:val="0"/>
                              <w:shd w:val="clear" w:color="auto" w:fill="auto"/>
                              <w:bidi w:val="0"/>
                              <w:spacing w:before="0" w:after="100" w:line="240" w:lineRule="auto"/>
                              <w:ind w:left="0" w:right="0" w:firstLine="0"/>
                              <w:jc w:val="center"/>
                              <w:rPr>
                                <w:sz w:val="14"/>
                                <w:szCs w:val="14"/>
                              </w:rPr>
                            </w:pPr>
                            <w:r>
                              <w:rPr>
                                <w:sz w:val="15"/>
                                <w:szCs w:val="15"/>
                              </w:rPr>
                              <w:t>□</w:t>
                            </w:r>
                            <w:r>
                              <w:rPr>
                                <w:color w:val="000000"/>
                                <w:spacing w:val="0"/>
                                <w:w w:val="100"/>
                                <w:position w:val="0"/>
                                <w:sz w:val="14"/>
                                <w:szCs w:val="14"/>
                                <w:lang w:val="en-US" w:eastAsia="en-US" w:bidi="en-US"/>
                              </w:rPr>
                              <w:t xml:space="preserve"> McNemar</w:t>
                            </w:r>
                          </w:p>
                        </w:txbxContent>
                      </wps:txbx>
                      <wps:bodyPr lIns="0" tIns="0" rIns="0" bIns="0">
                        <a:noAutoFit/>
                      </wps:bodyPr>
                    </wps:wsp>
                  </a:graphicData>
                </a:graphic>
              </wp:anchor>
            </w:drawing>
          </mc:Choice>
          <mc:Fallback>
            <w:pict>
              <v:shape id="_x0000_s2082" type="#_x0000_t202" style="position:absolute;margin-left:285.75pt;margin-top:96.350000000000009pt;width:40.399999999999999pt;height:38.399999999999999pt;z-index:-125829091;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100" w:line="240" w:lineRule="auto"/>
                        <w:ind w:left="0" w:right="0" w:firstLine="0"/>
                        <w:jc w:val="left"/>
                        <w:rPr>
                          <w:sz w:val="14"/>
                          <w:szCs w:val="14"/>
                        </w:rPr>
                      </w:pPr>
                      <w:r>
                        <w:rPr>
                          <w:sz w:val="15"/>
                          <w:szCs w:val="15"/>
                        </w:rPr>
                        <w:t>□</w:t>
                      </w:r>
                      <w:r>
                        <w:rPr>
                          <w:color w:val="000000"/>
                          <w:spacing w:val="0"/>
                          <w:w w:val="100"/>
                          <w:position w:val="0"/>
                          <w:sz w:val="14"/>
                          <w:szCs w:val="14"/>
                          <w:lang w:val="en-US" w:eastAsia="en-US" w:bidi="en-US"/>
                        </w:rPr>
                        <w:t xml:space="preserve"> Kappa</w:t>
                      </w:r>
                    </w:p>
                    <w:p>
                      <w:pPr>
                        <w:pStyle w:val="Style17"/>
                        <w:keepNext w:val="0"/>
                        <w:keepLines w:val="0"/>
                        <w:widowControl w:val="0"/>
                        <w:shd w:val="clear" w:color="auto" w:fill="auto"/>
                        <w:bidi w:val="0"/>
                        <w:spacing w:before="0" w:after="100" w:line="240" w:lineRule="auto"/>
                        <w:ind w:left="0" w:right="0" w:firstLine="0"/>
                        <w:jc w:val="center"/>
                        <w:rPr>
                          <w:sz w:val="14"/>
                          <w:szCs w:val="14"/>
                        </w:rPr>
                      </w:pPr>
                      <w:r>
                        <w:rPr>
                          <w:color w:val="000000"/>
                          <w:spacing w:val="0"/>
                          <w:w w:val="100"/>
                          <w:position w:val="0"/>
                          <w:sz w:val="14"/>
                          <w:szCs w:val="14"/>
                          <w:lang w:val="en-US" w:eastAsia="en-US" w:bidi="en-US"/>
                        </w:rPr>
                        <w:t>Risk</w:t>
                      </w:r>
                    </w:p>
                    <w:p>
                      <w:pPr>
                        <w:pStyle w:val="Style17"/>
                        <w:keepNext w:val="0"/>
                        <w:keepLines w:val="0"/>
                        <w:widowControl w:val="0"/>
                        <w:shd w:val="clear" w:color="auto" w:fill="auto"/>
                        <w:bidi w:val="0"/>
                        <w:spacing w:before="0" w:after="100" w:line="240" w:lineRule="auto"/>
                        <w:ind w:left="0" w:right="0" w:firstLine="0"/>
                        <w:jc w:val="center"/>
                        <w:rPr>
                          <w:sz w:val="14"/>
                          <w:szCs w:val="14"/>
                        </w:rPr>
                      </w:pPr>
                      <w:r>
                        <w:rPr>
                          <w:sz w:val="15"/>
                          <w:szCs w:val="15"/>
                        </w:rPr>
                        <w:t>□</w:t>
                      </w:r>
                      <w:r>
                        <w:rPr>
                          <w:color w:val="000000"/>
                          <w:spacing w:val="0"/>
                          <w:w w:val="100"/>
                          <w:position w:val="0"/>
                          <w:sz w:val="14"/>
                          <w:szCs w:val="14"/>
                          <w:lang w:val="en-US" w:eastAsia="en-US" w:bidi="en-US"/>
                        </w:rPr>
                        <w:t xml:space="preserve"> McNemar</w:t>
                      </w:r>
                    </w:p>
                  </w:txbxContent>
                </v:textbox>
                <w10:wrap type="square" side="left" anchorx="page"/>
              </v:shape>
            </w:pict>
          </mc:Fallback>
        </mc:AlternateContent>
      </w:r>
      <w:r>
        <w:drawing>
          <wp:anchor distT="506095" distB="207010" distL="1796415" distR="1796415" simplePos="0" relativeHeight="125829664" behindDoc="0" locked="0" layoutInCell="1" allowOverlap="1">
            <wp:simplePos x="0" y="0"/>
            <wp:positionH relativeFrom="page">
              <wp:posOffset>2334895</wp:posOffset>
            </wp:positionH>
            <wp:positionV relativeFrom="paragraph">
              <wp:posOffset>2157095</wp:posOffset>
            </wp:positionV>
            <wp:extent cx="2231390" cy="347345"/>
            <wp:wrapTopAndBottom/>
            <wp:docPr id="1058" name="Shape 1058"/>
            <a:graphic xmlns:a="http://schemas.openxmlformats.org/drawingml/2006/main">
              <a:graphicData uri="http://schemas.openxmlformats.org/drawingml/2006/picture">
                <pic:pic xmlns:pic="http://schemas.openxmlformats.org/drawingml/2006/picture">
                  <pic:nvPicPr>
                    <pic:cNvPr id="1059" name="Picture box 1059"/>
                    <pic:cNvPicPr/>
                  </pic:nvPicPr>
                  <pic:blipFill>
                    <a:blip r:embed="rId842"/>
                    <a:stretch/>
                  </pic:blipFill>
                  <pic:spPr>
                    <a:xfrm>
                      <a:ext cx="2231390" cy="347345"/>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2462530</wp:posOffset>
                </wp:positionH>
                <wp:positionV relativeFrom="paragraph">
                  <wp:posOffset>1790700</wp:posOffset>
                </wp:positionV>
                <wp:extent cx="1640840" cy="337820"/>
                <wp:wrapNone/>
                <wp:docPr id="1060" name="Shape 1060"/>
                <a:graphic xmlns:a="http://schemas.openxmlformats.org/drawingml/2006/main">
                  <a:graphicData uri="http://schemas.microsoft.com/office/word/2010/wordprocessingShape">
                    <wps:wsp>
                      <wps:cNvSpPr txBox="1"/>
                      <wps:spPr>
                        <a:xfrm>
                          <a:ext cx="1640840" cy="3378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20"/>
                                <w:szCs w:val="20"/>
                                <w:lang w:val="zh-CN" w:eastAsia="zh-CN" w:bidi="zh-CN"/>
                              </w:rPr>
                              <w:t xml:space="preserve">口 </w:t>
                            </w:r>
                            <w:r>
                              <w:rPr>
                                <w:color w:val="000000"/>
                                <w:spacing w:val="0"/>
                                <w:w w:val="100"/>
                                <w:position w:val="0"/>
                                <w:sz w:val="14"/>
                                <w:szCs w:val="14"/>
                                <w:lang w:val="en-US" w:eastAsia="en-US" w:bidi="en-US"/>
                              </w:rPr>
                              <w:t>Cochran's and MantekHaenszel statistics</w:t>
                            </w:r>
                          </w:p>
                          <w:p>
                            <w:pPr>
                              <w:pStyle w:val="Style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T®«t common odd® ratio </w:t>
                            </w:r>
                            <w:r>
                              <w:rPr>
                                <w:color w:val="000000"/>
                                <w:spacing w:val="0"/>
                                <w:w w:val="100"/>
                                <w:position w:val="0"/>
                                <w:sz w:val="14"/>
                                <w:szCs w:val="14"/>
                                <w:u w:val="single"/>
                                <w:lang w:val="en-US" w:eastAsia="en-US" w:bidi="en-US"/>
                              </w:rPr>
                              <w:t>[7</w:t>
                            </w:r>
                          </w:p>
                        </w:txbxContent>
                      </wps:txbx>
                      <wps:bodyPr lIns="0" tIns="0" rIns="0" bIns="0">
                        <a:noAutoFit/>
                      </wps:bodyPr>
                    </wps:wsp>
                  </a:graphicData>
                </a:graphic>
              </wp:anchor>
            </w:drawing>
          </mc:Choice>
          <mc:Fallback>
            <w:pict>
              <v:shape id="_x0000_s2086" type="#_x0000_t202" style="position:absolute;margin-left:193.90000000000001pt;margin-top:141.pt;width:129.19999999999999pt;height:26.600000000000001pt;z-index:251657767;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20"/>
                          <w:szCs w:val="20"/>
                          <w:lang w:val="zh-CN" w:eastAsia="zh-CN" w:bidi="zh-CN"/>
                        </w:rPr>
                        <w:t xml:space="preserve">口 </w:t>
                      </w:r>
                      <w:r>
                        <w:rPr>
                          <w:color w:val="000000"/>
                          <w:spacing w:val="0"/>
                          <w:w w:val="100"/>
                          <w:position w:val="0"/>
                          <w:sz w:val="14"/>
                          <w:szCs w:val="14"/>
                          <w:lang w:val="en-US" w:eastAsia="en-US" w:bidi="en-US"/>
                        </w:rPr>
                        <w:t>Cochran's and MantekHaenszel statistics</w:t>
                      </w:r>
                    </w:p>
                    <w:p>
                      <w:pPr>
                        <w:pStyle w:val="Style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 xml:space="preserve">T®«t common odd® ratio </w:t>
                      </w:r>
                      <w:r>
                        <w:rPr>
                          <w:color w:val="000000"/>
                          <w:spacing w:val="0"/>
                          <w:w w:val="100"/>
                          <w:position w:val="0"/>
                          <w:sz w:val="14"/>
                          <w:szCs w:val="14"/>
                          <w:u w:val="single"/>
                          <w:lang w:val="en-US" w:eastAsia="en-US" w:bidi="en-US"/>
                        </w:rPr>
                        <w:t>[7</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652780</wp:posOffset>
                </wp:positionH>
                <wp:positionV relativeFrom="paragraph">
                  <wp:posOffset>2593340</wp:posOffset>
                </wp:positionV>
                <wp:extent cx="5594985" cy="118110"/>
                <wp:wrapNone/>
                <wp:docPr id="1062" name="Shape 1062"/>
                <a:graphic xmlns:a="http://schemas.openxmlformats.org/drawingml/2006/main">
                  <a:graphicData uri="http://schemas.microsoft.com/office/word/2010/wordprocessingShape">
                    <wps:wsp>
                      <wps:cNvSpPr txBox="1"/>
                      <wps:spPr>
                        <a:xfrm>
                          <a:ext cx="5594985" cy="11811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 xml:space="preserve">12-5 Statistics </w:t>
                            </w:r>
                            <w:r>
                              <w:rPr>
                                <w:color w:val="000000"/>
                                <w:spacing w:val="0"/>
                                <w:w w:val="100"/>
                                <w:position w:val="0"/>
                                <w:sz w:val="15"/>
                                <w:szCs w:val="15"/>
                                <w:lang w:val="zh-TW" w:eastAsia="zh-TW" w:bidi="zh-TW"/>
                              </w:rPr>
                              <w:t>对话框</w:t>
                            </w:r>
                          </w:p>
                        </w:txbxContent>
                      </wps:txbx>
                      <wps:bodyPr lIns="0" tIns="0" rIns="0" bIns="0">
                        <a:noAutoFit/>
                      </wps:bodyPr>
                    </wps:wsp>
                  </a:graphicData>
                </a:graphic>
              </wp:anchor>
            </w:drawing>
          </mc:Choice>
          <mc:Fallback>
            <w:pict>
              <v:shape id="_x0000_s2088" type="#_x0000_t202" style="position:absolute;margin-left:51.399999999999999pt;margin-top:204.20000000000002pt;width:440.55000000000001pt;height:9.3000000000000007pt;z-index:25165776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 xml:space="preserve">12-5 Statistics </w:t>
                      </w:r>
                      <w:r>
                        <w:rPr>
                          <w:color w:val="000000"/>
                          <w:spacing w:val="0"/>
                          <w:w w:val="100"/>
                          <w:position w:val="0"/>
                          <w:sz w:val="15"/>
                          <w:szCs w:val="15"/>
                          <w:lang w:val="zh-TW" w:eastAsia="zh-TW" w:bidi="zh-TW"/>
                        </w:rPr>
                        <w:t>对话框</w:t>
                      </w:r>
                    </w:p>
                  </w:txbxContent>
                </v:textbox>
                <w10:wrap anchorx="page"/>
              </v:shape>
            </w:pict>
          </mc:Fallback>
        </mc:AlternateContent>
      </w:r>
    </w:p>
    <w:p>
      <w:pPr>
        <w:pStyle w:val="Style17"/>
        <w:keepNext w:val="0"/>
        <w:keepLines w:val="0"/>
        <w:widowControl w:val="0"/>
        <w:shd w:val="clear" w:color="auto" w:fill="auto"/>
        <w:tabs>
          <w:tab w:pos="1841" w:val="left"/>
        </w:tabs>
        <w:bidi w:val="0"/>
        <w:spacing w:before="0" w:after="200" w:line="240" w:lineRule="auto"/>
        <w:ind w:left="0" w:right="0" w:firstLine="0"/>
        <w:jc w:val="center"/>
        <w:rPr>
          <w:sz w:val="14"/>
          <w:szCs w:val="14"/>
        </w:rPr>
      </w:pPr>
      <w:r>
        <w:rPr>
          <w:color w:val="000000"/>
          <w:spacing w:val="0"/>
          <w:w w:val="100"/>
          <w:position w:val="0"/>
          <w:sz w:val="14"/>
          <w:szCs w:val="14"/>
          <w:lang w:val="en-US" w:eastAsia="en-US" w:bidi="en-US"/>
        </w:rPr>
        <w:t>g] Ch.i-sc|uare</w:t>
        <w:tab/>
      </w:r>
      <w:r>
        <w:rPr>
          <w:sz w:val="15"/>
          <w:szCs w:val="15"/>
        </w:rPr>
        <w:t>□</w:t>
      </w:r>
      <w:r>
        <w:rPr>
          <w:color w:val="000000"/>
          <w:spacing w:val="0"/>
          <w:w w:val="100"/>
          <w:position w:val="0"/>
          <w:sz w:val="14"/>
          <w:szCs w:val="14"/>
          <w:lang w:val="en-US" w:eastAsia="en-US" w:bidi="en-US"/>
        </w:rPr>
        <w:t xml:space="preserve"> Correlations</w:t>
      </w:r>
    </w:p>
    <w:p>
      <w:pPr>
        <w:pStyle w:val="Style17"/>
        <w:keepNext w:val="0"/>
        <w:keepLines w:val="0"/>
        <w:widowControl w:val="0"/>
        <w:shd w:val="clear" w:color="auto" w:fill="auto"/>
        <w:tabs>
          <w:tab w:leader="dot" w:pos="4440" w:val="left"/>
        </w:tabs>
        <w:bidi w:val="0"/>
        <w:spacing w:before="0" w:after="160" w:line="240" w:lineRule="auto"/>
        <w:ind w:left="2860" w:right="0" w:firstLine="0"/>
        <w:jc w:val="left"/>
        <w:rPr>
          <w:sz w:val="14"/>
          <w:szCs w:val="14"/>
        </w:rPr>
      </w:pPr>
      <w:r>
        <w:rPr>
          <w:color w:val="000000"/>
          <w:spacing w:val="0"/>
          <w:w w:val="100"/>
          <w:position w:val="0"/>
          <w:sz w:val="14"/>
          <w:szCs w:val="14"/>
          <w:lang w:val="en-US" w:eastAsia="en-US" w:bidi="en-US"/>
        </w:rPr>
        <w:t xml:space="preserve">■ ■ </w:t>
        <w:tab/>
      </w:r>
    </w:p>
    <w:p>
      <w:pPr>
        <w:pStyle w:val="Style17"/>
        <w:keepNext w:val="0"/>
        <w:keepLines w:val="0"/>
        <w:widowControl w:val="0"/>
        <w:shd w:val="clear" w:color="auto" w:fill="auto"/>
        <w:bidi w:val="0"/>
        <w:spacing w:before="0" w:after="100" w:line="240" w:lineRule="auto"/>
        <w:ind w:left="2960" w:right="0" w:firstLine="0"/>
        <w:jc w:val="left"/>
        <w:rPr>
          <w:sz w:val="14"/>
          <w:szCs w:val="14"/>
        </w:rPr>
      </w:pPr>
      <w:r>
        <w:rPr>
          <w:color w:val="000000"/>
          <w:spacing w:val="0"/>
          <w:w w:val="100"/>
          <w:position w:val="0"/>
          <w:sz w:val="14"/>
          <w:szCs w:val="14"/>
          <w:lang w:val="en-US" w:eastAsia="en-US" w:bidi="en-US"/>
        </w:rPr>
        <w:t>Q Contingency coefficient</w:t>
      </w:r>
    </w:p>
    <w:p>
      <w:pPr>
        <w:pStyle w:val="Style17"/>
        <w:keepNext w:val="0"/>
        <w:keepLines w:val="0"/>
        <w:widowControl w:val="0"/>
        <w:shd w:val="clear" w:color="auto" w:fill="auto"/>
        <w:bidi w:val="0"/>
        <w:spacing w:before="0" w:after="100" w:line="240" w:lineRule="auto"/>
        <w:ind w:left="2960" w:right="0" w:firstLine="0"/>
        <w:jc w:val="left"/>
        <w:rPr>
          <w:sz w:val="14"/>
          <w:szCs w:val="14"/>
        </w:rPr>
      </w:pPr>
      <w:r>
        <w:rPr>
          <w:color w:val="000000"/>
          <w:spacing w:val="0"/>
          <w:w w:val="100"/>
          <w:position w:val="0"/>
          <w:sz w:val="14"/>
          <w:szCs w:val="14"/>
          <w:lang w:val="en-US" w:eastAsia="en-US" w:bidi="en-US"/>
        </w:rPr>
        <w:t xml:space="preserve">0 </w:t>
      </w:r>
      <w:r>
        <w:rPr>
          <w:color w:val="000000"/>
          <w:spacing w:val="0"/>
          <w:w w:val="100"/>
          <w:position w:val="0"/>
          <w:sz w:val="20"/>
          <w:szCs w:val="20"/>
        </w:rPr>
        <w:t xml:space="preserve">卽 </w:t>
      </w:r>
      <w:r>
        <w:rPr>
          <w:color w:val="000000"/>
          <w:spacing w:val="0"/>
          <w:w w:val="100"/>
          <w:position w:val="0"/>
          <w:sz w:val="14"/>
          <w:szCs w:val="14"/>
          <w:lang w:val="en-US" w:eastAsia="en-US" w:bidi="en-US"/>
        </w:rPr>
        <w:t>and Cramer's V</w:t>
      </w:r>
    </w:p>
    <w:p>
      <w:pPr>
        <w:pStyle w:val="Style17"/>
        <w:keepNext w:val="0"/>
        <w:keepLines w:val="0"/>
        <w:widowControl w:val="0"/>
        <w:shd w:val="clear" w:color="auto" w:fill="auto"/>
        <w:bidi w:val="0"/>
        <w:spacing w:before="0" w:after="100" w:line="240" w:lineRule="auto"/>
        <w:ind w:left="2960" w:right="0" w:firstLine="0"/>
        <w:jc w:val="left"/>
        <w:rPr>
          <w:sz w:val="14"/>
          <w:szCs w:val="14"/>
        </w:rPr>
      </w:pPr>
      <w:r>
        <w:rPr>
          <w:sz w:val="15"/>
          <w:szCs w:val="15"/>
        </w:rPr>
        <w:t>□</w:t>
      </w:r>
      <w:r>
        <w:rPr>
          <w:color w:val="000000"/>
          <w:spacing w:val="0"/>
          <w:w w:val="100"/>
          <w:position w:val="0"/>
          <w:sz w:val="14"/>
          <w:szCs w:val="14"/>
          <w:lang w:val="en-US" w:eastAsia="en-US" w:bidi="en-US"/>
        </w:rPr>
        <w:t xml:space="preserve"> Lambda</w:t>
      </w:r>
    </w:p>
    <w:p>
      <w:pPr>
        <w:pStyle w:val="Style17"/>
        <w:keepNext w:val="0"/>
        <w:keepLines w:val="0"/>
        <w:widowControl w:val="0"/>
        <w:shd w:val="clear" w:color="auto" w:fill="auto"/>
        <w:bidi w:val="0"/>
        <w:spacing w:before="0" w:after="200" w:line="240" w:lineRule="auto"/>
        <w:ind w:left="2960" w:right="0" w:firstLine="0"/>
        <w:jc w:val="left"/>
        <w:rPr>
          <w:sz w:val="14"/>
          <w:szCs w:val="14"/>
        </w:rPr>
      </w:pPr>
      <w:r>
        <w:rPr>
          <w:sz w:val="15"/>
          <w:szCs w:val="15"/>
        </w:rPr>
        <w:t>□</w:t>
      </w:r>
      <w:r>
        <w:rPr>
          <w:color w:val="000000"/>
          <w:spacing w:val="0"/>
          <w:w w:val="100"/>
          <w:position w:val="0"/>
          <w:sz w:val="14"/>
          <w:szCs w:val="14"/>
          <w:lang w:val="en-US" w:eastAsia="en-US" w:bidi="en-US"/>
        </w:rPr>
        <w:t xml:space="preserve"> Uncertainty coefficient</w:t>
      </w:r>
    </w:p>
    <w:p>
      <w:pPr>
        <w:pStyle w:val="Style17"/>
        <w:keepNext w:val="0"/>
        <w:keepLines w:val="0"/>
        <w:widowControl w:val="0"/>
        <w:shd w:val="clear" w:color="auto" w:fill="auto"/>
        <w:bidi w:val="0"/>
        <w:spacing w:before="0" w:after="160" w:line="240" w:lineRule="auto"/>
        <w:ind w:left="2860" w:right="0" w:firstLine="0"/>
        <w:jc w:val="left"/>
        <w:rPr>
          <w:sz w:val="14"/>
          <w:szCs w:val="14"/>
        </w:rPr>
      </w:pPr>
      <w:r>
        <w:rPr>
          <w:color w:val="000000"/>
          <w:spacing w:val="0"/>
          <w:w w:val="100"/>
          <w:position w:val="0"/>
          <w:sz w:val="14"/>
          <w:szCs w:val="14"/>
          <w:lang w:val="en-US" w:eastAsia="en-US" w:bidi="en-US"/>
        </w:rPr>
        <w:t>r Naminal Interval</w:t>
      </w:r>
    </w:p>
    <w:p>
      <w:pPr>
        <w:pStyle w:val="Style17"/>
        <w:keepNext w:val="0"/>
        <w:keepLines w:val="0"/>
        <w:widowControl w:val="0"/>
        <w:shd w:val="clear" w:color="auto" w:fill="auto"/>
        <w:bidi w:val="0"/>
        <w:spacing w:before="0" w:after="0" w:line="240" w:lineRule="auto"/>
        <w:ind w:left="0" w:right="0" w:firstLine="0"/>
        <w:jc w:val="center"/>
        <w:rPr>
          <w:sz w:val="14"/>
          <w:szCs w:val="14"/>
        </w:rPr>
        <w:sectPr>
          <w:footnotePr>
            <w:pos w:val="pageBottom"/>
            <w:numFmt w:val="decimal"/>
            <w:numRestart w:val="continuous"/>
          </w:footnotePr>
          <w:type w:val="continuous"/>
          <w:pgSz w:w="10734" w:h="15032"/>
          <w:pgMar w:top="961" w:right="616" w:bottom="776" w:left="1288" w:header="0" w:footer="3" w:gutter="0"/>
          <w:cols w:space="720"/>
          <w:noEndnote/>
          <w:rtlGutter w:val="0"/>
          <w:docGrid w:linePitch="360"/>
        </w:sectPr>
      </w:pPr>
      <w:r>
        <w:rPr>
          <w:color w:val="000000"/>
          <w:spacing w:val="0"/>
          <w:w w:val="100"/>
          <w:position w:val="0"/>
          <w:sz w:val="14"/>
          <w:szCs w:val="14"/>
          <w:lang w:val="en-US" w:eastAsia="en-US" w:bidi="en-US"/>
        </w:rPr>
        <w:t>Eta</w:t>
      </w:r>
    </w:p>
    <w:p>
      <w:pPr>
        <w:widowControl w:val="0"/>
        <w:spacing w:before="10" w:after="10" w:line="240" w:lineRule="exact"/>
        <w:rPr>
          <w:sz w:val="19"/>
          <w:szCs w:val="19"/>
        </w:rPr>
      </w:pPr>
    </w:p>
    <w:p>
      <w:pPr>
        <w:widowControl w:val="0"/>
        <w:spacing w:line="1" w:lineRule="exact"/>
        <w:sectPr>
          <w:footnotePr>
            <w:pos w:val="pageBottom"/>
            <w:numFmt w:val="decimal"/>
            <w:numRestart w:val="continuous"/>
          </w:footnotePr>
          <w:type w:val="continuous"/>
          <w:pgSz w:w="10734" w:h="15032"/>
          <w:pgMar w:top="801" w:right="0" w:bottom="815" w:left="0" w:header="0" w:footer="3" w:gutter="0"/>
          <w:cols w:space="720"/>
          <w:noEndnote/>
          <w:rtlGutter w:val="0"/>
          <w:docGrid w:linePitch="360"/>
        </w:sectPr>
      </w:pPr>
    </w:p>
    <w:p>
      <w:pPr>
        <w:pStyle w:val="Style15"/>
        <w:keepNext w:val="0"/>
        <w:keepLines w:val="0"/>
        <w:widowControl w:val="0"/>
        <w:shd w:val="clear" w:color="auto" w:fill="auto"/>
        <w:bidi w:val="0"/>
        <w:spacing w:before="0" w:after="0" w:line="336" w:lineRule="exact"/>
        <w:ind w:left="0" w:right="0" w:firstLine="440"/>
        <w:jc w:val="left"/>
      </w:pPr>
      <w:bookmarkStart w:id="2336" w:name="bookmark2336"/>
      <w:r>
        <w:rPr>
          <w:color w:val="000000"/>
          <w:spacing w:val="0"/>
          <w:w w:val="100"/>
          <w:position w:val="0"/>
          <w:lang w:val="en-US" w:eastAsia="en-US" w:bidi="en-US"/>
        </w:rPr>
        <w:t>（</w:t>
      </w:r>
      <w:bookmarkEnd w:id="2336"/>
      <w:r>
        <w:rPr>
          <w:color w:val="000000"/>
          <w:spacing w:val="0"/>
          <w:w w:val="100"/>
          <w:position w:val="0"/>
          <w:lang w:val="en-US" w:eastAsia="en-US" w:bidi="en-US"/>
        </w:rPr>
        <w:t>5）</w:t>
      </w:r>
      <w:r>
        <w:rPr>
          <w:color w:val="000000"/>
          <w:spacing w:val="0"/>
          <w:w w:val="100"/>
          <w:position w:val="0"/>
        </w:rPr>
        <w:t>单击</w:t>
      </w:r>
      <w:r>
        <w:rPr>
          <w:color w:val="000000"/>
          <w:spacing w:val="0"/>
          <w:w w:val="100"/>
          <w:position w:val="0"/>
          <w:lang w:val="en-US" w:eastAsia="en-US" w:bidi="en-US"/>
        </w:rPr>
        <w:t>OK</w:t>
      </w:r>
      <w:r>
        <w:rPr>
          <w:color w:val="000000"/>
          <w:spacing w:val="0"/>
          <w:w w:val="100"/>
          <w:position w:val="0"/>
        </w:rPr>
        <w:t>按钮，即可得到列联表输出结果（见图</w:t>
      </w:r>
      <w:r>
        <w:rPr>
          <w:color w:val="000000"/>
          <w:spacing w:val="0"/>
          <w:w w:val="100"/>
          <w:position w:val="0"/>
          <w:lang w:val="en-US" w:eastAsia="en-US" w:bidi="en-US"/>
        </w:rPr>
        <w:t>12-6）.</w:t>
      </w:r>
      <w:r>
        <w:rPr>
          <w:color w:val="000000"/>
          <w:spacing w:val="0"/>
          <w:w w:val="100"/>
          <w:position w:val="0"/>
        </w:rPr>
        <w:t>列联表</w:t>
      </w:r>
      <w:r>
        <w:rPr>
          <w:color w:val="000000"/>
          <w:spacing w:val="0"/>
          <w:w w:val="100"/>
          <w:position w:val="0"/>
          <w:lang w:val="zh-CN" w:eastAsia="zh-CN" w:bidi="zh-CN"/>
        </w:rPr>
        <w:t>的/检</w:t>
      </w:r>
      <w:r>
        <w:rPr>
          <w:color w:val="000000"/>
          <w:spacing w:val="0"/>
          <w:w w:val="100"/>
          <w:position w:val="0"/>
        </w:rPr>
        <w:t>验结果（见图 12-7）和列联表的相关系数计算结果（见图</w:t>
      </w:r>
      <w:r>
        <w:rPr>
          <w:color w:val="000000"/>
          <w:spacing w:val="0"/>
          <w:w w:val="100"/>
          <w:position w:val="0"/>
          <w:lang w:val="en-US" w:eastAsia="en-US" w:bidi="en-US"/>
        </w:rPr>
        <w:t>12-8）</w:t>
      </w:r>
      <w:r>
        <w:rPr>
          <w:color w:val="000000"/>
          <w:spacing w:val="0"/>
          <w:w w:val="100"/>
          <w:position w:val="0"/>
          <w:vertAlign w:val="subscript"/>
          <w:lang w:val="en-US" w:eastAsia="en-US" w:bidi="en-US"/>
        </w:rPr>
        <w:t>O</w:t>
      </w:r>
    </w:p>
    <w:p>
      <w:pPr>
        <w:pStyle w:val="Style15"/>
        <w:keepNext w:val="0"/>
        <w:keepLines w:val="0"/>
        <w:widowControl w:val="0"/>
        <w:shd w:val="clear" w:color="auto" w:fill="auto"/>
        <w:bidi w:val="0"/>
        <w:spacing w:before="0" w:after="0" w:line="336" w:lineRule="exact"/>
        <w:ind w:left="0" w:right="0" w:firstLine="420"/>
        <w:jc w:val="left"/>
      </w:pPr>
      <w:r>
        <w:rPr>
          <w:color w:val="000000"/>
          <w:spacing w:val="0"/>
          <w:w w:val="100"/>
          <w:position w:val="0"/>
          <w:lang w:val="en-US" w:eastAsia="en-US" w:bidi="en-US"/>
        </w:rPr>
        <w:t>2.</w:t>
      </w:r>
      <w:r>
        <w:rPr>
          <w:color w:val="000000"/>
          <w:spacing w:val="0"/>
          <w:w w:val="100"/>
          <w:position w:val="0"/>
        </w:rPr>
        <w:t>解读输出结果</w:t>
      </w:r>
    </w:p>
    <w:p>
      <w:pPr>
        <w:pStyle w:val="Style15"/>
        <w:keepNext w:val="0"/>
        <w:keepLines w:val="0"/>
        <w:widowControl w:val="0"/>
        <w:shd w:val="clear" w:color="auto" w:fill="auto"/>
        <w:bidi w:val="0"/>
        <w:spacing w:before="0" w:after="0" w:line="336" w:lineRule="exact"/>
        <w:ind w:left="0" w:right="0" w:firstLine="420"/>
        <w:jc w:val="left"/>
      </w:pPr>
      <w:r>
        <w:rPr>
          <w:color w:val="000000"/>
          <w:spacing w:val="0"/>
          <w:w w:val="100"/>
          <w:position w:val="0"/>
        </w:rPr>
        <w:t>输出结果共包括三部分，如图12-6、图</w:t>
      </w:r>
      <w:r>
        <w:rPr>
          <w:color w:val="000000"/>
          <w:spacing w:val="0"/>
          <w:w w:val="100"/>
          <w:position w:val="0"/>
          <w:lang w:val="en-US" w:eastAsia="en-US" w:bidi="en-US"/>
        </w:rPr>
        <w:t>12-7</w:t>
      </w:r>
      <w:r>
        <w:rPr>
          <w:color w:val="000000"/>
          <w:spacing w:val="0"/>
          <w:w w:val="100"/>
          <w:position w:val="0"/>
        </w:rPr>
        <w:t>和图</w:t>
      </w:r>
      <w:r>
        <w:rPr>
          <w:color w:val="000000"/>
          <w:spacing w:val="0"/>
          <w:w w:val="100"/>
          <w:position w:val="0"/>
          <w:lang w:val="en-US" w:eastAsia="en-US" w:bidi="en-US"/>
        </w:rPr>
        <w:t>12-8</w:t>
      </w:r>
      <w:r>
        <w:rPr>
          <w:color w:val="000000"/>
          <w:spacing w:val="0"/>
          <w:w w:val="100"/>
          <w:position w:val="0"/>
        </w:rPr>
        <w:t>所示‘第一部分是分组后的年龄</w:t>
      </w:r>
      <w:r>
        <w:br w:type="page"/>
      </w:r>
    </w:p>
    <w:p>
      <w:pPr>
        <w:pStyle w:val="Style44"/>
        <w:keepNext w:val="0"/>
        <w:keepLines w:val="0"/>
        <w:widowControl w:val="0"/>
        <w:shd w:val="clear" w:color="auto" w:fill="auto"/>
        <w:bidi w:val="0"/>
        <w:spacing w:before="0" w:after="0" w:line="240" w:lineRule="auto"/>
        <w:ind w:left="2002" w:right="0" w:firstLine="0"/>
        <w:jc w:val="left"/>
        <w:rPr>
          <w:sz w:val="14"/>
          <w:szCs w:val="14"/>
        </w:rPr>
      </w:pPr>
      <w:r>
        <w:rPr>
          <w:color w:val="000000"/>
          <w:spacing w:val="0"/>
          <w:w w:val="100"/>
          <w:position w:val="0"/>
          <w:sz w:val="13"/>
          <w:szCs w:val="13"/>
          <w:lang w:val="zh-TW" w:eastAsia="zh-TW" w:bidi="zh-TW"/>
        </w:rPr>
        <w:t>奶粉购买频率</w:t>
      </w:r>
      <w:r>
        <w:rPr>
          <w:color w:val="000000"/>
          <w:spacing w:val="0"/>
          <w:w w:val="100"/>
          <w:position w:val="0"/>
          <w:sz w:val="13"/>
          <w:szCs w:val="13"/>
          <w:lang w:val="en-US" w:eastAsia="en-US" w:bidi="en-US"/>
        </w:rPr>
        <w:t>,</w:t>
      </w:r>
      <w:r>
        <w:rPr>
          <w:color w:val="000000"/>
          <w:spacing w:val="0"/>
          <w:w w:val="100"/>
          <w:position w:val="0"/>
          <w:sz w:val="13"/>
          <w:szCs w:val="13"/>
          <w:lang w:val="zh-TW" w:eastAsia="zh-TW" w:bidi="zh-TW"/>
        </w:rPr>
        <w:t>分组后的年齢</w:t>
      </w:r>
      <w:r>
        <w:rPr>
          <w:rFonts w:ascii="Times New Roman" w:eastAsia="Times New Roman" w:hAnsi="Times New Roman" w:cs="Times New Roman"/>
          <w:b/>
          <w:bCs/>
          <w:color w:val="000000"/>
          <w:spacing w:val="0"/>
          <w:w w:val="100"/>
          <w:position w:val="0"/>
          <w:sz w:val="14"/>
          <w:szCs w:val="14"/>
          <w:lang w:val="en-US" w:eastAsia="en-US" w:bidi="en-US"/>
        </w:rPr>
        <w:t>Crosstabulation</w:t>
      </w:r>
    </w:p>
    <w:tbl>
      <w:tblPr>
        <w:tblOverlap w:val="never"/>
        <w:jc w:val="center"/>
        <w:tblLayout w:type="fixed"/>
      </w:tblPr>
      <w:tblGrid>
        <w:gridCol w:w="883"/>
        <w:gridCol w:w="1003"/>
        <w:gridCol w:w="1470"/>
        <w:gridCol w:w="702"/>
        <w:gridCol w:w="692"/>
        <w:gridCol w:w="687"/>
        <w:gridCol w:w="692"/>
        <w:gridCol w:w="707"/>
      </w:tblGrid>
      <w:tr>
        <w:trPr>
          <w:trHeight w:val="236" w:hRule="exact"/>
        </w:trPr>
        <w:tc>
          <w:tcPr>
            <w:gridSpan w:val="3"/>
            <w:vMerge w:val="restart"/>
            <w:tcBorders>
              <w:top w:val="single" w:sz="4"/>
              <w:left w:val="single" w:sz="4"/>
            </w:tcBorders>
            <w:shd w:val="clear" w:color="auto" w:fill="FFFFFF"/>
            <w:vAlign w:val="top"/>
          </w:tcPr>
          <w:p>
            <w:pPr>
              <w:widowControl w:val="0"/>
              <w:rPr>
                <w:sz w:val="10"/>
                <w:szCs w:val="10"/>
              </w:rPr>
            </w:pPr>
          </w:p>
        </w:tc>
        <w:tc>
          <w:tcPr>
            <w:gridSpan w:val="4"/>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lang w:val="zh-TW" w:eastAsia="zh-TW" w:bidi="zh-TW"/>
              </w:rPr>
              <w:t>分绢后的年龄</w:t>
            </w:r>
          </w:p>
        </w:tc>
        <w:tc>
          <w:tcPr>
            <w:vMerge w:val="restart"/>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Total</w:t>
            </w:r>
          </w:p>
        </w:tc>
      </w:tr>
      <w:tr>
        <w:trPr>
          <w:trHeight w:val="211" w:hRule="exact"/>
        </w:trPr>
        <w:tc>
          <w:tcPr>
            <w:gridSpan w:val="3"/>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20-24</w:t>
            </w:r>
            <w:r>
              <w:rPr>
                <w:color w:val="000000"/>
                <w:spacing w:val="0"/>
                <w:w w:val="100"/>
                <w:position w:val="0"/>
                <w:sz w:val="13"/>
                <w:szCs w:val="13"/>
                <w:lang w:val="zh-TW" w:eastAsia="zh-TW" w:bidi="zh-TW"/>
              </w:rPr>
              <w:t>岁</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25-29</w:t>
            </w:r>
            <w:r>
              <w:rPr>
                <w:color w:val="000000"/>
                <w:spacing w:val="0"/>
                <w:w w:val="100"/>
                <w:position w:val="0"/>
                <w:sz w:val="13"/>
                <w:szCs w:val="13"/>
                <w:lang w:val="zh-TW" w:eastAsia="zh-TW" w:bidi="zh-TW"/>
              </w:rPr>
              <w:t>岁</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4"/>
                <w:szCs w:val="14"/>
                <w:lang w:val="en-US" w:eastAsia="en-US" w:bidi="en-US"/>
              </w:rPr>
              <w:t xml:space="preserve">30*34 </w:t>
            </w:r>
            <w:r>
              <w:rPr>
                <w:color w:val="000000"/>
                <w:spacing w:val="0"/>
                <w:w w:val="100"/>
                <w:position w:val="0"/>
                <w:sz w:val="13"/>
                <w:szCs w:val="13"/>
                <w:lang w:val="zh-TW" w:eastAsia="zh-TW" w:bidi="zh-TW"/>
              </w:rPr>
              <w:t>岁</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4"/>
                <w:szCs w:val="14"/>
                <w:lang w:val="en-US" w:eastAsia="en-US" w:bidi="en-US"/>
              </w:rPr>
              <w:t xml:space="preserve">35-45 </w:t>
            </w:r>
            <w:r>
              <w:rPr>
                <w:color w:val="000000"/>
                <w:spacing w:val="0"/>
                <w:w w:val="100"/>
                <w:position w:val="0"/>
                <w:sz w:val="13"/>
                <w:szCs w:val="13"/>
                <w:lang w:val="zh-TW" w:eastAsia="zh-TW" w:bidi="zh-TW"/>
              </w:rPr>
              <w:t>岁</w:t>
            </w:r>
          </w:p>
        </w:tc>
        <w:tc>
          <w:tcPr>
            <w:vMerge/>
            <w:tcBorders>
              <w:left w:val="single" w:sz="4"/>
              <w:right w:val="single" w:sz="4"/>
            </w:tcBorders>
            <w:shd w:val="clear" w:color="auto" w:fill="FFFFFF"/>
            <w:vAlign w:val="bottom"/>
          </w:tcPr>
          <w:p>
            <w:pPr/>
          </w:p>
        </w:tc>
      </w:tr>
      <w:tr>
        <w:trPr>
          <w:trHeight w:val="20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処粉购买频率</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每周一次</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Count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45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20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82</w:t>
            </w: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within</w:t>
            </w:r>
            <w:r>
              <w:rPr>
                <w:color w:val="000000"/>
                <w:spacing w:val="0"/>
                <w:w w:val="100"/>
                <w:position w:val="0"/>
                <w:sz w:val="13"/>
                <w:szCs w:val="13"/>
                <w:lang w:val="zh-TW" w:eastAsia="zh-TW" w:bidi="zh-TW"/>
              </w:rPr>
              <w:t>奶粉购买频率</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13.4%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54 9%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24.4%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7 3%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100 0%</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within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17 5%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23.0%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25,3%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18.8%</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222%</w:t>
            </w:r>
          </w:p>
        </w:tc>
      </w:tr>
      <w:tr>
        <w:trPr>
          <w:trHeight w:val="19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or Total</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12 2%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5 4%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1 6%</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22 2%</w:t>
            </w:r>
          </w:p>
        </w:tc>
      </w:tr>
      <w:tr>
        <w:trPr>
          <w:trHeight w:val="20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每月</w:t>
            </w:r>
            <w:r>
              <w:rPr>
                <w:rFonts w:ascii="Times New Roman" w:eastAsia="Times New Roman" w:hAnsi="Times New Roman" w:cs="Times New Roman"/>
                <w:color w:val="000000"/>
                <w:spacing w:val="0"/>
                <w:w w:val="100"/>
                <w:position w:val="0"/>
                <w:sz w:val="14"/>
                <w:szCs w:val="14"/>
                <w:lang w:val="zh-TW" w:eastAsia="zh-TW" w:bidi="zh-TW"/>
              </w:rPr>
              <w:t>2</w:t>
            </w:r>
            <w:r>
              <w:rPr>
                <w:color w:val="000000"/>
                <w:spacing w:val="0"/>
                <w:w w:val="100"/>
                <w:position w:val="0"/>
                <w:sz w:val="13"/>
                <w:szCs w:val="13"/>
                <w:lang w:val="zh-TW" w:eastAsia="zh-TW" w:bidi="zh-TW"/>
              </w:rPr>
              <w:t>-玖</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Count</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21</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76</w:t>
            </w:r>
          </w:p>
        </w:tc>
      </w:tr>
      <w:tr>
        <w:trPr>
          <w:trHeight w:val="20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CN" w:eastAsia="zh-CN" w:bidi="zh-CN"/>
              </w:rPr>
              <w:t xml:space="preserve">% </w:t>
            </w:r>
            <w:r>
              <w:rPr>
                <w:rFonts w:ascii="Times New Roman" w:eastAsia="Times New Roman" w:hAnsi="Times New Roman" w:cs="Times New Roman"/>
                <w:color w:val="000000"/>
                <w:spacing w:val="0"/>
                <w:w w:val="100"/>
                <w:position w:val="0"/>
                <w:sz w:val="14"/>
                <w:szCs w:val="14"/>
                <w:lang w:val="en-US" w:eastAsia="en-US" w:bidi="en-US"/>
              </w:rPr>
              <w:t>within</w:t>
            </w:r>
            <w:r>
              <w:rPr>
                <w:color w:val="000000"/>
                <w:spacing w:val="0"/>
                <w:w w:val="100"/>
                <w:position w:val="0"/>
                <w:sz w:val="13"/>
                <w:szCs w:val="13"/>
                <w:lang w:val="zh-TW" w:eastAsia="zh-TW" w:bidi="zh-TW"/>
              </w:rPr>
              <w:t>奶粉购买频率</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263%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382%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27 6%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7 9%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100.0%</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CN" w:eastAsia="zh-CN" w:bidi="zh-CN"/>
              </w:rPr>
              <w:t xml:space="preserve">% </w:t>
            </w:r>
            <w:r>
              <w:rPr>
                <w:rFonts w:ascii="Times New Roman" w:eastAsia="Times New Roman" w:hAnsi="Times New Roman" w:cs="Times New Roman"/>
                <w:color w:val="000000"/>
                <w:spacing w:val="0"/>
                <w:w w:val="100"/>
                <w:position w:val="0"/>
                <w:sz w:val="14"/>
                <w:szCs w:val="14"/>
                <w:lang w:val="en-US" w:eastAsia="en-US" w:bidi="en-US"/>
              </w:rPr>
              <w:t>within</w:t>
            </w:r>
            <w:r>
              <w:rPr>
                <w:color w:val="000000"/>
                <w:spacing w:val="0"/>
                <w:w w:val="100"/>
                <w:position w:val="0"/>
                <w:sz w:val="13"/>
                <w:szCs w:val="13"/>
                <w:lang w:val="zh-TW" w:eastAsia="zh-TW" w:bidi="zh-TW"/>
              </w:rPr>
              <w:t>分组后的年龄</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317%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148%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266%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18.8%</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20.5%</w:t>
            </w:r>
          </w:p>
        </w:tc>
      </w:tr>
      <w:tr>
        <w:trPr>
          <w:trHeight w:val="20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 </w:t>
            </w:r>
            <w:r>
              <w:rPr>
                <w:rFonts w:ascii="Times New Roman" w:eastAsia="Times New Roman" w:hAnsi="Times New Roman" w:cs="Times New Roman"/>
                <w:color w:val="000000"/>
                <w:spacing w:val="0"/>
                <w:w w:val="100"/>
                <w:position w:val="0"/>
                <w:sz w:val="14"/>
                <w:szCs w:val="14"/>
                <w:lang w:val="en-US" w:eastAsia="en-US" w:bidi="en-US"/>
              </w:rPr>
              <w:t>ofTotal</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5 4%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57%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1 6%</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20.5%</w:t>
            </w:r>
          </w:p>
        </w:tc>
      </w:tr>
      <w:tr>
        <w:trPr>
          <w:trHeight w:val="20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每月</w:t>
            </w:r>
            <w:r>
              <w:rPr>
                <w:rFonts w:ascii="Times New Roman" w:eastAsia="Times New Roman" w:hAnsi="Times New Roman" w:cs="Times New Roman"/>
                <w:color w:val="000000"/>
                <w:spacing w:val="0"/>
                <w:w w:val="100"/>
                <w:position w:val="0"/>
                <w:sz w:val="14"/>
                <w:szCs w:val="14"/>
                <w:lang w:val="zh-TW" w:eastAsia="zh-TW" w:bidi="zh-TW"/>
              </w:rPr>
              <w:t>1</w:t>
            </w:r>
            <w:r>
              <w:rPr>
                <w:color w:val="000000"/>
                <w:spacing w:val="0"/>
                <w:w w:val="100"/>
                <w:position w:val="0"/>
                <w:sz w:val="13"/>
                <w:szCs w:val="13"/>
                <w:lang w:val="zh-TW" w:eastAsia="zh-TW" w:bidi="zh-TW"/>
              </w:rPr>
              <w:t>次</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Count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60</w:t>
            </w:r>
          </w:p>
        </w:tc>
      </w:tr>
      <w:tr>
        <w:trPr>
          <w:trHeight w:val="20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CN" w:eastAsia="zh-CN" w:bidi="zh-CN"/>
              </w:rPr>
              <w:t xml:space="preserve">% </w:t>
            </w:r>
            <w:r>
              <w:rPr>
                <w:rFonts w:ascii="Times New Roman" w:eastAsia="Times New Roman" w:hAnsi="Times New Roman" w:cs="Times New Roman"/>
                <w:color w:val="000000"/>
                <w:spacing w:val="0"/>
                <w:w w:val="100"/>
                <w:position w:val="0"/>
                <w:sz w:val="14"/>
                <w:szCs w:val="14"/>
                <w:lang w:val="en-US" w:eastAsia="en-US" w:bidi="en-US"/>
              </w:rPr>
              <w:t>within</w:t>
            </w:r>
            <w:r>
              <w:rPr>
                <w:color w:val="000000"/>
                <w:spacing w:val="0"/>
                <w:w w:val="100"/>
                <w:position w:val="0"/>
                <w:sz w:val="13"/>
                <w:szCs w:val="13"/>
                <w:lang w:val="zh-TW" w:eastAsia="zh-TW" w:bidi="zh-TW"/>
              </w:rPr>
              <w:t>奶粉购买频率</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183%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48.3%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21.7%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117%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100.0%</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CN" w:eastAsia="zh-CN" w:bidi="zh-CN"/>
              </w:rPr>
              <w:t xml:space="preserve">% </w:t>
            </w:r>
            <w:r>
              <w:rPr>
                <w:rFonts w:ascii="Times New Roman" w:eastAsia="Times New Roman" w:hAnsi="Times New Roman" w:cs="Times New Roman"/>
                <w:color w:val="000000"/>
                <w:spacing w:val="0"/>
                <w:w w:val="100"/>
                <w:position w:val="0"/>
                <w:sz w:val="14"/>
                <w:szCs w:val="14"/>
                <w:lang w:val="en-US" w:eastAsia="en-US" w:bidi="en-US"/>
              </w:rPr>
              <w:t>within</w:t>
            </w:r>
            <w:r>
              <w:rPr>
                <w:color w:val="000000"/>
                <w:spacing w:val="0"/>
                <w:w w:val="100"/>
                <w:position w:val="0"/>
                <w:sz w:val="13"/>
                <w:szCs w:val="13"/>
                <w:lang w:val="zh-TW" w:eastAsia="zh-TW" w:bidi="zh-TW"/>
              </w:rPr>
              <w:t>分组后的年龄</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175%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14 8%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16.5%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21 9%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16 2%</w:t>
            </w:r>
          </w:p>
        </w:tc>
      </w:tr>
      <w:tr>
        <w:trPr>
          <w:trHeight w:val="20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ofTotal</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7 8%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16.2%</w:t>
            </w:r>
          </w:p>
        </w:tc>
      </w:tr>
      <w:tr>
        <w:trPr>
          <w:trHeight w:val="20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毎</w:t>
            </w:r>
            <w:r>
              <w:rPr>
                <w:rFonts w:ascii="Times New Roman" w:eastAsia="Times New Roman" w:hAnsi="Times New Roman" w:cs="Times New Roman"/>
                <w:color w:val="000000"/>
                <w:spacing w:val="0"/>
                <w:w w:val="100"/>
                <w:position w:val="0"/>
                <w:sz w:val="14"/>
                <w:szCs w:val="14"/>
                <w:lang w:val="en-US" w:eastAsia="en-US" w:bidi="en-US"/>
              </w:rPr>
              <w:t>2-3</w:t>
            </w:r>
            <w:r>
              <w:rPr>
                <w:color w:val="000000"/>
                <w:spacing w:val="0"/>
                <w:w w:val="100"/>
                <w:position w:val="0"/>
                <w:sz w:val="13"/>
                <w:szCs w:val="13"/>
                <w:lang w:val="zh-TW" w:eastAsia="zh-TW" w:bidi="zh-TW"/>
              </w:rPr>
              <w:t>个月一次</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Count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50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82</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%wrthm</w:t>
            </w:r>
            <w:r>
              <w:rPr>
                <w:color w:val="000000"/>
                <w:spacing w:val="0"/>
                <w:w w:val="100"/>
                <w:position w:val="0"/>
                <w:sz w:val="13"/>
                <w:szCs w:val="13"/>
                <w:lang w:val="zh-TW" w:eastAsia="zh-TW" w:bidi="zh-TW"/>
              </w:rPr>
              <w:t>奶粉购买频率</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13.4%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61 0%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17 1%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8.5%</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1000%</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CN" w:eastAsia="zh-CN" w:bidi="zh-CN"/>
              </w:rPr>
              <w:t xml:space="preserve">% </w:t>
            </w:r>
            <w:r>
              <w:rPr>
                <w:rFonts w:ascii="Times New Roman" w:eastAsia="Times New Roman" w:hAnsi="Times New Roman" w:cs="Times New Roman"/>
                <w:color w:val="000000"/>
                <w:spacing w:val="0"/>
                <w:w w:val="100"/>
                <w:position w:val="0"/>
                <w:sz w:val="14"/>
                <w:szCs w:val="14"/>
                <w:lang w:val="en-US" w:eastAsia="en-US" w:bidi="en-US"/>
              </w:rPr>
              <w:t>within</w:t>
            </w:r>
            <w:r>
              <w:rPr>
                <w:color w:val="000000"/>
                <w:spacing w:val="0"/>
                <w:w w:val="100"/>
                <w:position w:val="0"/>
                <w:sz w:val="13"/>
                <w:szCs w:val="13"/>
                <w:lang w:val="zh-TW" w:eastAsia="zh-TW" w:bidi="zh-TW"/>
              </w:rPr>
              <w:t>分组后的年龄</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17.6%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255%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17.7%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21.9%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22.2%</w:t>
            </w:r>
          </w:p>
        </w:tc>
      </w:tr>
      <w:tr>
        <w:trPr>
          <w:trHeight w:val="19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ofTotal</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13 5%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3 8%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both"/>
              <w:rPr>
                <w:sz w:val="14"/>
                <w:szCs w:val="14"/>
              </w:rPr>
            </w:pPr>
            <w:r>
              <w:rPr>
                <w:rFonts w:ascii="Times New Roman" w:eastAsia="Times New Roman" w:hAnsi="Times New Roman" w:cs="Times New Roman"/>
                <w:color w:val="000000"/>
                <w:spacing w:val="0"/>
                <w:w w:val="100"/>
                <w:position w:val="0"/>
                <w:sz w:val="14"/>
                <w:szCs w:val="14"/>
                <w:lang w:val="zh-TW" w:eastAsia="zh-TW" w:bidi="zh-TW"/>
              </w:rPr>
              <w:t>19%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22.2%</w:t>
            </w:r>
          </w:p>
        </w:tc>
      </w:tr>
      <w:tr>
        <w:trPr>
          <w:trHeight w:val="21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每</w:t>
            </w:r>
            <w:r>
              <w:rPr>
                <w:rFonts w:ascii="Times New Roman" w:eastAsia="Times New Roman" w:hAnsi="Times New Roman" w:cs="Times New Roman"/>
                <w:color w:val="000000"/>
                <w:spacing w:val="0"/>
                <w:w w:val="100"/>
                <w:position w:val="0"/>
                <w:sz w:val="14"/>
                <w:szCs w:val="14"/>
                <w:lang w:val="en-US" w:eastAsia="en-US" w:bidi="en-US"/>
              </w:rPr>
              <w:t>4-5</w:t>
            </w:r>
            <w:r>
              <w:rPr>
                <w:color w:val="000000"/>
                <w:spacing w:val="0"/>
                <w:w w:val="100"/>
                <w:position w:val="0"/>
                <w:sz w:val="13"/>
                <w:szCs w:val="13"/>
                <w:lang w:val="zh-TW" w:eastAsia="zh-TW" w:bidi="zh-TW"/>
              </w:rPr>
              <w:t>个月一次</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Count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43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70</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CN" w:eastAsia="zh-CN" w:bidi="zh-CN"/>
              </w:rPr>
              <w:t xml:space="preserve">% </w:t>
            </w:r>
            <w:r>
              <w:rPr>
                <w:rFonts w:ascii="Times New Roman" w:eastAsia="Times New Roman" w:hAnsi="Times New Roman" w:cs="Times New Roman"/>
                <w:color w:val="000000"/>
                <w:spacing w:val="0"/>
                <w:w w:val="100"/>
                <w:position w:val="0"/>
                <w:sz w:val="14"/>
                <w:szCs w:val="14"/>
                <w:lang w:val="en-US" w:eastAsia="en-US" w:bidi="en-US"/>
              </w:rPr>
              <w:t>within</w:t>
            </w:r>
            <w:r>
              <w:rPr>
                <w:color w:val="000000"/>
                <w:spacing w:val="0"/>
                <w:w w:val="100"/>
                <w:position w:val="0"/>
                <w:sz w:val="13"/>
                <w:szCs w:val="13"/>
                <w:lang w:val="zh-TW" w:eastAsia="zh-TW" w:bidi="zh-TW"/>
              </w:rPr>
              <w:t>奶粉购买频率</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61 4%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15 7%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8.6%</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100 0%</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within</w:t>
            </w:r>
            <w:r>
              <w:rPr>
                <w:color w:val="000000"/>
                <w:spacing w:val="0"/>
                <w:w w:val="100"/>
                <w:position w:val="0"/>
                <w:sz w:val="13"/>
                <w:szCs w:val="13"/>
                <w:lang w:val="zh-TW" w:eastAsia="zh-TW" w:bidi="zh-TW"/>
              </w:rPr>
              <w:t>分组后的年龄</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15.9%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21.9%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13.9%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18 8%</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18.9%</w:t>
            </w:r>
          </w:p>
        </w:tc>
      </w:tr>
      <w:tr>
        <w:trPr>
          <w:trHeight w:val="20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ofTotal</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11 6%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3 0%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1.6%</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18.9%</w:t>
            </w:r>
          </w:p>
        </w:tc>
      </w:tr>
      <w:tr>
        <w:trPr>
          <w:trHeight w:val="21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Total</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Count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196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79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370</w:t>
            </w:r>
          </w:p>
        </w:tc>
      </w:tr>
      <w:tr>
        <w:trPr>
          <w:trHeight w:val="20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within</w:t>
            </w:r>
            <w:r>
              <w:rPr>
                <w:color w:val="000000"/>
                <w:spacing w:val="0"/>
                <w:w w:val="100"/>
                <w:position w:val="0"/>
                <w:sz w:val="13"/>
                <w:szCs w:val="13"/>
                <w:lang w:val="zh-TW" w:eastAsia="zh-TW" w:bidi="zh-TW"/>
              </w:rPr>
              <w:t>奶粉购买频至</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17.0%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53.0%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21 4%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both"/>
              <w:rPr>
                <w:sz w:val="14"/>
                <w:szCs w:val="14"/>
              </w:rPr>
            </w:pPr>
            <w:r>
              <w:rPr>
                <w:rFonts w:ascii="Times New Roman" w:eastAsia="Times New Roman" w:hAnsi="Times New Roman" w:cs="Times New Roman"/>
                <w:color w:val="000000"/>
                <w:spacing w:val="0"/>
                <w:w w:val="100"/>
                <w:position w:val="0"/>
                <w:sz w:val="14"/>
                <w:szCs w:val="14"/>
                <w:lang w:val="zh-TW" w:eastAsia="zh-TW" w:bidi="zh-TW"/>
              </w:rPr>
              <w:t>86%</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100 0%</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within</w:t>
            </w:r>
            <w:r>
              <w:rPr>
                <w:color w:val="000000"/>
                <w:spacing w:val="0"/>
                <w:w w:val="100"/>
                <w:position w:val="0"/>
                <w:sz w:val="13"/>
                <w:szCs w:val="13"/>
                <w:lang w:val="zh-TW" w:eastAsia="zh-TW" w:bidi="zh-TW"/>
              </w:rPr>
              <w:t>分组后的年龄</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100.0%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100.0%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100.0%</w:t>
            </w:r>
          </w:p>
        </w:tc>
      </w:tr>
      <w:tr>
        <w:trPr>
          <w:trHeight w:val="211" w:hRule="exact"/>
        </w:trPr>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ofTotal</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170%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53.0%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21 4%</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8.6%</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100 0%</w:t>
            </w:r>
          </w:p>
        </w:tc>
      </w:tr>
    </w:tbl>
    <w:p>
      <w:pPr>
        <w:widowControl w:val="0"/>
        <w:spacing w:after="139" w:line="1" w:lineRule="exact"/>
      </w:pPr>
    </w:p>
    <w:p>
      <w:pPr>
        <w:pStyle w:val="Style17"/>
        <w:keepNext w:val="0"/>
        <w:keepLines w:val="0"/>
        <w:widowControl w:val="0"/>
        <w:shd w:val="clear" w:color="auto" w:fill="auto"/>
        <w:bidi w:val="0"/>
        <w:spacing w:before="0" w:after="44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12-6</w:t>
      </w:r>
      <w:r>
        <w:rPr>
          <w:color w:val="000000"/>
          <w:spacing w:val="0"/>
          <w:w w:val="100"/>
          <w:position w:val="0"/>
        </w:rPr>
        <w:t>分组后的年龄与婴幼儿奶粉购买频率列联表结果截图</w:t>
      </w:r>
    </w:p>
    <w:p>
      <w:pPr>
        <w:pStyle w:val="Style44"/>
        <w:keepNext w:val="0"/>
        <w:keepLines w:val="0"/>
        <w:widowControl w:val="0"/>
        <w:shd w:val="clear" w:color="auto" w:fill="auto"/>
        <w:bidi w:val="0"/>
        <w:spacing w:before="0" w:after="0" w:line="240" w:lineRule="auto"/>
        <w:ind w:left="2097"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Chi-Square Tests</w:t>
      </w:r>
    </w:p>
    <w:tbl>
      <w:tblPr>
        <w:tblOverlap w:val="never"/>
        <w:jc w:val="center"/>
        <w:tblLayout w:type="fixed"/>
      </w:tblPr>
      <w:tblGrid>
        <w:gridCol w:w="1746"/>
        <w:gridCol w:w="733"/>
        <w:gridCol w:w="738"/>
        <w:gridCol w:w="1064"/>
      </w:tblGrid>
      <w:tr>
        <w:trPr>
          <w:trHeight w:val="37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Value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df</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194"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Asymp Sig (2-sided)</w:t>
            </w:r>
          </w:p>
        </w:tc>
      </w:tr>
      <w:tr>
        <w:trPr>
          <w:trHeight w:val="22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Pearson Chi-Square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15.220»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.230</w:t>
            </w:r>
          </w:p>
        </w:tc>
      </w:tr>
      <w:tr>
        <w:trPr>
          <w:trHeight w:val="22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Likelihood Ratio</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15.008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12</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.241</w:t>
            </w:r>
          </w:p>
        </w:tc>
      </w:tr>
      <w:tr>
        <w:trPr>
          <w:trHeight w:val="30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194"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Linear-by-Linear Association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125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723</w:t>
            </w:r>
          </w:p>
        </w:tc>
      </w:tr>
      <w:tr>
        <w:trPr>
          <w:trHeight w:val="231"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 ofValid Cases</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370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194" w:lineRule="auto"/>
        <w:ind w:left="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a. </w:t>
      </w:r>
      <w:r>
        <w:rPr>
          <w:rFonts w:ascii="Times New Roman" w:eastAsia="Times New Roman" w:hAnsi="Times New Roman" w:cs="Times New Roman"/>
          <w:color w:val="000000"/>
          <w:spacing w:val="0"/>
          <w:w w:val="100"/>
          <w:position w:val="0"/>
          <w:sz w:val="14"/>
          <w:szCs w:val="14"/>
          <w:lang w:val="zh-TW" w:eastAsia="zh-TW" w:bidi="zh-TW"/>
        </w:rPr>
        <w:t xml:space="preserve">0 </w:t>
      </w:r>
      <w:r>
        <w:rPr>
          <w:rFonts w:ascii="Times New Roman" w:eastAsia="Times New Roman" w:hAnsi="Times New Roman" w:cs="Times New Roman"/>
          <w:color w:val="000000"/>
          <w:spacing w:val="0"/>
          <w:w w:val="100"/>
          <w:position w:val="0"/>
          <w:sz w:val="14"/>
          <w:szCs w:val="14"/>
          <w:lang w:val="en-US" w:eastAsia="en-US" w:bidi="en-US"/>
        </w:rPr>
        <w:t>cells (.0%) have expected countless than 5. The minimum expected count is 5 19</w:t>
      </w:r>
    </w:p>
    <w:p>
      <w:pPr>
        <w:widowControl w:val="0"/>
        <w:spacing w:after="99" w:line="1" w:lineRule="exact"/>
      </w:pPr>
    </w:p>
    <w:p>
      <w:pPr>
        <w:pStyle w:val="Style17"/>
        <w:keepNext w:val="0"/>
        <w:keepLines w:val="0"/>
        <w:widowControl w:val="0"/>
        <w:shd w:val="clear" w:color="auto" w:fill="auto"/>
        <w:bidi w:val="0"/>
        <w:spacing w:before="0" w:after="44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12-7</w:t>
      </w:r>
      <w:r>
        <w:rPr>
          <w:color w:val="000000"/>
          <w:spacing w:val="0"/>
          <w:w w:val="100"/>
          <w:position w:val="0"/>
        </w:rPr>
        <w:t>列联表的</w:t>
      </w:r>
      <w:r>
        <w:rPr>
          <w:color w:val="000000"/>
          <w:spacing w:val="0"/>
          <w:w w:val="100"/>
          <w:position w:val="0"/>
          <w:sz w:val="14"/>
          <w:szCs w:val="14"/>
          <w:lang w:val="en-US" w:eastAsia="en-US" w:bidi="en-US"/>
        </w:rPr>
        <w:t>V</w:t>
      </w:r>
      <w:r>
        <w:rPr>
          <w:color w:val="000000"/>
          <w:spacing w:val="0"/>
          <w:w w:val="100"/>
          <w:position w:val="0"/>
        </w:rPr>
        <w:t>检验结果截图</w:t>
      </w:r>
    </w:p>
    <w:p>
      <w:pPr>
        <w:pStyle w:val="Style44"/>
        <w:keepNext w:val="0"/>
        <w:keepLines w:val="0"/>
        <w:widowControl w:val="0"/>
        <w:shd w:val="clear" w:color="auto" w:fill="auto"/>
        <w:bidi w:val="0"/>
        <w:spacing w:before="0" w:after="0" w:line="240" w:lineRule="auto"/>
        <w:ind w:left="1611"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Symmetric Measures</w:t>
      </w:r>
    </w:p>
    <w:tbl>
      <w:tblPr>
        <w:tblOverlap w:val="never"/>
        <w:jc w:val="center"/>
        <w:tblLayout w:type="fixed"/>
      </w:tblPr>
      <w:tblGrid>
        <w:gridCol w:w="3000"/>
        <w:gridCol w:w="712"/>
        <w:gridCol w:w="898"/>
      </w:tblGrid>
      <w:tr>
        <w:trPr>
          <w:trHeight w:val="2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0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Value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4"/>
                <w:szCs w:val="14"/>
                <w:lang w:val="en-US" w:eastAsia="en-US" w:bidi="en-US"/>
              </w:rPr>
              <w:t xml:space="preserve">Approx. </w:t>
            </w:r>
            <w:r>
              <w:rPr>
                <w:rFonts w:ascii="Times New Roman" w:eastAsia="Times New Roman" w:hAnsi="Times New Roman" w:cs="Times New Roman"/>
                <w:smallCaps/>
                <w:color w:val="000000"/>
                <w:spacing w:val="0"/>
                <w:w w:val="100"/>
                <w:position w:val="0"/>
                <w:sz w:val="12"/>
                <w:szCs w:val="12"/>
                <w:lang w:val="en-US" w:eastAsia="en-US" w:bidi="en-US"/>
              </w:rPr>
              <w:t>Siq</w:t>
            </w:r>
          </w:p>
        </w:tc>
      </w:tr>
      <w:tr>
        <w:trPr>
          <w:trHeight w:val="22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Nominal by Nominal Phi</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.203</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.230</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48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Cramer's V</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117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.230</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48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Contingency Coefficient</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.199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.230</w:t>
            </w:r>
          </w:p>
        </w:tc>
      </w:tr>
      <w:tr>
        <w:trPr>
          <w:trHeight w:val="22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 ofValid Cases</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370</w:t>
            </w: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after="139" w:line="1" w:lineRule="exact"/>
      </w:pPr>
    </w:p>
    <w:p>
      <w:pPr>
        <w:pStyle w:val="Style17"/>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12-8</w:t>
      </w:r>
      <w:r>
        <w:rPr>
          <w:color w:val="000000"/>
          <w:spacing w:val="0"/>
          <w:w w:val="100"/>
          <w:position w:val="0"/>
        </w:rPr>
        <w:t>列联表的相关系数计算结果截图</w:t>
      </w:r>
    </w:p>
    <w:p>
      <w:pPr>
        <w:pStyle w:val="Style15"/>
        <w:keepNext w:val="0"/>
        <w:keepLines w:val="0"/>
        <w:widowControl w:val="0"/>
        <w:shd w:val="clear" w:color="auto" w:fill="auto"/>
        <w:bidi w:val="0"/>
        <w:spacing w:before="0" w:after="260" w:line="328" w:lineRule="exact"/>
        <w:ind w:left="0" w:right="0" w:firstLine="0"/>
        <w:jc w:val="both"/>
      </w:pPr>
      <w:r>
        <w:rPr>
          <w:color w:val="000000"/>
          <w:spacing w:val="0"/>
          <w:w w:val="100"/>
          <w:position w:val="0"/>
        </w:rPr>
        <w:t>和婴幼儿奶粉购买频率的列联表，行变量是“奶粉购买频率</w:t>
      </w:r>
      <w:r>
        <w:rPr>
          <w:color w:val="000000"/>
          <w:spacing w:val="0"/>
          <w:w w:val="100"/>
          <w:position w:val="0"/>
          <w:lang w:val="zh-CN" w:eastAsia="zh-CN" w:bidi="zh-CN"/>
        </w:rPr>
        <w:t>”变量</w:t>
      </w:r>
      <w:r>
        <w:rPr>
          <w:color w:val="000000"/>
          <w:spacing w:val="0"/>
          <w:w w:val="100"/>
          <w:position w:val="0"/>
        </w:rPr>
        <w:t>，列变量是</w:t>
      </w:r>
      <w:r>
        <w:rPr>
          <w:color w:val="000000"/>
          <w:spacing w:val="0"/>
          <w:w w:val="100"/>
          <w:position w:val="0"/>
          <w:lang w:val="zh-CN" w:eastAsia="zh-CN" w:bidi="zh-CN"/>
        </w:rPr>
        <w:t>“分</w:t>
      </w:r>
      <w:r>
        <w:rPr>
          <w:color w:val="000000"/>
          <w:spacing w:val="0"/>
          <w:w w:val="100"/>
          <w:position w:val="0"/>
        </w:rPr>
        <w:t>组后的年龄” 变量。这里以第1行第2个单元格（即</w:t>
      </w:r>
      <w:r>
        <w:rPr>
          <w:color w:val="000000"/>
          <w:spacing w:val="0"/>
          <w:w w:val="100"/>
          <w:position w:val="0"/>
          <w:lang w:val="zh-CN" w:eastAsia="zh-CN" w:bidi="zh-CN"/>
        </w:rPr>
        <w:t>“每</w:t>
      </w:r>
      <w:r>
        <w:rPr>
          <w:color w:val="000000"/>
          <w:spacing w:val="0"/>
          <w:w w:val="100"/>
          <w:position w:val="0"/>
        </w:rPr>
        <w:t>周一次</w:t>
      </w:r>
      <w:r>
        <w:rPr>
          <w:color w:val="000000"/>
          <w:spacing w:val="0"/>
          <w:w w:val="100"/>
          <w:position w:val="0"/>
          <w:lang w:val="zh-CN" w:eastAsia="zh-CN" w:bidi="zh-CN"/>
        </w:rPr>
        <w:t>”和</w:t>
      </w:r>
      <w:r>
        <w:rPr>
          <w:color w:val="000000"/>
          <w:spacing w:val="0"/>
          <w:w w:val="100"/>
          <w:position w:val="0"/>
          <w:lang w:val="en-US" w:eastAsia="en-US" w:bidi="en-US"/>
        </w:rPr>
        <w:t>“25-29</w:t>
      </w:r>
      <w:r>
        <w:rPr>
          <w:color w:val="000000"/>
          <w:spacing w:val="0"/>
          <w:w w:val="100"/>
          <w:position w:val="0"/>
        </w:rPr>
        <w:t>岁”交叉的单元格）为例，说明列 联表中各数值的含义：45为该单元格的实际频数，54.9%为行百分比，23.0%为列百分比, 12.2%为总百分比，表明每周购买一次婴幼儿奶粉的</w:t>
      </w:r>
      <w:r>
        <w:rPr>
          <w:color w:val="000000"/>
          <w:spacing w:val="0"/>
          <w:w w:val="100"/>
          <w:position w:val="0"/>
          <w:vertAlign w:val="superscript"/>
        </w:rPr>
        <w:t>41</w:t>
      </w:r>
      <w:r>
        <w:rPr>
          <w:color w:val="000000"/>
          <w:spacing w:val="0"/>
          <w:w w:val="100"/>
          <w:position w:val="0"/>
        </w:rPr>
        <w:t>25</w:t>
      </w:r>
      <w:r>
        <w:rPr>
          <w:color w:val="000000"/>
          <w:spacing w:val="0"/>
          <w:w w:val="100"/>
          <w:position w:val="0"/>
          <w:lang w:val="en-US" w:eastAsia="en-US" w:bidi="en-US"/>
        </w:rPr>
        <w:t>-29</w:t>
      </w:r>
      <w:r>
        <w:rPr>
          <w:color w:val="000000"/>
          <w:spacing w:val="0"/>
          <w:w w:val="100"/>
          <w:position w:val="0"/>
        </w:rPr>
        <w:t>岁</w:t>
      </w:r>
      <w:r>
        <w:rPr>
          <w:color w:val="000000"/>
          <w:spacing w:val="0"/>
          <w:w w:val="100"/>
          <w:position w:val="0"/>
          <w:lang w:val="zh-CN" w:eastAsia="zh-CN" w:bidi="zh-CN"/>
        </w:rPr>
        <w:t>”消费</w:t>
      </w:r>
      <w:r>
        <w:rPr>
          <w:color w:val="000000"/>
          <w:spacing w:val="0"/>
          <w:w w:val="100"/>
          <w:position w:val="0"/>
        </w:rPr>
        <w:t>者共有45人，占全部每 周购买一次奶粉的消费者的54.9%,占全部</w:t>
      </w:r>
      <w:r>
        <w:rPr>
          <w:color w:val="000000"/>
          <w:spacing w:val="0"/>
          <w:w w:val="100"/>
          <w:position w:val="0"/>
          <w:lang w:val="en-US" w:eastAsia="en-US" w:bidi="en-US"/>
        </w:rPr>
        <w:t>"25-29</w:t>
      </w:r>
      <w:r>
        <w:rPr>
          <w:color w:val="000000"/>
          <w:spacing w:val="0"/>
          <w:w w:val="100"/>
          <w:position w:val="0"/>
        </w:rPr>
        <w:t>岁”消费者人数的23.0%,占全部婴幼儿奶 粉消费者的12.2%。</w:t>
      </w:r>
    </w:p>
    <w:p>
      <w:pPr>
        <w:pStyle w:val="Style15"/>
        <w:keepNext w:val="0"/>
        <w:keepLines w:val="0"/>
        <w:widowControl w:val="0"/>
        <w:shd w:val="clear" w:color="auto" w:fill="auto"/>
        <w:bidi w:val="0"/>
        <w:spacing w:before="0" w:after="0" w:line="339" w:lineRule="exact"/>
        <w:ind w:left="0" w:right="0" w:firstLine="480"/>
        <w:jc w:val="both"/>
      </w:pPr>
      <w:r>
        <w:rPr>
          <w:color w:val="000000"/>
          <w:spacing w:val="0"/>
          <w:w w:val="100"/>
          <w:position w:val="0"/>
        </w:rPr>
        <w:t>输岀结果的第二部分是变量独立性的</w:t>
      </w:r>
      <w:r>
        <w:rPr>
          <w:color w:val="000000"/>
          <w:spacing w:val="0"/>
          <w:w w:val="100"/>
          <w:position w:val="0"/>
          <w:lang w:val="zh-CN" w:eastAsia="zh-CN" w:bidi="zh-CN"/>
        </w:rPr>
        <w:t>/</w:t>
      </w:r>
      <w:r>
        <w:rPr>
          <w:color w:val="000000"/>
          <w:spacing w:val="0"/>
          <w:w w:val="100"/>
          <w:position w:val="0"/>
        </w:rPr>
        <w:t>检验结果。可以看出</w:t>
      </w:r>
      <w:r>
        <w:rPr>
          <w:color w:val="000000"/>
          <w:spacing w:val="0"/>
          <w:w w:val="100"/>
          <w:position w:val="0"/>
          <w:lang w:val="en-US" w:eastAsia="en-US" w:bidi="en-US"/>
        </w:rPr>
        <w:t>15.220/= 0.23[</w:t>
      </w:r>
      <w:r>
        <w:rPr>
          <w:color w:val="000000"/>
          <w:spacing w:val="0"/>
          <w:w w:val="100"/>
          <w:position w:val="0"/>
        </w:rPr>
        <w:t>表中 显示为</w:t>
      </w:r>
      <w:r>
        <w:rPr>
          <w:color w:val="000000"/>
          <w:spacing w:val="0"/>
          <w:w w:val="100"/>
          <w:position w:val="0"/>
          <w:lang w:val="en-US" w:eastAsia="en-US" w:bidi="en-US"/>
        </w:rPr>
        <w:t>Sig.(2-sided)],</w:t>
      </w:r>
      <w:r>
        <w:rPr>
          <w:color w:val="000000"/>
          <w:spacing w:val="0"/>
          <w:w w:val="100"/>
          <w:position w:val="0"/>
        </w:rPr>
        <w:t>因此，在</w:t>
      </w:r>
      <w:r>
        <w:rPr>
          <w:color w:val="000000"/>
          <w:spacing w:val="0"/>
          <w:w w:val="100"/>
          <w:position w:val="0"/>
          <w:lang w:val="en-US" w:eastAsia="en-US" w:bidi="en-US"/>
        </w:rPr>
        <w:t>0.05</w:t>
      </w:r>
      <w:r>
        <w:rPr>
          <w:color w:val="000000"/>
          <w:spacing w:val="0"/>
          <w:w w:val="100"/>
          <w:position w:val="0"/>
        </w:rPr>
        <w:t>显著性水平下，没有理由拒绝原假设，即可以认为年龄和 •奶粉购买频率两个变量具有独立性，即两个变量冋没有显著关联。</w:t>
      </w:r>
    </w:p>
    <w:p>
      <w:pPr>
        <w:pStyle w:val="Style15"/>
        <w:keepNext w:val="0"/>
        <w:keepLines w:val="0"/>
        <w:widowControl w:val="0"/>
        <w:shd w:val="clear" w:color="auto" w:fill="auto"/>
        <w:bidi w:val="0"/>
        <w:spacing w:before="0" w:after="280" w:line="336" w:lineRule="exact"/>
        <w:ind w:left="0" w:right="0" w:firstLine="480"/>
        <w:jc w:val="both"/>
      </w:pPr>
      <w:r>
        <w:rPr>
          <w:color w:val="000000"/>
          <w:spacing w:val="0"/>
          <w:w w:val="100"/>
          <w:position w:val="0"/>
        </w:rPr>
        <w:t xml:space="preserve">输出结果的第三个部分是列联表相关系数的计算结果。其中，“ </w:t>
      </w:r>
      <w:r>
        <w:rPr>
          <w:color w:val="000000"/>
          <w:spacing w:val="0"/>
          <w:w w:val="100"/>
          <w:position w:val="0"/>
          <w:lang w:val="en-US" w:eastAsia="en-US" w:bidi="en-US"/>
        </w:rPr>
        <w:t>Phi”</w:t>
      </w:r>
      <w:r>
        <w:rPr>
          <w:color w:val="000000"/>
          <w:spacing w:val="0"/>
          <w:w w:val="100"/>
          <w:position w:val="0"/>
        </w:rPr>
        <w:t>是伊相关系数</w:t>
      </w:r>
      <w:r>
        <w:rPr>
          <w:color w:val="000000"/>
          <w:spacing w:val="0"/>
          <w:w w:val="100"/>
          <w:position w:val="0"/>
          <w:lang w:val="en-US" w:eastAsia="en-US" w:bidi="en-US"/>
        </w:rPr>
        <w:t>Cra</w:t>
        <w:softHyphen/>
        <w:t>mer</w:t>
      </w:r>
      <w:r>
        <w:rPr>
          <w:color w:val="000000"/>
          <w:spacing w:val="0"/>
          <w:w w:val="100"/>
          <w:position w:val="0"/>
          <w:vertAlign w:val="superscript"/>
          <w:lang w:val="en-US" w:eastAsia="en-US" w:bidi="en-US"/>
        </w:rPr>
        <w:t>1</w:t>
      </w:r>
      <w:r>
        <w:rPr>
          <w:color w:val="000000"/>
          <w:spacing w:val="0"/>
          <w:w w:val="100"/>
          <w:position w:val="0"/>
          <w:lang w:val="en-US" w:eastAsia="en-US" w:bidi="en-US"/>
        </w:rPr>
        <w:t xml:space="preserve"> s </w:t>
      </w:r>
      <w:r>
        <w:rPr>
          <w:color w:val="000000"/>
          <w:spacing w:val="0"/>
          <w:w w:val="100"/>
          <w:position w:val="0"/>
        </w:rPr>
        <w:t>V”是V相关系数,</w:t>
      </w:r>
      <w:r>
        <w:rPr>
          <w:color w:val="000000"/>
          <w:spacing w:val="0"/>
          <w:w w:val="100"/>
          <w:position w:val="0"/>
          <w:lang w:val="en-US" w:eastAsia="en-US" w:bidi="en-US"/>
        </w:rPr>
        <w:t>"Contingency Coefficient</w:t>
      </w:r>
      <w:r>
        <w:rPr>
          <w:color w:val="000000"/>
          <w:spacing w:val="0"/>
          <w:w w:val="100"/>
          <w:position w:val="0"/>
          <w:vertAlign w:val="superscript"/>
          <w:lang w:val="en-US" w:eastAsia="en-US" w:bidi="en-US"/>
        </w:rPr>
        <w:t>n</w:t>
      </w:r>
      <w:r>
        <w:rPr>
          <w:color w:val="000000"/>
          <w:spacing w:val="0"/>
          <w:w w:val="100"/>
          <w:position w:val="0"/>
        </w:rPr>
        <w:t>是</w:t>
      </w:r>
      <w:r>
        <w:rPr>
          <w:rFonts w:ascii="Times New Roman" w:eastAsia="Times New Roman" w:hAnsi="Times New Roman" w:cs="Times New Roman"/>
          <w:i/>
          <w:iCs/>
          <w:color w:val="000000"/>
          <w:spacing w:val="0"/>
          <w:w w:val="100"/>
          <w:position w:val="0"/>
          <w:sz w:val="19"/>
          <w:szCs w:val="19"/>
          <w:lang w:val="en-US" w:eastAsia="en-US" w:bidi="en-US"/>
        </w:rPr>
        <w:t>C</w:t>
      </w:r>
      <w:r>
        <w:rPr>
          <w:color w:val="000000"/>
          <w:spacing w:val="0"/>
          <w:w w:val="100"/>
          <w:position w:val="0"/>
        </w:rPr>
        <w:t>相关系数。由于本例中变量独立性的 /检验结果显示年龄和购买频率两个变量间没有显著关联，因此无须计算相关系数，从相关 系数计算结果的</w:t>
      </w:r>
      <w:r>
        <w:rPr>
          <w:color w:val="000000"/>
          <w:spacing w:val="0"/>
          <w:w w:val="100"/>
          <w:position w:val="0"/>
          <w:lang w:val="en-US" w:eastAsia="en-US" w:bidi="en-US"/>
        </w:rPr>
        <w:t>P</w:t>
      </w:r>
      <w:r>
        <w:rPr>
          <w:color w:val="000000"/>
          <w:spacing w:val="0"/>
          <w:w w:val="100"/>
          <w:position w:val="0"/>
        </w:rPr>
        <w:t>值也可以看出相关系数是不显著的</w:t>
      </w:r>
    </w:p>
    <w:p>
      <w:pPr>
        <w:pStyle w:val="Style33"/>
        <w:keepNext/>
        <w:keepLines/>
        <w:widowControl w:val="0"/>
        <w:shd w:val="clear" w:color="auto" w:fill="auto"/>
        <w:bidi w:val="0"/>
        <w:spacing w:before="0" w:line="240" w:lineRule="auto"/>
        <w:ind w:left="0" w:right="0" w:firstLine="480"/>
        <w:jc w:val="both"/>
      </w:pPr>
      <w:bookmarkStart w:id="2337" w:name="bookmark2337"/>
      <w:bookmarkStart w:id="2338" w:name="bookmark2338"/>
      <w:bookmarkStart w:id="2339" w:name="bookmark2339"/>
      <w:bookmarkStart w:id="2340" w:name="bookmark2340"/>
      <w:r>
        <w:rPr>
          <w:color w:val="000000"/>
          <w:spacing w:val="0"/>
          <w:w w:val="100"/>
          <w:position w:val="0"/>
        </w:rPr>
        <w:t>六</w:t>
      </w:r>
      <w:bookmarkEnd w:id="2339"/>
      <w:r>
        <w:rPr>
          <w:color w:val="000000"/>
          <w:spacing w:val="0"/>
          <w:w w:val="100"/>
          <w:position w:val="0"/>
        </w:rPr>
        <w:t>、进行列联分析时应注意的问题</w:t>
      </w:r>
      <w:bookmarkEnd w:id="2337"/>
      <w:bookmarkEnd w:id="2338"/>
      <w:bookmarkEnd w:id="2340"/>
    </w:p>
    <w:p>
      <w:pPr>
        <w:pStyle w:val="Style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第一，编制列联表时，如果两个变量之间不存在因果关系，行变量和列变量可以随意指定。 如果两个变量之间存在因果关系，一般需要把表示影响原因的自变量作为列变量，列入表的纵 列；把表示变动结果的因变量作为行变量，列入表的横行。</w:t>
      </w:r>
    </w:p>
    <w:p>
      <w:pPr>
        <w:pStyle w:val="Style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第二，列联表只是检验变量之间是否有关联，而并非检验变量之间是否具有因果关系。</w:t>
      </w:r>
    </w:p>
    <w:p>
      <w:pPr>
        <w:pStyle w:val="Style15"/>
        <w:keepNext w:val="0"/>
        <w:keepLines w:val="0"/>
        <w:widowControl w:val="0"/>
        <w:shd w:val="clear" w:color="auto" w:fill="auto"/>
        <w:bidi w:val="0"/>
        <w:spacing w:before="0" w:after="0" w:line="326" w:lineRule="exact"/>
        <w:ind w:left="0" w:right="0" w:firstLine="480"/>
        <w:jc w:val="both"/>
      </w:pPr>
      <w:r>
        <w:rPr>
          <w:color w:val="000000"/>
          <w:spacing w:val="0"/>
          <w:w w:val="100"/>
          <w:position w:val="0"/>
        </w:rPr>
        <w:t>第三，进行列联分析的变量必须是取值个数有限的离散变量，如果是连续变量，则要先对 变量进行分组整理，将其转换成有限多个取值的离散变量后，再进行列联分析。</w:t>
      </w:r>
    </w:p>
    <w:p>
      <w:pPr>
        <w:pStyle w:val="Style15"/>
        <w:keepNext w:val="0"/>
        <w:keepLines w:val="0"/>
        <w:widowControl w:val="0"/>
        <w:shd w:val="clear" w:color="auto" w:fill="auto"/>
        <w:bidi w:val="0"/>
        <w:spacing w:before="0" w:after="460" w:line="336" w:lineRule="exact"/>
        <w:ind w:left="0" w:right="0" w:firstLine="480"/>
        <w:jc w:val="both"/>
      </w:pPr>
      <w:r>
        <w:rPr>
          <w:color w:val="000000"/>
          <w:spacing w:val="0"/>
          <w:w w:val="100"/>
          <w:position w:val="0"/>
        </w:rPr>
        <w:t xml:space="preserve">第四，使用卅分布进行独立性检验和一致性检验时，一般要求样本量必须足够大(如 </w:t>
      </w:r>
      <w:r>
        <w:rPr>
          <w:color w:val="000000"/>
          <w:spacing w:val="0"/>
          <w:w w:val="100"/>
          <w:position w:val="0"/>
          <w:lang w:val="en-US" w:eastAsia="en-US" w:bidi="en-US"/>
        </w:rPr>
        <w:t>n&gt;50)</w:t>
      </w:r>
      <w:r>
        <w:rPr>
          <w:color w:val="000000"/>
          <w:spacing w:val="0"/>
          <w:w w:val="100"/>
          <w:position w:val="0"/>
        </w:rPr>
        <w:t>，每个单元格中的期望频次也不能过少，通常要求每个单元格中的期望频数大于等于5, 若小于5,则需要将相邻单元格合并。</w:t>
      </w:r>
    </w:p>
    <w:p>
      <w:pPr>
        <w:pStyle w:val="Style37"/>
        <w:keepNext/>
        <w:keepLines/>
        <w:widowControl w:val="0"/>
        <w:shd w:val="clear" w:color="auto" w:fill="auto"/>
        <w:bidi w:val="0"/>
        <w:spacing w:before="0" w:after="280" w:line="240" w:lineRule="auto"/>
        <w:ind w:left="2440" w:right="0" w:firstLine="0"/>
        <w:jc w:val="left"/>
      </w:pPr>
      <w:bookmarkStart w:id="2341" w:name="bookmark2341"/>
      <w:bookmarkStart w:id="2342" w:name="bookmark2342"/>
      <w:bookmarkStart w:id="2343" w:name="bookmark2343"/>
      <w:r>
        <w:rPr>
          <w:color w:val="000000"/>
          <w:spacing w:val="0"/>
          <w:w w:val="100"/>
          <w:position w:val="0"/>
        </w:rPr>
        <w:t xml:space="preserve">第一 </w:t>
      </w:r>
      <w:r>
        <w:rPr>
          <w:color w:val="000000"/>
          <w:spacing w:val="0"/>
          <w:w w:val="100"/>
          <w:position w:val="0"/>
          <w:lang w:val="en-US" w:eastAsia="en-US" w:bidi="en-US"/>
        </w:rPr>
        <w:t>P</w:t>
      </w:r>
      <w:bookmarkEnd w:id="2341"/>
      <w:bookmarkEnd w:id="2342"/>
      <w:bookmarkEnd w:id="2343"/>
    </w:p>
    <w:p>
      <w:pPr>
        <w:pStyle w:val="Style37"/>
        <w:keepNext/>
        <w:keepLines/>
        <w:widowControl w:val="0"/>
        <w:shd w:val="clear" w:color="auto" w:fill="auto"/>
        <w:bidi w:val="0"/>
        <w:spacing w:before="0" w:after="460" w:line="240" w:lineRule="auto"/>
        <w:ind w:left="3980" w:right="0" w:firstLine="0"/>
        <w:jc w:val="left"/>
      </w:pPr>
      <w:bookmarkStart w:id="2341" w:name="bookmark2341"/>
      <w:bookmarkStart w:id="2342" w:name="bookmark2342"/>
      <w:bookmarkStart w:id="2344" w:name="bookmark2344"/>
      <w:r>
        <w:rPr>
          <w:color w:val="000000"/>
          <w:spacing w:val="0"/>
          <w:w w:val="100"/>
          <w:position w:val="0"/>
        </w:rPr>
        <w:t>双变量相关分析</w:t>
      </w:r>
      <w:bookmarkEnd w:id="2341"/>
      <w:bookmarkEnd w:id="2342"/>
      <w:bookmarkEnd w:id="2344"/>
    </w:p>
    <w:p>
      <w:pPr>
        <w:pStyle w:val="Style15"/>
        <w:keepNext w:val="0"/>
        <w:keepLines w:val="0"/>
        <w:widowControl w:val="0"/>
        <w:shd w:val="clear" w:color="auto" w:fill="auto"/>
        <w:bidi w:val="0"/>
        <w:spacing w:before="0" w:after="0" w:line="346" w:lineRule="exact"/>
        <w:ind w:left="0" w:right="0" w:firstLine="480"/>
        <w:jc w:val="both"/>
      </w:pPr>
      <w:r>
        <w:rPr>
          <w:color w:val="000000"/>
          <w:spacing w:val="0"/>
          <w:w w:val="100"/>
          <w:position w:val="0"/>
        </w:rPr>
        <w:t>在本章第一节中，我们采用列联分析方法分析了年龄特征和购买频率两个品质型变量之 间的关联性，对于宝宝平均每月奶粉支出和家庭平均每月总收入这类数值型变量之间的相关 关系却不适用，需要采用相关分析方法和回归分析方法。</w:t>
      </w:r>
    </w:p>
    <w:p>
      <w:pPr>
        <w:pStyle w:val="Style15"/>
        <w:keepNext w:val="0"/>
        <w:keepLines w:val="0"/>
        <w:widowControl w:val="0"/>
        <w:shd w:val="clear" w:color="auto" w:fill="auto"/>
        <w:bidi w:val="0"/>
        <w:spacing w:before="0" w:after="280" w:line="326" w:lineRule="exact"/>
        <w:ind w:left="0" w:right="0" w:firstLine="480"/>
        <w:jc w:val="both"/>
      </w:pPr>
      <w:r>
        <w:rPr>
          <w:color w:val="000000"/>
          <w:spacing w:val="0"/>
          <w:w w:val="100"/>
          <w:position w:val="0"/>
        </w:rPr>
        <w:t>两个变量之间的数量关系可以分为函数关系和相关关系两大类 其中，函数关系指变量 之间所具有的确定性的对应关系，相关关系指变量之间存在的不能用精确的函数表达式来表 示的关系。把握函数关系和相关关系两种内涵的关键在于，函数关系具有确定性，相关关系具 有不确定性。</w:t>
      </w:r>
    </w:p>
    <w:p>
      <w:pPr>
        <w:pStyle w:val="Style33"/>
        <w:keepNext/>
        <w:keepLines/>
        <w:widowControl w:val="0"/>
        <w:shd w:val="clear" w:color="auto" w:fill="auto"/>
        <w:bidi w:val="0"/>
        <w:spacing w:before="0" w:line="240" w:lineRule="auto"/>
        <w:ind w:left="0" w:right="0" w:firstLine="480"/>
        <w:jc w:val="both"/>
      </w:pPr>
      <w:bookmarkStart w:id="2345" w:name="bookmark2345"/>
      <w:bookmarkStart w:id="2346" w:name="bookmark2346"/>
      <w:bookmarkStart w:id="2347" w:name="bookmark2347"/>
      <w:bookmarkStart w:id="2348" w:name="bookmark2348"/>
      <w:r>
        <w:rPr>
          <w:color w:val="000000"/>
          <w:spacing w:val="0"/>
          <w:w w:val="100"/>
          <w:position w:val="0"/>
        </w:rPr>
        <w:t>一</w:t>
      </w:r>
      <w:bookmarkEnd w:id="2347"/>
      <w:r>
        <w:rPr>
          <w:color w:val="000000"/>
          <w:spacing w:val="0"/>
          <w:w w:val="100"/>
          <w:position w:val="0"/>
        </w:rPr>
        <w:t>、相关关系</w:t>
      </w:r>
      <w:bookmarkEnd w:id="2345"/>
      <w:bookmarkEnd w:id="2346"/>
      <w:bookmarkEnd w:id="2348"/>
    </w:p>
    <w:p>
      <w:pPr>
        <w:pStyle w:val="Style15"/>
        <w:keepNext w:val="0"/>
        <w:keepLines w:val="0"/>
        <w:widowControl w:val="0"/>
        <w:shd w:val="clear" w:color="auto" w:fill="auto"/>
        <w:bidi w:val="0"/>
        <w:spacing w:before="0" w:after="280" w:line="332" w:lineRule="exact"/>
        <w:ind w:left="0" w:right="0" w:firstLine="480"/>
        <w:jc w:val="both"/>
        <w:sectPr>
          <w:footnotePr>
            <w:pos w:val="pageBottom"/>
            <w:numFmt w:val="decimal"/>
            <w:numRestart w:val="continuous"/>
          </w:footnotePr>
          <w:type w:val="continuous"/>
          <w:pgSz w:w="10734" w:h="15032"/>
          <w:pgMar w:top="801" w:right="908" w:bottom="815" w:left="949" w:header="0" w:footer="3" w:gutter="0"/>
          <w:cols w:space="720"/>
          <w:noEndnote/>
          <w:rtlGutter w:val="0"/>
          <w:docGrid w:linePitch="360"/>
        </w:sectPr>
      </w:pPr>
      <w:r>
        <w:rPr>
          <w:color w:val="000000"/>
          <w:spacing w:val="0"/>
          <w:w w:val="100"/>
          <w:position w:val="0"/>
        </w:rPr>
        <w:t>相关分析</w:t>
      </w:r>
      <w:r>
        <w:rPr>
          <w:color w:val="000000"/>
          <w:spacing w:val="0"/>
          <w:w w:val="100"/>
          <w:position w:val="0"/>
          <w:lang w:val="en-US" w:eastAsia="en-US" w:bidi="en-US"/>
        </w:rPr>
        <w:t>(correlation)</w:t>
      </w:r>
      <w:r>
        <w:rPr>
          <w:color w:val="000000"/>
          <w:spacing w:val="0"/>
          <w:w w:val="100"/>
          <w:position w:val="0"/>
        </w:rPr>
        <w:t>是研究两个变量之间相关关系密切程度的统计方法。在相关关系 中，当一个变量的取值发生变化时，另一个变量的取值是不确定的，但是总会遵循某种规律在 一定范围内发生变化°如果一个变量的取值整体上是沿着一条直线，随着另一个变量取值的 变化而变化，则称两者之间具有线性相关关系(</w:t>
      </w:r>
      <w:r>
        <w:rPr>
          <w:color w:val="000000"/>
          <w:spacing w:val="0"/>
          <w:w w:val="100"/>
          <w:position w:val="0"/>
          <w:lang w:val="en-US" w:eastAsia="en-US" w:bidi="en-US"/>
        </w:rPr>
        <w:t>linear correlation)；</w:t>
      </w:r>
      <w:r>
        <w:rPr>
          <w:color w:val="000000"/>
          <w:spacing w:val="0"/>
          <w:w w:val="100"/>
          <w:position w:val="0"/>
        </w:rPr>
        <w:t>如果是沿着一条曲线变化， 则称两者之间是非线性相关关系(</w:t>
      </w:r>
      <w:r>
        <w:rPr>
          <w:color w:val="000000"/>
          <w:spacing w:val="0"/>
          <w:w w:val="100"/>
          <w:position w:val="0"/>
          <w:lang w:val="en-US" w:eastAsia="en-US" w:bidi="en-US"/>
        </w:rPr>
        <w:t>nonlinear correlation</w:t>
      </w:r>
      <w:r>
        <w:rPr>
          <w:color w:val="000000"/>
          <w:spacing w:val="0"/>
          <w:w w:val="100"/>
          <w:position w:val="0"/>
        </w:rPr>
        <w:t>),或称曲线相关关系(</w:t>
      </w:r>
      <w:r>
        <w:rPr>
          <w:color w:val="000000"/>
          <w:spacing w:val="0"/>
          <w:w w:val="100"/>
          <w:position w:val="0"/>
          <w:lang w:val="en-US" w:eastAsia="en-US" w:bidi="en-US"/>
        </w:rPr>
        <w:t>curvilinear correla</w:t>
        <w:softHyphen/>
        <w:t>tion )</w:t>
      </w:r>
      <w:r>
        <w:rPr>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color w:val="000000"/>
          <w:spacing w:val="0"/>
          <w:w w:val="100"/>
          <w:position w:val="0"/>
        </w:rPr>
        <w:t>在线性相关关系中，如果两个变量的变动方向相同，即一个变量的数值增大或减少，另 一个变量的数值也随之增大或减少，则称之为正线性相关；如果两个变量的变动方向相反，则</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称之为负线性相关，如图12-9所示。</w:t>
      </w:r>
    </w:p>
    <w:p>
      <w:pPr>
        <w:widowControl w:val="0"/>
        <w:spacing w:line="1" w:lineRule="exact"/>
        <w:sectPr>
          <w:headerReference w:type="default" r:id="rId844"/>
          <w:footerReference w:type="default" r:id="rId845"/>
          <w:headerReference w:type="even" r:id="rId846"/>
          <w:footerReference w:type="even" r:id="rId847"/>
          <w:footnotePr>
            <w:pos w:val="pageBottom"/>
            <w:numFmt w:val="decimal"/>
            <w:numRestart w:val="continuous"/>
          </w:footnotePr>
          <w:pgSz w:w="10734" w:h="15032"/>
          <w:pgMar w:top="801" w:right="908" w:bottom="815" w:left="949" w:header="373" w:footer="3" w:gutter="0"/>
          <w:cols w:space="720"/>
          <w:noEndnote/>
          <w:rtlGutter w:val="0"/>
          <w:docGrid w:linePitch="360"/>
        </w:sectPr>
      </w:pPr>
      <w:r>
        <w:drawing>
          <wp:anchor distT="152400" distB="66675" distL="0" distR="0" simplePos="0" relativeHeight="125829665" behindDoc="0" locked="0" layoutInCell="1" allowOverlap="1">
            <wp:simplePos x="0" y="0"/>
            <wp:positionH relativeFrom="page">
              <wp:posOffset>1222375</wp:posOffset>
            </wp:positionH>
            <wp:positionV relativeFrom="paragraph">
              <wp:posOffset>152400</wp:posOffset>
            </wp:positionV>
            <wp:extent cx="1652270" cy="755650"/>
            <wp:wrapTopAndBottom/>
            <wp:docPr id="1068" name="Shape 1068"/>
            <a:graphic xmlns:a="http://schemas.openxmlformats.org/drawingml/2006/main">
              <a:graphicData uri="http://schemas.openxmlformats.org/drawingml/2006/picture">
                <pic:pic xmlns:pic="http://schemas.openxmlformats.org/drawingml/2006/picture">
                  <pic:nvPicPr>
                    <pic:cNvPr id="1069" name="Picture box 1069"/>
                    <pic:cNvPicPr/>
                  </pic:nvPicPr>
                  <pic:blipFill>
                    <a:blip r:embed="rId848"/>
                    <a:stretch/>
                  </pic:blipFill>
                  <pic:spPr>
                    <a:xfrm>
                      <a:ext cx="1652270" cy="755650"/>
                    </a:xfrm>
                    <a:prstGeom prst="rect"/>
                  </pic:spPr>
                </pic:pic>
              </a:graphicData>
            </a:graphic>
          </wp:anchor>
        </w:drawing>
      </w:r>
      <w:r>
        <w:drawing>
          <wp:anchor distT="161925" distB="0" distL="0" distR="0" simplePos="0" relativeHeight="125829666" behindDoc="0" locked="0" layoutInCell="1" allowOverlap="1">
            <wp:simplePos x="0" y="0"/>
            <wp:positionH relativeFrom="page">
              <wp:posOffset>3436620</wp:posOffset>
            </wp:positionH>
            <wp:positionV relativeFrom="paragraph">
              <wp:posOffset>161925</wp:posOffset>
            </wp:positionV>
            <wp:extent cx="1700530" cy="810895"/>
            <wp:wrapTopAndBottom/>
            <wp:docPr id="1070" name="Shape 1070"/>
            <a:graphic xmlns:a="http://schemas.openxmlformats.org/drawingml/2006/main">
              <a:graphicData uri="http://schemas.openxmlformats.org/drawingml/2006/picture">
                <pic:pic xmlns:pic="http://schemas.openxmlformats.org/drawingml/2006/picture">
                  <pic:nvPicPr>
                    <pic:cNvPr id="1071" name="Picture box 1071"/>
                    <pic:cNvPicPr/>
                  </pic:nvPicPr>
                  <pic:blipFill>
                    <a:blip r:embed="rId850"/>
                    <a:stretch/>
                  </pic:blipFill>
                  <pic:spPr>
                    <a:xfrm>
                      <a:ext cx="1700530" cy="810895"/>
                    </a:xfrm>
                    <a:prstGeom prst="rect"/>
                  </pic:spPr>
                </pic:pic>
              </a:graphicData>
            </a:graphic>
          </wp:anchor>
        </w:drawing>
      </w:r>
    </w:p>
    <w:p>
      <w:pPr>
        <w:widowControl w:val="0"/>
        <w:spacing w:before="14" w:after="14" w:line="240" w:lineRule="exact"/>
        <w:rPr>
          <w:sz w:val="19"/>
          <w:szCs w:val="19"/>
        </w:rPr>
      </w:pPr>
    </w:p>
    <w:p>
      <w:pPr>
        <w:widowControl w:val="0"/>
        <w:spacing w:line="1" w:lineRule="exact"/>
        <w:sectPr>
          <w:footnotePr>
            <w:pos w:val="pageBottom"/>
            <w:numFmt w:val="decimal"/>
            <w:numRestart w:val="continuous"/>
          </w:footnotePr>
          <w:type w:val="continuous"/>
          <w:pgSz w:w="10734" w:h="15032"/>
          <w:pgMar w:top="814" w:right="0" w:bottom="832" w:left="0" w:header="0" w:footer="3" w:gutter="0"/>
          <w:cols w:space="720"/>
          <w:noEndnote/>
          <w:rtlGutter w:val="0"/>
          <w:docGrid w:linePitch="360"/>
        </w:sectPr>
      </w:pPr>
    </w:p>
    <w:p>
      <w:pPr>
        <w:pStyle w:val="Style121"/>
        <w:keepNext w:val="0"/>
        <w:keepLines w:val="0"/>
        <w:widowControl w:val="0"/>
        <w:shd w:val="clear" w:color="auto" w:fill="auto"/>
        <w:tabs>
          <w:tab w:pos="4427" w:val="left"/>
        </w:tabs>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O</w:t>
        <w:tab/>
      </w:r>
      <w:r>
        <w:rPr>
          <w:rFonts w:ascii="Times New Roman" w:eastAsia="Times New Roman" w:hAnsi="Times New Roman" w:cs="Times New Roman"/>
          <w:color w:val="000000"/>
          <w:spacing w:val="0"/>
          <w:w w:val="100"/>
          <w:position w:val="0"/>
          <w:sz w:val="18"/>
          <w:szCs w:val="18"/>
          <w:lang w:val="zh-TW" w:eastAsia="zh-TW" w:bidi="zh-TW"/>
        </w:rPr>
        <w:t>0</w:t>
      </w:r>
    </w:p>
    <w:p>
      <w:pPr>
        <w:pStyle w:val="Style17"/>
        <w:keepNext w:val="0"/>
        <w:keepLines w:val="0"/>
        <w:widowControl w:val="0"/>
        <w:shd w:val="clear" w:color="auto" w:fill="auto"/>
        <w:tabs>
          <w:tab w:pos="3653" w:val="left"/>
        </w:tabs>
        <w:bidi w:val="0"/>
        <w:spacing w:before="0" w:after="140" w:line="240" w:lineRule="auto"/>
        <w:ind w:left="0" w:right="0" w:firstLine="0"/>
        <w:jc w:val="center"/>
        <w:rPr>
          <w:sz w:val="16"/>
          <w:szCs w:val="16"/>
        </w:rPr>
      </w:pPr>
      <w:r>
        <w:rPr>
          <w:color w:val="000000"/>
          <w:spacing w:val="0"/>
          <w:w w:val="100"/>
          <w:position w:val="0"/>
          <w:sz w:val="14"/>
          <w:szCs w:val="14"/>
          <w:lang w:val="en-US" w:eastAsia="en-US" w:bidi="en-US"/>
        </w:rPr>
        <w:t>(a)</w:t>
      </w:r>
      <w:r>
        <w:rPr>
          <w:color w:val="000000"/>
          <w:spacing w:val="0"/>
          <w:w w:val="100"/>
          <w:position w:val="0"/>
          <w:sz w:val="16"/>
          <w:szCs w:val="16"/>
        </w:rPr>
        <w:t>正线性相关</w:t>
        <w:tab/>
      </w:r>
      <w:r>
        <w:rPr>
          <w:color w:val="000000"/>
          <w:spacing w:val="0"/>
          <w:w w:val="100"/>
          <w:position w:val="0"/>
          <w:sz w:val="14"/>
          <w:szCs w:val="14"/>
          <w:lang w:val="en-US" w:eastAsia="en-US" w:bidi="en-US"/>
        </w:rPr>
        <w:t>(b)</w:t>
      </w:r>
      <w:r>
        <w:rPr>
          <w:color w:val="000000"/>
          <w:spacing w:val="0"/>
          <w:w w:val="100"/>
          <w:position w:val="0"/>
          <w:sz w:val="16"/>
          <w:szCs w:val="16"/>
        </w:rPr>
        <w:t>负线性相关</w:t>
      </w:r>
    </w:p>
    <w:p>
      <w:pPr>
        <w:pStyle w:val="Style17"/>
        <w:keepNext w:val="0"/>
        <w:keepLines w:val="0"/>
        <w:widowControl w:val="0"/>
        <w:shd w:val="clear" w:color="auto" w:fill="auto"/>
        <w:bidi w:val="0"/>
        <w:spacing w:before="0" w:after="400" w:line="240" w:lineRule="auto"/>
        <w:ind w:left="0" w:right="0" w:firstLine="0"/>
        <w:jc w:val="center"/>
      </w:pPr>
      <w:r>
        <w:rPr>
          <w:color w:val="000000"/>
          <w:spacing w:val="0"/>
          <w:w w:val="100"/>
          <w:position w:val="0"/>
        </w:rPr>
        <w:t>图</w:t>
      </w:r>
      <w:r>
        <w:rPr>
          <w:color w:val="000000"/>
          <w:spacing w:val="0"/>
          <w:w w:val="100"/>
          <w:position w:val="0"/>
          <w:sz w:val="14"/>
          <w:szCs w:val="14"/>
        </w:rPr>
        <w:t>12-9</w:t>
      </w:r>
      <w:r>
        <w:rPr>
          <w:color w:val="000000"/>
          <w:spacing w:val="0"/>
          <w:w w:val="100"/>
          <w:position w:val="0"/>
        </w:rPr>
        <w:t>线性相关关系的两种类型</w:t>
      </w:r>
    </w:p>
    <w:p>
      <w:pPr>
        <w:pStyle w:val="Style15"/>
        <w:keepNext w:val="0"/>
        <w:keepLines w:val="0"/>
        <w:widowControl w:val="0"/>
        <w:shd w:val="clear" w:color="auto" w:fill="auto"/>
        <w:bidi w:val="0"/>
        <w:spacing w:before="0" w:after="280" w:line="316" w:lineRule="exact"/>
        <w:ind w:left="0" w:right="0" w:firstLine="440"/>
        <w:jc w:val="both"/>
      </w:pPr>
      <w:r>
        <w:rPr>
          <w:color w:val="000000"/>
          <w:spacing w:val="0"/>
          <w:w w:val="100"/>
          <w:position w:val="0"/>
        </w:rPr>
        <w:t>例如，仔细观察导语中的样本数据，宝宝平均每月奶粉支出和家庭平均每月总收入两个变 量之间存在着某种关联，即随着收入的增加，奶粉支出相应地也在增加。但是这种关联的具体 状态和密切程度等，都无法直接从数字中直接得到答案。通常用来测度变量之间相关关系的 工具有散点图和相关系数。</w:t>
      </w:r>
    </w:p>
    <w:p>
      <w:pPr>
        <w:pStyle w:val="Style33"/>
        <w:keepNext/>
        <w:keepLines/>
        <w:widowControl w:val="0"/>
        <w:shd w:val="clear" w:color="auto" w:fill="auto"/>
        <w:bidi w:val="0"/>
        <w:spacing w:before="0" w:after="80" w:line="240" w:lineRule="auto"/>
        <w:ind w:left="0" w:right="0" w:firstLine="420"/>
        <w:jc w:val="left"/>
      </w:pPr>
      <w:bookmarkStart w:id="2349" w:name="bookmark2349"/>
      <w:bookmarkStart w:id="2350" w:name="bookmark2350"/>
      <w:bookmarkStart w:id="2351" w:name="bookmark2351"/>
      <w:r>
        <w:rPr>
          <w:color w:val="000000"/>
          <w:spacing w:val="0"/>
          <w:w w:val="100"/>
          <w:position w:val="0"/>
        </w:rPr>
        <w:t>二、散点图</w:t>
      </w:r>
      <w:bookmarkEnd w:id="2349"/>
      <w:bookmarkEnd w:id="2350"/>
      <w:bookmarkEnd w:id="2351"/>
    </w:p>
    <w:p>
      <w:pPr>
        <w:pStyle w:val="Style15"/>
        <w:keepNext w:val="0"/>
        <w:keepLines w:val="0"/>
        <w:widowControl w:val="0"/>
        <w:shd w:val="clear" w:color="auto" w:fill="auto"/>
        <w:bidi w:val="0"/>
        <w:spacing w:before="0" w:after="0" w:line="339" w:lineRule="exact"/>
        <w:ind w:left="0" w:right="0" w:firstLine="440"/>
        <w:jc w:val="both"/>
      </w:pPr>
      <w:r>
        <w:rPr>
          <w:color w:val="000000"/>
          <w:spacing w:val="0"/>
          <w:w w:val="100"/>
          <w:position w:val="0"/>
        </w:rPr>
        <w:t>散点图(</w:t>
      </w:r>
      <w:r>
        <w:rPr>
          <w:color w:val="000000"/>
          <w:spacing w:val="0"/>
          <w:w w:val="100"/>
          <w:position w:val="0"/>
          <w:lang w:val="en-US" w:eastAsia="en-US" w:bidi="en-US"/>
        </w:rPr>
        <w:t>scatter diagram)</w:t>
      </w:r>
      <w:r>
        <w:rPr>
          <w:color w:val="000000"/>
          <w:spacing w:val="0"/>
          <w:w w:val="100"/>
          <w:position w:val="0"/>
        </w:rPr>
        <w:t>是以直角坐标系的横轴和纵轴分别代表两个变量，将两个变量间 相对应的变量值用坐标点的形式描绘在坐标平面上所形成的图形。利用散点图可以直观地看 出两变量之间相关关系的形式、方向及密切程度。散点图是从样本数据上直观判断两个数值 型变量之间是否具有相关关系的重要工具。</w:t>
      </w:r>
    </w:p>
    <w:p>
      <w:pPr>
        <w:pStyle w:val="Style15"/>
        <w:keepNext w:val="0"/>
        <w:keepLines w:val="0"/>
        <w:widowControl w:val="0"/>
        <w:shd w:val="clear" w:color="auto" w:fill="auto"/>
        <w:bidi w:val="0"/>
        <w:spacing w:before="0" w:after="80" w:line="338" w:lineRule="exact"/>
        <w:ind w:left="0" w:right="0" w:firstLine="440"/>
        <w:jc w:val="both"/>
      </w:pPr>
      <w:r>
        <w:rPr>
          <w:color w:val="000000"/>
          <w:spacing w:val="0"/>
          <w:w w:val="100"/>
          <w:position w:val="0"/>
        </w:rPr>
        <w:t>如图</w:t>
      </w:r>
      <w:r>
        <w:rPr>
          <w:color w:val="000000"/>
          <w:spacing w:val="0"/>
          <w:w w:val="100"/>
          <w:position w:val="0"/>
          <w:lang w:val="en-US" w:eastAsia="en-US" w:bidi="en-US"/>
        </w:rPr>
        <w:t>12-10</w:t>
      </w:r>
      <w:r>
        <w:rPr>
          <w:color w:val="000000"/>
          <w:spacing w:val="0"/>
          <w:w w:val="100"/>
          <w:position w:val="0"/>
        </w:rPr>
        <w:t>所示的散点图，横轴代表家庭平均每月总收入，纵轴代表宝宝平均每月奶粉 支出，图中的各个点，由每一个观测中的奶粉支出和家庭总收入的一对观测值所决定°该图直 观地显示了数据中30个样本的宝宝平均每月奶粉支出会随着家庭平均每月总收入增加而增 加的正相关关系。</w:t>
      </w:r>
    </w:p>
    <w:p>
      <w:pPr>
        <w:pStyle w:val="Style17"/>
        <w:keepNext w:val="0"/>
        <w:keepLines w:val="0"/>
        <w:widowControl w:val="0"/>
        <w:shd w:val="clear" w:color="auto" w:fill="auto"/>
        <w:bidi w:val="0"/>
        <w:spacing w:before="0" w:after="200" w:line="240" w:lineRule="auto"/>
        <w:ind w:left="1640" w:right="0" w:firstLine="0"/>
        <w:jc w:val="left"/>
        <w:rPr>
          <w:sz w:val="14"/>
          <w:szCs w:val="14"/>
        </w:rPr>
      </w:pPr>
      <w:r>
        <w:rPr>
          <w:color w:val="000000"/>
          <w:spacing w:val="0"/>
          <w:w w:val="100"/>
          <w:position w:val="0"/>
          <w:sz w:val="14"/>
          <w:szCs w:val="14"/>
        </w:rPr>
        <w:t>800</w:t>
      </w:r>
    </w:p>
    <w:p>
      <w:pPr>
        <w:pStyle w:val="Style17"/>
        <w:keepNext w:val="0"/>
        <w:keepLines w:val="0"/>
        <w:widowControl w:val="0"/>
        <w:shd w:val="clear" w:color="auto" w:fill="auto"/>
        <w:bidi w:val="0"/>
        <w:spacing w:before="0" w:after="200" w:line="240" w:lineRule="auto"/>
        <w:ind w:left="1640" w:right="0" w:firstLine="0"/>
        <w:jc w:val="left"/>
        <w:rPr>
          <w:sz w:val="14"/>
          <w:szCs w:val="14"/>
        </w:rPr>
      </w:pPr>
      <w:r>
        <w:rPr>
          <w:color w:val="000000"/>
          <w:spacing w:val="0"/>
          <w:w w:val="100"/>
          <w:position w:val="0"/>
          <w:sz w:val="14"/>
          <w:szCs w:val="14"/>
        </w:rPr>
        <w:t>700</w:t>
      </w:r>
    </w:p>
    <w:p>
      <w:pPr>
        <w:pStyle w:val="Style17"/>
        <w:keepNext w:val="0"/>
        <w:keepLines w:val="0"/>
        <w:widowControl w:val="0"/>
        <w:shd w:val="clear" w:color="auto" w:fill="auto"/>
        <w:bidi w:val="0"/>
        <w:spacing w:before="0" w:after="200" w:line="240" w:lineRule="auto"/>
        <w:ind w:left="1640" w:right="0" w:firstLine="0"/>
        <w:jc w:val="left"/>
        <w:rPr>
          <w:sz w:val="14"/>
          <w:szCs w:val="14"/>
        </w:rPr>
      </w:pPr>
      <w:r>
        <w:drawing>
          <wp:anchor distT="0" distB="0" distL="114300" distR="114300" simplePos="0" relativeHeight="125829667" behindDoc="0" locked="0" layoutInCell="1" allowOverlap="1">
            <wp:simplePos x="0" y="0"/>
            <wp:positionH relativeFrom="page">
              <wp:posOffset>3458845</wp:posOffset>
            </wp:positionH>
            <wp:positionV relativeFrom="paragraph">
              <wp:posOffset>12700</wp:posOffset>
            </wp:positionV>
            <wp:extent cx="877570" cy="481330"/>
            <wp:wrapSquare wrapText="left"/>
            <wp:docPr id="1072" name="Shape 1072"/>
            <a:graphic xmlns:a="http://schemas.openxmlformats.org/drawingml/2006/main">
              <a:graphicData uri="http://schemas.openxmlformats.org/drawingml/2006/picture">
                <pic:pic xmlns:pic="http://schemas.openxmlformats.org/drawingml/2006/picture">
                  <pic:nvPicPr>
                    <pic:cNvPr id="1073" name="Picture box 1073"/>
                    <pic:cNvPicPr/>
                  </pic:nvPicPr>
                  <pic:blipFill>
                    <a:blip r:embed="rId852"/>
                    <a:stretch/>
                  </pic:blipFill>
                  <pic:spPr>
                    <a:xfrm>
                      <a:ext cx="877570" cy="481330"/>
                    </a:xfrm>
                    <a:prstGeom prst="rect"/>
                  </pic:spPr>
                </pic:pic>
              </a:graphicData>
            </a:graphic>
          </wp:anchor>
        </w:drawing>
      </w:r>
      <w:r>
        <w:rPr>
          <w:color w:val="000000"/>
          <w:spacing w:val="0"/>
          <w:w w:val="100"/>
          <w:position w:val="0"/>
          <w:sz w:val="14"/>
          <w:szCs w:val="14"/>
        </w:rPr>
        <w:t>600</w:t>
      </w:r>
    </w:p>
    <w:p>
      <w:pPr>
        <w:pStyle w:val="Style17"/>
        <w:keepNext w:val="0"/>
        <w:keepLines w:val="0"/>
        <w:widowControl w:val="0"/>
        <w:shd w:val="clear" w:color="auto" w:fill="auto"/>
        <w:bidi w:val="0"/>
        <w:spacing w:before="0" w:after="200" w:line="240" w:lineRule="auto"/>
        <w:ind w:left="1640" w:right="0" w:firstLine="0"/>
        <w:jc w:val="left"/>
        <w:rPr>
          <w:sz w:val="14"/>
          <w:szCs w:val="14"/>
        </w:rPr>
      </w:pPr>
      <w:r>
        <w:rPr>
          <w:color w:val="000000"/>
          <w:spacing w:val="0"/>
          <w:w w:val="100"/>
          <w:position w:val="0"/>
          <w:sz w:val="14"/>
          <w:szCs w:val="14"/>
        </w:rPr>
        <w:t>500</w:t>
      </w:r>
    </w:p>
    <w:p>
      <w:pPr>
        <w:pStyle w:val="Style17"/>
        <w:keepNext w:val="0"/>
        <w:keepLines w:val="0"/>
        <w:widowControl w:val="0"/>
        <w:shd w:val="clear" w:color="auto" w:fill="auto"/>
        <w:bidi w:val="0"/>
        <w:spacing w:before="0" w:after="200" w:line="240" w:lineRule="auto"/>
        <w:ind w:left="1640" w:right="0" w:firstLine="0"/>
        <w:jc w:val="left"/>
        <w:rPr>
          <w:sz w:val="14"/>
          <w:szCs w:val="14"/>
        </w:rPr>
      </w:pPr>
      <w:r>
        <w:drawing>
          <wp:anchor distT="0" distB="0" distL="114300" distR="114300" simplePos="0" relativeHeight="125829668" behindDoc="0" locked="0" layoutInCell="1" allowOverlap="1">
            <wp:simplePos x="0" y="0"/>
            <wp:positionH relativeFrom="page">
              <wp:posOffset>3324860</wp:posOffset>
            </wp:positionH>
            <wp:positionV relativeFrom="paragraph">
              <wp:posOffset>63500</wp:posOffset>
            </wp:positionV>
            <wp:extent cx="335280" cy="219710"/>
            <wp:wrapSquare wrapText="left"/>
            <wp:docPr id="1074" name="Shape 1074"/>
            <a:graphic xmlns:a="http://schemas.openxmlformats.org/drawingml/2006/main">
              <a:graphicData uri="http://schemas.openxmlformats.org/drawingml/2006/picture">
                <pic:pic xmlns:pic="http://schemas.openxmlformats.org/drawingml/2006/picture">
                  <pic:nvPicPr>
                    <pic:cNvPr id="1075" name="Picture box 1075"/>
                    <pic:cNvPicPr/>
                  </pic:nvPicPr>
                  <pic:blipFill>
                    <a:blip r:embed="rId854"/>
                    <a:stretch/>
                  </pic:blipFill>
                  <pic:spPr>
                    <a:xfrm>
                      <a:ext cx="335280" cy="219710"/>
                    </a:xfrm>
                    <a:prstGeom prst="rect"/>
                  </pic:spPr>
                </pic:pic>
              </a:graphicData>
            </a:graphic>
          </wp:anchor>
        </w:drawing>
      </w:r>
      <w:r>
        <w:rPr>
          <w:color w:val="000000"/>
          <w:spacing w:val="0"/>
          <w:w w:val="100"/>
          <w:position w:val="0"/>
          <w:sz w:val="14"/>
          <w:szCs w:val="14"/>
        </w:rPr>
        <w:t>400</w:t>
      </w:r>
    </w:p>
    <w:p>
      <w:pPr>
        <w:pStyle w:val="Style17"/>
        <w:keepNext w:val="0"/>
        <w:keepLines w:val="0"/>
        <w:widowControl w:val="0"/>
        <w:shd w:val="clear" w:color="auto" w:fill="auto"/>
        <w:bidi w:val="0"/>
        <w:spacing w:before="0" w:after="200" w:line="240" w:lineRule="auto"/>
        <w:ind w:left="1640" w:right="0" w:firstLine="0"/>
        <w:jc w:val="left"/>
        <w:rPr>
          <w:sz w:val="14"/>
          <w:szCs w:val="14"/>
        </w:rPr>
      </w:pPr>
      <w:r>
        <w:drawing>
          <wp:anchor distT="0" distB="0" distL="114300" distR="114300" simplePos="0" relativeHeight="125829669" behindDoc="0" locked="0" layoutInCell="1" allowOverlap="1">
            <wp:simplePos x="0" y="0"/>
            <wp:positionH relativeFrom="page">
              <wp:posOffset>3324860</wp:posOffset>
            </wp:positionH>
            <wp:positionV relativeFrom="paragraph">
              <wp:posOffset>76200</wp:posOffset>
            </wp:positionV>
            <wp:extent cx="292735" cy="176530"/>
            <wp:wrapSquare wrapText="left"/>
            <wp:docPr id="1076" name="Shape 1076"/>
            <a:graphic xmlns:a="http://schemas.openxmlformats.org/drawingml/2006/main">
              <a:graphicData uri="http://schemas.openxmlformats.org/drawingml/2006/picture">
                <pic:pic xmlns:pic="http://schemas.openxmlformats.org/drawingml/2006/picture">
                  <pic:nvPicPr>
                    <pic:cNvPr id="1077" name="Picture box 1077"/>
                    <pic:cNvPicPr/>
                  </pic:nvPicPr>
                  <pic:blipFill>
                    <a:blip r:embed="rId856"/>
                    <a:stretch/>
                  </pic:blipFill>
                  <pic:spPr>
                    <a:xfrm>
                      <a:ext cx="292735" cy="176530"/>
                    </a:xfrm>
                    <a:prstGeom prst="rect"/>
                  </pic:spPr>
                </pic:pic>
              </a:graphicData>
            </a:graphic>
          </wp:anchor>
        </w:drawing>
      </w:r>
      <w:r>
        <w:rPr>
          <w:color w:val="000000"/>
          <w:spacing w:val="0"/>
          <w:w w:val="100"/>
          <w:position w:val="0"/>
          <w:sz w:val="14"/>
          <w:szCs w:val="14"/>
        </w:rPr>
        <w:t>300</w:t>
      </w:r>
    </w:p>
    <w:p>
      <w:pPr>
        <w:pStyle w:val="Style17"/>
        <w:keepNext w:val="0"/>
        <w:keepLines w:val="0"/>
        <w:widowControl w:val="0"/>
        <w:shd w:val="clear" w:color="auto" w:fill="auto"/>
        <w:bidi w:val="0"/>
        <w:spacing w:before="0" w:after="200" w:line="240" w:lineRule="auto"/>
        <w:ind w:left="1640" w:right="0" w:firstLine="0"/>
        <w:jc w:val="left"/>
        <w:rPr>
          <w:sz w:val="14"/>
          <w:szCs w:val="14"/>
        </w:rPr>
      </w:pPr>
      <w:r>
        <w:rPr>
          <w:color w:val="000000"/>
          <w:spacing w:val="0"/>
          <w:w w:val="100"/>
          <w:position w:val="0"/>
          <w:sz w:val="14"/>
          <w:szCs w:val="14"/>
        </w:rPr>
        <w:t>200</w:t>
      </w:r>
    </w:p>
    <w:p>
      <w:pPr>
        <w:pStyle w:val="Style17"/>
        <w:keepNext w:val="0"/>
        <w:keepLines w:val="0"/>
        <w:widowControl w:val="0"/>
        <w:shd w:val="clear" w:color="auto" w:fill="auto"/>
        <w:bidi w:val="0"/>
        <w:spacing w:before="0" w:after="140" w:line="240" w:lineRule="auto"/>
        <w:ind w:left="1640" w:right="0" w:firstLine="0"/>
        <w:jc w:val="left"/>
        <w:rPr>
          <w:sz w:val="14"/>
          <w:szCs w:val="14"/>
        </w:rPr>
      </w:pPr>
      <w:r>
        <w:rPr>
          <w:color w:val="000000"/>
          <w:spacing w:val="0"/>
          <w:w w:val="100"/>
          <w:position w:val="0"/>
          <w:sz w:val="14"/>
          <w:szCs w:val="14"/>
        </w:rPr>
        <w:t>100</w:t>
      </w:r>
    </w:p>
    <w:p>
      <w:pPr>
        <w:pStyle w:val="Style17"/>
        <w:keepNext w:val="0"/>
        <w:keepLines w:val="0"/>
        <w:widowControl w:val="0"/>
        <w:shd w:val="clear" w:color="auto" w:fill="auto"/>
        <w:bidi w:val="0"/>
        <w:spacing w:before="0" w:after="0" w:line="240" w:lineRule="auto"/>
        <w:ind w:left="1780" w:right="0" w:firstLine="0"/>
        <w:jc w:val="left"/>
        <w:rPr>
          <w:sz w:val="14"/>
          <w:szCs w:val="14"/>
        </w:rPr>
      </w:pPr>
      <w:r>
        <w:rPr>
          <w:color w:val="000000"/>
          <w:spacing w:val="0"/>
          <w:w w:val="100"/>
          <w:position w:val="0"/>
          <w:sz w:val="14"/>
          <w:szCs w:val="14"/>
        </w:rPr>
        <w:t>0</w:t>
      </w:r>
    </w:p>
    <w:p>
      <w:pPr>
        <w:pStyle w:val="Style17"/>
        <w:keepNext w:val="0"/>
        <w:keepLines w:val="0"/>
        <w:widowControl w:val="0"/>
        <w:shd w:val="clear" w:color="auto" w:fill="auto"/>
        <w:tabs>
          <w:tab w:pos="1034" w:val="left"/>
          <w:tab w:pos="2082" w:val="left"/>
          <w:tab w:pos="3136" w:val="left"/>
          <w:tab w:pos="4154" w:val="left"/>
          <w:tab w:pos="5198" w:val="left"/>
        </w:tabs>
        <w:bidi w:val="0"/>
        <w:spacing w:before="0" w:after="200" w:line="240" w:lineRule="auto"/>
        <w:ind w:left="0" w:right="0" w:firstLine="0"/>
        <w:jc w:val="center"/>
        <w:rPr>
          <w:sz w:val="14"/>
          <w:szCs w:val="14"/>
        </w:rPr>
      </w:pPr>
      <w:r>
        <w:rPr>
          <w:color w:val="000000"/>
          <w:spacing w:val="0"/>
          <w:w w:val="100"/>
          <w:position w:val="0"/>
          <w:sz w:val="14"/>
          <w:szCs w:val="14"/>
        </w:rPr>
        <w:t>2 000</w:t>
        <w:tab/>
        <w:t>4 000</w:t>
        <w:tab/>
        <w:t>6 000</w:t>
        <w:tab/>
        <w:t>8 000</w:t>
        <w:tab/>
        <w:t>10 000</w:t>
        <w:tab/>
        <w:t>12 000</w:t>
      </w:r>
    </w:p>
    <w:p>
      <w:pPr>
        <w:pStyle w:val="Style17"/>
        <w:keepNext w:val="0"/>
        <w:keepLines w:val="0"/>
        <w:widowControl w:val="0"/>
        <w:shd w:val="clear" w:color="auto" w:fill="auto"/>
        <w:bidi w:val="0"/>
        <w:spacing w:before="0" w:after="80" w:line="240" w:lineRule="auto"/>
        <w:ind w:left="0" w:right="0" w:firstLine="0"/>
        <w:jc w:val="center"/>
        <w:rPr>
          <w:sz w:val="16"/>
          <w:szCs w:val="16"/>
        </w:rPr>
      </w:pPr>
      <w:r>
        <w:rPr>
          <w:color w:val="000000"/>
          <w:spacing w:val="0"/>
          <w:w w:val="100"/>
          <w:position w:val="0"/>
          <w:sz w:val="16"/>
          <w:szCs w:val="16"/>
        </w:rPr>
        <w:t>家庭平均每月总收入/元</w:t>
      </w:r>
    </w:p>
    <w:p>
      <w:pPr>
        <w:pStyle w:val="Style17"/>
        <w:keepNext w:val="0"/>
        <w:keepLines w:val="0"/>
        <w:widowControl w:val="0"/>
        <w:shd w:val="clear" w:color="auto" w:fill="auto"/>
        <w:bidi w:val="0"/>
        <w:spacing w:before="0" w:after="200" w:line="240" w:lineRule="auto"/>
        <w:ind w:left="0" w:right="0" w:firstLine="0"/>
        <w:jc w:val="center"/>
        <w:sectPr>
          <w:footnotePr>
            <w:pos w:val="pageBottom"/>
            <w:numFmt w:val="decimal"/>
            <w:numRestart w:val="continuous"/>
          </w:footnotePr>
          <w:type w:val="continuous"/>
          <w:pgSz w:w="10734" w:h="15032"/>
          <w:pgMar w:top="814" w:right="920" w:bottom="832" w:left="938" w:header="0" w:footer="3" w:gutter="0"/>
          <w:cols w:space="720"/>
          <w:noEndnote/>
          <w:rtlGutter w:val="0"/>
          <w:docGrid w:linePitch="360"/>
        </w:sectPr>
      </w:pPr>
      <w:r>
        <w:rPr>
          <w:color w:val="000000"/>
          <w:spacing w:val="0"/>
          <w:w w:val="100"/>
          <w:position w:val="0"/>
        </w:rPr>
        <w:t>图</w:t>
      </w:r>
      <w:r>
        <w:rPr>
          <w:color w:val="000000"/>
          <w:spacing w:val="0"/>
          <w:w w:val="100"/>
          <w:position w:val="0"/>
          <w:sz w:val="14"/>
          <w:szCs w:val="14"/>
          <w:lang w:val="en-US" w:eastAsia="en-US" w:bidi="en-US"/>
        </w:rPr>
        <w:t>12-10</w:t>
      </w:r>
      <w:r>
        <w:rPr>
          <w:color w:val="000000"/>
          <w:spacing w:val="0"/>
          <w:w w:val="100"/>
          <w:position w:val="0"/>
        </w:rPr>
        <w:t>宝宝平均每月奶粉支出与家庭平均每月总收入样本数据散点图</w:t>
      </w:r>
    </w:p>
    <w:p>
      <w:pPr>
        <w:pStyle w:val="Style33"/>
        <w:keepNext/>
        <w:keepLines/>
        <w:widowControl w:val="0"/>
        <w:shd w:val="clear" w:color="auto" w:fill="auto"/>
        <w:bidi w:val="0"/>
        <w:spacing w:before="0" w:after="120" w:line="240" w:lineRule="auto"/>
        <w:ind w:left="0" w:right="0" w:firstLine="460"/>
        <w:jc w:val="both"/>
      </w:pPr>
      <w:bookmarkStart w:id="2352" w:name="bookmark2352"/>
      <w:bookmarkStart w:id="2353" w:name="bookmark2353"/>
      <w:bookmarkStart w:id="2354" w:name="bookmark2354"/>
      <w:bookmarkStart w:id="2355" w:name="bookmark2355"/>
      <w:r>
        <w:rPr>
          <w:color w:val="000000"/>
          <w:spacing w:val="0"/>
          <w:w w:val="100"/>
          <w:position w:val="0"/>
        </w:rPr>
        <w:t>三</w:t>
      </w:r>
      <w:bookmarkEnd w:id="2354"/>
      <w:r>
        <w:rPr>
          <w:color w:val="000000"/>
          <w:spacing w:val="0"/>
          <w:w w:val="100"/>
          <w:position w:val="0"/>
        </w:rPr>
        <w:t>、相关系数</w:t>
      </w:r>
      <w:bookmarkEnd w:id="2352"/>
      <w:bookmarkEnd w:id="2353"/>
      <w:bookmarkEnd w:id="2355"/>
    </w:p>
    <w:p>
      <w:pPr>
        <w:pStyle w:val="Style15"/>
        <w:keepNext w:val="0"/>
        <w:keepLines w:val="0"/>
        <w:widowControl w:val="0"/>
        <w:shd w:val="clear" w:color="auto" w:fill="auto"/>
        <w:bidi w:val="0"/>
        <w:spacing w:before="0" w:after="240" w:line="339" w:lineRule="exact"/>
        <w:ind w:left="0" w:right="0" w:firstLine="460"/>
        <w:jc w:val="both"/>
      </w:pPr>
      <w:r>
        <w:rPr>
          <w:color w:val="000000"/>
          <w:spacing w:val="0"/>
          <w:w w:val="100"/>
          <w:position w:val="0"/>
        </w:rPr>
        <w:t>散点图有助于观察和判断两个变量之间相关关系的类型及其密切程度，但判断结果往往 带有很强的主观性。在线性相关的条件下，相关系数①（</w:t>
      </w:r>
      <w:r>
        <w:rPr>
          <w:color w:val="000000"/>
          <w:spacing w:val="0"/>
          <w:w w:val="100"/>
          <w:position w:val="0"/>
          <w:lang w:val="en-US" w:eastAsia="en-US" w:bidi="en-US"/>
        </w:rPr>
        <w:t>correlation coefficient）</w:t>
      </w:r>
      <w:r>
        <w:rPr>
          <w:color w:val="000000"/>
          <w:spacing w:val="0"/>
          <w:w w:val="100"/>
          <w:position w:val="0"/>
        </w:rPr>
        <w:t>是度量两个变量 之间相关关系的类型及其密切程度的统计指标，记为「，其计算公式为：</w:t>
      </w:r>
    </w:p>
    <w:p>
      <w:pPr>
        <w:pStyle w:val="Style15"/>
        <w:keepNext w:val="0"/>
        <w:keepLines w:val="0"/>
        <w:widowControl w:val="0"/>
        <w:shd w:val="clear" w:color="auto" w:fill="auto"/>
        <w:tabs>
          <w:tab w:pos="447" w:val="left"/>
          <w:tab w:pos="1269" w:val="left"/>
        </w:tabs>
        <w:bidi w:val="0"/>
        <w:spacing w:before="0" w:after="0" w:line="240" w:lineRule="auto"/>
        <w:ind w:left="0" w:right="0" w:firstLine="0"/>
        <w:jc w:val="center"/>
      </w:pPr>
      <w:r>
        <w:rPr>
          <w:color w:val="000000"/>
          <w:spacing w:val="0"/>
          <w:w w:val="100"/>
          <w:position w:val="0"/>
        </w:rPr>
        <w:t>/</w:t>
        <w:tab/>
        <w:t>、</w:t>
        <w:tab/>
        <w:t xml:space="preserve">£ </w:t>
      </w:r>
      <w:r>
        <w:rPr>
          <w:color w:val="000000"/>
          <w:spacing w:val="0"/>
          <w:w w:val="100"/>
          <w:position w:val="0"/>
          <w:lang w:val="zh-CN" w:eastAsia="zh-CN" w:bidi="zh-CN"/>
        </w:rPr>
        <w:t>（吒</w:t>
      </w:r>
      <w:r>
        <w:rPr>
          <w:color w:val="000000"/>
          <w:spacing w:val="0"/>
          <w:w w:val="100"/>
          <w:position w:val="0"/>
        </w:rPr>
        <w:t>-幻（丸-</w:t>
      </w:r>
      <w:r>
        <w:rPr>
          <w:color w:val="000000"/>
          <w:spacing w:val="0"/>
          <w:w w:val="100"/>
          <w:position w:val="0"/>
          <w:lang w:val="en-US" w:eastAsia="en-US" w:bidi="en-US"/>
        </w:rPr>
        <w:t>y）</w:t>
      </w:r>
    </w:p>
    <w:p>
      <w:pPr>
        <w:pStyle w:val="Style15"/>
        <w:keepNext w:val="0"/>
        <w:keepLines w:val="0"/>
        <w:widowControl w:val="0"/>
        <w:shd w:val="clear" w:color="auto" w:fill="auto"/>
        <w:tabs>
          <w:tab w:pos="1631" w:val="left"/>
          <w:tab w:pos="3362" w:val="left"/>
          <w:tab w:leader="hyphen" w:pos="4235" w:val="left"/>
        </w:tabs>
        <w:bidi w:val="0"/>
        <w:spacing w:before="0" w:after="0" w:line="240" w:lineRule="auto"/>
        <w:ind w:left="0" w:right="0" w:firstLine="0"/>
        <w:jc w:val="right"/>
      </w:pPr>
      <w:r>
        <w:rPr>
          <w:color w:val="000000"/>
          <w:spacing w:val="0"/>
          <w:w w:val="100"/>
          <w:position w:val="0"/>
          <w:lang w:val="en-US" w:eastAsia="en-US" w:bidi="en-US"/>
        </w:rPr>
        <w:t xml:space="preserve">r </w:t>
      </w:r>
      <w:r>
        <w:rPr>
          <w:color w:val="000000"/>
          <w:spacing w:val="0"/>
          <w:w w:val="100"/>
          <w:position w:val="0"/>
        </w:rPr>
        <w:t>=</w:t>
        <w:tab/>
      </w:r>
      <w:r>
        <w:rPr>
          <w:color w:val="000000"/>
          <w:spacing w:val="0"/>
          <w:w w:val="100"/>
          <w:position w:val="0"/>
          <w:u w:val="single"/>
          <w:lang w:val="en-US" w:eastAsia="en-US" w:bidi="en-US"/>
        </w:rPr>
        <w:t>L</w:t>
        <w:tab/>
      </w:r>
      <w:r>
        <w:rPr>
          <w:color w:val="000000"/>
          <w:spacing w:val="0"/>
          <w:w w:val="100"/>
          <w:position w:val="0"/>
          <w:u w:val="single"/>
        </w:rPr>
        <w:tab/>
      </w:r>
      <w:r>
        <w:rPr>
          <w:color w:val="000000"/>
          <w:spacing w:val="0"/>
          <w:w w:val="100"/>
          <w:position w:val="0"/>
        </w:rPr>
        <w:t xml:space="preserve"> </w:t>
      </w:r>
      <w:r>
        <w:rPr>
          <w:color w:val="000000"/>
          <w:spacing w:val="0"/>
          <w:w w:val="100"/>
          <w:position w:val="0"/>
          <w:lang w:val="en-US" w:eastAsia="en-US" w:bidi="en-US"/>
        </w:rPr>
        <w:t>（12.3）</w:t>
      </w:r>
    </w:p>
    <w:p>
      <w:pPr>
        <w:pStyle w:val="Style15"/>
        <w:keepNext w:val="0"/>
        <w:keepLines w:val="0"/>
        <w:widowControl w:val="0"/>
        <w:shd w:val="clear" w:color="auto" w:fill="auto"/>
        <w:bidi w:val="0"/>
        <w:spacing w:before="0" w:after="0" w:line="330" w:lineRule="exact"/>
        <w:ind w:left="0" w:right="0" w:firstLine="0"/>
        <w:jc w:val="center"/>
      </w:pPr>
      <w:r>
        <w:rPr>
          <w:color w:val="000000"/>
          <w:spacing w:val="0"/>
          <w:w w:val="100"/>
          <w:position w:val="0"/>
          <w:lang w:val="en-US" w:eastAsia="en-US" w:bidi="en-US"/>
        </w:rPr>
        <w:t xml:space="preserve">s* </w:t>
      </w:r>
      <w:r>
        <w:rPr>
          <w:rFonts w:ascii="Times New Roman" w:eastAsia="Times New Roman" w:hAnsi="Times New Roman" w:cs="Times New Roman"/>
          <w:i/>
          <w:iCs/>
          <w:color w:val="000000"/>
          <w:spacing w:val="0"/>
          <w:w w:val="100"/>
          <w:position w:val="0"/>
          <w:sz w:val="19"/>
          <w:szCs w:val="19"/>
          <w:lang w:val="en-US" w:eastAsia="en-US" w:bidi="en-US"/>
        </w:rPr>
        <w:t>J.</w:t>
      </w:r>
      <w:r>
        <w:rPr>
          <w:color w:val="000000"/>
          <w:spacing w:val="0"/>
          <w:w w:val="100"/>
          <w:position w:val="0"/>
          <w:lang w:val="en-US" w:eastAsia="en-US" w:bidi="en-US"/>
        </w:rPr>
        <w:t xml:space="preserve"> 3-I）</w:t>
      </w:r>
      <w:r>
        <w:rPr>
          <w:color w:val="000000"/>
          <w:spacing w:val="0"/>
          <w:w w:val="100"/>
          <w:position w:val="0"/>
        </w:rPr>
        <w:t>羊"舟</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式中</w:t>
      </w:r>
      <w:r>
        <w:rPr>
          <w:color w:val="000000"/>
          <w:spacing w:val="0"/>
          <w:w w:val="100"/>
          <w:position w:val="0"/>
          <w:lang w:val="en-US" w:eastAsia="en-US" w:bidi="en-US"/>
        </w:rPr>
        <w:t>,cov（x,y）</w:t>
      </w:r>
      <w:r>
        <w:rPr>
          <w:i/>
          <w:iCs/>
          <w:color w:val="000000"/>
          <w:spacing w:val="0"/>
          <w:w w:val="100"/>
          <w:position w:val="0"/>
        </w:rPr>
        <w:t>为协方差，笔</w:t>
      </w:r>
      <w:r>
        <w:rPr>
          <w:color w:val="000000"/>
          <w:spacing w:val="0"/>
          <w:w w:val="100"/>
          <w:position w:val="0"/>
        </w:rPr>
        <w:t>和</w:t>
      </w:r>
      <w:r>
        <w:rPr>
          <w:color w:val="000000"/>
          <w:spacing w:val="0"/>
          <w:w w:val="100"/>
          <w:position w:val="0"/>
          <w:lang w:val="en-US" w:eastAsia="en-US" w:bidi="en-US"/>
        </w:rPr>
        <w:t>s</w:t>
      </w:r>
      <w:r>
        <w:rPr>
          <w:color w:val="000000"/>
          <w:spacing w:val="0"/>
          <w:w w:val="100"/>
          <w:position w:val="0"/>
          <w:vertAlign w:val="subscript"/>
          <w:lang w:val="en-US" w:eastAsia="en-US" w:bidi="en-US"/>
        </w:rPr>
        <w:t>y</w:t>
      </w:r>
      <w:r>
        <w:rPr>
          <w:color w:val="000000"/>
          <w:spacing w:val="0"/>
          <w:w w:val="100"/>
          <w:position w:val="0"/>
        </w:rPr>
        <w:t>分别为变量</w:t>
      </w:r>
      <w:r>
        <w:rPr>
          <w:rFonts w:ascii="Times New Roman" w:eastAsia="Times New Roman" w:hAnsi="Times New Roman" w:cs="Times New Roman"/>
          <w:i/>
          <w:iCs/>
          <w:color w:val="000000"/>
          <w:spacing w:val="0"/>
          <w:w w:val="100"/>
          <w:position w:val="0"/>
          <w:sz w:val="19"/>
          <w:szCs w:val="19"/>
        </w:rPr>
        <w:t>X</w:t>
      </w:r>
      <w:r>
        <w:rPr>
          <w:color w:val="000000"/>
          <w:spacing w:val="0"/>
          <w:w w:val="100"/>
          <w:position w:val="0"/>
        </w:rPr>
        <w:t>和变量</w:t>
      </w:r>
      <w:r>
        <w:rPr>
          <w:rFonts w:ascii="Times New Roman" w:eastAsia="Times New Roman" w:hAnsi="Times New Roman" w:cs="Times New Roman"/>
          <w:i/>
          <w:iCs/>
          <w:color w:val="000000"/>
          <w:spacing w:val="0"/>
          <w:w w:val="100"/>
          <w:position w:val="0"/>
          <w:sz w:val="19"/>
          <w:szCs w:val="19"/>
          <w:lang w:val="en-US" w:eastAsia="en-US" w:bidi="en-US"/>
        </w:rPr>
        <w:t>y</w:t>
      </w:r>
      <w:r>
        <w:rPr>
          <w:color w:val="000000"/>
          <w:spacing w:val="0"/>
          <w:w w:val="100"/>
          <w:position w:val="0"/>
        </w:rPr>
        <w:t>的标</w:t>
      </w:r>
      <w:r>
        <w:rPr>
          <w:color w:val="000000"/>
          <w:spacing w:val="0"/>
          <w:w w:val="100"/>
          <w:position w:val="0"/>
          <w:lang w:val="zh-CN" w:eastAsia="zh-CN" w:bidi="zh-CN"/>
        </w:rPr>
        <w:t>准差。</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相关系数的取值范围为"丨</w:t>
      </w:r>
      <w:r>
        <w:rPr>
          <w:color w:val="000000"/>
          <w:spacing w:val="0"/>
          <w:w w:val="100"/>
          <w:position w:val="0"/>
          <w:lang w:val="en-US" w:eastAsia="en-US" w:bidi="en-US"/>
        </w:rPr>
        <w:t>W"</w:t>
      </w:r>
      <w:r>
        <w:rPr>
          <w:color w:val="000000"/>
          <w:spacing w:val="0"/>
          <w:w w:val="100"/>
          <w:position w:val="0"/>
        </w:rPr>
        <w:t>若</w:t>
      </w:r>
      <w:r>
        <w:rPr>
          <w:color w:val="000000"/>
          <w:spacing w:val="0"/>
          <w:w w:val="100"/>
          <w:position w:val="0"/>
          <w:lang w:val="en-US" w:eastAsia="en-US" w:bidi="en-US"/>
        </w:rPr>
        <w:t>0&lt;r&lt;l,</w:t>
      </w:r>
      <w:r>
        <w:rPr>
          <w:color w:val="000000"/>
          <w:spacing w:val="0"/>
          <w:w w:val="100"/>
          <w:position w:val="0"/>
        </w:rPr>
        <w:t>表明先和</w:t>
      </w:r>
      <w:r>
        <w:rPr>
          <w:color w:val="000000"/>
          <w:spacing w:val="0"/>
          <w:w w:val="100"/>
          <w:position w:val="0"/>
          <w:lang w:val="en-US" w:eastAsia="en-US" w:bidi="en-US"/>
        </w:rPr>
        <w:t>y</w:t>
      </w:r>
      <w:r>
        <w:rPr>
          <w:color w:val="000000"/>
          <w:spacing w:val="0"/>
          <w:w w:val="100"/>
          <w:position w:val="0"/>
        </w:rPr>
        <w:t>正相关；若- 1。&lt;0,表明 '和</w:t>
      </w:r>
      <w:r>
        <w:rPr>
          <w:color w:val="000000"/>
          <w:spacing w:val="0"/>
          <w:w w:val="100"/>
          <w:position w:val="0"/>
          <w:lang w:val="en-US" w:eastAsia="en-US" w:bidi="en-US"/>
        </w:rPr>
        <w:t>y</w:t>
      </w:r>
      <w:r>
        <w:rPr>
          <w:color w:val="000000"/>
          <w:spacing w:val="0"/>
          <w:w w:val="100"/>
          <w:position w:val="0"/>
        </w:rPr>
        <w:t>负 相关；若「二 0,表</w:t>
      </w:r>
      <w:r>
        <w:rPr>
          <w:color w:val="000000"/>
          <w:spacing w:val="0"/>
          <w:w w:val="100"/>
          <w:position w:val="0"/>
          <w:lang w:val="zh-CN" w:eastAsia="zh-CN" w:bidi="zh-CN"/>
        </w:rPr>
        <w:t>明入和，之间</w:t>
      </w:r>
      <w:r>
        <w:rPr>
          <w:color w:val="000000"/>
          <w:spacing w:val="0"/>
          <w:w w:val="100"/>
          <w:position w:val="0"/>
        </w:rPr>
        <w:t xml:space="preserve">不存在任何线性相关关系；若丨,丨=1 ,表明 </w:t>
      </w:r>
      <w:r>
        <w:rPr>
          <w:color w:val="000000"/>
          <w:spacing w:val="0"/>
          <w:w w:val="100"/>
          <w:position w:val="0"/>
          <w:lang w:val="zh-CN" w:eastAsia="zh-CN" w:bidi="zh-CN"/>
        </w:rPr>
        <w:t>'和</w:t>
      </w:r>
      <w:r>
        <w:rPr>
          <w:color w:val="000000"/>
          <w:spacing w:val="0"/>
          <w:w w:val="100"/>
          <w:position w:val="0"/>
        </w:rPr>
        <w:t>X完全相关。</w:t>
      </w:r>
      <w:r>
        <w:rPr>
          <w:color w:val="000000"/>
          <w:spacing w:val="0"/>
          <w:w w:val="100"/>
          <w:position w:val="0"/>
          <w:lang w:val="en-US" w:eastAsia="en-US" w:bidi="en-US"/>
        </w:rPr>
        <w:t>r</w:t>
      </w:r>
      <w:r>
        <w:rPr>
          <w:color w:val="000000"/>
          <w:spacing w:val="0"/>
          <w:w w:val="100"/>
          <w:position w:val="0"/>
        </w:rPr>
        <w:t>的 绝对值越接近于1,表明两变量之间线性相关的程度越大，当</w:t>
      </w:r>
      <w:r>
        <w:rPr>
          <w:color w:val="000000"/>
          <w:spacing w:val="0"/>
          <w:w w:val="100"/>
          <w:position w:val="0"/>
          <w:lang w:val="en-US" w:eastAsia="en-US" w:bidi="en-US"/>
        </w:rPr>
        <w:t>"IN0.75</w:t>
      </w:r>
      <w:r>
        <w:rPr>
          <w:color w:val="000000"/>
          <w:spacing w:val="0"/>
          <w:w w:val="100"/>
          <w:position w:val="0"/>
        </w:rPr>
        <w:t>时，一般可以认为两变 量之间存在高度相关关系。</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在现实中，两变量之间总体上的相关系数的理论真值通常是未知的，只能根据样本数据计 算出样本相关系数，再由样本相关系数在一定把握程度下推断出总体相关系数，即检验相关系 数的显著性。</w:t>
      </w:r>
    </w:p>
    <w:p>
      <w:pPr>
        <w:pStyle w:val="Style15"/>
        <w:keepNext w:val="0"/>
        <w:keepLines w:val="0"/>
        <w:widowControl w:val="0"/>
        <w:shd w:val="clear" w:color="auto" w:fill="auto"/>
        <w:bidi w:val="0"/>
        <w:spacing w:before="0" w:after="300" w:line="330" w:lineRule="exact"/>
        <w:ind w:left="0" w:right="0" w:firstLine="460"/>
        <w:jc w:val="both"/>
      </w:pPr>
      <w:r>
        <w:drawing>
          <wp:anchor distT="0" distB="0" distL="114300" distR="114300" simplePos="0" relativeHeight="125829670" behindDoc="0" locked="0" layoutInCell="1" allowOverlap="1">
            <wp:simplePos x="0" y="0"/>
            <wp:positionH relativeFrom="page">
              <wp:posOffset>3310255</wp:posOffset>
            </wp:positionH>
            <wp:positionV relativeFrom="paragraph">
              <wp:posOffset>711200</wp:posOffset>
            </wp:positionV>
            <wp:extent cx="445135" cy="396240"/>
            <wp:wrapSquare wrapText="right"/>
            <wp:docPr id="1078" name="Shape 1078"/>
            <a:graphic xmlns:a="http://schemas.openxmlformats.org/drawingml/2006/main">
              <a:graphicData uri="http://schemas.openxmlformats.org/drawingml/2006/picture">
                <pic:pic xmlns:pic="http://schemas.openxmlformats.org/drawingml/2006/picture">
                  <pic:nvPicPr>
                    <pic:cNvPr id="1079" name="Picture box 1079"/>
                    <pic:cNvPicPr/>
                  </pic:nvPicPr>
                  <pic:blipFill>
                    <a:blip r:embed="rId858"/>
                    <a:stretch/>
                  </pic:blipFill>
                  <pic:spPr>
                    <a:xfrm>
                      <a:ext cx="445135" cy="396240"/>
                    </a:xfrm>
                    <a:prstGeom prst="rect"/>
                  </pic:spPr>
                </pic:pic>
              </a:graphicData>
            </a:graphic>
          </wp:anchor>
        </w:drawing>
      </w:r>
      <w:r>
        <w:rPr>
          <w:color w:val="000000"/>
          <w:spacing w:val="0"/>
          <w:w w:val="100"/>
          <w:position w:val="0"/>
        </w:rPr>
        <w:t>对相关系数的显著性进行检验,需要遵循第十一章第五节中所介绍的显著性检验的基本 步骤，即：提出原假设，设定显著性水平计算检验统计量，并判断是否拒绝原假设，进而做出 统计决策。检验相关系数显著性的统计量釆用自由度为</w:t>
      </w:r>
      <w:r>
        <w:rPr>
          <w:color w:val="000000"/>
          <w:spacing w:val="0"/>
          <w:w w:val="100"/>
          <w:position w:val="0"/>
          <w:lang w:val="en-US" w:eastAsia="en-US" w:bidi="en-US"/>
        </w:rPr>
        <w:t>n-2</w:t>
      </w:r>
      <w:r>
        <w:rPr>
          <w:color w:val="000000"/>
          <w:spacing w:val="0"/>
          <w:w w:val="100"/>
          <w:position w:val="0"/>
        </w:rPr>
        <w:t>的/统计量：</w:t>
      </w:r>
    </w:p>
    <w:p>
      <w:pPr>
        <w:pStyle w:val="Style15"/>
        <w:keepNext w:val="0"/>
        <w:keepLines w:val="0"/>
        <w:widowControl w:val="0"/>
        <w:shd w:val="clear" w:color="auto" w:fill="auto"/>
        <w:bidi w:val="0"/>
        <w:spacing w:before="0" w:after="180" w:line="240" w:lineRule="auto"/>
        <w:ind w:left="0" w:right="0" w:firstLine="0"/>
        <w:jc w:val="right"/>
      </w:pPr>
      <w:r>
        <w:rPr>
          <w:color w:val="000000"/>
          <w:spacing w:val="0"/>
          <w:w w:val="100"/>
          <w:position w:val="0"/>
          <w:lang w:val="en-US" w:eastAsia="en-US" w:bidi="en-US"/>
        </w:rPr>
        <w:t>(12.4)</w:t>
      </w:r>
    </w:p>
    <w:p>
      <w:pPr>
        <w:pStyle w:val="Style15"/>
        <w:keepNext w:val="0"/>
        <w:keepLines w:val="0"/>
        <w:widowControl w:val="0"/>
        <w:shd w:val="clear" w:color="auto" w:fill="auto"/>
        <w:bidi w:val="0"/>
        <w:spacing w:before="0" w:after="180" w:line="328" w:lineRule="exact"/>
        <w:ind w:left="0" w:right="0" w:firstLine="460"/>
        <w:jc w:val="both"/>
      </w:pPr>
      <w:r>
        <w:rPr>
          <w:color w:val="000000"/>
          <w:spacing w:val="0"/>
          <w:w w:val="100"/>
          <w:position w:val="0"/>
        </w:rPr>
        <w:t>在显著性水平。下，临界值为、2,若"丨'板2,表明相关系数厂在统计上是显著的，也就是 说在</w:t>
      </w:r>
      <w:r>
        <w:rPr>
          <w:rFonts w:ascii="Times New Roman" w:eastAsia="Times New Roman" w:hAnsi="Times New Roman" w:cs="Times New Roman"/>
          <w:i/>
          <w:iCs/>
          <w:color w:val="000000"/>
          <w:spacing w:val="0"/>
          <w:w w:val="100"/>
          <w:position w:val="0"/>
          <w:sz w:val="19"/>
          <w:szCs w:val="19"/>
          <w:lang w:val="en-US" w:eastAsia="en-US" w:bidi="en-US"/>
        </w:rPr>
        <w:t>i-a</w:t>
      </w:r>
      <w:r>
        <w:rPr>
          <w:color w:val="000000"/>
          <w:spacing w:val="0"/>
          <w:w w:val="100"/>
          <w:position w:val="0"/>
        </w:rPr>
        <w:t>的把握程度下，可以认为总体上两个变量之间是线性相关的；否则，不能说两个变量 之间线性相关。或直接比较</w:t>
      </w:r>
      <w:r>
        <w:rPr>
          <w:color w:val="000000"/>
          <w:spacing w:val="0"/>
          <w:w w:val="100"/>
          <w:position w:val="0"/>
          <w:lang w:val="en-US" w:eastAsia="en-US" w:bidi="en-US"/>
        </w:rPr>
        <w:t>P</w:t>
      </w:r>
      <w:r>
        <w:rPr>
          <w:color w:val="000000"/>
          <w:spacing w:val="0"/>
          <w:w w:val="100"/>
          <w:position w:val="0"/>
        </w:rPr>
        <w:t>值与显著性水平。，若表明不拒绝原假设；若则拒绝 原假设。</w:t>
      </w:r>
    </w:p>
    <w:p>
      <w:pPr>
        <w:pStyle w:val="Style33"/>
        <w:keepNext/>
        <w:keepLines/>
        <w:widowControl w:val="0"/>
        <w:shd w:val="clear" w:color="auto" w:fill="auto"/>
        <w:bidi w:val="0"/>
        <w:spacing w:before="0" w:after="120" w:line="328" w:lineRule="exact"/>
        <w:ind w:left="0" w:right="0" w:firstLine="460"/>
        <w:jc w:val="both"/>
      </w:pPr>
      <w:bookmarkStart w:id="2356" w:name="bookmark2356"/>
      <w:bookmarkStart w:id="2357" w:name="bookmark2357"/>
      <w:bookmarkStart w:id="2358" w:name="bookmark2358"/>
      <w:bookmarkStart w:id="2359" w:name="bookmark2359"/>
      <w:r>
        <w:rPr>
          <w:color w:val="000000"/>
          <w:spacing w:val="0"/>
          <w:w w:val="100"/>
          <w:position w:val="0"/>
        </w:rPr>
        <w:t>四</w:t>
      </w:r>
      <w:bookmarkEnd w:id="2358"/>
      <w:r>
        <w:rPr>
          <w:color w:val="000000"/>
          <w:spacing w:val="0"/>
          <w:w w:val="100"/>
          <w:position w:val="0"/>
        </w:rPr>
        <w:t>、应用实例</w:t>
      </w:r>
      <w:bookmarkEnd w:id="2356"/>
      <w:bookmarkEnd w:id="2357"/>
      <w:bookmarkEnd w:id="2359"/>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应用实例</w:t>
      </w:r>
      <w:r>
        <w:rPr>
          <w:color w:val="000000"/>
          <w:spacing w:val="0"/>
          <w:w w:val="100"/>
          <w:position w:val="0"/>
          <w:lang w:val="en-US" w:eastAsia="en-US" w:bidi="en-US"/>
        </w:rPr>
        <w:t>12-2</w:t>
      </w:r>
    </w:p>
    <w:p>
      <w:pPr>
        <w:pStyle w:val="Style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在婴幼儿奶粉市场研究项目中，研究者考虑到支出往往随着收入的增加而增加，同时通过 观察样本数据，认为宝宝平均每月的奶粉支出会随着家庭平均每月总收入的增加而增加，即二 者之间存在正线性相关关系。但是这种关联的具体状态和密切程度却无法通过观察数据直接 得到答案，可以通过计算相关系数来确定。</w:t>
      </w:r>
    </w:p>
    <w:p>
      <w:pPr>
        <w:pStyle w:val="Style15"/>
        <w:keepNext w:val="0"/>
        <w:keepLines w:val="0"/>
        <w:widowControl w:val="0"/>
        <w:shd w:val="clear" w:color="auto" w:fill="auto"/>
        <w:bidi w:val="0"/>
        <w:spacing w:before="0" w:after="440" w:line="328" w:lineRule="exact"/>
        <w:ind w:left="0" w:right="0" w:firstLine="460"/>
        <w:jc w:val="both"/>
      </w:pPr>
      <w:r>
        <w:rPr>
          <w:color w:val="000000"/>
          <w:spacing w:val="0"/>
          <w:w w:val="100"/>
          <w:position w:val="0"/>
        </w:rPr>
        <w:t>分析：由于宝宝平均每月奶粉支出变量和平均每月的家庭总收入变量均为定距变量，因此 应该选择皮尔逊相关系数来测度二者之间的相关程度。具体实现过程利用</w:t>
      </w:r>
      <w:r>
        <w:rPr>
          <w:color w:val="000000"/>
          <w:spacing w:val="0"/>
          <w:w w:val="100"/>
          <w:position w:val="0"/>
          <w:lang w:val="en-US" w:eastAsia="en-US" w:bidi="en-US"/>
        </w:rPr>
        <w:t>SPSS16.0（</w:t>
      </w:r>
      <w:r>
        <w:rPr>
          <w:color w:val="000000"/>
          <w:spacing w:val="0"/>
          <w:w w:val="100"/>
          <w:position w:val="0"/>
        </w:rPr>
        <w:t xml:space="preserve">英文 版）软件中的“ </w:t>
      </w:r>
      <w:r>
        <w:rPr>
          <w:color w:val="000000"/>
          <w:spacing w:val="0"/>
          <w:w w:val="100"/>
          <w:position w:val="0"/>
          <w:lang w:val="en-US" w:eastAsia="en-US" w:bidi="en-US"/>
        </w:rPr>
        <w:t>Correlate</w:t>
      </w:r>
      <w:r>
        <w:rPr>
          <w:color w:val="000000"/>
          <w:spacing w:val="0"/>
          <w:w w:val="100"/>
          <w:position w:val="0"/>
        </w:rPr>
        <w:t>（相关）</w:t>
      </w:r>
      <w:r>
        <w:rPr>
          <w:color w:val="000000"/>
          <w:spacing w:val="0"/>
          <w:w w:val="100"/>
          <w:position w:val="0"/>
          <w:lang w:val="zh-CN" w:eastAsia="zh-CN" w:bidi="zh-CN"/>
        </w:rPr>
        <w:t>”菜单</w:t>
      </w:r>
      <w:r>
        <w:rPr>
          <w:color w:val="000000"/>
          <w:spacing w:val="0"/>
          <w:w w:val="100"/>
          <w:position w:val="0"/>
        </w:rPr>
        <w:t>实现。</w:t>
      </w:r>
    </w:p>
    <w:p>
      <w:pPr>
        <w:pStyle w:val="Style17"/>
        <w:keepNext w:val="0"/>
        <w:keepLines w:val="0"/>
        <w:widowControl w:val="0"/>
        <w:shd w:val="clear" w:color="auto" w:fill="auto"/>
        <w:bidi w:val="0"/>
        <w:spacing w:before="0" w:after="160" w:line="251" w:lineRule="exact"/>
        <w:ind w:left="0" w:right="0" w:firstLine="340"/>
        <w:jc w:val="both"/>
        <w:sectPr>
          <w:headerReference w:type="default" r:id="rId860"/>
          <w:footerReference w:type="default" r:id="rId861"/>
          <w:headerReference w:type="even" r:id="rId862"/>
          <w:footerReference w:type="even" r:id="rId863"/>
          <w:footnotePr>
            <w:pos w:val="pageBottom"/>
            <w:numFmt w:val="decimal"/>
            <w:numRestart w:val="continuous"/>
          </w:footnotePr>
          <w:pgSz w:w="10734" w:h="15032"/>
          <w:pgMar w:top="814" w:right="920" w:bottom="832" w:left="938" w:header="386" w:footer="3" w:gutter="0"/>
          <w:pgNumType w:start="301"/>
          <w:cols w:space="720"/>
          <w:noEndnote/>
          <w:rtlGutter w:val="0"/>
          <w:docGrid w:linePitch="360"/>
        </w:sectPr>
      </w:pPr>
      <w:r>
        <w:rPr>
          <w:color w:val="000000"/>
          <w:spacing w:val="0"/>
          <w:w w:val="100"/>
          <w:position w:val="0"/>
        </w:rPr>
        <w:t>①本节所讲的相关系数是用于衡量两个定距变量之间相关程度的统计量，也称简单相关系数，或皮尔逊相关系数 （</w:t>
      </w:r>
      <w:r>
        <w:rPr>
          <w:rFonts w:ascii="Times New Roman" w:eastAsia="Times New Roman" w:hAnsi="Times New Roman" w:cs="Times New Roman"/>
          <w:color w:val="000000"/>
          <w:spacing w:val="0"/>
          <w:w w:val="100"/>
          <w:position w:val="0"/>
          <w:lang w:val="en-US" w:eastAsia="en-US" w:bidi="en-US"/>
        </w:rPr>
        <w:t>Pearson</w:t>
      </w:r>
      <w:r>
        <w:rPr>
          <w:color w:val="000000"/>
          <w:spacing w:val="0"/>
          <w:w w:val="100"/>
          <w:position w:val="0"/>
        </w:rPr>
        <w:t>相关系数）此外，还有适用于衡量两个定序变量之间相关程度的斯皮尔曼相关系数</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Spearman</w:t>
      </w:r>
      <w:r>
        <w:rPr>
          <w:color w:val="000000"/>
          <w:spacing w:val="0"/>
          <w:w w:val="100"/>
          <w:position w:val="0"/>
        </w:rPr>
        <w:t>相关系数），读者 可参阅相关统计学教材</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lang w:val="en-US" w:eastAsia="en-US" w:bidi="en-US"/>
        </w:rPr>
        <w:t>I.</w:t>
      </w:r>
      <w:r>
        <w:rPr>
          <w:color w:val="000000"/>
          <w:spacing w:val="0"/>
          <w:w w:val="100"/>
          <w:position w:val="0"/>
        </w:rPr>
        <w:t>操作步骤</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（1 ）打开数据集</w:t>
      </w:r>
      <w:r>
        <w:rPr>
          <w:color w:val="000000"/>
          <w:spacing w:val="0"/>
          <w:w w:val="100"/>
          <w:position w:val="0"/>
          <w:lang w:val="en-US" w:eastAsia="en-US" w:bidi="en-US"/>
        </w:rPr>
        <w:t xml:space="preserve">Examplel </w:t>
      </w:r>
      <w:r>
        <w:rPr>
          <w:color w:val="000000"/>
          <w:spacing w:val="0"/>
          <w:w w:val="100"/>
          <w:position w:val="0"/>
        </w:rPr>
        <w:t xml:space="preserve">1 </w:t>
      </w:r>
      <w:r>
        <w:rPr>
          <w:color w:val="000000"/>
          <w:spacing w:val="0"/>
          <w:w w:val="100"/>
          <w:position w:val="0"/>
          <w:lang w:val="en-US" w:eastAsia="en-US" w:bidi="en-US"/>
        </w:rPr>
        <w:t xml:space="preserve">- </w:t>
      </w:r>
      <w:r>
        <w:rPr>
          <w:color w:val="000000"/>
          <w:spacing w:val="0"/>
          <w:w w:val="100"/>
          <w:position w:val="0"/>
        </w:rPr>
        <w:t xml:space="preserve">1 </w:t>
      </w:r>
      <w:r>
        <w:rPr>
          <w:color w:val="000000"/>
          <w:spacing w:val="0"/>
          <w:w w:val="100"/>
          <w:position w:val="0"/>
          <w:vertAlign w:val="subscript"/>
        </w:rPr>
        <w:t>0</w:t>
      </w:r>
    </w:p>
    <w:p>
      <w:pPr>
        <w:pStyle w:val="Style15"/>
        <w:keepNext w:val="0"/>
        <w:keepLines w:val="0"/>
        <w:widowControl w:val="0"/>
        <w:shd w:val="clear" w:color="auto" w:fill="auto"/>
        <w:bidi w:val="0"/>
        <w:spacing w:before="0" w:after="100" w:line="328" w:lineRule="exact"/>
        <w:ind w:left="0" w:right="0" w:firstLine="440"/>
        <w:jc w:val="both"/>
      </w:pPr>
      <w:bookmarkStart w:id="2360" w:name="bookmark2360"/>
      <w:r>
        <w:rPr>
          <w:color w:val="000000"/>
          <w:spacing w:val="0"/>
          <w:w w:val="100"/>
          <w:position w:val="0"/>
        </w:rPr>
        <w:t>（</w:t>
      </w:r>
      <w:bookmarkEnd w:id="2360"/>
      <w:r>
        <w:rPr>
          <w:color w:val="000000"/>
          <w:spacing w:val="0"/>
          <w:w w:val="100"/>
          <w:position w:val="0"/>
        </w:rPr>
        <w:t>2）依次选择</w:t>
      </w:r>
      <w:r>
        <w:rPr>
          <w:color w:val="000000"/>
          <w:spacing w:val="0"/>
          <w:w w:val="100"/>
          <w:position w:val="0"/>
          <w:lang w:val="en-US" w:eastAsia="en-US" w:bidi="en-US"/>
        </w:rPr>
        <w:t>"Analyze</w:t>
      </w:r>
      <w:r>
        <w:rPr>
          <w:color w:val="000000"/>
          <w:spacing w:val="0"/>
          <w:w w:val="100"/>
          <w:position w:val="0"/>
        </w:rPr>
        <w:t>（分析）</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Correlate</w:t>
      </w:r>
      <w:r>
        <w:rPr>
          <w:color w:val="000000"/>
          <w:spacing w:val="0"/>
          <w:w w:val="100"/>
          <w:position w:val="0"/>
        </w:rPr>
        <w:t>（相关）</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Bivariate</w:t>
      </w:r>
      <w:r>
        <w:rPr>
          <w:color w:val="000000"/>
          <w:spacing w:val="0"/>
          <w:w w:val="100"/>
          <w:position w:val="0"/>
        </w:rPr>
        <w:t>（双变量）”，展开双变量相关 分析对话框，如图</w:t>
      </w:r>
      <w:r>
        <w:rPr>
          <w:color w:val="000000"/>
          <w:spacing w:val="0"/>
          <w:w w:val="100"/>
          <w:position w:val="0"/>
          <w:lang w:val="en-US" w:eastAsia="en-US" w:bidi="en-US"/>
        </w:rPr>
        <w:t>12-11</w:t>
      </w:r>
      <w:r>
        <w:rPr>
          <w:color w:val="000000"/>
          <w:spacing w:val="0"/>
          <w:w w:val="100"/>
          <w:position w:val="0"/>
        </w:rPr>
        <w:t>所示。首先，将变量</w:t>
      </w:r>
      <w:r>
        <w:rPr>
          <w:color w:val="000000"/>
          <w:spacing w:val="0"/>
          <w:w w:val="100"/>
          <w:position w:val="0"/>
          <w:lang w:val="en-US" w:eastAsia="en-US" w:bidi="en-US"/>
        </w:rPr>
        <w:t>“m_expand（</w:t>
      </w:r>
      <w:r>
        <w:rPr>
          <w:color w:val="000000"/>
          <w:spacing w:val="0"/>
          <w:w w:val="100"/>
          <w:position w:val="0"/>
        </w:rPr>
        <w:t>平均每个月宝宝的奶粉支出）</w:t>
      </w:r>
      <w:r>
        <w:rPr>
          <w:color w:val="000000"/>
          <w:spacing w:val="0"/>
          <w:w w:val="100"/>
          <w:position w:val="0"/>
          <w:lang w:val="zh-CN" w:eastAsia="zh-CN" w:bidi="zh-CN"/>
        </w:rPr>
        <w:t xml:space="preserve">”和 </w:t>
      </w:r>
      <w:r>
        <w:rPr>
          <w:color w:val="000000"/>
          <w:spacing w:val="0"/>
          <w:w w:val="100"/>
          <w:position w:val="0"/>
          <w:lang w:val="en-US" w:eastAsia="en-US" w:bidi="en-US"/>
        </w:rPr>
        <w:t xml:space="preserve">income </w:t>
      </w:r>
      <w:r>
        <w:rPr>
          <w:color w:val="000000"/>
          <w:spacing w:val="0"/>
          <w:w w:val="100"/>
          <w:position w:val="0"/>
        </w:rPr>
        <w:t>（平均每个月的家庭总收入）</w:t>
      </w:r>
      <w:r>
        <w:rPr>
          <w:color w:val="000000"/>
          <w:spacing w:val="0"/>
          <w:w w:val="100"/>
          <w:position w:val="0"/>
          <w:lang w:val="zh-CN" w:eastAsia="zh-CN" w:bidi="zh-CN"/>
        </w:rPr>
        <w:t>”同</w:t>
      </w:r>
      <w:r>
        <w:rPr>
          <w:color w:val="000000"/>
          <w:spacing w:val="0"/>
          <w:w w:val="100"/>
          <w:position w:val="0"/>
        </w:rPr>
        <w:t>时选入</w:t>
      </w:r>
      <w:r>
        <w:rPr>
          <w:color w:val="000000"/>
          <w:spacing w:val="0"/>
          <w:w w:val="100"/>
          <w:position w:val="0"/>
          <w:lang w:val="en-US" w:eastAsia="en-US" w:bidi="en-US"/>
        </w:rPr>
        <w:t xml:space="preserve">"Variables </w:t>
      </w:r>
      <w:r>
        <w:rPr>
          <w:color w:val="000000"/>
          <w:spacing w:val="0"/>
          <w:w w:val="100"/>
          <w:position w:val="0"/>
        </w:rPr>
        <w:t>（变量）</w:t>
      </w:r>
      <w:r>
        <w:rPr>
          <w:color w:val="000000"/>
          <w:spacing w:val="0"/>
          <w:w w:val="100"/>
          <w:position w:val="0"/>
          <w:lang w:val="zh-CN" w:eastAsia="zh-CN" w:bidi="zh-CN"/>
        </w:rPr>
        <w:t>”框</w:t>
      </w:r>
      <w:r>
        <w:rPr>
          <w:color w:val="000000"/>
          <w:spacing w:val="0"/>
          <w:w w:val="100"/>
          <w:position w:val="0"/>
        </w:rPr>
        <w:t xml:space="preserve">中。然后，依次勾选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Correlation Coefficients </w:t>
      </w:r>
      <w:r>
        <w:rPr>
          <w:color w:val="000000"/>
          <w:spacing w:val="0"/>
          <w:w w:val="100"/>
          <w:position w:val="0"/>
        </w:rPr>
        <w:t>（相关系数）</w:t>
      </w:r>
      <w:r>
        <w:rPr>
          <w:color w:val="000000"/>
          <w:spacing w:val="0"/>
          <w:w w:val="100"/>
          <w:position w:val="0"/>
          <w:lang w:val="zh-CN" w:eastAsia="zh-CN" w:bidi="zh-CN"/>
        </w:rPr>
        <w:t>”复选</w:t>
      </w:r>
      <w:r>
        <w:rPr>
          <w:color w:val="000000"/>
          <w:spacing w:val="0"/>
          <w:w w:val="100"/>
          <w:position w:val="0"/>
        </w:rPr>
        <w:t xml:space="preserve">框中的 </w:t>
      </w:r>
      <w:r>
        <w:rPr>
          <w:color w:val="000000"/>
          <w:spacing w:val="0"/>
          <w:w w:val="100"/>
          <w:position w:val="0"/>
          <w:lang w:val="en-US" w:eastAsia="en-US" w:bidi="en-US"/>
        </w:rPr>
        <w:t xml:space="preserve">** Pearson </w:t>
      </w:r>
      <w:r>
        <w:rPr>
          <w:color w:val="000000"/>
          <w:spacing w:val="0"/>
          <w:w w:val="100"/>
          <w:position w:val="0"/>
          <w:vertAlign w:val="superscript"/>
          <w:lang w:val="en-US" w:eastAsia="en-US" w:bidi="en-US"/>
        </w:rPr>
        <w:t>n</w:t>
      </w:r>
      <w:r>
        <w:rPr>
          <w:color w:val="000000"/>
          <w:spacing w:val="0"/>
          <w:w w:val="100"/>
          <w:position w:val="0"/>
          <w:lang w:val="en-US" w:eastAsia="en-US" w:bidi="en-US"/>
        </w:rPr>
        <w:t xml:space="preserve"> Test of Significance （</w:t>
      </w:r>
      <w:r>
        <w:rPr>
          <w:color w:val="000000"/>
          <w:spacing w:val="0"/>
          <w:w w:val="100"/>
          <w:position w:val="0"/>
        </w:rPr>
        <w:t>显著性检 验）</w:t>
      </w:r>
      <w:r>
        <w:rPr>
          <w:color w:val="000000"/>
          <w:spacing w:val="0"/>
          <w:w w:val="100"/>
          <w:position w:val="0"/>
          <w:lang w:val="zh-CN" w:eastAsia="zh-CN" w:bidi="zh-CN"/>
        </w:rPr>
        <w:t>”复选</w:t>
      </w:r>
      <w:r>
        <w:rPr>
          <w:color w:val="000000"/>
          <w:spacing w:val="0"/>
          <w:w w:val="100"/>
          <w:position w:val="0"/>
        </w:rPr>
        <w:t>框中的</w:t>
      </w:r>
      <w:r>
        <w:rPr>
          <w:color w:val="000000"/>
          <w:spacing w:val="0"/>
          <w:w w:val="100"/>
          <w:position w:val="0"/>
          <w:lang w:val="en-US" w:eastAsia="en-US" w:bidi="en-US"/>
        </w:rPr>
        <w:t>"Two-tailed （</w:t>
      </w:r>
      <w:r>
        <w:rPr>
          <w:color w:val="000000"/>
          <w:spacing w:val="0"/>
          <w:w w:val="100"/>
          <w:position w:val="0"/>
        </w:rPr>
        <w:t>双侧）</w:t>
      </w:r>
      <w:r>
        <w:rPr>
          <w:color w:val="000000"/>
          <w:spacing w:val="0"/>
          <w:w w:val="100"/>
          <w:position w:val="0"/>
          <w:lang w:val="zh-CN" w:eastAsia="zh-CN" w:bidi="zh-CN"/>
        </w:rPr>
        <w:t>”和</w:t>
      </w:r>
      <w:r>
        <w:rPr>
          <w:color w:val="000000"/>
          <w:spacing w:val="0"/>
          <w:w w:val="100"/>
          <w:position w:val="0"/>
        </w:rPr>
        <w:t xml:space="preserve">“ </w:t>
      </w:r>
      <w:r>
        <w:rPr>
          <w:color w:val="000000"/>
          <w:spacing w:val="0"/>
          <w:w w:val="100"/>
          <w:position w:val="0"/>
          <w:lang w:val="en-US" w:eastAsia="en-US" w:bidi="en-US"/>
        </w:rPr>
        <w:t>Flag significant correlations</w:t>
      </w:r>
      <w:r>
        <w:rPr>
          <w:color w:val="000000"/>
          <w:spacing w:val="0"/>
          <w:w w:val="100"/>
          <w:position w:val="0"/>
        </w:rPr>
        <w:t>（标记相关的显著性）”。 最后，单击</w:t>
      </w:r>
      <w:r>
        <w:rPr>
          <w:color w:val="000000"/>
          <w:spacing w:val="0"/>
          <w:w w:val="100"/>
          <w:position w:val="0"/>
          <w:lang w:val="en-US" w:eastAsia="en-US" w:bidi="en-US"/>
        </w:rPr>
        <w:t>0K</w:t>
      </w:r>
      <w:r>
        <w:rPr>
          <w:color w:val="000000"/>
          <w:spacing w:val="0"/>
          <w:w w:val="100"/>
          <w:position w:val="0"/>
        </w:rPr>
        <w:t xml:space="preserve">按钮，即可得到宝宝平均每月奶粉支出和平均每月家庭总收入的相关系数（见 图 </w:t>
      </w:r>
      <w:r>
        <w:rPr>
          <w:color w:val="000000"/>
          <w:spacing w:val="0"/>
          <w:w w:val="100"/>
          <w:position w:val="0"/>
          <w:lang w:val="en-US" w:eastAsia="en-US" w:bidi="en-US"/>
        </w:rPr>
        <w:t xml:space="preserve">12-12） </w:t>
      </w:r>
      <w:r>
        <w:rPr>
          <w:color w:val="000000"/>
          <w:spacing w:val="0"/>
          <w:w w:val="100"/>
          <w:position w:val="0"/>
          <w:vertAlign w:val="subscript"/>
        </w:rPr>
        <w:t>0</w:t>
      </w:r>
    </w:p>
    <w:p>
      <w:pPr>
        <w:widowControl w:val="0"/>
        <w:jc w:val="center"/>
        <w:rPr>
          <w:sz w:val="2"/>
          <w:szCs w:val="2"/>
        </w:rPr>
      </w:pPr>
      <w:r>
        <w:drawing>
          <wp:inline>
            <wp:extent cx="3261360" cy="2840990"/>
            <wp:docPr id="1084" name="Picutre 1084"/>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864"/>
                    <a:stretch/>
                  </pic:blipFill>
                  <pic:spPr>
                    <a:xfrm>
                      <a:ext cx="3261360" cy="2840990"/>
                    </a:xfrm>
                    <a:prstGeom prst="rect"/>
                  </pic:spPr>
                </pic:pic>
              </a:graphicData>
            </a:graphic>
          </wp:inline>
        </w:drawing>
      </w:r>
    </w:p>
    <w:p>
      <w:pPr>
        <w:pStyle w:val="Style7"/>
        <w:keepNext w:val="0"/>
        <w:keepLines w:val="0"/>
        <w:widowControl w:val="0"/>
        <w:shd w:val="clear" w:color="auto" w:fill="auto"/>
        <w:bidi w:val="0"/>
        <w:spacing w:before="0" w:after="0" w:line="240" w:lineRule="auto"/>
        <w:ind w:left="988" w:right="0" w:firstLine="0"/>
        <w:jc w:val="left"/>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 xml:space="preserve">12-11 Bivariate Correlations </w:t>
      </w:r>
      <w:r>
        <w:rPr>
          <w:color w:val="000000"/>
          <w:spacing w:val="0"/>
          <w:w w:val="100"/>
          <w:position w:val="0"/>
          <w:sz w:val="15"/>
          <w:szCs w:val="15"/>
          <w:lang w:val="zh-TW" w:eastAsia="zh-TW" w:bidi="zh-TW"/>
        </w:rPr>
        <w:t>对话框</w:t>
      </w:r>
    </w:p>
    <w:p>
      <w:pPr>
        <w:widowControl w:val="0"/>
        <w:spacing w:after="39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223"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Correlations</w:t>
      </w:r>
    </w:p>
    <w:tbl>
      <w:tblPr>
        <w:tblOverlap w:val="never"/>
        <w:jc w:val="center"/>
        <w:tblLayout w:type="fixed"/>
      </w:tblPr>
      <w:tblGrid>
        <w:gridCol w:w="1681"/>
        <w:gridCol w:w="1505"/>
        <w:gridCol w:w="1054"/>
        <w:gridCol w:w="1074"/>
      </w:tblGrid>
      <w:tr>
        <w:trPr>
          <w:trHeight w:val="371" w:hRule="exact"/>
        </w:trPr>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67"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舌均每个月宝宝的奶粉支</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1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Pearson Correlation</w:t>
            </w:r>
          </w:p>
          <w:p>
            <w:pPr>
              <w:pStyle w:val="Style20"/>
              <w:keepNext w:val="0"/>
              <w:keepLines w:val="0"/>
              <w:widowControl w:val="0"/>
              <w:shd w:val="clear" w:color="auto" w:fill="auto"/>
              <w:bidi w:val="0"/>
              <w:spacing w:before="0" w:after="40" w:line="240" w:lineRule="auto"/>
              <w:ind w:left="0" w:right="0" w:firstLine="1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Sig. (2-tailed)</w:t>
            </w:r>
          </w:p>
          <w:p>
            <w:pPr>
              <w:pStyle w:val="Style20"/>
              <w:keepNext w:val="0"/>
              <w:keepLines w:val="0"/>
              <w:widowControl w:val="0"/>
              <w:shd w:val="clear" w:color="auto" w:fill="auto"/>
              <w:bidi w:val="0"/>
              <w:spacing w:before="0" w:after="40" w:line="240" w:lineRule="auto"/>
              <w:ind w:left="0" w:right="0" w:firstLine="1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28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w:t>
            </w:r>
          </w:p>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370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.913”</w:t>
            </w:r>
          </w:p>
          <w:p>
            <w:pPr>
              <w:pStyle w:val="Style20"/>
              <w:keepNext w:val="0"/>
              <w:keepLines w:val="0"/>
              <w:widowControl w:val="0"/>
              <w:shd w:val="clear" w:color="auto" w:fill="auto"/>
              <w:bidi w:val="0"/>
              <w:spacing w:before="0" w:after="6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p>
            <w:pPr>
              <w:pStyle w:val="Style20"/>
              <w:keepNext w:val="0"/>
              <w:keepLines w:val="0"/>
              <w:widowControl w:val="0"/>
              <w:shd w:val="clear" w:color="auto" w:fill="auto"/>
              <w:bidi w:val="0"/>
              <w:spacing w:before="0" w:after="6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370</w:t>
            </w:r>
          </w:p>
        </w:tc>
      </w:tr>
      <w:tr>
        <w:trPr>
          <w:trHeight w:val="647"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平均每个月的家庭总收入</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1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Pearson Correlation</w:t>
            </w:r>
          </w:p>
          <w:p>
            <w:pPr>
              <w:pStyle w:val="Style20"/>
              <w:keepNext w:val="0"/>
              <w:keepLines w:val="0"/>
              <w:widowControl w:val="0"/>
              <w:shd w:val="clear" w:color="auto" w:fill="auto"/>
              <w:bidi w:val="0"/>
              <w:spacing w:before="0" w:after="40" w:line="240" w:lineRule="auto"/>
              <w:ind w:left="0" w:right="0" w:firstLine="1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Sig. (2-tailed)</w:t>
            </w:r>
          </w:p>
          <w:p>
            <w:pPr>
              <w:pStyle w:val="Style20"/>
              <w:keepNext w:val="0"/>
              <w:keepLines w:val="0"/>
              <w:widowControl w:val="0"/>
              <w:shd w:val="clear" w:color="auto" w:fill="auto"/>
              <w:bidi w:val="0"/>
              <w:spacing w:before="0" w:after="40" w:line="240" w:lineRule="auto"/>
              <w:ind w:left="0" w:right="0" w:firstLine="1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.913"</w:t>
            </w:r>
          </w:p>
          <w:p>
            <w:pPr>
              <w:pStyle w:val="Style20"/>
              <w:keepNext w:val="0"/>
              <w:keepLines w:val="0"/>
              <w:widowControl w:val="0"/>
              <w:shd w:val="clear" w:color="auto" w:fill="auto"/>
              <w:bidi w:val="0"/>
              <w:spacing w:before="0" w:after="6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p>
            <w:pPr>
              <w:pStyle w:val="Style20"/>
              <w:keepNext w:val="0"/>
              <w:keepLines w:val="0"/>
              <w:widowControl w:val="0"/>
              <w:shd w:val="clear" w:color="auto" w:fill="auto"/>
              <w:bidi w:val="0"/>
              <w:spacing w:before="0" w:after="6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370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26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w:t>
            </w:r>
          </w:p>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370</w:t>
            </w:r>
          </w:p>
        </w:tc>
      </w:tr>
      <w:tr>
        <w:trPr>
          <w:trHeight w:val="216" w:hRule="exact"/>
        </w:trPr>
        <w:tc>
          <w:tcPr>
            <w:gridSpan w:val="4"/>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Correlation is significant at the 0 01 level (2-tailed)</w:t>
            </w:r>
          </w:p>
        </w:tc>
      </w:tr>
    </w:tbl>
    <w:p>
      <w:pPr>
        <w:pStyle w:val="Style44"/>
        <w:keepNext w:val="0"/>
        <w:keepLines w:val="0"/>
        <w:widowControl w:val="0"/>
        <w:shd w:val="clear" w:color="auto" w:fill="auto"/>
        <w:bidi w:val="0"/>
        <w:spacing w:before="0" w:after="0" w:line="240" w:lineRule="auto"/>
        <w:ind w:left="1239"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12-12</w:t>
      </w:r>
      <w:r>
        <w:rPr>
          <w:color w:val="000000"/>
          <w:spacing w:val="0"/>
          <w:w w:val="100"/>
          <w:position w:val="0"/>
          <w:lang w:val="zh-TW" w:eastAsia="zh-TW" w:bidi="zh-TW"/>
        </w:rPr>
        <w:t>相关系数输出结果截图</w:t>
      </w:r>
    </w:p>
    <w:p>
      <w:pPr>
        <w:widowControl w:val="0"/>
        <w:spacing w:after="339" w:line="1" w:lineRule="exact"/>
      </w:pPr>
    </w:p>
    <w:p>
      <w:pPr>
        <w:pStyle w:val="Style15"/>
        <w:keepNext w:val="0"/>
        <w:keepLines w:val="0"/>
        <w:widowControl w:val="0"/>
        <w:shd w:val="clear" w:color="auto" w:fill="auto"/>
        <w:bidi w:val="0"/>
        <w:spacing w:before="0" w:after="0" w:line="324" w:lineRule="exact"/>
        <w:ind w:left="0" w:right="0" w:firstLine="420"/>
        <w:jc w:val="both"/>
      </w:pPr>
      <w:r>
        <w:rPr>
          <w:color w:val="000000"/>
          <w:spacing w:val="0"/>
          <w:w w:val="100"/>
          <w:position w:val="0"/>
          <w:lang w:val="en-US" w:eastAsia="en-US" w:bidi="en-US"/>
        </w:rPr>
        <w:t>2.</w:t>
      </w:r>
      <w:r>
        <w:rPr>
          <w:color w:val="000000"/>
          <w:spacing w:val="0"/>
          <w:w w:val="100"/>
          <w:position w:val="0"/>
        </w:rPr>
        <w:t>解读输出结果</w:t>
      </w:r>
    </w:p>
    <w:p>
      <w:pPr>
        <w:pStyle w:val="Style15"/>
        <w:keepNext w:val="0"/>
        <w:keepLines w:val="0"/>
        <w:widowControl w:val="0"/>
        <w:shd w:val="clear" w:color="auto" w:fill="auto"/>
        <w:bidi w:val="0"/>
        <w:spacing w:before="0" w:after="220" w:line="324" w:lineRule="exact"/>
        <w:ind w:left="0" w:right="0" w:firstLine="440"/>
        <w:jc w:val="both"/>
      </w:pPr>
      <w:r>
        <w:rPr>
          <w:color w:val="000000"/>
          <w:spacing w:val="0"/>
          <w:w w:val="100"/>
          <w:position w:val="0"/>
        </w:rPr>
        <w:t>相关系数的计算结果以相关系数矩阵的形式输出，并给出了显著性检验的结果。对角线 的上下所显示的内容是相同的：可以看出，370个样本的宝宝平均每月奶粉支出和平均每月 家庭总收入的相关系数达</w:t>
      </w:r>
      <w:r>
        <w:rPr>
          <w:color w:val="000000"/>
          <w:spacing w:val="0"/>
          <w:w w:val="100"/>
          <w:position w:val="0"/>
          <w:lang w:val="en-US" w:eastAsia="en-US" w:bidi="en-US"/>
        </w:rPr>
        <w:t>0.913,</w:t>
      </w:r>
      <w:r>
        <w:rPr>
          <w:color w:val="000000"/>
          <w:spacing w:val="0"/>
          <w:w w:val="100"/>
          <w:position w:val="0"/>
        </w:rPr>
        <w:t>且</w:t>
      </w:r>
      <w:r>
        <w:rPr>
          <w:color w:val="000000"/>
          <w:spacing w:val="0"/>
          <w:w w:val="100"/>
          <w:position w:val="0"/>
          <w:lang w:val="en-US" w:eastAsia="en-US" w:bidi="en-US"/>
        </w:rPr>
        <w:t>p = 0.000［</w:t>
      </w:r>
      <w:r>
        <w:rPr>
          <w:color w:val="000000"/>
          <w:spacing w:val="0"/>
          <w:w w:val="100"/>
          <w:position w:val="0"/>
        </w:rPr>
        <w:t>表中显示为</w:t>
      </w:r>
      <w:r>
        <w:rPr>
          <w:color w:val="000000"/>
          <w:spacing w:val="0"/>
          <w:w w:val="100"/>
          <w:position w:val="0"/>
          <w:lang w:val="en-US" w:eastAsia="en-US" w:bidi="en-US"/>
        </w:rPr>
        <w:t xml:space="preserve">Sig. </w:t>
      </w:r>
      <w:r>
        <w:rPr>
          <w:color w:val="000000"/>
          <w:spacing w:val="0"/>
          <w:w w:val="100"/>
          <w:position w:val="0"/>
        </w:rPr>
        <w:t>（2-</w:t>
      </w:r>
      <w:r>
        <w:rPr>
          <w:color w:val="000000"/>
          <w:spacing w:val="0"/>
          <w:w w:val="100"/>
          <w:position w:val="0"/>
          <w:lang w:val="en-US" w:eastAsia="en-US" w:bidi="en-US"/>
        </w:rPr>
        <w:t>sided）］,</w:t>
      </w:r>
      <w:r>
        <w:rPr>
          <w:color w:val="000000"/>
          <w:spacing w:val="0"/>
          <w:w w:val="100"/>
          <w:position w:val="0"/>
        </w:rPr>
        <w:t>远小于设定的显著 性水平</w:t>
      </w:r>
      <w:r>
        <w:rPr>
          <w:color w:val="000000"/>
          <w:spacing w:val="0"/>
          <w:w w:val="100"/>
          <w:position w:val="0"/>
          <w:lang w:val="en-US" w:eastAsia="en-US" w:bidi="en-US"/>
        </w:rPr>
        <w:t>0.05,</w:t>
      </w:r>
      <w:r>
        <w:rPr>
          <w:color w:val="000000"/>
          <w:spacing w:val="0"/>
          <w:w w:val="100"/>
          <w:position w:val="0"/>
        </w:rPr>
        <w:t>可以认为宝宝平均每月奶粉支出和平均每月家庭总收入存在高度正相关关系°</w:t>
      </w:r>
    </w:p>
    <w:p>
      <w:pPr>
        <w:pStyle w:val="Style33"/>
        <w:keepNext/>
        <w:keepLines/>
        <w:widowControl w:val="0"/>
        <w:shd w:val="clear" w:color="auto" w:fill="auto"/>
        <w:bidi w:val="0"/>
        <w:spacing w:before="0" w:line="331" w:lineRule="exact"/>
        <w:ind w:left="0" w:right="0" w:firstLine="460"/>
        <w:jc w:val="both"/>
      </w:pPr>
      <w:bookmarkStart w:id="2361" w:name="bookmark2361"/>
      <w:bookmarkStart w:id="2362" w:name="bookmark2362"/>
      <w:bookmarkStart w:id="2363" w:name="bookmark2363"/>
      <w:bookmarkStart w:id="2364" w:name="bookmark2364"/>
      <w:r>
        <w:rPr>
          <w:color w:val="000000"/>
          <w:spacing w:val="0"/>
          <w:w w:val="100"/>
          <w:position w:val="0"/>
        </w:rPr>
        <w:t>五</w:t>
      </w:r>
      <w:bookmarkEnd w:id="2363"/>
      <w:r>
        <w:rPr>
          <w:color w:val="000000"/>
          <w:spacing w:val="0"/>
          <w:w w:val="100"/>
          <w:position w:val="0"/>
        </w:rPr>
        <w:t>、进行相关分析时应注意的问题</w:t>
      </w:r>
      <w:bookmarkEnd w:id="2361"/>
      <w:bookmarkEnd w:id="2362"/>
      <w:bookmarkEnd w:id="2364"/>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第一，相关分析的目的是测定变量之间相关关系的方向和程度，进行相关分析时，可以不 必事先确定哪个是自变量，哪个是因变量，所涉及的变量可以都是随机变量。</w:t>
      </w:r>
    </w:p>
    <w:p>
      <w:pPr>
        <w:pStyle w:val="Style15"/>
        <w:keepNext w:val="0"/>
        <w:keepLines w:val="0"/>
        <w:widowControl w:val="0"/>
        <w:shd w:val="clear" w:color="auto" w:fill="auto"/>
        <w:bidi w:val="0"/>
        <w:spacing w:before="0" w:after="440" w:line="329" w:lineRule="exact"/>
        <w:ind w:left="0" w:right="0" w:firstLine="460"/>
        <w:jc w:val="both"/>
      </w:pPr>
      <w:r>
        <w:rPr>
          <w:color w:val="000000"/>
          <w:spacing w:val="0"/>
          <w:w w:val="100"/>
          <w:position w:val="0"/>
        </w:rPr>
        <w:t>第二，进行相关分析时，不能仅凭相关系数</w:t>
      </w:r>
      <w:r>
        <w:rPr>
          <w:color w:val="000000"/>
          <w:spacing w:val="0"/>
          <w:w w:val="100"/>
          <w:position w:val="0"/>
          <w:lang w:val="en-US" w:eastAsia="en-US" w:bidi="en-US"/>
        </w:rPr>
        <w:t>r</w:t>
      </w:r>
      <w:r>
        <w:rPr>
          <w:color w:val="000000"/>
          <w:spacing w:val="0"/>
          <w:w w:val="100"/>
          <w:position w:val="0"/>
        </w:rPr>
        <w:t>的大小来解释变量之间的相关程度，否则有 可能会得岀不切实际的结论。例如</w:t>
      </w:r>
      <w:r>
        <w:rPr>
          <w:color w:val="000000"/>
          <w:spacing w:val="0"/>
          <w:w w:val="100"/>
          <w:position w:val="0"/>
          <w:lang w:val="en-US" w:eastAsia="en-US" w:bidi="en-US"/>
        </w:rPr>
        <w:t>,r = 0</w:t>
      </w:r>
      <w:r>
        <w:rPr>
          <w:color w:val="000000"/>
          <w:spacing w:val="0"/>
          <w:w w:val="100"/>
          <w:position w:val="0"/>
        </w:rPr>
        <w:t>只表示力和</w:t>
      </w:r>
      <w:r>
        <w:rPr>
          <w:color w:val="000000"/>
          <w:spacing w:val="0"/>
          <w:w w:val="100"/>
          <w:position w:val="0"/>
          <w:lang w:val="en-US" w:eastAsia="en-US" w:bidi="en-US"/>
        </w:rPr>
        <w:t>y</w:t>
      </w:r>
      <w:r>
        <w:rPr>
          <w:color w:val="000000"/>
          <w:spacing w:val="0"/>
          <w:w w:val="100"/>
          <w:position w:val="0"/>
        </w:rPr>
        <w:t>之间不存在线性相关关系，并不能说明 丸和</w:t>
      </w:r>
      <w:r>
        <w:rPr>
          <w:color w:val="000000"/>
          <w:spacing w:val="0"/>
          <w:w w:val="100"/>
          <w:position w:val="0"/>
          <w:lang w:val="en-US" w:eastAsia="en-US" w:bidi="en-US"/>
        </w:rPr>
        <w:t>y</w:t>
      </w:r>
      <w:r>
        <w:rPr>
          <w:color w:val="000000"/>
          <w:spacing w:val="0"/>
          <w:w w:val="100"/>
          <w:position w:val="0"/>
        </w:rPr>
        <w:t>之间也不存在其他形式的相关关系；用样本数据计算的</w:t>
      </w:r>
      <w:r>
        <w:rPr>
          <w:color w:val="000000"/>
          <w:spacing w:val="0"/>
          <w:w w:val="100"/>
          <w:position w:val="0"/>
          <w:lang w:val="en-US" w:eastAsia="en-US" w:bidi="en-US"/>
        </w:rPr>
        <w:t>r</w:t>
      </w:r>
      <w:r>
        <w:rPr>
          <w:color w:val="000000"/>
          <w:spacing w:val="0"/>
          <w:w w:val="100"/>
          <w:position w:val="0"/>
        </w:rPr>
        <w:t>值具有一定的随机性，在实际 应用时，需要对其进行显著性检验。</w:t>
      </w:r>
    </w:p>
    <w:p>
      <w:pPr>
        <w:pStyle w:val="Style37"/>
        <w:keepNext/>
        <w:keepLines/>
        <w:widowControl w:val="0"/>
        <w:shd w:val="clear" w:color="auto" w:fill="auto"/>
        <w:bidi w:val="0"/>
        <w:spacing w:before="0" w:after="300" w:line="240" w:lineRule="auto"/>
        <w:ind w:left="2580" w:right="0" w:firstLine="0"/>
        <w:jc w:val="left"/>
      </w:pPr>
      <w:bookmarkStart w:id="2365" w:name="bookmark2365"/>
      <w:bookmarkStart w:id="2366" w:name="bookmark2366"/>
      <w:bookmarkStart w:id="2367" w:name="bookmark2367"/>
      <w:r>
        <w:rPr>
          <w:color w:val="000000"/>
          <w:spacing w:val="0"/>
          <w:w w:val="100"/>
          <w:position w:val="0"/>
        </w:rPr>
        <w:t>第三节</w:t>
      </w:r>
      <w:bookmarkEnd w:id="2365"/>
      <w:bookmarkEnd w:id="2366"/>
      <w:bookmarkEnd w:id="2367"/>
    </w:p>
    <w:p>
      <w:pPr>
        <w:pStyle w:val="Style37"/>
        <w:keepNext/>
        <w:keepLines/>
        <w:widowControl w:val="0"/>
        <w:shd w:val="clear" w:color="auto" w:fill="auto"/>
        <w:bidi w:val="0"/>
        <w:spacing w:before="0" w:after="500" w:line="240" w:lineRule="auto"/>
        <w:ind w:left="0" w:right="0" w:firstLine="0"/>
        <w:jc w:val="center"/>
      </w:pPr>
      <w:bookmarkStart w:id="2365" w:name="bookmark2365"/>
      <w:bookmarkStart w:id="2366" w:name="bookmark2366"/>
      <w:bookmarkStart w:id="2368" w:name="bookmark2368"/>
      <w:r>
        <w:rPr>
          <w:color w:val="000000"/>
          <w:spacing w:val="0"/>
          <w:w w:val="100"/>
          <w:position w:val="0"/>
        </w:rPr>
        <w:t>双变量回归分析</w:t>
      </w:r>
      <w:bookmarkEnd w:id="2365"/>
      <w:bookmarkEnd w:id="2366"/>
      <w:bookmarkEnd w:id="2368"/>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通过相关分析，我们确定了宝宝平均每月奶粉支出和家庭平均每月总收入之间具有高度 线性相关关系，在此基础上，研究者还可以采用回归分析进一步探究家庭平均每月总收入对宝 宝平均每月奶粉支出的具体影响方向和</w:t>
      </w:r>
      <w:r>
        <w:rPr>
          <w:color w:val="000000"/>
          <w:spacing w:val="0"/>
          <w:w w:val="100"/>
          <w:position w:val="0"/>
          <w:lang w:val="zh-CN" w:eastAsia="zh-CN" w:bidi="zh-CN"/>
        </w:rPr>
        <w:t>程度。</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相关分析的目的仅仅是要确认两个变量间是否具有线性相关关系。回归分析的目的则是 通过自变量的给定值来估计或预测因变量的均值，其中，一个或若干个起着影响作用的变量称 为自变量（</w:t>
      </w:r>
      <w:r>
        <w:rPr>
          <w:color w:val="000000"/>
          <w:spacing w:val="0"/>
          <w:w w:val="100"/>
          <w:position w:val="0"/>
          <w:lang w:val="en-US" w:eastAsia="en-US" w:bidi="en-US"/>
        </w:rPr>
        <w:t>independent variable</w:t>
      </w:r>
      <w:r>
        <w:rPr>
          <w:color w:val="000000"/>
          <w:spacing w:val="0"/>
          <w:w w:val="100"/>
          <w:position w:val="0"/>
        </w:rPr>
        <w:t>），它是引起另一现象变化的原因；而受自变量影响的变量称为 因变量，它是自变量变化的结果。因此，回归分析是研究因变量对自变量依赖关系的一种统计 分析方法。</w:t>
      </w:r>
    </w:p>
    <w:p>
      <w:pPr>
        <w:pStyle w:val="Style15"/>
        <w:keepNext w:val="0"/>
        <w:keepLines w:val="0"/>
        <w:widowControl w:val="0"/>
        <w:shd w:val="clear" w:color="auto" w:fill="auto"/>
        <w:bidi w:val="0"/>
        <w:spacing w:before="0" w:after="140" w:line="329" w:lineRule="exact"/>
        <w:ind w:left="0" w:right="0" w:firstLine="460"/>
        <w:jc w:val="both"/>
      </w:pPr>
      <w:r>
        <w:rPr>
          <w:color w:val="000000"/>
          <w:spacing w:val="0"/>
          <w:w w:val="100"/>
          <w:position w:val="0"/>
        </w:rPr>
        <w:t>以线性相关关系为基础，模型中只有一个因变量与一个自变量的回归分析，称为简单线性 回归分析（或一元线性回归分析）；若模型中有一个因变量和多个自变量，则称为多重线性回 归分析（或多元线性回归分析</w:t>
      </w:r>
      <w:r>
        <w:rPr>
          <w:color w:val="000000"/>
          <w:spacing w:val="0"/>
          <w:w w:val="100"/>
          <w:position w:val="0"/>
          <w:lang w:val="en-US" w:eastAsia="en-US" w:bidi="en-US"/>
        </w:rPr>
        <w:t>）o</w:t>
      </w:r>
      <w:r>
        <w:rPr>
          <w:color w:val="000000"/>
          <w:spacing w:val="0"/>
          <w:w w:val="100"/>
          <w:position w:val="0"/>
        </w:rPr>
        <w:t>本节以一元线性回归分析为例，介绍回归模型的理论基础和 回归分析的基本步骤，这在多元线性回归分析中同样适用</w:t>
      </w:r>
    </w:p>
    <w:p>
      <w:pPr>
        <w:pStyle w:val="Style33"/>
        <w:keepNext/>
        <w:keepLines/>
        <w:widowControl w:val="0"/>
        <w:shd w:val="clear" w:color="auto" w:fill="auto"/>
        <w:bidi w:val="0"/>
        <w:spacing w:before="0" w:line="331" w:lineRule="exact"/>
        <w:ind w:left="0" w:right="0" w:firstLine="460"/>
        <w:jc w:val="both"/>
      </w:pPr>
      <w:bookmarkStart w:id="2369" w:name="bookmark2369"/>
      <w:bookmarkStart w:id="2370" w:name="bookmark2370"/>
      <w:bookmarkStart w:id="2371" w:name="bookmark2371"/>
      <w:r>
        <w:rPr>
          <w:color w:val="000000"/>
          <w:spacing w:val="0"/>
          <w:w w:val="100"/>
          <w:position w:val="0"/>
        </w:rPr>
        <w:t>一、双变量回归分析的步骤</w:t>
      </w:r>
      <w:bookmarkEnd w:id="2369"/>
      <w:bookmarkEnd w:id="2370"/>
      <w:bookmarkEnd w:id="2371"/>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一元线性回归是最简单的回归形式，它反映的是因变量与一个自变量之间的回归关系。 假定自变量</w:t>
      </w:r>
      <w:r>
        <w:rPr>
          <w:color w:val="000000"/>
          <w:spacing w:val="0"/>
          <w:w w:val="100"/>
          <w:position w:val="0"/>
          <w:lang w:val="zh-CN" w:eastAsia="zh-CN" w:bidi="zh-CN"/>
        </w:rPr>
        <w:t>为与因</w:t>
      </w:r>
      <w:r>
        <w:rPr>
          <w:color w:val="000000"/>
          <w:spacing w:val="0"/>
          <w:w w:val="100"/>
          <w:position w:val="0"/>
        </w:rPr>
        <w:t>变量*在总体上存在着线性相关关系，就可以用下面的等式来模拟、与</w:t>
      </w:r>
      <w:r>
        <w:rPr>
          <w:color w:val="000000"/>
          <w:spacing w:val="0"/>
          <w:w w:val="100"/>
          <w:position w:val="0"/>
          <w:lang w:val="en-US" w:eastAsia="en-US" w:bidi="en-US"/>
        </w:rPr>
        <w:t xml:space="preserve">y </w:t>
      </w:r>
      <w:r>
        <w:rPr>
          <w:color w:val="000000"/>
          <w:spacing w:val="0"/>
          <w:w w:val="100"/>
          <w:position w:val="0"/>
        </w:rPr>
        <w:t>之间的这种线性相关关系：</w:t>
      </w:r>
    </w:p>
    <w:p>
      <w:pPr>
        <w:pStyle w:val="Style15"/>
        <w:keepNext w:val="0"/>
        <w:keepLines w:val="0"/>
        <w:widowControl w:val="0"/>
        <w:shd w:val="clear" w:color="auto" w:fill="auto"/>
        <w:tabs>
          <w:tab w:pos="5123" w:val="left"/>
        </w:tabs>
        <w:bidi w:val="0"/>
        <w:spacing w:before="0" w:after="0" w:line="331" w:lineRule="exact"/>
        <w:ind w:left="0" w:right="0" w:firstLine="0"/>
        <w:jc w:val="right"/>
      </w:pPr>
      <w:r>
        <w:rPr>
          <w:color w:val="000000"/>
          <w:spacing w:val="0"/>
          <w:w w:val="100"/>
          <w:position w:val="0"/>
        </w:rPr>
        <w:t>〉广仇+8鬥+旦</w:t>
      </w:r>
      <w:r>
        <w:rPr>
          <w:color w:val="000000"/>
          <w:spacing w:val="0"/>
          <w:w w:val="100"/>
          <w:position w:val="0"/>
          <w:lang w:val="en-US" w:eastAsia="en-US" w:bidi="en-US"/>
        </w:rPr>
        <w:t>i=l,2,</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m</w:t>
        <w:tab/>
        <w:t>（12.5）</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该等式即为X与</w:t>
      </w:r>
      <w:r>
        <w:rPr>
          <w:color w:val="000000"/>
          <w:spacing w:val="0"/>
          <w:w w:val="100"/>
          <w:position w:val="0"/>
          <w:lang w:val="en-US" w:eastAsia="en-US" w:bidi="en-US"/>
        </w:rPr>
        <w:t>y</w:t>
      </w:r>
      <w:r>
        <w:rPr>
          <w:color w:val="000000"/>
          <w:spacing w:val="0"/>
          <w:w w:val="100"/>
          <w:position w:val="0"/>
        </w:rPr>
        <w:t>的一元线性回归模型。其中丸为因变量</w:t>
      </w:r>
      <w:r>
        <w:rPr>
          <w:color w:val="000000"/>
          <w:spacing w:val="0"/>
          <w:w w:val="100"/>
          <w:position w:val="0"/>
          <w:lang w:val="en-US" w:eastAsia="en-US" w:bidi="en-US"/>
        </w:rPr>
        <w:t>y</w:t>
      </w:r>
      <w:r>
        <w:rPr>
          <w:color w:val="000000"/>
          <w:spacing w:val="0"/>
          <w:w w:val="100"/>
          <w:position w:val="0"/>
        </w:rPr>
        <w:t>的第</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rPr>
        <w:t>个取值次为自</w:t>
      </w:r>
      <w:r>
        <w:rPr>
          <w:color w:val="000000"/>
          <w:spacing w:val="0"/>
          <w:w w:val="100"/>
          <w:position w:val="0"/>
          <w:lang w:val="zh-CN" w:eastAsia="zh-CN" w:bidi="zh-CN"/>
        </w:rPr>
        <w:t xml:space="preserve">变量％ </w:t>
      </w:r>
      <w:r>
        <w:rPr>
          <w:color w:val="000000"/>
          <w:spacing w:val="0"/>
          <w:w w:val="100"/>
          <w:position w:val="0"/>
        </w:rPr>
        <w:t>的第，个取值;仇和</w:t>
      </w:r>
      <w:r>
        <w:rPr>
          <w:color w:val="000000"/>
          <w:spacing w:val="0"/>
          <w:w w:val="100"/>
          <w:position w:val="0"/>
          <w:lang w:val="en-US" w:eastAsia="en-US" w:bidi="en-US"/>
        </w:rPr>
        <w:t>R</w:t>
      </w:r>
      <w:r>
        <w:rPr>
          <w:color w:val="000000"/>
          <w:spacing w:val="0"/>
          <w:w w:val="100"/>
          <w:position w:val="0"/>
        </w:rPr>
        <w:t>分别为线性函数的截距和斜率，称作模型参数；§是误差项，反映除I 与</w:t>
      </w:r>
      <w:r>
        <w:rPr>
          <w:color w:val="000000"/>
          <w:spacing w:val="0"/>
          <w:w w:val="100"/>
          <w:position w:val="0"/>
          <w:lang w:val="en-US" w:eastAsia="en-US" w:bidi="en-US"/>
        </w:rPr>
        <w:t>y</w:t>
      </w:r>
      <w:r>
        <w:rPr>
          <w:color w:val="000000"/>
          <w:spacing w:val="0"/>
          <w:w w:val="100"/>
          <w:position w:val="0"/>
        </w:rPr>
        <w:t>之间线性关系之外</w:t>
      </w:r>
      <w:r>
        <w:rPr>
          <w:color w:val="000000"/>
          <w:spacing w:val="0"/>
          <w:w w:val="100"/>
          <w:position w:val="0"/>
          <w:lang w:val="zh-CN" w:eastAsia="zh-CN" w:bidi="zh-CN"/>
        </w:rPr>
        <w:t>的对〉</w:t>
      </w:r>
      <w:r>
        <w:rPr>
          <w:color w:val="000000"/>
          <w:spacing w:val="0"/>
          <w:w w:val="100"/>
          <w:position w:val="0"/>
        </w:rPr>
        <w:t>影响的随机因素。</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一元线性回归分析的基本步骤为：</w:t>
      </w:r>
      <w:r>
        <w:rPr>
          <w:color w:val="000000"/>
          <w:spacing w:val="0"/>
          <w:w w:val="100"/>
          <w:position w:val="0"/>
          <w:lang w:val="zh-CN" w:eastAsia="zh-CN" w:bidi="zh-CN"/>
        </w:rPr>
        <w:t>“建</w:t>
      </w:r>
      <w:r>
        <w:rPr>
          <w:color w:val="000000"/>
          <w:spacing w:val="0"/>
          <w:w w:val="100"/>
          <w:position w:val="0"/>
        </w:rPr>
        <w:t>立回归方程</w:t>
      </w:r>
      <w:r>
        <w:rPr>
          <w:color w:val="000000"/>
          <w:spacing w:val="0"/>
          <w:w w:val="100"/>
          <w:position w:val="0"/>
          <w:lang w:val="en-US" w:eastAsia="en-US" w:bidi="en-US"/>
        </w:rPr>
        <w:t>-</w:t>
      </w:r>
      <w:r>
        <w:rPr>
          <w:color w:val="000000"/>
          <w:spacing w:val="0"/>
          <w:w w:val="100"/>
          <w:position w:val="0"/>
        </w:rPr>
        <w:t>估计方程参数</w:t>
      </w:r>
      <w:r>
        <w:rPr>
          <w:color w:val="000000"/>
          <w:spacing w:val="0"/>
          <w:w w:val="100"/>
          <w:position w:val="0"/>
          <w:lang w:val="en-US" w:eastAsia="en-US" w:bidi="en-US"/>
        </w:rPr>
        <w:t>-</w:t>
      </w:r>
      <w:r>
        <w:rPr>
          <w:color w:val="000000"/>
          <w:spacing w:val="0"/>
          <w:w w:val="100"/>
          <w:position w:val="0"/>
        </w:rPr>
        <w:t>检验回归方程的拟 合优度</w:t>
      </w:r>
      <w:r>
        <w:rPr>
          <w:color w:val="000000"/>
          <w:spacing w:val="0"/>
          <w:w w:val="100"/>
          <w:position w:val="0"/>
          <w:lang w:val="en-US" w:eastAsia="en-US" w:bidi="en-US"/>
        </w:rPr>
        <w:t>-</w:t>
      </w:r>
      <w:r>
        <w:rPr>
          <w:color w:val="000000"/>
          <w:spacing w:val="0"/>
          <w:w w:val="100"/>
          <w:position w:val="0"/>
        </w:rPr>
        <w:t>检验回归模型和参数的显著性</w:t>
      </w:r>
      <w:r>
        <w:rPr>
          <w:color w:val="000000"/>
          <w:spacing w:val="0"/>
          <w:w w:val="100"/>
          <w:position w:val="0"/>
          <w:lang w:val="en-US" w:eastAsia="en-US" w:bidi="en-US"/>
        </w:rPr>
        <w:t>一＞</w:t>
      </w:r>
      <w:r>
        <w:rPr>
          <w:color w:val="000000"/>
          <w:spacing w:val="0"/>
          <w:w w:val="100"/>
          <w:position w:val="0"/>
        </w:rPr>
        <w:t>回归预测</w:t>
      </w:r>
      <w:r>
        <w:rPr>
          <w:color w:val="000000"/>
          <w:spacing w:val="0"/>
          <w:w w:val="100"/>
          <w:position w:val="0"/>
          <w:lang w:val="en-US" w:eastAsia="en-US" w:bidi="en-US"/>
        </w:rPr>
        <w:t>-</w:t>
      </w:r>
      <w:r>
        <w:rPr>
          <w:color w:val="000000"/>
          <w:spacing w:val="0"/>
          <w:w w:val="100"/>
          <w:position w:val="0"/>
        </w:rPr>
        <w:t>残差分析”。其具体步骤如下：</w:t>
      </w:r>
    </w:p>
    <w:p>
      <w:pPr>
        <w:pStyle w:val="Style15"/>
        <w:keepNext w:val="0"/>
        <w:keepLines w:val="0"/>
        <w:widowControl w:val="0"/>
        <w:shd w:val="clear" w:color="auto" w:fill="auto"/>
        <w:bidi w:val="0"/>
        <w:spacing w:before="0" w:after="0" w:line="333" w:lineRule="exact"/>
        <w:ind w:left="0" w:right="0" w:firstLine="440"/>
        <w:jc w:val="both"/>
      </w:pPr>
      <w:bookmarkStart w:id="2372" w:name="bookmark2372"/>
      <w:r>
        <w:rPr>
          <w:color w:val="000000"/>
          <w:spacing w:val="0"/>
          <w:w w:val="100"/>
          <w:position w:val="0"/>
        </w:rPr>
        <w:t>（</w:t>
      </w:r>
      <w:bookmarkEnd w:id="2372"/>
      <w:r>
        <w:rPr>
          <w:color w:val="000000"/>
          <w:spacing w:val="0"/>
          <w:w w:val="100"/>
          <w:position w:val="0"/>
        </w:rPr>
        <w:t>一）建立回归方程</w:t>
      </w:r>
    </w:p>
    <w:p>
      <w:pPr>
        <w:pStyle w:val="Style15"/>
        <w:keepNext w:val="0"/>
        <w:keepLines w:val="0"/>
        <w:widowControl w:val="0"/>
        <w:shd w:val="clear" w:color="auto" w:fill="auto"/>
        <w:bidi w:val="0"/>
        <w:spacing w:before="0" w:after="0" w:line="366" w:lineRule="exact"/>
        <w:ind w:left="0" w:right="0" w:firstLine="460"/>
        <w:jc w:val="both"/>
        <w:sectPr>
          <w:headerReference w:type="default" r:id="rId866"/>
          <w:footerReference w:type="default" r:id="rId867"/>
          <w:headerReference w:type="even" r:id="rId868"/>
          <w:footerReference w:type="even" r:id="rId869"/>
          <w:headerReference w:type="first" r:id="rId870"/>
          <w:footerReference w:type="first" r:id="rId871"/>
          <w:footnotePr>
            <w:pos w:val="pageBottom"/>
            <w:numFmt w:val="decimal"/>
            <w:numRestart w:val="continuous"/>
          </w:footnotePr>
          <w:pgSz w:w="10734" w:h="15032"/>
          <w:pgMar w:top="814" w:right="920" w:bottom="832" w:left="938" w:header="0" w:footer="3" w:gutter="0"/>
          <w:pgNumType w:start="291"/>
          <w:cols w:space="720"/>
          <w:noEndnote/>
          <w:titlePg/>
          <w:rtlGutter w:val="0"/>
          <w:docGrid w:linePitch="360"/>
        </w:sectPr>
      </w:pPr>
      <w:r>
        <w:rPr>
          <w:color w:val="000000"/>
          <w:spacing w:val="0"/>
          <w:w w:val="100"/>
          <w:position w:val="0"/>
        </w:rPr>
        <w:t>由于存在误差项随机变量马，给定一个自变量丸的取值，仍然无法确切地估计岀因变量</w:t>
      </w:r>
      <w:r>
        <w:rPr>
          <w:color w:val="000000"/>
          <w:spacing w:val="0"/>
          <w:w w:val="100"/>
          <w:position w:val="0"/>
          <w:lang w:val="en-US" w:eastAsia="en-US" w:bidi="en-US"/>
        </w:rPr>
        <w:t xml:space="preserve">y </w:t>
      </w:r>
      <w:r>
        <w:rPr>
          <w:color w:val="000000"/>
          <w:spacing w:val="0"/>
          <w:w w:val="100"/>
          <w:position w:val="0"/>
        </w:rPr>
        <w:t xml:space="preserve">的相应取值。因此，需要对误差项随机变量马的概率分布做出如下假定：&amp;的期望值为零;&amp; </w:t>
      </w:r>
    </w:p>
    <w:p>
      <w:pPr>
        <w:pStyle w:val="Style15"/>
        <w:keepNext w:val="0"/>
        <w:keepLines w:val="0"/>
        <w:widowControl w:val="0"/>
        <w:shd w:val="clear" w:color="auto" w:fill="auto"/>
        <w:bidi w:val="0"/>
        <w:spacing w:before="0" w:after="0" w:line="366" w:lineRule="exact"/>
        <w:ind w:left="0" w:right="0" w:firstLine="0"/>
        <w:jc w:val="both"/>
      </w:pPr>
      <w:r>
        <w:rPr>
          <w:color w:val="000000"/>
          <w:spacing w:val="0"/>
          <w:w w:val="100"/>
          <w:position w:val="0"/>
        </w:rPr>
        <w:t>的方差存在且相等，记为尸；&amp;服从正态分布，即之间相互独立 基于上述 假定，将回归模型的等号两边同时取数学期望，即可得到一元线性回归方程：</w:t>
      </w:r>
    </w:p>
    <w:p>
      <w:pPr>
        <w:pStyle w:val="Style15"/>
        <w:keepNext w:val="0"/>
        <w:keepLines w:val="0"/>
        <w:widowControl w:val="0"/>
        <w:shd w:val="clear" w:color="auto" w:fill="auto"/>
        <w:tabs>
          <w:tab w:pos="4410" w:val="left"/>
        </w:tabs>
        <w:bidi w:val="0"/>
        <w:spacing w:before="0" w:after="0" w:line="336" w:lineRule="exact"/>
        <w:ind w:left="0" w:right="0" w:firstLine="0"/>
        <w:jc w:val="right"/>
      </w:pPr>
      <w:r>
        <w:rPr>
          <w:color w:val="000000"/>
          <w:spacing w:val="0"/>
          <w:w w:val="100"/>
          <w:position w:val="0"/>
        </w:rPr>
        <w:t>£（＞,）邛（）+角气</w:t>
        <w:tab/>
        <w:t>（</w:t>
      </w:r>
      <w:r>
        <w:rPr>
          <w:color w:val="000000"/>
          <w:spacing w:val="0"/>
          <w:w w:val="100"/>
          <w:position w:val="0"/>
          <w:lang w:val="en-US" w:eastAsia="en-US" w:bidi="en-US"/>
        </w:rPr>
        <w:t>12.6）</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其中，角和</w:t>
      </w:r>
      <w:r>
        <w:rPr>
          <w:color w:val="000000"/>
          <w:spacing w:val="0"/>
          <w:w w:val="100"/>
          <w:position w:val="0"/>
          <w:lang w:val="en-US" w:eastAsia="en-US" w:bidi="en-US"/>
        </w:rPr>
        <w:t>R</w:t>
      </w:r>
      <w:r>
        <w:rPr>
          <w:color w:val="000000"/>
          <w:spacing w:val="0"/>
          <w:w w:val="100"/>
          <w:position w:val="0"/>
        </w:rPr>
        <w:t>均是未知参数，伍为直</w:t>
      </w:r>
      <w:r>
        <w:rPr>
          <w:color w:val="000000"/>
          <w:spacing w:val="0"/>
          <w:w w:val="100"/>
          <w:position w:val="0"/>
          <w:lang w:val="zh-CN" w:eastAsia="zh-CN" w:bidi="zh-CN"/>
        </w:rPr>
        <w:t>线在〉</w:t>
      </w:r>
      <w:r>
        <w:rPr>
          <w:color w:val="000000"/>
          <w:spacing w:val="0"/>
          <w:w w:val="100"/>
          <w:position w:val="0"/>
        </w:rPr>
        <w:t>轴上的截距,</w:t>
      </w:r>
      <w:r>
        <w:rPr>
          <w:color w:val="000000"/>
          <w:spacing w:val="0"/>
          <w:w w:val="100"/>
          <w:position w:val="0"/>
          <w:lang w:val="en-US" w:eastAsia="en-US" w:bidi="en-US"/>
        </w:rPr>
        <w:t>g</w:t>
      </w:r>
      <w:r>
        <w:rPr>
          <w:color w:val="000000"/>
          <w:spacing w:val="0"/>
          <w:w w:val="100"/>
          <w:position w:val="0"/>
        </w:rPr>
        <w:t>为直线的斜率，也称作回归系 数，它表示在假定所有其他可能引起因变量变动的变量保持不变的情况下，自变量工每增加一 个单位时因变量</w:t>
      </w:r>
      <w:r>
        <w:rPr>
          <w:rFonts w:ascii="Times New Roman" w:eastAsia="Times New Roman" w:hAnsi="Times New Roman" w:cs="Times New Roman"/>
          <w:i/>
          <w:iCs/>
          <w:color w:val="000000"/>
          <w:spacing w:val="0"/>
          <w:w w:val="100"/>
          <w:position w:val="0"/>
          <w:sz w:val="19"/>
          <w:szCs w:val="19"/>
          <w:lang w:val="en-US" w:eastAsia="en-US" w:bidi="en-US"/>
        </w:rPr>
        <w:t>y</w:t>
      </w:r>
      <w:r>
        <w:rPr>
          <w:color w:val="000000"/>
          <w:spacing w:val="0"/>
          <w:w w:val="100"/>
          <w:position w:val="0"/>
        </w:rPr>
        <w:t>的平均变动量°</w:t>
      </w:r>
    </w:p>
    <w:p>
      <w:pPr>
        <w:pStyle w:val="Style15"/>
        <w:keepNext w:val="0"/>
        <w:keepLines w:val="0"/>
        <w:widowControl w:val="0"/>
        <w:shd w:val="clear" w:color="auto" w:fill="auto"/>
        <w:bidi w:val="0"/>
        <w:spacing w:before="0" w:after="0" w:line="336" w:lineRule="exact"/>
        <w:ind w:left="0" w:right="0" w:firstLine="460"/>
        <w:jc w:val="both"/>
      </w:pPr>
      <w:bookmarkStart w:id="2373" w:name="bookmark2373"/>
      <w:r>
        <w:rPr>
          <w:color w:val="000000"/>
          <w:spacing w:val="0"/>
          <w:w w:val="100"/>
          <w:position w:val="0"/>
        </w:rPr>
        <w:t>（</w:t>
      </w:r>
      <w:bookmarkEnd w:id="2373"/>
      <w:r>
        <w:rPr>
          <w:color w:val="000000"/>
          <w:spacing w:val="0"/>
          <w:w w:val="100"/>
          <w:position w:val="0"/>
        </w:rPr>
        <w:t>二）估计方程参数</w:t>
      </w:r>
    </w:p>
    <w:p>
      <w:pPr>
        <w:pStyle w:val="Style15"/>
        <w:keepNext w:val="0"/>
        <w:keepLines w:val="0"/>
        <w:widowControl w:val="0"/>
        <w:shd w:val="clear" w:color="auto" w:fill="auto"/>
        <w:bidi w:val="0"/>
        <w:spacing w:before="0" w:after="280" w:line="361" w:lineRule="exact"/>
        <w:ind w:left="0" w:right="0" w:firstLine="460"/>
        <w:jc w:val="both"/>
      </w:pPr>
      <w:r>
        <w:rPr>
          <w:color w:val="000000"/>
          <w:spacing w:val="0"/>
          <w:w w:val="100"/>
          <w:position w:val="0"/>
        </w:rPr>
        <w:t>如果们和用是已知的，回归方程就代表一条确定的直线，只要给定自变量、的一个取值 吒，就可依此方程得出对应的乂的期望值回归分析可以采用最小二乘法对上述回归 方程的参数伍和</w:t>
      </w:r>
      <w:r>
        <w:rPr>
          <w:color w:val="000000"/>
          <w:spacing w:val="0"/>
          <w:w w:val="100"/>
          <w:position w:val="0"/>
          <w:lang w:val="en-US" w:eastAsia="en-US" w:bidi="en-US"/>
        </w:rPr>
        <w:t>R</w:t>
      </w:r>
      <w:r>
        <w:rPr>
          <w:color w:val="000000"/>
          <w:spacing w:val="0"/>
          <w:w w:val="100"/>
          <w:position w:val="0"/>
        </w:rPr>
        <w:t>进行估计,其基本思想是使误差平方和最小。在此规则下可以得到具体 的参数估计公式为：</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 xml:space="preserve">C </w:t>
      </w:r>
      <w:r>
        <w:rPr>
          <w:color w:val="000000"/>
          <w:spacing w:val="0"/>
          <w:w w:val="100"/>
          <w:position w:val="0"/>
        </w:rPr>
        <w:t>云（气-%）（＞「＞）</w:t>
      </w:r>
    </w:p>
    <w:p>
      <w:pPr>
        <w:pStyle w:val="Style20"/>
        <w:keepNext w:val="0"/>
        <w:keepLines w:val="0"/>
        <w:widowControl w:val="0"/>
        <w:shd w:val="clear" w:color="auto" w:fill="auto"/>
        <w:tabs>
          <w:tab w:leader="hyphen" w:pos="1279" w:val="left"/>
        </w:tabs>
        <w:bidi w:val="0"/>
        <w:spacing w:before="0" w:after="0" w:line="187" w:lineRule="auto"/>
        <w:ind w:left="0" w:right="0" w:firstLine="0"/>
        <w:jc w:val="center"/>
        <w:rPr>
          <w:sz w:val="26"/>
          <w:szCs w:val="26"/>
        </w:rPr>
      </w:pPr>
      <w:r>
        <w:rPr>
          <w:rFonts w:ascii="Times New Roman" w:eastAsia="Times New Roman" w:hAnsi="Times New Roman" w:cs="Times New Roman"/>
          <w:i/>
          <w:iCs/>
          <w:color w:val="000000"/>
          <w:spacing w:val="0"/>
          <w:w w:val="100"/>
          <w:position w:val="0"/>
          <w:sz w:val="26"/>
          <w:szCs w:val="26"/>
          <w:lang w:val="zh-TW" w:eastAsia="zh-TW" w:bidi="zh-TW"/>
        </w:rPr>
        <w:t>&amp;=</w:t>
        <w:tab/>
      </w:r>
    </w:p>
    <w:p>
      <w:pPr>
        <w:pStyle w:val="Style15"/>
        <w:keepNext w:val="0"/>
        <w:keepLines w:val="0"/>
        <w:widowControl w:val="0"/>
        <w:shd w:val="clear" w:color="auto" w:fill="auto"/>
        <w:tabs>
          <w:tab w:pos="820" w:val="left"/>
          <w:tab w:pos="4772" w:val="left"/>
        </w:tabs>
        <w:bidi w:val="0"/>
        <w:spacing w:before="0" w:after="580" w:line="240" w:lineRule="auto"/>
        <w:ind w:left="0" w:right="0" w:firstLine="0"/>
        <w:jc w:val="right"/>
      </w:pPr>
      <w:r>
        <w:rPr>
          <w:color w:val="000000"/>
          <w:spacing w:val="0"/>
          <w:w w:val="100"/>
          <w:position w:val="0"/>
        </w:rPr>
        <w:t>＜</w:t>
        <w:tab/>
      </w:r>
      <w:r>
        <w:rPr>
          <w:color w:val="000000"/>
          <w:spacing w:val="0"/>
          <w:w w:val="100"/>
          <w:position w:val="0"/>
          <w:lang w:val="en-US" w:eastAsia="en-US" w:bidi="en-US"/>
        </w:rPr>
        <w:t>X（x,.-x）</w:t>
        <w:tab/>
      </w:r>
      <w:r>
        <w:rPr>
          <w:color w:val="000000"/>
          <w:spacing w:val="0"/>
          <w:w w:val="100"/>
          <w:position w:val="0"/>
        </w:rPr>
        <w:t>（</w:t>
      </w:r>
      <w:r>
        <w:rPr>
          <w:color w:val="000000"/>
          <w:spacing w:val="0"/>
          <w:w w:val="100"/>
          <w:position w:val="0"/>
          <w:lang w:val="en-US" w:eastAsia="en-US" w:bidi="en-US"/>
        </w:rPr>
        <w:t>12.7）</w:t>
      </w:r>
    </w:p>
    <w:p>
      <w:pPr>
        <w:pStyle w:val="Style15"/>
        <w:keepNext w:val="0"/>
        <w:keepLines w:val="0"/>
        <w:widowControl w:val="0"/>
        <w:shd w:val="clear" w:color="auto" w:fill="auto"/>
        <w:bidi w:val="0"/>
        <w:spacing w:before="0" w:after="0" w:line="313" w:lineRule="exact"/>
        <w:ind w:left="0" w:right="0" w:firstLine="460"/>
        <w:jc w:val="both"/>
      </w:pPr>
      <w:bookmarkStart w:id="2374" w:name="bookmark2374"/>
      <w:r>
        <w:rPr>
          <w:color w:val="000000"/>
          <w:spacing w:val="0"/>
          <w:w w:val="100"/>
          <w:position w:val="0"/>
        </w:rPr>
        <w:t>（</w:t>
      </w:r>
      <w:bookmarkEnd w:id="2374"/>
      <w:r>
        <w:rPr>
          <w:color w:val="000000"/>
          <w:spacing w:val="0"/>
          <w:w w:val="100"/>
          <w:position w:val="0"/>
        </w:rPr>
        <w:t>三）检验回归方程的拟合优度</w:t>
      </w:r>
    </w:p>
    <w:p>
      <w:pPr>
        <w:pStyle w:val="Style15"/>
        <w:keepNext w:val="0"/>
        <w:keepLines w:val="0"/>
        <w:widowControl w:val="0"/>
        <w:shd w:val="clear" w:color="auto" w:fill="auto"/>
        <w:bidi w:val="0"/>
        <w:spacing w:before="0" w:after="280" w:line="313" w:lineRule="exact"/>
        <w:ind w:left="0" w:right="0" w:firstLine="460"/>
        <w:jc w:val="both"/>
      </w:pPr>
      <w:r>
        <w:rPr>
          <w:color w:val="000000"/>
          <w:spacing w:val="0"/>
          <w:w w:val="100"/>
          <w:position w:val="0"/>
        </w:rPr>
        <w:t>确定估计的回归方程的目的是要用自变量的变动来解释因变量的变动。显然，所确定的 估计的回归方程与样本数据拟合得越紧密，自变量对因变量的解释能力就越强</w:t>
      </w:r>
      <w:r>
        <w:rPr>
          <w:color w:val="000000"/>
          <w:spacing w:val="0"/>
          <w:w w:val="100"/>
          <w:position w:val="0"/>
          <w:lang w:val="en-US" w:eastAsia="en-US" w:bidi="en-US"/>
        </w:rPr>
        <w:t>c</w:t>
      </w:r>
      <w:r>
        <w:rPr>
          <w:color w:val="000000"/>
          <w:spacing w:val="0"/>
          <w:w w:val="100"/>
          <w:position w:val="0"/>
        </w:rPr>
        <w:t>判定系数就 是用来检验回归方程对样本数据拟合紧密程度的统计量，记作</w:t>
      </w:r>
      <w:r>
        <w:rPr>
          <w:color w:val="000000"/>
          <w:spacing w:val="0"/>
          <w:w w:val="100"/>
          <w:position w:val="0"/>
          <w:lang w:val="en-US" w:eastAsia="en-US" w:bidi="en-US"/>
        </w:rPr>
        <w:t>b,</w:t>
      </w:r>
      <w:r>
        <w:rPr>
          <w:color w:val="000000"/>
          <w:spacing w:val="0"/>
          <w:w w:val="100"/>
          <w:position w:val="0"/>
        </w:rPr>
        <w:t>计算公式为：</w:t>
      </w:r>
    </w:p>
    <w:p>
      <w:pPr>
        <w:pStyle w:val="Style121"/>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y </w:t>
      </w:r>
      <w:r>
        <w:rPr>
          <w:rFonts w:ascii="Times New Roman" w:eastAsia="Times New Roman" w:hAnsi="Times New Roman" w:cs="Times New Roman"/>
          <w:i w:val="0"/>
          <w:iCs w:val="0"/>
          <w:color w:val="000000"/>
          <w:spacing w:val="0"/>
          <w:w w:val="100"/>
          <w:position w:val="0"/>
          <w:sz w:val="20"/>
          <w:szCs w:val="20"/>
          <w:lang w:val="zh-TW" w:eastAsia="zh-TW" w:bidi="zh-TW"/>
        </w:rPr>
        <w:t xml:space="preserve">3, </w:t>
      </w:r>
      <w:r>
        <w:rPr>
          <w:rFonts w:ascii="Times New Roman" w:eastAsia="Times New Roman" w:hAnsi="Times New Roman" w:cs="Times New Roman"/>
          <w:i w:val="0"/>
          <w:iCs w:val="0"/>
          <w:color w:val="000000"/>
          <w:spacing w:val="0"/>
          <w:w w:val="100"/>
          <w:position w:val="0"/>
          <w:sz w:val="20"/>
          <w:szCs w:val="20"/>
          <w:lang w:val="en-US" w:eastAsia="en-US" w:bidi="en-US"/>
        </w:rPr>
        <w:t>-y）2</w:t>
      </w:r>
    </w:p>
    <w:p>
      <w:pPr>
        <w:pStyle w:val="Style121"/>
        <w:keepNext w:val="0"/>
        <w:keepLines w:val="0"/>
        <w:widowControl w:val="0"/>
        <w:shd w:val="clear" w:color="auto" w:fill="auto"/>
        <w:bidi w:val="0"/>
        <w:spacing w:before="0" w:after="0" w:line="180" w:lineRule="auto"/>
        <w:ind w:left="0" w:right="0" w:firstLine="0"/>
        <w:jc w:val="center"/>
      </w:pPr>
      <w:r>
        <mc:AlternateContent>
          <mc:Choice Requires="wps">
            <w:drawing>
              <wp:anchor distT="0" distB="0" distL="114300" distR="114300" simplePos="0" relativeHeight="125829671" behindDoc="0" locked="0" layoutInCell="1" allowOverlap="1">
                <wp:simplePos x="0" y="0"/>
                <wp:positionH relativeFrom="page">
                  <wp:posOffset>5796915</wp:posOffset>
                </wp:positionH>
                <wp:positionV relativeFrom="paragraph">
                  <wp:posOffset>101600</wp:posOffset>
                </wp:positionV>
                <wp:extent cx="404495" cy="165735"/>
                <wp:wrapSquare wrapText="left"/>
                <wp:docPr id="1091" name="Shape 1091"/>
                <a:graphic xmlns:a="http://schemas.openxmlformats.org/drawingml/2006/main">
                  <a:graphicData uri="http://schemas.microsoft.com/office/word/2010/wordprocessingShape">
                    <wps:wsp>
                      <wps:cNvSpPr txBox="1"/>
                      <wps:spPr>
                        <a:xfrm>
                          <a:ext cx="404495" cy="165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(12.8)</w:t>
                            </w:r>
                          </w:p>
                        </w:txbxContent>
                      </wps:txbx>
                      <wps:bodyPr wrap="none" lIns="0" tIns="0" rIns="0" bIns="0">
                        <a:noAutoFit/>
                      </wps:bodyPr>
                    </wps:wsp>
                  </a:graphicData>
                </a:graphic>
              </wp:anchor>
            </w:drawing>
          </mc:Choice>
          <mc:Fallback>
            <w:pict>
              <v:shape id="_x0000_s2117" type="#_x0000_t202" style="position:absolute;margin-left:456.44999999999999pt;margin-top:8.pt;width:31.850000000000001pt;height:13.050000000000001pt;z-index:-125829082;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(12.8)</w:t>
                      </w:r>
                    </w:p>
                  </w:txbxContent>
                </v:textbox>
                <w10:wrap type="square" side="left" anchorx="page"/>
              </v:shape>
            </w:pict>
          </mc:Fallback>
        </mc:AlternateContent>
      </w:r>
      <w:r>
        <w:rPr>
          <w:rFonts w:ascii="Times New Roman" w:eastAsia="Times New Roman" w:hAnsi="Times New Roman" w:cs="Times New Roman"/>
          <w:i w:val="0"/>
          <w:iCs w:val="0"/>
          <w:color w:val="000000"/>
          <w:spacing w:val="0"/>
          <w:w w:val="100"/>
          <w:position w:val="0"/>
          <w:sz w:val="20"/>
          <w:szCs w:val="20"/>
          <w:lang w:val="zh-TW" w:eastAsia="zh-TW" w:bidi="zh-TW"/>
        </w:rPr>
        <w:t xml:space="preserve">2 </w:t>
      </w:r>
      <w:r>
        <w:rPr>
          <w:rFonts w:ascii="Times New Roman" w:eastAsia="Times New Roman" w:hAnsi="Times New Roman" w:cs="Times New Roman"/>
          <w:color w:val="000000"/>
          <w:spacing w:val="0"/>
          <w:w w:val="100"/>
          <w:position w:val="0"/>
          <w:lang w:val="en-US" w:eastAsia="en-US" w:bidi="en-US"/>
        </w:rPr>
        <w:t>SSR J</w:t>
      </w:r>
    </w:p>
    <w:p>
      <w:pPr>
        <w:pStyle w:val="Style121"/>
        <w:keepNext w:val="0"/>
        <w:keepLines w:val="0"/>
        <w:widowControl w:val="0"/>
        <w:shd w:val="clear" w:color="auto" w:fill="auto"/>
        <w:tabs>
          <w:tab w:leader="hyphen" w:pos="820" w:val="left"/>
          <w:tab w:leader="hyphen" w:pos="2378" w:val="left"/>
        </w:tabs>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w:t>
        <w:tab/>
        <w:t>—</w:t>
        <w:tab/>
      </w:r>
    </w:p>
    <w:p>
      <w:pPr>
        <w:pStyle w:val="Style1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rPr>
        <w:t>3</w:t>
      </w:r>
      <w:r>
        <w:rPr>
          <w:i/>
          <w:iCs/>
          <w:color w:val="000000"/>
          <w:spacing w:val="0"/>
          <w:w w:val="100"/>
          <w:position w:val="0"/>
        </w:rPr>
        <w:t>訂</w:t>
      </w:r>
      <w:r>
        <w:rPr>
          <w:color w:val="000000"/>
          <w:spacing w:val="0"/>
          <w:w w:val="100"/>
          <w:position w:val="0"/>
        </w:rPr>
        <w:t>文（宀尸</w:t>
      </w:r>
    </w:p>
    <w:p>
      <w:pPr>
        <w:pStyle w:val="Style121"/>
        <w:keepNext w:val="0"/>
        <w:keepLines w:val="0"/>
        <w:widowControl w:val="0"/>
        <w:shd w:val="clear" w:color="auto" w:fill="auto"/>
        <w:bidi w:val="0"/>
        <w:spacing w:before="0" w:after="0" w:line="180" w:lineRule="auto"/>
        <w:ind w:left="0" w:right="0" w:firstLine="0"/>
        <w:jc w:val="center"/>
        <w:rPr>
          <w:sz w:val="20"/>
          <w:szCs w:val="20"/>
        </w:rPr>
      </w:pPr>
      <w:r>
        <w:rPr>
          <w:rFonts w:ascii="Times New Roman" w:eastAsia="Times New Roman" w:hAnsi="Times New Roman" w:cs="Times New Roman"/>
          <w:i w:val="0"/>
          <w:iCs w:val="0"/>
          <w:color w:val="000000"/>
          <w:spacing w:val="0"/>
          <w:w w:val="100"/>
          <w:position w:val="0"/>
          <w:sz w:val="20"/>
          <w:szCs w:val="20"/>
          <w:lang w:val="zh-TW" w:eastAsia="zh-TW" w:bidi="zh-TW"/>
        </w:rPr>
        <w:t>I</w:t>
      </w:r>
    </w:p>
    <w:p>
      <w:pPr>
        <w:pStyle w:val="Style15"/>
        <w:keepNext w:val="0"/>
        <w:keepLines w:val="0"/>
        <w:widowControl w:val="0"/>
        <w:shd w:val="clear" w:color="auto" w:fill="auto"/>
        <w:bidi w:val="0"/>
        <w:spacing w:before="0" w:after="0" w:line="394" w:lineRule="exact"/>
        <w:ind w:left="0" w:right="0" w:firstLine="460"/>
        <w:jc w:val="both"/>
      </w:pPr>
      <w:r>
        <w:rPr>
          <w:color w:val="000000"/>
          <w:spacing w:val="0"/>
          <w:w w:val="100"/>
          <w:position w:val="0"/>
        </w:rPr>
        <w:t>其中</w:t>
      </w:r>
      <w:r>
        <w:rPr>
          <w:rFonts w:ascii="Times New Roman" w:eastAsia="Times New Roman" w:hAnsi="Times New Roman" w:cs="Times New Roman"/>
          <w:i/>
          <w:iCs/>
          <w:color w:val="000000"/>
          <w:spacing w:val="0"/>
          <w:w w:val="100"/>
          <w:position w:val="0"/>
          <w:sz w:val="19"/>
          <w:szCs w:val="19"/>
          <w:lang w:val="en-US" w:eastAsia="en-US" w:bidi="en-US"/>
        </w:rPr>
        <w:t>,SSR</w:t>
      </w:r>
      <w:r>
        <w:rPr>
          <w:i/>
          <w:iCs/>
          <w:color w:val="000000"/>
          <w:spacing w:val="0"/>
          <w:w w:val="100"/>
          <w:position w:val="0"/>
        </w:rPr>
        <w:t>为</w:t>
      </w:r>
      <w:r>
        <w:rPr>
          <w:color w:val="000000"/>
          <w:spacing w:val="0"/>
          <w:w w:val="100"/>
          <w:position w:val="0"/>
        </w:rPr>
        <w:t>回归平方和，表示样本中第，次观测的因变量的估计值初与因变量均值</w:t>
      </w:r>
      <w:r>
        <w:rPr>
          <w:color w:val="000000"/>
          <w:spacing w:val="0"/>
          <w:w w:val="100"/>
          <w:position w:val="0"/>
          <w:lang w:val="en-US" w:eastAsia="en-US" w:bidi="en-US"/>
        </w:rPr>
        <w:t>y</w:t>
      </w:r>
      <w:r>
        <w:rPr>
          <w:color w:val="000000"/>
          <w:spacing w:val="0"/>
          <w:w w:val="100"/>
          <w:position w:val="0"/>
        </w:rPr>
        <w:t>之 间的离差平方和</w:t>
      </w:r>
      <w:r>
        <w:rPr>
          <w:color w:val="000000"/>
          <w:spacing w:val="0"/>
          <w:w w:val="100"/>
          <w:position w:val="0"/>
          <w:lang w:val="en-US" w:eastAsia="en-US" w:bidi="en-US"/>
        </w:rPr>
        <w:t>；SST</w:t>
      </w:r>
      <w:r>
        <w:rPr>
          <w:color w:val="000000"/>
          <w:spacing w:val="0"/>
          <w:w w:val="100"/>
          <w:position w:val="0"/>
        </w:rPr>
        <w:t>为总平方和，表示样本中第，次观测的因变量的实际值咒与因变量均值 "之间的离差平</w:t>
      </w:r>
      <w:r>
        <w:rPr>
          <w:color w:val="000000"/>
          <w:spacing w:val="0"/>
          <w:w w:val="100"/>
          <w:position w:val="0"/>
          <w:lang w:val="zh-CN" w:eastAsia="zh-CN" w:bidi="zh-CN"/>
        </w:rPr>
        <w:t>方和。</w:t>
      </w:r>
    </w:p>
    <w:p>
      <w:pPr>
        <w:pStyle w:val="Style15"/>
        <w:keepNext w:val="0"/>
        <w:keepLines w:val="0"/>
        <w:widowControl w:val="0"/>
        <w:shd w:val="clear" w:color="auto" w:fill="auto"/>
        <w:bidi w:val="0"/>
        <w:spacing w:before="0" w:after="0" w:line="340" w:lineRule="exact"/>
        <w:ind w:left="0" w:right="0" w:firstLine="460"/>
        <w:jc w:val="both"/>
      </w:pPr>
      <w:r>
        <w:rPr>
          <w:color w:val="000000"/>
          <w:spacing w:val="0"/>
          <w:w w:val="100"/>
          <w:position w:val="0"/>
        </w:rPr>
        <w:t xml:space="preserve">判定系数的取值范围是0 </w:t>
      </w:r>
      <w:r>
        <w:rPr>
          <w:color w:val="000000"/>
          <w:spacing w:val="0"/>
          <w:w w:val="100"/>
          <w:position w:val="0"/>
          <w:lang w:val="en-US" w:eastAsia="en-US" w:bidi="en-US"/>
        </w:rPr>
        <w:t>wbwl,</w:t>
      </w:r>
      <w:r>
        <w:rPr>
          <w:color w:val="000000"/>
          <w:spacing w:val="0"/>
          <w:w w:val="100"/>
          <w:position w:val="0"/>
        </w:rPr>
        <w:t>当</w:t>
      </w:r>
      <w:r>
        <w:rPr>
          <w:color w:val="000000"/>
          <w:spacing w:val="0"/>
          <w:w w:val="100"/>
          <w:position w:val="0"/>
          <w:lang w:val="en-US" w:eastAsia="en-US" w:bidi="en-US"/>
        </w:rPr>
        <w:t>k=l</w:t>
      </w:r>
      <w:r>
        <w:rPr>
          <w:color w:val="000000"/>
          <w:spacing w:val="0"/>
          <w:w w:val="100"/>
          <w:position w:val="0"/>
        </w:rPr>
        <w:t>时，说明估计的回归方程可以完全拟合所有样 本；如果没有完全拟合，则</w:t>
      </w:r>
      <w:r>
        <w:rPr>
          <w:color w:val="000000"/>
          <w:spacing w:val="0"/>
          <w:w w:val="100"/>
          <w:position w:val="0"/>
          <w:lang w:val="zh-CN" w:eastAsia="zh-CN" w:bidi="zh-CN"/>
        </w:rPr>
        <w:t>朋越</w:t>
      </w:r>
      <w:r>
        <w:rPr>
          <w:color w:val="000000"/>
          <w:spacing w:val="0"/>
          <w:w w:val="100"/>
          <w:position w:val="0"/>
        </w:rPr>
        <w:t>接近于1,表明估计的回归方程对样本数据的拟合效果越好, 越接近于0表明拟合效果越差。</w:t>
      </w:r>
    </w:p>
    <w:p>
      <w:pPr>
        <w:pStyle w:val="Style15"/>
        <w:keepNext w:val="0"/>
        <w:keepLines w:val="0"/>
        <w:widowControl w:val="0"/>
        <w:shd w:val="clear" w:color="auto" w:fill="auto"/>
        <w:bidi w:val="0"/>
        <w:spacing w:before="0" w:after="0" w:line="340" w:lineRule="exact"/>
        <w:ind w:left="0" w:right="0" w:firstLine="460"/>
        <w:jc w:val="both"/>
      </w:pPr>
      <w:bookmarkStart w:id="2375" w:name="bookmark2375"/>
      <w:r>
        <w:rPr>
          <w:color w:val="000000"/>
          <w:spacing w:val="0"/>
          <w:w w:val="100"/>
          <w:position w:val="0"/>
        </w:rPr>
        <w:t>（</w:t>
      </w:r>
      <w:bookmarkEnd w:id="2375"/>
      <w:r>
        <w:rPr>
          <w:color w:val="000000"/>
          <w:spacing w:val="0"/>
          <w:w w:val="100"/>
          <w:position w:val="0"/>
        </w:rPr>
        <w:t>四）检验回归模型的显著性</w:t>
      </w:r>
    </w:p>
    <w:p>
      <w:pPr>
        <w:pStyle w:val="Style15"/>
        <w:keepNext w:val="0"/>
        <w:keepLines w:val="0"/>
        <w:widowControl w:val="0"/>
        <w:shd w:val="clear" w:color="auto" w:fill="auto"/>
        <w:bidi w:val="0"/>
        <w:spacing w:before="0" w:after="0" w:line="340" w:lineRule="exact"/>
        <w:ind w:left="0" w:right="0" w:firstLine="460"/>
        <w:jc w:val="both"/>
      </w:pPr>
      <w:r>
        <w:rPr>
          <w:color w:val="000000"/>
          <w:spacing w:val="0"/>
          <w:w w:val="100"/>
          <w:position w:val="0"/>
        </w:rPr>
        <w:t>回归分析中的显著性检验包含回归方程的显著性检验和回归系数显著性检验两个部分。 在一元线性回归分析中，回归方程的显著性检验和回归系数显著性检验是等价的，即若回归方 程显著，则在同一显著性水平下，回归系数也显著，反之结论也成立。</w:t>
      </w:r>
    </w:p>
    <w:p>
      <w:pPr>
        <w:pStyle w:val="Style15"/>
        <w:keepNext w:val="0"/>
        <w:keepLines w:val="0"/>
        <w:widowControl w:val="0"/>
        <w:shd w:val="clear" w:color="auto" w:fill="auto"/>
        <w:bidi w:val="0"/>
        <w:spacing w:before="0" w:after="0" w:line="340" w:lineRule="exact"/>
        <w:ind w:left="0" w:right="0" w:firstLine="460"/>
        <w:jc w:val="both"/>
        <w:sectPr>
          <w:headerReference w:type="default" r:id="rId872"/>
          <w:footerReference w:type="default" r:id="rId873"/>
          <w:headerReference w:type="even" r:id="rId874"/>
          <w:footerReference w:type="even" r:id="rId875"/>
          <w:footnotePr>
            <w:pos w:val="pageBottom"/>
            <w:numFmt w:val="decimal"/>
            <w:numRestart w:val="continuous"/>
          </w:footnotePr>
          <w:type w:val="continuous"/>
          <w:pgSz w:w="10734" w:h="15032"/>
          <w:pgMar w:top="814" w:right="920" w:bottom="832" w:left="938" w:header="386" w:footer="3" w:gutter="0"/>
          <w:cols w:space="720"/>
          <w:noEndnote/>
          <w:rtlGutter w:val="0"/>
          <w:docGrid w:linePitch="360"/>
        </w:sectPr>
      </w:pPr>
      <w:r>
        <w:rPr>
          <w:color w:val="000000"/>
          <w:spacing w:val="0"/>
          <w:w w:val="100"/>
          <w:position w:val="0"/>
        </w:rPr>
        <w:t>回归方程的显著性检验，采用"检验的方法。在一元线性回归方程中，若</w:t>
      </w:r>
      <w:r>
        <w:rPr>
          <w:color w:val="000000"/>
          <w:spacing w:val="0"/>
          <w:w w:val="100"/>
          <w:position w:val="0"/>
          <w:lang w:val="zh-CN" w:eastAsia="zh-CN" w:bidi="zh-CN"/>
        </w:rPr>
        <w:t>斜率用</w:t>
      </w:r>
      <w:r>
        <w:rPr>
          <w:color w:val="000000"/>
          <w:spacing w:val="0"/>
          <w:w w:val="100"/>
          <w:position w:val="0"/>
        </w:rPr>
        <w:t>为0,则 回归方程代表一条水平直线，这表明</w:t>
      </w:r>
      <w:r>
        <w:rPr>
          <w:color w:val="000000"/>
          <w:spacing w:val="0"/>
          <w:w w:val="100"/>
          <w:position w:val="0"/>
          <w:lang w:val="en-US" w:eastAsia="en-US" w:bidi="en-US"/>
        </w:rPr>
        <w:t>y,</w:t>
      </w:r>
      <w:r>
        <w:rPr>
          <w:color w:val="000000"/>
          <w:spacing w:val="0"/>
          <w:w w:val="100"/>
          <w:position w:val="0"/>
        </w:rPr>
        <w:t>的期望值</w:t>
      </w:r>
      <w:r>
        <w:rPr>
          <w:rFonts w:ascii="Times New Roman" w:eastAsia="Times New Roman" w:hAnsi="Times New Roman" w:cs="Times New Roman"/>
          <w:i/>
          <w:iCs/>
          <w:color w:val="000000"/>
          <w:spacing w:val="0"/>
          <w:w w:val="100"/>
          <w:position w:val="0"/>
          <w:sz w:val="19"/>
          <w:szCs w:val="19"/>
          <w:lang w:val="en-US" w:eastAsia="en-US" w:bidi="en-US"/>
        </w:rPr>
        <w:t>E</w:t>
      </w:r>
      <w:r>
        <w:rPr>
          <w:i/>
          <w:iCs/>
          <w:color w:val="000000"/>
          <w:spacing w:val="0"/>
          <w:w w:val="100"/>
          <w:position w:val="0"/>
        </w:rPr>
        <w:t>（力）</w:t>
      </w:r>
      <w:r>
        <w:rPr>
          <w:color w:val="000000"/>
          <w:spacing w:val="0"/>
          <w:w w:val="100"/>
          <w:position w:val="0"/>
        </w:rPr>
        <w:t>不依赖于此的变化而呈线性变化，意 味着总体中尤与</w:t>
      </w:r>
      <w:r>
        <w:rPr>
          <w:color w:val="000000"/>
          <w:spacing w:val="0"/>
          <w:w w:val="100"/>
          <w:position w:val="0"/>
          <w:lang w:val="en-US" w:eastAsia="en-US" w:bidi="en-US"/>
        </w:rPr>
        <w:t>y</w:t>
      </w:r>
      <w:r>
        <w:rPr>
          <w:color w:val="000000"/>
          <w:spacing w:val="0"/>
          <w:w w:val="100"/>
          <w:position w:val="0"/>
        </w:rPr>
        <w:t>之间不存在线性相关关系。因此，回归方程显著性检验的根本目的是检验 回归方程的斜率，是否显著为0,即设定原假设</w:t>
      </w:r>
      <w:r>
        <w:rPr>
          <w:color w:val="000000"/>
          <w:spacing w:val="0"/>
          <w:w w:val="100"/>
          <w:position w:val="0"/>
          <w:lang w:val="en-US" w:eastAsia="en-US" w:bidi="en-US"/>
        </w:rPr>
        <w:t>H</w:t>
      </w:r>
      <w:r>
        <w:rPr>
          <w:color w:val="000000"/>
          <w:spacing w:val="0"/>
          <w:w w:val="100"/>
          <w:position w:val="0"/>
          <w:vertAlign w:val="subscript"/>
          <w:lang w:val="en-US" w:eastAsia="en-US" w:bidi="en-US"/>
        </w:rPr>
        <w:t>o：j</w:t>
      </w:r>
      <w:r>
        <w:rPr>
          <w:color w:val="000000"/>
          <w:spacing w:val="0"/>
          <w:w w:val="100"/>
          <w:position w:val="0"/>
          <w:lang w:val="en-US" w:eastAsia="en-US" w:bidi="en-US"/>
        </w:rPr>
        <w:t>0,=O,</w:t>
      </w:r>
      <w:r>
        <w:rPr>
          <w:color w:val="000000"/>
          <w:spacing w:val="0"/>
          <w:w w:val="100"/>
          <w:position w:val="0"/>
        </w:rPr>
        <w:t>备择假设出：，关0。检验统计量 为尸,计算公式为：</w:t>
      </w:r>
    </w:p>
    <w:p>
      <w:pPr>
        <w:pStyle w:val="Style15"/>
        <w:keepNext w:val="0"/>
        <w:keepLines w:val="0"/>
        <w:widowControl w:val="0"/>
        <w:shd w:val="clear" w:color="auto" w:fill="auto"/>
        <w:bidi w:val="0"/>
        <w:spacing w:before="0" w:after="0" w:line="240" w:lineRule="auto"/>
        <w:ind w:left="4600" w:right="0" w:firstLine="0"/>
        <w:jc w:val="left"/>
      </w:pPr>
      <w:r>
        <w:rPr>
          <w:color w:val="000000"/>
          <w:spacing w:val="0"/>
          <w:w w:val="100"/>
          <w:position w:val="0"/>
          <w:lang w:val="en-US" w:eastAsia="en-US" w:bidi="en-US"/>
        </w:rPr>
        <w:t xml:space="preserve">Y (y, </w:t>
      </w:r>
      <w:r>
        <w:rPr>
          <w:color w:val="000000"/>
          <w:spacing w:val="0"/>
          <w:w w:val="100"/>
          <w:position w:val="0"/>
        </w:rPr>
        <w:t xml:space="preserve">- </w:t>
      </w:r>
      <w:r>
        <w:rPr>
          <w:color w:val="000000"/>
          <w:spacing w:val="0"/>
          <w:w w:val="100"/>
          <w:position w:val="0"/>
          <w:lang w:val="en-US" w:eastAsia="en-US" w:bidi="en-US"/>
        </w:rPr>
        <w:t>y)</w:t>
      </w:r>
      <w:r>
        <w:rPr>
          <w:color w:val="000000"/>
          <w:spacing w:val="0"/>
          <w:w w:val="100"/>
          <w:position w:val="0"/>
          <w:vertAlign w:val="superscript"/>
          <w:lang w:val="en-US" w:eastAsia="en-US" w:bidi="en-US"/>
        </w:rPr>
        <w:t>2</w:t>
      </w:r>
      <w:r>
        <w:rPr>
          <w:color w:val="000000"/>
          <w:spacing w:val="0"/>
          <w:w w:val="100"/>
          <w:position w:val="0"/>
          <w:lang w:val="en-US" w:eastAsia="en-US" w:bidi="en-US"/>
        </w:rPr>
        <w:t>/l</w:t>
      </w:r>
    </w:p>
    <w:p>
      <w:pPr>
        <w:pStyle w:val="Style121"/>
        <w:keepNext w:val="0"/>
        <w:keepLines w:val="0"/>
        <w:widowControl w:val="0"/>
        <w:shd w:val="clear" w:color="auto" w:fill="auto"/>
        <w:tabs>
          <w:tab w:pos="6407" w:val="left"/>
        </w:tabs>
        <w:bidi w:val="0"/>
        <w:spacing w:before="0" w:after="0" w:line="180" w:lineRule="auto"/>
        <w:ind w:left="3060" w:right="0" w:firstLine="0"/>
        <w:jc w:val="left"/>
      </w:pPr>
      <w:r>
        <w:rPr>
          <w:rFonts w:ascii="Times New Roman" w:eastAsia="Times New Roman" w:hAnsi="Times New Roman" w:cs="Times New Roman"/>
          <w:color w:val="000000"/>
          <w:spacing w:val="0"/>
          <w:w w:val="100"/>
          <w:position w:val="0"/>
          <w:lang w:val="en-US" w:eastAsia="en-US" w:bidi="en-US"/>
        </w:rPr>
        <w:t xml:space="preserve">SSR/l </w:t>
      </w:r>
      <w:r>
        <w:rPr>
          <w:rFonts w:ascii="Times New Roman" w:eastAsia="Times New Roman" w:hAnsi="Times New Roman" w:cs="Times New Roman"/>
          <w:color w:val="000000"/>
          <w:spacing w:val="0"/>
          <w:w w:val="100"/>
          <w:position w:val="0"/>
          <w:vertAlign w:val="subscript"/>
          <w:lang w:val="en-US" w:eastAsia="en-US" w:bidi="en-US"/>
        </w:rPr>
        <w:t>z</w:t>
      </w:r>
      <w:r>
        <w:rPr>
          <w:u w:val="single"/>
        </w:rPr>
        <w:t xml:space="preserve"> </w:t>
        <w:tab/>
      </w:r>
    </w:p>
    <w:p>
      <w:pPr>
        <w:pStyle w:val="Style15"/>
        <w:keepNext w:val="0"/>
        <w:keepLines w:val="0"/>
        <w:widowControl w:val="0"/>
        <w:shd w:val="clear" w:color="auto" w:fill="auto"/>
        <w:tabs>
          <w:tab w:leader="hyphen" w:pos="3971" w:val="left"/>
          <w:tab w:leader="hyphen" w:pos="6404" w:val="left"/>
        </w:tabs>
        <w:bidi w:val="0"/>
        <w:spacing w:before="0" w:after="0" w:line="240" w:lineRule="auto"/>
        <w:ind w:left="2340" w:right="0" w:firstLine="0"/>
        <w:jc w:val="both"/>
      </w:pPr>
      <w:r>
        <w:rPr>
          <w:rFonts w:ascii="Times New Roman" w:eastAsia="Times New Roman" w:hAnsi="Times New Roman" w:cs="Times New Roman"/>
          <w:i/>
          <w:iCs/>
          <w:color w:val="000000"/>
          <w:spacing w:val="0"/>
          <w:w w:val="100"/>
          <w:position w:val="0"/>
          <w:sz w:val="19"/>
          <w:szCs w:val="19"/>
          <w:lang w:val="en-US" w:eastAsia="en-US" w:bidi="en-US"/>
        </w:rPr>
        <w:t>F =</w:t>
      </w:r>
      <w:r>
        <w:rPr>
          <w:color w:val="000000"/>
          <w:spacing w:val="0"/>
          <w:w w:val="100"/>
          <w:position w:val="0"/>
        </w:rPr>
        <w:tab/>
      </w:r>
      <w:r>
        <w:rPr>
          <w:color w:val="000000"/>
          <w:spacing w:val="0"/>
          <w:w w:val="100"/>
          <w:position w:val="0"/>
          <w:lang w:val="en-US" w:eastAsia="en-US" w:bidi="en-US"/>
        </w:rPr>
        <w:t>=</w:t>
      </w:r>
      <w:r>
        <w:rPr>
          <w:color w:val="000000"/>
          <w:spacing w:val="0"/>
          <w:w w:val="100"/>
          <w:position w:val="0"/>
        </w:rPr>
        <w:tab/>
        <w:t xml:space="preserve"> </w:t>
      </w:r>
      <w:r>
        <w:rPr>
          <w:color w:val="000000"/>
          <w:spacing w:val="0"/>
          <w:w w:val="100"/>
          <w:position w:val="0"/>
          <w:lang w:val="en-US" w:eastAsia="en-US" w:bidi="en-US"/>
        </w:rPr>
        <w:t>( 12.9)</w:t>
      </w:r>
    </w:p>
    <w:p>
      <w:pPr>
        <w:pStyle w:val="Style121"/>
        <w:keepNext w:val="0"/>
        <w:keepLines w:val="0"/>
        <w:widowControl w:val="0"/>
        <w:shd w:val="clear" w:color="auto" w:fill="auto"/>
        <w:bidi w:val="0"/>
        <w:spacing w:before="0" w:after="0" w:line="180" w:lineRule="auto"/>
        <w:ind w:left="0" w:right="0" w:firstLine="0"/>
        <w:jc w:val="center"/>
        <w:rPr>
          <w:sz w:val="20"/>
          <w:szCs w:val="20"/>
        </w:rPr>
      </w:pPr>
      <w:r>
        <w:rPr>
          <w:rFonts w:ascii="Times New Roman" w:eastAsia="Times New Roman" w:hAnsi="Times New Roman" w:cs="Times New Roman"/>
          <w:color w:val="000000"/>
          <w:spacing w:val="0"/>
          <w:w w:val="100"/>
          <w:position w:val="0"/>
          <w:sz w:val="19"/>
          <w:szCs w:val="19"/>
          <w:lang w:val="en-US" w:eastAsia="en-US" w:bidi="en-US"/>
        </w:rPr>
        <w:t>SSE/(n - 2)</w:t>
      </w:r>
      <w:r>
        <w:rPr>
          <w:rFonts w:ascii="SimSun" w:eastAsia="SimSun" w:hAnsi="SimSun" w:cs="SimSun"/>
          <w:i w:val="0"/>
          <w:iCs w:val="0"/>
          <w:color w:val="000000"/>
          <w:spacing w:val="0"/>
          <w:w w:val="100"/>
          <w:position w:val="0"/>
          <w:sz w:val="20"/>
          <w:szCs w:val="20"/>
          <w:lang w:val="zh-TW" w:eastAsia="zh-TW" w:bidi="zh-TW"/>
        </w:rPr>
        <w:t>二…</w:t>
      </w:r>
    </w:p>
    <w:p>
      <w:pPr>
        <w:pStyle w:val="Style15"/>
        <w:keepNext w:val="0"/>
        <w:keepLines w:val="0"/>
        <w:widowControl w:val="0"/>
        <w:shd w:val="clear" w:color="auto" w:fill="auto"/>
        <w:bidi w:val="0"/>
        <w:spacing w:before="0" w:after="0" w:line="240" w:lineRule="auto"/>
        <w:ind w:left="4260" w:right="0" w:firstLine="0"/>
        <w:jc w:val="left"/>
      </w:pPr>
      <w:r>
        <w:rPr>
          <w:color w:val="000000"/>
          <w:spacing w:val="0"/>
          <w:w w:val="100"/>
          <w:position w:val="0"/>
          <w:u w:val="single"/>
        </w:rPr>
        <w:t>沒</w:t>
      </w:r>
      <w:r>
        <w:rPr>
          <w:color w:val="000000"/>
          <w:spacing w:val="0"/>
          <w:w w:val="100"/>
          <w:position w:val="0"/>
          <w:lang w:val="en-US" w:eastAsia="en-US" w:bidi="en-US"/>
        </w:rPr>
        <w:t xml:space="preserve">(y, </w:t>
      </w:r>
      <w:r>
        <w:rPr>
          <w:color w:val="000000"/>
          <w:spacing w:val="0"/>
          <w:w w:val="100"/>
          <w:position w:val="0"/>
        </w:rPr>
        <w:t xml:space="preserve">一 </w:t>
      </w:r>
      <w:r>
        <w:rPr>
          <w:rFonts w:ascii="Times New Roman" w:eastAsia="Times New Roman" w:hAnsi="Times New Roman" w:cs="Times New Roman"/>
          <w:i/>
          <w:iCs/>
          <w:color w:val="000000"/>
          <w:spacing w:val="0"/>
          <w:w w:val="100"/>
          <w:position w:val="0"/>
          <w:sz w:val="19"/>
          <w:szCs w:val="19"/>
          <w:lang w:val="en-US" w:eastAsia="en-US" w:bidi="en-US"/>
        </w:rPr>
        <w:t xml:space="preserve">y,y/(n </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rPr>
        <w:t xml:space="preserve"> </w:t>
      </w:r>
      <w:r>
        <w:rPr>
          <w:color w:val="000000"/>
          <w:spacing w:val="0"/>
          <w:w w:val="100"/>
          <w:position w:val="0"/>
          <w:lang w:val="en-US" w:eastAsia="en-US" w:bidi="en-US"/>
        </w:rPr>
        <w:t>2)</w:t>
      </w:r>
    </w:p>
    <w:p>
      <w:pPr>
        <w:pStyle w:val="Style15"/>
        <w:keepNext w:val="0"/>
        <w:keepLines w:val="0"/>
        <w:widowControl w:val="0"/>
        <w:shd w:val="clear" w:color="auto" w:fill="auto"/>
        <w:bidi w:val="0"/>
        <w:spacing w:before="0" w:after="0" w:line="364" w:lineRule="exact"/>
        <w:ind w:left="0" w:right="0" w:firstLine="0"/>
        <w:jc w:val="center"/>
      </w:pPr>
      <w:r>
        <w:rPr>
          <w:color w:val="000000"/>
          <w:spacing w:val="0"/>
          <w:w w:val="100"/>
          <w:position w:val="0"/>
          <w:lang w:val="en-US" w:eastAsia="en-US" w:bidi="en-US"/>
        </w:rPr>
        <w:t>I = I</w:t>
      </w:r>
    </w:p>
    <w:p>
      <w:pPr>
        <w:pStyle w:val="Style15"/>
        <w:keepNext w:val="0"/>
        <w:keepLines w:val="0"/>
        <w:widowControl w:val="0"/>
        <w:shd w:val="clear" w:color="auto" w:fill="auto"/>
        <w:bidi w:val="0"/>
        <w:spacing w:before="0" w:after="0" w:line="364" w:lineRule="exact"/>
        <w:ind w:left="0" w:right="0" w:firstLine="440"/>
        <w:jc w:val="both"/>
      </w:pPr>
      <w:r>
        <w:rPr>
          <w:color w:val="000000"/>
          <w:spacing w:val="0"/>
          <w:w w:val="100"/>
          <w:position w:val="0"/>
        </w:rPr>
        <w:t>其中，</w:t>
      </w:r>
      <w:r>
        <w:rPr>
          <w:color w:val="000000"/>
          <w:spacing w:val="0"/>
          <w:w w:val="100"/>
          <w:position w:val="0"/>
          <w:lang w:val="en-US" w:eastAsia="en-US" w:bidi="en-US"/>
        </w:rPr>
        <w:t>SSR</w:t>
      </w:r>
      <w:r>
        <w:rPr>
          <w:color w:val="000000"/>
          <w:spacing w:val="0"/>
          <w:w w:val="100"/>
          <w:position w:val="0"/>
        </w:rPr>
        <w:t>为回归平方和，表示样本中第</w:t>
      </w:r>
      <w:r>
        <w:rPr>
          <w:color w:val="000000"/>
          <w:spacing w:val="0"/>
          <w:w w:val="100"/>
          <w:position w:val="0"/>
          <w:lang w:val="zh-CN" w:eastAsia="zh-CN" w:bidi="zh-CN"/>
        </w:rPr>
        <w:t>，次观</w:t>
      </w:r>
      <w:r>
        <w:rPr>
          <w:color w:val="000000"/>
          <w:spacing w:val="0"/>
          <w:w w:val="100"/>
          <w:position w:val="0"/>
        </w:rPr>
        <w:t>测的因变量的估计值立.与因变量均值*之 间的离差平方和</w:t>
      </w:r>
      <w:r>
        <w:rPr>
          <w:rFonts w:ascii="Times New Roman" w:eastAsia="Times New Roman" w:hAnsi="Times New Roman" w:cs="Times New Roman"/>
          <w:i/>
          <w:iCs/>
          <w:color w:val="000000"/>
          <w:spacing w:val="0"/>
          <w:w w:val="100"/>
          <w:position w:val="0"/>
          <w:sz w:val="19"/>
          <w:szCs w:val="19"/>
          <w:lang w:val="en-US" w:eastAsia="en-US" w:bidi="en-US"/>
        </w:rPr>
        <w:t>;SSE</w:t>
      </w:r>
      <w:r>
        <w:rPr>
          <w:i/>
          <w:iCs/>
          <w:color w:val="000000"/>
          <w:spacing w:val="0"/>
          <w:w w:val="100"/>
          <w:position w:val="0"/>
        </w:rPr>
        <w:t>为</w:t>
      </w:r>
      <w:r>
        <w:rPr>
          <w:color w:val="000000"/>
          <w:spacing w:val="0"/>
          <w:w w:val="100"/>
          <w:position w:val="0"/>
        </w:rPr>
        <w:t>残差平方和，表示样本中第I次观测的因变量的实</w:t>
      </w:r>
      <w:r>
        <w:rPr>
          <w:color w:val="000000"/>
          <w:spacing w:val="0"/>
          <w:w w:val="100"/>
          <w:position w:val="0"/>
          <w:lang w:val="zh-CN" w:eastAsia="zh-CN" w:bidi="zh-CN"/>
        </w:rPr>
        <w:t>际值乂</w:t>
      </w:r>
      <w:r>
        <w:rPr>
          <w:color w:val="000000"/>
          <w:spacing w:val="0"/>
          <w:w w:val="100"/>
          <w:position w:val="0"/>
        </w:rPr>
        <w:t>.与估计值</w:t>
      </w:r>
      <w:r>
        <w:rPr>
          <w:color w:val="000000"/>
          <w:spacing w:val="0"/>
          <w:w w:val="100"/>
          <w:position w:val="0"/>
          <w:lang w:val="en-US" w:eastAsia="en-US" w:bidi="en-US"/>
        </w:rPr>
        <w:t xml:space="preserve">h </w:t>
      </w:r>
      <w:r>
        <w:rPr>
          <w:color w:val="000000"/>
          <w:spacing w:val="0"/>
          <w:w w:val="100"/>
          <w:position w:val="0"/>
        </w:rPr>
        <w:t>之间的离差平方和；1为分子的自由度，几-2为分母的自由度/为样本量。</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在显著性水平。临界值为七，</w:t>
      </w:r>
      <w:r>
        <w:rPr>
          <w:i/>
          <w:iCs/>
          <w:color w:val="000000"/>
          <w:spacing w:val="0"/>
          <w:w w:val="100"/>
          <w:position w:val="0"/>
        </w:rPr>
        <w:t>若</w:t>
      </w:r>
      <w:r>
        <w:rPr>
          <w:rFonts w:ascii="Times New Roman" w:eastAsia="Times New Roman" w:hAnsi="Times New Roman" w:cs="Times New Roman"/>
          <w:i/>
          <w:iCs/>
          <w:color w:val="000000"/>
          <w:spacing w:val="0"/>
          <w:w w:val="100"/>
          <w:position w:val="0"/>
          <w:sz w:val="19"/>
          <w:szCs w:val="19"/>
          <w:lang w:val="en-US" w:eastAsia="en-US" w:bidi="en-US"/>
        </w:rPr>
        <w:t>F&gt;Fe</w:t>
      </w:r>
      <w:r>
        <w:rPr>
          <w:i/>
          <w:iCs/>
          <w:color w:val="000000"/>
          <w:spacing w:val="0"/>
          <w:w w:val="100"/>
          <w:position w:val="0"/>
          <w:lang w:val="en-US" w:eastAsia="en-US" w:bidi="en-US"/>
        </w:rPr>
        <w:t>，</w:t>
      </w:r>
      <w:r>
        <w:rPr>
          <w:color w:val="000000"/>
          <w:spacing w:val="0"/>
          <w:w w:val="100"/>
          <w:position w:val="0"/>
        </w:rPr>
        <w:t>则拒绝，=0的原假设，这表明可以在1-。的 把握程度上推断总体中、与</w:t>
      </w:r>
      <w:r>
        <w:rPr>
          <w:color w:val="000000"/>
          <w:spacing w:val="0"/>
          <w:w w:val="100"/>
          <w:position w:val="0"/>
          <w:lang w:val="en-US" w:eastAsia="en-US" w:bidi="en-US"/>
        </w:rPr>
        <w:t>y</w:t>
      </w:r>
      <w:r>
        <w:rPr>
          <w:color w:val="000000"/>
          <w:spacing w:val="0"/>
          <w:w w:val="100"/>
          <w:position w:val="0"/>
        </w:rPr>
        <w:t>两个变量之间存在线性相关关系，即回归方程是显著的；否则， 没有理由拒绝原假设，回归方程未通过显著性检验.</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需要注意的是，在多元线性回归分析中，回归方程的显著性检验和回归系数的显著性检验 不是等价的，需要分别进行检验，可参看第十三章第二节。</w:t>
      </w:r>
    </w:p>
    <w:p>
      <w:pPr>
        <w:pStyle w:val="Style15"/>
        <w:keepNext w:val="0"/>
        <w:keepLines w:val="0"/>
        <w:widowControl w:val="0"/>
        <w:numPr>
          <w:ilvl w:val="0"/>
          <w:numId w:val="575"/>
        </w:numPr>
        <w:shd w:val="clear" w:color="auto" w:fill="auto"/>
        <w:bidi w:val="0"/>
        <w:spacing w:before="0" w:after="0" w:line="334" w:lineRule="exact"/>
        <w:ind w:left="0" w:right="0" w:firstLine="440"/>
        <w:jc w:val="both"/>
      </w:pPr>
      <w:bookmarkStart w:id="2376" w:name="bookmark2376"/>
      <w:bookmarkEnd w:id="2376"/>
      <w:r>
        <w:rPr>
          <w:color w:val="000000"/>
          <w:spacing w:val="0"/>
          <w:w w:val="100"/>
          <w:position w:val="0"/>
        </w:rPr>
        <w:t>回归预测</w:t>
      </w:r>
    </w:p>
    <w:p>
      <w:pPr>
        <w:pStyle w:val="Style15"/>
        <w:keepNext w:val="0"/>
        <w:keepLines w:val="0"/>
        <w:widowControl w:val="0"/>
        <w:shd w:val="clear" w:color="auto" w:fill="auto"/>
        <w:bidi w:val="0"/>
        <w:spacing w:before="0" w:after="260" w:line="334" w:lineRule="exact"/>
        <w:ind w:left="0" w:right="0" w:firstLine="440"/>
        <w:jc w:val="both"/>
      </w:pPr>
      <w:r>
        <w:rPr>
          <w:color w:val="000000"/>
          <w:spacing w:val="0"/>
          <w:w w:val="100"/>
          <w:position w:val="0"/>
        </w:rPr>
        <w:t>基于模型假定，采用最小二乘法由样本数据得到估计的回归方程，若回归方程在一定的显 著性水平下通过</w:t>
      </w:r>
      <w:r>
        <w:rPr>
          <w:color w:val="000000"/>
          <w:spacing w:val="0"/>
          <w:w w:val="100"/>
          <w:position w:val="0"/>
          <w:lang w:val="en-US" w:eastAsia="en-US" w:bidi="en-US"/>
        </w:rPr>
        <w:t>F</w:t>
      </w:r>
      <w:r>
        <w:rPr>
          <w:color w:val="000000"/>
          <w:spacing w:val="0"/>
          <w:w w:val="100"/>
          <w:position w:val="0"/>
        </w:rPr>
        <w:t>检验，接下来即可以运用该回归方程进行统计预测(或称估计)。预测包括 点估计和区间估计两种，点估计即通过自变量的值来预测因变量的均值；区间估计即在一定的 把握程度下，通过自变量的值估计因变量的均值的置信区间。对于给定的划，平均值</w:t>
      </w:r>
      <w:r>
        <w:rPr>
          <w:rFonts w:ascii="Times New Roman" w:eastAsia="Times New Roman" w:hAnsi="Times New Roman" w:cs="Times New Roman"/>
          <w:i/>
          <w:iCs/>
          <w:color w:val="000000"/>
          <w:spacing w:val="0"/>
          <w:w w:val="100"/>
          <w:position w:val="0"/>
          <w:sz w:val="19"/>
          <w:szCs w:val="19"/>
          <w:lang w:val="en-US" w:eastAsia="en-US" w:bidi="en-US"/>
        </w:rPr>
        <w:t>E(y</w:t>
      </w:r>
      <w:r>
        <w:rPr>
          <w:rFonts w:ascii="Times New Roman" w:eastAsia="Times New Roman" w:hAnsi="Times New Roman" w:cs="Times New Roman"/>
          <w:i/>
          <w:iCs/>
          <w:color w:val="000000"/>
          <w:spacing w:val="0"/>
          <w:w w:val="100"/>
          <w:position w:val="0"/>
          <w:sz w:val="19"/>
          <w:szCs w:val="19"/>
          <w:vertAlign w:val="subscript"/>
          <w:lang w:val="en-US" w:eastAsia="en-US" w:bidi="en-US"/>
        </w:rPr>
        <w:t>0</w:t>
      </w:r>
      <w:r>
        <w:rPr>
          <w:rFonts w:ascii="Times New Roman" w:eastAsia="Times New Roman" w:hAnsi="Times New Roman" w:cs="Times New Roman"/>
          <w:i/>
          <w:iCs/>
          <w:color w:val="000000"/>
          <w:spacing w:val="0"/>
          <w:w w:val="100"/>
          <w:position w:val="0"/>
          <w:sz w:val="19"/>
          <w:szCs w:val="19"/>
          <w:lang w:val="en-US" w:eastAsia="en-US" w:bidi="en-US"/>
        </w:rPr>
        <w:t>)</w:t>
      </w:r>
      <w:r>
        <w:rPr>
          <w:color w:val="000000"/>
          <w:spacing w:val="0"/>
          <w:w w:val="100"/>
          <w:position w:val="0"/>
        </w:rPr>
        <w:t>在 1</w:t>
      </w:r>
      <w:r>
        <w:rPr>
          <w:color w:val="000000"/>
          <w:spacing w:val="0"/>
          <w:w w:val="100"/>
          <w:position w:val="0"/>
          <w:lang w:val="en-US" w:eastAsia="en-US" w:bidi="en-US"/>
        </w:rPr>
        <w:t>-a</w:t>
      </w:r>
      <w:r>
        <w:rPr>
          <w:color w:val="000000"/>
          <w:spacing w:val="0"/>
          <w:w w:val="100"/>
          <w:position w:val="0"/>
        </w:rPr>
        <w:t>置信水平下的置信区间为：</w:t>
      </w:r>
    </w:p>
    <w:p>
      <w:pPr>
        <w:pStyle w:val="Style15"/>
        <w:keepNext w:val="0"/>
        <w:keepLines w:val="0"/>
        <w:widowControl w:val="0"/>
        <w:pBdr>
          <w:top w:val="single" w:sz="4" w:space="0" w:color="auto"/>
        </w:pBdr>
        <w:shd w:val="clear" w:color="auto" w:fill="auto"/>
        <w:tabs>
          <w:tab w:pos="4677" w:val="left"/>
        </w:tabs>
        <w:bidi w:val="0"/>
        <w:spacing w:before="0" w:after="0" w:line="240" w:lineRule="auto"/>
        <w:ind w:left="4080" w:right="0" w:firstLine="0"/>
        <w:jc w:val="left"/>
      </w:pPr>
      <w:r>
        <mc:AlternateContent>
          <mc:Choice Requires="wps">
            <w:drawing>
              <wp:anchor distT="0" distB="0" distL="114300" distR="114300" simplePos="0" relativeHeight="125829673" behindDoc="0" locked="0" layoutInCell="1" allowOverlap="1">
                <wp:simplePos x="0" y="0"/>
                <wp:positionH relativeFrom="page">
                  <wp:posOffset>5725160</wp:posOffset>
                </wp:positionH>
                <wp:positionV relativeFrom="paragraph">
                  <wp:posOffset>88900</wp:posOffset>
                </wp:positionV>
                <wp:extent cx="468630" cy="159385"/>
                <wp:wrapSquare wrapText="left"/>
                <wp:docPr id="1097" name="Shape 1097"/>
                <a:graphic xmlns:a="http://schemas.openxmlformats.org/drawingml/2006/main">
                  <a:graphicData uri="http://schemas.microsoft.com/office/word/2010/wordprocessingShape">
                    <wps:wsp>
                      <wps:cNvSpPr txBox="1"/>
                      <wps:spPr>
                        <a:xfrm>
                          <a:ext cx="468630"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12.10)</w:t>
                            </w:r>
                          </w:p>
                        </w:txbxContent>
                      </wps:txbx>
                      <wps:bodyPr wrap="none" lIns="0" tIns="0" rIns="0" bIns="0">
                        <a:noAutoFit/>
                      </wps:bodyPr>
                    </wps:wsp>
                  </a:graphicData>
                </a:graphic>
              </wp:anchor>
            </w:drawing>
          </mc:Choice>
          <mc:Fallback>
            <w:pict>
              <v:shape id="_x0000_s2123" type="#_x0000_t202" style="position:absolute;margin-left:450.80000000000001pt;margin-top:7.pt;width:36.899999999999999pt;height:12.550000000000001pt;z-index:-125829080;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12.10)</w:t>
                      </w:r>
                    </w:p>
                  </w:txbxContent>
                </v:textbox>
                <w10:wrap type="square" side="left" anchorx="page"/>
              </v:shape>
            </w:pict>
          </mc:Fallback>
        </mc:AlternateContent>
      </w:r>
      <w:r>
        <w:rPr>
          <w:color w:val="000000"/>
          <w:spacing w:val="0"/>
          <w:w w:val="100"/>
          <w:position w:val="0"/>
        </w:rPr>
        <w:t>1</w:t>
        <w:tab/>
        <w:t xml:space="preserve">( ^0 ~ </w:t>
      </w:r>
      <w:r>
        <w:rPr>
          <w:color w:val="000000"/>
          <w:spacing w:val="0"/>
          <w:w w:val="100"/>
          <w:position w:val="0"/>
          <w:vertAlign w:val="superscript"/>
          <w:lang w:val="en-US" w:eastAsia="en-US" w:bidi="en-US"/>
        </w:rPr>
        <w:t>X</w:t>
      </w:r>
      <w:r>
        <w:rPr>
          <w:color w:val="000000"/>
          <w:spacing w:val="0"/>
          <w:w w:val="100"/>
          <w:position w:val="0"/>
          <w:lang w:val="en-US" w:eastAsia="en-US" w:bidi="en-US"/>
        </w:rPr>
        <w:t>)</w:t>
      </w:r>
    </w:p>
    <w:p>
      <w:pPr>
        <w:pStyle w:val="Style20"/>
        <w:keepNext w:val="0"/>
        <w:keepLines w:val="0"/>
        <w:widowControl w:val="0"/>
        <w:shd w:val="clear" w:color="auto" w:fill="auto"/>
        <w:bidi w:val="0"/>
        <w:spacing w:before="0" w:after="0" w:line="18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w:t>
      </w:r>
      <w:r>
        <w:rPr>
          <w:rFonts w:ascii="Times New Roman" w:eastAsia="Times New Roman" w:hAnsi="Times New Roman" w:cs="Times New Roman"/>
          <w:color w:val="000000"/>
          <w:spacing w:val="0"/>
          <w:w w:val="100"/>
          <w:position w:val="0"/>
          <w:sz w:val="15"/>
          <w:szCs w:val="15"/>
          <w:lang w:val="en-US" w:eastAsia="en-US" w:bidi="en-US"/>
        </w:rPr>
        <w:t>4-</w:t>
      </w:r>
    </w:p>
    <w:p>
      <w:pPr>
        <w:pStyle w:val="Style121"/>
        <w:keepNext w:val="0"/>
        <w:keepLines w:val="0"/>
        <w:widowControl w:val="0"/>
        <w:shd w:val="clear" w:color="auto" w:fill="auto"/>
        <w:bidi w:val="0"/>
        <w:spacing w:before="0" w:after="120" w:line="180" w:lineRule="auto"/>
        <w:ind w:left="4080" w:right="0" w:firstLine="0"/>
        <w:jc w:val="left"/>
      </w:pPr>
      <w:r>
        <w:rPr>
          <w:rFonts w:ascii="Times New Roman" w:eastAsia="Times New Roman" w:hAnsi="Times New Roman" w:cs="Times New Roman"/>
          <w:color w:val="000000"/>
          <w:spacing w:val="0"/>
          <w:w w:val="100"/>
          <w:position w:val="0"/>
          <w:lang w:val="en-US" w:eastAsia="en-US" w:bidi="en-US"/>
        </w:rPr>
        <w:t>n</w:t>
      </w:r>
    </w:p>
    <w:p>
      <w:pPr>
        <w:pStyle w:val="Style121"/>
        <w:keepNext w:val="0"/>
        <w:keepLines w:val="0"/>
        <w:widowControl w:val="0"/>
        <w:shd w:val="clear" w:color="auto" w:fill="auto"/>
        <w:bidi w:val="0"/>
        <w:spacing w:before="0" w:after="0" w:line="240" w:lineRule="auto"/>
        <w:ind w:left="460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i= </w:t>
      </w:r>
      <w:r>
        <w:rPr>
          <w:rFonts w:ascii="Times New Roman" w:eastAsia="Times New Roman" w:hAnsi="Times New Roman" w:cs="Times New Roman"/>
          <w:i w:val="0"/>
          <w:iCs w:val="0"/>
          <w:color w:val="000000"/>
          <w:spacing w:val="0"/>
          <w:w w:val="100"/>
          <w:position w:val="0"/>
          <w:sz w:val="20"/>
          <w:szCs w:val="20"/>
          <w:lang w:val="zh-TW" w:eastAsia="zh-TW" w:bidi="zh-TW"/>
        </w:rPr>
        <w:t>I</w:t>
      </w:r>
    </w:p>
    <w:p>
      <w:pPr>
        <w:pStyle w:val="Style15"/>
        <w:keepNext w:val="0"/>
        <w:keepLines w:val="0"/>
        <w:widowControl w:val="0"/>
        <w:numPr>
          <w:ilvl w:val="0"/>
          <w:numId w:val="575"/>
        </w:numPr>
        <w:shd w:val="clear" w:color="auto" w:fill="auto"/>
        <w:bidi w:val="0"/>
        <w:spacing w:before="0" w:after="0" w:line="332" w:lineRule="exact"/>
        <w:ind w:left="0" w:right="0" w:firstLine="440"/>
        <w:jc w:val="both"/>
      </w:pPr>
      <w:bookmarkStart w:id="2377" w:name="bookmark2377"/>
      <w:bookmarkEnd w:id="2377"/>
      <w:r>
        <w:rPr>
          <w:color w:val="000000"/>
          <w:spacing w:val="0"/>
          <w:w w:val="100"/>
          <w:position w:val="0"/>
        </w:rPr>
        <w:t>残差分析</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一个估计的回归方程可能拥有令人满意的判定系数，也可能顺利地通过显著性检验，但即 使如此，也仍然不能据此直接认定就是一个好的模型。因为无论是估计的回归方程的得出，还 是判定系数的计算，或是显著性检验，以及回归预测中的点估计和区间估计，都是建立在模型 遵循假定条件的基础之上，如果最初的几个模型假定中任意一个是不真实的，就有理由怀疑该 估计回归方程的适用性。因此，需要证实模型假定的真实性。残差分析是证实模型假定的基 本方法，主要包括残差图、标准化残差图和正态概率图三种方法。</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若残差图中的样本点分布在一条水平带中间，或标准化残差图中大约有95%的标准化残 差介于-2和+2之间，标准化残差分布直方图呈现一个大体上以0为中心的对称的钟形分布， 或正态概率图中有较多的样本点密集地分布在45。线附近，则说明该模型满足关于残差的基 本假定①。</w:t>
      </w:r>
    </w:p>
    <w:p>
      <w:pPr>
        <w:pStyle w:val="Style15"/>
        <w:keepNext w:val="0"/>
        <w:keepLines w:val="0"/>
        <w:widowControl w:val="0"/>
        <w:shd w:val="clear" w:color="auto" w:fill="auto"/>
        <w:bidi w:val="0"/>
        <w:spacing w:before="0" w:after="500" w:line="336" w:lineRule="exact"/>
        <w:ind w:left="0" w:right="0" w:firstLine="440"/>
        <w:jc w:val="both"/>
      </w:pPr>
      <w:r>
        <w:rPr>
          <w:color w:val="000000"/>
          <w:spacing w:val="0"/>
          <w:w w:val="100"/>
          <w:position w:val="0"/>
        </w:rPr>
        <w:t>以上即为进行一元线性回归分析的完整过程。然而，在实际问题中，自变量和因变量之间 的关系并非都是线性的。当因变量随着自变量的变化而变化，并且呈现出某种曲线形态时，称 二者之间为非线性关系。对于变量之间的非线性关系，可以用适当类型的曲线来描述，也可以 通过变量转换将非线性回归方程转换为线性方程后，再进行求解。表12-4列举了对部分非 线性回归方程进行线性转换的常用形式</w:t>
      </w:r>
      <w:r>
        <w:rPr>
          <w:color w:val="000000"/>
          <w:spacing w:val="0"/>
          <w:w w:val="100"/>
          <w:position w:val="0"/>
          <w:lang w:val="en-US" w:eastAsia="en-US" w:bidi="en-US"/>
        </w:rPr>
        <w:t>D</w:t>
      </w:r>
    </w:p>
    <w:p>
      <w:pPr>
        <w:pStyle w:val="Style17"/>
        <w:keepNext w:val="0"/>
        <w:keepLines w:val="0"/>
        <w:widowControl w:val="0"/>
        <w:shd w:val="clear" w:color="auto" w:fill="auto"/>
        <w:bidi w:val="0"/>
        <w:spacing w:before="0" w:after="60" w:line="240" w:lineRule="auto"/>
        <w:ind w:left="0" w:right="0" w:firstLine="320"/>
        <w:jc w:val="both"/>
        <w:sectPr>
          <w:headerReference w:type="default" r:id="rId876"/>
          <w:footerReference w:type="default" r:id="rId877"/>
          <w:headerReference w:type="even" r:id="rId878"/>
          <w:footerReference w:type="even" r:id="rId879"/>
          <w:footnotePr>
            <w:pos w:val="pageBottom"/>
            <w:numFmt w:val="decimal"/>
            <w:numRestart w:val="continuous"/>
          </w:footnotePr>
          <w:pgSz w:w="10734" w:h="15032"/>
          <w:pgMar w:top="814" w:right="920" w:bottom="832" w:left="938" w:header="386" w:footer="3" w:gutter="0"/>
          <w:pgNumType w:start="305"/>
          <w:cols w:space="720"/>
          <w:noEndnote/>
          <w:rtlGutter w:val="0"/>
          <w:docGrid w:linePitch="360"/>
        </w:sectPr>
      </w:pPr>
      <w:r>
        <w:rPr>
          <w:color w:val="000000"/>
          <w:spacing w:val="0"/>
          <w:w w:val="100"/>
          <w:position w:val="0"/>
        </w:rPr>
        <w:t>① 度差图、标准化残差图和正态概率图的具体绘制方法，读者可查阅相关的统计学教材，本节不做详细讲解</w:t>
      </w:r>
    </w:p>
    <w:p>
      <w:pPr>
        <w:pStyle w:val="Style44"/>
        <w:keepNext w:val="0"/>
        <w:keepLines w:val="0"/>
        <w:widowControl w:val="0"/>
        <w:shd w:val="clear" w:color="auto" w:fill="auto"/>
        <w:bidi w:val="0"/>
        <w:spacing w:before="0" w:after="0" w:line="240" w:lineRule="auto"/>
        <w:ind w:left="2564"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zh-CN" w:eastAsia="zh-CN" w:bidi="zh-CN"/>
        </w:rPr>
        <w:t>12</w:t>
      </w:r>
      <w:r>
        <w:rPr>
          <w:b/>
          <w:bCs/>
          <w:color w:val="000000"/>
          <w:spacing w:val="0"/>
          <w:w w:val="100"/>
          <w:position w:val="0"/>
          <w:sz w:val="17"/>
          <w:szCs w:val="17"/>
          <w:lang w:val="zh-CN" w:eastAsia="zh-CN" w:bidi="zh-CN"/>
        </w:rPr>
        <w:t>・</w:t>
      </w:r>
      <w:r>
        <w:rPr>
          <w:rFonts w:ascii="Times New Roman" w:eastAsia="Times New Roman" w:hAnsi="Times New Roman" w:cs="Times New Roman"/>
          <w:b/>
          <w:bCs/>
          <w:color w:val="000000"/>
          <w:spacing w:val="0"/>
          <w:w w:val="100"/>
          <w:position w:val="0"/>
          <w:sz w:val="16"/>
          <w:szCs w:val="16"/>
          <w:lang w:val="zh-CN" w:eastAsia="zh-CN" w:bidi="zh-CN"/>
        </w:rPr>
        <w:t>4</w:t>
      </w:r>
      <w:r>
        <w:rPr>
          <w:color w:val="000000"/>
          <w:spacing w:val="0"/>
          <w:w w:val="100"/>
          <w:position w:val="0"/>
          <w:lang w:val="zh-TW" w:eastAsia="zh-TW" w:bidi="zh-TW"/>
        </w:rPr>
        <w:t>可线性化的非线性模型的常用形式</w:t>
      </w:r>
    </w:p>
    <w:tbl>
      <w:tblPr>
        <w:tblOverlap w:val="never"/>
        <w:jc w:val="center"/>
        <w:tblLayout w:type="fixed"/>
      </w:tblPr>
      <w:tblGrid>
        <w:gridCol w:w="1455"/>
        <w:gridCol w:w="2077"/>
        <w:gridCol w:w="2689"/>
        <w:gridCol w:w="2619"/>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函数名称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非线性函数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线性化模型</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00"/>
              <w:jc w:val="left"/>
              <w:rPr>
                <w:sz w:val="15"/>
                <w:szCs w:val="15"/>
              </w:rPr>
            </w:pPr>
            <w:r>
              <w:rPr>
                <w:color w:val="000000"/>
                <w:spacing w:val="0"/>
                <w:w w:val="100"/>
                <w:position w:val="0"/>
                <w:sz w:val="15"/>
                <w:szCs w:val="15"/>
                <w:lang w:val="zh-TW" w:eastAsia="zh-TW" w:bidi="zh-TW"/>
              </w:rPr>
              <w:t>变换规则</w:t>
            </w:r>
          </w:p>
        </w:tc>
      </w:tr>
      <w:tr>
        <w:trPr>
          <w:trHeight w:val="42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指数函数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 xml:space="preserve">y, </w:t>
            </w:r>
            <w:r>
              <w:rPr>
                <w:rFonts w:ascii="Times New Roman" w:eastAsia="Times New Roman" w:hAnsi="Times New Roman" w:cs="Times New Roman"/>
                <w:i/>
                <w:iCs/>
                <w:color w:val="000000"/>
                <w:spacing w:val="0"/>
                <w:w w:val="100"/>
                <w:position w:val="0"/>
                <w:sz w:val="18"/>
                <w:szCs w:val="18"/>
                <w:lang w:val="zh-TW" w:eastAsia="zh-TW" w:bidi="zh-TW"/>
              </w:rPr>
              <w:t xml:space="preserve">= </w:t>
            </w:r>
            <w:r>
              <w:rPr>
                <w:rFonts w:ascii="Times New Roman" w:eastAsia="Times New Roman" w:hAnsi="Times New Roman" w:cs="Times New Roman"/>
                <w:i/>
                <w:iCs/>
                <w:color w:val="000000"/>
                <w:spacing w:val="0"/>
                <w:w w:val="100"/>
                <w:position w:val="0"/>
                <w:sz w:val="18"/>
                <w:szCs w:val="18"/>
                <w:lang w:val="en-US" w:eastAsia="en-US" w:bidi="en-US"/>
              </w:rPr>
              <w:t>ae</w:t>
            </w:r>
            <w:r>
              <w:rPr>
                <w:rFonts w:ascii="Times New Roman" w:eastAsia="Times New Roman" w:hAnsi="Times New Roman" w:cs="Times New Roman"/>
                <w:i/>
                <w:iCs/>
                <w:color w:val="000000"/>
                <w:spacing w:val="0"/>
                <w:w w:val="100"/>
                <w:position w:val="0"/>
                <w:sz w:val="18"/>
                <w:szCs w:val="18"/>
                <w:vertAlign w:val="superscript"/>
                <w:lang w:val="en-US" w:eastAsia="en-US" w:bidi="en-US"/>
              </w:rPr>
              <w:t>p</w:t>
            </w:r>
            <w:r>
              <w:rPr>
                <w:rFonts w:ascii="Times New Roman" w:eastAsia="Times New Roman" w:hAnsi="Times New Roman" w:cs="Times New Roman"/>
                <w:i/>
                <w:iCs/>
                <w:color w:val="000000"/>
                <w:spacing w:val="0"/>
                <w:w w:val="100"/>
                <w:position w:val="0"/>
                <w:sz w:val="18"/>
                <w:szCs w:val="18"/>
                <w:lang w:val="en-US" w:eastAsia="en-US" w:bidi="en-US"/>
              </w:rPr>
              <w:t>'</w:t>
            </w:r>
            <w:r>
              <w:rPr>
                <w:rFonts w:ascii="Times New Roman" w:eastAsia="Times New Roman" w:hAnsi="Times New Roman" w:cs="Times New Roman"/>
                <w:i/>
                <w:iCs/>
                <w:color w:val="000000"/>
                <w:spacing w:val="0"/>
                <w:w w:val="100"/>
                <w:position w:val="0"/>
                <w:sz w:val="18"/>
                <w:szCs w:val="18"/>
                <w:vertAlign w:val="superscript"/>
                <w:lang w:val="en-US" w:eastAsia="en-US" w:bidi="en-US"/>
              </w:rPr>
              <w:t>f</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color w:val="000000"/>
                <w:spacing w:val="0"/>
                <w:w w:val="100"/>
                <w:position w:val="0"/>
                <w:sz w:val="14"/>
                <w:szCs w:val="14"/>
                <w:lang w:val="en-US" w:eastAsia="en-US" w:bidi="en-US"/>
              </w:rPr>
              <w:t xml:space="preserve">(In </w:t>
            </w:r>
            <w:r>
              <w:rPr>
                <w:color w:val="000000"/>
                <w:spacing w:val="0"/>
                <w:w w:val="100"/>
                <w:position w:val="0"/>
                <w:sz w:val="15"/>
                <w:szCs w:val="15"/>
                <w:lang w:val="zh-TW" w:eastAsia="zh-TW" w:bidi="zh-TW"/>
              </w:rPr>
              <w:t>丸)</w:t>
            </w:r>
            <w:r>
              <w:rPr>
                <w:color w:val="000000"/>
                <w:spacing w:val="0"/>
                <w:w w:val="100"/>
                <w:position w:val="0"/>
                <w:sz w:val="14"/>
                <w:szCs w:val="14"/>
                <w:lang w:val="en-US" w:eastAsia="en-US" w:bidi="en-US"/>
              </w:rPr>
              <w:t xml:space="preserve">=(ln a) </w:t>
            </w:r>
            <w:r>
              <w:rPr>
                <w:color w:val="000000"/>
                <w:spacing w:val="0"/>
                <w:w w:val="100"/>
                <w:position w:val="0"/>
                <w:sz w:val="15"/>
                <w:szCs w:val="15"/>
                <w:lang w:val="en-US" w:eastAsia="en-US" w:bidi="en-US"/>
              </w:rPr>
              <w:t>+</w:t>
            </w:r>
            <w:r>
              <w:rPr>
                <w:color w:val="000000"/>
                <w:spacing w:val="0"/>
                <w:w w:val="100"/>
                <w:position w:val="0"/>
                <w:sz w:val="15"/>
                <w:szCs w:val="15"/>
                <w:lang w:val="zh-TW" w:eastAsia="zh-TW" w:bidi="zh-TW"/>
              </w:rPr>
              <w:t>伽+上</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两边取对数</w:t>
            </w:r>
          </w:p>
        </w:tc>
      </w:tr>
      <w:tr>
        <w:trPr>
          <w:trHeight w:val="41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帰函数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color w:val="000000"/>
                <w:spacing w:val="0"/>
                <w:w w:val="100"/>
                <w:position w:val="0"/>
                <w:sz w:val="14"/>
                <w:szCs w:val="14"/>
                <w:lang w:val="en-US" w:eastAsia="en-US" w:bidi="en-US"/>
              </w:rPr>
              <w:t xml:space="preserve">(Iny,) </w:t>
            </w:r>
            <w:r>
              <w:rPr>
                <w:color w:val="000000"/>
                <w:spacing w:val="0"/>
                <w:w w:val="100"/>
                <w:position w:val="0"/>
                <w:sz w:val="14"/>
                <w:szCs w:val="14"/>
                <w:lang w:val="zh-TW" w:eastAsia="zh-TW" w:bidi="zh-TW"/>
              </w:rPr>
              <w:t xml:space="preserve">=( </w:t>
            </w:r>
            <w:r>
              <w:rPr>
                <w:color w:val="000000"/>
                <w:spacing w:val="0"/>
                <w:w w:val="100"/>
                <w:position w:val="0"/>
                <w:sz w:val="14"/>
                <w:szCs w:val="14"/>
                <w:lang w:val="en-US" w:eastAsia="en-US" w:bidi="en-US"/>
              </w:rPr>
              <w:t>In a) +^8( Inx,)</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两边取对数</w:t>
            </w:r>
          </w:p>
        </w:tc>
      </w:tr>
      <w:tr>
        <w:trPr>
          <w:trHeight w:val="40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对数函数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y, =a+/3\n x</w:t>
            </w:r>
            <w:r>
              <w:rPr>
                <w:rFonts w:ascii="Times New Roman" w:eastAsia="Times New Roman" w:hAnsi="Times New Roman" w:cs="Times New Roman"/>
                <w:i/>
                <w:iCs/>
                <w:color w:val="000000"/>
                <w:spacing w:val="0"/>
                <w:w w:val="100"/>
                <w:position w:val="0"/>
                <w:sz w:val="18"/>
                <w:szCs w:val="18"/>
                <w:vertAlign w:val="subscript"/>
                <w:lang w:val="en-US" w:eastAsia="en-US" w:bidi="en-US"/>
              </w:rPr>
              <w:t>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y, = a+p</w:t>
            </w:r>
            <w:r>
              <w:rPr>
                <w:i/>
                <w:iCs/>
                <w:color w:val="000000"/>
                <w:spacing w:val="0"/>
                <w:w w:val="100"/>
                <w:position w:val="0"/>
                <w:sz w:val="19"/>
                <w:szCs w:val="19"/>
                <w:lang w:val="en-US" w:eastAsia="en-US" w:bidi="en-US"/>
              </w:rPr>
              <w:t>(</w:t>
            </w:r>
            <w:r>
              <w:rPr>
                <w:color w:val="000000"/>
                <w:spacing w:val="0"/>
                <w:w w:val="100"/>
                <w:position w:val="0"/>
                <w:sz w:val="14"/>
                <w:szCs w:val="14"/>
                <w:lang w:val="en-US" w:eastAsia="en-US" w:bidi="en-US"/>
              </w:rPr>
              <w:t xml:space="preserve"> In </w:t>
            </w:r>
            <w:r>
              <w:rPr>
                <w:rFonts w:ascii="Times New Roman" w:eastAsia="Times New Roman" w:hAnsi="Times New Roman" w:cs="Times New Roman"/>
                <w:i/>
                <w:iCs/>
                <w:color w:val="000000"/>
                <w:spacing w:val="0"/>
                <w:w w:val="100"/>
                <w:position w:val="0"/>
                <w:sz w:val="18"/>
                <w:szCs w:val="18"/>
                <w:lang w:val="en-US" w:eastAsia="en-US" w:bidi="en-US"/>
              </w:rPr>
              <w:t>x,) +u,</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00"/>
              <w:jc w:val="left"/>
              <w:rPr>
                <w:sz w:val="15"/>
                <w:szCs w:val="15"/>
              </w:rPr>
            </w:pPr>
            <w:r>
              <w:rPr>
                <w:color w:val="000000"/>
                <w:spacing w:val="0"/>
                <w:w w:val="100"/>
                <w:position w:val="0"/>
                <w:sz w:val="15"/>
                <w:szCs w:val="15"/>
                <w:lang w:val="zh-TW" w:eastAsia="zh-TW" w:bidi="zh-TW"/>
              </w:rPr>
              <w:t>变量代换</w:t>
            </w:r>
          </w:p>
        </w:tc>
      </w:tr>
      <w:tr>
        <w:trPr>
          <w:trHeight w:val="66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双曲线函数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 xml:space="preserve">乂 </w:t>
            </w:r>
            <w:r>
              <w:rPr>
                <w:color w:val="000000"/>
                <w:spacing w:val="0"/>
                <w:w w:val="100"/>
                <w:position w:val="0"/>
                <w:sz w:val="14"/>
                <w:szCs w:val="14"/>
                <w:lang w:val="en-US" w:eastAsia="en-US" w:bidi="en-US"/>
              </w:rPr>
              <w:t>5（+）</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4"/>
                <w:szCs w:val="14"/>
                <w:lang w:val="en-US" w:eastAsia="en-US" w:bidi="en-US"/>
              </w:rPr>
              <w:t xml:space="preserve">y,=a+j8(!) </w:t>
            </w:r>
            <w:r>
              <w:rPr>
                <w:rFonts w:ascii="Times New Roman" w:eastAsia="Times New Roman" w:hAnsi="Times New Roman" w:cs="Times New Roman"/>
                <w:i/>
                <w:iCs/>
                <w:color w:val="000000"/>
                <w:spacing w:val="0"/>
                <w:w w:val="100"/>
                <w:position w:val="0"/>
                <w:sz w:val="18"/>
                <w:szCs w:val="18"/>
                <w:lang w:val="en-US" w:eastAsia="en-US" w:bidi="en-US"/>
              </w:rPr>
              <w:t>+u</w:t>
            </w:r>
            <w:r>
              <w:rPr>
                <w:rFonts w:ascii="Times New Roman" w:eastAsia="Times New Roman" w:hAnsi="Times New Roman" w:cs="Times New Roman"/>
                <w:i/>
                <w:iCs/>
                <w:color w:val="000000"/>
                <w:spacing w:val="0"/>
                <w:w w:val="100"/>
                <w:position w:val="0"/>
                <w:sz w:val="18"/>
                <w:szCs w:val="18"/>
                <w:vertAlign w:val="subscript"/>
                <w:lang w:val="en-US" w:eastAsia="en-US" w:bidi="en-US"/>
              </w:rPr>
              <w:t>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00"/>
              <w:jc w:val="left"/>
              <w:rPr>
                <w:sz w:val="15"/>
                <w:szCs w:val="15"/>
              </w:rPr>
            </w:pPr>
            <w:r>
              <w:rPr>
                <w:color w:val="000000"/>
                <w:spacing w:val="0"/>
                <w:w w:val="100"/>
                <w:position w:val="0"/>
                <w:sz w:val="15"/>
                <w:szCs w:val="15"/>
                <w:lang w:val="zh-TW" w:eastAsia="zh-TW" w:bidi="zh-TW"/>
              </w:rPr>
              <w:t>变量代换</w:t>
            </w:r>
          </w:p>
        </w:tc>
      </w:tr>
      <w:tr>
        <w:trPr>
          <w:trHeight w:val="42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二次多项式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CN" w:eastAsia="zh-CN" w:bidi="zh-CN"/>
              </w:rPr>
              <w:t>儿邛</w:t>
            </w:r>
            <w:r>
              <w:rPr>
                <w:color w:val="000000"/>
                <w:spacing w:val="0"/>
                <w:w w:val="100"/>
                <w:position w:val="0"/>
                <w:sz w:val="14"/>
                <w:szCs w:val="14"/>
                <w:lang w:val="en-US" w:eastAsia="en-US" w:bidi="en-US"/>
              </w:rPr>
              <w:t>o+P</w:t>
            </w:r>
            <w:r>
              <w:rPr>
                <w:color w:val="000000"/>
                <w:spacing w:val="0"/>
                <w:w w:val="100"/>
                <w:position w:val="0"/>
                <w:sz w:val="15"/>
                <w:szCs w:val="15"/>
                <w:lang w:val="zh-TW" w:eastAsia="zh-TW" w:bidi="zh-TW"/>
              </w:rPr>
              <w:t xml:space="preserve">内+但（£） </w:t>
            </w:r>
            <w:r>
              <w:rPr>
                <w:color w:val="000000"/>
                <w:spacing w:val="0"/>
                <w:w w:val="100"/>
                <w:position w:val="0"/>
                <w:sz w:val="15"/>
                <w:szCs w:val="15"/>
                <w:lang w:val="en-US" w:eastAsia="en-US" w:bidi="en-US"/>
              </w:rPr>
              <w:t>+</w:t>
            </w:r>
            <w:r>
              <w:rPr>
                <w:color w:val="000000"/>
                <w:spacing w:val="0"/>
                <w:w w:val="100"/>
                <w:position w:val="0"/>
                <w:sz w:val="15"/>
                <w:szCs w:val="15"/>
                <w:lang w:val="zh-TW" w:eastAsia="zh-TW" w:bidi="zh-TW"/>
              </w:rPr>
              <w:t>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00"/>
              <w:jc w:val="left"/>
              <w:rPr>
                <w:sz w:val="15"/>
                <w:szCs w:val="15"/>
              </w:rPr>
            </w:pPr>
            <w:r>
              <w:rPr>
                <w:color w:val="000000"/>
                <w:spacing w:val="0"/>
                <w:w w:val="100"/>
                <w:position w:val="0"/>
                <w:sz w:val="15"/>
                <w:szCs w:val="15"/>
                <w:lang w:val="zh-TW" w:eastAsia="zh-TW" w:bidi="zh-TW"/>
              </w:rPr>
              <w:t>变量代换</w:t>
            </w:r>
          </w:p>
        </w:tc>
      </w:tr>
      <w:tr>
        <w:trPr>
          <w:trHeight w:val="66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生长曲线函数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k</w:t>
            </w:r>
          </w:p>
          <w:p>
            <w:pPr>
              <w:pStyle w:val="Style20"/>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zh-CN" w:eastAsia="zh-CN" w:bidi="zh-CN"/>
              </w:rPr>
              <w:t>街心</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4"/>
                <w:szCs w:val="14"/>
                <w:lang w:val="en-US" w:eastAsia="en-US" w:bidi="en-US"/>
              </w:rPr>
              <w:t xml:space="preserve">[ln( </w:t>
            </w:r>
            <w:r>
              <w:rPr>
                <w:color w:val="000000"/>
                <w:spacing w:val="0"/>
                <w:w w:val="100"/>
                <w:position w:val="0"/>
                <w:sz w:val="14"/>
                <w:szCs w:val="14"/>
                <w:lang w:val="zh-TW" w:eastAsia="zh-TW" w:bidi="zh-TW"/>
              </w:rPr>
              <w:t>—</w:t>
            </w:r>
            <w:r>
              <w:rPr>
                <w:color w:val="000000"/>
                <w:spacing w:val="0"/>
                <w:w w:val="100"/>
                <w:position w:val="0"/>
                <w:sz w:val="14"/>
                <w:szCs w:val="14"/>
                <w:lang w:val="en-US" w:eastAsia="en-US" w:bidi="en-US"/>
              </w:rPr>
              <w:t xml:space="preserve">]) j =( ln/3) </w:t>
            </w:r>
            <w:r>
              <w:rPr>
                <w:rFonts w:ascii="Times New Roman" w:eastAsia="Times New Roman" w:hAnsi="Times New Roman" w:cs="Times New Roman"/>
                <w:i/>
                <w:iCs/>
                <w:color w:val="000000"/>
                <w:spacing w:val="0"/>
                <w:w w:val="100"/>
                <w:position w:val="0"/>
                <w:sz w:val="18"/>
                <w:szCs w:val="18"/>
                <w:lang w:val="en-US" w:eastAsia="en-US" w:bidi="en-US"/>
              </w:rPr>
              <w:t>-at+u,</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lang w:val="zh-TW" w:eastAsia="zh-TW" w:bidi="zh-TW"/>
              </w:rPr>
              <w:t>等式变换后两边取对数</w:t>
            </w:r>
          </w:p>
        </w:tc>
      </w:tr>
      <w:tr>
        <w:trPr>
          <w:trHeight w:val="682"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龚伯斯曲线</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tabs>
                <w:tab w:pos="858" w:val="left"/>
              </w:tabs>
              <w:bidi w:val="0"/>
              <w:spacing w:before="0" w:after="0" w:line="240" w:lineRule="auto"/>
              <w:ind w:left="0" w:right="0" w:firstLine="0"/>
              <w:jc w:val="left"/>
              <w:rPr>
                <w:sz w:val="18"/>
                <w:szCs w:val="18"/>
              </w:rPr>
            </w:pPr>
            <w:r>
              <w:rPr>
                <w:color w:val="000000"/>
                <w:spacing w:val="0"/>
                <w:w w:val="100"/>
                <w:position w:val="0"/>
                <w:sz w:val="14"/>
                <w:szCs w:val="14"/>
                <w:lang w:val="en-US" w:eastAsia="en-US" w:bidi="en-US"/>
              </w:rPr>
              <w:t>{In [</w:t>
              <w:tab/>
              <w:t xml:space="preserve">j j | =( ln/3) </w:t>
            </w:r>
            <w:r>
              <w:rPr>
                <w:rFonts w:ascii="Times New Roman" w:eastAsia="Times New Roman" w:hAnsi="Times New Roman" w:cs="Times New Roman"/>
                <w:i/>
                <w:iCs/>
                <w:color w:val="000000"/>
                <w:spacing w:val="0"/>
                <w:w w:val="100"/>
                <w:position w:val="0"/>
                <w:sz w:val="18"/>
                <w:szCs w:val="18"/>
                <w:lang w:val="en-US" w:eastAsia="en-US" w:bidi="en-US"/>
              </w:rPr>
              <w:t>-at+u,</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等式变换后两次取对数</w:t>
            </w:r>
          </w:p>
        </w:tc>
      </w:tr>
    </w:tbl>
    <w:p>
      <w:pPr>
        <w:widowControl w:val="0"/>
        <w:spacing w:after="339" w:line="1" w:lineRule="exact"/>
      </w:pPr>
    </w:p>
    <w:p>
      <w:pPr>
        <w:pStyle w:val="Style33"/>
        <w:keepNext/>
        <w:keepLines/>
        <w:widowControl w:val="0"/>
        <w:shd w:val="clear" w:color="auto" w:fill="auto"/>
        <w:bidi w:val="0"/>
        <w:spacing w:before="0" w:line="329" w:lineRule="exact"/>
        <w:ind w:left="0" w:right="0"/>
        <w:jc w:val="both"/>
      </w:pPr>
      <w:bookmarkStart w:id="2378" w:name="bookmark2378"/>
      <w:bookmarkStart w:id="2379" w:name="bookmark2379"/>
      <w:bookmarkStart w:id="2380" w:name="bookmark2380"/>
      <w:bookmarkStart w:id="2381" w:name="bookmark2381"/>
      <w:r>
        <w:rPr>
          <w:color w:val="000000"/>
          <w:spacing w:val="0"/>
          <w:w w:val="100"/>
          <w:position w:val="0"/>
        </w:rPr>
        <w:t>二</w:t>
      </w:r>
      <w:bookmarkEnd w:id="2380"/>
      <w:r>
        <w:rPr>
          <w:color w:val="000000"/>
          <w:spacing w:val="0"/>
          <w:w w:val="100"/>
          <w:position w:val="0"/>
        </w:rPr>
        <w:t>、应用实例</w:t>
      </w:r>
      <w:bookmarkEnd w:id="2378"/>
      <w:bookmarkEnd w:id="2379"/>
      <w:bookmarkEnd w:id="2381"/>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应用实例</w:t>
      </w:r>
      <w:r>
        <w:rPr>
          <w:color w:val="000000"/>
          <w:spacing w:val="0"/>
          <w:w w:val="100"/>
          <w:position w:val="0"/>
          <w:lang w:val="en-US" w:eastAsia="en-US" w:bidi="en-US"/>
        </w:rPr>
        <w:t>12-3</w:t>
      </w:r>
    </w:p>
    <w:p>
      <w:pPr>
        <w:pStyle w:val="Style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在应用实例12-2中，计算了宝宝平均每月奶粉支出和平均每月家庭总收入之间的相关 系数，计算结果显示这两个变量之间存在显著的线性相关关系，因此可以进一步建立回归方 程，探究平均每月家庭总收入对宝宝平均每月奶粉支出的影响。</w:t>
      </w:r>
    </w:p>
    <w:p>
      <w:pPr>
        <w:pStyle w:val="Style15"/>
        <w:keepNext w:val="0"/>
        <w:keepLines w:val="0"/>
        <w:widowControl w:val="0"/>
        <w:shd w:val="clear" w:color="auto" w:fill="auto"/>
        <w:bidi w:val="0"/>
        <w:spacing w:before="0" w:after="0" w:line="316" w:lineRule="exact"/>
        <w:ind w:left="0" w:right="0" w:firstLine="440"/>
        <w:jc w:val="both"/>
      </w:pPr>
      <w:r>
        <w:rPr>
          <w:color w:val="000000"/>
          <w:spacing w:val="0"/>
          <w:w w:val="100"/>
          <w:position w:val="0"/>
        </w:rPr>
        <w:t xml:space="preserve">分析:探究平均每月家庭总收入对宝宝平均每月奶粉支出的影响，以宝宝平均每月奶粉支 出为因变量，平均每月家庭总收入为自变量，建立一元线性回归方程。具体实现过程利用 </w:t>
      </w:r>
      <w:r>
        <w:rPr>
          <w:color w:val="000000"/>
          <w:spacing w:val="0"/>
          <w:w w:val="100"/>
          <w:position w:val="0"/>
          <w:lang w:val="en-US" w:eastAsia="en-US" w:bidi="en-US"/>
        </w:rPr>
        <w:t xml:space="preserve">SPSS </w:t>
      </w:r>
      <w:r>
        <w:rPr>
          <w:color w:val="000000"/>
          <w:spacing w:val="0"/>
          <w:w w:val="100"/>
          <w:position w:val="0"/>
        </w:rPr>
        <w:t>1</w:t>
      </w:r>
      <w:r>
        <w:rPr>
          <w:color w:val="000000"/>
          <w:spacing w:val="0"/>
          <w:w w:val="100"/>
          <w:position w:val="0"/>
          <w:lang w:val="en-US" w:eastAsia="en-US" w:bidi="en-US"/>
        </w:rPr>
        <w:t>6.0</w:t>
      </w:r>
      <w:r>
        <w:rPr>
          <w:color w:val="000000"/>
          <w:spacing w:val="0"/>
          <w:w w:val="100"/>
          <w:position w:val="0"/>
        </w:rPr>
        <w:t xml:space="preserve">（英文版）软件中的“ </w:t>
      </w:r>
      <w:r>
        <w:rPr>
          <w:color w:val="000000"/>
          <w:spacing w:val="0"/>
          <w:w w:val="100"/>
          <w:position w:val="0"/>
          <w:lang w:val="en-US" w:eastAsia="en-US" w:bidi="en-US"/>
        </w:rPr>
        <w:t xml:space="preserve">Regression </w:t>
      </w:r>
      <w:r>
        <w:rPr>
          <w:color w:val="000000"/>
          <w:spacing w:val="0"/>
          <w:w w:val="100"/>
          <w:position w:val="0"/>
        </w:rPr>
        <w:t>（回归）</w:t>
      </w:r>
      <w:r>
        <w:rPr>
          <w:color w:val="000000"/>
          <w:spacing w:val="0"/>
          <w:w w:val="100"/>
          <w:position w:val="0"/>
          <w:lang w:val="zh-CN" w:eastAsia="zh-CN" w:bidi="zh-CN"/>
        </w:rPr>
        <w:t>”菜单</w:t>
      </w:r>
      <w:r>
        <w:rPr>
          <w:color w:val="000000"/>
          <w:spacing w:val="0"/>
          <w:w w:val="100"/>
          <w:position w:val="0"/>
        </w:rPr>
        <w:t>实现。</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lang w:val="en-US" w:eastAsia="en-US" w:bidi="en-US"/>
        </w:rPr>
        <w:t>1.</w:t>
      </w:r>
      <w:r>
        <w:rPr>
          <w:color w:val="000000"/>
          <w:spacing w:val="0"/>
          <w:w w:val="100"/>
          <w:position w:val="0"/>
        </w:rPr>
        <w:t>操作步骤</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（1 ）打开数据集</w:t>
      </w:r>
      <w:r>
        <w:rPr>
          <w:color w:val="000000"/>
          <w:spacing w:val="0"/>
          <w:w w:val="100"/>
          <w:position w:val="0"/>
          <w:lang w:val="en-US" w:eastAsia="en-US" w:bidi="en-US"/>
        </w:rPr>
        <w:t>Examplel 1-1</w:t>
      </w:r>
    </w:p>
    <w:p>
      <w:pPr>
        <w:pStyle w:val="Style15"/>
        <w:keepNext w:val="0"/>
        <w:keepLines w:val="0"/>
        <w:widowControl w:val="0"/>
        <w:shd w:val="clear" w:color="auto" w:fill="auto"/>
        <w:tabs>
          <w:tab w:pos="883" w:val="left"/>
        </w:tabs>
        <w:bidi w:val="0"/>
        <w:spacing w:before="0" w:after="0" w:line="329" w:lineRule="exact"/>
        <w:ind w:left="0" w:right="0" w:firstLine="440"/>
        <w:jc w:val="both"/>
      </w:pPr>
      <w:bookmarkStart w:id="2382" w:name="bookmark2382"/>
      <w:r>
        <w:rPr>
          <w:color w:val="000000"/>
          <w:spacing w:val="0"/>
          <w:w w:val="100"/>
          <w:position w:val="0"/>
        </w:rPr>
        <w:t>（</w:t>
      </w:r>
      <w:bookmarkEnd w:id="2382"/>
      <w:r>
        <w:rPr>
          <w:color w:val="000000"/>
          <w:spacing w:val="0"/>
          <w:w w:val="100"/>
          <w:position w:val="0"/>
        </w:rPr>
        <w:t>2）</w:t>
        <w:tab/>
        <w:t>依次选择</w:t>
      </w:r>
      <w:r>
        <w:rPr>
          <w:color w:val="000000"/>
          <w:spacing w:val="0"/>
          <w:w w:val="100"/>
          <w:position w:val="0"/>
          <w:lang w:val="en-US" w:eastAsia="en-US" w:bidi="en-US"/>
        </w:rPr>
        <w:t>“Amdyze（</w:t>
      </w:r>
      <w:r>
        <w:rPr>
          <w:color w:val="000000"/>
          <w:spacing w:val="0"/>
          <w:w w:val="100"/>
          <w:position w:val="0"/>
        </w:rPr>
        <w:t>分析）</w:t>
      </w:r>
      <w:r>
        <w:rPr>
          <w:color w:val="000000"/>
          <w:spacing w:val="0"/>
          <w:w w:val="100"/>
          <w:position w:val="0"/>
          <w:lang w:val="en-US" w:eastAsia="en-US" w:bidi="en-US"/>
        </w:rPr>
        <w:t xml:space="preserve">— Regression </w:t>
      </w:r>
      <w:r>
        <w:rPr>
          <w:color w:val="000000"/>
          <w:spacing w:val="0"/>
          <w:w w:val="100"/>
          <w:position w:val="0"/>
        </w:rPr>
        <w:t>（回归）</w:t>
      </w:r>
      <w:r>
        <w:rPr>
          <w:color w:val="000000"/>
          <w:spacing w:val="0"/>
          <w:w w:val="100"/>
          <w:position w:val="0"/>
          <w:lang w:val="en-US" w:eastAsia="en-US" w:bidi="en-US"/>
        </w:rPr>
        <w:t xml:space="preserve">Linear </w:t>
      </w:r>
      <w:r>
        <w:rPr>
          <w:color w:val="000000"/>
          <w:spacing w:val="0"/>
          <w:w w:val="100"/>
          <w:position w:val="0"/>
        </w:rPr>
        <w:t>（线性）</w:t>
      </w:r>
      <w:r>
        <w:rPr>
          <w:color w:val="000000"/>
          <w:spacing w:val="0"/>
          <w:w w:val="100"/>
          <w:position w:val="0"/>
          <w:lang w:val="zh-CN" w:eastAsia="zh-CN" w:bidi="zh-CN"/>
        </w:rPr>
        <w:t>”，展</w:t>
      </w:r>
      <w:r>
        <w:rPr>
          <w:color w:val="000000"/>
          <w:spacing w:val="0"/>
          <w:w w:val="100"/>
          <w:position w:val="0"/>
        </w:rPr>
        <w:t>开回归过程对话 框，如图</w:t>
      </w:r>
      <w:r>
        <w:rPr>
          <w:color w:val="000000"/>
          <w:spacing w:val="0"/>
          <w:w w:val="100"/>
          <w:position w:val="0"/>
          <w:lang w:val="en-US" w:eastAsia="en-US" w:bidi="en-US"/>
        </w:rPr>
        <w:t>12-13</w:t>
      </w:r>
      <w:r>
        <w:rPr>
          <w:color w:val="000000"/>
          <w:spacing w:val="0"/>
          <w:w w:val="100"/>
          <w:position w:val="0"/>
        </w:rPr>
        <w:t>所示。然后，将变量</w:t>
      </w:r>
      <w:r>
        <w:rPr>
          <w:color w:val="000000"/>
          <w:spacing w:val="0"/>
          <w:w w:val="100"/>
          <w:position w:val="0"/>
          <w:lang w:val="en-US" w:eastAsia="en-US" w:bidi="en-US"/>
        </w:rPr>
        <w:t xml:space="preserve">"income </w:t>
      </w:r>
      <w:r>
        <w:rPr>
          <w:color w:val="000000"/>
          <w:spacing w:val="0"/>
          <w:w w:val="100"/>
          <w:position w:val="0"/>
        </w:rPr>
        <w:t>（平均每个月的家庭总收入）</w:t>
      </w:r>
      <w:r>
        <w:rPr>
          <w:color w:val="000000"/>
          <w:spacing w:val="0"/>
          <w:w w:val="100"/>
          <w:position w:val="0"/>
          <w:lang w:val="zh-CN" w:eastAsia="zh-CN" w:bidi="zh-CN"/>
        </w:rPr>
        <w:t>”作为</w:t>
      </w:r>
      <w:r>
        <w:rPr>
          <w:color w:val="000000"/>
          <w:spacing w:val="0"/>
          <w:w w:val="100"/>
          <w:position w:val="0"/>
        </w:rPr>
        <w:t xml:space="preserve">自变量，选入 </w:t>
      </w:r>
      <w:r>
        <w:rPr>
          <w:color w:val="000000"/>
          <w:spacing w:val="0"/>
          <w:w w:val="100"/>
          <w:position w:val="0"/>
          <w:vertAlign w:val="superscript"/>
        </w:rPr>
        <w:t>44</w:t>
      </w:r>
      <w:r>
        <w:rPr>
          <w:color w:val="000000"/>
          <w:spacing w:val="0"/>
          <w:w w:val="100"/>
          <w:position w:val="0"/>
          <w:lang w:val="en-US" w:eastAsia="en-US" w:bidi="en-US"/>
        </w:rPr>
        <w:t>Independent</w:t>
      </w:r>
      <w:r>
        <w:rPr>
          <w:color w:val="000000"/>
          <w:spacing w:val="0"/>
          <w:w w:val="100"/>
          <w:position w:val="0"/>
        </w:rPr>
        <w:t xml:space="preserve">（ </w:t>
      </w:r>
      <w:r>
        <w:rPr>
          <w:color w:val="000000"/>
          <w:spacing w:val="0"/>
          <w:w w:val="100"/>
          <w:position w:val="0"/>
          <w:lang w:val="en-US" w:eastAsia="en-US" w:bidi="en-US"/>
        </w:rPr>
        <w:t xml:space="preserve">s） </w:t>
      </w:r>
      <w:r>
        <w:rPr>
          <w:color w:val="000000"/>
          <w:spacing w:val="0"/>
          <w:w w:val="100"/>
          <w:position w:val="0"/>
          <w:lang w:val="zh-CN" w:eastAsia="zh-CN" w:bidi="zh-CN"/>
        </w:rPr>
        <w:t>”框中</w:t>
      </w:r>
      <w:r>
        <w:rPr>
          <w:color w:val="000000"/>
          <w:spacing w:val="0"/>
          <w:w w:val="100"/>
          <w:position w:val="0"/>
        </w:rPr>
        <w:t>，将变量</w:t>
      </w:r>
      <w:r>
        <w:rPr>
          <w:color w:val="000000"/>
          <w:spacing w:val="0"/>
          <w:w w:val="100"/>
          <w:position w:val="0"/>
          <w:lang w:val="en-US" w:eastAsia="en-US" w:bidi="en-US"/>
        </w:rPr>
        <w:t>“m_expand（</w:t>
      </w:r>
      <w:r>
        <w:rPr>
          <w:color w:val="000000"/>
          <w:spacing w:val="0"/>
          <w:w w:val="100"/>
          <w:position w:val="0"/>
        </w:rPr>
        <w:t>平均每个月宝宝的奶粉支出）</w:t>
      </w:r>
      <w:r>
        <w:rPr>
          <w:color w:val="000000"/>
          <w:spacing w:val="0"/>
          <w:w w:val="100"/>
          <w:position w:val="0"/>
          <w:lang w:val="zh-CN" w:eastAsia="zh-CN" w:bidi="zh-CN"/>
        </w:rPr>
        <w:t>”作为</w:t>
      </w:r>
      <w:r>
        <w:rPr>
          <w:color w:val="000000"/>
          <w:spacing w:val="0"/>
          <w:w w:val="100"/>
          <w:position w:val="0"/>
        </w:rPr>
        <w:t xml:space="preserve">因变量，选入 </w:t>
      </w:r>
      <w:r>
        <w:rPr>
          <w:color w:val="000000"/>
          <w:spacing w:val="0"/>
          <w:w w:val="100"/>
          <w:position w:val="0"/>
          <w:vertAlign w:val="superscript"/>
          <w:lang w:val="en-US" w:eastAsia="en-US" w:bidi="en-US"/>
        </w:rPr>
        <w:t>w</w:t>
      </w:r>
      <w:r>
        <w:rPr>
          <w:color w:val="000000"/>
          <w:spacing w:val="0"/>
          <w:w w:val="100"/>
          <w:position w:val="0"/>
          <w:lang w:val="en-US" w:eastAsia="en-US" w:bidi="en-US"/>
        </w:rPr>
        <w:t>Dependent（s）</w:t>
      </w:r>
      <w:r>
        <w:rPr>
          <w:color w:val="000000"/>
          <w:spacing w:val="0"/>
          <w:w w:val="100"/>
          <w:position w:val="0"/>
          <w:vertAlign w:val="superscript"/>
          <w:lang w:val="en-US" w:eastAsia="en-US" w:bidi="en-US"/>
        </w:rPr>
        <w:t>M</w:t>
      </w:r>
      <w:r>
        <w:rPr>
          <w:color w:val="000000"/>
          <w:spacing w:val="0"/>
          <w:w w:val="100"/>
          <w:position w:val="0"/>
        </w:rPr>
        <w:t>框中。由于是只有一个自变量的简单线性回归分析，在</w:t>
      </w:r>
      <w:r>
        <w:rPr>
          <w:color w:val="000000"/>
          <w:spacing w:val="0"/>
          <w:w w:val="100"/>
          <w:position w:val="0"/>
          <w:lang w:val="en-US" w:eastAsia="en-US" w:bidi="en-US"/>
        </w:rPr>
        <w:t xml:space="preserve">"Method </w:t>
      </w:r>
      <w:r>
        <w:rPr>
          <w:color w:val="000000"/>
          <w:spacing w:val="0"/>
          <w:w w:val="100"/>
          <w:position w:val="0"/>
        </w:rPr>
        <w:t>（方法）</w:t>
      </w:r>
      <w:r>
        <w:rPr>
          <w:color w:val="000000"/>
          <w:spacing w:val="0"/>
          <w:w w:val="100"/>
          <w:position w:val="0"/>
          <w:lang w:val="zh-CN" w:eastAsia="zh-CN" w:bidi="zh-CN"/>
        </w:rPr>
        <w:t xml:space="preserve">”复选 </w:t>
      </w:r>
      <w:r>
        <w:rPr>
          <w:color w:val="000000"/>
          <w:spacing w:val="0"/>
          <w:w w:val="100"/>
          <w:position w:val="0"/>
        </w:rPr>
        <w:t>框中，选择默认项</w:t>
      </w:r>
      <w:r>
        <w:rPr>
          <w:color w:val="000000"/>
          <w:spacing w:val="0"/>
          <w:w w:val="100"/>
          <w:position w:val="0"/>
          <w:lang w:val="en-US" w:eastAsia="en-US" w:bidi="en-US"/>
        </w:rPr>
        <w:t>“En</w:t>
      </w:r>
      <w:r>
        <w:rPr>
          <w:color w:val="000000"/>
          <w:spacing w:val="0"/>
          <w:w w:val="100"/>
          <w:position w:val="0"/>
        </w:rPr>
        <w:t>貝（进入）</w:t>
      </w:r>
      <w:r>
        <w:rPr>
          <w:color w:val="000000"/>
          <w:spacing w:val="0"/>
          <w:w w:val="100"/>
          <w:position w:val="0"/>
          <w:lang w:val="zh-CN" w:eastAsia="zh-CN" w:bidi="zh-CN"/>
        </w:rPr>
        <w:t>”选项</w:t>
      </w:r>
      <w:r>
        <w:rPr>
          <w:color w:val="000000"/>
          <w:spacing w:val="0"/>
          <w:w w:val="100"/>
          <w:position w:val="0"/>
        </w:rPr>
        <w:t>即可。</w:t>
      </w:r>
    </w:p>
    <w:p>
      <w:pPr>
        <w:pStyle w:val="Style15"/>
        <w:keepNext w:val="0"/>
        <w:keepLines w:val="0"/>
        <w:widowControl w:val="0"/>
        <w:shd w:val="clear" w:color="auto" w:fill="auto"/>
        <w:tabs>
          <w:tab w:pos="888" w:val="left"/>
        </w:tabs>
        <w:bidi w:val="0"/>
        <w:spacing w:before="0" w:after="0" w:line="329" w:lineRule="exact"/>
        <w:ind w:left="0" w:right="0" w:firstLine="440"/>
        <w:jc w:val="both"/>
      </w:pPr>
      <w:bookmarkStart w:id="2383" w:name="bookmark2383"/>
      <w:r>
        <w:rPr>
          <w:color w:val="000000"/>
          <w:spacing w:val="0"/>
          <w:w w:val="100"/>
          <w:position w:val="0"/>
        </w:rPr>
        <w:t>（</w:t>
      </w:r>
      <w:bookmarkEnd w:id="2383"/>
      <w:r>
        <w:rPr>
          <w:color w:val="000000"/>
          <w:spacing w:val="0"/>
          <w:w w:val="100"/>
          <w:position w:val="0"/>
        </w:rPr>
        <w:t>3）</w:t>
        <w:tab/>
        <w:t xml:space="preserve">点击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Statistics </w:t>
      </w:r>
      <w:r>
        <w:rPr>
          <w:color w:val="000000"/>
          <w:spacing w:val="0"/>
          <w:w w:val="100"/>
          <w:position w:val="0"/>
        </w:rPr>
        <w:t xml:space="preserve">（统计量）"按钮，在如图 12- 14 所示的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Linear Regression </w:t>
      </w:r>
      <w:r>
        <w:rPr>
          <w:color w:val="000000"/>
          <w:spacing w:val="0"/>
          <w:w w:val="100"/>
          <w:position w:val="0"/>
        </w:rPr>
        <w:t xml:space="preserve">: </w:t>
      </w:r>
      <w:r>
        <w:rPr>
          <w:color w:val="000000"/>
          <w:spacing w:val="0"/>
          <w:w w:val="100"/>
          <w:position w:val="0"/>
          <w:lang w:val="en-US" w:eastAsia="en-US" w:bidi="en-US"/>
        </w:rPr>
        <w:t xml:space="preserve">Statistics </w:t>
      </w:r>
      <w:r>
        <w:rPr>
          <w:color w:val="000000"/>
          <w:spacing w:val="0"/>
          <w:w w:val="100"/>
          <w:position w:val="0"/>
        </w:rPr>
        <w:t>（线 性回归统计量）</w:t>
      </w:r>
      <w:r>
        <w:rPr>
          <w:color w:val="000000"/>
          <w:spacing w:val="0"/>
          <w:w w:val="100"/>
          <w:position w:val="0"/>
          <w:lang w:val="zh-CN" w:eastAsia="zh-CN" w:bidi="zh-CN"/>
        </w:rPr>
        <w:t>”对</w:t>
      </w:r>
      <w:r>
        <w:rPr>
          <w:color w:val="000000"/>
          <w:spacing w:val="0"/>
          <w:w w:val="100"/>
          <w:position w:val="0"/>
        </w:rPr>
        <w:t xml:space="preserve">话框中，分别勾选“ </w:t>
      </w:r>
      <w:r>
        <w:rPr>
          <w:color w:val="000000"/>
          <w:spacing w:val="0"/>
          <w:w w:val="100"/>
          <w:position w:val="0"/>
          <w:lang w:val="en-US" w:eastAsia="en-US" w:bidi="en-US"/>
        </w:rPr>
        <w:t xml:space="preserve">Estimate </w:t>
      </w:r>
      <w:r>
        <w:rPr>
          <w:color w:val="000000"/>
          <w:spacing w:val="0"/>
          <w:w w:val="100"/>
          <w:position w:val="0"/>
        </w:rPr>
        <w:t>（估计）</w:t>
      </w:r>
      <w:r>
        <w:rPr>
          <w:color w:val="000000"/>
          <w:spacing w:val="0"/>
          <w:w w:val="100"/>
          <w:position w:val="0"/>
          <w:lang w:val="zh-CN" w:eastAsia="zh-CN" w:bidi="zh-CN"/>
        </w:rPr>
        <w:t>”和</w:t>
      </w:r>
      <w:r>
        <w:rPr>
          <w:color w:val="000000"/>
          <w:spacing w:val="0"/>
          <w:w w:val="100"/>
          <w:position w:val="0"/>
          <w:lang w:val="en-US" w:eastAsia="en-US" w:bidi="en-US"/>
        </w:rPr>
        <w:t>“Mcde]fit（</w:t>
      </w:r>
      <w:r>
        <w:rPr>
          <w:color w:val="000000"/>
          <w:spacing w:val="0"/>
          <w:w w:val="100"/>
          <w:position w:val="0"/>
        </w:rPr>
        <w:t>模型契合度）</w:t>
      </w:r>
      <w:r>
        <w:rPr>
          <w:color w:val="000000"/>
          <w:spacing w:val="0"/>
          <w:w w:val="100"/>
          <w:position w:val="0"/>
          <w:lang w:val="zh-CN" w:eastAsia="zh-CN" w:bidi="zh-CN"/>
        </w:rPr>
        <w:t>”选项</w:t>
      </w:r>
      <w:r>
        <w:rPr>
          <w:color w:val="000000"/>
          <w:spacing w:val="0"/>
          <w:w w:val="100"/>
          <w:position w:val="0"/>
        </w:rPr>
        <w:t>，用于 计算回归模型并对其进行显著性检验；为进行样本异常值检验，可以在该对话框中选择</w:t>
      </w:r>
      <w:r>
        <w:rPr>
          <w:color w:val="000000"/>
          <w:spacing w:val="0"/>
          <w:w w:val="100"/>
          <w:position w:val="0"/>
          <w:lang w:val="en-US" w:eastAsia="en-US" w:bidi="en-US"/>
        </w:rPr>
        <w:t>"Case</w:t>
        <w:softHyphen/>
        <w:t>wise diagnostics</w:t>
      </w:r>
      <w:r>
        <w:rPr>
          <w:color w:val="000000"/>
          <w:spacing w:val="0"/>
          <w:w w:val="100"/>
          <w:position w:val="0"/>
        </w:rPr>
        <w:t>（个案诊断）”，并在</w:t>
      </w:r>
      <w:r>
        <w:rPr>
          <w:color w:val="000000"/>
          <w:spacing w:val="0"/>
          <w:w w:val="100"/>
          <w:position w:val="0"/>
          <w:vertAlign w:val="superscript"/>
          <w:lang w:val="en-US" w:eastAsia="en-US" w:bidi="en-US"/>
        </w:rPr>
        <w:t>u</w:t>
      </w:r>
      <w:r>
        <w:rPr>
          <w:color w:val="000000"/>
          <w:spacing w:val="0"/>
          <w:w w:val="100"/>
          <w:position w:val="0"/>
          <w:lang w:val="en-US" w:eastAsia="en-US" w:bidi="en-US"/>
        </w:rPr>
        <w:t>Outliers outside</w:t>
      </w:r>
      <w:r>
        <w:rPr>
          <w:color w:val="000000"/>
          <w:spacing w:val="0"/>
          <w:w w:val="100"/>
          <w:position w:val="0"/>
        </w:rPr>
        <w:t>（离群值）”的参数框中键入2,设置标准化 残差的绝对值大于等于2时识别为异常值（也可根据研究需要设置为1或</w:t>
      </w:r>
      <w:r>
        <w:rPr>
          <w:color w:val="000000"/>
          <w:spacing w:val="0"/>
          <w:w w:val="100"/>
          <w:position w:val="0"/>
          <w:lang w:val="en-US" w:eastAsia="en-US" w:bidi="en-US"/>
        </w:rPr>
        <w:t>3"</w:t>
      </w:r>
      <w:r>
        <w:rPr>
          <w:color w:val="000000"/>
          <w:spacing w:val="0"/>
          <w:w w:val="100"/>
          <w:position w:val="0"/>
        </w:rPr>
        <w:t>点击</w:t>
      </w:r>
      <w:r>
        <w:rPr>
          <w:color w:val="000000"/>
          <w:spacing w:val="0"/>
          <w:w w:val="100"/>
          <w:position w:val="0"/>
          <w:lang w:val="en-US" w:eastAsia="en-US" w:bidi="en-US"/>
        </w:rPr>
        <w:t xml:space="preserve">Continue </w:t>
      </w:r>
      <w:r>
        <w:rPr>
          <w:color w:val="000000"/>
          <w:spacing w:val="0"/>
          <w:w w:val="100"/>
          <w:position w:val="0"/>
        </w:rPr>
        <w:t>（继续），回到主对话框。</w:t>
      </w:r>
    </w:p>
    <w:p>
      <w:pPr>
        <w:pStyle w:val="Style15"/>
        <w:keepNext w:val="0"/>
        <w:keepLines w:val="0"/>
        <w:widowControl w:val="0"/>
        <w:shd w:val="clear" w:color="auto" w:fill="auto"/>
        <w:tabs>
          <w:tab w:pos="878" w:val="left"/>
        </w:tabs>
        <w:bidi w:val="0"/>
        <w:spacing w:before="0" w:after="60" w:line="338" w:lineRule="exact"/>
        <w:ind w:left="0" w:right="0" w:firstLine="440"/>
        <w:jc w:val="both"/>
      </w:pPr>
      <w:bookmarkStart w:id="2384" w:name="bookmark2384"/>
      <w:r>
        <w:rPr>
          <w:color w:val="000000"/>
          <w:spacing w:val="0"/>
          <w:w w:val="100"/>
          <w:position w:val="0"/>
        </w:rPr>
        <w:t>（</w:t>
      </w:r>
      <w:bookmarkEnd w:id="2384"/>
      <w:r>
        <w:rPr>
          <w:color w:val="000000"/>
          <w:spacing w:val="0"/>
          <w:w w:val="100"/>
          <w:position w:val="0"/>
        </w:rPr>
        <w:t>4）</w:t>
        <w:tab/>
        <w:t>绘制残差图，继续点击</w:t>
      </w:r>
      <w:r>
        <w:rPr>
          <w:color w:val="000000"/>
          <w:spacing w:val="0"/>
          <w:w w:val="100"/>
          <w:position w:val="0"/>
          <w:lang w:val="en-US" w:eastAsia="en-US" w:bidi="en-US"/>
        </w:rPr>
        <w:t>“Plots</w:t>
      </w:r>
      <w:r>
        <w:rPr>
          <w:color w:val="000000"/>
          <w:spacing w:val="0"/>
          <w:w w:val="100"/>
          <w:position w:val="0"/>
        </w:rPr>
        <w:t>（绘制）</w:t>
      </w:r>
      <w:r>
        <w:rPr>
          <w:color w:val="000000"/>
          <w:spacing w:val="0"/>
          <w:w w:val="100"/>
          <w:position w:val="0"/>
          <w:lang w:val="zh-CN" w:eastAsia="zh-CN" w:bidi="zh-CN"/>
        </w:rPr>
        <w:t>”按钮</w:t>
      </w:r>
      <w:r>
        <w:rPr>
          <w:color w:val="000000"/>
          <w:spacing w:val="0"/>
          <w:w w:val="100"/>
          <w:position w:val="0"/>
        </w:rPr>
        <w:t>，在如图</w:t>
      </w:r>
      <w:r>
        <w:rPr>
          <w:color w:val="000000"/>
          <w:spacing w:val="0"/>
          <w:w w:val="100"/>
          <w:position w:val="0"/>
          <w:lang w:val="en-US" w:eastAsia="en-US" w:bidi="en-US"/>
        </w:rPr>
        <w:t>12-15</w:t>
      </w:r>
      <w:r>
        <w:rPr>
          <w:color w:val="000000"/>
          <w:spacing w:val="0"/>
          <w:w w:val="100"/>
          <w:position w:val="0"/>
        </w:rPr>
        <w:t>所示的</w:t>
      </w:r>
      <w:r>
        <w:rPr>
          <w:color w:val="000000"/>
          <w:spacing w:val="0"/>
          <w:w w:val="100"/>
          <w:position w:val="0"/>
          <w:vertAlign w:val="superscript"/>
          <w:lang w:val="en-US" w:eastAsia="en-US" w:bidi="en-US"/>
        </w:rPr>
        <w:t>M</w:t>
      </w:r>
      <w:r>
        <w:rPr>
          <w:color w:val="000000"/>
          <w:spacing w:val="0"/>
          <w:w w:val="100"/>
          <w:position w:val="0"/>
          <w:lang w:val="en-US" w:eastAsia="en-US" w:bidi="en-US"/>
        </w:rPr>
        <w:t>Linear Regression： Plots</w:t>
      </w:r>
      <w:r>
        <w:rPr>
          <w:color w:val="000000"/>
          <w:spacing w:val="0"/>
          <w:w w:val="100"/>
          <w:position w:val="0"/>
        </w:rPr>
        <w:t>（线性回归：图）</w:t>
      </w:r>
      <w:r>
        <w:rPr>
          <w:color w:val="000000"/>
          <w:spacing w:val="0"/>
          <w:w w:val="100"/>
          <w:position w:val="0"/>
          <w:lang w:val="zh-CN" w:eastAsia="zh-CN" w:bidi="zh-CN"/>
        </w:rPr>
        <w:t>”对</w:t>
      </w:r>
      <w:r>
        <w:rPr>
          <w:color w:val="000000"/>
          <w:spacing w:val="0"/>
          <w:w w:val="100"/>
          <w:position w:val="0"/>
        </w:rPr>
        <w:t xml:space="preserve">话框。选取变量“ </w:t>
      </w:r>
      <w:r>
        <w:rPr>
          <w:color w:val="000000"/>
          <w:spacing w:val="0"/>
          <w:w w:val="100"/>
          <w:position w:val="0"/>
          <w:lang w:val="en-US" w:eastAsia="en-US" w:bidi="en-US"/>
        </w:rPr>
        <w:t>* ZRESID”</w:t>
      </w:r>
      <w:r>
        <w:rPr>
          <w:color w:val="000000"/>
          <w:spacing w:val="0"/>
          <w:w w:val="100"/>
          <w:position w:val="0"/>
        </w:rPr>
        <w:t>进入</w:t>
      </w:r>
      <w:r>
        <w:rPr>
          <w:color w:val="000000"/>
          <w:spacing w:val="0"/>
          <w:w w:val="100"/>
          <w:position w:val="0"/>
          <w:lang w:val="en-US" w:eastAsia="en-US" w:bidi="en-US"/>
        </w:rPr>
        <w:t>y</w:t>
      </w:r>
      <w:r>
        <w:rPr>
          <w:color w:val="000000"/>
          <w:spacing w:val="0"/>
          <w:w w:val="100"/>
          <w:position w:val="0"/>
        </w:rPr>
        <w:t>框内，选取变量</w:t>
      </w:r>
      <w:r>
        <w:rPr>
          <w:color w:val="000000"/>
          <w:spacing w:val="0"/>
          <w:w w:val="100"/>
          <w:position w:val="0"/>
          <w:lang w:val="en-US" w:eastAsia="en-US" w:bidi="en-US"/>
        </w:rPr>
        <w:t>“DEPENDNT”</w:t>
      </w:r>
      <w:r>
        <w:rPr>
          <w:color w:val="000000"/>
          <w:spacing w:val="0"/>
          <w:w w:val="100"/>
          <w:position w:val="0"/>
        </w:rPr>
        <w:t>进 入</w:t>
      </w:r>
      <w:r>
        <w:rPr>
          <w:color w:val="000000"/>
          <w:spacing w:val="0"/>
          <w:w w:val="100"/>
          <w:position w:val="0"/>
          <w:lang w:val="en-US" w:eastAsia="en-US" w:bidi="en-US"/>
        </w:rPr>
        <w:t>x</w:t>
      </w:r>
      <w:r>
        <w:rPr>
          <w:color w:val="000000"/>
          <w:spacing w:val="0"/>
          <w:w w:val="100"/>
          <w:position w:val="0"/>
        </w:rPr>
        <w:t>框内，用于输出关于因变量的标准化残差图；选择</w:t>
      </w:r>
      <w:r>
        <w:rPr>
          <w:color w:val="000000"/>
          <w:spacing w:val="0"/>
          <w:w w:val="100"/>
          <w:position w:val="0"/>
          <w:lang w:val="en-US" w:eastAsia="en-US" w:bidi="en-US"/>
        </w:rPr>
        <w:t>-Histogram</w:t>
      </w:r>
      <w:r>
        <w:rPr>
          <w:color w:val="000000"/>
          <w:spacing w:val="0"/>
          <w:w w:val="100"/>
          <w:position w:val="0"/>
        </w:rPr>
        <w:t>（直方图）</w:t>
      </w:r>
      <w:r>
        <w:rPr>
          <w:color w:val="000000"/>
          <w:spacing w:val="0"/>
          <w:w w:val="100"/>
          <w:position w:val="0"/>
          <w:lang w:val="zh-CN" w:eastAsia="zh-CN" w:bidi="zh-CN"/>
        </w:rPr>
        <w:t>”选项</w:t>
      </w:r>
      <w:r>
        <w:rPr>
          <w:color w:val="000000"/>
          <w:spacing w:val="0"/>
          <w:w w:val="100"/>
          <w:position w:val="0"/>
        </w:rPr>
        <w:t>，用于输出标 准化残差的直方图。</w:t>
      </w:r>
      <w:r>
        <w:br w:type="page"/>
      </w:r>
    </w:p>
    <w:p>
      <w:pPr>
        <w:widowControl w:val="0"/>
        <w:jc w:val="center"/>
        <w:rPr>
          <w:sz w:val="2"/>
          <w:szCs w:val="2"/>
        </w:rPr>
      </w:pPr>
      <w:r>
        <w:drawing>
          <wp:inline>
            <wp:extent cx="4029710" cy="3029585"/>
            <wp:docPr id="1103" name="Picutre 1103"/>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880"/>
                    <a:stretch/>
                  </pic:blipFill>
                  <pic:spPr>
                    <a:xfrm>
                      <a:ext cx="4029710" cy="3029585"/>
                    </a:xfrm>
                    <a:prstGeom prst="rect"/>
                  </pic:spPr>
                </pic:pic>
              </a:graphicData>
            </a:graphic>
          </wp:inline>
        </w:drawing>
      </w:r>
    </w:p>
    <w:p>
      <w:pPr>
        <w:pStyle w:val="Style7"/>
        <w:keepNext w:val="0"/>
        <w:keepLines w:val="0"/>
        <w:widowControl w:val="0"/>
        <w:shd w:val="clear" w:color="auto" w:fill="auto"/>
        <w:bidi w:val="0"/>
        <w:spacing w:before="0" w:after="0" w:line="240" w:lineRule="auto"/>
        <w:ind w:left="1741" w:right="0" w:firstLine="0"/>
        <w:jc w:val="left"/>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zh-TW" w:eastAsia="zh-TW" w:bidi="zh-TW"/>
        </w:rPr>
        <w:t xml:space="preserve">12- 13 </w:t>
      </w:r>
      <w:r>
        <w:rPr>
          <w:color w:val="000000"/>
          <w:spacing w:val="0"/>
          <w:w w:val="100"/>
          <w:position w:val="0"/>
          <w:sz w:val="14"/>
          <w:szCs w:val="14"/>
          <w:lang w:val="en-US" w:eastAsia="en-US" w:bidi="en-US"/>
        </w:rPr>
        <w:t xml:space="preserve">Linear Regression </w:t>
      </w:r>
      <w:r>
        <w:rPr>
          <w:color w:val="000000"/>
          <w:spacing w:val="0"/>
          <w:w w:val="100"/>
          <w:position w:val="0"/>
          <w:sz w:val="15"/>
          <w:szCs w:val="15"/>
          <w:lang w:val="zh-TW" w:eastAsia="zh-TW" w:bidi="zh-TW"/>
        </w:rPr>
        <w:t>对话框</w:t>
      </w:r>
    </w:p>
    <w:p>
      <w:pPr>
        <w:widowControl w:val="0"/>
        <w:spacing w:after="419" w:line="1" w:lineRule="exact"/>
      </w:pPr>
    </w:p>
    <w:p>
      <w:pPr>
        <w:widowControl w:val="0"/>
        <w:spacing w:line="1" w:lineRule="exact"/>
      </w:pPr>
    </w:p>
    <w:p>
      <w:pPr>
        <w:widowControl w:val="0"/>
        <w:jc w:val="center"/>
        <w:rPr>
          <w:sz w:val="2"/>
          <w:szCs w:val="2"/>
        </w:rPr>
      </w:pPr>
      <w:r>
        <w:drawing>
          <wp:inline>
            <wp:extent cx="2590800" cy="2645410"/>
            <wp:docPr id="1104" name="Picutre 1104"/>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882"/>
                    <a:stretch/>
                  </pic:blipFill>
                  <pic:spPr>
                    <a:xfrm>
                      <a:ext cx="2590800" cy="2645410"/>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zh-TW" w:eastAsia="zh-TW" w:bidi="zh-TW"/>
        </w:rPr>
        <w:t>1</w:t>
      </w:r>
      <w:r>
        <w:rPr>
          <w:color w:val="000000"/>
          <w:spacing w:val="0"/>
          <w:w w:val="100"/>
          <w:position w:val="0"/>
          <w:sz w:val="14"/>
          <w:szCs w:val="14"/>
          <w:lang w:val="en-US" w:eastAsia="en-US" w:bidi="en-US"/>
        </w:rPr>
        <w:t xml:space="preserve">2-14 Linear Regression </w:t>
      </w:r>
      <w:r>
        <w:rPr>
          <w:color w:val="000000"/>
          <w:spacing w:val="0"/>
          <w:w w:val="100"/>
          <w:position w:val="0"/>
          <w:sz w:val="14"/>
          <w:szCs w:val="14"/>
          <w:lang w:val="zh-TW" w:eastAsia="zh-TW" w:bidi="zh-TW"/>
        </w:rPr>
        <w:t>：</w:t>
      </w:r>
      <w:r>
        <w:rPr>
          <w:color w:val="000000"/>
          <w:spacing w:val="0"/>
          <w:w w:val="100"/>
          <w:position w:val="0"/>
          <w:sz w:val="14"/>
          <w:szCs w:val="14"/>
          <w:lang w:val="en-US" w:eastAsia="en-US" w:bidi="en-US"/>
        </w:rPr>
        <w:t xml:space="preserve">Statistics </w:t>
      </w:r>
      <w:r>
        <w:rPr>
          <w:color w:val="000000"/>
          <w:spacing w:val="0"/>
          <w:w w:val="100"/>
          <w:position w:val="0"/>
          <w:sz w:val="15"/>
          <w:szCs w:val="15"/>
          <w:lang w:val="zh-TW" w:eastAsia="zh-TW" w:bidi="zh-TW"/>
        </w:rPr>
        <w:t>对话框</w:t>
      </w:r>
    </w:p>
    <w:p>
      <w:pPr>
        <w:widowControl w:val="0"/>
        <w:spacing w:after="339" w:line="1" w:lineRule="exact"/>
      </w:pPr>
    </w:p>
    <w:p>
      <w:pPr>
        <w:pStyle w:val="Style15"/>
        <w:keepNext w:val="0"/>
        <w:keepLines w:val="0"/>
        <w:widowControl w:val="0"/>
        <w:shd w:val="clear" w:color="auto" w:fill="auto"/>
        <w:bidi w:val="0"/>
        <w:spacing w:before="0" w:after="380" w:line="329" w:lineRule="exact"/>
        <w:ind w:left="0" w:right="0" w:firstLine="440"/>
        <w:jc w:val="both"/>
        <w:sectPr>
          <w:headerReference w:type="default" r:id="rId884"/>
          <w:footerReference w:type="default" r:id="rId885"/>
          <w:headerReference w:type="even" r:id="rId886"/>
          <w:footerReference w:type="even" r:id="rId887"/>
          <w:headerReference w:type="first" r:id="rId888"/>
          <w:footerReference w:type="first" r:id="rId889"/>
          <w:footnotePr>
            <w:pos w:val="pageBottom"/>
            <w:numFmt w:val="decimal"/>
            <w:numRestart w:val="continuous"/>
          </w:footnotePr>
          <w:pgSz w:w="10734" w:h="15032"/>
          <w:pgMar w:top="814" w:right="920" w:bottom="832" w:left="938" w:header="0" w:footer="3" w:gutter="0"/>
          <w:pgNumType w:start="295"/>
          <w:cols w:space="720"/>
          <w:noEndnote/>
          <w:titlePg/>
          <w:rtlGutter w:val="0"/>
          <w:docGrid w:linePitch="360"/>
        </w:sectPr>
      </w:pPr>
      <w:bookmarkStart w:id="2385" w:name="bookmark2385"/>
      <w:r>
        <w:rPr>
          <w:color w:val="000000"/>
          <w:spacing w:val="0"/>
          <w:w w:val="100"/>
          <w:position w:val="0"/>
          <w:lang w:val="en-US" w:eastAsia="en-US" w:bidi="en-US"/>
        </w:rPr>
        <w:t>（</w:t>
      </w:r>
      <w:bookmarkEnd w:id="2385"/>
      <w:r>
        <w:rPr>
          <w:color w:val="000000"/>
          <w:spacing w:val="0"/>
          <w:w w:val="100"/>
          <w:position w:val="0"/>
          <w:lang w:val="en-US" w:eastAsia="en-US" w:bidi="en-US"/>
        </w:rPr>
        <w:t>5）</w:t>
      </w:r>
      <w:r>
        <w:rPr>
          <w:color w:val="000000"/>
          <w:spacing w:val="0"/>
          <w:w w:val="100"/>
          <w:position w:val="0"/>
        </w:rPr>
        <w:t>进行点估计和区间估计的预测。可以在</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Linear Regression </w:t>
      </w:r>
      <w:r>
        <w:rPr>
          <w:color w:val="000000"/>
          <w:spacing w:val="0"/>
          <w:w w:val="100"/>
          <w:position w:val="0"/>
        </w:rPr>
        <w:t>（线性回归）</w:t>
      </w:r>
      <w:r>
        <w:rPr>
          <w:color w:val="000000"/>
          <w:spacing w:val="0"/>
          <w:w w:val="100"/>
          <w:position w:val="0"/>
          <w:lang w:val="zh-CN" w:eastAsia="zh-CN" w:bidi="zh-CN"/>
        </w:rPr>
        <w:t>”主对</w:t>
      </w:r>
      <w:r>
        <w:rPr>
          <w:color w:val="000000"/>
          <w:spacing w:val="0"/>
          <w:w w:val="100"/>
          <w:position w:val="0"/>
        </w:rPr>
        <w:t>话框中 点击</w:t>
      </w:r>
      <w:r>
        <w:rPr>
          <w:color w:val="000000"/>
          <w:spacing w:val="0"/>
          <w:w w:val="100"/>
          <w:position w:val="0"/>
          <w:lang w:val="en-US" w:eastAsia="en-US" w:bidi="en-US"/>
        </w:rPr>
        <w:t>"SAVE（</w:t>
      </w:r>
      <w:r>
        <w:rPr>
          <w:color w:val="000000"/>
          <w:spacing w:val="0"/>
          <w:w w:val="100"/>
          <w:position w:val="0"/>
        </w:rPr>
        <w:t>保存）</w:t>
      </w:r>
      <w:r>
        <w:rPr>
          <w:color w:val="000000"/>
          <w:spacing w:val="0"/>
          <w:w w:val="100"/>
          <w:position w:val="0"/>
          <w:lang w:val="zh-CN" w:eastAsia="zh-CN" w:bidi="zh-CN"/>
        </w:rPr>
        <w:t>”按钮</w:t>
      </w:r>
      <w:r>
        <w:rPr>
          <w:color w:val="000000"/>
          <w:spacing w:val="0"/>
          <w:w w:val="100"/>
          <w:position w:val="0"/>
        </w:rPr>
        <w:t xml:space="preserve">，打开“ </w:t>
      </w:r>
      <w:r>
        <w:rPr>
          <w:color w:val="000000"/>
          <w:spacing w:val="0"/>
          <w:w w:val="100"/>
          <w:position w:val="0"/>
          <w:lang w:val="en-US" w:eastAsia="en-US" w:bidi="en-US"/>
        </w:rPr>
        <w:t xml:space="preserve">Linear Regression </w:t>
      </w:r>
      <w:r>
        <w:rPr>
          <w:color w:val="000000"/>
          <w:spacing w:val="0"/>
          <w:w w:val="100"/>
          <w:position w:val="0"/>
        </w:rPr>
        <w:t xml:space="preserve">: </w:t>
      </w:r>
      <w:r>
        <w:rPr>
          <w:color w:val="000000"/>
          <w:spacing w:val="0"/>
          <w:w w:val="100"/>
          <w:position w:val="0"/>
          <w:lang w:val="en-US" w:eastAsia="en-US" w:bidi="en-US"/>
        </w:rPr>
        <w:t>Save</w:t>
      </w:r>
      <w:r>
        <w:rPr>
          <w:color w:val="000000"/>
          <w:spacing w:val="0"/>
          <w:w w:val="100"/>
          <w:position w:val="0"/>
        </w:rPr>
        <w:t>（线性回归：保存）”对话框，如图</w:t>
      </w:r>
      <w:r>
        <w:rPr>
          <w:color w:val="000000"/>
          <w:spacing w:val="0"/>
          <w:w w:val="100"/>
          <w:position w:val="0"/>
          <w:lang w:val="en-US" w:eastAsia="en-US" w:bidi="en-US"/>
        </w:rPr>
        <w:t xml:space="preserve">12-16 </w:t>
      </w:r>
      <w:r>
        <w:rPr>
          <w:color w:val="000000"/>
          <w:spacing w:val="0"/>
          <w:w w:val="100"/>
          <w:position w:val="0"/>
        </w:rPr>
        <w:t>所示。然后在</w:t>
      </w:r>
      <w:r>
        <w:rPr>
          <w:color w:val="000000"/>
          <w:spacing w:val="0"/>
          <w:w w:val="100"/>
          <w:position w:val="0"/>
          <w:lang w:val="en-US" w:eastAsia="en-US" w:bidi="en-US"/>
        </w:rPr>
        <w:t xml:space="preserve">"Predicted Values </w:t>
      </w:r>
      <w:r>
        <w:rPr>
          <w:color w:val="000000"/>
          <w:spacing w:val="0"/>
          <w:w w:val="100"/>
          <w:position w:val="0"/>
        </w:rPr>
        <w:t>（预测值然选项框中，选择</w:t>
      </w:r>
      <w:r>
        <w:rPr>
          <w:color w:val="000000"/>
          <w:spacing w:val="0"/>
          <w:w w:val="100"/>
          <w:position w:val="0"/>
          <w:lang w:val="en-US" w:eastAsia="en-US" w:bidi="en-US"/>
        </w:rPr>
        <w:t xml:space="preserve">"Un standardized </w:t>
      </w:r>
      <w:r>
        <w:rPr>
          <w:color w:val="000000"/>
          <w:spacing w:val="0"/>
          <w:w w:val="100"/>
          <w:position w:val="0"/>
        </w:rPr>
        <w:t>（未标准化）”，用于 输出未标准化的预测值；在</w:t>
      </w:r>
      <w:r>
        <w:rPr>
          <w:color w:val="000000"/>
          <w:spacing w:val="0"/>
          <w:w w:val="100"/>
          <w:position w:val="0"/>
          <w:lang w:val="en-US" w:eastAsia="en-US" w:bidi="en-US"/>
        </w:rPr>
        <w:t>"Prediction Intervals</w:t>
      </w:r>
      <w:r>
        <w:rPr>
          <w:color w:val="000000"/>
          <w:spacing w:val="0"/>
          <w:w w:val="100"/>
          <w:position w:val="0"/>
        </w:rPr>
        <w:t>（预测区间）</w:t>
      </w:r>
      <w:r>
        <w:rPr>
          <w:color w:val="000000"/>
          <w:spacing w:val="0"/>
          <w:w w:val="100"/>
          <w:position w:val="0"/>
          <w:lang w:val="zh-CN" w:eastAsia="zh-CN" w:bidi="zh-CN"/>
        </w:rPr>
        <w:t>”选项</w:t>
      </w:r>
      <w:r>
        <w:rPr>
          <w:color w:val="000000"/>
          <w:spacing w:val="0"/>
          <w:w w:val="100"/>
          <w:position w:val="0"/>
        </w:rPr>
        <w:t>框中，选择"</w:t>
      </w:r>
      <w:r>
        <w:rPr>
          <w:color w:val="000000"/>
          <w:spacing w:val="0"/>
          <w:w w:val="100"/>
          <w:position w:val="0"/>
          <w:lang w:val="en-US" w:eastAsia="en-US" w:bidi="en-US"/>
        </w:rPr>
        <w:t>Mean（</w:t>
      </w:r>
      <w:r>
        <w:rPr>
          <w:color w:val="000000"/>
          <w:spacing w:val="0"/>
          <w:w w:val="100"/>
          <w:position w:val="0"/>
        </w:rPr>
        <w:t xml:space="preserve">均值未或 </w:t>
      </w:r>
      <w:r>
        <w:rPr>
          <w:color w:val="000000"/>
          <w:spacing w:val="0"/>
          <w:w w:val="100"/>
          <w:position w:val="0"/>
          <w:vertAlign w:val="superscript"/>
          <w:lang w:val="en-US" w:eastAsia="en-US" w:bidi="en-US"/>
        </w:rPr>
        <w:t>M</w:t>
      </w:r>
      <w:r>
        <w:rPr>
          <w:color w:val="000000"/>
          <w:spacing w:val="0"/>
          <w:w w:val="100"/>
          <w:position w:val="0"/>
          <w:lang w:val="en-US" w:eastAsia="en-US" w:bidi="en-US"/>
        </w:rPr>
        <w:t>Individual</w:t>
      </w:r>
      <w:r>
        <w:rPr>
          <w:color w:val="000000"/>
          <w:spacing w:val="0"/>
          <w:w w:val="100"/>
          <w:position w:val="0"/>
        </w:rPr>
        <w:t>（单值）</w:t>
      </w:r>
      <w:r>
        <w:rPr>
          <w:color w:val="000000"/>
          <w:spacing w:val="0"/>
          <w:w w:val="100"/>
          <w:position w:val="0"/>
          <w:lang w:val="zh-CN" w:eastAsia="zh-CN" w:bidi="zh-CN"/>
        </w:rPr>
        <w:t>”选项</w:t>
      </w:r>
      <w:r>
        <w:rPr>
          <w:color w:val="000000"/>
          <w:spacing w:val="0"/>
          <w:w w:val="100"/>
          <w:position w:val="0"/>
        </w:rPr>
        <w:t xml:space="preserve">，并设定置信度，比如95% ,实现对总体均值或个别值的区间估计；在 </w:t>
      </w:r>
      <w:r>
        <w:rPr>
          <w:color w:val="000000"/>
          <w:spacing w:val="0"/>
          <w:w w:val="100"/>
          <w:position w:val="0"/>
          <w:lang w:val="en-US" w:eastAsia="en-US" w:bidi="en-US"/>
        </w:rPr>
        <w:t>Residuals</w:t>
      </w:r>
      <w:r>
        <w:rPr>
          <w:color w:val="000000"/>
          <w:spacing w:val="0"/>
          <w:w w:val="100"/>
          <w:position w:val="0"/>
        </w:rPr>
        <w:t>（残差）选项框中，选择</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Unstandized </w:t>
      </w:r>
      <w:r>
        <w:rPr>
          <w:color w:val="000000"/>
          <w:spacing w:val="0"/>
          <w:w w:val="100"/>
          <w:position w:val="0"/>
        </w:rPr>
        <w:t>（未标准化）</w:t>
      </w:r>
      <w:r>
        <w:rPr>
          <w:color w:val="000000"/>
          <w:spacing w:val="0"/>
          <w:w w:val="100"/>
          <w:position w:val="0"/>
          <w:lang w:val="zh-CN" w:eastAsia="zh-CN" w:bidi="zh-CN"/>
        </w:rPr>
        <w:t>”或</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Standized </w:t>
      </w:r>
      <w:r>
        <w:rPr>
          <w:color w:val="000000"/>
          <w:spacing w:val="0"/>
          <w:w w:val="100"/>
          <w:position w:val="0"/>
        </w:rPr>
        <w:t>（标准化）</w:t>
      </w:r>
      <w:r>
        <w:rPr>
          <w:color w:val="000000"/>
          <w:spacing w:val="0"/>
          <w:w w:val="100"/>
          <w:position w:val="0"/>
          <w:lang w:val="zh-CN" w:eastAsia="zh-CN" w:bidi="zh-CN"/>
        </w:rPr>
        <w:t>”选项</w:t>
      </w:r>
      <w:r>
        <w:rPr>
          <w:color w:val="000000"/>
          <w:spacing w:val="0"/>
          <w:w w:val="100"/>
          <w:position w:val="0"/>
        </w:rPr>
        <w:t>，即可 得到残差或标准化残差的计算结果。点击</w:t>
      </w:r>
      <w:r>
        <w:rPr>
          <w:color w:val="000000"/>
          <w:spacing w:val="0"/>
          <w:w w:val="100"/>
          <w:position w:val="0"/>
          <w:vertAlign w:val="superscript"/>
          <w:lang w:val="en-US" w:eastAsia="en-US" w:bidi="en-US"/>
        </w:rPr>
        <w:t>t4</w:t>
      </w:r>
      <w:r>
        <w:rPr>
          <w:color w:val="000000"/>
          <w:spacing w:val="0"/>
          <w:w w:val="100"/>
          <w:position w:val="0"/>
          <w:lang w:val="en-US" w:eastAsia="en-US" w:bidi="en-US"/>
        </w:rPr>
        <w:t>Conlinue（</w:t>
      </w:r>
      <w:r>
        <w:rPr>
          <w:color w:val="000000"/>
          <w:spacing w:val="0"/>
          <w:w w:val="100"/>
          <w:position w:val="0"/>
        </w:rPr>
        <w:t>继续）</w:t>
      </w:r>
      <w:r>
        <w:rPr>
          <w:color w:val="000000"/>
          <w:spacing w:val="0"/>
          <w:w w:val="100"/>
          <w:position w:val="0"/>
          <w:lang w:val="zh-CN" w:eastAsia="zh-CN" w:bidi="zh-CN"/>
        </w:rPr>
        <w:t>”按钮</w:t>
      </w:r>
      <w:r>
        <w:rPr>
          <w:color w:val="000000"/>
          <w:spacing w:val="0"/>
          <w:w w:val="100"/>
          <w:position w:val="0"/>
        </w:rPr>
        <w:t>，返回到主对话框</w:t>
      </w:r>
      <w:r>
        <w:rPr>
          <w:color w:val="000000"/>
          <w:spacing w:val="0"/>
          <w:w w:val="100"/>
          <w:position w:val="0"/>
          <w:lang w:val="en-US" w:eastAsia="en-US" w:bidi="en-US"/>
        </w:rPr>
        <w:t>-</w:t>
      </w:r>
      <w:r>
        <w:rPr>
          <w:color w:val="000000"/>
          <w:spacing w:val="0"/>
          <w:w w:val="100"/>
          <w:position w:val="0"/>
        </w:rPr>
        <w:t>同时，上 述操作的系统输出结果将在</w:t>
      </w:r>
      <w:r>
        <w:rPr>
          <w:color w:val="000000"/>
          <w:spacing w:val="0"/>
          <w:w w:val="100"/>
          <w:position w:val="0"/>
          <w:lang w:val="en-US" w:eastAsia="en-US" w:bidi="en-US"/>
        </w:rPr>
        <w:t>SPSS</w:t>
      </w:r>
      <w:r>
        <w:rPr>
          <w:color w:val="000000"/>
          <w:spacing w:val="0"/>
          <w:w w:val="100"/>
          <w:position w:val="0"/>
        </w:rPr>
        <w:t>主窗口的数据浏览界面中以新生成的变量形式显示</w:t>
      </w:r>
      <w:r>
        <w:rPr>
          <w:color w:val="000000"/>
          <w:spacing w:val="0"/>
          <w:w w:val="100"/>
          <w:position w:val="0"/>
          <w:lang w:val="zh-CN" w:eastAsia="zh-CN" w:bidi="zh-CN"/>
        </w:rPr>
        <w:t>，一</w:t>
      </w:r>
    </w:p>
    <w:p>
      <w:pPr>
        <w:pStyle w:val="Style7"/>
        <w:keepNext w:val="0"/>
        <w:keepLines w:val="0"/>
        <w:framePr w:w="3362" w:h="226" w:wrap="none" w:hAnchor="page" w:x="3346" w:y="3553"/>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 xml:space="preserve">12-15 Linear Regression </w:t>
      </w:r>
      <w:r>
        <w:rPr>
          <w:color w:val="000000"/>
          <w:spacing w:val="0"/>
          <w:w w:val="100"/>
          <w:position w:val="0"/>
          <w:sz w:val="14"/>
          <w:szCs w:val="14"/>
          <w:lang w:val="zh-TW" w:eastAsia="zh-TW" w:bidi="zh-TW"/>
        </w:rPr>
        <w:t xml:space="preserve">； </w:t>
      </w:r>
      <w:r>
        <w:rPr>
          <w:color w:val="000000"/>
          <w:spacing w:val="0"/>
          <w:w w:val="100"/>
          <w:position w:val="0"/>
          <w:sz w:val="14"/>
          <w:szCs w:val="14"/>
          <w:lang w:val="en-US" w:eastAsia="en-US" w:bidi="en-US"/>
        </w:rPr>
        <w:t xml:space="preserve">Plots </w:t>
      </w:r>
      <w:r>
        <w:rPr>
          <w:color w:val="000000"/>
          <w:spacing w:val="0"/>
          <w:w w:val="100"/>
          <w:position w:val="0"/>
          <w:sz w:val="15"/>
          <w:szCs w:val="15"/>
          <w:lang w:val="zh-TW" w:eastAsia="zh-TW" w:bidi="zh-TW"/>
        </w:rPr>
        <w:t>对话框</w:t>
      </w:r>
    </w:p>
    <w:p>
      <w:pPr>
        <w:pStyle w:val="Style7"/>
        <w:keepNext w:val="0"/>
        <w:keepLines w:val="0"/>
        <w:framePr w:w="3512" w:h="226" w:wrap="none" w:hAnchor="page" w:x="3256" w:y="11692"/>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12-16 ** Linear Regression</w:t>
      </w:r>
      <w:r>
        <w:rPr>
          <w:color w:val="000000"/>
          <w:spacing w:val="0"/>
          <w:w w:val="100"/>
          <w:position w:val="0"/>
          <w:sz w:val="14"/>
          <w:szCs w:val="14"/>
          <w:lang w:val="zh-TW" w:eastAsia="zh-TW" w:bidi="zh-TW"/>
        </w:rPr>
        <w:t>:</w:t>
      </w:r>
      <w:r>
        <w:rPr>
          <w:color w:val="000000"/>
          <w:spacing w:val="0"/>
          <w:w w:val="100"/>
          <w:position w:val="0"/>
          <w:sz w:val="14"/>
          <w:szCs w:val="14"/>
          <w:lang w:val="en-US" w:eastAsia="en-US" w:bidi="en-US"/>
        </w:rPr>
        <w:t xml:space="preserve">Save*, </w:t>
      </w:r>
      <w:r>
        <w:rPr>
          <w:color w:val="000000"/>
          <w:spacing w:val="0"/>
          <w:w w:val="100"/>
          <w:position w:val="0"/>
          <w:sz w:val="15"/>
          <w:szCs w:val="15"/>
          <w:lang w:val="zh-TW" w:eastAsia="zh-TW" w:bidi="zh-TW"/>
        </w:rPr>
        <w:t>对话框</w:t>
      </w:r>
    </w:p>
    <w:p>
      <w:pPr>
        <w:pStyle w:val="Style15"/>
        <w:keepNext w:val="0"/>
        <w:keepLines w:val="0"/>
        <w:framePr w:w="8354" w:h="597" w:wrap="none" w:hAnchor="page" w:x="1028" w:y="12329"/>
        <w:widowControl w:val="0"/>
        <w:shd w:val="clear" w:color="auto" w:fill="auto"/>
        <w:bidi w:val="0"/>
        <w:spacing w:before="0" w:after="100" w:line="240" w:lineRule="auto"/>
        <w:ind w:left="0" w:right="0" w:firstLine="0"/>
        <w:jc w:val="left"/>
      </w:pPr>
      <w:r>
        <w:rPr>
          <w:color w:val="000000"/>
          <w:spacing w:val="0"/>
          <w:w w:val="100"/>
          <w:position w:val="0"/>
          <w:lang w:val="en-US" w:eastAsia="en-US" w:bidi="en-US"/>
        </w:rPr>
        <w:t>(6)</w:t>
      </w:r>
      <w:r>
        <w:rPr>
          <w:color w:val="000000"/>
          <w:spacing w:val="0"/>
          <w:w w:val="100"/>
          <w:position w:val="0"/>
        </w:rPr>
        <w:t>最后，单击</w:t>
      </w:r>
      <w:r>
        <w:rPr>
          <w:color w:val="000000"/>
          <w:spacing w:val="0"/>
          <w:w w:val="100"/>
          <w:position w:val="0"/>
          <w:lang w:val="en-US" w:eastAsia="en-US" w:bidi="en-US"/>
        </w:rPr>
        <w:t>OK</w:t>
      </w:r>
      <w:r>
        <w:rPr>
          <w:color w:val="000000"/>
          <w:spacing w:val="0"/>
          <w:w w:val="100"/>
          <w:position w:val="0"/>
        </w:rPr>
        <w:t>按钮，即可得到回归过程的全部运行结果(见图</w:t>
      </w:r>
      <w:r>
        <w:rPr>
          <w:color w:val="000000"/>
          <w:spacing w:val="0"/>
          <w:w w:val="100"/>
          <w:position w:val="0"/>
          <w:lang w:val="en-US" w:eastAsia="en-US" w:bidi="en-US"/>
        </w:rPr>
        <w:t>12-17.</w:t>
      </w:r>
      <w:r>
        <w:rPr>
          <w:color w:val="000000"/>
          <w:spacing w:val="0"/>
          <w:w w:val="100"/>
          <w:position w:val="0"/>
        </w:rPr>
        <w:t>至图12-21)。</w:t>
      </w:r>
    </w:p>
    <w:p>
      <w:pPr>
        <w:pStyle w:val="Style15"/>
        <w:keepNext w:val="0"/>
        <w:keepLines w:val="0"/>
        <w:framePr w:w="8354" w:h="597" w:wrap="none" w:hAnchor="page" w:x="1028" w:y="12329"/>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2.</w:t>
      </w:r>
      <w:r>
        <w:rPr>
          <w:color w:val="000000"/>
          <w:spacing w:val="0"/>
          <w:w w:val="100"/>
          <w:position w:val="0"/>
        </w:rPr>
        <w:t>解读输出结果</w:t>
      </w:r>
    </w:p>
    <w:p>
      <w:pPr>
        <w:widowControl w:val="0"/>
        <w:spacing w:line="360" w:lineRule="exact"/>
      </w:pPr>
      <w:r>
        <w:drawing>
          <wp:anchor distT="0" distB="232410" distL="0" distR="0" simplePos="0" relativeHeight="62915379" behindDoc="1" locked="0" layoutInCell="1" allowOverlap="1">
            <wp:simplePos x="0" y="0"/>
            <wp:positionH relativeFrom="page">
              <wp:posOffset>1789430</wp:posOffset>
            </wp:positionH>
            <wp:positionV relativeFrom="margin">
              <wp:posOffset>0</wp:posOffset>
            </wp:positionV>
            <wp:extent cx="2797810" cy="2164080"/>
            <wp:wrapNone/>
            <wp:docPr id="1111" name="Shape 1111"/>
            <a:graphic xmlns:a="http://schemas.openxmlformats.org/drawingml/2006/main">
              <a:graphicData uri="http://schemas.openxmlformats.org/drawingml/2006/picture">
                <pic:pic xmlns:pic="http://schemas.openxmlformats.org/drawingml/2006/picture">
                  <pic:nvPicPr>
                    <pic:cNvPr id="1112" name="Picture box 1112"/>
                    <pic:cNvPicPr/>
                  </pic:nvPicPr>
                  <pic:blipFill>
                    <a:blip r:embed="rId890"/>
                    <a:stretch/>
                  </pic:blipFill>
                  <pic:spPr>
                    <a:xfrm>
                      <a:ext cx="2797810" cy="2164080"/>
                    </a:xfrm>
                    <a:prstGeom prst="rect"/>
                  </pic:spPr>
                </pic:pic>
              </a:graphicData>
            </a:graphic>
          </wp:anchor>
        </w:drawing>
      </w:r>
      <w:r>
        <w:drawing>
          <wp:anchor distT="0" distB="235585" distL="0" distR="0" simplePos="0" relativeHeight="62915380" behindDoc="1" locked="0" layoutInCell="1" allowOverlap="1">
            <wp:simplePos x="0" y="0"/>
            <wp:positionH relativeFrom="page">
              <wp:posOffset>1789430</wp:posOffset>
            </wp:positionH>
            <wp:positionV relativeFrom="margin">
              <wp:posOffset>2673350</wp:posOffset>
            </wp:positionV>
            <wp:extent cx="2780030" cy="4657090"/>
            <wp:wrapNone/>
            <wp:docPr id="1113" name="Shape 1113"/>
            <a:graphic xmlns:a="http://schemas.openxmlformats.org/drawingml/2006/main">
              <a:graphicData uri="http://schemas.openxmlformats.org/drawingml/2006/picture">
                <pic:pic xmlns:pic="http://schemas.openxmlformats.org/drawingml/2006/picture">
                  <pic:nvPicPr>
                    <pic:cNvPr id="1114" name="Picture box 1114"/>
                    <pic:cNvPicPr/>
                  </pic:nvPicPr>
                  <pic:blipFill>
                    <a:blip r:embed="rId892"/>
                    <a:stretch/>
                  </pic:blipFill>
                  <pic:spPr>
                    <a:xfrm>
                      <a:ext cx="2780030" cy="46570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4" w:line="1" w:lineRule="exact"/>
      </w:pPr>
    </w:p>
    <w:p>
      <w:pPr>
        <w:widowControl w:val="0"/>
        <w:spacing w:line="1" w:lineRule="exact"/>
        <w:sectPr>
          <w:headerReference w:type="default" r:id="rId894"/>
          <w:footerReference w:type="default" r:id="rId895"/>
          <w:headerReference w:type="even" r:id="rId896"/>
          <w:footerReference w:type="even" r:id="rId897"/>
          <w:footnotePr>
            <w:pos w:val="pageBottom"/>
            <w:numFmt w:val="decimal"/>
            <w:numRestart w:val="continuous"/>
          </w:footnotePr>
          <w:pgSz w:w="10734" w:h="15032"/>
          <w:pgMar w:top="1026" w:right="1353" w:bottom="539" w:left="1027" w:header="598" w:footer="3" w:gutter="0"/>
          <w:pgNumType w:start="308"/>
          <w:cols w:space="720"/>
          <w:noEndnote/>
          <w:rtlGutter w:val="0"/>
          <w:docGrid w:linePitch="360"/>
        </w:sectPr>
      </w:pP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 xml:space="preserve">回归过程的输出结果由四部分组成，分别是回归方程的参数估计和显著性检验结果(图 </w:t>
      </w:r>
      <w:r>
        <w:rPr>
          <w:color w:val="000000"/>
          <w:spacing w:val="0"/>
          <w:w w:val="100"/>
          <w:position w:val="0"/>
          <w:lang w:val="en-US" w:eastAsia="en-US" w:bidi="en-US"/>
        </w:rPr>
        <w:t>12-17).</w:t>
      </w:r>
      <w:r>
        <w:rPr>
          <w:color w:val="000000"/>
          <w:spacing w:val="0"/>
          <w:w w:val="100"/>
          <w:position w:val="0"/>
        </w:rPr>
        <w:t>异常值检测输出结果(图</w:t>
      </w:r>
      <w:r>
        <w:rPr>
          <w:color w:val="000000"/>
          <w:spacing w:val="0"/>
          <w:w w:val="100"/>
          <w:position w:val="0"/>
          <w:lang w:val="en-US" w:eastAsia="en-US" w:bidi="en-US"/>
        </w:rPr>
        <w:t>12-18).</w:t>
      </w:r>
      <w:r>
        <w:rPr>
          <w:color w:val="000000"/>
          <w:spacing w:val="0"/>
          <w:w w:val="100"/>
          <w:position w:val="0"/>
        </w:rPr>
        <w:t>残差分析输出结果(图</w:t>
      </w:r>
      <w:r>
        <w:rPr>
          <w:color w:val="000000"/>
          <w:spacing w:val="0"/>
          <w:w w:val="100"/>
          <w:position w:val="0"/>
          <w:lang w:val="en-US" w:eastAsia="en-US" w:bidi="en-US"/>
        </w:rPr>
        <w:t>12-19</w:t>
      </w:r>
      <w:r>
        <w:rPr>
          <w:color w:val="000000"/>
          <w:spacing w:val="0"/>
          <w:w w:val="100"/>
          <w:position w:val="0"/>
        </w:rPr>
        <w:t>和图</w:t>
      </w:r>
      <w:r>
        <w:rPr>
          <w:color w:val="000000"/>
          <w:spacing w:val="0"/>
          <w:w w:val="100"/>
          <w:position w:val="0"/>
          <w:lang w:val="en-US" w:eastAsia="en-US" w:bidi="en-US"/>
        </w:rPr>
        <w:t>12-20)</w:t>
      </w:r>
      <w:r>
        <w:rPr>
          <w:color w:val="000000"/>
          <w:spacing w:val="0"/>
          <w:w w:val="100"/>
          <w:position w:val="0"/>
        </w:rPr>
        <w:t>以及回 归方程的预测结果(图</w:t>
      </w:r>
      <w:r>
        <w:rPr>
          <w:color w:val="000000"/>
          <w:spacing w:val="0"/>
          <w:w w:val="100"/>
          <w:position w:val="0"/>
          <w:lang w:val="en-US" w:eastAsia="en-US" w:bidi="en-US"/>
        </w:rPr>
        <w:t>12-21)</w:t>
      </w:r>
      <w:r>
        <w:rPr>
          <w:color w:val="000000"/>
          <w:spacing w:val="0"/>
          <w:w w:val="100"/>
          <w:position w:val="0"/>
          <w:vertAlign w:val="subscript"/>
          <w:lang w:val="en-US" w:eastAsia="en-US" w:bidi="en-US"/>
        </w:rPr>
        <w:t>O</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回归方程的参数估计和显著性检验结果部分，包括回归模型总结、方差分析表以及回归系 数和检验结果，如表</w:t>
      </w:r>
      <w:r>
        <w:rPr>
          <w:color w:val="000000"/>
          <w:spacing w:val="0"/>
          <w:w w:val="100"/>
          <w:position w:val="0"/>
          <w:lang w:val="en-US" w:eastAsia="en-US" w:bidi="en-US"/>
        </w:rPr>
        <w:t>12-17</w:t>
      </w:r>
      <w:r>
        <w:rPr>
          <w:color w:val="000000"/>
          <w:spacing w:val="0"/>
          <w:w w:val="100"/>
          <w:position w:val="0"/>
        </w:rPr>
        <w:t>所示。回归模型总结</w:t>
      </w:r>
      <w:r>
        <w:rPr>
          <w:color w:val="000000"/>
          <w:spacing w:val="0"/>
          <w:w w:val="100"/>
          <w:position w:val="0"/>
          <w:lang w:val="en-US" w:eastAsia="en-US" w:bidi="en-US"/>
        </w:rPr>
        <w:t>(Model Summary),</w:t>
      </w:r>
      <w:r>
        <w:rPr>
          <w:color w:val="000000"/>
          <w:spacing w:val="0"/>
          <w:w w:val="100"/>
          <w:position w:val="0"/>
        </w:rPr>
        <w:t>也就是对方程拟合情况的 简单描述，从中可以看出，宝宝平均每月的奶粉支出和平均每月家庭的总收入的相关系数尸和 判定系数①？分别为91.3%和83.3%,模型的解释程度很高；由方差分析表</w:t>
      </w:r>
      <w:r>
        <w:rPr>
          <w:color w:val="000000"/>
          <w:spacing w:val="0"/>
          <w:w w:val="100"/>
          <w:position w:val="0"/>
          <w:lang w:val="en-US" w:eastAsia="en-US" w:bidi="en-US"/>
        </w:rPr>
        <w:t>(ANOVA)</w:t>
      </w:r>
      <w:r>
        <w:rPr>
          <w:color w:val="000000"/>
          <w:spacing w:val="0"/>
          <w:w w:val="100"/>
          <w:position w:val="0"/>
        </w:rPr>
        <w:t>可知』 =1 842,</w:t>
      </w:r>
      <w:r>
        <w:rPr>
          <w:color w:val="000000"/>
          <w:spacing w:val="0"/>
          <w:w w:val="100"/>
          <w:position w:val="0"/>
          <w:lang w:val="en-US" w:eastAsia="en-US" w:bidi="en-US"/>
        </w:rPr>
        <w:t>p</w:t>
      </w:r>
      <w:r>
        <w:rPr>
          <w:color w:val="000000"/>
          <w:spacing w:val="0"/>
          <w:w w:val="100"/>
          <w:position w:val="0"/>
        </w:rPr>
        <w:t>值</w:t>
      </w:r>
      <w:r>
        <w:rPr>
          <w:color w:val="000000"/>
          <w:spacing w:val="0"/>
          <w:w w:val="100"/>
          <w:position w:val="0"/>
          <w:lang w:val="en-US" w:eastAsia="en-US" w:bidi="en-US"/>
        </w:rPr>
        <w:t>(Sig.)</w:t>
      </w:r>
      <w:r>
        <w:rPr>
          <w:color w:val="000000"/>
          <w:spacing w:val="0"/>
          <w:w w:val="100"/>
          <w:position w:val="0"/>
        </w:rPr>
        <w:t>小于</w:t>
      </w:r>
      <w:r>
        <w:rPr>
          <w:color w:val="000000"/>
          <w:spacing w:val="0"/>
          <w:w w:val="100"/>
          <w:position w:val="0"/>
          <w:lang w:val="en-US" w:eastAsia="en-US" w:bidi="en-US"/>
        </w:rPr>
        <w:t>0.01,</w:t>
      </w:r>
      <w:r>
        <w:rPr>
          <w:color w:val="000000"/>
          <w:spacing w:val="0"/>
          <w:w w:val="100"/>
          <w:position w:val="0"/>
        </w:rPr>
        <w:t>表明模型整体拟合效果良好；由回归系数及其检验结果(</w:t>
      </w:r>
      <w:r>
        <w:rPr>
          <w:color w:val="000000"/>
          <w:spacing w:val="0"/>
          <w:w w:val="100"/>
          <w:position w:val="0"/>
          <w:lang w:val="en-US" w:eastAsia="en-US" w:bidi="en-US"/>
        </w:rPr>
        <w:t>Coeffi</w:t>
        <w:softHyphen/>
        <w:t xml:space="preserve">cients) </w:t>
      </w:r>
      <w:r>
        <w:rPr>
          <w:color w:val="000000"/>
          <w:spacing w:val="0"/>
          <w:w w:val="100"/>
          <w:position w:val="0"/>
        </w:rPr>
        <w:t>可知，自变量家庭平均每月总收入的回归系数具有统计意义上的显著性(</w:t>
      </w:r>
      <w:r>
        <w:rPr>
          <w:color w:val="000000"/>
          <w:spacing w:val="0"/>
          <w:w w:val="100"/>
          <w:position w:val="0"/>
          <w:lang w:val="en-US" w:eastAsia="en-US" w:bidi="en-US"/>
        </w:rPr>
        <w:t>£ = 42.915,p&lt; 0.01 )</w:t>
      </w:r>
      <w:r>
        <w:rPr>
          <w:color w:val="000000"/>
          <w:spacing w:val="0"/>
          <w:w w:val="100"/>
          <w:position w:val="0"/>
          <w:vertAlign w:val="subscript"/>
          <w:lang w:val="en-US" w:eastAsia="en-US" w:bidi="en-US"/>
        </w:rPr>
        <w:t>o</w:t>
      </w:r>
      <w:r>
        <w:rPr>
          <w:color w:val="000000"/>
          <w:spacing w:val="0"/>
          <w:w w:val="100"/>
          <w:position w:val="0"/>
        </w:rPr>
        <w:t xml:space="preserve">据此可以构造出宝宝平均每月奶粉支出对家庭平均每月总收入的回归方程： </w:t>
      </w:r>
      <w:r>
        <w:rPr>
          <w:rFonts w:ascii="Times New Roman" w:eastAsia="Times New Roman" w:hAnsi="Times New Roman" w:cs="Times New Roman"/>
          <w:i/>
          <w:iCs/>
          <w:color w:val="000000"/>
          <w:spacing w:val="0"/>
          <w:w w:val="100"/>
          <w:position w:val="0"/>
          <w:sz w:val="19"/>
          <w:szCs w:val="19"/>
          <w:lang w:val="en-US" w:eastAsia="en-US" w:bidi="en-US"/>
        </w:rPr>
        <w:t>m_expand</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—94.</w:t>
      </w:r>
      <w:r>
        <w:rPr>
          <w:color w:val="000000"/>
          <w:spacing w:val="0"/>
          <w:w w:val="100"/>
          <w:position w:val="0"/>
        </w:rPr>
        <w:t>797</w:t>
      </w:r>
      <w:r>
        <w:rPr>
          <w:color w:val="000000"/>
          <w:spacing w:val="0"/>
          <w:w w:val="100"/>
          <w:position w:val="0"/>
          <w:lang w:val="en-US" w:eastAsia="en-US" w:bidi="en-US"/>
        </w:rPr>
        <w:t>+0.074 xinco/ne</w:t>
      </w:r>
    </w:p>
    <w:p>
      <w:pPr>
        <w:pStyle w:val="Style15"/>
        <w:keepNext w:val="0"/>
        <w:keepLines w:val="0"/>
        <w:widowControl w:val="0"/>
        <w:shd w:val="clear" w:color="auto" w:fill="auto"/>
        <w:bidi w:val="0"/>
        <w:spacing w:before="0" w:after="100" w:line="327" w:lineRule="exact"/>
        <w:ind w:left="0" w:right="0" w:firstLine="460"/>
        <w:jc w:val="both"/>
      </w:pPr>
      <w:r>
        <w:rPr>
          <w:color w:val="000000"/>
          <w:spacing w:val="0"/>
          <w:w w:val="100"/>
          <w:position w:val="0"/>
        </w:rPr>
        <w:t>式中</w:t>
      </w:r>
      <w:r>
        <w:rPr>
          <w:rFonts w:ascii="Times New Roman" w:eastAsia="Times New Roman" w:hAnsi="Times New Roman" w:cs="Times New Roman"/>
          <w:i/>
          <w:iCs/>
          <w:color w:val="000000"/>
          <w:spacing w:val="0"/>
          <w:w w:val="100"/>
          <w:position w:val="0"/>
          <w:sz w:val="19"/>
          <w:szCs w:val="19"/>
          <w:lang w:val="en-US" w:eastAsia="en-US" w:bidi="en-US"/>
        </w:rPr>
        <w:t>,m_expand</w:t>
      </w:r>
      <w:r>
        <w:rPr>
          <w:color w:val="000000"/>
          <w:spacing w:val="0"/>
          <w:w w:val="100"/>
          <w:position w:val="0"/>
        </w:rPr>
        <w:t>为宝宝平均每月奶粉支出</w:t>
      </w:r>
      <w:r>
        <w:rPr>
          <w:rFonts w:ascii="Times New Roman" w:eastAsia="Times New Roman" w:hAnsi="Times New Roman" w:cs="Times New Roman"/>
          <w:i/>
          <w:iCs/>
          <w:color w:val="000000"/>
          <w:spacing w:val="0"/>
          <w:w w:val="100"/>
          <w:position w:val="0"/>
          <w:sz w:val="19"/>
          <w:szCs w:val="19"/>
          <w:vertAlign w:val="subscript"/>
        </w:rPr>
        <w:t>9</w:t>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income</w:t>
      </w:r>
      <w:r>
        <w:rPr>
          <w:color w:val="000000"/>
          <w:spacing w:val="0"/>
          <w:w w:val="100"/>
          <w:position w:val="0"/>
        </w:rPr>
        <w:t>为家庭平均每月总收入。该方程表明， 家庭平均每月总收入增加1元,宝宝平均每月奶粉支出增加</w:t>
      </w:r>
      <w:r>
        <w:rPr>
          <w:color w:val="000000"/>
          <w:spacing w:val="0"/>
          <w:w w:val="100"/>
          <w:position w:val="0"/>
          <w:lang w:val="en-US" w:eastAsia="en-US" w:bidi="en-US"/>
        </w:rPr>
        <w:t>0.074</w:t>
      </w:r>
      <w:r>
        <w:rPr>
          <w:color w:val="000000"/>
          <w:spacing w:val="0"/>
          <w:w w:val="100"/>
          <w:position w:val="0"/>
        </w:rPr>
        <w:t>元。</w:t>
      </w:r>
    </w:p>
    <w:p>
      <w:pPr>
        <w:pStyle w:val="Style44"/>
        <w:keepNext w:val="0"/>
        <w:keepLines w:val="0"/>
        <w:widowControl w:val="0"/>
        <w:shd w:val="clear" w:color="auto" w:fill="auto"/>
        <w:bidi w:val="0"/>
        <w:spacing w:before="0" w:after="0" w:line="240" w:lineRule="auto"/>
        <w:ind w:left="1515"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Model Summaiy</w:t>
      </w:r>
      <w:r>
        <w:rPr>
          <w:rFonts w:ascii="Times New Roman" w:eastAsia="Times New Roman" w:hAnsi="Times New Roman" w:cs="Times New Roman"/>
          <w:b/>
          <w:bCs/>
          <w:color w:val="000000"/>
          <w:spacing w:val="0"/>
          <w:w w:val="100"/>
          <w:position w:val="0"/>
          <w:sz w:val="14"/>
          <w:szCs w:val="14"/>
          <w:vertAlign w:val="superscript"/>
          <w:lang w:val="en-US" w:eastAsia="en-US" w:bidi="en-US"/>
        </w:rPr>
        <w:t>1</w:t>
      </w:r>
      <w:r>
        <w:rPr>
          <w:rFonts w:ascii="Times New Roman" w:eastAsia="Times New Roman" w:hAnsi="Times New Roman" w:cs="Times New Roman"/>
          <w:b/>
          <w:bCs/>
          <w:color w:val="000000"/>
          <w:spacing w:val="0"/>
          <w:w w:val="100"/>
          <w:position w:val="0"/>
          <w:sz w:val="14"/>
          <w:szCs w:val="14"/>
          <w:lang w:val="en-US" w:eastAsia="en-US" w:bidi="en-US"/>
        </w:rPr>
        <w:t>*</w:t>
      </w:r>
    </w:p>
    <w:tbl>
      <w:tblPr>
        <w:tblOverlap w:val="never"/>
        <w:jc w:val="center"/>
        <w:tblLayout w:type="fixed"/>
      </w:tblPr>
      <w:tblGrid>
        <w:gridCol w:w="527"/>
        <w:gridCol w:w="738"/>
        <w:gridCol w:w="788"/>
        <w:gridCol w:w="1064"/>
        <w:gridCol w:w="1084"/>
      </w:tblGrid>
      <w:tr>
        <w:trPr>
          <w:trHeight w:val="38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Mode</w:t>
            </w:r>
          </w:p>
          <w:p>
            <w:pPr>
              <w:pStyle w:val="Style20"/>
              <w:keepNext w:val="0"/>
              <w:keepLines w:val="0"/>
              <w:widowControl w:val="0"/>
              <w:shd w:val="clear" w:color="auto" w:fill="auto"/>
              <w:bidi w:val="0"/>
              <w:spacing w:before="0" w:after="0" w:line="185"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R</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R Square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94"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Adjusted R Sauare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02"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Std. Error of the Estimate</w:t>
            </w:r>
          </w:p>
        </w:tc>
      </w:tr>
      <w:tr>
        <w:trPr>
          <w:trHeight w:val="236" w:hRule="exact"/>
        </w:trPr>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.913</w:t>
            </w:r>
            <w:r>
              <w:rPr>
                <w:rFonts w:ascii="Times New Roman" w:eastAsia="Times New Roman" w:hAnsi="Times New Roman" w:cs="Times New Roman"/>
                <w:color w:val="000000"/>
                <w:spacing w:val="0"/>
                <w:w w:val="100"/>
                <w:position w:val="0"/>
                <w:sz w:val="14"/>
                <w:szCs w:val="14"/>
                <w:vertAlign w:val="superscript"/>
                <w:lang w:val="en-US" w:eastAsia="en-US" w:bidi="en-US"/>
              </w:rPr>
              <w:t>a</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833</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833</w:t>
            </w:r>
          </w:p>
        </w:tc>
        <w:tc>
          <w:tcPr>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206.505</w:t>
            </w:r>
          </w:p>
        </w:tc>
      </w:tr>
    </w:tbl>
    <w:p>
      <w:pPr>
        <w:pStyle w:val="Style44"/>
        <w:keepNext w:val="0"/>
        <w:keepLines w:val="0"/>
        <w:widowControl w:val="0"/>
        <w:shd w:val="clear" w:color="auto" w:fill="auto"/>
        <w:bidi w:val="0"/>
        <w:spacing w:before="0" w:after="0" w:line="246" w:lineRule="exact"/>
        <w:ind w:left="246"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a. Predictors: (Constant),</w:t>
      </w:r>
      <w:r>
        <w:rPr>
          <w:color w:val="000000"/>
          <w:spacing w:val="0"/>
          <w:w w:val="100"/>
          <w:position w:val="0"/>
          <w:sz w:val="13"/>
          <w:szCs w:val="13"/>
          <w:lang w:val="zh-TW" w:eastAsia="zh-TW" w:bidi="zh-TW"/>
        </w:rPr>
        <w:t xml:space="preserve">平均每个月的冢庭总收入 </w:t>
      </w:r>
      <w:r>
        <w:rPr>
          <w:rFonts w:ascii="Times New Roman" w:eastAsia="Times New Roman" w:hAnsi="Times New Roman" w:cs="Times New Roman"/>
          <w:color w:val="000000"/>
          <w:spacing w:val="0"/>
          <w:w w:val="100"/>
          <w:position w:val="0"/>
          <w:sz w:val="14"/>
          <w:szCs w:val="14"/>
          <w:lang w:val="en-US" w:eastAsia="en-US" w:bidi="en-US"/>
        </w:rPr>
        <w:t>b Dependent Variable,</w:t>
      </w:r>
      <w:r>
        <w:rPr>
          <w:color w:val="000000"/>
          <w:spacing w:val="0"/>
          <w:w w:val="100"/>
          <w:position w:val="0"/>
          <w:sz w:val="13"/>
          <w:szCs w:val="13"/>
          <w:lang w:val="zh-TW" w:eastAsia="zh-TW" w:bidi="zh-TW"/>
        </w:rPr>
        <w:t>平均每个月宝宝的奶粉支出</w:t>
      </w:r>
    </w:p>
    <w:p>
      <w:pPr>
        <w:widowControl w:val="0"/>
        <w:spacing w:after="15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584"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ANOVA</w:t>
      </w:r>
      <w:r>
        <w:rPr>
          <w:rFonts w:ascii="Times New Roman" w:eastAsia="Times New Roman" w:hAnsi="Times New Roman" w:cs="Times New Roman"/>
          <w:b/>
          <w:bCs/>
          <w:color w:val="000000"/>
          <w:spacing w:val="0"/>
          <w:w w:val="100"/>
          <w:position w:val="0"/>
          <w:sz w:val="14"/>
          <w:szCs w:val="14"/>
          <w:vertAlign w:val="superscript"/>
          <w:lang w:val="en-US" w:eastAsia="en-US" w:bidi="en-US"/>
        </w:rPr>
        <w:t>1</w:t>
      </w:r>
      <w:r>
        <w:rPr>
          <w:rFonts w:ascii="Times New Roman" w:eastAsia="Times New Roman" w:hAnsi="Times New Roman" w:cs="Times New Roman"/>
          <w:b/>
          <w:bCs/>
          <w:color w:val="000000"/>
          <w:spacing w:val="0"/>
          <w:w w:val="100"/>
          <w:position w:val="0"/>
          <w:sz w:val="14"/>
          <w:szCs w:val="14"/>
          <w:lang w:val="en-US" w:eastAsia="en-US" w:bidi="en-US"/>
        </w:rPr>
        <w:t>*</w:t>
      </w:r>
    </w:p>
    <w:tbl>
      <w:tblPr>
        <w:tblOverlap w:val="never"/>
        <w:jc w:val="center"/>
        <w:tblLayout w:type="fixed"/>
      </w:tblPr>
      <w:tblGrid>
        <w:gridCol w:w="1455"/>
        <w:gridCol w:w="1064"/>
        <w:gridCol w:w="738"/>
        <w:gridCol w:w="1019"/>
        <w:gridCol w:w="738"/>
        <w:gridCol w:w="753"/>
      </w:tblGrid>
      <w:tr>
        <w:trPr>
          <w:trHeight w:val="37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02"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Sum of Sauares</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Mean Sauare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F</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Sia.</w:t>
            </w:r>
          </w:p>
        </w:tc>
      </w:tr>
      <w:tr>
        <w:trPr>
          <w:trHeight w:val="682" w:hRule="exact"/>
        </w:trPr>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tabs>
                <w:tab w:pos="517" w:val="left"/>
              </w:tabs>
              <w:bidi w:val="0"/>
              <w:spacing w:before="0" w:after="0" w:line="322"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w:t>
              <w:tab/>
              <w:t>Regression</w:t>
            </w:r>
          </w:p>
          <w:p>
            <w:pPr>
              <w:pStyle w:val="Style20"/>
              <w:keepNext w:val="0"/>
              <w:keepLines w:val="0"/>
              <w:widowControl w:val="0"/>
              <w:shd w:val="clear" w:color="auto" w:fill="auto"/>
              <w:bidi w:val="0"/>
              <w:spacing w:before="0" w:after="0" w:line="322" w:lineRule="auto"/>
              <w:ind w:left="60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Residual Total</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7 854E7</w:t>
            </w:r>
          </w:p>
          <w:p>
            <w:pPr>
              <w:pStyle w:val="Style20"/>
              <w:keepNext w:val="0"/>
              <w:keepLines w:val="0"/>
              <w:widowControl w:val="0"/>
              <w:shd w:val="clear" w:color="auto" w:fill="auto"/>
              <w:bidi w:val="0"/>
              <w:spacing w:before="0" w:after="6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1.569E7</w:t>
            </w:r>
          </w:p>
          <w:p>
            <w:pPr>
              <w:pStyle w:val="Style20"/>
              <w:keepNext w:val="0"/>
              <w:keepLines w:val="0"/>
              <w:widowControl w:val="0"/>
              <w:shd w:val="clear" w:color="auto" w:fill="auto"/>
              <w:bidi w:val="0"/>
              <w:spacing w:before="0" w:after="6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9.423E7</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w:t>
            </w:r>
          </w:p>
          <w:p>
            <w:pPr>
              <w:pStyle w:val="Style20"/>
              <w:keepNext w:val="0"/>
              <w:keepLines w:val="0"/>
              <w:widowControl w:val="0"/>
              <w:shd w:val="clear" w:color="auto" w:fill="auto"/>
              <w:bidi w:val="0"/>
              <w:spacing w:before="0" w:after="6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368</w:t>
            </w:r>
          </w:p>
          <w:p>
            <w:pPr>
              <w:pStyle w:val="Style20"/>
              <w:keepNext w:val="0"/>
              <w:keepLines w:val="0"/>
              <w:widowControl w:val="0"/>
              <w:shd w:val="clear" w:color="auto" w:fill="auto"/>
              <w:bidi w:val="0"/>
              <w:spacing w:before="0" w:after="6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369</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7 854E7</w:t>
            </w:r>
          </w:p>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42644.364</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1 842E3</w:t>
            </w:r>
          </w:p>
        </w:tc>
        <w:tc>
          <w:tcPr>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r>
              <w:rPr>
                <w:rFonts w:ascii="Times New Roman" w:eastAsia="Times New Roman" w:hAnsi="Times New Roman" w:cs="Times New Roman"/>
                <w:color w:val="000000"/>
                <w:spacing w:val="0"/>
                <w:w w:val="100"/>
                <w:position w:val="0"/>
                <w:sz w:val="14"/>
                <w:szCs w:val="14"/>
                <w:vertAlign w:val="superscript"/>
                <w:lang w:val="en-US" w:eastAsia="en-US" w:bidi="en-US"/>
              </w:rPr>
              <w:t>3</w:t>
            </w:r>
          </w:p>
        </w:tc>
      </w:tr>
    </w:tbl>
    <w:p>
      <w:pPr>
        <w:pStyle w:val="Style44"/>
        <w:keepNext w:val="0"/>
        <w:keepLines w:val="0"/>
        <w:widowControl w:val="0"/>
        <w:shd w:val="clear" w:color="auto" w:fill="auto"/>
        <w:bidi w:val="0"/>
        <w:spacing w:before="0" w:after="0" w:line="241" w:lineRule="exact"/>
        <w:ind w:left="241"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a. Predictors. (Constant),</w:t>
      </w:r>
      <w:r>
        <w:rPr>
          <w:color w:val="000000"/>
          <w:spacing w:val="0"/>
          <w:w w:val="100"/>
          <w:position w:val="0"/>
          <w:sz w:val="13"/>
          <w:szCs w:val="13"/>
          <w:lang w:val="zh-TW" w:eastAsia="zh-TW" w:bidi="zh-TW"/>
        </w:rPr>
        <w:t xml:space="preserve">平均每个月的冢庭总收入 </w:t>
      </w:r>
      <w:r>
        <w:rPr>
          <w:rFonts w:ascii="Times New Roman" w:eastAsia="Times New Roman" w:hAnsi="Times New Roman" w:cs="Times New Roman"/>
          <w:color w:val="000000"/>
          <w:spacing w:val="0"/>
          <w:w w:val="100"/>
          <w:position w:val="0"/>
          <w:sz w:val="14"/>
          <w:szCs w:val="14"/>
          <w:lang w:val="en-US" w:eastAsia="en-US" w:bidi="en-US"/>
        </w:rPr>
        <w:t>b Dependent Variable</w:t>
      </w:r>
      <w:r>
        <w:rPr>
          <w:color w:val="000000"/>
          <w:spacing w:val="0"/>
          <w:w w:val="100"/>
          <w:position w:val="0"/>
          <w:sz w:val="13"/>
          <w:szCs w:val="13"/>
          <w:lang w:val="zh-TW" w:eastAsia="zh-TW" w:bidi="zh-TW"/>
        </w:rPr>
        <w:t>平均每个月宝宝的奶粉支出</w:t>
      </w:r>
    </w:p>
    <w:p>
      <w:pPr>
        <w:widowControl w:val="0"/>
        <w:spacing w:after="9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Coefficients'</w:t>
      </w:r>
    </w:p>
    <w:tbl>
      <w:tblPr>
        <w:tblOverlap w:val="never"/>
        <w:jc w:val="center"/>
        <w:tblLayout w:type="fixed"/>
      </w:tblPr>
      <w:tblGrid>
        <w:gridCol w:w="2203"/>
        <w:gridCol w:w="973"/>
        <w:gridCol w:w="963"/>
        <w:gridCol w:w="1054"/>
        <w:gridCol w:w="738"/>
        <w:gridCol w:w="748"/>
      </w:tblGrid>
      <w:tr>
        <w:trPr>
          <w:trHeight w:val="386" w:hRule="exact"/>
        </w:trPr>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Model</w:t>
            </w: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Unstandardized Coefficients</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02"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Standardized Coefficients</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t</w:t>
            </w:r>
          </w:p>
        </w:tc>
        <w:tc>
          <w:tcPr>
            <w:vMerge w:val="restart"/>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0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Sig</w:t>
            </w:r>
          </w:p>
        </w:tc>
      </w:tr>
      <w:tr>
        <w:trPr>
          <w:trHeight w:val="226" w:hRule="exact"/>
        </w:trPr>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B</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Std. Error</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Beta</w:t>
            </w: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bottom"/>
          </w:tcPr>
          <w:p>
            <w:pPr/>
          </w:p>
        </w:tc>
      </w:tr>
      <w:tr>
        <w:trPr>
          <w:trHeight w:val="457" w:hRule="exact"/>
        </w:trPr>
        <w:tc>
          <w:tcPr>
            <w:tcBorders>
              <w:top w:val="single" w:sz="4"/>
              <w:left w:val="single" w:sz="4"/>
              <w:bottom w:val="single" w:sz="4"/>
            </w:tcBorders>
            <w:shd w:val="clear" w:color="auto" w:fill="FFFFFF"/>
            <w:vAlign w:val="top"/>
          </w:tcPr>
          <w:p>
            <w:pPr>
              <w:pStyle w:val="Style20"/>
              <w:keepNext w:val="0"/>
              <w:keepLines w:val="0"/>
              <w:widowControl w:val="0"/>
              <w:shd w:val="clear" w:color="auto" w:fill="auto"/>
              <w:tabs>
                <w:tab w:pos="522" w:val="left"/>
              </w:tabs>
              <w:bidi w:val="0"/>
              <w:spacing w:before="0" w:after="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1</w:t>
              <w:tab/>
              <w:t>(Constan</w:t>
            </w:r>
            <w:r>
              <w:rPr>
                <w:color w:val="000000"/>
                <w:spacing w:val="0"/>
                <w:w w:val="100"/>
                <w:position w:val="0"/>
                <w:sz w:val="13"/>
                <w:szCs w:val="13"/>
                <w:lang w:val="en-US" w:eastAsia="en-US" w:bidi="en-US"/>
              </w:rPr>
              <w:t>。</w:t>
            </w:r>
          </w:p>
          <w:p>
            <w:pPr>
              <w:pStyle w:val="Style20"/>
              <w:keepNext w:val="0"/>
              <w:keepLines w:val="0"/>
              <w:widowControl w:val="0"/>
              <w:shd w:val="clear" w:color="auto" w:fill="auto"/>
              <w:bidi w:val="0"/>
              <w:spacing w:before="0" w:after="0" w:line="240" w:lineRule="auto"/>
              <w:ind w:left="0" w:right="0" w:firstLine="600"/>
              <w:jc w:val="left"/>
              <w:rPr>
                <w:sz w:val="13"/>
                <w:szCs w:val="13"/>
              </w:rPr>
            </w:pPr>
            <w:r>
              <w:rPr>
                <w:color w:val="000000"/>
                <w:spacing w:val="0"/>
                <w:w w:val="100"/>
                <w:position w:val="0"/>
                <w:sz w:val="13"/>
                <w:szCs w:val="13"/>
                <w:lang w:val="zh-TW" w:eastAsia="zh-TW" w:bidi="zh-TW"/>
              </w:rPr>
              <w:t>平均每个月的家庭总收入</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4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-94.797</w:t>
            </w:r>
          </w:p>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.074</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60" w:line="240" w:lineRule="auto"/>
              <w:ind w:left="0" w:right="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21.924</w:t>
            </w:r>
          </w:p>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.002</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.913</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•4.324</w:t>
            </w:r>
          </w:p>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42.915</w:t>
            </w:r>
          </w:p>
        </w:tc>
        <w:tc>
          <w:tcPr>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4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bl>
    <w:p>
      <w:pPr>
        <w:pStyle w:val="Style44"/>
        <w:keepNext w:val="0"/>
        <w:keepLines w:val="0"/>
        <w:widowControl w:val="0"/>
        <w:shd w:val="clear" w:color="auto" w:fill="auto"/>
        <w:bidi w:val="0"/>
        <w:spacing w:before="0" w:after="160" w:line="240" w:lineRule="auto"/>
        <w:ind w:left="246"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a Dependent Variable</w:t>
      </w:r>
      <w:r>
        <w:rPr>
          <w:color w:val="000000"/>
          <w:spacing w:val="0"/>
          <w:w w:val="100"/>
          <w:position w:val="0"/>
          <w:sz w:val="13"/>
          <w:szCs w:val="13"/>
          <w:lang w:val="zh-TW" w:eastAsia="zh-TW" w:bidi="zh-TW"/>
        </w:rPr>
        <w:t>平均每个月宝宝的奶粉支出</w:t>
      </w:r>
    </w:p>
    <w:p>
      <w:pPr>
        <w:pStyle w:val="Style44"/>
        <w:keepNext w:val="0"/>
        <w:keepLines w:val="0"/>
        <w:widowControl w:val="0"/>
        <w:shd w:val="clear" w:color="auto" w:fill="auto"/>
        <w:bidi w:val="0"/>
        <w:spacing w:before="0" w:after="0" w:line="240" w:lineRule="auto"/>
        <w:ind w:left="246"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12-17</w:t>
      </w:r>
      <w:r>
        <w:rPr>
          <w:color w:val="000000"/>
          <w:spacing w:val="0"/>
          <w:w w:val="100"/>
          <w:position w:val="0"/>
          <w:lang w:val="zh-TW" w:eastAsia="zh-TW" w:bidi="zh-TW"/>
        </w:rPr>
        <w:t>估计的线性回归方程及显著性检验结果截图</w:t>
      </w:r>
    </w:p>
    <w:p>
      <w:pPr>
        <w:widowControl w:val="0"/>
        <w:spacing w:after="339" w:line="1" w:lineRule="exact"/>
      </w:pPr>
    </w:p>
    <w:p>
      <w:pPr>
        <w:pStyle w:val="Style15"/>
        <w:keepNext w:val="0"/>
        <w:keepLines w:val="0"/>
        <w:widowControl w:val="0"/>
        <w:shd w:val="clear" w:color="auto" w:fill="auto"/>
        <w:bidi w:val="0"/>
        <w:spacing w:before="0" w:after="0" w:line="319" w:lineRule="exact"/>
        <w:ind w:left="0" w:right="0" w:firstLine="460"/>
        <w:jc w:val="both"/>
      </w:pPr>
      <w:r>
        <w:rPr>
          <w:color w:val="000000"/>
          <w:spacing w:val="0"/>
          <w:w w:val="100"/>
          <w:position w:val="0"/>
        </w:rPr>
        <w:t>异常值检测输出结果部分，如图</w:t>
      </w:r>
      <w:r>
        <w:rPr>
          <w:color w:val="000000"/>
          <w:spacing w:val="0"/>
          <w:w w:val="100"/>
          <w:position w:val="0"/>
          <w:lang w:val="en-US" w:eastAsia="en-US" w:bidi="en-US"/>
        </w:rPr>
        <w:t>12-18</w:t>
      </w:r>
      <w:r>
        <w:rPr>
          <w:color w:val="000000"/>
          <w:spacing w:val="0"/>
          <w:w w:val="100"/>
          <w:position w:val="0"/>
        </w:rPr>
        <w:t xml:space="preserve">所示。在本例中，设置标准化残差的绝对值大于 等于2时识别为异常值，检测结果显示共有15个异常值，分别为第57、67、120、121、181、…、 363 </w:t>
      </w:r>
      <w:r>
        <w:rPr>
          <w:color w:val="000000"/>
          <w:spacing w:val="0"/>
          <w:w w:val="100"/>
          <w:position w:val="0"/>
          <w:lang w:val="en-US" w:eastAsia="en-US" w:bidi="en-US"/>
        </w:rPr>
        <w:t>.367</w:t>
      </w:r>
      <w:r>
        <w:rPr>
          <w:color w:val="000000"/>
          <w:spacing w:val="0"/>
          <w:w w:val="100"/>
          <w:position w:val="0"/>
        </w:rPr>
        <w:t>条观测。</w:t>
      </w:r>
    </w:p>
    <w:p>
      <w:pPr>
        <w:pStyle w:val="Style15"/>
        <w:keepNext w:val="0"/>
        <w:keepLines w:val="0"/>
        <w:widowControl w:val="0"/>
        <w:shd w:val="clear" w:color="auto" w:fill="auto"/>
        <w:bidi w:val="0"/>
        <w:spacing w:before="0" w:after="700" w:line="331" w:lineRule="exact"/>
        <w:ind w:left="0" w:right="0" w:firstLine="460"/>
        <w:jc w:val="both"/>
      </w:pPr>
      <w:r>
        <w:rPr>
          <w:color w:val="000000"/>
          <w:spacing w:val="0"/>
          <w:w w:val="100"/>
          <w:position w:val="0"/>
        </w:rPr>
        <w:t>残差分析输出结果部分，包括标准化残差图和标准化残差直方图，分别如图</w:t>
      </w:r>
      <w:r>
        <w:rPr>
          <w:color w:val="000000"/>
          <w:spacing w:val="0"/>
          <w:w w:val="100"/>
          <w:position w:val="0"/>
          <w:lang w:val="en-US" w:eastAsia="en-US" w:bidi="en-US"/>
        </w:rPr>
        <w:t>12-19</w:t>
      </w:r>
      <w:r>
        <w:rPr>
          <w:color w:val="000000"/>
          <w:spacing w:val="0"/>
          <w:w w:val="100"/>
          <w:position w:val="0"/>
        </w:rPr>
        <w:t xml:space="preserve">和图 </w:t>
      </w:r>
      <w:r>
        <w:rPr>
          <w:color w:val="000000"/>
          <w:spacing w:val="0"/>
          <w:w w:val="100"/>
          <w:position w:val="0"/>
          <w:lang w:val="en-US" w:eastAsia="en-US" w:bidi="en-US"/>
        </w:rPr>
        <w:t>12-20</w:t>
      </w:r>
      <w:r>
        <w:rPr>
          <w:color w:val="000000"/>
          <w:spacing w:val="0"/>
          <w:w w:val="100"/>
          <w:position w:val="0"/>
        </w:rPr>
        <w:t>所示。从标准化残差直方图可以大致看出，超过95%的标准化残差介于-2和+2之间， 结合异常值检测结果可以确定只有15个标准化残差的绝对值大于2,占总数的4%；此外，标 准化残差分布直方图呈现为大体上以0为中心的对称的钟形分布。因此，建立的一元线性回</w:t>
      </w:r>
    </w:p>
    <w:p>
      <w:pPr>
        <w:pStyle w:val="Style20"/>
        <w:keepNext w:val="0"/>
        <w:keepLines w:val="0"/>
        <w:widowControl w:val="0"/>
        <w:shd w:val="clear" w:color="auto" w:fill="auto"/>
        <w:bidi w:val="0"/>
        <w:spacing w:before="0" w:after="120" w:line="240" w:lineRule="auto"/>
        <w:ind w:left="0" w:right="0" w:firstLine="320"/>
        <w:jc w:val="left"/>
        <w:rPr>
          <w:sz w:val="13"/>
          <w:szCs w:val="13"/>
        </w:rPr>
        <w:sectPr>
          <w:headerReference w:type="default" r:id="rId898"/>
          <w:footerReference w:type="default" r:id="rId899"/>
          <w:headerReference w:type="even" r:id="rId900"/>
          <w:footerReference w:type="even" r:id="rId901"/>
          <w:footnotePr>
            <w:pos w:val="pageBottom"/>
            <w:numFmt w:val="decimal"/>
            <w:numRestart w:val="continuous"/>
          </w:footnotePr>
          <w:pgSz w:w="10734" w:h="15032"/>
          <w:pgMar w:top="808" w:right="925" w:bottom="839" w:left="933" w:header="380" w:footer="3" w:gutter="0"/>
          <w:pgNumType w:start="298"/>
          <w:cols w:space="720"/>
          <w:noEndnote/>
          <w:rtlGutter w:val="0"/>
          <w:docGrid w:linePitch="360"/>
        </w:sectPr>
      </w:pPr>
      <w:r>
        <w:rPr>
          <w:color w:val="000000"/>
          <w:spacing w:val="0"/>
          <w:w w:val="100"/>
          <w:position w:val="0"/>
          <w:sz w:val="13"/>
          <w:szCs w:val="13"/>
          <w:lang w:val="zh-TW" w:eastAsia="zh-TW" w:bidi="zh-TW"/>
        </w:rPr>
        <w:t>①判定系数表明自变量所能解释的方差占总方差的百分比，判定系数越大，说明模型的拟合效果越好</w:t>
      </w:r>
    </w:p>
    <w:p>
      <w:pPr>
        <w:pStyle w:val="Style44"/>
        <w:keepNext w:val="0"/>
        <w:keepLines w:val="0"/>
        <w:widowControl w:val="0"/>
        <w:shd w:val="clear" w:color="auto" w:fill="auto"/>
        <w:bidi w:val="0"/>
        <w:spacing w:before="0" w:after="0" w:line="240" w:lineRule="auto"/>
        <w:ind w:left="1455" w:right="0" w:firstLine="0"/>
        <w:jc w:val="left"/>
        <w:rPr>
          <w:sz w:val="13"/>
          <w:szCs w:val="13"/>
        </w:rPr>
      </w:pPr>
      <w:r>
        <w:rPr>
          <w:rFonts w:ascii="Times New Roman" w:eastAsia="Times New Roman" w:hAnsi="Times New Roman" w:cs="Times New Roman"/>
          <w:b/>
          <w:bCs/>
          <w:color w:val="000000"/>
          <w:spacing w:val="0"/>
          <w:w w:val="100"/>
          <w:position w:val="0"/>
          <w:sz w:val="14"/>
          <w:szCs w:val="14"/>
          <w:lang w:val="en-US" w:eastAsia="en-US" w:bidi="en-US"/>
        </w:rPr>
        <w:t>Casewise Diagnostics</w:t>
      </w:r>
      <w:r>
        <w:rPr>
          <w:color w:val="000000"/>
          <w:spacing w:val="0"/>
          <w:w w:val="100"/>
          <w:position w:val="0"/>
          <w:sz w:val="13"/>
          <w:szCs w:val="13"/>
          <w:lang w:val="en-US" w:eastAsia="en-US" w:bidi="en-US"/>
        </w:rPr>
        <w:t>。</w:t>
      </w:r>
    </w:p>
    <w:tbl>
      <w:tblPr>
        <w:tblOverlap w:val="never"/>
        <w:jc w:val="center"/>
        <w:tblLayout w:type="fixed"/>
      </w:tblPr>
      <w:tblGrid>
        <w:gridCol w:w="527"/>
        <w:gridCol w:w="1024"/>
        <w:gridCol w:w="1054"/>
        <w:gridCol w:w="1054"/>
        <w:gridCol w:w="773"/>
      </w:tblGrid>
      <w:tr>
        <w:trPr>
          <w:trHeight w:val="37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87"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Case Nu</w:t>
            </w:r>
            <w:r>
              <w:rPr>
                <w:rFonts w:ascii="Times New Roman" w:eastAsia="Times New Roman" w:hAnsi="Times New Roman" w:cs="Times New Roman"/>
                <w:color w:val="000000"/>
                <w:spacing w:val="0"/>
                <w:w w:val="100"/>
                <w:position w:val="0"/>
                <w:sz w:val="14"/>
                <w:szCs w:val="14"/>
                <w:lang w:val="zh-TW" w:eastAsia="zh-TW" w:bidi="zh-TW"/>
              </w:rPr>
              <w: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Residual</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94"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Predicted Value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Residual</w:t>
            </w:r>
          </w:p>
        </w:tc>
      </w:tr>
      <w:tr>
        <w:trPr>
          <w:trHeight w:val="24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57</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2.119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1527</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108947</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437.530</w:t>
            </w:r>
          </w:p>
        </w:tc>
      </w:tr>
      <w:tr>
        <w:trPr>
          <w:trHeight w:val="22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-9382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2520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4457.53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-1.938E3</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120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2.075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1501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1072 59</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428.406</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121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2.519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1570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1049 77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520.229</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181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5.032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2487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1447 80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1 039E3</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182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4.310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2497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1607 04</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889 961</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235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-2.619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1028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1568 90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-540.901</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236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3.394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2210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1509.06</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700.944</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237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2.633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1975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1431.37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543.631</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238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4.484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2467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1541.02</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925.977</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303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2.001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1441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1027.84</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413.160</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311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3.957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2341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1523.85</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817.150</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312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3.280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2082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1404.68</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677.320</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2.050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1446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1022 64</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423.363</w:t>
            </w:r>
          </w:p>
        </w:tc>
      </w:tr>
      <w:tr>
        <w:trPr>
          <w:trHeight w:val="216"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367</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4.385</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2324</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1418 43</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905 567</w:t>
            </w:r>
          </w:p>
        </w:tc>
      </w:tr>
    </w:tbl>
    <w:p>
      <w:pPr>
        <w:pStyle w:val="Style44"/>
        <w:keepNext w:val="0"/>
        <w:keepLines w:val="0"/>
        <w:widowControl w:val="0"/>
        <w:shd w:val="clear" w:color="auto" w:fill="auto"/>
        <w:bidi w:val="0"/>
        <w:spacing w:before="0" w:after="0" w:line="240" w:lineRule="auto"/>
        <w:ind w:left="251"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a Dependent Variable:</w:t>
      </w:r>
      <w:r>
        <w:rPr>
          <w:color w:val="000000"/>
          <w:spacing w:val="0"/>
          <w:w w:val="100"/>
          <w:position w:val="0"/>
          <w:sz w:val="13"/>
          <w:szCs w:val="13"/>
          <w:lang w:val="zh-TW" w:eastAsia="zh-TW" w:bidi="zh-TW"/>
        </w:rPr>
        <w:t>平均每个月宝宝的奶粉支出</w:t>
      </w:r>
    </w:p>
    <w:p>
      <w:pPr>
        <w:widowControl w:val="0"/>
        <w:spacing w:after="219" w:line="1" w:lineRule="exact"/>
      </w:pPr>
    </w:p>
    <w:p>
      <w:pPr>
        <w:pStyle w:val="Style20"/>
        <w:keepNext w:val="0"/>
        <w:keepLines w:val="0"/>
        <w:widowControl w:val="0"/>
        <w:shd w:val="clear" w:color="auto" w:fill="auto"/>
        <w:bidi w:val="0"/>
        <w:spacing w:before="0" w:after="8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Residuals Statistics-</w:t>
      </w:r>
      <w:r>
        <w:rPr>
          <w:rFonts w:ascii="Times New Roman" w:eastAsia="Times New Roman" w:hAnsi="Times New Roman" w:cs="Times New Roman"/>
          <w:b/>
          <w:bCs/>
          <w:color w:val="000000"/>
          <w:spacing w:val="0"/>
          <w:w w:val="100"/>
          <w:position w:val="0"/>
          <w:sz w:val="14"/>
          <w:szCs w:val="14"/>
          <w:vertAlign w:val="superscript"/>
          <w:lang w:val="en-US" w:eastAsia="en-US" w:bidi="en-US"/>
        </w:rPr>
        <w:t>1</w:t>
      </w:r>
    </w:p>
    <w:tbl>
      <w:tblPr>
        <w:tblOverlap w:val="never"/>
        <w:jc w:val="left"/>
        <w:tblLayout w:type="fixed"/>
      </w:tblPr>
      <w:tblGrid>
        <w:gridCol w:w="1410"/>
        <w:gridCol w:w="773"/>
        <w:gridCol w:w="793"/>
        <w:gridCol w:w="723"/>
        <w:gridCol w:w="1044"/>
        <w:gridCol w:w="733"/>
      </w:tblGrid>
      <w:tr>
        <w:trPr>
          <w:trHeight w:val="2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Minimum</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Maximum</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Mean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Std. Deviation</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2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r>
      <w:tr>
        <w:trPr>
          <w:trHeight w:val="24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Predicted Value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53.89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4457.53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725.55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461.346</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370</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Residual</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-1.938E3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1039 202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206.225</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370</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Predicted Value</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-1.456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8.089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370</w:t>
            </w:r>
          </w:p>
        </w:tc>
      </w:tr>
      <w:tr>
        <w:trPr>
          <w:trHeight w:val="22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Residual</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-9.382</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5.032</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.999</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370</w:t>
            </w:r>
          </w:p>
        </w:tc>
      </w:tr>
    </w:tbl>
    <w:p>
      <w:pPr>
        <w:pStyle w:val="Style44"/>
        <w:keepNext w:val="0"/>
        <w:keepLines w:val="0"/>
        <w:widowControl w:val="0"/>
        <w:shd w:val="clear" w:color="auto" w:fill="auto"/>
        <w:bidi w:val="0"/>
        <w:spacing w:before="0" w:after="0" w:line="336" w:lineRule="exact"/>
        <w:ind w:left="0" w:right="0" w:firstLine="0"/>
        <w:jc w:val="center"/>
        <w:rPr>
          <w:sz w:val="17"/>
          <w:szCs w:val="17"/>
        </w:rPr>
      </w:pPr>
      <w:r>
        <w:rPr>
          <w:rFonts w:ascii="Times New Roman" w:eastAsia="Times New Roman" w:hAnsi="Times New Roman" w:cs="Times New Roman"/>
          <w:color w:val="000000"/>
          <w:spacing w:val="0"/>
          <w:w w:val="100"/>
          <w:position w:val="0"/>
          <w:sz w:val="14"/>
          <w:szCs w:val="14"/>
          <w:lang w:val="en-US" w:eastAsia="en-US" w:bidi="en-US"/>
        </w:rPr>
        <w:t>a Dependent Variable:</w:t>
      </w:r>
      <w:r>
        <w:rPr>
          <w:color w:val="000000"/>
          <w:spacing w:val="0"/>
          <w:w w:val="100"/>
          <w:position w:val="0"/>
          <w:sz w:val="13"/>
          <w:szCs w:val="13"/>
          <w:lang w:val="zh-TW" w:eastAsia="zh-TW" w:bidi="zh-TW"/>
        </w:rPr>
        <w:t xml:space="preserve">平均每个月宝宝的奶粉支出 </w:t>
      </w:r>
      <w:r>
        <w:rPr>
          <w:color w:val="000000"/>
          <w:spacing w:val="0"/>
          <w:w w:val="100"/>
          <w:position w:val="0"/>
          <w:sz w:val="17"/>
          <w:szCs w:val="17"/>
          <w:lang w:val="zh-TW" w:eastAsia="zh-TW" w:bidi="zh-TW"/>
        </w:rPr>
        <w:t>图</w:t>
      </w:r>
      <w:r>
        <w:rPr>
          <w:color w:val="000000"/>
          <w:spacing w:val="0"/>
          <w:w w:val="100"/>
          <w:position w:val="0"/>
          <w:sz w:val="14"/>
          <w:szCs w:val="14"/>
          <w:lang w:val="en-US" w:eastAsia="en-US" w:bidi="en-US"/>
        </w:rPr>
        <w:t>12-18</w:t>
      </w:r>
      <w:r>
        <w:rPr>
          <w:color w:val="000000"/>
          <w:spacing w:val="0"/>
          <w:w w:val="100"/>
          <w:position w:val="0"/>
          <w:sz w:val="17"/>
          <w:szCs w:val="17"/>
          <w:lang w:val="zh-TW" w:eastAsia="zh-TW" w:bidi="zh-TW"/>
        </w:rPr>
        <w:t>异常值检测输出结果截图</w:t>
      </w:r>
    </w:p>
    <w:p>
      <w:pPr>
        <w:widowControl w:val="0"/>
        <w:spacing w:after="459" w:line="1" w:lineRule="exact"/>
      </w:pPr>
    </w:p>
    <w:p>
      <w:pPr>
        <w:pStyle w:val="Style15"/>
        <w:keepNext w:val="0"/>
        <w:keepLines w:val="0"/>
        <w:widowControl w:val="0"/>
        <w:shd w:val="clear" w:color="auto" w:fill="auto"/>
        <w:bidi w:val="0"/>
        <w:spacing w:before="0" w:after="80" w:line="240" w:lineRule="auto"/>
        <w:ind w:left="0" w:right="0" w:firstLine="0"/>
        <w:jc w:val="both"/>
      </w:pPr>
      <w:r>
        <w:rPr>
          <w:color w:val="000000"/>
          <w:spacing w:val="0"/>
          <w:w w:val="100"/>
          <w:position w:val="0"/>
        </w:rPr>
        <w:t>归模型满足残差的基本假定。</w:t>
      </w:r>
    </w:p>
    <w:p>
      <w:pPr>
        <w:pStyle w:val="Style20"/>
        <w:keepNext w:val="0"/>
        <w:keepLines w:val="0"/>
        <w:widowControl w:val="0"/>
        <w:shd w:val="clear" w:color="auto" w:fill="auto"/>
        <w:bidi w:val="0"/>
        <w:spacing w:before="0" w:after="80" w:line="240" w:lineRule="auto"/>
        <w:ind w:left="0" w:right="0" w:firstLine="0"/>
        <w:jc w:val="center"/>
        <w:rPr>
          <w:sz w:val="14"/>
          <w:szCs w:val="14"/>
        </w:rPr>
      </w:pPr>
      <w:r>
        <w:rPr>
          <w:color w:val="000000"/>
          <w:spacing w:val="0"/>
          <w:w w:val="100"/>
          <w:position w:val="0"/>
          <w:sz w:val="14"/>
          <w:szCs w:val="14"/>
          <w:lang w:val="en-US" w:eastAsia="en-US" w:bidi="en-US"/>
        </w:rPr>
        <w:t>Scatterplot</w:t>
      </w:r>
    </w:p>
    <w:p>
      <w:pPr>
        <w:pStyle w:val="Style20"/>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4"/>
          <w:szCs w:val="14"/>
          <w:lang w:val="en-US" w:eastAsia="en-US" w:bidi="en-US"/>
        </w:rPr>
        <w:t>Dependent Variable:</w:t>
      </w:r>
      <w:r>
        <w:rPr>
          <w:color w:val="000000"/>
          <w:spacing w:val="0"/>
          <w:w w:val="100"/>
          <w:position w:val="0"/>
          <w:sz w:val="17"/>
          <w:szCs w:val="17"/>
          <w:lang w:val="zh-TW" w:eastAsia="zh-TW" w:bidi="zh-TW"/>
        </w:rPr>
        <w:t>平均每个月宝宝的奶粉支出</w:t>
      </w:r>
    </w:p>
    <w:p>
      <w:pPr>
        <w:pStyle w:val="Style20"/>
        <w:keepNext w:val="0"/>
        <w:keepLines w:val="0"/>
        <w:widowControl w:val="0"/>
        <w:shd w:val="clear" w:color="auto" w:fill="auto"/>
        <w:bidi w:val="0"/>
        <w:spacing w:before="0" w:after="340" w:line="336" w:lineRule="exact"/>
        <w:ind w:left="1620" w:right="0" w:firstLine="0"/>
        <w:jc w:val="both"/>
        <w:rPr>
          <w:sz w:val="14"/>
          <w:szCs w:val="14"/>
        </w:rPr>
      </w:pPr>
      <w:r>
        <w:drawing>
          <wp:anchor distT="0" distB="127635" distL="1165860" distR="898525" simplePos="0" relativeHeight="125829675" behindDoc="0" locked="0" layoutInCell="1" allowOverlap="1">
            <wp:simplePos x="0" y="0"/>
            <wp:positionH relativeFrom="page">
              <wp:posOffset>1766570</wp:posOffset>
            </wp:positionH>
            <wp:positionV relativeFrom="paragraph">
              <wp:posOffset>76200</wp:posOffset>
            </wp:positionV>
            <wp:extent cx="3554095" cy="1974850"/>
            <wp:wrapTopAndBottom/>
            <wp:docPr id="1123" name="Shape 1123"/>
            <a:graphic xmlns:a="http://schemas.openxmlformats.org/drawingml/2006/main">
              <a:graphicData uri="http://schemas.openxmlformats.org/drawingml/2006/picture">
                <pic:pic xmlns:pic="http://schemas.openxmlformats.org/drawingml/2006/picture">
                  <pic:nvPicPr>
                    <pic:cNvPr id="1124" name="Picture box 1124"/>
                    <pic:cNvPicPr/>
                  </pic:nvPicPr>
                  <pic:blipFill>
                    <a:blip r:embed="rId902"/>
                    <a:stretch/>
                  </pic:blipFill>
                  <pic:spPr>
                    <a:xfrm>
                      <a:ext cx="3554095" cy="197485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600710</wp:posOffset>
                </wp:positionH>
                <wp:positionV relativeFrom="paragraph">
                  <wp:posOffset>2089785</wp:posOffset>
                </wp:positionV>
                <wp:extent cx="5620385" cy="76200"/>
                <wp:wrapNone/>
                <wp:docPr id="1125" name="Shape 1125"/>
                <a:graphic xmlns:a="http://schemas.openxmlformats.org/drawingml/2006/main">
                  <a:graphicData uri="http://schemas.microsoft.com/office/word/2010/wordprocessingShape">
                    <wps:wsp>
                      <wps:cNvSpPr txBox="1"/>
                      <wps:spPr>
                        <a:xfrm>
                          <a:ext cx="5620385" cy="76200"/>
                        </a:xfrm>
                        <a:prstGeom prst="rect"/>
                        <a:noFill/>
                      </wps:spPr>
                      <wps:txbx>
                        <w:txbxContent>
                          <w:p>
                            <w:pPr>
                              <w:pStyle w:val="Style7"/>
                              <w:keepNext w:val="0"/>
                              <w:keepLines w:val="0"/>
                              <w:widowControl w:val="0"/>
                              <w:shd w:val="clear" w:color="auto" w:fill="auto"/>
                              <w:tabs>
                                <w:tab w:pos="2823" w:val="left"/>
                                <w:tab w:pos="3625" w:val="left"/>
                                <w:tab w:pos="4468" w:val="left"/>
                                <w:tab w:pos="5286" w:val="left"/>
                                <w:tab w:pos="6114" w:val="left"/>
                                <w:tab w:pos="6962" w:val="left"/>
                              </w:tabs>
                              <w:bidi w:val="0"/>
                              <w:spacing w:before="0" w:after="0" w:line="240" w:lineRule="auto"/>
                              <w:ind w:left="2060" w:right="0" w:firstLine="0"/>
                              <w:jc w:val="left"/>
                              <w:rPr>
                                <w:sz w:val="14"/>
                                <w:szCs w:val="14"/>
                              </w:rPr>
                            </w:pPr>
                            <w:r>
                              <w:rPr>
                                <w:color w:val="000000"/>
                                <w:spacing w:val="0"/>
                                <w:w w:val="100"/>
                                <w:position w:val="0"/>
                                <w:sz w:val="14"/>
                                <w:szCs w:val="14"/>
                                <w:lang w:val="zh-TW" w:eastAsia="zh-TW" w:bidi="zh-TW"/>
                              </w:rPr>
                              <w:t>0</w:t>
                              <w:tab/>
                              <w:t>500</w:t>
                              <w:tab/>
                              <w:t>1 000</w:t>
                              <w:tab/>
                              <w:t>1 500</w:t>
                              <w:tab/>
                              <w:t>2 000</w:t>
                              <w:tab/>
                              <w:t>2 500</w:t>
                              <w:tab/>
                              <w:t>3 000</w:t>
                            </w:r>
                          </w:p>
                        </w:txbxContent>
                      </wps:txbx>
                      <wps:bodyPr lIns="0" tIns="0" rIns="0" bIns="0">
                        <a:noAutoFit/>
                      </wps:bodyPr>
                    </wps:wsp>
                  </a:graphicData>
                </a:graphic>
              </wp:anchor>
            </w:drawing>
          </mc:Choice>
          <mc:Fallback>
            <w:pict>
              <v:shape id="_x0000_s2151" type="#_x0000_t202" style="position:absolute;margin-left:47.300000000000004pt;margin-top:164.55000000000001pt;width:442.55000000000001pt;height:6.pt;z-index:251657771;mso-wrap-distance-left:0;mso-wrap-distance-right:0;mso-position-horizontal-relative:page" filled="f" stroked="f">
                <v:textbox inset="0,0,0,0">
                  <w:txbxContent>
                    <w:p>
                      <w:pPr>
                        <w:pStyle w:val="Style7"/>
                        <w:keepNext w:val="0"/>
                        <w:keepLines w:val="0"/>
                        <w:widowControl w:val="0"/>
                        <w:shd w:val="clear" w:color="auto" w:fill="auto"/>
                        <w:tabs>
                          <w:tab w:pos="2823" w:val="left"/>
                          <w:tab w:pos="3625" w:val="left"/>
                          <w:tab w:pos="4468" w:val="left"/>
                          <w:tab w:pos="5286" w:val="left"/>
                          <w:tab w:pos="6114" w:val="left"/>
                          <w:tab w:pos="6962" w:val="left"/>
                        </w:tabs>
                        <w:bidi w:val="0"/>
                        <w:spacing w:before="0" w:after="0" w:line="240" w:lineRule="auto"/>
                        <w:ind w:left="2060" w:right="0" w:firstLine="0"/>
                        <w:jc w:val="left"/>
                        <w:rPr>
                          <w:sz w:val="14"/>
                          <w:szCs w:val="14"/>
                        </w:rPr>
                      </w:pPr>
                      <w:r>
                        <w:rPr>
                          <w:color w:val="000000"/>
                          <w:spacing w:val="0"/>
                          <w:w w:val="100"/>
                          <w:position w:val="0"/>
                          <w:sz w:val="14"/>
                          <w:szCs w:val="14"/>
                          <w:lang w:val="zh-TW" w:eastAsia="zh-TW" w:bidi="zh-TW"/>
                        </w:rPr>
                        <w:t>0</w:t>
                        <w:tab/>
                        <w:t>500</w:t>
                        <w:tab/>
                        <w:t>1 000</w:t>
                        <w:tab/>
                        <w:t>1 500</w:t>
                        <w:tab/>
                        <w:t>2 000</w:t>
                        <w:tab/>
                        <w:t>2 500</w:t>
                        <w:tab/>
                        <w:t>3 000</w:t>
                      </w:r>
                    </w:p>
                  </w:txbxContent>
                </v:textbox>
                <w10:wrap anchorx="page"/>
              </v:shape>
            </w:pict>
          </mc:Fallback>
        </mc:AlternateContent>
      </w:r>
      <w:r>
        <mc:AlternateContent>
          <mc:Choice Requires="wps">
            <w:drawing>
              <wp:anchor distT="0" distB="0" distL="50800" distR="50800" simplePos="0" relativeHeight="125829676" behindDoc="0" locked="0" layoutInCell="1" allowOverlap="1">
                <wp:simplePos x="0" y="0"/>
                <wp:positionH relativeFrom="page">
                  <wp:posOffset>1460500</wp:posOffset>
                </wp:positionH>
                <wp:positionV relativeFrom="paragraph">
                  <wp:posOffset>304800</wp:posOffset>
                </wp:positionV>
                <wp:extent cx="102235" cy="1433830"/>
                <wp:wrapSquare wrapText="right"/>
                <wp:docPr id="1127" name="Shape 1127"/>
                <a:graphic xmlns:a="http://schemas.openxmlformats.org/drawingml/2006/main">
                  <a:graphicData uri="http://schemas.microsoft.com/office/word/2010/wordprocessingShape">
                    <wps:wsp>
                      <wps:cNvSpPr txBox="1"/>
                      <wps:spPr>
                        <a:xfrm>
                          <a:ext cx="102235" cy="1433830"/>
                        </a:xfrm>
                        <a:prstGeom prst="rect"/>
                        <a:noFill/>
                      </wps:spPr>
                      <wps:txbx>
                        <w:txbxContent>
                          <w:p>
                            <w:pPr>
                              <w:pStyle w:val="Style227"/>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lang w:val="en-US" w:eastAsia="en-US" w:bidi="en-US"/>
                              </w:rPr>
                              <w:t xml:space="preserve">MnpJSlux </w:t>
                            </w:r>
                            <w:r>
                              <w:rPr>
                                <w:b w:val="0"/>
                                <w:bCs w:val="0"/>
                                <w:smallCaps/>
                                <w:color w:val="000000"/>
                                <w:spacing w:val="0"/>
                                <w:w w:val="100"/>
                                <w:position w:val="0"/>
                                <w:sz w:val="18"/>
                                <w:szCs w:val="18"/>
                                <w:lang w:val="en-US" w:eastAsia="en-US" w:bidi="en-US"/>
                              </w:rPr>
                              <w:t>ponpjkjpuss</w:t>
                            </w:r>
                            <w:r>
                              <w:rPr>
                                <w:color w:val="000000"/>
                                <w:spacing w:val="0"/>
                                <w:w w:val="100"/>
                                <w:position w:val="0"/>
                                <w:sz w:val="11"/>
                                <w:szCs w:val="11"/>
                                <w:lang w:val="en-US" w:eastAsia="en-US" w:bidi="en-US"/>
                              </w:rPr>
                              <w:t xml:space="preserve"> U.2SSE8OU</w:t>
                            </w:r>
                          </w:p>
                        </w:txbxContent>
                      </wps:txbx>
                      <wps:bodyPr upright="1" vert="eaVert" lIns="0" tIns="0" rIns="0" bIns="0">
                        <a:noAutoFit/>
                      </wps:bodyPr>
                    </wps:wsp>
                  </a:graphicData>
                </a:graphic>
              </wp:anchor>
            </w:drawing>
          </mc:Choice>
          <mc:Fallback>
            <w:pict>
              <v:shape id="_x0000_s2153" type="#_x0000_t202" style="position:absolute;margin-left:115.pt;margin-top:24.pt;width:8.0500000000000007pt;height:112.90000000000001pt;z-index:-125829077;mso-wrap-distance-left:4.pt;mso-wrap-distance-right:4.pt;mso-position-horizontal-relative:page" filled="f" stroked="f">
                <v:textbox style="layout-flow:vertical-ideographic" inset="0,0,0,0">
                  <w:txbxContent>
                    <w:p>
                      <w:pPr>
                        <w:pStyle w:val="Style227"/>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lang w:val="en-US" w:eastAsia="en-US" w:bidi="en-US"/>
                        </w:rPr>
                        <w:t xml:space="preserve">MnpJSlux </w:t>
                      </w:r>
                      <w:r>
                        <w:rPr>
                          <w:b w:val="0"/>
                          <w:bCs w:val="0"/>
                          <w:smallCaps/>
                          <w:color w:val="000000"/>
                          <w:spacing w:val="0"/>
                          <w:w w:val="100"/>
                          <w:position w:val="0"/>
                          <w:sz w:val="18"/>
                          <w:szCs w:val="18"/>
                          <w:lang w:val="en-US" w:eastAsia="en-US" w:bidi="en-US"/>
                        </w:rPr>
                        <w:t>ponpjkjpuss</w:t>
                      </w:r>
                      <w:r>
                        <w:rPr>
                          <w:color w:val="000000"/>
                          <w:spacing w:val="0"/>
                          <w:w w:val="100"/>
                          <w:position w:val="0"/>
                          <w:sz w:val="11"/>
                          <w:szCs w:val="11"/>
                          <w:lang w:val="en-US" w:eastAsia="en-US" w:bidi="en-US"/>
                        </w:rPr>
                        <w:t xml:space="preserve"> U.2SSE8OU</w:t>
                      </w:r>
                    </w:p>
                  </w:txbxContent>
                </v:textbox>
                <w10:wrap type="square" side="right" anchorx="page"/>
              </v:shape>
            </w:pict>
          </mc:Fallback>
        </mc:AlternateContent>
      </w:r>
      <w:r>
        <w:rPr>
          <w:color w:val="000000"/>
          <w:spacing w:val="0"/>
          <w:w w:val="100"/>
          <w:position w:val="0"/>
          <w:sz w:val="14"/>
          <w:szCs w:val="14"/>
          <w:lang w:val="zh-TW" w:eastAsia="zh-TW" w:bidi="zh-TW"/>
        </w:rPr>
        <w:t>10</w:t>
      </w:r>
    </w:p>
    <w:p>
      <w:pPr>
        <w:pStyle w:val="Style20"/>
        <w:keepNext w:val="0"/>
        <w:keepLines w:val="0"/>
        <w:widowControl w:val="0"/>
        <w:shd w:val="clear" w:color="auto" w:fill="auto"/>
        <w:bidi w:val="0"/>
        <w:spacing w:before="0" w:after="340" w:line="336" w:lineRule="exact"/>
        <w:ind w:left="0" w:right="0" w:firstLine="0"/>
        <w:jc w:val="both"/>
        <w:rPr>
          <w:sz w:val="14"/>
          <w:szCs w:val="14"/>
        </w:rPr>
      </w:pPr>
      <w:r>
        <w:rPr>
          <w:color w:val="000000"/>
          <w:spacing w:val="0"/>
          <w:w w:val="100"/>
          <w:position w:val="0"/>
          <w:sz w:val="14"/>
          <w:szCs w:val="14"/>
          <w:lang w:val="zh-TW" w:eastAsia="zh-TW" w:bidi="zh-TW"/>
        </w:rPr>
        <w:t>5</w:t>
      </w:r>
    </w:p>
    <w:p>
      <w:pPr>
        <w:pStyle w:val="Style20"/>
        <w:keepNext w:val="0"/>
        <w:keepLines w:val="0"/>
        <w:widowControl w:val="0"/>
        <w:shd w:val="clear" w:color="auto" w:fill="auto"/>
        <w:bidi w:val="0"/>
        <w:spacing w:before="0" w:after="0" w:line="336" w:lineRule="exact"/>
        <w:ind w:left="0" w:right="0" w:firstLine="0"/>
        <w:jc w:val="both"/>
        <w:rPr>
          <w:sz w:val="14"/>
          <w:szCs w:val="14"/>
        </w:rPr>
      </w:pPr>
      <w:r>
        <mc:AlternateContent>
          <mc:Choice Requires="wps">
            <w:drawing>
              <wp:anchor distT="0" distB="0" distL="114300" distR="114300" simplePos="0" relativeHeight="125829678" behindDoc="0" locked="0" layoutInCell="1" allowOverlap="1">
                <wp:simplePos x="0" y="0"/>
                <wp:positionH relativeFrom="page">
                  <wp:posOffset>600710</wp:posOffset>
                </wp:positionH>
                <wp:positionV relativeFrom="paragraph">
                  <wp:posOffset>1003300</wp:posOffset>
                </wp:positionV>
                <wp:extent cx="1162685" cy="88900"/>
                <wp:wrapTopAndBottom/>
                <wp:docPr id="1129" name="Shape 1129"/>
                <a:graphic xmlns:a="http://schemas.openxmlformats.org/drawingml/2006/main">
                  <a:graphicData uri="http://schemas.microsoft.com/office/word/2010/wordprocessingShape">
                    <wps:wsp>
                      <wps:cNvSpPr txBox="1"/>
                      <wps:spPr>
                        <a:xfrm>
                          <a:ext cx="1162685" cy="889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lang w:val="zh-TW" w:eastAsia="zh-TW" w:bidi="zh-TW"/>
                              </w:rPr>
                              <w:t>10</w:t>
                            </w:r>
                          </w:p>
                        </w:txbxContent>
                      </wps:txbx>
                      <wps:bodyPr wrap="none" lIns="0" tIns="0" rIns="0" bIns="0">
                        <a:noAutoFit/>
                      </wps:bodyPr>
                    </wps:wsp>
                  </a:graphicData>
                </a:graphic>
              </wp:anchor>
            </w:drawing>
          </mc:Choice>
          <mc:Fallback>
            <w:pict>
              <v:shape id="_x0000_s2155" type="#_x0000_t202" style="position:absolute;margin-left:47.300000000000004pt;margin-top:79.pt;width:91.549999999999997pt;height:7.pt;z-index:-125829075;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lang w:val="zh-TW" w:eastAsia="zh-TW" w:bidi="zh-TW"/>
                        </w:rPr>
                        <w:t>10</w:t>
                      </w:r>
                    </w:p>
                  </w:txbxContent>
                </v:textbox>
                <w10:wrap type="topAndBottom" anchorx="page"/>
              </v:shape>
            </w:pict>
          </mc:Fallback>
        </mc:AlternateContent>
      </w:r>
      <w:r>
        <w:rPr>
          <w:color w:val="000000"/>
          <w:spacing w:val="0"/>
          <w:w w:val="100"/>
          <w:position w:val="0"/>
          <w:sz w:val="14"/>
          <w:szCs w:val="14"/>
          <w:lang w:val="zh-TW" w:eastAsia="zh-TW" w:bidi="zh-TW"/>
        </w:rPr>
        <w:t>0</w:t>
      </w:r>
    </w:p>
    <w:p>
      <w:pPr>
        <w:pStyle w:val="Style63"/>
        <w:keepNext w:val="0"/>
        <w:keepLines w:val="0"/>
        <w:widowControl w:val="0"/>
        <w:shd w:val="clear" w:color="auto" w:fill="auto"/>
        <w:bidi w:val="0"/>
        <w:spacing w:before="80" w:after="120" w:line="240" w:lineRule="auto"/>
        <w:ind w:left="0" w:right="0" w:firstLine="0"/>
        <w:jc w:val="center"/>
        <w:rPr>
          <w:sz w:val="17"/>
          <w:szCs w:val="17"/>
        </w:rPr>
      </w:pPr>
      <w:r>
        <w:rPr>
          <w:strike w:val="0"/>
          <w:color w:val="000000"/>
          <w:spacing w:val="0"/>
          <w:w w:val="100"/>
          <w:position w:val="0"/>
          <w:sz w:val="17"/>
          <w:szCs w:val="17"/>
        </w:rPr>
        <w:t>平均每个月宝宝的奶粉支出</w:t>
      </w:r>
    </w:p>
    <w:p>
      <w:pPr>
        <w:pStyle w:val="Style63"/>
        <w:keepNext w:val="0"/>
        <w:keepLines w:val="0"/>
        <w:widowControl w:val="0"/>
        <w:shd w:val="clear" w:color="auto" w:fill="auto"/>
        <w:bidi w:val="0"/>
        <w:spacing w:before="0" w:after="340" w:line="240" w:lineRule="auto"/>
        <w:ind w:left="0" w:right="0" w:firstLine="0"/>
        <w:jc w:val="center"/>
        <w:rPr>
          <w:sz w:val="17"/>
          <w:szCs w:val="17"/>
        </w:rPr>
      </w:pPr>
      <w:r>
        <w:rPr>
          <w:strike w:val="0"/>
          <w:color w:val="000000"/>
          <w:spacing w:val="0"/>
          <w:w w:val="100"/>
          <w:position w:val="0"/>
          <w:sz w:val="17"/>
          <w:szCs w:val="17"/>
        </w:rPr>
        <w:t>图</w:t>
      </w:r>
      <w:r>
        <w:rPr>
          <w:strike w:val="0"/>
          <w:color w:val="000000"/>
          <w:spacing w:val="0"/>
          <w:w w:val="100"/>
          <w:position w:val="0"/>
          <w:sz w:val="14"/>
          <w:szCs w:val="14"/>
          <w:lang w:val="en-US" w:eastAsia="en-US" w:bidi="en-US"/>
        </w:rPr>
        <w:t>12-19</w:t>
      </w:r>
      <w:r>
        <w:rPr>
          <w:strike w:val="0"/>
          <w:color w:val="000000"/>
          <w:spacing w:val="0"/>
          <w:w w:val="100"/>
          <w:position w:val="0"/>
          <w:sz w:val="17"/>
          <w:szCs w:val="17"/>
        </w:rPr>
        <w:t>标准化残差图</w:t>
      </w:r>
    </w:p>
    <w:p>
      <w:pPr>
        <w:pStyle w:val="Style15"/>
        <w:keepNext w:val="0"/>
        <w:keepLines w:val="0"/>
        <w:widowControl w:val="0"/>
        <w:shd w:val="clear" w:color="auto" w:fill="auto"/>
        <w:bidi w:val="0"/>
        <w:spacing w:before="0" w:after="180" w:line="328" w:lineRule="exact"/>
        <w:ind w:left="0" w:right="0" w:firstLine="440"/>
        <w:jc w:val="both"/>
      </w:pPr>
      <w:r>
        <w:rPr>
          <w:color w:val="000000"/>
          <w:spacing w:val="0"/>
          <w:w w:val="100"/>
          <w:position w:val="0"/>
        </w:rPr>
        <w:t>回归方程的预测结果部分，如图</w:t>
      </w:r>
      <w:r>
        <w:rPr>
          <w:color w:val="000000"/>
          <w:spacing w:val="0"/>
          <w:w w:val="100"/>
          <w:position w:val="0"/>
          <w:lang w:val="en-US" w:eastAsia="en-US" w:bidi="en-US"/>
        </w:rPr>
        <w:t>12-21</w:t>
      </w:r>
      <w:r>
        <w:rPr>
          <w:color w:val="000000"/>
          <w:spacing w:val="0"/>
          <w:w w:val="100"/>
          <w:position w:val="0"/>
        </w:rPr>
        <w:t>所示。在数据集中新生成的变量</w:t>
      </w:r>
      <w:r>
        <w:rPr>
          <w:color w:val="000000"/>
          <w:spacing w:val="0"/>
          <w:w w:val="100"/>
          <w:position w:val="0"/>
          <w:lang w:val="en-US" w:eastAsia="en-US" w:bidi="en-US"/>
        </w:rPr>
        <w:t>PRE_1、RES_1、 ZRE_1、LMCI_1、UMCI_1、LICI_1</w:t>
      </w:r>
      <w:r>
        <w:rPr>
          <w:color w:val="000000"/>
          <w:spacing w:val="0"/>
          <w:w w:val="100"/>
          <w:position w:val="0"/>
        </w:rPr>
        <w:t>和</w:t>
      </w:r>
      <w:r>
        <w:rPr>
          <w:color w:val="000000"/>
          <w:spacing w:val="0"/>
          <w:w w:val="100"/>
          <w:position w:val="0"/>
          <w:lang w:val="en-US" w:eastAsia="en-US" w:bidi="en-US"/>
        </w:rPr>
        <w:t>UICI_1</w:t>
      </w:r>
      <w:r>
        <w:rPr>
          <w:color w:val="000000"/>
          <w:spacing w:val="0"/>
          <w:w w:val="100"/>
          <w:position w:val="0"/>
        </w:rPr>
        <w:t>依次代表点估计预测值、未标准化的残差、标准化 的残差、总体均值的区间估计下限、总体均值的区间估计上限、个别值的区间估计下限和个别 值的区间估计上限 若需要利用建立的一元线性回归模型预测平均每月家庭总收入为27 500</w:t>
      </w:r>
      <w:r>
        <w:br w:type="page"/>
      </w:r>
    </w:p>
    <w:p>
      <w:pPr>
        <w:framePr w:w="5053" w:h="3758" w:hSpace="1335" w:vSpace="366" w:wrap="notBeside" w:vAnchor="text" w:hAnchor="text" w:x="1245" w:y="628"/>
        <w:widowControl w:val="0"/>
        <w:rPr>
          <w:sz w:val="2"/>
          <w:szCs w:val="2"/>
        </w:rPr>
      </w:pPr>
      <w:r>
        <w:drawing>
          <wp:inline>
            <wp:extent cx="3206750" cy="2383790"/>
            <wp:docPr id="1131" name="Picutre 1131"/>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904"/>
                    <a:stretch/>
                  </pic:blipFill>
                  <pic:spPr>
                    <a:xfrm>
                      <a:ext cx="3206750" cy="2383790"/>
                    </a:xfrm>
                    <a:prstGeom prst="rect"/>
                  </pic:spPr>
                </pic:pic>
              </a:graphicData>
            </a:graphic>
          </wp:inline>
        </w:drawing>
      </w:r>
    </w:p>
    <w:p>
      <w:pPr>
        <w:widowControl w:val="0"/>
        <w:spacing w:line="1" w:lineRule="exact"/>
      </w:pPr>
      <w:r>
        <mc:AlternateContent>
          <mc:Choice Requires="wps">
            <w:drawing>
              <wp:anchor distT="0" distB="0" distL="789940" distR="4371340" simplePos="0" relativeHeight="125829680" behindDoc="0" locked="0" layoutInCell="1" allowOverlap="1">
                <wp:simplePos x="0" y="0"/>
                <wp:positionH relativeFrom="column">
                  <wp:posOffset>2277745</wp:posOffset>
                </wp:positionH>
                <wp:positionV relativeFrom="paragraph">
                  <wp:posOffset>0</wp:posOffset>
                </wp:positionV>
                <wp:extent cx="474980" cy="130810"/>
                <wp:wrapTopAndBottom/>
                <wp:docPr id="1132" name="Shape 1132"/>
                <a:graphic xmlns:a="http://schemas.openxmlformats.org/drawingml/2006/main">
                  <a:graphicData uri="http://schemas.microsoft.com/office/word/2010/wordprocessingShape">
                    <wps:wsp>
                      <wps:cNvSpPr txBox="1"/>
                      <wps:spPr>
                        <a:xfrm>
                          <a:ext cx="474980" cy="13081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Histogram</w:t>
                            </w:r>
                          </w:p>
                        </w:txbxContent>
                      </wps:txbx>
                      <wps:bodyPr lIns="0" tIns="0" rIns="0" bIns="0">
                        <a:noAutoFit/>
                      </wps:bodyPr>
                    </wps:wsp>
                  </a:graphicData>
                </a:graphic>
              </wp:anchor>
            </w:drawing>
          </mc:Choice>
          <mc:Fallback>
            <w:pict>
              <v:shape id="_x0000_s2158" type="#_x0000_t202" style="position:absolute;margin-left:179.34999999999999pt;margin-top:0;width:37.399999999999999pt;height:10.300000000000001pt;z-index:-125829073;mso-wrap-distance-left:62.200000000000003pt;mso-wrap-distance-right:344.19999999999999pt"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Histogram</w:t>
                      </w:r>
                    </w:p>
                  </w:txbxContent>
                </v:textbox>
                <w10:wrap type="topAndBottom"/>
              </v:shape>
            </w:pict>
          </mc:Fallback>
        </mc:AlternateContent>
      </w:r>
      <w:r>
        <mc:AlternateContent>
          <mc:Choice Requires="wps">
            <w:drawing>
              <wp:anchor distT="0" distB="0" distL="789940" distR="2689225" simplePos="0" relativeHeight="125829682" behindDoc="0" locked="0" layoutInCell="1" allowOverlap="1">
                <wp:simplePos x="0" y="0"/>
                <wp:positionH relativeFrom="column">
                  <wp:posOffset>1551305</wp:posOffset>
                </wp:positionH>
                <wp:positionV relativeFrom="paragraph">
                  <wp:posOffset>184785</wp:posOffset>
                </wp:positionV>
                <wp:extent cx="2157095" cy="140335"/>
                <wp:wrapTopAndBottom/>
                <wp:docPr id="1134" name="Shape 1134"/>
                <a:graphic xmlns:a="http://schemas.openxmlformats.org/drawingml/2006/main">
                  <a:graphicData uri="http://schemas.microsoft.com/office/word/2010/wordprocessingShape">
                    <wps:wsp>
                      <wps:cNvSpPr txBox="1"/>
                      <wps:spPr>
                        <a:xfrm>
                          <a:ext cx="2157095" cy="1403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en-US" w:eastAsia="en-US" w:bidi="en-US"/>
                              </w:rPr>
                              <w:t>Dependent Variable:</w:t>
                            </w:r>
                            <w:r>
                              <w:rPr>
                                <w:color w:val="000000"/>
                                <w:spacing w:val="0"/>
                                <w:w w:val="100"/>
                                <w:position w:val="0"/>
                                <w:sz w:val="16"/>
                                <w:szCs w:val="16"/>
                                <w:lang w:val="zh-TW" w:eastAsia="zh-TW" w:bidi="zh-TW"/>
                              </w:rPr>
                              <w:t>平均每个月宝宝的奶粉支出</w:t>
                            </w:r>
                          </w:p>
                        </w:txbxContent>
                      </wps:txbx>
                      <wps:bodyPr lIns="0" tIns="0" rIns="0" bIns="0">
                        <a:noAutoFit/>
                      </wps:bodyPr>
                    </wps:wsp>
                  </a:graphicData>
                </a:graphic>
              </wp:anchor>
            </w:drawing>
          </mc:Choice>
          <mc:Fallback>
            <w:pict>
              <v:shape id="_x0000_s2160" type="#_x0000_t202" style="position:absolute;margin-left:122.15000000000001pt;margin-top:14.550000000000001pt;width:169.84999999999999pt;height:11.050000000000001pt;z-index:-125829071;mso-wrap-distance-left:62.200000000000003pt;mso-wrap-distance-right:211.75pt"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en-US" w:eastAsia="en-US" w:bidi="en-US"/>
                        </w:rPr>
                        <w:t>Dependent Variable:</w:t>
                      </w:r>
                      <w:r>
                        <w:rPr>
                          <w:color w:val="000000"/>
                          <w:spacing w:val="0"/>
                          <w:w w:val="100"/>
                          <w:position w:val="0"/>
                          <w:sz w:val="16"/>
                          <w:szCs w:val="16"/>
                          <w:lang w:val="zh-TW" w:eastAsia="zh-TW" w:bidi="zh-TW"/>
                        </w:rPr>
                        <w:t>平均每个月宝宝的奶粉支出</w:t>
                      </w:r>
                    </w:p>
                  </w:txbxContent>
                </v:textbox>
                <w10:wrap type="topAndBottom"/>
              </v:shape>
            </w:pict>
          </mc:Fallback>
        </mc:AlternateContent>
      </w:r>
      <w:r>
        <mc:AlternateContent>
          <mc:Choice Requires="wps">
            <w:drawing>
              <wp:anchor distT="0" distB="0" distL="789940" distR="4053205" simplePos="0" relativeHeight="125829684" behindDoc="0" locked="0" layoutInCell="1" allowOverlap="1">
                <wp:simplePos x="0" y="0"/>
                <wp:positionH relativeFrom="column">
                  <wp:posOffset>4052570</wp:posOffset>
                </wp:positionH>
                <wp:positionV relativeFrom="paragraph">
                  <wp:posOffset>541655</wp:posOffset>
                </wp:positionV>
                <wp:extent cx="793115" cy="347345"/>
                <wp:wrapTopAndBottom/>
                <wp:docPr id="1136" name="Shape 1136"/>
                <a:graphic xmlns:a="http://schemas.openxmlformats.org/drawingml/2006/main">
                  <a:graphicData uri="http://schemas.microsoft.com/office/word/2010/wordprocessingShape">
                    <wps:wsp>
                      <wps:cNvSpPr txBox="1"/>
                      <wps:spPr>
                        <a:xfrm>
                          <a:ext cx="793115" cy="3473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Mean=-1.68E~16</w:t>
                            </w:r>
                          </w:p>
                          <w:p>
                            <w:pPr>
                              <w:pStyle w:val="Style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Std.Dev =0.999</w:t>
                            </w:r>
                          </w:p>
                          <w:p>
                            <w:pPr>
                              <w:pStyle w:val="Style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N=370</w:t>
                            </w:r>
                          </w:p>
                        </w:txbxContent>
                      </wps:txbx>
                      <wps:bodyPr lIns="0" tIns="0" rIns="0" bIns="0">
                        <a:noAutoFit/>
                      </wps:bodyPr>
                    </wps:wsp>
                  </a:graphicData>
                </a:graphic>
              </wp:anchor>
            </w:drawing>
          </mc:Choice>
          <mc:Fallback>
            <w:pict>
              <v:shape id="_x0000_s2162" type="#_x0000_t202" style="position:absolute;margin-left:319.10000000000002pt;margin-top:42.649999999999999pt;width:62.450000000000003pt;height:27.350000000000001pt;z-index:-125829069;mso-wrap-distance-left:62.200000000000003pt;mso-wrap-distance-right:319.15000000000003pt" filled="f" stroked="f">
                <v:textbox inset="0,0,0,0">
                  <w:txbxContent>
                    <w:p>
                      <w:pPr>
                        <w:pStyle w:val="Style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Mean=-1.68E~16</w:t>
                      </w:r>
                    </w:p>
                    <w:p>
                      <w:pPr>
                        <w:pStyle w:val="Style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Std.Dev =0.999</w:t>
                      </w:r>
                    </w:p>
                    <w:p>
                      <w:pPr>
                        <w:pStyle w:val="Style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N=370</w:t>
                      </w:r>
                    </w:p>
                  </w:txbxContent>
                </v:textbox>
                <w10:wrap type="topAndBottom"/>
              </v:shape>
            </w:pict>
          </mc:Fallback>
        </mc:AlternateContent>
      </w:r>
      <w:r>
        <mc:AlternateContent>
          <mc:Choice Requires="wps">
            <w:drawing>
              <wp:anchor distT="0" distB="0" distL="789940" distR="3291205" simplePos="0" relativeHeight="125829686" behindDoc="0" locked="0" layoutInCell="1" allowOverlap="1">
                <wp:simplePos x="0" y="0"/>
                <wp:positionH relativeFrom="column">
                  <wp:posOffset>2038985</wp:posOffset>
                </wp:positionH>
                <wp:positionV relativeFrom="paragraph">
                  <wp:posOffset>2877185</wp:posOffset>
                </wp:positionV>
                <wp:extent cx="1555115" cy="140335"/>
                <wp:wrapTopAndBottom/>
                <wp:docPr id="1138" name="Shape 1138"/>
                <a:graphic xmlns:a="http://schemas.openxmlformats.org/drawingml/2006/main">
                  <a:graphicData uri="http://schemas.microsoft.com/office/word/2010/wordprocessingShape">
                    <wps:wsp>
                      <wps:cNvSpPr txBox="1"/>
                      <wps:spPr>
                        <a:xfrm>
                          <a:ext cx="1555115" cy="1403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12-20</w:t>
                            </w:r>
                            <w:r>
                              <w:rPr>
                                <w:color w:val="000000"/>
                                <w:spacing w:val="0"/>
                                <w:w w:val="100"/>
                                <w:position w:val="0"/>
                                <w:sz w:val="15"/>
                                <w:szCs w:val="15"/>
                                <w:lang w:val="zh-TW" w:eastAsia="zh-TW" w:bidi="zh-TW"/>
                              </w:rPr>
                              <w:t>标准化残差直方图</w:t>
                            </w:r>
                          </w:p>
                        </w:txbxContent>
                      </wps:txbx>
                      <wps:bodyPr lIns="0" tIns="0" rIns="0" bIns="0">
                        <a:noAutoFit/>
                      </wps:bodyPr>
                    </wps:wsp>
                  </a:graphicData>
                </a:graphic>
              </wp:anchor>
            </w:drawing>
          </mc:Choice>
          <mc:Fallback>
            <w:pict>
              <v:shape id="_x0000_s2164" type="#_x0000_t202" style="position:absolute;margin-left:160.55000000000001pt;margin-top:226.55000000000001pt;width:122.45pt;height:11.050000000000001pt;z-index:-125829067;mso-wrap-distance-left:62.200000000000003pt;mso-wrap-distance-right:259.14999999999998pt"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12-20</w:t>
                      </w:r>
                      <w:r>
                        <w:rPr>
                          <w:color w:val="000000"/>
                          <w:spacing w:val="0"/>
                          <w:w w:val="100"/>
                          <w:position w:val="0"/>
                          <w:sz w:val="15"/>
                          <w:szCs w:val="15"/>
                          <w:lang w:val="zh-TW" w:eastAsia="zh-TW" w:bidi="zh-TW"/>
                        </w:rPr>
                        <w:t>标准化残差直方图</w:t>
                      </w:r>
                    </w:p>
                  </w:txbxContent>
                </v:textbox>
                <w10:wrap type="topAndBottom"/>
              </v:shape>
            </w:pict>
          </mc:Fallback>
        </mc:AlternateContent>
      </w:r>
    </w:p>
    <w:p>
      <w:pPr>
        <w:pStyle w:val="Style15"/>
        <w:keepNext w:val="0"/>
        <w:keepLines w:val="0"/>
        <w:widowControl w:val="0"/>
        <w:shd w:val="clear" w:color="auto" w:fill="auto"/>
        <w:bidi w:val="0"/>
        <w:spacing w:before="0" w:after="80" w:line="341" w:lineRule="exact"/>
        <w:ind w:left="0" w:right="0" w:firstLine="0"/>
        <w:jc w:val="both"/>
      </w:pPr>
      <w:r>
        <w:rPr>
          <w:color w:val="000000"/>
          <w:spacing w:val="0"/>
          <w:w w:val="100"/>
          <w:position w:val="0"/>
        </w:rPr>
        <w:t>元和18 950元的两条新增观测对应的宝宝平均每月奶粉支出，只需在原数据集中新增两条观 测，且将平均每月家庭总收入的值填入对应变量</w:t>
      </w:r>
      <w:r>
        <w:rPr>
          <w:color w:val="000000"/>
          <w:spacing w:val="0"/>
          <w:w w:val="100"/>
          <w:position w:val="0"/>
          <w:lang w:val="en-US" w:eastAsia="en-US" w:bidi="en-US"/>
        </w:rPr>
        <w:t>“income”</w:t>
      </w:r>
      <w:r>
        <w:rPr>
          <w:color w:val="000000"/>
          <w:spacing w:val="0"/>
          <w:w w:val="100"/>
          <w:position w:val="0"/>
        </w:rPr>
        <w:t>中，重新运行该回归过程，即可得到</w:t>
      </w:r>
    </w:p>
    <w:p>
      <w:pPr>
        <w:pStyle w:val="Style4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对应的预测值，如图12-21所示。</w:t>
      </w:r>
    </w:p>
    <w:tbl>
      <w:tblPr>
        <w:tblOverlap w:val="never"/>
        <w:jc w:val="center"/>
        <w:tblLayout w:type="fixed"/>
      </w:tblPr>
      <w:tblGrid>
        <w:gridCol w:w="552"/>
        <w:gridCol w:w="281"/>
        <w:gridCol w:w="381"/>
        <w:gridCol w:w="853"/>
        <w:gridCol w:w="973"/>
        <w:gridCol w:w="1024"/>
        <w:gridCol w:w="848"/>
        <w:gridCol w:w="968"/>
        <w:gridCol w:w="983"/>
        <w:gridCol w:w="963"/>
        <w:gridCol w:w="813"/>
      </w:tblGrid>
      <w:tr>
        <w:trPr>
          <w:trHeight w:val="196" w:hRule="exact"/>
        </w:trPr>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段啓</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View</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[[anstorm</w:t>
            </w:r>
          </w:p>
        </w:tc>
        <w:tc>
          <w:tcPr>
            <w:gridSpan w:val="7"/>
            <w:tcBorders>
              <w:top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8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Add-2f^</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3"/>
                <w:szCs w:val="13"/>
                <w:lang w:val="zh-TW" w:eastAsia="zh-TW" w:bidi="zh-TW"/>
              </w:rPr>
              <w:t>焰</w:t>
            </w:r>
            <w:r>
              <w:rPr>
                <w:rFonts w:ascii="Times New Roman" w:eastAsia="Times New Roman" w:hAnsi="Times New Roman" w:cs="Times New Roman"/>
                <w:color w:val="000000"/>
                <w:spacing w:val="0"/>
                <w:w w:val="100"/>
                <w:position w:val="0"/>
                <w:sz w:val="15"/>
                <w:szCs w:val="15"/>
                <w:lang w:val="zh-TW" w:eastAsia="zh-TW" w:bidi="zh-TW"/>
              </w:rPr>
              <w:t xml:space="preserve">13 </w:t>
            </w:r>
            <w:r>
              <w:rPr>
                <w:rFonts w:ascii="Times New Roman" w:eastAsia="Times New Roman" w:hAnsi="Times New Roman" w:cs="Times New Roman"/>
                <w:color w:val="000000"/>
                <w:spacing w:val="0"/>
                <w:w w:val="100"/>
                <w:position w:val="0"/>
                <w:sz w:val="15"/>
                <w:szCs w:val="15"/>
                <w:lang w:val="en-US" w:eastAsia="en-US" w:bidi="en-US"/>
              </w:rPr>
              <w:t>A</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3"/>
                <w:szCs w:val="13"/>
                <w:lang w:val="zh-CN" w:eastAsia="zh-CN" w:bidi="zh-CN"/>
              </w:rPr>
              <w:t>、</w:t>
            </w:r>
            <w:r>
              <w:rPr>
                <w:rFonts w:ascii="Times New Roman" w:eastAsia="Times New Roman" w:hAnsi="Times New Roman" w:cs="Times New Roman"/>
                <w:color w:val="000000"/>
                <w:spacing w:val="0"/>
                <w:w w:val="100"/>
                <w:position w:val="0"/>
                <w:sz w:val="15"/>
                <w:szCs w:val="15"/>
                <w:lang w:val="en-US" w:eastAsia="en-US" w:bidi="en-US"/>
              </w:rPr>
              <w:t>m S M</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砒蠡</w:t>
            </w:r>
            <w:r>
              <w:rPr>
                <w:color w:val="000000"/>
                <w:spacing w:val="0"/>
                <w:w w:val="100"/>
                <w:position w:val="0"/>
                <w:sz w:val="13"/>
                <w:szCs w:val="13"/>
                <w:lang w:val="en-US" w:eastAsia="en-US" w:bidi="en-US"/>
              </w:rPr>
              <w:t>E</w:t>
            </w:r>
            <w:r>
              <w:rPr>
                <w:color w:val="000000"/>
                <w:spacing w:val="0"/>
                <w:w w:val="100"/>
                <w:position w:val="0"/>
                <w:sz w:val="13"/>
                <w:szCs w:val="13"/>
                <w:lang w:val="zh-TW" w:eastAsia="zh-TW" w:bidi="zh-TW"/>
              </w:rPr>
              <w:t>虫或</w:t>
            </w:r>
          </w:p>
        </w:tc>
        <w:tc>
          <w:tcPr>
            <w:gridSpan w:val="6"/>
            <w:tcBorders>
              <w:top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就</w:t>
            </w:r>
            <w:r>
              <w:rPr>
                <w:color w:val="000000"/>
                <w:spacing w:val="0"/>
                <w:w w:val="100"/>
                <w:position w:val="0"/>
                <w:sz w:val="13"/>
                <w:szCs w:val="13"/>
                <w:lang w:val="en-US" w:eastAsia="en-US" w:bidi="en-US"/>
              </w:rPr>
              <w:t>M</w:t>
            </w:r>
          </w:p>
        </w:tc>
      </w:tr>
      <w:tr>
        <w:trPr>
          <w:trHeight w:val="18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jlOIW</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166" w:hRule="exact"/>
        </w:trPr>
        <w:tc>
          <w:tcPr>
            <w:tcBorders>
              <w:top w:val="single" w:sz="4"/>
              <w:left w:val="single" w:sz="4"/>
            </w:tcBorders>
            <w:shd w:val="clear" w:color="auto" w:fill="FFFFFF"/>
            <w:vAlign w:val="top"/>
          </w:tcPr>
          <w:p>
            <w:pPr>
              <w:widowControl w:val="0"/>
              <w:rPr>
                <w:sz w:val="10"/>
                <w:szCs w:val="10"/>
              </w:rPr>
            </w:pPr>
          </w:p>
        </w:tc>
        <w:tc>
          <w:tcPr>
            <w:gridSpan w:val="2"/>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income</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m</w:t>
            </w:r>
            <w:r>
              <w:rPr>
                <w:rFonts w:ascii="Times New Roman" w:eastAsia="Times New Roman" w:hAnsi="Times New Roman" w:cs="Times New Roman"/>
                <w:color w:val="000000"/>
                <w:spacing w:val="0"/>
                <w:w w:val="100"/>
                <w:position w:val="0"/>
                <w:lang w:val="en-US" w:eastAsia="en-US" w:bidi="en-US"/>
              </w:rPr>
              <w:t xml:space="preserve"> expand</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PRE 1</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RES 1</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ZRE 1</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LMCI 1</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UMCI 1</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UCI 1</w:t>
            </w:r>
          </w:p>
        </w:tc>
        <w:tc>
          <w:tcPr>
            <w:tcBorders>
              <w:top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UICI 1</w:t>
            </w:r>
          </w:p>
        </w:tc>
      </w:tr>
      <w:tr>
        <w:trPr>
          <w:trHeight w:val="21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359</w:t>
            </w:r>
          </w:p>
        </w:tc>
        <w:tc>
          <w:tcPr>
            <w:tcBorders>
              <w:top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13465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660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906 21700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-46 21700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-0 22381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883 54CB1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928 89319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499 50623</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131292777</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360</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13899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81B</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938 46141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-120 48141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-058343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915.22472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961 73810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531 73786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1345 22496</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361</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14643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877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993 79183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-116 79183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-0 565SS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969 36329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1018 22037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586 97959</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1400 60406</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362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16623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688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105921275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-171,21275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■0.8292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103334685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108527866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652 29691</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1466 12659</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363</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15031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1446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1022 63651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423 3S349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2 05014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997 51696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1047 75606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615 78220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1429 49082</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364</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16390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1409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1123.66723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2B533277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130172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109576626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1151 56820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716S3172</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1530 70274</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365</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17063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1519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117369937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345 30063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167212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114424833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1203 15041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766 55467</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1580 84407</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368</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1B517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1003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12B1.79258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-278 79258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-1 35005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1248 69702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131498614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874 36804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1689.21712</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367</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20365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2324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1418 43310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905 56690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4 30520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1380 30591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1456 56029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101066900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1826 29720</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386</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31000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2381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220980326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171 19674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0 82902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2138 59117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2281 01535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1797 62835</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2622 07817</w:t>
            </w:r>
          </w:p>
        </w:tc>
      </w:tr>
      <w:tr>
        <w:trPr>
          <w:trHeight w:val="16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369</w:t>
            </w: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39652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2528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2953 009®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-325 00989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-1 57366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27S3 26654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2952 75325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2434 66138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3271 15841</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37Q</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42563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2929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3069 41934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-140 41934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-0 67998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2959 96430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3178 87430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2648 64848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3489 99020</w:t>
            </w:r>
          </w:p>
        </w:tc>
      </w:tr>
      <w:tr>
        <w:trPr>
          <w:trHeight w:val="171"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371</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27500</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1949,60640</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1889 67666</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2009 53615</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1539 12983</w:t>
            </w:r>
          </w:p>
        </w:tc>
        <w:tc>
          <w:tcPr>
            <w:tcBorders>
              <w:top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2360 08297</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372</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18950</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1313 9B265</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1279 73821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1348 22708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906 46317</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1721 50212</w:t>
            </w:r>
          </w:p>
        </w:tc>
      </w:tr>
      <w:tr>
        <w:trPr>
          <w:trHeight w:val="115" w:hRule="exact"/>
        </w:trPr>
        <w:tc>
          <w:tcPr>
            <w:gridSpan w:val="11"/>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240" w:lineRule="auto"/>
        <w:ind w:left="2835"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12-21</w:t>
      </w:r>
      <w:r>
        <w:rPr>
          <w:color w:val="000000"/>
          <w:spacing w:val="0"/>
          <w:w w:val="100"/>
          <w:position w:val="0"/>
          <w:lang w:val="zh-TW" w:eastAsia="zh-TW" w:bidi="zh-TW"/>
        </w:rPr>
        <w:t>回归方程的预测结果截图</w:t>
      </w:r>
    </w:p>
    <w:p>
      <w:pPr>
        <w:widowControl w:val="0"/>
        <w:spacing w:after="599" w:line="1" w:lineRule="exact"/>
      </w:pPr>
    </w:p>
    <w:p>
      <w:pPr>
        <w:pStyle w:val="Style33"/>
        <w:keepNext/>
        <w:keepLines/>
        <w:widowControl w:val="0"/>
        <w:shd w:val="clear" w:color="auto" w:fill="auto"/>
        <w:bidi w:val="0"/>
        <w:spacing w:before="0" w:line="240" w:lineRule="auto"/>
        <w:ind w:left="0" w:right="0"/>
        <w:jc w:val="both"/>
      </w:pPr>
      <w:bookmarkStart w:id="2386" w:name="bookmark2386"/>
      <w:bookmarkStart w:id="2387" w:name="bookmark2387"/>
      <w:bookmarkStart w:id="2388" w:name="bookmark2388"/>
      <w:bookmarkStart w:id="2389" w:name="bookmark2389"/>
      <w:r>
        <w:rPr>
          <w:color w:val="000000"/>
          <w:spacing w:val="0"/>
          <w:w w:val="100"/>
          <w:position w:val="0"/>
        </w:rPr>
        <w:t>三</w:t>
      </w:r>
      <w:bookmarkEnd w:id="2388"/>
      <w:r>
        <w:rPr>
          <w:color w:val="000000"/>
          <w:spacing w:val="0"/>
          <w:w w:val="100"/>
          <w:position w:val="0"/>
        </w:rPr>
        <w:t>、进行回归分析时应注意的问题</w:t>
      </w:r>
      <w:bookmarkEnd w:id="2386"/>
      <w:bookmarkEnd w:id="2387"/>
      <w:bookmarkEnd w:id="2389"/>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第一，与相关分析不同，进行回归分析必须事先确定自变量和因变量，其中，自变量是事先 给定的非随机变量，因变量是随机变量。</w:t>
      </w:r>
    </w:p>
    <w:p>
      <w:pPr>
        <w:pStyle w:val="Style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第二，在进行一元线性回归分析前，应注意通过散点图检验是否存在异常值。所谓异常 值，是指数据集中过大或过小的观测值。异常值的存在，对于回归直线方程的拟合、判定系数 及显著性检验的结果都将产生很大影响。所以，进行回归分析时，首先需要检测数据集中是否 存在异常值。</w:t>
      </w:r>
    </w:p>
    <w:p>
      <w:pPr>
        <w:pStyle w:val="Style15"/>
        <w:keepNext w:val="0"/>
        <w:keepLines w:val="0"/>
        <w:widowControl w:val="0"/>
        <w:shd w:val="clear" w:color="auto" w:fill="auto"/>
        <w:bidi w:val="0"/>
        <w:spacing w:before="0" w:after="280" w:line="327" w:lineRule="exact"/>
        <w:ind w:left="0" w:right="0" w:firstLine="440"/>
        <w:jc w:val="both"/>
        <w:sectPr>
          <w:headerReference w:type="default" r:id="rId906"/>
          <w:footerReference w:type="default" r:id="rId907"/>
          <w:headerReference w:type="even" r:id="rId908"/>
          <w:footerReference w:type="even" r:id="rId909"/>
          <w:headerReference w:type="first" r:id="rId910"/>
          <w:footerReference w:type="first" r:id="rId911"/>
          <w:footnotePr>
            <w:pos w:val="pageBottom"/>
            <w:numFmt w:val="decimal"/>
            <w:numRestart w:val="continuous"/>
          </w:footnotePr>
          <w:pgSz w:w="10734" w:h="15032"/>
          <w:pgMar w:top="808" w:right="925" w:bottom="839" w:left="933" w:header="0" w:footer="3" w:gutter="0"/>
          <w:pgNumType w:start="310"/>
          <w:cols w:space="720"/>
          <w:noEndnote/>
          <w:titlePg/>
          <w:rtlGutter w:val="0"/>
          <w:docGrid w:linePitch="360"/>
        </w:sectPr>
      </w:pPr>
      <w:r>
        <w:rPr>
          <w:color w:val="000000"/>
          <w:spacing w:val="0"/>
          <w:w w:val="100"/>
          <w:position w:val="0"/>
        </w:rPr>
        <w:t xml:space="preserve">第三，在实际操作中，建立回归模型的过程非常复杂，变量之间的关系很难确切估计，有时 </w:t>
      </w:r>
    </w:p>
    <w:p>
      <w:pPr>
        <w:pStyle w:val="Style15"/>
        <w:keepNext w:val="0"/>
        <w:keepLines w:val="0"/>
        <w:widowControl w:val="0"/>
        <w:shd w:val="clear" w:color="auto" w:fill="auto"/>
        <w:bidi w:val="0"/>
        <w:spacing w:before="0" w:after="280" w:line="327" w:lineRule="exact"/>
        <w:ind w:left="0" w:right="0" w:firstLine="0"/>
        <w:jc w:val="both"/>
      </w:pPr>
      <w:r>
        <w:rPr>
          <w:color w:val="000000"/>
          <w:spacing w:val="0"/>
          <w:w w:val="100"/>
          <w:position w:val="0"/>
        </w:rPr>
        <w:t>甚至都无法找到哪些变量可以对因变量的变动形成统计意义上的显著性影响，而且实际被广 泛应用的回归分析技术也要比这里介绍的内容复杂得多，应用时必须结合具体情况进行探讨 和分析。</w:t>
      </w:r>
    </w:p>
    <w:p>
      <w:pPr>
        <w:pStyle w:val="Style33"/>
        <w:keepNext/>
        <w:keepLines/>
        <w:widowControl w:val="0"/>
        <w:shd w:val="clear" w:color="auto" w:fill="auto"/>
        <w:bidi w:val="0"/>
        <w:spacing w:before="0" w:after="100" w:line="240" w:lineRule="auto"/>
        <w:ind w:left="0" w:right="0" w:firstLine="700"/>
        <w:jc w:val="both"/>
      </w:pPr>
      <w:bookmarkStart w:id="2390" w:name="bookmark2390"/>
      <w:bookmarkStart w:id="2391" w:name="bookmark2391"/>
      <w:bookmarkStart w:id="2392" w:name="bookmark2392"/>
      <w:r>
        <w:rPr>
          <w:color w:val="000000"/>
          <w:spacing w:val="0"/>
          <w:w w:val="100"/>
          <w:position w:val="0"/>
        </w:rPr>
        <w:t>本章小</w:t>
      </w:r>
      <w:r>
        <w:rPr>
          <w:i/>
          <w:iCs/>
          <w:color w:val="000000"/>
          <w:spacing w:val="0"/>
          <w:w w:val="100"/>
          <w:position w:val="0"/>
        </w:rPr>
        <w:t>結</w:t>
      </w:r>
      <w:r>
        <w:rPr>
          <w:color w:val="000000"/>
          <w:spacing w:val="0"/>
          <w:w w:val="100"/>
          <w:position w:val="0"/>
          <w:lang w:val="zh-CN" w:eastAsia="zh-CN" w:bidi="zh-CN"/>
        </w:rPr>
        <w:t>•…</w:t>
      </w:r>
      <w:bookmarkEnd w:id="2390"/>
      <w:bookmarkEnd w:id="2391"/>
      <w:bookmarkEnd w:id="2392"/>
    </w:p>
    <w:p>
      <w:pPr>
        <w:pStyle w:val="Style15"/>
        <w:keepNext w:val="0"/>
        <w:keepLines w:val="0"/>
        <w:widowControl w:val="0"/>
        <w:shd w:val="clear" w:color="auto" w:fill="auto"/>
        <w:bidi w:val="0"/>
        <w:spacing w:before="0" w:after="0" w:line="328" w:lineRule="exact"/>
        <w:ind w:left="0" w:right="0" w:firstLine="480"/>
        <w:jc w:val="both"/>
      </w:pPr>
      <w:r>
        <w:rPr>
          <w:color w:val="000000"/>
          <w:spacing w:val="0"/>
          <w:w w:val="100"/>
          <w:position w:val="0"/>
        </w:rPr>
        <w:t>双变量数据分析的目的在于探索两个变量之间的关系，按照变量尺度的不同，需要采用不 同的统计分析</w:t>
      </w:r>
      <w:r>
        <w:rPr>
          <w:color w:val="000000"/>
          <w:spacing w:val="0"/>
          <w:w w:val="100"/>
          <w:position w:val="0"/>
          <w:lang w:val="zh-CN" w:eastAsia="zh-CN" w:bidi="zh-CN"/>
        </w:rPr>
        <w:t>方法。</w:t>
      </w:r>
      <w:r>
        <w:rPr>
          <w:color w:val="000000"/>
          <w:spacing w:val="0"/>
          <w:w w:val="100"/>
          <w:position w:val="0"/>
        </w:rPr>
        <w:t>研究两个品质型变量（即定类变量和定序变量）之间的关系，可以采用列 联分析；研究两个数值型变量（即定距变量和定比变量）之间的关系，可以采用相关分析和回 归分析因此，在选择分析方法时，应首先确定变量的尺度。</w:t>
      </w:r>
    </w:p>
    <w:p>
      <w:pPr>
        <w:pStyle w:val="Style15"/>
        <w:keepNext w:val="0"/>
        <w:keepLines w:val="0"/>
        <w:widowControl w:val="0"/>
        <w:shd w:val="clear" w:color="auto" w:fill="auto"/>
        <w:bidi w:val="0"/>
        <w:spacing w:before="0" w:after="0" w:line="328" w:lineRule="exact"/>
        <w:ind w:left="0" w:right="0" w:firstLine="480"/>
        <w:jc w:val="both"/>
      </w:pPr>
      <w:r>
        <w:rPr>
          <w:color w:val="000000"/>
          <w:spacing w:val="0"/>
          <w:w w:val="100"/>
          <w:position w:val="0"/>
        </w:rPr>
        <w:t>列联分析是通过原始数据结构，揭示品质型变量（定类变量和定序变量）之间以及品质型 变量各种状态之间的相关关系的统计分析方法列联表是列联分析的必要数据基础，它是由 两个分类变量进行交叉分类的频数分布表。列联表的</w:t>
      </w:r>
      <w:r>
        <w:rPr>
          <w:color w:val="000000"/>
          <w:spacing w:val="0"/>
          <w:w w:val="100"/>
          <w:position w:val="0"/>
          <w:lang w:val="en-US" w:eastAsia="en-US" w:bidi="en-US"/>
        </w:rPr>
        <w:t>v</w:t>
      </w:r>
      <w:r>
        <w:rPr>
          <w:color w:val="000000"/>
          <w:spacing w:val="0"/>
          <w:w w:val="100"/>
          <w:position w:val="0"/>
        </w:rPr>
        <w:t>检验主要包括独立性检验和一致性 检验，前者是利用样本资料来检验其所显示的两个分类变量的相关性在总体中是否存在；后者 是对多项总体，即单个总体划分为三个或更多类别后，检验样本资料所显示的不同类别的比例 差异在总体中是否也存在。如果独立性检验结果显示两个分类变量之间存在相关性，为了进 一步测度两个分类变量之间的相关程度，通常要计算相关系数，具体包括</w:t>
      </w:r>
      <w:r>
        <w:rPr>
          <w:color w:val="000000"/>
          <w:spacing w:val="0"/>
          <w:w w:val="100"/>
          <w:position w:val="0"/>
          <w:lang w:val="en-US" w:eastAsia="en-US" w:bidi="en-US"/>
        </w:rPr>
        <w:t>w</w:t>
      </w:r>
      <w:r>
        <w:rPr>
          <w:color w:val="000000"/>
          <w:spacing w:val="0"/>
          <w:w w:val="100"/>
          <w:position w:val="0"/>
        </w:rPr>
        <w:t>相关系数、</w:t>
      </w:r>
      <w:r>
        <w:rPr>
          <w:color w:val="000000"/>
          <w:spacing w:val="0"/>
          <w:w w:val="100"/>
          <w:position w:val="0"/>
          <w:lang w:val="en-US" w:eastAsia="en-US" w:bidi="en-US"/>
        </w:rPr>
        <w:t>C</w:t>
      </w:r>
      <w:r>
        <w:rPr>
          <w:color w:val="000000"/>
          <w:spacing w:val="0"/>
          <w:w w:val="100"/>
          <w:position w:val="0"/>
        </w:rPr>
        <w:t>相关 系数和V相关系数。列联表的类型不同，适合采用的相关系数也有所不同。</w:t>
      </w:r>
    </w:p>
    <w:p>
      <w:pPr>
        <w:pStyle w:val="Style15"/>
        <w:keepNext w:val="0"/>
        <w:keepLines w:val="0"/>
        <w:widowControl w:val="0"/>
        <w:shd w:val="clear" w:color="auto" w:fill="auto"/>
        <w:bidi w:val="0"/>
        <w:spacing w:before="0" w:after="0" w:line="328" w:lineRule="exact"/>
        <w:ind w:left="0" w:right="0" w:firstLine="480"/>
        <w:jc w:val="both"/>
      </w:pPr>
      <w:r>
        <w:rPr>
          <w:color w:val="000000"/>
          <w:spacing w:val="0"/>
          <w:w w:val="100"/>
          <w:position w:val="0"/>
        </w:rPr>
        <w:t>相关分析是研究两个变量之间相关关系密切程度的统计方法。相关关系按表现形式不 同，可以分为线性相关和非线性相关（也称曲线相关）；按相关的方向不同，可以分为正相关和 负相关。通常用来测度变量之间相关关系的工具有散点图和相关系数。散点图是以直角坐标 系的横轴和纵轴分别代表两个变量，将两个变量间相对应的变量值用坐标点的形式描绘在坐 标平面上所形成的图形。利用散点图可以直观地看出两变量之间相关关系的形式、方向及密 切程度°散点图的判断结果往往带有很强的主观性，在线性相关的条件下，相关系数是度量两 个变量之间相关关系的类型及其密切程度的统计指标，在现实中，若需要根据样本相关系数 在一定把握程度下推断出总体相关系数，则需要检验相关系数的显著性。</w:t>
      </w:r>
    </w:p>
    <w:p>
      <w:pPr>
        <w:pStyle w:val="Style15"/>
        <w:keepNext w:val="0"/>
        <w:keepLines w:val="0"/>
        <w:widowControl w:val="0"/>
        <w:shd w:val="clear" w:color="auto" w:fill="auto"/>
        <w:bidi w:val="0"/>
        <w:spacing w:before="0" w:after="0" w:line="357" w:lineRule="exact"/>
        <w:ind w:left="0" w:right="0" w:firstLine="480"/>
        <w:jc w:val="both"/>
      </w:pPr>
      <w:r>
        <w:rPr>
          <w:color w:val="000000"/>
          <w:spacing w:val="0"/>
          <w:w w:val="100"/>
          <w:position w:val="0"/>
        </w:rPr>
        <w:t>相关分析的目的仅仅是要确认两个变量间是否具有线性相关关系。回归分析是研究因变 量对自变量依赖关系的一种统计分析方法，其目的则是通过自变量的给定值来估计或预测因 变量的均值。以线性相关关系为基础，模型中只有一个因变量与一个自变量的回归分析，称为 简单</w:t>
      </w:r>
      <w:r>
        <w:rPr>
          <w:color w:val="000000"/>
          <w:spacing w:val="0"/>
          <w:w w:val="100"/>
          <w:position w:val="0"/>
          <w:lang w:val="zh-CN" w:eastAsia="zh-CN" w:bidi="zh-CN"/>
        </w:rPr>
        <w:t>线性回</w:t>
      </w:r>
      <w:r>
        <w:rPr>
          <w:color w:val="000000"/>
          <w:spacing w:val="0"/>
          <w:w w:val="100"/>
          <w:position w:val="0"/>
        </w:rPr>
        <w:t>归分析（或一元线性回归分析）。一元线性回归分析的基本步骤为：</w:t>
      </w:r>
      <w:r>
        <w:rPr>
          <w:color w:val="000000"/>
          <w:spacing w:val="0"/>
          <w:w w:val="100"/>
          <w:position w:val="0"/>
          <w:lang w:val="zh-CN" w:eastAsia="zh-CN" w:bidi="zh-CN"/>
        </w:rPr>
        <w:t>“建立</w:t>
      </w:r>
      <w:r>
        <w:rPr>
          <w:color w:val="000000"/>
          <w:spacing w:val="0"/>
          <w:w w:val="100"/>
          <w:position w:val="0"/>
        </w:rPr>
        <w:t>回归方 程一＞ 估计方程参数</w:t>
      </w:r>
      <w:r>
        <w:rPr>
          <w:color w:val="000000"/>
          <w:spacing w:val="0"/>
          <w:w w:val="100"/>
          <w:position w:val="0"/>
          <w:lang w:val="en-US" w:eastAsia="en-US" w:bidi="en-US"/>
        </w:rPr>
        <w:t>T</w:t>
      </w:r>
      <w:r>
        <w:rPr>
          <w:color w:val="000000"/>
          <w:spacing w:val="0"/>
          <w:w w:val="100"/>
          <w:position w:val="0"/>
        </w:rPr>
        <w:t>检验回归方程的拟合优度</w:t>
      </w:r>
      <w:r>
        <w:rPr>
          <w:color w:val="000000"/>
          <w:spacing w:val="0"/>
          <w:w w:val="100"/>
          <w:position w:val="0"/>
          <w:lang w:val="en-US" w:eastAsia="en-US" w:bidi="en-US"/>
        </w:rPr>
        <w:t>一K</w:t>
      </w:r>
      <w:r>
        <w:rPr>
          <w:color w:val="000000"/>
          <w:spacing w:val="0"/>
          <w:w w:val="100"/>
          <w:position w:val="0"/>
        </w:rPr>
        <w:t>检验回归模型和参数的显著性一</w:t>
      </w:r>
      <w:r>
        <w:rPr>
          <w:rFonts w:ascii="Times New Roman" w:eastAsia="Times New Roman" w:hAnsi="Times New Roman" w:cs="Times New Roman"/>
          <w:color w:val="000000"/>
          <w:spacing w:val="0"/>
          <w:w w:val="100"/>
          <w:position w:val="0"/>
        </w:rPr>
        <w:t>►</w:t>
      </w:r>
      <w:r>
        <w:rPr>
          <w:color w:val="000000"/>
          <w:spacing w:val="0"/>
          <w:w w:val="100"/>
          <w:position w:val="0"/>
        </w:rPr>
        <w:t>回归预测一＞ 残差分析”。在实际问题中，自变量和因变量之间的关系并非都是线性的。当因变量与自变 量之间为非线性关系时，可以用适当类型的曲线来描述，也可以通过变量转换将非线性回归方 程转换为线性方程后，再进行求解 磁关键名词…</w:t>
      </w:r>
    </w:p>
    <w:p>
      <w:pPr>
        <w:pStyle w:val="Style15"/>
        <w:keepNext w:val="0"/>
        <w:keepLines w:val="0"/>
        <w:widowControl w:val="0"/>
        <w:shd w:val="clear" w:color="auto" w:fill="auto"/>
        <w:bidi w:val="0"/>
        <w:spacing w:before="0" w:after="60" w:line="326" w:lineRule="exact"/>
        <w:ind w:left="0" w:right="0" w:firstLine="480"/>
        <w:jc w:val="left"/>
      </w:pPr>
      <w:r>
        <w:rPr>
          <w:color w:val="000000"/>
          <w:spacing w:val="0"/>
          <w:w w:val="100"/>
          <w:position w:val="0"/>
        </w:rPr>
        <w:t xml:space="preserve">列联表 独立性检验 一致性检验 夕相关系数 </w:t>
      </w:r>
      <w:r>
        <w:rPr>
          <w:color w:val="000000"/>
          <w:spacing w:val="0"/>
          <w:w w:val="100"/>
          <w:position w:val="0"/>
          <w:lang w:val="en-US" w:eastAsia="en-US" w:bidi="en-US"/>
        </w:rPr>
        <w:t>C</w:t>
      </w:r>
      <w:r>
        <w:rPr>
          <w:color w:val="000000"/>
          <w:spacing w:val="0"/>
          <w:w w:val="100"/>
          <w:position w:val="0"/>
        </w:rPr>
        <w:t xml:space="preserve">相关系数 </w:t>
      </w:r>
      <w:r>
        <w:rPr>
          <w:color w:val="000000"/>
          <w:spacing w:val="0"/>
          <w:w w:val="100"/>
          <w:position w:val="0"/>
          <w:lang w:val="zh-CN" w:eastAsia="zh-CN" w:bidi="zh-CN"/>
        </w:rPr>
        <w:t>/相</w:t>
      </w:r>
      <w:r>
        <w:rPr>
          <w:color w:val="000000"/>
          <w:spacing w:val="0"/>
          <w:w w:val="100"/>
          <w:position w:val="0"/>
        </w:rPr>
        <w:t>关系数 散点图 相关系数 回归分析 一元线性回归</w:t>
      </w:r>
      <w:r>
        <w:br w:type="page"/>
      </w:r>
    </w:p>
    <w:p>
      <w:pPr>
        <w:pStyle w:val="Style33"/>
        <w:keepNext/>
        <w:keepLines/>
        <w:widowControl w:val="0"/>
        <w:shd w:val="clear" w:color="auto" w:fill="auto"/>
        <w:bidi w:val="0"/>
        <w:spacing w:before="0" w:after="300" w:line="240" w:lineRule="auto"/>
        <w:ind w:left="0" w:right="0" w:firstLine="0"/>
        <w:jc w:val="left"/>
      </w:pPr>
      <w:bookmarkStart w:id="2393" w:name="bookmark2393"/>
      <w:bookmarkStart w:id="2394" w:name="bookmark2394"/>
      <w:bookmarkStart w:id="2395" w:name="bookmark2395"/>
      <w:r>
        <w:rPr>
          <w:color w:val="000000"/>
          <w:spacing w:val="0"/>
          <w:w w:val="100"/>
          <w:position w:val="0"/>
        </w:rPr>
        <w:t>肯思考题</w:t>
      </w:r>
      <w:bookmarkEnd w:id="2393"/>
      <w:bookmarkEnd w:id="2394"/>
      <w:bookmarkEnd w:id="2395"/>
    </w:p>
    <w:p>
      <w:pPr>
        <w:pStyle w:val="Style15"/>
        <w:keepNext w:val="0"/>
        <w:keepLines w:val="0"/>
        <w:widowControl w:val="0"/>
        <w:numPr>
          <w:ilvl w:val="0"/>
          <w:numId w:val="577"/>
        </w:numPr>
        <w:shd w:val="clear" w:color="auto" w:fill="auto"/>
        <w:bidi w:val="0"/>
        <w:spacing w:before="0" w:after="80" w:line="240" w:lineRule="auto"/>
        <w:ind w:left="0" w:right="0" w:firstLine="460"/>
        <w:jc w:val="left"/>
      </w:pPr>
      <w:r>
        <w:drawing>
          <wp:anchor distT="0" distB="0" distL="114300" distR="114300" simplePos="0" relativeHeight="125829688" behindDoc="0" locked="0" layoutInCell="1" allowOverlap="1">
            <wp:simplePos x="0" y="0"/>
            <wp:positionH relativeFrom="page">
              <wp:posOffset>5154930</wp:posOffset>
            </wp:positionH>
            <wp:positionV relativeFrom="margin">
              <wp:posOffset>27940</wp:posOffset>
            </wp:positionV>
            <wp:extent cx="1042670" cy="628015"/>
            <wp:wrapSquare wrapText="left"/>
            <wp:docPr id="1146" name="Shape 1146"/>
            <a:graphic xmlns:a="http://schemas.openxmlformats.org/drawingml/2006/main">
              <a:graphicData uri="http://schemas.openxmlformats.org/drawingml/2006/picture">
                <pic:pic xmlns:pic="http://schemas.openxmlformats.org/drawingml/2006/picture">
                  <pic:nvPicPr>
                    <pic:cNvPr id="1147" name="Picture box 1147"/>
                    <pic:cNvPicPr/>
                  </pic:nvPicPr>
                  <pic:blipFill>
                    <a:blip r:embed="rId912"/>
                    <a:stretch/>
                  </pic:blipFill>
                  <pic:spPr>
                    <a:xfrm>
                      <a:ext cx="1042670" cy="628015"/>
                    </a:xfrm>
                    <a:prstGeom prst="rect"/>
                  </pic:spPr>
                </pic:pic>
              </a:graphicData>
            </a:graphic>
          </wp:anchor>
        </w:drawing>
      </w:r>
      <w:bookmarkStart w:id="2396" w:name="bookmark2396"/>
      <w:bookmarkEnd w:id="2396"/>
      <w:r>
        <w:rPr>
          <w:color w:val="000000"/>
          <w:spacing w:val="0"/>
          <w:w w:val="100"/>
          <w:position w:val="0"/>
        </w:rPr>
        <w:t>列联表中的行变量与列变量位置可以互换吗？为什么？</w:t>
      </w:r>
    </w:p>
    <w:p>
      <w:pPr>
        <w:pStyle w:val="Style15"/>
        <w:keepNext w:val="0"/>
        <w:keepLines w:val="0"/>
        <w:widowControl w:val="0"/>
        <w:numPr>
          <w:ilvl w:val="0"/>
          <w:numId w:val="577"/>
        </w:numPr>
        <w:shd w:val="clear" w:color="auto" w:fill="auto"/>
        <w:tabs>
          <w:tab w:pos="811" w:val="left"/>
        </w:tabs>
        <w:bidi w:val="0"/>
        <w:spacing w:before="0" w:after="80" w:line="240" w:lineRule="auto"/>
        <w:ind w:left="0" w:right="0" w:firstLine="460"/>
        <w:jc w:val="left"/>
      </w:pPr>
      <w:bookmarkStart w:id="2397" w:name="bookmark2397"/>
      <w:bookmarkEnd w:id="2397"/>
      <w:r>
        <w:rPr>
          <w:color w:val="000000"/>
          <w:spacing w:val="0"/>
          <w:w w:val="100"/>
          <w:position w:val="0"/>
        </w:rPr>
        <w:t>简述独立性检验和一致性检验的意义。</w:t>
      </w:r>
    </w:p>
    <w:p>
      <w:pPr>
        <w:pStyle w:val="Style15"/>
        <w:keepNext w:val="0"/>
        <w:keepLines w:val="0"/>
        <w:widowControl w:val="0"/>
        <w:numPr>
          <w:ilvl w:val="0"/>
          <w:numId w:val="577"/>
        </w:numPr>
        <w:shd w:val="clear" w:color="auto" w:fill="auto"/>
        <w:tabs>
          <w:tab w:pos="811" w:val="left"/>
        </w:tabs>
        <w:bidi w:val="0"/>
        <w:spacing w:before="0" w:after="80" w:line="240" w:lineRule="auto"/>
        <w:ind w:left="0" w:right="0" w:firstLine="460"/>
        <w:jc w:val="left"/>
      </w:pPr>
      <w:bookmarkStart w:id="2398" w:name="bookmark2398"/>
      <w:bookmarkEnd w:id="2398"/>
      <w:r>
        <w:rPr>
          <w:color w:val="000000"/>
          <w:spacing w:val="0"/>
          <w:w w:val="100"/>
          <w:position w:val="0"/>
        </w:rPr>
        <w:t>列联表中的相关系数包括几种？各自的计算方法、取值范围和适用条件是什么？</w:t>
      </w:r>
    </w:p>
    <w:p>
      <w:pPr>
        <w:pStyle w:val="Style15"/>
        <w:keepNext w:val="0"/>
        <w:keepLines w:val="0"/>
        <w:widowControl w:val="0"/>
        <w:numPr>
          <w:ilvl w:val="0"/>
          <w:numId w:val="577"/>
        </w:numPr>
        <w:shd w:val="clear" w:color="auto" w:fill="auto"/>
        <w:tabs>
          <w:tab w:pos="811" w:val="left"/>
        </w:tabs>
        <w:bidi w:val="0"/>
        <w:spacing w:before="0" w:after="80" w:line="240" w:lineRule="auto"/>
        <w:ind w:left="0" w:right="0" w:firstLine="460"/>
        <w:jc w:val="left"/>
      </w:pPr>
      <w:bookmarkStart w:id="2399" w:name="bookmark2399"/>
      <w:bookmarkEnd w:id="2399"/>
      <w:r>
        <w:rPr>
          <w:color w:val="000000"/>
          <w:spacing w:val="0"/>
          <w:w w:val="100"/>
          <w:position w:val="0"/>
        </w:rPr>
        <w:t>如何判断两个变量之间是否具有相关关系？</w:t>
      </w:r>
    </w:p>
    <w:p>
      <w:pPr>
        <w:pStyle w:val="Style15"/>
        <w:keepNext w:val="0"/>
        <w:keepLines w:val="0"/>
        <w:widowControl w:val="0"/>
        <w:numPr>
          <w:ilvl w:val="0"/>
          <w:numId w:val="577"/>
        </w:numPr>
        <w:shd w:val="clear" w:color="auto" w:fill="auto"/>
        <w:tabs>
          <w:tab w:pos="811" w:val="left"/>
        </w:tabs>
        <w:bidi w:val="0"/>
        <w:spacing w:before="0" w:after="80" w:line="240" w:lineRule="auto"/>
        <w:ind w:left="0" w:right="0" w:firstLine="460"/>
        <w:jc w:val="left"/>
      </w:pPr>
      <w:bookmarkStart w:id="2400" w:name="bookmark2400"/>
      <w:bookmarkEnd w:id="2400"/>
      <w:r>
        <w:rPr>
          <w:color w:val="000000"/>
          <w:spacing w:val="0"/>
          <w:w w:val="100"/>
          <w:position w:val="0"/>
        </w:rPr>
        <w:t>一元线性回归分析的基本假定有哪些？</w:t>
      </w:r>
    </w:p>
    <w:p>
      <w:pPr>
        <w:pStyle w:val="Style15"/>
        <w:keepNext w:val="0"/>
        <w:keepLines w:val="0"/>
        <w:widowControl w:val="0"/>
        <w:numPr>
          <w:ilvl w:val="0"/>
          <w:numId w:val="577"/>
        </w:numPr>
        <w:shd w:val="clear" w:color="auto" w:fill="auto"/>
        <w:tabs>
          <w:tab w:pos="811" w:val="left"/>
        </w:tabs>
        <w:bidi w:val="0"/>
        <w:spacing w:before="0" w:after="160" w:line="240" w:lineRule="auto"/>
        <w:ind w:left="0" w:right="0" w:firstLine="460"/>
        <w:jc w:val="left"/>
      </w:pPr>
      <w:bookmarkStart w:id="2401" w:name="bookmark2401"/>
      <w:bookmarkEnd w:id="2401"/>
      <w:r>
        <w:rPr>
          <w:color w:val="000000"/>
          <w:spacing w:val="0"/>
          <w:w w:val="100"/>
          <w:position w:val="0"/>
        </w:rPr>
        <w:t>简述一元线性回归分析的步骤,，</w:t>
      </w:r>
    </w:p>
    <w:p>
      <w:pPr>
        <w:pStyle w:val="Style33"/>
        <w:keepNext/>
        <w:keepLines/>
        <w:widowControl w:val="0"/>
        <w:shd w:val="clear" w:color="auto" w:fill="auto"/>
        <w:bidi w:val="0"/>
        <w:spacing w:before="0" w:after="0" w:line="240" w:lineRule="auto"/>
        <w:ind w:left="0" w:right="0" w:firstLine="0"/>
        <w:jc w:val="left"/>
      </w:pPr>
      <w:bookmarkStart w:id="2402" w:name="bookmark2402"/>
      <w:bookmarkStart w:id="2403" w:name="bookmark2403"/>
      <w:bookmarkStart w:id="2404" w:name="bookmark2404"/>
      <w:r>
        <w:rPr>
          <w:color w:val="000000"/>
          <w:spacing w:val="0"/>
          <w:w w:val="100"/>
          <w:position w:val="0"/>
        </w:rPr>
        <w:t>可 •本章实训…</w:t>
      </w:r>
      <w:bookmarkEnd w:id="2402"/>
      <w:bookmarkEnd w:id="2403"/>
      <w:bookmarkEnd w:id="2404"/>
    </w:p>
    <w:p>
      <w:pPr>
        <w:pStyle w:val="Style15"/>
        <w:keepNext w:val="0"/>
        <w:keepLines w:val="0"/>
        <w:widowControl w:val="0"/>
        <w:shd w:val="clear" w:color="auto" w:fill="auto"/>
        <w:tabs>
          <w:tab w:pos="951" w:val="left"/>
        </w:tabs>
        <w:bidi w:val="0"/>
        <w:spacing w:before="0" w:after="0" w:line="330" w:lineRule="exact"/>
        <w:ind w:left="0" w:right="0" w:firstLine="460"/>
        <w:jc w:val="both"/>
      </w:pPr>
      <w:bookmarkStart w:id="2405" w:name="bookmark2405"/>
      <w:r>
        <w:rPr>
          <w:color w:val="000000"/>
          <w:spacing w:val="0"/>
          <w:w w:val="100"/>
          <w:position w:val="0"/>
        </w:rPr>
        <w:t>一</w:t>
      </w:r>
      <w:bookmarkEnd w:id="2405"/>
      <w:r>
        <w:rPr>
          <w:color w:val="000000"/>
          <w:spacing w:val="0"/>
          <w:w w:val="100"/>
          <w:position w:val="0"/>
        </w:rPr>
        <w:t>、</w:t>
        <w:tab/>
        <w:t>实训目的</w:t>
      </w:r>
    </w:p>
    <w:p>
      <w:pPr>
        <w:pStyle w:val="Style15"/>
        <w:keepNext w:val="0"/>
        <w:keepLines w:val="0"/>
        <w:widowControl w:val="0"/>
        <w:numPr>
          <w:ilvl w:val="0"/>
          <w:numId w:val="579"/>
        </w:numPr>
        <w:shd w:val="clear" w:color="auto" w:fill="auto"/>
        <w:tabs>
          <w:tab w:pos="790" w:val="left"/>
        </w:tabs>
        <w:bidi w:val="0"/>
        <w:spacing w:before="0" w:after="0" w:line="330" w:lineRule="exact"/>
        <w:ind w:left="0" w:right="0" w:firstLine="460"/>
        <w:jc w:val="both"/>
      </w:pPr>
      <w:bookmarkStart w:id="2406" w:name="bookmark2406"/>
      <w:bookmarkEnd w:id="2406"/>
      <w:r>
        <w:rPr>
          <w:color w:val="000000"/>
          <w:spacing w:val="0"/>
          <w:w w:val="100"/>
          <w:position w:val="0"/>
        </w:rPr>
        <w:t>明确双变量相关分析和回归分析的基本原理和分析步骤</w:t>
      </w:r>
    </w:p>
    <w:p>
      <w:pPr>
        <w:pStyle w:val="Style15"/>
        <w:keepNext w:val="0"/>
        <w:keepLines w:val="0"/>
        <w:widowControl w:val="0"/>
        <w:numPr>
          <w:ilvl w:val="0"/>
          <w:numId w:val="579"/>
        </w:numPr>
        <w:shd w:val="clear" w:color="auto" w:fill="auto"/>
        <w:tabs>
          <w:tab w:pos="811" w:val="left"/>
        </w:tabs>
        <w:bidi w:val="0"/>
        <w:spacing w:before="0" w:after="0" w:line="330" w:lineRule="exact"/>
        <w:ind w:left="0" w:right="0" w:firstLine="460"/>
        <w:jc w:val="both"/>
      </w:pPr>
      <w:bookmarkStart w:id="2407" w:name="bookmark2407"/>
      <w:bookmarkEnd w:id="2407"/>
      <w:r>
        <w:rPr>
          <w:color w:val="000000"/>
          <w:spacing w:val="0"/>
          <w:w w:val="100"/>
          <w:position w:val="0"/>
        </w:rPr>
        <w:t>掌握应用</w:t>
      </w:r>
      <w:r>
        <w:rPr>
          <w:color w:val="000000"/>
          <w:spacing w:val="0"/>
          <w:w w:val="100"/>
          <w:position w:val="0"/>
          <w:lang w:val="en-US" w:eastAsia="en-US" w:bidi="en-US"/>
        </w:rPr>
        <w:t>SPSS</w:t>
      </w:r>
      <w:r>
        <w:rPr>
          <w:color w:val="000000"/>
          <w:spacing w:val="0"/>
          <w:w w:val="100"/>
          <w:position w:val="0"/>
        </w:rPr>
        <w:t>软件进行双变量相关分析和回归分析的操作方法°</w:t>
      </w:r>
    </w:p>
    <w:p>
      <w:pPr>
        <w:pStyle w:val="Style15"/>
        <w:keepNext w:val="0"/>
        <w:keepLines w:val="0"/>
        <w:widowControl w:val="0"/>
        <w:shd w:val="clear" w:color="auto" w:fill="auto"/>
        <w:tabs>
          <w:tab w:pos="956" w:val="left"/>
        </w:tabs>
        <w:bidi w:val="0"/>
        <w:spacing w:before="0" w:after="0" w:line="330" w:lineRule="exact"/>
        <w:ind w:left="0" w:right="0" w:firstLine="460"/>
        <w:jc w:val="both"/>
      </w:pPr>
      <w:bookmarkStart w:id="2408" w:name="bookmark2408"/>
      <w:r>
        <w:rPr>
          <w:color w:val="000000"/>
          <w:spacing w:val="0"/>
          <w:w w:val="100"/>
          <w:position w:val="0"/>
        </w:rPr>
        <w:t>二</w:t>
      </w:r>
      <w:bookmarkEnd w:id="2408"/>
      <w:r>
        <w:rPr>
          <w:color w:val="000000"/>
          <w:spacing w:val="0"/>
          <w:w w:val="100"/>
          <w:position w:val="0"/>
        </w:rPr>
        <w:t>、</w:t>
        <w:tab/>
        <w:t>实训内容</w:t>
      </w:r>
    </w:p>
    <w:p>
      <w:pPr>
        <w:pStyle w:val="Style15"/>
        <w:keepNext w:val="0"/>
        <w:keepLines w:val="0"/>
        <w:widowControl w:val="0"/>
        <w:numPr>
          <w:ilvl w:val="0"/>
          <w:numId w:val="581"/>
        </w:numPr>
        <w:shd w:val="clear" w:color="auto" w:fill="auto"/>
        <w:tabs>
          <w:tab w:pos="775" w:val="left"/>
        </w:tabs>
        <w:bidi w:val="0"/>
        <w:spacing w:before="0" w:after="0" w:line="330" w:lineRule="exact"/>
        <w:ind w:left="0" w:right="0" w:firstLine="460"/>
        <w:jc w:val="both"/>
      </w:pPr>
      <w:bookmarkStart w:id="2409" w:name="bookmark2409"/>
      <w:bookmarkEnd w:id="2409"/>
      <w:r>
        <w:rPr>
          <w:color w:val="000000"/>
          <w:spacing w:val="0"/>
          <w:w w:val="100"/>
          <w:position w:val="0"/>
        </w:rPr>
        <w:t>数据准备</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lang w:val="en-US" w:eastAsia="en-US" w:bidi="en-US"/>
        </w:rPr>
        <w:t>StopGo</w:t>
      </w:r>
      <w:r>
        <w:rPr>
          <w:color w:val="000000"/>
          <w:spacing w:val="0"/>
          <w:w w:val="100"/>
          <w:position w:val="0"/>
        </w:rPr>
        <w:t xml:space="preserve">公司最近致力于测算特殊地段车流量对坐落于该地的商店年销售量的影响° 为了控制其他变量，调查员选定了 20家商店。这些商店的共同之处是，显著影响商店销售量 的其他变量（如商店面积、停车量、周围居民点的人口统计特征等）是完全相同的。该项目是 </w:t>
      </w:r>
      <w:r>
        <w:rPr>
          <w:color w:val="000000"/>
          <w:spacing w:val="0"/>
          <w:w w:val="100"/>
          <w:position w:val="0"/>
          <w:lang w:val="en-US" w:eastAsia="en-US" w:bidi="en-US"/>
        </w:rPr>
        <w:t>Stop'NG</w:t>
      </w:r>
      <w:r>
        <w:rPr>
          <w:color w:val="000000"/>
          <w:spacing w:val="0"/>
          <w:w w:val="100"/>
          <w:position w:val="0"/>
        </w:rPr>
        <w:t>。公司致力于识别和量化影响商店销售量因素的整体项目中的一部分。公司的最终 目的是构建出一个用来筛选潜在店址的模型，考虑实际购买情况与店铺建设，从中选择能够带 来最多销售额的店址。</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在确定了 20个商店以后</w:t>
      </w:r>
      <w:r>
        <w:rPr>
          <w:color w:val="000000"/>
          <w:spacing w:val="0"/>
          <w:w w:val="100"/>
          <w:position w:val="0"/>
          <w:lang w:val="en-US" w:eastAsia="en-US" w:bidi="en-US"/>
        </w:rPr>
        <w:t>，Stop'NGo</w:t>
      </w:r>
      <w:r>
        <w:rPr>
          <w:color w:val="000000"/>
          <w:spacing w:val="0"/>
          <w:w w:val="100"/>
          <w:position w:val="0"/>
        </w:rPr>
        <w:t xml:space="preserve">公司在长达30天的时间内，每天到每个观测地点做 车流量记录。同时，公司通过内部记录获得了这20家店前12个月的全部销售数据（见数据集 </w:t>
      </w:r>
      <w:r>
        <w:rPr>
          <w:color w:val="000000"/>
          <w:spacing w:val="0"/>
          <w:w w:val="100"/>
          <w:position w:val="0"/>
          <w:lang w:val="en-US" w:eastAsia="en-US" w:bidi="en-US"/>
        </w:rPr>
        <w:t xml:space="preserve">Example </w:t>
      </w:r>
      <w:r>
        <w:rPr>
          <w:color w:val="000000"/>
          <w:spacing w:val="0"/>
          <w:w w:val="100"/>
          <w:position w:val="0"/>
        </w:rPr>
        <w:t>12-1）。（资料来源：（美）小卡尔</w:t>
      </w:r>
      <w:r>
        <w:rPr>
          <w:color w:val="000000"/>
          <w:spacing w:val="0"/>
          <w:w w:val="100"/>
          <w:position w:val="0"/>
          <w:lang w:val="en-US" w:eastAsia="en-US" w:bidi="en-US"/>
        </w:rPr>
        <w:t>•</w:t>
      </w:r>
      <w:r>
        <w:rPr>
          <w:color w:val="000000"/>
          <w:spacing w:val="0"/>
          <w:w w:val="100"/>
          <w:position w:val="0"/>
        </w:rPr>
        <w:t>麦克丹尼尔（</w:t>
      </w:r>
      <w:r>
        <w:rPr>
          <w:color w:val="000000"/>
          <w:spacing w:val="0"/>
          <w:w w:val="100"/>
          <w:position w:val="0"/>
          <w:lang w:val="en-US" w:eastAsia="en-US" w:bidi="en-US"/>
        </w:rPr>
        <w:t>Carl McDaniel</w:t>
      </w:r>
      <w:r>
        <w:rPr>
          <w:color w:val="000000"/>
          <w:spacing w:val="0"/>
          <w:w w:val="100"/>
          <w:position w:val="0"/>
        </w:rPr>
        <w:t xml:space="preserve">, </w:t>
      </w:r>
      <w:r>
        <w:rPr>
          <w:color w:val="000000"/>
          <w:spacing w:val="0"/>
          <w:w w:val="100"/>
          <w:position w:val="0"/>
          <w:lang w:val="en-US" w:eastAsia="en-US" w:bidi="en-US"/>
        </w:rPr>
        <w:t>Jr.</w:t>
      </w:r>
      <w:r>
        <w:rPr>
          <w:color w:val="000000"/>
          <w:spacing w:val="0"/>
          <w:w w:val="100"/>
          <w:position w:val="0"/>
        </w:rPr>
        <w:t>），罗杰盖茨（</w:t>
      </w:r>
      <w:r>
        <w:rPr>
          <w:color w:val="000000"/>
          <w:spacing w:val="0"/>
          <w:w w:val="100"/>
          <w:position w:val="0"/>
          <w:lang w:val="en-US" w:eastAsia="en-US" w:bidi="en-US"/>
        </w:rPr>
        <w:t>Roger Gates）.</w:t>
      </w:r>
      <w:r>
        <w:rPr>
          <w:color w:val="000000"/>
          <w:spacing w:val="0"/>
          <w:w w:val="100"/>
          <w:position w:val="0"/>
        </w:rPr>
        <w:t>当代市场调研</w:t>
      </w:r>
      <w:r>
        <w:rPr>
          <w:color w:val="000000"/>
          <w:spacing w:val="0"/>
          <w:w w:val="100"/>
          <w:position w:val="0"/>
          <w:lang w:val="en-US" w:eastAsia="en-US" w:bidi="en-US"/>
        </w:rPr>
        <w:t>[M].</w:t>
      </w:r>
      <w:r>
        <w:rPr>
          <w:color w:val="000000"/>
          <w:spacing w:val="0"/>
          <w:w w:val="100"/>
          <w:position w:val="0"/>
        </w:rPr>
        <w:t>李桂华等译</w:t>
      </w:r>
      <w:r>
        <w:rPr>
          <w:color w:val="000000"/>
          <w:spacing w:val="0"/>
          <w:w w:val="100"/>
          <w:position w:val="0"/>
          <w:lang w:val="en-US" w:eastAsia="en-US" w:bidi="en-US"/>
        </w:rPr>
        <w:t>.8</w:t>
      </w:r>
      <w:r>
        <w:rPr>
          <w:color w:val="000000"/>
          <w:spacing w:val="0"/>
          <w:w w:val="100"/>
          <w:position w:val="0"/>
        </w:rPr>
        <w:t>版.北京：机械工业出版社</w:t>
      </w:r>
      <w:r>
        <w:rPr>
          <w:color w:val="000000"/>
          <w:spacing w:val="0"/>
          <w:w w:val="100"/>
          <w:position w:val="0"/>
          <w:lang w:val="en-US" w:eastAsia="en-US" w:bidi="en-US"/>
        </w:rPr>
        <w:t>,2015.）</w:t>
      </w:r>
    </w:p>
    <w:p>
      <w:pPr>
        <w:pStyle w:val="Style15"/>
        <w:keepNext w:val="0"/>
        <w:keepLines w:val="0"/>
        <w:widowControl w:val="0"/>
        <w:numPr>
          <w:ilvl w:val="0"/>
          <w:numId w:val="581"/>
        </w:numPr>
        <w:shd w:val="clear" w:color="auto" w:fill="auto"/>
        <w:tabs>
          <w:tab w:pos="811" w:val="left"/>
        </w:tabs>
        <w:bidi w:val="0"/>
        <w:spacing w:before="0" w:after="0" w:line="330" w:lineRule="exact"/>
        <w:ind w:left="0" w:right="0" w:firstLine="460"/>
        <w:jc w:val="both"/>
      </w:pPr>
      <w:bookmarkStart w:id="2410" w:name="bookmark2410"/>
      <w:bookmarkEnd w:id="2410"/>
      <w:r>
        <w:rPr>
          <w:color w:val="000000"/>
          <w:spacing w:val="0"/>
          <w:w w:val="100"/>
          <w:position w:val="0"/>
        </w:rPr>
        <w:t>具体要求</w:t>
      </w:r>
    </w:p>
    <w:p>
      <w:pPr>
        <w:pStyle w:val="Style15"/>
        <w:keepNext w:val="0"/>
        <w:keepLines w:val="0"/>
        <w:widowControl w:val="0"/>
        <w:shd w:val="clear" w:color="auto" w:fill="auto"/>
        <w:bidi w:val="0"/>
        <w:spacing w:before="0" w:after="0" w:line="351" w:lineRule="exact"/>
        <w:ind w:left="0" w:right="0" w:firstLine="460"/>
        <w:jc w:val="both"/>
      </w:pPr>
      <w:r>
        <w:rPr>
          <w:color w:val="000000"/>
          <w:spacing w:val="0"/>
          <w:w w:val="100"/>
          <w:position w:val="0"/>
        </w:rPr>
        <w:t>应用数据集</w:t>
      </w:r>
      <w:r>
        <w:rPr>
          <w:color w:val="000000"/>
          <w:spacing w:val="0"/>
          <w:w w:val="100"/>
          <w:position w:val="0"/>
          <w:lang w:val="en-US" w:eastAsia="en-US" w:bidi="en-US"/>
        </w:rPr>
        <w:t>Examplel2-1,</w:t>
      </w:r>
      <w:r>
        <w:rPr>
          <w:color w:val="000000"/>
          <w:spacing w:val="0"/>
          <w:w w:val="100"/>
          <w:position w:val="0"/>
        </w:rPr>
        <w:t>选择合适的方法完成车流量和商店年销售量之间的关联性分 析。（注意：确保分析过程的完整性。）</w:t>
      </w:r>
    </w:p>
    <w:p>
      <w:pPr>
        <w:pStyle w:val="Style15"/>
        <w:keepNext w:val="0"/>
        <w:keepLines w:val="0"/>
        <w:widowControl w:val="0"/>
        <w:shd w:val="clear" w:color="auto" w:fill="auto"/>
        <w:tabs>
          <w:tab w:pos="956" w:val="left"/>
        </w:tabs>
        <w:bidi w:val="0"/>
        <w:spacing w:before="0" w:after="0" w:line="330" w:lineRule="exact"/>
        <w:ind w:left="0" w:right="0" w:firstLine="460"/>
        <w:jc w:val="both"/>
      </w:pPr>
      <w:bookmarkStart w:id="2411" w:name="bookmark2411"/>
      <w:r>
        <w:rPr>
          <w:color w:val="000000"/>
          <w:spacing w:val="0"/>
          <w:w w:val="100"/>
          <w:position w:val="0"/>
        </w:rPr>
        <w:t>三</w:t>
      </w:r>
      <w:bookmarkEnd w:id="2411"/>
      <w:r>
        <w:rPr>
          <w:color w:val="000000"/>
          <w:spacing w:val="0"/>
          <w:w w:val="100"/>
          <w:position w:val="0"/>
        </w:rPr>
        <w:t>、</w:t>
        <w:tab/>
        <w:t>实训组织</w:t>
      </w:r>
    </w:p>
    <w:p>
      <w:pPr>
        <w:pStyle w:val="Style15"/>
        <w:keepNext w:val="0"/>
        <w:keepLines w:val="0"/>
        <w:widowControl w:val="0"/>
        <w:numPr>
          <w:ilvl w:val="0"/>
          <w:numId w:val="583"/>
        </w:numPr>
        <w:shd w:val="clear" w:color="auto" w:fill="auto"/>
        <w:tabs>
          <w:tab w:pos="785" w:val="left"/>
        </w:tabs>
        <w:bidi w:val="0"/>
        <w:spacing w:before="0" w:after="0" w:line="330" w:lineRule="exact"/>
        <w:ind w:left="0" w:right="0" w:firstLine="460"/>
        <w:jc w:val="left"/>
      </w:pPr>
      <w:bookmarkStart w:id="2412" w:name="bookmark2412"/>
      <w:bookmarkEnd w:id="2412"/>
      <w:r>
        <w:rPr>
          <w:color w:val="000000"/>
          <w:spacing w:val="0"/>
          <w:w w:val="100"/>
          <w:position w:val="0"/>
        </w:rPr>
        <w:t>以个人为单位完成实训要求。</w:t>
      </w:r>
    </w:p>
    <w:p>
      <w:pPr>
        <w:pStyle w:val="Style15"/>
        <w:keepNext w:val="0"/>
        <w:keepLines w:val="0"/>
        <w:widowControl w:val="0"/>
        <w:numPr>
          <w:ilvl w:val="0"/>
          <w:numId w:val="583"/>
        </w:numPr>
        <w:shd w:val="clear" w:color="auto" w:fill="auto"/>
        <w:tabs>
          <w:tab w:pos="811" w:val="left"/>
        </w:tabs>
        <w:bidi w:val="0"/>
        <w:spacing w:before="0" w:after="0" w:line="330" w:lineRule="exact"/>
        <w:ind w:left="0" w:right="0" w:firstLine="460"/>
        <w:jc w:val="left"/>
      </w:pPr>
      <w:bookmarkStart w:id="2413" w:name="bookmark2413"/>
      <w:bookmarkEnd w:id="2413"/>
      <w:r>
        <w:rPr>
          <w:color w:val="000000"/>
          <w:spacing w:val="0"/>
          <w:w w:val="100"/>
          <w:position w:val="0"/>
        </w:rPr>
        <w:t>提交数据分析书面报告</w:t>
      </w:r>
      <w:r>
        <w:rPr>
          <w:color w:val="000000"/>
          <w:spacing w:val="0"/>
          <w:w w:val="100"/>
          <w:position w:val="0"/>
          <w:lang w:val="en-US" w:eastAsia="en-US" w:bidi="en-US"/>
        </w:rPr>
        <w:t>■</w:t>
      </w:r>
    </w:p>
    <w:p>
      <w:pPr>
        <w:pStyle w:val="Style15"/>
        <w:keepNext w:val="0"/>
        <w:keepLines w:val="0"/>
        <w:widowControl w:val="0"/>
        <w:numPr>
          <w:ilvl w:val="0"/>
          <w:numId w:val="583"/>
        </w:numPr>
        <w:shd w:val="clear" w:color="auto" w:fill="auto"/>
        <w:tabs>
          <w:tab w:pos="811" w:val="left"/>
        </w:tabs>
        <w:bidi w:val="0"/>
        <w:spacing w:before="0" w:after="0" w:line="330" w:lineRule="exact"/>
        <w:ind w:left="0" w:right="0" w:firstLine="460"/>
        <w:jc w:val="left"/>
      </w:pPr>
      <w:bookmarkStart w:id="2414" w:name="bookmark2414"/>
      <w:bookmarkEnd w:id="2414"/>
      <w:r>
        <w:rPr>
          <w:color w:val="000000"/>
          <w:spacing w:val="0"/>
          <w:w w:val="100"/>
          <w:position w:val="0"/>
        </w:rPr>
        <w:t>安排部分个人进行分析报告演示。</w:t>
      </w:r>
    </w:p>
    <w:p>
      <w:pPr>
        <w:pStyle w:val="Style15"/>
        <w:keepNext w:val="0"/>
        <w:keepLines w:val="0"/>
        <w:widowControl w:val="0"/>
        <w:numPr>
          <w:ilvl w:val="0"/>
          <w:numId w:val="583"/>
        </w:numPr>
        <w:shd w:val="clear" w:color="auto" w:fill="auto"/>
        <w:tabs>
          <w:tab w:pos="811" w:val="left"/>
        </w:tabs>
        <w:bidi w:val="0"/>
        <w:spacing w:before="0" w:after="80" w:line="330" w:lineRule="exact"/>
        <w:ind w:left="0" w:right="0" w:firstLine="460"/>
        <w:jc w:val="both"/>
        <w:sectPr>
          <w:headerReference w:type="default" r:id="rId914"/>
          <w:footerReference w:type="default" r:id="rId915"/>
          <w:headerReference w:type="even" r:id="rId916"/>
          <w:footerReference w:type="even" r:id="rId917"/>
          <w:headerReference w:type="first" r:id="rId918"/>
          <w:footerReference w:type="first" r:id="rId919"/>
          <w:footnotePr>
            <w:pos w:val="pageBottom"/>
            <w:numFmt w:val="decimal"/>
            <w:numRestart w:val="continuous"/>
          </w:footnotePr>
          <w:pgSz w:w="10734" w:h="15032"/>
          <w:pgMar w:top="808" w:right="925" w:bottom="839" w:left="933" w:header="0" w:footer="3" w:gutter="0"/>
          <w:pgNumType w:start="301"/>
          <w:cols w:space="720"/>
          <w:noEndnote/>
          <w:titlePg/>
          <w:rtlGutter w:val="0"/>
          <w:docGrid w:linePitch="360"/>
        </w:sectPr>
      </w:pPr>
      <w:bookmarkStart w:id="2415" w:name="bookmark2415"/>
      <w:bookmarkEnd w:id="2415"/>
      <w:r>
        <w:rPr>
          <w:color w:val="000000"/>
          <w:spacing w:val="0"/>
          <w:w w:val="100"/>
          <w:position w:val="0"/>
        </w:rPr>
        <w:t>教师批改报告，点评与总结。</w:t>
      </w:r>
    </w:p>
    <w:p>
      <w:pPr>
        <w:pStyle w:val="Style31"/>
        <w:keepNext/>
        <w:keepLines/>
        <w:widowControl w:val="0"/>
        <w:shd w:val="clear" w:color="auto" w:fill="auto"/>
        <w:bidi w:val="0"/>
        <w:spacing w:before="0" w:after="3320" w:line="240" w:lineRule="auto"/>
        <w:ind w:left="0" w:right="0" w:firstLine="0"/>
        <w:jc w:val="center"/>
        <w:rPr>
          <w:sz w:val="108"/>
          <w:szCs w:val="108"/>
        </w:rPr>
      </w:pPr>
      <w:bookmarkStart w:id="2416" w:name="bookmark2416"/>
      <w:bookmarkStart w:id="2417" w:name="bookmark2417"/>
      <w:bookmarkStart w:id="2418" w:name="bookmark2418"/>
      <w:r>
        <w:rPr>
          <w:color w:val="000000"/>
          <w:spacing w:val="0"/>
          <w:w w:val="100"/>
          <w:position w:val="0"/>
          <w:sz w:val="38"/>
          <w:szCs w:val="38"/>
        </w:rPr>
        <w:t>第十三章 多变量数据分析</w:t>
      </w:r>
      <w:r>
        <w:rPr>
          <w:color w:val="000000"/>
          <w:spacing w:val="0"/>
          <w:w w:val="100"/>
          <w:position w:val="0"/>
          <w:sz w:val="110"/>
          <w:szCs w:val="110"/>
        </w:rPr>
        <w:t>（</w:t>
      </w:r>
      <w:r>
        <w:rPr>
          <w:rFonts w:ascii="Times New Roman" w:eastAsia="Times New Roman" w:hAnsi="Times New Roman" w:cs="Times New Roman"/>
          <w:color w:val="000000"/>
          <w:spacing w:val="0"/>
          <w:w w:val="100"/>
          <w:position w:val="0"/>
          <w:sz w:val="108"/>
          <w:szCs w:val="108"/>
        </w:rPr>
        <w:t>1）</w:t>
      </w:r>
      <w:bookmarkEnd w:id="2416"/>
      <w:bookmarkEnd w:id="2417"/>
      <w:bookmarkEnd w:id="2418"/>
    </w:p>
    <w:p>
      <w:pPr>
        <w:pStyle w:val="Style33"/>
        <w:keepNext/>
        <w:keepLines/>
        <w:widowControl w:val="0"/>
        <w:shd w:val="clear" w:color="auto" w:fill="auto"/>
        <w:bidi w:val="0"/>
        <w:spacing w:before="0" w:after="0" w:line="240" w:lineRule="auto"/>
        <w:ind w:left="0" w:right="0" w:firstLine="0"/>
        <w:jc w:val="both"/>
      </w:pPr>
      <w:bookmarkStart w:id="2419" w:name="bookmark2419"/>
      <w:bookmarkStart w:id="2420" w:name="bookmark2420"/>
      <w:bookmarkStart w:id="2421" w:name="bookmark2421"/>
      <w:r>
        <w:rPr>
          <w:color w:val="000000"/>
          <w:spacing w:val="0"/>
          <w:w w:val="100"/>
          <w:position w:val="0"/>
          <w:u w:val="single"/>
          <w:lang w:val="zh-CN" w:eastAsia="zh-CN" w:bidi="zh-CN"/>
        </w:rPr>
        <w:t>、导语</w:t>
      </w:r>
      <w:bookmarkEnd w:id="2419"/>
      <w:bookmarkEnd w:id="2420"/>
      <w:bookmarkEnd w:id="2421"/>
    </w:p>
    <w:p>
      <w:pPr>
        <w:pStyle w:val="Style15"/>
        <w:keepNext w:val="0"/>
        <w:keepLines w:val="0"/>
        <w:widowControl w:val="0"/>
        <w:shd w:val="clear" w:color="auto" w:fill="auto"/>
        <w:tabs>
          <w:tab w:pos="1345" w:val="left"/>
        </w:tabs>
        <w:bidi w:val="0"/>
        <w:spacing w:before="0" w:after="80" w:line="240" w:lineRule="auto"/>
        <w:ind w:left="0" w:right="0" w:firstLine="0"/>
        <w:jc w:val="both"/>
      </w:pPr>
      <w:r>
        <w:rPr>
          <w:color w:val="000000"/>
          <w:spacing w:val="0"/>
          <w:w w:val="100"/>
          <w:position w:val="0"/>
        </w:rPr>
        <w:t>、</w:t>
        <w:tab/>
        <w:t xml:space="preserve">，，一 </w:t>
      </w:r>
      <w:r>
        <w:rPr>
          <w:color w:val="000000"/>
          <w:spacing w:val="0"/>
          <w:w w:val="100"/>
          <w:position w:val="0"/>
          <w:lang w:val="en-US" w:eastAsia="en-US" w:bidi="en-US"/>
        </w:rPr>
        <w:t xml:space="preserve">■ i ■ . . </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p>
    <w:p>
      <w:pPr>
        <w:pStyle w:val="Style15"/>
        <w:keepNext w:val="0"/>
        <w:keepLines w:val="0"/>
        <w:widowControl w:val="0"/>
        <w:shd w:val="clear" w:color="auto" w:fill="auto"/>
        <w:bidi w:val="0"/>
        <w:spacing w:before="0" w:after="0" w:line="330" w:lineRule="exact"/>
        <w:ind w:left="0" w:right="0" w:firstLine="380"/>
        <w:jc w:val="both"/>
      </w:pPr>
      <w:r>
        <w:rPr>
          <w:color w:val="000000"/>
          <w:spacing w:val="0"/>
          <w:w w:val="100"/>
          <w:position w:val="0"/>
        </w:rPr>
        <w:t>随着打车软件的兴盛以及微信红包的横空出世，网上支付不再是阿里巴巴一家独大，</w:t>
      </w:r>
      <w:r>
        <w:rPr>
          <w:color w:val="000000"/>
          <w:spacing w:val="0"/>
          <w:w w:val="100"/>
          <w:position w:val="0"/>
          <w:lang w:val="en-US" w:eastAsia="en-US" w:bidi="en-US"/>
        </w:rPr>
        <w:t xml:space="preserve">BAT </w:t>
      </w:r>
      <w:r>
        <w:rPr>
          <w:color w:val="000000"/>
          <w:spacing w:val="0"/>
          <w:w w:val="100"/>
          <w:position w:val="0"/>
        </w:rPr>
        <w:t>（百度、阿里巴巴和腾讯）三足鼎立的格局已经形成，特别是在线上移动支付方面，阿里巴巴有 支付宝，腾讯有微信支付，百度则有百度钱包°为了解客户对</w:t>
      </w:r>
      <w:r>
        <w:rPr>
          <w:color w:val="000000"/>
          <w:spacing w:val="0"/>
          <w:w w:val="100"/>
          <w:position w:val="0"/>
          <w:lang w:val="en-US" w:eastAsia="en-US" w:bidi="en-US"/>
        </w:rPr>
        <w:t>BAT</w:t>
      </w:r>
      <w:r>
        <w:rPr>
          <w:color w:val="000000"/>
          <w:spacing w:val="0"/>
          <w:w w:val="100"/>
          <w:position w:val="0"/>
        </w:rPr>
        <w:t>移动支付的认知过程，对武 汉市高校中使用移动支付软件的人群进行问卷调查①。</w:t>
      </w:r>
    </w:p>
    <w:p>
      <w:pPr>
        <w:pStyle w:val="Style15"/>
        <w:keepNext w:val="0"/>
        <w:keepLines w:val="0"/>
        <w:widowControl w:val="0"/>
        <w:shd w:val="clear" w:color="auto" w:fill="auto"/>
        <w:bidi w:val="0"/>
        <w:spacing w:before="0" w:after="80" w:line="330" w:lineRule="exact"/>
        <w:ind w:left="0" w:right="0" w:firstLine="380"/>
        <w:jc w:val="both"/>
      </w:pPr>
      <w:r>
        <w:rPr>
          <w:color w:val="000000"/>
          <w:spacing w:val="0"/>
          <w:w w:val="100"/>
          <w:position w:val="0"/>
        </w:rPr>
        <w:t>问卷分为两个部分，第一部分为基本信息及使用情况调查，包括被调查者的个人信息，如 性别、受教育程度、月可支配金额，以及被调查者对</w:t>
      </w:r>
      <w:r>
        <w:rPr>
          <w:color w:val="000000"/>
          <w:spacing w:val="0"/>
          <w:w w:val="100"/>
          <w:position w:val="0"/>
          <w:lang w:val="en-US" w:eastAsia="en-US" w:bidi="en-US"/>
        </w:rPr>
        <w:t>BAT</w:t>
      </w:r>
      <w:r>
        <w:rPr>
          <w:color w:val="000000"/>
          <w:spacing w:val="0"/>
          <w:w w:val="100"/>
          <w:position w:val="0"/>
        </w:rPr>
        <w:t>移动支付的基本使用情况，如最常用 哪种移动支付软件、使用频率、使用场景等。第二部分采集的是用户对</w:t>
      </w:r>
      <w:r>
        <w:rPr>
          <w:color w:val="000000"/>
          <w:spacing w:val="0"/>
          <w:w w:val="100"/>
          <w:position w:val="0"/>
          <w:lang w:val="en-US" w:eastAsia="en-US" w:bidi="en-US"/>
        </w:rPr>
        <w:t>BAT</w:t>
      </w:r>
      <w:r>
        <w:rPr>
          <w:color w:val="000000"/>
          <w:spacing w:val="0"/>
          <w:w w:val="100"/>
          <w:position w:val="0"/>
        </w:rPr>
        <w:t>移动支付使用意 愿，包括</w:t>
      </w:r>
      <w:r>
        <w:rPr>
          <w:color w:val="000000"/>
          <w:spacing w:val="0"/>
          <w:w w:val="100"/>
          <w:position w:val="0"/>
          <w:lang w:val="en-US" w:eastAsia="en-US" w:bidi="en-US"/>
        </w:rPr>
        <w:t>BAT</w:t>
      </w:r>
      <w:r>
        <w:rPr>
          <w:color w:val="000000"/>
          <w:spacing w:val="0"/>
          <w:w w:val="100"/>
          <w:position w:val="0"/>
        </w:rPr>
        <w:t>认知、感知利益、感知风险、个人创新力、方便性、安全性、娱乐性、使用意愿、是否 投资理财等信息。</w:t>
      </w:r>
    </w:p>
    <w:p>
      <w:pPr>
        <w:pStyle w:val="Style15"/>
        <w:keepNext w:val="0"/>
        <w:keepLines w:val="0"/>
        <w:widowControl w:val="0"/>
        <w:shd w:val="clear" w:color="auto" w:fill="auto"/>
        <w:bidi w:val="0"/>
        <w:spacing w:before="0" w:after="80" w:line="240" w:lineRule="auto"/>
        <w:ind w:left="0" w:right="0" w:firstLine="0"/>
        <w:jc w:val="center"/>
      </w:pPr>
      <w:r>
        <w:rPr>
          <w:color w:val="000000"/>
          <w:spacing w:val="0"/>
          <w:w w:val="100"/>
          <w:position w:val="0"/>
          <w:sz w:val="14"/>
          <w:szCs w:val="14"/>
          <w:lang w:val="en-US" w:eastAsia="en-US" w:bidi="en-US"/>
        </w:rPr>
        <w:t>BAT</w:t>
      </w:r>
      <w:r>
        <w:rPr>
          <w:color w:val="000000"/>
          <w:spacing w:val="0"/>
          <w:w w:val="100"/>
          <w:position w:val="0"/>
        </w:rPr>
        <w:t>移动支付的用户使用意愿调查问卷</w:t>
      </w:r>
    </w:p>
    <w:p>
      <w:pPr>
        <w:pStyle w:val="Style15"/>
        <w:keepNext w:val="0"/>
        <w:keepLines w:val="0"/>
        <w:widowControl w:val="0"/>
        <w:shd w:val="clear" w:color="auto" w:fill="auto"/>
        <w:bidi w:val="0"/>
        <w:spacing w:before="0" w:after="0" w:line="240" w:lineRule="auto"/>
        <w:ind w:left="0" w:right="0" w:firstLine="320"/>
        <w:jc w:val="both"/>
      </w:pPr>
      <w:r>
        <w:rPr>
          <w:color w:val="000000"/>
          <w:spacing w:val="0"/>
          <w:w w:val="100"/>
          <w:position w:val="0"/>
        </w:rPr>
        <w:t>亲爱的朋友：</w:t>
      </w:r>
    </w:p>
    <w:p>
      <w:pPr>
        <w:pStyle w:val="Style15"/>
        <w:keepNext w:val="0"/>
        <w:keepLines w:val="0"/>
        <w:widowControl w:val="0"/>
        <w:shd w:val="clear" w:color="auto" w:fill="auto"/>
        <w:bidi w:val="0"/>
        <w:spacing w:before="0" w:after="0" w:line="321" w:lineRule="exact"/>
        <w:ind w:left="0" w:right="0" w:firstLine="380"/>
        <w:jc w:val="both"/>
      </w:pPr>
      <w:r>
        <w:rPr>
          <w:color w:val="000000"/>
          <w:spacing w:val="0"/>
          <w:w w:val="100"/>
          <w:position w:val="0"/>
        </w:rPr>
        <w:t>您好！我们是中南财经政法大学的学生，正在对高校大学生使用</w:t>
      </w:r>
      <w:r>
        <w:rPr>
          <w:color w:val="000000"/>
          <w:spacing w:val="0"/>
          <w:w w:val="100"/>
          <w:position w:val="0"/>
          <w:sz w:val="14"/>
          <w:szCs w:val="14"/>
          <w:lang w:val="en-US" w:eastAsia="en-US" w:bidi="en-US"/>
        </w:rPr>
        <w:t>BAT</w:t>
      </w:r>
      <w:r>
        <w:rPr>
          <w:color w:val="000000"/>
          <w:spacing w:val="0"/>
          <w:w w:val="100"/>
          <w:position w:val="0"/>
        </w:rPr>
        <w:t>移动支付的情况进行研究。您的 个人信息仅用于汇总数据处理,绝不对外公开，请放心填写，非常感谢您的支持与合作！</w:t>
      </w:r>
    </w:p>
    <w:p>
      <w:pPr>
        <w:pStyle w:val="Style15"/>
        <w:keepNext w:val="0"/>
        <w:keepLines w:val="0"/>
        <w:widowControl w:val="0"/>
        <w:shd w:val="clear" w:color="auto" w:fill="auto"/>
        <w:bidi w:val="0"/>
        <w:spacing w:before="0" w:after="80" w:line="326" w:lineRule="exact"/>
        <w:ind w:left="0" w:right="0" w:firstLine="380"/>
        <w:jc w:val="both"/>
      </w:pPr>
      <w:r>
        <w:rPr>
          <w:color w:val="000000"/>
          <w:spacing w:val="0"/>
          <w:w w:val="100"/>
          <w:position w:val="0"/>
          <w:lang w:val="zh-CN" w:eastAsia="zh-CN" w:bidi="zh-CN"/>
        </w:rPr>
        <w:t>.注</w:t>
      </w:r>
      <w:r>
        <w:rPr>
          <w:color w:val="000000"/>
          <w:spacing w:val="0"/>
          <w:w w:val="100"/>
          <w:position w:val="0"/>
        </w:rPr>
        <w:t>：本问卷中，</w:t>
      </w:r>
      <w:r>
        <w:rPr>
          <w:color w:val="000000"/>
          <w:spacing w:val="0"/>
          <w:w w:val="100"/>
          <w:position w:val="0"/>
          <w:sz w:val="14"/>
          <w:szCs w:val="14"/>
          <w:lang w:val="en-US" w:eastAsia="en-US" w:bidi="en-US"/>
        </w:rPr>
        <w:t>BAT</w:t>
      </w:r>
      <w:r>
        <w:rPr>
          <w:color w:val="000000"/>
          <w:spacing w:val="0"/>
          <w:w w:val="100"/>
          <w:position w:val="0"/>
        </w:rPr>
        <w:t>移动支付主要是指百度、阿里巴巴和腾讯的用户使用移动终端设备（通常是手机）通 过移动支付平台（百度钱包、支付宝和微信支付），实现货币支付与资金转移的行为。</w:t>
      </w:r>
    </w:p>
    <w:p>
      <w:pPr>
        <w:pStyle w:val="Style15"/>
        <w:keepNext w:val="0"/>
        <w:keepLines w:val="0"/>
        <w:widowControl w:val="0"/>
        <w:shd w:val="clear" w:color="auto" w:fill="auto"/>
        <w:bidi w:val="0"/>
        <w:spacing w:before="0" w:after="360" w:line="240" w:lineRule="auto"/>
        <w:ind w:left="0" w:right="0" w:firstLine="320"/>
        <w:jc w:val="both"/>
      </w:pPr>
      <w:r>
        <w:rPr>
          <w:color w:val="000000"/>
          <w:spacing w:val="0"/>
          <w:w w:val="100"/>
          <w:position w:val="0"/>
        </w:rPr>
        <w:t>问卷填写方式：请在您认为合适的选项下打钩</w:t>
      </w:r>
      <w:r>
        <w:rPr>
          <w:color w:val="000000"/>
          <w:spacing w:val="0"/>
          <w:w w:val="100"/>
          <w:position w:val="0"/>
          <w:sz w:val="14"/>
          <w:szCs w:val="14"/>
        </w:rPr>
        <w:t>（V）</w:t>
      </w:r>
      <w:r>
        <w:rPr>
          <w:color w:val="000000"/>
          <w:spacing w:val="0"/>
          <w:w w:val="100"/>
          <w:position w:val="0"/>
        </w:rPr>
        <w:t>或直接填写。</w:t>
      </w:r>
    </w:p>
    <w:p>
      <w:pPr>
        <w:pStyle w:val="Style15"/>
        <w:keepNext w:val="0"/>
        <w:keepLines w:val="0"/>
        <w:widowControl w:val="0"/>
        <w:shd w:val="clear" w:color="auto" w:fill="auto"/>
        <w:bidi w:val="0"/>
        <w:spacing w:before="0" w:after="80" w:line="240" w:lineRule="auto"/>
        <w:ind w:left="0" w:right="0" w:firstLine="320"/>
        <w:jc w:val="both"/>
      </w:pPr>
      <w:r>
        <w:rPr>
          <w:color w:val="000000"/>
          <w:spacing w:val="0"/>
          <w:w w:val="100"/>
          <w:position w:val="0"/>
        </w:rPr>
        <w:t>基本信息</w:t>
      </w:r>
    </w:p>
    <w:p>
      <w:pPr>
        <w:pStyle w:val="Style15"/>
        <w:keepNext w:val="0"/>
        <w:keepLines w:val="0"/>
        <w:widowControl w:val="0"/>
        <w:numPr>
          <w:ilvl w:val="0"/>
          <w:numId w:val="585"/>
        </w:numPr>
        <w:shd w:val="clear" w:color="auto" w:fill="auto"/>
        <w:tabs>
          <w:tab w:pos="625" w:val="left"/>
          <w:tab w:pos="2016" w:val="left"/>
        </w:tabs>
        <w:bidi w:val="0"/>
        <w:spacing w:before="0" w:after="80" w:line="240" w:lineRule="auto"/>
        <w:ind w:left="0" w:right="0" w:firstLine="320"/>
        <w:jc w:val="both"/>
        <w:rPr>
          <w:sz w:val="14"/>
          <w:szCs w:val="14"/>
        </w:rPr>
      </w:pPr>
      <w:bookmarkStart w:id="2422" w:name="bookmark2422"/>
      <w:bookmarkEnd w:id="2422"/>
      <w:r>
        <w:rPr>
          <w:color w:val="000000"/>
          <w:spacing w:val="0"/>
          <w:w w:val="100"/>
          <w:position w:val="0"/>
          <w:sz w:val="20"/>
          <w:szCs w:val="20"/>
        </w:rPr>
        <w:t>您的性别</w:t>
      </w:r>
      <w:r>
        <w:rPr>
          <w:sz w:val="20"/>
          <w:szCs w:val="20"/>
          <w:u w:val="single"/>
        </w:rPr>
        <w:t xml:space="preserve"> </w:t>
        <w:tab/>
      </w:r>
      <w:r>
        <w:rPr>
          <w:color w:val="000000"/>
          <w:spacing w:val="0"/>
          <w:w w:val="100"/>
          <w:position w:val="0"/>
          <w:sz w:val="14"/>
          <w:szCs w:val="14"/>
          <w:lang w:val="en-US" w:eastAsia="en-US" w:bidi="en-US"/>
        </w:rPr>
        <w:t>O</w:t>
      </w:r>
    </w:p>
    <w:p>
      <w:pPr>
        <w:pStyle w:val="Style15"/>
        <w:keepNext w:val="0"/>
        <w:keepLines w:val="0"/>
        <w:widowControl w:val="0"/>
        <w:shd w:val="clear" w:color="auto" w:fill="auto"/>
        <w:bidi w:val="0"/>
        <w:spacing w:before="0" w:after="80" w:line="240" w:lineRule="auto"/>
        <w:ind w:left="0" w:right="0" w:firstLine="740"/>
        <w:jc w:val="both"/>
      </w:pPr>
      <w:r>
        <w:rPr>
          <w:color w:val="000000"/>
          <w:spacing w:val="0"/>
          <w:w w:val="100"/>
          <w:position w:val="0"/>
          <w:sz w:val="14"/>
          <w:szCs w:val="14"/>
          <w:lang w:val="en-US" w:eastAsia="en-US" w:bidi="en-US"/>
        </w:rPr>
        <w:t>A.</w:t>
      </w:r>
      <w:r>
        <w:rPr>
          <w:color w:val="000000"/>
          <w:spacing w:val="0"/>
          <w:w w:val="100"/>
          <w:position w:val="0"/>
        </w:rPr>
        <w:t xml:space="preserve">男 </w:t>
      </w:r>
      <w:r>
        <w:rPr>
          <w:color w:val="000000"/>
          <w:spacing w:val="0"/>
          <w:w w:val="100"/>
          <w:position w:val="0"/>
          <w:sz w:val="14"/>
          <w:szCs w:val="14"/>
          <w:lang w:val="en-US" w:eastAsia="en-US" w:bidi="en-US"/>
        </w:rPr>
        <w:t>B.</w:t>
      </w:r>
      <w:r>
        <w:rPr>
          <w:color w:val="000000"/>
          <w:spacing w:val="0"/>
          <w:w w:val="100"/>
          <w:position w:val="0"/>
        </w:rPr>
        <w:t>女</w:t>
      </w:r>
    </w:p>
    <w:p>
      <w:pPr>
        <w:pStyle w:val="Style15"/>
        <w:keepNext w:val="0"/>
        <w:keepLines w:val="0"/>
        <w:widowControl w:val="0"/>
        <w:numPr>
          <w:ilvl w:val="0"/>
          <w:numId w:val="585"/>
        </w:numPr>
        <w:shd w:val="clear" w:color="auto" w:fill="auto"/>
        <w:tabs>
          <w:tab w:pos="650" w:val="left"/>
          <w:tab w:pos="2036" w:val="left"/>
        </w:tabs>
        <w:bidi w:val="0"/>
        <w:spacing w:before="0" w:after="80" w:line="240" w:lineRule="auto"/>
        <w:ind w:left="0" w:right="0" w:firstLine="320"/>
        <w:jc w:val="both"/>
        <w:rPr>
          <w:sz w:val="14"/>
          <w:szCs w:val="14"/>
        </w:rPr>
      </w:pPr>
      <w:bookmarkStart w:id="2423" w:name="bookmark2423"/>
      <w:bookmarkEnd w:id="2423"/>
      <w:r>
        <w:rPr>
          <w:color w:val="000000"/>
          <w:spacing w:val="0"/>
          <w:w w:val="100"/>
          <w:position w:val="0"/>
          <w:sz w:val="20"/>
          <w:szCs w:val="20"/>
        </w:rPr>
        <w:t>您的学历</w:t>
      </w:r>
      <w:r>
        <w:rPr>
          <w:sz w:val="20"/>
          <w:szCs w:val="20"/>
          <w:u w:val="single"/>
        </w:rPr>
        <w:t xml:space="preserve"> </w:t>
        <w:tab/>
      </w:r>
      <w:r>
        <w:rPr>
          <w:color w:val="000000"/>
          <w:spacing w:val="0"/>
          <w:w w:val="100"/>
          <w:position w:val="0"/>
          <w:sz w:val="14"/>
          <w:szCs w:val="14"/>
          <w:lang w:val="en-US" w:eastAsia="en-US" w:bidi="en-US"/>
        </w:rPr>
        <w:t>o</w:t>
      </w:r>
    </w:p>
    <w:p>
      <w:pPr>
        <w:pStyle w:val="Style15"/>
        <w:keepNext w:val="0"/>
        <w:keepLines w:val="0"/>
        <w:widowControl w:val="0"/>
        <w:shd w:val="clear" w:color="auto" w:fill="auto"/>
        <w:tabs>
          <w:tab w:pos="2258" w:val="left"/>
          <w:tab w:pos="3823" w:val="left"/>
          <w:tab w:pos="5569" w:val="left"/>
        </w:tabs>
        <w:bidi w:val="0"/>
        <w:spacing w:before="0" w:after="80" w:line="240" w:lineRule="auto"/>
        <w:ind w:left="0" w:right="0" w:firstLine="740"/>
        <w:jc w:val="both"/>
      </w:pPr>
      <w:r>
        <w:rPr>
          <w:color w:val="000000"/>
          <w:spacing w:val="0"/>
          <w:w w:val="100"/>
          <w:position w:val="0"/>
          <w:sz w:val="14"/>
          <w:szCs w:val="14"/>
          <w:lang w:val="en-US" w:eastAsia="en-US" w:bidi="en-US"/>
        </w:rPr>
        <w:t>A.</w:t>
      </w:r>
      <w:r>
        <w:rPr>
          <w:color w:val="000000"/>
          <w:spacing w:val="0"/>
          <w:w w:val="100"/>
          <w:position w:val="0"/>
        </w:rPr>
        <w:t>专科及以下</w:t>
        <w:tab/>
      </w:r>
      <w:r>
        <w:rPr>
          <w:color w:val="000000"/>
          <w:spacing w:val="0"/>
          <w:w w:val="100"/>
          <w:position w:val="0"/>
          <w:sz w:val="14"/>
          <w:szCs w:val="14"/>
          <w:lang w:val="en-US" w:eastAsia="en-US" w:bidi="en-US"/>
        </w:rPr>
        <w:t>B.</w:t>
      </w:r>
      <w:r>
        <w:rPr>
          <w:color w:val="000000"/>
          <w:spacing w:val="0"/>
          <w:w w:val="100"/>
          <w:position w:val="0"/>
        </w:rPr>
        <w:t>大学本科</w:t>
        <w:tab/>
      </w:r>
      <w:r>
        <w:rPr>
          <w:color w:val="000000"/>
          <w:spacing w:val="0"/>
          <w:w w:val="100"/>
          <w:position w:val="0"/>
          <w:sz w:val="14"/>
          <w:szCs w:val="14"/>
          <w:lang w:val="en-US" w:eastAsia="en-US" w:bidi="en-US"/>
        </w:rPr>
        <w:t>C,</w:t>
      </w:r>
      <w:r>
        <w:rPr>
          <w:color w:val="000000"/>
          <w:spacing w:val="0"/>
          <w:w w:val="100"/>
          <w:position w:val="0"/>
        </w:rPr>
        <w:t>硕士研究生</w:t>
        <w:tab/>
      </w:r>
      <w:r>
        <w:rPr>
          <w:color w:val="000000"/>
          <w:spacing w:val="0"/>
          <w:w w:val="100"/>
          <w:position w:val="0"/>
          <w:sz w:val="14"/>
          <w:szCs w:val="14"/>
          <w:lang w:val="en-US" w:eastAsia="en-US" w:bidi="en-US"/>
        </w:rPr>
        <w:t>D.</w:t>
      </w:r>
      <w:r>
        <w:rPr>
          <w:color w:val="000000"/>
          <w:spacing w:val="0"/>
          <w:w w:val="100"/>
          <w:position w:val="0"/>
        </w:rPr>
        <w:t>博士研究生</w:t>
      </w:r>
    </w:p>
    <w:p>
      <w:pPr>
        <w:pStyle w:val="Style15"/>
        <w:keepNext w:val="0"/>
        <w:keepLines w:val="0"/>
        <w:widowControl w:val="0"/>
        <w:numPr>
          <w:ilvl w:val="0"/>
          <w:numId w:val="585"/>
        </w:numPr>
        <w:shd w:val="clear" w:color="auto" w:fill="auto"/>
        <w:tabs>
          <w:tab w:pos="650" w:val="left"/>
          <w:tab w:pos="3737" w:val="left"/>
        </w:tabs>
        <w:bidi w:val="0"/>
        <w:spacing w:before="0" w:after="80" w:line="240" w:lineRule="auto"/>
        <w:ind w:left="0" w:right="0" w:firstLine="320"/>
        <w:jc w:val="both"/>
      </w:pPr>
      <w:bookmarkStart w:id="2424" w:name="bookmark2424"/>
      <w:bookmarkEnd w:id="2424"/>
      <w:r>
        <w:rPr>
          <w:color w:val="000000"/>
          <w:spacing w:val="0"/>
          <w:w w:val="100"/>
          <w:position w:val="0"/>
        </w:rPr>
        <w:t>您每月平均可支配生活费金额</w:t>
      </w:r>
      <w:r>
        <w:rPr>
          <w:u w:val="single"/>
        </w:rPr>
        <w:t xml:space="preserve"> </w:t>
        <w:tab/>
      </w:r>
      <w:r>
        <w:rPr>
          <w:color w:val="000000"/>
          <w:spacing w:val="0"/>
          <w:w w:val="100"/>
          <w:position w:val="0"/>
        </w:rPr>
        <w:t>。</w:t>
      </w:r>
    </w:p>
    <w:p>
      <w:pPr>
        <w:pStyle w:val="Style17"/>
        <w:keepNext w:val="0"/>
        <w:keepLines w:val="0"/>
        <w:widowControl w:val="0"/>
        <w:shd w:val="clear" w:color="auto" w:fill="auto"/>
        <w:tabs>
          <w:tab w:pos="2258" w:val="left"/>
          <w:tab w:pos="2631" w:val="left"/>
          <w:tab w:pos="3823" w:val="left"/>
          <w:tab w:pos="5569" w:val="left"/>
          <w:tab w:pos="7428" w:val="left"/>
        </w:tabs>
        <w:bidi w:val="0"/>
        <w:spacing w:before="0" w:after="0" w:line="240" w:lineRule="auto"/>
        <w:ind w:left="0" w:right="0" w:firstLine="740"/>
        <w:jc w:val="both"/>
        <w:rPr>
          <w:sz w:val="20"/>
          <w:szCs w:val="20"/>
        </w:rPr>
      </w:pPr>
      <w:r>
        <w:rPr>
          <w:color w:val="000000"/>
          <w:spacing w:val="0"/>
          <w:w w:val="100"/>
          <w:position w:val="0"/>
          <w:sz w:val="14"/>
          <w:szCs w:val="14"/>
          <w:lang w:val="en-US" w:eastAsia="en-US" w:bidi="en-US"/>
        </w:rPr>
        <w:t xml:space="preserve">A. </w:t>
      </w:r>
      <w:r>
        <w:rPr>
          <w:color w:val="000000"/>
          <w:spacing w:val="0"/>
          <w:w w:val="100"/>
          <w:position w:val="0"/>
          <w:sz w:val="14"/>
          <w:szCs w:val="14"/>
        </w:rPr>
        <w:t xml:space="preserve">600 </w:t>
      </w:r>
      <w:r>
        <w:rPr>
          <w:color w:val="000000"/>
          <w:spacing w:val="0"/>
          <w:w w:val="100"/>
          <w:position w:val="0"/>
          <w:sz w:val="20"/>
          <w:szCs w:val="20"/>
        </w:rPr>
        <w:t>元以下</w:t>
        <w:tab/>
      </w:r>
      <w:r>
        <w:rPr>
          <w:color w:val="000000"/>
          <w:spacing w:val="0"/>
          <w:w w:val="100"/>
          <w:position w:val="0"/>
          <w:sz w:val="14"/>
          <w:szCs w:val="14"/>
          <w:lang w:val="en-US" w:eastAsia="en-US" w:bidi="en-US"/>
        </w:rPr>
        <w:t>B.</w:t>
        <w:tab/>
        <w:t xml:space="preserve">600-1 </w:t>
      </w:r>
      <w:r>
        <w:rPr>
          <w:color w:val="000000"/>
          <w:spacing w:val="0"/>
          <w:w w:val="100"/>
          <w:position w:val="0"/>
          <w:sz w:val="14"/>
          <w:szCs w:val="14"/>
        </w:rPr>
        <w:t xml:space="preserve">200 </w:t>
      </w:r>
      <w:r>
        <w:rPr>
          <w:color w:val="000000"/>
          <w:spacing w:val="0"/>
          <w:w w:val="100"/>
          <w:position w:val="0"/>
          <w:sz w:val="20"/>
          <w:szCs w:val="20"/>
        </w:rPr>
        <w:t>元</w:t>
        <w:tab/>
      </w:r>
      <w:r>
        <w:rPr>
          <w:color w:val="000000"/>
          <w:spacing w:val="0"/>
          <w:w w:val="100"/>
          <w:position w:val="0"/>
          <w:sz w:val="14"/>
          <w:szCs w:val="14"/>
          <w:lang w:val="en-US" w:eastAsia="en-US" w:bidi="en-US"/>
        </w:rPr>
        <w:t xml:space="preserve">C. </w:t>
      </w:r>
      <w:r>
        <w:rPr>
          <w:color w:val="000000"/>
          <w:spacing w:val="0"/>
          <w:w w:val="100"/>
          <w:position w:val="0"/>
          <w:sz w:val="14"/>
          <w:szCs w:val="14"/>
        </w:rPr>
        <w:t xml:space="preserve">1200~ 1 800 </w:t>
      </w:r>
      <w:r>
        <w:rPr>
          <w:color w:val="000000"/>
          <w:spacing w:val="0"/>
          <w:w w:val="100"/>
          <w:position w:val="0"/>
          <w:sz w:val="20"/>
          <w:szCs w:val="20"/>
        </w:rPr>
        <w:t>元</w:t>
        <w:tab/>
      </w:r>
      <w:r>
        <w:rPr>
          <w:color w:val="000000"/>
          <w:spacing w:val="0"/>
          <w:w w:val="100"/>
          <w:position w:val="0"/>
          <w:sz w:val="14"/>
          <w:szCs w:val="14"/>
          <w:lang w:val="en-US" w:eastAsia="en-US" w:bidi="en-US"/>
        </w:rPr>
        <w:t xml:space="preserve">D. </w:t>
      </w:r>
      <w:r>
        <w:rPr>
          <w:color w:val="000000"/>
          <w:spacing w:val="0"/>
          <w:w w:val="100"/>
          <w:position w:val="0"/>
          <w:sz w:val="14"/>
          <w:szCs w:val="14"/>
        </w:rPr>
        <w:t xml:space="preserve">1 800~2 400 </w:t>
      </w:r>
      <w:r>
        <w:rPr>
          <w:color w:val="000000"/>
          <w:spacing w:val="0"/>
          <w:w w:val="100"/>
          <w:position w:val="0"/>
          <w:sz w:val="20"/>
          <w:szCs w:val="20"/>
        </w:rPr>
        <w:t>元</w:t>
        <w:tab/>
      </w:r>
      <w:r>
        <w:rPr>
          <w:color w:val="000000"/>
          <w:spacing w:val="0"/>
          <w:w w:val="100"/>
          <w:position w:val="0"/>
          <w:sz w:val="14"/>
          <w:szCs w:val="14"/>
          <w:lang w:val="en-US" w:eastAsia="en-US" w:bidi="en-US"/>
        </w:rPr>
        <w:t xml:space="preserve">E. </w:t>
      </w:r>
      <w:r>
        <w:rPr>
          <w:color w:val="000000"/>
          <w:spacing w:val="0"/>
          <w:w w:val="100"/>
          <w:position w:val="0"/>
          <w:sz w:val="14"/>
          <w:szCs w:val="14"/>
        </w:rPr>
        <w:t xml:space="preserve">2 400 </w:t>
      </w:r>
      <w:r>
        <w:rPr>
          <w:color w:val="000000"/>
          <w:spacing w:val="0"/>
          <w:w w:val="100"/>
          <w:position w:val="0"/>
          <w:sz w:val="20"/>
          <w:szCs w:val="20"/>
        </w:rPr>
        <w:t>元以上</w:t>
      </w:r>
    </w:p>
    <w:p>
      <w:pPr>
        <w:pStyle w:val="Style20"/>
        <w:keepNext w:val="0"/>
        <w:keepLines w:val="0"/>
        <w:widowControl w:val="0"/>
        <w:shd w:val="clear" w:color="auto" w:fill="auto"/>
        <w:tabs>
          <w:tab w:pos="2183" w:val="left"/>
        </w:tabs>
        <w:bidi w:val="0"/>
        <w:spacing w:before="0" w:after="0" w:line="360" w:lineRule="auto"/>
        <w:ind w:left="0" w:right="0" w:firstLine="0"/>
        <w:jc w:val="both"/>
        <w:rPr>
          <w:sz w:val="15"/>
          <w:szCs w:val="15"/>
        </w:rPr>
      </w:pPr>
      <w:r>
        <w:rPr>
          <w:sz w:val="20"/>
          <w:szCs w:val="20"/>
          <w:u w:val="single"/>
        </w:rPr>
        <w:t xml:space="preserve"> </w:t>
        <w:tab/>
      </w:r>
    </w:p>
    <w:p>
      <w:pPr>
        <w:pStyle w:val="Style17"/>
        <w:keepNext w:val="0"/>
        <w:keepLines w:val="0"/>
        <w:widowControl w:val="0"/>
        <w:shd w:val="clear" w:color="auto" w:fill="auto"/>
        <w:bidi w:val="0"/>
        <w:spacing w:before="0" w:after="80" w:line="256" w:lineRule="exact"/>
        <w:ind w:left="0" w:right="0" w:firstLine="380"/>
        <w:jc w:val="both"/>
        <w:sectPr>
          <w:headerReference w:type="default" r:id="rId920"/>
          <w:footerReference w:type="default" r:id="rId921"/>
          <w:headerReference w:type="even" r:id="rId922"/>
          <w:footerReference w:type="even" r:id="rId923"/>
          <w:footnotePr>
            <w:pos w:val="pageBottom"/>
            <w:numFmt w:val="decimal"/>
            <w:numRestart w:val="continuous"/>
          </w:footnotePr>
          <w:pgSz w:w="10734" w:h="15032"/>
          <w:pgMar w:top="808" w:right="925" w:bottom="839" w:left="933" w:header="380" w:footer="411" w:gutter="0"/>
          <w:pgNumType w:start="314"/>
          <w:cols w:space="720"/>
          <w:noEndnote/>
          <w:rtlGutter w:val="0"/>
          <w:docGrid w:linePitch="360"/>
        </w:sectPr>
      </w:pPr>
      <w:r>
        <w:rPr>
          <w:color w:val="000000"/>
          <w:spacing w:val="0"/>
          <w:w w:val="100"/>
          <w:position w:val="0"/>
        </w:rPr>
        <w:t>① 资料来源于</w:t>
      </w:r>
      <w:r>
        <w:rPr>
          <w:color w:val="000000"/>
          <w:spacing w:val="0"/>
          <w:w w:val="100"/>
          <w:position w:val="0"/>
        </w:rPr>
        <w:t>：</w:t>
      </w:r>
      <w:r>
        <w:rPr>
          <w:rFonts w:ascii="Times New Roman" w:eastAsia="Times New Roman" w:hAnsi="Times New Roman" w:cs="Times New Roman"/>
          <w:color w:val="000000"/>
          <w:spacing w:val="0"/>
          <w:w w:val="100"/>
          <w:position w:val="0"/>
        </w:rPr>
        <w:t>2015</w:t>
      </w:r>
      <w:r>
        <w:rPr>
          <w:color w:val="000000"/>
          <w:spacing w:val="0"/>
          <w:w w:val="100"/>
          <w:position w:val="0"/>
        </w:rPr>
        <w:t>年中南财经政法大学专业硕士研究生案例大赛参赛作品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BAT</w:t>
      </w:r>
      <w:r>
        <w:rPr>
          <w:color w:val="000000"/>
          <w:spacing w:val="0"/>
          <w:w w:val="100"/>
          <w:position w:val="0"/>
        </w:rPr>
        <w:t>移动支付使用意愿影响因素分 析——以武汉髙校大学生为例》，小组成员：王亚琪、郭晓菲、徐婷婷、田晓春，指导教师：徐</w:t>
      </w:r>
      <w:r>
        <w:rPr>
          <w:color w:val="000000"/>
          <w:spacing w:val="0"/>
          <w:w w:val="100"/>
          <w:position w:val="0"/>
          <w:lang w:val="zh-CN" w:eastAsia="zh-CN" w:bidi="zh-CN"/>
        </w:rPr>
        <w:t>映梅。</w:t>
      </w:r>
    </w:p>
    <w:p>
      <w:pPr>
        <w:pStyle w:val="Style17"/>
        <w:keepNext w:val="0"/>
        <w:keepLines w:val="0"/>
        <w:framePr w:w="181" w:h="181" w:wrap="none" w:hAnchor="page" w:x="1705" w:y="26"/>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4.</w:t>
      </w:r>
    </w:p>
    <w:p>
      <w:pPr>
        <w:pStyle w:val="Style17"/>
        <w:keepNext w:val="0"/>
        <w:keepLines w:val="0"/>
        <w:framePr w:w="5474" w:h="1129" w:wrap="none" w:hAnchor="page" w:x="1931" w:y="1"/>
        <w:widowControl w:val="0"/>
        <w:shd w:val="clear" w:color="auto" w:fill="auto"/>
        <w:tabs>
          <w:tab w:pos="2895" w:val="left"/>
          <w:tab w:pos="3653" w:val="left"/>
        </w:tabs>
        <w:bidi w:val="0"/>
        <w:spacing w:before="0" w:after="120" w:line="240" w:lineRule="auto"/>
        <w:ind w:left="0" w:right="0" w:firstLine="0"/>
        <w:jc w:val="left"/>
      </w:pPr>
      <w:r>
        <w:rPr>
          <w:color w:val="000000"/>
          <w:spacing w:val="0"/>
          <w:w w:val="100"/>
          <w:position w:val="0"/>
        </w:rPr>
        <w:t>您目前使用的</w:t>
      </w:r>
      <w:r>
        <w:rPr>
          <w:color w:val="000000"/>
          <w:spacing w:val="0"/>
          <w:w w:val="100"/>
          <w:position w:val="0"/>
          <w:sz w:val="14"/>
          <w:szCs w:val="14"/>
          <w:lang w:val="en-US" w:eastAsia="en-US" w:bidi="en-US"/>
        </w:rPr>
        <w:t>BAT</w:t>
      </w:r>
      <w:r>
        <w:rPr>
          <w:color w:val="000000"/>
          <w:spacing w:val="0"/>
          <w:w w:val="100"/>
          <w:position w:val="0"/>
        </w:rPr>
        <w:t>移动支付软件是</w:t>
        <w:tab/>
      </w:r>
      <w:r>
        <w:rPr>
          <w:u w:val="single"/>
        </w:rPr>
        <w:t xml:space="preserve"> </w:t>
        <w:tab/>
      </w:r>
    </w:p>
    <w:p>
      <w:pPr>
        <w:pStyle w:val="Style17"/>
        <w:keepNext w:val="0"/>
        <w:keepLines w:val="0"/>
        <w:framePr w:w="5474" w:h="1129" w:wrap="none" w:hAnchor="page" w:x="1931" w:y="1"/>
        <w:widowControl w:val="0"/>
        <w:shd w:val="clear" w:color="auto" w:fill="auto"/>
        <w:tabs>
          <w:tab w:pos="1675" w:val="left"/>
        </w:tabs>
        <w:bidi w:val="0"/>
        <w:spacing w:before="0" w:after="120" w:line="240" w:lineRule="auto"/>
        <w:ind w:left="0" w:right="0" w:firstLine="160"/>
        <w:jc w:val="both"/>
      </w:pPr>
      <w:r>
        <w:rPr>
          <w:color w:val="000000"/>
          <w:spacing w:val="0"/>
          <w:w w:val="100"/>
          <w:position w:val="0"/>
          <w:sz w:val="14"/>
          <w:szCs w:val="14"/>
          <w:lang w:val="en-US" w:eastAsia="en-US" w:bidi="en-US"/>
        </w:rPr>
        <w:t>A.</w:t>
      </w:r>
      <w:r>
        <w:rPr>
          <w:color w:val="000000"/>
          <w:spacing w:val="0"/>
          <w:w w:val="100"/>
          <w:position w:val="0"/>
        </w:rPr>
        <w:t>百度钱包</w:t>
        <w:tab/>
      </w:r>
      <w:r>
        <w:rPr>
          <w:color w:val="000000"/>
          <w:spacing w:val="0"/>
          <w:w w:val="100"/>
          <w:position w:val="0"/>
          <w:sz w:val="14"/>
          <w:szCs w:val="14"/>
          <w:lang w:val="en-US" w:eastAsia="en-US" w:bidi="en-US"/>
        </w:rPr>
        <w:t>B.</w:t>
      </w:r>
      <w:r>
        <w:rPr>
          <w:color w:val="000000"/>
          <w:spacing w:val="0"/>
          <w:w w:val="100"/>
          <w:position w:val="0"/>
        </w:rPr>
        <w:t>支付宝</w:t>
      </w:r>
    </w:p>
    <w:p>
      <w:pPr>
        <w:pStyle w:val="Style17"/>
        <w:keepNext w:val="0"/>
        <w:keepLines w:val="0"/>
        <w:framePr w:w="5474" w:h="1129" w:wrap="none" w:hAnchor="page" w:x="1931" w:y="1"/>
        <w:widowControl w:val="0"/>
        <w:shd w:val="clear" w:color="auto" w:fill="auto"/>
        <w:tabs>
          <w:tab w:pos="1680" w:val="left"/>
        </w:tabs>
        <w:bidi w:val="0"/>
        <w:spacing w:before="0" w:after="120" w:line="240" w:lineRule="auto"/>
        <w:ind w:left="0" w:right="0" w:firstLine="160"/>
        <w:jc w:val="left"/>
      </w:pPr>
      <w:r>
        <w:rPr>
          <w:color w:val="000000"/>
          <w:spacing w:val="0"/>
          <w:w w:val="100"/>
          <w:position w:val="0"/>
          <w:sz w:val="14"/>
          <w:szCs w:val="14"/>
          <w:lang w:val="en-US" w:eastAsia="en-US" w:bidi="en-US"/>
        </w:rPr>
        <w:t>C.</w:t>
      </w:r>
      <w:r>
        <w:rPr>
          <w:color w:val="000000"/>
          <w:spacing w:val="0"/>
          <w:w w:val="100"/>
          <w:position w:val="0"/>
        </w:rPr>
        <w:t>微信支付</w:t>
        <w:tab/>
      </w:r>
      <w:r>
        <w:rPr>
          <w:color w:val="000000"/>
          <w:spacing w:val="0"/>
          <w:w w:val="100"/>
          <w:position w:val="0"/>
          <w:sz w:val="14"/>
          <w:szCs w:val="14"/>
          <w:lang w:val="en-US" w:eastAsia="en-US" w:bidi="en-US"/>
        </w:rPr>
        <w:t>D.</w:t>
      </w:r>
      <w:r>
        <w:rPr>
          <w:color w:val="000000"/>
          <w:spacing w:val="0"/>
          <w:w w:val="100"/>
          <w:position w:val="0"/>
        </w:rPr>
        <w:t>以上三类均未使用过（选</w:t>
      </w:r>
      <w:r>
        <w:rPr>
          <w:color w:val="000000"/>
          <w:spacing w:val="0"/>
          <w:w w:val="100"/>
          <w:position w:val="0"/>
          <w:sz w:val="14"/>
          <w:szCs w:val="14"/>
          <w:lang w:val="en-US" w:eastAsia="en-US" w:bidi="en-US"/>
        </w:rPr>
        <w:t>D</w:t>
      </w:r>
      <w:r>
        <w:rPr>
          <w:color w:val="000000"/>
          <w:spacing w:val="0"/>
          <w:w w:val="100"/>
          <w:position w:val="0"/>
        </w:rPr>
        <w:t>请跳至第</w:t>
      </w:r>
      <w:r>
        <w:rPr>
          <w:color w:val="000000"/>
          <w:spacing w:val="0"/>
          <w:w w:val="100"/>
          <w:position w:val="0"/>
          <w:sz w:val="14"/>
          <w:szCs w:val="14"/>
        </w:rPr>
        <w:t>8</w:t>
      </w:r>
      <w:r>
        <w:rPr>
          <w:color w:val="000000"/>
          <w:spacing w:val="0"/>
          <w:w w:val="100"/>
          <w:position w:val="0"/>
        </w:rPr>
        <w:t>题）</w:t>
      </w:r>
    </w:p>
    <w:p>
      <w:pPr>
        <w:pStyle w:val="Style17"/>
        <w:keepNext w:val="0"/>
        <w:keepLines w:val="0"/>
        <w:framePr w:w="5474" w:h="1129" w:wrap="none" w:hAnchor="page" w:x="1931" w:y="1"/>
        <w:widowControl w:val="0"/>
        <w:shd w:val="clear" w:color="auto" w:fill="auto"/>
        <w:tabs>
          <w:tab w:pos="4054" w:val="left"/>
        </w:tabs>
        <w:bidi w:val="0"/>
        <w:spacing w:before="0" w:after="120" w:line="240" w:lineRule="auto"/>
        <w:ind w:left="0" w:right="0" w:firstLine="0"/>
        <w:jc w:val="left"/>
        <w:rPr>
          <w:sz w:val="14"/>
          <w:szCs w:val="14"/>
        </w:rPr>
      </w:pPr>
      <w:r>
        <w:rPr>
          <w:color w:val="000000"/>
          <w:spacing w:val="0"/>
          <w:w w:val="100"/>
          <w:position w:val="0"/>
          <w:sz w:val="15"/>
          <w:szCs w:val="15"/>
        </w:rPr>
        <w:t>您每月平均使用</w:t>
      </w:r>
      <w:r>
        <w:rPr>
          <w:color w:val="000000"/>
          <w:spacing w:val="0"/>
          <w:w w:val="100"/>
          <w:position w:val="0"/>
          <w:sz w:val="14"/>
          <w:szCs w:val="14"/>
          <w:lang w:val="en-US" w:eastAsia="en-US" w:bidi="en-US"/>
        </w:rPr>
        <w:t>BAT</w:t>
      </w:r>
      <w:r>
        <w:rPr>
          <w:color w:val="000000"/>
          <w:spacing w:val="0"/>
          <w:w w:val="100"/>
          <w:position w:val="0"/>
          <w:sz w:val="15"/>
          <w:szCs w:val="15"/>
        </w:rPr>
        <w:t>移动支付的频率为</w:t>
      </w:r>
      <w:r>
        <w:rPr>
          <w:sz w:val="15"/>
          <w:szCs w:val="15"/>
          <w:u w:val="single"/>
        </w:rPr>
        <w:t xml:space="preserve"> </w:t>
        <w:tab/>
      </w:r>
      <w:r>
        <w:rPr>
          <w:color w:val="000000"/>
          <w:spacing w:val="0"/>
          <w:w w:val="100"/>
          <w:position w:val="0"/>
          <w:sz w:val="14"/>
          <w:szCs w:val="14"/>
          <w:lang w:val="en-US" w:eastAsia="en-US" w:bidi="en-US"/>
        </w:rPr>
        <w:t>o</w:t>
      </w:r>
    </w:p>
    <w:p>
      <w:pPr>
        <w:pStyle w:val="Style17"/>
        <w:keepNext w:val="0"/>
        <w:keepLines w:val="0"/>
        <w:framePr w:w="903" w:h="226" w:wrap="none" w:hAnchor="page" w:x="5604" w:y="6"/>
        <w:widowControl w:val="0"/>
        <w:shd w:val="clear" w:color="auto" w:fill="auto"/>
        <w:bidi w:val="0"/>
        <w:spacing w:before="0" w:after="0" w:line="240" w:lineRule="auto"/>
        <w:ind w:left="0" w:right="0" w:firstLine="0"/>
        <w:jc w:val="left"/>
      </w:pPr>
      <w:r>
        <w:rPr>
          <w:color w:val="000000"/>
          <w:spacing w:val="0"/>
          <w:w w:val="100"/>
          <w:position w:val="0"/>
        </w:rPr>
        <w:t>（可多选）。</w:t>
      </w:r>
    </w:p>
    <w:tbl>
      <w:tblPr>
        <w:tblOverlap w:val="never"/>
        <w:jc w:val="left"/>
        <w:tblLayout w:type="fixed"/>
      </w:tblPr>
      <w:tblGrid>
        <w:gridCol w:w="1771"/>
        <w:gridCol w:w="1736"/>
        <w:gridCol w:w="1716"/>
        <w:gridCol w:w="286"/>
        <w:gridCol w:w="1310"/>
      </w:tblGrid>
      <w:tr>
        <w:trPr>
          <w:trHeight w:val="246" w:hRule="exact"/>
        </w:trPr>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4"/>
                <w:szCs w:val="14"/>
                <w:lang w:val="en-US" w:eastAsia="en-US" w:bidi="en-US"/>
              </w:rPr>
              <w:t xml:space="preserve">A. </w:t>
            </w:r>
            <w:r>
              <w:rPr>
                <w:color w:val="000000"/>
                <w:spacing w:val="0"/>
                <w:w w:val="100"/>
                <w:position w:val="0"/>
                <w:sz w:val="14"/>
                <w:szCs w:val="14"/>
                <w:lang w:val="zh-TW" w:eastAsia="zh-TW" w:bidi="zh-TW"/>
              </w:rPr>
              <w:t xml:space="preserve">1~2 </w:t>
            </w:r>
            <w:r>
              <w:rPr>
                <w:color w:val="000000"/>
                <w:spacing w:val="0"/>
                <w:w w:val="100"/>
                <w:position w:val="0"/>
                <w:sz w:val="15"/>
                <w:szCs w:val="15"/>
                <w:lang w:val="zh-TW" w:eastAsia="zh-TW" w:bidi="zh-TW"/>
              </w:rPr>
              <w:t>次</w:t>
            </w:r>
          </w:p>
        </w:tc>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4"/>
                <w:szCs w:val="14"/>
                <w:lang w:val="en-US" w:eastAsia="en-US" w:bidi="en-US"/>
              </w:rPr>
              <w:t xml:space="preserve">B. </w:t>
            </w:r>
            <w:r>
              <w:rPr>
                <w:color w:val="000000"/>
                <w:spacing w:val="0"/>
                <w:w w:val="100"/>
                <w:position w:val="0"/>
                <w:sz w:val="14"/>
                <w:szCs w:val="14"/>
                <w:lang w:val="zh-TW" w:eastAsia="zh-TW" w:bidi="zh-TW"/>
              </w:rPr>
              <w:t xml:space="preserve">3~5 </w:t>
            </w:r>
            <w:r>
              <w:rPr>
                <w:color w:val="000000"/>
                <w:spacing w:val="0"/>
                <w:w w:val="100"/>
                <w:position w:val="0"/>
                <w:sz w:val="15"/>
                <w:szCs w:val="15"/>
                <w:lang w:val="zh-TW" w:eastAsia="zh-TW" w:bidi="zh-TW"/>
              </w:rPr>
              <w:t>次</w:t>
            </w:r>
          </w:p>
        </w:tc>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 xml:space="preserve">C. </w:t>
            </w:r>
            <w:r>
              <w:rPr>
                <w:color w:val="000000"/>
                <w:spacing w:val="0"/>
                <w:w w:val="100"/>
                <w:position w:val="0"/>
                <w:sz w:val="14"/>
                <w:szCs w:val="14"/>
                <w:lang w:val="zh-TW" w:eastAsia="zh-TW" w:bidi="zh-TW"/>
              </w:rPr>
              <w:t xml:space="preserve">6~10 </w:t>
            </w:r>
            <w:r>
              <w:rPr>
                <w:color w:val="000000"/>
                <w:spacing w:val="0"/>
                <w:w w:val="100"/>
                <w:position w:val="0"/>
                <w:sz w:val="15"/>
                <w:szCs w:val="15"/>
                <w:lang w:val="zh-TW" w:eastAsia="zh-TW" w:bidi="zh-TW"/>
              </w:rPr>
              <w:t>次</w:t>
            </w:r>
          </w:p>
        </w:tc>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lang w:val="en-US" w:eastAsia="en-US" w:bidi="en-US"/>
              </w:rPr>
              <w:t>D.</w:t>
            </w:r>
          </w:p>
        </w:tc>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11-15</w:t>
            </w:r>
            <w:r>
              <w:rPr>
                <w:color w:val="000000"/>
                <w:spacing w:val="0"/>
                <w:w w:val="100"/>
                <w:position w:val="0"/>
                <w:sz w:val="15"/>
                <w:szCs w:val="15"/>
                <w:lang w:val="zh-TW" w:eastAsia="zh-TW" w:bidi="zh-TW"/>
              </w:rPr>
              <w:t>次以上</w:t>
            </w:r>
          </w:p>
        </w:tc>
      </w:tr>
      <w:tr>
        <w:trPr>
          <w:trHeight w:val="296" w:hRule="exact"/>
        </w:trPr>
        <w:tc>
          <w:tcPr>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4"/>
                <w:szCs w:val="14"/>
                <w:lang w:val="en-US" w:eastAsia="en-US" w:bidi="en-US"/>
              </w:rPr>
              <w:t xml:space="preserve">E.16-20 </w:t>
            </w:r>
            <w:r>
              <w:rPr>
                <w:color w:val="000000"/>
                <w:spacing w:val="0"/>
                <w:w w:val="100"/>
                <w:position w:val="0"/>
                <w:sz w:val="15"/>
                <w:szCs w:val="15"/>
                <w:lang w:val="zh-TW" w:eastAsia="zh-TW" w:bidi="zh-TW"/>
              </w:rPr>
              <w:t>次</w:t>
            </w:r>
          </w:p>
        </w:tc>
        <w:tc>
          <w:tcPr>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4"/>
                <w:szCs w:val="14"/>
                <w:lang w:val="en-US" w:eastAsia="en-US" w:bidi="en-US"/>
              </w:rPr>
              <w:t xml:space="preserve">F. </w:t>
            </w:r>
            <w:r>
              <w:rPr>
                <w:color w:val="000000"/>
                <w:spacing w:val="0"/>
                <w:w w:val="100"/>
                <w:position w:val="0"/>
                <w:sz w:val="14"/>
                <w:szCs w:val="14"/>
                <w:lang w:val="zh-TW" w:eastAsia="zh-TW" w:bidi="zh-TW"/>
              </w:rPr>
              <w:t>20</w:t>
            </w:r>
            <w:r>
              <w:rPr>
                <w:color w:val="000000"/>
                <w:spacing w:val="0"/>
                <w:w w:val="100"/>
                <w:position w:val="0"/>
                <w:sz w:val="15"/>
                <w:szCs w:val="15"/>
                <w:lang w:val="zh-TW" w:eastAsia="zh-TW" w:bidi="zh-TW"/>
              </w:rPr>
              <w:t>次以上</w:t>
            </w:r>
          </w:p>
        </w:tc>
        <w:tc>
          <w:tcPr>
            <w:tcBorders/>
            <w:shd w:val="clear" w:color="auto" w:fill="FFFFFF"/>
            <w:vAlign w:val="top"/>
          </w:tcPr>
          <w:p>
            <w:pPr>
              <w:framePr w:w="6819" w:h="2318" w:vSpace="286" w:wrap="none" w:hAnchor="page" w:x="1710" w:y="1210"/>
              <w:widowControl w:val="0"/>
              <w:rPr>
                <w:sz w:val="10"/>
                <w:szCs w:val="10"/>
              </w:rPr>
            </w:pPr>
          </w:p>
        </w:tc>
        <w:tc>
          <w:tcPr>
            <w:tcBorders/>
            <w:shd w:val="clear" w:color="auto" w:fill="FFFFFF"/>
            <w:vAlign w:val="top"/>
          </w:tcPr>
          <w:p>
            <w:pPr>
              <w:framePr w:w="6819" w:h="2318" w:vSpace="286" w:wrap="none" w:hAnchor="page" w:x="1710" w:y="1210"/>
              <w:widowControl w:val="0"/>
              <w:rPr>
                <w:sz w:val="10"/>
                <w:szCs w:val="10"/>
              </w:rPr>
            </w:pPr>
          </w:p>
        </w:tc>
        <w:tc>
          <w:tcPr>
            <w:tcBorders/>
            <w:shd w:val="clear" w:color="auto" w:fill="FFFFFF"/>
            <w:vAlign w:val="top"/>
          </w:tcPr>
          <w:p>
            <w:pPr>
              <w:framePr w:w="6819" w:h="2318" w:vSpace="286" w:wrap="none" w:hAnchor="page" w:x="1710" w:y="1210"/>
              <w:widowControl w:val="0"/>
              <w:rPr>
                <w:sz w:val="10"/>
                <w:szCs w:val="10"/>
              </w:rPr>
            </w:pPr>
          </w:p>
        </w:tc>
      </w:tr>
      <w:tr>
        <w:trPr>
          <w:trHeight w:val="311" w:hRule="exact"/>
        </w:trPr>
        <w:tc>
          <w:tcPr>
            <w:gridSpan w:val="3"/>
            <w:tcBorders/>
            <w:shd w:val="clear" w:color="auto" w:fill="FFFFFF"/>
            <w:vAlign w:val="bottom"/>
          </w:tcPr>
          <w:p>
            <w:pPr>
              <w:pStyle w:val="Style20"/>
              <w:keepNext w:val="0"/>
              <w:keepLines w:val="0"/>
              <w:framePr w:w="6819" w:h="2318" w:vSpace="286" w:wrap="none" w:hAnchor="page" w:x="1710" w:y="1210"/>
              <w:widowControl w:val="0"/>
              <w:shd w:val="clear" w:color="auto" w:fill="auto"/>
              <w:tabs>
                <w:tab w:leader="underscore" w:pos="5198" w:val="left"/>
              </w:tabs>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6.</w:t>
            </w:r>
            <w:r>
              <w:rPr>
                <w:color w:val="000000"/>
                <w:spacing w:val="0"/>
                <w:w w:val="100"/>
                <w:position w:val="0"/>
                <w:sz w:val="15"/>
                <w:szCs w:val="15"/>
                <w:lang w:val="zh-TW" w:eastAsia="zh-TW" w:bidi="zh-TW"/>
              </w:rPr>
              <w:t>每笔消费超过多少金额时，您不会选择</w:t>
            </w:r>
            <w:r>
              <w:rPr>
                <w:color w:val="000000"/>
                <w:spacing w:val="0"/>
                <w:w w:val="100"/>
                <w:position w:val="0"/>
                <w:sz w:val="14"/>
                <w:szCs w:val="14"/>
                <w:lang w:val="en-US" w:eastAsia="en-US" w:bidi="en-US"/>
              </w:rPr>
              <w:t>BAT</w:t>
            </w:r>
            <w:r>
              <w:rPr>
                <w:color w:val="000000"/>
                <w:spacing w:val="0"/>
                <w:w w:val="100"/>
                <w:position w:val="0"/>
                <w:sz w:val="15"/>
                <w:szCs w:val="15"/>
                <w:lang w:val="zh-TW" w:eastAsia="zh-TW" w:bidi="zh-TW"/>
              </w:rPr>
              <w:t>移动支付</w:t>
              <w:tab/>
            </w:r>
          </w:p>
        </w:tc>
        <w:tc>
          <w:tcPr>
            <w:tcBorders/>
            <w:shd w:val="clear" w:color="auto" w:fill="FFFFFF"/>
            <w:vAlign w:val="top"/>
          </w:tcPr>
          <w:p>
            <w:pPr>
              <w:framePr w:w="6819" w:h="2318" w:vSpace="286" w:wrap="none" w:hAnchor="page" w:x="1710" w:y="1210"/>
              <w:widowControl w:val="0"/>
              <w:rPr>
                <w:sz w:val="10"/>
                <w:szCs w:val="10"/>
              </w:rPr>
            </w:pPr>
          </w:p>
        </w:tc>
        <w:tc>
          <w:tcPr>
            <w:tcBorders/>
            <w:shd w:val="clear" w:color="auto" w:fill="FFFFFF"/>
            <w:vAlign w:val="top"/>
          </w:tcPr>
          <w:p>
            <w:pPr>
              <w:framePr w:w="6819" w:h="2318" w:vSpace="286" w:wrap="none" w:hAnchor="page" w:x="1710" w:y="1210"/>
              <w:widowControl w:val="0"/>
              <w:rPr>
                <w:sz w:val="10"/>
                <w:szCs w:val="10"/>
              </w:rPr>
            </w:pPr>
          </w:p>
        </w:tc>
      </w:tr>
      <w:tr>
        <w:trPr>
          <w:trHeight w:val="286" w:hRule="exact"/>
        </w:trPr>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440"/>
              <w:jc w:val="left"/>
              <w:rPr>
                <w:sz w:val="15"/>
                <w:szCs w:val="15"/>
              </w:rPr>
            </w:pPr>
            <w:r>
              <w:rPr>
                <w:color w:val="000000"/>
                <w:spacing w:val="0"/>
                <w:w w:val="100"/>
                <w:position w:val="0"/>
                <w:sz w:val="14"/>
                <w:szCs w:val="14"/>
                <w:lang w:val="en-US" w:eastAsia="en-US" w:bidi="en-US"/>
              </w:rPr>
              <w:t xml:space="preserve">A. </w:t>
            </w:r>
            <w:r>
              <w:rPr>
                <w:color w:val="000000"/>
                <w:spacing w:val="0"/>
                <w:w w:val="100"/>
                <w:position w:val="0"/>
                <w:sz w:val="14"/>
                <w:szCs w:val="14"/>
                <w:lang w:val="zh-TW" w:eastAsia="zh-TW" w:bidi="zh-TW"/>
              </w:rPr>
              <w:t>500</w:t>
            </w:r>
            <w:r>
              <w:rPr>
                <w:color w:val="000000"/>
                <w:spacing w:val="0"/>
                <w:w w:val="100"/>
                <w:position w:val="0"/>
                <w:sz w:val="15"/>
                <w:szCs w:val="15"/>
                <w:lang w:val="zh-TW" w:eastAsia="zh-TW" w:bidi="zh-TW"/>
              </w:rPr>
              <w:t>元以下</w:t>
            </w:r>
          </w:p>
        </w:tc>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4"/>
                <w:szCs w:val="14"/>
                <w:lang w:val="en-US" w:eastAsia="en-US" w:bidi="en-US"/>
              </w:rPr>
              <w:t xml:space="preserve">B. 500- </w:t>
            </w:r>
            <w:r>
              <w:rPr>
                <w:color w:val="000000"/>
                <w:spacing w:val="0"/>
                <w:w w:val="100"/>
                <w:position w:val="0"/>
                <w:sz w:val="14"/>
                <w:szCs w:val="14"/>
                <w:lang w:val="zh-TW" w:eastAsia="zh-TW" w:bidi="zh-TW"/>
              </w:rPr>
              <w:t xml:space="preserve">1 000 </w:t>
            </w:r>
            <w:r>
              <w:rPr>
                <w:color w:val="000000"/>
                <w:spacing w:val="0"/>
                <w:w w:val="100"/>
                <w:position w:val="0"/>
                <w:sz w:val="15"/>
                <w:szCs w:val="15"/>
                <w:lang w:val="zh-TW" w:eastAsia="zh-TW" w:bidi="zh-TW"/>
              </w:rPr>
              <w:t>元</w:t>
            </w:r>
          </w:p>
        </w:tc>
        <w:tc>
          <w:tcPr>
            <w:tcBorders>
              <w:top w:val="single" w:sz="4"/>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 xml:space="preserve">C. </w:t>
            </w:r>
            <w:r>
              <w:rPr>
                <w:color w:val="000000"/>
                <w:spacing w:val="0"/>
                <w:w w:val="100"/>
                <w:position w:val="0"/>
                <w:sz w:val="14"/>
                <w:szCs w:val="14"/>
                <w:lang w:val="zh-TW" w:eastAsia="zh-TW" w:bidi="zh-TW"/>
              </w:rPr>
              <w:t xml:space="preserve">1 </w:t>
            </w:r>
            <w:r>
              <w:rPr>
                <w:color w:val="000000"/>
                <w:spacing w:val="0"/>
                <w:w w:val="100"/>
                <w:position w:val="0"/>
                <w:sz w:val="14"/>
                <w:szCs w:val="14"/>
                <w:lang w:val="en-US" w:eastAsia="en-US" w:bidi="en-US"/>
              </w:rPr>
              <w:t xml:space="preserve">000-1 </w:t>
            </w:r>
            <w:r>
              <w:rPr>
                <w:color w:val="000000"/>
                <w:spacing w:val="0"/>
                <w:w w:val="100"/>
                <w:position w:val="0"/>
                <w:sz w:val="14"/>
                <w:szCs w:val="14"/>
                <w:lang w:val="zh-TW" w:eastAsia="zh-TW" w:bidi="zh-TW"/>
              </w:rPr>
              <w:t xml:space="preserve">500 </w:t>
            </w:r>
            <w:r>
              <w:rPr>
                <w:color w:val="000000"/>
                <w:spacing w:val="0"/>
                <w:w w:val="100"/>
                <w:position w:val="0"/>
                <w:sz w:val="15"/>
                <w:szCs w:val="15"/>
                <w:lang w:val="zh-TW" w:eastAsia="zh-TW" w:bidi="zh-TW"/>
              </w:rPr>
              <w:t>元</w:t>
            </w:r>
          </w:p>
        </w:tc>
        <w:tc>
          <w:tcPr>
            <w:tcBorders>
              <w:top w:val="single" w:sz="4"/>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D.</w:t>
            </w:r>
          </w:p>
        </w:tc>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 xml:space="preserve">1 </w:t>
            </w:r>
            <w:r>
              <w:rPr>
                <w:color w:val="000000"/>
                <w:spacing w:val="0"/>
                <w:w w:val="100"/>
                <w:position w:val="0"/>
                <w:sz w:val="14"/>
                <w:szCs w:val="14"/>
                <w:lang w:val="en-US" w:eastAsia="en-US" w:bidi="en-US"/>
              </w:rPr>
              <w:t xml:space="preserve">500-2 </w:t>
            </w:r>
            <w:r>
              <w:rPr>
                <w:color w:val="000000"/>
                <w:spacing w:val="0"/>
                <w:w w:val="100"/>
                <w:position w:val="0"/>
                <w:sz w:val="14"/>
                <w:szCs w:val="14"/>
                <w:lang w:val="zh-TW" w:eastAsia="zh-TW" w:bidi="zh-TW"/>
              </w:rPr>
              <w:t xml:space="preserve">000 </w:t>
            </w:r>
            <w:r>
              <w:rPr>
                <w:color w:val="000000"/>
                <w:spacing w:val="0"/>
                <w:w w:val="100"/>
                <w:position w:val="0"/>
                <w:sz w:val="15"/>
                <w:szCs w:val="15"/>
                <w:lang w:val="zh-TW" w:eastAsia="zh-TW" w:bidi="zh-TW"/>
              </w:rPr>
              <w:t>元</w:t>
            </w:r>
          </w:p>
        </w:tc>
      </w:tr>
      <w:tr>
        <w:trPr>
          <w:trHeight w:val="241" w:hRule="exact"/>
        </w:trPr>
        <w:tc>
          <w:tcPr>
            <w:gridSpan w:val="2"/>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7.</w:t>
            </w:r>
            <w:r>
              <w:rPr>
                <w:color w:val="000000"/>
                <w:spacing w:val="0"/>
                <w:w w:val="100"/>
                <w:position w:val="0"/>
                <w:sz w:val="15"/>
                <w:szCs w:val="15"/>
                <w:lang w:val="zh-TW" w:eastAsia="zh-TW" w:bidi="zh-TW"/>
              </w:rPr>
              <w:t>您使用</w:t>
            </w:r>
            <w:r>
              <w:rPr>
                <w:color w:val="000000"/>
                <w:spacing w:val="0"/>
                <w:w w:val="100"/>
                <w:position w:val="0"/>
                <w:sz w:val="14"/>
                <w:szCs w:val="14"/>
                <w:lang w:val="en-US" w:eastAsia="en-US" w:bidi="en-US"/>
              </w:rPr>
              <w:t>BAT</w:t>
            </w:r>
            <w:r>
              <w:rPr>
                <w:color w:val="000000"/>
                <w:spacing w:val="0"/>
                <w:w w:val="100"/>
                <w:position w:val="0"/>
                <w:sz w:val="15"/>
                <w:szCs w:val="15"/>
                <w:lang w:val="zh-TW" w:eastAsia="zh-TW" w:bidi="zh-TW"/>
              </w:rPr>
              <w:t>移动支付的场景和用途包括</w:t>
            </w:r>
          </w:p>
        </w:tc>
        <w:tc>
          <w:tcPr>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760"/>
              <w:jc w:val="left"/>
              <w:rPr>
                <w:sz w:val="15"/>
                <w:szCs w:val="15"/>
              </w:rPr>
            </w:pPr>
            <w:r>
              <w:rPr>
                <w:color w:val="000000"/>
                <w:spacing w:val="0"/>
                <w:w w:val="100"/>
                <w:position w:val="0"/>
                <w:sz w:val="15"/>
                <w:szCs w:val="15"/>
                <w:lang w:val="zh-TW" w:eastAsia="zh-TW" w:bidi="zh-TW"/>
              </w:rPr>
              <w:t>（可多选）。</w:t>
            </w:r>
          </w:p>
        </w:tc>
        <w:tc>
          <w:tcPr>
            <w:tcBorders/>
            <w:shd w:val="clear" w:color="auto" w:fill="FFFFFF"/>
            <w:vAlign w:val="top"/>
          </w:tcPr>
          <w:p>
            <w:pPr>
              <w:framePr w:w="6819" w:h="2318" w:vSpace="286" w:wrap="none" w:hAnchor="page" w:x="1710" w:y="1210"/>
              <w:widowControl w:val="0"/>
              <w:rPr>
                <w:sz w:val="10"/>
                <w:szCs w:val="10"/>
              </w:rPr>
            </w:pPr>
          </w:p>
        </w:tc>
        <w:tc>
          <w:tcPr>
            <w:tcBorders/>
            <w:shd w:val="clear" w:color="auto" w:fill="FFFFFF"/>
            <w:vAlign w:val="top"/>
          </w:tcPr>
          <w:p>
            <w:pPr>
              <w:framePr w:w="6819" w:h="2318" w:vSpace="286" w:wrap="none" w:hAnchor="page" w:x="1710" w:y="1210"/>
              <w:widowControl w:val="0"/>
              <w:rPr>
                <w:sz w:val="10"/>
                <w:szCs w:val="10"/>
              </w:rPr>
            </w:pPr>
          </w:p>
        </w:tc>
      </w:tr>
      <w:tr>
        <w:trPr>
          <w:trHeight w:val="361" w:hRule="exact"/>
        </w:trPr>
        <w:tc>
          <w:tcPr>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4"/>
                <w:szCs w:val="14"/>
                <w:lang w:val="en-US" w:eastAsia="en-US" w:bidi="en-US"/>
              </w:rPr>
              <w:t>A.</w:t>
            </w:r>
            <w:r>
              <w:rPr>
                <w:color w:val="000000"/>
                <w:spacing w:val="0"/>
                <w:w w:val="100"/>
                <w:position w:val="0"/>
                <w:sz w:val="15"/>
                <w:szCs w:val="15"/>
                <w:lang w:val="zh-TW" w:eastAsia="zh-TW" w:bidi="zh-TW"/>
              </w:rPr>
              <w:t>缴费充值</w:t>
            </w:r>
          </w:p>
        </w:tc>
        <w:tc>
          <w:tcPr>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4"/>
                <w:szCs w:val="14"/>
                <w:lang w:val="en-US" w:eastAsia="en-US" w:bidi="en-US"/>
              </w:rPr>
              <w:t>B.</w:t>
            </w:r>
            <w:r>
              <w:rPr>
                <w:color w:val="000000"/>
                <w:spacing w:val="0"/>
                <w:w w:val="100"/>
                <w:position w:val="0"/>
                <w:sz w:val="15"/>
                <w:szCs w:val="15"/>
                <w:lang w:val="zh-TW" w:eastAsia="zh-TW" w:bidi="zh-TW"/>
              </w:rPr>
              <w:t>网上购物</w:t>
            </w:r>
          </w:p>
        </w:tc>
        <w:tc>
          <w:tcPr>
            <w:tcBorders>
              <w:top w:val="single" w:sz="4"/>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C.</w:t>
            </w:r>
            <w:r>
              <w:rPr>
                <w:color w:val="000000"/>
                <w:spacing w:val="0"/>
                <w:w w:val="100"/>
                <w:position w:val="0"/>
                <w:sz w:val="15"/>
                <w:szCs w:val="15"/>
                <w:lang w:val="zh-TW" w:eastAsia="zh-TW" w:bidi="zh-TW"/>
              </w:rPr>
              <w:t>转账汇款</w:t>
            </w:r>
          </w:p>
        </w:tc>
        <w:tc>
          <w:tcPr>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lang w:val="en-US" w:eastAsia="en-US" w:bidi="en-US"/>
              </w:rPr>
              <w:t>D.</w:t>
            </w:r>
          </w:p>
        </w:tc>
        <w:tc>
          <w:tcPr>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信用卡还款</w:t>
            </w:r>
          </w:p>
        </w:tc>
      </w:tr>
      <w:tr>
        <w:trPr>
          <w:trHeight w:val="306" w:hRule="exact"/>
        </w:trPr>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打车</w:t>
            </w:r>
          </w:p>
        </w:tc>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4"/>
                <w:szCs w:val="14"/>
                <w:lang w:val="en-US" w:eastAsia="en-US" w:bidi="en-US"/>
              </w:rPr>
              <w:t>F.</w:t>
            </w:r>
            <w:r>
              <w:rPr>
                <w:color w:val="000000"/>
                <w:spacing w:val="0"/>
                <w:w w:val="100"/>
                <w:position w:val="0"/>
                <w:sz w:val="15"/>
                <w:szCs w:val="15"/>
                <w:lang w:val="zh-TW" w:eastAsia="zh-TW" w:bidi="zh-TW"/>
              </w:rPr>
              <w:t>红包</w:t>
            </w:r>
          </w:p>
        </w:tc>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G.</w:t>
            </w:r>
            <w:r>
              <w:rPr>
                <w:color w:val="000000"/>
                <w:spacing w:val="0"/>
                <w:w w:val="100"/>
                <w:position w:val="0"/>
                <w:sz w:val="15"/>
                <w:szCs w:val="15"/>
                <w:lang w:val="zh-TW" w:eastAsia="zh-TW" w:bidi="zh-TW"/>
              </w:rPr>
              <w:t>投资理财</w:t>
            </w:r>
          </w:p>
        </w:tc>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lang w:val="en-US" w:eastAsia="en-US" w:bidi="en-US"/>
              </w:rPr>
              <w:t>H.</w:t>
            </w:r>
          </w:p>
        </w:tc>
        <w:tc>
          <w:tcPr>
            <w:tcBorders/>
            <w:shd w:val="clear" w:color="auto" w:fill="FFFFFF"/>
            <w:vAlign w:val="top"/>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票务支付</w:t>
            </w:r>
          </w:p>
        </w:tc>
      </w:tr>
      <w:tr>
        <w:trPr>
          <w:trHeight w:val="271" w:hRule="exact"/>
        </w:trPr>
        <w:tc>
          <w:tcPr>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4"/>
                <w:szCs w:val="14"/>
                <w:lang w:val="en-US" w:eastAsia="en-US" w:bidi="en-US"/>
              </w:rPr>
              <w:t>I.</w:t>
            </w:r>
            <w:r>
              <w:rPr>
                <w:color w:val="000000"/>
                <w:spacing w:val="0"/>
                <w:w w:val="100"/>
                <w:position w:val="0"/>
                <w:sz w:val="15"/>
                <w:szCs w:val="15"/>
                <w:lang w:val="zh-TW" w:eastAsia="zh-TW" w:bidi="zh-TW"/>
              </w:rPr>
              <w:t>团购订餐</w:t>
            </w:r>
          </w:p>
        </w:tc>
        <w:tc>
          <w:tcPr>
            <w:tcBorders/>
            <w:shd w:val="clear" w:color="auto" w:fill="FFFFFF"/>
            <w:vAlign w:val="bottom"/>
          </w:tcPr>
          <w:p>
            <w:pPr>
              <w:pStyle w:val="Style20"/>
              <w:keepNext w:val="0"/>
              <w:keepLines w:val="0"/>
              <w:framePr w:w="6819" w:h="2318" w:vSpace="286" w:wrap="none" w:hAnchor="page" w:x="1710" w:y="121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4"/>
                <w:szCs w:val="14"/>
                <w:lang w:val="en-US" w:eastAsia="en-US" w:bidi="en-US"/>
              </w:rPr>
              <w:t>J.</w:t>
            </w:r>
            <w:r>
              <w:rPr>
                <w:color w:val="000000"/>
                <w:spacing w:val="0"/>
                <w:w w:val="100"/>
                <w:position w:val="0"/>
                <w:sz w:val="15"/>
                <w:szCs w:val="15"/>
                <w:lang w:val="zh-TW" w:eastAsia="zh-TW" w:bidi="zh-TW"/>
              </w:rPr>
              <w:t>商店超市付款</w:t>
            </w:r>
          </w:p>
        </w:tc>
        <w:tc>
          <w:tcPr>
            <w:tcBorders>
              <w:bottom w:val="single" w:sz="4"/>
            </w:tcBorders>
            <w:shd w:val="clear" w:color="auto" w:fill="FFFFFF"/>
            <w:vAlign w:val="bottom"/>
          </w:tcPr>
          <w:p>
            <w:pPr>
              <w:pStyle w:val="Style20"/>
              <w:keepNext w:val="0"/>
              <w:keepLines w:val="0"/>
              <w:framePr w:w="6819" w:h="2318" w:vSpace="286" w:wrap="none" w:hAnchor="page" w:x="1710" w:y="1210"/>
              <w:widowControl w:val="0"/>
              <w:shd w:val="clear" w:color="auto" w:fill="auto"/>
              <w:tabs>
                <w:tab w:leader="underscore" w:pos="1370" w:val="left"/>
              </w:tabs>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K.</w:t>
            </w:r>
            <w:r>
              <w:rPr>
                <w:color w:val="000000"/>
                <w:spacing w:val="0"/>
                <w:w w:val="100"/>
                <w:position w:val="0"/>
                <w:sz w:val="15"/>
                <w:szCs w:val="15"/>
                <w:lang w:val="zh-TW" w:eastAsia="zh-TW" w:bidi="zh-TW"/>
              </w:rPr>
              <w:t>其他</w:t>
              <w:tab/>
            </w:r>
          </w:p>
        </w:tc>
        <w:tc>
          <w:tcPr>
            <w:tcBorders/>
            <w:shd w:val="clear" w:color="auto" w:fill="FFFFFF"/>
            <w:vAlign w:val="top"/>
          </w:tcPr>
          <w:p>
            <w:pPr>
              <w:framePr w:w="6819" w:h="2318" w:vSpace="286" w:wrap="none" w:hAnchor="page" w:x="1710" w:y="1210"/>
              <w:widowControl w:val="0"/>
              <w:rPr>
                <w:sz w:val="10"/>
                <w:szCs w:val="10"/>
              </w:rPr>
            </w:pPr>
          </w:p>
        </w:tc>
        <w:tc>
          <w:tcPr>
            <w:tcBorders/>
            <w:shd w:val="clear" w:color="auto" w:fill="FFFFFF"/>
            <w:vAlign w:val="top"/>
          </w:tcPr>
          <w:p>
            <w:pPr>
              <w:framePr w:w="6819" w:h="2318" w:vSpace="286" w:wrap="none" w:hAnchor="page" w:x="1710" w:y="1210"/>
              <w:widowControl w:val="0"/>
              <w:rPr>
                <w:sz w:val="10"/>
                <w:szCs w:val="10"/>
              </w:rPr>
            </w:pPr>
          </w:p>
        </w:tc>
      </w:tr>
    </w:tbl>
    <w:p>
      <w:pPr>
        <w:framePr w:w="6819" w:h="2318" w:vSpace="286" w:wrap="none" w:hAnchor="page" w:x="1710" w:y="1210"/>
        <w:widowControl w:val="0"/>
        <w:spacing w:line="1" w:lineRule="exact"/>
      </w:pPr>
    </w:p>
    <w:p>
      <w:pPr>
        <w:pStyle w:val="Style44"/>
        <w:keepNext w:val="0"/>
        <w:keepLines w:val="0"/>
        <w:framePr w:w="171" w:h="186" w:wrap="none" w:hAnchor="page" w:x="1715" w:y="924"/>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lang w:val="en-US" w:eastAsia="en-US" w:bidi="en-US"/>
        </w:rPr>
        <w:t>5.</w:t>
      </w:r>
    </w:p>
    <w:p>
      <w:pPr>
        <w:pStyle w:val="Style17"/>
        <w:keepNext w:val="0"/>
        <w:keepLines w:val="0"/>
        <w:framePr w:w="1274" w:h="211" w:wrap="none" w:hAnchor="page" w:x="8890" w:y="2098"/>
        <w:widowControl w:val="0"/>
        <w:shd w:val="clear" w:color="auto" w:fill="auto"/>
        <w:bidi w:val="0"/>
        <w:spacing w:before="0" w:after="0" w:line="240" w:lineRule="auto"/>
        <w:ind w:left="0" w:right="0" w:firstLine="0"/>
        <w:jc w:val="right"/>
      </w:pPr>
      <w:r>
        <w:rPr>
          <w:color w:val="000000"/>
          <w:spacing w:val="0"/>
          <w:w w:val="100"/>
          <w:position w:val="0"/>
          <w:sz w:val="14"/>
          <w:szCs w:val="14"/>
          <w:lang w:val="en-US" w:eastAsia="en-US" w:bidi="en-US"/>
        </w:rPr>
        <w:t xml:space="preserve">E. </w:t>
      </w:r>
      <w:r>
        <w:rPr>
          <w:color w:val="000000"/>
          <w:spacing w:val="0"/>
          <w:w w:val="100"/>
          <w:position w:val="0"/>
          <w:sz w:val="14"/>
          <w:szCs w:val="14"/>
        </w:rPr>
        <w:t>2 000</w:t>
      </w:r>
      <w:r>
        <w:rPr>
          <w:color w:val="000000"/>
          <w:spacing w:val="0"/>
          <w:w w:val="100"/>
          <w:position w:val="0"/>
        </w:rPr>
        <w:t>元以上</w:t>
      </w:r>
    </w:p>
    <w:tbl>
      <w:tblPr>
        <w:tblOverlap w:val="never"/>
        <w:jc w:val="left"/>
        <w:tblLayout w:type="fixed"/>
      </w:tblPr>
      <w:tblGrid>
        <w:gridCol w:w="301"/>
        <w:gridCol w:w="2835"/>
        <w:gridCol w:w="1816"/>
        <w:gridCol w:w="958"/>
      </w:tblGrid>
      <w:tr>
        <w:trPr>
          <w:trHeight w:val="256" w:hRule="exact"/>
        </w:trPr>
        <w:tc>
          <w:tcPr>
            <w:gridSpan w:val="4"/>
            <w:tcBorders/>
            <w:shd w:val="clear" w:color="auto" w:fill="FFFFFF"/>
            <w:vAlign w:val="top"/>
          </w:tcPr>
          <w:p>
            <w:pPr>
              <w:pStyle w:val="Style20"/>
              <w:keepNext w:val="0"/>
              <w:keepLines w:val="0"/>
              <w:framePr w:w="5911" w:h="2012" w:wrap="none" w:hAnchor="page" w:x="1720" w:y="3604"/>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8.</w:t>
            </w:r>
            <w:r>
              <w:rPr>
                <w:color w:val="000000"/>
                <w:spacing w:val="0"/>
                <w:w w:val="100"/>
                <w:position w:val="0"/>
                <w:sz w:val="15"/>
                <w:szCs w:val="15"/>
                <w:lang w:val="zh-TW" w:eastAsia="zh-TW" w:bidi="zh-TW"/>
              </w:rPr>
              <w:t>个人创新性</w:t>
            </w:r>
          </w:p>
        </w:tc>
      </w:tr>
      <w:tr>
        <w:trPr>
          <w:trHeight w:val="296" w:hRule="exact"/>
        </w:trPr>
        <w:tc>
          <w:tcPr>
            <w:tcBorders/>
            <w:shd w:val="clear" w:color="auto" w:fill="FFFFFF"/>
            <w:vAlign w:val="bottom"/>
          </w:tcPr>
          <w:p>
            <w:pPr>
              <w:pStyle w:val="Style20"/>
              <w:keepNext w:val="0"/>
              <w:keepLines w:val="0"/>
              <w:framePr w:w="5911" w:h="2012" w:wrap="none" w:hAnchor="page" w:x="1720" w:y="3604"/>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8.1</w:t>
            </w:r>
          </w:p>
        </w:tc>
        <w:tc>
          <w:tcPr>
            <w:tcBorders/>
            <w:shd w:val="clear" w:color="auto" w:fill="FFFFFF"/>
            <w:vAlign w:val="bottom"/>
          </w:tcPr>
          <w:p>
            <w:pPr>
              <w:pStyle w:val="Style20"/>
              <w:keepNext w:val="0"/>
              <w:keepLines w:val="0"/>
              <w:framePr w:w="5911" w:h="2012" w:wrap="none" w:hAnchor="page" w:x="1720" w:y="3604"/>
              <w:widowControl w:val="0"/>
              <w:shd w:val="clear" w:color="auto" w:fill="auto"/>
              <w:tabs>
                <w:tab w:leader="underscore" w:pos="2679" w:val="left"/>
              </w:tabs>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我乐于接受新观点和新事物</w:t>
              <w:tab/>
            </w:r>
          </w:p>
        </w:tc>
        <w:tc>
          <w:tcPr>
            <w:tcBorders/>
            <w:shd w:val="clear" w:color="auto" w:fill="FFFFFF"/>
            <w:vAlign w:val="bottom"/>
          </w:tcPr>
          <w:p>
            <w:pPr>
              <w:pStyle w:val="Style20"/>
              <w:keepNext w:val="0"/>
              <w:keepLines w:val="0"/>
              <w:framePr w:w="5911" w:h="2012" w:wrap="none" w:hAnchor="page" w:x="1720" w:y="3604"/>
              <w:widowControl w:val="0"/>
              <w:shd w:val="clear" w:color="auto" w:fill="auto"/>
              <w:tabs>
                <w:tab w:leader="underscore" w:pos="346" w:val="left"/>
              </w:tabs>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ab/>
            </w:r>
            <w:r>
              <w:rPr>
                <w:color w:val="000000"/>
                <w:spacing w:val="0"/>
                <w:w w:val="100"/>
                <w:position w:val="0"/>
                <w:sz w:val="14"/>
                <w:szCs w:val="14"/>
                <w:lang w:val="en-US" w:eastAsia="en-US" w:bidi="en-US"/>
              </w:rPr>
              <w:t>Q</w:t>
            </w:r>
          </w:p>
        </w:tc>
        <w:tc>
          <w:tcPr>
            <w:tcBorders/>
            <w:shd w:val="clear" w:color="auto" w:fill="FFFFFF"/>
            <w:vAlign w:val="top"/>
          </w:tcPr>
          <w:p>
            <w:pPr>
              <w:framePr w:w="5911" w:h="2012" w:wrap="none" w:hAnchor="page" w:x="1720" w:y="3604"/>
              <w:widowControl w:val="0"/>
              <w:rPr>
                <w:sz w:val="10"/>
                <w:szCs w:val="10"/>
              </w:rPr>
            </w:pPr>
          </w:p>
        </w:tc>
      </w:tr>
      <w:tr>
        <w:trPr>
          <w:trHeight w:val="301" w:hRule="exact"/>
        </w:trPr>
        <w:tc>
          <w:tcPr>
            <w:tcBorders/>
            <w:shd w:val="clear" w:color="auto" w:fill="FFFFFF"/>
            <w:vAlign w:val="top"/>
          </w:tcPr>
          <w:p>
            <w:pPr>
              <w:framePr w:w="5911" w:h="2012" w:wrap="none" w:hAnchor="page" w:x="1720" w:y="3604"/>
              <w:widowControl w:val="0"/>
              <w:rPr>
                <w:sz w:val="10"/>
                <w:szCs w:val="10"/>
              </w:rPr>
            </w:pPr>
          </w:p>
        </w:tc>
        <w:tc>
          <w:tcPr>
            <w:tcBorders>
              <w:top w:val="single" w:sz="4"/>
            </w:tcBorders>
            <w:shd w:val="clear" w:color="auto" w:fill="FFFFFF"/>
            <w:vAlign w:val="top"/>
          </w:tcPr>
          <w:p>
            <w:pPr>
              <w:pStyle w:val="Style20"/>
              <w:keepNext w:val="0"/>
              <w:keepLines w:val="0"/>
              <w:framePr w:w="5911" w:h="2012" w:wrap="none" w:hAnchor="page" w:x="1720" w:y="3604"/>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A.</w:t>
            </w:r>
            <w:r>
              <w:rPr>
                <w:color w:val="000000"/>
                <w:spacing w:val="0"/>
                <w:w w:val="100"/>
                <w:position w:val="0"/>
                <w:sz w:val="15"/>
                <w:szCs w:val="15"/>
                <w:lang w:val="zh-TW" w:eastAsia="zh-TW" w:bidi="zh-TW"/>
              </w:rPr>
              <w:t xml:space="preserve">强烈不认同 </w:t>
            </w:r>
            <w:r>
              <w:rPr>
                <w:color w:val="000000"/>
                <w:spacing w:val="0"/>
                <w:w w:val="100"/>
                <w:position w:val="0"/>
                <w:sz w:val="14"/>
                <w:szCs w:val="14"/>
                <w:lang w:val="en-US" w:eastAsia="en-US" w:bidi="en-US"/>
              </w:rPr>
              <w:t>B,</w:t>
            </w:r>
            <w:r>
              <w:rPr>
                <w:color w:val="000000"/>
                <w:spacing w:val="0"/>
                <w:w w:val="100"/>
                <w:position w:val="0"/>
                <w:sz w:val="15"/>
                <w:szCs w:val="15"/>
                <w:lang w:val="zh-TW" w:eastAsia="zh-TW" w:bidi="zh-TW"/>
              </w:rPr>
              <w:t>不认同</w:t>
            </w:r>
          </w:p>
        </w:tc>
        <w:tc>
          <w:tcPr>
            <w:tcBorders>
              <w:top w:val="single" w:sz="4"/>
            </w:tcBorders>
            <w:shd w:val="clear" w:color="auto" w:fill="FFFFFF"/>
            <w:vAlign w:val="top"/>
          </w:tcPr>
          <w:p>
            <w:pPr>
              <w:pStyle w:val="Style20"/>
              <w:keepNext w:val="0"/>
              <w:keepLines w:val="0"/>
              <w:framePr w:w="5911" w:h="2012" w:wrap="none" w:hAnchor="page" w:x="1720" w:y="3604"/>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4"/>
                <w:szCs w:val="14"/>
                <w:lang w:val="en-US" w:eastAsia="en-US" w:bidi="en-US"/>
              </w:rPr>
              <w:t>C.</w:t>
            </w:r>
            <w:r>
              <w:rPr>
                <w:color w:val="000000"/>
                <w:spacing w:val="0"/>
                <w:w w:val="100"/>
                <w:position w:val="0"/>
                <w:sz w:val="15"/>
                <w:szCs w:val="15"/>
                <w:lang w:val="zh-TW" w:eastAsia="zh-TW" w:bidi="zh-TW"/>
              </w:rPr>
              <w:t>不确定</w:t>
            </w:r>
          </w:p>
        </w:tc>
        <w:tc>
          <w:tcPr>
            <w:tcBorders/>
            <w:shd w:val="clear" w:color="auto" w:fill="FFFFFF"/>
            <w:vAlign w:val="top"/>
          </w:tcPr>
          <w:p>
            <w:pPr>
              <w:pStyle w:val="Style20"/>
              <w:keepNext w:val="0"/>
              <w:keepLines w:val="0"/>
              <w:framePr w:w="5911" w:h="2012" w:wrap="none" w:hAnchor="page" w:x="1720" w:y="3604"/>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r>
      <w:tr>
        <w:trPr>
          <w:trHeight w:val="301" w:hRule="exact"/>
        </w:trPr>
        <w:tc>
          <w:tcPr>
            <w:tcBorders/>
            <w:shd w:val="clear" w:color="auto" w:fill="FFFFFF"/>
            <w:vAlign w:val="bottom"/>
          </w:tcPr>
          <w:p>
            <w:pPr>
              <w:pStyle w:val="Style20"/>
              <w:keepNext w:val="0"/>
              <w:keepLines w:val="0"/>
              <w:framePr w:w="5911" w:h="2012" w:wrap="none" w:hAnchor="page" w:x="1720" w:y="3604"/>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8.2</w:t>
            </w:r>
          </w:p>
        </w:tc>
        <w:tc>
          <w:tcPr>
            <w:gridSpan w:val="2"/>
            <w:tcBorders/>
            <w:shd w:val="clear" w:color="auto" w:fill="FFFFFF"/>
            <w:vAlign w:val="bottom"/>
          </w:tcPr>
          <w:p>
            <w:pPr>
              <w:pStyle w:val="Style20"/>
              <w:keepNext w:val="0"/>
              <w:keepLines w:val="0"/>
              <w:framePr w:w="5911" w:h="2012" w:wrap="none" w:hAnchor="page" w:x="1720" w:y="3604"/>
              <w:widowControl w:val="0"/>
              <w:shd w:val="clear" w:color="auto" w:fill="auto"/>
              <w:tabs>
                <w:tab w:leader="underscore" w:pos="4159" w:val="left"/>
              </w:tabs>
              <w:bidi w:val="0"/>
              <w:spacing w:before="0" w:after="0" w:line="240" w:lineRule="auto"/>
              <w:ind w:left="0" w:right="0" w:firstLine="0"/>
              <w:jc w:val="left"/>
              <w:rPr>
                <w:sz w:val="14"/>
                <w:szCs w:val="14"/>
              </w:rPr>
            </w:pPr>
            <w:r>
              <w:rPr>
                <w:color w:val="000000"/>
                <w:spacing w:val="0"/>
                <w:w w:val="100"/>
                <w:position w:val="0"/>
                <w:sz w:val="15"/>
                <w:szCs w:val="15"/>
                <w:lang w:val="zh-TW" w:eastAsia="zh-TW" w:bidi="zh-TW"/>
              </w:rPr>
              <w:t>我通常比周围人更先使用新产品或新技术</w:t>
              <w:tab/>
            </w:r>
            <w:r>
              <w:rPr>
                <w:color w:val="000000"/>
                <w:spacing w:val="0"/>
                <w:w w:val="100"/>
                <w:position w:val="0"/>
                <w:sz w:val="14"/>
                <w:szCs w:val="14"/>
                <w:lang w:val="zh-TW" w:eastAsia="zh-TW" w:bidi="zh-TW"/>
              </w:rPr>
              <w:t>0</w:t>
            </w:r>
          </w:p>
        </w:tc>
        <w:tc>
          <w:tcPr>
            <w:tcBorders/>
            <w:shd w:val="clear" w:color="auto" w:fill="FFFFFF"/>
            <w:vAlign w:val="top"/>
          </w:tcPr>
          <w:p>
            <w:pPr>
              <w:framePr w:w="5911" w:h="2012" w:wrap="none" w:hAnchor="page" w:x="1720" w:y="3604"/>
              <w:widowControl w:val="0"/>
              <w:rPr>
                <w:sz w:val="10"/>
                <w:szCs w:val="10"/>
              </w:rPr>
            </w:pPr>
          </w:p>
        </w:tc>
      </w:tr>
      <w:tr>
        <w:trPr>
          <w:trHeight w:val="296" w:hRule="exact"/>
        </w:trPr>
        <w:tc>
          <w:tcPr>
            <w:tcBorders/>
            <w:shd w:val="clear" w:color="auto" w:fill="FFFFFF"/>
            <w:vAlign w:val="top"/>
          </w:tcPr>
          <w:p>
            <w:pPr>
              <w:framePr w:w="5911" w:h="2012" w:wrap="none" w:hAnchor="page" w:x="1720" w:y="3604"/>
              <w:widowControl w:val="0"/>
              <w:rPr>
                <w:sz w:val="10"/>
                <w:szCs w:val="10"/>
              </w:rPr>
            </w:pPr>
          </w:p>
        </w:tc>
        <w:tc>
          <w:tcPr>
            <w:tcBorders/>
            <w:shd w:val="clear" w:color="auto" w:fill="FFFFFF"/>
            <w:vAlign w:val="top"/>
          </w:tcPr>
          <w:p>
            <w:pPr>
              <w:pStyle w:val="Style20"/>
              <w:keepNext w:val="0"/>
              <w:keepLines w:val="0"/>
              <w:framePr w:w="5911" w:h="2012" w:wrap="none" w:hAnchor="page" w:x="1720" w:y="3604"/>
              <w:widowControl w:val="0"/>
              <w:shd w:val="clear" w:color="auto" w:fill="auto"/>
              <w:tabs>
                <w:tab w:pos="1515" w:val="left"/>
              </w:tabs>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A.</w:t>
            </w:r>
            <w:r>
              <w:rPr>
                <w:color w:val="000000"/>
                <w:spacing w:val="0"/>
                <w:w w:val="100"/>
                <w:position w:val="0"/>
                <w:sz w:val="15"/>
                <w:szCs w:val="15"/>
                <w:lang w:val="zh-TW" w:eastAsia="zh-TW" w:bidi="zh-TW"/>
              </w:rPr>
              <w:t>强烈不认同</w:t>
              <w:tab/>
            </w:r>
            <w:r>
              <w:rPr>
                <w:color w:val="000000"/>
                <w:spacing w:val="0"/>
                <w:w w:val="100"/>
                <w:position w:val="0"/>
                <w:sz w:val="14"/>
                <w:szCs w:val="14"/>
                <w:lang w:val="en-US" w:eastAsia="en-US" w:bidi="en-US"/>
              </w:rPr>
              <w:t>B.</w:t>
            </w:r>
            <w:r>
              <w:rPr>
                <w:color w:val="000000"/>
                <w:spacing w:val="0"/>
                <w:w w:val="100"/>
                <w:position w:val="0"/>
                <w:sz w:val="15"/>
                <w:szCs w:val="15"/>
                <w:lang w:val="zh-TW" w:eastAsia="zh-TW" w:bidi="zh-TW"/>
              </w:rPr>
              <w:t>不认同</w:t>
            </w:r>
          </w:p>
        </w:tc>
        <w:tc>
          <w:tcPr>
            <w:tcBorders>
              <w:top w:val="single" w:sz="4"/>
            </w:tcBorders>
            <w:shd w:val="clear" w:color="auto" w:fill="FFFFFF"/>
            <w:vAlign w:val="top"/>
          </w:tcPr>
          <w:p>
            <w:pPr>
              <w:pStyle w:val="Style20"/>
              <w:keepNext w:val="0"/>
              <w:keepLines w:val="0"/>
              <w:framePr w:w="5911" w:h="2012" w:wrap="none" w:hAnchor="page" w:x="1720" w:y="3604"/>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4"/>
                <w:szCs w:val="14"/>
                <w:lang w:val="en-US" w:eastAsia="en-US" w:bidi="en-US"/>
              </w:rPr>
              <w:t>C.</w:t>
            </w:r>
            <w:r>
              <w:rPr>
                <w:color w:val="000000"/>
                <w:spacing w:val="0"/>
                <w:w w:val="100"/>
                <w:position w:val="0"/>
                <w:sz w:val="15"/>
                <w:szCs w:val="15"/>
                <w:lang w:val="zh-TW" w:eastAsia="zh-TW" w:bidi="zh-TW"/>
              </w:rPr>
              <w:t>不确定</w:t>
            </w:r>
          </w:p>
        </w:tc>
        <w:tc>
          <w:tcPr>
            <w:tcBorders/>
            <w:shd w:val="clear" w:color="auto" w:fill="FFFFFF"/>
            <w:vAlign w:val="top"/>
          </w:tcPr>
          <w:p>
            <w:pPr>
              <w:pStyle w:val="Style20"/>
              <w:keepNext w:val="0"/>
              <w:keepLines w:val="0"/>
              <w:framePr w:w="5911" w:h="2012" w:wrap="none" w:hAnchor="page" w:x="1720" w:y="3604"/>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r>
      <w:tr>
        <w:trPr>
          <w:trHeight w:val="301" w:hRule="exact"/>
        </w:trPr>
        <w:tc>
          <w:tcPr>
            <w:tcBorders/>
            <w:shd w:val="clear" w:color="auto" w:fill="FFFFFF"/>
            <w:vAlign w:val="bottom"/>
          </w:tcPr>
          <w:p>
            <w:pPr>
              <w:pStyle w:val="Style20"/>
              <w:keepNext w:val="0"/>
              <w:keepLines w:val="0"/>
              <w:framePr w:w="5911" w:h="2012" w:wrap="none" w:hAnchor="page" w:x="1720" w:y="3604"/>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8.3</w:t>
            </w:r>
          </w:p>
        </w:tc>
        <w:tc>
          <w:tcPr>
            <w:gridSpan w:val="2"/>
            <w:tcBorders/>
            <w:shd w:val="clear" w:color="auto" w:fill="FFFFFF"/>
            <w:vAlign w:val="bottom"/>
          </w:tcPr>
          <w:p>
            <w:pPr>
              <w:pStyle w:val="Style20"/>
              <w:keepNext w:val="0"/>
              <w:keepLines w:val="0"/>
              <w:framePr w:w="5911" w:h="2012" w:wrap="none" w:hAnchor="page" w:x="1720" w:y="3604"/>
              <w:widowControl w:val="0"/>
              <w:shd w:val="clear" w:color="auto" w:fill="auto"/>
              <w:tabs>
                <w:tab w:leader="underscore" w:pos="4496" w:val="left"/>
              </w:tabs>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我通常比周围人对新产品或新技术有更多的了解</w:t>
              <w:tab/>
            </w:r>
          </w:p>
        </w:tc>
        <w:tc>
          <w:tcPr>
            <w:tcBorders/>
            <w:shd w:val="clear" w:color="auto" w:fill="FFFFFF"/>
            <w:vAlign w:val="bottom"/>
          </w:tcPr>
          <w:p>
            <w:pPr>
              <w:pStyle w:val="Style20"/>
              <w:keepNext w:val="0"/>
              <w:keepLines w:val="0"/>
              <w:framePr w:w="5911" w:h="2012" w:wrap="none" w:hAnchor="page" w:x="1720" w:y="3604"/>
              <w:widowControl w:val="0"/>
              <w:shd w:val="clear" w:color="auto" w:fill="auto"/>
              <w:tabs>
                <w:tab w:leader="underscore" w:pos="236" w:val="left"/>
              </w:tabs>
              <w:bidi w:val="0"/>
              <w:spacing w:before="0" w:after="0" w:line="240" w:lineRule="auto"/>
              <w:ind w:left="0" w:right="620" w:firstLine="0"/>
              <w:jc w:val="right"/>
              <w:rPr>
                <w:sz w:val="14"/>
                <w:szCs w:val="14"/>
              </w:rPr>
            </w:pPr>
            <w:r>
              <w:rPr>
                <w:color w:val="000000"/>
                <w:spacing w:val="0"/>
                <w:w w:val="100"/>
                <w:position w:val="0"/>
                <w:sz w:val="14"/>
                <w:szCs w:val="14"/>
                <w:lang w:val="zh-TW" w:eastAsia="zh-TW" w:bidi="zh-TW"/>
              </w:rPr>
              <w:tab/>
            </w:r>
            <w:r>
              <w:rPr>
                <w:color w:val="000000"/>
                <w:spacing w:val="0"/>
                <w:w w:val="100"/>
                <w:position w:val="0"/>
                <w:sz w:val="14"/>
                <w:szCs w:val="14"/>
                <w:lang w:val="en-US" w:eastAsia="en-US" w:bidi="en-US"/>
              </w:rPr>
              <w:t>O</w:t>
            </w:r>
          </w:p>
        </w:tc>
      </w:tr>
      <w:tr>
        <w:trPr>
          <w:trHeight w:val="261" w:hRule="exact"/>
        </w:trPr>
        <w:tc>
          <w:tcPr>
            <w:tcBorders/>
            <w:shd w:val="clear" w:color="auto" w:fill="FFFFFF"/>
            <w:vAlign w:val="top"/>
          </w:tcPr>
          <w:p>
            <w:pPr>
              <w:framePr w:w="5911" w:h="2012" w:wrap="none" w:hAnchor="page" w:x="1720" w:y="3604"/>
              <w:widowControl w:val="0"/>
              <w:rPr>
                <w:sz w:val="10"/>
                <w:szCs w:val="10"/>
              </w:rPr>
            </w:pPr>
          </w:p>
        </w:tc>
        <w:tc>
          <w:tcPr>
            <w:tcBorders/>
            <w:shd w:val="clear" w:color="auto" w:fill="FFFFFF"/>
            <w:vAlign w:val="bottom"/>
          </w:tcPr>
          <w:p>
            <w:pPr>
              <w:pStyle w:val="Style20"/>
              <w:keepNext w:val="0"/>
              <w:keepLines w:val="0"/>
              <w:framePr w:w="5911" w:h="2012" w:wrap="none" w:hAnchor="page" w:x="1720" w:y="3604"/>
              <w:widowControl w:val="0"/>
              <w:shd w:val="clear" w:color="auto" w:fill="auto"/>
              <w:tabs>
                <w:tab w:pos="1535" w:val="left"/>
              </w:tabs>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A.</w:t>
            </w:r>
            <w:r>
              <w:rPr>
                <w:color w:val="000000"/>
                <w:spacing w:val="0"/>
                <w:w w:val="100"/>
                <w:position w:val="0"/>
                <w:sz w:val="15"/>
                <w:szCs w:val="15"/>
                <w:lang w:val="zh-TW" w:eastAsia="zh-TW" w:bidi="zh-TW"/>
              </w:rPr>
              <w:t>强烈不认同</w:t>
              <w:tab/>
            </w:r>
            <w:r>
              <w:rPr>
                <w:color w:val="000000"/>
                <w:spacing w:val="0"/>
                <w:w w:val="100"/>
                <w:position w:val="0"/>
                <w:sz w:val="14"/>
                <w:szCs w:val="14"/>
                <w:lang w:val="en-US" w:eastAsia="en-US" w:bidi="en-US"/>
              </w:rPr>
              <w:t>B.</w:t>
            </w:r>
            <w:r>
              <w:rPr>
                <w:color w:val="000000"/>
                <w:spacing w:val="0"/>
                <w:w w:val="100"/>
                <w:position w:val="0"/>
                <w:sz w:val="15"/>
                <w:szCs w:val="15"/>
                <w:lang w:val="zh-TW" w:eastAsia="zh-TW" w:bidi="zh-TW"/>
              </w:rPr>
              <w:t>不认同</w:t>
            </w:r>
          </w:p>
        </w:tc>
        <w:tc>
          <w:tcPr>
            <w:tcBorders>
              <w:top w:val="single" w:sz="4"/>
            </w:tcBorders>
            <w:shd w:val="clear" w:color="auto" w:fill="FFFFFF"/>
            <w:vAlign w:val="bottom"/>
          </w:tcPr>
          <w:p>
            <w:pPr>
              <w:pStyle w:val="Style20"/>
              <w:keepNext w:val="0"/>
              <w:keepLines w:val="0"/>
              <w:framePr w:w="5911" w:h="2012" w:wrap="none" w:hAnchor="page" w:x="1720" w:y="3604"/>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4"/>
                <w:szCs w:val="14"/>
                <w:lang w:val="en-US" w:eastAsia="en-US" w:bidi="en-US"/>
              </w:rPr>
              <w:t>C.</w:t>
            </w:r>
            <w:r>
              <w:rPr>
                <w:color w:val="000000"/>
                <w:spacing w:val="0"/>
                <w:w w:val="100"/>
                <w:position w:val="0"/>
                <w:sz w:val="15"/>
                <w:szCs w:val="15"/>
                <w:lang w:val="zh-TW" w:eastAsia="zh-TW" w:bidi="zh-TW"/>
              </w:rPr>
              <w:t>不确定</w:t>
            </w:r>
          </w:p>
        </w:tc>
        <w:tc>
          <w:tcPr>
            <w:tcBorders>
              <w:top w:val="single" w:sz="4"/>
            </w:tcBorders>
            <w:shd w:val="clear" w:color="auto" w:fill="FFFFFF"/>
            <w:vAlign w:val="bottom"/>
          </w:tcPr>
          <w:p>
            <w:pPr>
              <w:pStyle w:val="Style20"/>
              <w:keepNext w:val="0"/>
              <w:keepLines w:val="0"/>
              <w:framePr w:w="5911" w:h="2012" w:wrap="none" w:hAnchor="page" w:x="1720" w:y="3604"/>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r>
    </w:tbl>
    <w:p>
      <w:pPr>
        <w:framePr w:w="5911" w:h="2012" w:wrap="none" w:hAnchor="page" w:x="1720" w:y="3604"/>
        <w:widowControl w:val="0"/>
        <w:spacing w:line="1" w:lineRule="exact"/>
      </w:pPr>
    </w:p>
    <w:p>
      <w:pPr>
        <w:pStyle w:val="Style17"/>
        <w:keepNext w:val="0"/>
        <w:keepLines w:val="0"/>
        <w:framePr w:w="1375" w:h="497" w:wrap="none" w:hAnchor="page" w:x="1715" w:y="5701"/>
        <w:widowControl w:val="0"/>
        <w:shd w:val="clear" w:color="auto" w:fill="auto"/>
        <w:bidi w:val="0"/>
        <w:spacing w:before="0" w:after="120" w:line="240" w:lineRule="auto"/>
        <w:ind w:left="0" w:right="0" w:firstLine="0"/>
        <w:jc w:val="left"/>
      </w:pPr>
      <w:r>
        <w:rPr>
          <w:color w:val="000000"/>
          <w:spacing w:val="0"/>
          <w:w w:val="100"/>
          <w:position w:val="0"/>
          <w:sz w:val="14"/>
          <w:szCs w:val="14"/>
          <w:lang w:val="en-US" w:eastAsia="en-US" w:bidi="en-US"/>
        </w:rPr>
        <w:t>9.</w:t>
      </w:r>
      <w:r>
        <w:rPr>
          <w:color w:val="000000"/>
          <w:spacing w:val="0"/>
          <w:w w:val="100"/>
          <w:position w:val="0"/>
        </w:rPr>
        <w:t>移动支付认知</w:t>
      </w:r>
    </w:p>
    <w:p>
      <w:pPr>
        <w:pStyle w:val="Style17"/>
        <w:keepNext w:val="0"/>
        <w:keepLines w:val="0"/>
        <w:framePr w:w="1375" w:h="497" w:wrap="none" w:hAnchor="page" w:x="1715" w:y="570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9.1</w:t>
      </w:r>
    </w:p>
    <w:p>
      <w:pPr>
        <w:pStyle w:val="Style17"/>
        <w:keepNext w:val="0"/>
        <w:keepLines w:val="0"/>
        <w:framePr w:w="281" w:h="186" w:wrap="none" w:hAnchor="page" w:x="1715" w:y="6609"/>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9.2</w:t>
      </w:r>
    </w:p>
    <w:p>
      <w:pPr>
        <w:pStyle w:val="Style17"/>
        <w:keepNext w:val="0"/>
        <w:keepLines w:val="0"/>
        <w:framePr w:w="276" w:h="191" w:wrap="none" w:hAnchor="page" w:x="1715" w:y="7206"/>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9.3</w:t>
      </w:r>
    </w:p>
    <w:p>
      <w:pPr>
        <w:pStyle w:val="Style17"/>
        <w:keepNext w:val="0"/>
        <w:keepLines w:val="0"/>
        <w:framePr w:w="5143" w:h="2027" w:wrap="none" w:hAnchor="page" w:x="2031" w:y="5992"/>
        <w:widowControl w:val="0"/>
        <w:shd w:val="clear" w:color="auto" w:fill="auto"/>
        <w:tabs>
          <w:tab w:pos="3387" w:val="left"/>
        </w:tabs>
        <w:bidi w:val="0"/>
        <w:spacing w:before="0" w:after="120" w:line="240" w:lineRule="auto"/>
        <w:ind w:left="0" w:right="0" w:firstLine="0"/>
        <w:jc w:val="left"/>
        <w:rPr>
          <w:sz w:val="14"/>
          <w:szCs w:val="14"/>
        </w:rPr>
      </w:pPr>
      <w:r>
        <w:rPr>
          <w:color w:val="000000"/>
          <w:spacing w:val="0"/>
          <w:w w:val="100"/>
          <w:position w:val="0"/>
          <w:sz w:val="15"/>
          <w:szCs w:val="15"/>
        </w:rPr>
        <w:t>我经常使用第三方移动支付平台</w:t>
      </w:r>
      <w:r>
        <w:rPr>
          <w:sz w:val="15"/>
          <w:szCs w:val="15"/>
          <w:u w:val="single"/>
        </w:rPr>
        <w:t xml:space="preserve"> </w:t>
        <w:tab/>
      </w:r>
      <w:r>
        <w:rPr>
          <w:color w:val="000000"/>
          <w:spacing w:val="0"/>
          <w:w w:val="100"/>
          <w:position w:val="0"/>
          <w:sz w:val="14"/>
          <w:szCs w:val="14"/>
          <w:lang w:val="en-US" w:eastAsia="en-US" w:bidi="en-US"/>
        </w:rPr>
        <w:t>O</w:t>
      </w:r>
    </w:p>
    <w:p>
      <w:pPr>
        <w:pStyle w:val="Style17"/>
        <w:keepNext w:val="0"/>
        <w:keepLines w:val="0"/>
        <w:framePr w:w="5143" w:h="2027" w:wrap="none" w:hAnchor="page" w:x="2031" w:y="5992"/>
        <w:widowControl w:val="0"/>
        <w:shd w:val="clear" w:color="auto" w:fill="auto"/>
        <w:tabs>
          <w:tab w:pos="1520" w:val="left"/>
          <w:tab w:pos="3136" w:val="left"/>
        </w:tabs>
        <w:bidi w:val="0"/>
        <w:spacing w:before="0" w:after="120" w:line="240" w:lineRule="auto"/>
        <w:ind w:left="0" w:right="0" w:firstLine="0"/>
        <w:jc w:val="left"/>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framePr w:w="5143" w:h="2027" w:wrap="none" w:hAnchor="page" w:x="2031" w:y="5992"/>
        <w:widowControl w:val="0"/>
        <w:shd w:val="clear" w:color="auto" w:fill="auto"/>
        <w:tabs>
          <w:tab w:pos="4220" w:val="left"/>
          <w:tab w:pos="4977" w:val="left"/>
        </w:tabs>
        <w:bidi w:val="0"/>
        <w:spacing w:before="0" w:after="120" w:line="240" w:lineRule="auto"/>
        <w:ind w:left="0" w:right="0" w:firstLine="0"/>
        <w:jc w:val="left"/>
      </w:pPr>
      <w:r>
        <w:rPr>
          <w:color w:val="000000"/>
          <w:spacing w:val="0"/>
          <w:w w:val="100"/>
          <w:position w:val="0"/>
        </w:rPr>
        <w:t>在购买产品或服务时我总是优先考虑</w:t>
      </w:r>
      <w:r>
        <w:rPr>
          <w:color w:val="000000"/>
          <w:spacing w:val="0"/>
          <w:w w:val="100"/>
          <w:position w:val="0"/>
          <w:sz w:val="14"/>
          <w:szCs w:val="14"/>
          <w:lang w:val="en-US" w:eastAsia="en-US" w:bidi="en-US"/>
        </w:rPr>
        <w:t>BAT</w:t>
      </w:r>
      <w:r>
        <w:rPr>
          <w:color w:val="000000"/>
          <w:spacing w:val="0"/>
          <w:w w:val="100"/>
          <w:position w:val="0"/>
        </w:rPr>
        <w:t>移动支付</w:t>
        <w:tab/>
      </w:r>
      <w:r>
        <w:rPr>
          <w:u w:val="single"/>
        </w:rPr>
        <w:t xml:space="preserve"> </w:t>
        <w:tab/>
      </w:r>
    </w:p>
    <w:p>
      <w:pPr>
        <w:pStyle w:val="Style17"/>
        <w:keepNext w:val="0"/>
        <w:keepLines w:val="0"/>
        <w:framePr w:w="5143" w:h="2027" w:wrap="none" w:hAnchor="page" w:x="2031" w:y="5992"/>
        <w:widowControl w:val="0"/>
        <w:shd w:val="clear" w:color="auto" w:fill="auto"/>
        <w:tabs>
          <w:tab w:pos="1520" w:val="left"/>
          <w:tab w:pos="3071" w:val="left"/>
        </w:tabs>
        <w:bidi w:val="0"/>
        <w:spacing w:before="0" w:after="120" w:line="240" w:lineRule="auto"/>
        <w:ind w:left="0" w:right="0" w:firstLine="0"/>
        <w:jc w:val="left"/>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framePr w:w="5143" w:h="2027" w:wrap="none" w:hAnchor="page" w:x="2031" w:y="5992"/>
        <w:widowControl w:val="0"/>
        <w:shd w:val="clear" w:color="auto" w:fill="auto"/>
        <w:bidi w:val="0"/>
        <w:spacing w:before="0" w:after="120" w:line="240" w:lineRule="auto"/>
        <w:ind w:left="0" w:right="0" w:firstLine="0"/>
        <w:jc w:val="left"/>
      </w:pPr>
      <w:r>
        <w:rPr>
          <w:color w:val="000000"/>
          <w:spacing w:val="0"/>
          <w:w w:val="100"/>
          <w:position w:val="0"/>
        </w:rPr>
        <w:t>我可以很快熟悉并掌握</w:t>
      </w:r>
      <w:r>
        <w:rPr>
          <w:color w:val="000000"/>
          <w:spacing w:val="0"/>
          <w:w w:val="100"/>
          <w:position w:val="0"/>
          <w:sz w:val="14"/>
          <w:szCs w:val="14"/>
          <w:lang w:val="en-US" w:eastAsia="en-US" w:bidi="en-US"/>
        </w:rPr>
        <w:t>BAT</w:t>
      </w:r>
      <w:r>
        <w:rPr>
          <w:color w:val="000000"/>
          <w:spacing w:val="0"/>
          <w:w w:val="100"/>
          <w:position w:val="0"/>
        </w:rPr>
        <w:t>移动支付的相关</w:t>
      </w:r>
      <w:r>
        <w:rPr>
          <w:color w:val="000000"/>
          <w:spacing w:val="0"/>
          <w:w w:val="100"/>
          <w:position w:val="0"/>
          <w:lang w:val="zh-CN" w:eastAsia="zh-CN" w:bidi="zh-CN"/>
        </w:rPr>
        <w:t>用途—</w:t>
      </w:r>
    </w:p>
    <w:p>
      <w:pPr>
        <w:pStyle w:val="Style17"/>
        <w:keepNext w:val="0"/>
        <w:keepLines w:val="0"/>
        <w:framePr w:w="5143" w:h="2027" w:wrap="none" w:hAnchor="page" w:x="2031" w:y="5992"/>
        <w:widowControl w:val="0"/>
        <w:shd w:val="clear" w:color="auto" w:fill="auto"/>
        <w:tabs>
          <w:tab w:pos="1520" w:val="left"/>
          <w:tab w:pos="3071" w:val="left"/>
        </w:tabs>
        <w:bidi w:val="0"/>
        <w:spacing w:before="0" w:after="120" w:line="240" w:lineRule="auto"/>
        <w:ind w:left="0" w:right="0" w:firstLine="0"/>
        <w:jc w:val="left"/>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framePr w:w="5143" w:h="2027" w:wrap="none" w:hAnchor="page" w:x="2031" w:y="5992"/>
        <w:widowControl w:val="0"/>
        <w:shd w:val="clear" w:color="auto" w:fill="auto"/>
        <w:bidi w:val="0"/>
        <w:spacing w:before="0" w:after="120" w:line="240" w:lineRule="auto"/>
        <w:ind w:left="0" w:right="0" w:firstLine="0"/>
        <w:jc w:val="left"/>
      </w:pPr>
      <w:r>
        <w:rPr>
          <w:color w:val="000000"/>
          <w:spacing w:val="0"/>
          <w:w w:val="100"/>
          <w:position w:val="0"/>
        </w:rPr>
        <w:t>方便性</w:t>
      </w:r>
    </w:p>
    <w:p>
      <w:pPr>
        <w:pStyle w:val="Style17"/>
        <w:keepNext w:val="0"/>
        <w:keepLines w:val="0"/>
        <w:framePr w:w="191" w:h="186" w:wrap="none" w:hAnchor="page" w:x="7009" w:y="6303"/>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D.</w:t>
      </w:r>
    </w:p>
    <w:p>
      <w:pPr>
        <w:pStyle w:val="Style17"/>
        <w:keepNext w:val="0"/>
        <w:keepLines w:val="0"/>
        <w:framePr w:w="401" w:h="221" w:wrap="none" w:hAnchor="page" w:x="7239" w:y="6288"/>
        <w:widowControl w:val="0"/>
        <w:shd w:val="clear" w:color="auto" w:fill="auto"/>
        <w:bidi w:val="0"/>
        <w:spacing w:before="0" w:after="0" w:line="240" w:lineRule="auto"/>
        <w:ind w:left="0" w:right="0" w:firstLine="0"/>
        <w:jc w:val="left"/>
      </w:pPr>
      <w:r>
        <w:rPr>
          <w:color w:val="000000"/>
          <w:spacing w:val="0"/>
          <w:w w:val="100"/>
          <w:position w:val="0"/>
        </w:rPr>
        <w:t>认同</w:t>
      </w:r>
    </w:p>
    <w:p>
      <w:pPr>
        <w:pStyle w:val="Style17"/>
        <w:keepNext w:val="0"/>
        <w:keepLines w:val="0"/>
        <w:framePr w:w="191" w:h="181" w:wrap="none" w:hAnchor="page" w:x="7009" w:y="691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D.</w:t>
      </w:r>
    </w:p>
    <w:p>
      <w:pPr>
        <w:pStyle w:val="Style17"/>
        <w:keepNext w:val="0"/>
        <w:keepLines w:val="0"/>
        <w:framePr w:w="196" w:h="181" w:wrap="none" w:hAnchor="page" w:x="7009" w:y="7507"/>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D.</w:t>
      </w:r>
    </w:p>
    <w:p>
      <w:pPr>
        <w:pStyle w:val="Style17"/>
        <w:keepNext w:val="0"/>
        <w:keepLines w:val="0"/>
        <w:framePr w:w="5474" w:h="793" w:wrap="none" w:hAnchor="page" w:x="1735" w:y="7808"/>
        <w:widowControl w:val="0"/>
        <w:shd w:val="clear" w:color="auto" w:fill="auto"/>
        <w:bidi w:val="0"/>
        <w:spacing w:before="0" w:after="120" w:line="240" w:lineRule="auto"/>
        <w:ind w:left="0" w:right="0" w:firstLine="0"/>
        <w:jc w:val="left"/>
        <w:rPr>
          <w:sz w:val="14"/>
          <w:szCs w:val="14"/>
        </w:rPr>
      </w:pPr>
      <w:bookmarkStart w:id="2425" w:name="bookmark2425"/>
      <w:r>
        <w:rPr>
          <w:color w:val="000000"/>
          <w:spacing w:val="0"/>
          <w:w w:val="100"/>
          <w:position w:val="0"/>
          <w:sz w:val="14"/>
          <w:szCs w:val="14"/>
          <w:lang w:val="en-US" w:eastAsia="en-US" w:bidi="en-US"/>
        </w:rPr>
        <w:t>1</w:t>
      </w:r>
      <w:bookmarkEnd w:id="2425"/>
      <w:r>
        <w:rPr>
          <w:color w:val="000000"/>
          <w:spacing w:val="0"/>
          <w:w w:val="100"/>
          <w:position w:val="0"/>
          <w:sz w:val="14"/>
          <w:szCs w:val="14"/>
          <w:lang w:val="en-US" w:eastAsia="en-US" w:bidi="en-US"/>
        </w:rPr>
        <w:t>0.</w:t>
      </w:r>
    </w:p>
    <w:p>
      <w:pPr>
        <w:pStyle w:val="Style17"/>
        <w:keepNext w:val="0"/>
        <w:keepLines w:val="0"/>
        <w:framePr w:w="5474" w:h="793" w:wrap="none" w:hAnchor="page" w:x="1735" w:y="7808"/>
        <w:widowControl w:val="0"/>
        <w:shd w:val="clear" w:color="auto" w:fill="auto"/>
        <w:tabs>
          <w:tab w:pos="4350" w:val="left"/>
        </w:tabs>
        <w:bidi w:val="0"/>
        <w:spacing w:before="0" w:after="120" w:line="240" w:lineRule="auto"/>
        <w:ind w:left="0" w:right="0" w:firstLine="0"/>
        <w:jc w:val="left"/>
        <w:rPr>
          <w:sz w:val="14"/>
          <w:szCs w:val="14"/>
        </w:rPr>
      </w:pPr>
      <w:r>
        <w:rPr>
          <w:color w:val="000000"/>
          <w:spacing w:val="0"/>
          <w:w w:val="100"/>
          <w:position w:val="0"/>
          <w:sz w:val="14"/>
          <w:szCs w:val="14"/>
          <w:lang w:val="en-US" w:eastAsia="en-US" w:bidi="en-US"/>
        </w:rPr>
        <w:t>10.1</w:t>
      </w:r>
      <w:r>
        <w:rPr>
          <w:color w:val="000000"/>
          <w:spacing w:val="0"/>
          <w:w w:val="100"/>
          <w:position w:val="0"/>
          <w:sz w:val="15"/>
          <w:szCs w:val="15"/>
        </w:rPr>
        <w:t>我觉得</w:t>
      </w:r>
      <w:r>
        <w:rPr>
          <w:color w:val="000000"/>
          <w:spacing w:val="0"/>
          <w:w w:val="100"/>
          <w:position w:val="0"/>
          <w:sz w:val="14"/>
          <w:szCs w:val="14"/>
          <w:lang w:val="en-US" w:eastAsia="en-US" w:bidi="en-US"/>
        </w:rPr>
        <w:t>BAT</w:t>
      </w:r>
      <w:r>
        <w:rPr>
          <w:color w:val="000000"/>
          <w:spacing w:val="0"/>
          <w:w w:val="100"/>
          <w:position w:val="0"/>
          <w:sz w:val="15"/>
          <w:szCs w:val="15"/>
        </w:rPr>
        <w:t>移动支付不受地点的约束</w:t>
      </w:r>
      <w:r>
        <w:rPr>
          <w:sz w:val="15"/>
          <w:szCs w:val="15"/>
          <w:u w:val="single"/>
        </w:rPr>
        <w:t xml:space="preserve"> </w:t>
        <w:tab/>
      </w:r>
      <w:r>
        <w:rPr>
          <w:color w:val="000000"/>
          <w:spacing w:val="0"/>
          <w:w w:val="100"/>
          <w:position w:val="0"/>
          <w:sz w:val="14"/>
          <w:szCs w:val="14"/>
          <w:lang w:val="en-US" w:eastAsia="en-US" w:bidi="en-US"/>
        </w:rPr>
        <w:t>o</w:t>
      </w:r>
    </w:p>
    <w:p>
      <w:pPr>
        <w:pStyle w:val="Style17"/>
        <w:keepNext w:val="0"/>
        <w:keepLines w:val="0"/>
        <w:framePr w:w="5474" w:h="793" w:wrap="none" w:hAnchor="page" w:x="1735" w:y="7808"/>
        <w:widowControl w:val="0"/>
        <w:shd w:val="clear" w:color="auto" w:fill="auto"/>
        <w:tabs>
          <w:tab w:pos="1870" w:val="left"/>
          <w:tab w:pos="3471" w:val="left"/>
          <w:tab w:pos="5207" w:val="left"/>
        </w:tabs>
        <w:bidi w:val="0"/>
        <w:spacing w:before="0" w:after="120" w:line="240" w:lineRule="auto"/>
        <w:ind w:left="0" w:right="0" w:firstLine="360"/>
        <w:jc w:val="left"/>
        <w:rPr>
          <w:sz w:val="14"/>
          <w:szCs w:val="14"/>
        </w:rPr>
      </w:pPr>
      <w:r>
        <w:rPr>
          <w:color w:val="000000"/>
          <w:spacing w:val="0"/>
          <w:w w:val="100"/>
          <w:position w:val="0"/>
          <w:sz w:val="14"/>
          <w:szCs w:val="14"/>
          <w:lang w:val="en-US" w:eastAsia="en-US" w:bidi="en-US"/>
        </w:rPr>
        <w:t>A.</w:t>
      </w:r>
      <w:r>
        <w:rPr>
          <w:color w:val="000000"/>
          <w:spacing w:val="0"/>
          <w:w w:val="100"/>
          <w:position w:val="0"/>
          <w:sz w:val="15"/>
          <w:szCs w:val="15"/>
        </w:rPr>
        <w:t>强烈不认同</w:t>
        <w:tab/>
      </w:r>
      <w:r>
        <w:rPr>
          <w:color w:val="000000"/>
          <w:spacing w:val="0"/>
          <w:w w:val="100"/>
          <w:position w:val="0"/>
          <w:sz w:val="14"/>
          <w:szCs w:val="14"/>
          <w:lang w:val="en-US" w:eastAsia="en-US" w:bidi="en-US"/>
        </w:rPr>
        <w:t>B.</w:t>
      </w:r>
      <w:r>
        <w:rPr>
          <w:color w:val="000000"/>
          <w:spacing w:val="0"/>
          <w:w w:val="100"/>
          <w:position w:val="0"/>
          <w:sz w:val="15"/>
          <w:szCs w:val="15"/>
        </w:rPr>
        <w:t>不认同</w:t>
        <w:tab/>
      </w:r>
      <w:r>
        <w:rPr>
          <w:color w:val="000000"/>
          <w:spacing w:val="0"/>
          <w:w w:val="100"/>
          <w:position w:val="0"/>
          <w:sz w:val="14"/>
          <w:szCs w:val="14"/>
          <w:lang w:val="en-US" w:eastAsia="en-US" w:bidi="en-US"/>
        </w:rPr>
        <w:t>C.</w:t>
      </w:r>
      <w:r>
        <w:rPr>
          <w:color w:val="000000"/>
          <w:spacing w:val="0"/>
          <w:w w:val="100"/>
          <w:position w:val="0"/>
          <w:sz w:val="15"/>
          <w:szCs w:val="15"/>
        </w:rPr>
        <w:t>不确定</w:t>
        <w:tab/>
      </w:r>
      <w:r>
        <w:rPr>
          <w:color w:val="000000"/>
          <w:spacing w:val="0"/>
          <w:w w:val="100"/>
          <w:position w:val="0"/>
          <w:sz w:val="14"/>
          <w:szCs w:val="14"/>
          <w:lang w:val="en-US" w:eastAsia="en-US" w:bidi="en-US"/>
        </w:rPr>
        <w:t>D.</w:t>
      </w:r>
    </w:p>
    <w:p>
      <w:pPr>
        <w:pStyle w:val="Style17"/>
        <w:keepNext w:val="0"/>
        <w:keepLines w:val="0"/>
        <w:framePr w:w="401" w:h="221" w:wrap="none" w:hAnchor="page" w:x="7244" w:y="6890"/>
        <w:widowControl w:val="0"/>
        <w:shd w:val="clear" w:color="auto" w:fill="auto"/>
        <w:bidi w:val="0"/>
        <w:spacing w:before="0" w:after="0" w:line="240" w:lineRule="auto"/>
        <w:ind w:left="0" w:right="0" w:firstLine="0"/>
        <w:jc w:val="left"/>
      </w:pPr>
      <w:r>
        <w:rPr>
          <w:color w:val="000000"/>
          <w:spacing w:val="0"/>
          <w:w w:val="100"/>
          <w:position w:val="0"/>
        </w:rPr>
        <w:t>认同</w:t>
      </w:r>
    </w:p>
    <w:p>
      <w:pPr>
        <w:pStyle w:val="Style17"/>
        <w:keepNext w:val="0"/>
        <w:keepLines w:val="0"/>
        <w:framePr w:w="396" w:h="221" w:wrap="none" w:hAnchor="page" w:x="7244" w:y="7492"/>
        <w:widowControl w:val="0"/>
        <w:shd w:val="clear" w:color="auto" w:fill="auto"/>
        <w:bidi w:val="0"/>
        <w:spacing w:before="0" w:after="0" w:line="240" w:lineRule="auto"/>
        <w:ind w:left="0" w:right="0" w:firstLine="0"/>
        <w:jc w:val="left"/>
      </w:pPr>
      <w:r>
        <w:rPr>
          <w:color w:val="000000"/>
          <w:spacing w:val="0"/>
          <w:w w:val="100"/>
          <w:position w:val="0"/>
        </w:rPr>
        <w:t>认同</w:t>
      </w:r>
    </w:p>
    <w:p>
      <w:pPr>
        <w:pStyle w:val="Style17"/>
        <w:keepNext w:val="0"/>
        <w:keepLines w:val="0"/>
        <w:framePr w:w="396" w:h="221" w:wrap="none" w:hAnchor="page" w:x="7244" w:y="8385"/>
        <w:widowControl w:val="0"/>
        <w:shd w:val="clear" w:color="auto" w:fill="auto"/>
        <w:bidi w:val="0"/>
        <w:spacing w:before="0" w:after="0" w:line="240" w:lineRule="auto"/>
        <w:ind w:left="0" w:right="0" w:firstLine="0"/>
        <w:jc w:val="left"/>
      </w:pPr>
      <w:r>
        <w:rPr>
          <w:color w:val="000000"/>
          <w:spacing w:val="0"/>
          <w:w w:val="100"/>
          <w:position w:val="0"/>
        </w:rPr>
        <w:t>认同</w:t>
      </w:r>
    </w:p>
    <w:p>
      <w:pPr>
        <w:pStyle w:val="Style17"/>
        <w:keepNext w:val="0"/>
        <w:keepLines w:val="0"/>
        <w:framePr w:w="6237" w:h="1987" w:wrap="none" w:hAnchor="page" w:x="1735" w:y="8706"/>
        <w:widowControl w:val="0"/>
        <w:shd w:val="clear" w:color="auto" w:fill="auto"/>
        <w:tabs>
          <w:tab w:pos="5434" w:val="left"/>
          <w:tab w:pos="6191" w:val="left"/>
        </w:tabs>
        <w:bidi w:val="0"/>
        <w:spacing w:before="0" w:after="100" w:line="240" w:lineRule="auto"/>
        <w:ind w:left="0" w:right="0" w:firstLine="0"/>
        <w:jc w:val="left"/>
      </w:pPr>
      <w:r>
        <w:rPr>
          <w:color w:val="000000"/>
          <w:spacing w:val="0"/>
          <w:w w:val="100"/>
          <w:position w:val="0"/>
          <w:sz w:val="14"/>
          <w:szCs w:val="14"/>
          <w:lang w:val="en-US" w:eastAsia="en-US" w:bidi="en-US"/>
        </w:rPr>
        <w:t>10.2</w:t>
      </w:r>
      <w:r>
        <w:rPr>
          <w:color w:val="000000"/>
          <w:spacing w:val="0"/>
          <w:w w:val="100"/>
          <w:position w:val="0"/>
        </w:rPr>
        <w:t>我觉得使用手机进行支付不会影响手机提供通讯等其他服务</w:t>
        <w:tab/>
      </w:r>
      <w:r>
        <w:rPr>
          <w:u w:val="single"/>
        </w:rPr>
        <w:t xml:space="preserve"> </w:t>
        <w:tab/>
      </w:r>
    </w:p>
    <w:p>
      <w:pPr>
        <w:pStyle w:val="Style17"/>
        <w:keepNext w:val="0"/>
        <w:keepLines w:val="0"/>
        <w:framePr w:w="6237" w:h="1987" w:wrap="none" w:hAnchor="page" w:x="1735" w:y="8706"/>
        <w:widowControl w:val="0"/>
        <w:shd w:val="clear" w:color="auto" w:fill="auto"/>
        <w:tabs>
          <w:tab w:pos="1865" w:val="left"/>
          <w:tab w:pos="3466" w:val="left"/>
        </w:tabs>
        <w:bidi w:val="0"/>
        <w:spacing w:before="0" w:after="100" w:line="240" w:lineRule="auto"/>
        <w:ind w:left="0" w:right="0" w:firstLine="360"/>
        <w:jc w:val="left"/>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framePr w:w="6237" w:h="1987" w:wrap="none" w:hAnchor="page" w:x="1735" w:y="8706"/>
        <w:widowControl w:val="0"/>
        <w:shd w:val="clear" w:color="auto" w:fill="auto"/>
        <w:tabs>
          <w:tab w:pos="4149" w:val="left"/>
        </w:tabs>
        <w:bidi w:val="0"/>
        <w:spacing w:before="0" w:after="100" w:line="240" w:lineRule="auto"/>
        <w:ind w:left="0" w:right="0" w:firstLine="0"/>
        <w:jc w:val="left"/>
      </w:pPr>
      <w:r>
        <w:rPr>
          <w:color w:val="000000"/>
          <w:spacing w:val="0"/>
          <w:w w:val="100"/>
          <w:position w:val="0"/>
          <w:sz w:val="14"/>
          <w:szCs w:val="14"/>
          <w:lang w:val="en-US" w:eastAsia="en-US" w:bidi="en-US"/>
        </w:rPr>
        <w:t>10.3</w:t>
      </w:r>
      <w:r>
        <w:rPr>
          <w:color w:val="000000"/>
          <w:spacing w:val="0"/>
          <w:w w:val="100"/>
          <w:position w:val="0"/>
        </w:rPr>
        <w:t>我觉得</w:t>
      </w:r>
      <w:r>
        <w:rPr>
          <w:color w:val="000000"/>
          <w:spacing w:val="0"/>
          <w:w w:val="100"/>
          <w:position w:val="0"/>
          <w:sz w:val="14"/>
          <w:szCs w:val="14"/>
          <w:lang w:val="en-US" w:eastAsia="en-US" w:bidi="en-US"/>
        </w:rPr>
        <w:t>BAT</w:t>
      </w:r>
      <w:r>
        <w:rPr>
          <w:color w:val="000000"/>
          <w:spacing w:val="0"/>
          <w:w w:val="100"/>
          <w:position w:val="0"/>
        </w:rPr>
        <w:t>移动支付操作步骤简单</w:t>
      </w:r>
      <w:r>
        <w:rPr>
          <w:u w:val="single"/>
        </w:rPr>
        <w:t xml:space="preserve"> </w:t>
        <w:tab/>
      </w:r>
      <w:r>
        <w:rPr>
          <w:color w:val="000000"/>
          <w:spacing w:val="0"/>
          <w:w w:val="100"/>
          <w:position w:val="0"/>
          <w:lang w:val="en-US" w:eastAsia="en-US" w:bidi="en-US"/>
        </w:rPr>
        <w:t>□</w:t>
      </w:r>
    </w:p>
    <w:p>
      <w:pPr>
        <w:pStyle w:val="Style17"/>
        <w:keepNext w:val="0"/>
        <w:keepLines w:val="0"/>
        <w:framePr w:w="6237" w:h="1987" w:wrap="none" w:hAnchor="page" w:x="1735" w:y="8706"/>
        <w:widowControl w:val="0"/>
        <w:shd w:val="clear" w:color="auto" w:fill="auto"/>
        <w:tabs>
          <w:tab w:pos="1865" w:val="left"/>
          <w:tab w:pos="3466" w:val="left"/>
        </w:tabs>
        <w:bidi w:val="0"/>
        <w:spacing w:before="0" w:after="100" w:line="240" w:lineRule="auto"/>
        <w:ind w:left="0" w:right="0" w:firstLine="360"/>
        <w:jc w:val="left"/>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framePr w:w="6237" w:h="1987" w:wrap="none" w:hAnchor="page" w:x="1735" w:y="8706"/>
        <w:widowControl w:val="0"/>
        <w:numPr>
          <w:ilvl w:val="0"/>
          <w:numId w:val="587"/>
        </w:numPr>
        <w:shd w:val="clear" w:color="auto" w:fill="auto"/>
        <w:tabs>
          <w:tab w:pos="296" w:val="left"/>
        </w:tabs>
        <w:bidi w:val="0"/>
        <w:spacing w:before="0" w:after="100" w:line="240" w:lineRule="auto"/>
        <w:ind w:left="0" w:right="0" w:firstLine="0"/>
        <w:jc w:val="left"/>
      </w:pPr>
      <w:bookmarkStart w:id="2426" w:name="bookmark2426"/>
      <w:bookmarkEnd w:id="2426"/>
      <w:r>
        <w:rPr>
          <w:color w:val="000000"/>
          <w:spacing w:val="0"/>
          <w:w w:val="100"/>
          <w:position w:val="0"/>
        </w:rPr>
        <w:t>安全性</w:t>
      </w:r>
    </w:p>
    <w:p>
      <w:pPr>
        <w:pStyle w:val="Style17"/>
        <w:keepNext w:val="0"/>
        <w:keepLines w:val="0"/>
        <w:framePr w:w="6237" w:h="1987" w:wrap="none" w:hAnchor="page" w:x="1735" w:y="8706"/>
        <w:widowControl w:val="0"/>
        <w:shd w:val="clear" w:color="auto" w:fill="auto"/>
        <w:bidi w:val="0"/>
        <w:spacing w:before="0" w:after="100" w:line="240" w:lineRule="auto"/>
        <w:ind w:left="0" w:right="0" w:firstLine="0"/>
        <w:jc w:val="left"/>
      </w:pPr>
      <w:r>
        <w:rPr>
          <w:color w:val="000000"/>
          <w:spacing w:val="0"/>
          <w:w w:val="100"/>
          <w:position w:val="0"/>
          <w:sz w:val="14"/>
          <w:szCs w:val="14"/>
          <w:lang w:val="en-US" w:eastAsia="en-US" w:bidi="en-US"/>
        </w:rPr>
        <w:t>11-1</w:t>
      </w:r>
      <w:r>
        <w:rPr>
          <w:color w:val="000000"/>
          <w:spacing w:val="0"/>
          <w:w w:val="100"/>
          <w:position w:val="0"/>
        </w:rPr>
        <w:t>支付系统显示的支付金额与交易数据通常很准确—</w:t>
      </w:r>
    </w:p>
    <w:p>
      <w:pPr>
        <w:pStyle w:val="Style17"/>
        <w:keepNext w:val="0"/>
        <w:keepLines w:val="0"/>
        <w:framePr w:w="6237" w:h="1987" w:wrap="none" w:hAnchor="page" w:x="1735" w:y="8706"/>
        <w:widowControl w:val="0"/>
        <w:shd w:val="clear" w:color="auto" w:fill="auto"/>
        <w:tabs>
          <w:tab w:pos="3496" w:val="left"/>
        </w:tabs>
        <w:bidi w:val="0"/>
        <w:spacing w:before="0" w:after="100" w:line="240" w:lineRule="auto"/>
        <w:ind w:left="0" w:right="0" w:firstLine="360"/>
        <w:jc w:val="left"/>
      </w:pPr>
      <w:r>
        <w:rPr>
          <w:color w:val="000000"/>
          <w:spacing w:val="0"/>
          <w:w w:val="100"/>
          <w:position w:val="0"/>
          <w:sz w:val="14"/>
          <w:szCs w:val="14"/>
          <w:lang w:val="en-US" w:eastAsia="en-US" w:bidi="en-US"/>
        </w:rPr>
        <w:t>A.</w:t>
      </w:r>
      <w:r>
        <w:rPr>
          <w:color w:val="000000"/>
          <w:spacing w:val="0"/>
          <w:w w:val="100"/>
          <w:position w:val="0"/>
        </w:rPr>
        <w:t xml:space="preserve">强烈不认同 </w:t>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framePr w:w="196" w:h="181" w:wrap="none" w:hAnchor="page" w:x="7009" w:y="9002"/>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D.</w:t>
      </w:r>
    </w:p>
    <w:p>
      <w:pPr>
        <w:pStyle w:val="Style17"/>
        <w:keepNext w:val="0"/>
        <w:keepLines w:val="0"/>
        <w:framePr w:w="196" w:h="186" w:wrap="none" w:hAnchor="page" w:x="7009" w:y="9599"/>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D.</w:t>
      </w:r>
    </w:p>
    <w:p>
      <w:pPr>
        <w:pStyle w:val="Style17"/>
        <w:keepNext w:val="0"/>
        <w:keepLines w:val="0"/>
        <w:framePr w:w="201" w:h="186" w:wrap="none" w:hAnchor="page" w:x="7009" w:y="10498"/>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D.</w:t>
      </w:r>
    </w:p>
    <w:p>
      <w:pPr>
        <w:pStyle w:val="Style17"/>
        <w:keepNext w:val="0"/>
        <w:keepLines w:val="0"/>
        <w:framePr w:w="401" w:h="216" w:wrap="none" w:hAnchor="page" w:x="7244" w:y="8987"/>
        <w:widowControl w:val="0"/>
        <w:shd w:val="clear" w:color="auto" w:fill="auto"/>
        <w:bidi w:val="0"/>
        <w:spacing w:before="0" w:after="0" w:line="240" w:lineRule="auto"/>
        <w:ind w:left="0" w:right="0" w:firstLine="0"/>
        <w:jc w:val="both"/>
      </w:pPr>
      <w:r>
        <w:rPr>
          <w:color w:val="000000"/>
          <w:spacing w:val="0"/>
          <w:w w:val="100"/>
          <w:position w:val="0"/>
        </w:rPr>
        <w:t>认同</w:t>
      </w:r>
    </w:p>
    <w:p>
      <w:pPr>
        <w:pStyle w:val="Style17"/>
        <w:keepNext w:val="0"/>
        <w:keepLines w:val="0"/>
        <w:framePr w:w="401" w:h="216" w:wrap="none" w:hAnchor="page" w:x="7244" w:y="9589"/>
        <w:widowControl w:val="0"/>
        <w:shd w:val="clear" w:color="auto" w:fill="auto"/>
        <w:bidi w:val="0"/>
        <w:spacing w:before="0" w:after="0" w:line="240" w:lineRule="auto"/>
        <w:ind w:left="0" w:right="0" w:firstLine="0"/>
        <w:jc w:val="left"/>
      </w:pPr>
      <w:r>
        <w:rPr>
          <w:color w:val="000000"/>
          <w:spacing w:val="0"/>
          <w:w w:val="100"/>
          <w:position w:val="0"/>
        </w:rPr>
        <w:t>认同</w:t>
      </w:r>
    </w:p>
    <w:p>
      <w:pPr>
        <w:pStyle w:val="Style17"/>
        <w:keepNext w:val="0"/>
        <w:keepLines w:val="0"/>
        <w:framePr w:w="401" w:h="226" w:wrap="none" w:hAnchor="page" w:x="7244" w:y="10477"/>
        <w:widowControl w:val="0"/>
        <w:shd w:val="clear" w:color="auto" w:fill="auto"/>
        <w:bidi w:val="0"/>
        <w:spacing w:before="0" w:after="0" w:line="240" w:lineRule="auto"/>
        <w:ind w:left="0" w:right="0" w:firstLine="0"/>
        <w:jc w:val="left"/>
      </w:pPr>
      <w:r>
        <w:rPr>
          <w:color w:val="000000"/>
          <w:spacing w:val="0"/>
          <w:w w:val="100"/>
          <w:position w:val="0"/>
        </w:rPr>
        <w:t>认同</w:t>
      </w:r>
    </w:p>
    <w:p>
      <w:pPr>
        <w:pStyle w:val="Style17"/>
        <w:keepNext w:val="0"/>
        <w:keepLines w:val="0"/>
        <w:framePr w:w="5910" w:h="2298" w:wrap="none" w:hAnchor="page" w:x="1735" w:y="10799"/>
        <w:widowControl w:val="0"/>
        <w:numPr>
          <w:ilvl w:val="0"/>
          <w:numId w:val="589"/>
        </w:numPr>
        <w:shd w:val="clear" w:color="auto" w:fill="auto"/>
        <w:tabs>
          <w:tab w:pos="517" w:val="left"/>
          <w:tab w:pos="4872" w:val="left"/>
          <w:tab w:pos="5625" w:val="left"/>
        </w:tabs>
        <w:bidi w:val="0"/>
        <w:spacing w:before="0" w:after="100" w:line="240" w:lineRule="auto"/>
        <w:ind w:left="0" w:right="0" w:firstLine="0"/>
        <w:jc w:val="left"/>
      </w:pPr>
      <w:bookmarkStart w:id="2427" w:name="bookmark2427"/>
      <w:bookmarkEnd w:id="2427"/>
      <w:r>
        <w:rPr>
          <w:color w:val="000000"/>
          <w:spacing w:val="0"/>
          <w:w w:val="100"/>
          <w:position w:val="0"/>
          <w:sz w:val="14"/>
          <w:szCs w:val="14"/>
          <w:lang w:val="en-US" w:eastAsia="en-US" w:bidi="en-US"/>
        </w:rPr>
        <w:t>BAT</w:t>
      </w:r>
      <w:r>
        <w:rPr>
          <w:color w:val="000000"/>
          <w:spacing w:val="0"/>
          <w:w w:val="100"/>
          <w:position w:val="0"/>
        </w:rPr>
        <w:t>移动支付系统经常通过一些途径来进行安全阐述</w:t>
        <w:tab/>
      </w:r>
      <w:r>
        <w:rPr>
          <w:u w:val="single"/>
        </w:rPr>
        <w:t xml:space="preserve"> </w:t>
        <w:tab/>
      </w:r>
    </w:p>
    <w:p>
      <w:pPr>
        <w:pStyle w:val="Style17"/>
        <w:keepNext w:val="0"/>
        <w:keepLines w:val="0"/>
        <w:framePr w:w="5910" w:h="2298" w:wrap="none" w:hAnchor="page" w:x="1735" w:y="10799"/>
        <w:widowControl w:val="0"/>
        <w:shd w:val="clear" w:color="auto" w:fill="auto"/>
        <w:tabs>
          <w:tab w:pos="1860" w:val="left"/>
          <w:tab w:pos="3461" w:val="left"/>
          <w:tab w:pos="5197" w:val="left"/>
        </w:tabs>
        <w:bidi w:val="0"/>
        <w:spacing w:before="0" w:after="100" w:line="240" w:lineRule="auto"/>
        <w:ind w:left="0" w:right="0" w:firstLine="360"/>
        <w:jc w:val="left"/>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tab/>
      </w:r>
      <w:r>
        <w:rPr>
          <w:color w:val="000000"/>
          <w:spacing w:val="0"/>
          <w:w w:val="100"/>
          <w:position w:val="0"/>
          <w:sz w:val="14"/>
          <w:szCs w:val="14"/>
          <w:lang w:val="en-US" w:eastAsia="en-US" w:bidi="en-US"/>
        </w:rPr>
        <w:t>D.</w:t>
      </w:r>
      <w:r>
        <w:rPr>
          <w:color w:val="000000"/>
          <w:spacing w:val="0"/>
          <w:w w:val="100"/>
          <w:position w:val="0"/>
        </w:rPr>
        <w:t>认同</w:t>
      </w:r>
    </w:p>
    <w:p>
      <w:pPr>
        <w:pStyle w:val="Style17"/>
        <w:keepNext w:val="0"/>
        <w:keepLines w:val="0"/>
        <w:framePr w:w="5910" w:h="2298" w:wrap="none" w:hAnchor="page" w:x="1735" w:y="10799"/>
        <w:widowControl w:val="0"/>
        <w:shd w:val="clear" w:color="auto" w:fill="auto"/>
        <w:tabs>
          <w:tab w:pos="5479" w:val="left"/>
        </w:tabs>
        <w:bidi w:val="0"/>
        <w:spacing w:before="0" w:after="100" w:line="240" w:lineRule="auto"/>
        <w:ind w:left="0" w:right="0" w:firstLine="0"/>
        <w:jc w:val="left"/>
      </w:pPr>
      <w:r>
        <w:rPr>
          <w:color w:val="000000"/>
          <w:spacing w:val="0"/>
          <w:w w:val="100"/>
          <w:position w:val="0"/>
          <w:sz w:val="14"/>
          <w:szCs w:val="14"/>
          <w:lang w:val="en-US" w:eastAsia="en-US" w:bidi="en-US"/>
        </w:rPr>
        <w:t>11.3</w:t>
      </w:r>
      <w:r>
        <w:rPr>
          <w:color w:val="000000"/>
          <w:spacing w:val="0"/>
          <w:w w:val="100"/>
          <w:position w:val="0"/>
        </w:rPr>
        <w:t>使用</w:t>
      </w:r>
      <w:r>
        <w:rPr>
          <w:color w:val="000000"/>
          <w:spacing w:val="0"/>
          <w:w w:val="100"/>
          <w:position w:val="0"/>
          <w:sz w:val="14"/>
          <w:szCs w:val="14"/>
          <w:lang w:val="en-US" w:eastAsia="en-US" w:bidi="en-US"/>
        </w:rPr>
        <w:t>BAT</w:t>
      </w:r>
      <w:r>
        <w:rPr>
          <w:color w:val="000000"/>
          <w:spacing w:val="0"/>
          <w:w w:val="100"/>
          <w:position w:val="0"/>
        </w:rPr>
        <w:t>移动支付时很少会发生意外状况或者错误一</w:t>
      </w:r>
      <w:r>
        <w:rPr>
          <w:u w:val="single"/>
        </w:rPr>
        <w:t xml:space="preserve"> </w:t>
        <w:tab/>
      </w:r>
    </w:p>
    <w:p>
      <w:pPr>
        <w:pStyle w:val="Style17"/>
        <w:keepNext w:val="0"/>
        <w:keepLines w:val="0"/>
        <w:framePr w:w="5910" w:h="2298" w:wrap="none" w:hAnchor="page" w:x="1735" w:y="10799"/>
        <w:widowControl w:val="0"/>
        <w:shd w:val="clear" w:color="auto" w:fill="auto"/>
        <w:tabs>
          <w:tab w:pos="1855" w:val="left"/>
          <w:tab w:pos="3456" w:val="left"/>
        </w:tabs>
        <w:bidi w:val="0"/>
        <w:spacing w:before="0" w:after="100" w:line="240" w:lineRule="auto"/>
        <w:ind w:left="0" w:right="0" w:firstLine="360"/>
        <w:jc w:val="left"/>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framePr w:w="5910" w:h="2298" w:wrap="none" w:hAnchor="page" w:x="1735" w:y="10799"/>
        <w:widowControl w:val="0"/>
        <w:numPr>
          <w:ilvl w:val="0"/>
          <w:numId w:val="591"/>
        </w:numPr>
        <w:shd w:val="clear" w:color="auto" w:fill="auto"/>
        <w:tabs>
          <w:tab w:pos="291" w:val="left"/>
        </w:tabs>
        <w:bidi w:val="0"/>
        <w:spacing w:before="0" w:after="100" w:line="240" w:lineRule="auto"/>
        <w:ind w:left="0" w:right="0" w:firstLine="0"/>
        <w:jc w:val="left"/>
      </w:pPr>
      <w:bookmarkStart w:id="2428" w:name="bookmark2428"/>
      <w:bookmarkEnd w:id="2428"/>
      <w:r>
        <w:rPr>
          <w:color w:val="000000"/>
          <w:spacing w:val="0"/>
          <w:w w:val="100"/>
          <w:position w:val="0"/>
        </w:rPr>
        <w:t>娱乐性</w:t>
      </w:r>
    </w:p>
    <w:p>
      <w:pPr>
        <w:pStyle w:val="Style17"/>
        <w:keepNext w:val="0"/>
        <w:keepLines w:val="0"/>
        <w:framePr w:w="5910" w:h="2298" w:wrap="none" w:hAnchor="page" w:x="1735" w:y="10799"/>
        <w:widowControl w:val="0"/>
        <w:shd w:val="clear" w:color="auto" w:fill="auto"/>
        <w:bidi w:val="0"/>
        <w:spacing w:before="0" w:after="100" w:line="240" w:lineRule="auto"/>
        <w:ind w:left="0" w:right="0" w:firstLine="0"/>
        <w:jc w:val="left"/>
      </w:pPr>
      <w:r>
        <w:rPr>
          <w:color w:val="000000"/>
          <w:spacing w:val="0"/>
          <w:w w:val="100"/>
          <w:position w:val="0"/>
          <w:sz w:val="14"/>
          <w:szCs w:val="14"/>
          <w:lang w:val="en-US" w:eastAsia="en-US" w:bidi="en-US"/>
        </w:rPr>
        <w:t>12.1</w:t>
      </w:r>
      <w:r>
        <w:rPr>
          <w:color w:val="000000"/>
          <w:spacing w:val="0"/>
          <w:w w:val="100"/>
          <w:position w:val="0"/>
        </w:rPr>
        <w:t>我觉得使用</w:t>
      </w:r>
      <w:r>
        <w:rPr>
          <w:color w:val="000000"/>
          <w:spacing w:val="0"/>
          <w:w w:val="100"/>
          <w:position w:val="0"/>
          <w:sz w:val="14"/>
          <w:szCs w:val="14"/>
          <w:lang w:val="en-US" w:eastAsia="en-US" w:bidi="en-US"/>
        </w:rPr>
        <w:t>BAT</w:t>
      </w:r>
      <w:r>
        <w:rPr>
          <w:color w:val="000000"/>
          <w:spacing w:val="0"/>
          <w:w w:val="100"/>
          <w:position w:val="0"/>
        </w:rPr>
        <w:t>移动支付的过程是愉悦的</w:t>
      </w:r>
      <w:r>
        <w:rPr>
          <w:color w:val="000000"/>
          <w:spacing w:val="0"/>
          <w:w w:val="100"/>
          <w:position w:val="0"/>
          <w:lang w:val="zh-CN" w:eastAsia="zh-CN" w:bidi="zh-CN"/>
        </w:rPr>
        <w:t>—</w:t>
      </w:r>
    </w:p>
    <w:p>
      <w:pPr>
        <w:pStyle w:val="Style17"/>
        <w:keepNext w:val="0"/>
        <w:keepLines w:val="0"/>
        <w:framePr w:w="5910" w:h="2298" w:wrap="none" w:hAnchor="page" w:x="1735" w:y="10799"/>
        <w:widowControl w:val="0"/>
        <w:shd w:val="clear" w:color="auto" w:fill="auto"/>
        <w:tabs>
          <w:tab w:pos="3491" w:val="left"/>
        </w:tabs>
        <w:bidi w:val="0"/>
        <w:spacing w:before="0" w:after="100" w:line="240" w:lineRule="auto"/>
        <w:ind w:left="0" w:right="0" w:firstLine="360"/>
        <w:jc w:val="left"/>
      </w:pPr>
      <w:r>
        <w:rPr>
          <w:color w:val="000000"/>
          <w:spacing w:val="0"/>
          <w:w w:val="100"/>
          <w:position w:val="0"/>
          <w:sz w:val="14"/>
          <w:szCs w:val="14"/>
          <w:lang w:val="en-US" w:eastAsia="en-US" w:bidi="en-US"/>
        </w:rPr>
        <w:t>A.</w:t>
      </w:r>
      <w:r>
        <w:rPr>
          <w:color w:val="000000"/>
          <w:spacing w:val="0"/>
          <w:w w:val="100"/>
          <w:position w:val="0"/>
        </w:rPr>
        <w:t xml:space="preserve">强烈不认同 </w:t>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framePr w:w="5910" w:h="2298" w:wrap="none" w:hAnchor="page" w:x="1735" w:y="10799"/>
        <w:widowControl w:val="0"/>
        <w:numPr>
          <w:ilvl w:val="1"/>
          <w:numId w:val="591"/>
        </w:numPr>
        <w:shd w:val="clear" w:color="auto" w:fill="auto"/>
        <w:tabs>
          <w:tab w:pos="512" w:val="left"/>
          <w:tab w:pos="4109" w:val="left"/>
        </w:tabs>
        <w:bidi w:val="0"/>
        <w:spacing w:before="0" w:after="100" w:line="240" w:lineRule="auto"/>
        <w:ind w:left="0" w:right="0" w:firstLine="0"/>
        <w:jc w:val="left"/>
        <w:rPr>
          <w:sz w:val="14"/>
          <w:szCs w:val="14"/>
        </w:rPr>
      </w:pPr>
      <w:bookmarkStart w:id="2429" w:name="bookmark2429"/>
      <w:bookmarkEnd w:id="2429"/>
      <w:r>
        <w:rPr>
          <w:color w:val="000000"/>
          <w:spacing w:val="0"/>
          <w:w w:val="100"/>
          <w:position w:val="0"/>
          <w:sz w:val="14"/>
          <w:szCs w:val="14"/>
          <w:lang w:val="en-US" w:eastAsia="en-US" w:bidi="en-US"/>
        </w:rPr>
        <w:t>BAT</w:t>
      </w:r>
      <w:r>
        <w:rPr>
          <w:color w:val="000000"/>
          <w:spacing w:val="0"/>
          <w:w w:val="100"/>
          <w:position w:val="0"/>
          <w:sz w:val="15"/>
          <w:szCs w:val="15"/>
        </w:rPr>
        <w:t>移动支付的支付场景是有趣的</w:t>
      </w:r>
      <w:r>
        <w:rPr>
          <w:sz w:val="15"/>
          <w:szCs w:val="15"/>
          <w:u w:val="single"/>
        </w:rPr>
        <w:t xml:space="preserve"> </w:t>
        <w:tab/>
      </w:r>
      <w:r>
        <w:rPr>
          <w:color w:val="000000"/>
          <w:spacing w:val="0"/>
          <w:w w:val="100"/>
          <w:position w:val="0"/>
          <w:sz w:val="14"/>
          <w:szCs w:val="14"/>
        </w:rPr>
        <w:t>0</w:t>
      </w:r>
    </w:p>
    <w:p>
      <w:pPr>
        <w:pStyle w:val="Style17"/>
        <w:keepNext w:val="0"/>
        <w:keepLines w:val="0"/>
        <w:framePr w:w="637" w:h="206" w:wrap="none" w:hAnchor="page" w:x="7009" w:y="11682"/>
        <w:widowControl w:val="0"/>
        <w:shd w:val="clear" w:color="auto" w:fill="auto"/>
        <w:bidi w:val="0"/>
        <w:spacing w:before="0" w:after="0" w:line="240" w:lineRule="auto"/>
        <w:ind w:left="0" w:right="0" w:firstLine="0"/>
        <w:jc w:val="left"/>
      </w:pPr>
      <w:r>
        <w:rPr>
          <w:color w:val="000000"/>
          <w:spacing w:val="0"/>
          <w:w w:val="100"/>
          <w:position w:val="0"/>
          <w:sz w:val="14"/>
          <w:szCs w:val="14"/>
          <w:lang w:val="en-US" w:eastAsia="en-US" w:bidi="en-US"/>
        </w:rPr>
        <w:t>D.</w:t>
      </w:r>
      <w:r>
        <w:rPr>
          <w:color w:val="000000"/>
          <w:spacing w:val="0"/>
          <w:w w:val="100"/>
          <w:position w:val="0"/>
        </w:rPr>
        <w:t>认同</w:t>
      </w:r>
    </w:p>
    <w:p>
      <w:pPr>
        <w:pStyle w:val="Style17"/>
        <w:keepNext w:val="0"/>
        <w:keepLines w:val="0"/>
        <w:framePr w:w="637" w:h="211" w:wrap="none" w:hAnchor="page" w:x="7009" w:y="12580"/>
        <w:widowControl w:val="0"/>
        <w:shd w:val="clear" w:color="auto" w:fill="auto"/>
        <w:bidi w:val="0"/>
        <w:spacing w:before="0" w:after="0" w:line="240" w:lineRule="auto"/>
        <w:ind w:left="0" w:right="0" w:firstLine="0"/>
        <w:jc w:val="left"/>
      </w:pPr>
      <w:r>
        <w:rPr>
          <w:color w:val="000000"/>
          <w:spacing w:val="0"/>
          <w:w w:val="100"/>
          <w:position w:val="0"/>
          <w:sz w:val="14"/>
          <w:szCs w:val="14"/>
          <w:lang w:val="en-US" w:eastAsia="en-US" w:bidi="en-US"/>
        </w:rPr>
        <w:t>D.</w:t>
      </w:r>
      <w:r>
        <w:rPr>
          <w:color w:val="000000"/>
          <w:spacing w:val="0"/>
          <w:w w:val="100"/>
          <w:position w:val="0"/>
        </w:rPr>
        <w:t>认同</w:t>
      </w:r>
    </w:p>
    <w:p>
      <w:pPr>
        <w:pStyle w:val="Style17"/>
        <w:keepNext w:val="0"/>
        <w:keepLines w:val="0"/>
        <w:framePr w:w="1014" w:h="8590" w:wrap="none" w:hAnchor="page" w:x="8850" w:y="4201"/>
        <w:widowControl w:val="0"/>
        <w:shd w:val="clear" w:color="auto" w:fill="auto"/>
        <w:bidi w:val="0"/>
        <w:spacing w:before="0" w:after="4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4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7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4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4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7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4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4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7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4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4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7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pStyle w:val="Style17"/>
        <w:keepNext w:val="0"/>
        <w:keepLines w:val="0"/>
        <w:framePr w:w="1014" w:h="8590" w:wrap="none" w:hAnchor="page" w:x="8850" w:y="4201"/>
        <w:widowControl w:val="0"/>
        <w:shd w:val="clear" w:color="auto" w:fill="auto"/>
        <w:bidi w:val="0"/>
        <w:spacing w:before="0" w:after="420" w:line="240" w:lineRule="auto"/>
        <w:ind w:left="0" w:right="0" w:firstLine="0"/>
        <w:jc w:val="both"/>
      </w:pPr>
      <w:r>
        <w:rPr>
          <w:color w:val="000000"/>
          <w:spacing w:val="0"/>
          <w:w w:val="100"/>
          <w:position w:val="0"/>
          <w:sz w:val="14"/>
          <w:szCs w:val="14"/>
          <w:lang w:val="en-US" w:eastAsia="en-US" w:bidi="en-US"/>
        </w:rPr>
        <w:t>E.</w:t>
      </w:r>
      <w:r>
        <w:rPr>
          <w:color w:val="000000"/>
          <w:spacing w:val="0"/>
          <w:w w:val="100"/>
          <w:position w:val="0"/>
        </w:rPr>
        <w:t>强烈认同</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5" w:line="1" w:lineRule="exact"/>
      </w:pPr>
    </w:p>
    <w:p>
      <w:pPr>
        <w:widowControl w:val="0"/>
        <w:spacing w:line="1" w:lineRule="exact"/>
        <w:sectPr>
          <w:footnotePr>
            <w:pos w:val="pageBottom"/>
            <w:numFmt w:val="decimal"/>
            <w:numRestart w:val="continuous"/>
          </w:footnotePr>
          <w:pgSz w:w="10734" w:h="15032"/>
          <w:pgMar w:top="901" w:right="570" w:bottom="836" w:left="1704" w:header="473" w:footer="408" w:gutter="0"/>
          <w:cols w:space="720"/>
          <w:noEndnote/>
          <w:rtlGutter w:val="0"/>
          <w:docGrid w:linePitch="360"/>
        </w:sectPr>
      </w:pPr>
    </w:p>
    <w:p>
      <w:pPr>
        <w:widowControl w:val="0"/>
        <w:spacing w:line="1" w:lineRule="exact"/>
      </w:pPr>
      <w:r>
        <mc:AlternateContent>
          <mc:Choice Requires="wps">
            <w:drawing>
              <wp:anchor distT="0" distB="0" distL="0" distR="0" simplePos="0" relativeHeight="125829689" behindDoc="0" locked="0" layoutInCell="1" allowOverlap="1">
                <wp:simplePos x="0" y="0"/>
                <wp:positionH relativeFrom="page">
                  <wp:posOffset>3654425</wp:posOffset>
                </wp:positionH>
                <wp:positionV relativeFrom="paragraph">
                  <wp:posOffset>76200</wp:posOffset>
                </wp:positionV>
                <wp:extent cx="2291080" cy="3418840"/>
                <wp:wrapSquare wrapText="left"/>
                <wp:docPr id="1154" name="Shape 1154"/>
                <a:graphic xmlns:a="http://schemas.openxmlformats.org/drawingml/2006/main">
                  <a:graphicData uri="http://schemas.microsoft.com/office/word/2010/wordprocessingShape">
                    <wps:wsp>
                      <wps:cNvSpPr txBox="1"/>
                      <wps:spPr>
                        <a:xfrm>
                          <a:ext cx="2291080" cy="3418840"/>
                        </a:xfrm>
                        <a:prstGeom prst="rect"/>
                        <a:noFill/>
                      </wps:spPr>
                      <wps:txbx>
                        <w:txbxContent>
                          <w:tbl>
                            <w:tblPr>
                              <w:tblOverlap w:val="never"/>
                              <w:jc w:val="left"/>
                              <w:tblLayout w:type="fixed"/>
                            </w:tblPr>
                            <w:tblGrid>
                              <w:gridCol w:w="1987"/>
                              <w:gridCol w:w="1621"/>
                            </w:tblGrid>
                            <w:tr>
                              <w:trPr>
                                <w:tblHeader/>
                                <w:trHeight w:val="808" w:hRule="exact"/>
                              </w:trPr>
                              <w:tc>
                                <w:tcPr>
                                  <w:tcBorders/>
                                  <w:shd w:val="clear" w:color="auto" w:fill="FFFFFF"/>
                                  <w:vAlign w:val="bottom"/>
                                </w:tcPr>
                                <w:p>
                                  <w:pPr>
                                    <w:pStyle w:val="Style20"/>
                                    <w:keepNext w:val="0"/>
                                    <w:keepLines w:val="0"/>
                                    <w:widowControl w:val="0"/>
                                    <w:shd w:val="clear" w:color="auto" w:fill="auto"/>
                                    <w:bidi w:val="0"/>
                                    <w:spacing w:before="0" w:after="50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p>
                                  <w:pPr>
                                    <w:pStyle w:val="Style20"/>
                                    <w:keepNext w:val="0"/>
                                    <w:keepLines w:val="0"/>
                                    <w:widowControl w:val="0"/>
                                    <w:shd w:val="clear" w:color="auto" w:fill="auto"/>
                                    <w:tabs>
                                      <w:tab w:pos="803" w:val="left"/>
                                    </w:tabs>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zh-TW" w:eastAsia="zh-TW" w:bidi="zh-TW"/>
                                    </w:rPr>
                                    <w:t>:</w:t>
                                    <w:tab/>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51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692" w:hRule="exact"/>
                              </w:trPr>
                              <w:tc>
                                <w:tcPr>
                                  <w:tcBorders/>
                                  <w:shd w:val="clear" w:color="auto" w:fill="FFFFFF"/>
                                  <w:vAlign w:val="top"/>
                                </w:tcPr>
                                <w:p>
                                  <w:pPr>
                                    <w:pStyle w:val="Style20"/>
                                    <w:keepNext w:val="0"/>
                                    <w:keepLines w:val="0"/>
                                    <w:widowControl w:val="0"/>
                                    <w:shd w:val="clear" w:color="auto" w:fill="auto"/>
                                    <w:bidi w:val="0"/>
                                    <w:spacing w:before="0" w:after="12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w:t>
                                  </w:r>
                                </w:p>
                                <w:p>
                                  <w:pPr>
                                    <w:pStyle w:val="Style20"/>
                                    <w:keepNext w:val="0"/>
                                    <w:keepLines w:val="0"/>
                                    <w:widowControl w:val="0"/>
                                    <w:shd w:val="clear" w:color="auto" w:fill="auto"/>
                                    <w:bidi w:val="0"/>
                                    <w:spacing w:before="0" w:after="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913"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52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p>
                                  <w:pPr>
                                    <w:pStyle w:val="Style20"/>
                                    <w:keepNext w:val="0"/>
                                    <w:keepLines w:val="0"/>
                                    <w:widowControl w:val="0"/>
                                    <w:shd w:val="clear" w:color="auto" w:fill="auto"/>
                                    <w:bidi w:val="0"/>
                                    <w:spacing w:before="0" w:after="0" w:line="240" w:lineRule="auto"/>
                                    <w:ind w:left="0" w:right="0" w:firstLine="4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w:t>
                                  </w:r>
                                </w:p>
                              </w:tc>
                              <w:tc>
                                <w:tcPr>
                                  <w:tcBorders/>
                                  <w:shd w:val="clear" w:color="auto" w:fill="FFFFFF"/>
                                  <w:vAlign w:val="top"/>
                                </w:tcPr>
                                <w:p>
                                  <w:pPr>
                                    <w:pStyle w:val="Style20"/>
                                    <w:keepNext w:val="0"/>
                                    <w:keepLines w:val="0"/>
                                    <w:widowControl w:val="0"/>
                                    <w:shd w:val="clear" w:color="auto" w:fill="auto"/>
                                    <w:bidi w:val="0"/>
                                    <w:spacing w:before="120" w:after="0" w:line="240" w:lineRule="auto"/>
                                    <w:ind w:left="0" w:right="0" w:firstLine="600"/>
                                    <w:jc w:val="both"/>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612"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22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p>
                                  <w:pPr>
                                    <w:pStyle w:val="Style20"/>
                                    <w:keepNext w:val="0"/>
                                    <w:keepLines w:val="0"/>
                                    <w:widowControl w:val="0"/>
                                    <w:shd w:val="clear" w:color="auto" w:fill="auto"/>
                                    <w:bidi w:val="0"/>
                                    <w:spacing w:before="0" w:after="0" w:line="240" w:lineRule="auto"/>
                                    <w:ind w:left="0" w:right="0" w:firstLine="8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w:t>
                                  </w:r>
                                </w:p>
                              </w:tc>
                              <w:tc>
                                <w:tcPr>
                                  <w:tcBorders/>
                                  <w:shd w:val="clear" w:color="auto" w:fill="FFFFFF"/>
                                  <w:vAlign w:val="top"/>
                                </w:tcPr>
                                <w:p>
                                  <w:pPr>
                                    <w:pStyle w:val="Style20"/>
                                    <w:keepNext w:val="0"/>
                                    <w:keepLines w:val="0"/>
                                    <w:widowControl w:val="0"/>
                                    <w:shd w:val="clear" w:color="auto" w:fill="auto"/>
                                    <w:bidi w:val="0"/>
                                    <w:spacing w:before="120" w:after="0" w:line="240" w:lineRule="auto"/>
                                    <w:ind w:left="0" w:right="0" w:firstLine="600"/>
                                    <w:jc w:val="both"/>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913"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52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p>
                                  <w:pPr>
                                    <w:pStyle w:val="Style20"/>
                                    <w:keepNext w:val="0"/>
                                    <w:keepLines w:val="0"/>
                                    <w:widowControl w:val="0"/>
                                    <w:shd w:val="clear" w:color="auto" w:fill="auto"/>
                                    <w:bidi w:val="0"/>
                                    <w:spacing w:before="0" w:after="0" w:line="240" w:lineRule="auto"/>
                                    <w:ind w:left="0" w:right="0" w:firstLine="220"/>
                                    <w:jc w:val="left"/>
                                    <w:rPr>
                                      <w:sz w:val="8"/>
                                      <w:szCs w:val="8"/>
                                    </w:rPr>
                                  </w:pPr>
                                  <w:r>
                                    <w:rPr>
                                      <w:rFonts w:ascii="Times New Roman" w:eastAsia="Times New Roman" w:hAnsi="Times New Roman" w:cs="Times New Roman"/>
                                      <w:color w:val="000000"/>
                                      <w:spacing w:val="0"/>
                                      <w:w w:val="100"/>
                                      <w:position w:val="0"/>
                                      <w:sz w:val="8"/>
                                      <w:szCs w:val="8"/>
                                      <w:lang w:val="zh-TW" w:eastAsia="zh-TW" w:bidi="zh-TW"/>
                                    </w:rPr>
                                    <w:t>0</w:t>
                                  </w:r>
                                </w:p>
                              </w:tc>
                              <w:tc>
                                <w:tcPr>
                                  <w:tcBorders/>
                                  <w:shd w:val="clear" w:color="auto" w:fill="FFFFFF"/>
                                  <w:vAlign w:val="top"/>
                                </w:tcPr>
                                <w:p>
                                  <w:pPr>
                                    <w:pStyle w:val="Style20"/>
                                    <w:keepNext w:val="0"/>
                                    <w:keepLines w:val="0"/>
                                    <w:widowControl w:val="0"/>
                                    <w:shd w:val="clear" w:color="auto" w:fill="auto"/>
                                    <w:bidi w:val="0"/>
                                    <w:spacing w:before="120" w:after="0" w:line="240" w:lineRule="auto"/>
                                    <w:ind w:left="0" w:right="0" w:firstLine="0"/>
                                    <w:jc w:val="right"/>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51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411" w:hRule="exact"/>
                              </w:trPr>
                              <w:tc>
                                <w:tcPr>
                                  <w:tcBorders/>
                                  <w:shd w:val="clear" w:color="auto" w:fill="FFFFFF"/>
                                  <w:vAlign w:val="top"/>
                                </w:tcPr>
                                <w:p>
                                  <w:pPr>
                                    <w:pStyle w:val="Style20"/>
                                    <w:keepNext w:val="0"/>
                                    <w:keepLines w:val="0"/>
                                    <w:widowControl w:val="0"/>
                                    <w:shd w:val="clear" w:color="auto" w:fill="auto"/>
                                    <w:bidi w:val="0"/>
                                    <w:spacing w:before="0" w:after="12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w:t>
                                  </w:r>
                                </w:p>
                                <w:p>
                                  <w:pPr>
                                    <w:pStyle w:val="Style20"/>
                                    <w:keepNext w:val="0"/>
                                    <w:keepLines w:val="0"/>
                                    <w:widowControl w:val="0"/>
                                    <w:shd w:val="clear" w:color="auto" w:fill="auto"/>
                                    <w:bidi w:val="0"/>
                                    <w:spacing w:before="0" w:after="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bl>
                          <w:p>
                            <w:pPr>
                              <w:widowControl w:val="0"/>
                              <w:spacing w:line="1" w:lineRule="exact"/>
                            </w:pPr>
                          </w:p>
                        </w:txbxContent>
                      </wps:txbx>
                      <wps:bodyPr lIns="0" tIns="0" rIns="0" bIns="0">
                        <a:noAutoFit/>
                      </wps:bodyPr>
                    </wps:wsp>
                  </a:graphicData>
                </a:graphic>
              </wp:anchor>
            </w:drawing>
          </mc:Choice>
          <mc:Fallback>
            <w:pict>
              <v:shape id="_x0000_s2180" type="#_x0000_t202" style="position:absolute;margin-left:287.75pt;margin-top:6.pt;width:180.40000000000001pt;height:269.19999999999999pt;z-index:-125829064;mso-wrap-distance-left:0;mso-wrap-distance-right:0;mso-position-horizontal-relative:page" filled="f" stroked="f">
                <v:textbox inset="0,0,0,0">
                  <w:txbxContent>
                    <w:tbl>
                      <w:tblPr>
                        <w:tblOverlap w:val="never"/>
                        <w:jc w:val="left"/>
                        <w:tblLayout w:type="fixed"/>
                      </w:tblPr>
                      <w:tblGrid>
                        <w:gridCol w:w="1987"/>
                        <w:gridCol w:w="1621"/>
                      </w:tblGrid>
                      <w:tr>
                        <w:trPr>
                          <w:tblHeader/>
                          <w:trHeight w:val="808" w:hRule="exact"/>
                        </w:trPr>
                        <w:tc>
                          <w:tcPr>
                            <w:tcBorders/>
                            <w:shd w:val="clear" w:color="auto" w:fill="FFFFFF"/>
                            <w:vAlign w:val="bottom"/>
                          </w:tcPr>
                          <w:p>
                            <w:pPr>
                              <w:pStyle w:val="Style20"/>
                              <w:keepNext w:val="0"/>
                              <w:keepLines w:val="0"/>
                              <w:widowControl w:val="0"/>
                              <w:shd w:val="clear" w:color="auto" w:fill="auto"/>
                              <w:bidi w:val="0"/>
                              <w:spacing w:before="0" w:after="50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p>
                            <w:pPr>
                              <w:pStyle w:val="Style20"/>
                              <w:keepNext w:val="0"/>
                              <w:keepLines w:val="0"/>
                              <w:widowControl w:val="0"/>
                              <w:shd w:val="clear" w:color="auto" w:fill="auto"/>
                              <w:tabs>
                                <w:tab w:pos="803" w:val="left"/>
                              </w:tabs>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zh-TW" w:eastAsia="zh-TW" w:bidi="zh-TW"/>
                              </w:rPr>
                              <w:t>:</w:t>
                              <w:tab/>
                              <w:t>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51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692" w:hRule="exact"/>
                        </w:trPr>
                        <w:tc>
                          <w:tcPr>
                            <w:tcBorders/>
                            <w:shd w:val="clear" w:color="auto" w:fill="FFFFFF"/>
                            <w:vAlign w:val="top"/>
                          </w:tcPr>
                          <w:p>
                            <w:pPr>
                              <w:pStyle w:val="Style20"/>
                              <w:keepNext w:val="0"/>
                              <w:keepLines w:val="0"/>
                              <w:widowControl w:val="0"/>
                              <w:shd w:val="clear" w:color="auto" w:fill="auto"/>
                              <w:bidi w:val="0"/>
                              <w:spacing w:before="0" w:after="12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w:t>
                            </w:r>
                          </w:p>
                          <w:p>
                            <w:pPr>
                              <w:pStyle w:val="Style20"/>
                              <w:keepNext w:val="0"/>
                              <w:keepLines w:val="0"/>
                              <w:widowControl w:val="0"/>
                              <w:shd w:val="clear" w:color="auto" w:fill="auto"/>
                              <w:bidi w:val="0"/>
                              <w:spacing w:before="0" w:after="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913"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52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p>
                            <w:pPr>
                              <w:pStyle w:val="Style20"/>
                              <w:keepNext w:val="0"/>
                              <w:keepLines w:val="0"/>
                              <w:widowControl w:val="0"/>
                              <w:shd w:val="clear" w:color="auto" w:fill="auto"/>
                              <w:bidi w:val="0"/>
                              <w:spacing w:before="0" w:after="0" w:line="240" w:lineRule="auto"/>
                              <w:ind w:left="0" w:right="0" w:firstLine="4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w:t>
                            </w:r>
                          </w:p>
                        </w:tc>
                        <w:tc>
                          <w:tcPr>
                            <w:tcBorders/>
                            <w:shd w:val="clear" w:color="auto" w:fill="FFFFFF"/>
                            <w:vAlign w:val="top"/>
                          </w:tcPr>
                          <w:p>
                            <w:pPr>
                              <w:pStyle w:val="Style20"/>
                              <w:keepNext w:val="0"/>
                              <w:keepLines w:val="0"/>
                              <w:widowControl w:val="0"/>
                              <w:shd w:val="clear" w:color="auto" w:fill="auto"/>
                              <w:bidi w:val="0"/>
                              <w:spacing w:before="120" w:after="0" w:line="240" w:lineRule="auto"/>
                              <w:ind w:left="0" w:right="0" w:firstLine="600"/>
                              <w:jc w:val="both"/>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612"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22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p>
                            <w:pPr>
                              <w:pStyle w:val="Style20"/>
                              <w:keepNext w:val="0"/>
                              <w:keepLines w:val="0"/>
                              <w:widowControl w:val="0"/>
                              <w:shd w:val="clear" w:color="auto" w:fill="auto"/>
                              <w:bidi w:val="0"/>
                              <w:spacing w:before="0" w:after="0" w:line="240" w:lineRule="auto"/>
                              <w:ind w:left="0" w:right="0" w:firstLine="8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w:t>
                            </w:r>
                          </w:p>
                        </w:tc>
                        <w:tc>
                          <w:tcPr>
                            <w:tcBorders/>
                            <w:shd w:val="clear" w:color="auto" w:fill="FFFFFF"/>
                            <w:vAlign w:val="top"/>
                          </w:tcPr>
                          <w:p>
                            <w:pPr>
                              <w:pStyle w:val="Style20"/>
                              <w:keepNext w:val="0"/>
                              <w:keepLines w:val="0"/>
                              <w:widowControl w:val="0"/>
                              <w:shd w:val="clear" w:color="auto" w:fill="auto"/>
                              <w:bidi w:val="0"/>
                              <w:spacing w:before="120" w:after="0" w:line="240" w:lineRule="auto"/>
                              <w:ind w:left="0" w:right="0" w:firstLine="600"/>
                              <w:jc w:val="both"/>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913"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52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p>
                            <w:pPr>
                              <w:pStyle w:val="Style20"/>
                              <w:keepNext w:val="0"/>
                              <w:keepLines w:val="0"/>
                              <w:widowControl w:val="0"/>
                              <w:shd w:val="clear" w:color="auto" w:fill="auto"/>
                              <w:bidi w:val="0"/>
                              <w:spacing w:before="0" w:after="0" w:line="240" w:lineRule="auto"/>
                              <w:ind w:left="0" w:right="0" w:firstLine="220"/>
                              <w:jc w:val="left"/>
                              <w:rPr>
                                <w:sz w:val="8"/>
                                <w:szCs w:val="8"/>
                              </w:rPr>
                            </w:pPr>
                            <w:r>
                              <w:rPr>
                                <w:rFonts w:ascii="Times New Roman" w:eastAsia="Times New Roman" w:hAnsi="Times New Roman" w:cs="Times New Roman"/>
                                <w:color w:val="000000"/>
                                <w:spacing w:val="0"/>
                                <w:w w:val="100"/>
                                <w:position w:val="0"/>
                                <w:sz w:val="8"/>
                                <w:szCs w:val="8"/>
                                <w:lang w:val="zh-TW" w:eastAsia="zh-TW" w:bidi="zh-TW"/>
                              </w:rPr>
                              <w:t>0</w:t>
                            </w:r>
                          </w:p>
                        </w:tc>
                        <w:tc>
                          <w:tcPr>
                            <w:tcBorders/>
                            <w:shd w:val="clear" w:color="auto" w:fill="FFFFFF"/>
                            <w:vAlign w:val="top"/>
                          </w:tcPr>
                          <w:p>
                            <w:pPr>
                              <w:pStyle w:val="Style20"/>
                              <w:keepNext w:val="0"/>
                              <w:keepLines w:val="0"/>
                              <w:widowControl w:val="0"/>
                              <w:shd w:val="clear" w:color="auto" w:fill="auto"/>
                              <w:bidi w:val="0"/>
                              <w:spacing w:before="120" w:after="0" w:line="240" w:lineRule="auto"/>
                              <w:ind w:left="0" w:right="0" w:firstLine="0"/>
                              <w:jc w:val="right"/>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51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r>
                        <w:trPr>
                          <w:trHeight w:val="411" w:hRule="exact"/>
                        </w:trPr>
                        <w:tc>
                          <w:tcPr>
                            <w:tcBorders/>
                            <w:shd w:val="clear" w:color="auto" w:fill="FFFFFF"/>
                            <w:vAlign w:val="top"/>
                          </w:tcPr>
                          <w:p>
                            <w:pPr>
                              <w:pStyle w:val="Style20"/>
                              <w:keepNext w:val="0"/>
                              <w:keepLines w:val="0"/>
                              <w:widowControl w:val="0"/>
                              <w:shd w:val="clear" w:color="auto" w:fill="auto"/>
                              <w:bidi w:val="0"/>
                              <w:spacing w:before="0" w:after="12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w:t>
                            </w:r>
                          </w:p>
                          <w:p>
                            <w:pPr>
                              <w:pStyle w:val="Style20"/>
                              <w:keepNext w:val="0"/>
                              <w:keepLines w:val="0"/>
                              <w:widowControl w:val="0"/>
                              <w:shd w:val="clear" w:color="auto" w:fill="auto"/>
                              <w:bidi w:val="0"/>
                              <w:spacing w:before="0" w:after="0" w:line="240" w:lineRule="auto"/>
                              <w:ind w:left="0" w:right="0" w:firstLine="720"/>
                              <w:jc w:val="left"/>
                              <w:rPr>
                                <w:sz w:val="15"/>
                                <w:szCs w:val="15"/>
                              </w:rPr>
                            </w:pPr>
                            <w:r>
                              <w:rPr>
                                <w:color w:val="000000"/>
                                <w:spacing w:val="0"/>
                                <w:w w:val="100"/>
                                <w:position w:val="0"/>
                                <w:sz w:val="14"/>
                                <w:szCs w:val="14"/>
                                <w:lang w:val="en-US" w:eastAsia="en-US" w:bidi="en-US"/>
                              </w:rPr>
                              <w:t>D.</w:t>
                            </w:r>
                            <w:r>
                              <w:rPr>
                                <w:color w:val="000000"/>
                                <w:spacing w:val="0"/>
                                <w:w w:val="100"/>
                                <w:position w:val="0"/>
                                <w:sz w:val="15"/>
                                <w:szCs w:val="15"/>
                                <w:lang w:val="zh-TW" w:eastAsia="zh-TW" w:bidi="zh-TW"/>
                              </w:rPr>
                              <w:t>认同</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color w:val="000000"/>
                                <w:spacing w:val="0"/>
                                <w:w w:val="100"/>
                                <w:position w:val="0"/>
                                <w:sz w:val="14"/>
                                <w:szCs w:val="14"/>
                                <w:lang w:val="en-US" w:eastAsia="en-US" w:bidi="en-US"/>
                              </w:rPr>
                              <w:t>E.</w:t>
                            </w:r>
                            <w:r>
                              <w:rPr>
                                <w:color w:val="000000"/>
                                <w:spacing w:val="0"/>
                                <w:w w:val="100"/>
                                <w:position w:val="0"/>
                                <w:sz w:val="15"/>
                                <w:szCs w:val="15"/>
                                <w:lang w:val="zh-TW" w:eastAsia="zh-TW" w:bidi="zh-TW"/>
                              </w:rPr>
                              <w:t>强烈认同</w:t>
                            </w:r>
                          </w:p>
                        </w:tc>
                      </w:tr>
                    </w:tbl>
                    <w:p>
                      <w:pPr>
                        <w:widowControl w:val="0"/>
                        <w:spacing w:line="1" w:lineRule="exact"/>
                      </w:pPr>
                    </w:p>
                  </w:txbxContent>
                </v:textbox>
                <w10:wrap type="square" side="left" anchorx="page"/>
              </v:shape>
            </w:pict>
          </mc:Fallback>
        </mc:AlternateContent>
      </w:r>
      <w:r>
        <w:drawing>
          <wp:anchor distT="0" distB="181610" distL="276860" distR="283210" simplePos="0" relativeHeight="125829691" behindDoc="0" locked="0" layoutInCell="1" allowOverlap="1">
            <wp:simplePos x="0" y="0"/>
            <wp:positionH relativeFrom="page">
              <wp:posOffset>1513840</wp:posOffset>
            </wp:positionH>
            <wp:positionV relativeFrom="paragraph">
              <wp:posOffset>5161280</wp:posOffset>
            </wp:positionV>
            <wp:extent cx="3639185" cy="2371090"/>
            <wp:wrapTopAndBottom/>
            <wp:docPr id="1156" name="Shape 1156"/>
            <a:graphic xmlns:a="http://schemas.openxmlformats.org/drawingml/2006/main">
              <a:graphicData uri="http://schemas.openxmlformats.org/drawingml/2006/picture">
                <pic:pic xmlns:pic="http://schemas.openxmlformats.org/drawingml/2006/picture">
                  <pic:nvPicPr>
                    <pic:cNvPr id="1157" name="Picture box 1157"/>
                    <pic:cNvPicPr/>
                  </pic:nvPicPr>
                  <pic:blipFill>
                    <a:blip r:embed="rId924"/>
                    <a:stretch/>
                  </pic:blipFill>
                  <pic:spPr>
                    <a:xfrm>
                      <a:ext cx="3639185" cy="2371090"/>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page">
                  <wp:posOffset>1351280</wp:posOffset>
                </wp:positionH>
                <wp:positionV relativeFrom="paragraph">
                  <wp:posOffset>7573010</wp:posOffset>
                </wp:positionV>
                <wp:extent cx="3973195" cy="143510"/>
                <wp:wrapNone/>
                <wp:docPr id="1158" name="Shape 1158"/>
                <a:graphic xmlns:a="http://schemas.openxmlformats.org/drawingml/2006/main">
                  <a:graphicData uri="http://schemas.microsoft.com/office/word/2010/wordprocessingShape">
                    <wps:wsp>
                      <wps:cNvSpPr txBox="1"/>
                      <wps:spPr>
                        <a:xfrm>
                          <a:ext cx="3973195" cy="14351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13-1</w:t>
                            </w:r>
                            <w:r>
                              <w:rPr>
                                <w:color w:val="000000"/>
                                <w:spacing w:val="0"/>
                                <w:w w:val="100"/>
                                <w:position w:val="0"/>
                                <w:sz w:val="15"/>
                                <w:szCs w:val="15"/>
                                <w:lang w:val="zh-TW" w:eastAsia="zh-TW" w:bidi="zh-TW"/>
                              </w:rPr>
                              <w:t>武汉市高校学生对</w:t>
                            </w:r>
                            <w:r>
                              <w:rPr>
                                <w:color w:val="000000"/>
                                <w:spacing w:val="0"/>
                                <w:w w:val="100"/>
                                <w:position w:val="0"/>
                                <w:sz w:val="14"/>
                                <w:szCs w:val="14"/>
                                <w:lang w:val="en-US" w:eastAsia="en-US" w:bidi="en-US"/>
                              </w:rPr>
                              <w:t>BAT</w:t>
                            </w:r>
                            <w:r>
                              <w:rPr>
                                <w:color w:val="000000"/>
                                <w:spacing w:val="0"/>
                                <w:w w:val="100"/>
                                <w:position w:val="0"/>
                                <w:sz w:val="15"/>
                                <w:szCs w:val="15"/>
                                <w:lang w:val="zh-TW" w:eastAsia="zh-TW" w:bidi="zh-TW"/>
                              </w:rPr>
                              <w:t>认知及使用意愿数据集</w:t>
                            </w:r>
                            <w:r>
                              <w:rPr>
                                <w:color w:val="000000"/>
                                <w:spacing w:val="0"/>
                                <w:w w:val="100"/>
                                <w:position w:val="0"/>
                                <w:sz w:val="14"/>
                                <w:szCs w:val="14"/>
                                <w:lang w:val="en-US" w:eastAsia="en-US" w:bidi="en-US"/>
                              </w:rPr>
                              <w:t>Example 13-1</w:t>
                            </w:r>
                            <w:r>
                              <w:rPr>
                                <w:color w:val="000000"/>
                                <w:spacing w:val="0"/>
                                <w:w w:val="100"/>
                                <w:position w:val="0"/>
                                <w:sz w:val="15"/>
                                <w:szCs w:val="15"/>
                                <w:lang w:val="zh-TW" w:eastAsia="zh-TW" w:bidi="zh-TW"/>
                              </w:rPr>
                              <w:t>截图</w:t>
                            </w:r>
                          </w:p>
                        </w:txbxContent>
                      </wps:txbx>
                      <wps:bodyPr lIns="0" tIns="0" rIns="0" bIns="0">
                        <a:noAutoFit/>
                      </wps:bodyPr>
                    </wps:wsp>
                  </a:graphicData>
                </a:graphic>
              </wp:anchor>
            </w:drawing>
          </mc:Choice>
          <mc:Fallback>
            <w:pict>
              <v:shape id="_x0000_s2184" type="#_x0000_t202" style="position:absolute;margin-left:106.40000000000001pt;margin-top:596.30000000000007pt;width:312.85000000000002pt;height:11.300000000000001pt;z-index:251657773;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13-1</w:t>
                      </w:r>
                      <w:r>
                        <w:rPr>
                          <w:color w:val="000000"/>
                          <w:spacing w:val="0"/>
                          <w:w w:val="100"/>
                          <w:position w:val="0"/>
                          <w:sz w:val="15"/>
                          <w:szCs w:val="15"/>
                          <w:lang w:val="zh-TW" w:eastAsia="zh-TW" w:bidi="zh-TW"/>
                        </w:rPr>
                        <w:t>武汉市高校学生对</w:t>
                      </w:r>
                      <w:r>
                        <w:rPr>
                          <w:color w:val="000000"/>
                          <w:spacing w:val="0"/>
                          <w:w w:val="100"/>
                          <w:position w:val="0"/>
                          <w:sz w:val="14"/>
                          <w:szCs w:val="14"/>
                          <w:lang w:val="en-US" w:eastAsia="en-US" w:bidi="en-US"/>
                        </w:rPr>
                        <w:t>BAT</w:t>
                      </w:r>
                      <w:r>
                        <w:rPr>
                          <w:color w:val="000000"/>
                          <w:spacing w:val="0"/>
                          <w:w w:val="100"/>
                          <w:position w:val="0"/>
                          <w:sz w:val="15"/>
                          <w:szCs w:val="15"/>
                          <w:lang w:val="zh-TW" w:eastAsia="zh-TW" w:bidi="zh-TW"/>
                        </w:rPr>
                        <w:t>认知及使用意愿数据集</w:t>
                      </w:r>
                      <w:r>
                        <w:rPr>
                          <w:color w:val="000000"/>
                          <w:spacing w:val="0"/>
                          <w:w w:val="100"/>
                          <w:position w:val="0"/>
                          <w:sz w:val="14"/>
                          <w:szCs w:val="14"/>
                          <w:lang w:val="en-US" w:eastAsia="en-US" w:bidi="en-US"/>
                        </w:rPr>
                        <w:t>Example 13-1</w:t>
                      </w:r>
                      <w:r>
                        <w:rPr>
                          <w:color w:val="000000"/>
                          <w:spacing w:val="0"/>
                          <w:w w:val="100"/>
                          <w:position w:val="0"/>
                          <w:sz w:val="15"/>
                          <w:szCs w:val="15"/>
                          <w:lang w:val="zh-TW" w:eastAsia="zh-TW" w:bidi="zh-TW"/>
                        </w:rPr>
                        <w:t>截图</w:t>
                      </w:r>
                    </w:p>
                  </w:txbxContent>
                </v:textbox>
                <w10:wrap anchorx="page"/>
              </v:shape>
            </w:pict>
          </mc:Fallback>
        </mc:AlternateContent>
      </w:r>
    </w:p>
    <w:p>
      <w:pPr>
        <w:pStyle w:val="Style17"/>
        <w:keepNext w:val="0"/>
        <w:keepLines w:val="0"/>
        <w:widowControl w:val="0"/>
        <w:shd w:val="clear" w:color="auto" w:fill="auto"/>
        <w:tabs>
          <w:tab w:pos="2278" w:val="left"/>
        </w:tabs>
        <w:bidi w:val="0"/>
        <w:spacing w:before="0" w:after="0" w:line="306" w:lineRule="exact"/>
        <w:ind w:left="0" w:right="0" w:firstLine="740"/>
        <w:jc w:val="both"/>
      </w:pPr>
      <w:r>
        <mc:AlternateContent>
          <mc:Choice Requires="wps">
            <w:drawing>
              <wp:anchor distT="0" distB="0" distL="114300" distR="114300" simplePos="0" relativeHeight="125829692" behindDoc="0" locked="0" layoutInCell="1" allowOverlap="1">
                <wp:simplePos x="0" y="0"/>
                <wp:positionH relativeFrom="page">
                  <wp:posOffset>3001645</wp:posOffset>
                </wp:positionH>
                <wp:positionV relativeFrom="paragraph">
                  <wp:posOffset>76200</wp:posOffset>
                </wp:positionV>
                <wp:extent cx="528955" cy="143510"/>
                <wp:wrapSquare wrapText="left"/>
                <wp:docPr id="1160" name="Shape 1160"/>
                <a:graphic xmlns:a="http://schemas.openxmlformats.org/drawingml/2006/main">
                  <a:graphicData uri="http://schemas.microsoft.com/office/word/2010/wordprocessingShape">
                    <wps:wsp>
                      <wps:cNvSpPr txBox="1"/>
                      <wps:spPr>
                        <a:xfrm>
                          <a:ext cx="528955"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sz w:val="16"/>
                                <w:szCs w:val="16"/>
                                <w:lang w:val="en-US" w:eastAsia="en-US" w:bidi="en-US"/>
                              </w:rPr>
                              <w:t>c.</w:t>
                            </w:r>
                            <w:r>
                              <w:rPr>
                                <w:color w:val="000000"/>
                                <w:spacing w:val="0"/>
                                <w:w w:val="100"/>
                                <w:position w:val="0"/>
                              </w:rPr>
                              <w:t>不确定</w:t>
                            </w:r>
                          </w:p>
                        </w:txbxContent>
                      </wps:txbx>
                      <wps:bodyPr wrap="none" lIns="0" tIns="0" rIns="0" bIns="0">
                        <a:noAutoFit/>
                      </wps:bodyPr>
                    </wps:wsp>
                  </a:graphicData>
                </a:graphic>
              </wp:anchor>
            </w:drawing>
          </mc:Choice>
          <mc:Fallback>
            <w:pict>
              <v:shape id="_x0000_s2186" type="#_x0000_t202" style="position:absolute;margin-left:236.34999999999999pt;margin-top:6.pt;width:41.649999999999999pt;height:11.300000000000001pt;z-index:-125829061;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sz w:val="16"/>
                          <w:szCs w:val="16"/>
                          <w:lang w:val="en-US" w:eastAsia="en-US" w:bidi="en-US"/>
                        </w:rPr>
                        <w:t>c.</w:t>
                      </w:r>
                      <w:r>
                        <w:rPr>
                          <w:color w:val="000000"/>
                          <w:spacing w:val="0"/>
                          <w:w w:val="100"/>
                          <w:position w:val="0"/>
                        </w:rPr>
                        <w:t>不确定</w:t>
                      </w:r>
                    </w:p>
                  </w:txbxContent>
                </v:textbox>
                <w10:wrap type="square" side="left" anchorx="page"/>
              </v:shape>
            </w:pict>
          </mc:Fallback>
        </mc:AlternateContent>
      </w: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r>
    </w:p>
    <w:p>
      <w:pPr>
        <w:pStyle w:val="Style17"/>
        <w:keepNext w:val="0"/>
        <w:keepLines w:val="0"/>
        <w:widowControl w:val="0"/>
        <w:numPr>
          <w:ilvl w:val="0"/>
          <w:numId w:val="593"/>
        </w:numPr>
        <w:shd w:val="clear" w:color="auto" w:fill="auto"/>
        <w:tabs>
          <w:tab w:pos="776" w:val="left"/>
        </w:tabs>
        <w:bidi w:val="0"/>
        <w:spacing w:before="0" w:after="0" w:line="306" w:lineRule="exact"/>
        <w:ind w:left="0" w:right="0" w:firstLine="380"/>
        <w:jc w:val="both"/>
      </w:pPr>
      <w:bookmarkStart w:id="2430" w:name="bookmark2430"/>
      <w:bookmarkEnd w:id="2430"/>
      <w:r>
        <w:rPr>
          <w:color w:val="000000"/>
          <w:spacing w:val="0"/>
          <w:w w:val="100"/>
          <w:position w:val="0"/>
        </w:rPr>
        <w:t>感知利益</w:t>
      </w:r>
    </w:p>
    <w:p>
      <w:pPr>
        <w:pStyle w:val="Style17"/>
        <w:keepNext w:val="0"/>
        <w:keepLines w:val="0"/>
        <w:widowControl w:val="0"/>
        <w:shd w:val="clear" w:color="auto" w:fill="auto"/>
        <w:tabs>
          <w:tab w:pos="2278" w:val="left"/>
          <w:tab w:pos="3852" w:val="left"/>
        </w:tabs>
        <w:bidi w:val="0"/>
        <w:spacing w:before="0" w:after="0" w:line="306" w:lineRule="exact"/>
        <w:ind w:left="740" w:right="0" w:hanging="340"/>
        <w:jc w:val="both"/>
      </w:pPr>
      <w:r>
        <w:rPr>
          <w:color w:val="000000"/>
          <w:spacing w:val="0"/>
          <w:w w:val="100"/>
          <w:position w:val="0"/>
          <w:sz w:val="14"/>
          <w:szCs w:val="14"/>
          <w:lang w:val="en-US" w:eastAsia="en-US" w:bidi="en-US"/>
        </w:rPr>
        <w:t>13.1</w:t>
      </w:r>
      <w:r>
        <w:rPr>
          <w:color w:val="000000"/>
          <w:spacing w:val="0"/>
          <w:w w:val="100"/>
          <w:position w:val="0"/>
        </w:rPr>
        <w:t>我觉得</w:t>
      </w:r>
      <w:r>
        <w:rPr>
          <w:color w:val="000000"/>
          <w:spacing w:val="0"/>
          <w:w w:val="100"/>
          <w:position w:val="0"/>
          <w:sz w:val="14"/>
          <w:szCs w:val="14"/>
          <w:lang w:val="en-US" w:eastAsia="en-US" w:bidi="en-US"/>
        </w:rPr>
        <w:t>BAT</w:t>
      </w:r>
      <w:r>
        <w:rPr>
          <w:color w:val="000000"/>
          <w:spacing w:val="0"/>
          <w:w w:val="100"/>
          <w:position w:val="0"/>
        </w:rPr>
        <w:t xml:space="preserve">移动支付使购买产品或服务更加便捷. </w:t>
      </w: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widowControl w:val="0"/>
        <w:shd w:val="clear" w:color="auto" w:fill="auto"/>
        <w:tabs>
          <w:tab w:pos="4906" w:val="left"/>
        </w:tabs>
        <w:bidi w:val="0"/>
        <w:spacing w:before="0" w:after="0" w:line="306" w:lineRule="exact"/>
        <w:ind w:left="0" w:right="0" w:firstLine="380"/>
        <w:jc w:val="both"/>
      </w:pPr>
      <w:r>
        <w:rPr>
          <w:color w:val="000000"/>
          <w:spacing w:val="0"/>
          <w:w w:val="100"/>
          <w:position w:val="0"/>
          <w:sz w:val="14"/>
          <w:szCs w:val="14"/>
          <w:lang w:val="en-US" w:eastAsia="en-US" w:bidi="en-US"/>
        </w:rPr>
        <w:t>13.2</w:t>
      </w:r>
      <w:r>
        <w:rPr>
          <w:color w:val="000000"/>
          <w:spacing w:val="0"/>
          <w:w w:val="100"/>
          <w:position w:val="0"/>
        </w:rPr>
        <w:t>使用</w:t>
      </w:r>
      <w:r>
        <w:rPr>
          <w:color w:val="000000"/>
          <w:spacing w:val="0"/>
          <w:w w:val="100"/>
          <w:position w:val="0"/>
          <w:sz w:val="14"/>
          <w:szCs w:val="14"/>
          <w:lang w:val="en-US" w:eastAsia="en-US" w:bidi="en-US"/>
        </w:rPr>
        <w:t>BAT</w:t>
      </w:r>
      <w:r>
        <w:rPr>
          <w:color w:val="000000"/>
          <w:spacing w:val="0"/>
          <w:w w:val="100"/>
          <w:position w:val="0"/>
        </w:rPr>
        <w:t>移动支付能提高我的支付效率</w:t>
      </w:r>
      <w:r>
        <w:rPr>
          <w:u w:val="single"/>
        </w:rPr>
        <w:t xml:space="preserve"> </w:t>
        <w:tab/>
      </w:r>
    </w:p>
    <w:p>
      <w:pPr>
        <w:pStyle w:val="Style17"/>
        <w:keepNext w:val="0"/>
        <w:keepLines w:val="0"/>
        <w:widowControl w:val="0"/>
        <w:shd w:val="clear" w:color="auto" w:fill="auto"/>
        <w:tabs>
          <w:tab w:pos="2278" w:val="left"/>
          <w:tab w:pos="3852" w:val="left"/>
        </w:tabs>
        <w:bidi w:val="0"/>
        <w:spacing w:before="0" w:after="0" w:line="306" w:lineRule="exact"/>
        <w:ind w:left="0" w:right="0" w:firstLine="740"/>
        <w:jc w:val="both"/>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widowControl w:val="0"/>
        <w:shd w:val="clear" w:color="auto" w:fill="auto"/>
        <w:bidi w:val="0"/>
        <w:spacing w:before="0" w:after="0" w:line="306" w:lineRule="exact"/>
        <w:ind w:left="0" w:right="0" w:firstLine="380"/>
        <w:jc w:val="both"/>
      </w:pPr>
      <w:r>
        <w:rPr>
          <w:color w:val="000000"/>
          <w:spacing w:val="0"/>
          <w:w w:val="100"/>
          <w:position w:val="0"/>
          <w:sz w:val="14"/>
          <w:szCs w:val="14"/>
          <w:lang w:val="en-US" w:eastAsia="en-US" w:bidi="en-US"/>
        </w:rPr>
        <w:t>13.3</w:t>
      </w:r>
      <w:r>
        <w:rPr>
          <w:color w:val="000000"/>
          <w:spacing w:val="0"/>
          <w:w w:val="100"/>
          <w:position w:val="0"/>
        </w:rPr>
        <w:t>我觉得使用</w:t>
      </w:r>
      <w:r>
        <w:rPr>
          <w:color w:val="000000"/>
          <w:spacing w:val="0"/>
          <w:w w:val="100"/>
          <w:position w:val="0"/>
          <w:sz w:val="14"/>
          <w:szCs w:val="14"/>
          <w:lang w:val="en-US" w:eastAsia="en-US" w:bidi="en-US"/>
        </w:rPr>
        <w:t>BAT</w:t>
      </w:r>
      <w:r>
        <w:rPr>
          <w:color w:val="000000"/>
          <w:spacing w:val="0"/>
          <w:w w:val="100"/>
          <w:position w:val="0"/>
        </w:rPr>
        <w:t>移动支付可以带来一定的优惠_</w:t>
      </w:r>
    </w:p>
    <w:p>
      <w:pPr>
        <w:pStyle w:val="Style17"/>
        <w:keepNext w:val="0"/>
        <w:keepLines w:val="0"/>
        <w:widowControl w:val="0"/>
        <w:shd w:val="clear" w:color="auto" w:fill="auto"/>
        <w:tabs>
          <w:tab w:pos="2278" w:val="left"/>
          <w:tab w:pos="3852" w:val="left"/>
        </w:tabs>
        <w:bidi w:val="0"/>
        <w:spacing w:before="0" w:after="0" w:line="306" w:lineRule="exact"/>
        <w:ind w:left="0" w:right="0" w:firstLine="740"/>
        <w:jc w:val="both"/>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widowControl w:val="0"/>
        <w:numPr>
          <w:ilvl w:val="0"/>
          <w:numId w:val="593"/>
        </w:numPr>
        <w:shd w:val="clear" w:color="auto" w:fill="auto"/>
        <w:tabs>
          <w:tab w:pos="776" w:val="left"/>
        </w:tabs>
        <w:bidi w:val="0"/>
        <w:spacing w:before="0" w:after="0" w:line="306" w:lineRule="exact"/>
        <w:ind w:left="0" w:right="0" w:firstLine="380"/>
        <w:jc w:val="both"/>
      </w:pPr>
      <w:bookmarkStart w:id="2431" w:name="bookmark2431"/>
      <w:bookmarkEnd w:id="2431"/>
      <w:r>
        <w:rPr>
          <w:color w:val="000000"/>
          <w:spacing w:val="0"/>
          <w:w w:val="100"/>
          <w:position w:val="0"/>
        </w:rPr>
        <w:t>感知风险</w:t>
      </w:r>
    </w:p>
    <w:p>
      <w:pPr>
        <w:pStyle w:val="Style17"/>
        <w:keepNext w:val="0"/>
        <w:keepLines w:val="0"/>
        <w:widowControl w:val="0"/>
        <w:shd w:val="clear" w:color="auto" w:fill="auto"/>
        <w:tabs>
          <w:tab w:pos="2278" w:val="left"/>
          <w:tab w:pos="3852" w:val="left"/>
          <w:tab w:pos="4936" w:val="left"/>
        </w:tabs>
        <w:bidi w:val="0"/>
        <w:spacing w:before="0" w:after="0" w:line="306" w:lineRule="exact"/>
        <w:ind w:left="740" w:right="0" w:hanging="340"/>
        <w:jc w:val="both"/>
      </w:pPr>
      <w:r>
        <w:rPr>
          <w:color w:val="000000"/>
          <w:spacing w:val="0"/>
          <w:w w:val="100"/>
          <w:position w:val="0"/>
          <w:sz w:val="14"/>
          <w:szCs w:val="14"/>
          <w:lang w:val="en-US" w:eastAsia="en-US" w:bidi="en-US"/>
        </w:rPr>
        <w:t>14.1</w:t>
      </w:r>
      <w:r>
        <w:rPr>
          <w:color w:val="000000"/>
          <w:spacing w:val="0"/>
          <w:w w:val="100"/>
          <w:position w:val="0"/>
        </w:rPr>
        <w:t>我觉得使用</w:t>
      </w:r>
      <w:r>
        <w:rPr>
          <w:color w:val="000000"/>
          <w:spacing w:val="0"/>
          <w:w w:val="100"/>
          <w:position w:val="0"/>
          <w:sz w:val="14"/>
          <w:szCs w:val="14"/>
          <w:lang w:val="en-US" w:eastAsia="en-US" w:bidi="en-US"/>
        </w:rPr>
        <w:t>BAT</w:t>
      </w:r>
      <w:r>
        <w:rPr>
          <w:color w:val="000000"/>
          <w:spacing w:val="0"/>
          <w:w w:val="100"/>
          <w:position w:val="0"/>
        </w:rPr>
        <w:t>移动支付不会有很大的风险</w:t>
      </w:r>
      <w:r>
        <w:rPr>
          <w:u w:val="single"/>
        </w:rPr>
        <w:t xml:space="preserve"> </w:t>
        <w:tab/>
      </w:r>
      <w:r>
        <w:rPr>
          <w:color w:val="000000"/>
          <w:spacing w:val="0"/>
          <w:w w:val="100"/>
          <w:position w:val="0"/>
        </w:rPr>
        <w:t xml:space="preserve"> </w:t>
      </w: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widowControl w:val="0"/>
        <w:shd w:val="clear" w:color="auto" w:fill="auto"/>
        <w:bidi w:val="0"/>
        <w:spacing w:before="0" w:after="0" w:line="306" w:lineRule="exact"/>
        <w:ind w:left="0" w:right="0" w:firstLine="380"/>
        <w:jc w:val="both"/>
      </w:pPr>
      <w:r>
        <w:rPr>
          <w:color w:val="000000"/>
          <w:spacing w:val="0"/>
          <w:w w:val="100"/>
          <w:position w:val="0"/>
          <w:sz w:val="14"/>
          <w:szCs w:val="14"/>
          <w:lang w:val="en-US" w:eastAsia="en-US" w:bidi="en-US"/>
        </w:rPr>
        <w:t>14.2</w:t>
      </w:r>
      <w:r>
        <w:rPr>
          <w:color w:val="000000"/>
          <w:spacing w:val="0"/>
          <w:w w:val="100"/>
          <w:position w:val="0"/>
        </w:rPr>
        <w:t>我觉得使用</w:t>
      </w:r>
      <w:r>
        <w:rPr>
          <w:color w:val="000000"/>
          <w:spacing w:val="0"/>
          <w:w w:val="100"/>
          <w:position w:val="0"/>
          <w:sz w:val="14"/>
          <w:szCs w:val="14"/>
          <w:lang w:val="en-US" w:eastAsia="en-US" w:bidi="en-US"/>
        </w:rPr>
        <w:t>BAT</w:t>
      </w:r>
      <w:r>
        <w:rPr>
          <w:color w:val="000000"/>
          <w:spacing w:val="0"/>
          <w:w w:val="100"/>
          <w:position w:val="0"/>
        </w:rPr>
        <w:t>移动支付不会有很大的潜在损失</w:t>
      </w:r>
    </w:p>
    <w:p>
      <w:pPr>
        <w:pStyle w:val="Style17"/>
        <w:keepNext w:val="0"/>
        <w:keepLines w:val="0"/>
        <w:widowControl w:val="0"/>
        <w:shd w:val="clear" w:color="auto" w:fill="auto"/>
        <w:tabs>
          <w:tab w:pos="2278" w:val="left"/>
          <w:tab w:pos="3852" w:val="left"/>
        </w:tabs>
        <w:bidi w:val="0"/>
        <w:spacing w:before="0" w:after="0" w:line="306" w:lineRule="exact"/>
        <w:ind w:left="0" w:right="0" w:firstLine="740"/>
        <w:jc w:val="both"/>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widowControl w:val="0"/>
        <w:numPr>
          <w:ilvl w:val="0"/>
          <w:numId w:val="593"/>
        </w:numPr>
        <w:shd w:val="clear" w:color="auto" w:fill="auto"/>
        <w:tabs>
          <w:tab w:pos="776" w:val="left"/>
        </w:tabs>
        <w:bidi w:val="0"/>
        <w:spacing w:before="0" w:after="0" w:line="306" w:lineRule="exact"/>
        <w:ind w:left="0" w:right="0" w:firstLine="380"/>
        <w:jc w:val="both"/>
      </w:pPr>
      <w:bookmarkStart w:id="2432" w:name="bookmark2432"/>
      <w:bookmarkEnd w:id="2432"/>
      <w:r>
        <w:rPr>
          <w:color w:val="000000"/>
          <w:spacing w:val="0"/>
          <w:w w:val="100"/>
          <w:position w:val="0"/>
        </w:rPr>
        <w:t>使用意愿</w:t>
      </w:r>
    </w:p>
    <w:p>
      <w:pPr>
        <w:pStyle w:val="Style17"/>
        <w:keepNext w:val="0"/>
        <w:keepLines w:val="0"/>
        <w:widowControl w:val="0"/>
        <w:shd w:val="clear" w:color="auto" w:fill="auto"/>
        <w:tabs>
          <w:tab w:pos="4916" w:val="left"/>
        </w:tabs>
        <w:bidi w:val="0"/>
        <w:spacing w:before="0" w:after="0" w:line="306" w:lineRule="exact"/>
        <w:ind w:left="0" w:right="0" w:firstLine="380"/>
        <w:jc w:val="both"/>
      </w:pPr>
      <w:r>
        <w:rPr>
          <w:color w:val="000000"/>
          <w:spacing w:val="0"/>
          <w:w w:val="100"/>
          <w:position w:val="0"/>
          <w:sz w:val="14"/>
          <w:szCs w:val="14"/>
          <w:lang w:val="en-US" w:eastAsia="en-US" w:bidi="en-US"/>
        </w:rPr>
        <w:t>15.1</w:t>
      </w:r>
      <w:r>
        <w:rPr>
          <w:color w:val="000000"/>
          <w:spacing w:val="0"/>
          <w:w w:val="100"/>
          <w:position w:val="0"/>
        </w:rPr>
        <w:t>我打算开始使用或继续使用</w:t>
      </w:r>
      <w:r>
        <w:rPr>
          <w:color w:val="000000"/>
          <w:spacing w:val="0"/>
          <w:w w:val="100"/>
          <w:position w:val="0"/>
          <w:sz w:val="14"/>
          <w:szCs w:val="14"/>
          <w:lang w:val="en-US" w:eastAsia="en-US" w:bidi="en-US"/>
        </w:rPr>
        <w:t>BAT</w:t>
      </w:r>
      <w:r>
        <w:rPr>
          <w:color w:val="000000"/>
          <w:spacing w:val="0"/>
          <w:w w:val="100"/>
          <w:position w:val="0"/>
        </w:rPr>
        <w:t>移动支付</w:t>
      </w:r>
      <w:r>
        <w:rPr>
          <w:u w:val="single"/>
        </w:rPr>
        <w:t xml:space="preserve"> </w:t>
        <w:tab/>
      </w:r>
    </w:p>
    <w:p>
      <w:pPr>
        <w:pStyle w:val="Style17"/>
        <w:keepNext w:val="0"/>
        <w:keepLines w:val="0"/>
        <w:widowControl w:val="0"/>
        <w:shd w:val="clear" w:color="auto" w:fill="auto"/>
        <w:tabs>
          <w:tab w:pos="2278" w:val="left"/>
          <w:tab w:pos="3852" w:val="left"/>
        </w:tabs>
        <w:bidi w:val="0"/>
        <w:spacing w:before="0" w:after="0" w:line="306" w:lineRule="exact"/>
        <w:ind w:left="0" w:right="0" w:firstLine="740"/>
        <w:jc w:val="both"/>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7"/>
        <w:keepNext w:val="0"/>
        <w:keepLines w:val="0"/>
        <w:widowControl w:val="0"/>
        <w:shd w:val="clear" w:color="auto" w:fill="auto"/>
        <w:tabs>
          <w:tab w:pos="4896" w:val="left"/>
        </w:tabs>
        <w:bidi w:val="0"/>
        <w:spacing w:before="0" w:after="0" w:line="306" w:lineRule="exact"/>
        <w:ind w:left="0" w:right="0" w:firstLine="380"/>
        <w:jc w:val="both"/>
      </w:pPr>
      <w:r>
        <w:rPr>
          <w:color w:val="000000"/>
          <w:spacing w:val="0"/>
          <w:w w:val="100"/>
          <w:position w:val="0"/>
          <w:sz w:val="14"/>
          <w:szCs w:val="14"/>
          <w:lang w:val="en-US" w:eastAsia="en-US" w:bidi="en-US"/>
        </w:rPr>
        <w:t>15.2</w:t>
      </w:r>
      <w:r>
        <w:rPr>
          <w:color w:val="000000"/>
          <w:spacing w:val="0"/>
          <w:w w:val="100"/>
          <w:position w:val="0"/>
        </w:rPr>
        <w:t>我愿意向身边的朋友推荐</w:t>
      </w:r>
      <w:r>
        <w:rPr>
          <w:color w:val="000000"/>
          <w:spacing w:val="0"/>
          <w:w w:val="100"/>
          <w:position w:val="0"/>
          <w:sz w:val="14"/>
          <w:szCs w:val="14"/>
          <w:lang w:val="en-US" w:eastAsia="en-US" w:bidi="en-US"/>
        </w:rPr>
        <w:t>BAT</w:t>
      </w:r>
      <w:r>
        <w:rPr>
          <w:color w:val="000000"/>
          <w:spacing w:val="0"/>
          <w:w w:val="100"/>
          <w:position w:val="0"/>
        </w:rPr>
        <w:t>移动支付</w:t>
      </w:r>
      <w:r>
        <w:rPr>
          <w:u w:val="single"/>
        </w:rPr>
        <w:t xml:space="preserve"> </w:t>
        <w:tab/>
      </w:r>
    </w:p>
    <w:p>
      <w:pPr>
        <w:pStyle w:val="Style17"/>
        <w:keepNext w:val="0"/>
        <w:keepLines w:val="0"/>
        <w:widowControl w:val="0"/>
        <w:shd w:val="clear" w:color="auto" w:fill="auto"/>
        <w:tabs>
          <w:tab w:pos="2278" w:val="left"/>
          <w:tab w:pos="3852" w:val="left"/>
        </w:tabs>
        <w:bidi w:val="0"/>
        <w:spacing w:before="0" w:after="220" w:line="306" w:lineRule="exact"/>
        <w:ind w:left="0" w:right="0" w:firstLine="740"/>
        <w:jc w:val="both"/>
      </w:pPr>
      <w:r>
        <w:rPr>
          <w:color w:val="000000"/>
          <w:spacing w:val="0"/>
          <w:w w:val="100"/>
          <w:position w:val="0"/>
          <w:sz w:val="14"/>
          <w:szCs w:val="14"/>
          <w:lang w:val="en-US" w:eastAsia="en-US" w:bidi="en-US"/>
        </w:rPr>
        <w:t>A.</w:t>
      </w:r>
      <w:r>
        <w:rPr>
          <w:color w:val="000000"/>
          <w:spacing w:val="0"/>
          <w:w w:val="100"/>
          <w:position w:val="0"/>
        </w:rPr>
        <w:t>强烈不认同</w:t>
        <w:tab/>
      </w:r>
      <w:r>
        <w:rPr>
          <w:color w:val="000000"/>
          <w:spacing w:val="0"/>
          <w:w w:val="100"/>
          <w:position w:val="0"/>
          <w:sz w:val="14"/>
          <w:szCs w:val="14"/>
          <w:lang w:val="en-US" w:eastAsia="en-US" w:bidi="en-US"/>
        </w:rPr>
        <w:t>B.</w:t>
      </w:r>
      <w:r>
        <w:rPr>
          <w:color w:val="000000"/>
          <w:spacing w:val="0"/>
          <w:w w:val="100"/>
          <w:position w:val="0"/>
        </w:rPr>
        <w:t>不认同</w:t>
        <w:tab/>
      </w:r>
      <w:r>
        <w:rPr>
          <w:color w:val="000000"/>
          <w:spacing w:val="0"/>
          <w:w w:val="100"/>
          <w:position w:val="0"/>
          <w:sz w:val="14"/>
          <w:szCs w:val="14"/>
          <w:lang w:val="en-US" w:eastAsia="en-US" w:bidi="en-US"/>
        </w:rPr>
        <w:t>C.</w:t>
      </w:r>
      <w:r>
        <w:rPr>
          <w:color w:val="000000"/>
          <w:spacing w:val="0"/>
          <w:w w:val="100"/>
          <w:position w:val="0"/>
        </w:rPr>
        <w:t>不确定</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在问卷调查中，若是对某种特质、态度、行为或心理知觉等潜在概念的调查，在分析时不能 逐题分析，因为单一题项所要测量的信息不足以代表某一潜在特质或概念，此种潜在特质或概 念通常包含数个题项，这些属性相似的题项所要测量的共同特质为建构效度，建构效度中的层 面测量值是数个题项的加总分数①。在本导语中，问卷各层面信度和效度通过检验，将涉及的 各影响因子变量的题项进行简单加总得分，得分越高，表明此特质水平越高②。</w:t>
      </w:r>
    </w:p>
    <w:p>
      <w:pPr>
        <w:pStyle w:val="Style15"/>
        <w:keepNext w:val="0"/>
        <w:keepLines w:val="0"/>
        <w:widowControl w:val="0"/>
        <w:shd w:val="clear" w:color="auto" w:fill="auto"/>
        <w:bidi w:val="0"/>
        <w:spacing w:before="0" w:after="0" w:line="329" w:lineRule="exact"/>
        <w:ind w:left="0" w:right="0" w:firstLine="440"/>
        <w:jc w:val="both"/>
        <w:sectPr>
          <w:footnotePr>
            <w:pos w:val="pageBottom"/>
            <w:numFmt w:val="decimal"/>
            <w:numRestart w:val="continuous"/>
          </w:footnotePr>
          <w:pgSz w:w="10734" w:h="15032"/>
          <w:pgMar w:top="835" w:right="1353" w:bottom="785" w:left="535" w:header="407" w:footer="357" w:gutter="0"/>
          <w:cols w:space="720"/>
          <w:noEndnote/>
          <w:rtlGutter w:val="0"/>
          <w:docGrid w:linePitch="360"/>
        </w:sectPr>
      </w:pPr>
      <w:r>
        <w:rPr>
          <w:color w:val="000000"/>
          <w:spacing w:val="0"/>
          <w:w w:val="100"/>
          <w:position w:val="0"/>
        </w:rPr>
        <w:t>根据问卷收集的数据，整理出相关变量信息（见数据集</w:t>
      </w:r>
      <w:r>
        <w:rPr>
          <w:color w:val="000000"/>
          <w:spacing w:val="0"/>
          <w:w w:val="100"/>
          <w:position w:val="0"/>
          <w:lang w:val="en-US" w:eastAsia="en-US" w:bidi="en-US"/>
        </w:rPr>
        <w:t xml:space="preserve">Example </w:t>
      </w:r>
      <w:r>
        <w:rPr>
          <w:color w:val="000000"/>
          <w:spacing w:val="0"/>
          <w:w w:val="100"/>
          <w:position w:val="0"/>
        </w:rPr>
        <w:t>13-1）。图</w:t>
      </w:r>
      <w:r>
        <w:rPr>
          <w:color w:val="000000"/>
          <w:spacing w:val="0"/>
          <w:w w:val="100"/>
          <w:position w:val="0"/>
          <w:lang w:val="en-US" w:eastAsia="en-US" w:bidi="en-US"/>
        </w:rPr>
        <w:t>13-1</w:t>
      </w:r>
      <w:r>
        <w:rPr>
          <w:color w:val="000000"/>
          <w:spacing w:val="0"/>
          <w:w w:val="100"/>
          <w:position w:val="0"/>
        </w:rPr>
        <w:t xml:space="preserve">给出 </w:t>
      </w:r>
      <w:r>
        <w:rPr>
          <w:color w:val="000000"/>
          <w:spacing w:val="0"/>
          <w:w w:val="100"/>
          <w:position w:val="0"/>
          <w:lang w:val="en-US" w:eastAsia="en-US" w:bidi="en-US"/>
        </w:rPr>
        <w:t>SPSS</w:t>
      </w:r>
      <w:r>
        <w:rPr>
          <w:color w:val="000000"/>
          <w:spacing w:val="0"/>
          <w:w w:val="100"/>
          <w:position w:val="0"/>
        </w:rPr>
        <w:t>格式数据部分截图：</w:t>
      </w:r>
    </w:p>
    <w:p>
      <w:pPr>
        <w:widowControl w:val="0"/>
        <w:spacing w:line="128" w:lineRule="exact"/>
        <w:rPr>
          <w:sz w:val="10"/>
          <w:szCs w:val="10"/>
        </w:rPr>
      </w:pPr>
    </w:p>
    <w:p>
      <w:pPr>
        <w:widowControl w:val="0"/>
        <w:spacing w:line="1" w:lineRule="exact"/>
        <w:sectPr>
          <w:footnotePr>
            <w:pos w:val="pageBottom"/>
            <w:numFmt w:val="decimal"/>
            <w:numRestart w:val="continuous"/>
          </w:footnotePr>
          <w:type w:val="continuous"/>
          <w:pgSz w:w="10734" w:h="15032"/>
          <w:pgMar w:top="808" w:right="0" w:bottom="814" w:left="0" w:header="0" w:footer="3" w:gutter="0"/>
          <w:cols w:space="720"/>
          <w:noEndnote/>
          <w:rtlGutter w:val="0"/>
          <w:docGrid w:linePitch="360"/>
        </w:sectPr>
      </w:pPr>
    </w:p>
    <w:p>
      <w:pPr>
        <w:pStyle w:val="Style17"/>
        <w:keepNext w:val="0"/>
        <w:keepLines w:val="0"/>
        <w:widowControl w:val="0"/>
        <w:numPr>
          <w:ilvl w:val="0"/>
          <w:numId w:val="595"/>
        </w:numPr>
        <w:shd w:val="clear" w:color="auto" w:fill="auto"/>
        <w:tabs>
          <w:tab w:pos="662" w:val="left"/>
        </w:tabs>
        <w:bidi w:val="0"/>
        <w:spacing w:before="0" w:after="0" w:line="251" w:lineRule="exact"/>
        <w:ind w:left="0" w:right="0" w:firstLine="320"/>
        <w:jc w:val="both"/>
      </w:pPr>
      <w:bookmarkStart w:id="2433" w:name="bookmark2433"/>
      <w:bookmarkEnd w:id="2433"/>
      <w:r>
        <w:rPr>
          <w:color w:val="000000"/>
          <w:spacing w:val="0"/>
          <w:w w:val="100"/>
          <w:position w:val="0"/>
        </w:rPr>
        <w:t>吴明隆</w:t>
      </w:r>
      <w:r>
        <w:rPr>
          <w:color w:val="000000"/>
          <w:spacing w:val="0"/>
          <w:w w:val="100"/>
          <w:position w:val="0"/>
          <w:lang w:val="zh-CN" w:eastAsia="zh-CN" w:bidi="zh-CN"/>
        </w:rPr>
        <w:t>,问</w:t>
      </w:r>
      <w:r>
        <w:rPr>
          <w:color w:val="000000"/>
          <w:spacing w:val="0"/>
          <w:w w:val="100"/>
          <w:position w:val="0"/>
        </w:rPr>
        <w:t>卷统计分析实务：</w:t>
      </w:r>
      <w:r>
        <w:rPr>
          <w:rFonts w:ascii="Times New Roman" w:eastAsia="Times New Roman" w:hAnsi="Times New Roman" w:cs="Times New Roman"/>
          <w:color w:val="000000"/>
          <w:spacing w:val="0"/>
          <w:w w:val="100"/>
          <w:position w:val="0"/>
          <w:lang w:val="en-US" w:eastAsia="en-US" w:bidi="en-US"/>
        </w:rPr>
        <w:t>SPSS</w:t>
      </w:r>
      <w:r>
        <w:rPr>
          <w:color w:val="000000"/>
          <w:spacing w:val="0"/>
          <w:w w:val="100"/>
          <w:position w:val="0"/>
        </w:rPr>
        <w:t>操作与应用</w:t>
      </w:r>
      <w:r>
        <w:rPr>
          <w:rFonts w:ascii="Times New Roman" w:eastAsia="Times New Roman" w:hAnsi="Times New Roman" w:cs="Times New Roman"/>
          <w:color w:val="000000"/>
          <w:spacing w:val="0"/>
          <w:w w:val="100"/>
          <w:position w:val="0"/>
          <w:lang w:val="en-US" w:eastAsia="en-US" w:bidi="en-US"/>
        </w:rPr>
        <w:t xml:space="preserve">[M] </w:t>
      </w:r>
      <w:r>
        <w:rPr>
          <w:color w:val="000000"/>
          <w:spacing w:val="0"/>
          <w:w w:val="100"/>
          <w:position w:val="0"/>
        </w:rPr>
        <w:t>.重庆大学出版社</w:t>
      </w:r>
      <w:r>
        <w:rPr>
          <w:rFonts w:ascii="Times New Roman" w:eastAsia="Times New Roman" w:hAnsi="Times New Roman" w:cs="Times New Roman"/>
          <w:color w:val="000000"/>
          <w:spacing w:val="0"/>
          <w:w w:val="100"/>
          <w:position w:val="0"/>
          <w:lang w:val="en-US" w:eastAsia="en-US" w:bidi="en-US"/>
        </w:rPr>
        <w:t>,2015.</w:t>
      </w:r>
    </w:p>
    <w:p>
      <w:pPr>
        <w:pStyle w:val="Style17"/>
        <w:keepNext w:val="0"/>
        <w:keepLines w:val="0"/>
        <w:widowControl w:val="0"/>
        <w:numPr>
          <w:ilvl w:val="0"/>
          <w:numId w:val="595"/>
        </w:numPr>
        <w:shd w:val="clear" w:color="auto" w:fill="auto"/>
        <w:tabs>
          <w:tab w:pos="662" w:val="left"/>
        </w:tabs>
        <w:bidi w:val="0"/>
        <w:spacing w:before="0" w:after="0" w:line="251" w:lineRule="exact"/>
        <w:ind w:left="0" w:right="0" w:firstLine="320"/>
        <w:jc w:val="both"/>
      </w:pPr>
      <w:bookmarkStart w:id="2434" w:name="bookmark2434"/>
      <w:bookmarkEnd w:id="2434"/>
      <w:r>
        <w:rPr>
          <w:color w:val="000000"/>
          <w:spacing w:val="0"/>
          <w:w w:val="100"/>
          <w:position w:val="0"/>
        </w:rPr>
        <w:t>因为得分的数值范围较大，故本书在实际分析过程中将其作为连续变量处理。但是此做法存在争议，本书只是为 了方便就此数据，展现相关方法的分析过程，</w:t>
      </w:r>
      <w:r>
        <w:br w:type="page"/>
      </w:r>
    </w:p>
    <w:p>
      <w:pPr>
        <w:pStyle w:val="Style15"/>
        <w:keepNext w:val="0"/>
        <w:keepLines w:val="0"/>
        <w:widowControl w:val="0"/>
        <w:shd w:val="clear" w:color="auto" w:fill="auto"/>
        <w:bidi w:val="0"/>
        <w:spacing w:before="0" w:after="80" w:line="336" w:lineRule="exact"/>
        <w:ind w:left="0" w:right="0" w:firstLine="480"/>
        <w:jc w:val="both"/>
      </w:pPr>
      <w:r>
        <w:rPr>
          <w:color w:val="000000"/>
          <w:spacing w:val="0"/>
          <w:w w:val="100"/>
          <w:position w:val="0"/>
        </w:rPr>
        <w:t>该数据集包含13个变量，343条观测，其中，背景变量包括</w:t>
      </w:r>
      <w:r>
        <w:rPr>
          <w:color w:val="000000"/>
          <w:spacing w:val="0"/>
          <w:w w:val="100"/>
          <w:position w:val="0"/>
          <w:lang w:val="zh-CN" w:eastAsia="zh-CN" w:bidi="zh-CN"/>
        </w:rPr>
        <w:t>“性别</w:t>
      </w:r>
      <w:r>
        <w:rPr>
          <w:color w:val="000000"/>
          <w:spacing w:val="0"/>
          <w:w w:val="100"/>
          <w:position w:val="0"/>
          <w:lang w:val="en-US" w:eastAsia="en-US" w:bidi="en-US"/>
        </w:rPr>
        <w:t>(sex)”“</w:t>
      </w:r>
      <w:r>
        <w:rPr>
          <w:color w:val="000000"/>
          <w:spacing w:val="0"/>
          <w:w w:val="100"/>
          <w:position w:val="0"/>
        </w:rPr>
        <w:t>受教育程度</w:t>
      </w:r>
      <w:r>
        <w:rPr>
          <w:color w:val="000000"/>
          <w:spacing w:val="0"/>
          <w:w w:val="100"/>
          <w:position w:val="0"/>
          <w:lang w:val="en-US" w:eastAsia="en-US" w:bidi="en-US"/>
        </w:rPr>
        <w:t>(de</w:t>
        <w:softHyphen/>
        <w:t xml:space="preserve">gree)” </w:t>
      </w:r>
      <w:r>
        <w:rPr>
          <w:color w:val="000000"/>
          <w:spacing w:val="0"/>
          <w:w w:val="100"/>
          <w:position w:val="0"/>
        </w:rPr>
        <w:t>以及</w:t>
      </w:r>
      <w:r>
        <w:rPr>
          <w:color w:val="000000"/>
          <w:spacing w:val="0"/>
          <w:w w:val="100"/>
          <w:position w:val="0"/>
          <w:lang w:val="zh-CN" w:eastAsia="zh-CN" w:bidi="zh-CN"/>
        </w:rPr>
        <w:t>“消费</w:t>
      </w:r>
      <w:r>
        <w:rPr>
          <w:color w:val="000000"/>
          <w:spacing w:val="0"/>
          <w:w w:val="100"/>
          <w:position w:val="0"/>
        </w:rPr>
        <w:t>水平等级”。变量说明如表</w:t>
      </w:r>
      <w:r>
        <w:rPr>
          <w:color w:val="000000"/>
          <w:spacing w:val="0"/>
          <w:w w:val="100"/>
          <w:position w:val="0"/>
          <w:lang w:val="en-US" w:eastAsia="en-US" w:bidi="en-US"/>
        </w:rPr>
        <w:t>13-1</w:t>
      </w:r>
      <w:r>
        <w:rPr>
          <w:color w:val="000000"/>
          <w:spacing w:val="0"/>
          <w:w w:val="100"/>
          <w:position w:val="0"/>
        </w:rPr>
        <w:t>所示。</w:t>
      </w:r>
    </w:p>
    <w:p>
      <w:pPr>
        <w:pStyle w:val="Style63"/>
        <w:keepNext w:val="0"/>
        <w:keepLines w:val="0"/>
        <w:widowControl w:val="0"/>
        <w:shd w:val="clear" w:color="auto" w:fill="auto"/>
        <w:bidi w:val="0"/>
        <w:spacing w:before="0" w:after="8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13-1 BAT</w:t>
      </w:r>
      <w:r>
        <w:rPr>
          <w:strike w:val="0"/>
          <w:color w:val="000000"/>
          <w:spacing w:val="0"/>
          <w:w w:val="100"/>
          <w:position w:val="0"/>
          <w:sz w:val="17"/>
          <w:szCs w:val="17"/>
        </w:rPr>
        <w:t>移动支付案例变量说明表</w:t>
      </w:r>
    </w:p>
    <w:tbl>
      <w:tblPr>
        <w:tblOverlap w:val="never"/>
        <w:jc w:val="center"/>
        <w:tblLayout w:type="fixed"/>
      </w:tblPr>
      <w:tblGrid>
        <w:gridCol w:w="2519"/>
        <w:gridCol w:w="6342"/>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变量说明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意义</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性别(</w:t>
            </w:r>
            <w:r>
              <w:rPr>
                <w:color w:val="000000"/>
                <w:spacing w:val="0"/>
                <w:w w:val="100"/>
                <w:position w:val="0"/>
                <w:sz w:val="14"/>
                <w:szCs w:val="14"/>
                <w:lang w:val="en-US" w:eastAsia="en-US" w:bidi="en-US"/>
              </w:rPr>
              <w:t xml:space="preserve">sex </w:t>
            </w:r>
            <w:r>
              <w:rPr>
                <w:color w:val="000000"/>
                <w:spacing w:val="0"/>
                <w:w w:val="100"/>
                <w:position w:val="0"/>
                <w:sz w:val="14"/>
                <w:szCs w:val="14"/>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1 =</w:t>
            </w:r>
            <w:r>
              <w:rPr>
                <w:color w:val="000000"/>
                <w:spacing w:val="0"/>
                <w:w w:val="100"/>
                <w:position w:val="0"/>
                <w:sz w:val="15"/>
                <w:szCs w:val="15"/>
                <w:lang w:val="zh-TW" w:eastAsia="zh-TW" w:bidi="zh-TW"/>
              </w:rPr>
              <w:t>男；</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女</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受教育程度</w:t>
            </w:r>
            <w:r>
              <w:rPr>
                <w:color w:val="000000"/>
                <w:spacing w:val="0"/>
                <w:w w:val="100"/>
                <w:position w:val="0"/>
                <w:sz w:val="14"/>
                <w:szCs w:val="14"/>
                <w:lang w:val="en-US" w:eastAsia="en-US" w:bidi="en-US"/>
              </w:rPr>
              <w:t>(degree)</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专科及以下；</w:t>
            </w:r>
            <w:r>
              <w:rPr>
                <w:color w:val="000000"/>
                <w:spacing w:val="0"/>
                <w:w w:val="100"/>
                <w:position w:val="0"/>
                <w:sz w:val="14"/>
                <w:szCs w:val="14"/>
                <w:lang w:val="zh-TW" w:eastAsia="zh-TW" w:bidi="zh-TW"/>
              </w:rPr>
              <w:t>2 =</w:t>
            </w:r>
            <w:r>
              <w:rPr>
                <w:color w:val="000000"/>
                <w:spacing w:val="0"/>
                <w:w w:val="100"/>
                <w:position w:val="0"/>
                <w:sz w:val="15"/>
                <w:szCs w:val="15"/>
                <w:lang w:val="zh-TW" w:eastAsia="zh-TW" w:bidi="zh-TW"/>
              </w:rPr>
              <w:t>大学本科;</w:t>
            </w:r>
            <w:r>
              <w:rPr>
                <w:color w:val="000000"/>
                <w:spacing w:val="0"/>
                <w:w w:val="100"/>
                <w:position w:val="0"/>
                <w:sz w:val="14"/>
                <w:szCs w:val="14"/>
                <w:lang w:val="zh-TW" w:eastAsia="zh-TW" w:bidi="zh-TW"/>
              </w:rPr>
              <w:t>3 =</w:t>
            </w:r>
            <w:r>
              <w:rPr>
                <w:color w:val="000000"/>
                <w:spacing w:val="0"/>
                <w:w w:val="100"/>
                <w:position w:val="0"/>
                <w:sz w:val="15"/>
                <w:szCs w:val="15"/>
                <w:lang w:val="zh-TW" w:eastAsia="zh-TW" w:bidi="zh-TW"/>
              </w:rPr>
              <w:t>硕士研究生;</w:t>
            </w:r>
            <w:r>
              <w:rPr>
                <w:color w:val="000000"/>
                <w:spacing w:val="0"/>
                <w:w w:val="100"/>
                <w:position w:val="0"/>
                <w:sz w:val="14"/>
                <w:szCs w:val="14"/>
                <w:lang w:val="zh-TW" w:eastAsia="zh-TW" w:bidi="zh-TW"/>
              </w:rPr>
              <w:t>4</w:t>
            </w:r>
            <w:r>
              <w:rPr>
                <w:color w:val="000000"/>
                <w:spacing w:val="0"/>
                <w:w w:val="100"/>
                <w:position w:val="0"/>
                <w:sz w:val="15"/>
                <w:szCs w:val="15"/>
                <w:lang w:val="zh-TW" w:eastAsia="zh-TW" w:bidi="zh-TW"/>
              </w:rPr>
              <w:t>二博士研究生</w:t>
            </w:r>
          </w:p>
        </w:tc>
      </w:tr>
      <w:tr>
        <w:trPr>
          <w:trHeight w:val="67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消费水平等级</w:t>
            </w:r>
            <w:r>
              <w:rPr>
                <w:color w:val="000000"/>
                <w:spacing w:val="0"/>
                <w:w w:val="100"/>
                <w:position w:val="0"/>
                <w:sz w:val="14"/>
                <w:szCs w:val="14"/>
                <w:lang w:val="en-US" w:eastAsia="en-US" w:bidi="en-US"/>
              </w:rPr>
              <w:t>(consu)</w:t>
            </w:r>
          </w:p>
        </w:tc>
        <w:tc>
          <w:tcPr>
            <w:tcBorders>
              <w:top w:val="single" w:sz="4"/>
              <w:left w:val="single" w:sz="4"/>
            </w:tcBorders>
            <w:shd w:val="clear" w:color="auto" w:fill="FFFFFF"/>
            <w:vAlign w:val="center"/>
          </w:tcPr>
          <w:p>
            <w:pPr>
              <w:pStyle w:val="Style20"/>
              <w:keepNext w:val="0"/>
              <w:keepLines w:val="0"/>
              <w:widowControl w:val="0"/>
              <w:numPr>
                <w:ilvl w:val="0"/>
                <w:numId w:val="597"/>
              </w:numPr>
              <w:shd w:val="clear" w:color="auto" w:fill="auto"/>
              <w:tabs>
                <w:tab w:pos="95" w:val="left"/>
              </w:tabs>
              <w:bidi w:val="0"/>
              <w:spacing w:before="0" w:after="120" w:line="240" w:lineRule="auto"/>
              <w:ind w:left="0" w:right="0" w:firstLine="0"/>
              <w:jc w:val="left"/>
              <w:rPr>
                <w:sz w:val="14"/>
                <w:szCs w:val="14"/>
              </w:rPr>
            </w:pPr>
            <w:r>
              <w:rPr>
                <w:color w:val="000000"/>
                <w:spacing w:val="0"/>
                <w:w w:val="100"/>
                <w:position w:val="0"/>
                <w:sz w:val="14"/>
                <w:szCs w:val="14"/>
                <w:lang w:val="zh-TW" w:eastAsia="zh-TW" w:bidi="zh-TW"/>
              </w:rPr>
              <w:t xml:space="preserve">= 600 </w:t>
            </w:r>
            <w:r>
              <w:rPr>
                <w:color w:val="000000"/>
                <w:spacing w:val="0"/>
                <w:w w:val="100"/>
                <w:position w:val="0"/>
                <w:sz w:val="15"/>
                <w:szCs w:val="15"/>
                <w:lang w:val="zh-TW" w:eastAsia="zh-TW" w:bidi="zh-TW"/>
              </w:rPr>
              <w:t>元以下；</w:t>
            </w:r>
            <w:r>
              <w:rPr>
                <w:color w:val="000000"/>
                <w:spacing w:val="0"/>
                <w:w w:val="100"/>
                <w:position w:val="0"/>
                <w:sz w:val="14"/>
                <w:szCs w:val="14"/>
                <w:lang w:val="zh-TW" w:eastAsia="zh-TW" w:bidi="zh-TW"/>
              </w:rPr>
              <w:t xml:space="preserve">2 = 600~ 1 200 </w:t>
            </w:r>
            <w:r>
              <w:rPr>
                <w:color w:val="000000"/>
                <w:spacing w:val="0"/>
                <w:w w:val="100"/>
                <w:position w:val="0"/>
                <w:sz w:val="15"/>
                <w:szCs w:val="15"/>
                <w:lang w:val="zh-TW" w:eastAsia="zh-TW" w:bidi="zh-TW"/>
              </w:rPr>
              <w:t>元；</w:t>
            </w:r>
            <w:r>
              <w:rPr>
                <w:color w:val="000000"/>
                <w:spacing w:val="0"/>
                <w:w w:val="100"/>
                <w:position w:val="0"/>
                <w:sz w:val="14"/>
                <w:szCs w:val="14"/>
                <w:lang w:val="zh-TW" w:eastAsia="zh-TW" w:bidi="zh-TW"/>
              </w:rPr>
              <w:t xml:space="preserve">3=1 </w:t>
            </w:r>
            <w:r>
              <w:rPr>
                <w:color w:val="000000"/>
                <w:spacing w:val="0"/>
                <w:w w:val="100"/>
                <w:position w:val="0"/>
                <w:sz w:val="14"/>
                <w:szCs w:val="14"/>
                <w:lang w:val="en-US" w:eastAsia="en-US" w:bidi="en-US"/>
              </w:rPr>
              <w:t xml:space="preserve">200- 1 </w:t>
            </w:r>
            <w:r>
              <w:rPr>
                <w:color w:val="000000"/>
                <w:spacing w:val="0"/>
                <w:w w:val="100"/>
                <w:position w:val="0"/>
                <w:sz w:val="14"/>
                <w:szCs w:val="14"/>
                <w:lang w:val="zh-TW" w:eastAsia="zh-TW" w:bidi="zh-TW"/>
              </w:rPr>
              <w:t xml:space="preserve">800 </w:t>
            </w:r>
            <w:r>
              <w:rPr>
                <w:color w:val="000000"/>
                <w:spacing w:val="0"/>
                <w:w w:val="100"/>
                <w:position w:val="0"/>
                <w:sz w:val="15"/>
                <w:szCs w:val="15"/>
                <w:lang w:val="zh-TW" w:eastAsia="zh-TW" w:bidi="zh-TW"/>
              </w:rPr>
              <w:t>元;</w:t>
            </w:r>
            <w:r>
              <w:rPr>
                <w:color w:val="000000"/>
                <w:spacing w:val="0"/>
                <w:w w:val="100"/>
                <w:position w:val="0"/>
                <w:sz w:val="14"/>
                <w:szCs w:val="14"/>
                <w:lang w:val="zh-TW" w:eastAsia="zh-TW" w:bidi="zh-TW"/>
              </w:rPr>
              <w:t xml:space="preserve">4=1 800~2 400 </w:t>
            </w:r>
            <w:r>
              <w:rPr>
                <w:color w:val="000000"/>
                <w:spacing w:val="0"/>
                <w:w w:val="100"/>
                <w:position w:val="0"/>
                <w:sz w:val="15"/>
                <w:szCs w:val="15"/>
                <w:lang w:val="zh-TW" w:eastAsia="zh-TW" w:bidi="zh-TW"/>
              </w:rPr>
              <w:t>元；</w:t>
            </w:r>
            <w:r>
              <w:rPr>
                <w:color w:val="000000"/>
                <w:spacing w:val="0"/>
                <w:w w:val="100"/>
                <w:position w:val="0"/>
                <w:sz w:val="14"/>
                <w:szCs w:val="14"/>
                <w:lang w:val="zh-TW" w:eastAsia="zh-TW" w:bidi="zh-TW"/>
              </w:rPr>
              <w:t>5 =</w:t>
            </w:r>
          </w:p>
          <w:p>
            <w:pPr>
              <w:pStyle w:val="Style20"/>
              <w:keepNext w:val="0"/>
              <w:keepLines w:val="0"/>
              <w:widowControl w:val="0"/>
              <w:numPr>
                <w:ilvl w:val="0"/>
                <w:numId w:val="597"/>
              </w:numPr>
              <w:shd w:val="clear" w:color="auto" w:fill="auto"/>
              <w:tabs>
                <w:tab w:pos="151" w:val="left"/>
              </w:tabs>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400</w:t>
            </w:r>
            <w:r>
              <w:rPr>
                <w:color w:val="000000"/>
                <w:spacing w:val="0"/>
                <w:w w:val="100"/>
                <w:position w:val="0"/>
                <w:sz w:val="15"/>
                <w:szCs w:val="15"/>
                <w:lang w:val="zh-TW" w:eastAsia="zh-TW" w:bidi="zh-TW"/>
              </w:rPr>
              <w:t>元以上</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color w:val="000000"/>
                <w:spacing w:val="0"/>
                <w:w w:val="100"/>
                <w:position w:val="0"/>
                <w:sz w:val="14"/>
                <w:szCs w:val="14"/>
                <w:lang w:val="en-US" w:eastAsia="en-US" w:bidi="en-US"/>
              </w:rPr>
              <w:t xml:space="preserve">BAT </w:t>
            </w:r>
            <w:r>
              <w:rPr>
                <w:color w:val="000000"/>
                <w:spacing w:val="0"/>
                <w:w w:val="100"/>
                <w:position w:val="0"/>
                <w:sz w:val="15"/>
                <w:szCs w:val="15"/>
                <w:lang w:val="zh-TW" w:eastAsia="zh-TW" w:bidi="zh-TW"/>
              </w:rPr>
              <w:t>认知</w:t>
            </w:r>
            <w:r>
              <w:rPr>
                <w:color w:val="000000"/>
                <w:spacing w:val="0"/>
                <w:w w:val="100"/>
                <w:position w:val="0"/>
                <w:sz w:val="14"/>
                <w:szCs w:val="14"/>
                <w:lang w:val="en-US" w:eastAsia="en-US" w:bidi="en-US"/>
              </w:rPr>
              <w:t>（bat）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数值越大，表明认知程度越高</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color w:val="000000"/>
                <w:spacing w:val="0"/>
                <w:w w:val="100"/>
                <w:position w:val="0"/>
                <w:sz w:val="15"/>
                <w:szCs w:val="15"/>
                <w:lang w:val="zh-TW" w:eastAsia="zh-TW" w:bidi="zh-TW"/>
              </w:rPr>
              <w:t>感知利益(</w:t>
            </w:r>
            <w:r>
              <w:rPr>
                <w:color w:val="000000"/>
                <w:spacing w:val="0"/>
                <w:w w:val="100"/>
                <w:position w:val="0"/>
                <w:sz w:val="14"/>
                <w:szCs w:val="14"/>
                <w:lang w:val="en-US" w:eastAsia="en-US" w:bidi="en-US"/>
              </w:rPr>
              <w:t>pbe</w:t>
            </w:r>
            <w:r>
              <w:rPr>
                <w:color w:val="000000"/>
                <w:spacing w:val="0"/>
                <w:w w:val="100"/>
                <w:position w:val="0"/>
                <w:sz w:val="14"/>
                <w:szCs w:val="14"/>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数值越大，表明对利益的感知越高</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感知风险</w:t>
            </w:r>
            <w:r>
              <w:rPr>
                <w:color w:val="000000"/>
                <w:spacing w:val="0"/>
                <w:w w:val="100"/>
                <w:position w:val="0"/>
                <w:sz w:val="14"/>
                <w:szCs w:val="14"/>
                <w:lang w:val="en-US" w:eastAsia="en-US" w:bidi="en-US"/>
              </w:rPr>
              <w:t>(prs)</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数值越大，表明对风险的感知越高</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个人创新</w:t>
            </w:r>
            <w:r>
              <w:rPr>
                <w:color w:val="000000"/>
                <w:spacing w:val="0"/>
                <w:w w:val="100"/>
                <w:position w:val="0"/>
                <w:sz w:val="14"/>
                <w:szCs w:val="14"/>
                <w:lang w:val="en-US" w:eastAsia="en-US" w:bidi="en-US"/>
              </w:rPr>
              <w:t>(inn)</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数值越大，表明个人创新能力越强</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方便性(</w:t>
            </w:r>
            <w:r>
              <w:rPr>
                <w:color w:val="000000"/>
                <w:spacing w:val="0"/>
                <w:w w:val="100"/>
                <w:position w:val="0"/>
                <w:sz w:val="14"/>
                <w:szCs w:val="14"/>
                <w:lang w:val="en-US" w:eastAsia="en-US" w:bidi="en-US"/>
              </w:rPr>
              <w:t>con)</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数值越大，表明受访者认为</w:t>
            </w:r>
            <w:r>
              <w:rPr>
                <w:rFonts w:ascii="Times New Roman" w:eastAsia="Times New Roman" w:hAnsi="Times New Roman" w:cs="Times New Roman"/>
                <w:smallCaps/>
                <w:color w:val="000000"/>
                <w:spacing w:val="0"/>
                <w:w w:val="100"/>
                <w:position w:val="0"/>
                <w:sz w:val="20"/>
                <w:szCs w:val="20"/>
                <w:lang w:val="en-US" w:eastAsia="en-US" w:bidi="en-US"/>
              </w:rPr>
              <w:t>bat</w:t>
            </w:r>
            <w:r>
              <w:rPr>
                <w:color w:val="000000"/>
                <w:spacing w:val="0"/>
                <w:w w:val="100"/>
                <w:position w:val="0"/>
                <w:sz w:val="15"/>
                <w:szCs w:val="15"/>
                <w:lang w:val="zh-TW" w:eastAsia="zh-TW" w:bidi="zh-TW"/>
              </w:rPr>
              <w:t>的方便性越好</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安全性(</w:t>
            </w:r>
            <w:r>
              <w:rPr>
                <w:color w:val="000000"/>
                <w:spacing w:val="0"/>
                <w:w w:val="100"/>
                <w:position w:val="0"/>
                <w:sz w:val="14"/>
                <w:szCs w:val="14"/>
                <w:lang w:val="en-US" w:eastAsia="en-US" w:bidi="en-US"/>
              </w:rPr>
              <w:t>sec)</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数值越大，表明受访者认为</w:t>
            </w:r>
            <w:r>
              <w:rPr>
                <w:color w:val="000000"/>
                <w:spacing w:val="0"/>
                <w:w w:val="100"/>
                <w:position w:val="0"/>
                <w:sz w:val="14"/>
                <w:szCs w:val="14"/>
                <w:lang w:val="en-US" w:eastAsia="en-US" w:bidi="en-US"/>
              </w:rPr>
              <w:t>BAT</w:t>
            </w:r>
            <w:r>
              <w:rPr>
                <w:color w:val="000000"/>
                <w:spacing w:val="0"/>
                <w:w w:val="100"/>
                <w:position w:val="0"/>
                <w:sz w:val="15"/>
                <w:szCs w:val="15"/>
                <w:lang w:val="zh-TW" w:eastAsia="zh-TW" w:bidi="zh-TW"/>
              </w:rPr>
              <w:t>的安全性越高</w:t>
            </w:r>
          </w:p>
        </w:tc>
      </w:tr>
      <w:tr>
        <w:trPr>
          <w:trHeight w:val="43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娱乐性</w:t>
            </w:r>
            <w:r>
              <w:rPr>
                <w:color w:val="000000"/>
                <w:spacing w:val="0"/>
                <w:w w:val="100"/>
                <w:position w:val="0"/>
                <w:sz w:val="14"/>
                <w:szCs w:val="14"/>
                <w:lang w:val="en-US" w:eastAsia="en-US" w:bidi="en-US"/>
              </w:rPr>
              <w:t>(ent)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数值越大，表明受访者认为</w:t>
            </w:r>
            <w:r>
              <w:rPr>
                <w:color w:val="000000"/>
                <w:spacing w:val="0"/>
                <w:w w:val="100"/>
                <w:position w:val="0"/>
                <w:sz w:val="14"/>
                <w:szCs w:val="14"/>
                <w:lang w:val="en-US" w:eastAsia="en-US" w:bidi="en-US"/>
              </w:rPr>
              <w:t>BAT</w:t>
            </w:r>
            <w:r>
              <w:rPr>
                <w:color w:val="000000"/>
                <w:spacing w:val="0"/>
                <w:w w:val="100"/>
                <w:position w:val="0"/>
                <w:sz w:val="15"/>
                <w:szCs w:val="15"/>
                <w:lang w:val="zh-TW" w:eastAsia="zh-TW" w:bidi="zh-TW"/>
              </w:rPr>
              <w:t>的娱乐性越强</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使用意愿</w:t>
            </w:r>
            <w:r>
              <w:rPr>
                <w:color w:val="000000"/>
                <w:spacing w:val="0"/>
                <w:w w:val="100"/>
                <w:position w:val="0"/>
                <w:sz w:val="14"/>
                <w:szCs w:val="14"/>
                <w:lang w:val="en-US" w:eastAsia="en-US" w:bidi="en-US"/>
              </w:rPr>
              <w:t>(wil)</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数值越大，表明受访者使用意愿越强</w:t>
            </w:r>
          </w:p>
        </w:tc>
      </w:tr>
      <w:tr>
        <w:trPr>
          <w:trHeight w:val="44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投资理财</w:t>
            </w:r>
            <w:r>
              <w:rPr>
                <w:color w:val="000000"/>
                <w:spacing w:val="0"/>
                <w:w w:val="100"/>
                <w:position w:val="0"/>
                <w:sz w:val="14"/>
                <w:szCs w:val="14"/>
                <w:lang w:val="en-US" w:eastAsia="en-US" w:bidi="en-US"/>
              </w:rPr>
              <w:t>(tzlc)</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进行投资理财;</w:t>
            </w:r>
            <w:r>
              <w:rPr>
                <w:color w:val="000000"/>
                <w:spacing w:val="0"/>
                <w:w w:val="100"/>
                <w:position w:val="0"/>
                <w:sz w:val="14"/>
                <w:szCs w:val="14"/>
                <w:lang w:val="zh-TW" w:eastAsia="zh-TW" w:bidi="zh-TW"/>
              </w:rPr>
              <w:t>0 =</w:t>
            </w:r>
            <w:r>
              <w:rPr>
                <w:color w:val="000000"/>
                <w:spacing w:val="0"/>
                <w:w w:val="100"/>
                <w:position w:val="0"/>
                <w:sz w:val="15"/>
                <w:szCs w:val="15"/>
                <w:lang w:val="zh-TW" w:eastAsia="zh-TW" w:bidi="zh-TW"/>
              </w:rPr>
              <w:t>没有投资理财</w:t>
            </w:r>
          </w:p>
        </w:tc>
      </w:tr>
      <w:tr>
        <w:trPr>
          <w:trHeight w:val="863"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使用频率</w:t>
            </w:r>
            <w:r>
              <w:rPr>
                <w:color w:val="000000"/>
                <w:spacing w:val="0"/>
                <w:w w:val="100"/>
                <w:position w:val="0"/>
                <w:sz w:val="14"/>
                <w:szCs w:val="14"/>
                <w:lang w:val="en-US" w:eastAsia="en-US" w:bidi="en-US"/>
              </w:rPr>
              <w:t>(freq)</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321" w:lineRule="exact"/>
              <w:ind w:left="0" w:right="0" w:firstLine="0"/>
              <w:jc w:val="left"/>
              <w:rPr>
                <w:sz w:val="15"/>
                <w:szCs w:val="15"/>
              </w:rPr>
            </w:pPr>
            <w:r>
              <w:rPr>
                <w:color w:val="000000"/>
                <w:spacing w:val="0"/>
                <w:w w:val="100"/>
                <w:position w:val="0"/>
                <w:sz w:val="14"/>
                <w:szCs w:val="14"/>
                <w:lang w:val="zh-TW" w:eastAsia="zh-TW" w:bidi="zh-TW"/>
              </w:rPr>
              <w:t xml:space="preserve">1 = 1-2 </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 xml:space="preserve">；2=3~5 </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二</w:t>
            </w:r>
            <w:r>
              <w:rPr>
                <w:color w:val="000000"/>
                <w:spacing w:val="0"/>
                <w:w w:val="100"/>
                <w:position w:val="0"/>
                <w:sz w:val="14"/>
                <w:szCs w:val="14"/>
                <w:lang w:val="zh-TW" w:eastAsia="zh-TW" w:bidi="zh-TW"/>
              </w:rPr>
              <w:t xml:space="preserve">6~10 </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 xml:space="preserve">4=11~15 </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 xml:space="preserve">5 = 16~20 </w:t>
            </w:r>
            <w:r>
              <w:rPr>
                <w:color w:val="000000"/>
                <w:spacing w:val="0"/>
                <w:w w:val="100"/>
                <w:position w:val="0"/>
                <w:sz w:val="15"/>
                <w:szCs w:val="15"/>
                <w:lang w:val="zh-TW" w:eastAsia="zh-TW" w:bidi="zh-TW"/>
              </w:rPr>
              <w:t>次；</w:t>
            </w:r>
            <w:r>
              <w:rPr>
                <w:color w:val="000000"/>
                <w:spacing w:val="0"/>
                <w:w w:val="100"/>
                <w:position w:val="0"/>
                <w:sz w:val="14"/>
                <w:szCs w:val="14"/>
                <w:lang w:val="zh-TW" w:eastAsia="zh-TW" w:bidi="zh-TW"/>
              </w:rPr>
              <w:t>6 =</w:t>
            </w:r>
            <w:r>
              <w:rPr>
                <w:color w:val="000000"/>
                <w:spacing w:val="0"/>
                <w:w w:val="100"/>
                <w:position w:val="0"/>
                <w:sz w:val="15"/>
                <w:szCs w:val="15"/>
                <w:lang w:val="zh-TW" w:eastAsia="zh-TW" w:bidi="zh-TW"/>
              </w:rPr>
              <w:t xml:space="preserve">月均 </w:t>
            </w:r>
            <w:r>
              <w:rPr>
                <w:color w:val="000000"/>
                <w:spacing w:val="0"/>
                <w:w w:val="100"/>
                <w:position w:val="0"/>
                <w:sz w:val="14"/>
                <w:szCs w:val="14"/>
                <w:lang w:val="zh-TW" w:eastAsia="zh-TW" w:bidi="zh-TW"/>
              </w:rPr>
              <w:t xml:space="preserve">20 </w:t>
            </w:r>
            <w:r>
              <w:rPr>
                <w:color w:val="000000"/>
                <w:spacing w:val="0"/>
                <w:w w:val="100"/>
                <w:position w:val="0"/>
                <w:sz w:val="15"/>
                <w:szCs w:val="15"/>
                <w:lang w:val="zh-TW" w:eastAsia="zh-TW" w:bidi="zh-TW"/>
              </w:rPr>
              <w:t>次以上</w:t>
            </w:r>
          </w:p>
        </w:tc>
      </w:tr>
    </w:tbl>
    <w:p>
      <w:pPr>
        <w:widowControl w:val="0"/>
        <w:spacing w:after="139" w:line="1" w:lineRule="exact"/>
      </w:pPr>
    </w:p>
    <w:p>
      <w:pPr>
        <w:pStyle w:val="Style15"/>
        <w:keepNext w:val="0"/>
        <w:keepLines w:val="0"/>
        <w:widowControl w:val="0"/>
        <w:shd w:val="clear" w:color="auto" w:fill="auto"/>
        <w:bidi w:val="0"/>
        <w:spacing w:before="0" w:after="520" w:line="331" w:lineRule="exact"/>
        <w:ind w:left="0" w:right="0" w:firstLine="480"/>
        <w:jc w:val="both"/>
      </w:pPr>
      <w:r>
        <w:rPr>
          <w:color w:val="000000"/>
          <w:spacing w:val="0"/>
          <w:w w:val="100"/>
          <w:position w:val="0"/>
        </w:rPr>
        <w:t>第十一章和第十二章分别介绍了关于单变量和双变量的统计分析方法，但在实际问题中， 为反映现象的全貌，涉及的变量往往不止一个，而是多个变量，并且这些变量之间又存在一定 的联系，那么涉及多个变量的情况又该如何进行分析呢？结合本章导语，如我们想了解不同受 教育程度学生在</w:t>
      </w:r>
      <w:r>
        <w:rPr>
          <w:color w:val="000000"/>
          <w:spacing w:val="0"/>
          <w:w w:val="100"/>
          <w:position w:val="0"/>
          <w:lang w:val="en-US" w:eastAsia="en-US" w:bidi="en-US"/>
        </w:rPr>
        <w:t>BAT</w:t>
      </w:r>
      <w:r>
        <w:rPr>
          <w:color w:val="000000"/>
          <w:spacing w:val="0"/>
          <w:w w:val="100"/>
          <w:position w:val="0"/>
        </w:rPr>
        <w:t>移动支付“安全性</w:t>
      </w:r>
      <w:r>
        <w:rPr>
          <w:color w:val="000000"/>
          <w:spacing w:val="0"/>
          <w:w w:val="100"/>
          <w:position w:val="0"/>
          <w:lang w:val="zh-CN" w:eastAsia="zh-CN" w:bidi="zh-CN"/>
        </w:rPr>
        <w:t>”“便</w:t>
      </w:r>
      <w:r>
        <w:rPr>
          <w:color w:val="000000"/>
          <w:spacing w:val="0"/>
          <w:w w:val="100"/>
          <w:position w:val="0"/>
        </w:rPr>
        <w:t>捷性</w:t>
      </w:r>
      <w:r>
        <w:rPr>
          <w:color w:val="000000"/>
          <w:spacing w:val="0"/>
          <w:w w:val="100"/>
          <w:position w:val="0"/>
          <w:lang w:val="zh-CN" w:eastAsia="zh-CN" w:bidi="zh-CN"/>
        </w:rPr>
        <w:t>”与“娱乐</w:t>
      </w:r>
      <w:r>
        <w:rPr>
          <w:color w:val="000000"/>
          <w:spacing w:val="0"/>
          <w:w w:val="100"/>
          <w:position w:val="0"/>
        </w:rPr>
        <w:t>性”功能层面的知觉是否存在显著 差异，显然，问题中涉及的自变量</w:t>
      </w:r>
      <w:r>
        <w:rPr>
          <w:color w:val="000000"/>
          <w:spacing w:val="0"/>
          <w:w w:val="100"/>
          <w:position w:val="0"/>
          <w:lang w:val="zh-CN" w:eastAsia="zh-CN" w:bidi="zh-CN"/>
        </w:rPr>
        <w:t>“受教</w:t>
      </w:r>
      <w:r>
        <w:rPr>
          <w:color w:val="000000"/>
          <w:spacing w:val="0"/>
          <w:w w:val="100"/>
          <w:position w:val="0"/>
        </w:rPr>
        <w:t>育程度</w:t>
      </w:r>
      <w:r>
        <w:rPr>
          <w:color w:val="000000"/>
          <w:spacing w:val="0"/>
          <w:w w:val="100"/>
          <w:position w:val="0"/>
          <w:lang w:val="zh-CN" w:eastAsia="zh-CN" w:bidi="zh-CN"/>
        </w:rPr>
        <w:t>”为四</w:t>
      </w:r>
      <w:r>
        <w:rPr>
          <w:color w:val="000000"/>
          <w:spacing w:val="0"/>
          <w:w w:val="100"/>
          <w:position w:val="0"/>
        </w:rPr>
        <w:t>分类别变量，其水平数值在三个以上，不 能采用独立样本</w:t>
      </w:r>
      <w:r>
        <w:rPr>
          <w:color w:val="000000"/>
          <w:spacing w:val="0"/>
          <w:w w:val="100"/>
          <w:position w:val="0"/>
          <w:lang w:val="en-US" w:eastAsia="en-US" w:bidi="en-US"/>
        </w:rPr>
        <w:t>t</w:t>
      </w:r>
      <w:r>
        <w:rPr>
          <w:color w:val="000000"/>
          <w:spacing w:val="0"/>
          <w:w w:val="100"/>
          <w:position w:val="0"/>
        </w:rPr>
        <w:t>检验方法，此时，应采用方差分析方法；又如，影响用户使用</w:t>
      </w:r>
      <w:r>
        <w:rPr>
          <w:color w:val="000000"/>
          <w:spacing w:val="0"/>
          <w:w w:val="100"/>
          <w:position w:val="0"/>
          <w:lang w:val="en-US" w:eastAsia="en-US" w:bidi="en-US"/>
        </w:rPr>
        <w:t>BAT</w:t>
      </w:r>
      <w:r>
        <w:rPr>
          <w:color w:val="000000"/>
          <w:spacing w:val="0"/>
          <w:w w:val="100"/>
          <w:position w:val="0"/>
        </w:rPr>
        <w:t>支付意愿的 因素不止一个，如何分析多个变量对支付意愿的影响呢？上述问题的解决需要引入多变量统 计分析方法。多变量统计是分析多个变量在不同取值情况下的数据分布状况以及不同变量之 间密切程度的一类统计分析方法。常用的多变量统计方法有方差分析、相关与回归分析、聚类 分析、因子分析等。本章将从实例出发，主要介绍多变量方差分析、相关与回归分析、分类模 型一</w:t>
      </w:r>
      <w:r>
        <w:rPr>
          <w:color w:val="000000"/>
          <w:spacing w:val="0"/>
          <w:w w:val="100"/>
          <w:position w:val="0"/>
          <w:lang w:val="en-US" w:eastAsia="en-US" w:bidi="en-US"/>
        </w:rPr>
        <w:t>Logistic</w:t>
      </w:r>
      <w:r>
        <w:rPr>
          <w:color w:val="000000"/>
          <w:spacing w:val="0"/>
          <w:w w:val="100"/>
          <w:position w:val="0"/>
        </w:rPr>
        <w:t>模型的基本原理以及实际应用中应注意的问题，并同时给出上述分析技术中常用 方法的</w:t>
      </w:r>
      <w:r>
        <w:rPr>
          <w:color w:val="000000"/>
          <w:spacing w:val="0"/>
          <w:w w:val="100"/>
          <w:position w:val="0"/>
          <w:lang w:val="en-US" w:eastAsia="en-US" w:bidi="en-US"/>
        </w:rPr>
        <w:t>SPSS</w:t>
      </w:r>
      <w:r>
        <w:rPr>
          <w:color w:val="000000"/>
          <w:spacing w:val="0"/>
          <w:w w:val="100"/>
          <w:position w:val="0"/>
        </w:rPr>
        <w:t>软件实现过程。</w:t>
      </w:r>
    </w:p>
    <w:p>
      <w:pPr>
        <w:pStyle w:val="Style33"/>
        <w:keepNext/>
        <w:keepLines/>
        <w:widowControl w:val="0"/>
        <w:shd w:val="clear" w:color="auto" w:fill="auto"/>
        <w:bidi w:val="0"/>
        <w:spacing w:before="0" w:after="260" w:line="240" w:lineRule="auto"/>
        <w:ind w:left="0" w:right="0" w:firstLine="0"/>
        <w:jc w:val="both"/>
      </w:pPr>
      <w:bookmarkStart w:id="2435" w:name="bookmark2435"/>
      <w:bookmarkStart w:id="2436" w:name="bookmark2436"/>
      <w:bookmarkStart w:id="2437" w:name="bookmark2437"/>
      <w:r>
        <w:rPr>
          <w:color w:val="000000"/>
          <w:spacing w:val="0"/>
          <w:w w:val="100"/>
          <w:position w:val="0"/>
          <w:u w:val="single"/>
          <w:lang w:val="zh-CN" w:eastAsia="zh-CN" w:bidi="zh-CN"/>
        </w:rPr>
        <w:t>、教</w:t>
      </w:r>
      <w:r>
        <w:rPr>
          <w:color w:val="000000"/>
          <w:spacing w:val="0"/>
          <w:w w:val="100"/>
          <w:position w:val="0"/>
          <w:u w:val="single"/>
        </w:rPr>
        <w:t>学目标与要求</w:t>
      </w:r>
      <w:bookmarkEnd w:id="2435"/>
      <w:bookmarkEnd w:id="2436"/>
      <w:bookmarkEnd w:id="2437"/>
    </w:p>
    <w:p>
      <w:pPr>
        <w:pStyle w:val="Style15"/>
        <w:keepNext w:val="0"/>
        <w:keepLines w:val="0"/>
        <w:widowControl w:val="0"/>
        <w:numPr>
          <w:ilvl w:val="0"/>
          <w:numId w:val="599"/>
        </w:numPr>
        <w:shd w:val="clear" w:color="auto" w:fill="auto"/>
        <w:tabs>
          <w:tab w:pos="725" w:val="left"/>
        </w:tabs>
        <w:bidi w:val="0"/>
        <w:spacing w:before="0" w:after="200" w:line="240" w:lineRule="auto"/>
        <w:ind w:left="0" w:right="0" w:firstLine="460"/>
        <w:jc w:val="both"/>
      </w:pPr>
      <w:bookmarkStart w:id="2438" w:name="bookmark2438"/>
      <w:bookmarkEnd w:id="2438"/>
      <w:r>
        <w:rPr>
          <w:color w:val="000000"/>
          <w:spacing w:val="0"/>
          <w:w w:val="100"/>
          <w:position w:val="0"/>
        </w:rPr>
        <w:t>了解与掌握多变量方差分析的适用条件、原理及方法;</w:t>
      </w:r>
    </w:p>
    <w:p>
      <w:pPr>
        <w:pStyle w:val="Style15"/>
        <w:keepNext w:val="0"/>
        <w:keepLines w:val="0"/>
        <w:widowControl w:val="0"/>
        <w:numPr>
          <w:ilvl w:val="0"/>
          <w:numId w:val="599"/>
        </w:numPr>
        <w:shd w:val="clear" w:color="auto" w:fill="auto"/>
        <w:tabs>
          <w:tab w:pos="346" w:val="left"/>
        </w:tabs>
        <w:bidi w:val="0"/>
        <w:spacing w:before="0" w:after="80" w:line="240" w:lineRule="auto"/>
        <w:ind w:left="0" w:right="0" w:firstLine="0"/>
        <w:jc w:val="left"/>
      </w:pPr>
      <w:bookmarkStart w:id="2439" w:name="bookmark2439"/>
      <w:bookmarkEnd w:id="2439"/>
      <w:r>
        <w:rPr>
          <w:color w:val="000000"/>
          <w:spacing w:val="0"/>
          <w:w w:val="100"/>
          <w:position w:val="0"/>
        </w:rPr>
        <w:t>了解相关分析与回归分析的联系和区别；</w:t>
      </w:r>
    </w:p>
    <w:p>
      <w:pPr>
        <w:pStyle w:val="Style15"/>
        <w:keepNext w:val="0"/>
        <w:keepLines w:val="0"/>
        <w:widowControl w:val="0"/>
        <w:numPr>
          <w:ilvl w:val="0"/>
          <w:numId w:val="599"/>
        </w:numPr>
        <w:shd w:val="clear" w:color="auto" w:fill="auto"/>
        <w:tabs>
          <w:tab w:pos="346" w:val="left"/>
        </w:tabs>
        <w:bidi w:val="0"/>
        <w:spacing w:before="0" w:after="80" w:line="240" w:lineRule="auto"/>
        <w:ind w:left="0" w:right="0" w:firstLine="0"/>
        <w:jc w:val="left"/>
      </w:pPr>
      <w:bookmarkStart w:id="2440" w:name="bookmark2440"/>
      <w:bookmarkEnd w:id="2440"/>
      <w:r>
        <w:rPr>
          <w:color w:val="000000"/>
          <w:spacing w:val="0"/>
          <w:w w:val="100"/>
          <w:position w:val="0"/>
        </w:rPr>
        <w:t>掌握线.性回归分析的适用条件、应用过程与结果解释;</w:t>
      </w:r>
    </w:p>
    <w:p>
      <w:pPr>
        <w:pStyle w:val="Style15"/>
        <w:keepNext w:val="0"/>
        <w:keepLines w:val="0"/>
        <w:widowControl w:val="0"/>
        <w:numPr>
          <w:ilvl w:val="0"/>
          <w:numId w:val="599"/>
        </w:numPr>
        <w:shd w:val="clear" w:color="auto" w:fill="auto"/>
        <w:tabs>
          <w:tab w:pos="351" w:val="left"/>
        </w:tabs>
        <w:bidi w:val="0"/>
        <w:spacing w:before="0" w:after="80" w:line="240" w:lineRule="auto"/>
        <w:ind w:left="0" w:right="0" w:firstLine="0"/>
        <w:jc w:val="left"/>
      </w:pPr>
      <w:bookmarkStart w:id="2441" w:name="bookmark2441"/>
      <w:bookmarkEnd w:id="2441"/>
      <w:r>
        <w:rPr>
          <w:color w:val="000000"/>
          <w:spacing w:val="0"/>
          <w:w w:val="100"/>
          <w:position w:val="0"/>
        </w:rPr>
        <w:t>理解分类模型的适用条件；</w:t>
      </w:r>
    </w:p>
    <w:p>
      <w:pPr>
        <w:pStyle w:val="Style15"/>
        <w:keepNext w:val="0"/>
        <w:keepLines w:val="0"/>
        <w:widowControl w:val="0"/>
        <w:numPr>
          <w:ilvl w:val="0"/>
          <w:numId w:val="599"/>
        </w:numPr>
        <w:shd w:val="clear" w:color="auto" w:fill="auto"/>
        <w:tabs>
          <w:tab w:pos="351" w:val="left"/>
        </w:tabs>
        <w:bidi w:val="0"/>
        <w:spacing w:before="0" w:after="80" w:line="240" w:lineRule="auto"/>
        <w:ind w:left="0" w:right="0" w:firstLine="0"/>
        <w:jc w:val="left"/>
        <w:sectPr>
          <w:footnotePr>
            <w:pos w:val="pageBottom"/>
            <w:numFmt w:val="decimal"/>
            <w:numRestart w:val="continuous"/>
          </w:footnotePr>
          <w:type w:val="continuous"/>
          <w:pgSz w:w="10734" w:h="15032"/>
          <w:pgMar w:top="808" w:right="935" w:bottom="814" w:left="938" w:header="380" w:footer="386" w:gutter="0"/>
          <w:cols w:space="720"/>
          <w:noEndnote/>
          <w:rtlGutter w:val="0"/>
          <w:docGrid w:linePitch="360"/>
        </w:sectPr>
      </w:pPr>
      <w:bookmarkStart w:id="2442" w:name="bookmark2442"/>
      <w:bookmarkEnd w:id="2442"/>
      <w:r>
        <w:rPr>
          <w:color w:val="000000"/>
          <w:spacing w:val="0"/>
          <w:w w:val="100"/>
          <w:position w:val="0"/>
        </w:rPr>
        <w:t>熟悉掌握</w:t>
      </w:r>
      <w:r>
        <w:rPr>
          <w:rFonts w:ascii="Times New Roman" w:eastAsia="Times New Roman" w:hAnsi="Times New Roman" w:cs="Times New Roman"/>
          <w:color w:val="000000"/>
          <w:spacing w:val="0"/>
          <w:w w:val="100"/>
          <w:position w:val="0"/>
          <w:lang w:val="en-US" w:eastAsia="en-US" w:bidi="en-US"/>
        </w:rPr>
        <w:t>Logistic</w:t>
      </w:r>
      <w:r>
        <w:rPr>
          <w:color w:val="000000"/>
          <w:spacing w:val="0"/>
          <w:w w:val="100"/>
          <w:position w:val="0"/>
        </w:rPr>
        <w:t>模型的原理与</w:t>
      </w:r>
      <w:r>
        <w:rPr>
          <w:color w:val="000000"/>
          <w:spacing w:val="0"/>
          <w:w w:val="100"/>
          <w:position w:val="0"/>
          <w:lang w:val="zh-CN" w:eastAsia="zh-CN" w:bidi="zh-CN"/>
        </w:rPr>
        <w:t>应用：</w:t>
      </w:r>
    </w:p>
    <w:p>
      <w:pPr>
        <w:pStyle w:val="Style15"/>
        <w:keepNext w:val="0"/>
        <w:keepLines w:val="0"/>
        <w:framePr w:w="1771" w:h="331" w:wrap="none" w:hAnchor="page" w:x="1459" w:y="1"/>
        <w:widowControl w:val="0"/>
        <w:shd w:val="clear" w:color="auto" w:fill="auto"/>
        <w:bidi w:val="0"/>
        <w:spacing w:before="0" w:after="0" w:line="240" w:lineRule="auto"/>
        <w:ind w:left="0" w:right="0" w:firstLine="0"/>
        <w:jc w:val="center"/>
      </w:pPr>
      <w:r>
        <w:rPr>
          <w:color w:val="000000"/>
          <w:spacing w:val="0"/>
          <w:w w:val="100"/>
          <w:position w:val="0"/>
          <w:u w:val="single"/>
          <w:lang w:val="zh-CN" w:eastAsia="zh-CN" w:bidi="zh-CN"/>
        </w:rPr>
        <w:t>、本</w:t>
      </w:r>
      <w:r>
        <w:rPr>
          <w:color w:val="000000"/>
          <w:spacing w:val="0"/>
          <w:w w:val="100"/>
          <w:position w:val="0"/>
          <w:u w:val="single"/>
        </w:rPr>
        <w:t>章知识结构</w:t>
      </w:r>
    </w:p>
    <w:p>
      <w:pPr>
        <w:widowControl w:val="0"/>
        <w:spacing w:line="360" w:lineRule="exact"/>
      </w:pPr>
      <w:r>
        <w:drawing>
          <wp:anchor distT="0" distB="0" distL="0" distR="0" simplePos="0" relativeHeight="62915401" behindDoc="1" locked="0" layoutInCell="1" allowOverlap="1">
            <wp:simplePos x="0" y="0"/>
            <wp:positionH relativeFrom="page">
              <wp:posOffset>1738630</wp:posOffset>
            </wp:positionH>
            <wp:positionV relativeFrom="margin">
              <wp:posOffset>366395</wp:posOffset>
            </wp:positionV>
            <wp:extent cx="3950335" cy="1859280"/>
            <wp:wrapNone/>
            <wp:docPr id="1162" name="Shape 1162"/>
            <a:graphic xmlns:a="http://schemas.openxmlformats.org/drawingml/2006/main">
              <a:graphicData uri="http://schemas.openxmlformats.org/drawingml/2006/picture">
                <pic:pic xmlns:pic="http://schemas.openxmlformats.org/drawingml/2006/picture">
                  <pic:nvPicPr>
                    <pic:cNvPr id="1163" name="Picture box 1163"/>
                    <pic:cNvPicPr/>
                  </pic:nvPicPr>
                  <pic:blipFill>
                    <a:blip r:embed="rId926"/>
                    <a:stretch/>
                  </pic:blipFill>
                  <pic:spPr>
                    <a:xfrm>
                      <a:ext cx="3950335" cy="18592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1" w:line="1" w:lineRule="exact"/>
      </w:pPr>
    </w:p>
    <w:p>
      <w:pPr>
        <w:widowControl w:val="0"/>
        <w:spacing w:line="1" w:lineRule="exact"/>
        <w:sectPr>
          <w:footnotePr>
            <w:pos w:val="pageBottom"/>
            <w:numFmt w:val="decimal"/>
            <w:numRestart w:val="continuous"/>
          </w:footnotePr>
          <w:pgSz w:w="10734" w:h="15032"/>
          <w:pgMar w:top="1036" w:right="1779" w:bottom="1036" w:left="1458" w:header="608" w:footer="608" w:gutter="0"/>
          <w:cols w:space="720"/>
          <w:noEndnote/>
          <w:rtlGutter w:val="0"/>
          <w:docGrid w:linePitch="360"/>
        </w:sectPr>
      </w:pPr>
    </w:p>
    <w:p>
      <w:pPr>
        <w:pStyle w:val="Style20"/>
        <w:keepNext w:val="0"/>
        <w:keepLines w:val="0"/>
        <w:framePr w:w="1008" w:h="532" w:wrap="none" w:hAnchor="page" w:x="3246" w:y="1"/>
        <w:widowControl w:val="0"/>
        <w:shd w:val="clear" w:color="auto" w:fill="auto"/>
        <w:tabs>
          <w:tab w:pos="597" w:val="left"/>
        </w:tabs>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u w:val="single"/>
          <w:lang w:val="en-US" w:eastAsia="en-US" w:bidi="en-US"/>
        </w:rPr>
        <w:t>Afr</w:t>
      </w:r>
      <w:r>
        <w:rPr>
          <w:rFonts w:ascii="Times New Roman" w:eastAsia="Times New Roman" w:hAnsi="Times New Roman" w:cs="Times New Roman"/>
          <w:color w:val="000000"/>
          <w:spacing w:val="0"/>
          <w:w w:val="100"/>
          <w:position w:val="0"/>
          <w:sz w:val="28"/>
          <w:szCs w:val="28"/>
          <w:lang w:val="en-US" w:eastAsia="en-US" w:bidi="en-US"/>
        </w:rPr>
        <w:tab/>
        <w:t>&lt;44</w:t>
      </w:r>
      <w:r>
        <w:rPr>
          <w:rFonts w:ascii="Times New Roman" w:eastAsia="Times New Roman" w:hAnsi="Times New Roman" w:cs="Times New Roman"/>
          <w:color w:val="000000"/>
          <w:spacing w:val="0"/>
          <w:w w:val="100"/>
          <w:position w:val="0"/>
          <w:sz w:val="28"/>
          <w:szCs w:val="28"/>
          <w:lang w:val="zh-TW" w:eastAsia="zh-TW" w:bidi="zh-TW"/>
        </w:rPr>
        <w:t>-</w:t>
      </w:r>
    </w:p>
    <w:p>
      <w:pPr>
        <w:pStyle w:val="Style20"/>
        <w:keepNext w:val="0"/>
        <w:keepLines w:val="0"/>
        <w:framePr w:w="1008" w:h="532" w:wrap="none" w:hAnchor="page" w:x="3246" w:y="1"/>
        <w:widowControl w:val="0"/>
        <w:shd w:val="clear" w:color="auto" w:fill="auto"/>
        <w:bidi w:val="0"/>
        <w:spacing w:before="0" w:after="0" w:line="240" w:lineRule="auto"/>
        <w:ind w:left="0" w:right="0" w:firstLine="0"/>
        <w:jc w:val="both"/>
        <w:rPr>
          <w:sz w:val="28"/>
          <w:szCs w:val="28"/>
        </w:rPr>
      </w:pPr>
      <w:r>
        <w:rPr>
          <w:color w:val="000000"/>
          <w:spacing w:val="0"/>
          <w:w w:val="100"/>
          <w:position w:val="0"/>
          <w:sz w:val="30"/>
          <w:szCs w:val="30"/>
          <w:lang w:val="zh-TW" w:eastAsia="zh-TW" w:bidi="zh-TW"/>
        </w:rPr>
        <w:t xml:space="preserve">第一 </w:t>
      </w:r>
      <w:r>
        <w:rPr>
          <w:rFonts w:ascii="Times New Roman" w:eastAsia="Times New Roman" w:hAnsi="Times New Roman" w:cs="Times New Roman"/>
          <w:color w:val="000000"/>
          <w:spacing w:val="0"/>
          <w:w w:val="100"/>
          <w:position w:val="0"/>
          <w:sz w:val="28"/>
          <w:szCs w:val="28"/>
          <w:lang w:val="en-US" w:eastAsia="en-US" w:bidi="en-US"/>
        </w:rPr>
        <w:t>T&gt;</w:t>
      </w:r>
    </w:p>
    <w:p>
      <w:pPr>
        <w:widowControl w:val="0"/>
        <w:spacing w:after="531" w:line="1" w:lineRule="exact"/>
      </w:pPr>
    </w:p>
    <w:p>
      <w:pPr>
        <w:widowControl w:val="0"/>
        <w:spacing w:line="1" w:lineRule="exact"/>
        <w:sectPr>
          <w:headerReference w:type="default" r:id="rId928"/>
          <w:footerReference w:type="default" r:id="rId929"/>
          <w:headerReference w:type="even" r:id="rId930"/>
          <w:footerReference w:type="even" r:id="rId931"/>
          <w:footnotePr>
            <w:pos w:val="pageBottom"/>
            <w:numFmt w:val="decimal"/>
            <w:numRestart w:val="continuous"/>
          </w:footnotePr>
          <w:pgSz w:w="10734" w:h="15032"/>
          <w:pgMar w:top="861" w:right="1183" w:bottom="590" w:left="686" w:header="433" w:footer="3" w:gutter="0"/>
          <w:cols w:space="720"/>
          <w:noEndnote/>
          <w:rtlGutter w:val="0"/>
          <w:docGrid w:linePitch="360"/>
        </w:sectPr>
      </w:pPr>
    </w:p>
    <w:p>
      <w:pPr>
        <w:pStyle w:val="Style37"/>
        <w:keepNext/>
        <w:keepLines/>
        <w:widowControl w:val="0"/>
        <w:shd w:val="clear" w:color="auto" w:fill="auto"/>
        <w:bidi w:val="0"/>
        <w:spacing w:before="0" w:line="240" w:lineRule="auto"/>
        <w:ind w:left="4120" w:right="0" w:firstLine="0"/>
        <w:jc w:val="left"/>
      </w:pPr>
      <w:bookmarkStart w:id="2443" w:name="bookmark2443"/>
      <w:bookmarkStart w:id="2444" w:name="bookmark2444"/>
      <w:bookmarkStart w:id="2445" w:name="bookmark2445"/>
      <w:r>
        <w:rPr>
          <w:color w:val="000000"/>
          <w:spacing w:val="0"/>
          <w:w w:val="100"/>
          <w:position w:val="0"/>
        </w:rPr>
        <w:t>多变量方差分析</w:t>
      </w:r>
      <w:bookmarkEnd w:id="2443"/>
      <w:bookmarkEnd w:id="2444"/>
      <w:bookmarkEnd w:id="2445"/>
    </w:p>
    <w:p>
      <w:pPr>
        <w:pStyle w:val="Style15"/>
        <w:keepNext w:val="0"/>
        <w:keepLines w:val="0"/>
        <w:widowControl w:val="0"/>
        <w:shd w:val="clear" w:color="auto" w:fill="auto"/>
        <w:bidi w:val="0"/>
        <w:spacing w:before="0" w:after="260" w:line="332" w:lineRule="exact"/>
        <w:ind w:left="0" w:right="0" w:firstLine="460"/>
        <w:jc w:val="both"/>
      </w:pPr>
      <w:r>
        <w:rPr>
          <w:color w:val="000000"/>
          <w:spacing w:val="0"/>
          <w:w w:val="100"/>
          <w:position w:val="0"/>
        </w:rPr>
        <w:t>在方差分析(</w:t>
      </w:r>
      <w:r>
        <w:rPr>
          <w:color w:val="000000"/>
          <w:spacing w:val="0"/>
          <w:w w:val="100"/>
          <w:position w:val="0"/>
          <w:lang w:val="en-US" w:eastAsia="en-US" w:bidi="en-US"/>
        </w:rPr>
        <w:t>Analysis of Variance, ANONA)</w:t>
      </w:r>
      <w:r>
        <w:rPr>
          <w:color w:val="000000"/>
          <w:spacing w:val="0"/>
          <w:w w:val="100"/>
          <w:position w:val="0"/>
        </w:rPr>
        <w:t>中</w:t>
      </w:r>
      <w:r>
        <w:rPr>
          <w:color w:val="000000"/>
          <w:spacing w:val="0"/>
          <w:w w:val="100"/>
          <w:position w:val="0"/>
          <w:lang w:val="en-US" w:eastAsia="en-US" w:bidi="en-US"/>
        </w:rPr>
        <w:t>，</w:t>
      </w:r>
      <w:r>
        <w:rPr>
          <w:color w:val="000000"/>
          <w:spacing w:val="0"/>
          <w:w w:val="100"/>
          <w:position w:val="0"/>
        </w:rPr>
        <w:t>一般把因变量称为观测变量，把自变量或 控制变量称为因素(</w:t>
      </w:r>
      <w:r>
        <w:rPr>
          <w:color w:val="000000"/>
          <w:spacing w:val="0"/>
          <w:w w:val="100"/>
          <w:position w:val="0"/>
          <w:lang w:val="en-US" w:eastAsia="en-US" w:bidi="en-US"/>
        </w:rPr>
        <w:t xml:space="preserve">factor) </w:t>
      </w:r>
      <w:r>
        <w:rPr>
          <w:color w:val="000000"/>
          <w:spacing w:val="0"/>
          <w:w w:val="100"/>
          <w:position w:val="0"/>
          <w:vertAlign w:val="subscript"/>
          <w:lang w:val="en-US" w:eastAsia="en-US" w:bidi="en-US"/>
        </w:rPr>
        <w:t>o</w:t>
      </w:r>
      <w:r>
        <w:rPr>
          <w:color w:val="000000"/>
          <w:spacing w:val="0"/>
          <w:w w:val="100"/>
          <w:position w:val="0"/>
        </w:rPr>
        <w:t>方差分析是推断各种因素状态对观测变量影响效应的一种统计 分析方法，它通过分析数据中不同来源的变异对总变异的贡献大小，来确定可控因素对研究结 果影响力的大小。在方差分析中，按照观测变量的个数，可分为单变量方差分析和多变量方差 分析；按照涉及的因素个数划分，可分为单因素方差分析和多因素方差分析。限于篇幅，本节 将只介绍单因素方差分析方法的基本思路及其应用。</w:t>
      </w:r>
    </w:p>
    <w:p>
      <w:pPr>
        <w:pStyle w:val="Style33"/>
        <w:keepNext/>
        <w:keepLines/>
        <w:widowControl w:val="0"/>
        <w:shd w:val="clear" w:color="auto" w:fill="auto"/>
        <w:bidi w:val="0"/>
        <w:spacing w:before="0" w:line="240" w:lineRule="auto"/>
        <w:ind w:left="0" w:right="0" w:firstLine="460"/>
        <w:jc w:val="both"/>
      </w:pPr>
      <w:bookmarkStart w:id="2446" w:name="bookmark2446"/>
      <w:bookmarkStart w:id="2447" w:name="bookmark2447"/>
      <w:bookmarkStart w:id="2448" w:name="bookmark2448"/>
      <w:r>
        <w:rPr>
          <w:color w:val="000000"/>
          <w:spacing w:val="0"/>
          <w:w w:val="100"/>
          <w:position w:val="0"/>
        </w:rPr>
        <w:t>一、单因素单变量方差分析</w:t>
      </w:r>
      <w:bookmarkEnd w:id="2446"/>
      <w:bookmarkEnd w:id="2447"/>
      <w:bookmarkEnd w:id="2448"/>
    </w:p>
    <w:p>
      <w:pPr>
        <w:pStyle w:val="Style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单因素方差分析是在控制变量的不同水平下，检验各总体分布是否存在显著性差异，进而判断 控制变量是否对观测变量具有显著性影响的分析方法。单因素方差分析的一般步骤如下。</w:t>
      </w:r>
    </w:p>
    <w:p>
      <w:pPr>
        <w:pStyle w:val="Style15"/>
        <w:keepNext w:val="0"/>
        <w:keepLines w:val="0"/>
        <w:widowControl w:val="0"/>
        <w:numPr>
          <w:ilvl w:val="0"/>
          <w:numId w:val="601"/>
        </w:numPr>
        <w:shd w:val="clear" w:color="auto" w:fill="auto"/>
        <w:tabs>
          <w:tab w:pos="933" w:val="left"/>
        </w:tabs>
        <w:bidi w:val="0"/>
        <w:spacing w:before="0" w:after="260" w:line="334" w:lineRule="exact"/>
        <w:ind w:left="0" w:right="0" w:firstLine="460"/>
        <w:jc w:val="both"/>
      </w:pPr>
      <w:bookmarkStart w:id="2449" w:name="bookmark2449"/>
      <w:bookmarkEnd w:id="2449"/>
      <w:r>
        <w:rPr>
          <w:color w:val="000000"/>
          <w:spacing w:val="0"/>
          <w:w w:val="100"/>
          <w:position w:val="0"/>
        </w:rPr>
        <w:t>明确因变量和自变量，建立原假设。设因变量为V,自变量</w:t>
      </w:r>
      <w:r>
        <w:rPr>
          <w:i/>
          <w:iCs/>
          <w:color w:val="000000"/>
          <w:spacing w:val="0"/>
          <w:w w:val="100"/>
          <w:position w:val="0"/>
        </w:rPr>
        <w:t>为</w:t>
      </w:r>
      <w:r>
        <w:rPr>
          <w:rFonts w:ascii="Times New Roman" w:eastAsia="Times New Roman" w:hAnsi="Times New Roman" w:cs="Times New Roman"/>
          <w:i/>
          <w:iCs/>
          <w:color w:val="000000"/>
          <w:spacing w:val="0"/>
          <w:w w:val="100"/>
          <w:position w:val="0"/>
          <w:sz w:val="19"/>
          <w:szCs w:val="19"/>
          <w:lang w:val="en-US" w:eastAsia="en-US" w:bidi="en-US"/>
        </w:rPr>
        <w:t>X,x</w:t>
      </w:r>
      <w:r>
        <w:rPr>
          <w:color w:val="000000"/>
          <w:spacing w:val="0"/>
          <w:w w:val="100"/>
          <w:position w:val="0"/>
        </w:rPr>
        <w:t>有「个水平，在X 的第</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rPr>
        <w:t>个水平下，</w:t>
      </w:r>
      <w:r>
        <w:rPr>
          <w:color w:val="000000"/>
          <w:spacing w:val="0"/>
          <w:w w:val="100"/>
          <w:position w:val="0"/>
          <w:lang w:val="en-US" w:eastAsia="en-US" w:bidi="en-US"/>
        </w:rPr>
        <w:t>r</w:t>
      </w:r>
      <w:r>
        <w:rPr>
          <w:color w:val="000000"/>
          <w:spacing w:val="0"/>
          <w:w w:val="100"/>
          <w:position w:val="0"/>
        </w:rPr>
        <w:t>的观测值的个数为““则：</w:t>
      </w:r>
    </w:p>
    <w:p>
      <w:pPr>
        <w:pStyle w:val="Style15"/>
        <w:keepNext w:val="0"/>
        <w:keepLines w:val="0"/>
        <w:widowControl w:val="0"/>
        <w:shd w:val="clear" w:color="auto" w:fill="auto"/>
        <w:bidi w:val="0"/>
        <w:spacing w:before="0" w:after="0" w:line="240" w:lineRule="auto"/>
        <w:ind w:left="0" w:right="0" w:firstLine="460"/>
        <w:jc w:val="both"/>
      </w:pPr>
      <w:r>
        <w:rPr>
          <w:color w:val="000000"/>
          <w:spacing w:val="0"/>
          <w:w w:val="100"/>
          <w:position w:val="0"/>
        </w:rPr>
        <w:t xml:space="preserve">总样本量：〃 =£ </w:t>
      </w:r>
      <w:r>
        <w:rPr>
          <w:rFonts w:ascii="Times New Roman" w:eastAsia="Times New Roman" w:hAnsi="Times New Roman" w:cs="Times New Roman"/>
          <w:i/>
          <w:iCs/>
          <w:color w:val="000000"/>
          <w:spacing w:val="0"/>
          <w:w w:val="100"/>
          <w:position w:val="0"/>
          <w:sz w:val="19"/>
          <w:szCs w:val="19"/>
          <w:vertAlign w:val="superscript"/>
          <w:lang w:val="en-US" w:eastAsia="en-US" w:bidi="en-US"/>
        </w:rPr>
        <w:t>n</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lang w:val="en-US" w:eastAsia="en-US" w:bidi="en-US"/>
        </w:rPr>
        <w:t xml:space="preserve"> o</w:t>
      </w:r>
    </w:p>
    <w:p>
      <w:pPr>
        <w:pStyle w:val="Style121"/>
        <w:keepNext w:val="0"/>
        <w:keepLines w:val="0"/>
        <w:widowControl w:val="0"/>
        <w:shd w:val="clear" w:color="auto" w:fill="auto"/>
        <w:bidi w:val="0"/>
        <w:spacing w:before="0" w:after="0" w:line="180" w:lineRule="auto"/>
        <w:ind w:left="190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zh-TW" w:eastAsia="zh-TW" w:bidi="zh-TW"/>
        </w:rPr>
        <w:t>I = 1</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 xml:space="preserve">原假设 </w:t>
      </w:r>
      <w:r>
        <w:rPr>
          <w:color w:val="000000"/>
          <w:spacing w:val="0"/>
          <w:w w:val="100"/>
          <w:position w:val="0"/>
          <w:lang w:val="en-US" w:eastAsia="en-US" w:bidi="en-US"/>
        </w:rPr>
        <w:t>H</w:t>
      </w:r>
      <w:r>
        <w:rPr>
          <w:color w:val="000000"/>
          <w:spacing w:val="0"/>
          <w:w w:val="100"/>
          <w:position w:val="0"/>
          <w:vertAlign w:val="subscript"/>
          <w:lang w:val="en-US" w:eastAsia="en-US" w:bidi="en-US"/>
        </w:rPr>
        <w:t>o</w:t>
      </w:r>
      <w:r>
        <w:rPr>
          <w:color w:val="000000"/>
          <w:spacing w:val="0"/>
          <w:w w:val="100"/>
          <w:position w:val="0"/>
          <w:lang w:val="en-US" w:eastAsia="en-US" w:bidi="en-US"/>
        </w:rPr>
        <w:t xml:space="preserve"> ：/I, =/I</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 = o</w:t>
      </w:r>
    </w:p>
    <w:p>
      <w:pPr>
        <w:pStyle w:val="Style15"/>
        <w:keepNext w:val="0"/>
        <w:keepLines w:val="0"/>
        <w:widowControl w:val="0"/>
        <w:numPr>
          <w:ilvl w:val="0"/>
          <w:numId w:val="601"/>
        </w:numPr>
        <w:shd w:val="clear" w:color="auto" w:fill="auto"/>
        <w:tabs>
          <w:tab w:pos="943" w:val="left"/>
        </w:tabs>
        <w:bidi w:val="0"/>
        <w:spacing w:before="0" w:after="140" w:line="361" w:lineRule="exact"/>
        <w:ind w:left="0" w:right="0" w:firstLine="460"/>
        <w:jc w:val="both"/>
      </w:pPr>
      <w:bookmarkStart w:id="2450" w:name="bookmark2450"/>
      <w:bookmarkEnd w:id="2450"/>
      <w:r>
        <w:rPr>
          <w:color w:val="000000"/>
          <w:spacing w:val="0"/>
          <w:w w:val="100"/>
          <w:position w:val="0"/>
        </w:rPr>
        <w:t>分别计算总方差</w:t>
      </w:r>
      <w:r>
        <w:rPr>
          <w:color w:val="000000"/>
          <w:spacing w:val="0"/>
          <w:w w:val="100"/>
          <w:position w:val="0"/>
          <w:lang w:val="en-US" w:eastAsia="en-US" w:bidi="en-US"/>
        </w:rPr>
        <w:t>(SS7)、</w:t>
      </w:r>
      <w:r>
        <w:rPr>
          <w:color w:val="000000"/>
          <w:spacing w:val="0"/>
          <w:w w:val="100"/>
          <w:position w:val="0"/>
        </w:rPr>
        <w:t>组间方差</w:t>
      </w:r>
      <w:r>
        <w:rPr>
          <w:color w:val="000000"/>
          <w:spacing w:val="0"/>
          <w:w w:val="100"/>
          <w:position w:val="0"/>
          <w:lang w:val="en-US" w:eastAsia="en-US" w:bidi="en-US"/>
        </w:rPr>
        <w:t>(SS4)、</w:t>
      </w:r>
      <w:r>
        <w:rPr>
          <w:color w:val="000000"/>
          <w:spacing w:val="0"/>
          <w:w w:val="100"/>
          <w:position w:val="0"/>
        </w:rPr>
        <w:t>组内方差</w:t>
      </w:r>
      <w:r>
        <w:rPr>
          <w:color w:val="000000"/>
          <w:spacing w:val="0"/>
          <w:w w:val="100"/>
          <w:position w:val="0"/>
          <w:lang w:val="en-US" w:eastAsia="en-US" w:bidi="en-US"/>
        </w:rPr>
        <w:t>(SSE)</w:t>
      </w:r>
      <w:r>
        <w:rPr>
          <w:color w:val="000000"/>
          <w:spacing w:val="0"/>
          <w:w w:val="100"/>
          <w:position w:val="0"/>
        </w:rPr>
        <w:t>及</w:t>
      </w:r>
      <w:r>
        <w:rPr>
          <w:rFonts w:ascii="Times New Roman" w:eastAsia="Times New Roman" w:hAnsi="Times New Roman" w:cs="Times New Roman"/>
          <w:i/>
          <w:iCs/>
          <w:color w:val="000000"/>
          <w:spacing w:val="0"/>
          <w:w w:val="100"/>
          <w:position w:val="0"/>
          <w:sz w:val="19"/>
          <w:szCs w:val="19"/>
          <w:lang w:val="en-US" w:eastAsia="en-US" w:bidi="en-US"/>
        </w:rPr>
        <w:t>F</w:t>
      </w:r>
      <w:r>
        <w:rPr>
          <w:color w:val="000000"/>
          <w:spacing w:val="0"/>
          <w:w w:val="100"/>
          <w:position w:val="0"/>
        </w:rPr>
        <w:t>统计量，具体公式 如下：</w:t>
      </w:r>
    </w:p>
    <w:tbl>
      <w:tblPr>
        <w:tblpPr w:leftFromText="0" w:rightFromText="0" w:topFromText="0" w:bottomFromText="642" w:horzAnchor="page" w:tblpX="3897" w:vertAnchor="text" w:tblpY="600"/>
        <w:jc w:val="left"/>
        <w:tblLayout w:type="fixed"/>
      </w:tblPr>
      <w:tblGrid>
        <w:gridCol w:w="3572"/>
        <w:gridCol w:w="2032"/>
      </w:tblGrid>
      <w:tr>
        <w:trPr>
          <w:tblHeader/>
          <w:trHeight w:val="778"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p>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 xml:space="preserve">SSA </w:t>
            </w:r>
            <w:r>
              <w:rPr>
                <w:rFonts w:ascii="Times New Roman" w:eastAsia="Times New Roman" w:hAnsi="Times New Roman" w:cs="Times New Roman"/>
                <w:i/>
                <w:iCs/>
                <w:color w:val="000000"/>
                <w:spacing w:val="0"/>
                <w:w w:val="100"/>
                <w:position w:val="0"/>
                <w:sz w:val="19"/>
                <w:szCs w:val="19"/>
                <w:lang w:val="zh-TW" w:eastAsia="zh-TW" w:bidi="zh-TW"/>
              </w:rPr>
              <w:t>= £</w:t>
            </w:r>
            <w:r>
              <w:rPr>
                <w:color w:val="000000"/>
                <w:spacing w:val="0"/>
                <w:w w:val="100"/>
                <w:position w:val="0"/>
                <w:lang w:val="zh-TW" w:eastAsia="zh-TW" w:bidi="zh-TW"/>
              </w:rPr>
              <w:t xml:space="preserve"> </w:t>
            </w:r>
            <w:r>
              <w:rPr>
                <w:color w:val="000000"/>
                <w:spacing w:val="0"/>
                <w:w w:val="100"/>
                <w:position w:val="0"/>
                <w:lang w:val="en-US" w:eastAsia="en-US" w:bidi="en-US"/>
              </w:rPr>
              <w:t>n</w:t>
            </w:r>
            <w:r>
              <w:rPr>
                <w:color w:val="000000"/>
                <w:spacing w:val="0"/>
                <w:w w:val="100"/>
                <w:position w:val="0"/>
                <w:vertAlign w:val="subscript"/>
                <w:lang w:val="en-US" w:eastAsia="en-US" w:bidi="en-US"/>
              </w:rPr>
              <w:t>t</w:t>
            </w:r>
            <w:r>
              <w:rPr>
                <w:color w:val="000000"/>
                <w:spacing w:val="0"/>
                <w:w w:val="100"/>
                <w:position w:val="0"/>
                <w:lang w:val="en-US" w:eastAsia="en-US" w:bidi="en-US"/>
              </w:rPr>
              <w:t xml:space="preserve">. (y,. </w:t>
            </w:r>
            <w:r>
              <w:rPr>
                <w:color w:val="000000"/>
                <w:spacing w:val="0"/>
                <w:w w:val="100"/>
                <w:position w:val="0"/>
                <w:lang w:val="zh-TW" w:eastAsia="zh-TW" w:bidi="zh-TW"/>
              </w:rPr>
              <w:t xml:space="preserve">- </w:t>
            </w:r>
            <w:r>
              <w:rPr>
                <w:color w:val="000000"/>
                <w:spacing w:val="0"/>
                <w:w w:val="100"/>
                <w:position w:val="0"/>
                <w:lang w:val="en-US" w:eastAsia="en-US" w:bidi="en-US"/>
              </w:rPr>
              <w:t>y)</w:t>
            </w:r>
            <w:r>
              <w:rPr>
                <w:color w:val="000000"/>
                <w:spacing w:val="0"/>
                <w:w w:val="100"/>
                <w:position w:val="0"/>
                <w:vertAlign w:val="superscript"/>
                <w:lang w:val="en-US" w:eastAsia="en-US" w:bidi="en-US"/>
              </w:rPr>
              <w:t>2</w:t>
            </w:r>
          </w:p>
          <w:p>
            <w:pPr>
              <w:pStyle w:val="Style20"/>
              <w:keepNext w:val="0"/>
              <w:keepLines w:val="0"/>
              <w:widowControl w:val="0"/>
              <w:shd w:val="clear" w:color="auto" w:fill="auto"/>
              <w:bidi w:val="0"/>
              <w:spacing w:before="0" w:after="0" w:line="197" w:lineRule="auto"/>
              <w:ind w:left="0" w:right="0" w:firstLine="760"/>
              <w:jc w:val="left"/>
            </w:pP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lang w:val="en-US" w:eastAsia="en-US" w:bidi="en-US"/>
              </w:rPr>
              <w:t xml:space="preserve"> = 1</w:t>
            </w:r>
          </w:p>
          <w:p>
            <w:pPr>
              <w:pStyle w:val="Style20"/>
              <w:keepNext w:val="0"/>
              <w:keepLines w:val="0"/>
              <w:widowControl w:val="0"/>
              <w:shd w:val="clear" w:color="auto" w:fill="auto"/>
              <w:tabs>
                <w:tab w:pos="1061" w:val="left"/>
              </w:tabs>
              <w:bidi w:val="0"/>
              <w:spacing w:before="0" w:after="0" w:line="230" w:lineRule="auto"/>
              <w:ind w:left="0" w:right="0" w:firstLine="7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tab/>
            </w:r>
            <w:r>
              <w:rPr>
                <w:rFonts w:ascii="Times New Roman" w:eastAsia="Times New Roman" w:hAnsi="Times New Roman" w:cs="Times New Roman"/>
                <w:i/>
                <w:iCs/>
                <w:color w:val="000000"/>
                <w:spacing w:val="0"/>
                <w:w w:val="100"/>
                <w:position w:val="0"/>
                <w:sz w:val="19"/>
                <w:szCs w:val="19"/>
                <w:vertAlign w:val="superscript"/>
                <w:lang w:val="en-US" w:eastAsia="en-US" w:bidi="en-US"/>
              </w:rPr>
              <w:t>n</w:t>
            </w:r>
            <w:r>
              <w:rPr>
                <w:rFonts w:ascii="Times New Roman" w:eastAsia="Times New Roman" w:hAnsi="Times New Roman" w:cs="Times New Roman"/>
                <w:i/>
                <w:iCs/>
                <w:color w:val="000000"/>
                <w:spacing w:val="0"/>
                <w:w w:val="100"/>
                <w:position w:val="0"/>
                <w:sz w:val="19"/>
                <w:szCs w:val="19"/>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120" w:after="0" w:line="240" w:lineRule="auto"/>
              <w:ind w:left="1360" w:right="0" w:firstLine="0"/>
              <w:jc w:val="both"/>
            </w:pPr>
            <w:r>
              <w:rPr>
                <w:color w:val="000000"/>
                <w:spacing w:val="0"/>
                <w:w w:val="100"/>
                <w:position w:val="0"/>
                <w:lang w:val="en-US" w:eastAsia="en-US" w:bidi="en-US"/>
              </w:rPr>
              <w:t>(13.2)</w:t>
            </w:r>
          </w:p>
        </w:tc>
      </w:tr>
      <w:tr>
        <w:trPr>
          <w:trHeight w:val="37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smallCaps/>
                <w:color w:val="000000"/>
                <w:spacing w:val="0"/>
                <w:w w:val="100"/>
                <w:position w:val="0"/>
                <w:sz w:val="30"/>
                <w:szCs w:val="30"/>
                <w:lang w:val="en-US" w:eastAsia="en-US" w:bidi="en-US"/>
              </w:rPr>
              <w:t>sse = £ £</w:t>
            </w:r>
            <w:r>
              <w:rPr>
                <w:color w:val="000000"/>
                <w:spacing w:val="0"/>
                <w:w w:val="100"/>
                <w:position w:val="0"/>
                <w:lang w:val="en-US" w:eastAsia="en-US" w:bidi="en-US"/>
              </w:rPr>
              <w:t xml:space="preserve"> (y</w:t>
            </w:r>
            <w:r>
              <w:rPr>
                <w:color w:val="000000"/>
                <w:spacing w:val="0"/>
                <w:w w:val="100"/>
                <w:position w:val="0"/>
                <w:lang w:val="zh-TW" w:eastAsia="zh-TW" w:bidi="zh-TW"/>
              </w:rPr>
              <w:t xml:space="preserve">广 </w:t>
            </w:r>
            <w:r>
              <w:rPr>
                <w:color w:val="000000"/>
                <w:spacing w:val="0"/>
                <w:w w:val="100"/>
                <w:position w:val="0"/>
                <w:lang w:val="en-US" w:eastAsia="en-US" w:bidi="en-US"/>
              </w:rPr>
              <w:t>n)</w:t>
            </w:r>
            <w:r>
              <w:rPr>
                <w:color w:val="000000"/>
                <w:spacing w:val="0"/>
                <w:w w:val="100"/>
                <w:position w:val="0"/>
                <w:vertAlign w:val="superscript"/>
                <w:lang w:val="en-US" w:eastAsia="en-US" w:bidi="en-US"/>
              </w:rPr>
              <w:t>2</w:t>
            </w:r>
          </w:p>
          <w:p>
            <w:pPr>
              <w:pStyle w:val="Style20"/>
              <w:keepNext w:val="0"/>
              <w:keepLines w:val="0"/>
              <w:widowControl w:val="0"/>
              <w:shd w:val="clear" w:color="auto" w:fill="auto"/>
              <w:tabs>
                <w:tab w:pos="1157" w:val="left"/>
              </w:tabs>
              <w:bidi w:val="0"/>
              <w:spacing w:before="0" w:after="0" w:line="180" w:lineRule="auto"/>
              <w:ind w:left="0" w:right="0" w:firstLine="660"/>
              <w:jc w:val="left"/>
            </w:pPr>
            <w:r>
              <w:rPr>
                <w:rFonts w:ascii="Times New Roman" w:eastAsia="Times New Roman" w:hAnsi="Times New Roman" w:cs="Times New Roman"/>
                <w:i/>
                <w:iCs/>
                <w:color w:val="000000"/>
                <w:spacing w:val="0"/>
                <w:w w:val="100"/>
                <w:position w:val="0"/>
                <w:sz w:val="19"/>
                <w:szCs w:val="19"/>
                <w:lang w:val="en-US" w:eastAsia="en-US" w:bidi="en-US"/>
              </w:rPr>
              <w:t>i =</w:t>
            </w:r>
            <w:r>
              <w:rPr>
                <w:color w:val="000000"/>
                <w:spacing w:val="0"/>
                <w:w w:val="100"/>
                <w:position w:val="0"/>
                <w:lang w:val="en-US" w:eastAsia="en-US" w:bidi="en-US"/>
              </w:rPr>
              <w:t xml:space="preserve"> 1</w:t>
              <w:tab/>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1360" w:right="0" w:firstLine="0"/>
              <w:jc w:val="both"/>
            </w:pPr>
            <w:r>
              <w:rPr>
                <w:color w:val="000000"/>
                <w:spacing w:val="0"/>
                <w:w w:val="100"/>
                <w:position w:val="0"/>
                <w:lang w:val="en-US" w:eastAsia="en-US" w:bidi="en-US"/>
              </w:rPr>
              <w:t>(13.3)</w:t>
            </w:r>
          </w:p>
        </w:tc>
      </w:tr>
      <w:tr>
        <w:trPr>
          <w:trHeight w:val="622"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pPr>
            <w:r>
              <w:rPr>
                <w:color w:val="000000"/>
                <w:spacing w:val="0"/>
                <w:w w:val="100"/>
                <w:position w:val="0"/>
                <w:lang w:val="en-US" w:eastAsia="en-US" w:bidi="en-US"/>
              </w:rPr>
              <w:t>_S5A/(r-l)</w:t>
            </w:r>
          </w:p>
          <w:p>
            <w:pPr>
              <w:pStyle w:val="Style20"/>
              <w:keepNext w:val="0"/>
              <w:keepLines w:val="0"/>
              <w:widowControl w:val="0"/>
              <w:shd w:val="clear" w:color="auto" w:fill="auto"/>
              <w:bidi w:val="0"/>
              <w:spacing w:before="0" w:after="0" w:line="240" w:lineRule="auto"/>
              <w:ind w:left="0" w:right="0" w:firstLine="6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 SSE/(n-r)</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(13.4)</w:t>
            </w:r>
          </w:p>
        </w:tc>
      </w:tr>
    </w:tbl>
    <w:p>
      <w:pPr>
        <w:pStyle w:val="Style15"/>
        <w:keepNext w:val="0"/>
        <w:keepLines w:val="0"/>
        <w:widowControl w:val="0"/>
        <w:shd w:val="clear" w:color="auto" w:fill="auto"/>
        <w:tabs>
          <w:tab w:pos="4887" w:val="left"/>
        </w:tabs>
        <w:bidi w:val="0"/>
        <w:spacing w:before="0" w:after="2020" w:line="333" w:lineRule="exact"/>
        <w:ind w:left="0" w:right="0" w:firstLine="0"/>
        <w:jc w:val="right"/>
      </w:pPr>
      <w:r>
        <mc:AlternateContent>
          <mc:Choice Requires="wps">
            <w:drawing>
              <wp:anchor distT="0" distB="0" distL="0" distR="0" simplePos="0" relativeHeight="503316528" behindDoc="0" locked="0" layoutInCell="1" allowOverlap="1">
                <wp:simplePos x="0" y="0"/>
                <wp:positionH relativeFrom="page">
                  <wp:posOffset>2493645</wp:posOffset>
                </wp:positionH>
                <wp:positionV relativeFrom="paragraph">
                  <wp:posOffset>1779905</wp:posOffset>
                </wp:positionV>
                <wp:extent cx="1500505" cy="137160"/>
                <wp:wrapNone/>
                <wp:docPr id="1168" name="Shape 1168"/>
                <a:graphic xmlns:a="http://schemas.openxmlformats.org/drawingml/2006/main">
                  <a:graphicData uri="http://schemas.microsoft.com/office/word/2010/wordprocessingShape">
                    <wps:wsp>
                      <wps:cNvSpPr txBox="1"/>
                      <wps:spPr>
                        <a:xfrm>
                          <a:ext cx="1500505" cy="13716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zh-TW" w:eastAsia="zh-TW" w:bidi="zh-TW"/>
                              </w:rPr>
                              <w:t>13-2</w:t>
                            </w:r>
                            <w:r>
                              <w:rPr>
                                <w:color w:val="000000"/>
                                <w:spacing w:val="0"/>
                                <w:w w:val="100"/>
                                <w:position w:val="0"/>
                                <w:lang w:val="zh-TW" w:eastAsia="zh-TW" w:bidi="zh-TW"/>
                              </w:rPr>
                              <w:t>单因素方差分析表</w:t>
                            </w:r>
                          </w:p>
                        </w:txbxContent>
                      </wps:txbx>
                      <wps:bodyPr lIns="0" tIns="0" rIns="0" bIns="0">
                        <a:noAutoFit/>
                      </wps:bodyPr>
                    </wps:wsp>
                  </a:graphicData>
                </a:graphic>
              </wp:anchor>
            </w:drawing>
          </mc:Choice>
          <mc:Fallback>
            <w:pict>
              <v:shape id="_x0000_s2194" type="#_x0000_t202" style="position:absolute;margin-left:196.34999999999999pt;margin-top:140.15000000000001pt;width:118.15000000000001pt;height:10.800000000000001pt;z-index:251657775;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zh-TW" w:eastAsia="zh-TW" w:bidi="zh-TW"/>
                        </w:rPr>
                        <w:t>13-2</w:t>
                      </w:r>
                      <w:r>
                        <w:rPr>
                          <w:color w:val="000000"/>
                          <w:spacing w:val="0"/>
                          <w:w w:val="100"/>
                          <w:position w:val="0"/>
                          <w:lang w:val="zh-TW" w:eastAsia="zh-TW" w:bidi="zh-TW"/>
                        </w:rPr>
                        <w:t>单因素方差分析表</w:t>
                      </w:r>
                    </w:p>
                  </w:txbxContent>
                </v:textbox>
                <w10:wrap anchorx="page"/>
              </v:shape>
            </w:pict>
          </mc:Fallback>
        </mc:AlternateContent>
      </w:r>
      <w:r>
        <w:rPr>
          <w:rFonts w:ascii="Times New Roman" w:eastAsia="Times New Roman" w:hAnsi="Times New Roman" w:cs="Times New Roman"/>
          <w:i/>
          <w:iCs/>
          <w:color w:val="000000"/>
          <w:spacing w:val="0"/>
          <w:w w:val="100"/>
          <w:position w:val="0"/>
          <w:sz w:val="19"/>
          <w:szCs w:val="19"/>
          <w:lang w:val="en-US" w:eastAsia="en-US" w:bidi="en-US"/>
        </w:rPr>
        <w:t>SST</w:t>
      </w:r>
      <w:r>
        <w:rPr>
          <w:i/>
          <w:iCs/>
          <w:color w:val="000000"/>
          <w:spacing w:val="0"/>
          <w:w w:val="100"/>
          <w:position w:val="0"/>
        </w:rPr>
        <w:t>对或</w:t>
      </w:r>
      <w:r>
        <w:rPr>
          <w:color w:val="000000"/>
          <w:spacing w:val="0"/>
          <w:w w:val="100"/>
          <w:position w:val="0"/>
        </w:rPr>
        <w:t>3广疔</w:t>
        <w:tab/>
      </w:r>
      <w:r>
        <w:rPr>
          <w:color w:val="000000"/>
          <w:spacing w:val="0"/>
          <w:w w:val="100"/>
          <w:position w:val="0"/>
          <w:lang w:val="en-US" w:eastAsia="en-US" w:bidi="en-US"/>
        </w:rPr>
        <w:t>(13.1)</w:t>
      </w:r>
    </w:p>
    <w:tbl>
      <w:tblPr>
        <w:tblOverlap w:val="never"/>
        <w:jc w:val="left"/>
        <w:tblLayout w:type="fixed"/>
      </w:tblPr>
      <w:tblGrid>
        <w:gridCol w:w="2042"/>
        <w:gridCol w:w="1149"/>
        <w:gridCol w:w="1144"/>
        <w:gridCol w:w="1154"/>
        <w:gridCol w:w="1144"/>
        <w:gridCol w:w="2233"/>
      </w:tblGrid>
      <w:tr>
        <w:trPr>
          <w:trHeight w:val="386" w:hRule="exact"/>
        </w:trPr>
        <w:tc>
          <w:tcPr>
            <w:tcBorders>
              <w:top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方差来源</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平方和</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自由度</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方差</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F</w:t>
            </w:r>
            <w:r>
              <w:rPr>
                <w:color w:val="000000"/>
                <w:spacing w:val="0"/>
                <w:w w:val="100"/>
                <w:position w:val="0"/>
                <w:sz w:val="15"/>
                <w:szCs w:val="15"/>
                <w:lang w:val="zh-TW" w:eastAsia="zh-TW" w:bidi="zh-TW"/>
              </w:rPr>
              <w:t>值</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i/>
                <w:iCs/>
                <w:color w:val="000000"/>
                <w:spacing w:val="0"/>
                <w:w w:val="100"/>
                <w:position w:val="0"/>
                <w:sz w:val="18"/>
                <w:szCs w:val="18"/>
                <w:lang w:val="en-US" w:eastAsia="en-US" w:bidi="en-US"/>
              </w:rPr>
              <w:t>P</w:t>
            </w:r>
            <w:r>
              <w:rPr>
                <w:color w:val="000000"/>
                <w:spacing w:val="0"/>
                <w:w w:val="100"/>
                <w:position w:val="0"/>
                <w:sz w:val="15"/>
                <w:szCs w:val="15"/>
                <w:lang w:val="zh-TW" w:eastAsia="zh-TW" w:bidi="zh-TW"/>
              </w:rPr>
              <w:t>值</w:t>
            </w:r>
          </w:p>
        </w:tc>
      </w:tr>
      <w:tr>
        <w:trPr>
          <w:trHeight w:val="381" w:hRule="exact"/>
        </w:trPr>
        <w:tc>
          <w:tcPr>
            <w:tcBorders>
              <w:top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组间(因素影响)</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SSA</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r-1</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i/>
                <w:iCs/>
                <w:color w:val="000000"/>
                <w:spacing w:val="0"/>
                <w:w w:val="100"/>
                <w:position w:val="0"/>
                <w:sz w:val="18"/>
                <w:szCs w:val="18"/>
                <w:lang w:val="en-US" w:eastAsia="en-US" w:bidi="en-US"/>
              </w:rPr>
              <w:t>SSA/(</w:t>
            </w:r>
            <w:r>
              <w:rPr>
                <w:color w:val="000000"/>
                <w:spacing w:val="0"/>
                <w:w w:val="100"/>
                <w:position w:val="0"/>
                <w:sz w:val="14"/>
                <w:szCs w:val="14"/>
                <w:lang w:val="en-US" w:eastAsia="en-US" w:bidi="en-US"/>
              </w:rPr>
              <w:t xml:space="preserve"> r-1)</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F</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P</w:t>
            </w:r>
          </w:p>
        </w:tc>
      </w:tr>
      <w:tr>
        <w:trPr>
          <w:trHeight w:val="376" w:hRule="exact"/>
        </w:trPr>
        <w:tc>
          <w:tcPr>
            <w:tcBorders>
              <w:top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组内(误差)</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SSE</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n_r</w:t>
            </w:r>
          </w:p>
        </w:tc>
        <w:tc>
          <w:tcPr>
            <w:tcBorders>
              <w:top w:val="single" w:sz="4"/>
              <w:left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i/>
                <w:iCs/>
                <w:color w:val="000000"/>
                <w:spacing w:val="0"/>
                <w:w w:val="100"/>
                <w:position w:val="0"/>
                <w:sz w:val="18"/>
                <w:szCs w:val="18"/>
                <w:lang w:val="en-US" w:eastAsia="en-US" w:bidi="en-US"/>
              </w:rPr>
              <w:t>SSE/</w:t>
            </w:r>
            <w:r>
              <w:rPr>
                <w:color w:val="000000"/>
                <w:spacing w:val="0"/>
                <w:w w:val="100"/>
                <w:position w:val="0"/>
                <w:sz w:val="14"/>
                <w:szCs w:val="14"/>
                <w:lang w:val="en-US" w:eastAsia="en-US" w:bidi="en-US"/>
              </w:rPr>
              <w:t>( n—r)</w:t>
            </w:r>
          </w:p>
        </w:tc>
        <w:tc>
          <w:tcPr>
            <w:tcBorders>
              <w:top w:val="single" w:sz="4"/>
              <w:left w:val="single" w:sz="4"/>
            </w:tcBorders>
            <w:shd w:val="clear" w:color="auto" w:fill="FFFFFF"/>
            <w:vAlign w:val="top"/>
          </w:tcPr>
          <w:p>
            <w:pPr>
              <w:framePr w:w="8866" w:h="1535" w:vSpace="637" w:wrap="notBeside" w:vAnchor="text" w:hAnchor="text" w:y="638"/>
              <w:widowControl w:val="0"/>
              <w:rPr>
                <w:sz w:val="10"/>
                <w:szCs w:val="10"/>
              </w:rPr>
            </w:pPr>
          </w:p>
        </w:tc>
        <w:tc>
          <w:tcPr>
            <w:tcBorders>
              <w:top w:val="single" w:sz="4"/>
              <w:left w:val="single" w:sz="4"/>
            </w:tcBorders>
            <w:shd w:val="clear" w:color="auto" w:fill="FFFFFF"/>
            <w:vAlign w:val="top"/>
          </w:tcPr>
          <w:p>
            <w:pPr>
              <w:framePr w:w="8866" w:h="1535" w:vSpace="637" w:wrap="notBeside" w:vAnchor="text" w:hAnchor="text" w:y="638"/>
              <w:widowControl w:val="0"/>
              <w:rPr>
                <w:sz w:val="10"/>
                <w:szCs w:val="10"/>
              </w:rPr>
            </w:pPr>
          </w:p>
        </w:tc>
      </w:tr>
      <w:tr>
        <w:trPr>
          <w:trHeight w:val="391" w:hRule="exact"/>
        </w:trPr>
        <w:tc>
          <w:tcPr>
            <w:tcBorders>
              <w:top w:val="single" w:sz="4"/>
              <w:bottom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总和</w:t>
            </w:r>
          </w:p>
        </w:tc>
        <w:tc>
          <w:tcPr>
            <w:tcBorders>
              <w:top w:val="single" w:sz="4"/>
              <w:left w:val="single" w:sz="4"/>
              <w:bottom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SST</w:t>
            </w:r>
          </w:p>
        </w:tc>
        <w:tc>
          <w:tcPr>
            <w:tcBorders>
              <w:top w:val="single" w:sz="4"/>
              <w:left w:val="single" w:sz="4"/>
              <w:bottom w:val="single" w:sz="4"/>
            </w:tcBorders>
            <w:shd w:val="clear" w:color="auto" w:fill="FFFFFF"/>
            <w:vAlign w:val="center"/>
          </w:tcPr>
          <w:p>
            <w:pPr>
              <w:pStyle w:val="Style20"/>
              <w:keepNext w:val="0"/>
              <w:keepLines w:val="0"/>
              <w:framePr w:w="8866" w:h="1535" w:vSpace="637" w:wrap="notBeside" w:vAnchor="text" w:hAnchor="text" w:y="638"/>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i/>
                <w:iCs/>
                <w:color w:val="000000"/>
                <w:spacing w:val="0"/>
                <w:w w:val="100"/>
                <w:position w:val="0"/>
                <w:sz w:val="18"/>
                <w:szCs w:val="18"/>
                <w:lang w:val="en-US" w:eastAsia="en-US" w:bidi="en-US"/>
              </w:rPr>
              <w:t>n-</w:t>
            </w:r>
            <w:r>
              <w:rPr>
                <w:color w:val="000000"/>
                <w:spacing w:val="0"/>
                <w:w w:val="100"/>
                <w:position w:val="0"/>
                <w:sz w:val="14"/>
                <w:szCs w:val="14"/>
                <w:lang w:val="en-US" w:eastAsia="en-US" w:bidi="en-US"/>
              </w:rPr>
              <w:t xml:space="preserve"> </w:t>
            </w: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top"/>
          </w:tcPr>
          <w:p>
            <w:pPr>
              <w:framePr w:w="8866" w:h="1535" w:vSpace="637" w:wrap="notBeside" w:vAnchor="text" w:hAnchor="text" w:y="638"/>
              <w:widowControl w:val="0"/>
              <w:rPr>
                <w:sz w:val="10"/>
                <w:szCs w:val="10"/>
              </w:rPr>
            </w:pPr>
          </w:p>
        </w:tc>
        <w:tc>
          <w:tcPr>
            <w:tcBorders>
              <w:top w:val="single" w:sz="4"/>
              <w:left w:val="single" w:sz="4"/>
              <w:bottom w:val="single" w:sz="4"/>
            </w:tcBorders>
            <w:shd w:val="clear" w:color="auto" w:fill="FFFFFF"/>
            <w:vAlign w:val="top"/>
          </w:tcPr>
          <w:p>
            <w:pPr>
              <w:framePr w:w="8866" w:h="1535" w:vSpace="637" w:wrap="notBeside" w:vAnchor="text" w:hAnchor="text" w:y="638"/>
              <w:widowControl w:val="0"/>
              <w:rPr>
                <w:sz w:val="10"/>
                <w:szCs w:val="10"/>
              </w:rPr>
            </w:pPr>
          </w:p>
        </w:tc>
        <w:tc>
          <w:tcPr>
            <w:tcBorders>
              <w:top w:val="single" w:sz="4"/>
              <w:left w:val="single" w:sz="4"/>
              <w:bottom w:val="single" w:sz="4"/>
            </w:tcBorders>
            <w:shd w:val="clear" w:color="auto" w:fill="FFFFFF"/>
            <w:vAlign w:val="top"/>
          </w:tcPr>
          <w:p>
            <w:pPr>
              <w:framePr w:w="8866" w:h="1535" w:vSpace="637" w:wrap="notBeside" w:vAnchor="text" w:hAnchor="text" w:y="638"/>
              <w:widowControl w:val="0"/>
              <w:rPr>
                <w:sz w:val="10"/>
                <w:szCs w:val="10"/>
              </w:rPr>
            </w:pPr>
          </w:p>
        </w:tc>
      </w:tr>
    </w:tbl>
    <w:p>
      <w:pPr>
        <w:pStyle w:val="Style44"/>
        <w:keepNext w:val="0"/>
        <w:keepLines w:val="0"/>
        <w:framePr w:w="7150" w:h="281" w:hSpace="1716" w:wrap="notBeside" w:vAnchor="text" w:hAnchor="text" w:x="473" w:y="1"/>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(3)建立单因素单变量方差分析表(见表13-2),并查临界值</w:t>
      </w:r>
      <w:r>
        <w:rPr>
          <w:color w:val="000000"/>
          <w:spacing w:val="0"/>
          <w:w w:val="100"/>
          <w:position w:val="0"/>
          <w:sz w:val="20"/>
          <w:szCs w:val="20"/>
          <w:lang w:val="en-US" w:eastAsia="en-US" w:bidi="en-US"/>
        </w:rPr>
        <w:t>F</w:t>
      </w:r>
      <w:r>
        <w:rPr>
          <w:color w:val="000000"/>
          <w:spacing w:val="0"/>
          <w:w w:val="100"/>
          <w:position w:val="0"/>
          <w:sz w:val="20"/>
          <w:szCs w:val="20"/>
          <w:vertAlign w:val="subscript"/>
          <w:lang w:val="en-US" w:eastAsia="en-US" w:bidi="en-US"/>
        </w:rPr>
        <w:t>a</w:t>
      </w:r>
      <w:r>
        <w:rPr>
          <w:color w:val="000000"/>
          <w:spacing w:val="0"/>
          <w:w w:val="100"/>
          <w:position w:val="0"/>
          <w:sz w:val="20"/>
          <w:szCs w:val="20"/>
          <w:lang w:val="en-US" w:eastAsia="en-US" w:bidi="en-US"/>
        </w:rPr>
        <w:t>(r-l,n-r)</w:t>
      </w:r>
      <w:r>
        <w:rPr>
          <w:color w:val="000000"/>
          <w:spacing w:val="0"/>
          <w:w w:val="100"/>
          <w:position w:val="0"/>
          <w:sz w:val="20"/>
          <w:szCs w:val="20"/>
          <w:vertAlign w:val="subscript"/>
          <w:lang w:val="en-US" w:eastAsia="en-US" w:bidi="en-US"/>
        </w:rPr>
        <w:t>o</w:t>
      </w:r>
    </w:p>
    <w:p>
      <w:pPr>
        <w:widowControl w:val="0"/>
        <w:spacing w:line="1" w:lineRule="exact"/>
      </w:pPr>
    </w:p>
    <w:p>
      <w:pPr>
        <w:pStyle w:val="Style15"/>
        <w:keepNext w:val="0"/>
        <w:keepLines w:val="0"/>
        <w:widowControl w:val="0"/>
        <w:shd w:val="clear" w:color="auto" w:fill="auto"/>
        <w:bidi w:val="0"/>
        <w:spacing w:before="0" w:after="200" w:line="344" w:lineRule="exact"/>
        <w:ind w:left="0" w:right="0" w:firstLine="460"/>
        <w:jc w:val="both"/>
        <w:sectPr>
          <w:footnotePr>
            <w:pos w:val="pageBottom"/>
            <w:numFmt w:val="decimal"/>
            <w:numRestart w:val="continuous"/>
          </w:footnotePr>
          <w:type w:val="continuous"/>
          <w:pgSz w:w="10734" w:h="15032"/>
          <w:pgMar w:top="803" w:right="921" w:bottom="809" w:left="948" w:header="0" w:footer="3" w:gutter="0"/>
          <w:cols w:space="720"/>
          <w:noEndnote/>
          <w:rtlGutter w:val="0"/>
          <w:docGrid w:linePitch="360"/>
        </w:sectPr>
      </w:pPr>
      <w:r>
        <w:rPr>
          <w:color w:val="000000"/>
          <w:spacing w:val="0"/>
          <w:w w:val="100"/>
          <w:position w:val="0"/>
        </w:rPr>
        <w:t>(4)分析结果。如果</w:t>
      </w:r>
      <w:r>
        <w:rPr>
          <w:color w:val="000000"/>
          <w:spacing w:val="0"/>
          <w:w w:val="100"/>
          <w:position w:val="0"/>
          <w:lang w:val="en-US" w:eastAsia="en-US" w:bidi="en-US"/>
        </w:rPr>
        <w:t>F&gt;F</w:t>
      </w:r>
      <w:r>
        <w:rPr>
          <w:color w:val="000000"/>
          <w:spacing w:val="0"/>
          <w:w w:val="100"/>
          <w:position w:val="0"/>
          <w:vertAlign w:val="subscript"/>
          <w:lang w:val="en-US" w:eastAsia="en-US" w:bidi="en-US"/>
        </w:rPr>
        <w:t>a</w:t>
      </w:r>
      <w:r>
        <w:rPr>
          <w:color w:val="000000"/>
          <w:spacing w:val="0"/>
          <w:w w:val="100"/>
          <w:position w:val="0"/>
          <w:lang w:val="en-US" w:eastAsia="en-US" w:bidi="en-US"/>
        </w:rPr>
        <w:t>(r-l,n-r),</w:t>
      </w:r>
      <w:r>
        <w:rPr>
          <w:color w:val="000000"/>
          <w:spacing w:val="0"/>
          <w:w w:val="100"/>
          <w:position w:val="0"/>
        </w:rPr>
        <w:t>或/值的对应概率</w:t>
      </w:r>
      <w:r>
        <w:rPr>
          <w:color w:val="000000"/>
          <w:spacing w:val="0"/>
          <w:w w:val="100"/>
          <w:position w:val="0"/>
          <w:lang w:val="en-US" w:eastAsia="en-US" w:bidi="en-US"/>
        </w:rPr>
        <w:t>p</w:t>
      </w:r>
      <w:r>
        <w:rPr>
          <w:color w:val="000000"/>
          <w:spacing w:val="0"/>
          <w:w w:val="100"/>
          <w:position w:val="0"/>
        </w:rPr>
        <w:t>小于给定的显著性水平</w:t>
      </w:r>
      <w:r>
        <w:rPr>
          <w:color w:val="000000"/>
          <w:spacing w:val="0"/>
          <w:w w:val="100"/>
          <w:position w:val="0"/>
          <w:lang w:val="zh-CN" w:eastAsia="zh-CN" w:bidi="zh-CN"/>
        </w:rPr>
        <w:t xml:space="preserve">"，则 </w:t>
      </w:r>
      <w:r>
        <w:rPr>
          <w:color w:val="000000"/>
          <w:spacing w:val="0"/>
          <w:w w:val="100"/>
          <w:position w:val="0"/>
        </w:rPr>
        <w:t>拒绝原假设，这时可以认为不同水平下各总体均值之间存在显著差异；如果尸值较小，或其对 应概率</w:t>
      </w:r>
      <w:r>
        <w:rPr>
          <w:color w:val="000000"/>
          <w:spacing w:val="0"/>
          <w:w w:val="100"/>
          <w:position w:val="0"/>
          <w:lang w:val="zh-CN" w:eastAsia="zh-CN" w:bidi="zh-CN"/>
        </w:rPr>
        <w:t>"大于</w:t>
      </w:r>
      <w:r>
        <w:rPr>
          <w:color w:val="000000"/>
          <w:spacing w:val="0"/>
          <w:w w:val="100"/>
          <w:position w:val="0"/>
        </w:rPr>
        <w:t>显著性水平。，则不能拒绝原假设，即认为不同水平下各总体均值之间没有显著</w:t>
      </w:r>
    </w:p>
    <w:p>
      <w:pPr>
        <w:pStyle w:val="Style15"/>
        <w:keepNext w:val="0"/>
        <w:keepLines w:val="0"/>
        <w:widowControl w:val="0"/>
        <w:shd w:val="clear" w:color="auto" w:fill="auto"/>
        <w:bidi w:val="0"/>
        <w:spacing w:before="0" w:after="240" w:line="240" w:lineRule="auto"/>
        <w:ind w:left="0" w:right="0" w:firstLine="0"/>
        <w:jc w:val="both"/>
      </w:pPr>
      <w:r>
        <w:rPr>
          <w:color w:val="000000"/>
          <w:spacing w:val="0"/>
          <w:w w:val="100"/>
          <w:position w:val="0"/>
        </w:rPr>
        <w:t>差异。</w:t>
      </w:r>
    </w:p>
    <w:p>
      <w:pPr>
        <w:pStyle w:val="Style33"/>
        <w:keepNext/>
        <w:keepLines/>
        <w:widowControl w:val="0"/>
        <w:shd w:val="clear" w:color="auto" w:fill="auto"/>
        <w:bidi w:val="0"/>
        <w:spacing w:before="0" w:after="160" w:line="240" w:lineRule="auto"/>
        <w:ind w:left="0" w:right="0" w:firstLine="420"/>
        <w:jc w:val="both"/>
      </w:pPr>
      <w:bookmarkStart w:id="2451" w:name="bookmark2451"/>
      <w:bookmarkStart w:id="2452" w:name="bookmark2452"/>
      <w:bookmarkStart w:id="2453" w:name="bookmark2453"/>
      <w:bookmarkStart w:id="2454" w:name="bookmark2454"/>
      <w:r>
        <w:rPr>
          <w:color w:val="000000"/>
          <w:spacing w:val="0"/>
          <w:w w:val="100"/>
          <w:position w:val="0"/>
        </w:rPr>
        <w:t>二</w:t>
      </w:r>
      <w:bookmarkEnd w:id="2453"/>
      <w:r>
        <w:rPr>
          <w:color w:val="000000"/>
          <w:spacing w:val="0"/>
          <w:w w:val="100"/>
          <w:position w:val="0"/>
        </w:rPr>
        <w:t>、单因素多变量方差分析</w:t>
      </w:r>
      <w:bookmarkEnd w:id="2451"/>
      <w:bookmarkEnd w:id="2452"/>
      <w:bookmarkEnd w:id="2454"/>
    </w:p>
    <w:p>
      <w:pPr>
        <w:pStyle w:val="Style15"/>
        <w:keepNext w:val="0"/>
        <w:keepLines w:val="0"/>
        <w:widowControl w:val="0"/>
        <w:shd w:val="clear" w:color="auto" w:fill="auto"/>
        <w:bidi w:val="0"/>
        <w:spacing w:before="0" w:after="0" w:line="325" w:lineRule="exact"/>
        <w:ind w:left="0" w:right="0" w:firstLine="460"/>
        <w:jc w:val="both"/>
      </w:pPr>
      <w:r>
        <w:rPr>
          <w:color w:val="000000"/>
          <w:spacing w:val="0"/>
          <w:w w:val="100"/>
          <w:position w:val="0"/>
        </w:rPr>
        <w:t>单因素多变量方差分析适用于一个因素、两个以上观测变量的检验，其中观测变量应为连 续变量，控制变量为类别变量（间断变量）°在单变量方差分析（</w:t>
      </w:r>
      <w:r>
        <w:rPr>
          <w:color w:val="000000"/>
          <w:spacing w:val="0"/>
          <w:w w:val="100"/>
          <w:position w:val="0"/>
          <w:lang w:val="en-US" w:eastAsia="en-US" w:bidi="en-US"/>
        </w:rPr>
        <w:t xml:space="preserve">univariate analysis of variance） </w:t>
      </w:r>
      <w:r>
        <w:rPr>
          <w:color w:val="000000"/>
          <w:spacing w:val="0"/>
          <w:w w:val="100"/>
          <w:position w:val="0"/>
        </w:rPr>
        <w:t>中只检验因素的各个水平在单一观测变量测量值平均数上的差异，使用的检验为</w:t>
      </w:r>
      <w:r>
        <w:rPr>
          <w:color w:val="000000"/>
          <w:spacing w:val="0"/>
          <w:w w:val="100"/>
          <w:position w:val="0"/>
          <w:lang w:val="en-US" w:eastAsia="en-US" w:bidi="en-US"/>
        </w:rPr>
        <w:t>F</w:t>
      </w:r>
      <w:r>
        <w:rPr>
          <w:color w:val="000000"/>
          <w:spacing w:val="0"/>
          <w:w w:val="100"/>
          <w:position w:val="0"/>
        </w:rPr>
        <w:t>检验，而 多变量方差分析</w:t>
      </w:r>
      <w:r>
        <w:rPr>
          <w:color w:val="000000"/>
          <w:spacing w:val="0"/>
          <w:w w:val="100"/>
          <w:position w:val="0"/>
          <w:lang w:val="en-US" w:eastAsia="en-US" w:bidi="en-US"/>
        </w:rPr>
        <w:t xml:space="preserve">（multivariate analysis of variance </w:t>
      </w:r>
      <w:r>
        <w:rPr>
          <w:color w:val="000000"/>
          <w:spacing w:val="0"/>
          <w:w w:val="100"/>
          <w:position w:val="0"/>
        </w:rPr>
        <w:t>；简称</w:t>
      </w:r>
      <w:r>
        <w:rPr>
          <w:color w:val="000000"/>
          <w:spacing w:val="0"/>
          <w:w w:val="100"/>
          <w:position w:val="0"/>
          <w:lang w:val="en-US" w:eastAsia="en-US" w:bidi="en-US"/>
        </w:rPr>
        <w:t>MANOVA ）</w:t>
      </w:r>
      <w:r>
        <w:rPr>
          <w:color w:val="000000"/>
          <w:spacing w:val="0"/>
          <w:w w:val="100"/>
          <w:position w:val="0"/>
        </w:rPr>
        <w:t>则同时检验因素的各个水平 在两个以上观测变量是否有显著差异，常用的</w:t>
      </w:r>
      <w:r>
        <w:rPr>
          <w:color w:val="000000"/>
          <w:spacing w:val="0"/>
          <w:w w:val="100"/>
          <w:position w:val="0"/>
          <w:lang w:val="en-US" w:eastAsia="en-US" w:bidi="en-US"/>
        </w:rPr>
        <w:t>MANOVA</w:t>
      </w:r>
      <w:r>
        <w:rPr>
          <w:color w:val="000000"/>
          <w:spacing w:val="0"/>
          <w:w w:val="100"/>
          <w:position w:val="0"/>
        </w:rPr>
        <w:t>显著性检验方法为</w:t>
      </w:r>
      <w:r>
        <w:rPr>
          <w:color w:val="000000"/>
          <w:spacing w:val="0"/>
          <w:w w:val="100"/>
          <w:position w:val="0"/>
          <w:lang w:val="en-US" w:eastAsia="en-US" w:bidi="en-US"/>
        </w:rPr>
        <w:t>Wilks A</w:t>
      </w:r>
      <w:r>
        <w:rPr>
          <w:color w:val="000000"/>
          <w:spacing w:val="0"/>
          <w:w w:val="100"/>
          <w:position w:val="0"/>
        </w:rPr>
        <w:t>值，其值 介于</w:t>
      </w:r>
      <w:r>
        <w:rPr>
          <w:color w:val="000000"/>
          <w:spacing w:val="0"/>
          <w:w w:val="100"/>
          <w:position w:val="0"/>
          <w:lang w:val="zh-CN" w:eastAsia="zh-CN" w:bidi="zh-CN"/>
        </w:rPr>
        <w:t>。至</w:t>
      </w:r>
      <w:r>
        <w:rPr>
          <w:color w:val="000000"/>
          <w:spacing w:val="0"/>
          <w:w w:val="100"/>
          <w:position w:val="0"/>
        </w:rPr>
        <w:t>1之间，</w:t>
      </w:r>
      <w:r>
        <w:rPr>
          <w:color w:val="000000"/>
          <w:spacing w:val="0"/>
          <w:w w:val="100"/>
          <w:position w:val="0"/>
          <w:lang w:val="en-US" w:eastAsia="en-US" w:bidi="en-US"/>
        </w:rPr>
        <w:t>Wilks A</w:t>
      </w:r>
      <w:r>
        <w:rPr>
          <w:color w:val="000000"/>
          <w:spacing w:val="0"/>
          <w:w w:val="100"/>
          <w:position w:val="0"/>
        </w:rPr>
        <w:t>越小，表明控制变量对观测变量的影响越显著①。</w:t>
      </w:r>
    </w:p>
    <w:p>
      <w:pPr>
        <w:pStyle w:val="Style15"/>
        <w:keepNext w:val="0"/>
        <w:keepLines w:val="0"/>
        <w:widowControl w:val="0"/>
        <w:shd w:val="clear" w:color="auto" w:fill="auto"/>
        <w:bidi w:val="0"/>
        <w:spacing w:before="0" w:after="80" w:line="325" w:lineRule="exact"/>
        <w:ind w:left="0" w:right="0" w:firstLine="460"/>
        <w:jc w:val="both"/>
      </w:pPr>
      <w:r>
        <w:rPr>
          <w:color w:val="000000"/>
          <w:spacing w:val="0"/>
          <w:w w:val="100"/>
          <w:position w:val="0"/>
        </w:rPr>
        <w:t>单因素多变量方差分析的一般步骤如下：</w:t>
      </w:r>
    </w:p>
    <w:p>
      <w:pPr>
        <w:pStyle w:val="Style15"/>
        <w:keepNext w:val="0"/>
        <w:keepLines w:val="0"/>
        <w:widowControl w:val="0"/>
        <w:shd w:val="clear" w:color="auto" w:fill="auto"/>
        <w:bidi w:val="0"/>
        <w:spacing w:before="0" w:after="0" w:line="240" w:lineRule="auto"/>
        <w:ind w:left="0" w:right="0" w:firstLine="420"/>
        <w:jc w:val="both"/>
      </w:pPr>
      <w:bookmarkStart w:id="2455" w:name="bookmark2455"/>
      <w:r>
        <w:rPr>
          <w:color w:val="000000"/>
          <w:spacing w:val="0"/>
          <w:w w:val="100"/>
          <w:position w:val="0"/>
        </w:rPr>
        <w:t>（</w:t>
      </w:r>
      <w:bookmarkEnd w:id="2455"/>
      <w:r>
        <w:rPr>
          <w:color w:val="000000"/>
          <w:spacing w:val="0"/>
          <w:w w:val="100"/>
          <w:position w:val="0"/>
        </w:rPr>
        <w:t>1）明确因变量和自变量，建立原假设。</w:t>
      </w:r>
    </w:p>
    <w:p>
      <w:pPr>
        <w:pStyle w:val="Style15"/>
        <w:keepNext w:val="0"/>
        <w:keepLines w:val="0"/>
        <w:widowControl w:val="0"/>
        <w:shd w:val="clear" w:color="auto" w:fill="auto"/>
        <w:tabs>
          <w:tab w:pos="2298" w:val="left"/>
        </w:tabs>
        <w:bidi w:val="0"/>
        <w:spacing w:before="0" w:after="80" w:line="366" w:lineRule="exact"/>
        <w:ind w:left="0" w:right="0" w:firstLine="460"/>
        <w:jc w:val="both"/>
      </w:pPr>
      <w:r>
        <w:rPr>
          <w:color w:val="000000"/>
          <w:spacing w:val="0"/>
          <w:w w:val="100"/>
          <w:position w:val="0"/>
        </w:rPr>
        <w:t>设有左个</w:t>
      </w:r>
      <w:r>
        <w:rPr>
          <w:color w:val="000000"/>
          <w:spacing w:val="0"/>
          <w:w w:val="100"/>
          <w:position w:val="0"/>
          <w:lang w:val="en-US" w:eastAsia="en-US" w:bidi="en-US"/>
        </w:rPr>
        <w:t>P</w:t>
      </w:r>
      <w:r>
        <w:rPr>
          <w:color w:val="000000"/>
          <w:spacing w:val="0"/>
          <w:w w:val="100"/>
          <w:position w:val="0"/>
        </w:rPr>
        <w:t>元正态整体</w:t>
      </w:r>
      <w:r>
        <w:rPr>
          <w:rFonts w:ascii="Times New Roman" w:eastAsia="Times New Roman" w:hAnsi="Times New Roman" w:cs="Times New Roman"/>
          <w:i/>
          <w:iCs/>
          <w:color w:val="000000"/>
          <w:spacing w:val="0"/>
          <w:w w:val="100"/>
          <w:position w:val="0"/>
          <w:sz w:val="19"/>
          <w:szCs w:val="19"/>
          <w:lang w:val="en-US" w:eastAsia="en-US" w:bidi="en-US"/>
        </w:rPr>
        <w:t>Np3 '</w:t>
      </w:r>
      <w:r>
        <w:rPr>
          <w:rFonts w:ascii="Times New Roman" w:eastAsia="Times New Roman" w:hAnsi="Times New Roman" w:cs="Times New Roman"/>
          <w:i/>
          <w:iCs/>
          <w:color w:val="000000"/>
          <w:spacing w:val="0"/>
          <w:w w:val="100"/>
          <w:position w:val="0"/>
          <w:sz w:val="19"/>
          <w:szCs w:val="19"/>
        </w:rPr>
        <w:t>\…</w:t>
      </w:r>
      <w:r>
        <w:rPr>
          <w:i/>
          <w:iCs/>
          <w:color w:val="000000"/>
          <w:spacing w:val="0"/>
          <w:w w:val="100"/>
          <w:position w:val="0"/>
        </w:rPr>
        <w:t>，</w:t>
      </w:r>
      <w:r>
        <w:rPr>
          <w:rFonts w:ascii="Times New Roman" w:eastAsia="Times New Roman" w:hAnsi="Times New Roman" w:cs="Times New Roman"/>
          <w:i/>
          <w:iCs/>
          <w:color w:val="000000"/>
          <w:spacing w:val="0"/>
          <w:w w:val="100"/>
          <w:position w:val="0"/>
          <w:sz w:val="19"/>
          <w:szCs w:val="19"/>
          <w:lang w:val="en-US" w:eastAsia="en-US" w:bidi="en-US"/>
        </w:rPr>
        <w:t>k）</w:t>
      </w:r>
      <w:r>
        <w:rPr>
          <w:color w:val="000000"/>
          <w:spacing w:val="0"/>
          <w:w w:val="100"/>
          <w:position w:val="0"/>
          <w:lang w:val="en-US" w:eastAsia="en-US" w:bidi="en-US"/>
        </w:rPr>
        <w:t xml:space="preserve"> ,x；?）（£ 二 </w:t>
      </w:r>
      <w:r>
        <w:rPr>
          <w:color w:val="000000"/>
          <w:spacing w:val="0"/>
          <w:w w:val="100"/>
          <w:position w:val="0"/>
        </w:rPr>
        <w:t xml:space="preserve">1,2,…，奴1,2, </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，0 ）是 来自</w:t>
      </w:r>
      <w:r>
        <w:rPr>
          <w:color w:val="000000"/>
          <w:spacing w:val="0"/>
          <w:w w:val="100"/>
          <w:position w:val="0"/>
          <w:lang w:val="en-US" w:eastAsia="en-US" w:bidi="en-US"/>
        </w:rPr>
        <w:t>MS</w:t>
        <w:tab/>
      </w:r>
      <w:r>
        <w:rPr>
          <w:color w:val="000000"/>
          <w:spacing w:val="0"/>
          <w:w w:val="100"/>
          <w:position w:val="0"/>
        </w:rPr>
        <w:t>…肉的样本，记第</w:t>
      </w:r>
      <w:r>
        <w:rPr>
          <w:color w:val="000000"/>
          <w:spacing w:val="0"/>
          <w:w w:val="100"/>
          <w:position w:val="0"/>
          <w:lang w:val="zh-CN" w:eastAsia="zh-CN" w:bidi="zh-CN"/>
        </w:rPr>
        <w:t>，个</w:t>
      </w:r>
      <w:r>
        <w:rPr>
          <w:color w:val="000000"/>
          <w:spacing w:val="0"/>
          <w:w w:val="100"/>
          <w:position w:val="0"/>
          <w:lang w:val="en-US" w:eastAsia="en-US" w:bidi="en-US"/>
        </w:rPr>
        <w:t>P</w:t>
      </w:r>
      <w:r>
        <w:rPr>
          <w:color w:val="000000"/>
          <w:spacing w:val="0"/>
          <w:w w:val="100"/>
          <w:position w:val="0"/>
        </w:rPr>
        <w:t>元总体矩阵为：</w:t>
      </w:r>
    </w:p>
    <w:tbl>
      <w:tblPr>
        <w:tblOverlap w:val="never"/>
        <w:jc w:val="center"/>
        <w:tblLayout w:type="fixed"/>
      </w:tblPr>
      <w:tblGrid>
        <w:gridCol w:w="562"/>
        <w:gridCol w:w="1239"/>
        <w:gridCol w:w="773"/>
      </w:tblGrid>
      <w:tr>
        <w:trPr>
          <w:trHeight w:val="38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lang w:val="zh-TW" w:eastAsia="zh-TW" w:bidi="zh-TW"/>
              </w:rPr>
              <w:t>孫）、</w:t>
            </w:r>
          </w:p>
        </w:tc>
      </w:tr>
      <w:tr>
        <w:trPr>
          <w:trHeight w:val="562"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376"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tabs>
                <w:tab w:pos="527"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i/>
                <w:iCs/>
                <w:color w:val="000000"/>
                <w:spacing w:val="0"/>
                <w:w w:val="100"/>
                <w:position w:val="0"/>
                <w:lang w:val="zh-TW" w:eastAsia="zh-TW" w:bidi="zh-TW"/>
              </w:rPr>
              <w:t>(1)</w:t>
            </w:r>
          </w:p>
          <w:p>
            <w:pPr>
              <w:pStyle w:val="Style20"/>
              <w:keepNext w:val="0"/>
              <w:keepLines w:val="0"/>
              <w:widowControl w:val="0"/>
              <w:shd w:val="clear" w:color="auto" w:fill="auto"/>
              <w:tabs>
                <w:tab w:pos="507" w:val="left"/>
                <w:tab w:pos="1054" w:val="left"/>
              </w:tabs>
              <w:bidi w:val="0"/>
              <w:spacing w:before="0" w:after="0" w:line="180" w:lineRule="auto"/>
              <w:ind w:left="0" w:right="0" w:firstLine="0"/>
              <w:jc w:val="left"/>
            </w:pPr>
            <w:r>
              <w:rPr>
                <w:rFonts w:ascii="Times New Roman" w:eastAsia="Times New Roman" w:hAnsi="Times New Roman" w:cs="Times New Roman"/>
                <w:color w:val="000000"/>
                <w:spacing w:val="0"/>
                <w:w w:val="100"/>
                <w:position w:val="0"/>
                <w:lang w:val="en-US" w:eastAsia="en-US" w:bidi="en-US"/>
              </w:rPr>
              <w:t>x„.j</w:t>
              <w:tab/>
            </w:r>
            <w:r>
              <w:rPr>
                <w:rFonts w:ascii="Times New Roman" w:eastAsia="Times New Roman" w:hAnsi="Times New Roman" w:cs="Times New Roman"/>
                <w:i/>
                <w:iCs/>
                <w:color w:val="000000"/>
                <w:spacing w:val="0"/>
                <w:w w:val="100"/>
                <w:position w:val="0"/>
                <w:lang w:val="en-US" w:eastAsia="en-US" w:bidi="en-US"/>
              </w:rPr>
              <w:t>x</w:t>
            </w:r>
            <w:r>
              <w:rPr>
                <w:rFonts w:ascii="Times New Roman" w:eastAsia="Times New Roman" w:hAnsi="Times New Roman" w:cs="Times New Roman"/>
                <w:i/>
                <w:iCs/>
                <w:color w:val="000000"/>
                <w:spacing w:val="0"/>
                <w:w w:val="100"/>
                <w:position w:val="0"/>
                <w:vertAlign w:val="subscript"/>
                <w:lang w:val="en-US" w:eastAsia="en-US" w:bidi="en-US"/>
              </w:rPr>
              <w:t>n</w:t>
            </w:r>
            <w:r>
              <w:rPr>
                <w:rFonts w:ascii="Times New Roman" w:eastAsia="Times New Roman" w:hAnsi="Times New Roman" w:cs="Times New Roman"/>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vertAlign w:val="subscript"/>
                <w:lang w:val="en-US" w:eastAsia="en-US" w:bidi="en-US"/>
              </w:rPr>
              <w:t>2</w:t>
            </w:r>
            <w:r>
              <w:rPr>
                <w:rFonts w:ascii="Times New Roman" w:eastAsia="Times New Roman" w:hAnsi="Times New Roman" w:cs="Times New Roman"/>
                <w:i/>
                <w:iCs/>
                <w:color w:val="000000"/>
                <w:spacing w:val="0"/>
                <w:w w:val="100"/>
                <w:position w:val="0"/>
                <w:lang w:val="en-US" w:eastAsia="en-US" w:bidi="en-US"/>
              </w:rPr>
              <w:tab/>
            </w:r>
            <w:r>
              <w:rPr>
                <w:rFonts w:ascii="Times New Roman" w:eastAsia="Times New Roman" w:hAnsi="Times New Roman" w:cs="Times New Roman"/>
                <w:i/>
                <w:iCs/>
                <w:color w:val="000000"/>
                <w:spacing w:val="0"/>
                <w:w w:val="100"/>
                <w:position w:val="0"/>
                <w:lang w:val="zh-TW" w:eastAsia="zh-TW" w:bidi="zh-TW"/>
              </w:rPr>
              <w:t>-</w:t>
            </w:r>
          </w:p>
        </w:tc>
        <w:tc>
          <w:tcPr>
            <w:tcBorders>
              <w:right w:val="single" w:sz="4"/>
            </w:tcBorders>
            <w:shd w:val="clear" w:color="auto" w:fill="FFFFFF"/>
            <w:vAlign w:val="top"/>
          </w:tcPr>
          <w:p>
            <w:pPr>
              <w:widowControl w:val="0"/>
              <w:rPr>
                <w:sz w:val="10"/>
                <w:szCs w:val="10"/>
              </w:rPr>
            </w:pPr>
          </w:p>
        </w:tc>
      </w:tr>
      <w:tr>
        <w:trPr>
          <w:trHeight w:val="13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pStyle w:val="Style15"/>
        <w:keepNext w:val="0"/>
        <w:keepLines w:val="0"/>
        <w:widowControl w:val="0"/>
        <w:shd w:val="clear" w:color="auto" w:fill="auto"/>
        <w:bidi w:val="0"/>
        <w:spacing w:before="0" w:after="0" w:line="356" w:lineRule="exact"/>
        <w:ind w:left="0" w:right="0" w:firstLine="420"/>
        <w:jc w:val="both"/>
      </w:pPr>
      <w:r>
        <w:rPr>
          <w:color w:val="000000"/>
          <w:spacing w:val="0"/>
          <w:w w:val="100"/>
          <w:position w:val="0"/>
        </w:rPr>
        <w:t>其中</w:t>
      </w:r>
      <w:r>
        <w:rPr>
          <w:color w:val="000000"/>
          <w:spacing w:val="0"/>
          <w:w w:val="100"/>
          <w:position w:val="0"/>
          <w:lang w:val="en-US" w:eastAsia="en-US" w:bidi="en-US"/>
        </w:rPr>
        <w:t>Q=l,2,</w:t>
      </w:r>
      <w:r>
        <w:rPr>
          <w:color w:val="000000"/>
          <w:spacing w:val="0"/>
          <w:w w:val="100"/>
          <w:position w:val="0"/>
        </w:rPr>
        <w:t>…血</w:t>
      </w:r>
    </w:p>
    <w:p>
      <w:pPr>
        <w:pStyle w:val="Style15"/>
        <w:keepNext w:val="0"/>
        <w:keepLines w:val="0"/>
        <w:widowControl w:val="0"/>
        <w:shd w:val="clear" w:color="auto" w:fill="auto"/>
        <w:bidi w:val="0"/>
        <w:spacing w:before="0" w:after="0" w:line="356" w:lineRule="exact"/>
        <w:ind w:left="0" w:right="0" w:firstLine="420"/>
        <w:jc w:val="both"/>
      </w:pPr>
      <w:r>
        <w:rPr>
          <w:color w:val="000000"/>
          <w:spacing w:val="0"/>
          <w:w w:val="100"/>
          <w:position w:val="0"/>
        </w:rPr>
        <w:t>原假设</w:t>
      </w:r>
      <w:r>
        <w:rPr>
          <w:rFonts w:ascii="Times New Roman" w:eastAsia="Times New Roman" w:hAnsi="Times New Roman" w:cs="Times New Roman"/>
          <w:i/>
          <w:iCs/>
          <w:smallCaps/>
          <w:color w:val="000000"/>
          <w:spacing w:val="0"/>
          <w:w w:val="100"/>
          <w:position w:val="0"/>
          <w:sz w:val="26"/>
          <w:szCs w:val="26"/>
          <w:lang w:val="en-US" w:eastAsia="en-US" w:bidi="en-US"/>
        </w:rPr>
        <w:t>h</w:t>
      </w:r>
      <w:r>
        <w:rPr>
          <w:rFonts w:ascii="Times New Roman" w:eastAsia="Times New Roman" w:hAnsi="Times New Roman" w:cs="Times New Roman"/>
          <w:i/>
          <w:iCs/>
          <w:smallCaps/>
          <w:color w:val="000000"/>
          <w:spacing w:val="0"/>
          <w:w w:val="100"/>
          <w:position w:val="0"/>
          <w:sz w:val="26"/>
          <w:szCs w:val="26"/>
          <w:vertAlign w:val="subscript"/>
          <w:lang w:val="en-US" w:eastAsia="en-US" w:bidi="en-US"/>
        </w:rPr>
        <w:t>q</w:t>
      </w:r>
      <w:r>
        <w:rPr>
          <w:color w:val="000000"/>
          <w:spacing w:val="0"/>
          <w:w w:val="100"/>
          <w:position w:val="0"/>
          <w:lang w:val="en-US" w:eastAsia="en-US" w:bidi="en-US"/>
        </w:rPr>
        <w:t xml:space="preserve"> </w:t>
      </w:r>
      <w:r>
        <w:rPr>
          <w:color w:val="000000"/>
          <w:spacing w:val="0"/>
          <w:w w:val="100"/>
          <w:position w:val="0"/>
        </w:rPr>
        <w:t>⑵二…小⑴。</w:t>
      </w:r>
    </w:p>
    <w:tbl>
      <w:tblPr>
        <w:tblpPr w:leftFromText="180" w:rightFromText="180" w:topFromText="0" w:bottomFromText="0" w:horzAnchor="page" w:tblpX="6100" w:vertAnchor="text" w:tblpY="920"/>
        <w:jc w:val="left"/>
        <w:tblLayout w:type="fixed"/>
      </w:tblPr>
      <w:tblGrid>
        <w:gridCol w:w="1997"/>
        <w:gridCol w:w="1676"/>
      </w:tblGrid>
      <w:tr>
        <w:trPr>
          <w:tblHeader/>
          <w:trHeight w:val="447"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如时</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(13.5)</w:t>
            </w:r>
          </w:p>
        </w:tc>
      </w:tr>
      <w:tr>
        <w:trPr>
          <w:trHeight w:val="647"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r(i)</w:t>
            </w:r>
            <w:r>
              <w:rPr>
                <w:color w:val="000000"/>
                <w:spacing w:val="0"/>
                <w:w w:val="100"/>
                <w:position w:val="0"/>
                <w:lang w:val="en-US" w:eastAsia="en-US" w:bidi="en-US"/>
              </w:rPr>
              <w:t xml:space="preserve"> </w:t>
            </w:r>
            <w:r>
              <w:rPr>
                <w:color w:val="000000"/>
                <w:spacing w:val="0"/>
                <w:w w:val="100"/>
                <w:position w:val="0"/>
                <w:lang w:val="zh-TW" w:eastAsia="zh-TW" w:bidi="zh-TW"/>
              </w:rPr>
              <w:t>_ X，")，</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(13.6)</w:t>
            </w:r>
          </w:p>
        </w:tc>
      </w:tr>
      <w:tr>
        <w:trPr>
          <w:trHeight w:val="607"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"I)'</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(13.7)</w:t>
            </w:r>
          </w:p>
        </w:tc>
      </w:tr>
      <w:tr>
        <w:trPr>
          <w:trHeight w:val="41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(13. 8)</w:t>
            </w:r>
          </w:p>
        </w:tc>
      </w:tr>
    </w:tbl>
    <w:p>
      <w:pPr>
        <w:pStyle w:val="Style15"/>
        <w:keepNext w:val="0"/>
        <w:keepLines w:val="0"/>
        <w:widowControl w:val="0"/>
        <w:shd w:val="clear" w:color="auto" w:fill="auto"/>
        <w:bidi w:val="0"/>
        <w:spacing w:before="0" w:after="2100" w:line="356" w:lineRule="exact"/>
        <w:ind w:left="0" w:right="0" w:firstLine="460"/>
        <w:jc w:val="both"/>
      </w:pPr>
      <w:r>
        <mc:AlternateContent>
          <mc:Choice Requires="wps">
            <w:drawing>
              <wp:anchor distT="0" distB="0" distL="0" distR="0" simplePos="0" relativeHeight="125829694" behindDoc="0" locked="0" layoutInCell="1" allowOverlap="1">
                <wp:simplePos x="0" y="0"/>
                <wp:positionH relativeFrom="page">
                  <wp:posOffset>2474595</wp:posOffset>
                </wp:positionH>
                <wp:positionV relativeFrom="paragraph">
                  <wp:posOffset>1384300</wp:posOffset>
                </wp:positionV>
                <wp:extent cx="1207770" cy="487680"/>
                <wp:wrapSquare wrapText="right"/>
                <wp:docPr id="1170" name="Shape 1170"/>
                <a:graphic xmlns:a="http://schemas.openxmlformats.org/drawingml/2006/main">
                  <a:graphicData uri="http://schemas.microsoft.com/office/word/2010/wordprocessingShape">
                    <wps:wsp>
                      <wps:cNvSpPr txBox="1"/>
                      <wps:spPr>
                        <a:xfrm>
                          <a:ext cx="1207770" cy="487680"/>
                        </a:xfrm>
                        <a:prstGeom prst="rect"/>
                        <a:noFill/>
                      </wps:spPr>
                      <wps:txbx>
                        <w:txbxContent>
                          <w:p>
                            <w:pPr>
                              <w:pStyle w:val="Style20"/>
                              <w:keepNext w:val="0"/>
                              <w:keepLines w:val="0"/>
                              <w:widowControl w:val="0"/>
                              <w:shd w:val="clear" w:color="auto" w:fill="auto"/>
                              <w:tabs>
                                <w:tab w:pos="1400" w:val="left"/>
                              </w:tabs>
                              <w:bidi w:val="0"/>
                              <w:spacing w:before="0" w:after="0" w:line="240" w:lineRule="auto"/>
                              <w:ind w:left="0" w:right="0" w:firstLine="0"/>
                              <w:jc w:val="left"/>
                              <w:rPr>
                                <w:sz w:val="8"/>
                                <w:szCs w:val="8"/>
                              </w:rPr>
                            </w:pPr>
                            <w:r>
                              <w:rPr>
                                <w:rFonts w:ascii="Times New Roman" w:eastAsia="Times New Roman" w:hAnsi="Times New Roman" w:cs="Times New Roman"/>
                                <w:i/>
                                <w:iCs/>
                                <w:color w:val="000000"/>
                                <w:spacing w:val="0"/>
                                <w:w w:val="100"/>
                                <w:position w:val="0"/>
                                <w:sz w:val="19"/>
                                <w:szCs w:val="19"/>
                                <w:lang w:val="en-US" w:eastAsia="en-US" w:bidi="en-US"/>
                              </w:rPr>
                              <w:t xml:space="preserve">B </w:t>
                            </w:r>
                            <w:r>
                              <w:rPr>
                                <w:rFonts w:ascii="Times New Roman" w:eastAsia="Times New Roman" w:hAnsi="Times New Roman" w:cs="Times New Roman"/>
                                <w:i/>
                                <w:iCs/>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8"/>
                                <w:szCs w:val="8"/>
                                <w:lang w:val="zh-TW" w:eastAsia="zh-TW" w:bidi="zh-TW"/>
                              </w:rPr>
                              <w:tab/>
                            </w:r>
                            <w:r>
                              <w:rPr>
                                <w:rFonts w:ascii="Times New Roman" w:eastAsia="Times New Roman" w:hAnsi="Times New Roman" w:cs="Times New Roman"/>
                                <w:color w:val="000000"/>
                                <w:spacing w:val="0"/>
                                <w:w w:val="100"/>
                                <w:position w:val="0"/>
                                <w:sz w:val="8"/>
                                <w:szCs w:val="8"/>
                                <w:lang w:val="en-US" w:eastAsia="en-US" w:bidi="en-US"/>
                              </w:rPr>
                              <w:t>-X</w:t>
                            </w:r>
                            <w:r>
                              <w:rPr>
                                <w:color w:val="000000"/>
                                <w:spacing w:val="0"/>
                                <w:w w:val="100"/>
                                <w:position w:val="0"/>
                                <w:sz w:val="8"/>
                                <w:szCs w:val="8"/>
                                <w:lang w:val="en-US" w:eastAsia="en-US" w:bidi="en-US"/>
                              </w:rPr>
                              <w:t>)</w:t>
                            </w:r>
                          </w:p>
                          <w:p>
                            <w:pPr>
                              <w:pStyle w:val="Style121"/>
                              <w:keepNext w:val="0"/>
                              <w:keepLines w:val="0"/>
                              <w:widowControl w:val="0"/>
                              <w:shd w:val="clear" w:color="auto" w:fill="auto"/>
                              <w:bidi w:val="0"/>
                              <w:spacing w:before="0" w:after="0" w:line="192" w:lineRule="auto"/>
                              <w:ind w:left="0" w:right="0" w:firstLine="44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i</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Times New Roman" w:eastAsia="Times New Roman" w:hAnsi="Times New Roman" w:cs="Times New Roman"/>
                                <w:i w:val="0"/>
                                <w:iCs w:val="0"/>
                                <w:color w:val="000000"/>
                                <w:spacing w:val="0"/>
                                <w:w w:val="100"/>
                                <w:position w:val="0"/>
                                <w:sz w:val="20"/>
                                <w:szCs w:val="20"/>
                                <w:lang w:val="zh-TW" w:eastAsia="zh-TW" w:bidi="zh-TW"/>
                              </w:rPr>
                              <w:t>= I</w:t>
                            </w:r>
                          </w:p>
                          <w:p>
                            <w:pPr>
                              <w:pStyle w:val="Style20"/>
                              <w:keepNext w:val="0"/>
                              <w:keepLines w:val="0"/>
                              <w:widowControl w:val="0"/>
                              <w:shd w:val="clear" w:color="auto" w:fill="auto"/>
                              <w:bidi w:val="0"/>
                              <w:spacing w:before="0" w:after="0" w:line="199" w:lineRule="auto"/>
                              <w:ind w:left="0" w:right="0" w:firstLine="0"/>
                              <w:jc w:val="right"/>
                              <w:rPr>
                                <w:sz w:val="32"/>
                                <w:szCs w:val="32"/>
                              </w:rPr>
                            </w:pPr>
                            <w:r>
                              <w:rPr>
                                <w:rFonts w:ascii="Times New Roman" w:eastAsia="Times New Roman" w:hAnsi="Times New Roman" w:cs="Times New Roman"/>
                                <w:color w:val="000000"/>
                                <w:spacing w:val="0"/>
                                <w:w w:val="100"/>
                                <w:position w:val="0"/>
                                <w:sz w:val="32"/>
                                <w:szCs w:val="32"/>
                                <w:lang w:val="en-US" w:eastAsia="en-US" w:bidi="en-US"/>
                              </w:rPr>
                              <w:t>HI</w:t>
                            </w:r>
                          </w:p>
                        </w:txbxContent>
                      </wps:txbx>
                      <wps:bodyPr lIns="0" tIns="0" rIns="0" bIns="0">
                        <a:noAutoFit/>
                      </wps:bodyPr>
                    </wps:wsp>
                  </a:graphicData>
                </a:graphic>
              </wp:anchor>
            </w:drawing>
          </mc:Choice>
          <mc:Fallback>
            <w:pict>
              <v:shape id="_x0000_s2196" type="#_x0000_t202" style="position:absolute;margin-left:194.84999999999999pt;margin-top:109.pt;width:95.100000000000009pt;height:38.399999999999999pt;z-index:-125829059;mso-wrap-distance-left:0;mso-wrap-distance-right:0;mso-position-horizontal-relative:page" filled="f" stroked="f">
                <v:textbox inset="0,0,0,0">
                  <w:txbxContent>
                    <w:p>
                      <w:pPr>
                        <w:pStyle w:val="Style20"/>
                        <w:keepNext w:val="0"/>
                        <w:keepLines w:val="0"/>
                        <w:widowControl w:val="0"/>
                        <w:shd w:val="clear" w:color="auto" w:fill="auto"/>
                        <w:tabs>
                          <w:tab w:pos="1400" w:val="left"/>
                        </w:tabs>
                        <w:bidi w:val="0"/>
                        <w:spacing w:before="0" w:after="0" w:line="240" w:lineRule="auto"/>
                        <w:ind w:left="0" w:right="0" w:firstLine="0"/>
                        <w:jc w:val="left"/>
                        <w:rPr>
                          <w:sz w:val="8"/>
                          <w:szCs w:val="8"/>
                        </w:rPr>
                      </w:pPr>
                      <w:r>
                        <w:rPr>
                          <w:rFonts w:ascii="Times New Roman" w:eastAsia="Times New Roman" w:hAnsi="Times New Roman" w:cs="Times New Roman"/>
                          <w:i/>
                          <w:iCs/>
                          <w:color w:val="000000"/>
                          <w:spacing w:val="0"/>
                          <w:w w:val="100"/>
                          <w:position w:val="0"/>
                          <w:sz w:val="19"/>
                          <w:szCs w:val="19"/>
                          <w:lang w:val="en-US" w:eastAsia="en-US" w:bidi="en-US"/>
                        </w:rPr>
                        <w:t xml:space="preserve">B </w:t>
                      </w:r>
                      <w:r>
                        <w:rPr>
                          <w:rFonts w:ascii="Times New Roman" w:eastAsia="Times New Roman" w:hAnsi="Times New Roman" w:cs="Times New Roman"/>
                          <w:i/>
                          <w:iCs/>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8"/>
                          <w:szCs w:val="8"/>
                          <w:lang w:val="zh-TW" w:eastAsia="zh-TW" w:bidi="zh-TW"/>
                        </w:rPr>
                        <w:tab/>
                      </w:r>
                      <w:r>
                        <w:rPr>
                          <w:rFonts w:ascii="Times New Roman" w:eastAsia="Times New Roman" w:hAnsi="Times New Roman" w:cs="Times New Roman"/>
                          <w:color w:val="000000"/>
                          <w:spacing w:val="0"/>
                          <w:w w:val="100"/>
                          <w:position w:val="0"/>
                          <w:sz w:val="8"/>
                          <w:szCs w:val="8"/>
                          <w:lang w:val="en-US" w:eastAsia="en-US" w:bidi="en-US"/>
                        </w:rPr>
                        <w:t>-X</w:t>
                      </w:r>
                      <w:r>
                        <w:rPr>
                          <w:color w:val="000000"/>
                          <w:spacing w:val="0"/>
                          <w:w w:val="100"/>
                          <w:position w:val="0"/>
                          <w:sz w:val="8"/>
                          <w:szCs w:val="8"/>
                          <w:lang w:val="en-US" w:eastAsia="en-US" w:bidi="en-US"/>
                        </w:rPr>
                        <w:t>)</w:t>
                      </w:r>
                    </w:p>
                    <w:p>
                      <w:pPr>
                        <w:pStyle w:val="Style121"/>
                        <w:keepNext w:val="0"/>
                        <w:keepLines w:val="0"/>
                        <w:widowControl w:val="0"/>
                        <w:shd w:val="clear" w:color="auto" w:fill="auto"/>
                        <w:bidi w:val="0"/>
                        <w:spacing w:before="0" w:after="0" w:line="192" w:lineRule="auto"/>
                        <w:ind w:left="0" w:right="0" w:firstLine="44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i</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Times New Roman" w:eastAsia="Times New Roman" w:hAnsi="Times New Roman" w:cs="Times New Roman"/>
                          <w:i w:val="0"/>
                          <w:iCs w:val="0"/>
                          <w:color w:val="000000"/>
                          <w:spacing w:val="0"/>
                          <w:w w:val="100"/>
                          <w:position w:val="0"/>
                          <w:sz w:val="20"/>
                          <w:szCs w:val="20"/>
                          <w:lang w:val="zh-TW" w:eastAsia="zh-TW" w:bidi="zh-TW"/>
                        </w:rPr>
                        <w:t>= I</w:t>
                      </w:r>
                    </w:p>
                    <w:p>
                      <w:pPr>
                        <w:pStyle w:val="Style20"/>
                        <w:keepNext w:val="0"/>
                        <w:keepLines w:val="0"/>
                        <w:widowControl w:val="0"/>
                        <w:shd w:val="clear" w:color="auto" w:fill="auto"/>
                        <w:bidi w:val="0"/>
                        <w:spacing w:before="0" w:after="0" w:line="199" w:lineRule="auto"/>
                        <w:ind w:left="0" w:right="0" w:firstLine="0"/>
                        <w:jc w:val="right"/>
                        <w:rPr>
                          <w:sz w:val="32"/>
                          <w:szCs w:val="32"/>
                        </w:rPr>
                      </w:pPr>
                      <w:r>
                        <w:rPr>
                          <w:rFonts w:ascii="Times New Roman" w:eastAsia="Times New Roman" w:hAnsi="Times New Roman" w:cs="Times New Roman"/>
                          <w:color w:val="000000"/>
                          <w:spacing w:val="0"/>
                          <w:w w:val="100"/>
                          <w:position w:val="0"/>
                          <w:sz w:val="32"/>
                          <w:szCs w:val="32"/>
                          <w:lang w:val="en-US" w:eastAsia="en-US" w:bidi="en-US"/>
                        </w:rPr>
                        <w:t>HI</w:t>
                      </w:r>
                    </w:p>
                  </w:txbxContent>
                </v:textbox>
                <w10:wrap type="square" side="right" anchorx="page"/>
              </v:shape>
            </w:pict>
          </mc:Fallback>
        </mc:AlternateContent>
      </w:r>
      <w:bookmarkStart w:id="2456" w:name="bookmark2456"/>
      <w:r>
        <w:rPr>
          <w:color w:val="000000"/>
          <w:spacing w:val="0"/>
          <w:w w:val="100"/>
          <w:position w:val="0"/>
        </w:rPr>
        <w:t>（</w:t>
      </w:r>
      <w:bookmarkEnd w:id="2456"/>
      <w:r>
        <w:rPr>
          <w:color w:val="000000"/>
          <w:spacing w:val="0"/>
          <w:w w:val="100"/>
          <w:position w:val="0"/>
        </w:rPr>
        <w:t>2）分别计算总离差矩阵组内离差矩阵奴组间离差矩阵</w:t>
      </w:r>
      <w:r>
        <w:rPr>
          <w:color w:val="000000"/>
          <w:spacing w:val="0"/>
          <w:w w:val="100"/>
          <w:position w:val="0"/>
          <w:lang w:val="en-US" w:eastAsia="en-US" w:bidi="en-US"/>
        </w:rPr>
        <w:t>B</w:t>
      </w:r>
      <w:r>
        <w:rPr>
          <w:color w:val="000000"/>
          <w:spacing w:val="0"/>
          <w:w w:val="100"/>
          <w:position w:val="0"/>
        </w:rPr>
        <w:t>及</w:t>
      </w:r>
      <w:r>
        <w:rPr>
          <w:color w:val="000000"/>
          <w:spacing w:val="0"/>
          <w:w w:val="100"/>
          <w:position w:val="0"/>
          <w:lang w:val="en-US" w:eastAsia="en-US" w:bidi="en-US"/>
        </w:rPr>
        <w:t>Wilks A</w:t>
      </w:r>
      <w:r>
        <w:rPr>
          <w:color w:val="000000"/>
          <w:spacing w:val="0"/>
          <w:w w:val="100"/>
          <w:position w:val="0"/>
        </w:rPr>
        <w:t>统计量，具体公 式如下：</w:t>
      </w:r>
    </w:p>
    <w:p>
      <w:pPr>
        <w:pStyle w:val="Style63"/>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b/>
          <w:bCs/>
          <w:strike w:val="0"/>
          <w:color w:val="000000"/>
          <w:spacing w:val="0"/>
          <w:w w:val="100"/>
          <w:position w:val="0"/>
          <w:sz w:val="16"/>
          <w:szCs w:val="16"/>
          <w:lang w:val="en-US" w:eastAsia="en-US" w:bidi="en-US"/>
        </w:rPr>
        <w:t>Af</w:t>
      </w:r>
      <w:r>
        <w:rPr>
          <w:strike w:val="0"/>
          <w:color w:val="000000"/>
          <w:spacing w:val="0"/>
          <w:w w:val="100"/>
          <w:position w:val="0"/>
          <w:sz w:val="17"/>
          <w:szCs w:val="17"/>
        </w:rPr>
        <w:t>成</w:t>
      </w:r>
    </w:p>
    <w:p>
      <w:pPr>
        <w:pStyle w:val="Style15"/>
        <w:keepNext w:val="0"/>
        <w:keepLines w:val="0"/>
        <w:widowControl w:val="0"/>
        <w:shd w:val="clear" w:color="auto" w:fill="auto"/>
        <w:bidi w:val="0"/>
        <w:spacing w:before="0" w:after="80" w:line="346" w:lineRule="exact"/>
        <w:ind w:left="0" w:right="0" w:firstLine="460"/>
        <w:jc w:val="both"/>
      </w:pPr>
      <w:bookmarkStart w:id="2457" w:name="bookmark2457"/>
      <w:r>
        <w:rPr>
          <w:color w:val="000000"/>
          <w:spacing w:val="0"/>
          <w:w w:val="100"/>
          <w:position w:val="0"/>
        </w:rPr>
        <w:t>（</w:t>
      </w:r>
      <w:bookmarkEnd w:id="2457"/>
      <w:r>
        <w:rPr>
          <w:color w:val="000000"/>
          <w:spacing w:val="0"/>
          <w:w w:val="100"/>
          <w:position w:val="0"/>
        </w:rPr>
        <w:t>3）建立多变量方差分析表（见表</w:t>
      </w:r>
      <w:r>
        <w:rPr>
          <w:color w:val="000000"/>
          <w:spacing w:val="0"/>
          <w:w w:val="100"/>
          <w:position w:val="0"/>
          <w:lang w:val="en-US" w:eastAsia="en-US" w:bidi="en-US"/>
        </w:rPr>
        <w:t>13-3）</w:t>
      </w:r>
      <w:r>
        <w:rPr>
          <w:color w:val="000000"/>
          <w:spacing w:val="0"/>
          <w:w w:val="100"/>
          <w:position w:val="0"/>
        </w:rPr>
        <w:t>，并查临界值</w:t>
      </w:r>
      <w:r>
        <w:rPr>
          <w:rFonts w:ascii="Times New Roman" w:eastAsia="Times New Roman" w:hAnsi="Times New Roman" w:cs="Times New Roman"/>
          <w:i/>
          <w:iCs/>
          <w:color w:val="000000"/>
          <w:spacing w:val="0"/>
          <w:w w:val="100"/>
          <w:position w:val="0"/>
          <w:sz w:val="19"/>
          <w:szCs w:val="19"/>
          <w:lang w:val="en-US" w:eastAsia="en-US" w:bidi="en-US"/>
        </w:rPr>
        <w:t>AAp,m</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（A</w:t>
      </w:r>
      <w:r>
        <w:rPr>
          <w:color w:val="000000"/>
          <w:spacing w:val="0"/>
          <w:w w:val="100"/>
          <w:position w:val="0"/>
        </w:rPr>
        <w:t>服从威尔克斯 分布，可用</w:t>
      </w:r>
      <w:r>
        <w:rPr>
          <w:color w:val="000000"/>
          <w:spacing w:val="0"/>
          <w:w w:val="100"/>
          <w:position w:val="0"/>
          <w:lang w:val="en-US" w:eastAsia="en-US" w:bidi="en-US"/>
        </w:rPr>
        <w:t>F</w:t>
      </w:r>
      <w:r>
        <w:rPr>
          <w:color w:val="000000"/>
          <w:spacing w:val="0"/>
          <w:w w:val="100"/>
          <w:position w:val="0"/>
        </w:rPr>
        <w:t>分布或/分布近似二关于其关系，如果读者感兴趣可参阅统计学相关教材）。</w:t>
      </w:r>
    </w:p>
    <w:p>
      <w:pPr>
        <w:pStyle w:val="Style63"/>
        <w:keepNext w:val="0"/>
        <w:keepLines w:val="0"/>
        <w:widowControl w:val="0"/>
        <w:shd w:val="clear" w:color="auto" w:fill="auto"/>
        <w:bidi w:val="0"/>
        <w:spacing w:before="0" w:after="8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rPr>
        <w:t>13-3</w:t>
      </w:r>
      <w:r>
        <w:rPr>
          <w:strike w:val="0"/>
          <w:color w:val="000000"/>
          <w:spacing w:val="0"/>
          <w:w w:val="100"/>
          <w:position w:val="0"/>
          <w:sz w:val="17"/>
          <w:szCs w:val="17"/>
        </w:rPr>
        <w:t>单因素多变量方差分析表</w:t>
      </w:r>
    </w:p>
    <w:tbl>
      <w:tblPr>
        <w:tblOverlap w:val="never"/>
        <w:jc w:val="center"/>
        <w:tblLayout w:type="fixed"/>
      </w:tblPr>
      <w:tblGrid>
        <w:gridCol w:w="2112"/>
        <w:gridCol w:w="1586"/>
        <w:gridCol w:w="1586"/>
        <w:gridCol w:w="1570"/>
        <w:gridCol w:w="1997"/>
      </w:tblGrid>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方差来源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平方和</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自由度</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color w:val="000000"/>
                <w:spacing w:val="0"/>
                <w:w w:val="100"/>
                <w:position w:val="0"/>
                <w:sz w:val="10"/>
                <w:szCs w:val="10"/>
                <w:lang w:val="en-US" w:eastAsia="en-US" w:bidi="en-US"/>
              </w:rPr>
              <w:t>A</w:t>
            </w:r>
            <w:r>
              <w:rPr>
                <w:color w:val="000000"/>
                <w:spacing w:val="0"/>
                <w:w w:val="100"/>
                <w:position w:val="0"/>
                <w:sz w:val="15"/>
                <w:szCs w:val="15"/>
                <w:lang w:val="zh-TW" w:eastAsia="zh-TW" w:bidi="zh-TW"/>
              </w:rPr>
              <w:t>值</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color w:val="000000"/>
                <w:spacing w:val="0"/>
                <w:w w:val="100"/>
                <w:position w:val="0"/>
                <w:sz w:val="10"/>
                <w:szCs w:val="10"/>
                <w:lang w:val="en-US" w:eastAsia="en-US" w:bidi="en-US"/>
              </w:rPr>
              <w:t>P</w:t>
            </w:r>
            <w:r>
              <w:rPr>
                <w:color w:val="000000"/>
                <w:spacing w:val="0"/>
                <w:w w:val="100"/>
                <w:position w:val="0"/>
                <w:sz w:val="15"/>
                <w:szCs w:val="15"/>
                <w:lang w:val="zh-TW" w:eastAsia="zh-TW" w:bidi="zh-TW"/>
              </w:rPr>
              <w:t>值</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组内（误差）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A</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n—k</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P</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组间（因素影响）</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B</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k-l</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总和</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T</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几一</w:t>
            </w:r>
            <w:r>
              <w:rPr>
                <w:color w:val="000000"/>
                <w:spacing w:val="0"/>
                <w:w w:val="100"/>
                <w:position w:val="0"/>
                <w:sz w:val="14"/>
                <w:szCs w:val="14"/>
                <w:lang w:val="zh-TW" w:eastAsia="zh-TW" w:bidi="zh-TW"/>
              </w:rPr>
              <w:t>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231" w:lineRule="exact"/>
        <w:ind w:left="0" w:right="0" w:firstLine="0"/>
        <w:jc w:val="distribute"/>
      </w:pPr>
      <w:r>
        <w:rPr>
          <w:color w:val="000000"/>
          <w:spacing w:val="0"/>
          <w:w w:val="100"/>
          <w:position w:val="0"/>
          <w:lang w:val="zh-TW" w:eastAsia="zh-TW" w:bidi="zh-TW"/>
        </w:rPr>
        <w:t>① 读者应该注意：在单变量方差分析中/值越大表示越容易达到显著水平，关于单变量方差分析以及多变量方差 分析中推导的具体介绍，读者可参阅：韩明.应用多元统计分析</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lang w:val="zh-TW" w:eastAsia="zh-TW" w:bidi="zh-TW"/>
        </w:rPr>
        <w:t>上海：同济大学岀版社</w:t>
      </w:r>
      <w:r>
        <w:rPr>
          <w:rFonts w:ascii="Times New Roman" w:eastAsia="Times New Roman" w:hAnsi="Times New Roman" w:cs="Times New Roman"/>
          <w:color w:val="000000"/>
          <w:spacing w:val="0"/>
          <w:w w:val="100"/>
          <w:position w:val="0"/>
          <w:lang w:val="en-US" w:eastAsia="en-US" w:bidi="en-US"/>
        </w:rPr>
        <w:t>,2013:133-139.</w:t>
      </w:r>
    </w:p>
    <w:p>
      <w:pPr>
        <w:pStyle w:val="Style15"/>
        <w:keepNext w:val="0"/>
        <w:keepLines w:val="0"/>
        <w:widowControl w:val="0"/>
        <w:shd w:val="clear" w:color="auto" w:fill="auto"/>
        <w:bidi w:val="0"/>
        <w:spacing w:before="0" w:after="240" w:line="344" w:lineRule="exact"/>
        <w:ind w:left="0" w:right="0" w:firstLine="440"/>
        <w:jc w:val="both"/>
      </w:pPr>
      <w:bookmarkStart w:id="2458" w:name="bookmark2458"/>
      <w:r>
        <w:rPr>
          <w:color w:val="000000"/>
          <w:spacing w:val="0"/>
          <w:w w:val="100"/>
          <w:position w:val="0"/>
          <w:lang w:val="zh-CN" w:eastAsia="zh-CN" w:bidi="zh-CN"/>
        </w:rPr>
        <w:t>（</w:t>
      </w:r>
      <w:bookmarkEnd w:id="2458"/>
      <w:r>
        <w:rPr>
          <w:color w:val="000000"/>
          <w:spacing w:val="0"/>
          <w:w w:val="100"/>
          <w:position w:val="0"/>
          <w:lang w:val="zh-CN" w:eastAsia="zh-CN" w:bidi="zh-CN"/>
        </w:rPr>
        <w:t>4）</w:t>
      </w:r>
      <w:r>
        <w:rPr>
          <w:color w:val="000000"/>
          <w:spacing w:val="0"/>
          <w:w w:val="100"/>
          <w:position w:val="0"/>
        </w:rPr>
        <w:t>分析结果。如果</w:t>
      </w:r>
      <w:r>
        <w:rPr>
          <w:rFonts w:ascii="Times New Roman" w:eastAsia="Times New Roman" w:hAnsi="Times New Roman" w:cs="Times New Roman"/>
          <w:i/>
          <w:iCs/>
          <w:color w:val="000000"/>
          <w:spacing w:val="0"/>
          <w:w w:val="100"/>
          <w:position w:val="0"/>
          <w:sz w:val="19"/>
          <w:szCs w:val="19"/>
          <w:lang w:val="en-US" w:eastAsia="en-US" w:bidi="en-US"/>
        </w:rPr>
        <w:t>A</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Wp,H）,</w:t>
      </w:r>
      <w:r>
        <w:rPr>
          <w:color w:val="000000"/>
          <w:spacing w:val="0"/>
          <w:w w:val="100"/>
          <w:position w:val="0"/>
        </w:rPr>
        <w:t>或</w:t>
      </w:r>
      <w:r>
        <w:rPr>
          <w:color w:val="000000"/>
          <w:spacing w:val="0"/>
          <w:w w:val="100"/>
          <w:position w:val="0"/>
          <w:lang w:val="en-US" w:eastAsia="en-US" w:bidi="en-US"/>
        </w:rPr>
        <w:t>A</w:t>
      </w:r>
      <w:r>
        <w:rPr>
          <w:color w:val="000000"/>
          <w:spacing w:val="0"/>
          <w:w w:val="100"/>
          <w:position w:val="0"/>
        </w:rPr>
        <w:t>值的对应概率</w:t>
      </w:r>
      <w:r>
        <w:rPr>
          <w:color w:val="000000"/>
          <w:spacing w:val="0"/>
          <w:w w:val="100"/>
          <w:position w:val="0"/>
          <w:lang w:val="en-US" w:eastAsia="en-US" w:bidi="en-US"/>
        </w:rPr>
        <w:t>p</w:t>
      </w:r>
      <w:r>
        <w:rPr>
          <w:color w:val="000000"/>
          <w:spacing w:val="0"/>
          <w:w w:val="100"/>
          <w:position w:val="0"/>
        </w:rPr>
        <w:t xml:space="preserve">小于给定的显著性水平 </w:t>
      </w:r>
      <w:r>
        <w:rPr>
          <w:color w:val="000000"/>
          <w:spacing w:val="0"/>
          <w:w w:val="100"/>
          <w:position w:val="0"/>
          <w:lang w:val="zh-CN" w:eastAsia="zh-CN" w:bidi="zh-CN"/>
        </w:rPr>
        <w:t>。，则</w:t>
      </w:r>
      <w:r>
        <w:rPr>
          <w:color w:val="000000"/>
          <w:spacing w:val="0"/>
          <w:w w:val="100"/>
          <w:position w:val="0"/>
        </w:rPr>
        <w:t>拒绝原假设,这时可以认为不同水平下多总体均值向量之间存在显著差异；反之，则不能 拒绝原假设，即认为不同水平下多总体均值向量之间没有显著差异。</w:t>
      </w:r>
    </w:p>
    <w:p>
      <w:pPr>
        <w:pStyle w:val="Style33"/>
        <w:keepNext/>
        <w:keepLines/>
        <w:widowControl w:val="0"/>
        <w:shd w:val="clear" w:color="auto" w:fill="auto"/>
        <w:bidi w:val="0"/>
        <w:spacing w:before="0" w:line="240" w:lineRule="auto"/>
        <w:ind w:left="0" w:right="0"/>
        <w:jc w:val="both"/>
      </w:pPr>
      <w:bookmarkStart w:id="2459" w:name="bookmark2459"/>
      <w:bookmarkStart w:id="2460" w:name="bookmark2460"/>
      <w:bookmarkStart w:id="2461" w:name="bookmark2461"/>
      <w:bookmarkStart w:id="2462" w:name="bookmark2462"/>
      <w:r>
        <w:rPr>
          <w:color w:val="000000"/>
          <w:spacing w:val="0"/>
          <w:w w:val="100"/>
          <w:position w:val="0"/>
        </w:rPr>
        <w:t>三</w:t>
      </w:r>
      <w:bookmarkEnd w:id="2461"/>
      <w:r>
        <w:rPr>
          <w:color w:val="000000"/>
          <w:spacing w:val="0"/>
          <w:w w:val="100"/>
          <w:position w:val="0"/>
        </w:rPr>
        <w:t>、应用实例</w:t>
      </w:r>
      <w:bookmarkEnd w:id="2459"/>
      <w:bookmarkEnd w:id="2460"/>
      <w:bookmarkEnd w:id="2462"/>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应用实例</w:t>
      </w:r>
      <w:r>
        <w:rPr>
          <w:color w:val="000000"/>
          <w:spacing w:val="0"/>
          <w:w w:val="100"/>
          <w:position w:val="0"/>
          <w:lang w:val="en-US" w:eastAsia="en-US" w:bidi="en-US"/>
        </w:rPr>
        <w:t>13-1</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在本章导语中提到，如何推断受教育程度不同状态下对</w:t>
      </w:r>
      <w:r>
        <w:rPr>
          <w:color w:val="000000"/>
          <w:spacing w:val="0"/>
          <w:w w:val="100"/>
          <w:position w:val="0"/>
          <w:lang w:val="en-US" w:eastAsia="en-US" w:bidi="en-US"/>
        </w:rPr>
        <w:t>BAT</w:t>
      </w:r>
      <w:r>
        <w:rPr>
          <w:color w:val="000000"/>
          <w:spacing w:val="0"/>
          <w:w w:val="100"/>
          <w:position w:val="0"/>
        </w:rPr>
        <w:t>移动支付功能层面的三个观测 变量“安全性</w:t>
      </w:r>
      <w:r>
        <w:rPr>
          <w:color w:val="000000"/>
          <w:spacing w:val="0"/>
          <w:w w:val="100"/>
          <w:position w:val="0"/>
          <w:lang w:val="en-US" w:eastAsia="en-US" w:bidi="en-US"/>
        </w:rPr>
        <w:t>（sec）”</w:t>
      </w:r>
      <w:r>
        <w:rPr>
          <w:color w:val="000000"/>
          <w:spacing w:val="0"/>
          <w:w w:val="100"/>
          <w:position w:val="0"/>
        </w:rPr>
        <w:t>“方便性</w:t>
      </w:r>
      <w:r>
        <w:rPr>
          <w:color w:val="000000"/>
          <w:spacing w:val="0"/>
          <w:w w:val="100"/>
          <w:position w:val="0"/>
          <w:lang w:val="en-US" w:eastAsia="en-US" w:bidi="en-US"/>
        </w:rPr>
        <w:t xml:space="preserve">（con）” </w:t>
      </w:r>
      <w:r>
        <w:rPr>
          <w:color w:val="000000"/>
          <w:spacing w:val="0"/>
          <w:w w:val="100"/>
          <w:position w:val="0"/>
        </w:rPr>
        <w:t>“娱乐性</w:t>
      </w:r>
      <w:r>
        <w:rPr>
          <w:color w:val="000000"/>
          <w:spacing w:val="0"/>
          <w:w w:val="100"/>
          <w:position w:val="0"/>
          <w:lang w:val="en-US" w:eastAsia="en-US" w:bidi="en-US"/>
        </w:rPr>
        <w:t>（ent）</w:t>
      </w:r>
      <w:r>
        <w:rPr>
          <w:color w:val="000000"/>
          <w:spacing w:val="0"/>
          <w:w w:val="100"/>
          <w:position w:val="0"/>
          <w:vertAlign w:val="superscript"/>
          <w:lang w:val="en-US" w:eastAsia="en-US" w:bidi="en-US"/>
        </w:rPr>
        <w:t>n</w:t>
      </w:r>
      <w:r>
        <w:rPr>
          <w:color w:val="000000"/>
          <w:spacing w:val="0"/>
          <w:w w:val="100"/>
          <w:position w:val="0"/>
        </w:rPr>
        <w:t>感知的影响效应？上述研究问题中，分组变 量（自变量）为受教育程度，共有四个水平，1为“专科及以下”，2为“大学本科”，3为“硕士研究 生”,4为“博士研究生”。同时，检验的因变量包括</w:t>
      </w:r>
      <w:r>
        <w:rPr>
          <w:color w:val="000000"/>
          <w:spacing w:val="0"/>
          <w:w w:val="100"/>
          <w:position w:val="0"/>
          <w:lang w:val="zh-CN" w:eastAsia="zh-CN" w:bidi="zh-CN"/>
        </w:rPr>
        <w:t>“安</w:t>
      </w:r>
      <w:r>
        <w:rPr>
          <w:color w:val="000000"/>
          <w:spacing w:val="0"/>
          <w:w w:val="100"/>
          <w:position w:val="0"/>
        </w:rPr>
        <w:t>全性</w:t>
      </w:r>
      <w:r>
        <w:rPr>
          <w:color w:val="000000"/>
          <w:spacing w:val="0"/>
          <w:w w:val="100"/>
          <w:position w:val="0"/>
          <w:lang w:val="zh-CN" w:eastAsia="zh-CN" w:bidi="zh-CN"/>
        </w:rPr>
        <w:t>”“方</w:t>
      </w:r>
      <w:r>
        <w:rPr>
          <w:color w:val="000000"/>
          <w:spacing w:val="0"/>
          <w:w w:val="100"/>
          <w:position w:val="0"/>
        </w:rPr>
        <w:t>便性”</w:t>
      </w:r>
      <w:r>
        <w:rPr>
          <w:color w:val="000000"/>
          <w:spacing w:val="0"/>
          <w:w w:val="100"/>
          <w:position w:val="0"/>
          <w:lang w:val="zh-CN" w:eastAsia="zh-CN" w:bidi="zh-CN"/>
        </w:rPr>
        <w:t>“娱乐</w:t>
      </w:r>
      <w:r>
        <w:rPr>
          <w:color w:val="000000"/>
          <w:spacing w:val="0"/>
          <w:w w:val="100"/>
          <w:position w:val="0"/>
        </w:rPr>
        <w:t>性”。</w:t>
      </w:r>
    </w:p>
    <w:p>
      <w:pPr>
        <w:pStyle w:val="Style15"/>
        <w:keepNext w:val="0"/>
        <w:keepLines w:val="0"/>
        <w:widowControl w:val="0"/>
        <w:numPr>
          <w:ilvl w:val="0"/>
          <w:numId w:val="603"/>
        </w:numPr>
        <w:shd w:val="clear" w:color="auto" w:fill="auto"/>
        <w:bidi w:val="0"/>
        <w:spacing w:before="0" w:after="0" w:line="334" w:lineRule="exact"/>
        <w:ind w:left="0" w:right="0" w:firstLine="440"/>
        <w:jc w:val="both"/>
      </w:pPr>
      <w:bookmarkStart w:id="2463" w:name="bookmark2463"/>
      <w:bookmarkEnd w:id="2463"/>
      <w:r>
        <w:rPr>
          <w:color w:val="000000"/>
          <w:spacing w:val="0"/>
          <w:w w:val="100"/>
          <w:position w:val="0"/>
        </w:rPr>
        <w:t>操作步骤</w:t>
      </w:r>
    </w:p>
    <w:p>
      <w:pPr>
        <w:pStyle w:val="Style15"/>
        <w:keepNext w:val="0"/>
        <w:keepLines w:val="0"/>
        <w:widowControl w:val="0"/>
        <w:shd w:val="clear" w:color="auto" w:fill="auto"/>
        <w:bidi w:val="0"/>
        <w:spacing w:before="0" w:after="240" w:line="330" w:lineRule="exact"/>
        <w:ind w:left="0" w:right="0" w:firstLine="440"/>
        <w:jc w:val="both"/>
      </w:pPr>
      <w:r>
        <w:rPr>
          <w:color w:val="000000"/>
          <w:spacing w:val="0"/>
          <w:w w:val="100"/>
          <w:position w:val="0"/>
        </w:rPr>
        <w:t>（1 ）打开数据集</w:t>
      </w:r>
      <w:r>
        <w:rPr>
          <w:color w:val="000000"/>
          <w:spacing w:val="0"/>
          <w:w w:val="100"/>
          <w:position w:val="0"/>
          <w:lang w:val="en-US" w:eastAsia="en-US" w:bidi="en-US"/>
        </w:rPr>
        <w:t xml:space="preserve">Example 13-1 </w:t>
      </w:r>
      <w:r>
        <w:rPr>
          <w:color w:val="000000"/>
          <w:spacing w:val="0"/>
          <w:w w:val="100"/>
          <w:position w:val="0"/>
        </w:rPr>
        <w:t>,执行工具栏</w:t>
      </w:r>
      <w:r>
        <w:rPr>
          <w:color w:val="000000"/>
          <w:spacing w:val="0"/>
          <w:w w:val="100"/>
          <w:position w:val="0"/>
          <w:vertAlign w:val="superscript"/>
        </w:rPr>
        <w:t>44</w:t>
      </w:r>
      <w:r>
        <w:rPr>
          <w:color w:val="000000"/>
          <w:spacing w:val="0"/>
          <w:w w:val="100"/>
          <w:position w:val="0"/>
        </w:rPr>
        <w:t xml:space="preserve"> </w:t>
      </w:r>
      <w:r>
        <w:rPr>
          <w:color w:val="000000"/>
          <w:spacing w:val="0"/>
          <w:w w:val="100"/>
          <w:position w:val="0"/>
          <w:lang w:val="en-US" w:eastAsia="en-US" w:bidi="en-US"/>
        </w:rPr>
        <w:t xml:space="preserve">Analyze </w:t>
      </w:r>
      <w:r>
        <w:rPr>
          <w:color w:val="000000"/>
          <w:spacing w:val="0"/>
          <w:w w:val="100"/>
          <w:position w:val="0"/>
        </w:rPr>
        <w:t>（分析）</w:t>
      </w:r>
      <w:r>
        <w:rPr>
          <w:color w:val="000000"/>
          <w:spacing w:val="0"/>
          <w:w w:val="100"/>
          <w:position w:val="0"/>
          <w:lang w:val="zh-CN" w:eastAsia="zh-CN" w:bidi="zh-CN"/>
        </w:rPr>
        <w:t>”，依</w:t>
      </w:r>
      <w:r>
        <w:rPr>
          <w:color w:val="000000"/>
          <w:spacing w:val="0"/>
          <w:w w:val="100"/>
          <w:position w:val="0"/>
        </w:rPr>
        <w:t>次选择</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General Linear Model </w:t>
      </w:r>
      <w:r>
        <w:rPr>
          <w:color w:val="000000"/>
          <w:spacing w:val="0"/>
          <w:w w:val="100"/>
          <w:position w:val="0"/>
        </w:rPr>
        <w:t>（一般线性模式）</w:t>
      </w:r>
      <w:r>
        <w:rPr>
          <w:color w:val="000000"/>
          <w:spacing w:val="0"/>
          <w:w w:val="100"/>
          <w:position w:val="0"/>
          <w:lang w:val="en-US" w:eastAsia="en-US" w:bidi="en-US"/>
        </w:rPr>
        <w:t xml:space="preserve">—Multivariate </w:t>
      </w:r>
      <w:r>
        <w:rPr>
          <w:color w:val="000000"/>
          <w:spacing w:val="0"/>
          <w:w w:val="100"/>
          <w:position w:val="0"/>
        </w:rPr>
        <w:t>（多变量）</w:t>
      </w:r>
      <w:r>
        <w:rPr>
          <w:color w:val="000000"/>
          <w:spacing w:val="0"/>
          <w:w w:val="100"/>
          <w:position w:val="0"/>
          <w:lang w:val="zh-CN" w:eastAsia="zh-CN" w:bidi="zh-CN"/>
        </w:rPr>
        <w:t>”，在</w:t>
      </w:r>
      <w:r>
        <w:rPr>
          <w:color w:val="000000"/>
          <w:spacing w:val="0"/>
          <w:w w:val="100"/>
          <w:position w:val="0"/>
        </w:rPr>
        <w:t xml:space="preserve">打开的“ </w:t>
      </w:r>
      <w:r>
        <w:rPr>
          <w:color w:val="000000"/>
          <w:spacing w:val="0"/>
          <w:w w:val="100"/>
          <w:position w:val="0"/>
          <w:lang w:val="en-US" w:eastAsia="en-US" w:bidi="en-US"/>
        </w:rPr>
        <w:t xml:space="preserve">Multivariate </w:t>
      </w:r>
      <w:r>
        <w:rPr>
          <w:color w:val="000000"/>
          <w:spacing w:val="0"/>
          <w:w w:val="100"/>
          <w:position w:val="0"/>
        </w:rPr>
        <w:t>（多变量）</w:t>
      </w:r>
      <w:r>
        <w:rPr>
          <w:color w:val="000000"/>
          <w:spacing w:val="0"/>
          <w:w w:val="100"/>
          <w:position w:val="0"/>
          <w:lang w:val="zh-CN" w:eastAsia="zh-CN" w:bidi="zh-CN"/>
        </w:rPr>
        <w:t>”对</w:t>
      </w:r>
      <w:r>
        <w:rPr>
          <w:color w:val="000000"/>
          <w:spacing w:val="0"/>
          <w:w w:val="100"/>
          <w:position w:val="0"/>
        </w:rPr>
        <w:t>话框中 （见图</w:t>
      </w:r>
      <w:r>
        <w:rPr>
          <w:color w:val="000000"/>
          <w:spacing w:val="0"/>
          <w:w w:val="100"/>
          <w:position w:val="0"/>
          <w:lang w:val="en-US" w:eastAsia="en-US" w:bidi="en-US"/>
        </w:rPr>
        <w:t>B-2）,</w:t>
      </w:r>
      <w:r>
        <w:rPr>
          <w:color w:val="000000"/>
          <w:spacing w:val="0"/>
          <w:w w:val="100"/>
          <w:position w:val="0"/>
        </w:rPr>
        <w:t>将学生对</w:t>
      </w:r>
      <w:r>
        <w:rPr>
          <w:color w:val="000000"/>
          <w:spacing w:val="0"/>
          <w:w w:val="100"/>
          <w:position w:val="0"/>
          <w:lang w:val="en-US" w:eastAsia="en-US" w:bidi="en-US"/>
        </w:rPr>
        <w:t>BAT</w:t>
      </w:r>
      <w:r>
        <w:rPr>
          <w:color w:val="000000"/>
          <w:spacing w:val="0"/>
          <w:w w:val="100"/>
          <w:position w:val="0"/>
        </w:rPr>
        <w:t>移动支付功能层面的三个感知指标</w:t>
      </w:r>
      <w:r>
        <w:rPr>
          <w:color w:val="000000"/>
          <w:spacing w:val="0"/>
          <w:w w:val="100"/>
          <w:position w:val="0"/>
          <w:lang w:val="zh-CN" w:eastAsia="zh-CN" w:bidi="zh-CN"/>
        </w:rPr>
        <w:t>“安</w:t>
      </w:r>
      <w:r>
        <w:rPr>
          <w:color w:val="000000"/>
          <w:spacing w:val="0"/>
          <w:w w:val="100"/>
          <w:position w:val="0"/>
        </w:rPr>
        <w:t>全性</w:t>
      </w:r>
      <w:r>
        <w:rPr>
          <w:color w:val="000000"/>
          <w:spacing w:val="0"/>
          <w:w w:val="100"/>
          <w:position w:val="0"/>
          <w:lang w:val="en-US" w:eastAsia="en-US" w:bidi="en-US"/>
        </w:rPr>
        <w:t>（sec）”</w:t>
      </w:r>
      <w:r>
        <w:rPr>
          <w:color w:val="000000"/>
          <w:spacing w:val="0"/>
          <w:w w:val="100"/>
          <w:position w:val="0"/>
        </w:rPr>
        <w:t xml:space="preserve">“方便性 </w:t>
      </w:r>
      <w:r>
        <w:rPr>
          <w:color w:val="000000"/>
          <w:spacing w:val="0"/>
          <w:w w:val="100"/>
          <w:position w:val="0"/>
          <w:lang w:val="en-US" w:eastAsia="en-US" w:bidi="en-US"/>
        </w:rPr>
        <w:t xml:space="preserve">（con） </w:t>
      </w:r>
      <w:r>
        <w:rPr>
          <w:color w:val="000000"/>
          <w:spacing w:val="0"/>
          <w:w w:val="100"/>
          <w:position w:val="0"/>
        </w:rPr>
        <w:t xml:space="preserve">” </w:t>
      </w:r>
      <w:r>
        <w:rPr>
          <w:color w:val="000000"/>
          <w:spacing w:val="0"/>
          <w:w w:val="100"/>
          <w:position w:val="0"/>
          <w:lang w:val="zh-CN" w:eastAsia="zh-CN" w:bidi="zh-CN"/>
        </w:rPr>
        <w:t>“娱</w:t>
      </w:r>
      <w:r>
        <w:rPr>
          <w:color w:val="000000"/>
          <w:spacing w:val="0"/>
          <w:w w:val="100"/>
          <w:position w:val="0"/>
        </w:rPr>
        <w:t>乐性（</w:t>
      </w:r>
      <w:r>
        <w:rPr>
          <w:color w:val="000000"/>
          <w:spacing w:val="0"/>
          <w:w w:val="100"/>
          <w:position w:val="0"/>
          <w:lang w:val="en-US" w:eastAsia="en-US" w:bidi="en-US"/>
        </w:rPr>
        <w:t xml:space="preserve">ent） </w:t>
      </w:r>
      <w:r>
        <w:rPr>
          <w:color w:val="000000"/>
          <w:spacing w:val="0"/>
          <w:w w:val="100"/>
          <w:position w:val="0"/>
          <w:vertAlign w:val="superscript"/>
          <w:lang w:val="en-US" w:eastAsia="en-US" w:bidi="en-US"/>
        </w:rPr>
        <w:t>n</w:t>
      </w:r>
      <w:r>
        <w:rPr>
          <w:color w:val="000000"/>
          <w:spacing w:val="0"/>
          <w:w w:val="100"/>
          <w:position w:val="0"/>
        </w:rPr>
        <w:t>选入</w:t>
      </w:r>
      <w:r>
        <w:rPr>
          <w:color w:val="000000"/>
          <w:spacing w:val="0"/>
          <w:w w:val="100"/>
          <w:position w:val="0"/>
          <w:lang w:val="en-US" w:eastAsia="en-US" w:bidi="en-US"/>
        </w:rPr>
        <w:t xml:space="preserve">"Dependent Variables </w:t>
      </w:r>
      <w:r>
        <w:rPr>
          <w:color w:val="000000"/>
          <w:spacing w:val="0"/>
          <w:w w:val="100"/>
          <w:position w:val="0"/>
        </w:rPr>
        <w:t>（因变量）”方格中，将"受教育程度（</w:t>
      </w:r>
      <w:r>
        <w:rPr>
          <w:color w:val="000000"/>
          <w:spacing w:val="0"/>
          <w:w w:val="100"/>
          <w:position w:val="0"/>
          <w:lang w:val="en-US" w:eastAsia="en-US" w:bidi="en-US"/>
        </w:rPr>
        <w:t>degree</w:t>
      </w:r>
      <w:r>
        <w:rPr>
          <w:color w:val="000000"/>
          <w:spacing w:val="0"/>
          <w:w w:val="100"/>
          <w:position w:val="0"/>
        </w:rPr>
        <w:t xml:space="preserve">） ” 选入 </w:t>
      </w:r>
      <w:r>
        <w:rPr>
          <w:color w:val="000000"/>
          <w:spacing w:val="0"/>
          <w:w w:val="100"/>
          <w:position w:val="0"/>
          <w:lang w:val="en-US" w:eastAsia="en-US" w:bidi="en-US"/>
        </w:rPr>
        <w:t xml:space="preserve">“Fixed Factor（s） </w:t>
      </w:r>
      <w:r>
        <w:rPr>
          <w:color w:val="000000"/>
          <w:spacing w:val="0"/>
          <w:w w:val="100"/>
          <w:position w:val="0"/>
        </w:rPr>
        <w:t>方格中。</w:t>
      </w:r>
    </w:p>
    <w:p>
      <w:pPr>
        <w:widowControl w:val="0"/>
        <w:jc w:val="center"/>
        <w:rPr>
          <w:sz w:val="2"/>
          <w:szCs w:val="2"/>
        </w:rPr>
      </w:pPr>
      <w:r>
        <w:drawing>
          <wp:inline>
            <wp:extent cx="3493135" cy="2700655"/>
            <wp:docPr id="1172" name="Picutre 1172"/>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932"/>
                    <a:stretch/>
                  </pic:blipFill>
                  <pic:spPr>
                    <a:xfrm>
                      <a:ext cx="3493135" cy="2700655"/>
                    </a:xfrm>
                    <a:prstGeom prst="rect"/>
                  </pic:spPr>
                </pic:pic>
              </a:graphicData>
            </a:graphic>
          </wp:inline>
        </w:drawing>
      </w:r>
    </w:p>
    <w:p>
      <w:pPr>
        <w:pStyle w:val="Style7"/>
        <w:keepNext w:val="0"/>
        <w:keepLines w:val="0"/>
        <w:widowControl w:val="0"/>
        <w:shd w:val="clear" w:color="auto" w:fill="auto"/>
        <w:bidi w:val="0"/>
        <w:spacing w:before="0" w:after="0" w:line="240" w:lineRule="auto"/>
        <w:ind w:left="1591"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zh-TW" w:eastAsia="zh-TW" w:bidi="zh-TW"/>
        </w:rPr>
        <w:t xml:space="preserve">3-2 </w:t>
      </w:r>
      <w:r>
        <w:rPr>
          <w:color w:val="000000"/>
          <w:spacing w:val="0"/>
          <w:w w:val="100"/>
          <w:position w:val="0"/>
          <w:sz w:val="14"/>
          <w:szCs w:val="14"/>
          <w:lang w:val="en-US" w:eastAsia="en-US" w:bidi="en-US"/>
        </w:rPr>
        <w:t>Multivariate</w:t>
      </w:r>
      <w:r>
        <w:rPr>
          <w:color w:val="000000"/>
          <w:spacing w:val="0"/>
          <w:w w:val="100"/>
          <w:position w:val="0"/>
          <w:sz w:val="15"/>
          <w:szCs w:val="15"/>
          <w:lang w:val="zh-TW" w:eastAsia="zh-TW" w:bidi="zh-TW"/>
        </w:rPr>
        <w:t>对话框</w:t>
      </w:r>
    </w:p>
    <w:p>
      <w:pPr>
        <w:widowControl w:val="0"/>
        <w:spacing w:after="359" w:line="1" w:lineRule="exact"/>
      </w:pP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【注意】若</w:t>
      </w:r>
      <w:r>
        <w:rPr>
          <w:color w:val="000000"/>
          <w:spacing w:val="0"/>
          <w:w w:val="100"/>
          <w:position w:val="0"/>
          <w:lang w:val="en-US" w:eastAsia="en-US" w:bidi="en-US"/>
        </w:rPr>
        <w:t>"Fixed Factor（s）^</w:t>
      </w:r>
      <w:r>
        <w:rPr>
          <w:color w:val="000000"/>
          <w:spacing w:val="0"/>
          <w:w w:val="100"/>
          <w:position w:val="0"/>
        </w:rPr>
        <w:t>方格中若包含多个因子，则变为多因素多变量方差分析。</w:t>
      </w:r>
    </w:p>
    <w:p>
      <w:pPr>
        <w:pStyle w:val="Style15"/>
        <w:keepNext w:val="0"/>
        <w:keepLines w:val="0"/>
        <w:widowControl w:val="0"/>
        <w:shd w:val="clear" w:color="auto" w:fill="auto"/>
        <w:bidi w:val="0"/>
        <w:spacing w:before="0" w:after="0" w:line="341" w:lineRule="exact"/>
        <w:ind w:left="0" w:right="0" w:firstLine="440"/>
        <w:jc w:val="both"/>
      </w:pPr>
      <w:bookmarkStart w:id="2464" w:name="bookmark2464"/>
      <w:r>
        <w:rPr>
          <w:color w:val="000000"/>
          <w:spacing w:val="0"/>
          <w:w w:val="100"/>
          <w:position w:val="0"/>
        </w:rPr>
        <w:t>（</w:t>
      </w:r>
      <w:bookmarkEnd w:id="2464"/>
      <w:r>
        <w:rPr>
          <w:color w:val="000000"/>
          <w:spacing w:val="0"/>
          <w:w w:val="100"/>
          <w:position w:val="0"/>
        </w:rPr>
        <w:t>2）按</w:t>
      </w:r>
      <w:r>
        <w:rPr>
          <w:color w:val="000000"/>
          <w:spacing w:val="0"/>
          <w:w w:val="100"/>
          <w:position w:val="0"/>
          <w:lang w:val="en-US" w:eastAsia="en-US" w:bidi="en-US"/>
        </w:rPr>
        <w:t>"Post Hoc</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.•”按钮，开启</w:t>
      </w:r>
      <w:r>
        <w:rPr>
          <w:color w:val="000000"/>
          <w:spacing w:val="0"/>
          <w:w w:val="100"/>
          <w:position w:val="0"/>
          <w:lang w:val="en-US" w:eastAsia="en-US" w:bidi="en-US"/>
        </w:rPr>
        <w:t>Post Hoc</w:t>
      </w:r>
      <w:r>
        <w:rPr>
          <w:color w:val="000000"/>
          <w:spacing w:val="0"/>
          <w:w w:val="100"/>
          <w:position w:val="0"/>
        </w:rPr>
        <w:t>多重比较对话框（见图</w:t>
      </w:r>
      <w:r>
        <w:rPr>
          <w:color w:val="000000"/>
          <w:spacing w:val="0"/>
          <w:w w:val="100"/>
          <w:position w:val="0"/>
          <w:lang w:val="en-US" w:eastAsia="en-US" w:bidi="en-US"/>
        </w:rPr>
        <w:t>13-3）,</w:t>
      </w:r>
      <w:r>
        <w:rPr>
          <w:color w:val="000000"/>
          <w:spacing w:val="0"/>
          <w:w w:val="100"/>
          <w:position w:val="0"/>
        </w:rPr>
        <w:t>选取进行事后比 较的方法，点击</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Continue</w:t>
      </w:r>
      <w:r>
        <w:rPr>
          <w:color w:val="000000"/>
          <w:spacing w:val="0"/>
          <w:w w:val="100"/>
          <w:position w:val="0"/>
        </w:rPr>
        <w:t>（继续）</w:t>
      </w:r>
      <w:r>
        <w:rPr>
          <w:color w:val="000000"/>
          <w:spacing w:val="0"/>
          <w:w w:val="100"/>
          <w:position w:val="0"/>
          <w:lang w:val="zh-CN" w:eastAsia="zh-CN" w:bidi="zh-CN"/>
        </w:rPr>
        <w:t>”返</w:t>
      </w:r>
      <w:r>
        <w:rPr>
          <w:color w:val="000000"/>
          <w:spacing w:val="0"/>
          <w:w w:val="100"/>
          <w:position w:val="0"/>
        </w:rPr>
        <w:t>回多变量方差分析对话框。</w:t>
      </w:r>
    </w:p>
    <w:p>
      <w:pPr>
        <w:pStyle w:val="Style15"/>
        <w:keepNext w:val="0"/>
        <w:keepLines w:val="0"/>
        <w:widowControl w:val="0"/>
        <w:shd w:val="clear" w:color="auto" w:fill="auto"/>
        <w:bidi w:val="0"/>
        <w:spacing w:before="0" w:after="60" w:line="341" w:lineRule="exact"/>
        <w:ind w:left="0" w:right="0" w:firstLine="440"/>
        <w:jc w:val="both"/>
      </w:pPr>
      <w:r>
        <w:rPr>
          <w:color w:val="000000"/>
          <w:spacing w:val="0"/>
          <w:w w:val="100"/>
          <w:position w:val="0"/>
        </w:rPr>
        <w:t>【注意】在方差分析中，如果分析结果表明整体通过显著性检验，表明至少有两个组别的 平均数的差异达到显著性水平，至于具体是哪几组的均值有差异需进一步使用事后比较进行 判断。事后比较方法分为两种情况：</w:t>
      </w:r>
    </w:p>
    <w:p>
      <w:pPr>
        <w:pStyle w:val="Style15"/>
        <w:keepNext w:val="0"/>
        <w:keepLines w:val="0"/>
        <w:widowControl w:val="0"/>
        <w:numPr>
          <w:ilvl w:val="0"/>
          <w:numId w:val="605"/>
        </w:numPr>
        <w:shd w:val="clear" w:color="auto" w:fill="auto"/>
        <w:tabs>
          <w:tab w:pos="813" w:val="left"/>
        </w:tabs>
        <w:bidi w:val="0"/>
        <w:spacing w:before="0" w:after="0" w:line="240" w:lineRule="auto"/>
        <w:ind w:left="0" w:right="0" w:firstLine="440"/>
        <w:jc w:val="both"/>
      </w:pPr>
      <w:bookmarkStart w:id="2465" w:name="bookmark2465"/>
      <w:bookmarkEnd w:id="2465"/>
      <w:r>
        <w:rPr>
          <w:color w:val="000000"/>
          <w:spacing w:val="0"/>
          <w:w w:val="100"/>
          <w:position w:val="0"/>
        </w:rPr>
        <w:t>假设样本方差具有同质性，常用方法有</w:t>
      </w:r>
      <w:r>
        <w:rPr>
          <w:color w:val="000000"/>
          <w:spacing w:val="0"/>
          <w:w w:val="100"/>
          <w:position w:val="0"/>
          <w:lang w:val="en-US" w:eastAsia="en-US" w:bidi="en-US"/>
        </w:rPr>
        <w:t>Scheff</w:t>
      </w:r>
      <w:r>
        <w:rPr>
          <w:color w:val="000000"/>
          <w:spacing w:val="0"/>
          <w:w w:val="100"/>
          <w:position w:val="0"/>
        </w:rPr>
        <w:t>法</w:t>
      </w:r>
      <w:r>
        <w:rPr>
          <w:color w:val="000000"/>
          <w:spacing w:val="0"/>
          <w:w w:val="100"/>
          <w:position w:val="0"/>
          <w:lang w:val="en-US" w:eastAsia="en-US" w:bidi="en-US"/>
        </w:rPr>
        <w:t>.Tukey</w:t>
      </w:r>
      <w:r>
        <w:rPr>
          <w:color w:val="000000"/>
          <w:spacing w:val="0"/>
          <w:w w:val="100"/>
          <w:position w:val="0"/>
        </w:rPr>
        <w:t>法等；</w:t>
      </w:r>
    </w:p>
    <w:p>
      <w:pPr>
        <w:pStyle w:val="Style15"/>
        <w:keepNext w:val="0"/>
        <w:keepLines w:val="0"/>
        <w:widowControl w:val="0"/>
        <w:numPr>
          <w:ilvl w:val="0"/>
          <w:numId w:val="605"/>
        </w:numPr>
        <w:shd w:val="clear" w:color="auto" w:fill="auto"/>
        <w:tabs>
          <w:tab w:pos="813" w:val="left"/>
        </w:tabs>
        <w:bidi w:val="0"/>
        <w:spacing w:before="0" w:after="180" w:line="341" w:lineRule="exact"/>
        <w:ind w:left="0" w:right="0" w:firstLine="440"/>
        <w:jc w:val="both"/>
        <w:sectPr>
          <w:headerReference w:type="default" r:id="rId934"/>
          <w:footerReference w:type="default" r:id="rId935"/>
          <w:headerReference w:type="even" r:id="rId936"/>
          <w:footerReference w:type="even" r:id="rId937"/>
          <w:headerReference w:type="first" r:id="rId938"/>
          <w:footerReference w:type="first" r:id="rId939"/>
          <w:footnotePr>
            <w:pos w:val="pageBottom"/>
            <w:numFmt w:val="decimal"/>
            <w:numRestart w:val="continuous"/>
          </w:footnotePr>
          <w:pgSz w:w="10734" w:h="15032"/>
          <w:pgMar w:top="803" w:right="921" w:bottom="809" w:left="948" w:header="0" w:footer="3" w:gutter="0"/>
          <w:pgNumType w:start="310"/>
          <w:cols w:space="720"/>
          <w:noEndnote/>
          <w:titlePg/>
          <w:rtlGutter w:val="0"/>
          <w:docGrid w:linePitch="360"/>
        </w:sectPr>
      </w:pPr>
      <w:bookmarkStart w:id="2466" w:name="bookmark2466"/>
      <w:bookmarkEnd w:id="2466"/>
      <w:r>
        <w:rPr>
          <w:color w:val="000000"/>
          <w:spacing w:val="0"/>
          <w:w w:val="100"/>
          <w:position w:val="0"/>
        </w:rPr>
        <w:t>样本方差不满足同质性假设，此时，若选择</w:t>
      </w:r>
      <w:r>
        <w:rPr>
          <w:color w:val="000000"/>
          <w:spacing w:val="0"/>
          <w:w w:val="100"/>
          <w:position w:val="0"/>
          <w:lang w:val="en-US" w:eastAsia="en-US" w:bidi="en-US"/>
        </w:rPr>
        <w:t>Tamhane's T2</w:t>
      </w:r>
      <w:r>
        <w:rPr>
          <w:color w:val="000000"/>
          <w:spacing w:val="0"/>
          <w:w w:val="100"/>
          <w:position w:val="0"/>
        </w:rPr>
        <w:t>检验法</w:t>
      </w:r>
      <w:r>
        <w:rPr>
          <w:color w:val="000000"/>
          <w:spacing w:val="0"/>
          <w:w w:val="100"/>
          <w:position w:val="0"/>
          <w:lang w:val="en-US" w:eastAsia="en-US" w:bidi="en-US"/>
        </w:rPr>
        <w:t>、Dunnett's T3</w:t>
      </w:r>
      <w:r>
        <w:rPr>
          <w:color w:val="000000"/>
          <w:spacing w:val="0"/>
          <w:w w:val="100"/>
          <w:position w:val="0"/>
        </w:rPr>
        <w:t>检验法</w:t>
      </w:r>
    </w:p>
    <w:p>
      <w:pPr>
        <w:pStyle w:val="Style15"/>
        <w:keepNext w:val="0"/>
        <w:keepLines w:val="0"/>
        <w:widowControl w:val="0"/>
        <w:shd w:val="clear" w:color="auto" w:fill="auto"/>
        <w:bidi w:val="0"/>
        <w:spacing w:before="0" w:after="80" w:line="240" w:lineRule="auto"/>
        <w:ind w:left="0" w:right="0" w:firstLine="0"/>
        <w:jc w:val="left"/>
      </w:pPr>
      <w:r>
        <w:rPr>
          <w:color w:val="000000"/>
          <w:spacing w:val="0"/>
          <w:w w:val="100"/>
          <w:position w:val="0"/>
        </w:rPr>
        <w:t>等，不必对数据进行转换</w:t>
      </w:r>
    </w:p>
    <w:p>
      <w:pPr>
        <w:widowControl w:val="0"/>
        <w:jc w:val="center"/>
        <w:rPr>
          <w:sz w:val="2"/>
          <w:szCs w:val="2"/>
        </w:rPr>
      </w:pPr>
      <w:r>
        <w:drawing>
          <wp:inline>
            <wp:extent cx="3035935" cy="2621280"/>
            <wp:docPr id="1179" name="Picutre 1179"/>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940"/>
                    <a:stretch/>
                  </pic:blipFill>
                  <pic:spPr>
                    <a:xfrm>
                      <a:ext cx="3035935" cy="2621280"/>
                    </a:xfrm>
                    <a:prstGeom prst="rect"/>
                  </pic:spPr>
                </pic:pic>
              </a:graphicData>
            </a:graphic>
          </wp:inline>
        </w:drawing>
      </w:r>
    </w:p>
    <w:p>
      <w:pPr>
        <w:pStyle w:val="Style7"/>
        <w:keepNext w:val="0"/>
        <w:keepLines w:val="0"/>
        <w:widowControl w:val="0"/>
        <w:shd w:val="clear" w:color="auto" w:fill="auto"/>
        <w:bidi w:val="0"/>
        <w:spacing w:before="0" w:after="0" w:line="240" w:lineRule="auto"/>
        <w:ind w:left="958"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13-3 Post Hoc</w:t>
      </w:r>
      <w:r>
        <w:rPr>
          <w:color w:val="000000"/>
          <w:spacing w:val="0"/>
          <w:w w:val="100"/>
          <w:position w:val="0"/>
          <w:sz w:val="15"/>
          <w:szCs w:val="15"/>
          <w:lang w:val="zh-TW" w:eastAsia="zh-TW" w:bidi="zh-TW"/>
        </w:rPr>
        <w:t>多重比较对话框</w:t>
      </w:r>
    </w:p>
    <w:p>
      <w:pPr>
        <w:widowControl w:val="0"/>
        <w:spacing w:after="319" w:line="1" w:lineRule="exact"/>
      </w:pPr>
    </w:p>
    <w:p>
      <w:pPr>
        <w:pStyle w:val="Style15"/>
        <w:keepNext w:val="0"/>
        <w:keepLines w:val="0"/>
        <w:widowControl w:val="0"/>
        <w:shd w:val="clear" w:color="auto" w:fill="auto"/>
        <w:bidi w:val="0"/>
        <w:spacing w:before="0" w:after="80" w:line="336" w:lineRule="exact"/>
        <w:ind w:left="0" w:right="0" w:firstLine="440"/>
        <w:jc w:val="both"/>
      </w:pPr>
      <w:bookmarkStart w:id="2467" w:name="bookmark2467"/>
      <w:r>
        <w:rPr>
          <w:color w:val="000000"/>
          <w:spacing w:val="0"/>
          <w:w w:val="100"/>
          <w:position w:val="0"/>
        </w:rPr>
        <w:t>（</w:t>
      </w:r>
      <w:bookmarkEnd w:id="2467"/>
      <w:r>
        <w:rPr>
          <w:color w:val="000000"/>
          <w:spacing w:val="0"/>
          <w:w w:val="100"/>
          <w:position w:val="0"/>
        </w:rPr>
        <w:t>3）点击</w:t>
      </w:r>
      <w:r>
        <w:rPr>
          <w:color w:val="000000"/>
          <w:spacing w:val="0"/>
          <w:w w:val="100"/>
          <w:position w:val="0"/>
          <w:lang w:val="en-US" w:eastAsia="en-US" w:bidi="en-US"/>
        </w:rPr>
        <w:t>“Options”，</w:t>
      </w:r>
      <w:r>
        <w:rPr>
          <w:color w:val="000000"/>
          <w:spacing w:val="0"/>
          <w:w w:val="100"/>
          <w:position w:val="0"/>
        </w:rPr>
        <w:t>选择要输出的统计量（见图</w:t>
      </w:r>
      <w:r>
        <w:rPr>
          <w:color w:val="000000"/>
          <w:spacing w:val="0"/>
          <w:w w:val="100"/>
          <w:position w:val="0"/>
          <w:lang w:val="en-US" w:eastAsia="en-US" w:bidi="en-US"/>
        </w:rPr>
        <w:t>13-4）,</w:t>
      </w:r>
      <w:r>
        <w:rPr>
          <w:color w:val="000000"/>
          <w:spacing w:val="0"/>
          <w:w w:val="100"/>
          <w:position w:val="0"/>
        </w:rPr>
        <w:t>单击</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Continue </w:t>
      </w:r>
      <w:r>
        <w:rPr>
          <w:color w:val="000000"/>
          <w:spacing w:val="0"/>
          <w:w w:val="100"/>
          <w:position w:val="0"/>
        </w:rPr>
        <w:t>（继续）</w:t>
      </w:r>
      <w:r>
        <w:rPr>
          <w:color w:val="000000"/>
          <w:spacing w:val="0"/>
          <w:w w:val="100"/>
          <w:position w:val="0"/>
          <w:lang w:val="zh-CN" w:eastAsia="zh-CN" w:bidi="zh-CN"/>
        </w:rPr>
        <w:t>”，单</w:t>
      </w:r>
      <w:r>
        <w:rPr>
          <w:color w:val="000000"/>
          <w:spacing w:val="0"/>
          <w:w w:val="100"/>
          <w:position w:val="0"/>
        </w:rPr>
        <w:t xml:space="preserve">击 </w:t>
      </w:r>
      <w:r>
        <w:rPr>
          <w:color w:val="000000"/>
          <w:spacing w:val="0"/>
          <w:w w:val="100"/>
          <w:position w:val="0"/>
          <w:lang w:val="en-US" w:eastAsia="en-US" w:bidi="en-US"/>
        </w:rPr>
        <w:t>“OK”，</w:t>
      </w:r>
      <w:r>
        <w:rPr>
          <w:color w:val="000000"/>
          <w:spacing w:val="0"/>
          <w:w w:val="100"/>
          <w:position w:val="0"/>
        </w:rPr>
        <w:t>即得到分析结果。</w:t>
      </w:r>
    </w:p>
    <w:p>
      <w:pPr>
        <w:widowControl w:val="0"/>
        <w:jc w:val="center"/>
        <w:rPr>
          <w:sz w:val="2"/>
          <w:szCs w:val="2"/>
        </w:rPr>
      </w:pPr>
      <w:r>
        <w:drawing>
          <wp:inline>
            <wp:extent cx="2822575" cy="2816225"/>
            <wp:docPr id="1180" name="Picutre 1180"/>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942"/>
                    <a:stretch/>
                  </pic:blipFill>
                  <pic:spPr>
                    <a:xfrm>
                      <a:ext cx="2822575" cy="2816225"/>
                    </a:xfrm>
                    <a:prstGeom prst="rect"/>
                  </pic:spPr>
                </pic:pic>
              </a:graphicData>
            </a:graphic>
          </wp:inline>
        </w:drawing>
      </w:r>
    </w:p>
    <w:p>
      <w:pPr>
        <w:pStyle w:val="Style7"/>
        <w:keepNext w:val="0"/>
        <w:keepLines w:val="0"/>
        <w:widowControl w:val="0"/>
        <w:shd w:val="clear" w:color="auto" w:fill="auto"/>
        <w:bidi w:val="0"/>
        <w:spacing w:before="0" w:after="0" w:line="240" w:lineRule="auto"/>
        <w:ind w:left="1224"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13-4 Options</w:t>
      </w:r>
      <w:r>
        <w:rPr>
          <w:color w:val="000000"/>
          <w:spacing w:val="0"/>
          <w:w w:val="100"/>
          <w:position w:val="0"/>
          <w:sz w:val="15"/>
          <w:szCs w:val="15"/>
          <w:lang w:val="zh-TW" w:eastAsia="zh-TW" w:bidi="zh-TW"/>
        </w:rPr>
        <w:t>对话框</w:t>
      </w:r>
    </w:p>
    <w:p>
      <w:pPr>
        <w:widowControl w:val="0"/>
        <w:spacing w:after="319" w:line="1" w:lineRule="exact"/>
      </w:pPr>
    </w:p>
    <w:p>
      <w:pPr>
        <w:pStyle w:val="Style15"/>
        <w:keepNext w:val="0"/>
        <w:keepLines w:val="0"/>
        <w:widowControl w:val="0"/>
        <w:numPr>
          <w:ilvl w:val="0"/>
          <w:numId w:val="603"/>
        </w:numPr>
        <w:shd w:val="clear" w:color="auto" w:fill="auto"/>
        <w:bidi w:val="0"/>
        <w:spacing w:before="0" w:after="0" w:line="328" w:lineRule="exact"/>
        <w:ind w:left="0" w:right="0" w:firstLine="440"/>
        <w:jc w:val="both"/>
      </w:pPr>
      <w:bookmarkStart w:id="2468" w:name="bookmark2468"/>
      <w:bookmarkEnd w:id="2468"/>
      <w:r>
        <w:rPr>
          <w:color w:val="000000"/>
          <w:spacing w:val="0"/>
          <w:w w:val="100"/>
          <w:position w:val="0"/>
        </w:rPr>
        <w:t>结果解读</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受教育程度在</w:t>
      </w:r>
      <w:r>
        <w:rPr>
          <w:color w:val="000000"/>
          <w:spacing w:val="0"/>
          <w:w w:val="100"/>
          <w:position w:val="0"/>
          <w:lang w:val="en-US" w:eastAsia="en-US" w:bidi="en-US"/>
        </w:rPr>
        <w:t>BAT</w:t>
      </w:r>
      <w:r>
        <w:rPr>
          <w:color w:val="000000"/>
          <w:spacing w:val="0"/>
          <w:w w:val="100"/>
          <w:position w:val="0"/>
        </w:rPr>
        <w:t>移动支付“功能认知</w:t>
      </w:r>
      <w:r>
        <w:rPr>
          <w:color w:val="000000"/>
          <w:spacing w:val="0"/>
          <w:w w:val="100"/>
          <w:position w:val="0"/>
          <w:lang w:val="zh-CN" w:eastAsia="zh-CN" w:bidi="zh-CN"/>
        </w:rPr>
        <w:t>”三</w:t>
      </w:r>
      <w:r>
        <w:rPr>
          <w:color w:val="000000"/>
          <w:spacing w:val="0"/>
          <w:w w:val="100"/>
          <w:position w:val="0"/>
        </w:rPr>
        <w:t>个层面的差异比较结果如图</w:t>
      </w:r>
      <w:r>
        <w:rPr>
          <w:color w:val="000000"/>
          <w:spacing w:val="0"/>
          <w:w w:val="100"/>
          <w:position w:val="0"/>
          <w:lang w:val="en-US" w:eastAsia="en-US" w:bidi="en-US"/>
        </w:rPr>
        <w:t>13-5</w:t>
      </w:r>
      <w:r>
        <w:rPr>
          <w:color w:val="000000"/>
          <w:spacing w:val="0"/>
          <w:w w:val="100"/>
          <w:position w:val="0"/>
        </w:rPr>
        <w:t>所示：</w:t>
      </w:r>
    </w:p>
    <w:p>
      <w:pPr>
        <w:pStyle w:val="Style15"/>
        <w:keepNext w:val="0"/>
        <w:keepLines w:val="0"/>
        <w:widowControl w:val="0"/>
        <w:shd w:val="clear" w:color="auto" w:fill="auto"/>
        <w:bidi w:val="0"/>
        <w:spacing w:before="0" w:after="200" w:line="328" w:lineRule="exact"/>
        <w:ind w:left="0" w:right="0" w:firstLine="440"/>
        <w:jc w:val="both"/>
      </w:pPr>
      <w:r>
        <w:rPr>
          <w:color w:val="000000"/>
          <w:spacing w:val="0"/>
          <w:w w:val="100"/>
          <w:position w:val="0"/>
        </w:rPr>
        <w:t>图</w:t>
      </w:r>
      <w:r>
        <w:rPr>
          <w:color w:val="000000"/>
          <w:spacing w:val="0"/>
          <w:w w:val="100"/>
          <w:position w:val="0"/>
          <w:lang w:val="en-US" w:eastAsia="en-US" w:bidi="en-US"/>
        </w:rPr>
        <w:t>13-5</w:t>
      </w:r>
      <w:r>
        <w:rPr>
          <w:color w:val="000000"/>
          <w:spacing w:val="0"/>
          <w:w w:val="100"/>
          <w:position w:val="0"/>
        </w:rPr>
        <w:t>为单因子多变量检验的统计量，四个统计量在</w:t>
      </w:r>
      <w:r>
        <w:rPr>
          <w:color w:val="000000"/>
          <w:spacing w:val="0"/>
          <w:w w:val="100"/>
          <w:position w:val="0"/>
          <w:lang w:val="en-US" w:eastAsia="en-US" w:bidi="en-US"/>
        </w:rPr>
        <w:t>0.05</w:t>
      </w:r>
      <w:r>
        <w:rPr>
          <w:color w:val="000000"/>
          <w:spacing w:val="0"/>
          <w:w w:val="100"/>
          <w:position w:val="0"/>
        </w:rPr>
        <w:t>的显著性水平下通过检验，表 明学生对</w:t>
      </w:r>
      <w:r>
        <w:rPr>
          <w:color w:val="000000"/>
          <w:spacing w:val="0"/>
          <w:w w:val="100"/>
          <w:position w:val="0"/>
          <w:lang w:val="en-US" w:eastAsia="en-US" w:bidi="en-US"/>
        </w:rPr>
        <w:t>BAT</w:t>
      </w:r>
      <w:r>
        <w:rPr>
          <w:color w:val="000000"/>
          <w:spacing w:val="0"/>
          <w:w w:val="100"/>
          <w:position w:val="0"/>
        </w:rPr>
        <w:t>移动支付“安全性</w:t>
      </w:r>
      <w:r>
        <w:rPr>
          <w:color w:val="000000"/>
          <w:spacing w:val="0"/>
          <w:w w:val="100"/>
          <w:position w:val="0"/>
          <w:lang w:val="en-US" w:eastAsia="en-US" w:bidi="en-US"/>
        </w:rPr>
        <w:t xml:space="preserve">（sec）” </w:t>
      </w:r>
      <w:r>
        <w:rPr>
          <w:color w:val="000000"/>
          <w:spacing w:val="0"/>
          <w:w w:val="100"/>
          <w:position w:val="0"/>
        </w:rPr>
        <w:t>“方便性</w:t>
      </w:r>
      <w:r>
        <w:rPr>
          <w:color w:val="000000"/>
          <w:spacing w:val="0"/>
          <w:w w:val="100"/>
          <w:position w:val="0"/>
          <w:lang w:val="en-US" w:eastAsia="en-US" w:bidi="en-US"/>
        </w:rPr>
        <w:t xml:space="preserve">（con）” </w:t>
      </w:r>
      <w:r>
        <w:rPr>
          <w:color w:val="000000"/>
          <w:spacing w:val="0"/>
          <w:w w:val="100"/>
          <w:position w:val="0"/>
          <w:lang w:val="zh-CN" w:eastAsia="zh-CN" w:bidi="zh-CN"/>
        </w:rPr>
        <w:t>“娱</w:t>
      </w:r>
      <w:r>
        <w:rPr>
          <w:color w:val="000000"/>
          <w:spacing w:val="0"/>
          <w:w w:val="100"/>
          <w:position w:val="0"/>
        </w:rPr>
        <w:t>乐性</w:t>
      </w:r>
      <w:r>
        <w:rPr>
          <w:color w:val="000000"/>
          <w:spacing w:val="0"/>
          <w:w w:val="100"/>
          <w:position w:val="0"/>
          <w:lang w:val="en-US" w:eastAsia="en-US" w:bidi="en-US"/>
        </w:rPr>
        <w:t>（ent）”</w:t>
      </w:r>
      <w:r>
        <w:rPr>
          <w:color w:val="000000"/>
          <w:spacing w:val="0"/>
          <w:w w:val="100"/>
          <w:position w:val="0"/>
        </w:rPr>
        <w:t>感知在受教育程度的 差异检验上达到显著。</w:t>
      </w:r>
      <w:r>
        <w:rPr>
          <w:color w:val="000000"/>
          <w:spacing w:val="0"/>
          <w:w w:val="100"/>
          <w:position w:val="0"/>
          <w:lang w:val="en-US" w:eastAsia="en-US" w:bidi="en-US"/>
        </w:rPr>
        <w:t>Wilks A</w:t>
      </w:r>
      <w:r>
        <w:rPr>
          <w:color w:val="000000"/>
          <w:spacing w:val="0"/>
          <w:w w:val="100"/>
          <w:position w:val="0"/>
        </w:rPr>
        <w:t>值为</w:t>
      </w:r>
      <w:r>
        <w:rPr>
          <w:color w:val="000000"/>
          <w:spacing w:val="0"/>
          <w:w w:val="100"/>
          <w:position w:val="0"/>
          <w:lang w:val="en-US" w:eastAsia="en-US" w:bidi="en-US"/>
        </w:rPr>
        <w:t>0.772,</w:t>
      </w:r>
      <w:r>
        <w:rPr>
          <w:color w:val="000000"/>
          <w:spacing w:val="0"/>
          <w:w w:val="100"/>
          <w:position w:val="0"/>
        </w:rPr>
        <w:t>对应概率</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rPr>
        <w:t>值为0.000&lt;0.05,通过显著性检验，这 表明在</w:t>
      </w:r>
      <w:r>
        <w:rPr>
          <w:color w:val="000000"/>
          <w:spacing w:val="0"/>
          <w:w w:val="100"/>
          <w:position w:val="0"/>
          <w:lang w:val="zh-CN" w:eastAsia="zh-CN" w:bidi="zh-CN"/>
        </w:rPr>
        <w:t>“安</w:t>
      </w:r>
      <w:r>
        <w:rPr>
          <w:color w:val="000000"/>
          <w:spacing w:val="0"/>
          <w:w w:val="100"/>
          <w:position w:val="0"/>
        </w:rPr>
        <w:t>全性</w:t>
      </w:r>
      <w:r>
        <w:rPr>
          <w:color w:val="000000"/>
          <w:spacing w:val="0"/>
          <w:w w:val="100"/>
          <w:position w:val="0"/>
          <w:lang w:val="en-US" w:eastAsia="en-US" w:bidi="en-US"/>
        </w:rPr>
        <w:t xml:space="preserve">（sec）” </w:t>
      </w:r>
      <w:r>
        <w:rPr>
          <w:color w:val="000000"/>
          <w:spacing w:val="0"/>
          <w:w w:val="100"/>
          <w:position w:val="0"/>
        </w:rPr>
        <w:t>“方便性</w:t>
      </w:r>
      <w:r>
        <w:rPr>
          <w:color w:val="000000"/>
          <w:spacing w:val="0"/>
          <w:w w:val="100"/>
          <w:position w:val="0"/>
          <w:lang w:val="en-US" w:eastAsia="en-US" w:bidi="en-US"/>
        </w:rPr>
        <w:t xml:space="preserve">（con）” </w:t>
      </w:r>
      <w:r>
        <w:rPr>
          <w:color w:val="000000"/>
          <w:spacing w:val="0"/>
          <w:w w:val="100"/>
          <w:position w:val="0"/>
        </w:rPr>
        <w:t>“娱乐性</w:t>
      </w:r>
      <w:r>
        <w:rPr>
          <w:color w:val="000000"/>
          <w:spacing w:val="0"/>
          <w:w w:val="100"/>
          <w:position w:val="0"/>
          <w:lang w:val="en-US" w:eastAsia="en-US" w:bidi="en-US"/>
        </w:rPr>
        <w:t>（ent）”</w:t>
      </w:r>
      <w:r>
        <w:rPr>
          <w:color w:val="000000"/>
          <w:spacing w:val="0"/>
          <w:w w:val="100"/>
          <w:position w:val="0"/>
        </w:rPr>
        <w:t>中至少有一个在自变量“受教育程度”</w:t>
      </w:r>
      <w:r>
        <w:br w:type="page"/>
      </w:r>
    </w:p>
    <w:tbl>
      <w:tblPr>
        <w:tblOverlap w:val="never"/>
        <w:jc w:val="center"/>
        <w:tblLayout w:type="fixed"/>
      </w:tblPr>
      <w:tblGrid>
        <w:gridCol w:w="783"/>
        <w:gridCol w:w="1350"/>
        <w:gridCol w:w="748"/>
        <w:gridCol w:w="753"/>
        <w:gridCol w:w="1059"/>
        <w:gridCol w:w="738"/>
        <w:gridCol w:w="798"/>
      </w:tblGrid>
      <w:tr>
        <w:trPr>
          <w:trHeight w:val="291" w:hRule="exact"/>
        </w:trPr>
        <w:tc>
          <w:tcPr>
            <w:gridSpan w:val="7"/>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Multivariate Tests*</w:t>
            </w:r>
          </w:p>
        </w:tc>
      </w:tr>
      <w:tr>
        <w:trPr>
          <w:trHeight w:val="206" w:hRule="exact"/>
        </w:trPr>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Effect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Value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 xml:space="preserve">Hwolhesis </w:t>
            </w:r>
            <w:r>
              <w:rPr>
                <w:rFonts w:ascii="Times New Roman" w:eastAsia="Times New Roman" w:hAnsi="Times New Roman" w:cs="Times New Roman"/>
                <w:b/>
                <w:bCs/>
                <w:i/>
                <w:iCs/>
                <w:color w:val="000000"/>
                <w:spacing w:val="0"/>
                <w:w w:val="100"/>
                <w:position w:val="0"/>
                <w:sz w:val="14"/>
                <w:szCs w:val="14"/>
                <w:lang w:val="en-US" w:eastAsia="en-US" w:bidi="en-US"/>
              </w:rPr>
              <w:t>(if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Error df</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Si a</w:t>
            </w:r>
          </w:p>
        </w:tc>
      </w:tr>
      <w:tr>
        <w:trPr>
          <w:trHeight w:val="913" w:hRule="exact"/>
        </w:trPr>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334" w:lineRule="auto"/>
              <w:ind w:left="820" w:right="0" w:hanging="82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Intercept Pillafs Trace Wilks* Lambda Hotelling's Trace Roy's Largest Roof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951</w:t>
            </w:r>
          </w:p>
          <w:p>
            <w:pPr>
              <w:pStyle w:val="Style20"/>
              <w:keepNext w:val="0"/>
              <w:keepLines w:val="0"/>
              <w:widowControl w:val="0"/>
              <w:shd w:val="clear" w:color="auto" w:fill="auto"/>
              <w:bidi w:val="0"/>
              <w:spacing w:before="0" w:after="6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049</w:t>
            </w:r>
          </w:p>
          <w:p>
            <w:pPr>
              <w:pStyle w:val="Style20"/>
              <w:keepNext w:val="0"/>
              <w:keepLines w:val="0"/>
              <w:widowControl w:val="0"/>
              <w:shd w:val="clear" w:color="auto" w:fill="auto"/>
              <w:bidi w:val="0"/>
              <w:spacing w:before="0" w:after="60" w:line="240" w:lineRule="auto"/>
              <w:ind w:left="0" w:right="0" w:firstLine="1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19 283</w:t>
            </w:r>
          </w:p>
          <w:p>
            <w:pPr>
              <w:pStyle w:val="Style20"/>
              <w:keepNext w:val="0"/>
              <w:keepLines w:val="0"/>
              <w:widowControl w:val="0"/>
              <w:shd w:val="clear" w:color="auto" w:fill="auto"/>
              <w:bidi w:val="0"/>
              <w:spacing w:before="0" w:after="60" w:line="240" w:lineRule="auto"/>
              <w:ind w:left="0" w:right="0" w:firstLine="1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19 283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2.16SE9*</w:t>
            </w:r>
          </w:p>
          <w:p>
            <w:pPr>
              <w:pStyle w:val="Style20"/>
              <w:keepNext w:val="0"/>
              <w:keepLines w:val="0"/>
              <w:widowControl w:val="0"/>
              <w:shd w:val="clear" w:color="auto" w:fill="auto"/>
              <w:bidi w:val="0"/>
              <w:spacing w:before="0" w:after="6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2 166E3</w:t>
            </w:r>
            <w:r>
              <w:rPr>
                <w:rFonts w:ascii="Times New Roman" w:eastAsia="Times New Roman" w:hAnsi="Times New Roman" w:cs="Times New Roman"/>
                <w:b/>
                <w:bCs/>
                <w:color w:val="000000"/>
                <w:spacing w:val="0"/>
                <w:w w:val="100"/>
                <w:position w:val="0"/>
                <w:sz w:val="14"/>
                <w:szCs w:val="14"/>
                <w:vertAlign w:val="superscript"/>
                <w:lang w:val="en-US" w:eastAsia="en-US" w:bidi="en-US"/>
              </w:rPr>
              <w:t>3</w:t>
            </w:r>
          </w:p>
          <w:p>
            <w:pPr>
              <w:pStyle w:val="Style20"/>
              <w:keepNext w:val="0"/>
              <w:keepLines w:val="0"/>
              <w:widowControl w:val="0"/>
              <w:shd w:val="clear" w:color="auto" w:fill="auto"/>
              <w:bidi w:val="0"/>
              <w:spacing w:before="0" w:after="6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2 166E3,</w:t>
            </w:r>
          </w:p>
          <w:p>
            <w:pPr>
              <w:pStyle w:val="Style20"/>
              <w:keepNext w:val="0"/>
              <w:keepLines w:val="0"/>
              <w:widowControl w:val="0"/>
              <w:shd w:val="clear" w:color="auto" w:fill="auto"/>
              <w:bidi w:val="0"/>
              <w:spacing w:before="0" w:after="6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2 166E3-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5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3 000</w:t>
            </w:r>
          </w:p>
          <w:p>
            <w:pPr>
              <w:pStyle w:val="Style20"/>
              <w:keepNext w:val="0"/>
              <w:keepLines w:val="0"/>
              <w:widowControl w:val="0"/>
              <w:shd w:val="clear" w:color="auto" w:fill="auto"/>
              <w:bidi w:val="0"/>
              <w:spacing w:before="0" w:after="60" w:line="240" w:lineRule="auto"/>
              <w:ind w:left="0" w:right="0" w:firstLine="5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3 000</w:t>
            </w:r>
          </w:p>
          <w:p>
            <w:pPr>
              <w:pStyle w:val="Style20"/>
              <w:keepNext w:val="0"/>
              <w:keepLines w:val="0"/>
              <w:widowControl w:val="0"/>
              <w:shd w:val="clear" w:color="auto" w:fill="auto"/>
              <w:bidi w:val="0"/>
              <w:spacing w:before="0" w:after="60" w:line="240" w:lineRule="auto"/>
              <w:ind w:left="0" w:right="0" w:firstLine="5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3000</w:t>
            </w:r>
          </w:p>
          <w:p>
            <w:pPr>
              <w:pStyle w:val="Style20"/>
              <w:keepNext w:val="0"/>
              <w:keepLines w:val="0"/>
              <w:widowControl w:val="0"/>
              <w:shd w:val="clear" w:color="auto" w:fill="auto"/>
              <w:bidi w:val="0"/>
              <w:spacing w:before="0" w:after="60" w:line="240" w:lineRule="auto"/>
              <w:ind w:left="0" w:right="0" w:firstLine="5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337 000</w:t>
            </w:r>
          </w:p>
          <w:p>
            <w:pPr>
              <w:pStyle w:val="Style20"/>
              <w:keepNext w:val="0"/>
              <w:keepLines w:val="0"/>
              <w:widowControl w:val="0"/>
              <w:shd w:val="clear" w:color="auto" w:fill="auto"/>
              <w:bidi w:val="0"/>
              <w:spacing w:before="0" w:after="6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337 000</w:t>
            </w:r>
          </w:p>
          <w:p>
            <w:pPr>
              <w:pStyle w:val="Style20"/>
              <w:keepNext w:val="0"/>
              <w:keepLines w:val="0"/>
              <w:widowControl w:val="0"/>
              <w:shd w:val="clear" w:color="auto" w:fill="auto"/>
              <w:bidi w:val="0"/>
              <w:spacing w:before="0" w:after="6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337 000</w:t>
            </w:r>
          </w:p>
          <w:p>
            <w:pPr>
              <w:pStyle w:val="Style20"/>
              <w:keepNext w:val="0"/>
              <w:keepLines w:val="0"/>
              <w:widowControl w:val="0"/>
              <w:shd w:val="clear" w:color="auto" w:fill="auto"/>
              <w:bidi w:val="0"/>
              <w:spacing w:before="0" w:after="6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337 000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p>
            <w:pPr>
              <w:pStyle w:val="Style20"/>
              <w:keepNext w:val="0"/>
              <w:keepLines w:val="0"/>
              <w:widowControl w:val="0"/>
              <w:shd w:val="clear" w:color="auto" w:fill="auto"/>
              <w:bidi w:val="0"/>
              <w:spacing w:before="0" w:after="6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p>
            <w:pPr>
              <w:pStyle w:val="Style20"/>
              <w:keepNext w:val="0"/>
              <w:keepLines w:val="0"/>
              <w:widowControl w:val="0"/>
              <w:shd w:val="clear" w:color="auto" w:fill="auto"/>
              <w:bidi w:val="0"/>
              <w:spacing w:before="0" w:after="6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p>
            <w:pPr>
              <w:pStyle w:val="Style20"/>
              <w:keepNext w:val="0"/>
              <w:keepLines w:val="0"/>
              <w:widowControl w:val="0"/>
              <w:shd w:val="clear" w:color="auto" w:fill="auto"/>
              <w:bidi w:val="0"/>
              <w:spacing w:before="0" w:after="6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tc>
      </w:tr>
      <w:tr>
        <w:trPr>
          <w:trHeight w:val="813"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degree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305"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Pillai's Trace Wilks'Lambda Hotelling's Trace Roy's Largest Root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244</w:t>
            </w:r>
          </w:p>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772</w:t>
            </w:r>
          </w:p>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275</w:t>
            </w:r>
          </w:p>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176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10 005</w:t>
            </w:r>
          </w:p>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10J25</w:t>
            </w:r>
          </w:p>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10 256</w:t>
            </w:r>
          </w:p>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19 833・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5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9000</w:t>
            </w:r>
          </w:p>
          <w:p>
            <w:pPr>
              <w:pStyle w:val="Style20"/>
              <w:keepNext w:val="0"/>
              <w:keepLines w:val="0"/>
              <w:widowControl w:val="0"/>
              <w:shd w:val="clear" w:color="auto" w:fill="auto"/>
              <w:bidi w:val="0"/>
              <w:spacing w:before="0" w:after="40" w:line="240" w:lineRule="auto"/>
              <w:ind w:left="0" w:right="0" w:firstLine="5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9000</w:t>
            </w:r>
          </w:p>
          <w:p>
            <w:pPr>
              <w:pStyle w:val="Style20"/>
              <w:keepNext w:val="0"/>
              <w:keepLines w:val="0"/>
              <w:widowControl w:val="0"/>
              <w:shd w:val="clear" w:color="auto" w:fill="auto"/>
              <w:bidi w:val="0"/>
              <w:spacing w:before="0" w:after="40" w:line="240" w:lineRule="auto"/>
              <w:ind w:left="0" w:right="0" w:firstLine="5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9 000</w:t>
            </w:r>
          </w:p>
          <w:p>
            <w:pPr>
              <w:pStyle w:val="Style20"/>
              <w:keepNext w:val="0"/>
              <w:keepLines w:val="0"/>
              <w:widowControl w:val="0"/>
              <w:shd w:val="clear" w:color="auto" w:fill="auto"/>
              <w:bidi w:val="0"/>
              <w:spacing w:before="0" w:after="40" w:line="240" w:lineRule="auto"/>
              <w:ind w:left="0" w:right="0" w:firstLine="5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3 000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1 017E3</w:t>
            </w:r>
          </w:p>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820.320</w:t>
            </w:r>
          </w:p>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1 007E3</w:t>
            </w:r>
          </w:p>
          <w:p>
            <w:pPr>
              <w:pStyle w:val="Style20"/>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339 000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tc>
      </w:tr>
      <w:tr>
        <w:trPr>
          <w:trHeight w:val="813" w:hRule="exact"/>
        </w:trPr>
        <w:tc>
          <w:tcPr>
            <w:gridSpan w:val="7"/>
            <w:tcBorders>
              <w:top w:val="single" w:sz="4"/>
              <w:left w:val="single" w:sz="4"/>
              <w:bottom w:val="single" w:sz="4"/>
              <w:right w:val="single" w:sz="4"/>
            </w:tcBorders>
            <w:shd w:val="clear" w:color="auto" w:fill="FFFFFF"/>
            <w:vAlign w:val="center"/>
          </w:tcPr>
          <w:p>
            <w:pPr>
              <w:pStyle w:val="Style20"/>
              <w:keepNext w:val="0"/>
              <w:keepLines w:val="0"/>
              <w:widowControl w:val="0"/>
              <w:shd w:val="clear" w:color="auto" w:fill="auto"/>
              <w:bidi w:val="0"/>
              <w:spacing w:before="0" w:after="0" w:line="336" w:lineRule="auto"/>
              <w:ind w:left="0" w:right="0" w:firstLine="2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a. Exact statistic</w:t>
            </w:r>
          </w:p>
          <w:p>
            <w:pPr>
              <w:pStyle w:val="Style20"/>
              <w:keepNext w:val="0"/>
              <w:keepLines w:val="0"/>
              <w:widowControl w:val="0"/>
              <w:shd w:val="clear" w:color="auto" w:fill="auto"/>
              <w:bidi w:val="0"/>
              <w:spacing w:before="0" w:after="0" w:line="336" w:lineRule="auto"/>
              <w:ind w:left="26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 xml:space="preserve">b The statistic is an upper bound on </w:t>
            </w:r>
            <w:r>
              <w:rPr>
                <w:rFonts w:ascii="Times New Roman" w:eastAsia="Times New Roman" w:hAnsi="Times New Roman" w:cs="Times New Roman"/>
                <w:b/>
                <w:bCs/>
                <w:i/>
                <w:iCs/>
                <w:color w:val="000000"/>
                <w:spacing w:val="0"/>
                <w:w w:val="100"/>
                <w:position w:val="0"/>
                <w:sz w:val="14"/>
                <w:szCs w:val="14"/>
                <w:lang w:val="en-US" w:eastAsia="en-US" w:bidi="en-US"/>
              </w:rPr>
              <w:t>F</w:t>
            </w:r>
            <w:r>
              <w:rPr>
                <w:rFonts w:ascii="Times New Roman" w:eastAsia="Times New Roman" w:hAnsi="Times New Roman" w:cs="Times New Roman"/>
                <w:b/>
                <w:bCs/>
                <w:color w:val="000000"/>
                <w:spacing w:val="0"/>
                <w:w w:val="100"/>
                <w:position w:val="0"/>
                <w:sz w:val="14"/>
                <w:szCs w:val="14"/>
                <w:lang w:val="en-US" w:eastAsia="en-US" w:bidi="en-US"/>
              </w:rPr>
              <w:t xml:space="preserve"> that yields a lower bound on the significance level c Design intercept </w:t>
            </w:r>
            <w:r>
              <w:rPr>
                <w:rFonts w:ascii="Times New Roman" w:eastAsia="Times New Roman" w:hAnsi="Times New Roman" w:cs="Times New Roman"/>
                <w:b/>
                <w:bCs/>
                <w:color w:val="000000"/>
                <w:spacing w:val="0"/>
                <w:w w:val="100"/>
                <w:position w:val="0"/>
                <w:sz w:val="14"/>
                <w:szCs w:val="14"/>
                <w:lang w:val="zh-TW" w:eastAsia="zh-TW" w:bidi="zh-TW"/>
              </w:rPr>
              <w:t xml:space="preserve">+ </w:t>
            </w:r>
            <w:r>
              <w:rPr>
                <w:rFonts w:ascii="Times New Roman" w:eastAsia="Times New Roman" w:hAnsi="Times New Roman" w:cs="Times New Roman"/>
                <w:b/>
                <w:bCs/>
                <w:color w:val="000000"/>
                <w:spacing w:val="0"/>
                <w:w w:val="100"/>
                <w:position w:val="0"/>
                <w:sz w:val="14"/>
                <w:szCs w:val="14"/>
                <w:lang w:val="en-US" w:eastAsia="en-US" w:bidi="en-US"/>
              </w:rPr>
              <w:t>degree</w:t>
            </w:r>
          </w:p>
        </w:tc>
      </w:tr>
    </w:tbl>
    <w:p>
      <w:pPr>
        <w:widowControl w:val="0"/>
        <w:spacing w:after="159" w:line="1" w:lineRule="exact"/>
      </w:pPr>
    </w:p>
    <w:p>
      <w:pPr>
        <w:pStyle w:val="Style17"/>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13-5</w:t>
      </w:r>
      <w:r>
        <w:rPr>
          <w:color w:val="000000"/>
          <w:spacing w:val="0"/>
          <w:w w:val="100"/>
          <w:position w:val="0"/>
        </w:rPr>
        <w:t>多变量检验结果截图</w:t>
      </w:r>
    </w:p>
    <w:p>
      <w:pPr>
        <w:pStyle w:val="Style15"/>
        <w:keepNext w:val="0"/>
        <w:keepLines w:val="0"/>
        <w:widowControl w:val="0"/>
        <w:shd w:val="clear" w:color="auto" w:fill="auto"/>
        <w:bidi w:val="0"/>
        <w:spacing w:before="0" w:after="0" w:line="332" w:lineRule="exact"/>
        <w:ind w:left="0" w:right="0" w:firstLine="0"/>
        <w:jc w:val="both"/>
      </w:pPr>
      <w:r>
        <w:rPr>
          <w:color w:val="000000"/>
          <w:spacing w:val="0"/>
          <w:w w:val="100"/>
          <w:position w:val="0"/>
        </w:rPr>
        <w:t>的平均数差异达到显著，具体是哪几组因变量有显著差异，需使用单因素单变量方差分析以及 事后比较进行判断。</w:t>
      </w:r>
    </w:p>
    <w:p>
      <w:pPr>
        <w:pStyle w:val="Style15"/>
        <w:keepNext w:val="0"/>
        <w:keepLines w:val="0"/>
        <w:widowControl w:val="0"/>
        <w:shd w:val="clear" w:color="auto" w:fill="auto"/>
        <w:bidi w:val="0"/>
        <w:spacing w:before="0" w:after="60" w:line="332" w:lineRule="exact"/>
        <w:ind w:left="0" w:right="0" w:firstLine="440"/>
        <w:jc w:val="both"/>
      </w:pPr>
      <w:r>
        <w:rPr>
          <w:color w:val="000000"/>
          <w:spacing w:val="0"/>
          <w:w w:val="100"/>
          <w:position w:val="0"/>
        </w:rPr>
        <w:t>图</w:t>
      </w:r>
      <w:r>
        <w:rPr>
          <w:color w:val="000000"/>
          <w:spacing w:val="0"/>
          <w:w w:val="100"/>
          <w:position w:val="0"/>
          <w:lang w:val="en-US" w:eastAsia="en-US" w:bidi="en-US"/>
        </w:rPr>
        <w:t>13-6</w:t>
      </w:r>
      <w:r>
        <w:rPr>
          <w:color w:val="000000"/>
          <w:spacing w:val="0"/>
          <w:w w:val="100"/>
          <w:position w:val="0"/>
        </w:rPr>
        <w:t>为受教育程度变量与三个因变量的单变量方差分析的结果。由图可知，受教育 程度与</w:t>
      </w:r>
      <w:r>
        <w:rPr>
          <w:color w:val="000000"/>
          <w:spacing w:val="0"/>
          <w:w w:val="100"/>
          <w:position w:val="0"/>
          <w:lang w:val="zh-CN" w:eastAsia="zh-CN" w:bidi="zh-CN"/>
        </w:rPr>
        <w:t>“安</w:t>
      </w:r>
      <w:r>
        <w:rPr>
          <w:color w:val="000000"/>
          <w:spacing w:val="0"/>
          <w:w w:val="100"/>
          <w:position w:val="0"/>
        </w:rPr>
        <w:t>全性</w:t>
      </w:r>
      <w:r>
        <w:rPr>
          <w:color w:val="000000"/>
          <w:spacing w:val="0"/>
          <w:w w:val="100"/>
          <w:position w:val="0"/>
          <w:lang w:val="zh-CN" w:eastAsia="zh-CN" w:bidi="zh-CN"/>
        </w:rPr>
        <w:t>”“方</w:t>
      </w:r>
      <w:r>
        <w:rPr>
          <w:color w:val="000000"/>
          <w:spacing w:val="0"/>
          <w:w w:val="100"/>
          <w:position w:val="0"/>
        </w:rPr>
        <w:t>便性</w:t>
      </w:r>
      <w:r>
        <w:rPr>
          <w:color w:val="000000"/>
          <w:spacing w:val="0"/>
          <w:w w:val="100"/>
          <w:position w:val="0"/>
          <w:lang w:val="zh-CN" w:eastAsia="zh-CN" w:bidi="zh-CN"/>
        </w:rPr>
        <w:t>”“娱</w:t>
      </w:r>
      <w:r>
        <w:rPr>
          <w:color w:val="000000"/>
          <w:spacing w:val="0"/>
          <w:w w:val="100"/>
          <w:position w:val="0"/>
        </w:rPr>
        <w:t>乐性</w:t>
      </w:r>
      <w:r>
        <w:rPr>
          <w:color w:val="000000"/>
          <w:spacing w:val="0"/>
          <w:w w:val="100"/>
          <w:position w:val="0"/>
          <w:lang w:val="zh-CN" w:eastAsia="zh-CN" w:bidi="zh-CN"/>
        </w:rPr>
        <w:t>”三</w:t>
      </w:r>
      <w:r>
        <w:rPr>
          <w:color w:val="000000"/>
          <w:spacing w:val="0"/>
          <w:w w:val="100"/>
          <w:position w:val="0"/>
        </w:rPr>
        <w:t>个变量的单变量方差分析的</w:t>
      </w:r>
      <w:r>
        <w:rPr>
          <w:rFonts w:ascii="Times New Roman" w:eastAsia="Times New Roman" w:hAnsi="Times New Roman" w:cs="Times New Roman"/>
          <w:i/>
          <w:iCs/>
          <w:color w:val="000000"/>
          <w:spacing w:val="0"/>
          <w:w w:val="100"/>
          <w:position w:val="0"/>
          <w:sz w:val="19"/>
          <w:szCs w:val="19"/>
          <w:lang w:val="en-US" w:eastAsia="en-US" w:bidi="en-US"/>
        </w:rPr>
        <w:t>F</w:t>
      </w:r>
      <w:r>
        <w:rPr>
          <w:color w:val="000000"/>
          <w:spacing w:val="0"/>
          <w:w w:val="100"/>
          <w:position w:val="0"/>
        </w:rPr>
        <w:t xml:space="preserve">值分别为1 1.859、 </w:t>
      </w:r>
      <w:r>
        <w:rPr>
          <w:color w:val="000000"/>
          <w:spacing w:val="0"/>
          <w:w w:val="100"/>
          <w:position w:val="0"/>
          <w:lang w:val="en-US" w:eastAsia="en-US" w:bidi="en-US"/>
        </w:rPr>
        <w:t>11.169,9.622,</w:t>
      </w:r>
      <w:r>
        <w:rPr>
          <w:color w:val="000000"/>
          <w:spacing w:val="0"/>
          <w:w w:val="100"/>
          <w:position w:val="0"/>
        </w:rPr>
        <w:t>对应概率</w:t>
      </w:r>
      <w:r>
        <w:rPr>
          <w:color w:val="000000"/>
          <w:spacing w:val="0"/>
          <w:w w:val="100"/>
          <w:position w:val="0"/>
          <w:lang w:val="en-US" w:eastAsia="en-US" w:bidi="en-US"/>
        </w:rPr>
        <w:t>p</w:t>
      </w:r>
      <w:r>
        <w:rPr>
          <w:color w:val="000000"/>
          <w:spacing w:val="0"/>
          <w:w w:val="100"/>
          <w:position w:val="0"/>
        </w:rPr>
        <w:t>值为0.000&lt;0.05,通过显著性检验。表明不同受教育程度组别在三 个变量上均存在显著性差异。</w:t>
      </w:r>
    </w:p>
    <w:p>
      <w:pPr>
        <w:pStyle w:val="Style44"/>
        <w:keepNext w:val="0"/>
        <w:keepLines w:val="0"/>
        <w:widowControl w:val="0"/>
        <w:shd w:val="clear" w:color="auto" w:fill="auto"/>
        <w:bidi w:val="0"/>
        <w:spacing w:before="0" w:after="0" w:line="240" w:lineRule="auto"/>
        <w:ind w:left="2674" w:right="0" w:firstLine="0"/>
        <w:jc w:val="left"/>
      </w:pPr>
      <w:r>
        <w:rPr>
          <w:rFonts w:ascii="Times New Roman" w:eastAsia="Times New Roman" w:hAnsi="Times New Roman" w:cs="Times New Roman"/>
          <w:b/>
          <w:bCs/>
          <w:color w:val="000000"/>
          <w:spacing w:val="0"/>
          <w:w w:val="100"/>
          <w:position w:val="0"/>
          <w:lang w:val="en-US" w:eastAsia="en-US" w:bidi="en-US"/>
        </w:rPr>
        <w:t>Tests of Be&lt;ween-Siri&gt;&gt;ecfs Effects</w:t>
      </w:r>
    </w:p>
    <w:tbl>
      <w:tblPr>
        <w:tblOverlap w:val="never"/>
        <w:jc w:val="center"/>
        <w:tblLayout w:type="fixed"/>
      </w:tblPr>
      <w:tblGrid>
        <w:gridCol w:w="105"/>
        <w:gridCol w:w="1264"/>
        <w:gridCol w:w="622"/>
        <w:gridCol w:w="1104"/>
        <w:gridCol w:w="778"/>
        <w:gridCol w:w="1074"/>
        <w:gridCol w:w="778"/>
        <w:gridCol w:w="763"/>
        <w:gridCol w:w="1119"/>
      </w:tblGrid>
      <w:tr>
        <w:trPr>
          <w:trHeight w:val="336"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De pen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8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Type III Sum or Sauares</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dr</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M ean Sou 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6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Sia.</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173"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Partial Eta Sauarec!</w:t>
            </w:r>
          </w:p>
        </w:tc>
      </w:tr>
      <w:tr>
        <w:trPr>
          <w:trHeight w:val="22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Corrected Model</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方便性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125 882</w:t>
            </w:r>
            <w:r>
              <w:rPr>
                <w:rFonts w:ascii="Times New Roman" w:eastAsia="Times New Roman" w:hAnsi="Times New Roman" w:cs="Times New Roman"/>
                <w:b/>
                <w:bCs/>
                <w:color w:val="000000"/>
                <w:spacing w:val="0"/>
                <w:w w:val="100"/>
                <w:position w:val="0"/>
                <w:sz w:val="14"/>
                <w:szCs w:val="14"/>
                <w:lang w:val="zh-TW" w:eastAsia="zh-TW" w:bidi="zh-TW"/>
              </w:rPr>
              <w: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41 961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11 169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090</w:t>
            </w:r>
          </w:p>
        </w:tc>
      </w:tr>
      <w:tr>
        <w:trPr>
          <w:trHeight w:val="20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106 253*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35 418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11 859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095</w:t>
            </w:r>
          </w:p>
        </w:tc>
      </w:tr>
      <w:tr>
        <w:trPr>
          <w:trHeight w:val="18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媒乐性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12? 156*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42 385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9622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078</w:t>
            </w:r>
          </w:p>
        </w:tc>
      </w:tr>
      <w:tr>
        <w:trPr>
          <w:trHeight w:val="21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intercept</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方便性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10332 003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10332 003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2</w:t>
            </w:r>
            <w:r>
              <w:rPr>
                <w:rFonts w:ascii="Times New Roman" w:eastAsia="Times New Roman" w:hAnsi="Times New Roman" w:cs="Times New Roman"/>
                <w:b/>
                <w:bCs/>
                <w:color w:val="000000"/>
                <w:spacing w:val="0"/>
                <w:w w:val="100"/>
                <w:position w:val="0"/>
                <w:sz w:val="14"/>
                <w:szCs w:val="14"/>
                <w:lang w:val="en-US" w:eastAsia="en-US" w:bidi="en-US"/>
              </w:rPr>
              <w:t>750E3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890</w:t>
            </w:r>
          </w:p>
        </w:tc>
      </w:tr>
      <w:tr>
        <w:trPr>
          <w:trHeight w:val="19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安全惟</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6707 793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6707 793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2</w:t>
            </w:r>
            <w:r>
              <w:rPr>
                <w:rFonts w:ascii="Times New Roman" w:eastAsia="Times New Roman" w:hAnsi="Times New Roman" w:cs="Times New Roman"/>
                <w:b/>
                <w:bCs/>
                <w:color w:val="000000"/>
                <w:spacing w:val="0"/>
                <w:w w:val="100"/>
                <w:position w:val="0"/>
                <w:sz w:val="14"/>
                <w:szCs w:val="14"/>
                <w:lang w:val="en-US" w:eastAsia="en-US" w:bidi="en-US"/>
              </w:rPr>
              <w:t>246E3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869</w:t>
            </w:r>
          </w:p>
        </w:tc>
      </w:tr>
      <w:tr>
        <w:trPr>
          <w:trHeight w:val="20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媒乐性</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9633 914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9633 914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2187E3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866</w:t>
            </w:r>
          </w:p>
        </w:tc>
      </w:tr>
      <w:tr>
        <w:trPr>
          <w:trHeight w:val="196"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degree</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雰知</w:t>
            </w:r>
            <w:r>
              <w:rPr>
                <w:rFonts w:ascii="Times New Roman" w:eastAsia="Times New Roman" w:hAnsi="Times New Roman" w:cs="Times New Roman"/>
                <w:color w:val="000000"/>
                <w:spacing w:val="0"/>
                <w:w w:val="100"/>
                <w:position w:val="0"/>
                <w:lang w:val="en-US" w:eastAsia="en-US" w:bidi="en-US"/>
              </w:rPr>
              <w:t>■</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125 882</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41 961</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11 169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090</w:t>
            </w:r>
          </w:p>
        </w:tc>
      </w:tr>
      <w:tr>
        <w:trPr>
          <w:trHeight w:val="20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安全性</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106 253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35 418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11 859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095</w:t>
            </w:r>
          </w:p>
        </w:tc>
      </w:tr>
      <w:tr>
        <w:trPr>
          <w:trHeight w:val="16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CN" w:eastAsia="zh-CN" w:bidi="zh-CN"/>
              </w:rPr>
              <w:t>蝮乐</w:t>
            </w:r>
            <w:r>
              <w:rPr>
                <w:color w:val="000000"/>
                <w:spacing w:val="0"/>
                <w:w w:val="100"/>
                <w:position w:val="0"/>
                <w:sz w:val="13"/>
                <w:szCs w:val="13"/>
                <w:lang w:val="zh-TW" w:eastAsia="zh-TW" w:bidi="zh-TW"/>
              </w:rPr>
              <w:t>.性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127156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ngo</w:t>
            </w: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Error</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方便性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1273 576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339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3 757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1012 459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339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2 987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0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媒乐性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1493 229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339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lang w:val="en-US" w:eastAsia="en-US" w:bidi="en-US"/>
              </w:rPr>
              <w:t>4 405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9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Total</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方使性</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51346 000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28009 000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343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9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媒乐性</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&lt;5127 000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343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96"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Corroded Total</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方侵性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1 399 458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1118 711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342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11" w:hRule="exact"/>
        </w:trPr>
        <w:tc>
          <w:tcPr>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1620 385</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342</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326" w:lineRule="auto"/>
        <w:ind w:left="356"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a R Squared = 090 (Adjusted R Squared = 082) b R Squared = 095 (Adjusted R Squared = .087) c R Sauared = 078 (Adiusted R sauared = 07tr&gt;</w:t>
      </w:r>
    </w:p>
    <w:p>
      <w:pPr>
        <w:widowControl w:val="0"/>
        <w:spacing w:after="59" w:line="1" w:lineRule="exact"/>
      </w:pPr>
    </w:p>
    <w:p>
      <w:pPr>
        <w:pStyle w:val="Style17"/>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13-6</w:t>
      </w:r>
      <w:r>
        <w:rPr>
          <w:color w:val="000000"/>
          <w:spacing w:val="0"/>
          <w:w w:val="100"/>
          <w:position w:val="0"/>
        </w:rPr>
        <w:t>受教育程度变量与三个因变量的单变量方差分析的结果截图</w:t>
      </w:r>
    </w:p>
    <w:p>
      <w:pPr>
        <w:pStyle w:val="Style15"/>
        <w:keepNext w:val="0"/>
        <w:keepLines w:val="0"/>
        <w:widowControl w:val="0"/>
        <w:shd w:val="clear" w:color="auto" w:fill="auto"/>
        <w:bidi w:val="0"/>
        <w:spacing w:before="0" w:after="640" w:line="341" w:lineRule="exact"/>
        <w:ind w:left="0" w:right="0" w:firstLine="440"/>
        <w:jc w:val="both"/>
      </w:pPr>
      <w:r>
        <w:rPr>
          <w:color w:val="000000"/>
          <w:spacing w:val="0"/>
          <w:w w:val="100"/>
          <w:position w:val="0"/>
        </w:rPr>
        <w:t>图</w:t>
      </w:r>
      <w:r>
        <w:rPr>
          <w:color w:val="000000"/>
          <w:spacing w:val="0"/>
          <w:w w:val="100"/>
          <w:position w:val="0"/>
          <w:lang w:val="en-US" w:eastAsia="en-US" w:bidi="en-US"/>
        </w:rPr>
        <w:t>13-7</w:t>
      </w:r>
      <w:r>
        <w:rPr>
          <w:color w:val="000000"/>
          <w:spacing w:val="0"/>
          <w:w w:val="100"/>
          <w:position w:val="0"/>
        </w:rPr>
        <w:t>为使用</w:t>
      </w:r>
      <w:r>
        <w:rPr>
          <w:color w:val="000000"/>
          <w:spacing w:val="0"/>
          <w:w w:val="100"/>
          <w:position w:val="0"/>
          <w:lang w:val="en-US" w:eastAsia="en-US" w:bidi="en-US"/>
        </w:rPr>
        <w:t>Tamhane* sT2</w:t>
      </w:r>
      <w:r>
        <w:rPr>
          <w:color w:val="000000"/>
          <w:spacing w:val="0"/>
          <w:w w:val="100"/>
          <w:position w:val="0"/>
        </w:rPr>
        <w:t>方法下的多重比较表°多重比较表(</w:t>
      </w:r>
      <w:r>
        <w:rPr>
          <w:color w:val="000000"/>
          <w:spacing w:val="0"/>
          <w:w w:val="100"/>
          <w:position w:val="0"/>
          <w:lang w:val="en-US" w:eastAsia="en-US" w:bidi="en-US"/>
        </w:rPr>
        <w:t>multiple comparisons</w:t>
      </w:r>
      <w:r>
        <w:rPr>
          <w:color w:val="000000"/>
          <w:spacing w:val="0"/>
          <w:w w:val="100"/>
          <w:position w:val="0"/>
        </w:rPr>
        <w:t xml:space="preserve">) 是对影响因素的各组均值之间做两两比较，其中标记“ </w:t>
      </w:r>
      <w:r>
        <w:rPr>
          <w:color w:val="000000"/>
          <w:spacing w:val="0"/>
          <w:w w:val="100"/>
          <w:position w:val="0"/>
          <w:lang w:val="en-US" w:eastAsia="en-US" w:bidi="en-US"/>
        </w:rPr>
        <w:t xml:space="preserve">* </w:t>
      </w:r>
      <w:r>
        <w:rPr>
          <w:color w:val="000000"/>
          <w:spacing w:val="0"/>
          <w:w w:val="100"/>
          <w:position w:val="0"/>
          <w:lang w:val="zh-CN" w:eastAsia="zh-CN" w:bidi="zh-CN"/>
        </w:rPr>
        <w:t>”的</w:t>
      </w:r>
      <w:r>
        <w:rPr>
          <w:color w:val="000000"/>
          <w:spacing w:val="0"/>
          <w:w w:val="100"/>
          <w:position w:val="0"/>
        </w:rPr>
        <w:t>对比组，表示对应两组的均值之 间存在显著性差异①。由图可知：</w:t>
      </w:r>
    </w:p>
    <w:p>
      <w:pPr>
        <w:pStyle w:val="Style17"/>
        <w:keepNext w:val="0"/>
        <w:keepLines w:val="0"/>
        <w:widowControl w:val="0"/>
        <w:shd w:val="clear" w:color="auto" w:fill="auto"/>
        <w:bidi w:val="0"/>
        <w:spacing w:before="0" w:after="240" w:line="240" w:lineRule="auto"/>
        <w:ind w:left="0" w:right="0" w:firstLine="320"/>
        <w:jc w:val="both"/>
      </w:pPr>
      <w:r>
        <w:rPr>
          <w:color w:val="000000"/>
          <w:spacing w:val="0"/>
          <w:w w:val="100"/>
          <w:position w:val="0"/>
        </w:rPr>
        <w:t xml:space="preserve">①读者只需关注标记“ </w:t>
      </w:r>
      <w:r>
        <w:rPr>
          <w:color w:val="000000"/>
          <w:spacing w:val="0"/>
          <w:w w:val="100"/>
          <w:position w:val="0"/>
          <w:lang w:val="en-US" w:eastAsia="en-US" w:bidi="en-US"/>
        </w:rPr>
        <w:t xml:space="preserve">* </w:t>
      </w:r>
      <w:r>
        <w:rPr>
          <w:color w:val="000000"/>
          <w:spacing w:val="0"/>
          <w:w w:val="100"/>
          <w:position w:val="0"/>
          <w:lang w:val="zh-CN" w:eastAsia="zh-CN" w:bidi="zh-CN"/>
        </w:rPr>
        <w:t>”的数</w:t>
      </w:r>
      <w:r>
        <w:rPr>
          <w:color w:val="000000"/>
          <w:spacing w:val="0"/>
          <w:w w:val="100"/>
          <w:position w:val="0"/>
        </w:rPr>
        <w:t>值为正数的对比组别</w:t>
      </w:r>
      <w:r>
        <w:br w:type="page"/>
      </w:r>
    </w:p>
    <w:p>
      <w:pPr>
        <w:pStyle w:val="Style44"/>
        <w:keepNext w:val="0"/>
        <w:keepLines w:val="0"/>
        <w:widowControl w:val="0"/>
        <w:shd w:val="clear" w:color="auto" w:fill="auto"/>
        <w:bidi w:val="0"/>
        <w:spacing w:before="0" w:after="0" w:line="240" w:lineRule="auto"/>
        <w:ind w:left="65"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Tamhane</w:t>
      </w:r>
    </w:p>
    <w:p>
      <w:pPr>
        <w:pStyle w:val="Style44"/>
        <w:keepNext w:val="0"/>
        <w:keepLines w:val="0"/>
        <w:widowControl w:val="0"/>
        <w:shd w:val="clear" w:color="auto" w:fill="auto"/>
        <w:bidi w:val="0"/>
        <w:spacing w:before="0" w:after="0" w:line="240" w:lineRule="auto"/>
        <w:ind w:left="2765"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Multiple Comparisons</w:t>
      </w:r>
    </w:p>
    <w:tbl>
      <w:tblPr>
        <w:tblOverlap w:val="never"/>
        <w:jc w:val="center"/>
        <w:tblLayout w:type="fixed"/>
      </w:tblPr>
      <w:tblGrid>
        <w:gridCol w:w="582"/>
        <w:gridCol w:w="1771"/>
        <w:gridCol w:w="1074"/>
        <w:gridCol w:w="773"/>
        <w:gridCol w:w="743"/>
        <w:gridCol w:w="1014"/>
        <w:gridCol w:w="1039"/>
      </w:tblGrid>
      <w:tr>
        <w:trPr>
          <w:trHeight w:val="236" w:hRule="exact"/>
        </w:trPr>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92"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Depen dent Variab le</w:t>
            </w:r>
          </w:p>
        </w:tc>
        <w:tc>
          <w:tcPr>
            <w:vMerge w:val="restart"/>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娘教育雄教育</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06"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Mean Difference (1- J)</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Error</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Sig.</w:t>
            </w:r>
          </w:p>
        </w:tc>
        <w:tc>
          <w:tcPr>
            <w:gridSpan w:val="2"/>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95% </w:t>
            </w:r>
            <w:r>
              <w:rPr>
                <w:rFonts w:ascii="Times New Roman" w:eastAsia="Times New Roman" w:hAnsi="Times New Roman" w:cs="Times New Roman"/>
                <w:color w:val="000000"/>
                <w:spacing w:val="0"/>
                <w:w w:val="100"/>
                <w:position w:val="0"/>
                <w:sz w:val="14"/>
                <w:szCs w:val="14"/>
                <w:lang w:val="en-US" w:eastAsia="en-US" w:bidi="en-US"/>
              </w:rPr>
              <w:t>Confidence Interval</w:t>
            </w:r>
          </w:p>
        </w:tc>
      </w:tr>
      <w:tr>
        <w:trPr>
          <w:trHeight w:val="487" w:hRule="exact"/>
        </w:trPr>
        <w:tc>
          <w:tcPr>
            <w:vMerge/>
            <w:tcBorders>
              <w:left w:val="single" w:sz="4"/>
            </w:tcBorders>
            <w:shd w:val="clear" w:color="auto" w:fill="FFFFFF"/>
            <w:vAlign w:val="bottom"/>
          </w:tcPr>
          <w:p>
            <w:pPr/>
          </w:p>
        </w:tc>
        <w:tc>
          <w:tcPr>
            <w:vMerge/>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Lower Bound</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Upper Bound</w:t>
            </w:r>
          </w:p>
        </w:tc>
      </w:tr>
      <w:tr>
        <w:trPr>
          <w:trHeight w:val="22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方便性</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专科及以下大学本科</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-2.25'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-3.73</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-.76</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硕士研究生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-2.17'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.537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-3.68</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-.66</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博士研究生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-3.1 ?•</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.941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.045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-6.27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-.07</w:t>
            </w:r>
          </w:p>
        </w:tc>
      </w:tr>
      <w:tr>
        <w:trPr>
          <w:trHeight w:val="22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大学本科 专科及以下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zh-TW" w:eastAsia="zh-TW" w:bidi="zh-TW"/>
              </w:rPr>
              <w:t>2.25</w:t>
            </w:r>
            <w:r>
              <w:rPr>
                <w:rFonts w:ascii="Times New Roman" w:eastAsia="Times New Roman" w:hAnsi="Times New Roman" w:cs="Times New Roman"/>
                <w:color w:val="000000"/>
                <w:spacing w:val="0"/>
                <w:w w:val="100"/>
                <w:position w:val="0"/>
                <w:sz w:val="14"/>
                <w:szCs w:val="14"/>
                <w:vertAlign w:val="superscript"/>
                <w:lang w:val="zh-TW" w:eastAsia="zh-TW" w:bidi="zh-TW"/>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76</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3.73</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硕士研究生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.220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-.51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.66</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博士硏究生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-.92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.804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.883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-4.20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2.35</w:t>
            </w:r>
          </w:p>
        </w:tc>
      </w:tr>
      <w:tr>
        <w:trPr>
          <w:trHeight w:val="22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lang w:val="zh-TW" w:eastAsia="zh-TW" w:bidi="zh-TW"/>
              </w:rPr>
              <w:t>硕士研究生专科及以下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2.1 ?,</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.537</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.66</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3.68</w:t>
            </w: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大学本科</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.220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-.66</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.51</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博士研究生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.811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.848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-4.24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2.25</w:t>
            </w:r>
          </w:p>
        </w:tc>
      </w:tr>
      <w:tr>
        <w:trPr>
          <w:trHeight w:val="22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lang w:val="zh-TW" w:eastAsia="zh-TW" w:bidi="zh-TW"/>
              </w:rPr>
              <w:t>博士研究生专科及以下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3.17'</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.941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.045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.07</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6.27</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大学本科</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.92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.804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.883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-2.36</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4.20</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硕士研究生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.811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.848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-2.25</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4.24</w:t>
            </w:r>
          </w:p>
        </w:tc>
      </w:tr>
      <w:tr>
        <w:trPr>
          <w:trHeight w:val="22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安全性</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专科及以下大学本科</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.952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-1.22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.65</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硕士研究生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-.96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,358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.060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-1.95</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.03</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博士研究生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-386'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.770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-6.63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-1.09</w:t>
            </w:r>
          </w:p>
        </w:tc>
      </w:tr>
      <w:tr>
        <w:trPr>
          <w:trHeight w:val="22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tabs>
                <w:tab w:pos="833" w:val="left"/>
              </w:tabs>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大学本科</w:t>
              <w:tab/>
              <w:t>专科及以下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.952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-.65</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1.22</w:t>
            </w: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硕士研究生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.211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.010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-1.24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-.11</w:t>
            </w: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both"/>
              <w:rPr>
                <w:sz w:val="13"/>
                <w:szCs w:val="13"/>
              </w:rPr>
            </w:pPr>
            <w:r>
              <w:rPr>
                <w:color w:val="000000"/>
                <w:spacing w:val="0"/>
                <w:w w:val="100"/>
                <w:position w:val="0"/>
                <w:sz w:val="13"/>
                <w:szCs w:val="13"/>
                <w:lang w:val="zh-TW" w:eastAsia="zh-TW" w:bidi="zh-TW"/>
              </w:rPr>
              <w:t>博士研究生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-3.57'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.713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.021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-6.48</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-.66</w:t>
            </w:r>
          </w:p>
        </w:tc>
      </w:tr>
      <w:tr>
        <w:trPr>
          <w:trHeight w:val="21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lang w:val="zh-TW" w:eastAsia="zh-TW" w:bidi="zh-TW"/>
              </w:rPr>
              <w:t>硕士研究生专科及以下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.96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.358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060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-.03</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1.95</w:t>
            </w: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大学本科</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.68'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.211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.010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1.24</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博士硏究生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-2.90'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.725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.048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-5.76</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-.03</w:t>
            </w:r>
          </w:p>
        </w:tc>
      </w:tr>
      <w:tr>
        <w:trPr>
          <w:trHeight w:val="21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lang w:val="zh-TW" w:eastAsia="zh-TW" w:bidi="zh-TW"/>
              </w:rPr>
              <w:t>博士研究生专科及以下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3.86'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.770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,D09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1.09</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6.63</w:t>
            </w:r>
          </w:p>
        </w:tc>
      </w:tr>
      <w:tr>
        <w:trPr>
          <w:trHeight w:val="21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大学本科</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3.57*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713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.021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.66</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6.48</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硕士硏究生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2.90'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.725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.046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5.76</w:t>
            </w:r>
          </w:p>
        </w:tc>
      </w:tr>
      <w:tr>
        <w:trPr>
          <w:trHeight w:val="22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娱乐性</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专科及以下大学本科</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zh-TW" w:eastAsia="zh-TW" w:bidi="zh-TW"/>
              </w:rPr>
              <w:t>-1.78'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.450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-3.05</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-.52</w:t>
            </w: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硕士研究生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-1.08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.473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.161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-2.39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.24</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博士研究生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-3.86'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1.045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.044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-7.62</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-.10</w:t>
            </w:r>
          </w:p>
        </w:tc>
      </w:tr>
      <w:tr>
        <w:trPr>
          <w:trHeight w:val="22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lang w:val="zh-TW" w:eastAsia="zh-TW" w:bidi="zh-TW"/>
              </w:rPr>
              <w:t>大学本科 专科及以下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1.78'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.450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.52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3.05</w:t>
            </w: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硕士研究生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.251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.031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1.37</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博士硏究生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-2.08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.965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-6.03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188</w:t>
            </w:r>
          </w:p>
        </w:tc>
      </w:tr>
      <w:tr>
        <w:trPr>
          <w:trHeight w:val="21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硕士硏究生专科及以下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1.08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.473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.161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sz w:val="14"/>
                <w:szCs w:val="14"/>
                <w:lang w:val="en-US" w:eastAsia="en-US" w:bidi="en-US"/>
              </w:rPr>
              <w:t>24</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2.39</w:t>
            </w:r>
          </w:p>
        </w:tc>
      </w:tr>
      <w:tr>
        <w:trPr>
          <w:trHeight w:val="22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大学本科</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.251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.031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-1.37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-04</w:t>
            </w:r>
          </w:p>
        </w:tc>
      </w:tr>
      <w:tr>
        <w:trPr>
          <w:trHeight w:val="21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博士研究生</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-2.78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.976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.179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-6.70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1.13</w:t>
            </w:r>
          </w:p>
        </w:tc>
      </w:tr>
      <w:tr>
        <w:trPr>
          <w:trHeight w:val="23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博士研究生专科及以下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3.86'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1.045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.044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7.62</w:t>
            </w:r>
          </w:p>
        </w:tc>
      </w:tr>
      <w:tr>
        <w:trPr>
          <w:trHeight w:val="20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大学本科</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2.08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.965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-1.88</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6.03</w:t>
            </w:r>
          </w:p>
        </w:tc>
      </w:tr>
      <w:tr>
        <w:trPr>
          <w:trHeight w:val="241" w:hRule="exact"/>
        </w:trPr>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硕士研究生</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2.78</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.978</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179</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-1.13</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6.70</w:t>
            </w:r>
          </w:p>
        </w:tc>
      </w:tr>
    </w:tbl>
    <w:p>
      <w:pPr>
        <w:pStyle w:val="Style44"/>
        <w:keepNext w:val="0"/>
        <w:keepLines w:val="0"/>
        <w:widowControl w:val="0"/>
        <w:shd w:val="clear" w:color="auto" w:fill="auto"/>
        <w:bidi w:val="0"/>
        <w:spacing w:before="0" w:after="0" w:line="240" w:lineRule="auto"/>
        <w:ind w:left="266"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Based on observed means.</w:t>
      </w:r>
    </w:p>
    <w:p>
      <w:pPr>
        <w:pStyle w:val="Style44"/>
        <w:keepNext w:val="0"/>
        <w:keepLines w:val="0"/>
        <w:widowControl w:val="0"/>
        <w:shd w:val="clear" w:color="auto" w:fill="auto"/>
        <w:bidi w:val="0"/>
        <w:spacing w:before="0" w:after="0" w:line="194" w:lineRule="auto"/>
        <w:ind w:left="266"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The error term is Mean Square(Error) = 4.405.</w:t>
      </w:r>
    </w:p>
    <w:p>
      <w:pPr>
        <w:widowControl w:val="0"/>
        <w:spacing w:after="79" w:line="1" w:lineRule="exact"/>
      </w:pPr>
    </w:p>
    <w:p>
      <w:pPr>
        <w:pStyle w:val="Style61"/>
        <w:keepNext w:val="0"/>
        <w:keepLines w:val="0"/>
        <w:widowControl w:val="0"/>
        <w:shd w:val="clear" w:color="auto" w:fill="auto"/>
        <w:bidi w:val="0"/>
        <w:spacing w:before="0" w:after="240" w:line="240" w:lineRule="auto"/>
        <w:ind w:left="1160" w:right="0" w:firstLine="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 The mean difference is significant at the .05 level.</w:t>
      </w:r>
    </w:p>
    <w:p>
      <w:pPr>
        <w:pStyle w:val="Style17"/>
        <w:keepNext w:val="0"/>
        <w:keepLines w:val="0"/>
        <w:widowControl w:val="0"/>
        <w:shd w:val="clear" w:color="auto" w:fill="auto"/>
        <w:bidi w:val="0"/>
        <w:spacing w:before="0" w:after="380" w:line="240" w:lineRule="auto"/>
        <w:ind w:left="0" w:right="0" w:firstLine="0"/>
        <w:jc w:val="center"/>
      </w:pPr>
      <w:r>
        <w:rPr>
          <w:color w:val="000000"/>
          <w:spacing w:val="0"/>
          <w:w w:val="100"/>
          <w:position w:val="0"/>
        </w:rPr>
        <w:t>图</w:t>
      </w:r>
      <w:r>
        <w:rPr>
          <w:rFonts w:ascii="Times New Roman" w:eastAsia="Times New Roman" w:hAnsi="Times New Roman" w:cs="Times New Roman"/>
          <w:b/>
          <w:bCs/>
          <w:color w:val="000000"/>
          <w:spacing w:val="0"/>
          <w:w w:val="100"/>
          <w:position w:val="0"/>
          <w:sz w:val="10"/>
          <w:szCs w:val="10"/>
          <w:lang w:val="en-US" w:eastAsia="en-US" w:bidi="en-US"/>
        </w:rPr>
        <w:t>13-7</w:t>
      </w:r>
      <w:r>
        <w:rPr>
          <w:color w:val="000000"/>
          <w:spacing w:val="0"/>
          <w:w w:val="100"/>
          <w:position w:val="0"/>
        </w:rPr>
        <w:t>多重比较结果截图</w:t>
      </w:r>
    </w:p>
    <w:p>
      <w:pPr>
        <w:pStyle w:val="Style15"/>
        <w:keepNext w:val="0"/>
        <w:keepLines w:val="0"/>
        <w:widowControl w:val="0"/>
        <w:numPr>
          <w:ilvl w:val="0"/>
          <w:numId w:val="607"/>
        </w:numPr>
        <w:shd w:val="clear" w:color="auto" w:fill="auto"/>
        <w:tabs>
          <w:tab w:pos="842" w:val="left"/>
        </w:tabs>
        <w:bidi w:val="0"/>
        <w:spacing w:before="0" w:after="0" w:line="334" w:lineRule="exact"/>
        <w:ind w:left="0" w:right="0" w:firstLine="440"/>
        <w:jc w:val="both"/>
      </w:pPr>
      <w:bookmarkStart w:id="2469" w:name="bookmark2469"/>
      <w:bookmarkEnd w:id="2469"/>
      <w:r>
        <w:rPr>
          <w:color w:val="000000"/>
          <w:spacing w:val="0"/>
          <w:w w:val="100"/>
          <w:position w:val="0"/>
        </w:rPr>
        <w:t>在感知方便性方面</w:t>
      </w:r>
      <w:r>
        <w:rPr>
          <w:color w:val="000000"/>
          <w:spacing w:val="0"/>
          <w:w w:val="100"/>
          <w:position w:val="0"/>
          <w:lang w:val="zh-CN" w:eastAsia="zh-CN" w:bidi="zh-CN"/>
        </w:rPr>
        <w:t>，“本</w:t>
      </w:r>
      <w:r>
        <w:rPr>
          <w:color w:val="000000"/>
          <w:spacing w:val="0"/>
          <w:w w:val="100"/>
          <w:position w:val="0"/>
        </w:rPr>
        <w:t xml:space="preserve">科” </w:t>
      </w:r>
      <w:r>
        <w:rPr>
          <w:color w:val="000000"/>
          <w:spacing w:val="0"/>
          <w:w w:val="100"/>
          <w:position w:val="0"/>
          <w:lang w:val="zh-CN" w:eastAsia="zh-CN" w:bidi="zh-CN"/>
        </w:rPr>
        <w:t>“硕士</w:t>
      </w:r>
      <w:r>
        <w:rPr>
          <w:color w:val="000000"/>
          <w:spacing w:val="0"/>
          <w:w w:val="100"/>
          <w:position w:val="0"/>
        </w:rPr>
        <w:t>研究生</w:t>
      </w:r>
      <w:r>
        <w:rPr>
          <w:color w:val="000000"/>
          <w:spacing w:val="0"/>
          <w:w w:val="100"/>
          <w:position w:val="0"/>
          <w:lang w:val="zh-CN" w:eastAsia="zh-CN" w:bidi="zh-CN"/>
        </w:rPr>
        <w:t>”“博</w:t>
      </w:r>
      <w:r>
        <w:rPr>
          <w:color w:val="000000"/>
          <w:spacing w:val="0"/>
          <w:w w:val="100"/>
          <w:position w:val="0"/>
        </w:rPr>
        <w:t>士研究生”组均显著高于“专科及以下” 组，同时</w:t>
      </w:r>
      <w:r>
        <w:rPr>
          <w:color w:val="000000"/>
          <w:spacing w:val="0"/>
          <w:w w:val="100"/>
          <w:position w:val="0"/>
          <w:lang w:val="zh-CN" w:eastAsia="zh-CN" w:bidi="zh-CN"/>
        </w:rPr>
        <w:t>，“博</w:t>
      </w:r>
      <w:r>
        <w:rPr>
          <w:color w:val="000000"/>
          <w:spacing w:val="0"/>
          <w:w w:val="100"/>
          <w:position w:val="0"/>
        </w:rPr>
        <w:t>士研究生”组显著高于其他三组；</w:t>
      </w:r>
    </w:p>
    <w:p>
      <w:pPr>
        <w:pStyle w:val="Style15"/>
        <w:keepNext w:val="0"/>
        <w:keepLines w:val="0"/>
        <w:widowControl w:val="0"/>
        <w:numPr>
          <w:ilvl w:val="0"/>
          <w:numId w:val="607"/>
        </w:numPr>
        <w:shd w:val="clear" w:color="auto" w:fill="auto"/>
        <w:tabs>
          <w:tab w:pos="827" w:val="left"/>
        </w:tabs>
        <w:bidi w:val="0"/>
        <w:spacing w:before="0" w:after="0" w:line="334" w:lineRule="exact"/>
        <w:ind w:left="0" w:right="0" w:firstLine="440"/>
        <w:jc w:val="both"/>
      </w:pPr>
      <w:bookmarkStart w:id="2470" w:name="bookmark2470"/>
      <w:bookmarkEnd w:id="2470"/>
      <w:r>
        <w:rPr>
          <w:color w:val="000000"/>
          <w:spacing w:val="0"/>
          <w:w w:val="100"/>
          <w:position w:val="0"/>
        </w:rPr>
        <w:t>在感知安全性方面</w:t>
      </w:r>
      <w:r>
        <w:rPr>
          <w:color w:val="000000"/>
          <w:spacing w:val="0"/>
          <w:w w:val="100"/>
          <w:position w:val="0"/>
          <w:lang w:val="zh-CN" w:eastAsia="zh-CN" w:bidi="zh-CN"/>
        </w:rPr>
        <w:t>，“本</w:t>
      </w:r>
      <w:r>
        <w:rPr>
          <w:color w:val="000000"/>
          <w:spacing w:val="0"/>
          <w:w w:val="100"/>
          <w:position w:val="0"/>
        </w:rPr>
        <w:t>科</w:t>
      </w:r>
      <w:r>
        <w:rPr>
          <w:color w:val="000000"/>
          <w:spacing w:val="0"/>
          <w:w w:val="100"/>
          <w:position w:val="0"/>
          <w:lang w:val="zh-CN" w:eastAsia="zh-CN" w:bidi="zh-CN"/>
        </w:rPr>
        <w:t>”高于“专</w:t>
      </w:r>
      <w:r>
        <w:rPr>
          <w:color w:val="000000"/>
          <w:spacing w:val="0"/>
          <w:w w:val="100"/>
          <w:position w:val="0"/>
        </w:rPr>
        <w:t>科及以下”，“硕士研究生</w:t>
      </w:r>
      <w:r>
        <w:rPr>
          <w:color w:val="000000"/>
          <w:spacing w:val="0"/>
          <w:w w:val="100"/>
          <w:position w:val="0"/>
          <w:lang w:val="zh-CN" w:eastAsia="zh-CN" w:bidi="zh-CN"/>
        </w:rPr>
        <w:t>”高于“本科”和“</w:t>
      </w:r>
      <w:r>
        <w:rPr>
          <w:color w:val="000000"/>
          <w:spacing w:val="0"/>
          <w:w w:val="100"/>
          <w:position w:val="0"/>
        </w:rPr>
        <w:t>专科及 以下”，“博士研究生</w:t>
      </w:r>
      <w:r>
        <w:rPr>
          <w:color w:val="000000"/>
          <w:spacing w:val="0"/>
          <w:w w:val="100"/>
          <w:position w:val="0"/>
          <w:lang w:val="zh-CN" w:eastAsia="zh-CN" w:bidi="zh-CN"/>
        </w:rPr>
        <w:t>”高</w:t>
      </w:r>
      <w:r>
        <w:rPr>
          <w:color w:val="000000"/>
          <w:spacing w:val="0"/>
          <w:w w:val="100"/>
          <w:position w:val="0"/>
        </w:rPr>
        <w:t>于其他三组；</w:t>
      </w:r>
    </w:p>
    <w:p>
      <w:pPr>
        <w:pStyle w:val="Style15"/>
        <w:keepNext w:val="0"/>
        <w:keepLines w:val="0"/>
        <w:widowControl w:val="0"/>
        <w:numPr>
          <w:ilvl w:val="0"/>
          <w:numId w:val="607"/>
        </w:numPr>
        <w:shd w:val="clear" w:color="auto" w:fill="auto"/>
        <w:tabs>
          <w:tab w:pos="837" w:val="left"/>
        </w:tabs>
        <w:bidi w:val="0"/>
        <w:spacing w:before="0" w:after="0" w:line="334" w:lineRule="exact"/>
        <w:ind w:left="0" w:right="0" w:firstLine="440"/>
        <w:jc w:val="both"/>
      </w:pPr>
      <w:bookmarkStart w:id="2471" w:name="bookmark2471"/>
      <w:bookmarkEnd w:id="2471"/>
      <w:r>
        <w:rPr>
          <w:color w:val="000000"/>
          <w:spacing w:val="0"/>
          <w:w w:val="100"/>
          <w:position w:val="0"/>
        </w:rPr>
        <w:t>在感知娱乐性方面</w:t>
      </w:r>
      <w:r>
        <w:rPr>
          <w:color w:val="000000"/>
          <w:spacing w:val="0"/>
          <w:w w:val="100"/>
          <w:position w:val="0"/>
          <w:lang w:val="zh-CN" w:eastAsia="zh-CN" w:bidi="zh-CN"/>
        </w:rPr>
        <w:t>，“大</w:t>
      </w:r>
      <w:r>
        <w:rPr>
          <w:color w:val="000000"/>
          <w:spacing w:val="0"/>
          <w:w w:val="100"/>
          <w:position w:val="0"/>
        </w:rPr>
        <w:t>学本科</w:t>
      </w:r>
      <w:r>
        <w:rPr>
          <w:color w:val="000000"/>
          <w:spacing w:val="0"/>
          <w:w w:val="100"/>
          <w:position w:val="0"/>
          <w:lang w:val="zh-CN" w:eastAsia="zh-CN" w:bidi="zh-CN"/>
        </w:rPr>
        <w:t>”高于“专科</w:t>
      </w:r>
      <w:r>
        <w:rPr>
          <w:color w:val="000000"/>
          <w:spacing w:val="0"/>
          <w:w w:val="100"/>
          <w:position w:val="0"/>
        </w:rPr>
        <w:t>及以下</w:t>
      </w:r>
      <w:r>
        <w:rPr>
          <w:color w:val="000000"/>
          <w:spacing w:val="0"/>
          <w:w w:val="100"/>
          <w:position w:val="0"/>
          <w:lang w:val="zh-CN" w:eastAsia="zh-CN" w:bidi="zh-CN"/>
        </w:rPr>
        <w:t>”和“</w:t>
      </w:r>
      <w:r>
        <w:rPr>
          <w:color w:val="000000"/>
          <w:spacing w:val="0"/>
          <w:w w:val="100"/>
          <w:position w:val="0"/>
        </w:rPr>
        <w:t>硕士研究生”</w:t>
      </w:r>
      <w:r>
        <w:rPr>
          <w:color w:val="000000"/>
          <w:spacing w:val="0"/>
          <w:w w:val="100"/>
          <w:position w:val="0"/>
          <w:lang w:val="zh-CN" w:eastAsia="zh-CN" w:bidi="zh-CN"/>
        </w:rPr>
        <w:t>，“硕</w:t>
      </w:r>
      <w:r>
        <w:rPr>
          <w:color w:val="000000"/>
          <w:spacing w:val="0"/>
          <w:w w:val="100"/>
          <w:position w:val="0"/>
        </w:rPr>
        <w:t>士研究生” 和</w:t>
      </w:r>
      <w:r>
        <w:rPr>
          <w:color w:val="000000"/>
          <w:spacing w:val="0"/>
          <w:w w:val="100"/>
          <w:position w:val="0"/>
          <w:lang w:val="zh-CN" w:eastAsia="zh-CN" w:bidi="zh-CN"/>
        </w:rPr>
        <w:t>“博士</w:t>
      </w:r>
      <w:r>
        <w:rPr>
          <w:color w:val="000000"/>
          <w:spacing w:val="0"/>
          <w:w w:val="100"/>
          <w:position w:val="0"/>
        </w:rPr>
        <w:t>研究生</w:t>
      </w:r>
      <w:r>
        <w:rPr>
          <w:color w:val="000000"/>
          <w:spacing w:val="0"/>
          <w:w w:val="100"/>
          <w:position w:val="0"/>
          <w:lang w:val="zh-CN" w:eastAsia="zh-CN" w:bidi="zh-CN"/>
        </w:rPr>
        <w:t>”均高</w:t>
      </w:r>
      <w:r>
        <w:rPr>
          <w:color w:val="000000"/>
          <w:spacing w:val="0"/>
          <w:w w:val="100"/>
          <w:position w:val="0"/>
        </w:rPr>
        <w:t>于“专科及以下”。</w:t>
      </w:r>
    </w:p>
    <w:p>
      <w:pPr>
        <w:pStyle w:val="Style15"/>
        <w:keepNext w:val="0"/>
        <w:keepLines w:val="0"/>
        <w:widowControl w:val="0"/>
        <w:shd w:val="clear" w:color="auto" w:fill="auto"/>
        <w:bidi w:val="0"/>
        <w:spacing w:before="0" w:after="0" w:line="346" w:lineRule="exact"/>
        <w:ind w:left="0" w:right="0" w:firstLine="440"/>
        <w:jc w:val="both"/>
      </w:pPr>
      <w:r>
        <w:rPr>
          <w:color w:val="000000"/>
          <w:spacing w:val="0"/>
          <w:w w:val="100"/>
          <w:position w:val="0"/>
        </w:rPr>
        <w:t>对上述结果进行归纳可以发现，''专科及以下”组别在</w:t>
      </w:r>
      <w:r>
        <w:rPr>
          <w:color w:val="000000"/>
          <w:spacing w:val="0"/>
          <w:w w:val="100"/>
          <w:position w:val="0"/>
          <w:lang w:val="en-US" w:eastAsia="en-US" w:bidi="en-US"/>
        </w:rPr>
        <w:t>BAT</w:t>
      </w:r>
      <w:r>
        <w:rPr>
          <w:color w:val="000000"/>
          <w:spacing w:val="0"/>
          <w:w w:val="100"/>
          <w:position w:val="0"/>
        </w:rPr>
        <w:t>支付安全性、方便性、娱乐性三 个维度上感知均为最低；</w:t>
      </w:r>
      <w:r>
        <w:rPr>
          <w:color w:val="000000"/>
          <w:spacing w:val="0"/>
          <w:w w:val="100"/>
          <w:position w:val="0"/>
          <w:lang w:val="zh-CN" w:eastAsia="zh-CN" w:bidi="zh-CN"/>
        </w:rPr>
        <w:t>“博士</w:t>
      </w:r>
      <w:r>
        <w:rPr>
          <w:color w:val="000000"/>
          <w:spacing w:val="0"/>
          <w:w w:val="100"/>
          <w:position w:val="0"/>
        </w:rPr>
        <w:t>研究生</w:t>
      </w:r>
      <w:r>
        <w:rPr>
          <w:color w:val="000000"/>
          <w:spacing w:val="0"/>
          <w:w w:val="100"/>
          <w:position w:val="0"/>
          <w:lang w:val="zh-CN" w:eastAsia="zh-CN" w:bidi="zh-CN"/>
        </w:rPr>
        <w:t>”组</w:t>
      </w:r>
      <w:r>
        <w:rPr>
          <w:color w:val="000000"/>
          <w:spacing w:val="0"/>
          <w:w w:val="100"/>
          <w:position w:val="0"/>
        </w:rPr>
        <w:t>在安全性和方便性感知上高于其他两组。由此可推</w:t>
        <w:br w:type="page"/>
      </w:r>
      <w:r>
        <w:rPr>
          <w:color w:val="000000"/>
          <w:spacing w:val="0"/>
          <w:w w:val="100"/>
          <w:position w:val="0"/>
        </w:rPr>
        <w:t>断,受教育程度高低对三个观测变量具有影响效应。</w:t>
      </w:r>
    </w:p>
    <w:p>
      <w:pPr>
        <w:pStyle w:val="Style15"/>
        <w:keepNext w:val="0"/>
        <w:keepLines w:val="0"/>
        <w:widowControl w:val="0"/>
        <w:shd w:val="clear" w:color="auto" w:fill="auto"/>
        <w:bidi w:val="0"/>
        <w:spacing w:before="0" w:after="80" w:line="329" w:lineRule="exact"/>
        <w:ind w:left="0" w:right="0" w:firstLine="460"/>
        <w:jc w:val="both"/>
      </w:pPr>
      <w:r>
        <w:rPr>
          <w:color w:val="000000"/>
          <w:spacing w:val="0"/>
          <w:w w:val="100"/>
          <w:position w:val="0"/>
        </w:rPr>
        <w:t>【注意】在多变量方差分析中</w:t>
      </w:r>
      <w:r>
        <w:rPr>
          <w:color w:val="000000"/>
          <w:spacing w:val="0"/>
          <w:w w:val="100"/>
          <w:position w:val="0"/>
          <w:lang w:val="en-US" w:eastAsia="en-US" w:bidi="en-US"/>
        </w:rPr>
        <w:t>，SPSS</w:t>
      </w:r>
      <w:r>
        <w:rPr>
          <w:color w:val="000000"/>
          <w:spacing w:val="0"/>
          <w:w w:val="100"/>
          <w:position w:val="0"/>
        </w:rPr>
        <w:t>并没有直接给出其方差分析表，在实际应用中，读者 最好对</w:t>
      </w:r>
      <w:r>
        <w:rPr>
          <w:color w:val="000000"/>
          <w:spacing w:val="0"/>
          <w:w w:val="100"/>
          <w:position w:val="0"/>
          <w:lang w:val="en-US" w:eastAsia="en-US" w:bidi="en-US"/>
        </w:rPr>
        <w:t>SPSS</w:t>
      </w:r>
      <w:r>
        <w:rPr>
          <w:color w:val="000000"/>
          <w:spacing w:val="0"/>
          <w:w w:val="100"/>
          <w:position w:val="0"/>
        </w:rPr>
        <w:t>给出的分析结果进行整理，得到更加直观的多变量方差分析表，表格范例如下 （由于篇幅原因，表</w:t>
      </w:r>
      <w:r>
        <w:rPr>
          <w:color w:val="000000"/>
          <w:spacing w:val="0"/>
          <w:w w:val="100"/>
          <w:position w:val="0"/>
          <w:lang w:val="en-US" w:eastAsia="en-US" w:bidi="en-US"/>
        </w:rPr>
        <w:t>13-4</w:t>
      </w:r>
      <w:r>
        <w:rPr>
          <w:color w:val="000000"/>
          <w:spacing w:val="0"/>
          <w:w w:val="100"/>
          <w:position w:val="0"/>
        </w:rPr>
        <w:t>中组内与组间</w:t>
      </w:r>
      <w:r>
        <w:rPr>
          <w:color w:val="000000"/>
          <w:spacing w:val="0"/>
          <w:w w:val="100"/>
          <w:position w:val="0"/>
          <w:lang w:val="en-US" w:eastAsia="en-US" w:bidi="en-US"/>
        </w:rPr>
        <w:t>SSCP</w:t>
      </w:r>
      <w:r>
        <w:rPr>
          <w:color w:val="000000"/>
          <w:spacing w:val="0"/>
          <w:w w:val="100"/>
          <w:position w:val="0"/>
        </w:rPr>
        <w:t>计算结果截图本文没有给岀）：</w:t>
      </w:r>
    </w:p>
    <w:p>
      <w:pPr>
        <w:pStyle w:val="Style63"/>
        <w:keepNext w:val="0"/>
        <w:keepLines w:val="0"/>
        <w:widowControl w:val="0"/>
        <w:shd w:val="clear" w:color="auto" w:fill="auto"/>
        <w:bidi w:val="0"/>
        <w:spacing w:before="0" w:after="8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13-4</w:t>
      </w:r>
      <w:r>
        <w:rPr>
          <w:strike w:val="0"/>
          <w:color w:val="000000"/>
          <w:spacing w:val="0"/>
          <w:w w:val="100"/>
          <w:position w:val="0"/>
          <w:sz w:val="17"/>
          <w:szCs w:val="17"/>
        </w:rPr>
        <w:t>单因素多变量方差分析摘要表</w:t>
      </w:r>
    </w:p>
    <w:tbl>
      <w:tblPr>
        <w:tblOverlap w:val="never"/>
        <w:jc w:val="center"/>
        <w:tblLayout w:type="fixed"/>
      </w:tblPr>
      <w:tblGrid>
        <w:gridCol w:w="1189"/>
        <w:gridCol w:w="181"/>
        <w:gridCol w:w="672"/>
        <w:gridCol w:w="763"/>
        <w:gridCol w:w="662"/>
        <w:gridCol w:w="181"/>
        <w:gridCol w:w="1982"/>
        <w:gridCol w:w="1129"/>
        <w:gridCol w:w="1194"/>
        <w:gridCol w:w="893"/>
      </w:tblGrid>
      <w:tr>
        <w:trPr>
          <w:trHeight w:val="386" w:hRule="exact"/>
        </w:trPr>
        <w:tc>
          <w:tcPr>
            <w:gridSpan w:val="2"/>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lang w:val="zh-TW" w:eastAsia="zh-TW" w:bidi="zh-TW"/>
              </w:rPr>
              <w:t>变异来源</w:t>
            </w:r>
            <w:r>
              <w:rPr>
                <w:color w:val="000000"/>
                <w:spacing w:val="0"/>
                <w:w w:val="100"/>
                <w:position w:val="0"/>
                <w:sz w:val="14"/>
                <w:szCs w:val="14"/>
                <w:lang w:val="en-US" w:eastAsia="en-US" w:bidi="en-US"/>
              </w:rPr>
              <w:t>df</w:t>
            </w:r>
          </w:p>
        </w:tc>
        <w:tc>
          <w:tcPr>
            <w:gridSpan w:val="2"/>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840"/>
              <w:jc w:val="left"/>
              <w:rPr>
                <w:sz w:val="14"/>
                <w:szCs w:val="14"/>
              </w:rPr>
            </w:pPr>
            <w:r>
              <w:rPr>
                <w:color w:val="000000"/>
                <w:spacing w:val="0"/>
                <w:w w:val="100"/>
                <w:position w:val="0"/>
                <w:sz w:val="14"/>
                <w:szCs w:val="14"/>
                <w:lang w:val="en-US" w:eastAsia="en-US" w:bidi="en-US"/>
              </w:rPr>
              <w:t>SSCP</w:t>
            </w:r>
          </w:p>
        </w:tc>
        <w:tc>
          <w:tcPr>
            <w:gridSpan w:val="3"/>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1640" w:right="0" w:firstLine="0"/>
              <w:jc w:val="left"/>
              <w:rPr>
                <w:sz w:val="14"/>
                <w:szCs w:val="14"/>
              </w:rPr>
            </w:pPr>
            <w:r>
              <w:rPr>
                <w:color w:val="000000"/>
                <w:spacing w:val="0"/>
                <w:w w:val="100"/>
                <w:position w:val="0"/>
                <w:sz w:val="15"/>
                <w:szCs w:val="15"/>
                <w:lang w:val="zh-TW" w:eastAsia="zh-TW" w:bidi="zh-TW"/>
              </w:rPr>
              <w:t>多变量</w:t>
            </w:r>
            <w:r>
              <w:rPr>
                <w:color w:val="000000"/>
                <w:spacing w:val="0"/>
                <w:w w:val="100"/>
                <w:position w:val="0"/>
                <w:sz w:val="14"/>
                <w:szCs w:val="14"/>
                <w:lang w:val="en-US" w:eastAsia="en-US" w:bidi="en-US"/>
              </w:rPr>
              <w:t>A</w:t>
            </w:r>
          </w:p>
        </w:tc>
        <w:tc>
          <w:tcPr>
            <w:gridSpan w:val="3"/>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单变量</w:t>
            </w:r>
            <w:r>
              <w:rPr>
                <w:color w:val="000000"/>
                <w:spacing w:val="0"/>
                <w:w w:val="100"/>
                <w:position w:val="0"/>
                <w:sz w:val="14"/>
                <w:szCs w:val="14"/>
                <w:lang w:val="en-US" w:eastAsia="en-US" w:bidi="en-US"/>
              </w:rPr>
              <w:t>F</w:t>
            </w:r>
            <w:r>
              <w:rPr>
                <w:color w:val="000000"/>
                <w:spacing w:val="0"/>
                <w:w w:val="100"/>
                <w:position w:val="0"/>
                <w:sz w:val="15"/>
                <w:szCs w:val="15"/>
                <w:lang w:val="zh-TW" w:eastAsia="zh-TW" w:bidi="zh-TW"/>
              </w:rPr>
              <w:t>值</w:t>
            </w:r>
          </w:p>
        </w:tc>
      </w:tr>
      <w:tr>
        <w:trPr>
          <w:trHeight w:val="381" w:hRule="exact"/>
        </w:trPr>
        <w:tc>
          <w:tcPr>
            <w:gridSpan w:val="2"/>
            <w:vMerge/>
            <w:tcBorders/>
            <w:shd w:val="clear" w:color="auto" w:fill="FFFFFF"/>
            <w:vAlign w:val="center"/>
          </w:tcPr>
          <w:p>
            <w:pPr/>
          </w:p>
        </w:tc>
        <w:tc>
          <w:tcPr>
            <w:gridSpan w:val="2"/>
            <w:vMerge/>
            <w:tcBorders/>
            <w:shd w:val="clear" w:color="auto" w:fill="FFFFFF"/>
            <w:vAlign w:val="center"/>
          </w:tcPr>
          <w:p>
            <w:pPr/>
          </w:p>
        </w:tc>
        <w:tc>
          <w:tcPr>
            <w:gridSpan w:val="3"/>
            <w:vMerge/>
            <w:tcBorders/>
            <w:shd w:val="clear" w:color="auto" w:fill="FFFFFF"/>
            <w:vAlign w:val="center"/>
          </w:tcPr>
          <w:p>
            <w:pP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方便性</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220" w:firstLine="0"/>
              <w:jc w:val="right"/>
              <w:rPr>
                <w:sz w:val="15"/>
                <w:szCs w:val="15"/>
              </w:rPr>
            </w:pPr>
            <w:r>
              <w:rPr>
                <w:color w:val="000000"/>
                <w:spacing w:val="0"/>
                <w:w w:val="100"/>
                <w:position w:val="0"/>
                <w:sz w:val="15"/>
                <w:szCs w:val="15"/>
                <w:lang w:val="zh-TW" w:eastAsia="zh-TW" w:bidi="zh-TW"/>
              </w:rPr>
              <w:t>安全性</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娱乐性</w:t>
            </w:r>
          </w:p>
        </w:tc>
      </w:tr>
      <w:tr>
        <w:trPr>
          <w:trHeight w:val="366"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zh-TW" w:eastAsia="zh-TW" w:bidi="zh-TW"/>
              </w:rPr>
              <w:t>(</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1 274</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-125.46</w:t>
            </w:r>
          </w:p>
        </w:tc>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60"/>
              <w:jc w:val="left"/>
              <w:rPr>
                <w:sz w:val="14"/>
                <w:szCs w:val="14"/>
              </w:rPr>
            </w:pPr>
            <w:r>
              <w:rPr>
                <w:color w:val="000000"/>
                <w:spacing w:val="0"/>
                <w:w w:val="100"/>
                <w:position w:val="0"/>
                <w:sz w:val="14"/>
                <w:szCs w:val="14"/>
                <w:lang w:val="en-US" w:eastAsia="en-US" w:bidi="en-US"/>
              </w:rPr>
              <w:t xml:space="preserve">817.65 </w:t>
            </w:r>
            <w:r>
              <w:rPr>
                <w:color w:val="000000"/>
                <w:spacing w:val="0"/>
                <w:w w:val="100"/>
                <w:position w:val="0"/>
                <w:sz w:val="14"/>
                <w:szCs w:val="14"/>
                <w:lang w:val="zh-TW" w:eastAsia="zh-TW" w:bidi="zh-TW"/>
              </w:rPr>
              <w:t>\</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0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color w:val="000000"/>
                <w:spacing w:val="0"/>
                <w:w w:val="100"/>
                <w:position w:val="0"/>
                <w:sz w:val="15"/>
                <w:szCs w:val="15"/>
                <w:lang w:val="zh-TW" w:eastAsia="zh-TW" w:bidi="zh-TW"/>
              </w:rPr>
              <w:t xml:space="preserve">组内 </w:t>
            </w:r>
            <w:r>
              <w:rPr>
                <w:color w:val="000000"/>
                <w:spacing w:val="0"/>
                <w:w w:val="100"/>
                <w:position w:val="0"/>
                <w:sz w:val="14"/>
                <w:szCs w:val="14"/>
                <w:lang w:val="zh-TW" w:eastAsia="zh-TW" w:bidi="zh-TW"/>
              </w:rPr>
              <w:t>339</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125.46</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1 012</w:t>
            </w:r>
          </w:p>
        </w:tc>
        <w:tc>
          <w:tcPr>
            <w:gridSpan w:val="2"/>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lang w:val="en-US" w:eastAsia="en-US" w:bidi="en-US"/>
              </w:rPr>
              <w:t>-270.83</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0.77“*</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lang w:val="en-US" w:eastAsia="en-US" w:bidi="en-US"/>
              </w:rPr>
              <w:t>11.17*"*</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220" w:firstLine="0"/>
              <w:jc w:val="right"/>
              <w:rPr>
                <w:sz w:val="14"/>
                <w:szCs w:val="14"/>
              </w:rPr>
            </w:pPr>
            <w:r>
              <w:rPr>
                <w:color w:val="000000"/>
                <w:spacing w:val="0"/>
                <w:w w:val="100"/>
                <w:position w:val="0"/>
                <w:sz w:val="14"/>
                <w:szCs w:val="14"/>
                <w:lang w:val="en-US" w:eastAsia="en-US" w:bidi="en-US"/>
              </w:rPr>
              <w:t xml:space="preserve">11.86 </w:t>
            </w:r>
            <w:r>
              <w:rPr>
                <w:color w:val="000000"/>
                <w:spacing w:val="0"/>
                <w:w w:val="100"/>
                <w:position w:val="0"/>
                <w:sz w:val="14"/>
                <w:szCs w:val="14"/>
                <w:lang w:val="zh-TW" w:eastAsia="zh-TW" w:bidi="zh-TW"/>
              </w:rPr>
              <w:t>…</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9.62 </w:t>
            </w:r>
            <w:r>
              <w:rPr>
                <w:color w:val="000000"/>
                <w:spacing w:val="0"/>
                <w:w w:val="100"/>
                <w:position w:val="0"/>
                <w:sz w:val="14"/>
                <w:szCs w:val="14"/>
                <w:lang w:val="zh-TW" w:eastAsia="zh-TW" w:bidi="zh-TW"/>
              </w:rPr>
              <w:t>…</w:t>
            </w:r>
          </w:p>
        </w:tc>
      </w:tr>
      <w:tr>
        <w:trPr>
          <w:trHeight w:val="371" w:hRule="exact"/>
        </w:trPr>
        <w:tc>
          <w:tcPr>
            <w:tcBorders/>
            <w:shd w:val="clear" w:color="auto" w:fill="FFFFFF"/>
            <w:vAlign w:val="top"/>
          </w:tcPr>
          <w:p>
            <w:pPr>
              <w:widowControl w:val="0"/>
              <w:rPr>
                <w:sz w:val="10"/>
                <w:szCs w:val="10"/>
              </w:rPr>
            </w:pPr>
          </w:p>
        </w:tc>
        <w:tc>
          <w:tcPr>
            <w:gridSpan w:val="2"/>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 xml:space="preserve">&lt; </w:t>
            </w:r>
            <w:r>
              <w:rPr>
                <w:color w:val="000000"/>
                <w:spacing w:val="0"/>
                <w:w w:val="100"/>
                <w:position w:val="0"/>
                <w:sz w:val="14"/>
                <w:szCs w:val="14"/>
                <w:lang w:val="en-US" w:eastAsia="en-US" w:bidi="en-US"/>
              </w:rPr>
              <w:t>817.65</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 xml:space="preserve">- </w:t>
            </w:r>
            <w:r>
              <w:rPr>
                <w:color w:val="000000"/>
                <w:spacing w:val="0"/>
                <w:w w:val="100"/>
                <w:position w:val="0"/>
                <w:sz w:val="14"/>
                <w:szCs w:val="14"/>
                <w:lang w:val="en-US" w:eastAsia="en-US" w:bidi="en-US"/>
              </w:rPr>
              <w:t>270.83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4"/>
                <w:szCs w:val="14"/>
                <w:lang w:val="zh-TW" w:eastAsia="zh-TW" w:bidi="zh-TW"/>
              </w:rPr>
              <w:t>1 493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zh-TW" w:eastAsia="zh-TW" w:bidi="zh-TW"/>
              </w:rPr>
              <w:t>丿</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71"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lang w:val="en-US" w:eastAsia="en-US" w:bidi="en-US"/>
              </w:rPr>
              <w:t>&lt;125.88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46.81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101.32)</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0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color w:val="000000"/>
                <w:spacing w:val="0"/>
                <w:w w:val="100"/>
                <w:position w:val="0"/>
                <w:sz w:val="15"/>
                <w:szCs w:val="15"/>
                <w:lang w:val="zh-TW" w:eastAsia="zh-TW" w:bidi="zh-TW"/>
              </w:rPr>
              <w:t xml:space="preserve">组间 </w:t>
            </w:r>
            <w:r>
              <w:rPr>
                <w:color w:val="000000"/>
                <w:spacing w:val="0"/>
                <w:w w:val="100"/>
                <w:position w:val="0"/>
                <w:sz w:val="14"/>
                <w:szCs w:val="14"/>
                <w:lang w:val="zh-TW" w:eastAsia="zh-TW" w:bidi="zh-TW"/>
              </w:rPr>
              <w:t>3</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46.81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106.25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33.94</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81"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lang w:val="en-US" w:eastAsia="en-US" w:bidi="en-US"/>
              </w:rPr>
              <w:t>J01.32</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33.94</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127.16 </w:t>
            </w:r>
            <w:r>
              <w:rPr>
                <w:color w:val="000000"/>
                <w:spacing w:val="0"/>
                <w:w w:val="100"/>
                <w:position w:val="0"/>
                <w:sz w:val="14"/>
                <w:szCs w:val="14"/>
                <w:lang w:val="zh-TW" w:eastAsia="zh-TW" w:bidi="zh-TW"/>
              </w:rPr>
              <w:t>)</w:t>
            </w:r>
          </w:p>
        </w:tc>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240" w:lineRule="auto"/>
        <w:ind w:left="391" w:right="0" w:firstLine="0"/>
        <w:jc w:val="left"/>
      </w:pPr>
      <w:r>
        <w:rPr>
          <w:color w:val="000000"/>
          <w:spacing w:val="0"/>
          <w:w w:val="100"/>
          <w:position w:val="0"/>
          <w:lang w:val="zh-TW" w:eastAsia="zh-TW" w:bidi="zh-TW"/>
        </w:rPr>
        <w:t>注：</w:t>
      </w:r>
      <w:r>
        <w:rPr>
          <w:color w:val="000000"/>
          <w:spacing w:val="0"/>
          <w:w w:val="100"/>
          <w:position w:val="0"/>
          <w:lang w:val="en-US" w:eastAsia="en-US" w:bidi="en-US"/>
        </w:rPr>
        <w:t>***</w:t>
      </w:r>
      <w:r>
        <w:rPr>
          <w:color w:val="000000"/>
          <w:spacing w:val="0"/>
          <w:w w:val="100"/>
          <w:position w:val="0"/>
          <w:lang w:val="zh-TW" w:eastAsia="zh-TW" w:bidi="zh-TW"/>
        </w:rPr>
        <w:t>为在</w:t>
      </w:r>
      <w:r>
        <w:rPr>
          <w:rFonts w:ascii="Times New Roman" w:eastAsia="Times New Roman" w:hAnsi="Times New Roman" w:cs="Times New Roman"/>
          <w:color w:val="000000"/>
          <w:spacing w:val="0"/>
          <w:w w:val="100"/>
          <w:position w:val="0"/>
          <w:lang w:val="en-US" w:eastAsia="en-US" w:bidi="en-US"/>
        </w:rPr>
        <w:t>o.ooi</w:t>
      </w:r>
      <w:r>
        <w:rPr>
          <w:color w:val="000000"/>
          <w:spacing w:val="0"/>
          <w:w w:val="100"/>
          <w:position w:val="0"/>
          <w:lang w:val="zh-TW" w:eastAsia="zh-TW" w:bidi="zh-TW"/>
        </w:rPr>
        <w:t>的显著性水平下显著</w:t>
      </w:r>
    </w:p>
    <w:p>
      <w:pPr>
        <w:widowControl w:val="0"/>
        <w:spacing w:after="79" w:line="1" w:lineRule="exact"/>
      </w:pPr>
    </w:p>
    <w:p>
      <w:pPr>
        <w:pStyle w:val="Style15"/>
        <w:keepNext w:val="0"/>
        <w:keepLines w:val="0"/>
        <w:widowControl w:val="0"/>
        <w:shd w:val="clear" w:color="auto" w:fill="auto"/>
        <w:bidi w:val="0"/>
        <w:spacing w:before="0" w:after="0" w:line="321" w:lineRule="exact"/>
        <w:ind w:left="0" w:right="0" w:firstLine="460"/>
        <w:jc w:val="both"/>
      </w:pPr>
      <w:r>
        <w:rPr>
          <w:color w:val="000000"/>
          <w:spacing w:val="0"/>
          <w:w w:val="100"/>
          <w:position w:val="0"/>
        </w:rPr>
        <w:t>由于进行多变量方差分析需要满足以下前提条件:各因变量为正态分布且方差相等，各因变 量之间为多元正态分布，故对该检验过程补充因变量正态性和方差同质性检验，步骤如下：</w:t>
      </w:r>
    </w:p>
    <w:p>
      <w:pPr>
        <w:pStyle w:val="Style15"/>
        <w:keepNext w:val="0"/>
        <w:keepLines w:val="0"/>
        <w:widowControl w:val="0"/>
        <w:shd w:val="clear" w:color="auto" w:fill="auto"/>
        <w:bidi w:val="0"/>
        <w:spacing w:before="0" w:after="80" w:line="333" w:lineRule="exact"/>
        <w:ind w:left="0" w:right="0" w:firstLine="460"/>
        <w:jc w:val="both"/>
      </w:pPr>
      <w:r>
        <w:rPr>
          <w:color w:val="000000"/>
          <w:spacing w:val="0"/>
          <w:w w:val="100"/>
          <w:position w:val="0"/>
        </w:rPr>
        <w:t>（1）进行因变量正态性</w:t>
      </w:r>
      <w:r>
        <w:rPr>
          <w:color w:val="000000"/>
          <w:spacing w:val="0"/>
          <w:w w:val="100"/>
          <w:position w:val="0"/>
          <w:lang w:val="zh-CN" w:eastAsia="zh-CN" w:bidi="zh-CN"/>
        </w:rPr>
        <w:t>检验'</w:t>
      </w:r>
      <w:r>
        <w:rPr>
          <w:color w:val="000000"/>
          <w:spacing w:val="0"/>
          <w:w w:val="100"/>
          <w:position w:val="0"/>
        </w:rPr>
        <w:t>依次选择</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Analyze </w:t>
      </w:r>
      <w:r>
        <w:rPr>
          <w:color w:val="000000"/>
          <w:spacing w:val="0"/>
          <w:w w:val="100"/>
          <w:position w:val="0"/>
        </w:rPr>
        <w:t>（分析）</w:t>
      </w:r>
      <w:r>
        <w:rPr>
          <w:color w:val="000000"/>
          <w:spacing w:val="0"/>
          <w:w w:val="100"/>
          <w:position w:val="0"/>
          <w:lang w:val="en-US" w:eastAsia="en-US" w:bidi="en-US"/>
        </w:rPr>
        <w:t xml:space="preserve">^Descriptive Statistics </w:t>
      </w:r>
      <w:r>
        <w:rPr>
          <w:color w:val="000000"/>
          <w:spacing w:val="0"/>
          <w:w w:val="100"/>
          <w:position w:val="0"/>
        </w:rPr>
        <w:t>（描述性统 计）</w:t>
      </w:r>
      <w:r>
        <w:rPr>
          <w:color w:val="000000"/>
          <w:spacing w:val="0"/>
          <w:w w:val="100"/>
          <w:position w:val="0"/>
          <w:lang w:val="en-US" w:eastAsia="en-US" w:bidi="en-US"/>
        </w:rPr>
        <w:t xml:space="preserve">^Explore </w:t>
      </w:r>
      <w:r>
        <w:rPr>
          <w:color w:val="000000"/>
          <w:spacing w:val="0"/>
          <w:w w:val="100"/>
          <w:position w:val="0"/>
        </w:rPr>
        <w:t>（探索）</w:t>
      </w:r>
      <w:r>
        <w:rPr>
          <w:color w:val="000000"/>
          <w:spacing w:val="0"/>
          <w:w w:val="100"/>
          <w:position w:val="0"/>
          <w:lang w:val="zh-CN" w:eastAsia="zh-CN" w:bidi="zh-CN"/>
        </w:rPr>
        <w:t>”，在</w:t>
      </w:r>
      <w:r>
        <w:rPr>
          <w:color w:val="000000"/>
          <w:spacing w:val="0"/>
          <w:w w:val="100"/>
          <w:position w:val="0"/>
        </w:rPr>
        <w:t>打开的</w:t>
      </w:r>
      <w:r>
        <w:rPr>
          <w:color w:val="000000"/>
          <w:spacing w:val="0"/>
          <w:w w:val="100"/>
          <w:position w:val="0"/>
          <w:lang w:val="en-US" w:eastAsia="en-US" w:bidi="en-US"/>
        </w:rPr>
        <w:t>“Explore（</w:t>
      </w:r>
      <w:r>
        <w:rPr>
          <w:color w:val="000000"/>
          <w:spacing w:val="0"/>
          <w:w w:val="100"/>
          <w:position w:val="0"/>
        </w:rPr>
        <w:t>探索）”对话框中（见图</w:t>
      </w:r>
      <w:r>
        <w:rPr>
          <w:color w:val="000000"/>
          <w:spacing w:val="0"/>
          <w:w w:val="100"/>
          <w:position w:val="0"/>
          <w:lang w:val="en-US" w:eastAsia="en-US" w:bidi="en-US"/>
        </w:rPr>
        <w:t>13-8）,</w:t>
      </w:r>
      <w:r>
        <w:rPr>
          <w:color w:val="000000"/>
          <w:spacing w:val="0"/>
          <w:w w:val="100"/>
          <w:position w:val="0"/>
        </w:rPr>
        <w:t>将学生对</w:t>
      </w:r>
      <w:r>
        <w:rPr>
          <w:color w:val="000000"/>
          <w:spacing w:val="0"/>
          <w:w w:val="100"/>
          <w:position w:val="0"/>
          <w:lang w:val="en-US" w:eastAsia="en-US" w:bidi="en-US"/>
        </w:rPr>
        <w:t>BAT</w:t>
      </w:r>
      <w:r>
        <w:rPr>
          <w:color w:val="000000"/>
          <w:spacing w:val="0"/>
          <w:w w:val="100"/>
          <w:position w:val="0"/>
        </w:rPr>
        <w:t>移动 支付功能层面的三个感知指标</w:t>
      </w:r>
      <w:r>
        <w:rPr>
          <w:color w:val="000000"/>
          <w:spacing w:val="0"/>
          <w:w w:val="100"/>
          <w:position w:val="0"/>
          <w:lang w:val="zh-CN" w:eastAsia="zh-CN" w:bidi="zh-CN"/>
        </w:rPr>
        <w:t>“安</w:t>
      </w:r>
      <w:r>
        <w:rPr>
          <w:color w:val="000000"/>
          <w:spacing w:val="0"/>
          <w:w w:val="100"/>
          <w:position w:val="0"/>
        </w:rPr>
        <w:t>全性</w:t>
      </w:r>
      <w:r>
        <w:rPr>
          <w:color w:val="000000"/>
          <w:spacing w:val="0"/>
          <w:w w:val="100"/>
          <w:position w:val="0"/>
          <w:lang w:val="en-US" w:eastAsia="en-US" w:bidi="en-US"/>
        </w:rPr>
        <w:t xml:space="preserve">（sec）” </w:t>
      </w:r>
      <w:r>
        <w:rPr>
          <w:color w:val="000000"/>
          <w:spacing w:val="0"/>
          <w:w w:val="100"/>
          <w:position w:val="0"/>
          <w:lang w:val="zh-CN" w:eastAsia="zh-CN" w:bidi="zh-CN"/>
        </w:rPr>
        <w:t>“方</w:t>
      </w:r>
      <w:r>
        <w:rPr>
          <w:color w:val="000000"/>
          <w:spacing w:val="0"/>
          <w:w w:val="100"/>
          <w:position w:val="0"/>
        </w:rPr>
        <w:t>便性</w:t>
      </w:r>
      <w:r>
        <w:rPr>
          <w:color w:val="000000"/>
          <w:spacing w:val="0"/>
          <w:w w:val="100"/>
          <w:position w:val="0"/>
          <w:lang w:val="en-US" w:eastAsia="en-US" w:bidi="en-US"/>
        </w:rPr>
        <w:t>（con）”“</w:t>
      </w:r>
      <w:r>
        <w:rPr>
          <w:color w:val="000000"/>
          <w:spacing w:val="0"/>
          <w:w w:val="100"/>
          <w:position w:val="0"/>
        </w:rPr>
        <w:t>娱乐性</w:t>
      </w:r>
      <w:r>
        <w:rPr>
          <w:color w:val="000000"/>
          <w:spacing w:val="0"/>
          <w:w w:val="100"/>
          <w:position w:val="0"/>
          <w:lang w:val="en-US" w:eastAsia="en-US" w:bidi="en-US"/>
        </w:rPr>
        <w:t>（ent）-</w:t>
      </w:r>
      <w:r>
        <w:rPr>
          <w:color w:val="000000"/>
          <w:spacing w:val="0"/>
          <w:w w:val="100"/>
          <w:position w:val="0"/>
        </w:rPr>
        <w:t xml:space="preserve">选入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Dependent List</w:t>
      </w:r>
      <w:r>
        <w:rPr>
          <w:color w:val="000000"/>
          <w:spacing w:val="0"/>
          <w:w w:val="100"/>
          <w:position w:val="0"/>
        </w:rPr>
        <w:t xml:space="preserve">（因变量列表）"框中，单击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Plots </w:t>
      </w:r>
      <w:r>
        <w:rPr>
          <w:color w:val="000000"/>
          <w:spacing w:val="0"/>
          <w:w w:val="100"/>
          <w:position w:val="0"/>
        </w:rPr>
        <w:t>（图形）"按钮，选中</w:t>
      </w:r>
      <w:r>
        <w:rPr>
          <w:color w:val="000000"/>
          <w:spacing w:val="0"/>
          <w:w w:val="100"/>
          <w:position w:val="0"/>
          <w:lang w:val="en-US" w:eastAsia="en-US" w:bidi="en-US"/>
        </w:rPr>
        <w:t xml:space="preserve">"Nomality plots with tests </w:t>
      </w:r>
      <w:r>
        <w:rPr>
          <w:color w:val="000000"/>
          <w:spacing w:val="0"/>
          <w:w w:val="100"/>
          <w:position w:val="0"/>
        </w:rPr>
        <w:t>（正态性图形检验）</w:t>
      </w:r>
      <w:r>
        <w:rPr>
          <w:color w:val="000000"/>
          <w:spacing w:val="0"/>
          <w:w w:val="100"/>
          <w:position w:val="0"/>
          <w:lang w:val="zh-CN" w:eastAsia="zh-CN" w:bidi="zh-CN"/>
        </w:rPr>
        <w:t>”复</w:t>
      </w:r>
      <w:r>
        <w:rPr>
          <w:color w:val="000000"/>
          <w:spacing w:val="0"/>
          <w:w w:val="100"/>
          <w:position w:val="0"/>
        </w:rPr>
        <w:t>选框，单击</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Continue</w:t>
      </w:r>
      <w:r>
        <w:rPr>
          <w:color w:val="000000"/>
          <w:spacing w:val="0"/>
          <w:w w:val="100"/>
          <w:position w:val="0"/>
        </w:rPr>
        <w:t>（继续）</w:t>
      </w:r>
      <w:r>
        <w:rPr>
          <w:color w:val="000000"/>
          <w:spacing w:val="0"/>
          <w:w w:val="100"/>
          <w:position w:val="0"/>
          <w:lang w:val="zh-CN" w:eastAsia="zh-CN" w:bidi="zh-CN"/>
        </w:rPr>
        <w:t>”按</w:t>
      </w:r>
      <w:r>
        <w:rPr>
          <w:color w:val="000000"/>
          <w:spacing w:val="0"/>
          <w:w w:val="100"/>
          <w:position w:val="0"/>
        </w:rPr>
        <w:t xml:space="preserve">钮返回，单击“ </w:t>
      </w:r>
      <w:r>
        <w:rPr>
          <w:color w:val="000000"/>
          <w:spacing w:val="0"/>
          <w:w w:val="100"/>
          <w:position w:val="0"/>
          <w:lang w:val="en-US" w:eastAsia="en-US" w:bidi="en-US"/>
        </w:rPr>
        <w:t>OK</w:t>
      </w:r>
      <w:r>
        <w:rPr>
          <w:color w:val="000000"/>
          <w:spacing w:val="0"/>
          <w:w w:val="100"/>
          <w:position w:val="0"/>
        </w:rPr>
        <w:t>（确定）</w:t>
      </w:r>
      <w:r>
        <w:rPr>
          <w:color w:val="000000"/>
          <w:spacing w:val="0"/>
          <w:w w:val="100"/>
          <w:position w:val="0"/>
          <w:lang w:val="zh-CN" w:eastAsia="zh-CN" w:bidi="zh-CN"/>
        </w:rPr>
        <w:t>”按钮</w:t>
      </w:r>
      <w:r>
        <w:rPr>
          <w:color w:val="000000"/>
          <w:spacing w:val="0"/>
          <w:w w:val="100"/>
          <w:position w:val="0"/>
        </w:rPr>
        <w:t>进行正 态性检验</w:t>
      </w:r>
      <w:r>
        <w:rPr>
          <w:color w:val="000000"/>
          <w:spacing w:val="0"/>
          <w:w w:val="100"/>
          <w:position w:val="0"/>
          <w:lang w:val="en-US" w:eastAsia="en-US" w:bidi="en-US"/>
        </w:rPr>
        <w:t>O</w:t>
      </w:r>
    </w:p>
    <w:p>
      <w:pPr>
        <w:widowControl w:val="0"/>
        <w:jc w:val="center"/>
        <w:rPr>
          <w:sz w:val="2"/>
          <w:szCs w:val="2"/>
        </w:rPr>
      </w:pPr>
      <w:r>
        <w:drawing>
          <wp:inline>
            <wp:extent cx="3456305" cy="2353310"/>
            <wp:docPr id="1181" name="Picutre 1181"/>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944"/>
                    <a:stretch/>
                  </pic:blipFill>
                  <pic:spPr>
                    <a:xfrm>
                      <a:ext cx="3456305" cy="2353310"/>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13-8 Explore</w:t>
      </w:r>
      <w:r>
        <w:rPr>
          <w:color w:val="000000"/>
          <w:spacing w:val="0"/>
          <w:w w:val="100"/>
          <w:position w:val="0"/>
          <w:sz w:val="15"/>
          <w:szCs w:val="15"/>
          <w:lang w:val="zh-TW" w:eastAsia="zh-TW" w:bidi="zh-TW"/>
        </w:rPr>
        <w:t>对话框</w:t>
      </w:r>
    </w:p>
    <w:p>
      <w:pPr>
        <w:widowControl w:val="0"/>
        <w:spacing w:after="79" w:line="1" w:lineRule="exact"/>
      </w:pPr>
    </w:p>
    <w:p>
      <w:pPr>
        <w:pStyle w:val="Style15"/>
        <w:keepNext w:val="0"/>
        <w:keepLines w:val="0"/>
        <w:widowControl w:val="0"/>
        <w:shd w:val="clear" w:color="auto" w:fill="auto"/>
        <w:bidi w:val="0"/>
        <w:spacing w:before="0" w:after="80" w:line="346" w:lineRule="exact"/>
        <w:ind w:left="0" w:right="0" w:firstLine="460"/>
        <w:jc w:val="both"/>
      </w:pPr>
      <w:r>
        <w:rPr>
          <w:color w:val="000000"/>
          <w:spacing w:val="0"/>
          <w:w w:val="100"/>
          <w:position w:val="0"/>
          <w:lang w:val="en-US" w:eastAsia="en-US" w:bidi="en-US"/>
        </w:rPr>
        <w:t>BAT</w:t>
      </w:r>
      <w:r>
        <w:rPr>
          <w:color w:val="000000"/>
          <w:spacing w:val="0"/>
          <w:w w:val="100"/>
          <w:position w:val="0"/>
        </w:rPr>
        <w:t>移动支付功能层面的三个感知指标</w:t>
      </w:r>
      <w:r>
        <w:rPr>
          <w:color w:val="000000"/>
          <w:spacing w:val="0"/>
          <w:w w:val="100"/>
          <w:position w:val="0"/>
          <w:lang w:val="zh-CN" w:eastAsia="zh-CN" w:bidi="zh-CN"/>
        </w:rPr>
        <w:t>“安</w:t>
      </w:r>
      <w:r>
        <w:rPr>
          <w:color w:val="000000"/>
          <w:spacing w:val="0"/>
          <w:w w:val="100"/>
          <w:position w:val="0"/>
        </w:rPr>
        <w:t>全性</w:t>
      </w:r>
      <w:r>
        <w:rPr>
          <w:color w:val="000000"/>
          <w:spacing w:val="0"/>
          <w:w w:val="100"/>
          <w:position w:val="0"/>
          <w:lang w:val="en-US" w:eastAsia="en-US" w:bidi="en-US"/>
        </w:rPr>
        <w:t>（sec）”</w:t>
      </w:r>
      <w:r>
        <w:rPr>
          <w:color w:val="000000"/>
          <w:spacing w:val="0"/>
          <w:w w:val="100"/>
          <w:position w:val="0"/>
        </w:rPr>
        <w:t>“方便性</w:t>
      </w:r>
      <w:r>
        <w:rPr>
          <w:color w:val="000000"/>
          <w:spacing w:val="0"/>
          <w:w w:val="100"/>
          <w:position w:val="0"/>
          <w:lang w:val="en-US" w:eastAsia="en-US" w:bidi="en-US"/>
        </w:rPr>
        <w:t>（con）”</w:t>
      </w:r>
      <w:r>
        <w:rPr>
          <w:color w:val="000000"/>
          <w:spacing w:val="0"/>
          <w:w w:val="100"/>
          <w:position w:val="0"/>
        </w:rPr>
        <w:t>“娱乐性</w:t>
      </w:r>
      <w:r>
        <w:rPr>
          <w:color w:val="000000"/>
          <w:spacing w:val="0"/>
          <w:w w:val="100"/>
          <w:position w:val="0"/>
          <w:lang w:val="en-US" w:eastAsia="en-US" w:bidi="en-US"/>
        </w:rPr>
        <w:t xml:space="preserve">（ent）” </w:t>
      </w:r>
      <w:r>
        <w:rPr>
          <w:color w:val="000000"/>
          <w:spacing w:val="0"/>
          <w:w w:val="100"/>
          <w:position w:val="0"/>
        </w:rPr>
        <w:t>的正态性检验结果如图13-9所示，由图可知，三个变量在</w:t>
      </w:r>
      <w:r>
        <w:rPr>
          <w:color w:val="000000"/>
          <w:spacing w:val="0"/>
          <w:w w:val="100"/>
          <w:position w:val="0"/>
          <w:lang w:val="en-US" w:eastAsia="en-US" w:bidi="en-US"/>
        </w:rPr>
        <w:t>0.05</w:t>
      </w:r>
      <w:r>
        <w:rPr>
          <w:color w:val="000000"/>
          <w:spacing w:val="0"/>
          <w:w w:val="100"/>
          <w:position w:val="0"/>
        </w:rPr>
        <w:t>的显著性水平下拒绝原假设, 即说明各因变量不满足正态性</w:t>
      </w:r>
      <w:r>
        <w:rPr>
          <w:color w:val="000000"/>
          <w:spacing w:val="0"/>
          <w:w w:val="100"/>
          <w:position w:val="0"/>
          <w:lang w:val="zh-CN" w:eastAsia="zh-CN" w:bidi="zh-CN"/>
        </w:rPr>
        <w:t>假设。</w:t>
      </w:r>
    </w:p>
    <w:p>
      <w:pPr>
        <w:pStyle w:val="Style15"/>
        <w:keepNext w:val="0"/>
        <w:keepLines w:val="0"/>
        <w:widowControl w:val="0"/>
        <w:shd w:val="clear" w:color="auto" w:fill="auto"/>
        <w:bidi w:val="0"/>
        <w:spacing w:before="0" w:after="80" w:line="240" w:lineRule="auto"/>
        <w:ind w:left="0" w:right="0" w:firstLine="460"/>
        <w:jc w:val="both"/>
        <w:sectPr>
          <w:headerReference w:type="default" r:id="rId946"/>
          <w:footerReference w:type="default" r:id="rId947"/>
          <w:headerReference w:type="even" r:id="rId948"/>
          <w:footerReference w:type="even" r:id="rId949"/>
          <w:headerReference w:type="first" r:id="rId950"/>
          <w:footerReference w:type="first" r:id="rId951"/>
          <w:footnotePr>
            <w:pos w:val="pageBottom"/>
            <w:numFmt w:val="decimal"/>
            <w:numRestart w:val="continuous"/>
          </w:footnotePr>
          <w:pgSz w:w="10734" w:h="15032"/>
          <w:pgMar w:top="803" w:right="921" w:bottom="809" w:left="948" w:header="0" w:footer="3" w:gutter="0"/>
          <w:pgNumType w:start="323"/>
          <w:cols w:space="720"/>
          <w:noEndnote/>
          <w:titlePg/>
          <w:rtlGutter w:val="0"/>
          <w:docGrid w:linePitch="360"/>
        </w:sectPr>
      </w:pPr>
      <w:r>
        <w:rPr>
          <w:color w:val="000000"/>
          <w:spacing w:val="0"/>
          <w:w w:val="100"/>
          <w:position w:val="0"/>
        </w:rPr>
        <w:t>（2）进行因变量方差同质性检验°依次选择</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Analyze </w:t>
      </w:r>
      <w:r>
        <w:rPr>
          <w:color w:val="000000"/>
          <w:spacing w:val="0"/>
          <w:w w:val="100"/>
          <w:position w:val="0"/>
        </w:rPr>
        <w:t>（分析</w:t>
      </w:r>
      <w:r>
        <w:rPr>
          <w:color w:val="000000"/>
          <w:spacing w:val="0"/>
          <w:w w:val="100"/>
          <w:position w:val="0"/>
          <w:lang w:val="en-US" w:eastAsia="en-US" w:bidi="en-US"/>
        </w:rPr>
        <w:t xml:space="preserve">）一^Compare Means </w:t>
      </w:r>
      <w:r>
        <w:rPr>
          <w:color w:val="000000"/>
          <w:spacing w:val="0"/>
          <w:w w:val="100"/>
          <w:position w:val="0"/>
        </w:rPr>
        <w:t>（均值比</w:t>
      </w:r>
    </w:p>
    <w:p>
      <w:pPr>
        <w:pStyle w:val="Style44"/>
        <w:keepNext w:val="0"/>
        <w:keepLines w:val="0"/>
        <w:widowControl w:val="0"/>
        <w:shd w:val="clear" w:color="auto" w:fill="auto"/>
        <w:bidi w:val="0"/>
        <w:spacing w:before="0" w:after="0" w:line="240" w:lineRule="auto"/>
        <w:ind w:left="1967"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Tests of Normality</w:t>
      </w:r>
    </w:p>
    <w:tbl>
      <w:tblPr>
        <w:tblOverlap w:val="never"/>
        <w:jc w:val="center"/>
        <w:tblLayout w:type="fixed"/>
      </w:tblPr>
      <w:tblGrid>
        <w:gridCol w:w="622"/>
        <w:gridCol w:w="758"/>
        <w:gridCol w:w="763"/>
        <w:gridCol w:w="748"/>
        <w:gridCol w:w="758"/>
        <w:gridCol w:w="758"/>
        <w:gridCol w:w="768"/>
      </w:tblGrid>
      <w:tr>
        <w:trPr>
          <w:trHeight w:val="281" w:hRule="exact"/>
        </w:trPr>
        <w:tc>
          <w:tcPr>
            <w:vMerge w:val="restart"/>
            <w:tcBorders>
              <w:top w:val="single" w:sz="4"/>
              <w:left w:val="single" w:sz="4"/>
            </w:tcBorders>
            <w:shd w:val="clear" w:color="auto" w:fill="FFFFFF"/>
            <w:vAlign w:val="top"/>
          </w:tcPr>
          <w:p>
            <w:pPr>
              <w:widowControl w:val="0"/>
              <w:rPr>
                <w:sz w:val="10"/>
                <w:szCs w:val="10"/>
              </w:rPr>
            </w:pPr>
          </w:p>
        </w:tc>
        <w:tc>
          <w:tcPr>
            <w:gridSpan w:val="3"/>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Kolmogorov-Smirnov</w:t>
            </w:r>
            <w:r>
              <w:rPr>
                <w:rFonts w:ascii="Times New Roman" w:eastAsia="Times New Roman" w:hAnsi="Times New Roman" w:cs="Times New Roman"/>
                <w:color w:val="000000"/>
                <w:spacing w:val="0"/>
                <w:w w:val="100"/>
                <w:position w:val="0"/>
                <w:sz w:val="14"/>
                <w:szCs w:val="14"/>
                <w:vertAlign w:val="superscript"/>
                <w:lang w:val="en-US" w:eastAsia="en-US" w:bidi="en-US"/>
              </w:rPr>
              <w:t>3</w:t>
            </w:r>
          </w:p>
        </w:tc>
        <w:tc>
          <w:tcPr>
            <w:gridSpan w:val="3"/>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Shapiro-Wilk</w:t>
            </w:r>
          </w:p>
        </w:tc>
      </w:tr>
      <w:tr>
        <w:trPr>
          <w:trHeight w:val="236"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Statistic</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Sig</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Statistic</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0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df</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0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Sig</w:t>
            </w:r>
          </w:p>
        </w:tc>
      </w:tr>
      <w:tr>
        <w:trPr>
          <w:trHeight w:val="23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方便性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192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.918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r>
        <w:trPr>
          <w:trHeight w:val="23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安全隹</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136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964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r>
        <w:trPr>
          <w:trHeight w:val="226"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娱乐性</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.143</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959</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bl>
    <w:p>
      <w:pPr>
        <w:pStyle w:val="Style44"/>
        <w:keepNext w:val="0"/>
        <w:keepLines w:val="0"/>
        <w:widowControl w:val="0"/>
        <w:shd w:val="clear" w:color="auto" w:fill="auto"/>
        <w:bidi w:val="0"/>
        <w:spacing w:before="0" w:after="0" w:line="240" w:lineRule="auto"/>
        <w:ind w:left="256"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a Lilliefors Significance Correction</w:t>
      </w:r>
    </w:p>
    <w:p>
      <w:pPr>
        <w:pStyle w:val="Style44"/>
        <w:keepNext w:val="0"/>
        <w:keepLines w:val="0"/>
        <w:widowControl w:val="0"/>
        <w:shd w:val="clear" w:color="auto" w:fill="auto"/>
        <w:bidi w:val="0"/>
        <w:spacing w:before="0" w:after="0" w:line="240" w:lineRule="auto"/>
        <w:ind w:left="1134" w:right="0" w:firstLine="0"/>
        <w:jc w:val="left"/>
      </w:pPr>
      <w:r>
        <w:rPr>
          <w:color w:val="000000"/>
          <w:spacing w:val="0"/>
          <w:w w:val="100"/>
          <w:position w:val="0"/>
          <w:lang w:val="zh-TW" w:eastAsia="zh-TW" w:bidi="zh-TW"/>
        </w:rPr>
        <w:t>图</w:t>
      </w:r>
      <w:r>
        <w:rPr>
          <w:color w:val="000000"/>
          <w:spacing w:val="0"/>
          <w:w w:val="100"/>
          <w:position w:val="0"/>
          <w:sz w:val="14"/>
          <w:szCs w:val="14"/>
          <w:lang w:val="zh-TW" w:eastAsia="zh-TW" w:bidi="zh-TW"/>
        </w:rPr>
        <w:t>13-9</w:t>
      </w:r>
      <w:r>
        <w:rPr>
          <w:color w:val="000000"/>
          <w:spacing w:val="0"/>
          <w:w w:val="100"/>
          <w:position w:val="0"/>
          <w:lang w:val="zh-TW" w:eastAsia="zh-TW" w:bidi="zh-TW"/>
        </w:rPr>
        <w:t>方差正态性检验结果截图</w:t>
      </w:r>
    </w:p>
    <w:p>
      <w:pPr>
        <w:widowControl w:val="0"/>
        <w:spacing w:after="79" w:line="1" w:lineRule="exact"/>
      </w:pPr>
    </w:p>
    <w:p>
      <w:pPr>
        <w:pStyle w:val="Style15"/>
        <w:keepNext w:val="0"/>
        <w:keepLines w:val="0"/>
        <w:widowControl w:val="0"/>
        <w:shd w:val="clear" w:color="auto" w:fill="auto"/>
        <w:bidi w:val="0"/>
        <w:spacing w:before="0" w:after="80" w:line="329" w:lineRule="exact"/>
        <w:ind w:left="0" w:right="0" w:firstLine="0"/>
        <w:jc w:val="both"/>
      </w:pPr>
      <w:r>
        <w:rPr>
          <w:color w:val="000000"/>
          <w:spacing w:val="0"/>
          <w:w w:val="100"/>
          <w:position w:val="0"/>
        </w:rPr>
        <w:t>较）</w:t>
      </w:r>
      <w:r>
        <w:rPr>
          <w:color w:val="000000"/>
          <w:spacing w:val="0"/>
          <w:w w:val="100"/>
          <w:position w:val="0"/>
          <w:lang w:val="en-US" w:eastAsia="en-US" w:bidi="en-US"/>
        </w:rPr>
        <w:t>^One-Way ANOVA（</w:t>
      </w:r>
      <w:r>
        <w:rPr>
          <w:color w:val="000000"/>
          <w:spacing w:val="0"/>
          <w:w w:val="100"/>
          <w:position w:val="0"/>
        </w:rPr>
        <w:t>单因素方差分析）</w:t>
      </w:r>
      <w:r>
        <w:rPr>
          <w:color w:val="000000"/>
          <w:spacing w:val="0"/>
          <w:w w:val="100"/>
          <w:position w:val="0"/>
          <w:lang w:val="zh-CN" w:eastAsia="zh-CN" w:bidi="zh-CN"/>
        </w:rPr>
        <w:t>”，在</w:t>
      </w:r>
      <w:r>
        <w:rPr>
          <w:color w:val="000000"/>
          <w:spacing w:val="0"/>
          <w:w w:val="100"/>
          <w:position w:val="0"/>
        </w:rPr>
        <w:t>打开的</w:t>
      </w:r>
      <w:r>
        <w:rPr>
          <w:color w:val="000000"/>
          <w:spacing w:val="0"/>
          <w:w w:val="100"/>
          <w:position w:val="0"/>
          <w:lang w:val="zh-CN" w:eastAsia="zh-CN" w:bidi="zh-CN"/>
        </w:rPr>
        <w:t>“单</w:t>
      </w:r>
      <w:r>
        <w:rPr>
          <w:color w:val="000000"/>
          <w:spacing w:val="0"/>
          <w:w w:val="100"/>
          <w:position w:val="0"/>
        </w:rPr>
        <w:t>因素方差分析</w:t>
      </w:r>
      <w:r>
        <w:rPr>
          <w:color w:val="000000"/>
          <w:spacing w:val="0"/>
          <w:w w:val="100"/>
          <w:position w:val="0"/>
          <w:lang w:val="zh-CN" w:eastAsia="zh-CN" w:bidi="zh-CN"/>
        </w:rPr>
        <w:t>”对</w:t>
      </w:r>
      <w:r>
        <w:rPr>
          <w:color w:val="000000"/>
          <w:spacing w:val="0"/>
          <w:w w:val="100"/>
          <w:position w:val="0"/>
        </w:rPr>
        <w:t>话框中（见图13- 10）,将学生对</w:t>
      </w:r>
      <w:r>
        <w:rPr>
          <w:color w:val="000000"/>
          <w:spacing w:val="0"/>
          <w:w w:val="100"/>
          <w:position w:val="0"/>
          <w:lang w:val="en-US" w:eastAsia="en-US" w:bidi="en-US"/>
        </w:rPr>
        <w:t>BAT</w:t>
      </w:r>
      <w:r>
        <w:rPr>
          <w:color w:val="000000"/>
          <w:spacing w:val="0"/>
          <w:w w:val="100"/>
          <w:position w:val="0"/>
        </w:rPr>
        <w:t>移动支付功能层面的三个感知指标</w:t>
      </w:r>
      <w:r>
        <w:rPr>
          <w:color w:val="000000"/>
          <w:spacing w:val="0"/>
          <w:w w:val="100"/>
          <w:position w:val="0"/>
          <w:lang w:val="zh-CN" w:eastAsia="zh-CN" w:bidi="zh-CN"/>
        </w:rPr>
        <w:t>“安</w:t>
      </w:r>
      <w:r>
        <w:rPr>
          <w:color w:val="000000"/>
          <w:spacing w:val="0"/>
          <w:w w:val="100"/>
          <w:position w:val="0"/>
        </w:rPr>
        <w:t>全性</w:t>
      </w:r>
      <w:r>
        <w:rPr>
          <w:color w:val="000000"/>
          <w:spacing w:val="0"/>
          <w:w w:val="100"/>
          <w:position w:val="0"/>
          <w:lang w:val="en-US" w:eastAsia="en-US" w:bidi="en-US"/>
        </w:rPr>
        <w:t>（sec）”</w:t>
      </w:r>
      <w:r>
        <w:rPr>
          <w:color w:val="000000"/>
          <w:spacing w:val="0"/>
          <w:w w:val="100"/>
          <w:position w:val="0"/>
        </w:rPr>
        <w:t>“方便性</w:t>
      </w:r>
      <w:r>
        <w:rPr>
          <w:color w:val="000000"/>
          <w:spacing w:val="0"/>
          <w:w w:val="100"/>
          <w:position w:val="0"/>
          <w:lang w:val="en-US" w:eastAsia="en-US" w:bidi="en-US"/>
        </w:rPr>
        <w:t>（con）”“</w:t>
      </w:r>
      <w:r>
        <w:rPr>
          <w:color w:val="000000"/>
          <w:spacing w:val="0"/>
          <w:w w:val="100"/>
          <w:position w:val="0"/>
        </w:rPr>
        <w:t>娱乐 性</w:t>
      </w:r>
      <w:r>
        <w:rPr>
          <w:color w:val="000000"/>
          <w:spacing w:val="0"/>
          <w:w w:val="100"/>
          <w:position w:val="0"/>
          <w:lang w:val="en-US" w:eastAsia="en-US" w:bidi="en-US"/>
        </w:rPr>
        <w:t>（ent）”</w:t>
      </w:r>
      <w:r>
        <w:rPr>
          <w:color w:val="000000"/>
          <w:spacing w:val="0"/>
          <w:w w:val="100"/>
          <w:position w:val="0"/>
        </w:rPr>
        <w:t>选入</w:t>
      </w:r>
      <w:r>
        <w:rPr>
          <w:color w:val="000000"/>
          <w:spacing w:val="0"/>
          <w:w w:val="100"/>
          <w:position w:val="0"/>
          <w:vertAlign w:val="superscript"/>
        </w:rPr>
        <w:t>44</w:t>
      </w:r>
      <w:r>
        <w:rPr>
          <w:color w:val="000000"/>
          <w:spacing w:val="0"/>
          <w:w w:val="100"/>
          <w:position w:val="0"/>
        </w:rPr>
        <w:t xml:space="preserve"> </w:t>
      </w:r>
      <w:r>
        <w:rPr>
          <w:color w:val="000000"/>
          <w:spacing w:val="0"/>
          <w:w w:val="100"/>
          <w:position w:val="0"/>
          <w:lang w:val="en-US" w:eastAsia="en-US" w:bidi="en-US"/>
        </w:rPr>
        <w:t>Dependent List</w:t>
      </w:r>
      <w:r>
        <w:rPr>
          <w:color w:val="000000"/>
          <w:spacing w:val="0"/>
          <w:w w:val="100"/>
          <w:position w:val="0"/>
        </w:rPr>
        <w:t>（因变量列表）</w:t>
      </w:r>
      <w:r>
        <w:rPr>
          <w:color w:val="000000"/>
          <w:spacing w:val="0"/>
          <w:w w:val="100"/>
          <w:position w:val="0"/>
          <w:lang w:val="zh-CN" w:eastAsia="zh-CN" w:bidi="zh-CN"/>
        </w:rPr>
        <w:t>”框中</w:t>
      </w:r>
      <w:r>
        <w:rPr>
          <w:color w:val="000000"/>
          <w:spacing w:val="0"/>
          <w:w w:val="100"/>
          <w:position w:val="0"/>
        </w:rPr>
        <w:t>，将</w:t>
      </w:r>
      <w:r>
        <w:rPr>
          <w:color w:val="000000"/>
          <w:spacing w:val="0"/>
          <w:w w:val="100"/>
          <w:position w:val="0"/>
          <w:lang w:val="zh-CN" w:eastAsia="zh-CN" w:bidi="zh-CN"/>
        </w:rPr>
        <w:t>“受教</w:t>
      </w:r>
      <w:r>
        <w:rPr>
          <w:color w:val="000000"/>
          <w:spacing w:val="0"/>
          <w:w w:val="100"/>
          <w:position w:val="0"/>
        </w:rPr>
        <w:t>育程度</w:t>
      </w:r>
      <w:r>
        <w:rPr>
          <w:color w:val="000000"/>
          <w:spacing w:val="0"/>
          <w:w w:val="100"/>
          <w:position w:val="0"/>
          <w:lang w:val="en-US" w:eastAsia="en-US" w:bidi="en-US"/>
        </w:rPr>
        <w:t xml:space="preserve">（degree） </w:t>
      </w:r>
      <w:r>
        <w:rPr>
          <w:color w:val="000000"/>
          <w:spacing w:val="0"/>
          <w:w w:val="100"/>
          <w:position w:val="0"/>
        </w:rPr>
        <w:t>°变量选入</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Factor </w:t>
      </w:r>
      <w:r>
        <w:rPr>
          <w:color w:val="000000"/>
          <w:spacing w:val="0"/>
          <w:w w:val="100"/>
          <w:position w:val="0"/>
        </w:rPr>
        <w:t>（因素）”框中。单击</w:t>
      </w:r>
      <w:r>
        <w:rPr>
          <w:color w:val="000000"/>
          <w:spacing w:val="0"/>
          <w:w w:val="100"/>
          <w:position w:val="0"/>
          <w:lang w:val="en-US" w:eastAsia="en-US" w:bidi="en-US"/>
        </w:rPr>
        <w:t>“Post Hoc</w:t>
      </w:r>
      <w:r>
        <w:rPr>
          <w:color w:val="000000"/>
          <w:spacing w:val="0"/>
          <w:w w:val="100"/>
          <w:position w:val="0"/>
        </w:rPr>
        <w:t>（多重比较）”按钮，选中</w:t>
      </w:r>
      <w:r>
        <w:rPr>
          <w:color w:val="000000"/>
          <w:spacing w:val="0"/>
          <w:w w:val="100"/>
          <w:position w:val="0"/>
          <w:lang w:val="en-US" w:eastAsia="en-US" w:bidi="en-US"/>
        </w:rPr>
        <w:t>“LSD”</w:t>
      </w:r>
      <w:r>
        <w:rPr>
          <w:color w:val="000000"/>
          <w:spacing w:val="0"/>
          <w:w w:val="100"/>
          <w:position w:val="0"/>
        </w:rPr>
        <w:t>复选框，单击</w:t>
      </w:r>
      <w:r>
        <w:rPr>
          <w:color w:val="000000"/>
          <w:spacing w:val="0"/>
          <w:w w:val="100"/>
          <w:position w:val="0"/>
          <w:vertAlign w:val="superscript"/>
          <w:lang w:val="en-US" w:eastAsia="en-US" w:bidi="en-US"/>
        </w:rPr>
        <w:t>u</w:t>
      </w:r>
      <w:r>
        <w:rPr>
          <w:color w:val="000000"/>
          <w:spacing w:val="0"/>
          <w:w w:val="100"/>
          <w:position w:val="0"/>
          <w:lang w:val="en-US" w:eastAsia="en-US" w:bidi="en-US"/>
        </w:rPr>
        <w:t>Continue</w:t>
      </w:r>
      <w:r>
        <w:rPr>
          <w:color w:val="000000"/>
          <w:spacing w:val="0"/>
          <w:w w:val="100"/>
          <w:position w:val="0"/>
        </w:rPr>
        <w:t xml:space="preserve">（继续）” </w:t>
      </w:r>
      <w:r>
        <w:rPr>
          <w:color w:val="000000"/>
          <w:spacing w:val="0"/>
          <w:w w:val="100"/>
          <w:position w:val="0"/>
        </w:rPr>
        <w:t>按钮返回。单击</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Options </w:t>
      </w:r>
      <w:r>
        <w:rPr>
          <w:color w:val="000000"/>
          <w:spacing w:val="0"/>
          <w:w w:val="100"/>
          <w:position w:val="0"/>
        </w:rPr>
        <w:t>（选项返按钮，选中</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Homogeneity of variance test</w:t>
      </w:r>
      <w:r>
        <w:rPr>
          <w:color w:val="000000"/>
          <w:spacing w:val="0"/>
          <w:w w:val="100"/>
          <w:position w:val="0"/>
        </w:rPr>
        <w:t>（方差齐性检验）</w:t>
      </w:r>
      <w:r>
        <w:rPr>
          <w:color w:val="000000"/>
          <w:spacing w:val="0"/>
          <w:w w:val="100"/>
          <w:position w:val="0"/>
          <w:lang w:val="zh-CN" w:eastAsia="zh-CN" w:bidi="zh-CN"/>
        </w:rPr>
        <w:t xml:space="preserve">”复 </w:t>
      </w:r>
      <w:r>
        <w:rPr>
          <w:color w:val="000000"/>
          <w:spacing w:val="0"/>
          <w:w w:val="100"/>
          <w:position w:val="0"/>
        </w:rPr>
        <w:t>选框，单击</w:t>
      </w:r>
      <w:r>
        <w:rPr>
          <w:color w:val="000000"/>
          <w:spacing w:val="0"/>
          <w:w w:val="100"/>
          <w:position w:val="0"/>
          <w:vertAlign w:val="superscript"/>
          <w:lang w:val="en-US" w:eastAsia="en-US" w:bidi="en-US"/>
        </w:rPr>
        <w:t>M</w:t>
      </w:r>
      <w:r>
        <w:rPr>
          <w:color w:val="000000"/>
          <w:spacing w:val="0"/>
          <w:w w:val="100"/>
          <w:position w:val="0"/>
          <w:lang w:val="en-US" w:eastAsia="en-US" w:bidi="en-US"/>
        </w:rPr>
        <w:t>Continue</w:t>
      </w:r>
      <w:r>
        <w:rPr>
          <w:color w:val="000000"/>
          <w:spacing w:val="0"/>
          <w:w w:val="100"/>
          <w:position w:val="0"/>
        </w:rPr>
        <w:t>（继续）</w:t>
      </w:r>
      <w:r>
        <w:rPr>
          <w:color w:val="000000"/>
          <w:spacing w:val="0"/>
          <w:w w:val="100"/>
          <w:position w:val="0"/>
          <w:lang w:val="zh-CN" w:eastAsia="zh-CN" w:bidi="zh-CN"/>
        </w:rPr>
        <w:t>”按</w:t>
      </w:r>
      <w:r>
        <w:rPr>
          <w:color w:val="000000"/>
          <w:spacing w:val="0"/>
          <w:w w:val="100"/>
          <w:position w:val="0"/>
        </w:rPr>
        <w:t xml:space="preserve">钮返回：单击“ </w:t>
      </w:r>
      <w:r>
        <w:rPr>
          <w:color w:val="000000"/>
          <w:spacing w:val="0"/>
          <w:w w:val="100"/>
          <w:position w:val="0"/>
          <w:lang w:val="en-US" w:eastAsia="en-US" w:bidi="en-US"/>
        </w:rPr>
        <w:t>OK</w:t>
      </w:r>
      <w:r>
        <w:rPr>
          <w:color w:val="000000"/>
          <w:spacing w:val="0"/>
          <w:w w:val="100"/>
          <w:position w:val="0"/>
        </w:rPr>
        <w:t>（确定）</w:t>
      </w:r>
      <w:r>
        <w:rPr>
          <w:color w:val="000000"/>
          <w:spacing w:val="0"/>
          <w:w w:val="100"/>
          <w:position w:val="0"/>
          <w:lang w:val="zh-CN" w:eastAsia="zh-CN" w:bidi="zh-CN"/>
        </w:rPr>
        <w:t>”按钮</w:t>
      </w:r>
      <w:r>
        <w:rPr>
          <w:color w:val="000000"/>
          <w:spacing w:val="0"/>
          <w:w w:val="100"/>
          <w:position w:val="0"/>
        </w:rPr>
        <w:t>进行方差齐性检验。</w:t>
      </w:r>
    </w:p>
    <w:p>
      <w:pPr>
        <w:pStyle w:val="Style61"/>
        <w:keepNext w:val="0"/>
        <w:keepLines w:val="0"/>
        <w:widowControl w:val="0"/>
        <w:shd w:val="clear" w:color="auto" w:fill="auto"/>
        <w:bidi w:val="0"/>
        <w:spacing w:before="0" w:after="0" w:line="240" w:lineRule="auto"/>
        <w:ind w:left="1780" w:right="0" w:firstLine="0"/>
        <w:jc w:val="both"/>
        <w:rPr>
          <w:sz w:val="14"/>
          <w:szCs w:val="14"/>
        </w:rPr>
      </w:pPr>
      <w:r>
        <w:rPr>
          <w:rFonts w:ascii="SimSun" w:eastAsia="SimSun" w:hAnsi="SimSun" w:cs="SimSun"/>
          <w:color w:val="000000"/>
          <w:spacing w:val="0"/>
          <w:w w:val="100"/>
          <w:position w:val="0"/>
          <w:sz w:val="24"/>
          <w:szCs w:val="24"/>
          <w:shd w:val="clear" w:color="auto" w:fill="auto"/>
          <w:lang w:val="zh-TW" w:eastAsia="zh-TW" w:bidi="zh-TW"/>
        </w:rPr>
        <w:t xml:space="preserve">图 </w:t>
      </w: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One-Way ANOVA</w:t>
      </w:r>
    </w:p>
    <w:p>
      <w:pPr>
        <w:widowControl w:val="0"/>
        <w:spacing w:line="1" w:lineRule="exact"/>
        <w:sectPr>
          <w:headerReference w:type="default" r:id="rId952"/>
          <w:footerReference w:type="default" r:id="rId953"/>
          <w:headerReference w:type="even" r:id="rId954"/>
          <w:footerReference w:type="even" r:id="rId955"/>
          <w:footnotePr>
            <w:pos w:val="pageBottom"/>
            <w:numFmt w:val="decimal"/>
            <w:numRestart w:val="continuous"/>
          </w:footnotePr>
          <w:pgSz w:w="10734" w:h="15032"/>
          <w:pgMar w:top="803" w:right="921" w:bottom="809" w:left="948" w:header="375" w:footer="3" w:gutter="0"/>
          <w:cols w:space="720"/>
          <w:noEndnote/>
          <w:rtlGutter w:val="0"/>
          <w:docGrid w:linePitch="360"/>
        </w:sectPr>
      </w:pPr>
      <w:r>
        <mc:AlternateContent>
          <mc:Choice Requires="wps">
            <w:drawing>
              <wp:anchor distT="38100" distB="1137285" distL="0" distR="0" simplePos="0" relativeHeight="125829696" behindDoc="0" locked="0" layoutInCell="1" allowOverlap="1">
                <wp:simplePos x="0" y="0"/>
                <wp:positionH relativeFrom="page">
                  <wp:posOffset>3253740</wp:posOffset>
                </wp:positionH>
                <wp:positionV relativeFrom="paragraph">
                  <wp:posOffset>38100</wp:posOffset>
                </wp:positionV>
                <wp:extent cx="557530" cy="108585"/>
                <wp:wrapTopAndBottom/>
                <wp:docPr id="1192" name="Shape 1192"/>
                <a:graphic xmlns:a="http://schemas.openxmlformats.org/drawingml/2006/main">
                  <a:graphicData uri="http://schemas.microsoft.com/office/word/2010/wordprocessingShape">
                    <wps:wsp>
                      <wps:cNvSpPr txBox="1"/>
                      <wps:spPr>
                        <a:xfrm>
                          <a:ext cx="557530" cy="10858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D^endent List</w:t>
                            </w:r>
                          </w:p>
                        </w:txbxContent>
                      </wps:txbx>
                      <wps:bodyPr wrap="none" lIns="0" tIns="0" rIns="0" bIns="0">
                        <a:noAutoFit/>
                      </wps:bodyPr>
                    </wps:wsp>
                  </a:graphicData>
                </a:graphic>
              </wp:anchor>
            </w:drawing>
          </mc:Choice>
          <mc:Fallback>
            <w:pict>
              <v:shape id="_x0000_s2218" type="#_x0000_t202" style="position:absolute;margin-left:256.19999999999999pt;margin-top:3.pt;width:43.899999999999999pt;height:8.5500000000000007pt;z-index:-125829057;mso-wrap-distance-left:0;mso-wrap-distance-top:3.pt;mso-wrap-distance-right:0;mso-wrap-distance-bottom:89.549999999999997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D^endent List</w:t>
                      </w:r>
                    </w:p>
                  </w:txbxContent>
                </v:textbox>
                <w10:wrap type="topAndBottom" anchorx="page"/>
              </v:shape>
            </w:pict>
          </mc:Fallback>
        </mc:AlternateContent>
      </w:r>
      <w:r>
        <mc:AlternateContent>
          <mc:Choice Requires="wps">
            <w:drawing>
              <wp:anchor distT="146685" distB="0" distL="0" distR="0" simplePos="0" relativeHeight="125829698" behindDoc="0" locked="0" layoutInCell="1" allowOverlap="1">
                <wp:simplePos x="0" y="0"/>
                <wp:positionH relativeFrom="page">
                  <wp:posOffset>1819910</wp:posOffset>
                </wp:positionH>
                <wp:positionV relativeFrom="paragraph">
                  <wp:posOffset>146685</wp:posOffset>
                </wp:positionV>
                <wp:extent cx="1086485" cy="1137285"/>
                <wp:wrapTopAndBottom/>
                <wp:docPr id="1194" name="Shape 1194"/>
                <a:graphic xmlns:a="http://schemas.openxmlformats.org/drawingml/2006/main">
                  <a:graphicData uri="http://schemas.microsoft.com/office/word/2010/wordprocessingShape">
                    <wps:wsp>
                      <wps:cNvSpPr txBox="1"/>
                      <wps:spPr>
                        <a:xfrm>
                          <a:ext cx="1086485" cy="1137285"/>
                        </a:xfrm>
                        <a:prstGeom prst="rect"/>
                        <a:noFill/>
                      </wps:spPr>
                      <wps:txbx>
                        <w:txbxContent>
                          <w:p>
                            <w:pPr>
                              <w:pStyle w:val="Style20"/>
                              <w:keepNext w:val="0"/>
                              <w:keepLines w:val="0"/>
                              <w:widowControl w:val="0"/>
                              <w:shd w:val="clear" w:color="auto" w:fill="auto"/>
                              <w:tabs>
                                <w:tab w:pos="-1315" w:val="left"/>
                              </w:tabs>
                              <w:bidi w:val="0"/>
                              <w:spacing w:before="0" w:after="0" w:line="240" w:lineRule="auto"/>
                              <w:ind w:left="0" w:right="0" w:hanging="2840"/>
                              <w:jc w:val="left"/>
                              <w:rPr>
                                <w:sz w:val="34"/>
                                <w:szCs w:val="34"/>
                              </w:rPr>
                            </w:pPr>
                            <w:r>
                              <w:rPr>
                                <w:sz w:val="20"/>
                                <w:szCs w:val="20"/>
                                <w:u w:val="single"/>
                              </w:rPr>
                              <w:t xml:space="preserve"> </w:t>
                              <w:tab/>
                            </w:r>
                          </w:p>
                          <w:p>
                            <w:pPr>
                              <w:pStyle w:val="Style20"/>
                              <w:keepNext w:val="0"/>
                              <w:keepLines w:val="0"/>
                              <w:widowControl w:val="0"/>
                              <w:shd w:val="clear" w:color="auto" w:fill="auto"/>
                              <w:bidi w:val="0"/>
                              <w:spacing w:before="0" w:after="0" w:line="171" w:lineRule="exact"/>
                              <w:ind w:left="0" w:right="0" w:firstLine="0"/>
                              <w:jc w:val="left"/>
                              <w:rPr>
                                <w:sz w:val="8"/>
                                <w:szCs w:val="8"/>
                              </w:rPr>
                            </w:pPr>
                            <w:r>
                              <w:rPr>
                                <w:color w:val="000000"/>
                                <w:spacing w:val="0"/>
                                <w:w w:val="100"/>
                                <w:position w:val="0"/>
                                <w:sz w:val="12"/>
                                <w:szCs w:val="12"/>
                                <w:lang w:val="zh-TW" w:eastAsia="zh-TW" w:bidi="zh-TW"/>
                              </w:rPr>
                              <w:t>&amp;性別</w:t>
                            </w:r>
                            <w:r>
                              <w:rPr>
                                <w:rFonts w:ascii="Times New Roman" w:eastAsia="Times New Roman" w:hAnsi="Times New Roman" w:cs="Times New Roman"/>
                                <w:color w:val="000000"/>
                                <w:spacing w:val="0"/>
                                <w:w w:val="100"/>
                                <w:position w:val="0"/>
                                <w:sz w:val="8"/>
                                <w:szCs w:val="8"/>
                                <w:lang w:val="en-US" w:eastAsia="en-US" w:bidi="en-US"/>
                              </w:rPr>
                              <w:t xml:space="preserve">w </w:t>
                            </w:r>
                            <w:r>
                              <w:rPr>
                                <w:color w:val="000000"/>
                                <w:spacing w:val="0"/>
                                <w:w w:val="100"/>
                                <w:position w:val="0"/>
                                <w:sz w:val="12"/>
                                <w:szCs w:val="12"/>
                                <w:lang w:val="zh-CN" w:eastAsia="zh-CN" w:bidi="zh-CN"/>
                              </w:rPr>
                              <w:t>夕</w:t>
                            </w:r>
                            <w:r>
                              <w:rPr>
                                <w:rFonts w:ascii="Times New Roman" w:eastAsia="Times New Roman" w:hAnsi="Times New Roman" w:cs="Times New Roman"/>
                                <w:color w:val="000000"/>
                                <w:spacing w:val="0"/>
                                <w:w w:val="100"/>
                                <w:position w:val="0"/>
                                <w:sz w:val="8"/>
                                <w:szCs w:val="8"/>
                                <w:lang w:val="en-US" w:eastAsia="en-US" w:bidi="en-US"/>
                              </w:rPr>
                              <w:t>BAT</w:t>
                            </w:r>
                            <w:r>
                              <w:rPr>
                                <w:color w:val="000000"/>
                                <w:spacing w:val="0"/>
                                <w:w w:val="100"/>
                                <w:position w:val="0"/>
                                <w:sz w:val="12"/>
                                <w:szCs w:val="12"/>
                                <w:lang w:val="zh-TW" w:eastAsia="zh-TW" w:bidi="zh-TW"/>
                              </w:rPr>
                              <w:t>认知</w:t>
                            </w:r>
                            <w:r>
                              <w:rPr>
                                <w:rFonts w:ascii="Times New Roman" w:eastAsia="Times New Roman" w:hAnsi="Times New Roman" w:cs="Times New Roman"/>
                                <w:color w:val="000000"/>
                                <w:spacing w:val="0"/>
                                <w:w w:val="100"/>
                                <w:position w:val="0"/>
                                <w:sz w:val="8"/>
                                <w:szCs w:val="8"/>
                                <w:lang w:val="en-US" w:eastAsia="en-US" w:bidi="en-US"/>
                              </w:rPr>
                              <w:t>[bat]</w:t>
                            </w:r>
                          </w:p>
                          <w:p>
                            <w:pPr>
                              <w:pStyle w:val="Style20"/>
                              <w:keepNext w:val="0"/>
                              <w:keepLines w:val="0"/>
                              <w:widowControl w:val="0"/>
                              <w:shd w:val="clear" w:color="auto" w:fill="auto"/>
                              <w:bidi w:val="0"/>
                              <w:spacing w:before="0" w:after="0" w:line="201" w:lineRule="exact"/>
                              <w:ind w:left="0" w:right="0" w:firstLine="0"/>
                              <w:jc w:val="left"/>
                              <w:rPr>
                                <w:sz w:val="12"/>
                                <w:szCs w:val="12"/>
                              </w:rPr>
                            </w:pP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感加利</w:t>
                            </w:r>
                            <w:r>
                              <w:rPr>
                                <w:rFonts w:ascii="Times New Roman" w:eastAsia="Times New Roman" w:hAnsi="Times New Roman" w:cs="Times New Roman"/>
                                <w:color w:val="000000"/>
                                <w:spacing w:val="0"/>
                                <w:w w:val="100"/>
                                <w:position w:val="0"/>
                                <w:sz w:val="8"/>
                                <w:szCs w:val="8"/>
                                <w:lang w:val="en-US" w:eastAsia="en-US" w:bidi="en-US"/>
                              </w:rPr>
                              <w:t xml:space="preserve">SJlpbo] </w:t>
                            </w: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慝知风险</w:t>
                            </w:r>
                            <w:r>
                              <w:rPr>
                                <w:rFonts w:ascii="Times New Roman" w:eastAsia="Times New Roman" w:hAnsi="Times New Roman" w:cs="Times New Roman"/>
                                <w:color w:val="000000"/>
                                <w:spacing w:val="0"/>
                                <w:w w:val="100"/>
                                <w:position w:val="0"/>
                                <w:sz w:val="8"/>
                                <w:szCs w:val="8"/>
                                <w:lang w:val="en-US" w:eastAsia="en-US" w:bidi="en-US"/>
                              </w:rPr>
                              <w:t>[pr</w:t>
                            </w:r>
                            <w:r>
                              <w:rPr>
                                <w:color w:val="000000"/>
                                <w:spacing w:val="0"/>
                                <w:w w:val="100"/>
                                <w:position w:val="0"/>
                                <w:sz w:val="12"/>
                                <w:szCs w:val="12"/>
                                <w:lang w:val="zh-TW" w:eastAsia="zh-TW" w:bidi="zh-TW"/>
                              </w:rPr>
                              <w:t>司</w:t>
                            </w:r>
                          </w:p>
                          <w:p>
                            <w:pPr>
                              <w:pStyle w:val="Style20"/>
                              <w:keepNext w:val="0"/>
                              <w:keepLines w:val="0"/>
                              <w:widowControl w:val="0"/>
                              <w:shd w:val="clear" w:color="auto" w:fill="auto"/>
                              <w:bidi w:val="0"/>
                              <w:spacing w:before="0" w:after="0" w:line="201" w:lineRule="exact"/>
                              <w:ind w:left="0" w:right="0" w:firstLine="0"/>
                              <w:jc w:val="left"/>
                              <w:rPr>
                                <w:sz w:val="8"/>
                                <w:szCs w:val="8"/>
                              </w:rPr>
                            </w:pPr>
                            <w:r>
                              <w:rPr>
                                <w:color w:val="000000"/>
                                <w:spacing w:val="0"/>
                                <w:w w:val="100"/>
                                <w:position w:val="0"/>
                                <w:sz w:val="12"/>
                                <w:szCs w:val="12"/>
                                <w:lang w:val="zh-TW" w:eastAsia="zh-TW" w:bidi="zh-TW"/>
                              </w:rPr>
                              <w:t>&amp;个人你廂</w:t>
                            </w:r>
                            <w:r>
                              <w:rPr>
                                <w:rFonts w:ascii="Times New Roman" w:eastAsia="Times New Roman" w:hAnsi="Times New Roman" w:cs="Times New Roman"/>
                                <w:color w:val="000000"/>
                                <w:spacing w:val="0"/>
                                <w:w w:val="100"/>
                                <w:position w:val="0"/>
                                <w:sz w:val="8"/>
                                <w:szCs w:val="8"/>
                                <w:lang w:val="en-US" w:eastAsia="en-US" w:bidi="en-US"/>
                              </w:rPr>
                              <w:t>[inn]</w:t>
                            </w:r>
                          </w:p>
                          <w:p>
                            <w:pPr>
                              <w:pStyle w:val="Style20"/>
                              <w:keepNext w:val="0"/>
                              <w:keepLines w:val="0"/>
                              <w:widowControl w:val="0"/>
                              <w:shd w:val="clear" w:color="auto" w:fill="auto"/>
                              <w:bidi w:val="0"/>
                              <w:spacing w:before="0" w:after="0" w:line="201" w:lineRule="exact"/>
                              <w:ind w:left="0" w:right="0" w:firstLine="0"/>
                              <w:jc w:val="left"/>
                              <w:rPr>
                                <w:sz w:val="12"/>
                                <w:szCs w:val="12"/>
                              </w:rPr>
                            </w:pPr>
                            <w:r>
                              <w:rPr>
                                <w:color w:val="000000"/>
                                <w:spacing w:val="0"/>
                                <w:w w:val="100"/>
                                <w:position w:val="0"/>
                                <w:sz w:val="12"/>
                                <w:szCs w:val="12"/>
                                <w:lang w:val="zh-TW" w:eastAsia="zh-TW" w:bidi="zh-TW"/>
                              </w:rPr>
                              <w:t>&amp; 使用</w:t>
                            </w:r>
                          </w:p>
                          <w:p>
                            <w:pPr>
                              <w:pStyle w:val="Style20"/>
                              <w:keepNext w:val="0"/>
                              <w:keepLines w:val="0"/>
                              <w:widowControl w:val="0"/>
                              <w:shd w:val="clear" w:color="auto" w:fill="auto"/>
                              <w:bidi w:val="0"/>
                              <w:spacing w:before="0" w:after="0" w:line="201" w:lineRule="exact"/>
                              <w:ind w:left="0" w:right="0" w:firstLine="0"/>
                              <w:jc w:val="left"/>
                              <w:rPr>
                                <w:sz w:val="12"/>
                                <w:szCs w:val="12"/>
                              </w:rPr>
                            </w:pPr>
                            <w:r>
                              <w:rPr>
                                <w:color w:val="000000"/>
                                <w:spacing w:val="0"/>
                                <w:w w:val="100"/>
                                <w:position w:val="0"/>
                                <w:sz w:val="12"/>
                                <w:szCs w:val="12"/>
                                <w:lang w:val="zh-TW" w:eastAsia="zh-TW" w:bidi="zh-TW"/>
                              </w:rPr>
                              <w:t>矣，梗用</w:t>
                            </w:r>
                            <w:r>
                              <w:rPr>
                                <w:rFonts w:ascii="Times New Roman" w:eastAsia="Times New Roman" w:hAnsi="Times New Roman" w:cs="Times New Roman"/>
                                <w:color w:val="000000"/>
                                <w:spacing w:val="0"/>
                                <w:w w:val="100"/>
                                <w:position w:val="0"/>
                                <w:sz w:val="8"/>
                                <w:szCs w:val="8"/>
                                <w:lang w:val="en-US" w:eastAsia="en-US" w:bidi="en-US"/>
                              </w:rPr>
                              <w:t>BAT</w:t>
                            </w:r>
                            <w:r>
                              <w:rPr>
                                <w:color w:val="000000"/>
                                <w:spacing w:val="0"/>
                                <w:w w:val="100"/>
                                <w:position w:val="0"/>
                                <w:sz w:val="12"/>
                                <w:szCs w:val="12"/>
                                <w:lang w:val="zh-TW" w:eastAsia="zh-TW" w:bidi="zh-TW"/>
                              </w:rPr>
                              <w:t>役安理财卩</w:t>
                            </w:r>
                            <w:r>
                              <w:rPr>
                                <w:color w:val="000000"/>
                                <w:spacing w:val="0"/>
                                <w:w w:val="100"/>
                                <w:position w:val="0"/>
                                <w:sz w:val="12"/>
                                <w:szCs w:val="12"/>
                                <w:lang w:val="en-US" w:eastAsia="en-US" w:bidi="en-US"/>
                              </w:rPr>
                              <w:t>.</w:t>
                            </w:r>
                          </w:p>
                          <w:p>
                            <w:pPr>
                              <w:pStyle w:val="Style20"/>
                              <w:keepNext w:val="0"/>
                              <w:keepLines w:val="0"/>
                              <w:widowControl w:val="0"/>
                              <w:shd w:val="clear" w:color="auto" w:fill="auto"/>
                              <w:bidi w:val="0"/>
                              <w:spacing w:before="0" w:after="0" w:line="201" w:lineRule="exact"/>
                              <w:ind w:left="0" w:right="0" w:firstLine="0"/>
                              <w:jc w:val="left"/>
                              <w:rPr>
                                <w:sz w:val="12"/>
                                <w:szCs w:val="12"/>
                              </w:rPr>
                            </w:pPr>
                            <w:r>
                              <w:rPr>
                                <w:color w:val="000000"/>
                                <w:spacing w:val="0"/>
                                <w:w w:val="100"/>
                                <w:position w:val="0"/>
                                <w:sz w:val="12"/>
                                <w:szCs w:val="12"/>
                                <w:lang w:val="zh-TW" w:eastAsia="zh-TW" w:bidi="zh-TW"/>
                              </w:rPr>
                              <w:t>2清费水</w:t>
                            </w:r>
                            <w:r>
                              <w:rPr>
                                <w:color w:val="000000"/>
                                <w:spacing w:val="0"/>
                                <w:w w:val="100"/>
                                <w:position w:val="0"/>
                                <w:sz w:val="12"/>
                                <w:szCs w:val="12"/>
                                <w:lang w:val="zh-CN" w:eastAsia="zh-CN" w:bidi="zh-CN"/>
                              </w:rPr>
                              <w:t>平岑坂</w:t>
                            </w:r>
                            <w:r>
                              <w:rPr>
                                <w:rFonts w:ascii="Times New Roman" w:eastAsia="Times New Roman" w:hAnsi="Times New Roman" w:cs="Times New Roman"/>
                                <w:color w:val="000000"/>
                                <w:spacing w:val="0"/>
                                <w:w w:val="100"/>
                                <w:position w:val="0"/>
                                <w:sz w:val="8"/>
                                <w:szCs w:val="8"/>
                                <w:lang w:val="en-US" w:eastAsia="en-US" w:bidi="en-US"/>
                              </w:rPr>
                              <w:t>[consu]</w:t>
                            </w:r>
                            <w:r>
                              <w:rPr>
                                <w:rFonts w:ascii="Times New Roman" w:eastAsia="Times New Roman" w:hAnsi="Times New Roman" w:cs="Times New Roman"/>
                                <w:color w:val="000000"/>
                                <w:spacing w:val="0"/>
                                <w:w w:val="100"/>
                                <w:position w:val="0"/>
                                <w:sz w:val="8"/>
                                <w:szCs w:val="8"/>
                                <w:vertAlign w:val="subscript"/>
                                <w:lang w:val="zh-TW" w:eastAsia="zh-TW" w:bidi="zh-TW"/>
                              </w:rPr>
                              <w:t xml:space="preserve">: </w:t>
                            </w:r>
                            <w:r>
                              <w:rPr>
                                <w:rFonts w:ascii="Times New Roman" w:eastAsia="Times New Roman" w:hAnsi="Times New Roman" w:cs="Times New Roman"/>
                                <w:color w:val="000000"/>
                                <w:spacing w:val="0"/>
                                <w:w w:val="100"/>
                                <w:position w:val="0"/>
                                <w:sz w:val="8"/>
                                <w:szCs w:val="8"/>
                                <w:lang w:val="en-US" w:eastAsia="en-US" w:bidi="en-US"/>
                              </w:rPr>
                              <w:t>d</w:t>
                            </w:r>
                            <w:r>
                              <w:rPr>
                                <w:color w:val="000000"/>
                                <w:spacing w:val="0"/>
                                <w:w w:val="100"/>
                                <w:position w:val="0"/>
                                <w:sz w:val="12"/>
                                <w:szCs w:val="12"/>
                                <w:lang w:val="zh-TW" w:eastAsia="zh-TW" w:bidi="zh-TW"/>
                              </w:rPr>
                              <w:t>使用</w:t>
                            </w:r>
                            <w:r>
                              <w:rPr>
                                <w:rFonts w:ascii="Times New Roman" w:eastAsia="Times New Roman" w:hAnsi="Times New Roman" w:cs="Times New Roman"/>
                                <w:color w:val="000000"/>
                                <w:spacing w:val="0"/>
                                <w:w w:val="100"/>
                                <w:position w:val="0"/>
                                <w:sz w:val="8"/>
                                <w:szCs w:val="8"/>
                                <w:lang w:val="en-US" w:eastAsia="en-US" w:bidi="en-US"/>
                              </w:rPr>
                              <w:t>BAT</w:t>
                            </w:r>
                            <w:r>
                              <w:rPr>
                                <w:color w:val="000000"/>
                                <w:spacing w:val="0"/>
                                <w:w w:val="100"/>
                                <w:position w:val="0"/>
                                <w:sz w:val="12"/>
                                <w:szCs w:val="12"/>
                                <w:lang w:val="zh-TW" w:eastAsia="zh-TW" w:bidi="zh-TW"/>
                              </w:rPr>
                              <w:t>支何旧寧什…</w:t>
                            </w:r>
                            <w:r>
                              <w:rPr>
                                <w:color w:val="000000"/>
                                <w:spacing w:val="0"/>
                                <w:w w:val="100"/>
                                <w:position w:val="0"/>
                                <w:sz w:val="12"/>
                                <w:szCs w:val="12"/>
                                <w:lang w:val="en-US" w:eastAsia="en-US" w:bidi="en-US"/>
                              </w:rPr>
                              <w:t>▼</w:t>
                            </w:r>
                          </w:p>
                        </w:txbxContent>
                      </wps:txbx>
                      <wps:bodyPr lIns="0" tIns="0" rIns="0" bIns="0">
                        <a:noAutoFit/>
                      </wps:bodyPr>
                    </wps:wsp>
                  </a:graphicData>
                </a:graphic>
              </wp:anchor>
            </w:drawing>
          </mc:Choice>
          <mc:Fallback>
            <w:pict>
              <v:shape id="_x0000_s2220" type="#_x0000_t202" style="position:absolute;margin-left:143.30000000000001pt;margin-top:11.550000000000001pt;width:85.549999999999997pt;height:89.549999999999997pt;z-index:-125829055;mso-wrap-distance-left:0;mso-wrap-distance-top:11.550000000000001pt;mso-wrap-distance-right:0;mso-position-horizontal-relative:page" filled="f" stroked="f">
                <v:textbox inset="0,0,0,0">
                  <w:txbxContent>
                    <w:p>
                      <w:pPr>
                        <w:pStyle w:val="Style20"/>
                        <w:keepNext w:val="0"/>
                        <w:keepLines w:val="0"/>
                        <w:widowControl w:val="0"/>
                        <w:shd w:val="clear" w:color="auto" w:fill="auto"/>
                        <w:tabs>
                          <w:tab w:pos="-1315" w:val="left"/>
                        </w:tabs>
                        <w:bidi w:val="0"/>
                        <w:spacing w:before="0" w:after="0" w:line="240" w:lineRule="auto"/>
                        <w:ind w:left="0" w:right="0" w:hanging="2840"/>
                        <w:jc w:val="left"/>
                        <w:rPr>
                          <w:sz w:val="34"/>
                          <w:szCs w:val="34"/>
                        </w:rPr>
                      </w:pPr>
                      <w:r>
                        <w:rPr>
                          <w:sz w:val="20"/>
                          <w:szCs w:val="20"/>
                          <w:u w:val="single"/>
                        </w:rPr>
                        <w:t xml:space="preserve"> </w:t>
                        <w:tab/>
                      </w:r>
                    </w:p>
                    <w:p>
                      <w:pPr>
                        <w:pStyle w:val="Style20"/>
                        <w:keepNext w:val="0"/>
                        <w:keepLines w:val="0"/>
                        <w:widowControl w:val="0"/>
                        <w:shd w:val="clear" w:color="auto" w:fill="auto"/>
                        <w:bidi w:val="0"/>
                        <w:spacing w:before="0" w:after="0" w:line="171" w:lineRule="exact"/>
                        <w:ind w:left="0" w:right="0" w:firstLine="0"/>
                        <w:jc w:val="left"/>
                        <w:rPr>
                          <w:sz w:val="8"/>
                          <w:szCs w:val="8"/>
                        </w:rPr>
                      </w:pPr>
                      <w:r>
                        <w:rPr>
                          <w:color w:val="000000"/>
                          <w:spacing w:val="0"/>
                          <w:w w:val="100"/>
                          <w:position w:val="0"/>
                          <w:sz w:val="12"/>
                          <w:szCs w:val="12"/>
                          <w:lang w:val="zh-TW" w:eastAsia="zh-TW" w:bidi="zh-TW"/>
                        </w:rPr>
                        <w:t>&amp;性別</w:t>
                      </w:r>
                      <w:r>
                        <w:rPr>
                          <w:rFonts w:ascii="Times New Roman" w:eastAsia="Times New Roman" w:hAnsi="Times New Roman" w:cs="Times New Roman"/>
                          <w:color w:val="000000"/>
                          <w:spacing w:val="0"/>
                          <w:w w:val="100"/>
                          <w:position w:val="0"/>
                          <w:sz w:val="8"/>
                          <w:szCs w:val="8"/>
                          <w:lang w:val="en-US" w:eastAsia="en-US" w:bidi="en-US"/>
                        </w:rPr>
                        <w:t xml:space="preserve">w </w:t>
                      </w:r>
                      <w:r>
                        <w:rPr>
                          <w:color w:val="000000"/>
                          <w:spacing w:val="0"/>
                          <w:w w:val="100"/>
                          <w:position w:val="0"/>
                          <w:sz w:val="12"/>
                          <w:szCs w:val="12"/>
                          <w:lang w:val="zh-CN" w:eastAsia="zh-CN" w:bidi="zh-CN"/>
                        </w:rPr>
                        <w:t>夕</w:t>
                      </w:r>
                      <w:r>
                        <w:rPr>
                          <w:rFonts w:ascii="Times New Roman" w:eastAsia="Times New Roman" w:hAnsi="Times New Roman" w:cs="Times New Roman"/>
                          <w:color w:val="000000"/>
                          <w:spacing w:val="0"/>
                          <w:w w:val="100"/>
                          <w:position w:val="0"/>
                          <w:sz w:val="8"/>
                          <w:szCs w:val="8"/>
                          <w:lang w:val="en-US" w:eastAsia="en-US" w:bidi="en-US"/>
                        </w:rPr>
                        <w:t>BAT</w:t>
                      </w:r>
                      <w:r>
                        <w:rPr>
                          <w:color w:val="000000"/>
                          <w:spacing w:val="0"/>
                          <w:w w:val="100"/>
                          <w:position w:val="0"/>
                          <w:sz w:val="12"/>
                          <w:szCs w:val="12"/>
                          <w:lang w:val="zh-TW" w:eastAsia="zh-TW" w:bidi="zh-TW"/>
                        </w:rPr>
                        <w:t>认知</w:t>
                      </w:r>
                      <w:r>
                        <w:rPr>
                          <w:rFonts w:ascii="Times New Roman" w:eastAsia="Times New Roman" w:hAnsi="Times New Roman" w:cs="Times New Roman"/>
                          <w:color w:val="000000"/>
                          <w:spacing w:val="0"/>
                          <w:w w:val="100"/>
                          <w:position w:val="0"/>
                          <w:sz w:val="8"/>
                          <w:szCs w:val="8"/>
                          <w:lang w:val="en-US" w:eastAsia="en-US" w:bidi="en-US"/>
                        </w:rPr>
                        <w:t>[bat]</w:t>
                      </w:r>
                    </w:p>
                    <w:p>
                      <w:pPr>
                        <w:pStyle w:val="Style20"/>
                        <w:keepNext w:val="0"/>
                        <w:keepLines w:val="0"/>
                        <w:widowControl w:val="0"/>
                        <w:shd w:val="clear" w:color="auto" w:fill="auto"/>
                        <w:bidi w:val="0"/>
                        <w:spacing w:before="0" w:after="0" w:line="201" w:lineRule="exact"/>
                        <w:ind w:left="0" w:right="0" w:firstLine="0"/>
                        <w:jc w:val="left"/>
                        <w:rPr>
                          <w:sz w:val="12"/>
                          <w:szCs w:val="12"/>
                        </w:rPr>
                      </w:pP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感加利</w:t>
                      </w:r>
                      <w:r>
                        <w:rPr>
                          <w:rFonts w:ascii="Times New Roman" w:eastAsia="Times New Roman" w:hAnsi="Times New Roman" w:cs="Times New Roman"/>
                          <w:color w:val="000000"/>
                          <w:spacing w:val="0"/>
                          <w:w w:val="100"/>
                          <w:position w:val="0"/>
                          <w:sz w:val="8"/>
                          <w:szCs w:val="8"/>
                          <w:lang w:val="en-US" w:eastAsia="en-US" w:bidi="en-US"/>
                        </w:rPr>
                        <w:t xml:space="preserve">SJlpbo] </w:t>
                      </w: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慝知风险</w:t>
                      </w:r>
                      <w:r>
                        <w:rPr>
                          <w:rFonts w:ascii="Times New Roman" w:eastAsia="Times New Roman" w:hAnsi="Times New Roman" w:cs="Times New Roman"/>
                          <w:color w:val="000000"/>
                          <w:spacing w:val="0"/>
                          <w:w w:val="100"/>
                          <w:position w:val="0"/>
                          <w:sz w:val="8"/>
                          <w:szCs w:val="8"/>
                          <w:lang w:val="en-US" w:eastAsia="en-US" w:bidi="en-US"/>
                        </w:rPr>
                        <w:t>[pr</w:t>
                      </w:r>
                      <w:r>
                        <w:rPr>
                          <w:color w:val="000000"/>
                          <w:spacing w:val="0"/>
                          <w:w w:val="100"/>
                          <w:position w:val="0"/>
                          <w:sz w:val="12"/>
                          <w:szCs w:val="12"/>
                          <w:lang w:val="zh-TW" w:eastAsia="zh-TW" w:bidi="zh-TW"/>
                        </w:rPr>
                        <w:t>司</w:t>
                      </w:r>
                    </w:p>
                    <w:p>
                      <w:pPr>
                        <w:pStyle w:val="Style20"/>
                        <w:keepNext w:val="0"/>
                        <w:keepLines w:val="0"/>
                        <w:widowControl w:val="0"/>
                        <w:shd w:val="clear" w:color="auto" w:fill="auto"/>
                        <w:bidi w:val="0"/>
                        <w:spacing w:before="0" w:after="0" w:line="201" w:lineRule="exact"/>
                        <w:ind w:left="0" w:right="0" w:firstLine="0"/>
                        <w:jc w:val="left"/>
                        <w:rPr>
                          <w:sz w:val="8"/>
                          <w:szCs w:val="8"/>
                        </w:rPr>
                      </w:pPr>
                      <w:r>
                        <w:rPr>
                          <w:color w:val="000000"/>
                          <w:spacing w:val="0"/>
                          <w:w w:val="100"/>
                          <w:position w:val="0"/>
                          <w:sz w:val="12"/>
                          <w:szCs w:val="12"/>
                          <w:lang w:val="zh-TW" w:eastAsia="zh-TW" w:bidi="zh-TW"/>
                        </w:rPr>
                        <w:t>&amp;个人你廂</w:t>
                      </w:r>
                      <w:r>
                        <w:rPr>
                          <w:rFonts w:ascii="Times New Roman" w:eastAsia="Times New Roman" w:hAnsi="Times New Roman" w:cs="Times New Roman"/>
                          <w:color w:val="000000"/>
                          <w:spacing w:val="0"/>
                          <w:w w:val="100"/>
                          <w:position w:val="0"/>
                          <w:sz w:val="8"/>
                          <w:szCs w:val="8"/>
                          <w:lang w:val="en-US" w:eastAsia="en-US" w:bidi="en-US"/>
                        </w:rPr>
                        <w:t>[inn]</w:t>
                      </w:r>
                    </w:p>
                    <w:p>
                      <w:pPr>
                        <w:pStyle w:val="Style20"/>
                        <w:keepNext w:val="0"/>
                        <w:keepLines w:val="0"/>
                        <w:widowControl w:val="0"/>
                        <w:shd w:val="clear" w:color="auto" w:fill="auto"/>
                        <w:bidi w:val="0"/>
                        <w:spacing w:before="0" w:after="0" w:line="201" w:lineRule="exact"/>
                        <w:ind w:left="0" w:right="0" w:firstLine="0"/>
                        <w:jc w:val="left"/>
                        <w:rPr>
                          <w:sz w:val="12"/>
                          <w:szCs w:val="12"/>
                        </w:rPr>
                      </w:pPr>
                      <w:r>
                        <w:rPr>
                          <w:color w:val="000000"/>
                          <w:spacing w:val="0"/>
                          <w:w w:val="100"/>
                          <w:position w:val="0"/>
                          <w:sz w:val="12"/>
                          <w:szCs w:val="12"/>
                          <w:lang w:val="zh-TW" w:eastAsia="zh-TW" w:bidi="zh-TW"/>
                        </w:rPr>
                        <w:t>&amp; 使用</w:t>
                      </w:r>
                    </w:p>
                    <w:p>
                      <w:pPr>
                        <w:pStyle w:val="Style20"/>
                        <w:keepNext w:val="0"/>
                        <w:keepLines w:val="0"/>
                        <w:widowControl w:val="0"/>
                        <w:shd w:val="clear" w:color="auto" w:fill="auto"/>
                        <w:bidi w:val="0"/>
                        <w:spacing w:before="0" w:after="0" w:line="201" w:lineRule="exact"/>
                        <w:ind w:left="0" w:right="0" w:firstLine="0"/>
                        <w:jc w:val="left"/>
                        <w:rPr>
                          <w:sz w:val="12"/>
                          <w:szCs w:val="12"/>
                        </w:rPr>
                      </w:pPr>
                      <w:r>
                        <w:rPr>
                          <w:color w:val="000000"/>
                          <w:spacing w:val="0"/>
                          <w:w w:val="100"/>
                          <w:position w:val="0"/>
                          <w:sz w:val="12"/>
                          <w:szCs w:val="12"/>
                          <w:lang w:val="zh-TW" w:eastAsia="zh-TW" w:bidi="zh-TW"/>
                        </w:rPr>
                        <w:t>矣，梗用</w:t>
                      </w:r>
                      <w:r>
                        <w:rPr>
                          <w:rFonts w:ascii="Times New Roman" w:eastAsia="Times New Roman" w:hAnsi="Times New Roman" w:cs="Times New Roman"/>
                          <w:color w:val="000000"/>
                          <w:spacing w:val="0"/>
                          <w:w w:val="100"/>
                          <w:position w:val="0"/>
                          <w:sz w:val="8"/>
                          <w:szCs w:val="8"/>
                          <w:lang w:val="en-US" w:eastAsia="en-US" w:bidi="en-US"/>
                        </w:rPr>
                        <w:t>BAT</w:t>
                      </w:r>
                      <w:r>
                        <w:rPr>
                          <w:color w:val="000000"/>
                          <w:spacing w:val="0"/>
                          <w:w w:val="100"/>
                          <w:position w:val="0"/>
                          <w:sz w:val="12"/>
                          <w:szCs w:val="12"/>
                          <w:lang w:val="zh-TW" w:eastAsia="zh-TW" w:bidi="zh-TW"/>
                        </w:rPr>
                        <w:t>役安理财卩</w:t>
                      </w:r>
                      <w:r>
                        <w:rPr>
                          <w:color w:val="000000"/>
                          <w:spacing w:val="0"/>
                          <w:w w:val="100"/>
                          <w:position w:val="0"/>
                          <w:sz w:val="12"/>
                          <w:szCs w:val="12"/>
                          <w:lang w:val="en-US" w:eastAsia="en-US" w:bidi="en-US"/>
                        </w:rPr>
                        <w:t>.</w:t>
                      </w:r>
                    </w:p>
                    <w:p>
                      <w:pPr>
                        <w:pStyle w:val="Style20"/>
                        <w:keepNext w:val="0"/>
                        <w:keepLines w:val="0"/>
                        <w:widowControl w:val="0"/>
                        <w:shd w:val="clear" w:color="auto" w:fill="auto"/>
                        <w:bidi w:val="0"/>
                        <w:spacing w:before="0" w:after="0" w:line="201" w:lineRule="exact"/>
                        <w:ind w:left="0" w:right="0" w:firstLine="0"/>
                        <w:jc w:val="left"/>
                        <w:rPr>
                          <w:sz w:val="12"/>
                          <w:szCs w:val="12"/>
                        </w:rPr>
                      </w:pPr>
                      <w:r>
                        <w:rPr>
                          <w:color w:val="000000"/>
                          <w:spacing w:val="0"/>
                          <w:w w:val="100"/>
                          <w:position w:val="0"/>
                          <w:sz w:val="12"/>
                          <w:szCs w:val="12"/>
                          <w:lang w:val="zh-TW" w:eastAsia="zh-TW" w:bidi="zh-TW"/>
                        </w:rPr>
                        <w:t>2清费水</w:t>
                      </w:r>
                      <w:r>
                        <w:rPr>
                          <w:color w:val="000000"/>
                          <w:spacing w:val="0"/>
                          <w:w w:val="100"/>
                          <w:position w:val="0"/>
                          <w:sz w:val="12"/>
                          <w:szCs w:val="12"/>
                          <w:lang w:val="zh-CN" w:eastAsia="zh-CN" w:bidi="zh-CN"/>
                        </w:rPr>
                        <w:t>平岑坂</w:t>
                      </w:r>
                      <w:r>
                        <w:rPr>
                          <w:rFonts w:ascii="Times New Roman" w:eastAsia="Times New Roman" w:hAnsi="Times New Roman" w:cs="Times New Roman"/>
                          <w:color w:val="000000"/>
                          <w:spacing w:val="0"/>
                          <w:w w:val="100"/>
                          <w:position w:val="0"/>
                          <w:sz w:val="8"/>
                          <w:szCs w:val="8"/>
                          <w:lang w:val="en-US" w:eastAsia="en-US" w:bidi="en-US"/>
                        </w:rPr>
                        <w:t>[consu]</w:t>
                      </w:r>
                      <w:r>
                        <w:rPr>
                          <w:rFonts w:ascii="Times New Roman" w:eastAsia="Times New Roman" w:hAnsi="Times New Roman" w:cs="Times New Roman"/>
                          <w:color w:val="000000"/>
                          <w:spacing w:val="0"/>
                          <w:w w:val="100"/>
                          <w:position w:val="0"/>
                          <w:sz w:val="8"/>
                          <w:szCs w:val="8"/>
                          <w:vertAlign w:val="subscript"/>
                          <w:lang w:val="zh-TW" w:eastAsia="zh-TW" w:bidi="zh-TW"/>
                        </w:rPr>
                        <w:t xml:space="preserve">: </w:t>
                      </w:r>
                      <w:r>
                        <w:rPr>
                          <w:rFonts w:ascii="Times New Roman" w:eastAsia="Times New Roman" w:hAnsi="Times New Roman" w:cs="Times New Roman"/>
                          <w:color w:val="000000"/>
                          <w:spacing w:val="0"/>
                          <w:w w:val="100"/>
                          <w:position w:val="0"/>
                          <w:sz w:val="8"/>
                          <w:szCs w:val="8"/>
                          <w:lang w:val="en-US" w:eastAsia="en-US" w:bidi="en-US"/>
                        </w:rPr>
                        <w:t>d</w:t>
                      </w:r>
                      <w:r>
                        <w:rPr>
                          <w:color w:val="000000"/>
                          <w:spacing w:val="0"/>
                          <w:w w:val="100"/>
                          <w:position w:val="0"/>
                          <w:sz w:val="12"/>
                          <w:szCs w:val="12"/>
                          <w:lang w:val="zh-TW" w:eastAsia="zh-TW" w:bidi="zh-TW"/>
                        </w:rPr>
                        <w:t>使用</w:t>
                      </w:r>
                      <w:r>
                        <w:rPr>
                          <w:rFonts w:ascii="Times New Roman" w:eastAsia="Times New Roman" w:hAnsi="Times New Roman" w:cs="Times New Roman"/>
                          <w:color w:val="000000"/>
                          <w:spacing w:val="0"/>
                          <w:w w:val="100"/>
                          <w:position w:val="0"/>
                          <w:sz w:val="8"/>
                          <w:szCs w:val="8"/>
                          <w:lang w:val="en-US" w:eastAsia="en-US" w:bidi="en-US"/>
                        </w:rPr>
                        <w:t>BAT</w:t>
                      </w:r>
                      <w:r>
                        <w:rPr>
                          <w:color w:val="000000"/>
                          <w:spacing w:val="0"/>
                          <w:w w:val="100"/>
                          <w:position w:val="0"/>
                          <w:sz w:val="12"/>
                          <w:szCs w:val="12"/>
                          <w:lang w:val="zh-TW" w:eastAsia="zh-TW" w:bidi="zh-TW"/>
                        </w:rPr>
                        <w:t>支何旧寧什…</w:t>
                      </w:r>
                      <w:r>
                        <w:rPr>
                          <w:color w:val="000000"/>
                          <w:spacing w:val="0"/>
                          <w:w w:val="100"/>
                          <w:position w:val="0"/>
                          <w:sz w:val="12"/>
                          <w:szCs w:val="12"/>
                          <w:lang w:val="en-US" w:eastAsia="en-US" w:bidi="en-US"/>
                        </w:rPr>
                        <w:t>▼</w:t>
                      </w:r>
                    </w:p>
                  </w:txbxContent>
                </v:textbox>
                <w10:wrap type="topAndBottom" anchorx="page"/>
              </v:shape>
            </w:pict>
          </mc:Fallback>
        </mc:AlternateContent>
      </w:r>
      <w:r>
        <mc:AlternateContent>
          <mc:Choice Requires="wps">
            <w:drawing>
              <wp:anchor distT="130175" distB="749300" distL="0" distR="0" simplePos="0" relativeHeight="125829700" behindDoc="0" locked="0" layoutInCell="1" allowOverlap="1">
                <wp:simplePos x="0" y="0"/>
                <wp:positionH relativeFrom="page">
                  <wp:posOffset>3269615</wp:posOffset>
                </wp:positionH>
                <wp:positionV relativeFrom="paragraph">
                  <wp:posOffset>130175</wp:posOffset>
                </wp:positionV>
                <wp:extent cx="601980" cy="404495"/>
                <wp:wrapTopAndBottom/>
                <wp:docPr id="1196" name="Shape 1196"/>
                <a:graphic xmlns:a="http://schemas.openxmlformats.org/drawingml/2006/main">
                  <a:graphicData uri="http://schemas.microsoft.com/office/word/2010/wordprocessingShape">
                    <wps:wsp>
                      <wps:cNvSpPr txBox="1"/>
                      <wps:spPr>
                        <a:xfrm>
                          <a:ext cx="601980" cy="404495"/>
                        </a:xfrm>
                        <a:prstGeom prst="rect"/>
                        <a:noFill/>
                      </wps:spPr>
                      <wps:txbx>
                        <w:txbxContent>
                          <w:p>
                            <w:pPr>
                              <w:pStyle w:val="Style20"/>
                              <w:keepNext w:val="0"/>
                              <w:keepLines w:val="0"/>
                              <w:widowControl w:val="0"/>
                              <w:shd w:val="clear" w:color="auto" w:fill="auto"/>
                              <w:bidi w:val="0"/>
                              <w:spacing w:before="0" w:after="0" w:line="196" w:lineRule="exact"/>
                              <w:ind w:left="0" w:right="0" w:firstLine="0"/>
                              <w:jc w:val="right"/>
                              <w:rPr>
                                <w:sz w:val="8"/>
                                <w:szCs w:val="8"/>
                              </w:rPr>
                            </w:pPr>
                            <w:r>
                              <w:rPr>
                                <w:color w:val="000000"/>
                                <w:spacing w:val="0"/>
                                <w:w w:val="100"/>
                                <w:position w:val="0"/>
                                <w:sz w:val="12"/>
                                <w:szCs w:val="12"/>
                                <w:lang w:val="zh-TW" w:eastAsia="zh-TW" w:bidi="zh-TW"/>
                              </w:rPr>
                              <w:t xml:space="preserve"># 方夜&amp; </w:t>
                            </w:r>
                            <w:r>
                              <w:rPr>
                                <w:rFonts w:ascii="Times New Roman" w:eastAsia="Times New Roman" w:hAnsi="Times New Roman" w:cs="Times New Roman"/>
                                <w:color w:val="000000"/>
                                <w:spacing w:val="0"/>
                                <w:w w:val="100"/>
                                <w:position w:val="0"/>
                                <w:sz w:val="8"/>
                                <w:szCs w:val="8"/>
                                <w:lang w:val="en-US" w:eastAsia="en-US" w:bidi="en-US"/>
                              </w:rPr>
                              <w:t xml:space="preserve">[con] </w:t>
                            </w:r>
                            <w:r>
                              <w:rPr>
                                <w:color w:val="000000"/>
                                <w:spacing w:val="0"/>
                                <w:w w:val="100"/>
                                <w:position w:val="0"/>
                                <w:sz w:val="12"/>
                                <w:szCs w:val="12"/>
                                <w:lang w:val="zh-TW" w:eastAsia="zh-TW" w:bidi="zh-TW"/>
                              </w:rPr>
                              <w:t>玄全住</w:t>
                            </w:r>
                            <w:r>
                              <w:rPr>
                                <w:rFonts w:ascii="Times New Roman" w:eastAsia="Times New Roman" w:hAnsi="Times New Roman" w:cs="Times New Roman"/>
                                <w:color w:val="000000"/>
                                <w:spacing w:val="0"/>
                                <w:w w:val="100"/>
                                <w:position w:val="0"/>
                                <w:sz w:val="8"/>
                                <w:szCs w:val="8"/>
                                <w:lang w:val="en-US" w:eastAsia="en-US" w:bidi="en-US"/>
                              </w:rPr>
                              <w:t>[sec]</w:t>
                            </w:r>
                          </w:p>
                          <w:p>
                            <w:pPr>
                              <w:pStyle w:val="Style20"/>
                              <w:keepNext w:val="0"/>
                              <w:keepLines w:val="0"/>
                              <w:widowControl w:val="0"/>
                              <w:shd w:val="clear" w:color="auto" w:fill="auto"/>
                              <w:bidi w:val="0"/>
                              <w:spacing w:before="0" w:after="0" w:line="196" w:lineRule="exact"/>
                              <w:ind w:left="0" w:right="0" w:firstLine="0"/>
                              <w:jc w:val="both"/>
                              <w:rPr>
                                <w:sz w:val="8"/>
                                <w:szCs w:val="8"/>
                              </w:rPr>
                            </w:pPr>
                            <w:r>
                              <w:rPr>
                                <w:i/>
                                <w:iCs/>
                                <w:color w:val="000000"/>
                                <w:spacing w:val="0"/>
                                <w:w w:val="100"/>
                                <w:position w:val="0"/>
                                <w:sz w:val="22"/>
                                <w:szCs w:val="22"/>
                                <w:lang w:val="zh-TW" w:eastAsia="zh-TW" w:bidi="zh-TW"/>
                              </w:rPr>
                              <w:t>。</w:t>
                            </w:r>
                            <w:r>
                              <w:rPr>
                                <w:color w:val="000000"/>
                                <w:spacing w:val="0"/>
                                <w:w w:val="100"/>
                                <w:position w:val="0"/>
                                <w:sz w:val="12"/>
                                <w:szCs w:val="12"/>
                                <w:lang w:val="zh-TW" w:eastAsia="zh-TW" w:bidi="zh-TW"/>
                              </w:rPr>
                              <w:t>续柔性</w:t>
                            </w:r>
                            <w:r>
                              <w:rPr>
                                <w:rFonts w:ascii="Times New Roman" w:eastAsia="Times New Roman" w:hAnsi="Times New Roman" w:cs="Times New Roman"/>
                                <w:color w:val="000000"/>
                                <w:spacing w:val="0"/>
                                <w:w w:val="100"/>
                                <w:position w:val="0"/>
                                <w:sz w:val="8"/>
                                <w:szCs w:val="8"/>
                                <w:lang w:val="en-US" w:eastAsia="en-US" w:bidi="en-US"/>
                              </w:rPr>
                              <w:t>[ent]</w:t>
                            </w:r>
                          </w:p>
                        </w:txbxContent>
                      </wps:txbx>
                      <wps:bodyPr lIns="0" tIns="0" rIns="0" bIns="0">
                        <a:noAutoFit/>
                      </wps:bodyPr>
                    </wps:wsp>
                  </a:graphicData>
                </a:graphic>
              </wp:anchor>
            </w:drawing>
          </mc:Choice>
          <mc:Fallback>
            <w:pict>
              <v:shape id="_x0000_s2222" type="#_x0000_t202" style="position:absolute;margin-left:257.44999999999999pt;margin-top:10.25pt;width:47.399999999999999pt;height:31.850000000000001pt;z-index:-125829053;mso-wrap-distance-left:0;mso-wrap-distance-top:10.25pt;mso-wrap-distance-right:0;mso-wrap-distance-bottom:59.pt;mso-position-horizontal-relative:page" filled="f" stroked="f">
                <v:textbox inset="0,0,0,0">
                  <w:txbxContent>
                    <w:p>
                      <w:pPr>
                        <w:pStyle w:val="Style20"/>
                        <w:keepNext w:val="0"/>
                        <w:keepLines w:val="0"/>
                        <w:widowControl w:val="0"/>
                        <w:shd w:val="clear" w:color="auto" w:fill="auto"/>
                        <w:bidi w:val="0"/>
                        <w:spacing w:before="0" w:after="0" w:line="196" w:lineRule="exact"/>
                        <w:ind w:left="0" w:right="0" w:firstLine="0"/>
                        <w:jc w:val="right"/>
                        <w:rPr>
                          <w:sz w:val="8"/>
                          <w:szCs w:val="8"/>
                        </w:rPr>
                      </w:pPr>
                      <w:r>
                        <w:rPr>
                          <w:color w:val="000000"/>
                          <w:spacing w:val="0"/>
                          <w:w w:val="100"/>
                          <w:position w:val="0"/>
                          <w:sz w:val="12"/>
                          <w:szCs w:val="12"/>
                          <w:lang w:val="zh-TW" w:eastAsia="zh-TW" w:bidi="zh-TW"/>
                        </w:rPr>
                        <w:t xml:space="preserve"># 方夜&amp; </w:t>
                      </w:r>
                      <w:r>
                        <w:rPr>
                          <w:rFonts w:ascii="Times New Roman" w:eastAsia="Times New Roman" w:hAnsi="Times New Roman" w:cs="Times New Roman"/>
                          <w:color w:val="000000"/>
                          <w:spacing w:val="0"/>
                          <w:w w:val="100"/>
                          <w:position w:val="0"/>
                          <w:sz w:val="8"/>
                          <w:szCs w:val="8"/>
                          <w:lang w:val="en-US" w:eastAsia="en-US" w:bidi="en-US"/>
                        </w:rPr>
                        <w:t xml:space="preserve">[con] </w:t>
                      </w:r>
                      <w:r>
                        <w:rPr>
                          <w:color w:val="000000"/>
                          <w:spacing w:val="0"/>
                          <w:w w:val="100"/>
                          <w:position w:val="0"/>
                          <w:sz w:val="12"/>
                          <w:szCs w:val="12"/>
                          <w:lang w:val="zh-TW" w:eastAsia="zh-TW" w:bidi="zh-TW"/>
                        </w:rPr>
                        <w:t>玄全住</w:t>
                      </w:r>
                      <w:r>
                        <w:rPr>
                          <w:rFonts w:ascii="Times New Roman" w:eastAsia="Times New Roman" w:hAnsi="Times New Roman" w:cs="Times New Roman"/>
                          <w:color w:val="000000"/>
                          <w:spacing w:val="0"/>
                          <w:w w:val="100"/>
                          <w:position w:val="0"/>
                          <w:sz w:val="8"/>
                          <w:szCs w:val="8"/>
                          <w:lang w:val="en-US" w:eastAsia="en-US" w:bidi="en-US"/>
                        </w:rPr>
                        <w:t>[sec]</w:t>
                      </w:r>
                    </w:p>
                    <w:p>
                      <w:pPr>
                        <w:pStyle w:val="Style20"/>
                        <w:keepNext w:val="0"/>
                        <w:keepLines w:val="0"/>
                        <w:widowControl w:val="0"/>
                        <w:shd w:val="clear" w:color="auto" w:fill="auto"/>
                        <w:bidi w:val="0"/>
                        <w:spacing w:before="0" w:after="0" w:line="196" w:lineRule="exact"/>
                        <w:ind w:left="0" w:right="0" w:firstLine="0"/>
                        <w:jc w:val="both"/>
                        <w:rPr>
                          <w:sz w:val="8"/>
                          <w:szCs w:val="8"/>
                        </w:rPr>
                      </w:pPr>
                      <w:r>
                        <w:rPr>
                          <w:i/>
                          <w:iCs/>
                          <w:color w:val="000000"/>
                          <w:spacing w:val="0"/>
                          <w:w w:val="100"/>
                          <w:position w:val="0"/>
                          <w:sz w:val="22"/>
                          <w:szCs w:val="22"/>
                          <w:lang w:val="zh-TW" w:eastAsia="zh-TW" w:bidi="zh-TW"/>
                        </w:rPr>
                        <w:t>。</w:t>
                      </w:r>
                      <w:r>
                        <w:rPr>
                          <w:color w:val="000000"/>
                          <w:spacing w:val="0"/>
                          <w:w w:val="100"/>
                          <w:position w:val="0"/>
                          <w:sz w:val="12"/>
                          <w:szCs w:val="12"/>
                          <w:lang w:val="zh-TW" w:eastAsia="zh-TW" w:bidi="zh-TW"/>
                        </w:rPr>
                        <w:t>续柔性</w:t>
                      </w:r>
                      <w:r>
                        <w:rPr>
                          <w:rFonts w:ascii="Times New Roman" w:eastAsia="Times New Roman" w:hAnsi="Times New Roman" w:cs="Times New Roman"/>
                          <w:color w:val="000000"/>
                          <w:spacing w:val="0"/>
                          <w:w w:val="100"/>
                          <w:position w:val="0"/>
                          <w:sz w:val="8"/>
                          <w:szCs w:val="8"/>
                          <w:lang w:val="en-US" w:eastAsia="en-US" w:bidi="en-US"/>
                        </w:rPr>
                        <w:t>[ent]</w:t>
                      </w:r>
                    </w:p>
                  </w:txbxContent>
                </v:textbox>
                <w10:wrap type="topAndBottom" anchorx="page"/>
              </v:shape>
            </w:pict>
          </mc:Fallback>
        </mc:AlternateContent>
      </w:r>
      <w:r>
        <mc:AlternateContent>
          <mc:Choice Requires="wps">
            <w:drawing>
              <wp:anchor distT="60325" distB="685165" distL="0" distR="0" simplePos="0" relativeHeight="125829702" behindDoc="0" locked="0" layoutInCell="1" allowOverlap="1">
                <wp:simplePos x="0" y="0"/>
                <wp:positionH relativeFrom="page">
                  <wp:posOffset>4454525</wp:posOffset>
                </wp:positionH>
                <wp:positionV relativeFrom="paragraph">
                  <wp:posOffset>60325</wp:posOffset>
                </wp:positionV>
                <wp:extent cx="589280" cy="538480"/>
                <wp:wrapTopAndBottom/>
                <wp:docPr id="1198" name="Shape 1198"/>
                <a:graphic xmlns:a="http://schemas.openxmlformats.org/drawingml/2006/main">
                  <a:graphicData uri="http://schemas.microsoft.com/office/word/2010/wordprocessingShape">
                    <wps:wsp>
                      <wps:cNvSpPr txBox="1"/>
                      <wps:spPr>
                        <a:xfrm>
                          <a:ext cx="589280" cy="538480"/>
                        </a:xfrm>
                        <a:prstGeom prst="rect"/>
                        <a:noFill/>
                      </wps:spPr>
                      <wps:txbx>
                        <w:txbxContent>
                          <w:p>
                            <w:pPr>
                              <w:pStyle w:val="Style20"/>
                              <w:keepNext w:val="0"/>
                              <w:keepLines w:val="0"/>
                              <w:widowControl w:val="0"/>
                              <w:shd w:val="clear" w:color="auto" w:fill="auto"/>
                              <w:bidi w:val="0"/>
                              <w:spacing w:before="80" w:after="12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Contrasis.</w:t>
                            </w:r>
                          </w:p>
                          <w:p>
                            <w:pPr>
                              <w:pStyle w:val="Style20"/>
                              <w:keepNext w:val="0"/>
                              <w:keepLines w:val="0"/>
                              <w:widowControl w:val="0"/>
                              <w:shd w:val="clear" w:color="auto" w:fill="auto"/>
                              <w:bidi w:val="0"/>
                              <w:spacing w:before="0" w:after="12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Post hjoc... I</w:t>
                            </w:r>
                          </w:p>
                          <w:p>
                            <w:pPr>
                              <w:pStyle w:val="Style20"/>
                              <w:keepNext w:val="0"/>
                              <w:keepLines w:val="0"/>
                              <w:widowControl w:val="0"/>
                              <w:shd w:val="clear" w:color="auto" w:fill="auto"/>
                              <w:bidi w:val="0"/>
                              <w:spacing w:before="0" w:after="12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OptlCHc</w:t>
                            </w:r>
                          </w:p>
                        </w:txbxContent>
                      </wps:txbx>
                      <wps:bodyPr lIns="0" tIns="0" rIns="0" bIns="0">
                        <a:noAutoFit/>
                      </wps:bodyPr>
                    </wps:wsp>
                  </a:graphicData>
                </a:graphic>
              </wp:anchor>
            </w:drawing>
          </mc:Choice>
          <mc:Fallback>
            <w:pict>
              <v:shape id="_x0000_s2224" type="#_x0000_t202" style="position:absolute;margin-left:350.75pt;margin-top:4.75pt;width:46.399999999999999pt;height:42.399999999999999pt;z-index:-125829051;mso-wrap-distance-left:0;mso-wrap-distance-top:4.75pt;mso-wrap-distance-right:0;mso-wrap-distance-bottom:53.950000000000003pt;mso-position-horizontal-relative:page" filled="f" stroked="f">
                <v:textbox inset="0,0,0,0">
                  <w:txbxContent>
                    <w:p>
                      <w:pPr>
                        <w:pStyle w:val="Style20"/>
                        <w:keepNext w:val="0"/>
                        <w:keepLines w:val="0"/>
                        <w:widowControl w:val="0"/>
                        <w:shd w:val="clear" w:color="auto" w:fill="auto"/>
                        <w:bidi w:val="0"/>
                        <w:spacing w:before="80" w:after="12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Contrasis.</w:t>
                      </w:r>
                    </w:p>
                    <w:p>
                      <w:pPr>
                        <w:pStyle w:val="Style20"/>
                        <w:keepNext w:val="0"/>
                        <w:keepLines w:val="0"/>
                        <w:widowControl w:val="0"/>
                        <w:shd w:val="clear" w:color="auto" w:fill="auto"/>
                        <w:bidi w:val="0"/>
                        <w:spacing w:before="0" w:after="12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Post hjoc... I</w:t>
                      </w:r>
                    </w:p>
                    <w:p>
                      <w:pPr>
                        <w:pStyle w:val="Style20"/>
                        <w:keepNext w:val="0"/>
                        <w:keepLines w:val="0"/>
                        <w:widowControl w:val="0"/>
                        <w:shd w:val="clear" w:color="auto" w:fill="auto"/>
                        <w:bidi w:val="0"/>
                        <w:spacing w:before="0" w:after="12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OptlCHc</w:t>
                      </w:r>
                    </w:p>
                  </w:txbxContent>
                </v:textbox>
                <w10:wrap type="topAndBottom" anchorx="page"/>
              </v:shape>
            </w:pict>
          </mc:Fallback>
        </mc:AlternateContent>
      </w:r>
      <w:r>
        <mc:AlternateContent>
          <mc:Choice Requires="wps">
            <w:drawing>
              <wp:anchor distT="1022350" distB="635" distL="0" distR="0" simplePos="0" relativeHeight="125829704" behindDoc="0" locked="0" layoutInCell="1" allowOverlap="1">
                <wp:simplePos x="0" y="0"/>
                <wp:positionH relativeFrom="page">
                  <wp:posOffset>2999105</wp:posOffset>
                </wp:positionH>
                <wp:positionV relativeFrom="paragraph">
                  <wp:posOffset>1022350</wp:posOffset>
                </wp:positionV>
                <wp:extent cx="1356995" cy="260985"/>
                <wp:wrapTopAndBottom/>
                <wp:docPr id="1200" name="Shape 1200"/>
                <a:graphic xmlns:a="http://schemas.openxmlformats.org/drawingml/2006/main">
                  <a:graphicData uri="http://schemas.microsoft.com/office/word/2010/wordprocessingShape">
                    <wps:wsp>
                      <wps:cNvSpPr txBox="1"/>
                      <wps:spPr>
                        <a:xfrm>
                          <a:ext cx="1356995" cy="260985"/>
                        </a:xfrm>
                        <a:prstGeom prst="rect"/>
                        <a:noFill/>
                      </wps:spPr>
                      <wps:txbx>
                        <w:txbxContent>
                          <w:p>
                            <w:pPr>
                              <w:pStyle w:val="Style20"/>
                              <w:keepNext w:val="0"/>
                              <w:keepLines w:val="0"/>
                              <w:widowControl w:val="0"/>
                              <w:shd w:val="clear" w:color="auto" w:fill="auto"/>
                              <w:tabs>
                                <w:tab w:pos="2087" w:val="left"/>
                              </w:tabs>
                              <w:bidi w:val="0"/>
                              <w:spacing w:before="0" w:after="0" w:line="240" w:lineRule="auto"/>
                              <w:ind w:left="0" w:right="0" w:firstLine="2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w:t>
                            </w:r>
                            <w:r>
                              <w:rPr>
                                <w:color w:val="000000"/>
                                <w:spacing w:val="0"/>
                                <w:w w:val="100"/>
                                <w:position w:val="0"/>
                                <w:sz w:val="8"/>
                                <w:szCs w:val="8"/>
                                <w:lang w:val="en-US" w:eastAsia="en-US" w:bidi="en-US"/>
                              </w:rPr>
                              <w:t>；</w:t>
                            </w:r>
                            <w:r>
                              <w:rPr>
                                <w:rFonts w:ascii="Times New Roman" w:eastAsia="Times New Roman" w:hAnsi="Times New Roman" w:cs="Times New Roman"/>
                                <w:color w:val="000000"/>
                                <w:spacing w:val="0"/>
                                <w:w w:val="100"/>
                                <w:position w:val="0"/>
                                <w:sz w:val="8"/>
                                <w:szCs w:val="8"/>
                                <w:u w:val="single"/>
                                <w:lang w:val="en-US" w:eastAsia="en-US" w:bidi="en-US"/>
                              </w:rPr>
                              <w:t>Ejacfo</w:t>
                            </w:r>
                            <w:r>
                              <w:rPr>
                                <w:rFonts w:ascii="Times New Roman" w:eastAsia="Times New Roman" w:hAnsi="Times New Roman" w:cs="Times New Roman"/>
                                <w:color w:val="000000"/>
                                <w:spacing w:val="0"/>
                                <w:w w:val="100"/>
                                <w:position w:val="0"/>
                                <w:sz w:val="8"/>
                                <w:szCs w:val="8"/>
                                <w:lang w:val="en-US" w:eastAsia="en-US" w:bidi="en-US"/>
                              </w:rPr>
                              <w:t>r</w:t>
                            </w:r>
                            <w:r>
                              <w:rPr>
                                <w:sz w:val="20"/>
                                <w:szCs w:val="20"/>
                                <w:u w:val="single"/>
                              </w:rPr>
                              <w:t xml:space="preserve"> </w:t>
                              <w:tab/>
                            </w:r>
                          </w:p>
                          <w:p>
                            <w:pPr>
                              <w:pStyle w:val="Style20"/>
                              <w:keepNext w:val="0"/>
                              <w:keepLines w:val="0"/>
                              <w:widowControl w:val="0"/>
                              <w:shd w:val="clear" w:color="auto" w:fill="auto"/>
                              <w:tabs>
                                <w:tab w:pos="592" w:val="left"/>
                              </w:tabs>
                              <w:bidi w:val="0"/>
                              <w:spacing w:before="0" w:after="0" w:line="240" w:lineRule="auto"/>
                              <w:ind w:left="0" w:right="0" w:firstLine="0"/>
                              <w:jc w:val="left"/>
                              <w:rPr>
                                <w:sz w:val="12"/>
                                <w:szCs w:val="12"/>
                              </w:rPr>
                            </w:pPr>
                            <w:r>
                              <w:rPr>
                                <w:color w:val="000000"/>
                                <w:spacing w:val="0"/>
                                <w:w w:val="100"/>
                                <w:position w:val="0"/>
                                <w:sz w:val="12"/>
                                <w:szCs w:val="12"/>
                                <w:lang w:val="en-US" w:eastAsia="en-US" w:bidi="en-US"/>
                              </w:rPr>
                              <w:t>■</w:t>
                              <w:tab/>
                            </w:r>
                            <w:r>
                              <w:rPr>
                                <w:color w:val="000000"/>
                                <w:spacing w:val="0"/>
                                <w:w w:val="100"/>
                                <w:position w:val="0"/>
                                <w:sz w:val="12"/>
                                <w:szCs w:val="12"/>
                                <w:u w:val="single"/>
                                <w:lang w:val="zh-TW" w:eastAsia="zh-TW" w:bidi="zh-TW"/>
                              </w:rPr>
                              <w:t>免数」程.度供</w:t>
                            </w:r>
                            <w:r>
                              <w:rPr>
                                <w:rFonts w:ascii="Times New Roman" w:eastAsia="Times New Roman" w:hAnsi="Times New Roman" w:cs="Times New Roman"/>
                                <w:color w:val="000000"/>
                                <w:spacing w:val="0"/>
                                <w:w w:val="100"/>
                                <w:position w:val="0"/>
                                <w:sz w:val="8"/>
                                <w:szCs w:val="8"/>
                                <w:u w:val="single"/>
                                <w:lang w:val="en-US" w:eastAsia="en-US" w:bidi="en-US"/>
                              </w:rPr>
                              <w:t>gre</w:t>
                            </w:r>
                            <w:r>
                              <w:rPr>
                                <w:color w:val="000000"/>
                                <w:spacing w:val="0"/>
                                <w:w w:val="100"/>
                                <w:position w:val="0"/>
                                <w:sz w:val="12"/>
                                <w:szCs w:val="12"/>
                                <w:u w:val="single"/>
                                <w:lang w:val="zh-TW" w:eastAsia="zh-TW" w:bidi="zh-TW"/>
                              </w:rPr>
                              <w:t>司</w:t>
                            </w:r>
                          </w:p>
                        </w:txbxContent>
                      </wps:txbx>
                      <wps:bodyPr lIns="0" tIns="0" rIns="0" bIns="0">
                        <a:noAutoFit/>
                      </wps:bodyPr>
                    </wps:wsp>
                  </a:graphicData>
                </a:graphic>
              </wp:anchor>
            </w:drawing>
          </mc:Choice>
          <mc:Fallback>
            <w:pict>
              <v:shape id="_x0000_s2226" type="#_x0000_t202" style="position:absolute;margin-left:236.15000000000001pt;margin-top:80.5pt;width:106.85000000000001pt;height:20.550000000000001pt;z-index:-125829049;mso-wrap-distance-left:0;mso-wrap-distance-top:80.5pt;mso-wrap-distance-right:0;mso-wrap-distance-bottom:5.0000000000000003e-002pt;mso-position-horizontal-relative:page" filled="f" stroked="f">
                <v:textbox inset="0,0,0,0">
                  <w:txbxContent>
                    <w:p>
                      <w:pPr>
                        <w:pStyle w:val="Style20"/>
                        <w:keepNext w:val="0"/>
                        <w:keepLines w:val="0"/>
                        <w:widowControl w:val="0"/>
                        <w:shd w:val="clear" w:color="auto" w:fill="auto"/>
                        <w:tabs>
                          <w:tab w:pos="2087" w:val="left"/>
                        </w:tabs>
                        <w:bidi w:val="0"/>
                        <w:spacing w:before="0" w:after="0" w:line="240" w:lineRule="auto"/>
                        <w:ind w:left="0" w:right="0" w:firstLine="2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w:t>
                      </w:r>
                      <w:r>
                        <w:rPr>
                          <w:color w:val="000000"/>
                          <w:spacing w:val="0"/>
                          <w:w w:val="100"/>
                          <w:position w:val="0"/>
                          <w:sz w:val="8"/>
                          <w:szCs w:val="8"/>
                          <w:lang w:val="en-US" w:eastAsia="en-US" w:bidi="en-US"/>
                        </w:rPr>
                        <w:t>；</w:t>
                      </w:r>
                      <w:r>
                        <w:rPr>
                          <w:rFonts w:ascii="Times New Roman" w:eastAsia="Times New Roman" w:hAnsi="Times New Roman" w:cs="Times New Roman"/>
                          <w:color w:val="000000"/>
                          <w:spacing w:val="0"/>
                          <w:w w:val="100"/>
                          <w:position w:val="0"/>
                          <w:sz w:val="8"/>
                          <w:szCs w:val="8"/>
                          <w:u w:val="single"/>
                          <w:lang w:val="en-US" w:eastAsia="en-US" w:bidi="en-US"/>
                        </w:rPr>
                        <w:t>Ejacfo</w:t>
                      </w:r>
                      <w:r>
                        <w:rPr>
                          <w:rFonts w:ascii="Times New Roman" w:eastAsia="Times New Roman" w:hAnsi="Times New Roman" w:cs="Times New Roman"/>
                          <w:color w:val="000000"/>
                          <w:spacing w:val="0"/>
                          <w:w w:val="100"/>
                          <w:position w:val="0"/>
                          <w:sz w:val="8"/>
                          <w:szCs w:val="8"/>
                          <w:lang w:val="en-US" w:eastAsia="en-US" w:bidi="en-US"/>
                        </w:rPr>
                        <w:t>r</w:t>
                      </w:r>
                      <w:r>
                        <w:rPr>
                          <w:sz w:val="20"/>
                          <w:szCs w:val="20"/>
                          <w:u w:val="single"/>
                        </w:rPr>
                        <w:t xml:space="preserve"> </w:t>
                        <w:tab/>
                      </w:r>
                    </w:p>
                    <w:p>
                      <w:pPr>
                        <w:pStyle w:val="Style20"/>
                        <w:keepNext w:val="0"/>
                        <w:keepLines w:val="0"/>
                        <w:widowControl w:val="0"/>
                        <w:shd w:val="clear" w:color="auto" w:fill="auto"/>
                        <w:tabs>
                          <w:tab w:pos="592" w:val="left"/>
                        </w:tabs>
                        <w:bidi w:val="0"/>
                        <w:spacing w:before="0" w:after="0" w:line="240" w:lineRule="auto"/>
                        <w:ind w:left="0" w:right="0" w:firstLine="0"/>
                        <w:jc w:val="left"/>
                        <w:rPr>
                          <w:sz w:val="12"/>
                          <w:szCs w:val="12"/>
                        </w:rPr>
                      </w:pPr>
                      <w:r>
                        <w:rPr>
                          <w:color w:val="000000"/>
                          <w:spacing w:val="0"/>
                          <w:w w:val="100"/>
                          <w:position w:val="0"/>
                          <w:sz w:val="12"/>
                          <w:szCs w:val="12"/>
                          <w:lang w:val="en-US" w:eastAsia="en-US" w:bidi="en-US"/>
                        </w:rPr>
                        <w:t>■</w:t>
                        <w:tab/>
                      </w:r>
                      <w:r>
                        <w:rPr>
                          <w:color w:val="000000"/>
                          <w:spacing w:val="0"/>
                          <w:w w:val="100"/>
                          <w:position w:val="0"/>
                          <w:sz w:val="12"/>
                          <w:szCs w:val="12"/>
                          <w:u w:val="single"/>
                          <w:lang w:val="zh-TW" w:eastAsia="zh-TW" w:bidi="zh-TW"/>
                        </w:rPr>
                        <w:t>免数」程.度供</w:t>
                      </w:r>
                      <w:r>
                        <w:rPr>
                          <w:rFonts w:ascii="Times New Roman" w:eastAsia="Times New Roman" w:hAnsi="Times New Roman" w:cs="Times New Roman"/>
                          <w:color w:val="000000"/>
                          <w:spacing w:val="0"/>
                          <w:w w:val="100"/>
                          <w:position w:val="0"/>
                          <w:sz w:val="8"/>
                          <w:szCs w:val="8"/>
                          <w:u w:val="single"/>
                          <w:lang w:val="en-US" w:eastAsia="en-US" w:bidi="en-US"/>
                        </w:rPr>
                        <w:t>gre</w:t>
                      </w:r>
                      <w:r>
                        <w:rPr>
                          <w:color w:val="000000"/>
                          <w:spacing w:val="0"/>
                          <w:w w:val="100"/>
                          <w:position w:val="0"/>
                          <w:sz w:val="12"/>
                          <w:szCs w:val="12"/>
                          <w:u w:val="single"/>
                          <w:lang w:val="zh-TW" w:eastAsia="zh-TW" w:bidi="zh-TW"/>
                        </w:rPr>
                        <w:t>司</w:t>
                      </w:r>
                    </w:p>
                  </w:txbxContent>
                </v:textbox>
                <w10:wrap type="topAndBottom" anchorx="page"/>
              </v:shape>
            </w:pict>
          </mc:Fallback>
        </mc:AlternateContent>
      </w:r>
    </w:p>
    <w:p>
      <w:pPr>
        <w:pStyle w:val="Style20"/>
        <w:keepNext w:val="0"/>
        <w:keepLines w:val="0"/>
        <w:widowControl w:val="0"/>
        <w:shd w:val="clear" w:color="auto" w:fill="auto"/>
        <w:tabs>
          <w:tab w:pos="-238" w:val="left"/>
        </w:tabs>
        <w:bidi w:val="0"/>
        <w:spacing w:before="0" w:after="0" w:line="240" w:lineRule="auto"/>
        <w:ind w:left="0" w:right="0" w:hanging="940"/>
        <w:jc w:val="left"/>
        <w:rPr>
          <w:sz w:val="10"/>
          <w:szCs w:val="10"/>
        </w:rPr>
      </w:pPr>
      <w:r>
        <w:rPr>
          <w:sz w:val="20"/>
          <w:szCs w:val="20"/>
          <w:u w:val="single"/>
        </w:rPr>
        <w:t xml:space="preserve"> </w:t>
        <w:tab/>
      </w:r>
    </w:p>
    <w:p>
      <w:pPr>
        <w:pStyle w:val="Style61"/>
        <w:keepNext w:val="0"/>
        <w:keepLines w:val="0"/>
        <w:widowControl w:val="0"/>
        <w:pBdr>
          <w:bottom w:val="single" w:sz="4" w:space="0" w:color="auto"/>
        </w:pBdr>
        <w:shd w:val="clear" w:color="auto" w:fill="auto"/>
        <w:bidi w:val="0"/>
        <w:spacing w:before="0" w:after="38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 xml:space="preserve">OK </w:t>
      </w:r>
      <w:r>
        <w:rPr>
          <w:rFonts w:ascii="SimSun" w:eastAsia="SimSun" w:hAnsi="SimSun" w:cs="SimSun"/>
          <w:color w:val="000000"/>
          <w:spacing w:val="0"/>
          <w:w w:val="100"/>
          <w:position w:val="0"/>
          <w:sz w:val="24"/>
          <w:szCs w:val="24"/>
          <w:shd w:val="clear" w:color="auto" w:fill="auto"/>
          <w:lang w:val="zh-CN" w:eastAsia="zh-CN" w:bidi="zh-CN"/>
        </w:rPr>
        <w:t>』</w:t>
      </w: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Cancel Help</w:t>
      </w:r>
    </w:p>
    <w:p>
      <w:pPr>
        <w:pStyle w:val="Style17"/>
        <w:keepNext w:val="0"/>
        <w:keepLines w:val="0"/>
        <w:widowControl w:val="0"/>
        <w:shd w:val="clear" w:color="auto" w:fill="auto"/>
        <w:bidi w:val="0"/>
        <w:spacing w:before="0" w:after="80" w:line="240" w:lineRule="auto"/>
        <w:ind w:left="0" w:right="0" w:firstLine="0"/>
        <w:jc w:val="center"/>
      </w:pPr>
      <w:r>
        <w:rPr>
          <w:color w:val="000000"/>
          <w:spacing w:val="0"/>
          <w:w w:val="100"/>
          <w:position w:val="0"/>
        </w:rPr>
        <w:t xml:space="preserve">图 </w:t>
      </w:r>
      <w:r>
        <w:rPr>
          <w:color w:val="000000"/>
          <w:spacing w:val="0"/>
          <w:w w:val="100"/>
          <w:position w:val="0"/>
          <w:sz w:val="14"/>
          <w:szCs w:val="14"/>
          <w:lang w:val="en-US" w:eastAsia="en-US" w:bidi="en-US"/>
        </w:rPr>
        <w:t xml:space="preserve">13-10 One-Way ANOVA </w:t>
      </w:r>
      <w:r>
        <w:rPr>
          <w:color w:val="000000"/>
          <w:spacing w:val="0"/>
          <w:w w:val="100"/>
          <w:position w:val="0"/>
        </w:rPr>
        <w:t>对话框</w:t>
      </w:r>
    </w:p>
    <w:p>
      <w:pPr>
        <w:pStyle w:val="Style15"/>
        <w:keepNext w:val="0"/>
        <w:keepLines w:val="0"/>
        <w:widowControl w:val="0"/>
        <w:shd w:val="clear" w:color="auto" w:fill="auto"/>
        <w:bidi w:val="0"/>
        <w:spacing w:before="0" w:after="80" w:line="341" w:lineRule="exact"/>
        <w:ind w:left="0" w:right="0" w:firstLine="420"/>
        <w:jc w:val="both"/>
      </w:pPr>
      <w:r>
        <w:rPr>
          <w:color w:val="000000"/>
          <w:spacing w:val="0"/>
          <w:w w:val="100"/>
          <w:position w:val="0"/>
          <w:lang w:val="en-US" w:eastAsia="en-US" w:bidi="en-US"/>
        </w:rPr>
        <w:t>BAT</w:t>
      </w:r>
      <w:r>
        <w:rPr>
          <w:color w:val="000000"/>
          <w:spacing w:val="0"/>
          <w:w w:val="100"/>
          <w:position w:val="0"/>
        </w:rPr>
        <w:t>移动支付功能层面的三个感知指标</w:t>
      </w:r>
      <w:r>
        <w:rPr>
          <w:color w:val="000000"/>
          <w:spacing w:val="0"/>
          <w:w w:val="100"/>
          <w:position w:val="0"/>
          <w:lang w:val="zh-CN" w:eastAsia="zh-CN" w:bidi="zh-CN"/>
        </w:rPr>
        <w:t>“安</w:t>
      </w:r>
      <w:r>
        <w:rPr>
          <w:color w:val="000000"/>
          <w:spacing w:val="0"/>
          <w:w w:val="100"/>
          <w:position w:val="0"/>
        </w:rPr>
        <w:t>全性</w:t>
      </w:r>
      <w:r>
        <w:rPr>
          <w:color w:val="000000"/>
          <w:spacing w:val="0"/>
          <w:w w:val="100"/>
          <w:position w:val="0"/>
          <w:lang w:val="en-US" w:eastAsia="en-US" w:bidi="en-US"/>
        </w:rPr>
        <w:t>（sec）”</w:t>
      </w:r>
      <w:r>
        <w:rPr>
          <w:color w:val="000000"/>
          <w:spacing w:val="0"/>
          <w:w w:val="100"/>
          <w:position w:val="0"/>
        </w:rPr>
        <w:t>“方便性</w:t>
      </w:r>
      <w:r>
        <w:rPr>
          <w:color w:val="000000"/>
          <w:spacing w:val="0"/>
          <w:w w:val="100"/>
          <w:position w:val="0"/>
          <w:lang w:val="en-US" w:eastAsia="en-US" w:bidi="en-US"/>
        </w:rPr>
        <w:t>（con）”</w:t>
      </w:r>
      <w:r>
        <w:rPr>
          <w:color w:val="000000"/>
          <w:spacing w:val="0"/>
          <w:w w:val="100"/>
          <w:position w:val="0"/>
        </w:rPr>
        <w:t>“娱乐性</w:t>
      </w:r>
      <w:r>
        <w:rPr>
          <w:color w:val="000000"/>
          <w:spacing w:val="0"/>
          <w:w w:val="100"/>
          <w:position w:val="0"/>
          <w:lang w:val="en-US" w:eastAsia="en-US" w:bidi="en-US"/>
        </w:rPr>
        <w:t xml:space="preserve">（ent）” </w:t>
      </w:r>
      <w:r>
        <w:rPr>
          <w:color w:val="000000"/>
          <w:spacing w:val="0"/>
          <w:w w:val="100"/>
          <w:position w:val="0"/>
        </w:rPr>
        <w:t>的方差齐性检验结果如图</w:t>
      </w:r>
      <w:r>
        <w:rPr>
          <w:color w:val="000000"/>
          <w:spacing w:val="0"/>
          <w:w w:val="100"/>
          <w:position w:val="0"/>
          <w:lang w:val="en-US" w:eastAsia="en-US" w:bidi="en-US"/>
        </w:rPr>
        <w:t>13-11</w:t>
      </w:r>
      <w:r>
        <w:rPr>
          <w:color w:val="000000"/>
          <w:spacing w:val="0"/>
          <w:w w:val="100"/>
          <w:position w:val="0"/>
        </w:rPr>
        <w:t>所示，由图可知，三个变量在</w:t>
      </w:r>
      <w:r>
        <w:rPr>
          <w:color w:val="000000"/>
          <w:spacing w:val="0"/>
          <w:w w:val="100"/>
          <w:position w:val="0"/>
          <w:lang w:val="en-US" w:eastAsia="en-US" w:bidi="en-US"/>
        </w:rPr>
        <w:t>0.05</w:t>
      </w:r>
      <w:r>
        <w:rPr>
          <w:color w:val="000000"/>
          <w:spacing w:val="0"/>
          <w:w w:val="100"/>
          <w:position w:val="0"/>
        </w:rPr>
        <w:t xml:space="preserve">的显著性水平下不拒绝原 </w:t>
      </w:r>
      <w:r>
        <w:rPr>
          <w:color w:val="000000"/>
          <w:spacing w:val="0"/>
          <w:w w:val="100"/>
          <w:position w:val="0"/>
        </w:rPr>
        <w:t>假设，即说明各变量满足方差同质性假设。</w:t>
      </w:r>
    </w:p>
    <w:p>
      <w:pPr>
        <w:pStyle w:val="Style44"/>
        <w:keepNext w:val="0"/>
        <w:keepLines w:val="0"/>
        <w:widowControl w:val="0"/>
        <w:shd w:val="clear" w:color="auto" w:fill="auto"/>
        <w:bidi w:val="0"/>
        <w:spacing w:before="0" w:after="0" w:line="240" w:lineRule="auto"/>
        <w:ind w:left="848"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Test of Homogeneity of Variances</w:t>
      </w:r>
    </w:p>
    <w:tbl>
      <w:tblPr>
        <w:tblOverlap w:val="never"/>
        <w:jc w:val="center"/>
        <w:tblLayout w:type="fixed"/>
      </w:tblPr>
      <w:tblGrid>
        <w:gridCol w:w="602"/>
        <w:gridCol w:w="1054"/>
        <w:gridCol w:w="743"/>
        <w:gridCol w:w="738"/>
        <w:gridCol w:w="738"/>
      </w:tblGrid>
      <w:tr>
        <w:trPr>
          <w:trHeight w:val="37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87"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Levene Statistic</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df1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df2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6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Sia.</w:t>
            </w:r>
          </w:p>
        </w:tc>
      </w:tr>
      <w:tr>
        <w:trPr>
          <w:trHeight w:val="22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方便性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2284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339</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079</w:t>
            </w:r>
          </w:p>
        </w:tc>
      </w:tr>
      <w:tr>
        <w:trPr>
          <w:trHeight w:val="22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安全性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980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.402</w:t>
            </w:r>
          </w:p>
        </w:tc>
      </w:tr>
      <w:tr>
        <w:trPr>
          <w:trHeight w:val="226"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娱乐性</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176</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339</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913</w:t>
            </w:r>
          </w:p>
        </w:tc>
      </w:tr>
    </w:tbl>
    <w:p>
      <w:pPr>
        <w:pStyle w:val="Style44"/>
        <w:keepNext w:val="0"/>
        <w:keepLines w:val="0"/>
        <w:widowControl w:val="0"/>
        <w:shd w:val="clear" w:color="auto" w:fill="auto"/>
        <w:bidi w:val="0"/>
        <w:spacing w:before="0" w:after="0" w:line="240" w:lineRule="auto"/>
        <w:ind w:left="437"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13-11</w:t>
      </w:r>
      <w:r>
        <w:rPr>
          <w:color w:val="000000"/>
          <w:spacing w:val="0"/>
          <w:w w:val="100"/>
          <w:position w:val="0"/>
          <w:lang w:val="zh-TW" w:eastAsia="zh-TW" w:bidi="zh-TW"/>
        </w:rPr>
        <w:t>方差同质性检验结果截图</w:t>
      </w:r>
    </w:p>
    <w:p>
      <w:pPr>
        <w:widowControl w:val="0"/>
        <w:spacing w:after="79" w:line="1" w:lineRule="exact"/>
      </w:pPr>
    </w:p>
    <w:p>
      <w:pPr>
        <w:pStyle w:val="Style15"/>
        <w:keepNext w:val="0"/>
        <w:keepLines w:val="0"/>
        <w:widowControl w:val="0"/>
        <w:shd w:val="clear" w:color="auto" w:fill="auto"/>
        <w:bidi w:val="0"/>
        <w:spacing w:before="0" w:after="0" w:line="324" w:lineRule="exact"/>
        <w:ind w:left="0" w:right="0" w:firstLine="420"/>
        <w:jc w:val="both"/>
      </w:pPr>
      <w:r>
        <w:rPr>
          <w:color w:val="000000"/>
          <w:spacing w:val="0"/>
          <w:w w:val="100"/>
          <w:position w:val="0"/>
        </w:rPr>
        <w:t>故各因变量满足方差同质性假设，但不满足正态性假设，也就是该案例其实并不适合进行 单因素多变量方差分析。在实际分析过程中，前提条件的检验常常被忽略，进而导致分析方法 的误用。在进行分析时，首先应检验方法要求的前提条件是否满足。</w:t>
      </w:r>
    </w:p>
    <w:p>
      <w:pPr>
        <w:pStyle w:val="Style15"/>
        <w:keepNext w:val="0"/>
        <w:keepLines w:val="0"/>
        <w:widowControl w:val="0"/>
        <w:shd w:val="clear" w:color="auto" w:fill="auto"/>
        <w:bidi w:val="0"/>
        <w:spacing w:before="0" w:after="0" w:line="324" w:lineRule="exact"/>
        <w:ind w:left="0" w:right="0" w:firstLine="420"/>
        <w:jc w:val="both"/>
      </w:pPr>
      <w:r>
        <w:rPr>
          <w:color w:val="000000"/>
          <w:spacing w:val="0"/>
          <w:w w:val="100"/>
          <w:position w:val="0"/>
        </w:rPr>
        <w:t>例如，根据某连锁超市不同门店销售数据，判断不同地区三种商品（啤酒、肉类、米类）的 销售情况是否有差异，数据详见数据集</w:t>
      </w:r>
      <w:r>
        <w:rPr>
          <w:color w:val="000000"/>
          <w:spacing w:val="0"/>
          <w:w w:val="100"/>
          <w:position w:val="0"/>
          <w:lang w:val="en-US" w:eastAsia="en-US" w:bidi="en-US"/>
        </w:rPr>
        <w:t xml:space="preserve">Example </w:t>
      </w:r>
      <w:r>
        <w:rPr>
          <w:color w:val="000000"/>
          <w:spacing w:val="0"/>
          <w:w w:val="100"/>
          <w:position w:val="0"/>
        </w:rPr>
        <w:t>13-2①。</w:t>
      </w:r>
    </w:p>
    <w:p>
      <w:pPr>
        <w:pStyle w:val="Style20"/>
        <w:keepNext w:val="0"/>
        <w:keepLines w:val="0"/>
        <w:widowControl w:val="0"/>
        <w:shd w:val="clear" w:color="auto" w:fill="auto"/>
        <w:tabs>
          <w:tab w:pos="1268" w:val="left"/>
        </w:tabs>
        <w:bidi w:val="0"/>
        <w:spacing w:before="0" w:after="0" w:line="240" w:lineRule="auto"/>
        <w:ind w:left="0" w:right="0" w:hanging="940"/>
        <w:jc w:val="left"/>
        <w:rPr>
          <w:sz w:val="34"/>
          <w:szCs w:val="34"/>
        </w:rPr>
      </w:pPr>
      <w:r>
        <w:rPr>
          <w:sz w:val="20"/>
          <w:szCs w:val="20"/>
          <w:u w:val="single"/>
        </w:rPr>
        <w:t xml:space="preserve"> </w:t>
        <w:tab/>
      </w:r>
    </w:p>
    <w:p>
      <w:pPr>
        <w:pStyle w:val="Style17"/>
        <w:keepNext w:val="0"/>
        <w:keepLines w:val="0"/>
        <w:widowControl w:val="0"/>
        <w:shd w:val="clear" w:color="auto" w:fill="auto"/>
        <w:bidi w:val="0"/>
        <w:spacing w:before="0" w:after="80" w:line="251" w:lineRule="exact"/>
        <w:ind w:left="0" w:right="0" w:firstLine="420"/>
        <w:jc w:val="both"/>
        <w:sectPr>
          <w:footnotePr>
            <w:pos w:val="pageBottom"/>
            <w:numFmt w:val="decimal"/>
            <w:numRestart w:val="continuous"/>
          </w:footnotePr>
          <w:type w:val="continuous"/>
          <w:pgSz w:w="10734" w:h="15032"/>
          <w:pgMar w:top="706" w:right="911" w:bottom="821" w:left="962" w:header="0" w:footer="3" w:gutter="0"/>
          <w:cols w:space="720"/>
          <w:noEndnote/>
          <w:rtlGutter w:val="0"/>
          <w:docGrid w:linePitch="360"/>
        </w:sectPr>
      </w:pPr>
      <w:r>
        <w:rPr>
          <w:color w:val="000000"/>
          <w:spacing w:val="0"/>
          <w:w w:val="100"/>
          <w:position w:val="0"/>
        </w:rPr>
        <w:t>①出于商业案例数据的保密性原则</w:t>
      </w:r>
      <w:r>
        <w:rPr>
          <w:color w:val="000000"/>
          <w:spacing w:val="0"/>
          <w:w w:val="100"/>
          <w:position w:val="0"/>
          <w:lang w:val="zh-CN" w:eastAsia="zh-CN" w:bidi="zh-CN"/>
        </w:rPr>
        <w:t>.本</w:t>
      </w:r>
      <w:r>
        <w:rPr>
          <w:color w:val="000000"/>
          <w:spacing w:val="0"/>
          <w:w w:val="100"/>
          <w:position w:val="0"/>
        </w:rPr>
        <w:t>案例的原始数据已经过编辑和处理，不再代表实际市场情况，其分析结果仅用 作方法演示和学习参考，</w:t>
      </w:r>
    </w:p>
    <w:p>
      <w:pPr>
        <w:pStyle w:val="Style15"/>
        <w:keepNext w:val="0"/>
        <w:keepLines w:val="0"/>
        <w:widowControl w:val="0"/>
        <w:shd w:val="clear" w:color="auto" w:fill="auto"/>
        <w:bidi w:val="0"/>
        <w:spacing w:before="0" w:after="40" w:line="328" w:lineRule="exact"/>
        <w:ind w:left="0" w:right="0" w:firstLine="440"/>
        <w:jc w:val="both"/>
      </w:pPr>
      <w:r>
        <w:rPr>
          <w:color w:val="000000"/>
          <w:spacing w:val="0"/>
          <w:w w:val="100"/>
          <w:position w:val="0"/>
        </w:rPr>
        <w:t>首先进行正态性检验，由检验结果可见（图</w:t>
      </w:r>
      <w:r>
        <w:rPr>
          <w:color w:val="000000"/>
          <w:spacing w:val="0"/>
          <w:w w:val="100"/>
          <w:position w:val="0"/>
          <w:lang w:val="en-US" w:eastAsia="en-US" w:bidi="en-US"/>
        </w:rPr>
        <w:t>13-12）,</w:t>
      </w:r>
      <w:r>
        <w:rPr>
          <w:color w:val="000000"/>
          <w:spacing w:val="0"/>
          <w:w w:val="100"/>
          <w:position w:val="0"/>
        </w:rPr>
        <w:t>三个变量均满足正态性假设；然后进 行方差同质性检验，检验结果见图</w:t>
      </w:r>
      <w:r>
        <w:rPr>
          <w:color w:val="000000"/>
          <w:spacing w:val="0"/>
          <w:w w:val="100"/>
          <w:position w:val="0"/>
          <w:lang w:val="en-US" w:eastAsia="en-US" w:bidi="en-US"/>
        </w:rPr>
        <w:t>13-13,</w:t>
      </w:r>
      <w:r>
        <w:rPr>
          <w:color w:val="000000"/>
          <w:spacing w:val="0"/>
          <w:w w:val="100"/>
          <w:position w:val="0"/>
        </w:rPr>
        <w:t>三个变量均满足方差同质性假设。故可进行单因素 多变量方差分析，分析结果见图13-14。由结果可知，四个地区三种商品的销量不存在显著性 差异，对结果的详细解读请参照上例，此处不再重复介绍。</w:t>
      </w:r>
    </w:p>
    <w:p>
      <w:pPr>
        <w:pStyle w:val="Style61"/>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Tests of Normality</w:t>
      </w:r>
    </w:p>
    <w:tbl>
      <w:tblPr>
        <w:tblOverlap w:val="never"/>
        <w:jc w:val="center"/>
        <w:tblLayout w:type="fixed"/>
      </w:tblPr>
      <w:tblGrid>
        <w:gridCol w:w="768"/>
        <w:gridCol w:w="773"/>
        <w:gridCol w:w="778"/>
        <w:gridCol w:w="768"/>
        <w:gridCol w:w="783"/>
        <w:gridCol w:w="783"/>
        <w:gridCol w:w="783"/>
      </w:tblGrid>
      <w:tr>
        <w:trPr>
          <w:trHeight w:val="291" w:hRule="exact"/>
        </w:trPr>
        <w:tc>
          <w:tcPr>
            <w:vMerge w:val="restart"/>
            <w:tcBorders>
              <w:top w:val="single" w:sz="4"/>
              <w:left w:val="single" w:sz="4"/>
            </w:tcBorders>
            <w:shd w:val="clear" w:color="auto" w:fill="FFFFFF"/>
            <w:vAlign w:val="top"/>
          </w:tcPr>
          <w:p>
            <w:pPr>
              <w:widowControl w:val="0"/>
              <w:rPr>
                <w:sz w:val="10"/>
                <w:szCs w:val="10"/>
              </w:rPr>
            </w:pPr>
          </w:p>
        </w:tc>
        <w:tc>
          <w:tcPr>
            <w:gridSpan w:val="3"/>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Kolmogorov-Smirnov</w:t>
            </w:r>
            <w:r>
              <w:rPr>
                <w:rFonts w:ascii="Times New Roman" w:eastAsia="Times New Roman" w:hAnsi="Times New Roman" w:cs="Times New Roman"/>
                <w:color w:val="000000"/>
                <w:spacing w:val="0"/>
                <w:w w:val="100"/>
                <w:position w:val="0"/>
                <w:sz w:val="15"/>
                <w:szCs w:val="15"/>
                <w:vertAlign w:val="superscript"/>
                <w:lang w:val="en-US" w:eastAsia="en-US" w:bidi="en-US"/>
              </w:rPr>
              <w:t>3</w:t>
            </w:r>
          </w:p>
        </w:tc>
        <w:tc>
          <w:tcPr>
            <w:gridSpan w:val="3"/>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Shapiro-Wilk</w:t>
            </w:r>
          </w:p>
        </w:tc>
      </w:tr>
      <w:tr>
        <w:trPr>
          <w:trHeight w:val="231"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Statistic</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df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Sig.</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Statistic</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2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df</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Sig.</w:t>
            </w:r>
          </w:p>
        </w:tc>
      </w:tr>
      <w:tr>
        <w:trPr>
          <w:trHeight w:val="23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啤酒销里</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.048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207</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994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207</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.580</w:t>
            </w:r>
          </w:p>
        </w:tc>
      </w:tr>
      <w:tr>
        <w:trPr>
          <w:trHeight w:val="23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肉类銷重</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.070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.016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.992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207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.314</w:t>
            </w:r>
          </w:p>
        </w:tc>
      </w:tr>
      <w:tr>
        <w:trPr>
          <w:trHeight w:val="24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米类消里</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.046</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207</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993</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207</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.498</w:t>
            </w:r>
          </w:p>
        </w:tc>
      </w:tr>
    </w:tbl>
    <w:p>
      <w:pPr>
        <w:widowControl w:val="0"/>
        <w:spacing w:after="39" w:line="1" w:lineRule="exact"/>
      </w:pPr>
    </w:p>
    <w:p>
      <w:pPr>
        <w:pStyle w:val="Style20"/>
        <w:keepNext w:val="0"/>
        <w:keepLines w:val="0"/>
        <w:widowControl w:val="0"/>
        <w:shd w:val="clear" w:color="auto" w:fill="auto"/>
        <w:bidi w:val="0"/>
        <w:spacing w:before="0" w:after="40" w:line="240" w:lineRule="auto"/>
        <w:ind w:left="192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a Lilliefors Significance Correction</w:t>
      </w:r>
    </w:p>
    <w:p>
      <w:pPr>
        <w:pStyle w:val="Style20"/>
        <w:keepNext w:val="0"/>
        <w:keepLines w:val="0"/>
        <w:widowControl w:val="0"/>
        <w:shd w:val="clear" w:color="auto" w:fill="auto"/>
        <w:bidi w:val="0"/>
        <w:spacing w:before="0" w:after="40" w:line="240" w:lineRule="auto"/>
        <w:ind w:left="192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 This is a lower bound of the true significance.</w:t>
      </w:r>
    </w:p>
    <w:p>
      <w:pPr>
        <w:pStyle w:val="Style17"/>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13-12</w:t>
      </w:r>
      <w:r>
        <w:rPr>
          <w:color w:val="000000"/>
          <w:spacing w:val="0"/>
          <w:w w:val="100"/>
          <w:position w:val="0"/>
        </w:rPr>
        <w:t>因变量方差正态性检验结果截图</w:t>
      </w:r>
    </w:p>
    <w:p>
      <w:pPr>
        <w:pStyle w:val="Style61"/>
        <w:keepNext w:val="0"/>
        <w:keepLines w:val="0"/>
        <w:widowControl w:val="0"/>
        <w:shd w:val="clear" w:color="auto" w:fill="auto"/>
        <w:bidi w:val="0"/>
        <w:spacing w:before="0" w:after="4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ANOVA</w:t>
      </w:r>
    </w:p>
    <w:tbl>
      <w:tblPr>
        <w:tblOverlap w:val="never"/>
        <w:jc w:val="center"/>
        <w:tblLayout w:type="fixed"/>
      </w:tblPr>
      <w:tblGrid>
        <w:gridCol w:w="1922"/>
        <w:gridCol w:w="1039"/>
        <w:gridCol w:w="733"/>
        <w:gridCol w:w="1003"/>
        <w:gridCol w:w="723"/>
        <w:gridCol w:w="738"/>
      </w:tblGrid>
      <w:tr>
        <w:trPr>
          <w:trHeight w:val="36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Sum of</w:t>
            </w:r>
          </w:p>
          <w:p>
            <w:pPr>
              <w:pStyle w:val="Style20"/>
              <w:keepNext w:val="0"/>
              <w:keepLines w:val="0"/>
              <w:widowControl w:val="0"/>
              <w:shd w:val="clear" w:color="auto" w:fill="auto"/>
              <w:bidi w:val="0"/>
              <w:spacing w:before="0" w:after="0" w:line="194"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Sauares</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Mean Sauare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20" w:firstLine="0"/>
              <w:jc w:val="right"/>
              <w:rPr>
                <w:sz w:val="8"/>
                <w:szCs w:val="8"/>
              </w:rPr>
            </w:pPr>
            <w:r>
              <w:rPr>
                <w:rFonts w:ascii="Times New Roman" w:eastAsia="Times New Roman" w:hAnsi="Times New Roman" w:cs="Times New Roman"/>
                <w:color w:val="000000"/>
                <w:spacing w:val="0"/>
                <w:w w:val="100"/>
                <w:position w:val="0"/>
                <w:sz w:val="8"/>
                <w:szCs w:val="8"/>
                <w:lang w:val="en-US" w:eastAsia="en-US" w:bidi="en-US"/>
              </w:rPr>
              <w:t>F</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0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Sia</w:t>
            </w:r>
          </w:p>
        </w:tc>
      </w:tr>
      <w:tr>
        <w:trPr>
          <w:trHeight w:val="657"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0"/>
              <w:jc w:val="left"/>
              <w:rPr>
                <w:sz w:val="14"/>
                <w:szCs w:val="14"/>
              </w:rPr>
            </w:pPr>
            <w:r>
              <w:rPr>
                <w:color w:val="000000"/>
                <w:spacing w:val="0"/>
                <w:w w:val="100"/>
                <w:position w:val="0"/>
                <w:sz w:val="13"/>
                <w:szCs w:val="13"/>
                <w:lang w:val="zh-TW" w:eastAsia="zh-TW" w:bidi="zh-TW"/>
              </w:rPr>
              <w:t xml:space="preserve">啤酒销重 </w:t>
            </w:r>
            <w:r>
              <w:rPr>
                <w:rFonts w:ascii="Times New Roman" w:eastAsia="Times New Roman" w:hAnsi="Times New Roman" w:cs="Times New Roman"/>
                <w:color w:val="000000"/>
                <w:spacing w:val="0"/>
                <w:w w:val="100"/>
                <w:position w:val="0"/>
                <w:sz w:val="14"/>
                <w:szCs w:val="14"/>
                <w:lang w:val="en-US" w:eastAsia="en-US" w:bidi="en-US"/>
              </w:rPr>
              <w:t>Between Groups</w:t>
            </w:r>
          </w:p>
          <w:p>
            <w:pPr>
              <w:pStyle w:val="Style20"/>
              <w:keepNext w:val="0"/>
              <w:keepLines w:val="0"/>
              <w:widowControl w:val="0"/>
              <w:shd w:val="clear" w:color="auto" w:fill="auto"/>
              <w:bidi w:val="0"/>
              <w:spacing w:before="0" w:after="40" w:line="240" w:lineRule="auto"/>
              <w:ind w:left="0" w:right="0" w:firstLine="7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Within Groups</w:t>
            </w:r>
          </w:p>
          <w:p>
            <w:pPr>
              <w:pStyle w:val="Style20"/>
              <w:keepNext w:val="0"/>
              <w:keepLines w:val="0"/>
              <w:widowControl w:val="0"/>
              <w:shd w:val="clear" w:color="auto" w:fill="auto"/>
              <w:bidi w:val="0"/>
              <w:spacing w:before="0" w:after="40" w:line="240" w:lineRule="auto"/>
              <w:ind w:left="0" w:right="0" w:firstLine="7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Total</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86.475</w:t>
            </w:r>
          </w:p>
          <w:p>
            <w:pPr>
              <w:pStyle w:val="Style20"/>
              <w:keepNext w:val="0"/>
              <w:keepLines w:val="0"/>
              <w:widowControl w:val="0"/>
              <w:shd w:val="clear" w:color="auto" w:fill="auto"/>
              <w:bidi w:val="0"/>
              <w:spacing w:before="0" w:after="4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20965.970</w:t>
            </w:r>
          </w:p>
          <w:p>
            <w:pPr>
              <w:pStyle w:val="Style20"/>
              <w:keepNext w:val="0"/>
              <w:keepLines w:val="0"/>
              <w:widowControl w:val="0"/>
              <w:shd w:val="clear" w:color="auto" w:fill="auto"/>
              <w:bidi w:val="0"/>
              <w:spacing w:before="0" w:after="4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21052.444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3</w:t>
            </w:r>
          </w:p>
          <w:p>
            <w:pPr>
              <w:pStyle w:val="Style20"/>
              <w:keepNext w:val="0"/>
              <w:keepLines w:val="0"/>
              <w:widowControl w:val="0"/>
              <w:shd w:val="clear" w:color="auto" w:fill="auto"/>
              <w:bidi w:val="0"/>
              <w:spacing w:before="0" w:after="6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203</w:t>
            </w:r>
          </w:p>
          <w:p>
            <w:pPr>
              <w:pStyle w:val="Style20"/>
              <w:keepNext w:val="0"/>
              <w:keepLines w:val="0"/>
              <w:widowControl w:val="0"/>
              <w:shd w:val="clear" w:color="auto" w:fill="auto"/>
              <w:bidi w:val="0"/>
              <w:spacing w:before="0" w:after="6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206</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4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28.825</w:t>
            </w:r>
          </w:p>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103.281</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.279</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.840</w:t>
            </w:r>
          </w:p>
        </w:tc>
      </w:tr>
      <w:tr>
        <w:trPr>
          <w:trHeight w:val="647" w:hRule="exact"/>
        </w:trPr>
        <w:tc>
          <w:tcPr>
            <w:tcBorders>
              <w:top w:val="single" w:sz="4"/>
              <w:left w:val="single" w:sz="4"/>
            </w:tcBorders>
            <w:shd w:val="clear" w:color="auto" w:fill="FFFFFF"/>
            <w:vAlign w:val="bottom"/>
          </w:tcPr>
          <w:p>
            <w:pPr>
              <w:pStyle w:val="Style20"/>
              <w:keepNext w:val="0"/>
              <w:keepLines w:val="0"/>
              <w:widowControl w:val="0"/>
              <w:shd w:val="clear" w:color="auto" w:fill="auto"/>
              <w:tabs>
                <w:tab w:pos="682" w:val="left"/>
              </w:tabs>
              <w:bidi w:val="0"/>
              <w:spacing w:before="0" w:after="40" w:line="240" w:lineRule="auto"/>
              <w:ind w:left="0" w:right="0" w:firstLine="0"/>
              <w:jc w:val="left"/>
              <w:rPr>
                <w:sz w:val="14"/>
                <w:szCs w:val="14"/>
              </w:rPr>
            </w:pPr>
            <w:r>
              <w:rPr>
                <w:color w:val="000000"/>
                <w:spacing w:val="0"/>
                <w:w w:val="100"/>
                <w:position w:val="0"/>
                <w:sz w:val="13"/>
                <w:szCs w:val="13"/>
                <w:lang w:val="zh-TW" w:eastAsia="zh-TW" w:bidi="zh-TW"/>
              </w:rPr>
              <w:t>肉类</w:t>
            </w:r>
            <w:r>
              <w:rPr>
                <w:rFonts w:ascii="Times New Roman" w:eastAsia="Times New Roman" w:hAnsi="Times New Roman" w:cs="Times New Roman"/>
                <w:color w:val="000000"/>
                <w:spacing w:val="0"/>
                <w:w w:val="100"/>
                <w:position w:val="0"/>
                <w:sz w:val="14"/>
                <w:szCs w:val="14"/>
                <w:lang w:val="en-US" w:eastAsia="en-US" w:bidi="en-US"/>
              </w:rPr>
              <w:t>i</w:t>
            </w:r>
            <w:r>
              <w:rPr>
                <w:color w:val="000000"/>
                <w:spacing w:val="0"/>
                <w:w w:val="100"/>
                <w:position w:val="0"/>
                <w:sz w:val="13"/>
                <w:szCs w:val="13"/>
                <w:lang w:val="zh-TW" w:eastAsia="zh-TW" w:bidi="zh-TW"/>
              </w:rPr>
              <w:t>肖重</w:t>
              <w:tab/>
            </w:r>
            <w:r>
              <w:rPr>
                <w:rFonts w:ascii="Times New Roman" w:eastAsia="Times New Roman" w:hAnsi="Times New Roman" w:cs="Times New Roman"/>
                <w:color w:val="000000"/>
                <w:spacing w:val="0"/>
                <w:w w:val="100"/>
                <w:position w:val="0"/>
                <w:sz w:val="14"/>
                <w:szCs w:val="14"/>
                <w:lang w:val="en-US" w:eastAsia="en-US" w:bidi="en-US"/>
              </w:rPr>
              <w:t>Between Groups</w:t>
            </w:r>
          </w:p>
          <w:p>
            <w:pPr>
              <w:pStyle w:val="Style20"/>
              <w:keepNext w:val="0"/>
              <w:keepLines w:val="0"/>
              <w:widowControl w:val="0"/>
              <w:shd w:val="clear" w:color="auto" w:fill="auto"/>
              <w:bidi w:val="0"/>
              <w:spacing w:before="0" w:after="40" w:line="240" w:lineRule="auto"/>
              <w:ind w:left="0" w:right="0" w:firstLine="7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Within Groups</w:t>
            </w:r>
          </w:p>
          <w:p>
            <w:pPr>
              <w:pStyle w:val="Style20"/>
              <w:keepNext w:val="0"/>
              <w:keepLines w:val="0"/>
              <w:widowControl w:val="0"/>
              <w:shd w:val="clear" w:color="auto" w:fill="auto"/>
              <w:bidi w:val="0"/>
              <w:spacing w:before="0" w:after="40" w:line="240" w:lineRule="auto"/>
              <w:ind w:left="0" w:right="0" w:firstLine="7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Total</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47.008</w:t>
            </w:r>
          </w:p>
          <w:p>
            <w:pPr>
              <w:pStyle w:val="Style20"/>
              <w:keepNext w:val="0"/>
              <w:keepLines w:val="0"/>
              <w:widowControl w:val="0"/>
              <w:shd w:val="clear" w:color="auto" w:fill="auto"/>
              <w:bidi w:val="0"/>
              <w:spacing w:before="0" w:after="4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5640.770</w:t>
            </w:r>
          </w:p>
          <w:p>
            <w:pPr>
              <w:pStyle w:val="Style20"/>
              <w:keepNext w:val="0"/>
              <w:keepLines w:val="0"/>
              <w:widowControl w:val="0"/>
              <w:shd w:val="clear" w:color="auto" w:fill="auto"/>
              <w:bidi w:val="0"/>
              <w:spacing w:before="0" w:after="4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5687.778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w:t>
            </w:r>
          </w:p>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203</w:t>
            </w:r>
          </w:p>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206</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4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15.669</w:t>
            </w:r>
          </w:p>
          <w:p>
            <w:pPr>
              <w:pStyle w:val="Style20"/>
              <w:keepNext w:val="0"/>
              <w:keepLines w:val="0"/>
              <w:widowControl w:val="0"/>
              <w:shd w:val="clear" w:color="auto" w:fill="auto"/>
              <w:bidi w:val="0"/>
              <w:spacing w:before="0" w:after="0" w:line="240" w:lineRule="auto"/>
              <w:ind w:left="0" w:right="0" w:firstLine="4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27.787</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.564</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639</w:t>
            </w:r>
          </w:p>
        </w:tc>
      </w:tr>
      <w:tr>
        <w:trPr>
          <w:trHeight w:val="667" w:hRule="exact"/>
        </w:trPr>
        <w:tc>
          <w:tcPr>
            <w:tcBorders>
              <w:top w:val="single" w:sz="4"/>
              <w:left w:val="single" w:sz="4"/>
              <w:bottom w:val="single" w:sz="4"/>
            </w:tcBorders>
            <w:shd w:val="clear" w:color="auto" w:fill="FFFFFF"/>
            <w:vAlign w:val="top"/>
          </w:tcPr>
          <w:p>
            <w:pPr>
              <w:pStyle w:val="Style20"/>
              <w:keepNext w:val="0"/>
              <w:keepLines w:val="0"/>
              <w:widowControl w:val="0"/>
              <w:shd w:val="clear" w:color="auto" w:fill="auto"/>
              <w:tabs>
                <w:tab w:pos="692" w:val="left"/>
              </w:tabs>
              <w:bidi w:val="0"/>
              <w:spacing w:before="0" w:after="40" w:line="240" w:lineRule="auto"/>
              <w:ind w:left="0" w:right="0" w:firstLine="0"/>
              <w:jc w:val="left"/>
              <w:rPr>
                <w:sz w:val="14"/>
                <w:szCs w:val="14"/>
              </w:rPr>
            </w:pPr>
            <w:r>
              <w:rPr>
                <w:color w:val="000000"/>
                <w:spacing w:val="0"/>
                <w:w w:val="100"/>
                <w:position w:val="0"/>
                <w:sz w:val="13"/>
                <w:szCs w:val="13"/>
                <w:lang w:val="zh-TW" w:eastAsia="zh-TW" w:bidi="zh-TW"/>
              </w:rPr>
              <w:t>米类销量</w:t>
              <w:tab/>
            </w:r>
            <w:r>
              <w:rPr>
                <w:rFonts w:ascii="Times New Roman" w:eastAsia="Times New Roman" w:hAnsi="Times New Roman" w:cs="Times New Roman"/>
                <w:color w:val="000000"/>
                <w:spacing w:val="0"/>
                <w:w w:val="100"/>
                <w:position w:val="0"/>
                <w:sz w:val="14"/>
                <w:szCs w:val="14"/>
                <w:lang w:val="en-US" w:eastAsia="en-US" w:bidi="en-US"/>
              </w:rPr>
              <w:t>Between Groups</w:t>
            </w:r>
          </w:p>
          <w:p>
            <w:pPr>
              <w:pStyle w:val="Style20"/>
              <w:keepNext w:val="0"/>
              <w:keepLines w:val="0"/>
              <w:widowControl w:val="0"/>
              <w:shd w:val="clear" w:color="auto" w:fill="auto"/>
              <w:bidi w:val="0"/>
              <w:spacing w:before="0" w:after="40" w:line="240" w:lineRule="auto"/>
              <w:ind w:left="0" w:right="0" w:firstLine="7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Within Groups</w:t>
            </w:r>
          </w:p>
          <w:p>
            <w:pPr>
              <w:pStyle w:val="Style20"/>
              <w:keepNext w:val="0"/>
              <w:keepLines w:val="0"/>
              <w:widowControl w:val="0"/>
              <w:shd w:val="clear" w:color="auto" w:fill="auto"/>
              <w:bidi w:val="0"/>
              <w:spacing w:before="0" w:after="40" w:line="240" w:lineRule="auto"/>
              <w:ind w:left="0" w:right="0" w:firstLine="7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Total</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4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222.157</w:t>
            </w:r>
          </w:p>
          <w:p>
            <w:pPr>
              <w:pStyle w:val="Style20"/>
              <w:keepNext w:val="0"/>
              <w:keepLines w:val="0"/>
              <w:widowControl w:val="0"/>
              <w:shd w:val="clear" w:color="auto" w:fill="auto"/>
              <w:bidi w:val="0"/>
              <w:spacing w:before="0" w:after="4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19936.693</w:t>
            </w:r>
          </w:p>
          <w:p>
            <w:pPr>
              <w:pStyle w:val="Style20"/>
              <w:keepNext w:val="0"/>
              <w:keepLines w:val="0"/>
              <w:widowControl w:val="0"/>
              <w:shd w:val="clear" w:color="auto" w:fill="auto"/>
              <w:bidi w:val="0"/>
              <w:spacing w:before="0" w:after="4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20158850</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4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w:t>
            </w:r>
          </w:p>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203</w:t>
            </w:r>
          </w:p>
          <w:p>
            <w:pPr>
              <w:pStyle w:val="Style20"/>
              <w:keepNext w:val="0"/>
              <w:keepLines w:val="0"/>
              <w:widowControl w:val="0"/>
              <w:shd w:val="clear" w:color="auto" w:fill="auto"/>
              <w:bidi w:val="0"/>
              <w:spacing w:before="0" w:after="4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206</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40" w:line="240" w:lineRule="auto"/>
              <w:ind w:left="0" w:right="0" w:firstLine="4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74.052</w:t>
            </w:r>
          </w:p>
          <w:p>
            <w:pPr>
              <w:pStyle w:val="Style20"/>
              <w:keepNext w:val="0"/>
              <w:keepLines w:val="0"/>
              <w:widowControl w:val="0"/>
              <w:shd w:val="clear" w:color="auto" w:fill="auto"/>
              <w:bidi w:val="0"/>
              <w:spacing w:before="0" w:after="0" w:line="240" w:lineRule="auto"/>
              <w:ind w:left="0" w:right="0" w:firstLine="4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98.210</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.754</w:t>
            </w:r>
          </w:p>
        </w:tc>
        <w:tc>
          <w:tcPr>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.521</w:t>
            </w:r>
          </w:p>
        </w:tc>
      </w:tr>
    </w:tbl>
    <w:p>
      <w:pPr>
        <w:widowControl w:val="0"/>
        <w:spacing w:after="39" w:line="1" w:lineRule="exact"/>
      </w:pPr>
    </w:p>
    <w:p>
      <w:pPr>
        <w:pStyle w:val="Style17"/>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13-13</w:t>
      </w:r>
      <w:r>
        <w:rPr>
          <w:color w:val="000000"/>
          <w:spacing w:val="0"/>
          <w:w w:val="100"/>
          <w:position w:val="0"/>
        </w:rPr>
        <w:t>方差同质性检验结果截图</w:t>
      </w:r>
    </w:p>
    <w:p>
      <w:pPr>
        <w:pStyle w:val="Style44"/>
        <w:keepNext w:val="0"/>
        <w:keepLines w:val="0"/>
        <w:widowControl w:val="0"/>
        <w:shd w:val="clear" w:color="auto" w:fill="auto"/>
        <w:bidi w:val="0"/>
        <w:spacing w:before="0" w:after="0" w:line="240" w:lineRule="auto"/>
        <w:ind w:left="2499" w:right="0" w:firstLine="0"/>
        <w:jc w:val="lef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Multivariate Tests®</w:t>
      </w:r>
    </w:p>
    <w:tbl>
      <w:tblPr>
        <w:tblOverlap w:val="never"/>
        <w:jc w:val="center"/>
        <w:tblLayout w:type="fixed"/>
      </w:tblPr>
      <w:tblGrid>
        <w:gridCol w:w="1771"/>
        <w:gridCol w:w="627"/>
        <w:gridCol w:w="632"/>
        <w:gridCol w:w="883"/>
        <w:gridCol w:w="627"/>
        <w:gridCol w:w="622"/>
        <w:gridCol w:w="918"/>
      </w:tblGrid>
      <w:tr>
        <w:trPr>
          <w:trHeight w:val="32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Effect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Value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Hvoothesis df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Error df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SlQ.</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110" w:lineRule="exact"/>
              <w:ind w:left="0" w:right="0" w:firstLine="0"/>
              <w:jc w:val="center"/>
              <w:rPr>
                <w:sz w:val="10"/>
                <w:szCs w:val="10"/>
              </w:rPr>
            </w:pPr>
            <w:r>
              <w:rPr>
                <w:color w:val="000000"/>
                <w:spacing w:val="0"/>
                <w:w w:val="100"/>
                <w:position w:val="0"/>
                <w:sz w:val="10"/>
                <w:szCs w:val="10"/>
                <w:lang w:val="en-US" w:eastAsia="en-US" w:bidi="en-US"/>
              </w:rPr>
              <w:t>Partial Eta Sauared</w:t>
            </w:r>
          </w:p>
        </w:tc>
      </w:tr>
      <w:tr>
        <w:trPr>
          <w:trHeight w:val="2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intercept Pillai's Trace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.996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1.628E4-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201.000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.000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.996</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0"/>
                <w:szCs w:val="10"/>
              </w:rPr>
            </w:pPr>
            <w:r>
              <w:rPr>
                <w:color w:val="000000"/>
                <w:spacing w:val="0"/>
                <w:w w:val="100"/>
                <w:position w:val="0"/>
                <w:sz w:val="10"/>
                <w:szCs w:val="10"/>
                <w:lang w:val="en-US" w:eastAsia="en-US" w:bidi="en-US"/>
              </w:rPr>
              <w:t>Wilks' Lambda</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004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1.626E4</w:t>
            </w:r>
            <w:r>
              <w:rPr>
                <w:color w:val="000000"/>
                <w:spacing w:val="0"/>
                <w:w w:val="100"/>
                <w:position w:val="0"/>
                <w:sz w:val="10"/>
                <w:szCs w:val="10"/>
                <w:lang w:val="zh-CN" w:eastAsia="zh-CN" w:bidi="zh-CN"/>
              </w:rPr>
              <w:t>-</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201.000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.996</w:t>
            </w:r>
          </w:p>
        </w:tc>
      </w:tr>
      <w:tr>
        <w:trPr>
          <w:trHeight w:val="20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0"/>
                <w:szCs w:val="10"/>
              </w:rPr>
            </w:pPr>
            <w:r>
              <w:rPr>
                <w:color w:val="000000"/>
                <w:spacing w:val="0"/>
                <w:w w:val="100"/>
                <w:position w:val="0"/>
                <w:sz w:val="10"/>
                <w:szCs w:val="10"/>
                <w:lang w:val="en-US" w:eastAsia="en-US" w:bidi="en-US"/>
              </w:rPr>
              <w:t>Hotelling*® Trace</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242 B80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1 626E4</w:t>
            </w:r>
            <w:r>
              <w:rPr>
                <w:color w:val="000000"/>
                <w:spacing w:val="0"/>
                <w:w w:val="100"/>
                <w:position w:val="0"/>
                <w:sz w:val="10"/>
                <w:szCs w:val="10"/>
                <w:vertAlign w:val="superscript"/>
                <w:lang w:val="en-US" w:eastAsia="en-US" w:bidi="en-US"/>
              </w:rPr>
              <w:t>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201 000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.996</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0"/>
                <w:szCs w:val="10"/>
              </w:rPr>
            </w:pPr>
            <w:r>
              <w:rPr>
                <w:color w:val="000000"/>
                <w:spacing w:val="0"/>
                <w:w w:val="100"/>
                <w:position w:val="0"/>
                <w:sz w:val="10"/>
                <w:szCs w:val="10"/>
                <w:lang w:val="en-US" w:eastAsia="en-US" w:bidi="en-US"/>
              </w:rPr>
              <w:t>Ro/s Largest Root</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242 630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1.626E4</w:t>
            </w:r>
            <w:r>
              <w:rPr>
                <w:color w:val="000000"/>
                <w:spacing w:val="0"/>
                <w:w w:val="100"/>
                <w:position w:val="0"/>
                <w:sz w:val="10"/>
                <w:szCs w:val="10"/>
                <w:vertAlign w:val="superscript"/>
                <w:lang w:val="en-US" w:eastAsia="en-US" w:bidi="en-US"/>
              </w:rPr>
              <w:t>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201.ODD</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.996</w:t>
            </w:r>
          </w:p>
        </w:tc>
      </w:tr>
      <w:tr>
        <w:trPr>
          <w:trHeight w:val="191" w:hRule="exact"/>
        </w:trPr>
        <w:tc>
          <w:tcPr>
            <w:tcBorders>
              <w:top w:val="single" w:sz="4"/>
              <w:left w:val="single" w:sz="4"/>
            </w:tcBorders>
            <w:shd w:val="clear" w:color="auto" w:fill="FFFFFF"/>
            <w:vAlign w:val="bottom"/>
          </w:tcPr>
          <w:p>
            <w:pPr>
              <w:pStyle w:val="Style20"/>
              <w:keepNext w:val="0"/>
              <w:keepLines w:val="0"/>
              <w:widowControl w:val="0"/>
              <w:shd w:val="clear" w:color="auto" w:fill="auto"/>
              <w:tabs>
                <w:tab w:pos="607" w:val="left"/>
              </w:tabs>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area</w:t>
              <w:tab/>
              <w:t>Pillai's Trace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023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512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9.000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609.000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866</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.008</w:t>
            </w:r>
          </w:p>
        </w:tc>
      </w:tr>
      <w:tr>
        <w:trPr>
          <w:trHeight w:val="19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0"/>
                <w:szCs w:val="10"/>
              </w:rPr>
            </w:pPr>
            <w:r>
              <w:rPr>
                <w:color w:val="000000"/>
                <w:spacing w:val="0"/>
                <w:w w:val="100"/>
                <w:position w:val="0"/>
                <w:sz w:val="10"/>
                <w:szCs w:val="10"/>
                <w:lang w:val="en-US" w:eastAsia="en-US" w:bidi="en-US"/>
              </w:rPr>
              <w:t>Wilks'Lambda</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978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.509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9.000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489 332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.868</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.008</w:t>
            </w:r>
          </w:p>
        </w:tc>
      </w:tr>
      <w:tr>
        <w:trPr>
          <w:trHeight w:val="18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0"/>
                <w:szCs w:val="10"/>
              </w:rPr>
            </w:pPr>
            <w:r>
              <w:rPr>
                <w:color w:val="000000"/>
                <w:spacing w:val="0"/>
                <w:w w:val="100"/>
                <w:position w:val="0"/>
                <w:sz w:val="10"/>
                <w:szCs w:val="10"/>
                <w:lang w:val="en-US" w:eastAsia="en-US" w:bidi="en-US"/>
              </w:rPr>
              <w:t>Hotelling's Trace</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.023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.506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9.000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599.000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.871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.008</w:t>
            </w:r>
          </w:p>
        </w:tc>
      </w:tr>
      <w:tr>
        <w:trPr>
          <w:trHeight w:val="201"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60"/>
              <w:jc w:val="left"/>
              <w:rPr>
                <w:sz w:val="10"/>
                <w:szCs w:val="10"/>
              </w:rPr>
            </w:pPr>
            <w:r>
              <w:rPr>
                <w:color w:val="000000"/>
                <w:spacing w:val="0"/>
                <w:w w:val="100"/>
                <w:position w:val="0"/>
                <w:sz w:val="10"/>
                <w:szCs w:val="10"/>
                <w:lang w:val="en-US" w:eastAsia="en-US" w:bidi="en-US"/>
              </w:rPr>
              <w:t>Roys Largest Root</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.014</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948</w:t>
            </w:r>
            <w:r>
              <w:rPr>
                <w:color w:val="000000"/>
                <w:spacing w:val="0"/>
                <w:w w:val="100"/>
                <w:position w:val="0"/>
                <w:sz w:val="10"/>
                <w:szCs w:val="10"/>
                <w:vertAlign w:val="superscript"/>
                <w:lang w:val="en-US" w:eastAsia="en-US" w:bidi="en-US"/>
              </w:rPr>
              <w:t>k</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3.000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203.000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.418</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.014</w:t>
            </w:r>
          </w:p>
        </w:tc>
      </w:tr>
    </w:tbl>
    <w:p>
      <w:pPr>
        <w:widowControl w:val="0"/>
        <w:spacing w:after="27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107" w:right="0" w:firstLine="0"/>
        <w:jc w:val="lef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Tests of Belween-Subjects Effects</w:t>
      </w:r>
    </w:p>
    <w:tbl>
      <w:tblPr>
        <w:tblOverlap w:val="never"/>
        <w:jc w:val="center"/>
        <w:tblLayout w:type="fixed"/>
      </w:tblPr>
      <w:tblGrid>
        <w:gridCol w:w="978"/>
        <w:gridCol w:w="642"/>
        <w:gridCol w:w="883"/>
        <w:gridCol w:w="617"/>
        <w:gridCol w:w="853"/>
        <w:gridCol w:w="617"/>
        <w:gridCol w:w="607"/>
        <w:gridCol w:w="903"/>
      </w:tblGrid>
      <w:tr>
        <w:trPr>
          <w:trHeight w:val="3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Source</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110" w:lineRule="exact"/>
              <w:ind w:left="0" w:right="0" w:firstLine="0"/>
              <w:jc w:val="left"/>
              <w:rPr>
                <w:sz w:val="10"/>
                <w:szCs w:val="10"/>
              </w:rPr>
            </w:pPr>
            <w:r>
              <w:rPr>
                <w:color w:val="000000"/>
                <w:spacing w:val="0"/>
                <w:w w:val="100"/>
                <w:position w:val="0"/>
                <w:sz w:val="10"/>
                <w:szCs w:val="10"/>
                <w:lang w:val="en-US" w:eastAsia="en-US" w:bidi="en-US"/>
              </w:rPr>
              <w:t>Depend ent •••</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10" w:lineRule="exact"/>
              <w:ind w:left="0" w:right="0" w:firstLine="0"/>
              <w:jc w:val="center"/>
              <w:rPr>
                <w:sz w:val="10"/>
                <w:szCs w:val="10"/>
              </w:rPr>
            </w:pPr>
            <w:r>
              <w:rPr>
                <w:color w:val="000000"/>
                <w:spacing w:val="0"/>
                <w:w w:val="100"/>
                <w:position w:val="0"/>
                <w:sz w:val="10"/>
                <w:szCs w:val="10"/>
                <w:lang w:val="en-US" w:eastAsia="en-US" w:bidi="en-US"/>
              </w:rPr>
              <w:t>Type III Sum of Sauares</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df</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Mean Sauare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Sia.</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115" w:lineRule="exact"/>
              <w:ind w:left="0" w:right="0" w:firstLine="0"/>
              <w:jc w:val="center"/>
              <w:rPr>
                <w:sz w:val="10"/>
                <w:szCs w:val="10"/>
              </w:rPr>
            </w:pPr>
            <w:r>
              <w:rPr>
                <w:color w:val="000000"/>
                <w:spacing w:val="0"/>
                <w:w w:val="100"/>
                <w:position w:val="0"/>
                <w:sz w:val="10"/>
                <w:szCs w:val="10"/>
                <w:lang w:val="en-US" w:eastAsia="en-US" w:bidi="en-US"/>
              </w:rPr>
              <w:t>Partial Eta Sauared</w:t>
            </w:r>
          </w:p>
        </w:tc>
      </w:tr>
      <w:tr>
        <w:trPr>
          <w:trHeight w:val="19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Corrected Model</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啤酒誚重</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0"/>
                <w:szCs w:val="10"/>
              </w:rPr>
            </w:pPr>
            <w:r>
              <w:rPr>
                <w:color w:val="000000"/>
                <w:spacing w:val="0"/>
                <w:w w:val="100"/>
                <w:position w:val="0"/>
                <w:sz w:val="10"/>
                <w:szCs w:val="10"/>
                <w:lang w:val="en-US" w:eastAsia="en-US" w:bidi="en-US"/>
              </w:rPr>
              <w:t>88.475-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i/>
                <w:iCs/>
                <w:color w:val="000000"/>
                <w:spacing w:val="0"/>
                <w:w w:val="100"/>
                <w:position w:val="0"/>
                <w:lang w:val="en-US" w:eastAsia="en-US" w:bidi="en-US"/>
              </w:rPr>
              <w:t>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28.825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.279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840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0"/>
                <w:szCs w:val="10"/>
              </w:rPr>
            </w:pPr>
            <w:r>
              <w:rPr>
                <w:color w:val="000000"/>
                <w:spacing w:val="0"/>
                <w:w w:val="100"/>
                <w:position w:val="0"/>
                <w:sz w:val="10"/>
                <w:szCs w:val="10"/>
                <w:lang w:val="en-US" w:eastAsia="en-US" w:bidi="en-US"/>
              </w:rPr>
              <w:t>004</w:t>
            </w: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肉类销里</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0"/>
                <w:szCs w:val="10"/>
              </w:rPr>
            </w:pPr>
            <w:r>
              <w:rPr>
                <w:color w:val="000000"/>
                <w:spacing w:val="0"/>
                <w:w w:val="100"/>
                <w:position w:val="0"/>
                <w:sz w:val="10"/>
                <w:szCs w:val="10"/>
                <w:lang w:val="en-US" w:eastAsia="en-US" w:bidi="en-US"/>
              </w:rPr>
              <w:t>47.008"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i/>
                <w:iCs/>
                <w:color w:val="000000"/>
                <w:spacing w:val="0"/>
                <w:w w:val="100"/>
                <w:position w:val="0"/>
                <w:lang w:val="en-US" w:eastAsia="en-US" w:bidi="en-US"/>
              </w:rPr>
              <w:t>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15 669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564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639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0"/>
                <w:szCs w:val="10"/>
              </w:rPr>
            </w:pPr>
            <w:r>
              <w:rPr>
                <w:color w:val="000000"/>
                <w:spacing w:val="0"/>
                <w:w w:val="100"/>
                <w:position w:val="0"/>
                <w:sz w:val="10"/>
                <w:szCs w:val="10"/>
                <w:lang w:val="en-US" w:eastAsia="en-US" w:bidi="en-US"/>
              </w:rPr>
              <w:t>008</w:t>
            </w:r>
          </w:p>
        </w:tc>
      </w:tr>
      <w:tr>
        <w:trPr>
          <w:trHeight w:val="17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米类销量</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222.157=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i/>
                <w:iCs/>
                <w:color w:val="000000"/>
                <w:spacing w:val="0"/>
                <w:w w:val="100"/>
                <w:position w:val="0"/>
                <w:lang w:val="en-US" w:eastAsia="en-US" w:bidi="en-US"/>
              </w:rPr>
              <w:t>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74.C52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754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.521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0"/>
                <w:szCs w:val="10"/>
              </w:rPr>
            </w:pPr>
            <w:r>
              <w:rPr>
                <w:color w:val="000000"/>
                <w:spacing w:val="0"/>
                <w:w w:val="100"/>
                <w:position w:val="0"/>
                <w:sz w:val="10"/>
                <w:szCs w:val="10"/>
                <w:lang w:val="en-US" w:eastAsia="en-US" w:bidi="en-US"/>
              </w:rPr>
              <w:t>011</w:t>
            </w:r>
          </w:p>
        </w:tc>
      </w:tr>
      <w:tr>
        <w:trPr>
          <w:trHeight w:val="19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Intercept</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啤酒销里</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M47B91 524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1147691 524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1 111E4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000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0"/>
                <w:szCs w:val="10"/>
              </w:rPr>
            </w:pPr>
            <w:r>
              <w:rPr>
                <w:color w:val="000000"/>
                <w:spacing w:val="0"/>
                <w:w w:val="100"/>
                <w:position w:val="0"/>
                <w:sz w:val="10"/>
                <w:szCs w:val="10"/>
                <w:lang w:val="en-US" w:eastAsia="en-US" w:bidi="en-US"/>
              </w:rPr>
              <w:t>982</w:t>
            </w: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肉类销量</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516270.013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518270.C13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1 858E4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.989</w:t>
            </w:r>
          </w:p>
        </w:tc>
      </w:tr>
      <w:tr>
        <w:trPr>
          <w:trHeight w:val="16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米类销里</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2031182.476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2031182.476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2068E4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0"/>
                <w:szCs w:val="10"/>
              </w:rPr>
            </w:pPr>
            <w:r>
              <w:rPr>
                <w:color w:val="000000"/>
                <w:spacing w:val="0"/>
                <w:w w:val="100"/>
                <w:position w:val="0"/>
                <w:sz w:val="10"/>
                <w:szCs w:val="10"/>
                <w:lang w:val="en-US" w:eastAsia="en-US" w:bidi="en-US"/>
              </w:rPr>
              <w:t>990</w:t>
            </w:r>
          </w:p>
        </w:tc>
      </w:tr>
      <w:tr>
        <w:trPr>
          <w:trHeight w:val="18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area</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啤酒销量</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en-US" w:eastAsia="en-US" w:bidi="en-US"/>
              </w:rPr>
              <w:t>86.475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28.825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.279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.640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0"/>
                <w:szCs w:val="10"/>
              </w:rPr>
            </w:pPr>
            <w:r>
              <w:rPr>
                <w:color w:val="000000"/>
                <w:spacing w:val="0"/>
                <w:w w:val="100"/>
                <w:position w:val="0"/>
                <w:sz w:val="10"/>
                <w:szCs w:val="10"/>
                <w:lang w:val="en-US" w:eastAsia="en-US" w:bidi="en-US"/>
              </w:rPr>
              <w:t>004</w:t>
            </w: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肉</w:t>
            </w:r>
            <w:r>
              <w:rPr>
                <w:color w:val="000000"/>
                <w:spacing w:val="0"/>
                <w:w w:val="100"/>
                <w:position w:val="0"/>
                <w:sz w:val="12"/>
                <w:szCs w:val="12"/>
                <w:lang w:val="zh-CN" w:eastAsia="zh-CN" w:bidi="zh-CN"/>
              </w:rPr>
              <w:t>类销重</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en-US" w:eastAsia="en-US" w:bidi="en-US"/>
              </w:rPr>
              <w:t>47.008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15.669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.564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.639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0"/>
                <w:szCs w:val="10"/>
              </w:rPr>
            </w:pPr>
            <w:r>
              <w:rPr>
                <w:color w:val="000000"/>
                <w:spacing w:val="0"/>
                <w:w w:val="100"/>
                <w:position w:val="0"/>
                <w:sz w:val="10"/>
                <w:szCs w:val="10"/>
                <w:lang w:val="en-US" w:eastAsia="en-US" w:bidi="en-US"/>
              </w:rPr>
              <w:t>008</w:t>
            </w:r>
          </w:p>
        </w:tc>
      </w:tr>
      <w:tr>
        <w:trPr>
          <w:trHeight w:val="17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米类销壁</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0"/>
                <w:szCs w:val="10"/>
              </w:rPr>
            </w:pPr>
            <w:r>
              <w:rPr>
                <w:color w:val="000000"/>
                <w:spacing w:val="0"/>
                <w:w w:val="100"/>
                <w:position w:val="0"/>
                <w:sz w:val="10"/>
                <w:szCs w:val="10"/>
                <w:lang w:val="en-US" w:eastAsia="en-US" w:bidi="en-US"/>
              </w:rPr>
              <w:t>222.157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74 052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754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.521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0"/>
                <w:szCs w:val="10"/>
              </w:rPr>
            </w:pPr>
            <w:r>
              <w:rPr>
                <w:color w:val="000000"/>
                <w:spacing w:val="0"/>
                <w:w w:val="100"/>
                <w:position w:val="0"/>
                <w:sz w:val="10"/>
                <w:szCs w:val="10"/>
                <w:lang w:val="en-US" w:eastAsia="en-US" w:bidi="en-US"/>
              </w:rPr>
              <w:t>011</w:t>
            </w:r>
          </w:p>
        </w:tc>
      </w:tr>
      <w:tr>
        <w:trPr>
          <w:trHeight w:val="18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Error</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啤酒消里</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en-US" w:eastAsia="en-US" w:bidi="en-US"/>
              </w:rPr>
              <w:t>20965 970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203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103281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肉类销重</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5640.770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203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27.787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CN" w:eastAsia="zh-CN" w:bidi="zh-CN"/>
              </w:rPr>
              <w:t>米类朝</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en-US" w:eastAsia="en-US" w:bidi="en-US"/>
              </w:rPr>
              <w:t>19936.693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203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98 210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81"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Total</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啤葛龍</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'181980.000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i/>
                <w:iCs/>
                <w:color w:val="000000"/>
                <w:spacing w:val="0"/>
                <w:w w:val="100"/>
                <w:position w:val="0"/>
                <w:lang w:val="en-US" w:eastAsia="en-US" w:bidi="en-US"/>
              </w:rPr>
              <w:t>207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肉类</w:t>
            </w:r>
            <w:r>
              <w:rPr>
                <w:rFonts w:ascii="Times New Roman" w:eastAsia="Times New Roman" w:hAnsi="Times New Roman" w:cs="Times New Roman"/>
                <w:color w:val="000000"/>
                <w:spacing w:val="0"/>
                <w:w w:val="100"/>
                <w:position w:val="0"/>
                <w:sz w:val="8"/>
                <w:szCs w:val="8"/>
                <w:lang w:val="en-US" w:eastAsia="en-US" w:bidi="en-US"/>
              </w:rPr>
              <w:t>f</w:t>
            </w:r>
            <w:r>
              <w:rPr>
                <w:color w:val="000000"/>
                <w:spacing w:val="0"/>
                <w:w w:val="100"/>
                <w:position w:val="0"/>
                <w:sz w:val="12"/>
                <w:szCs w:val="12"/>
                <w:lang w:val="zh-TW" w:eastAsia="zh-TW" w:bidi="zh-TW"/>
              </w:rPr>
              <w:t>曜</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52779S.000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i/>
                <w:iCs/>
                <w:color w:val="000000"/>
                <w:spacing w:val="0"/>
                <w:w w:val="100"/>
                <w:position w:val="0"/>
                <w:lang w:val="en-US" w:eastAsia="en-US" w:bidi="en-US"/>
              </w:rPr>
              <w:t>207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米类销量</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2078974.000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207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7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Corrected Total</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啤酒销里</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en-US" w:eastAsia="en-US" w:bidi="en-US"/>
              </w:rPr>
              <w:t>21052.444</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肉类禎重</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5687.778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206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96" w:hRule="exact"/>
        </w:trPr>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米类誚璽</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en-US" w:eastAsia="en-US" w:bidi="en-US"/>
              </w:rPr>
              <w:t>20158.850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206</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pStyle w:val="Style44"/>
        <w:keepNext w:val="0"/>
        <w:keepLines w:val="0"/>
        <w:widowControl w:val="0"/>
        <w:numPr>
          <w:ilvl w:val="0"/>
          <w:numId w:val="609"/>
        </w:numPr>
        <w:shd w:val="clear" w:color="auto" w:fill="auto"/>
        <w:tabs>
          <w:tab w:pos="321" w:val="left"/>
        </w:tabs>
        <w:bidi w:val="0"/>
        <w:spacing w:before="0" w:after="0" w:line="196" w:lineRule="exact"/>
        <w:ind w:left="201" w:right="0" w:firstLine="0"/>
        <w:jc w:val="left"/>
        <w:rPr>
          <w:sz w:val="10"/>
          <w:szCs w:val="10"/>
        </w:rPr>
      </w:pPr>
      <w:r>
        <w:rPr>
          <w:color w:val="000000"/>
          <w:spacing w:val="0"/>
          <w:w w:val="100"/>
          <w:position w:val="0"/>
          <w:sz w:val="10"/>
          <w:szCs w:val="10"/>
          <w:lang w:val="en-US" w:eastAsia="en-US" w:bidi="en-US"/>
        </w:rPr>
        <w:t>R Squared = 004 (Adjusted R Squared = -.011)</w:t>
      </w:r>
    </w:p>
    <w:p>
      <w:pPr>
        <w:pStyle w:val="Style44"/>
        <w:keepNext w:val="0"/>
        <w:keepLines w:val="0"/>
        <w:widowControl w:val="0"/>
        <w:numPr>
          <w:ilvl w:val="0"/>
          <w:numId w:val="609"/>
        </w:numPr>
        <w:shd w:val="clear" w:color="auto" w:fill="auto"/>
        <w:tabs>
          <w:tab w:pos="321" w:val="left"/>
        </w:tabs>
        <w:bidi w:val="0"/>
        <w:spacing w:before="0" w:after="0" w:line="196" w:lineRule="exact"/>
        <w:ind w:left="201" w:right="0" w:firstLine="0"/>
        <w:jc w:val="left"/>
        <w:rPr>
          <w:sz w:val="10"/>
          <w:szCs w:val="10"/>
        </w:rPr>
      </w:pPr>
      <w:r>
        <w:rPr>
          <w:color w:val="000000"/>
          <w:spacing w:val="0"/>
          <w:w w:val="100"/>
          <w:position w:val="0"/>
          <w:sz w:val="10"/>
          <w:szCs w:val="10"/>
          <w:lang w:val="en-US" w:eastAsia="en-US" w:bidi="en-US"/>
        </w:rPr>
        <w:t>R Squared = 008 (Adjusted R Squared = -.006) c R Squared = .011 (Adjusted R Squared = -.004)</w:t>
      </w:r>
    </w:p>
    <w:p>
      <w:pPr>
        <w:widowControl w:val="0"/>
        <w:spacing w:line="1" w:lineRule="exact"/>
      </w:pPr>
      <w:r>
        <w:br w:type="page"/>
      </w:r>
    </w:p>
    <w:p>
      <w:pPr>
        <w:pStyle w:val="Style44"/>
        <w:keepNext w:val="0"/>
        <w:keepLines w:val="0"/>
        <w:widowControl w:val="0"/>
        <w:shd w:val="clear" w:color="auto" w:fill="auto"/>
        <w:bidi w:val="0"/>
        <w:spacing w:before="0" w:after="0" w:line="240" w:lineRule="auto"/>
        <w:ind w:left="50" w:right="0" w:firstLine="0"/>
        <w:jc w:val="left"/>
        <w:rPr>
          <w:sz w:val="10"/>
          <w:szCs w:val="10"/>
        </w:rPr>
      </w:pPr>
      <w:r>
        <w:rPr>
          <w:color w:val="000000"/>
          <w:spacing w:val="0"/>
          <w:w w:val="100"/>
          <w:position w:val="0"/>
          <w:sz w:val="10"/>
          <w:szCs w:val="10"/>
          <w:lang w:val="en-US" w:eastAsia="en-US" w:bidi="en-US"/>
        </w:rPr>
        <w:t>Tamhane</w:t>
      </w:r>
    </w:p>
    <w:p>
      <w:pPr>
        <w:pStyle w:val="Style44"/>
        <w:keepNext w:val="0"/>
        <w:keepLines w:val="0"/>
        <w:widowControl w:val="0"/>
        <w:shd w:val="clear" w:color="auto" w:fill="auto"/>
        <w:bidi w:val="0"/>
        <w:spacing w:before="0" w:after="0" w:line="240" w:lineRule="auto"/>
        <w:ind w:left="2117" w:right="0" w:firstLine="0"/>
        <w:jc w:val="lef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Multiple Comparisons</w:t>
      </w:r>
    </w:p>
    <w:tbl>
      <w:tblPr>
        <w:tblOverlap w:val="never"/>
        <w:jc w:val="center"/>
        <w:tblLayout w:type="fixed"/>
      </w:tblPr>
      <w:tblGrid>
        <w:gridCol w:w="612"/>
        <w:gridCol w:w="442"/>
        <w:gridCol w:w="487"/>
        <w:gridCol w:w="903"/>
        <w:gridCol w:w="672"/>
        <w:gridCol w:w="622"/>
        <w:gridCol w:w="863"/>
        <w:gridCol w:w="888"/>
      </w:tblGrid>
      <w:tr>
        <w:trPr>
          <w:trHeight w:val="211" w:hRule="exact"/>
        </w:trPr>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08" w:lineRule="exact"/>
              <w:ind w:left="0" w:right="0" w:firstLine="0"/>
              <w:jc w:val="left"/>
              <w:rPr>
                <w:sz w:val="10"/>
                <w:szCs w:val="10"/>
              </w:rPr>
            </w:pPr>
            <w:r>
              <w:rPr>
                <w:color w:val="000000"/>
                <w:spacing w:val="0"/>
                <w:w w:val="100"/>
                <w:position w:val="0"/>
                <w:sz w:val="10"/>
                <w:szCs w:val="10"/>
                <w:lang w:val="en-US" w:eastAsia="en-US" w:bidi="en-US"/>
              </w:rPr>
              <w:t>Depend ent Variable</w:t>
            </w:r>
          </w:p>
        </w:tc>
        <w:tc>
          <w:tcPr>
            <w:vMerge w:val="restart"/>
            <w:tcBorders>
              <w:top w:val="single" w:sz="4"/>
            </w:tcBorders>
            <w:shd w:val="clear" w:color="auto" w:fill="FFFFFF"/>
            <w:vAlign w:val="top"/>
          </w:tcPr>
          <w:p>
            <w:pPr>
              <w:widowControl w:val="0"/>
              <w:rPr>
                <w:sz w:val="10"/>
                <w:szCs w:val="10"/>
              </w:rPr>
            </w:pPr>
          </w:p>
        </w:tc>
        <w:tc>
          <w:tcPr>
            <w:vMerge w:val="restart"/>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聞地</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20" w:lineRule="exact"/>
              <w:ind w:left="0" w:right="0" w:firstLine="0"/>
              <w:jc w:val="center"/>
              <w:rPr>
                <w:sz w:val="10"/>
                <w:szCs w:val="10"/>
              </w:rPr>
            </w:pPr>
            <w:r>
              <w:rPr>
                <w:color w:val="000000"/>
                <w:spacing w:val="0"/>
                <w:w w:val="100"/>
                <w:position w:val="0"/>
                <w:sz w:val="10"/>
                <w:szCs w:val="10"/>
                <w:lang w:val="en-US" w:eastAsia="en-US" w:bidi="en-US"/>
              </w:rPr>
              <w:t>Mean Difference (k J)</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Std Error</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Sio</w:t>
            </w:r>
          </w:p>
        </w:tc>
        <w:tc>
          <w:tcPr>
            <w:gridSpan w:val="2"/>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zh-CN" w:eastAsia="zh-CN" w:bidi="zh-CN"/>
              </w:rPr>
              <w:t xml:space="preserve">95% </w:t>
            </w:r>
            <w:r>
              <w:rPr>
                <w:color w:val="000000"/>
                <w:spacing w:val="0"/>
                <w:w w:val="100"/>
                <w:position w:val="0"/>
                <w:sz w:val="10"/>
                <w:szCs w:val="10"/>
                <w:lang w:val="en-US" w:eastAsia="en-US" w:bidi="en-US"/>
              </w:rPr>
              <w:t>Confidence Interval</w:t>
            </w:r>
          </w:p>
        </w:tc>
      </w:tr>
      <w:tr>
        <w:trPr>
          <w:trHeight w:val="411" w:hRule="exact"/>
        </w:trPr>
        <w:tc>
          <w:tcPr>
            <w:vMerge/>
            <w:tcBorders>
              <w:left w:val="single" w:sz="4"/>
            </w:tcBorders>
            <w:shd w:val="clear" w:color="auto" w:fill="FFFFFF"/>
            <w:vAlign w:val="bottom"/>
          </w:tcPr>
          <w:p>
            <w:pPr/>
          </w:p>
        </w:tc>
        <w:tc>
          <w:tcPr>
            <w:vMerge/>
            <w:tcBorders/>
            <w:shd w:val="clear" w:color="auto" w:fill="FFFFFF"/>
            <w:vAlign w:val="top"/>
          </w:tcPr>
          <w:p>
            <w:pPr/>
          </w:p>
        </w:tc>
        <w:tc>
          <w:tcPr>
            <w:vMerge/>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Lower Bound</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Upper Bound</w:t>
            </w:r>
          </w:p>
        </w:tc>
      </w:tr>
      <w:tr>
        <w:trPr>
          <w:trHeight w:val="20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啤酒誚星</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48</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2169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en-US" w:eastAsia="en-US" w:bidi="en-US"/>
              </w:rPr>
              <w:t>1.000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-5 36</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6.31</w:t>
            </w:r>
          </w:p>
        </w:tc>
      </w:tr>
      <w:tr>
        <w:trPr>
          <w:trHeight w:val="18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e</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.90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2122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-4.60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0.60</w:t>
            </w:r>
          </w:p>
        </w:tc>
      </w:tr>
      <w:tr>
        <w:trPr>
          <w:trHeight w:val="18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1.77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1,974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939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-3.55</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7.09</w:t>
            </w:r>
          </w:p>
        </w:tc>
      </w:tr>
      <w:tr>
        <w:trPr>
          <w:trHeight w:val="19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zh-TW" w:eastAsia="zh-TW" w:bidi="zh-TW"/>
              </w:rPr>
              <w:t>-</w:t>
            </w:r>
            <w:r>
              <w:rPr>
                <w:color w:val="000000"/>
                <w:spacing w:val="0"/>
                <w:w w:val="100"/>
                <w:position w:val="0"/>
                <w:sz w:val="10"/>
                <w:szCs w:val="10"/>
                <w:lang w:val="en-US" w:eastAsia="en-US" w:bidi="en-US"/>
              </w:rPr>
              <w:t>48</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2169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en-US" w:eastAsia="en-US" w:bidi="en-US"/>
              </w:rPr>
              <w:t>1 000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-6.31</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536</w:t>
            </w: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.42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2 058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en-US" w:eastAsia="en-US" w:bidi="en-US"/>
              </w:rPr>
              <w:t>1 000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-5.10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5 95</w:t>
            </w:r>
          </w:p>
        </w:tc>
      </w:tr>
      <w:tr>
        <w:trPr>
          <w:trHeight w:val="17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1 29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1 905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984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-3.83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641</w:t>
            </w:r>
          </w:p>
        </w:tc>
      </w:tr>
      <w:tr>
        <w:trPr>
          <w:trHeight w:val="20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zh-TW" w:eastAsia="zh-TW" w:bidi="zh-TW"/>
              </w:rPr>
              <w:t>-</w:t>
            </w:r>
            <w:r>
              <w:rPr>
                <w:color w:val="000000"/>
                <w:spacing w:val="0"/>
                <w:w w:val="100"/>
                <w:position w:val="0"/>
                <w:sz w:val="10"/>
                <w:szCs w:val="10"/>
                <w:lang w:val="en-US" w:eastAsia="en-US" w:bidi="en-US"/>
              </w:rPr>
              <w:t>90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2122</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-660</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4 80</w:t>
            </w: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-42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2 058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en-US" w:eastAsia="en-US" w:bidi="en-US"/>
              </w:rPr>
              <w:t>1 000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-5.95</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5.10</w:t>
            </w: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.87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1 851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-4 09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5.83</w:t>
            </w:r>
          </w:p>
        </w:tc>
      </w:tr>
      <w:tr>
        <w:trPr>
          <w:trHeight w:val="20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0"/>
                <w:szCs w:val="10"/>
              </w:rPr>
            </w:pPr>
            <w:r>
              <w:rPr>
                <w:color w:val="000000"/>
                <w:spacing w:val="0"/>
                <w:w w:val="100"/>
                <w:position w:val="0"/>
                <w:sz w:val="10"/>
                <w:szCs w:val="10"/>
                <w:lang w:val="en-US" w:eastAsia="en-US" w:bidi="en-US"/>
              </w:rPr>
              <w:t>-1.77</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1,974</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939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-709</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3 55</w:t>
            </w: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0"/>
                <w:szCs w:val="10"/>
              </w:rPr>
            </w:pPr>
            <w:r>
              <w:rPr>
                <w:color w:val="000000"/>
                <w:spacing w:val="0"/>
                <w:w w:val="100"/>
                <w:position w:val="0"/>
                <w:sz w:val="10"/>
                <w:szCs w:val="10"/>
                <w:lang w:val="en-US" w:eastAsia="en-US" w:bidi="en-US"/>
              </w:rPr>
              <w:t>-1 29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1 905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984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-6.41</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383</w:t>
            </w: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-.87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1.851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-5 83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4 09</w:t>
            </w:r>
          </w:p>
        </w:tc>
      </w:tr>
      <w:tr>
        <w:trPr>
          <w:trHeight w:val="20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lang w:val="zh-TW" w:eastAsia="zh-TW" w:bidi="zh-TW"/>
              </w:rPr>
              <w:t>肉类销龍</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-38</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1.070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en-US" w:eastAsia="en-US" w:bidi="en-US"/>
              </w:rPr>
              <w:t>1.000</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-3.26</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2.50</w:t>
            </w: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48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.983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-2.16</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3.11</w:t>
            </w: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89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999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942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-1 80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357</w:t>
            </w:r>
          </w:p>
        </w:tc>
      </w:tr>
      <w:tr>
        <w:trPr>
          <w:trHeight w:val="20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B</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38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1 070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0"/>
                <w:szCs w:val="10"/>
              </w:rPr>
            </w:pPr>
            <w:r>
              <w:rPr>
                <w:color w:val="000000"/>
                <w:spacing w:val="0"/>
                <w:w w:val="100"/>
                <w:position w:val="0"/>
                <w:sz w:val="10"/>
                <w:szCs w:val="10"/>
                <w:lang w:val="en-US" w:eastAsia="en-US" w:bidi="en-US"/>
              </w:rPr>
              <w:t>1.000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-2.50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3.26</w:t>
            </w: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c</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86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1 072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964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-Z02</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374</w:t>
            </w:r>
          </w:p>
        </w:tc>
      </w:tr>
      <w:tr>
        <w:trPr>
          <w:trHeight w:val="17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1 27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1 087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816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-1 65</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4 19</w:t>
            </w:r>
          </w:p>
        </w:tc>
      </w:tr>
      <w:tr>
        <w:trPr>
          <w:trHeight w:val="20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-48</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983</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997</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-311</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2.16</w:t>
            </w: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-86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1072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964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-374</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2.02</w:t>
            </w:r>
          </w:p>
        </w:tc>
      </w:tr>
      <w:tr>
        <w:trPr>
          <w:trHeight w:val="18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41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1 001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-227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3.09</w:t>
            </w:r>
          </w:p>
        </w:tc>
      </w:tr>
      <w:tr>
        <w:trPr>
          <w:trHeight w:val="19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•89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.999</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942</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-357</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1 80</w:t>
            </w: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0"/>
                <w:szCs w:val="10"/>
              </w:rPr>
            </w:pPr>
            <w:r>
              <w:rPr>
                <w:color w:val="000000"/>
                <w:spacing w:val="0"/>
                <w:w w:val="100"/>
                <w:position w:val="0"/>
                <w:sz w:val="10"/>
                <w:szCs w:val="10"/>
                <w:lang w:val="en-US" w:eastAsia="en-US" w:bidi="en-US"/>
              </w:rPr>
              <w:t>-1 27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1 087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816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-4 19</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1 65</w:t>
            </w:r>
          </w:p>
        </w:tc>
      </w:tr>
      <w:tr>
        <w:trPr>
          <w:trHeight w:val="18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•41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1001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-309</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227</w:t>
            </w:r>
          </w:p>
        </w:tc>
      </w:tr>
      <w:tr>
        <w:trPr>
          <w:trHeight w:val="201"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米类請里</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0"/>
                <w:szCs w:val="10"/>
              </w:rPr>
            </w:pPr>
            <w:r>
              <w:rPr>
                <w:color w:val="000000"/>
                <w:spacing w:val="0"/>
                <w:w w:val="100"/>
                <w:position w:val="0"/>
                <w:sz w:val="10"/>
                <w:szCs w:val="10"/>
                <w:lang w:val="en-US" w:eastAsia="en-US" w:bidi="en-US"/>
              </w:rPr>
              <w:t>-2 84</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2.243</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754</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-8.87</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319</w:t>
            </w: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0"/>
                <w:szCs w:val="10"/>
              </w:rPr>
            </w:pPr>
            <w:r>
              <w:rPr>
                <w:color w:val="000000"/>
                <w:spacing w:val="0"/>
                <w:w w:val="100"/>
                <w:position w:val="0"/>
                <w:sz w:val="10"/>
                <w:szCs w:val="10"/>
                <w:lang w:val="en-US" w:eastAsia="en-US" w:bidi="en-US"/>
              </w:rPr>
              <w:t>-2.06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1-953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877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-733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3 21</w:t>
            </w: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-.93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2113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-662</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475</w:t>
            </w:r>
          </w:p>
        </w:tc>
      </w:tr>
      <w:tr>
        <w:trPr>
          <w:trHeight w:val="201"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2.84</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2 243</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754</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-3.19</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887</w:t>
            </w: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78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1 880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-4 28</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5 84</w:t>
            </w: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1-91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2 046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927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-3 59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7 40</w:t>
            </w:r>
          </w:p>
        </w:tc>
      </w:tr>
      <w:tr>
        <w:trPr>
          <w:trHeight w:val="20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2 06</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1-953</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877</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-3.21</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7.33</w:t>
            </w:r>
          </w:p>
        </w:tc>
      </w:tr>
      <w:tr>
        <w:trPr>
          <w:trHeight w:val="19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-.78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1.880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-5.84</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4 28</w:t>
            </w:r>
          </w:p>
        </w:tc>
      </w:tr>
      <w:tr>
        <w:trPr>
          <w:trHeight w:val="17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both"/>
              <w:rPr>
                <w:sz w:val="10"/>
                <w:szCs w:val="10"/>
              </w:rPr>
            </w:pPr>
            <w:r>
              <w:rPr>
                <w:color w:val="000000"/>
                <w:spacing w:val="0"/>
                <w:w w:val="100"/>
                <w:position w:val="0"/>
                <w:sz w:val="10"/>
                <w:szCs w:val="10"/>
                <w:lang w:val="en-US" w:eastAsia="en-US" w:bidi="en-US"/>
              </w:rPr>
              <w:t>113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1 724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987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-3.49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5.75</w:t>
            </w:r>
          </w:p>
        </w:tc>
      </w:tr>
      <w:tr>
        <w:trPr>
          <w:trHeight w:val="206" w:hRule="exact"/>
        </w:trPr>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A</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both"/>
              <w:rPr>
                <w:sz w:val="10"/>
                <w:szCs w:val="10"/>
              </w:rPr>
            </w:pPr>
            <w:r>
              <w:rPr>
                <w:color w:val="000000"/>
                <w:spacing w:val="0"/>
                <w:w w:val="100"/>
                <w:position w:val="0"/>
                <w:sz w:val="10"/>
                <w:szCs w:val="10"/>
                <w:lang w:val="en-US" w:eastAsia="en-US" w:bidi="en-US"/>
              </w:rPr>
              <w:t>93</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2113</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998</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-475</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6 62</w:t>
            </w: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B</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0"/>
                <w:szCs w:val="10"/>
              </w:rPr>
            </w:pPr>
            <w:r>
              <w:rPr>
                <w:color w:val="000000"/>
                <w:spacing w:val="0"/>
                <w:w w:val="100"/>
                <w:position w:val="0"/>
                <w:sz w:val="10"/>
                <w:szCs w:val="10"/>
                <w:lang w:val="en-US" w:eastAsia="en-US" w:bidi="en-US"/>
              </w:rPr>
              <w:t>-1 91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2.046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927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-7 40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3.59</w:t>
            </w:r>
          </w:p>
        </w:tc>
      </w:tr>
      <w:tr>
        <w:trPr>
          <w:trHeight w:val="191" w:hRule="exact"/>
        </w:trPr>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both"/>
              <w:rPr>
                <w:sz w:val="10"/>
                <w:szCs w:val="10"/>
              </w:rPr>
            </w:pPr>
            <w:r>
              <w:rPr>
                <w:color w:val="000000"/>
                <w:spacing w:val="0"/>
                <w:w w:val="100"/>
                <w:position w:val="0"/>
                <w:sz w:val="10"/>
                <w:szCs w:val="10"/>
                <w:lang w:val="en-US" w:eastAsia="en-US" w:bidi="en-US"/>
              </w:rPr>
              <w:t>-1 13</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1 724</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987</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0"/>
                <w:szCs w:val="10"/>
              </w:rPr>
            </w:pPr>
            <w:r>
              <w:rPr>
                <w:color w:val="000000"/>
                <w:spacing w:val="0"/>
                <w:w w:val="100"/>
                <w:position w:val="0"/>
                <w:sz w:val="10"/>
                <w:szCs w:val="10"/>
                <w:lang w:val="en-US" w:eastAsia="en-US" w:bidi="en-US"/>
              </w:rPr>
              <w:t>-575</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3 49</w:t>
            </w:r>
          </w:p>
        </w:tc>
      </w:tr>
    </w:tbl>
    <w:p>
      <w:pPr>
        <w:pStyle w:val="Style44"/>
        <w:keepNext w:val="0"/>
        <w:keepLines w:val="0"/>
        <w:widowControl w:val="0"/>
        <w:shd w:val="clear" w:color="auto" w:fill="auto"/>
        <w:bidi w:val="0"/>
        <w:spacing w:before="0" w:after="0" w:line="240" w:lineRule="auto"/>
        <w:ind w:left="211" w:right="0" w:firstLine="0"/>
        <w:jc w:val="left"/>
        <w:rPr>
          <w:sz w:val="10"/>
          <w:szCs w:val="10"/>
        </w:rPr>
      </w:pPr>
      <w:r>
        <w:rPr>
          <w:color w:val="000000"/>
          <w:spacing w:val="0"/>
          <w:w w:val="100"/>
          <w:position w:val="0"/>
          <w:sz w:val="10"/>
          <w:szCs w:val="10"/>
          <w:lang w:val="en-US" w:eastAsia="en-US" w:bidi="en-US"/>
        </w:rPr>
        <w:t>Based on observed means.</w:t>
      </w:r>
    </w:p>
    <w:p>
      <w:pPr>
        <w:pStyle w:val="Style44"/>
        <w:keepNext w:val="0"/>
        <w:keepLines w:val="0"/>
        <w:widowControl w:val="0"/>
        <w:shd w:val="clear" w:color="auto" w:fill="auto"/>
        <w:bidi w:val="0"/>
        <w:spacing w:before="0" w:after="0" w:line="240" w:lineRule="auto"/>
        <w:ind w:left="211" w:right="0" w:firstLine="0"/>
        <w:jc w:val="left"/>
        <w:rPr>
          <w:sz w:val="10"/>
          <w:szCs w:val="10"/>
        </w:rPr>
      </w:pPr>
      <w:r>
        <w:rPr>
          <w:color w:val="000000"/>
          <w:spacing w:val="0"/>
          <w:w w:val="100"/>
          <w:position w:val="0"/>
          <w:sz w:val="10"/>
          <w:szCs w:val="10"/>
          <w:lang w:val="en-US" w:eastAsia="en-US" w:bidi="en-US"/>
        </w:rPr>
        <w:t>The error term is Mean Square(Error) = 98 210</w:t>
      </w:r>
    </w:p>
    <w:p>
      <w:pPr>
        <w:widowControl w:val="0"/>
        <w:spacing w:after="139" w:line="1" w:lineRule="exact"/>
      </w:pPr>
    </w:p>
    <w:p>
      <w:pPr>
        <w:pStyle w:val="Style17"/>
        <w:keepNext w:val="0"/>
        <w:keepLines w:val="0"/>
        <w:widowControl w:val="0"/>
        <w:shd w:val="clear" w:color="auto" w:fill="auto"/>
        <w:bidi w:val="0"/>
        <w:spacing w:before="0" w:after="64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13-14</w:t>
      </w:r>
      <w:r>
        <w:rPr>
          <w:color w:val="000000"/>
          <w:spacing w:val="0"/>
          <w:w w:val="100"/>
          <w:position w:val="0"/>
        </w:rPr>
        <w:t>不同地区商品销量差异单因素多变量方差分析结果截图</w:t>
      </w:r>
    </w:p>
    <w:p>
      <w:pPr>
        <w:pStyle w:val="Style33"/>
        <w:keepNext/>
        <w:keepLines/>
        <w:widowControl w:val="0"/>
        <w:shd w:val="clear" w:color="auto" w:fill="auto"/>
        <w:bidi w:val="0"/>
        <w:spacing w:before="0" w:line="240" w:lineRule="auto"/>
        <w:ind w:left="0" w:right="0"/>
        <w:jc w:val="both"/>
      </w:pPr>
      <w:bookmarkStart w:id="2472" w:name="bookmark2472"/>
      <w:bookmarkStart w:id="2473" w:name="bookmark2473"/>
      <w:bookmarkStart w:id="2474" w:name="bookmark2474"/>
      <w:bookmarkStart w:id="2475" w:name="bookmark2475"/>
      <w:r>
        <w:rPr>
          <w:color w:val="000000"/>
          <w:spacing w:val="0"/>
          <w:w w:val="100"/>
          <w:position w:val="0"/>
        </w:rPr>
        <w:t>四</w:t>
      </w:r>
      <w:bookmarkEnd w:id="2474"/>
      <w:r>
        <w:rPr>
          <w:color w:val="000000"/>
          <w:spacing w:val="0"/>
          <w:w w:val="100"/>
          <w:position w:val="0"/>
        </w:rPr>
        <w:t>、多变量方差分析应注意的问题</w:t>
      </w:r>
      <w:bookmarkEnd w:id="2472"/>
      <w:bookmarkEnd w:id="2473"/>
      <w:bookmarkEnd w:id="2475"/>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第一，进行方差分析需要满足一定的假定前提，如每个样本独立、服从正态分布、总体方差 相同或为常数等。对于多变量方差分析而言，需要满足的假定前提包括：数据来源于随机抽 样，样本观察值之间相互独立；各因变量为正态分布且方差相等；各因变量之间为多元正态分 布。但在实际调查中，完全符合这些条件是不现实的，在调査样本数较大的情况下，能近似满 足上述要求，并不影响对调查结果的判断匚</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方差分析对变量的数据类型要求为因变量是间距测度等级变量，自变量为定类测度等级 变量。</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方差分析对因变量之间关系的要求是因变量之间需要存在一定程度的线性相关，如果是 非线性关系，需要转换为线性关系，相关程度要达到一定的强度</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方差分析对样本量的要求是总量足够大，分类样本足够大。</w:t>
      </w:r>
    </w:p>
    <w:p>
      <w:pPr>
        <w:pStyle w:val="Style15"/>
        <w:keepNext w:val="0"/>
        <w:keepLines w:val="0"/>
        <w:widowControl w:val="0"/>
        <w:shd w:val="clear" w:color="auto" w:fill="auto"/>
        <w:bidi w:val="0"/>
        <w:spacing w:before="0" w:after="0" w:line="329" w:lineRule="exact"/>
        <w:ind w:left="0" w:right="0" w:firstLine="440"/>
        <w:jc w:val="both"/>
        <w:sectPr>
          <w:headerReference w:type="default" r:id="rId956"/>
          <w:footerReference w:type="default" r:id="rId957"/>
          <w:headerReference w:type="even" r:id="rId958"/>
          <w:footerReference w:type="even" r:id="rId959"/>
          <w:headerReference w:type="first" r:id="rId960"/>
          <w:footerReference w:type="first" r:id="rId961"/>
          <w:footnotePr>
            <w:pos w:val="pageBottom"/>
            <w:numFmt w:val="decimal"/>
            <w:numRestart w:val="continuous"/>
          </w:footnotePr>
          <w:pgSz w:w="10734" w:h="15032"/>
          <w:pgMar w:top="706" w:right="911" w:bottom="821" w:left="962" w:header="0" w:footer="3" w:gutter="0"/>
          <w:pgNumType w:start="317"/>
          <w:cols w:space="720"/>
          <w:noEndnote/>
          <w:titlePg/>
          <w:rtlGutter w:val="0"/>
          <w:docGrid w:linePitch="360"/>
        </w:sectPr>
      </w:pPr>
      <w:r>
        <w:rPr>
          <w:color w:val="000000"/>
          <w:spacing w:val="0"/>
          <w:w w:val="100"/>
          <w:position w:val="0"/>
        </w:rPr>
        <w:t xml:space="preserve">第二,在实际应用时，由于观测次数有限，影响因素可能只有有限的几个状态水平，这时一 </w:t>
      </w:r>
    </w:p>
    <w:p>
      <w:pPr>
        <w:pStyle w:val="Style15"/>
        <w:keepNext w:val="0"/>
        <w:keepLines w:val="0"/>
        <w:widowControl w:val="0"/>
        <w:shd w:val="clear" w:color="auto" w:fill="auto"/>
        <w:bidi w:val="0"/>
        <w:spacing w:before="0" w:after="0" w:line="329" w:lineRule="exact"/>
        <w:ind w:left="0" w:right="0" w:firstLine="0"/>
        <w:jc w:val="both"/>
      </w:pPr>
      <w:r>
        <w:rPr>
          <w:color w:val="000000"/>
          <w:spacing w:val="0"/>
          <w:w w:val="100"/>
          <w:position w:val="0"/>
        </w:rPr>
        <w:t>般只考察影响因素有限集中各状态的不同搭配对所观测变量的影响。</w:t>
      </w:r>
    </w:p>
    <w:p>
      <w:pPr>
        <w:pStyle w:val="Style15"/>
        <w:keepNext w:val="0"/>
        <w:keepLines w:val="0"/>
        <w:widowControl w:val="0"/>
        <w:shd w:val="clear" w:color="auto" w:fill="auto"/>
        <w:bidi w:val="0"/>
        <w:spacing w:before="0" w:after="420" w:line="334" w:lineRule="exact"/>
        <w:ind w:left="0" w:right="0" w:firstLine="440"/>
        <w:jc w:val="both"/>
      </w:pPr>
      <w:r>
        <w:rPr>
          <w:color w:val="000000"/>
          <w:spacing w:val="0"/>
          <w:w w:val="100"/>
          <w:position w:val="0"/>
        </w:rPr>
        <w:t>第三，在实际应用两因子方差分析方法时，影响因素之间是否存在交互作用，除了可以依 据有关专业理论及实践经验做出初步判断外，最终还应在对试验数据进行方差分析后才能得 到可靠的结论。</w:t>
      </w:r>
    </w:p>
    <w:p>
      <w:pPr>
        <w:pStyle w:val="Style37"/>
        <w:keepNext/>
        <w:keepLines/>
        <w:widowControl w:val="0"/>
        <w:shd w:val="clear" w:color="auto" w:fill="auto"/>
        <w:bidi w:val="0"/>
        <w:spacing w:before="0" w:after="300" w:line="240" w:lineRule="auto"/>
        <w:ind w:left="2020" w:right="0" w:firstLine="0"/>
        <w:jc w:val="both"/>
      </w:pPr>
      <w:bookmarkStart w:id="2476" w:name="bookmark2476"/>
      <w:bookmarkStart w:id="2477" w:name="bookmark2477"/>
      <w:bookmarkStart w:id="2478" w:name="bookmark2478"/>
      <w:r>
        <w:rPr>
          <w:color w:val="000000"/>
          <w:spacing w:val="0"/>
          <w:w w:val="100"/>
          <w:position w:val="0"/>
        </w:rPr>
        <w:t>第二节</w:t>
      </w:r>
      <w:bookmarkEnd w:id="2476"/>
      <w:bookmarkEnd w:id="2477"/>
      <w:bookmarkEnd w:id="2478"/>
    </w:p>
    <w:p>
      <w:pPr>
        <w:pStyle w:val="Style37"/>
        <w:keepNext/>
        <w:keepLines/>
        <w:widowControl w:val="0"/>
        <w:shd w:val="clear" w:color="auto" w:fill="auto"/>
        <w:bidi w:val="0"/>
        <w:spacing w:before="0" w:after="500" w:line="240" w:lineRule="auto"/>
        <w:ind w:left="3660" w:right="0" w:firstLine="0"/>
        <w:jc w:val="left"/>
      </w:pPr>
      <w:bookmarkStart w:id="2476" w:name="bookmark2476"/>
      <w:bookmarkStart w:id="2477" w:name="bookmark2477"/>
      <w:bookmarkStart w:id="2479" w:name="bookmark2479"/>
      <w:r>
        <w:rPr>
          <w:color w:val="000000"/>
          <w:spacing w:val="0"/>
          <w:w w:val="100"/>
          <w:position w:val="0"/>
        </w:rPr>
        <w:t>多变量相关与回归分析</w:t>
      </w:r>
      <w:bookmarkEnd w:id="2476"/>
      <w:bookmarkEnd w:id="2477"/>
      <w:bookmarkEnd w:id="2479"/>
    </w:p>
    <w:p>
      <w:pPr>
        <w:pStyle w:val="Style15"/>
        <w:keepNext w:val="0"/>
        <w:keepLines w:val="0"/>
        <w:widowControl w:val="0"/>
        <w:shd w:val="clear" w:color="auto" w:fill="auto"/>
        <w:bidi w:val="0"/>
        <w:spacing w:before="0" w:after="240" w:line="329" w:lineRule="exact"/>
        <w:ind w:left="0" w:right="0" w:firstLine="440"/>
        <w:jc w:val="both"/>
      </w:pPr>
      <w:r>
        <w:rPr>
          <w:color w:val="000000"/>
          <w:spacing w:val="0"/>
          <w:w w:val="100"/>
          <w:position w:val="0"/>
        </w:rPr>
        <w:t>相关与回归分析也是一种有效分析变量间相互关系的统计方法。多变量方差分析得到的 是因素对观测变量是否具有显著影响的整体判断，即因素与观测变量间是否相互独立，而多变 量回归分析得到的是在不独立的情况下自变量与因变量之间的更加精确的回归函数式，也即 判断相关关系的类型。在第十二章中，对双变量间的相关与回归分析理论已经做过相关介绍， 本节将基于导语中分析多个因素对用户</w:t>
      </w:r>
      <w:r>
        <w:rPr>
          <w:color w:val="000000"/>
          <w:spacing w:val="0"/>
          <w:w w:val="100"/>
          <w:position w:val="0"/>
          <w:lang w:val="en-US" w:eastAsia="en-US" w:bidi="en-US"/>
        </w:rPr>
        <w:t>BAT</w:t>
      </w:r>
      <w:r>
        <w:rPr>
          <w:color w:val="000000"/>
          <w:spacing w:val="0"/>
          <w:w w:val="100"/>
          <w:position w:val="0"/>
        </w:rPr>
        <w:t>支付使用意愿影响情况的需求出发，重点介绍在 涉及多变量时如何具体应用该方法。</w:t>
      </w:r>
    </w:p>
    <w:p>
      <w:pPr>
        <w:pStyle w:val="Style33"/>
        <w:keepNext/>
        <w:keepLines/>
        <w:widowControl w:val="0"/>
        <w:shd w:val="clear" w:color="auto" w:fill="auto"/>
        <w:tabs>
          <w:tab w:pos="1015" w:val="left"/>
        </w:tabs>
        <w:bidi w:val="0"/>
        <w:spacing w:before="0" w:line="240" w:lineRule="auto"/>
        <w:ind w:left="0" w:right="0"/>
        <w:jc w:val="both"/>
      </w:pPr>
      <w:bookmarkStart w:id="2480" w:name="bookmark2480"/>
      <w:bookmarkStart w:id="2481" w:name="bookmark2481"/>
      <w:bookmarkStart w:id="2482" w:name="bookmark2482"/>
      <w:bookmarkStart w:id="2483" w:name="bookmark2483"/>
      <w:r>
        <w:rPr>
          <w:color w:val="000000"/>
          <w:spacing w:val="0"/>
          <w:w w:val="100"/>
          <w:position w:val="0"/>
        </w:rPr>
        <w:t>一</w:t>
      </w:r>
      <w:bookmarkEnd w:id="2482"/>
      <w:r>
        <w:rPr>
          <w:color w:val="000000"/>
          <w:spacing w:val="0"/>
          <w:w w:val="100"/>
          <w:position w:val="0"/>
        </w:rPr>
        <w:t>、</w:t>
        <w:tab/>
        <w:t>多变量相关分析</w:t>
      </w:r>
      <w:bookmarkEnd w:id="2480"/>
      <w:bookmarkEnd w:id="2481"/>
      <w:bookmarkEnd w:id="2483"/>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相关分析的方法很多，比较直接和常用的是绘制散点图。但是散点图并不能精确地展示 变量间的相关关系大小，还需要进一步计算相关系数。多变量间两两相关系数可用相关系数 矩阵来表示</w:t>
      </w:r>
      <w:r>
        <w:rPr>
          <w:color w:val="000000"/>
          <w:spacing w:val="0"/>
          <w:w w:val="100"/>
          <w:position w:val="0"/>
          <w:lang w:val="en-US" w:eastAsia="en-US" w:bidi="en-US"/>
        </w:rPr>
        <w:t>G</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记互/2，旳，…成为左个变量，任意角与易之间的相关系数记为七,其中，</w:t>
      </w:r>
    </w:p>
    <w:p>
      <w:pPr>
        <w:pStyle w:val="Style121"/>
        <w:keepNext w:val="0"/>
        <w:keepLines w:val="0"/>
        <w:widowControl w:val="0"/>
        <w:shd w:val="clear" w:color="auto" w:fill="auto"/>
        <w:bidi w:val="0"/>
        <w:spacing w:before="0" w:after="140" w:line="226" w:lineRule="auto"/>
        <w:ind w:left="0" w:right="0" w:firstLine="0"/>
        <w:jc w:val="center"/>
      </w:pPr>
      <w:r>
        <w:rPr>
          <w:rFonts w:ascii="Times New Roman" w:eastAsia="Times New Roman" w:hAnsi="Times New Roman" w:cs="Times New Roman"/>
          <w:color w:val="000000"/>
          <w:spacing w:val="0"/>
          <w:w w:val="100"/>
          <w:position w:val="0"/>
          <w:lang w:val="en-US" w:eastAsia="en-US" w:bidi="en-US"/>
        </w:rPr>
        <w:t>k</w:t>
      </w:r>
    </w:p>
    <w:p>
      <w:pPr>
        <w:pStyle w:val="Style15"/>
        <w:keepNext w:val="0"/>
        <w:keepLines w:val="0"/>
        <w:widowControl w:val="0"/>
        <w:shd w:val="clear" w:color="auto" w:fill="auto"/>
        <w:bidi w:val="0"/>
        <w:spacing w:before="0" w:after="0" w:line="329" w:lineRule="exact"/>
        <w:ind w:left="0" w:right="0" w:firstLine="0"/>
        <w:jc w:val="right"/>
      </w:pPr>
      <w:r>
        <w:rPr>
          <w:color w:val="000000"/>
          <w:spacing w:val="0"/>
          <w:w w:val="100"/>
          <w:position w:val="0"/>
        </w:rPr>
        <w:t xml:space="preserve">注 </w:t>
      </w:r>
      <w:r>
        <w:rPr>
          <w:color w:val="000000"/>
          <w:spacing w:val="0"/>
          <w:w w:val="100"/>
          <w:position w:val="0"/>
          <w:u w:val="single"/>
          <w:lang w:val="en-US" w:eastAsia="en-US" w:bidi="en-US"/>
        </w:rPr>
        <w:t>g.</w:t>
      </w:r>
      <w:r>
        <w:rPr>
          <w:color w:val="000000"/>
          <w:spacing w:val="0"/>
          <w:w w:val="100"/>
          <w:position w:val="0"/>
          <w:lang w:val="en-US" w:eastAsia="en-US" w:bidi="en-US"/>
        </w:rPr>
        <w:t xml:space="preserve">0 </w:t>
      </w:r>
      <w:r>
        <w:rPr>
          <w:color w:val="000000"/>
          <w:spacing w:val="0"/>
          <w:w w:val="100"/>
          <w:position w:val="0"/>
        </w:rPr>
        <w:t>=</w:t>
      </w:r>
      <w:r>
        <w:rPr>
          <w:color w:val="000000"/>
          <w:spacing w:val="0"/>
          <w:w w:val="100"/>
          <w:position w:val="0"/>
          <w:u w:val="single"/>
        </w:rPr>
        <w:t>疽 :—</w:t>
      </w:r>
      <w:r>
        <w:rPr>
          <w:color w:val="000000"/>
          <w:spacing w:val="0"/>
          <w:w w:val="100"/>
          <w:position w:val="0"/>
        </w:rPr>
        <w:t>（</w:t>
      </w:r>
      <w:r>
        <w:rPr>
          <w:color w:val="000000"/>
          <w:spacing w:val="0"/>
          <w:w w:val="100"/>
          <w:position w:val="0"/>
          <w:lang w:val="en-US" w:eastAsia="en-US" w:bidi="en-US"/>
        </w:rPr>
        <w:t>13.9）</w:t>
      </w:r>
    </w:p>
    <w:p>
      <w:pPr>
        <w:pStyle w:val="Style15"/>
        <w:keepNext w:val="0"/>
        <w:keepLines w:val="0"/>
        <w:widowControl w:val="0"/>
        <w:numPr>
          <w:ilvl w:val="0"/>
          <w:numId w:val="611"/>
        </w:numPr>
        <w:shd w:val="clear" w:color="auto" w:fill="auto"/>
        <w:bidi w:val="0"/>
        <w:spacing w:before="0" w:after="0" w:line="329" w:lineRule="exact"/>
        <w:ind w:left="4320" w:right="0" w:firstLine="0"/>
        <w:jc w:val="left"/>
      </w:pPr>
      <w:bookmarkStart w:id="2484" w:name="bookmark2484"/>
      <w:bookmarkEnd w:id="2484"/>
      <w:r>
        <w:rPr>
          <w:color w:val="000000"/>
          <w:spacing w:val="0"/>
          <w:w w:val="100"/>
          <w:position w:val="0"/>
        </w:rPr>
        <w:t>-島）2言（气-£）2</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则上个变量之间的相关系数矩阵为：</w:t>
      </w:r>
    </w:p>
    <w:p>
      <w:pPr>
        <w:pStyle w:val="Style15"/>
        <w:keepNext w:val="0"/>
        <w:keepLines w:val="0"/>
        <w:widowControl w:val="0"/>
        <w:shd w:val="clear" w:color="auto" w:fill="auto"/>
        <w:bidi w:val="0"/>
        <w:spacing w:before="0" w:after="140" w:line="329" w:lineRule="exact"/>
        <w:ind w:left="0" w:right="0" w:firstLine="0"/>
        <w:jc w:val="center"/>
      </w:pPr>
      <w:r>
        <w:rPr>
          <w:color w:val="000000"/>
          <w:spacing w:val="0"/>
          <w:w w:val="100"/>
          <w:position w:val="0"/>
        </w:rPr>
        <w:t>…5、</w:t>
      </w:r>
    </w:p>
    <w:p>
      <w:pPr>
        <w:pStyle w:val="Style121"/>
        <w:keepNext w:val="0"/>
        <w:keepLines w:val="0"/>
        <w:widowControl w:val="0"/>
        <w:shd w:val="clear" w:color="auto" w:fill="auto"/>
        <w:tabs>
          <w:tab w:pos="4824" w:val="left"/>
          <w:tab w:pos="8045" w:val="left"/>
        </w:tabs>
        <w:bidi w:val="0"/>
        <w:spacing w:before="0" w:after="240" w:line="329" w:lineRule="exact"/>
        <w:ind w:left="3660" w:right="0" w:firstLine="0"/>
        <w:jc w:val="both"/>
        <w:rPr>
          <w:sz w:val="20"/>
          <w:szCs w:val="20"/>
        </w:rPr>
      </w:pPr>
      <w:r>
        <w:rPr>
          <w:rFonts w:ascii="Times New Roman" w:eastAsia="Times New Roman" w:hAnsi="Times New Roman" w:cs="Times New Roman"/>
          <w:color w:val="000000"/>
          <w:spacing w:val="0"/>
          <w:w w:val="100"/>
          <w:position w:val="0"/>
          <w:sz w:val="19"/>
          <w:szCs w:val="19"/>
          <w:lang w:val="en-US" w:eastAsia="en-US" w:bidi="en-US"/>
        </w:rPr>
        <w:t xml:space="preserve">R= </w:t>
      </w:r>
      <w:r>
        <w:rPr>
          <w:rFonts w:ascii="Times New Roman" w:eastAsia="Times New Roman" w:hAnsi="Times New Roman" w:cs="Times New Roman"/>
          <w:color w:val="000000"/>
          <w:spacing w:val="0"/>
          <w:w w:val="100"/>
          <w:position w:val="0"/>
          <w:sz w:val="19"/>
          <w:szCs w:val="19"/>
          <w:lang w:val="zh-TW" w:eastAsia="zh-TW" w:bidi="zh-TW"/>
        </w:rPr>
        <w:t>: :</w:t>
        <w:tab/>
        <w:t>:</w:t>
        <w:tab/>
      </w:r>
      <w:r>
        <w:rPr>
          <w:rFonts w:ascii="SimSun" w:eastAsia="SimSun" w:hAnsi="SimSun" w:cs="SimSun"/>
          <w:i w:val="0"/>
          <w:iCs w:val="0"/>
          <w:color w:val="000000"/>
          <w:spacing w:val="0"/>
          <w:w w:val="100"/>
          <w:position w:val="0"/>
          <w:sz w:val="20"/>
          <w:szCs w:val="20"/>
          <w:lang w:val="en-US" w:eastAsia="en-US" w:bidi="en-US"/>
        </w:rPr>
        <w:t>（13.10）</w:t>
      </w:r>
    </w:p>
    <w:p>
      <w:pPr>
        <w:pStyle w:val="Style15"/>
        <w:keepNext w:val="0"/>
        <w:keepLines w:val="0"/>
        <w:widowControl w:val="0"/>
        <w:shd w:val="clear" w:color="auto" w:fill="auto"/>
        <w:bidi w:val="0"/>
        <w:spacing w:before="0" w:after="240" w:line="329" w:lineRule="exact"/>
        <w:ind w:left="0" w:right="0" w:firstLine="0"/>
        <w:jc w:val="center"/>
        <w:rPr>
          <w:sz w:val="19"/>
          <w:szCs w:val="19"/>
        </w:rPr>
      </w:pPr>
      <w:r>
        <w:rPr>
          <w:color w:val="000000"/>
          <w:spacing w:val="0"/>
          <w:w w:val="100"/>
          <w:position w:val="0"/>
          <w:sz w:val="20"/>
          <w:szCs w:val="20"/>
        </w:rPr>
        <w:t xml:space="preserve">、「妇 </w:t>
      </w:r>
      <w:r>
        <w:rPr>
          <w:color w:val="000000"/>
          <w:spacing w:val="0"/>
          <w:w w:val="100"/>
          <w:position w:val="0"/>
          <w:sz w:val="20"/>
          <w:szCs w:val="20"/>
          <w:vertAlign w:val="superscript"/>
          <w:lang w:val="en-US" w:eastAsia="en-US" w:bidi="en-US"/>
        </w:rPr>
        <w:t>r</w:t>
      </w:r>
      <w:r>
        <w:rPr>
          <w:color w:val="000000"/>
          <w:spacing w:val="0"/>
          <w:w w:val="100"/>
          <w:position w:val="0"/>
          <w:sz w:val="20"/>
          <w:szCs w:val="20"/>
          <w:lang w:val="en-US" w:eastAsia="en-US" w:bidi="en-US"/>
        </w:rPr>
        <w:t xml:space="preserve">*2 * * * </w:t>
      </w:r>
      <w:r>
        <w:rPr>
          <w:rFonts w:ascii="Times New Roman" w:eastAsia="Times New Roman" w:hAnsi="Times New Roman" w:cs="Times New Roman"/>
          <w:i/>
          <w:iCs/>
          <w:color w:val="000000"/>
          <w:spacing w:val="0"/>
          <w:w w:val="100"/>
          <w:position w:val="0"/>
          <w:sz w:val="19"/>
          <w:szCs w:val="19"/>
          <w:vertAlign w:val="superscript"/>
          <w:lang w:val="en-US" w:eastAsia="en-US" w:bidi="en-US"/>
        </w:rPr>
        <w:t>r</w:t>
      </w:r>
      <w:r>
        <w:rPr>
          <w:rFonts w:ascii="Times New Roman" w:eastAsia="Times New Roman" w:hAnsi="Times New Roman" w:cs="Times New Roman"/>
          <w:i/>
          <w:iCs/>
          <w:color w:val="000000"/>
          <w:spacing w:val="0"/>
          <w:w w:val="100"/>
          <w:position w:val="0"/>
          <w:sz w:val="19"/>
          <w:szCs w:val="19"/>
          <w:lang w:val="en-US" w:eastAsia="en-US" w:bidi="en-US"/>
        </w:rPr>
        <w:t xml:space="preserve">kk </w:t>
      </w:r>
      <w:r>
        <w:rPr>
          <w:rFonts w:ascii="Times New Roman" w:eastAsia="Times New Roman" w:hAnsi="Times New Roman" w:cs="Times New Roman"/>
          <w:i/>
          <w:iCs/>
          <w:color w:val="000000"/>
          <w:spacing w:val="0"/>
          <w:w w:val="100"/>
          <w:position w:val="0"/>
          <w:sz w:val="19"/>
          <w:szCs w:val="19"/>
          <w:vertAlign w:val="subscript"/>
        </w:rPr>
        <w:t>&gt;</w:t>
      </w:r>
    </w:p>
    <w:p>
      <w:pPr>
        <w:pStyle w:val="Style33"/>
        <w:keepNext/>
        <w:keepLines/>
        <w:widowControl w:val="0"/>
        <w:shd w:val="clear" w:color="auto" w:fill="auto"/>
        <w:tabs>
          <w:tab w:pos="1015" w:val="left"/>
        </w:tabs>
        <w:bidi w:val="0"/>
        <w:spacing w:before="0" w:line="240" w:lineRule="auto"/>
        <w:ind w:left="0" w:right="0"/>
        <w:jc w:val="both"/>
      </w:pPr>
      <w:bookmarkStart w:id="2485" w:name="bookmark2485"/>
      <w:bookmarkStart w:id="2486" w:name="bookmark2486"/>
      <w:bookmarkStart w:id="2487" w:name="bookmark2487"/>
      <w:bookmarkStart w:id="2488" w:name="bookmark2488"/>
      <w:r>
        <w:rPr>
          <w:color w:val="000000"/>
          <w:spacing w:val="0"/>
          <w:w w:val="100"/>
          <w:position w:val="0"/>
        </w:rPr>
        <w:t>二</w:t>
      </w:r>
      <w:bookmarkEnd w:id="2487"/>
      <w:r>
        <w:rPr>
          <w:color w:val="000000"/>
          <w:spacing w:val="0"/>
          <w:w w:val="100"/>
          <w:position w:val="0"/>
        </w:rPr>
        <w:t>、</w:t>
        <w:tab/>
        <w:t>应用实例</w:t>
      </w:r>
      <w:bookmarkEnd w:id="2485"/>
      <w:bookmarkEnd w:id="2486"/>
      <w:bookmarkEnd w:id="2488"/>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应用实例</w:t>
      </w:r>
      <w:r>
        <w:rPr>
          <w:color w:val="000000"/>
          <w:spacing w:val="0"/>
          <w:w w:val="100"/>
          <w:position w:val="0"/>
          <w:lang w:val="en-US" w:eastAsia="en-US" w:bidi="en-US"/>
        </w:rPr>
        <w:t>13-</w:t>
      </w:r>
      <w:r>
        <w:rPr>
          <w:color w:val="000000"/>
          <w:spacing w:val="0"/>
          <w:w w:val="100"/>
          <w:position w:val="0"/>
        </w:rPr>
        <w:t>2</w:t>
      </w:r>
    </w:p>
    <w:p>
      <w:pPr>
        <w:pStyle w:val="Style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在本章导语中，数据集（</w:t>
      </w:r>
      <w:r>
        <w:rPr>
          <w:color w:val="000000"/>
          <w:spacing w:val="0"/>
          <w:w w:val="100"/>
          <w:position w:val="0"/>
          <w:lang w:val="en-US" w:eastAsia="en-US" w:bidi="en-US"/>
        </w:rPr>
        <w:t>Example 13-1）</w:t>
      </w:r>
      <w:r>
        <w:rPr>
          <w:color w:val="000000"/>
          <w:spacing w:val="0"/>
          <w:w w:val="100"/>
          <w:position w:val="0"/>
        </w:rPr>
        <w:t>中包含使用意愿、</w:t>
      </w:r>
      <w:r>
        <w:rPr>
          <w:color w:val="000000"/>
          <w:spacing w:val="0"/>
          <w:w w:val="100"/>
          <w:position w:val="0"/>
          <w:lang w:val="en-US" w:eastAsia="en-US" w:bidi="en-US"/>
        </w:rPr>
        <w:t>BAT</w:t>
      </w:r>
      <w:r>
        <w:rPr>
          <w:color w:val="000000"/>
          <w:spacing w:val="0"/>
          <w:w w:val="100"/>
          <w:position w:val="0"/>
        </w:rPr>
        <w:t>认知、个人创新、感知风险、 感知利益等变量。为了解</w:t>
      </w:r>
      <w:r>
        <w:rPr>
          <w:color w:val="000000"/>
          <w:spacing w:val="0"/>
          <w:w w:val="100"/>
          <w:position w:val="0"/>
          <w:lang w:val="en-US" w:eastAsia="en-US" w:bidi="en-US"/>
        </w:rPr>
        <w:t>BAT</w:t>
      </w:r>
      <w:r>
        <w:rPr>
          <w:color w:val="000000"/>
          <w:spacing w:val="0"/>
          <w:w w:val="100"/>
          <w:position w:val="0"/>
        </w:rPr>
        <w:t>移动支付使用意愿与</w:t>
      </w:r>
      <w:r>
        <w:rPr>
          <w:color w:val="000000"/>
          <w:spacing w:val="0"/>
          <w:w w:val="100"/>
          <w:position w:val="0"/>
          <w:lang w:val="en-US" w:eastAsia="en-US" w:bidi="en-US"/>
        </w:rPr>
        <w:t>BAT</w:t>
      </w:r>
      <w:r>
        <w:rPr>
          <w:color w:val="000000"/>
          <w:spacing w:val="0"/>
          <w:w w:val="100"/>
          <w:position w:val="0"/>
        </w:rPr>
        <w:t>认知、个人创新、感知风险、感知利 益的相关性，可使用相关分析方法分析各变量之间的相关关系。</w:t>
      </w:r>
    </w:p>
    <w:p>
      <w:pPr>
        <w:pStyle w:val="Style15"/>
        <w:keepNext w:val="0"/>
        <w:keepLines w:val="0"/>
        <w:widowControl w:val="0"/>
        <w:numPr>
          <w:ilvl w:val="0"/>
          <w:numId w:val="613"/>
        </w:numPr>
        <w:shd w:val="clear" w:color="auto" w:fill="auto"/>
        <w:bidi w:val="0"/>
        <w:spacing w:before="0" w:after="0" w:line="344" w:lineRule="exact"/>
        <w:ind w:left="0" w:right="0" w:firstLine="440"/>
        <w:jc w:val="both"/>
      </w:pPr>
      <w:bookmarkStart w:id="2489" w:name="bookmark2489"/>
      <w:bookmarkEnd w:id="2489"/>
      <w:r>
        <w:rPr>
          <w:color w:val="000000"/>
          <w:spacing w:val="0"/>
          <w:w w:val="100"/>
          <w:position w:val="0"/>
        </w:rPr>
        <w:t>操作步骤</w:t>
      </w:r>
    </w:p>
    <w:p>
      <w:pPr>
        <w:pStyle w:val="Style15"/>
        <w:keepNext w:val="0"/>
        <w:keepLines w:val="0"/>
        <w:widowControl w:val="0"/>
        <w:shd w:val="clear" w:color="auto" w:fill="auto"/>
        <w:bidi w:val="0"/>
        <w:spacing w:before="0" w:after="80" w:line="331" w:lineRule="exact"/>
        <w:ind w:left="0" w:right="0" w:firstLine="440"/>
        <w:jc w:val="both"/>
      </w:pPr>
      <w:r>
        <w:rPr>
          <w:color w:val="000000"/>
          <w:spacing w:val="0"/>
          <w:w w:val="100"/>
          <w:position w:val="0"/>
        </w:rPr>
        <w:t>打开数据集</w:t>
      </w:r>
      <w:r>
        <w:rPr>
          <w:color w:val="000000"/>
          <w:spacing w:val="0"/>
          <w:w w:val="100"/>
          <w:position w:val="0"/>
          <w:lang w:val="en-US" w:eastAsia="en-US" w:bidi="en-US"/>
        </w:rPr>
        <w:t xml:space="preserve">Example </w:t>
      </w:r>
      <w:r>
        <w:rPr>
          <w:color w:val="000000"/>
          <w:spacing w:val="0"/>
          <w:w w:val="100"/>
          <w:position w:val="0"/>
        </w:rPr>
        <w:t xml:space="preserve">13- 1,执行工具栏" </w:t>
      </w:r>
      <w:r>
        <w:rPr>
          <w:color w:val="000000"/>
          <w:spacing w:val="0"/>
          <w:w w:val="100"/>
          <w:position w:val="0"/>
          <w:lang w:val="en-US" w:eastAsia="en-US" w:bidi="en-US"/>
        </w:rPr>
        <w:t xml:space="preserve">Analyze </w:t>
      </w:r>
      <w:r>
        <w:rPr>
          <w:color w:val="000000"/>
          <w:spacing w:val="0"/>
          <w:w w:val="100"/>
          <w:position w:val="0"/>
        </w:rPr>
        <w:t>（分析）”，依次选择</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Correlate </w:t>
      </w:r>
      <w:r>
        <w:rPr>
          <w:color w:val="000000"/>
          <w:spacing w:val="0"/>
          <w:w w:val="100"/>
          <w:position w:val="0"/>
        </w:rPr>
        <w:t>（相关）</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Bivariate </w:t>
      </w:r>
      <w:r>
        <w:rPr>
          <w:color w:val="000000"/>
          <w:spacing w:val="0"/>
          <w:w w:val="100"/>
          <w:position w:val="0"/>
        </w:rPr>
        <w:t>（双变量）”，打开双变量相关分析窗口（如图</w:t>
      </w:r>
      <w:r>
        <w:rPr>
          <w:color w:val="000000"/>
          <w:spacing w:val="0"/>
          <w:w w:val="100"/>
          <w:position w:val="0"/>
          <w:lang w:val="en-US" w:eastAsia="en-US" w:bidi="en-US"/>
        </w:rPr>
        <w:t>13-15</w:t>
      </w:r>
      <w:r>
        <w:rPr>
          <w:color w:val="000000"/>
          <w:spacing w:val="0"/>
          <w:w w:val="100"/>
          <w:position w:val="0"/>
        </w:rPr>
        <w:t>所示）。将“使用意愿</w:t>
      </w:r>
      <w:r>
        <w:rPr>
          <w:color w:val="000000"/>
          <w:spacing w:val="0"/>
          <w:w w:val="100"/>
          <w:position w:val="0"/>
          <w:lang w:val="en-US" w:eastAsia="en-US" w:bidi="en-US"/>
        </w:rPr>
        <w:t>（wil）”“BAT</w:t>
        <w:br w:type="page"/>
      </w:r>
      <w:r>
        <w:rPr>
          <w:color w:val="000000"/>
          <w:spacing w:val="0"/>
          <w:w w:val="100"/>
          <w:position w:val="0"/>
        </w:rPr>
        <w:t>认知（</w:t>
      </w:r>
      <w:r>
        <w:rPr>
          <w:color w:val="000000"/>
          <w:spacing w:val="0"/>
          <w:w w:val="100"/>
          <w:position w:val="0"/>
          <w:lang w:val="en-US" w:eastAsia="en-US" w:bidi="en-US"/>
        </w:rPr>
        <w:t xml:space="preserve">bat） </w:t>
      </w:r>
      <w:r>
        <w:rPr>
          <w:color w:val="000000"/>
          <w:spacing w:val="0"/>
          <w:w w:val="100"/>
          <w:position w:val="0"/>
        </w:rPr>
        <w:t xml:space="preserve">” </w:t>
      </w:r>
      <w:r>
        <w:rPr>
          <w:color w:val="000000"/>
          <w:spacing w:val="0"/>
          <w:w w:val="100"/>
          <w:position w:val="0"/>
          <w:lang w:val="zh-CN" w:eastAsia="zh-CN" w:bidi="zh-CN"/>
        </w:rPr>
        <w:t>“个</w:t>
      </w:r>
      <w:r>
        <w:rPr>
          <w:color w:val="000000"/>
          <w:spacing w:val="0"/>
          <w:w w:val="100"/>
          <w:position w:val="0"/>
        </w:rPr>
        <w:t>人创新（</w:t>
      </w:r>
      <w:r>
        <w:rPr>
          <w:color w:val="000000"/>
          <w:spacing w:val="0"/>
          <w:w w:val="100"/>
          <w:position w:val="0"/>
          <w:lang w:val="en-US" w:eastAsia="en-US" w:bidi="en-US"/>
        </w:rPr>
        <w:t xml:space="preserve">inn） </w:t>
      </w:r>
      <w:r>
        <w:rPr>
          <w:color w:val="000000"/>
          <w:spacing w:val="0"/>
          <w:w w:val="100"/>
          <w:position w:val="0"/>
          <w:lang w:val="zh-CN" w:eastAsia="zh-CN" w:bidi="zh-CN"/>
        </w:rPr>
        <w:t>”“感</w:t>
      </w:r>
      <w:r>
        <w:rPr>
          <w:color w:val="000000"/>
          <w:spacing w:val="0"/>
          <w:w w:val="100"/>
          <w:position w:val="0"/>
        </w:rPr>
        <w:t>知风险（</w:t>
      </w:r>
      <w:r>
        <w:rPr>
          <w:color w:val="000000"/>
          <w:spacing w:val="0"/>
          <w:w w:val="100"/>
          <w:position w:val="0"/>
          <w:lang w:val="en-US" w:eastAsia="en-US" w:bidi="en-US"/>
        </w:rPr>
        <w:t xml:space="preserve">prs） </w:t>
      </w:r>
      <w:r>
        <w:rPr>
          <w:color w:val="000000"/>
          <w:spacing w:val="0"/>
          <w:w w:val="100"/>
          <w:position w:val="0"/>
          <w:lang w:val="zh-CN" w:eastAsia="zh-CN" w:bidi="zh-CN"/>
        </w:rPr>
        <w:t>”与</w:t>
      </w:r>
      <w:r>
        <w:rPr>
          <w:color w:val="000000"/>
          <w:spacing w:val="0"/>
          <w:w w:val="100"/>
          <w:position w:val="0"/>
        </w:rPr>
        <w:t>“感知利益</w:t>
      </w:r>
      <w:r>
        <w:rPr>
          <w:color w:val="000000"/>
          <w:spacing w:val="0"/>
          <w:w w:val="100"/>
          <w:position w:val="0"/>
          <w:lang w:val="en-US" w:eastAsia="en-US" w:bidi="en-US"/>
        </w:rPr>
        <w:t>（pbe）"</w:t>
      </w:r>
      <w:r>
        <w:rPr>
          <w:color w:val="000000"/>
          <w:spacing w:val="0"/>
          <w:w w:val="100"/>
          <w:position w:val="0"/>
        </w:rPr>
        <w:t>五个变量选入</w:t>
      </w:r>
      <w:r>
        <w:rPr>
          <w:color w:val="000000"/>
          <w:spacing w:val="0"/>
          <w:w w:val="100"/>
          <w:position w:val="0"/>
          <w:lang w:val="en-US" w:eastAsia="en-US" w:bidi="en-US"/>
        </w:rPr>
        <w:t xml:space="preserve">“Variables” </w:t>
      </w:r>
      <w:r>
        <w:rPr>
          <w:color w:val="000000"/>
          <w:spacing w:val="0"/>
          <w:w w:val="100"/>
          <w:position w:val="0"/>
        </w:rPr>
        <w:t>方格中，点击</w:t>
      </w:r>
      <w:r>
        <w:rPr>
          <w:color w:val="000000"/>
          <w:spacing w:val="0"/>
          <w:w w:val="100"/>
          <w:position w:val="0"/>
          <w:lang w:val="en-US" w:eastAsia="en-US" w:bidi="en-US"/>
        </w:rPr>
        <w:t>“0K”，</w:t>
      </w:r>
      <w:r>
        <w:rPr>
          <w:color w:val="000000"/>
          <w:spacing w:val="0"/>
          <w:w w:val="100"/>
          <w:position w:val="0"/>
        </w:rPr>
        <w:t>得到输出结果（见图</w:t>
      </w:r>
      <w:r>
        <w:rPr>
          <w:color w:val="000000"/>
          <w:spacing w:val="0"/>
          <w:w w:val="100"/>
          <w:position w:val="0"/>
          <w:lang w:val="en-US" w:eastAsia="en-US" w:bidi="en-US"/>
        </w:rPr>
        <w:t>13-16）</w:t>
      </w:r>
      <w:r>
        <w:rPr>
          <w:color w:val="000000"/>
          <w:spacing w:val="0"/>
          <w:w w:val="100"/>
          <w:position w:val="0"/>
          <w:vertAlign w:val="subscript"/>
          <w:lang w:val="en-US" w:eastAsia="en-US" w:bidi="en-US"/>
        </w:rPr>
        <w:t>O</w:t>
      </w:r>
    </w:p>
    <w:p>
      <w:pPr>
        <w:widowControl w:val="0"/>
        <w:jc w:val="center"/>
        <w:rPr>
          <w:sz w:val="2"/>
          <w:szCs w:val="2"/>
        </w:rPr>
      </w:pPr>
      <w:r>
        <w:drawing>
          <wp:inline>
            <wp:extent cx="3249295" cy="2846705"/>
            <wp:docPr id="1208" name="Picutre 1208"/>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962"/>
                    <a:stretch/>
                  </pic:blipFill>
                  <pic:spPr>
                    <a:xfrm>
                      <a:ext cx="3249295" cy="2846705"/>
                    </a:xfrm>
                    <a:prstGeom prst="rect"/>
                  </pic:spPr>
                </pic:pic>
              </a:graphicData>
            </a:graphic>
          </wp:inline>
        </w:drawing>
      </w:r>
    </w:p>
    <w:p>
      <w:pPr>
        <w:widowControl w:val="0"/>
        <w:spacing w:after="79" w:line="1" w:lineRule="exact"/>
      </w:pPr>
    </w:p>
    <w:p>
      <w:pPr>
        <w:pStyle w:val="Style17"/>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13-15</w:t>
      </w:r>
      <w:r>
        <w:rPr>
          <w:color w:val="000000"/>
          <w:spacing w:val="0"/>
          <w:w w:val="100"/>
          <w:position w:val="0"/>
        </w:rPr>
        <w:t>双变量相关分析窗口</w:t>
      </w:r>
    </w:p>
    <w:p>
      <w:pPr>
        <w:pStyle w:val="Style15"/>
        <w:keepNext w:val="0"/>
        <w:keepLines w:val="0"/>
        <w:widowControl w:val="0"/>
        <w:numPr>
          <w:ilvl w:val="0"/>
          <w:numId w:val="613"/>
        </w:numPr>
        <w:shd w:val="clear" w:color="auto" w:fill="auto"/>
        <w:bidi w:val="0"/>
        <w:spacing w:before="0" w:after="80" w:line="240" w:lineRule="auto"/>
        <w:ind w:left="0" w:right="0" w:firstLine="440"/>
        <w:jc w:val="both"/>
      </w:pPr>
      <w:bookmarkStart w:id="2490" w:name="bookmark2490"/>
      <w:bookmarkEnd w:id="2490"/>
      <w:r>
        <w:rPr>
          <w:color w:val="000000"/>
          <w:spacing w:val="0"/>
          <w:w w:val="100"/>
          <w:position w:val="0"/>
        </w:rPr>
        <w:t>结果分析</w:t>
      </w:r>
    </w:p>
    <w:p>
      <w:pPr>
        <w:pStyle w:val="Style15"/>
        <w:keepNext w:val="0"/>
        <w:keepLines w:val="0"/>
        <w:widowControl w:val="0"/>
        <w:shd w:val="clear" w:color="auto" w:fill="auto"/>
        <w:bidi w:val="0"/>
        <w:spacing w:before="0" w:after="160" w:line="240" w:lineRule="auto"/>
        <w:ind w:left="0" w:right="0" w:firstLine="440"/>
        <w:jc w:val="left"/>
      </w:pPr>
      <w:r>
        <w:rPr>
          <w:color w:val="000000"/>
          <w:spacing w:val="0"/>
          <w:w w:val="100"/>
          <w:position w:val="0"/>
        </w:rPr>
        <w:t>输岀结果如图</w:t>
      </w:r>
      <w:r>
        <w:rPr>
          <w:color w:val="000000"/>
          <w:spacing w:val="0"/>
          <w:w w:val="100"/>
          <w:position w:val="0"/>
          <w:lang w:val="en-US" w:eastAsia="en-US" w:bidi="en-US"/>
        </w:rPr>
        <w:t>13-16</w:t>
      </w:r>
      <w:r>
        <w:rPr>
          <w:color w:val="000000"/>
          <w:spacing w:val="0"/>
          <w:w w:val="100"/>
          <w:position w:val="0"/>
        </w:rPr>
        <w:t>所示:</w:t>
      </w:r>
    </w:p>
    <w:tbl>
      <w:tblPr>
        <w:tblOverlap w:val="never"/>
        <w:jc w:val="center"/>
        <w:tblLayout w:type="fixed"/>
      </w:tblPr>
      <w:tblGrid>
        <w:gridCol w:w="135"/>
        <w:gridCol w:w="2198"/>
        <w:gridCol w:w="743"/>
        <w:gridCol w:w="748"/>
        <w:gridCol w:w="743"/>
        <w:gridCol w:w="743"/>
        <w:gridCol w:w="798"/>
      </w:tblGrid>
      <w:tr>
        <w:trPr>
          <w:trHeight w:val="296" w:hRule="exact"/>
        </w:trPr>
        <w:tc>
          <w:tcPr>
            <w:tcBorders/>
            <w:shd w:val="clear" w:color="auto" w:fill="FFFFFF"/>
            <w:vAlign w:val="top"/>
          </w:tcPr>
          <w:p>
            <w:pPr>
              <w:widowControl w:val="0"/>
              <w:rPr>
                <w:sz w:val="10"/>
                <w:szCs w:val="10"/>
              </w:rPr>
            </w:pPr>
          </w:p>
        </w:tc>
        <w:tc>
          <w:tcPr>
            <w:gridSpan w:val="6"/>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Correlations</w:t>
            </w:r>
          </w:p>
        </w:tc>
      </w:tr>
      <w:tr>
        <w:trPr>
          <w:trHeight w:val="23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伸用意原</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 xml:space="preserve">BATH </w:t>
            </w:r>
            <w:r>
              <w:rPr>
                <w:color w:val="000000"/>
                <w:spacing w:val="0"/>
                <w:w w:val="100"/>
                <w:position w:val="0"/>
                <w:sz w:val="13"/>
                <w:szCs w:val="13"/>
                <w:lang w:val="zh-TW" w:eastAsia="zh-TW" w:bidi="zh-TW"/>
              </w:rPr>
              <w:t>知</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lang w:val="zh-TW" w:eastAsia="zh-TW" w:bidi="zh-TW"/>
              </w:rPr>
              <w:t>感知利緖</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lang w:val="zh-TW" w:eastAsia="zh-TW" w:bidi="zh-TW"/>
              </w:rPr>
              <w:t>感知風盼</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lang w:val="zh-TW" w:eastAsia="zh-TW" w:bidi="zh-TW"/>
              </w:rPr>
              <w:t>个人创新</w:t>
            </w:r>
          </w:p>
        </w:tc>
      </w:tr>
      <w:tr>
        <w:trPr>
          <w:trHeight w:val="226"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tabs>
                <w:tab w:pos="717" w:val="left"/>
              </w:tabs>
              <w:bidi w:val="0"/>
              <w:spacing w:before="0" w:after="0" w:line="240" w:lineRule="auto"/>
              <w:ind w:left="0" w:right="0" w:firstLine="0"/>
              <w:jc w:val="left"/>
              <w:rPr>
                <w:sz w:val="14"/>
                <w:szCs w:val="14"/>
              </w:rPr>
            </w:pPr>
            <w:r>
              <w:rPr>
                <w:color w:val="000000"/>
                <w:spacing w:val="0"/>
                <w:w w:val="100"/>
                <w:position w:val="0"/>
                <w:sz w:val="13"/>
                <w:szCs w:val="13"/>
                <w:lang w:val="zh-TW" w:eastAsia="zh-TW" w:bidi="zh-TW"/>
              </w:rPr>
              <w:t>使</w:t>
            </w:r>
            <w:r>
              <w:rPr>
                <w:color w:val="000000"/>
                <w:spacing w:val="0"/>
                <w:w w:val="100"/>
                <w:position w:val="0"/>
                <w:sz w:val="13"/>
                <w:szCs w:val="13"/>
                <w:lang w:val="zh-CN" w:eastAsia="zh-CN" w:bidi="zh-CN"/>
              </w:rPr>
              <w:t>用意原</w:t>
              <w:tab/>
            </w:r>
            <w:r>
              <w:rPr>
                <w:rFonts w:ascii="Times New Roman" w:eastAsia="Times New Roman" w:hAnsi="Times New Roman" w:cs="Times New Roman"/>
                <w:color w:val="000000"/>
                <w:spacing w:val="0"/>
                <w:w w:val="100"/>
                <w:position w:val="0"/>
                <w:sz w:val="14"/>
                <w:szCs w:val="14"/>
                <w:lang w:val="en-US" w:eastAsia="en-US" w:bidi="en-US"/>
              </w:rPr>
              <w:t>Pearson Correlation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715“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657”</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705</w:t>
            </w:r>
            <w:r>
              <w:rPr>
                <w:rFonts w:ascii="Times New Roman" w:eastAsia="Times New Roman" w:hAnsi="Times New Roman" w:cs="Times New Roman"/>
                <w:color w:val="000000"/>
                <w:spacing w:val="0"/>
                <w:w w:val="100"/>
                <w:position w:val="0"/>
                <w:sz w:val="14"/>
                <w:szCs w:val="14"/>
                <w:vertAlign w:val="superscript"/>
                <w:lang w:val="en-US" w:eastAsia="en-US" w:bidi="en-US"/>
              </w:rPr>
              <w:t>w</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643“</w:t>
            </w:r>
          </w:p>
        </w:tc>
      </w:tr>
      <w:tr>
        <w:trPr>
          <w:trHeight w:val="246"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Sig. (2-tailed)</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r>
        <w:trPr>
          <w:trHeight w:val="201"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r>
      <w:tr>
        <w:trPr>
          <w:trHeight w:val="23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tabs>
                <w:tab w:pos="697"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BAT</w:t>
            </w:r>
            <w:r>
              <w:rPr>
                <w:color w:val="000000"/>
                <w:spacing w:val="0"/>
                <w:w w:val="100"/>
                <w:position w:val="0"/>
                <w:sz w:val="13"/>
                <w:szCs w:val="13"/>
                <w:lang w:val="zh-TW" w:eastAsia="zh-TW" w:bidi="zh-TW"/>
              </w:rPr>
              <w:t>认知</w:t>
              <w:tab/>
            </w:r>
            <w:r>
              <w:rPr>
                <w:rFonts w:ascii="Times New Roman" w:eastAsia="Times New Roman" w:hAnsi="Times New Roman" w:cs="Times New Roman"/>
                <w:color w:val="000000"/>
                <w:spacing w:val="0"/>
                <w:w w:val="100"/>
                <w:position w:val="0"/>
                <w:sz w:val="14"/>
                <w:szCs w:val="14"/>
                <w:lang w:val="en-US" w:eastAsia="en-US" w:bidi="en-US"/>
              </w:rPr>
              <w:t>Pearson Correlation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.715”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.763"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.735"</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646"</w:t>
            </w:r>
          </w:p>
        </w:tc>
      </w:tr>
      <w:tr>
        <w:trPr>
          <w:trHeight w:val="236"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Sig. (2-tailed)</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r>
        <w:trPr>
          <w:trHeight w:val="201"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r>
      <w:tr>
        <w:trPr>
          <w:trHeight w:val="231"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c>
        <w:tc>
          <w:tcPr>
            <w:tcBorders>
              <w:top w:val="single" w:sz="4"/>
              <w:left w:val="single" w:sz="4"/>
            </w:tcBorders>
            <w:shd w:val="clear" w:color="auto" w:fill="FFFFFF"/>
            <w:vAlign w:val="bottom"/>
          </w:tcPr>
          <w:p>
            <w:pPr>
              <w:pStyle w:val="Style20"/>
              <w:keepNext w:val="0"/>
              <w:keepLines w:val="0"/>
              <w:widowControl w:val="0"/>
              <w:shd w:val="clear" w:color="auto" w:fill="auto"/>
              <w:tabs>
                <w:tab w:pos="712" w:val="left"/>
              </w:tabs>
              <w:bidi w:val="0"/>
              <w:spacing w:before="0" w:after="0" w:line="240" w:lineRule="auto"/>
              <w:ind w:left="0" w:right="0" w:firstLine="0"/>
              <w:jc w:val="left"/>
              <w:rPr>
                <w:sz w:val="14"/>
                <w:szCs w:val="14"/>
              </w:rPr>
            </w:pPr>
            <w:r>
              <w:rPr>
                <w:color w:val="000000"/>
                <w:spacing w:val="0"/>
                <w:w w:val="100"/>
                <w:position w:val="0"/>
                <w:sz w:val="13"/>
                <w:szCs w:val="13"/>
                <w:lang w:val="zh-TW" w:eastAsia="zh-TW" w:bidi="zh-TW"/>
              </w:rPr>
              <w:t>感知利益</w:t>
              <w:tab/>
            </w:r>
            <w:r>
              <w:rPr>
                <w:rFonts w:ascii="Times New Roman" w:eastAsia="Times New Roman" w:hAnsi="Times New Roman" w:cs="Times New Roman"/>
                <w:color w:val="000000"/>
                <w:spacing w:val="0"/>
                <w:w w:val="100"/>
                <w:position w:val="0"/>
                <w:sz w:val="14"/>
                <w:szCs w:val="14"/>
                <w:lang w:val="en-US" w:eastAsia="en-US" w:bidi="en-US"/>
              </w:rPr>
              <w:t>Pearson Correlation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.657"</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763“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722"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643“</w:t>
            </w:r>
          </w:p>
        </w:tc>
      </w:tr>
      <w:tr>
        <w:trPr>
          <w:trHeight w:val="23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F</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Sig. (2-tailed)</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r>
        <w:trPr>
          <w:trHeight w:val="206"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r>
      <w:tr>
        <w:trPr>
          <w:trHeight w:val="22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tabs>
                <w:tab w:pos="743" w:val="left"/>
              </w:tabs>
              <w:bidi w:val="0"/>
              <w:spacing w:before="0" w:after="0" w:line="240" w:lineRule="auto"/>
              <w:ind w:left="0" w:right="0" w:firstLine="0"/>
              <w:jc w:val="left"/>
              <w:rPr>
                <w:sz w:val="14"/>
                <w:szCs w:val="14"/>
              </w:rPr>
            </w:pPr>
            <w:r>
              <w:rPr>
                <w:color w:val="000000"/>
                <w:spacing w:val="0"/>
                <w:w w:val="100"/>
                <w:position w:val="0"/>
                <w:sz w:val="13"/>
                <w:szCs w:val="13"/>
                <w:lang w:val="zh-TW" w:eastAsia="zh-TW" w:bidi="zh-TW"/>
              </w:rPr>
              <w:t>感知风险</w:t>
              <w:tab/>
            </w:r>
            <w:r>
              <w:rPr>
                <w:rFonts w:ascii="Times New Roman" w:eastAsia="Times New Roman" w:hAnsi="Times New Roman" w:cs="Times New Roman"/>
                <w:color w:val="000000"/>
                <w:spacing w:val="0"/>
                <w:w w:val="100"/>
                <w:position w:val="0"/>
                <w:sz w:val="14"/>
                <w:szCs w:val="14"/>
                <w:lang w:val="en-US" w:eastAsia="en-US" w:bidi="en-US"/>
              </w:rPr>
              <w:t>Pearson Correlation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.705”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.735“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.722"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672”</w:t>
            </w:r>
          </w:p>
        </w:tc>
      </w:tr>
      <w:tr>
        <w:trPr>
          <w:trHeight w:val="241"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Sig. (2-tailed)</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000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000</w:t>
            </w:r>
          </w:p>
        </w:tc>
      </w:tr>
      <w:tr>
        <w:trPr>
          <w:trHeight w:val="216"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r>
      <w:tr>
        <w:trPr>
          <w:trHeight w:val="216"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tabs>
                <w:tab w:pos="712" w:val="left"/>
              </w:tabs>
              <w:bidi w:val="0"/>
              <w:spacing w:before="0" w:after="0" w:line="240" w:lineRule="auto"/>
              <w:ind w:left="0" w:right="0" w:firstLine="0"/>
              <w:jc w:val="left"/>
              <w:rPr>
                <w:sz w:val="14"/>
                <w:szCs w:val="14"/>
              </w:rPr>
            </w:pPr>
            <w:r>
              <w:rPr>
                <w:color w:val="000000"/>
                <w:spacing w:val="0"/>
                <w:w w:val="100"/>
                <w:position w:val="0"/>
                <w:sz w:val="13"/>
                <w:szCs w:val="13"/>
                <w:lang w:val="zh-TW" w:eastAsia="zh-TW" w:bidi="zh-TW"/>
              </w:rPr>
              <w:t>个人创新</w:t>
              <w:tab/>
            </w:r>
            <w:r>
              <w:rPr>
                <w:rFonts w:ascii="Times New Roman" w:eastAsia="Times New Roman" w:hAnsi="Times New Roman" w:cs="Times New Roman"/>
                <w:color w:val="000000"/>
                <w:spacing w:val="0"/>
                <w:w w:val="100"/>
                <w:position w:val="0"/>
                <w:sz w:val="14"/>
                <w:szCs w:val="14"/>
                <w:lang w:val="en-US" w:eastAsia="en-US" w:bidi="en-US"/>
              </w:rPr>
              <w:t>Pearson Correlation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.643”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.646“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.643"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.672"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r>
      <w:tr>
        <w:trPr>
          <w:trHeight w:val="241"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Sig. (2-tailed)</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000</w:t>
            </w:r>
          </w:p>
        </w:tc>
        <w:tc>
          <w:tcPr>
            <w:tcBorders>
              <w:left w:val="single" w:sz="4"/>
              <w:right w:val="single" w:sz="4"/>
            </w:tcBorders>
            <w:shd w:val="clear" w:color="auto" w:fill="FFFFFF"/>
            <w:vAlign w:val="top"/>
          </w:tcPr>
          <w:p>
            <w:pPr>
              <w:widowControl w:val="0"/>
              <w:rPr>
                <w:sz w:val="10"/>
                <w:szCs w:val="10"/>
              </w:rPr>
            </w:pPr>
          </w:p>
        </w:tc>
      </w:tr>
      <w:tr>
        <w:trPr>
          <w:trHeight w:val="206"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343</w:t>
            </w:r>
          </w:p>
        </w:tc>
      </w:tr>
      <w:tr>
        <w:trPr>
          <w:trHeight w:val="281" w:hRule="exact"/>
        </w:trPr>
        <w:tc>
          <w:tcPr>
            <w:tcBorders/>
            <w:shd w:val="clear" w:color="auto" w:fill="FFFFFF"/>
            <w:vAlign w:val="top"/>
          </w:tcPr>
          <w:p>
            <w:pPr>
              <w:widowControl w:val="0"/>
              <w:rPr>
                <w:sz w:val="10"/>
                <w:szCs w:val="10"/>
              </w:rPr>
            </w:pPr>
          </w:p>
        </w:tc>
        <w:tc>
          <w:tcPr>
            <w:gridSpan w:val="6"/>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Correlation is significant at the 0.01 level (2-tailed).</w:t>
            </w:r>
          </w:p>
        </w:tc>
      </w:tr>
    </w:tbl>
    <w:p>
      <w:pPr>
        <w:widowControl w:val="0"/>
        <w:spacing w:after="259" w:line="1" w:lineRule="exact"/>
      </w:pPr>
    </w:p>
    <w:p>
      <w:pPr>
        <w:pStyle w:val="Style17"/>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13-16</w:t>
      </w:r>
      <w:r>
        <w:rPr>
          <w:color w:val="000000"/>
          <w:spacing w:val="0"/>
          <w:w w:val="100"/>
          <w:position w:val="0"/>
        </w:rPr>
        <w:t>相关分析输出结果截图</w:t>
      </w:r>
    </w:p>
    <w:p>
      <w:pPr>
        <w:pStyle w:val="Style15"/>
        <w:keepNext w:val="0"/>
        <w:keepLines w:val="0"/>
        <w:widowControl w:val="0"/>
        <w:shd w:val="clear" w:color="auto" w:fill="auto"/>
        <w:bidi w:val="0"/>
        <w:spacing w:before="0" w:after="260" w:line="324" w:lineRule="exact"/>
        <w:ind w:left="0" w:right="0" w:firstLine="440"/>
        <w:jc w:val="both"/>
      </w:pPr>
      <w:r>
        <w:rPr>
          <w:color w:val="000000"/>
          <w:spacing w:val="0"/>
          <w:w w:val="100"/>
          <w:position w:val="0"/>
        </w:rPr>
        <w:t>由图</w:t>
      </w:r>
      <w:r>
        <w:rPr>
          <w:color w:val="000000"/>
          <w:spacing w:val="0"/>
          <w:w w:val="100"/>
          <w:position w:val="0"/>
          <w:lang w:val="en-US" w:eastAsia="en-US" w:bidi="en-US"/>
        </w:rPr>
        <w:t>13-16</w:t>
      </w:r>
      <w:r>
        <w:rPr>
          <w:color w:val="000000"/>
          <w:spacing w:val="0"/>
          <w:w w:val="100"/>
          <w:position w:val="0"/>
        </w:rPr>
        <w:t>相关分析输出结果可知，使用意愿与其他四个变量均存在显著的相关性</w:t>
      </w:r>
      <w:r>
        <w:rPr>
          <w:color w:val="000000"/>
          <w:spacing w:val="0"/>
          <w:w w:val="100"/>
          <w:position w:val="0"/>
          <w:lang w:val="en-US" w:eastAsia="en-US" w:bidi="en-US"/>
        </w:rPr>
        <w:t>（p</w:t>
      </w:r>
      <w:r>
        <w:rPr>
          <w:color w:val="000000"/>
          <w:spacing w:val="0"/>
          <w:w w:val="100"/>
          <w:position w:val="0"/>
        </w:rPr>
        <w:t>值 小于</w:t>
      </w:r>
      <w:r>
        <w:rPr>
          <w:color w:val="000000"/>
          <w:spacing w:val="0"/>
          <w:w w:val="100"/>
          <w:position w:val="0"/>
          <w:lang w:val="en-US" w:eastAsia="en-US" w:bidi="en-US"/>
        </w:rPr>
        <w:t>0.01）,</w:t>
      </w:r>
      <w:r>
        <w:rPr>
          <w:color w:val="000000"/>
          <w:spacing w:val="0"/>
          <w:w w:val="100"/>
          <w:position w:val="0"/>
        </w:rPr>
        <w:t>其中，使用意愿与</w:t>
      </w:r>
      <w:r>
        <w:rPr>
          <w:color w:val="000000"/>
          <w:spacing w:val="0"/>
          <w:w w:val="100"/>
          <w:position w:val="0"/>
          <w:lang w:val="en-US" w:eastAsia="en-US" w:bidi="en-US"/>
        </w:rPr>
        <w:t>BAT</w:t>
      </w:r>
      <w:r>
        <w:rPr>
          <w:color w:val="000000"/>
          <w:spacing w:val="0"/>
          <w:w w:val="100"/>
          <w:position w:val="0"/>
        </w:rPr>
        <w:t>认知、感知利益、感知风险、个人创新的相关系数大小分别 为0.715、0.657、0.705、0.643,呈现中高度的相关性，同时，</w:t>
      </w:r>
      <w:r>
        <w:rPr>
          <w:color w:val="000000"/>
          <w:spacing w:val="0"/>
          <w:w w:val="100"/>
          <w:position w:val="0"/>
          <w:lang w:val="en-US" w:eastAsia="en-US" w:bidi="en-US"/>
        </w:rPr>
        <w:t>BAT</w:t>
      </w:r>
      <w:r>
        <w:rPr>
          <w:color w:val="000000"/>
          <w:spacing w:val="0"/>
          <w:w w:val="100"/>
          <w:position w:val="0"/>
        </w:rPr>
        <w:t>认知、感知利益、感知风险、个人 创新两两之间也存在显著的相关关系</w:t>
      </w:r>
      <w:r>
        <w:rPr>
          <w:color w:val="000000"/>
          <w:spacing w:val="0"/>
          <w:w w:val="100"/>
          <w:position w:val="0"/>
          <w:lang w:val="en-US" w:eastAsia="en-US" w:bidi="en-US"/>
        </w:rPr>
        <w:t>（P</w:t>
      </w:r>
      <w:r>
        <w:rPr>
          <w:color w:val="000000"/>
          <w:spacing w:val="0"/>
          <w:w w:val="100"/>
          <w:position w:val="0"/>
        </w:rPr>
        <w:t>值小于</w:t>
      </w:r>
      <w:r>
        <w:rPr>
          <w:color w:val="000000"/>
          <w:spacing w:val="0"/>
          <w:w w:val="100"/>
          <w:position w:val="0"/>
          <w:lang w:val="en-US" w:eastAsia="en-US" w:bidi="en-US"/>
        </w:rPr>
        <w:t>0.01）,</w:t>
      </w:r>
      <w:r>
        <w:rPr>
          <w:color w:val="000000"/>
          <w:spacing w:val="0"/>
          <w:w w:val="100"/>
          <w:position w:val="0"/>
        </w:rPr>
        <w:t>且感知利益与</w:t>
      </w:r>
      <w:r>
        <w:rPr>
          <w:color w:val="000000"/>
          <w:spacing w:val="0"/>
          <w:w w:val="100"/>
          <w:position w:val="0"/>
          <w:lang w:val="en-US" w:eastAsia="en-US" w:bidi="en-US"/>
        </w:rPr>
        <w:t>BAT</w:t>
      </w:r>
      <w:r>
        <w:rPr>
          <w:color w:val="000000"/>
          <w:spacing w:val="0"/>
          <w:w w:val="100"/>
          <w:position w:val="0"/>
        </w:rPr>
        <w:t xml:space="preserve">认知，感知风险与 </w:t>
      </w:r>
      <w:r>
        <w:rPr>
          <w:color w:val="000000"/>
          <w:spacing w:val="0"/>
          <w:w w:val="100"/>
          <w:position w:val="0"/>
          <w:lang w:val="en-US" w:eastAsia="en-US" w:bidi="en-US"/>
        </w:rPr>
        <w:t>BAT</w:t>
      </w:r>
      <w:r>
        <w:rPr>
          <w:color w:val="000000"/>
          <w:spacing w:val="0"/>
          <w:w w:val="100"/>
          <w:position w:val="0"/>
        </w:rPr>
        <w:t>认知，感知利益与感知风险之间的相关系数都大于</w:t>
      </w:r>
      <w:r>
        <w:rPr>
          <w:color w:val="000000"/>
          <w:spacing w:val="0"/>
          <w:w w:val="100"/>
          <w:position w:val="0"/>
          <w:lang w:val="en-US" w:eastAsia="en-US" w:bidi="en-US"/>
        </w:rPr>
        <w:t>0.70,</w:t>
      </w:r>
      <w:r>
        <w:rPr>
          <w:color w:val="000000"/>
          <w:spacing w:val="0"/>
          <w:w w:val="100"/>
          <w:position w:val="0"/>
        </w:rPr>
        <w:t xml:space="preserve">表明如果进行多元回归，这些变 </w:t>
      </w:r>
      <w:r>
        <w:rPr>
          <w:color w:val="000000"/>
          <w:spacing w:val="0"/>
          <w:w w:val="100"/>
          <w:position w:val="0"/>
        </w:rPr>
        <w:t>量之间可能存在共线性问题，但这只是初步判断，具体判断情况需要在多元回归分析的过程中 做多重共线性检验（在案例</w:t>
      </w:r>
      <w:r>
        <w:rPr>
          <w:color w:val="000000"/>
          <w:spacing w:val="0"/>
          <w:w w:val="100"/>
          <w:position w:val="0"/>
          <w:lang w:val="en-US" w:eastAsia="en-US" w:bidi="en-US"/>
        </w:rPr>
        <w:t>13-2</w:t>
      </w:r>
      <w:r>
        <w:rPr>
          <w:color w:val="000000"/>
          <w:spacing w:val="0"/>
          <w:w w:val="100"/>
          <w:position w:val="0"/>
        </w:rPr>
        <w:t>中将讨论此问题）。</w:t>
      </w:r>
    </w:p>
    <w:p>
      <w:pPr>
        <w:pStyle w:val="Style33"/>
        <w:keepNext/>
        <w:keepLines/>
        <w:widowControl w:val="0"/>
        <w:shd w:val="clear" w:color="auto" w:fill="auto"/>
        <w:bidi w:val="0"/>
        <w:spacing w:before="0" w:after="160" w:line="240" w:lineRule="auto"/>
        <w:ind w:left="0" w:right="0"/>
        <w:jc w:val="both"/>
      </w:pPr>
      <w:bookmarkStart w:id="2491" w:name="bookmark2491"/>
      <w:bookmarkStart w:id="2492" w:name="bookmark2492"/>
      <w:bookmarkStart w:id="2493" w:name="bookmark2493"/>
      <w:r>
        <w:rPr>
          <w:color w:val="000000"/>
          <w:spacing w:val="0"/>
          <w:w w:val="100"/>
          <w:position w:val="0"/>
        </w:rPr>
        <w:t>三、多变量回归分析</w:t>
      </w:r>
      <w:bookmarkEnd w:id="2491"/>
      <w:bookmarkEnd w:id="2492"/>
      <w:bookmarkEnd w:id="2493"/>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（一）多变量回归分析基本原理</w:t>
      </w:r>
    </w:p>
    <w:p>
      <w:pPr>
        <w:pStyle w:val="Style15"/>
        <w:keepNext w:val="0"/>
        <w:keepLines w:val="0"/>
        <w:widowControl w:val="0"/>
        <w:shd w:val="clear" w:color="auto" w:fill="auto"/>
        <w:bidi w:val="0"/>
        <w:spacing w:before="0" w:after="80" w:line="330" w:lineRule="exact"/>
        <w:ind w:left="0" w:right="0" w:firstLine="440"/>
        <w:jc w:val="both"/>
      </w:pPr>
      <w:r>
        <w:rPr>
          <w:color w:val="000000"/>
          <w:spacing w:val="0"/>
          <w:w w:val="100"/>
          <w:position w:val="0"/>
        </w:rPr>
        <w:t>在实际问题中，影响因变量的因素往往不止一个，如影响学生</w:t>
      </w:r>
      <w:r>
        <w:rPr>
          <w:color w:val="000000"/>
          <w:spacing w:val="0"/>
          <w:w w:val="100"/>
          <w:position w:val="0"/>
          <w:lang w:val="en-US" w:eastAsia="en-US" w:bidi="en-US"/>
        </w:rPr>
        <w:t>BAT</w:t>
      </w:r>
      <w:r>
        <w:rPr>
          <w:color w:val="000000"/>
          <w:spacing w:val="0"/>
          <w:w w:val="100"/>
          <w:position w:val="0"/>
        </w:rPr>
        <w:t>移动支付使用意愿的 因素不仅包括个人对</w:t>
      </w:r>
      <w:r>
        <w:rPr>
          <w:color w:val="000000"/>
          <w:spacing w:val="0"/>
          <w:w w:val="100"/>
          <w:position w:val="0"/>
          <w:lang w:val="en-US" w:eastAsia="en-US" w:bidi="en-US"/>
        </w:rPr>
        <w:t>BAT</w:t>
      </w:r>
      <w:r>
        <w:rPr>
          <w:color w:val="000000"/>
          <w:spacing w:val="0"/>
          <w:w w:val="100"/>
          <w:position w:val="0"/>
        </w:rPr>
        <w:t>认知，还包括个体创新力、感知风险以及感知利益等因素。在实际 应用中很难分辨哪一个因素重要，哪一个因素不重要，各个因素对因变量的影响都是必不可少 的，这时就需要进行一个因变量与多个自变量之间的回归，即多元回归。多元回归与相关分析 两者之间的联系和区别见表</w:t>
      </w:r>
      <w:r>
        <w:rPr>
          <w:color w:val="000000"/>
          <w:spacing w:val="0"/>
          <w:w w:val="100"/>
          <w:position w:val="0"/>
          <w:lang w:val="en-US" w:eastAsia="en-US" w:bidi="en-US"/>
        </w:rPr>
        <w:t>13-5</w:t>
      </w:r>
      <w:r>
        <w:rPr>
          <w:color w:val="000000"/>
          <w:spacing w:val="0"/>
          <w:w w:val="100"/>
          <w:position w:val="0"/>
          <w:vertAlign w:val="subscript"/>
          <w:lang w:val="en-US" w:eastAsia="en-US" w:bidi="en-US"/>
        </w:rPr>
        <w:t>O</w:t>
      </w:r>
    </w:p>
    <w:p>
      <w:pPr>
        <w:pStyle w:val="Style17"/>
        <w:keepNext w:val="0"/>
        <w:keepLines w:val="0"/>
        <w:widowControl w:val="0"/>
        <w:shd w:val="clear" w:color="auto" w:fill="auto"/>
        <w:bidi w:val="0"/>
        <w:spacing w:before="0" w:after="8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sz w:val="16"/>
          <w:szCs w:val="16"/>
          <w:lang w:val="en-US" w:eastAsia="en-US" w:bidi="en-US"/>
        </w:rPr>
        <w:t>13-5</w:t>
      </w:r>
      <w:r>
        <w:rPr>
          <w:color w:val="000000"/>
          <w:spacing w:val="0"/>
          <w:w w:val="100"/>
          <w:position w:val="0"/>
        </w:rPr>
        <w:t>相关分析与回归分析的联系和区别</w:t>
      </w:r>
    </w:p>
    <w:tbl>
      <w:tblPr>
        <w:tblOverlap w:val="never"/>
        <w:jc w:val="center"/>
        <w:tblLayout w:type="fixed"/>
      </w:tblPr>
      <w:tblGrid>
        <w:gridCol w:w="1500"/>
        <w:gridCol w:w="1179"/>
        <w:gridCol w:w="1646"/>
        <w:gridCol w:w="2238"/>
        <w:gridCol w:w="2298"/>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5"/>
                <w:szCs w:val="15"/>
                <w:lang w:val="zh-TW" w:eastAsia="zh-TW" w:bidi="zh-TW"/>
              </w:rPr>
              <w:t>分析方法</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lang w:val="zh-TW" w:eastAsia="zh-TW" w:bidi="zh-TW"/>
              </w:rPr>
              <w:t>分析目的</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变量处理</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分析原理</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解释</w:t>
            </w:r>
          </w:p>
        </w:tc>
      </w:tr>
      <w:tr>
        <w:trPr>
          <w:trHeight w:val="56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相关分析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lang w:val="zh-TW" w:eastAsia="zh-TW" w:bidi="zh-TW"/>
              </w:rPr>
              <w:t>依存关系</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对自变量和因</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变量不作区分</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96" w:lineRule="exact"/>
              <w:ind w:left="0" w:right="0" w:firstLine="0"/>
              <w:jc w:val="center"/>
              <w:rPr>
                <w:sz w:val="15"/>
                <w:szCs w:val="15"/>
              </w:rPr>
            </w:pPr>
            <w:r>
              <w:rPr>
                <w:color w:val="000000"/>
                <w:spacing w:val="0"/>
                <w:w w:val="100"/>
                <w:position w:val="0"/>
                <w:sz w:val="15"/>
                <w:szCs w:val="15"/>
                <w:lang w:val="zh-TW" w:eastAsia="zh-TW" w:bidi="zh-TW"/>
              </w:rPr>
              <w:t>测度变量的联系 方向和大小</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相关系数表明变</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量间的联系大小</w:t>
            </w:r>
          </w:p>
        </w:tc>
      </w:tr>
      <w:tr>
        <w:trPr>
          <w:trHeight w:val="281"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5"/>
                <w:szCs w:val="15"/>
                <w:lang w:val="zh-TW" w:eastAsia="zh-TW" w:bidi="zh-TW"/>
              </w:rPr>
              <w:t>回归分析</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lang w:val="zh-TW" w:eastAsia="zh-TW" w:bidi="zh-TW"/>
              </w:rPr>
              <w:t>因果关系</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对自变量和因</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用自变量对因</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color w:val="000000"/>
                <w:spacing w:val="0"/>
                <w:w w:val="100"/>
                <w:position w:val="0"/>
                <w:sz w:val="15"/>
                <w:szCs w:val="15"/>
                <w:lang w:val="zh-TW" w:eastAsia="zh-TW" w:bidi="zh-TW"/>
              </w:rPr>
              <w:t>根据回归模型可进</w:t>
            </w:r>
          </w:p>
        </w:tc>
      </w:tr>
      <w:tr>
        <w:trPr>
          <w:trHeight w:val="301" w:hRule="exact"/>
        </w:trPr>
        <w:tc>
          <w:tcPr>
            <w:vMerge/>
            <w:tcBorders>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变量作区分</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变量的解释度</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color w:val="000000"/>
                <w:spacing w:val="0"/>
                <w:w w:val="100"/>
                <w:position w:val="0"/>
                <w:sz w:val="15"/>
                <w:szCs w:val="15"/>
                <w:lang w:val="zh-TW" w:eastAsia="zh-TW" w:bidi="zh-TW"/>
              </w:rPr>
              <w:t>行总体推断及预测</w:t>
            </w:r>
          </w:p>
        </w:tc>
      </w:tr>
    </w:tbl>
    <w:p>
      <w:pPr>
        <w:widowControl w:val="0"/>
        <w:spacing w:after="159" w:line="1" w:lineRule="exact"/>
      </w:pP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多元回归分为多元线性回归和多元非线性回归两种形式。在实际问题中，自变量和因变 量之间的关系并非都是线性的。当因变量随着自变量的不同而变化，并且呈现出某种曲线形 态时，称二者之间为非线性关系。对于变量之间的非线性关系，可以用适当类型的曲线来描 述，也可以通过变量转换将非线性回归方程转换为线性方程后，再进行求解。本节重点介绍多 元线性回归°</w:t>
      </w:r>
    </w:p>
    <w:p>
      <w:pPr>
        <w:pStyle w:val="Style15"/>
        <w:keepNext w:val="0"/>
        <w:keepLines w:val="0"/>
        <w:widowControl w:val="0"/>
        <w:shd w:val="clear" w:color="auto" w:fill="auto"/>
        <w:bidi w:val="0"/>
        <w:spacing w:before="0" w:after="80" w:line="330" w:lineRule="exact"/>
        <w:ind w:left="0" w:right="0" w:firstLine="440"/>
        <w:jc w:val="both"/>
      </w:pPr>
      <w:r>
        <w:rPr>
          <w:color w:val="000000"/>
          <w:spacing w:val="0"/>
          <w:w w:val="100"/>
          <w:position w:val="0"/>
        </w:rPr>
        <w:t>假设影响因变量</w:t>
      </w:r>
      <w:r>
        <w:rPr>
          <w:color w:val="000000"/>
          <w:spacing w:val="0"/>
          <w:w w:val="100"/>
          <w:position w:val="0"/>
          <w:lang w:val="en-US" w:eastAsia="en-US" w:bidi="en-US"/>
        </w:rPr>
        <w:t>y</w:t>
      </w:r>
      <w:r>
        <w:rPr>
          <w:color w:val="000000"/>
          <w:spacing w:val="0"/>
          <w:w w:val="100"/>
          <w:position w:val="0"/>
        </w:rPr>
        <w:t>的自变量共有上</w:t>
      </w:r>
      <w:r>
        <w:rPr>
          <w:color w:val="000000"/>
          <w:spacing w:val="0"/>
          <w:w w:val="100"/>
          <w:position w:val="0"/>
          <w:lang w:val="zh-CN" w:eastAsia="zh-CN" w:bidi="zh-CN"/>
        </w:rPr>
        <w:t>个,〉</w:t>
      </w:r>
      <w:r>
        <w:rPr>
          <w:color w:val="000000"/>
          <w:spacing w:val="0"/>
          <w:w w:val="100"/>
          <w:position w:val="0"/>
        </w:rPr>
        <w:t>对左个自变量的多元线性回归模型为：</w:t>
      </w:r>
    </w:p>
    <w:p>
      <w:pPr>
        <w:pStyle w:val="Style15"/>
        <w:keepNext w:val="0"/>
        <w:keepLines w:val="0"/>
        <w:widowControl w:val="0"/>
        <w:shd w:val="clear" w:color="auto" w:fill="auto"/>
        <w:bidi w:val="0"/>
        <w:spacing w:before="0" w:after="80" w:line="240" w:lineRule="auto"/>
        <w:ind w:left="0" w:right="0" w:firstLine="0"/>
        <w:jc w:val="center"/>
      </w:pPr>
      <w:r>
        <w:rPr>
          <w:color w:val="000000"/>
          <w:spacing w:val="0"/>
          <w:w w:val="100"/>
          <w:position w:val="0"/>
        </w:rPr>
        <w:t>为諷 +01 旳，+ …</w:t>
      </w:r>
      <w:r>
        <w:rPr>
          <w:color w:val="000000"/>
          <w:spacing w:val="0"/>
          <w:w w:val="100"/>
          <w:position w:val="0"/>
          <w:lang w:val="en-US" w:eastAsia="en-US" w:bidi="en-US"/>
        </w:rPr>
        <w:t xml:space="preserve">+0K, </w:t>
      </w:r>
      <w:r>
        <w:rPr>
          <w:color w:val="000000"/>
          <w:spacing w:val="0"/>
          <w:w w:val="100"/>
          <w:position w:val="0"/>
        </w:rPr>
        <w:t>+马</w:t>
      </w:r>
    </w:p>
    <w:p>
      <w:pPr>
        <w:pStyle w:val="Style15"/>
        <w:keepNext w:val="0"/>
        <w:keepLines w:val="0"/>
        <w:widowControl w:val="0"/>
        <w:shd w:val="clear" w:color="auto" w:fill="auto"/>
        <w:bidi w:val="0"/>
        <w:spacing w:before="0" w:after="80" w:line="240" w:lineRule="auto"/>
        <w:ind w:left="0" w:right="0" w:firstLine="420"/>
        <w:jc w:val="both"/>
      </w:pPr>
      <w:r>
        <w:rPr>
          <w:color w:val="000000"/>
          <w:spacing w:val="0"/>
          <w:w w:val="100"/>
          <w:position w:val="0"/>
        </w:rPr>
        <w:t>它的估计方程为：</w:t>
      </w:r>
    </w:p>
    <w:p>
      <w:pPr>
        <w:pStyle w:val="Style15"/>
        <w:keepNext w:val="0"/>
        <w:keepLines w:val="0"/>
        <w:widowControl w:val="0"/>
        <w:shd w:val="clear" w:color="auto" w:fill="auto"/>
        <w:tabs>
          <w:tab w:pos="4862" w:val="left"/>
        </w:tabs>
        <w:bidi w:val="0"/>
        <w:spacing w:before="0" w:after="80" w:line="332" w:lineRule="exact"/>
        <w:ind w:left="0" w:right="0" w:firstLine="0"/>
        <w:jc w:val="right"/>
      </w:pPr>
      <w:r>
        <w:rPr>
          <w:color w:val="000000"/>
          <w:spacing w:val="0"/>
          <w:w w:val="100"/>
          <w:position w:val="0"/>
        </w:rPr>
        <w:t>歹</w:t>
      </w:r>
      <w:r>
        <w:rPr>
          <w:color w:val="000000"/>
          <w:spacing w:val="0"/>
          <w:w w:val="100"/>
          <w:position w:val="0"/>
          <w:lang w:val="zh-CN" w:eastAsia="zh-CN" w:bidi="zh-CN"/>
        </w:rPr>
        <w:t>二总+我们+瓦电+…+瓦叫</w:t>
        <w:tab/>
      </w:r>
      <w:r>
        <w:rPr>
          <w:color w:val="000000"/>
          <w:spacing w:val="0"/>
          <w:w w:val="100"/>
          <w:position w:val="0"/>
        </w:rPr>
        <w:t>（</w:t>
      </w:r>
      <w:r>
        <w:rPr>
          <w:color w:val="000000"/>
          <w:spacing w:val="0"/>
          <w:w w:val="100"/>
          <w:position w:val="0"/>
          <w:lang w:val="en-US" w:eastAsia="en-US" w:bidi="en-US"/>
        </w:rPr>
        <w:t>13.11）</w:t>
      </w:r>
    </w:p>
    <w:p>
      <w:pPr>
        <w:pStyle w:val="Style15"/>
        <w:keepNext w:val="0"/>
        <w:keepLines w:val="0"/>
        <w:widowControl w:val="0"/>
        <w:shd w:val="clear" w:color="auto" w:fill="auto"/>
        <w:bidi w:val="0"/>
        <w:spacing w:before="0" w:after="0" w:line="332" w:lineRule="exact"/>
        <w:ind w:left="0" w:right="0" w:firstLine="420"/>
        <w:jc w:val="left"/>
      </w:pPr>
      <w:r>
        <w:rPr>
          <w:color w:val="000000"/>
          <w:spacing w:val="0"/>
          <w:w w:val="100"/>
          <w:position w:val="0"/>
        </w:rPr>
        <w:t>式中，瓦为直线的截距</w:t>
      </w:r>
      <w:r>
        <w:rPr>
          <w:i/>
          <w:iCs/>
          <w:color w:val="000000"/>
          <w:spacing w:val="0"/>
          <w:w w:val="100"/>
          <w:position w:val="0"/>
        </w:rPr>
        <w:t>为旳</w:t>
      </w:r>
      <w:r>
        <w:rPr>
          <w:color w:val="000000"/>
          <w:spacing w:val="0"/>
          <w:w w:val="100"/>
          <w:position w:val="0"/>
        </w:rPr>
        <w:t>的偏回归系数。</w:t>
      </w:r>
    </w:p>
    <w:p>
      <w:pPr>
        <w:pStyle w:val="Style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（二）多变量回归分析的基本假定</w:t>
      </w:r>
    </w:p>
    <w:p>
      <w:pPr>
        <w:pStyle w:val="Style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应用多元线性回归时，所分析的数据必须符合下列基本假定：</w:t>
      </w:r>
    </w:p>
    <w:p>
      <w:pPr>
        <w:pStyle w:val="Style15"/>
        <w:keepNext w:val="0"/>
        <w:keepLines w:val="0"/>
        <w:widowControl w:val="0"/>
        <w:numPr>
          <w:ilvl w:val="0"/>
          <w:numId w:val="615"/>
        </w:numPr>
        <w:shd w:val="clear" w:color="auto" w:fill="auto"/>
        <w:tabs>
          <w:tab w:pos="730" w:val="left"/>
        </w:tabs>
        <w:bidi w:val="0"/>
        <w:spacing w:before="0" w:after="0" w:line="332" w:lineRule="exact"/>
        <w:ind w:left="0" w:right="0" w:firstLine="420"/>
        <w:jc w:val="both"/>
      </w:pPr>
      <w:bookmarkStart w:id="2494" w:name="bookmark2494"/>
      <w:bookmarkEnd w:id="2494"/>
      <w:r>
        <w:rPr>
          <w:color w:val="000000"/>
          <w:spacing w:val="0"/>
          <w:w w:val="100"/>
          <w:position w:val="0"/>
        </w:rPr>
        <w:t>随机误差项零均值：£（&amp;）=0（1=1,2,</w:t>
      </w:r>
      <w:r>
        <w:rPr>
          <w:rFonts w:ascii="Times New Roman" w:eastAsia="Times New Roman" w:hAnsi="Times New Roman" w:cs="Times New Roman"/>
          <w:color w:val="000000"/>
          <w:spacing w:val="0"/>
          <w:w w:val="100"/>
          <w:position w:val="0"/>
        </w:rPr>
        <w:t>・・・</w:t>
      </w:r>
      <w:r>
        <w:rPr>
          <w:color w:val="000000"/>
          <w:spacing w:val="0"/>
          <w:w w:val="100"/>
          <w:position w:val="0"/>
        </w:rPr>
        <w:t>，几,这</w:t>
      </w:r>
      <w:r>
        <w:rPr>
          <w:color w:val="000000"/>
          <w:spacing w:val="0"/>
          <w:w w:val="100"/>
          <w:position w:val="0"/>
          <w:lang w:val="zh-CN" w:eastAsia="zh-CN" w:bidi="zh-CN"/>
        </w:rPr>
        <w:t>里几是</w:t>
      </w:r>
      <w:r>
        <w:rPr>
          <w:color w:val="000000"/>
          <w:spacing w:val="0"/>
          <w:w w:val="100"/>
          <w:position w:val="0"/>
        </w:rPr>
        <w:t>样本数量）。</w:t>
      </w:r>
    </w:p>
    <w:p>
      <w:pPr>
        <w:pStyle w:val="Style15"/>
        <w:keepNext w:val="0"/>
        <w:keepLines w:val="0"/>
        <w:widowControl w:val="0"/>
        <w:numPr>
          <w:ilvl w:val="0"/>
          <w:numId w:val="615"/>
        </w:numPr>
        <w:shd w:val="clear" w:color="auto" w:fill="auto"/>
        <w:tabs>
          <w:tab w:pos="755" w:val="left"/>
        </w:tabs>
        <w:bidi w:val="0"/>
        <w:spacing w:before="0" w:after="0" w:line="332" w:lineRule="exact"/>
        <w:ind w:left="0" w:right="0" w:firstLine="420"/>
        <w:jc w:val="both"/>
      </w:pPr>
      <w:bookmarkStart w:id="2495" w:name="bookmark2495"/>
      <w:bookmarkEnd w:id="2495"/>
      <w:r>
        <w:rPr>
          <w:color w:val="000000"/>
          <w:spacing w:val="0"/>
          <w:w w:val="100"/>
          <w:position w:val="0"/>
        </w:rPr>
        <w:t xml:space="preserve">随机误差项服从正态分布：旦~'（0,尸），（《1,2, </w:t>
      </w:r>
      <w:r>
        <w:rPr>
          <w:color w:val="000000"/>
          <w:spacing w:val="0"/>
          <w:w w:val="100"/>
          <w:position w:val="0"/>
          <w:lang w:val="en-US" w:eastAsia="en-US" w:bidi="en-US"/>
        </w:rPr>
        <w:t>•••/）</w:t>
      </w:r>
      <w:r>
        <w:rPr>
          <w:color w:val="000000"/>
          <w:spacing w:val="0"/>
          <w:w w:val="100"/>
          <w:position w:val="0"/>
        </w:rPr>
        <w:t>。</w:t>
      </w:r>
    </w:p>
    <w:p>
      <w:pPr>
        <w:pStyle w:val="Style15"/>
        <w:keepNext w:val="0"/>
        <w:keepLines w:val="0"/>
        <w:widowControl w:val="0"/>
        <w:numPr>
          <w:ilvl w:val="0"/>
          <w:numId w:val="615"/>
        </w:numPr>
        <w:shd w:val="clear" w:color="auto" w:fill="auto"/>
        <w:tabs>
          <w:tab w:pos="755" w:val="left"/>
        </w:tabs>
        <w:bidi w:val="0"/>
        <w:spacing w:before="0" w:after="80" w:line="332" w:lineRule="exact"/>
        <w:ind w:left="0" w:right="0" w:firstLine="420"/>
        <w:jc w:val="both"/>
      </w:pPr>
      <w:bookmarkStart w:id="2496" w:name="bookmark2496"/>
      <w:bookmarkEnd w:id="2496"/>
      <w:r>
        <w:rPr>
          <w:color w:val="000000"/>
          <w:spacing w:val="0"/>
          <w:w w:val="100"/>
          <w:position w:val="0"/>
        </w:rPr>
        <w:t>随机误差项同方差和无自相关：随机误差项前后期不相关假定：</w:t>
      </w:r>
    </w:p>
    <w:p>
      <w:pPr>
        <w:pStyle w:val="Style15"/>
        <w:keepNext w:val="0"/>
        <w:keepLines w:val="0"/>
        <w:widowControl w:val="0"/>
        <w:shd w:val="clear" w:color="auto" w:fill="auto"/>
        <w:bidi w:val="0"/>
        <w:spacing w:before="0" w:after="80" w:line="332" w:lineRule="exact"/>
        <w:ind w:left="0" w:right="0" w:firstLine="420"/>
        <w:jc w:val="left"/>
      </w:pPr>
      <w:r>
        <w:rPr>
          <w:color w:val="000000"/>
          <w:spacing w:val="0"/>
          <w:w w:val="100"/>
          <w:position w:val="0"/>
          <w:lang w:val="en-US" w:eastAsia="en-US" w:bidi="en-US"/>
        </w:rPr>
        <w:t xml:space="preserve">cov（£“）=E［（g_%）（q_%）］ </w:t>
      </w:r>
      <w:r>
        <w:rPr>
          <w:color w:val="000000"/>
          <w:spacing w:val="0"/>
          <w:w w:val="100"/>
          <w:position w:val="0"/>
        </w:rPr>
        <w:t>=£（旦勺）=［；，顷</w:t>
      </w:r>
      <w:r>
        <w:rPr>
          <w:color w:val="000000"/>
          <w:spacing w:val="0"/>
          <w:w w:val="100"/>
          <w:position w:val="0"/>
          <w:lang w:val="en-US" w:eastAsia="en-US" w:bidi="en-US"/>
        </w:rPr>
        <w:t>（W=l，2,</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p>
    <w:p>
      <w:pPr>
        <w:pStyle w:val="Style15"/>
        <w:keepNext w:val="0"/>
        <w:keepLines w:val="0"/>
        <w:widowControl w:val="0"/>
        <w:numPr>
          <w:ilvl w:val="0"/>
          <w:numId w:val="615"/>
        </w:numPr>
        <w:shd w:val="clear" w:color="auto" w:fill="auto"/>
        <w:tabs>
          <w:tab w:pos="775" w:val="left"/>
        </w:tabs>
        <w:bidi w:val="0"/>
        <w:spacing w:before="0" w:after="0" w:line="334" w:lineRule="exact"/>
        <w:ind w:left="0" w:right="0" w:firstLine="440"/>
        <w:jc w:val="both"/>
      </w:pPr>
      <w:bookmarkStart w:id="2497" w:name="bookmark2497"/>
      <w:bookmarkEnd w:id="2497"/>
      <w:r>
        <w:rPr>
          <w:color w:val="000000"/>
          <w:spacing w:val="0"/>
          <w:w w:val="100"/>
          <w:position w:val="0"/>
        </w:rPr>
        <w:t>随机误差项旦和自变量不相关。</w:t>
      </w:r>
    </w:p>
    <w:p>
      <w:pPr>
        <w:pStyle w:val="Style15"/>
        <w:keepNext w:val="0"/>
        <w:keepLines w:val="0"/>
        <w:widowControl w:val="0"/>
        <w:numPr>
          <w:ilvl w:val="0"/>
          <w:numId w:val="615"/>
        </w:numPr>
        <w:shd w:val="clear" w:color="auto" w:fill="auto"/>
        <w:tabs>
          <w:tab w:pos="775" w:val="left"/>
        </w:tabs>
        <w:bidi w:val="0"/>
        <w:spacing w:before="0" w:after="0" w:line="334" w:lineRule="exact"/>
        <w:ind w:left="0" w:right="0" w:firstLine="440"/>
        <w:jc w:val="both"/>
      </w:pPr>
      <w:bookmarkStart w:id="2498" w:name="bookmark2498"/>
      <w:bookmarkEnd w:id="2498"/>
      <w:r>
        <w:rPr>
          <w:color w:val="000000"/>
          <w:spacing w:val="0"/>
          <w:w w:val="100"/>
          <w:position w:val="0"/>
        </w:rPr>
        <w:t>自变量彼此间无多重共线性。</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多元线性回归方程的基本原理和步骤与简单线性回归类似，在相关系数和判定系数指标 上仅存在较小差异。</w:t>
      </w:r>
    </w:p>
    <w:p>
      <w:pPr>
        <w:pStyle w:val="Style15"/>
        <w:keepNext w:val="0"/>
        <w:keepLines w:val="0"/>
        <w:widowControl w:val="0"/>
        <w:shd w:val="clear" w:color="auto" w:fill="auto"/>
        <w:bidi w:val="0"/>
        <w:spacing w:before="0" w:after="0" w:line="334" w:lineRule="exact"/>
        <w:ind w:left="0" w:right="0" w:firstLine="440"/>
        <w:jc w:val="both"/>
        <w:sectPr>
          <w:headerReference w:type="default" r:id="rId964"/>
          <w:footerReference w:type="default" r:id="rId965"/>
          <w:headerReference w:type="even" r:id="rId966"/>
          <w:footerReference w:type="even" r:id="rId967"/>
          <w:footnotePr>
            <w:pos w:val="pageBottom"/>
            <w:numFmt w:val="decimal"/>
            <w:numRestart w:val="continuous"/>
          </w:footnotePr>
          <w:type w:val="continuous"/>
          <w:pgSz w:w="10734" w:h="15032"/>
          <w:pgMar w:top="706" w:right="911" w:bottom="821" w:left="962" w:header="0" w:footer="3" w:gutter="0"/>
          <w:cols w:space="720"/>
          <w:noEndnote/>
          <w:rtlGutter w:val="0"/>
          <w:docGrid w:linePitch="360"/>
        </w:sectPr>
      </w:pPr>
      <w:r>
        <w:rPr>
          <w:color w:val="000000"/>
          <w:spacing w:val="0"/>
          <w:w w:val="100"/>
          <w:position w:val="0"/>
        </w:rPr>
        <w:t xml:space="preserve">多元回归分析中，简单相关系数可能不能够真实地反映出因变量和自变量之间的相关性，由 于变量之间关系较复杂,它们可能受到不止一个变量的影响，此时可考虑使用偏相关系数。偏相 </w:t>
      </w:r>
    </w:p>
    <w:p>
      <w:pPr>
        <w:pStyle w:val="Style15"/>
        <w:keepNext w:val="0"/>
        <w:keepLines w:val="0"/>
        <w:widowControl w:val="0"/>
        <w:shd w:val="clear" w:color="auto" w:fill="auto"/>
        <w:bidi w:val="0"/>
        <w:spacing w:before="0" w:after="0" w:line="334" w:lineRule="exact"/>
        <w:ind w:left="0" w:right="0" w:firstLine="0"/>
        <w:jc w:val="both"/>
      </w:pPr>
      <w:r>
        <w:rPr>
          <w:color w:val="000000"/>
          <w:spacing w:val="0"/>
          <w:w w:val="100"/>
          <w:position w:val="0"/>
        </w:rPr>
        <w:t>关系数是指在消除其他变量影响的条件下，所计算的某两个变量之间的相关系数</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在多元线性回归中，自变量个数会影响因变量中被估计回归方程所解释的变差数量 当 增加自变量时，会使预测误差变小，从而减少残差平方和</w:t>
      </w:r>
      <w:r>
        <w:rPr>
          <w:color w:val="000000"/>
          <w:spacing w:val="0"/>
          <w:w w:val="100"/>
          <w:position w:val="0"/>
          <w:lang w:val="en-US" w:eastAsia="en-US" w:bidi="en-US"/>
        </w:rPr>
        <w:t>SSE。</w:t>
      </w:r>
      <w:r>
        <w:rPr>
          <w:color w:val="000000"/>
          <w:spacing w:val="0"/>
          <w:w w:val="100"/>
          <w:position w:val="0"/>
        </w:rPr>
        <w:t>当</w:t>
      </w:r>
      <w:r>
        <w:rPr>
          <w:color w:val="000000"/>
          <w:spacing w:val="0"/>
          <w:w w:val="100"/>
          <w:position w:val="0"/>
          <w:lang w:val="en-US" w:eastAsia="en-US" w:bidi="en-US"/>
        </w:rPr>
        <w:t>SSE</w:t>
      </w:r>
      <w:r>
        <w:rPr>
          <w:color w:val="000000"/>
          <w:spacing w:val="0"/>
          <w:w w:val="100"/>
          <w:position w:val="0"/>
        </w:rPr>
        <w:t>变小时，</w:t>
      </w:r>
      <w:r>
        <w:rPr>
          <w:color w:val="000000"/>
          <w:spacing w:val="0"/>
          <w:w w:val="100"/>
          <w:position w:val="0"/>
          <w:lang w:val="en-US" w:eastAsia="en-US" w:bidi="en-US"/>
        </w:rPr>
        <w:t>SSR</w:t>
      </w:r>
      <w:r>
        <w:rPr>
          <w:color w:val="000000"/>
          <w:spacing w:val="0"/>
          <w:w w:val="100"/>
          <w:position w:val="0"/>
        </w:rPr>
        <w:t>就会变大, 从而使</w:t>
      </w: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rPr>
        <w:t>变大。如果模型中增加一个自变量，即使这个自变量在统计上并不显著，小也会变 大。因此，为避免增加自变量而高估</w:t>
      </w:r>
      <w:r>
        <w:rPr>
          <w:color w:val="000000"/>
          <w:spacing w:val="0"/>
          <w:w w:val="100"/>
          <w:position w:val="0"/>
          <w:lang w:val="en-US" w:eastAsia="en-US" w:bidi="en-US"/>
        </w:rPr>
        <w:t>k,</w:t>
      </w:r>
      <w:r>
        <w:rPr>
          <w:color w:val="000000"/>
          <w:spacing w:val="0"/>
          <w:w w:val="100"/>
          <w:position w:val="0"/>
        </w:rPr>
        <w:t>统计学家提出用样本量〃和自变量的个数左去调整 肥,计算出调整的多重判定系数，记为其计算公式为：</w:t>
      </w:r>
    </w:p>
    <w:p>
      <w:pPr>
        <w:pStyle w:val="Style121"/>
        <w:keepNext w:val="0"/>
        <w:keepLines w:val="0"/>
        <w:widowControl w:val="0"/>
        <w:shd w:val="clear" w:color="auto" w:fill="auto"/>
        <w:bidi w:val="0"/>
        <w:spacing w:before="0" w:after="0" w:line="301" w:lineRule="exact"/>
        <w:ind w:left="0" w:right="0" w:firstLine="0"/>
        <w:jc w:val="center"/>
        <w:rPr>
          <w:sz w:val="20"/>
          <w:szCs w:val="20"/>
        </w:rPr>
      </w:pPr>
      <w:r>
        <mc:AlternateContent>
          <mc:Choice Requires="wps">
            <w:drawing>
              <wp:anchor distT="0" distB="0" distL="114300" distR="114300" simplePos="0" relativeHeight="125829706" behindDoc="0" locked="0" layoutInCell="1" allowOverlap="1">
                <wp:simplePos x="0" y="0"/>
                <wp:positionH relativeFrom="page">
                  <wp:posOffset>5741670</wp:posOffset>
                </wp:positionH>
                <wp:positionV relativeFrom="paragraph">
                  <wp:posOffset>139700</wp:posOffset>
                </wp:positionV>
                <wp:extent cx="467995" cy="168910"/>
                <wp:wrapSquare wrapText="left"/>
                <wp:docPr id="1213" name="Shape 1213"/>
                <a:graphic xmlns:a="http://schemas.openxmlformats.org/drawingml/2006/main">
                  <a:graphicData uri="http://schemas.microsoft.com/office/word/2010/wordprocessingShape">
                    <wps:wsp>
                      <wps:cNvSpPr txBox="1"/>
                      <wps:spPr>
                        <a:xfrm>
                          <a:ext cx="467995" cy="1689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13.12)</w:t>
                            </w:r>
                          </w:p>
                        </w:txbxContent>
                      </wps:txbx>
                      <wps:bodyPr wrap="none" lIns="0" tIns="0" rIns="0" bIns="0">
                        <a:noAutoFit/>
                      </wps:bodyPr>
                    </wps:wsp>
                  </a:graphicData>
                </a:graphic>
              </wp:anchor>
            </w:drawing>
          </mc:Choice>
          <mc:Fallback>
            <w:pict>
              <v:shape id="_x0000_s2239" type="#_x0000_t202" style="position:absolute;margin-left:452.10000000000002pt;margin-top:11.pt;width:36.850000000000001pt;height:13.300000000000001pt;z-index:-125829047;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13.12)</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9"/>
          <w:szCs w:val="19"/>
          <w:lang w:val="en-US" w:eastAsia="en-US" w:bidi="en-US"/>
        </w:rPr>
        <w:t>n —</w:t>
      </w:r>
      <w:r>
        <w:rPr>
          <w:rFonts w:ascii="SimSun" w:eastAsia="SimSun" w:hAnsi="SimSun" w:cs="SimSun"/>
          <w:i w:val="0"/>
          <w:iCs w:val="0"/>
          <w:color w:val="000000"/>
          <w:spacing w:val="0"/>
          <w:w w:val="100"/>
          <w:position w:val="0"/>
          <w:sz w:val="20"/>
          <w:szCs w:val="20"/>
          <w:lang w:val="en-US" w:eastAsia="en-US" w:bidi="en-US"/>
        </w:rPr>
        <w:t xml:space="preserve"> </w:t>
      </w:r>
      <w:r>
        <w:rPr>
          <w:rFonts w:ascii="SimSun" w:eastAsia="SimSun" w:hAnsi="SimSun" w:cs="SimSun"/>
          <w:i w:val="0"/>
          <w:iCs w:val="0"/>
          <w:color w:val="000000"/>
          <w:spacing w:val="0"/>
          <w:w w:val="100"/>
          <w:position w:val="0"/>
          <w:sz w:val="20"/>
          <w:szCs w:val="20"/>
          <w:lang w:val="zh-TW" w:eastAsia="zh-TW" w:bidi="zh-TW"/>
        </w:rPr>
        <w:t>1</w:t>
        <w:br/>
      </w:r>
      <w:r>
        <w:rPr>
          <w:rFonts w:ascii="Times New Roman" w:eastAsia="Times New Roman" w:hAnsi="Times New Roman" w:cs="Times New Roman"/>
          <w:color w:val="000000"/>
          <w:spacing w:val="0"/>
          <w:w w:val="100"/>
          <w:position w:val="0"/>
          <w:sz w:val="19"/>
          <w:szCs w:val="19"/>
          <w:lang w:val="en-US" w:eastAsia="en-US" w:bidi="en-US"/>
        </w:rPr>
        <w:t>n~k—</w:t>
      </w:r>
      <w:r>
        <w:rPr>
          <w:rFonts w:ascii="SimSun" w:eastAsia="SimSun" w:hAnsi="SimSun" w:cs="SimSun"/>
          <w:i w:val="0"/>
          <w:iCs w:val="0"/>
          <w:color w:val="000000"/>
          <w:spacing w:val="0"/>
          <w:w w:val="100"/>
          <w:position w:val="0"/>
          <w:sz w:val="20"/>
          <w:szCs w:val="20"/>
          <w:lang w:val="en-US" w:eastAsia="en-US" w:bidi="en-US"/>
        </w:rPr>
        <w:t xml:space="preserve"> </w:t>
      </w:r>
      <w:r>
        <w:rPr>
          <w:rFonts w:ascii="SimSun" w:eastAsia="SimSun" w:hAnsi="SimSun" w:cs="SimSun"/>
          <w:i w:val="0"/>
          <w:iCs w:val="0"/>
          <w:color w:val="000000"/>
          <w:spacing w:val="0"/>
          <w:w w:val="100"/>
          <w:position w:val="0"/>
          <w:sz w:val="20"/>
          <w:szCs w:val="20"/>
          <w:lang w:val="zh-TW" w:eastAsia="zh-TW" w:bidi="zh-TW"/>
        </w:rPr>
        <w:t>1</w:t>
      </w:r>
    </w:p>
    <w:p>
      <w:pPr>
        <w:pStyle w:val="Style15"/>
        <w:keepNext w:val="0"/>
        <w:keepLines w:val="0"/>
        <w:widowControl w:val="0"/>
        <w:shd w:val="clear" w:color="auto" w:fill="auto"/>
        <w:bidi w:val="0"/>
        <w:spacing w:before="0" w:after="0" w:line="347" w:lineRule="exact"/>
        <w:ind w:left="0" w:right="0" w:firstLine="440"/>
        <w:jc w:val="both"/>
      </w:pPr>
      <w:r>
        <w:rPr>
          <w:rFonts w:ascii="Times New Roman" w:eastAsia="Times New Roman" w:hAnsi="Times New Roman" w:cs="Times New Roman"/>
          <w:i/>
          <w:iCs/>
          <w:color w:val="000000"/>
          <w:spacing w:val="0"/>
          <w:w w:val="100"/>
          <w:position w:val="0"/>
          <w:sz w:val="19"/>
          <w:szCs w:val="19"/>
          <w:lang w:val="en-US" w:eastAsia="en-US" w:bidi="en-US"/>
        </w:rPr>
        <w:t>R</w:t>
      </w:r>
      <w:r>
        <w:rPr>
          <w:i/>
          <w:iCs/>
          <w:color w:val="000000"/>
          <w:spacing w:val="0"/>
          <w:w w:val="100"/>
          <w:position w:val="0"/>
          <w:lang w:val="en-US" w:eastAsia="en-US" w:bidi="en-US"/>
        </w:rPr>
        <w:t>：</w:t>
      </w:r>
      <w:r>
        <w:rPr>
          <w:color w:val="000000"/>
          <w:spacing w:val="0"/>
          <w:w w:val="100"/>
          <w:position w:val="0"/>
        </w:rPr>
        <w:t>的解释与</w:t>
      </w: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rPr>
        <w:t>类似，不同的是昭同时考虑了样本量（〃）和模型中自变量个数（左）的影响, 这就使得耳的值始终小于正，而且尺的值不会由于模型中自变量个数的增加而越来越接近</w:t>
      </w:r>
      <w:r>
        <w:rPr>
          <w:color w:val="000000"/>
          <w:spacing w:val="0"/>
          <w:w w:val="100"/>
          <w:position w:val="0"/>
          <w:lang w:val="en-US" w:eastAsia="en-US" w:bidi="en-US"/>
        </w:rPr>
        <w:t xml:space="preserve">U </w:t>
      </w:r>
      <w:r>
        <w:rPr>
          <w:color w:val="000000"/>
          <w:spacing w:val="0"/>
          <w:w w:val="100"/>
          <w:position w:val="0"/>
        </w:rPr>
        <w:t>因此，在多元回归分析中，通常用调整的多重判定系数来评价回归方程的拟合优度。</w:t>
      </w:r>
    </w:p>
    <w:p>
      <w:pPr>
        <w:pStyle w:val="Style15"/>
        <w:keepNext w:val="0"/>
        <w:keepLines w:val="0"/>
        <w:widowControl w:val="0"/>
        <w:shd w:val="clear" w:color="auto" w:fill="auto"/>
        <w:bidi w:val="0"/>
        <w:spacing w:before="0" w:after="0" w:line="347" w:lineRule="exact"/>
        <w:ind w:left="0" w:right="0" w:firstLine="440"/>
        <w:jc w:val="both"/>
      </w:pP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rPr>
        <w:t>的平方根称为多重相关系数，也称为复相关系数，它度量了因变量同</w:t>
      </w:r>
      <w:r>
        <w:rPr>
          <w:color w:val="000000"/>
          <w:spacing w:val="0"/>
          <w:w w:val="100"/>
          <w:position w:val="0"/>
          <w:lang w:val="zh-CN" w:eastAsia="zh-CN" w:bidi="zh-CN"/>
        </w:rPr>
        <w:t>《•个</w:t>
      </w:r>
      <w:r>
        <w:rPr>
          <w:color w:val="000000"/>
          <w:spacing w:val="0"/>
          <w:w w:val="100"/>
          <w:position w:val="0"/>
        </w:rPr>
        <w:t>自变量的总 体相关程度。</w:t>
      </w:r>
    </w:p>
    <w:p>
      <w:pPr>
        <w:pStyle w:val="Style15"/>
        <w:keepNext w:val="0"/>
        <w:keepLines w:val="0"/>
        <w:widowControl w:val="0"/>
        <w:shd w:val="clear" w:color="auto" w:fill="auto"/>
        <w:bidi w:val="0"/>
        <w:spacing w:before="0" w:after="220" w:line="347" w:lineRule="exact"/>
        <w:ind w:left="0" w:right="0" w:firstLine="440"/>
        <w:jc w:val="both"/>
      </w:pPr>
      <w:r>
        <w:rPr>
          <w:color w:val="000000"/>
          <w:spacing w:val="0"/>
          <w:w w:val="100"/>
          <w:position w:val="0"/>
        </w:rPr>
        <w:t>在多元线性回归中，要判断每个自变量对因变量的影响是否都显著，需要对各回归系数&amp; 分别</w:t>
      </w:r>
      <w:r>
        <w:rPr>
          <w:color w:val="000000"/>
          <w:spacing w:val="0"/>
          <w:w w:val="100"/>
          <w:position w:val="0"/>
          <w:lang w:val="zh-CN" w:eastAsia="zh-CN" w:bidi="zh-CN"/>
        </w:rPr>
        <w:t>进行，</w:t>
      </w:r>
      <w:r>
        <w:rPr>
          <w:color w:val="000000"/>
          <w:spacing w:val="0"/>
          <w:w w:val="100"/>
          <w:position w:val="0"/>
        </w:rPr>
        <w:t xml:space="preserve">检验。首先，提出假设：比:区二0； </w:t>
      </w:r>
      <w:r>
        <w:rPr>
          <w:color w:val="000000"/>
          <w:spacing w:val="0"/>
          <w:w w:val="100"/>
          <w:position w:val="0"/>
          <w:lang w:val="en-US" w:eastAsia="en-US" w:bidi="en-US"/>
        </w:rPr>
        <w:t>M：</w:t>
      </w:r>
      <w:r>
        <w:rPr>
          <w:color w:val="000000"/>
          <w:spacing w:val="0"/>
          <w:w w:val="100"/>
          <w:position w:val="0"/>
        </w:rPr>
        <w:t>&amp;尹0,进一步计算检验的统计量：</w:t>
      </w:r>
    </w:p>
    <w:p>
      <w:pPr>
        <w:pStyle w:val="Style15"/>
        <w:keepNext w:val="0"/>
        <w:keepLines w:val="0"/>
        <w:widowControl w:val="0"/>
        <w:shd w:val="clear" w:color="auto" w:fill="auto"/>
        <w:tabs>
          <w:tab w:leader="hyphen" w:pos="679" w:val="left"/>
          <w:tab w:pos="4455" w:val="left"/>
        </w:tabs>
        <w:bidi w:val="0"/>
        <w:spacing w:before="0" w:after="220" w:line="336" w:lineRule="exact"/>
        <w:ind w:left="0" w:right="0" w:firstLine="0"/>
        <w:jc w:val="right"/>
      </w:pPr>
      <w:r>
        <w:rPr>
          <w:color w:val="000000"/>
          <w:spacing w:val="0"/>
          <w:w w:val="100"/>
          <w:position w:val="0"/>
          <w:lang w:val="en-US" w:eastAsia="en-US" w:bidi="en-US"/>
        </w:rPr>
        <w:t xml:space="preserve">Z- </w:t>
      </w:r>
      <w:r>
        <w:rPr>
          <w:color w:val="000000"/>
          <w:spacing w:val="0"/>
          <w:w w:val="100"/>
          <w:position w:val="0"/>
        </w:rPr>
        <w:t>=</w:t>
        <w:tab/>
      </w:r>
      <w:r>
        <w:rPr>
          <w:rFonts w:ascii="Times New Roman" w:eastAsia="Times New Roman" w:hAnsi="Times New Roman" w:cs="Times New Roman"/>
          <w:i/>
          <w:iCs/>
          <w:color w:val="000000"/>
          <w:spacing w:val="0"/>
          <w:w w:val="100"/>
          <w:position w:val="0"/>
          <w:sz w:val="19"/>
          <w:szCs w:val="19"/>
          <w:lang w:val="en-US" w:eastAsia="en-US" w:bidi="en-US"/>
        </w:rPr>
        <w:t>n-k-\）</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13.</w:t>
      </w:r>
      <w:r>
        <w:rPr>
          <w:color w:val="000000"/>
          <w:spacing w:val="0"/>
          <w:w w:val="100"/>
          <w:position w:val="0"/>
        </w:rPr>
        <w:t>13）</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 xml:space="preserve">式中，峨是回归系数度的抽样分布的标准差。最后根据，统计量做岀决策，给定显著性水平 根据自由度 </w:t>
      </w:r>
      <w:r>
        <w:rPr>
          <w:rFonts w:ascii="Times New Roman" w:eastAsia="Times New Roman" w:hAnsi="Times New Roman" w:cs="Times New Roman"/>
          <w:i/>
          <w:iCs/>
          <w:color w:val="000000"/>
          <w:spacing w:val="0"/>
          <w:w w:val="100"/>
          <w:position w:val="0"/>
          <w:sz w:val="19"/>
          <w:szCs w:val="19"/>
          <w:lang w:val="en-US" w:eastAsia="en-US" w:bidi="en-US"/>
        </w:rPr>
        <w:t>H</w:t>
      </w:r>
      <w:r>
        <w:rPr>
          <w:color w:val="000000"/>
          <w:spacing w:val="0"/>
          <w:w w:val="100"/>
          <w:position w:val="0"/>
          <w:lang w:val="en-US" w:eastAsia="en-US" w:bidi="en-US"/>
        </w:rPr>
        <w:t xml:space="preserve"> </w:t>
      </w:r>
      <w:r>
        <w:rPr>
          <w:color w:val="000000"/>
          <w:spacing w:val="0"/>
          <w:w w:val="100"/>
          <w:position w:val="0"/>
        </w:rPr>
        <w:t>计算出统计量的</w:t>
      </w:r>
      <w:r>
        <w:rPr>
          <w:color w:val="000000"/>
          <w:spacing w:val="0"/>
          <w:w w:val="100"/>
          <w:position w:val="0"/>
          <w:lang w:val="zh-CN" w:eastAsia="zh-CN" w:bidi="zh-CN"/>
        </w:rPr>
        <w:t>〃值。</w:t>
      </w:r>
      <w:r>
        <w:rPr>
          <w:color w:val="000000"/>
          <w:spacing w:val="0"/>
          <w:w w:val="100"/>
          <w:position w:val="0"/>
        </w:rPr>
        <w:t>若</w:t>
      </w:r>
      <w:r>
        <w:rPr>
          <w:rFonts w:ascii="Times New Roman" w:eastAsia="Times New Roman" w:hAnsi="Times New Roman" w:cs="Times New Roman"/>
          <w:i/>
          <w:iCs/>
          <w:color w:val="000000"/>
          <w:spacing w:val="0"/>
          <w:w w:val="100"/>
          <w:position w:val="0"/>
          <w:sz w:val="19"/>
          <w:szCs w:val="19"/>
          <w:lang w:val="en-US" w:eastAsia="en-US" w:bidi="en-US"/>
        </w:rPr>
        <w:t>P&lt;aM</w:t>
      </w:r>
      <w:r>
        <w:rPr>
          <w:color w:val="000000"/>
          <w:spacing w:val="0"/>
          <w:w w:val="100"/>
          <w:position w:val="0"/>
        </w:rPr>
        <w:t>拒绝原假设,表明回归系数0显著。</w:t>
      </w:r>
    </w:p>
    <w:p>
      <w:pPr>
        <w:pStyle w:val="Style15"/>
        <w:keepNext w:val="0"/>
        <w:keepLines w:val="0"/>
        <w:widowControl w:val="0"/>
        <w:shd w:val="clear" w:color="auto" w:fill="auto"/>
        <w:bidi w:val="0"/>
        <w:spacing w:before="0" w:after="160" w:line="331" w:lineRule="exact"/>
        <w:ind w:left="0" w:right="0" w:firstLine="440"/>
        <w:jc w:val="both"/>
      </w:pPr>
      <w:r>
        <w:rPr>
          <w:color w:val="000000"/>
          <w:spacing w:val="0"/>
          <w:w w:val="100"/>
          <w:position w:val="0"/>
        </w:rPr>
        <w:t>关于多元线性模型的建模过程以及检验等问题,将结合案例进行具体介绍。</w:t>
      </w:r>
    </w:p>
    <w:p>
      <w:pPr>
        <w:pStyle w:val="Style33"/>
        <w:keepNext/>
        <w:keepLines/>
        <w:widowControl w:val="0"/>
        <w:shd w:val="clear" w:color="auto" w:fill="auto"/>
        <w:bidi w:val="0"/>
        <w:spacing w:before="0" w:after="120" w:line="336" w:lineRule="exact"/>
        <w:ind w:left="0" w:right="0"/>
        <w:jc w:val="both"/>
      </w:pPr>
      <w:bookmarkStart w:id="2499" w:name="bookmark2499"/>
      <w:bookmarkStart w:id="2500" w:name="bookmark2500"/>
      <w:bookmarkStart w:id="2501" w:name="bookmark2501"/>
      <w:r>
        <w:rPr>
          <w:color w:val="000000"/>
          <w:spacing w:val="0"/>
          <w:w w:val="100"/>
          <w:position w:val="0"/>
        </w:rPr>
        <w:t>四、应用实例</w:t>
      </w:r>
      <w:bookmarkEnd w:id="2499"/>
      <w:bookmarkEnd w:id="2500"/>
      <w:bookmarkEnd w:id="2501"/>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应用实例13-3</w:t>
      </w:r>
    </w:p>
    <w:p>
      <w:pPr>
        <w:pStyle w:val="Style15"/>
        <w:keepNext w:val="0"/>
        <w:keepLines w:val="0"/>
        <w:widowControl w:val="0"/>
        <w:shd w:val="clear" w:color="auto" w:fill="auto"/>
        <w:bidi w:val="0"/>
        <w:spacing w:before="0" w:after="0" w:line="349" w:lineRule="exact"/>
        <w:ind w:left="0" w:right="0" w:firstLine="440"/>
        <w:jc w:val="both"/>
      </w:pPr>
      <w:r>
        <w:rPr>
          <w:color w:val="000000"/>
          <w:spacing w:val="0"/>
          <w:w w:val="100"/>
          <w:position w:val="0"/>
        </w:rPr>
        <w:t>实例</w:t>
      </w:r>
      <w:r>
        <w:rPr>
          <w:color w:val="000000"/>
          <w:spacing w:val="0"/>
          <w:w w:val="100"/>
          <w:position w:val="0"/>
          <w:lang w:val="en-US" w:eastAsia="en-US" w:bidi="en-US"/>
        </w:rPr>
        <w:t>13-2</w:t>
      </w:r>
      <w:r>
        <w:rPr>
          <w:color w:val="000000"/>
          <w:spacing w:val="0"/>
          <w:w w:val="100"/>
          <w:position w:val="0"/>
        </w:rPr>
        <w:t>分析了使用意愿与</w:t>
      </w:r>
      <w:r>
        <w:rPr>
          <w:color w:val="000000"/>
          <w:spacing w:val="0"/>
          <w:w w:val="100"/>
          <w:position w:val="0"/>
          <w:lang w:val="en-US" w:eastAsia="en-US" w:bidi="en-US"/>
        </w:rPr>
        <w:t>BAT</w:t>
      </w:r>
      <w:r>
        <w:rPr>
          <w:color w:val="000000"/>
          <w:spacing w:val="0"/>
          <w:w w:val="100"/>
          <w:position w:val="0"/>
        </w:rPr>
        <w:t>认知、个人创新、感知风险、感知利益的相关程度，结果 表明使用意愿与其他四个变量均存在显著的相关性。为有效了解四个变量对使用意愿的影响 效应的大小，可选择多元线性回归进行进一步分析。</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在建立模型之前，首先对被解释变量与解释变量之间的理论关系进行简单的说明：</w:t>
      </w:r>
    </w:p>
    <w:p>
      <w:pPr>
        <w:pStyle w:val="Style15"/>
        <w:keepNext w:val="0"/>
        <w:keepLines w:val="0"/>
        <w:widowControl w:val="0"/>
        <w:numPr>
          <w:ilvl w:val="0"/>
          <w:numId w:val="617"/>
        </w:numPr>
        <w:shd w:val="clear" w:color="auto" w:fill="auto"/>
        <w:tabs>
          <w:tab w:pos="748" w:val="left"/>
        </w:tabs>
        <w:bidi w:val="0"/>
        <w:spacing w:before="0" w:after="0" w:line="336" w:lineRule="exact"/>
        <w:ind w:left="0" w:right="0" w:firstLine="440"/>
        <w:jc w:val="both"/>
      </w:pPr>
      <w:bookmarkStart w:id="2502" w:name="bookmark2502"/>
      <w:bookmarkEnd w:id="2502"/>
      <w:r>
        <w:rPr>
          <w:color w:val="000000"/>
          <w:spacing w:val="0"/>
          <w:w w:val="100"/>
          <w:position w:val="0"/>
        </w:rPr>
        <w:t>认知是行为控制的决定因素之一，考虑将</w:t>
      </w:r>
      <w:r>
        <w:rPr>
          <w:color w:val="000000"/>
          <w:spacing w:val="0"/>
          <w:w w:val="100"/>
          <w:position w:val="0"/>
          <w:lang w:val="en-US" w:eastAsia="en-US" w:bidi="en-US"/>
        </w:rPr>
        <w:t>BAT</w:t>
      </w:r>
      <w:r>
        <w:rPr>
          <w:color w:val="000000"/>
          <w:spacing w:val="0"/>
          <w:w w:val="100"/>
          <w:position w:val="0"/>
        </w:rPr>
        <w:t>认知纳入模型；</w:t>
      </w:r>
    </w:p>
    <w:p>
      <w:pPr>
        <w:pStyle w:val="Style15"/>
        <w:keepNext w:val="0"/>
        <w:keepLines w:val="0"/>
        <w:widowControl w:val="0"/>
        <w:numPr>
          <w:ilvl w:val="0"/>
          <w:numId w:val="617"/>
        </w:numPr>
        <w:shd w:val="clear" w:color="auto" w:fill="auto"/>
        <w:tabs>
          <w:tab w:pos="779" w:val="left"/>
        </w:tabs>
        <w:bidi w:val="0"/>
        <w:spacing w:before="0" w:after="0" w:line="336" w:lineRule="exact"/>
        <w:ind w:left="0" w:right="0" w:firstLine="440"/>
        <w:jc w:val="both"/>
      </w:pPr>
      <w:bookmarkStart w:id="2503" w:name="bookmark2503"/>
      <w:bookmarkEnd w:id="2503"/>
      <w:r>
        <w:rPr>
          <w:color w:val="000000"/>
          <w:spacing w:val="0"/>
          <w:w w:val="100"/>
          <w:position w:val="0"/>
        </w:rPr>
        <w:t>用户在决策是否使用移动支付工具时会权衡行为所带来的收益与风险；</w:t>
      </w:r>
    </w:p>
    <w:p>
      <w:pPr>
        <w:pStyle w:val="Style15"/>
        <w:keepNext w:val="0"/>
        <w:keepLines w:val="0"/>
        <w:widowControl w:val="0"/>
        <w:numPr>
          <w:ilvl w:val="0"/>
          <w:numId w:val="617"/>
        </w:numPr>
        <w:shd w:val="clear" w:color="auto" w:fill="auto"/>
        <w:tabs>
          <w:tab w:pos="765" w:val="left"/>
        </w:tabs>
        <w:bidi w:val="0"/>
        <w:spacing w:before="0" w:after="0" w:line="336" w:lineRule="exact"/>
        <w:ind w:left="0" w:right="0" w:firstLine="440"/>
        <w:jc w:val="both"/>
      </w:pPr>
      <w:bookmarkStart w:id="2504" w:name="bookmark2504"/>
      <w:bookmarkEnd w:id="2504"/>
      <w:r>
        <w:rPr>
          <w:color w:val="000000"/>
          <w:spacing w:val="0"/>
          <w:w w:val="100"/>
          <w:position w:val="0"/>
        </w:rPr>
        <w:t>个人创新性通常表现为对新鲜事物有浓厚的兴趣并敢于尝试，因而个人创新性在新兴 的</w:t>
      </w:r>
      <w:r>
        <w:rPr>
          <w:color w:val="000000"/>
          <w:spacing w:val="0"/>
          <w:w w:val="100"/>
          <w:position w:val="0"/>
          <w:lang w:val="en-US" w:eastAsia="en-US" w:bidi="en-US"/>
        </w:rPr>
        <w:t>BAT</w:t>
      </w:r>
      <w:r>
        <w:rPr>
          <w:color w:val="000000"/>
          <w:spacing w:val="0"/>
          <w:w w:val="100"/>
          <w:position w:val="0"/>
        </w:rPr>
        <w:t>移动支付使用意愿中发挥着一定作用，在移动商务的新环境下，将个人创新性作为一 个影响变量是具有合理性的。</w:t>
      </w:r>
    </w:p>
    <w:p>
      <w:pPr>
        <w:pStyle w:val="Style15"/>
        <w:keepNext w:val="0"/>
        <w:keepLines w:val="0"/>
        <w:widowControl w:val="0"/>
        <w:shd w:val="clear" w:color="auto" w:fill="auto"/>
        <w:bidi w:val="0"/>
        <w:spacing w:before="0" w:after="120" w:line="336" w:lineRule="exact"/>
        <w:ind w:left="0" w:right="0" w:firstLine="440"/>
        <w:jc w:val="both"/>
      </w:pPr>
      <w:r>
        <w:rPr>
          <w:color w:val="000000"/>
          <w:spacing w:val="0"/>
          <w:w w:val="100"/>
          <w:position w:val="0"/>
        </w:rPr>
        <w:t>综上，初步考虑将</w:t>
      </w:r>
      <w:r>
        <w:rPr>
          <w:color w:val="000000"/>
          <w:spacing w:val="0"/>
          <w:w w:val="100"/>
          <w:position w:val="0"/>
          <w:lang w:val="en-US" w:eastAsia="en-US" w:bidi="en-US"/>
        </w:rPr>
        <w:t>BAT</w:t>
      </w:r>
      <w:r>
        <w:rPr>
          <w:color w:val="000000"/>
          <w:spacing w:val="0"/>
          <w:w w:val="100"/>
          <w:position w:val="0"/>
        </w:rPr>
        <w:t>认知</w:t>
      </w:r>
      <w:r>
        <w:rPr>
          <w:color w:val="000000"/>
          <w:spacing w:val="0"/>
          <w:w w:val="100"/>
          <w:position w:val="0"/>
          <w:lang w:val="en-US" w:eastAsia="en-US" w:bidi="en-US"/>
        </w:rPr>
        <w:t>（bat）</w:t>
      </w:r>
      <w:r>
        <w:rPr>
          <w:color w:val="000000"/>
          <w:spacing w:val="0"/>
          <w:w w:val="100"/>
          <w:position w:val="0"/>
        </w:rPr>
        <w:t>、个人创新</w:t>
      </w:r>
      <w:r>
        <w:rPr>
          <w:color w:val="000000"/>
          <w:spacing w:val="0"/>
          <w:w w:val="100"/>
          <w:position w:val="0"/>
          <w:lang w:val="en-US" w:eastAsia="en-US" w:bidi="en-US"/>
        </w:rPr>
        <w:t>（inn）</w:t>
      </w:r>
      <w:r>
        <w:rPr>
          <w:color w:val="000000"/>
          <w:spacing w:val="0"/>
          <w:w w:val="100"/>
          <w:position w:val="0"/>
        </w:rPr>
        <w:t>、感知风险（</w:t>
      </w:r>
      <w:r>
        <w:rPr>
          <w:color w:val="000000"/>
          <w:spacing w:val="0"/>
          <w:w w:val="100"/>
          <w:position w:val="0"/>
          <w:lang w:val="en-US" w:eastAsia="en-US" w:bidi="en-US"/>
        </w:rPr>
        <w:t>prs</w:t>
      </w:r>
      <w:r>
        <w:rPr>
          <w:color w:val="000000"/>
          <w:spacing w:val="0"/>
          <w:w w:val="100"/>
          <w:position w:val="0"/>
        </w:rPr>
        <w:t>）与感知利益</w:t>
      </w:r>
      <w:r>
        <w:rPr>
          <w:color w:val="000000"/>
          <w:spacing w:val="0"/>
          <w:w w:val="100"/>
          <w:position w:val="0"/>
          <w:lang w:val="en-US" w:eastAsia="en-US" w:bidi="en-US"/>
        </w:rPr>
        <w:t>（pbe）</w:t>
      </w:r>
      <w:r>
        <w:rPr>
          <w:color w:val="000000"/>
          <w:spacing w:val="0"/>
          <w:w w:val="100"/>
          <w:position w:val="0"/>
        </w:rPr>
        <w:t>四个 变量作为自变量，使用意愿（</w:t>
      </w:r>
      <w:r>
        <w:rPr>
          <w:color w:val="000000"/>
          <w:spacing w:val="0"/>
          <w:w w:val="100"/>
          <w:position w:val="0"/>
          <w:lang w:val="en-US" w:eastAsia="en-US" w:bidi="en-US"/>
        </w:rPr>
        <w:t>wil）</w:t>
      </w:r>
      <w:r>
        <w:rPr>
          <w:color w:val="000000"/>
          <w:spacing w:val="0"/>
          <w:w w:val="100"/>
          <w:position w:val="0"/>
        </w:rPr>
        <w:t>作为因变量。</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操作步骤</w:t>
      </w:r>
    </w:p>
    <w:p>
      <w:pPr>
        <w:pStyle w:val="Style15"/>
        <w:keepNext w:val="0"/>
        <w:keepLines w:val="0"/>
        <w:widowControl w:val="0"/>
        <w:shd w:val="clear" w:color="auto" w:fill="auto"/>
        <w:bidi w:val="0"/>
        <w:spacing w:before="0" w:after="120" w:line="334" w:lineRule="exact"/>
        <w:ind w:left="0" w:right="0" w:firstLine="440"/>
        <w:jc w:val="both"/>
      </w:pPr>
      <w:r>
        <w:rPr>
          <w:color w:val="000000"/>
          <w:spacing w:val="0"/>
          <w:w w:val="100"/>
          <w:position w:val="0"/>
        </w:rPr>
        <w:t>（1）打开数据集</w:t>
      </w:r>
      <w:r>
        <w:rPr>
          <w:color w:val="000000"/>
          <w:spacing w:val="0"/>
          <w:w w:val="100"/>
          <w:position w:val="0"/>
          <w:lang w:val="en-US" w:eastAsia="en-US" w:bidi="en-US"/>
        </w:rPr>
        <w:t xml:space="preserve">Example 13-1 </w:t>
      </w:r>
      <w:r>
        <w:rPr>
          <w:color w:val="000000"/>
          <w:spacing w:val="0"/>
          <w:w w:val="100"/>
          <w:position w:val="0"/>
        </w:rPr>
        <w:t>,执行工具栏</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Analyze </w:t>
      </w:r>
      <w:r>
        <w:rPr>
          <w:color w:val="000000"/>
          <w:spacing w:val="0"/>
          <w:w w:val="100"/>
          <w:position w:val="0"/>
        </w:rPr>
        <w:t>（分析）</w:t>
      </w:r>
      <w:r>
        <w:rPr>
          <w:color w:val="000000"/>
          <w:spacing w:val="0"/>
          <w:w w:val="100"/>
          <w:position w:val="0"/>
          <w:lang w:val="zh-CN" w:eastAsia="zh-CN" w:bidi="zh-CN"/>
        </w:rPr>
        <w:t>”，依</w:t>
      </w:r>
      <w:r>
        <w:rPr>
          <w:color w:val="000000"/>
          <w:spacing w:val="0"/>
          <w:w w:val="100"/>
          <w:position w:val="0"/>
        </w:rPr>
        <w:t>次选择</w:t>
      </w:r>
      <w:r>
        <w:rPr>
          <w:color w:val="000000"/>
          <w:spacing w:val="0"/>
          <w:w w:val="100"/>
          <w:position w:val="0"/>
          <w:lang w:val="en-US" w:eastAsia="en-US" w:bidi="en-US"/>
        </w:rPr>
        <w:t xml:space="preserve">** Regression </w:t>
      </w:r>
      <w:r>
        <w:rPr>
          <w:color w:val="000000"/>
          <w:spacing w:val="0"/>
          <w:w w:val="100"/>
          <w:position w:val="0"/>
        </w:rPr>
        <w:t>（回归 方法）</w:t>
      </w:r>
      <w:r>
        <w:rPr>
          <w:color w:val="000000"/>
          <w:spacing w:val="0"/>
          <w:w w:val="100"/>
          <w:position w:val="0"/>
          <w:lang w:val="en-US" w:eastAsia="en-US" w:bidi="en-US"/>
        </w:rPr>
        <w:t>-&gt;Linear（</w:t>
      </w:r>
      <w:r>
        <w:rPr>
          <w:color w:val="000000"/>
          <w:spacing w:val="0"/>
          <w:w w:val="100"/>
          <w:position w:val="0"/>
        </w:rPr>
        <w:t>线性）</w:t>
      </w:r>
      <w:r>
        <w:rPr>
          <w:color w:val="000000"/>
          <w:spacing w:val="0"/>
          <w:w w:val="100"/>
          <w:position w:val="0"/>
          <w:lang w:val="zh-CN" w:eastAsia="zh-CN" w:bidi="zh-CN"/>
        </w:rPr>
        <w:t>”，开</w:t>
      </w:r>
      <w:r>
        <w:rPr>
          <w:color w:val="000000"/>
          <w:spacing w:val="0"/>
          <w:w w:val="100"/>
          <w:position w:val="0"/>
        </w:rPr>
        <w:t>启线性回归对话窗口（图</w:t>
      </w:r>
      <w:r>
        <w:rPr>
          <w:color w:val="000000"/>
          <w:spacing w:val="0"/>
          <w:w w:val="100"/>
          <w:position w:val="0"/>
          <w:lang w:val="en-US" w:eastAsia="en-US" w:bidi="en-US"/>
        </w:rPr>
        <w:t xml:space="preserve">13- </w:t>
      </w:r>
      <w:r>
        <w:rPr>
          <w:color w:val="000000"/>
          <w:spacing w:val="0"/>
          <w:w w:val="100"/>
          <w:position w:val="0"/>
        </w:rPr>
        <w:t xml:space="preserve">17） °在开启的“ </w:t>
      </w:r>
      <w:r>
        <w:rPr>
          <w:color w:val="000000"/>
          <w:spacing w:val="0"/>
          <w:w w:val="100"/>
          <w:position w:val="0"/>
          <w:lang w:val="en-US" w:eastAsia="en-US" w:bidi="en-US"/>
        </w:rPr>
        <w:t xml:space="preserve">Linear Regression </w:t>
      </w:r>
      <w:r>
        <w:rPr>
          <w:color w:val="000000"/>
          <w:spacing w:val="0"/>
          <w:w w:val="100"/>
          <w:position w:val="0"/>
        </w:rPr>
        <w:t>（线 性回归）”对话框中，将</w:t>
      </w:r>
      <w:r>
        <w:rPr>
          <w:color w:val="000000"/>
          <w:spacing w:val="0"/>
          <w:w w:val="100"/>
          <w:position w:val="0"/>
          <w:lang w:val="zh-CN" w:eastAsia="zh-CN" w:bidi="zh-CN"/>
        </w:rPr>
        <w:t>“使</w:t>
      </w:r>
      <w:r>
        <w:rPr>
          <w:color w:val="000000"/>
          <w:spacing w:val="0"/>
          <w:w w:val="100"/>
          <w:position w:val="0"/>
        </w:rPr>
        <w:t>用意愿（</w:t>
      </w:r>
      <w:r>
        <w:rPr>
          <w:color w:val="000000"/>
          <w:spacing w:val="0"/>
          <w:w w:val="100"/>
          <w:position w:val="0"/>
          <w:lang w:val="en-US" w:eastAsia="en-US" w:bidi="en-US"/>
        </w:rPr>
        <w:t>wil</w:t>
      </w:r>
      <w:r>
        <w:rPr>
          <w:color w:val="000000"/>
          <w:spacing w:val="0"/>
          <w:w w:val="100"/>
          <w:position w:val="0"/>
        </w:rPr>
        <w:t>） ”点送至-</w:t>
      </w:r>
      <w:r>
        <w:rPr>
          <w:color w:val="000000"/>
          <w:spacing w:val="0"/>
          <w:w w:val="100"/>
          <w:position w:val="0"/>
          <w:lang w:val="en-US" w:eastAsia="en-US" w:bidi="en-US"/>
        </w:rPr>
        <w:t xml:space="preserve">Dependent Variables </w:t>
      </w:r>
      <w:r>
        <w:rPr>
          <w:color w:val="000000"/>
          <w:spacing w:val="0"/>
          <w:w w:val="100"/>
          <w:position w:val="0"/>
        </w:rPr>
        <w:t xml:space="preserve">（因变量）”方格中，将 </w:t>
      </w:r>
      <w:r>
        <w:rPr>
          <w:color w:val="000000"/>
          <w:spacing w:val="0"/>
          <w:w w:val="100"/>
          <w:position w:val="0"/>
          <w:lang w:val="en-US" w:eastAsia="en-US" w:bidi="en-US"/>
        </w:rPr>
        <w:t>“BAT</w:t>
      </w:r>
      <w:r>
        <w:rPr>
          <w:color w:val="000000"/>
          <w:spacing w:val="0"/>
          <w:w w:val="100"/>
          <w:position w:val="0"/>
        </w:rPr>
        <w:t>认知（</w:t>
      </w:r>
      <w:r>
        <w:rPr>
          <w:color w:val="000000"/>
          <w:spacing w:val="0"/>
          <w:w w:val="100"/>
          <w:position w:val="0"/>
          <w:lang w:val="en-US" w:eastAsia="en-US" w:bidi="en-US"/>
        </w:rPr>
        <w:t xml:space="preserve">bat）” </w:t>
      </w:r>
      <w:r>
        <w:rPr>
          <w:color w:val="000000"/>
          <w:spacing w:val="0"/>
          <w:w w:val="100"/>
          <w:position w:val="0"/>
        </w:rPr>
        <w:t>“个人创新</w:t>
      </w:r>
      <w:r>
        <w:rPr>
          <w:color w:val="000000"/>
          <w:spacing w:val="0"/>
          <w:w w:val="100"/>
          <w:position w:val="0"/>
          <w:lang w:val="en-US" w:eastAsia="en-US" w:bidi="en-US"/>
        </w:rPr>
        <w:t xml:space="preserve">（inn）" </w:t>
      </w:r>
      <w:r>
        <w:rPr>
          <w:color w:val="000000"/>
          <w:spacing w:val="0"/>
          <w:w w:val="100"/>
          <w:position w:val="0"/>
          <w:lang w:val="zh-CN" w:eastAsia="zh-CN" w:bidi="zh-CN"/>
        </w:rPr>
        <w:t>“感</w:t>
      </w:r>
      <w:r>
        <w:rPr>
          <w:color w:val="000000"/>
          <w:spacing w:val="0"/>
          <w:w w:val="100"/>
          <w:position w:val="0"/>
        </w:rPr>
        <w:t>知风险</w:t>
      </w:r>
      <w:r>
        <w:rPr>
          <w:color w:val="000000"/>
          <w:spacing w:val="0"/>
          <w:w w:val="100"/>
          <w:position w:val="0"/>
          <w:lang w:val="en-US" w:eastAsia="en-US" w:bidi="en-US"/>
        </w:rPr>
        <w:t>（prs）</w:t>
      </w:r>
      <w:r>
        <w:rPr>
          <w:color w:val="000000"/>
          <w:spacing w:val="0"/>
          <w:w w:val="100"/>
          <w:position w:val="0"/>
          <w:vertAlign w:val="superscript"/>
          <w:lang w:val="en-US" w:eastAsia="en-US" w:bidi="en-US"/>
        </w:rPr>
        <w:t>M</w:t>
      </w:r>
      <w:r>
        <w:rPr>
          <w:color w:val="000000"/>
          <w:spacing w:val="0"/>
          <w:w w:val="100"/>
          <w:position w:val="0"/>
        </w:rPr>
        <w:t>与“感知利益</w:t>
      </w:r>
      <w:r>
        <w:rPr>
          <w:color w:val="000000"/>
          <w:spacing w:val="0"/>
          <w:w w:val="100"/>
          <w:position w:val="0"/>
          <w:lang w:val="en-US" w:eastAsia="en-US" w:bidi="en-US"/>
        </w:rPr>
        <w:t>（pbe）"</w:t>
      </w:r>
      <w:r>
        <w:rPr>
          <w:color w:val="000000"/>
          <w:spacing w:val="0"/>
          <w:w w:val="100"/>
          <w:position w:val="0"/>
        </w:rPr>
        <w:t>四个变量点选至</w:t>
      </w:r>
      <w:r>
        <w:br w:type="page"/>
      </w:r>
    </w:p>
    <w:p>
      <w:pPr>
        <w:pStyle w:val="Style15"/>
        <w:keepNext w:val="0"/>
        <w:keepLines w:val="0"/>
        <w:widowControl w:val="0"/>
        <w:shd w:val="clear" w:color="auto" w:fill="auto"/>
        <w:bidi w:val="0"/>
        <w:spacing w:before="0" w:after="420" w:line="240" w:lineRule="auto"/>
        <w:ind w:left="0" w:right="0" w:firstLine="0"/>
        <w:jc w:val="both"/>
      </w:pPr>
      <w:r>
        <w:rPr>
          <w:color w:val="000000"/>
          <w:spacing w:val="0"/>
          <w:w w:val="100"/>
          <w:position w:val="0"/>
          <w:lang w:val="en-US" w:eastAsia="en-US" w:bidi="en-US"/>
        </w:rPr>
        <w:t xml:space="preserve">Independent s） </w:t>
      </w:r>
      <w:r>
        <w:rPr>
          <w:color w:val="000000"/>
          <w:spacing w:val="0"/>
          <w:w w:val="100"/>
          <w:position w:val="0"/>
          <w:lang w:val="zh-CN" w:eastAsia="zh-CN" w:bidi="zh-CN"/>
        </w:rPr>
        <w:t>”方</w:t>
      </w:r>
      <w:r>
        <w:rPr>
          <w:color w:val="000000"/>
          <w:spacing w:val="0"/>
          <w:w w:val="100"/>
          <w:position w:val="0"/>
        </w:rPr>
        <w:t>格中。在</w:t>
      </w:r>
      <w:r>
        <w:rPr>
          <w:color w:val="000000"/>
          <w:spacing w:val="0"/>
          <w:w w:val="100"/>
          <w:position w:val="0"/>
          <w:lang w:val="en-US" w:eastAsia="en-US" w:bidi="en-US"/>
        </w:rPr>
        <w:t xml:space="preserve">"Method </w:t>
      </w:r>
      <w:r>
        <w:rPr>
          <w:color w:val="000000"/>
          <w:spacing w:val="0"/>
          <w:w w:val="100"/>
          <w:position w:val="0"/>
        </w:rPr>
        <w:t>（方法）”右侧的下拉式选项中选择"</w:t>
      </w:r>
      <w:r>
        <w:rPr>
          <w:color w:val="000000"/>
          <w:spacing w:val="0"/>
          <w:w w:val="100"/>
          <w:position w:val="0"/>
          <w:lang w:val="en-US" w:eastAsia="en-US" w:bidi="en-US"/>
        </w:rPr>
        <w:t xml:space="preserve">Enter </w:t>
      </w:r>
      <w:r>
        <w:rPr>
          <w:color w:val="000000"/>
          <w:spacing w:val="0"/>
          <w:w w:val="100"/>
          <w:position w:val="0"/>
        </w:rPr>
        <w:t>（直接进入</w:t>
      </w:r>
    </w:p>
    <w:p>
      <w:pPr>
        <w:widowControl w:val="0"/>
        <w:jc w:val="center"/>
        <w:rPr>
          <w:sz w:val="2"/>
          <w:szCs w:val="2"/>
        </w:rPr>
      </w:pPr>
      <w:r>
        <w:drawing>
          <wp:inline>
            <wp:extent cx="3968750" cy="2914015"/>
            <wp:docPr id="1215" name="Picutre 1215"/>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968"/>
                    <a:stretch/>
                  </pic:blipFill>
                  <pic:spPr>
                    <a:xfrm>
                      <a:ext cx="3968750" cy="2914015"/>
                    </a:xfrm>
                    <a:prstGeom prst="rect"/>
                  </pic:spPr>
                </pic:pic>
              </a:graphicData>
            </a:graphic>
          </wp:inline>
        </w:drawing>
      </w:r>
    </w:p>
    <w:p>
      <w:pPr>
        <w:pStyle w:val="Style7"/>
        <w:keepNext w:val="0"/>
        <w:keepLines w:val="0"/>
        <w:widowControl w:val="0"/>
        <w:shd w:val="clear" w:color="auto" w:fill="auto"/>
        <w:bidi w:val="0"/>
        <w:spacing w:before="0" w:after="0" w:line="240" w:lineRule="auto"/>
        <w:ind w:left="1992"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13-17</w:t>
      </w:r>
      <w:r>
        <w:rPr>
          <w:color w:val="000000"/>
          <w:spacing w:val="0"/>
          <w:w w:val="100"/>
          <w:position w:val="0"/>
          <w:sz w:val="15"/>
          <w:szCs w:val="15"/>
          <w:lang w:val="zh-TW" w:eastAsia="zh-TW" w:bidi="zh-TW"/>
        </w:rPr>
        <w:t>线性回归对话框</w:t>
      </w:r>
    </w:p>
    <w:p>
      <w:pPr>
        <w:widowControl w:val="0"/>
        <w:spacing w:after="239" w:line="1" w:lineRule="exact"/>
      </w:pP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【注意】在多元回归分析过程中</w:t>
      </w:r>
      <w:r>
        <w:rPr>
          <w:color w:val="000000"/>
          <w:spacing w:val="0"/>
          <w:w w:val="100"/>
          <w:position w:val="0"/>
          <w:lang w:val="en-US" w:eastAsia="en-US" w:bidi="en-US"/>
        </w:rPr>
        <w:t>，SPSS</w:t>
      </w:r>
      <w:r>
        <w:rPr>
          <w:color w:val="000000"/>
          <w:spacing w:val="0"/>
          <w:w w:val="100"/>
          <w:position w:val="0"/>
        </w:rPr>
        <w:t>共有5种进行变量选择的方法：直接进入法 （</w:t>
      </w:r>
      <w:r>
        <w:rPr>
          <w:color w:val="000000"/>
          <w:spacing w:val="0"/>
          <w:w w:val="100"/>
          <w:position w:val="0"/>
          <w:lang w:val="en-US" w:eastAsia="en-US" w:bidi="en-US"/>
        </w:rPr>
        <w:t>Enter）</w:t>
      </w:r>
      <w:r>
        <w:rPr>
          <w:color w:val="000000"/>
          <w:spacing w:val="0"/>
          <w:w w:val="100"/>
          <w:position w:val="0"/>
        </w:rPr>
        <w:t>、逐步回归法（</w:t>
      </w:r>
      <w:r>
        <w:rPr>
          <w:color w:val="000000"/>
          <w:spacing w:val="0"/>
          <w:w w:val="100"/>
          <w:position w:val="0"/>
          <w:lang w:val="en-US" w:eastAsia="en-US" w:bidi="en-US"/>
        </w:rPr>
        <w:t>Stepwise）</w:t>
      </w:r>
      <w:r>
        <w:rPr>
          <w:color w:val="000000"/>
          <w:spacing w:val="0"/>
          <w:w w:val="100"/>
          <w:position w:val="0"/>
        </w:rPr>
        <w:t>、向前法（</w:t>
      </w:r>
      <w:r>
        <w:rPr>
          <w:color w:val="000000"/>
          <w:spacing w:val="0"/>
          <w:w w:val="100"/>
          <w:position w:val="0"/>
          <w:lang w:val="en-US" w:eastAsia="en-US" w:bidi="en-US"/>
        </w:rPr>
        <w:t xml:space="preserve">Forward </w:t>
      </w:r>
      <w:r>
        <w:rPr>
          <w:color w:val="000000"/>
          <w:spacing w:val="0"/>
          <w:w w:val="100"/>
          <w:position w:val="0"/>
        </w:rPr>
        <w:t>）、向后法（</w:t>
      </w:r>
      <w:r>
        <w:rPr>
          <w:color w:val="000000"/>
          <w:spacing w:val="0"/>
          <w:w w:val="100"/>
          <w:position w:val="0"/>
          <w:lang w:val="en-US" w:eastAsia="en-US" w:bidi="en-US"/>
        </w:rPr>
        <w:t xml:space="preserve">Backward </w:t>
      </w:r>
      <w:r>
        <w:rPr>
          <w:color w:val="000000"/>
          <w:spacing w:val="0"/>
          <w:w w:val="100"/>
          <w:position w:val="0"/>
        </w:rPr>
        <w:t>）、删除法（</w:t>
      </w:r>
      <w:r>
        <w:rPr>
          <w:color w:val="000000"/>
          <w:spacing w:val="0"/>
          <w:w w:val="100"/>
          <w:position w:val="0"/>
          <w:lang w:val="en-US" w:eastAsia="en-US" w:bidi="en-US"/>
        </w:rPr>
        <w:t xml:space="preserve">Remove） </w:t>
      </w:r>
      <w:r>
        <w:rPr>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color w:val="000000"/>
          <w:spacing w:val="0"/>
          <w:w w:val="100"/>
          <w:position w:val="0"/>
        </w:rPr>
        <w:t>其 中，最为常见的为直接进入法（该选项为</w:t>
      </w:r>
      <w:r>
        <w:rPr>
          <w:color w:val="000000"/>
          <w:spacing w:val="0"/>
          <w:w w:val="100"/>
          <w:position w:val="0"/>
          <w:lang w:val="en-US" w:eastAsia="en-US" w:bidi="en-US"/>
        </w:rPr>
        <w:t>SPSS</w:t>
      </w:r>
      <w:r>
        <w:rPr>
          <w:color w:val="000000"/>
          <w:spacing w:val="0"/>
          <w:w w:val="100"/>
          <w:position w:val="0"/>
        </w:rPr>
        <w:t>系统默认）和逐步回归法。直接进入法将所有 的解释变量同时纳入模型中，而不论个别解释变量对被解释变量的影响是否</w:t>
      </w:r>
      <w:r>
        <w:rPr>
          <w:color w:val="000000"/>
          <w:spacing w:val="0"/>
          <w:w w:val="100"/>
          <w:position w:val="0"/>
          <w:lang w:val="zh-CN" w:eastAsia="zh-CN" w:bidi="zh-CN"/>
        </w:rPr>
        <w:t>显著。</w:t>
      </w:r>
      <w:r>
        <w:rPr>
          <w:color w:val="000000"/>
          <w:spacing w:val="0"/>
          <w:w w:val="100"/>
          <w:position w:val="0"/>
        </w:rPr>
        <w:t>逐步回归 只包含对被解释变量有显著影响的解释变量，其余没有达到显著性水平的变量则会被排除在 回归模型之外</w:t>
      </w:r>
    </w:p>
    <w:p>
      <w:pPr>
        <w:pStyle w:val="Style15"/>
        <w:keepNext w:val="0"/>
        <w:keepLines w:val="0"/>
        <w:widowControl w:val="0"/>
        <w:shd w:val="clear" w:color="auto" w:fill="auto"/>
        <w:bidi w:val="0"/>
        <w:spacing w:before="0" w:after="100" w:line="331" w:lineRule="exact"/>
        <w:ind w:left="0" w:right="0" w:firstLine="440"/>
        <w:jc w:val="both"/>
      </w:pPr>
      <w:r>
        <w:rPr>
          <w:color w:val="000000"/>
          <w:spacing w:val="0"/>
          <w:w w:val="100"/>
          <w:position w:val="0"/>
        </w:rPr>
        <w:t>（2）按</w:t>
      </w:r>
      <w:r>
        <w:rPr>
          <w:color w:val="000000"/>
          <w:spacing w:val="0"/>
          <w:w w:val="100"/>
          <w:position w:val="0"/>
          <w:vertAlign w:val="superscript"/>
        </w:rPr>
        <w:t>44</w:t>
      </w:r>
      <w:r>
        <w:rPr>
          <w:color w:val="000000"/>
          <w:spacing w:val="0"/>
          <w:w w:val="100"/>
          <w:position w:val="0"/>
        </w:rPr>
        <w:t xml:space="preserve"> </w:t>
      </w:r>
      <w:r>
        <w:rPr>
          <w:color w:val="000000"/>
          <w:spacing w:val="0"/>
          <w:w w:val="100"/>
          <w:position w:val="0"/>
          <w:lang w:val="en-US" w:eastAsia="en-US" w:bidi="en-US"/>
        </w:rPr>
        <w:t>Statistics •••"</w:t>
      </w:r>
      <w:r>
        <w:rPr>
          <w:color w:val="000000"/>
          <w:spacing w:val="0"/>
          <w:w w:val="100"/>
          <w:position w:val="0"/>
        </w:rPr>
        <w:t xml:space="preserve">钮，打开 </w:t>
      </w:r>
      <w:r>
        <w:rPr>
          <w:color w:val="000000"/>
          <w:spacing w:val="0"/>
          <w:w w:val="100"/>
          <w:position w:val="0"/>
          <w:lang w:val="en-US" w:eastAsia="en-US" w:bidi="en-US"/>
        </w:rPr>
        <w:t xml:space="preserve">** Linear Regression </w:t>
      </w:r>
      <w:r>
        <w:rPr>
          <w:color w:val="000000"/>
          <w:spacing w:val="0"/>
          <w:w w:val="100"/>
          <w:position w:val="0"/>
        </w:rPr>
        <w:t xml:space="preserve">: </w:t>
      </w:r>
      <w:r>
        <w:rPr>
          <w:color w:val="000000"/>
          <w:spacing w:val="0"/>
          <w:w w:val="100"/>
          <w:position w:val="0"/>
          <w:lang w:val="en-US" w:eastAsia="en-US" w:bidi="en-US"/>
        </w:rPr>
        <w:t xml:space="preserve">Statistics </w:t>
      </w:r>
      <w:r>
        <w:rPr>
          <w:color w:val="000000"/>
          <w:spacing w:val="0"/>
          <w:w w:val="100"/>
          <w:position w:val="0"/>
        </w:rPr>
        <w:t>（统计量）"对话框（见图 13 - 18），选取</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Estimate </w:t>
      </w:r>
      <w:r>
        <w:rPr>
          <w:color w:val="000000"/>
          <w:spacing w:val="0"/>
          <w:w w:val="100"/>
          <w:position w:val="0"/>
        </w:rPr>
        <w:t>（估计值</w:t>
      </w:r>
      <w:r>
        <w:rPr>
          <w:color w:val="000000"/>
          <w:spacing w:val="0"/>
          <w:w w:val="100"/>
          <w:position w:val="0"/>
          <w:lang w:val="en-US" w:eastAsia="en-US" w:bidi="en-US"/>
        </w:rPr>
        <w:t>）</w:t>
      </w:r>
      <w:r>
        <w:rPr>
          <w:color w:val="000000"/>
          <w:spacing w:val="0"/>
          <w:w w:val="100"/>
          <w:position w:val="0"/>
          <w:vertAlign w:val="superscript"/>
          <w:lang w:val="en-US" w:eastAsia="en-US" w:bidi="en-US"/>
        </w:rPr>
        <w:t>n u</w:t>
      </w:r>
      <w:r>
        <w:rPr>
          <w:color w:val="000000"/>
          <w:spacing w:val="0"/>
          <w:w w:val="100"/>
          <w:position w:val="0"/>
          <w:lang w:val="en-US" w:eastAsia="en-US" w:bidi="en-US"/>
        </w:rPr>
        <w:t xml:space="preserve"> Model fit（</w:t>
      </w:r>
      <w:r>
        <w:rPr>
          <w:color w:val="000000"/>
          <w:spacing w:val="0"/>
          <w:w w:val="100"/>
          <w:position w:val="0"/>
        </w:rPr>
        <w:t xml:space="preserve">模型拟合度）” “ </w:t>
      </w:r>
      <w:r>
        <w:rPr>
          <w:color w:val="000000"/>
          <w:spacing w:val="0"/>
          <w:w w:val="100"/>
          <w:position w:val="0"/>
          <w:lang w:val="en-US" w:eastAsia="en-US" w:bidi="en-US"/>
        </w:rPr>
        <w:t xml:space="preserve">Descriptive </w:t>
      </w:r>
      <w:r>
        <w:rPr>
          <w:color w:val="000000"/>
          <w:spacing w:val="0"/>
          <w:w w:val="100"/>
          <w:position w:val="0"/>
        </w:rPr>
        <w:t>（描述性统计量</w:t>
      </w:r>
      <w:r>
        <w:rPr>
          <w:color w:val="000000"/>
          <w:spacing w:val="0"/>
          <w:w w:val="100"/>
          <w:position w:val="0"/>
          <w:lang w:val="en-US" w:eastAsia="en-US" w:bidi="en-US"/>
        </w:rPr>
        <w:t>）"</w:t>
      </w:r>
      <w:r>
        <w:rPr>
          <w:color w:val="000000"/>
          <w:spacing w:val="0"/>
          <w:w w:val="100"/>
          <w:position w:val="0"/>
        </w:rPr>
        <w:t xml:space="preserve">° </w:t>
      </w:r>
      <w:r>
        <w:rPr>
          <w:color w:val="000000"/>
          <w:spacing w:val="0"/>
          <w:w w:val="100"/>
          <w:position w:val="0"/>
          <w:lang w:val="en-US" w:eastAsia="en-US" w:bidi="en-US"/>
        </w:rPr>
        <w:t>Col</w:t>
        <w:softHyphen/>
        <w:t xml:space="preserve">linearity diagnostics </w:t>
      </w:r>
      <w:r>
        <w:rPr>
          <w:color w:val="000000"/>
          <w:spacing w:val="0"/>
          <w:w w:val="100"/>
          <w:position w:val="0"/>
        </w:rPr>
        <w:t>（共线性诊断）"以及“</w:t>
      </w:r>
      <w:r>
        <w:rPr>
          <w:color w:val="000000"/>
          <w:spacing w:val="0"/>
          <w:w w:val="100"/>
          <w:position w:val="0"/>
          <w:lang w:val="en-US" w:eastAsia="en-US" w:bidi="en-US"/>
        </w:rPr>
        <w:t xml:space="preserve">Durbin-Watson </w:t>
      </w:r>
      <w:r>
        <w:rPr>
          <w:color w:val="000000"/>
          <w:spacing w:val="0"/>
          <w:w w:val="100"/>
          <w:position w:val="0"/>
        </w:rPr>
        <w:t>（杜宾统计量）”，点击"</w:t>
      </w:r>
      <w:r>
        <w:rPr>
          <w:color w:val="000000"/>
          <w:spacing w:val="0"/>
          <w:w w:val="100"/>
          <w:position w:val="0"/>
          <w:lang w:val="en-US" w:eastAsia="en-US" w:bidi="en-US"/>
        </w:rPr>
        <w:t xml:space="preserve">Continue </w:t>
      </w:r>
      <w:r>
        <w:rPr>
          <w:color w:val="000000"/>
          <w:spacing w:val="0"/>
          <w:w w:val="100"/>
          <w:position w:val="0"/>
          <w:vertAlign w:val="superscript"/>
          <w:lang w:val="en-US" w:eastAsia="en-US" w:bidi="en-US"/>
        </w:rPr>
        <w:t>n</w:t>
      </w:r>
      <w:r>
        <w:rPr>
          <w:color w:val="000000"/>
          <w:spacing w:val="0"/>
          <w:w w:val="100"/>
          <w:position w:val="0"/>
        </w:rPr>
        <w:t>返回 线性回归对话窗口。最后，单击</w:t>
      </w:r>
      <w:r>
        <w:rPr>
          <w:color w:val="000000"/>
          <w:spacing w:val="0"/>
          <w:w w:val="100"/>
          <w:position w:val="0"/>
          <w:lang w:val="en-US" w:eastAsia="en-US" w:bidi="en-US"/>
        </w:rPr>
        <w:t>0K</w:t>
      </w:r>
      <w:r>
        <w:rPr>
          <w:color w:val="000000"/>
          <w:spacing w:val="0"/>
          <w:w w:val="100"/>
          <w:position w:val="0"/>
        </w:rPr>
        <w:t>按钮，即可得到回归过程的运行结果〉</w:t>
      </w:r>
    </w:p>
    <w:p>
      <w:pPr>
        <w:widowControl w:val="0"/>
        <w:jc w:val="center"/>
        <w:rPr>
          <w:sz w:val="2"/>
          <w:szCs w:val="2"/>
        </w:rPr>
      </w:pPr>
      <w:r>
        <w:drawing>
          <wp:inline>
            <wp:extent cx="2480945" cy="2048510"/>
            <wp:docPr id="1216" name="Picutre 1216"/>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970"/>
                    <a:stretch/>
                  </pic:blipFill>
                  <pic:spPr>
                    <a:xfrm>
                      <a:ext cx="2480945" cy="2048510"/>
                    </a:xfrm>
                    <a:prstGeom prst="rect"/>
                  </pic:spPr>
                </pic:pic>
              </a:graphicData>
            </a:graphic>
          </wp:inline>
        </w:drawing>
      </w:r>
    </w:p>
    <w:p>
      <w:pPr>
        <w:pStyle w:val="Style7"/>
        <w:keepNext w:val="0"/>
        <w:keepLines w:val="0"/>
        <w:widowControl w:val="0"/>
        <w:shd w:val="clear" w:color="auto" w:fill="auto"/>
        <w:bidi w:val="0"/>
        <w:spacing w:before="0" w:after="0" w:line="240" w:lineRule="auto"/>
        <w:ind w:left="542" w:right="0" w:firstLine="0"/>
        <w:jc w:val="left"/>
        <w:rPr>
          <w:sz w:val="15"/>
          <w:szCs w:val="15"/>
        </w:rPr>
        <w:sectPr>
          <w:headerReference w:type="default" r:id="rId972"/>
          <w:footerReference w:type="default" r:id="rId973"/>
          <w:headerReference w:type="even" r:id="rId974"/>
          <w:footerReference w:type="even" r:id="rId975"/>
          <w:headerReference w:type="first" r:id="rId976"/>
          <w:footerReference w:type="first" r:id="rId977"/>
          <w:footnotePr>
            <w:pos w:val="pageBottom"/>
            <w:numFmt w:val="decimal"/>
            <w:numRestart w:val="continuous"/>
          </w:footnotePr>
          <w:pgSz w:w="10734" w:h="15032"/>
          <w:pgMar w:top="706" w:right="911" w:bottom="821" w:left="962" w:header="0" w:footer="3" w:gutter="0"/>
          <w:pgNumType w:start="333"/>
          <w:cols w:space="720"/>
          <w:noEndnote/>
          <w:titlePg/>
          <w:rtlGutter w:val="0"/>
          <w:docGrid w:linePitch="360"/>
        </w:sect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13-18</w:t>
      </w:r>
      <w:r>
        <w:rPr>
          <w:color w:val="000000"/>
          <w:spacing w:val="0"/>
          <w:w w:val="100"/>
          <w:position w:val="0"/>
          <w:sz w:val="15"/>
          <w:szCs w:val="15"/>
          <w:lang w:val="zh-TW" w:eastAsia="zh-TW" w:bidi="zh-TW"/>
        </w:rPr>
        <w:t>线性回归统计量对话框</w:t>
      </w:r>
    </w:p>
    <w:p>
      <w:pPr>
        <w:pStyle w:val="Style15"/>
        <w:keepNext w:val="0"/>
        <w:keepLines w:val="0"/>
        <w:widowControl w:val="0"/>
        <w:numPr>
          <w:ilvl w:val="0"/>
          <w:numId w:val="619"/>
        </w:numPr>
        <w:shd w:val="clear" w:color="auto" w:fill="auto"/>
        <w:bidi w:val="0"/>
        <w:spacing w:before="0" w:after="60" w:line="240" w:lineRule="auto"/>
        <w:ind w:left="0" w:right="0" w:firstLine="440"/>
        <w:jc w:val="both"/>
      </w:pPr>
      <w:bookmarkStart w:id="2505" w:name="bookmark2505"/>
      <w:bookmarkEnd w:id="2505"/>
      <w:r>
        <w:rPr>
          <w:color w:val="000000"/>
          <w:spacing w:val="0"/>
          <w:w w:val="100"/>
          <w:position w:val="0"/>
        </w:rPr>
        <w:t>结果解读</w:t>
      </w:r>
    </w:p>
    <w:p>
      <w:pPr>
        <w:pStyle w:val="Style15"/>
        <w:keepNext w:val="0"/>
        <w:keepLines w:val="0"/>
        <w:widowControl w:val="0"/>
        <w:shd w:val="clear" w:color="auto" w:fill="auto"/>
        <w:bidi w:val="0"/>
        <w:spacing w:before="0" w:after="60" w:line="240" w:lineRule="auto"/>
        <w:ind w:left="0" w:right="0" w:firstLine="440"/>
        <w:jc w:val="left"/>
      </w:pPr>
      <w:r>
        <w:rPr>
          <w:color w:val="000000"/>
          <w:spacing w:val="0"/>
          <w:w w:val="100"/>
          <w:position w:val="0"/>
        </w:rPr>
        <w:t>多元线性回归的输出结果如图</w:t>
      </w:r>
      <w:r>
        <w:rPr>
          <w:color w:val="000000"/>
          <w:spacing w:val="0"/>
          <w:w w:val="100"/>
          <w:position w:val="0"/>
          <w:lang w:val="en-US" w:eastAsia="en-US" w:bidi="en-US"/>
        </w:rPr>
        <w:t>13-19</w:t>
      </w:r>
      <w:r>
        <w:rPr>
          <w:color w:val="000000"/>
          <w:spacing w:val="0"/>
          <w:w w:val="100"/>
          <w:position w:val="0"/>
        </w:rPr>
        <w:t>所示：</w:t>
      </w:r>
    </w:p>
    <w:p>
      <w:pPr>
        <w:pStyle w:val="Style20"/>
        <w:keepNext w:val="0"/>
        <w:keepLines w:val="0"/>
        <w:widowControl w:val="0"/>
        <w:shd w:val="clear" w:color="auto" w:fill="auto"/>
        <w:bidi w:val="0"/>
        <w:spacing w:before="0" w:after="6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Correlations</w:t>
      </w:r>
    </w:p>
    <w:tbl>
      <w:tblPr>
        <w:tblOverlap w:val="never"/>
        <w:jc w:val="center"/>
        <w:tblLayout w:type="fixed"/>
      </w:tblPr>
      <w:tblGrid>
        <w:gridCol w:w="2303"/>
        <w:gridCol w:w="778"/>
        <w:gridCol w:w="783"/>
        <w:gridCol w:w="768"/>
        <w:gridCol w:w="783"/>
        <w:gridCol w:w="798"/>
      </w:tblGrid>
      <w:tr>
        <w:trPr>
          <w:trHeight w:val="26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伸用意匾</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BATU </w:t>
            </w:r>
            <w:r>
              <w:rPr>
                <w:color w:val="000000"/>
                <w:spacing w:val="0"/>
                <w:w w:val="100"/>
                <w:position w:val="0"/>
                <w:sz w:val="15"/>
                <w:szCs w:val="15"/>
                <w:lang w:val="zh-TW" w:eastAsia="zh-TW" w:bidi="zh-TW"/>
              </w:rPr>
              <w:t>知</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感知利诺</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感知</w:t>
            </w:r>
            <w:r>
              <w:rPr>
                <w:rFonts w:ascii="Times New Roman" w:eastAsia="Times New Roman" w:hAnsi="Times New Roman" w:cs="Times New Roman"/>
                <w:color w:val="000000"/>
                <w:spacing w:val="0"/>
                <w:w w:val="100"/>
                <w:position w:val="0"/>
                <w:sz w:val="15"/>
                <w:szCs w:val="15"/>
                <w:lang w:val="en-US" w:eastAsia="en-US" w:bidi="en-US"/>
              </w:rPr>
              <w:t>RI</w:t>
            </w:r>
            <w:r>
              <w:rPr>
                <w:color w:val="000000"/>
                <w:spacing w:val="0"/>
                <w:w w:val="100"/>
                <w:position w:val="0"/>
                <w:sz w:val="15"/>
                <w:szCs w:val="15"/>
                <w:lang w:val="zh-TW" w:eastAsia="zh-TW" w:bidi="zh-TW"/>
              </w:rPr>
              <w:t>蹌</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个人宜</w:t>
            </w:r>
            <w:r>
              <w:rPr>
                <w:rFonts w:ascii="Times New Roman" w:eastAsia="Times New Roman" w:hAnsi="Times New Roman" w:cs="Times New Roman"/>
                <w:color w:val="000000"/>
                <w:spacing w:val="0"/>
                <w:w w:val="100"/>
                <w:position w:val="0"/>
                <w:sz w:val="17"/>
                <w:szCs w:val="17"/>
                <w:lang w:val="zh-TW" w:eastAsia="zh-TW" w:bidi="zh-TW"/>
              </w:rPr>
              <w:t>I</w:t>
            </w:r>
            <w:r>
              <w:rPr>
                <w:color w:val="000000"/>
                <w:spacing w:val="0"/>
                <w:w w:val="100"/>
                <w:position w:val="0"/>
                <w:sz w:val="15"/>
                <w:szCs w:val="15"/>
                <w:lang w:val="zh-TW" w:eastAsia="zh-TW" w:bidi="zh-TW"/>
              </w:rPr>
              <w:t>新</w:t>
            </w:r>
          </w:p>
        </w:tc>
      </w:tr>
      <w:tr>
        <w:trPr>
          <w:trHeight w:val="236" w:hRule="exact"/>
        </w:trPr>
        <w:tc>
          <w:tcPr>
            <w:tcBorders>
              <w:top w:val="single" w:sz="4"/>
              <w:left w:val="single" w:sz="4"/>
            </w:tcBorders>
            <w:shd w:val="clear" w:color="auto" w:fill="FFFFFF"/>
            <w:vAlign w:val="bottom"/>
          </w:tcPr>
          <w:p>
            <w:pPr>
              <w:pStyle w:val="Style20"/>
              <w:keepNext w:val="0"/>
              <w:keepLines w:val="0"/>
              <w:widowControl w:val="0"/>
              <w:shd w:val="clear" w:color="auto" w:fill="auto"/>
              <w:tabs>
                <w:tab w:pos="1460" w:val="lef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Pearson Correlation</w:t>
              <w:tab/>
            </w:r>
            <w:r>
              <w:rPr>
                <w:color w:val="000000"/>
                <w:spacing w:val="0"/>
                <w:w w:val="100"/>
                <w:position w:val="0"/>
                <w:sz w:val="15"/>
                <w:szCs w:val="15"/>
                <w:lang w:val="zh-TW" w:eastAsia="zh-TW" w:bidi="zh-TW"/>
              </w:rPr>
              <w:t>使用意愿</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.715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.657</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.705</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,643</w:t>
            </w:r>
          </w:p>
        </w:tc>
      </w:tr>
      <w:tr>
        <w:trPr>
          <w:trHeight w:val="24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BAT</w:t>
            </w:r>
            <w:r>
              <w:rPr>
                <w:color w:val="000000"/>
                <w:spacing w:val="0"/>
                <w:w w:val="100"/>
                <w:position w:val="0"/>
                <w:sz w:val="15"/>
                <w:szCs w:val="15"/>
                <w:lang w:val="zh-TW" w:eastAsia="zh-TW" w:bidi="zh-TW"/>
              </w:rPr>
              <w:t>认知</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.715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763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735</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.646</w:t>
            </w:r>
          </w:p>
        </w:tc>
      </w:tr>
      <w:tr>
        <w:trPr>
          <w:trHeight w:val="23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color w:val="000000"/>
                <w:spacing w:val="0"/>
                <w:w w:val="100"/>
                <w:position w:val="0"/>
                <w:sz w:val="15"/>
                <w:szCs w:val="15"/>
                <w:lang w:val="zh-TW" w:eastAsia="zh-TW" w:bidi="zh-TW"/>
              </w:rPr>
              <w:t>感知利益</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.657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.763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.722</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643</w:t>
            </w:r>
          </w:p>
        </w:tc>
      </w:tr>
      <w:tr>
        <w:trPr>
          <w:trHeight w:val="23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color w:val="000000"/>
                <w:spacing w:val="0"/>
                <w:w w:val="100"/>
                <w:position w:val="0"/>
                <w:sz w:val="15"/>
                <w:szCs w:val="15"/>
                <w:lang w:val="zh-TW" w:eastAsia="zh-TW" w:bidi="zh-TW"/>
              </w:rPr>
              <w:t>感知风险</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,705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735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722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.672</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color w:val="000000"/>
                <w:spacing w:val="0"/>
                <w:w w:val="100"/>
                <w:position w:val="0"/>
                <w:sz w:val="15"/>
                <w:szCs w:val="15"/>
                <w:lang w:val="zh-TW" w:eastAsia="zh-TW" w:bidi="zh-TW"/>
              </w:rPr>
              <w:t>个人创新</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.646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643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.672</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1.000</w:t>
            </w:r>
          </w:p>
        </w:tc>
      </w:tr>
      <w:tr>
        <w:trPr>
          <w:trHeight w:val="236" w:hRule="exact"/>
        </w:trPr>
        <w:tc>
          <w:tcPr>
            <w:tcBorders>
              <w:top w:val="single" w:sz="4"/>
              <w:left w:val="single" w:sz="4"/>
            </w:tcBorders>
            <w:shd w:val="clear" w:color="auto" w:fill="FFFFFF"/>
            <w:vAlign w:val="bottom"/>
          </w:tcPr>
          <w:p>
            <w:pPr>
              <w:pStyle w:val="Style20"/>
              <w:keepNext w:val="0"/>
              <w:keepLines w:val="0"/>
              <w:widowControl w:val="0"/>
              <w:shd w:val="clear" w:color="auto" w:fill="auto"/>
              <w:tabs>
                <w:tab w:pos="1485" w:val="lef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Sig. </w:t>
            </w:r>
            <w:r>
              <w:rPr>
                <w:rFonts w:ascii="Times New Roman" w:eastAsia="Times New Roman" w:hAnsi="Times New Roman" w:cs="Times New Roman"/>
                <w:color w:val="000000"/>
                <w:spacing w:val="0"/>
                <w:w w:val="100"/>
                <w:position w:val="0"/>
                <w:sz w:val="15"/>
                <w:szCs w:val="15"/>
                <w:lang w:val="zh-TW" w:eastAsia="zh-TW" w:bidi="zh-TW"/>
              </w:rPr>
              <w:t>(1</w:t>
            </w:r>
            <w:r>
              <w:rPr>
                <w:rFonts w:ascii="Times New Roman" w:eastAsia="Times New Roman" w:hAnsi="Times New Roman" w:cs="Times New Roman"/>
                <w:color w:val="000000"/>
                <w:spacing w:val="0"/>
                <w:w w:val="100"/>
                <w:position w:val="0"/>
                <w:sz w:val="15"/>
                <w:szCs w:val="15"/>
                <w:lang w:val="en-US" w:eastAsia="en-US" w:bidi="en-US"/>
              </w:rPr>
              <w:t>-tailed)</w:t>
              <w:tab/>
            </w:r>
            <w:r>
              <w:rPr>
                <w:color w:val="000000"/>
                <w:spacing w:val="0"/>
                <w:w w:val="100"/>
                <w:position w:val="0"/>
                <w:sz w:val="15"/>
                <w:szCs w:val="15"/>
                <w:lang w:val="zh-TW" w:eastAsia="zh-TW" w:bidi="zh-TW"/>
              </w:rPr>
              <w:t>使用意</w:t>
            </w:r>
            <w:r>
              <w:rPr>
                <w:rFonts w:ascii="Times New Roman" w:eastAsia="Times New Roman" w:hAnsi="Times New Roman" w:cs="Times New Roman"/>
                <w:color w:val="000000"/>
                <w:spacing w:val="0"/>
                <w:w w:val="100"/>
                <w:position w:val="0"/>
                <w:sz w:val="15"/>
                <w:szCs w:val="15"/>
                <w:lang w:val="en-US" w:eastAsia="en-US" w:bidi="en-US"/>
              </w:rPr>
              <w:t>If</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r>
        <w:trPr>
          <w:trHeight w:val="23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BAT</w:t>
            </w:r>
            <w:r>
              <w:rPr>
                <w:color w:val="000000"/>
                <w:spacing w:val="0"/>
                <w:w w:val="100"/>
                <w:position w:val="0"/>
                <w:sz w:val="15"/>
                <w:szCs w:val="15"/>
                <w:lang w:val="zh-TW" w:eastAsia="zh-TW" w:bidi="zh-TW"/>
              </w:rPr>
              <w:t>认知</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r>
        <w:trPr>
          <w:trHeight w:val="23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color w:val="000000"/>
                <w:spacing w:val="0"/>
                <w:w w:val="100"/>
                <w:position w:val="0"/>
                <w:sz w:val="15"/>
                <w:szCs w:val="15"/>
                <w:lang w:val="zh-TW" w:eastAsia="zh-TW" w:bidi="zh-TW"/>
              </w:rPr>
              <w:t>感知利益</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r>
        <w:trPr>
          <w:trHeight w:val="23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color w:val="000000"/>
                <w:spacing w:val="0"/>
                <w:w w:val="100"/>
                <w:position w:val="0"/>
                <w:sz w:val="15"/>
                <w:szCs w:val="15"/>
                <w:lang w:val="zh-TW" w:eastAsia="zh-TW" w:bidi="zh-TW"/>
              </w:rPr>
              <w:t>感知风险</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000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r>
        <w:trPr>
          <w:trHeight w:val="23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color w:val="000000"/>
                <w:spacing w:val="0"/>
                <w:w w:val="100"/>
                <w:position w:val="0"/>
                <w:sz w:val="15"/>
                <w:szCs w:val="15"/>
                <w:lang w:val="zh-TW" w:eastAsia="zh-TW" w:bidi="zh-TW"/>
              </w:rPr>
              <w:t>个人创新</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left w:val="single" w:sz="4"/>
              <w:right w:val="single" w:sz="4"/>
            </w:tcBorders>
            <w:shd w:val="clear" w:color="auto" w:fill="FFFFFF"/>
            <w:vAlign w:val="top"/>
          </w:tcPr>
          <w:p>
            <w:pPr>
              <w:widowControl w:val="0"/>
              <w:rPr>
                <w:sz w:val="10"/>
                <w:szCs w:val="10"/>
              </w:rPr>
            </w:pPr>
          </w:p>
        </w:tc>
      </w:tr>
      <w:tr>
        <w:trPr>
          <w:trHeight w:val="241" w:hRule="exact"/>
        </w:trPr>
        <w:tc>
          <w:tcPr>
            <w:tcBorders>
              <w:top w:val="single" w:sz="4"/>
              <w:left w:val="single" w:sz="4"/>
            </w:tcBorders>
            <w:shd w:val="clear" w:color="auto" w:fill="FFFFFF"/>
            <w:vAlign w:val="bottom"/>
          </w:tcPr>
          <w:p>
            <w:pPr>
              <w:pStyle w:val="Style20"/>
              <w:keepNext w:val="0"/>
              <w:keepLines w:val="0"/>
              <w:widowControl w:val="0"/>
              <w:shd w:val="clear" w:color="auto" w:fill="auto"/>
              <w:tabs>
                <w:tab w:pos="1460" w:val="lef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w:t>
              <w:tab/>
            </w:r>
            <w:r>
              <w:rPr>
                <w:color w:val="000000"/>
                <w:spacing w:val="0"/>
                <w:w w:val="100"/>
                <w:position w:val="0"/>
                <w:sz w:val="15"/>
                <w:szCs w:val="15"/>
                <w:lang w:val="zh-TW" w:eastAsia="zh-TW" w:bidi="zh-TW"/>
              </w:rPr>
              <w:t>使用意愿</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r>
      <w:tr>
        <w:trPr>
          <w:trHeight w:val="23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BAT</w:t>
            </w:r>
            <w:r>
              <w:rPr>
                <w:color w:val="000000"/>
                <w:spacing w:val="0"/>
                <w:w w:val="100"/>
                <w:position w:val="0"/>
                <w:sz w:val="15"/>
                <w:szCs w:val="15"/>
                <w:lang w:val="zh-TW" w:eastAsia="zh-TW" w:bidi="zh-TW"/>
              </w:rPr>
              <w:t>认知</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r>
      <w:tr>
        <w:trPr>
          <w:trHeight w:val="23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color w:val="000000"/>
                <w:spacing w:val="0"/>
                <w:w w:val="100"/>
                <w:position w:val="0"/>
                <w:sz w:val="15"/>
                <w:szCs w:val="15"/>
                <w:lang w:val="zh-TW" w:eastAsia="zh-TW" w:bidi="zh-TW"/>
              </w:rPr>
              <w:t>感知利益</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r>
      <w:tr>
        <w:trPr>
          <w:trHeight w:val="24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color w:val="000000"/>
                <w:spacing w:val="0"/>
                <w:w w:val="100"/>
                <w:position w:val="0"/>
                <w:sz w:val="15"/>
                <w:szCs w:val="15"/>
                <w:lang w:val="zh-TW" w:eastAsia="zh-TW" w:bidi="zh-TW"/>
              </w:rPr>
              <w:t>感知风险</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r>
      <w:tr>
        <w:trPr>
          <w:trHeight w:val="24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80" w:right="0" w:firstLine="0"/>
              <w:jc w:val="left"/>
              <w:rPr>
                <w:sz w:val="15"/>
                <w:szCs w:val="15"/>
              </w:rPr>
            </w:pPr>
            <w:r>
              <w:rPr>
                <w:color w:val="000000"/>
                <w:spacing w:val="0"/>
                <w:w w:val="100"/>
                <w:position w:val="0"/>
                <w:sz w:val="15"/>
                <w:szCs w:val="15"/>
                <w:lang w:val="zh-TW" w:eastAsia="zh-TW" w:bidi="zh-TW"/>
              </w:rPr>
              <w:t>个人创新</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343</w:t>
            </w:r>
          </w:p>
        </w:tc>
      </w:tr>
    </w:tbl>
    <w:p>
      <w:pPr>
        <w:widowControl w:val="0"/>
        <w:spacing w:after="35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499"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Model Summary **</w:t>
      </w:r>
    </w:p>
    <w:tbl>
      <w:tblPr>
        <w:tblOverlap w:val="never"/>
        <w:jc w:val="center"/>
        <w:tblLayout w:type="fixed"/>
      </w:tblPr>
      <w:tblGrid>
        <w:gridCol w:w="562"/>
        <w:gridCol w:w="773"/>
        <w:gridCol w:w="833"/>
        <w:gridCol w:w="1525"/>
        <w:gridCol w:w="1355"/>
        <w:gridCol w:w="1159"/>
      </w:tblGrid>
      <w:tr>
        <w:trPr>
          <w:trHeight w:val="40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82"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Mode </w:t>
            </w:r>
            <w:r>
              <w:rPr>
                <w:rFonts w:ascii="Times New Roman" w:eastAsia="Times New Roman" w:hAnsi="Times New Roman" w:cs="Times New Roman"/>
                <w:color w:val="000000"/>
                <w:spacing w:val="0"/>
                <w:w w:val="100"/>
                <w:position w:val="0"/>
                <w:sz w:val="15"/>
                <w:szCs w:val="15"/>
                <w:lang w:val="zh-TW" w:eastAsia="zh-TW" w:bidi="zh-TW"/>
              </w:rPr>
              <w:t>I</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R</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R Square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Adjusted R Square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02"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Std Error of the Estimate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02"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Durbin- Watson</w:t>
            </w:r>
          </w:p>
        </w:tc>
      </w:tr>
      <w:tr>
        <w:trPr>
          <w:trHeight w:val="246" w:hRule="exact"/>
        </w:trPr>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.778=</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.606</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10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.601</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.812</w:t>
            </w:r>
          </w:p>
        </w:tc>
        <w:tc>
          <w:tcPr>
            <w:tcBorders>
              <w:top w:val="single" w:sz="4"/>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2.056</w:t>
            </w:r>
          </w:p>
        </w:tc>
      </w:tr>
    </w:tbl>
    <w:p>
      <w:pPr>
        <w:pStyle w:val="Style44"/>
        <w:keepNext w:val="0"/>
        <w:keepLines w:val="0"/>
        <w:widowControl w:val="0"/>
        <w:numPr>
          <w:ilvl w:val="0"/>
          <w:numId w:val="621"/>
        </w:numPr>
        <w:shd w:val="clear" w:color="auto" w:fill="auto"/>
        <w:tabs>
          <w:tab w:pos="422" w:val="left"/>
        </w:tabs>
        <w:bidi w:val="0"/>
        <w:spacing w:before="0" w:after="60" w:line="240" w:lineRule="auto"/>
        <w:ind w:left="266" w:right="0" w:firstLine="0"/>
        <w:jc w:val="left"/>
      </w:pPr>
      <w:r>
        <w:rPr>
          <w:rFonts w:ascii="Times New Roman" w:eastAsia="Times New Roman" w:hAnsi="Times New Roman" w:cs="Times New Roman"/>
          <w:color w:val="000000"/>
          <w:spacing w:val="0"/>
          <w:w w:val="100"/>
          <w:position w:val="0"/>
          <w:lang w:val="en-US" w:eastAsia="en-US" w:bidi="en-US"/>
        </w:rPr>
        <w:t>Predictors: （Constant）,</w:t>
      </w:r>
      <w:r>
        <w:rPr>
          <w:color w:val="000000"/>
          <w:spacing w:val="0"/>
          <w:w w:val="100"/>
          <w:position w:val="0"/>
          <w:lang w:val="zh-TW" w:eastAsia="zh-TW" w:bidi="zh-TW"/>
        </w:rPr>
        <w:t>个人创訊感知利益，感知风险,</w:t>
      </w:r>
      <w:r>
        <w:rPr>
          <w:rFonts w:ascii="Times New Roman" w:eastAsia="Times New Roman" w:hAnsi="Times New Roman" w:cs="Times New Roman"/>
          <w:color w:val="000000"/>
          <w:spacing w:val="0"/>
          <w:w w:val="100"/>
          <w:position w:val="0"/>
          <w:lang w:val="en-US" w:eastAsia="en-US" w:bidi="en-US"/>
        </w:rPr>
        <w:t>BAT</w:t>
      </w:r>
      <w:r>
        <w:rPr>
          <w:color w:val="000000"/>
          <w:spacing w:val="0"/>
          <w:w w:val="100"/>
          <w:position w:val="0"/>
          <w:lang w:val="zh-TW" w:eastAsia="zh-TW" w:bidi="zh-TW"/>
        </w:rPr>
        <w:t>认知</w:t>
      </w:r>
    </w:p>
    <w:p>
      <w:pPr>
        <w:pStyle w:val="Style44"/>
        <w:keepNext w:val="0"/>
        <w:keepLines w:val="0"/>
        <w:widowControl w:val="0"/>
        <w:numPr>
          <w:ilvl w:val="0"/>
          <w:numId w:val="621"/>
        </w:numPr>
        <w:shd w:val="clear" w:color="auto" w:fill="auto"/>
        <w:tabs>
          <w:tab w:pos="417" w:val="left"/>
        </w:tabs>
        <w:bidi w:val="0"/>
        <w:spacing w:before="0" w:after="0" w:line="240" w:lineRule="auto"/>
        <w:ind w:left="266" w:right="0" w:firstLine="0"/>
        <w:jc w:val="left"/>
      </w:pPr>
      <w:r>
        <w:rPr>
          <w:rFonts w:ascii="Times New Roman" w:eastAsia="Times New Roman" w:hAnsi="Times New Roman" w:cs="Times New Roman"/>
          <w:color w:val="000000"/>
          <w:spacing w:val="0"/>
          <w:w w:val="100"/>
          <w:position w:val="0"/>
          <w:lang w:val="en-US" w:eastAsia="en-US" w:bidi="en-US"/>
        </w:rPr>
        <w:t xml:space="preserve">Dependent variable </w:t>
      </w:r>
      <w:r>
        <w:rPr>
          <w:color w:val="000000"/>
          <w:spacing w:val="0"/>
          <w:w w:val="100"/>
          <w:position w:val="0"/>
          <w:lang w:val="zh-TW" w:eastAsia="zh-TW" w:bidi="zh-TW"/>
        </w:rPr>
        <w:t>使用意原</w:t>
      </w:r>
    </w:p>
    <w:p>
      <w:pPr>
        <w:widowControl w:val="0"/>
        <w:spacing w:after="35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3005"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ANOVA</w:t>
      </w:r>
      <w:r>
        <w:rPr>
          <w:rFonts w:ascii="Times New Roman" w:eastAsia="Times New Roman" w:hAnsi="Times New Roman" w:cs="Times New Roman"/>
          <w:b/>
          <w:bCs/>
          <w:color w:val="000000"/>
          <w:spacing w:val="0"/>
          <w:w w:val="100"/>
          <w:position w:val="0"/>
          <w:sz w:val="14"/>
          <w:szCs w:val="14"/>
          <w:vertAlign w:val="superscript"/>
          <w:lang w:val="en-US" w:eastAsia="en-US" w:bidi="en-US"/>
        </w:rPr>
        <w:t>b</w:t>
      </w:r>
    </w:p>
    <w:tbl>
      <w:tblPr>
        <w:tblOverlap w:val="never"/>
        <w:jc w:val="center"/>
        <w:tblLayout w:type="fixed"/>
      </w:tblPr>
      <w:tblGrid>
        <w:gridCol w:w="201"/>
        <w:gridCol w:w="1530"/>
        <w:gridCol w:w="1119"/>
        <w:gridCol w:w="783"/>
        <w:gridCol w:w="1064"/>
        <w:gridCol w:w="778"/>
        <w:gridCol w:w="938"/>
      </w:tblGrid>
      <w:tr>
        <w:trPr>
          <w:trHeight w:val="396" w:hRule="exact"/>
        </w:trPr>
        <w:tc>
          <w:tcPr>
            <w:vMerge w:val="restart"/>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Model</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Sum of</w:t>
            </w:r>
          </w:p>
          <w:p>
            <w:pPr>
              <w:pStyle w:val="Style20"/>
              <w:keepNext w:val="0"/>
              <w:keepLines w:val="0"/>
              <w:widowControl w:val="0"/>
              <w:shd w:val="clear" w:color="auto" w:fill="auto"/>
              <w:bidi w:val="0"/>
              <w:spacing w:before="0" w:after="0" w:line="194" w:lineRule="auto"/>
              <w:ind w:left="0" w:right="0" w:firstLine="2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Squares</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df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Mean Sauare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F</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Sia.</w:t>
            </w:r>
          </w:p>
        </w:tc>
      </w:tr>
      <w:tr>
        <w:trPr>
          <w:trHeight w:val="717" w:hRule="exact"/>
        </w:trPr>
        <w:tc>
          <w:tcPr>
            <w:vMerge/>
            <w:tcBorders/>
            <w:shd w:val="clear" w:color="auto" w:fill="FFFFFF"/>
            <w:vAlign w:val="center"/>
          </w:tcPr>
          <w:p>
            <w:pP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tabs>
                <w:tab w:pos="557" w:val="left"/>
              </w:tabs>
              <w:bidi w:val="0"/>
              <w:spacing w:before="0" w:after="0" w:line="322"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tab/>
              <w:t>Regression</w:t>
            </w:r>
          </w:p>
          <w:p>
            <w:pPr>
              <w:pStyle w:val="Style20"/>
              <w:keepNext w:val="0"/>
              <w:keepLines w:val="0"/>
              <w:widowControl w:val="0"/>
              <w:shd w:val="clear" w:color="auto" w:fill="auto"/>
              <w:bidi w:val="0"/>
              <w:spacing w:before="0" w:after="0" w:line="322" w:lineRule="auto"/>
              <w:ind w:left="62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Residual Total</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342.103</w:t>
            </w:r>
          </w:p>
          <w:p>
            <w:pPr>
              <w:pStyle w:val="Style20"/>
              <w:keepNext w:val="0"/>
              <w:keepLines w:val="0"/>
              <w:widowControl w:val="0"/>
              <w:shd w:val="clear" w:color="auto" w:fill="auto"/>
              <w:bidi w:val="0"/>
              <w:spacing w:before="0" w:after="6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222731</w:t>
            </w:r>
          </w:p>
          <w:p>
            <w:pPr>
              <w:pStyle w:val="Style20"/>
              <w:keepNext w:val="0"/>
              <w:keepLines w:val="0"/>
              <w:widowControl w:val="0"/>
              <w:shd w:val="clear" w:color="auto" w:fill="auto"/>
              <w:bidi w:val="0"/>
              <w:spacing w:before="0" w:after="6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564.834</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60" w:line="240" w:lineRule="auto"/>
              <w:ind w:left="0" w:right="0" w:firstLine="5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4</w:t>
            </w:r>
          </w:p>
          <w:p>
            <w:pPr>
              <w:pStyle w:val="Style20"/>
              <w:keepNext w:val="0"/>
              <w:keepLines w:val="0"/>
              <w:widowControl w:val="0"/>
              <w:shd w:val="clear" w:color="auto" w:fill="auto"/>
              <w:bidi w:val="0"/>
              <w:spacing w:before="0" w:after="60" w:line="240" w:lineRule="auto"/>
              <w:ind w:left="0" w:right="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338</w:t>
            </w:r>
          </w:p>
          <w:p>
            <w:pPr>
              <w:pStyle w:val="Style20"/>
              <w:keepNext w:val="0"/>
              <w:keepLines w:val="0"/>
              <w:widowControl w:val="0"/>
              <w:shd w:val="clear" w:color="auto" w:fill="auto"/>
              <w:bidi w:val="0"/>
              <w:spacing w:before="0" w:after="60" w:line="240" w:lineRule="auto"/>
              <w:ind w:left="0" w:right="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342</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85.526</w:t>
            </w:r>
          </w:p>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,659</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129.787</w:t>
            </w:r>
          </w:p>
        </w:tc>
        <w:tc>
          <w:tcPr>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bl>
    <w:p>
      <w:pPr>
        <w:pStyle w:val="Style44"/>
        <w:keepNext w:val="0"/>
        <w:keepLines w:val="0"/>
        <w:widowControl w:val="0"/>
        <w:numPr>
          <w:ilvl w:val="0"/>
          <w:numId w:val="623"/>
        </w:numPr>
        <w:shd w:val="clear" w:color="auto" w:fill="auto"/>
        <w:tabs>
          <w:tab w:pos="607" w:val="left"/>
        </w:tabs>
        <w:bidi w:val="0"/>
        <w:spacing w:before="0" w:after="60" w:line="240" w:lineRule="auto"/>
        <w:ind w:left="456" w:right="0" w:firstLine="0"/>
        <w:jc w:val="left"/>
      </w:pPr>
      <w:r>
        <w:rPr>
          <w:rFonts w:ascii="Times New Roman" w:eastAsia="Times New Roman" w:hAnsi="Times New Roman" w:cs="Times New Roman"/>
          <w:color w:val="000000"/>
          <w:spacing w:val="0"/>
          <w:w w:val="100"/>
          <w:position w:val="0"/>
          <w:lang w:val="en-US" w:eastAsia="en-US" w:bidi="en-US"/>
        </w:rPr>
        <w:t>Predictors: （Constant）,</w:t>
      </w:r>
      <w:r>
        <w:rPr>
          <w:color w:val="000000"/>
          <w:spacing w:val="0"/>
          <w:w w:val="100"/>
          <w:position w:val="0"/>
          <w:lang w:val="zh-TW" w:eastAsia="zh-TW" w:bidi="zh-TW"/>
        </w:rPr>
        <w:t>个人创新，感知利益，感知风险</w:t>
      </w:r>
      <w:r>
        <w:rPr>
          <w:rFonts w:ascii="Times New Roman" w:eastAsia="Times New Roman" w:hAnsi="Times New Roman" w:cs="Times New Roman"/>
          <w:color w:val="000000"/>
          <w:spacing w:val="0"/>
          <w:w w:val="100"/>
          <w:position w:val="0"/>
          <w:lang w:val="en-US" w:eastAsia="en-US" w:bidi="en-US"/>
        </w:rPr>
        <w:t>BAT</w:t>
      </w:r>
      <w:r>
        <w:rPr>
          <w:color w:val="000000"/>
          <w:spacing w:val="0"/>
          <w:w w:val="100"/>
          <w:position w:val="0"/>
          <w:lang w:val="zh-TW" w:eastAsia="zh-TW" w:bidi="zh-TW"/>
        </w:rPr>
        <w:t>认知</w:t>
      </w:r>
    </w:p>
    <w:p>
      <w:pPr>
        <w:pStyle w:val="Style44"/>
        <w:keepNext w:val="0"/>
        <w:keepLines w:val="0"/>
        <w:widowControl w:val="0"/>
        <w:numPr>
          <w:ilvl w:val="0"/>
          <w:numId w:val="623"/>
        </w:numPr>
        <w:shd w:val="clear" w:color="auto" w:fill="auto"/>
        <w:tabs>
          <w:tab w:pos="607" w:val="left"/>
        </w:tabs>
        <w:bidi w:val="0"/>
        <w:spacing w:before="0" w:after="0" w:line="240" w:lineRule="auto"/>
        <w:ind w:left="456" w:right="0" w:firstLine="0"/>
        <w:jc w:val="left"/>
      </w:pPr>
      <w:r>
        <w:rPr>
          <w:rFonts w:ascii="Times New Roman" w:eastAsia="Times New Roman" w:hAnsi="Times New Roman" w:cs="Times New Roman"/>
          <w:color w:val="000000"/>
          <w:spacing w:val="0"/>
          <w:w w:val="100"/>
          <w:position w:val="0"/>
          <w:lang w:val="en-US" w:eastAsia="en-US" w:bidi="en-US"/>
        </w:rPr>
        <w:t xml:space="preserve">Dependent Variable </w:t>
      </w:r>
      <w:r>
        <w:rPr>
          <w:color w:val="000000"/>
          <w:spacing w:val="0"/>
          <w:w w:val="100"/>
          <w:position w:val="0"/>
          <w:lang w:val="zh-TW" w:eastAsia="zh-TW" w:bidi="zh-TW"/>
        </w:rPr>
        <w:t>使用意原</w:t>
      </w:r>
    </w:p>
    <w:p>
      <w:pPr>
        <w:widowControl w:val="0"/>
        <w:spacing w:after="159" w:line="1" w:lineRule="exact"/>
      </w:pPr>
    </w:p>
    <w:p>
      <w:pPr>
        <w:pStyle w:val="Style17"/>
        <w:keepNext w:val="0"/>
        <w:keepLines w:val="0"/>
        <w:widowControl w:val="0"/>
        <w:shd w:val="clear" w:color="auto" w:fill="auto"/>
        <w:bidi w:val="0"/>
        <w:spacing w:before="0" w:after="360" w:line="240" w:lineRule="auto"/>
        <w:ind w:left="0" w:right="0" w:firstLine="0"/>
        <w:jc w:val="center"/>
        <w:rPr>
          <w:sz w:val="14"/>
          <w:szCs w:val="14"/>
        </w:rPr>
      </w:pPr>
      <w:r>
        <w:rPr>
          <w:color w:val="000000"/>
          <w:spacing w:val="0"/>
          <w:w w:val="100"/>
          <w:position w:val="0"/>
          <w:sz w:val="15"/>
          <w:szCs w:val="15"/>
        </w:rPr>
        <w:t>图</w:t>
      </w:r>
      <w:r>
        <w:rPr>
          <w:color w:val="000000"/>
          <w:spacing w:val="0"/>
          <w:w w:val="100"/>
          <w:position w:val="0"/>
          <w:sz w:val="14"/>
          <w:szCs w:val="14"/>
          <w:lang w:val="en-US" w:eastAsia="en-US" w:bidi="en-US"/>
        </w:rPr>
        <w:t>13-19</w:t>
      </w:r>
      <w:r>
        <w:rPr>
          <w:color w:val="000000"/>
          <w:spacing w:val="0"/>
          <w:w w:val="100"/>
          <w:position w:val="0"/>
          <w:sz w:val="15"/>
          <w:szCs w:val="15"/>
        </w:rPr>
        <w:t>多元线性回归输出结果截图</w:t>
      </w:r>
      <w:r>
        <w:rPr>
          <w:color w:val="000000"/>
          <w:spacing w:val="0"/>
          <w:w w:val="100"/>
          <w:position w:val="0"/>
          <w:sz w:val="14"/>
          <w:szCs w:val="14"/>
        </w:rPr>
        <w:t>（1）</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回归过程输出结果包括相关系数矩阵、回归模型总结、方差分析表（见图</w:t>
      </w:r>
      <w:r>
        <w:rPr>
          <w:color w:val="000000"/>
          <w:spacing w:val="0"/>
          <w:w w:val="100"/>
          <w:position w:val="0"/>
          <w:lang w:val="en-US" w:eastAsia="en-US" w:bidi="en-US"/>
        </w:rPr>
        <w:t>13-19）</w:t>
      </w:r>
      <w:r>
        <w:rPr>
          <w:color w:val="000000"/>
          <w:spacing w:val="0"/>
          <w:w w:val="100"/>
          <w:position w:val="0"/>
        </w:rPr>
        <w:t>和回归系 数、共线性检验、残差统计量（见图</w:t>
      </w:r>
      <w:r>
        <w:rPr>
          <w:color w:val="000000"/>
          <w:spacing w:val="0"/>
          <w:w w:val="100"/>
          <w:position w:val="0"/>
          <w:lang w:val="en-US" w:eastAsia="en-US" w:bidi="en-US"/>
        </w:rPr>
        <w:t xml:space="preserve">13-20） </w:t>
      </w:r>
      <w:r>
        <w:rPr>
          <w:color w:val="000000"/>
          <w:spacing w:val="0"/>
          <w:w w:val="100"/>
          <w:position w:val="0"/>
          <w:vertAlign w:val="subscript"/>
          <w:lang w:val="en-US" w:eastAsia="en-US" w:bidi="en-US"/>
        </w:rPr>
        <w:t>o</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相关系数矩阵（图</w:t>
      </w:r>
      <w:r>
        <w:rPr>
          <w:color w:val="000000"/>
          <w:spacing w:val="0"/>
          <w:w w:val="100"/>
          <w:position w:val="0"/>
          <w:lang w:val="en-US" w:eastAsia="en-US" w:bidi="en-US"/>
        </w:rPr>
        <w:t>13-19</w:t>
      </w:r>
      <w:r>
        <w:rPr>
          <w:color w:val="000000"/>
          <w:spacing w:val="0"/>
          <w:w w:val="100"/>
          <w:position w:val="0"/>
        </w:rPr>
        <w:t>中第一个表格）给出了各个变量的两两相关性的大小和方向，根 据相关系数矩阵，可初步判定解释变量之间是否存在共线性问题。一般来讲，变量间的最佳状 态是解释变量间不相关或中低度相关，而各解释变量和被解释变量之间高度相关。从相关系 数矩阵可以看岀，各解释变量与被解释变量相关性显著,</w:t>
      </w:r>
      <w:r>
        <w:rPr>
          <w:color w:val="000000"/>
          <w:spacing w:val="0"/>
          <w:w w:val="100"/>
          <w:position w:val="0"/>
          <w:lang w:val="en-US" w:eastAsia="en-US" w:bidi="en-US"/>
        </w:rPr>
        <w:t>P</w:t>
      </w:r>
      <w:r>
        <w:rPr>
          <w:color w:val="000000"/>
          <w:spacing w:val="0"/>
          <w:w w:val="100"/>
          <w:position w:val="0"/>
        </w:rPr>
        <w:t>值</w:t>
      </w:r>
      <w:r>
        <w:rPr>
          <w:color w:val="000000"/>
          <w:spacing w:val="0"/>
          <w:w w:val="100"/>
          <w:position w:val="0"/>
          <w:lang w:val="en-US" w:eastAsia="en-US" w:bidi="en-US"/>
        </w:rPr>
        <w:t>（Sig.）</w:t>
      </w:r>
      <w:r>
        <w:rPr>
          <w:color w:val="000000"/>
          <w:spacing w:val="0"/>
          <w:w w:val="100"/>
          <w:position w:val="0"/>
        </w:rPr>
        <w:t>小于</w:t>
      </w:r>
      <w:r>
        <w:rPr>
          <w:color w:val="000000"/>
          <w:spacing w:val="0"/>
          <w:w w:val="100"/>
          <w:position w:val="0"/>
          <w:lang w:val="en-US" w:eastAsia="en-US" w:bidi="en-US"/>
        </w:rPr>
        <w:t>0.01,</w:t>
      </w:r>
      <w:r>
        <w:rPr>
          <w:color w:val="000000"/>
          <w:spacing w:val="0"/>
          <w:w w:val="100"/>
          <w:position w:val="0"/>
        </w:rPr>
        <w:t>且相关系数大小 在</w:t>
      </w:r>
      <w:r>
        <w:rPr>
          <w:color w:val="000000"/>
          <w:spacing w:val="0"/>
          <w:w w:val="100"/>
          <w:position w:val="0"/>
          <w:lang w:val="en-US" w:eastAsia="en-US" w:bidi="en-US"/>
        </w:rPr>
        <w:t>0.643</w:t>
      </w:r>
      <w:r>
        <w:rPr>
          <w:color w:val="000000"/>
          <w:spacing w:val="0"/>
          <w:w w:val="100"/>
          <w:position w:val="0"/>
        </w:rPr>
        <w:t>到</w:t>
      </w:r>
      <w:r>
        <w:rPr>
          <w:color w:val="000000"/>
          <w:spacing w:val="0"/>
          <w:w w:val="100"/>
          <w:position w:val="0"/>
          <w:lang w:val="en-US" w:eastAsia="en-US" w:bidi="en-US"/>
        </w:rPr>
        <w:t>0.715</w:t>
      </w:r>
      <w:r>
        <w:rPr>
          <w:color w:val="000000"/>
          <w:spacing w:val="0"/>
          <w:w w:val="100"/>
          <w:position w:val="0"/>
        </w:rPr>
        <w:t>之间，表明4个解释变量与被解释变量之间存在中高度相关性。四个解释变 量之间也两两具有显著相关性,</w:t>
      </w:r>
      <w:r>
        <w:rPr>
          <w:color w:val="000000"/>
          <w:spacing w:val="0"/>
          <w:w w:val="100"/>
          <w:position w:val="0"/>
          <w:lang w:val="en-US" w:eastAsia="en-US" w:bidi="en-US"/>
        </w:rPr>
        <w:t>P</w:t>
      </w:r>
      <w:r>
        <w:rPr>
          <w:color w:val="000000"/>
          <w:spacing w:val="0"/>
          <w:w w:val="100"/>
          <w:position w:val="0"/>
        </w:rPr>
        <w:t>值</w:t>
      </w:r>
      <w:r>
        <w:rPr>
          <w:color w:val="000000"/>
          <w:spacing w:val="0"/>
          <w:w w:val="100"/>
          <w:position w:val="0"/>
          <w:lang w:val="en-US" w:eastAsia="en-US" w:bidi="en-US"/>
        </w:rPr>
        <w:t>（Sig.）</w:t>
      </w:r>
      <w:r>
        <w:rPr>
          <w:color w:val="000000"/>
          <w:spacing w:val="0"/>
          <w:w w:val="100"/>
          <w:position w:val="0"/>
        </w:rPr>
        <w:t>小于</w:t>
      </w:r>
      <w:r>
        <w:rPr>
          <w:color w:val="000000"/>
          <w:spacing w:val="0"/>
          <w:w w:val="100"/>
          <w:position w:val="0"/>
          <w:lang w:val="en-US" w:eastAsia="en-US" w:bidi="en-US"/>
        </w:rPr>
        <w:t>0.01,</w:t>
      </w:r>
      <w:r>
        <w:rPr>
          <w:color w:val="000000"/>
          <w:spacing w:val="0"/>
          <w:w w:val="100"/>
          <w:position w:val="0"/>
        </w:rPr>
        <w:t>且感知利益与</w:t>
      </w:r>
      <w:r>
        <w:rPr>
          <w:color w:val="000000"/>
          <w:spacing w:val="0"/>
          <w:w w:val="100"/>
          <w:position w:val="0"/>
          <w:lang w:val="en-US" w:eastAsia="en-US" w:bidi="en-US"/>
        </w:rPr>
        <w:t>BAT</w:t>
      </w:r>
      <w:r>
        <w:rPr>
          <w:color w:val="000000"/>
          <w:spacing w:val="0"/>
          <w:w w:val="100"/>
          <w:position w:val="0"/>
        </w:rPr>
        <w:t xml:space="preserve">认知、感知风险与 </w:t>
      </w:r>
      <w:r>
        <w:rPr>
          <w:color w:val="000000"/>
          <w:spacing w:val="0"/>
          <w:w w:val="100"/>
          <w:position w:val="0"/>
          <w:lang w:val="en-US" w:eastAsia="en-US" w:bidi="en-US"/>
        </w:rPr>
        <w:t>BAT</w:t>
      </w:r>
      <w:r>
        <w:rPr>
          <w:color w:val="000000"/>
          <w:spacing w:val="0"/>
          <w:w w:val="100"/>
          <w:position w:val="0"/>
        </w:rPr>
        <w:t>认知、感知利益与感知风险之间的相关系数大于</w:t>
      </w:r>
      <w:r>
        <w:rPr>
          <w:color w:val="000000"/>
          <w:spacing w:val="0"/>
          <w:w w:val="100"/>
          <w:position w:val="0"/>
          <w:lang w:val="en-US" w:eastAsia="en-US" w:bidi="en-US"/>
        </w:rPr>
        <w:t>0.70,</w:t>
      </w:r>
      <w:r>
        <w:rPr>
          <w:color w:val="000000"/>
          <w:spacing w:val="0"/>
          <w:w w:val="100"/>
          <w:position w:val="0"/>
        </w:rPr>
        <w:t>表明这些变量之间可能存在共线 性问题。</w:t>
      </w:r>
    </w:p>
    <w:p>
      <w:pPr>
        <w:pStyle w:val="Style15"/>
        <w:keepNext w:val="0"/>
        <w:keepLines w:val="0"/>
        <w:widowControl w:val="0"/>
        <w:shd w:val="clear" w:color="auto" w:fill="auto"/>
        <w:bidi w:val="0"/>
        <w:spacing w:before="0" w:after="260" w:line="329" w:lineRule="exact"/>
        <w:ind w:left="0" w:right="0" w:firstLine="440"/>
        <w:jc w:val="both"/>
        <w:sectPr>
          <w:headerReference w:type="default" r:id="rId978"/>
          <w:footerReference w:type="default" r:id="rId979"/>
          <w:headerReference w:type="even" r:id="rId980"/>
          <w:footerReference w:type="even" r:id="rId981"/>
          <w:footnotePr>
            <w:pos w:val="pageBottom"/>
            <w:numFmt w:val="decimal"/>
            <w:numRestart w:val="continuous"/>
          </w:footnotePr>
          <w:pgSz w:w="10734" w:h="15032"/>
          <w:pgMar w:top="706" w:right="911" w:bottom="821" w:left="962" w:header="278" w:footer="3" w:gutter="0"/>
          <w:cols w:space="720"/>
          <w:noEndnote/>
          <w:rtlGutter w:val="0"/>
          <w:docGrid w:linePitch="360"/>
        </w:sectPr>
      </w:pPr>
      <w:r>
        <w:rPr>
          <w:color w:val="000000"/>
          <w:spacing w:val="0"/>
          <w:w w:val="100"/>
          <w:position w:val="0"/>
        </w:rPr>
        <w:t>回归模型总结部分（图</w:t>
      </w:r>
      <w:r>
        <w:rPr>
          <w:color w:val="000000"/>
          <w:spacing w:val="0"/>
          <w:w w:val="100"/>
          <w:position w:val="0"/>
          <w:lang w:val="en-US" w:eastAsia="en-US" w:bidi="en-US"/>
        </w:rPr>
        <w:t>13-19</w:t>
      </w:r>
      <w:r>
        <w:rPr>
          <w:color w:val="000000"/>
          <w:spacing w:val="0"/>
          <w:w w:val="100"/>
          <w:position w:val="0"/>
        </w:rPr>
        <w:t>中第二个表格），也就是对方程拟合情况的简单描述，从中</w:t>
      </w:r>
    </w:p>
    <w:p>
      <w:pPr>
        <w:pStyle w:val="Style44"/>
        <w:keepNext w:val="0"/>
        <w:keepLines w:val="0"/>
        <w:widowControl w:val="0"/>
        <w:shd w:val="clear" w:color="auto" w:fill="auto"/>
        <w:bidi w:val="0"/>
        <w:spacing w:before="0" w:after="0" w:line="240" w:lineRule="auto"/>
        <w:ind w:left="3186"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Coefficients</w:t>
      </w:r>
      <w:r>
        <w:rPr>
          <w:rFonts w:ascii="Times New Roman" w:eastAsia="Times New Roman" w:hAnsi="Times New Roman" w:cs="Times New Roman"/>
          <w:b/>
          <w:bCs/>
          <w:color w:val="000000"/>
          <w:spacing w:val="0"/>
          <w:w w:val="100"/>
          <w:position w:val="0"/>
          <w:sz w:val="14"/>
          <w:szCs w:val="14"/>
          <w:vertAlign w:val="superscript"/>
          <w:lang w:val="en-US" w:eastAsia="en-US" w:bidi="en-US"/>
        </w:rPr>
        <w:t>18</w:t>
      </w:r>
    </w:p>
    <w:tbl>
      <w:tblPr>
        <w:tblOverlap w:val="never"/>
        <w:jc w:val="center"/>
        <w:tblLayout w:type="fixed"/>
      </w:tblPr>
      <w:tblGrid>
        <w:gridCol w:w="1345"/>
        <w:gridCol w:w="948"/>
        <w:gridCol w:w="943"/>
        <w:gridCol w:w="1044"/>
        <w:gridCol w:w="728"/>
        <w:gridCol w:w="712"/>
        <w:gridCol w:w="818"/>
        <w:gridCol w:w="738"/>
      </w:tblGrid>
      <w:tr>
        <w:trPr>
          <w:trHeight w:val="391" w:hRule="exact"/>
        </w:trPr>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Model</w:t>
            </w: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Unstandardized Coefficients</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94"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Standardized Coefficients</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4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t</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4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Sig.</w:t>
            </w:r>
          </w:p>
        </w:tc>
        <w:tc>
          <w:tcPr>
            <w:gridSpan w:val="2"/>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Collinearity Statistics</w:t>
            </w:r>
          </w:p>
        </w:tc>
      </w:tr>
      <w:tr>
        <w:trPr>
          <w:trHeight w:val="226" w:hRule="exact"/>
        </w:trPr>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B</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Error</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Beta</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Tolerance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VIF</w:t>
            </w:r>
          </w:p>
        </w:tc>
      </w:tr>
      <w:tr>
        <w:trPr>
          <w:trHeight w:val="241" w:hRule="exact"/>
        </w:trPr>
        <w:tc>
          <w:tcPr>
            <w:tcBorders>
              <w:top w:val="single" w:sz="4"/>
              <w:left w:val="single" w:sz="4"/>
            </w:tcBorders>
            <w:shd w:val="clear" w:color="auto" w:fill="FFFFFF"/>
            <w:vAlign w:val="bottom"/>
          </w:tcPr>
          <w:p>
            <w:pPr>
              <w:pStyle w:val="Style20"/>
              <w:keepNext w:val="0"/>
              <w:keepLines w:val="0"/>
              <w:widowControl w:val="0"/>
              <w:shd w:val="clear" w:color="auto" w:fill="auto"/>
              <w:tabs>
                <w:tab w:pos="502"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tab/>
            </w:r>
            <w:r>
              <w:rPr>
                <w:rFonts w:ascii="Times New Roman" w:eastAsia="Times New Roman" w:hAnsi="Times New Roman" w:cs="Times New Roman"/>
                <w:color w:val="000000"/>
                <w:spacing w:val="0"/>
                <w:w w:val="100"/>
                <w:position w:val="0"/>
                <w:sz w:val="14"/>
                <w:szCs w:val="14"/>
                <w:lang w:val="en-US" w:eastAsia="en-US" w:bidi="en-US"/>
              </w:rPr>
              <w:t>(Constant)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1.734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5.902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BAT</w:t>
            </w:r>
            <w:r>
              <w:rPr>
                <w:color w:val="000000"/>
                <w:spacing w:val="0"/>
                <w:w w:val="100"/>
                <w:position w:val="0"/>
                <w:sz w:val="13"/>
                <w:szCs w:val="13"/>
                <w:lang w:val="zh-TW" w:eastAsia="zh-TW" w:bidi="zh-TW"/>
              </w:rPr>
              <w:t>认知</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183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034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.317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5.378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335</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2.981</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960"/>
              <w:jc w:val="left"/>
              <w:rPr>
                <w:sz w:val="13"/>
                <w:szCs w:val="13"/>
              </w:rPr>
            </w:pPr>
            <w:r>
              <w:rPr>
                <w:color w:val="000000"/>
                <w:spacing w:val="0"/>
                <w:w w:val="100"/>
                <w:position w:val="0"/>
                <w:sz w:val="13"/>
                <w:szCs w:val="13"/>
                <w:lang w:val="zh-TW" w:eastAsia="zh-TW" w:bidi="zh-TW"/>
              </w:rPr>
              <w:t>益</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.059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.037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.092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1.588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113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.349</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2.868</w:t>
            </w:r>
          </w:p>
        </w:tc>
      </w:tr>
      <w:tr>
        <w:trPr>
          <w:trHeight w:val="226"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185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.038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274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4.817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.361</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2.772</w:t>
            </w:r>
          </w:p>
        </w:tc>
      </w:tr>
      <w:tr>
        <w:trPr>
          <w:trHeight w:val="226"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3"/>
                <w:szCs w:val="13"/>
              </w:rPr>
            </w:pPr>
            <w:r>
              <w:rPr>
                <w:color w:val="000000"/>
                <w:spacing w:val="0"/>
                <w:w w:val="100"/>
                <w:position w:val="0"/>
                <w:sz w:val="13"/>
                <w:szCs w:val="13"/>
                <w:lang w:val="zh-TW" w:eastAsia="zh-TW" w:bidi="zh-TW"/>
              </w:rPr>
              <w:t>个人创諸</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174</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044</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195</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3.962</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480</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2.083</w:t>
            </w:r>
          </w:p>
        </w:tc>
      </w:tr>
    </w:tbl>
    <w:p>
      <w:pPr>
        <w:pStyle w:val="Style44"/>
        <w:keepNext w:val="0"/>
        <w:keepLines w:val="0"/>
        <w:widowControl w:val="0"/>
        <w:shd w:val="clear" w:color="auto" w:fill="auto"/>
        <w:bidi w:val="0"/>
        <w:spacing w:before="0" w:after="0" w:line="240" w:lineRule="auto"/>
        <w:ind w:left="241"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a Dependentvariable:</w:t>
      </w:r>
      <w:r>
        <w:rPr>
          <w:color w:val="000000"/>
          <w:spacing w:val="0"/>
          <w:w w:val="100"/>
          <w:position w:val="0"/>
          <w:sz w:val="13"/>
          <w:szCs w:val="13"/>
          <w:lang w:val="zh-TW" w:eastAsia="zh-TW" w:bidi="zh-TW"/>
        </w:rPr>
        <w:t>使用意原</w:t>
      </w:r>
    </w:p>
    <w:p>
      <w:pPr>
        <w:widowControl w:val="0"/>
        <w:spacing w:after="37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3021"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Collinearity Diagnostics^</w:t>
      </w:r>
    </w:p>
    <w:tbl>
      <w:tblPr>
        <w:tblOverlap w:val="never"/>
        <w:jc w:val="center"/>
        <w:tblLayout w:type="fixed"/>
      </w:tblPr>
      <w:tblGrid>
        <w:gridCol w:w="181"/>
        <w:gridCol w:w="1029"/>
        <w:gridCol w:w="868"/>
        <w:gridCol w:w="1044"/>
        <w:gridCol w:w="918"/>
        <w:gridCol w:w="828"/>
        <w:gridCol w:w="888"/>
        <w:gridCol w:w="858"/>
        <w:gridCol w:w="858"/>
      </w:tblGrid>
      <w:tr>
        <w:trPr>
          <w:trHeight w:val="256" w:hRule="exact"/>
        </w:trPr>
        <w:tc>
          <w:tcPr>
            <w:vMerge w:val="restart"/>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87"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Dime</w:t>
            </w:r>
          </w:p>
          <w:p>
            <w:pPr>
              <w:pStyle w:val="Style20"/>
              <w:keepNext w:val="0"/>
              <w:keepLines w:val="0"/>
              <w:widowControl w:val="0"/>
              <w:shd w:val="clear" w:color="auto" w:fill="auto"/>
              <w:tabs>
                <w:tab w:pos="512" w:val="left"/>
              </w:tabs>
              <w:bidi w:val="0"/>
              <w:spacing w:before="0" w:after="0" w:line="187"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Mode nsio I</w:t>
              <w:tab/>
              <w:t>n</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Eigenvalue</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94"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Condition Index</w:t>
            </w:r>
          </w:p>
        </w:tc>
        <w:tc>
          <w:tcPr>
            <w:gridSpan w:val="5"/>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Variance Proportions</w:t>
            </w:r>
          </w:p>
        </w:tc>
      </w:tr>
      <w:tr>
        <w:trPr>
          <w:trHeight w:val="356" w:hRule="exact"/>
        </w:trPr>
        <w:tc>
          <w:tcPr>
            <w:vMerge/>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(Constant)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BAT</w:t>
            </w:r>
            <w:r>
              <w:rPr>
                <w:color w:val="000000"/>
                <w:spacing w:val="0"/>
                <w:w w:val="100"/>
                <w:position w:val="0"/>
                <w:sz w:val="13"/>
                <w:szCs w:val="13"/>
                <w:lang w:val="zh-TW" w:eastAsia="zh-TW" w:bidi="zh-TW"/>
              </w:rPr>
              <w:t>认知</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80" w:firstLine="0"/>
              <w:jc w:val="right"/>
              <w:rPr>
                <w:sz w:val="13"/>
                <w:szCs w:val="13"/>
              </w:rPr>
            </w:pPr>
            <w:r>
              <w:rPr>
                <w:color w:val="000000"/>
                <w:spacing w:val="0"/>
                <w:w w:val="100"/>
                <w:position w:val="0"/>
                <w:sz w:val="13"/>
                <w:szCs w:val="13"/>
                <w:lang w:val="zh-TW" w:eastAsia="zh-TW" w:bidi="zh-TW"/>
              </w:rPr>
              <w:t>利益</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感知风哈</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80" w:firstLine="0"/>
              <w:jc w:val="right"/>
              <w:rPr>
                <w:sz w:val="13"/>
                <w:szCs w:val="13"/>
              </w:rPr>
            </w:pPr>
            <w:r>
              <w:rPr>
                <w:color w:val="000000"/>
                <w:spacing w:val="0"/>
                <w:w w:val="100"/>
                <w:position w:val="0"/>
                <w:sz w:val="13"/>
                <w:szCs w:val="13"/>
                <w:lang w:val="zh-TW" w:eastAsia="zh-TW" w:bidi="zh-TW"/>
              </w:rPr>
              <w:t>个人削新</w:t>
            </w:r>
          </w:p>
        </w:tc>
      </w:tr>
      <w:tr>
        <w:trPr>
          <w:trHeight w:val="24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3"/>
                <w:szCs w:val="13"/>
              </w:rPr>
            </w:pPr>
            <w:r>
              <w:rPr>
                <w:rFonts w:ascii="Times New Roman" w:eastAsia="Times New Roman" w:hAnsi="Times New Roman" w:cs="Times New Roman"/>
                <w:color w:val="000000"/>
                <w:spacing w:val="0"/>
                <w:w w:val="100"/>
                <w:position w:val="0"/>
                <w:sz w:val="13"/>
                <w:szCs w:val="13"/>
                <w:lang w:val="en-US" w:eastAsia="en-US" w:bidi="en-US"/>
              </w:rPr>
              <w:t>▲</w:t>
            </w:r>
          </w:p>
        </w:tc>
        <w:tc>
          <w:tcPr>
            <w:tcBorders>
              <w:top w:val="single" w:sz="4"/>
              <w:left w:val="single" w:sz="4"/>
            </w:tcBorders>
            <w:shd w:val="clear" w:color="auto" w:fill="FFFFFF"/>
            <w:vAlign w:val="bottom"/>
          </w:tcPr>
          <w:p>
            <w:pPr>
              <w:pStyle w:val="Style20"/>
              <w:keepNext w:val="0"/>
              <w:keepLines w:val="0"/>
              <w:widowControl w:val="0"/>
              <w:shd w:val="clear" w:color="auto" w:fill="auto"/>
              <w:tabs>
                <w:tab w:pos="512"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w:t>
              <w:tab/>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4.953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w:t>
            </w:r>
          </w:p>
        </w:tc>
      </w:tr>
      <w:tr>
        <w:trPr>
          <w:trHeight w:val="226"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.020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15.913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.01</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.07</w:t>
            </w:r>
          </w:p>
        </w:tc>
      </w:tr>
      <w:tr>
        <w:trPr>
          <w:trHeight w:val="221"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.013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19.376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.06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.01</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.86</w:t>
            </w:r>
          </w:p>
        </w:tc>
      </w:tr>
      <w:tr>
        <w:trPr>
          <w:trHeight w:val="226"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25.602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.96</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.06</w:t>
            </w:r>
          </w:p>
        </w:tc>
      </w:tr>
      <w:tr>
        <w:trPr>
          <w:trHeight w:val="221" w:hRule="exact"/>
        </w:trPr>
        <w:tc>
          <w:tcPr>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.007</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26.939</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.08</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.46</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.91</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.02</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w:t>
            </w:r>
          </w:p>
        </w:tc>
      </w:tr>
    </w:tbl>
    <w:p>
      <w:pPr>
        <w:pStyle w:val="Style44"/>
        <w:keepNext w:val="0"/>
        <w:keepLines w:val="0"/>
        <w:widowControl w:val="0"/>
        <w:shd w:val="clear" w:color="auto" w:fill="auto"/>
        <w:bidi w:val="0"/>
        <w:spacing w:before="0" w:after="0" w:line="240" w:lineRule="auto"/>
        <w:ind w:left="411"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a Dependentvariable:</w:t>
      </w:r>
      <w:r>
        <w:rPr>
          <w:color w:val="000000"/>
          <w:spacing w:val="0"/>
          <w:w w:val="100"/>
          <w:position w:val="0"/>
          <w:sz w:val="13"/>
          <w:szCs w:val="13"/>
          <w:lang w:val="zh-TW" w:eastAsia="zh-TW" w:bidi="zh-TW"/>
        </w:rPr>
        <w:t>使用意原</w:t>
      </w:r>
    </w:p>
    <w:p>
      <w:pPr>
        <w:widowControl w:val="0"/>
        <w:spacing w:after="37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945"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Residuals Statistics*</w:t>
      </w:r>
      <w:r>
        <w:rPr>
          <w:rFonts w:ascii="Times New Roman" w:eastAsia="Times New Roman" w:hAnsi="Times New Roman" w:cs="Times New Roman"/>
          <w:b/>
          <w:bCs/>
          <w:color w:val="000000"/>
          <w:spacing w:val="0"/>
          <w:w w:val="100"/>
          <w:position w:val="0"/>
          <w:sz w:val="14"/>
          <w:szCs w:val="14"/>
          <w:vertAlign w:val="superscript"/>
          <w:lang w:val="en-US" w:eastAsia="en-US" w:bidi="en-US"/>
        </w:rPr>
        <w:t>1</w:t>
      </w:r>
    </w:p>
    <w:tbl>
      <w:tblPr>
        <w:tblOverlap w:val="never"/>
        <w:jc w:val="center"/>
        <w:tblLayout w:type="fixed"/>
      </w:tblPr>
      <w:tblGrid>
        <w:gridCol w:w="1385"/>
        <w:gridCol w:w="1204"/>
        <w:gridCol w:w="1310"/>
        <w:gridCol w:w="1154"/>
        <w:gridCol w:w="1164"/>
        <w:gridCol w:w="1069"/>
      </w:tblGrid>
      <w:tr>
        <w:trPr>
          <w:trHeight w:val="2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Minimum</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Maximum</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Mean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Deviation</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50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N</w:t>
            </w:r>
          </w:p>
        </w:tc>
      </w:tr>
      <w:tr>
        <w:trPr>
          <w:trHeight w:val="23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Predicted Value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4.81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9.88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8.06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Residual</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-2.591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2347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807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Predicted Value</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-3.248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1.823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r>
      <w:tr>
        <w:trPr>
          <w:trHeight w:val="23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Residual</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-3.192</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2.891</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994</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r>
    </w:tbl>
    <w:p>
      <w:pPr>
        <w:pStyle w:val="Style44"/>
        <w:keepNext w:val="0"/>
        <w:keepLines w:val="0"/>
        <w:widowControl w:val="0"/>
        <w:shd w:val="clear" w:color="auto" w:fill="auto"/>
        <w:bidi w:val="0"/>
        <w:spacing w:before="0" w:after="0" w:line="240" w:lineRule="auto"/>
        <w:ind w:left="241"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a. Dependent Variable:</w:t>
      </w:r>
      <w:r>
        <w:rPr>
          <w:color w:val="000000"/>
          <w:spacing w:val="0"/>
          <w:w w:val="100"/>
          <w:position w:val="0"/>
          <w:sz w:val="13"/>
          <w:szCs w:val="13"/>
          <w:lang w:val="zh-TW" w:eastAsia="zh-TW" w:bidi="zh-TW"/>
        </w:rPr>
        <w:t>使用意原</w:t>
      </w:r>
    </w:p>
    <w:p>
      <w:pPr>
        <w:widowControl w:val="0"/>
        <w:spacing w:after="159" w:line="1" w:lineRule="exact"/>
      </w:pPr>
    </w:p>
    <w:p>
      <w:pPr>
        <w:pStyle w:val="Style17"/>
        <w:keepNext w:val="0"/>
        <w:keepLines w:val="0"/>
        <w:widowControl w:val="0"/>
        <w:shd w:val="clear" w:color="auto" w:fill="auto"/>
        <w:bidi w:val="0"/>
        <w:spacing w:before="0" w:after="380" w:line="240" w:lineRule="auto"/>
        <w:ind w:left="0" w:right="0" w:firstLine="0"/>
        <w:jc w:val="center"/>
        <w:rPr>
          <w:sz w:val="14"/>
          <w:szCs w:val="14"/>
        </w:rPr>
      </w:pPr>
      <w:r>
        <w:rPr>
          <w:color w:val="000000"/>
          <w:spacing w:val="0"/>
          <w:w w:val="100"/>
          <w:position w:val="0"/>
          <w:sz w:val="15"/>
          <w:szCs w:val="15"/>
        </w:rPr>
        <w:t>图</w:t>
      </w:r>
      <w:r>
        <w:rPr>
          <w:color w:val="000000"/>
          <w:spacing w:val="0"/>
          <w:w w:val="100"/>
          <w:position w:val="0"/>
          <w:sz w:val="14"/>
          <w:szCs w:val="14"/>
          <w:lang w:val="en-US" w:eastAsia="en-US" w:bidi="en-US"/>
        </w:rPr>
        <w:t>13-20</w:t>
      </w:r>
      <w:r>
        <w:rPr>
          <w:color w:val="000000"/>
          <w:spacing w:val="0"/>
          <w:w w:val="100"/>
          <w:position w:val="0"/>
          <w:sz w:val="15"/>
          <w:szCs w:val="15"/>
        </w:rPr>
        <w:t>多元线性回归输出结果截图</w:t>
      </w:r>
      <w:r>
        <w:rPr>
          <w:color w:val="000000"/>
          <w:spacing w:val="0"/>
          <w:w w:val="100"/>
          <w:position w:val="0"/>
          <w:sz w:val="14"/>
          <w:szCs w:val="14"/>
          <w:lang w:val="en-US" w:eastAsia="en-US" w:bidi="en-US"/>
        </w:rPr>
        <w:t>（2）</w:t>
      </w:r>
    </w:p>
    <w:p>
      <w:pPr>
        <w:pStyle w:val="Style15"/>
        <w:keepNext w:val="0"/>
        <w:keepLines w:val="0"/>
        <w:widowControl w:val="0"/>
        <w:shd w:val="clear" w:color="auto" w:fill="auto"/>
        <w:bidi w:val="0"/>
        <w:spacing w:before="0" w:after="0" w:line="339" w:lineRule="exact"/>
        <w:ind w:left="0" w:right="0" w:firstLine="0"/>
        <w:jc w:val="both"/>
      </w:pPr>
      <w:r>
        <w:rPr>
          <w:color w:val="000000"/>
          <w:spacing w:val="0"/>
          <w:w w:val="100"/>
          <w:position w:val="0"/>
        </w:rPr>
        <w:t>可以看出，四个解释变量与被解释变量的多元相关系数</w:t>
      </w:r>
      <w:r>
        <w:rPr>
          <w:rFonts w:ascii="Times New Roman" w:eastAsia="Times New Roman" w:hAnsi="Times New Roman" w:cs="Times New Roman"/>
          <w:i/>
          <w:iCs/>
          <w:color w:val="000000"/>
          <w:spacing w:val="0"/>
          <w:w w:val="100"/>
          <w:position w:val="0"/>
          <w:sz w:val="19"/>
          <w:szCs w:val="19"/>
          <w:lang w:val="en-US" w:eastAsia="en-US" w:bidi="en-US"/>
        </w:rPr>
        <w:t>R</w:t>
      </w:r>
      <w:r>
        <w:rPr>
          <w:color w:val="000000"/>
          <w:spacing w:val="0"/>
          <w:w w:val="100"/>
          <w:position w:val="0"/>
        </w:rPr>
        <w:t>和判定系数①</w:t>
      </w: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rPr>
        <w:t>分别为77.8%和 60.6%,模型的解释程度较高；。"统计量可检验模型中的序列相关现象，即回归方程中的各个 误差项是否存在自相关，本例中</w:t>
      </w:r>
      <w:r>
        <w:rPr>
          <w:color w:val="000000"/>
          <w:spacing w:val="0"/>
          <w:w w:val="100"/>
          <w:position w:val="0"/>
          <w:lang w:val="zh-CN" w:eastAsia="zh-CN" w:bidi="zh-CN"/>
        </w:rPr>
        <w:t>〃归</w:t>
      </w:r>
      <w:r>
        <w:rPr>
          <w:color w:val="000000"/>
          <w:spacing w:val="0"/>
          <w:w w:val="100"/>
          <w:position w:val="0"/>
          <w:lang w:val="en-US" w:eastAsia="en-US" w:bidi="en-US"/>
        </w:rPr>
        <w:t>=2.056,</w:t>
      </w:r>
      <w:r>
        <w:rPr>
          <w:color w:val="000000"/>
          <w:spacing w:val="0"/>
          <w:w w:val="100"/>
          <w:position w:val="0"/>
        </w:rPr>
        <w:t>接近于2,表明相关系数接近于0,残差间无自相 关性。</w:t>
      </w:r>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【注意】。驴数值介于0到4之间，当</w:t>
      </w:r>
      <w:r>
        <w:rPr>
          <w:rFonts w:ascii="Times New Roman" w:eastAsia="Times New Roman" w:hAnsi="Times New Roman" w:cs="Times New Roman"/>
          <w:i/>
          <w:iCs/>
          <w:color w:val="000000"/>
          <w:spacing w:val="0"/>
          <w:w w:val="100"/>
          <w:position w:val="0"/>
          <w:sz w:val="19"/>
          <w:szCs w:val="19"/>
          <w:lang w:val="en-US" w:eastAsia="en-US" w:bidi="en-US"/>
        </w:rPr>
        <w:t>DW</w:t>
      </w:r>
      <w:r>
        <w:rPr>
          <w:color w:val="000000"/>
          <w:spacing w:val="0"/>
          <w:w w:val="100"/>
          <w:position w:val="0"/>
        </w:rPr>
        <w:t xml:space="preserve">值越接近于2时，表明相关系数越接近于0；当 </w:t>
      </w:r>
      <w:r>
        <w:rPr>
          <w:color w:val="000000"/>
          <w:spacing w:val="0"/>
          <w:w w:val="100"/>
          <w:position w:val="0"/>
          <w:lang w:val="en-US" w:eastAsia="en-US" w:bidi="en-US"/>
        </w:rPr>
        <w:t>D</w:t>
      </w:r>
      <w:r>
        <w:rPr>
          <w:color w:val="000000"/>
          <w:spacing w:val="0"/>
          <w:w w:val="100"/>
          <w:position w:val="0"/>
        </w:rPr>
        <w:t>庁值越接近于0时，表明相关系数越接近于1;当</w:t>
      </w:r>
      <w:r>
        <w:rPr>
          <w:color w:val="000000"/>
          <w:spacing w:val="0"/>
          <w:w w:val="100"/>
          <w:position w:val="0"/>
          <w:lang w:val="en-US" w:eastAsia="en-US" w:bidi="en-US"/>
        </w:rPr>
        <w:t>OW</w:t>
      </w:r>
      <w:r>
        <w:rPr>
          <w:color w:val="000000"/>
          <w:spacing w:val="0"/>
          <w:w w:val="100"/>
          <w:position w:val="0"/>
        </w:rPr>
        <w:t>值越接近于4时，表明相关系数越接近 于-1。在解释变量数目确定以及给定的显著性水平下，为准确判断，读者可由</w:t>
      </w:r>
      <w:r>
        <w:rPr>
          <w:color w:val="000000"/>
          <w:spacing w:val="0"/>
          <w:w w:val="100"/>
          <w:position w:val="0"/>
          <w:lang w:val="zh-CN" w:eastAsia="zh-CN" w:bidi="zh-CN"/>
        </w:rPr>
        <w:t>。驴分</w:t>
      </w:r>
      <w:r>
        <w:rPr>
          <w:color w:val="000000"/>
          <w:spacing w:val="0"/>
          <w:w w:val="100"/>
          <w:position w:val="0"/>
        </w:rPr>
        <w:t>布表查 岀其上限临</w:t>
      </w:r>
      <w:r>
        <w:rPr>
          <w:color w:val="000000"/>
          <w:spacing w:val="0"/>
          <w:w w:val="100"/>
          <w:position w:val="0"/>
          <w:lang w:val="zh-CN" w:eastAsia="zh-CN" w:bidi="zh-CN"/>
        </w:rPr>
        <w:t>界值山</w:t>
      </w:r>
      <w:r>
        <w:rPr>
          <w:color w:val="000000"/>
          <w:spacing w:val="0"/>
          <w:w w:val="100"/>
          <w:position w:val="0"/>
        </w:rPr>
        <w:t>和下限临界值</w:t>
      </w:r>
      <w:r>
        <w:rPr>
          <w:color w:val="000000"/>
          <w:spacing w:val="0"/>
          <w:w w:val="100"/>
          <w:position w:val="0"/>
          <w:lang w:val="zh-CN" w:eastAsia="zh-CN" w:bidi="zh-CN"/>
        </w:rPr>
        <w:t>《，然</w:t>
      </w:r>
      <w:r>
        <w:rPr>
          <w:color w:val="000000"/>
          <w:spacing w:val="0"/>
          <w:w w:val="100"/>
          <w:position w:val="0"/>
        </w:rPr>
        <w:t>后根据以下规则进行判断：</w:t>
      </w: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当</w:t>
      </w:r>
      <w:r>
        <w:rPr>
          <w:rFonts w:ascii="Times New Roman" w:eastAsia="Times New Roman" w:hAnsi="Times New Roman" w:cs="Times New Roman"/>
          <w:i/>
          <w:iCs/>
          <w:color w:val="000000"/>
          <w:spacing w:val="0"/>
          <w:w w:val="100"/>
          <w:position w:val="0"/>
          <w:sz w:val="19"/>
          <w:szCs w:val="19"/>
          <w:lang w:val="en-US" w:eastAsia="en-US" w:bidi="en-US"/>
        </w:rPr>
        <w:t>d</w:t>
      </w:r>
      <w:r>
        <w:rPr>
          <w:rFonts w:ascii="Times New Roman" w:eastAsia="Times New Roman" w:hAnsi="Times New Roman" w:cs="Times New Roman"/>
          <w:i/>
          <w:iCs/>
          <w:color w:val="000000"/>
          <w:spacing w:val="0"/>
          <w:w w:val="100"/>
          <w:position w:val="0"/>
          <w:sz w:val="19"/>
          <w:szCs w:val="19"/>
          <w:vertAlign w:val="subscript"/>
          <w:lang w:val="en-US" w:eastAsia="en-US" w:bidi="en-US"/>
        </w:rPr>
        <w:t>u</w:t>
      </w:r>
      <w:r>
        <w:rPr>
          <w:rFonts w:ascii="Times New Roman" w:eastAsia="Times New Roman" w:hAnsi="Times New Roman" w:cs="Times New Roman"/>
          <w:i/>
          <w:iCs/>
          <w:color w:val="000000"/>
          <w:spacing w:val="0"/>
          <w:w w:val="100"/>
          <w:position w:val="0"/>
          <w:sz w:val="19"/>
          <w:szCs w:val="19"/>
          <w:lang w:val="en-US" w:eastAsia="en-US" w:bidi="en-US"/>
        </w:rPr>
        <w:t>&lt;DW&lt;4-d</w:t>
      </w:r>
      <w:r>
        <w:rPr>
          <w:rFonts w:ascii="Times New Roman" w:eastAsia="Times New Roman" w:hAnsi="Times New Roman" w:cs="Times New Roman"/>
          <w:i/>
          <w:iCs/>
          <w:color w:val="000000"/>
          <w:spacing w:val="0"/>
          <w:w w:val="100"/>
          <w:position w:val="0"/>
          <w:sz w:val="19"/>
          <w:szCs w:val="19"/>
          <w:vertAlign w:val="subscript"/>
          <w:lang w:val="en-US" w:eastAsia="en-US" w:bidi="en-US"/>
        </w:rPr>
        <w:t>u</w:t>
      </w:r>
      <w:r>
        <w:rPr>
          <w:color w:val="000000"/>
          <w:spacing w:val="0"/>
          <w:w w:val="100"/>
          <w:position w:val="0"/>
        </w:rPr>
        <w:t>时，不存在序列相关；</w:t>
      </w: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当</w:t>
      </w:r>
      <w:r>
        <w:rPr>
          <w:rFonts w:ascii="Times New Roman" w:eastAsia="Times New Roman" w:hAnsi="Times New Roman" w:cs="Times New Roman"/>
          <w:i/>
          <w:iCs/>
          <w:color w:val="000000"/>
          <w:spacing w:val="0"/>
          <w:w w:val="100"/>
          <w:position w:val="0"/>
          <w:sz w:val="19"/>
          <w:szCs w:val="19"/>
          <w:lang w:val="en-US" w:eastAsia="en-US" w:bidi="en-US"/>
        </w:rPr>
        <w:t>DW&lt;d</w:t>
      </w:r>
      <w:r>
        <w:rPr>
          <w:rFonts w:ascii="Times New Roman" w:eastAsia="Times New Roman" w:hAnsi="Times New Roman" w:cs="Times New Roman"/>
          <w:i/>
          <w:iCs/>
          <w:color w:val="000000"/>
          <w:spacing w:val="0"/>
          <w:w w:val="100"/>
          <w:position w:val="0"/>
          <w:sz w:val="19"/>
          <w:szCs w:val="19"/>
          <w:vertAlign w:val="subscript"/>
          <w:lang w:val="en-US" w:eastAsia="en-US" w:bidi="en-US"/>
        </w:rPr>
        <w:t>t</w:t>
      </w:r>
      <w:r>
        <w:rPr>
          <w:color w:val="000000"/>
          <w:spacing w:val="0"/>
          <w:w w:val="100"/>
          <w:position w:val="0"/>
        </w:rPr>
        <w:t>时，为正序列相关；</w:t>
      </w: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当0丁&gt;4-勺时，为负序列相关；</w:t>
      </w: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当</w:t>
      </w:r>
      <w:r>
        <w:rPr>
          <w:rFonts w:ascii="Times New Roman" w:eastAsia="Times New Roman" w:hAnsi="Times New Roman" w:cs="Times New Roman"/>
          <w:i/>
          <w:iCs/>
          <w:color w:val="000000"/>
          <w:spacing w:val="0"/>
          <w:w w:val="100"/>
          <w:position w:val="0"/>
          <w:sz w:val="19"/>
          <w:szCs w:val="19"/>
          <w:lang w:val="en-US" w:eastAsia="en-US" w:bidi="en-US"/>
        </w:rPr>
        <w:t>d</w:t>
      </w:r>
      <w:r>
        <w:rPr>
          <w:rFonts w:ascii="Times New Roman" w:eastAsia="Times New Roman" w:hAnsi="Times New Roman" w:cs="Times New Roman"/>
          <w:i/>
          <w:iCs/>
          <w:color w:val="000000"/>
          <w:spacing w:val="0"/>
          <w:w w:val="100"/>
          <w:position w:val="0"/>
          <w:sz w:val="19"/>
          <w:szCs w:val="19"/>
          <w:vertAlign w:val="subscript"/>
          <w:lang w:val="en-US" w:eastAsia="en-US" w:bidi="en-US"/>
        </w:rPr>
        <w:t>t</w:t>
      </w:r>
      <w:r>
        <w:rPr>
          <w:rFonts w:ascii="Times New Roman" w:eastAsia="Times New Roman" w:hAnsi="Times New Roman" w:cs="Times New Roman"/>
          <w:i/>
          <w:iCs/>
          <w:color w:val="000000"/>
          <w:spacing w:val="0"/>
          <w:w w:val="100"/>
          <w:position w:val="0"/>
          <w:sz w:val="19"/>
          <w:szCs w:val="19"/>
          <w:lang w:val="en-US" w:eastAsia="en-US" w:bidi="en-US"/>
        </w:rPr>
        <w:t>&lt;DW&lt;d</w:t>
      </w:r>
      <w:r>
        <w:rPr>
          <w:rFonts w:ascii="Times New Roman" w:eastAsia="Times New Roman" w:hAnsi="Times New Roman" w:cs="Times New Roman"/>
          <w:i/>
          <w:iCs/>
          <w:color w:val="000000"/>
          <w:spacing w:val="0"/>
          <w:w w:val="100"/>
          <w:position w:val="0"/>
          <w:sz w:val="19"/>
          <w:szCs w:val="19"/>
          <w:vertAlign w:val="subscript"/>
          <w:lang w:val="en-US" w:eastAsia="en-US" w:bidi="en-US"/>
        </w:rPr>
        <w:t>u</w:t>
      </w:r>
      <w:r>
        <w:rPr>
          <w:color w:val="000000"/>
          <w:spacing w:val="0"/>
          <w:w w:val="100"/>
          <w:position w:val="0"/>
        </w:rPr>
        <w:t>以及4-</w:t>
      </w:r>
      <w:r>
        <w:rPr>
          <w:color w:val="000000"/>
          <w:spacing w:val="0"/>
          <w:w w:val="100"/>
          <w:position w:val="0"/>
          <w:lang w:val="en-US" w:eastAsia="en-US" w:bidi="en-US"/>
        </w:rPr>
        <w:t>&lt;&lt;DIF&lt;4-&lt;</w:t>
      </w:r>
      <w:r>
        <w:rPr>
          <w:color w:val="000000"/>
          <w:spacing w:val="0"/>
          <w:w w:val="100"/>
          <w:position w:val="0"/>
        </w:rPr>
        <w:t>时无结论。</w:t>
      </w:r>
    </w:p>
    <w:p>
      <w:pPr>
        <w:pStyle w:val="Style15"/>
        <w:keepNext w:val="0"/>
        <w:keepLines w:val="0"/>
        <w:widowControl w:val="0"/>
        <w:shd w:val="clear" w:color="auto" w:fill="auto"/>
        <w:bidi w:val="0"/>
        <w:spacing w:before="0" w:after="500" w:line="341" w:lineRule="exact"/>
        <w:ind w:left="0" w:right="0" w:firstLine="440"/>
        <w:jc w:val="both"/>
      </w:pPr>
      <w:r>
        <w:rPr>
          <w:color w:val="000000"/>
          <w:spacing w:val="0"/>
          <w:w w:val="100"/>
          <w:position w:val="0"/>
        </w:rPr>
        <w:t>由方差分析表（图</w:t>
      </w:r>
      <w:r>
        <w:rPr>
          <w:color w:val="000000"/>
          <w:spacing w:val="0"/>
          <w:w w:val="100"/>
          <w:position w:val="0"/>
          <w:lang w:val="en-US" w:eastAsia="en-US" w:bidi="en-US"/>
        </w:rPr>
        <w:t>13-19</w:t>
      </w:r>
      <w:r>
        <w:rPr>
          <w:color w:val="000000"/>
          <w:spacing w:val="0"/>
          <w:w w:val="100"/>
          <w:position w:val="0"/>
        </w:rPr>
        <w:t>中第三个表格）可知，</w:t>
      </w:r>
      <w:r>
        <w:rPr>
          <w:color w:val="000000"/>
          <w:spacing w:val="0"/>
          <w:w w:val="100"/>
          <w:position w:val="0"/>
          <w:lang w:val="en-US" w:eastAsia="en-US" w:bidi="en-US"/>
        </w:rPr>
        <w:t>129.787,p</w:t>
      </w:r>
      <w:r>
        <w:rPr>
          <w:color w:val="000000"/>
          <w:spacing w:val="0"/>
          <w:w w:val="100"/>
          <w:position w:val="0"/>
        </w:rPr>
        <w:t>值</w:t>
      </w:r>
      <w:r>
        <w:rPr>
          <w:color w:val="000000"/>
          <w:spacing w:val="0"/>
          <w:w w:val="100"/>
          <w:position w:val="0"/>
          <w:lang w:val="en-US" w:eastAsia="en-US" w:bidi="en-US"/>
        </w:rPr>
        <w:t>（Sig.）</w:t>
      </w:r>
      <w:r>
        <w:rPr>
          <w:color w:val="000000"/>
          <w:spacing w:val="0"/>
          <w:w w:val="100"/>
          <w:position w:val="0"/>
        </w:rPr>
        <w:t>小于</w:t>
      </w:r>
      <w:r>
        <w:rPr>
          <w:color w:val="000000"/>
          <w:spacing w:val="0"/>
          <w:w w:val="100"/>
          <w:position w:val="0"/>
          <w:lang w:val="en-US" w:eastAsia="en-US" w:bidi="en-US"/>
        </w:rPr>
        <w:t>0.01</w:t>
      </w:r>
      <w:r>
        <w:rPr>
          <w:color w:val="000000"/>
          <w:spacing w:val="0"/>
          <w:w w:val="100"/>
          <w:position w:val="0"/>
        </w:rPr>
        <w:t>，表明模型 整体拟合效果良好，回归方程中至少有一个回归系数不为0,系数显著性的具体情况需要观察 回归系数及其检验结果。</w:t>
      </w:r>
    </w:p>
    <w:p>
      <w:pPr>
        <w:pStyle w:val="Style17"/>
        <w:keepNext w:val="0"/>
        <w:keepLines w:val="0"/>
        <w:widowControl w:val="0"/>
        <w:shd w:val="clear" w:color="auto" w:fill="auto"/>
        <w:bidi w:val="0"/>
        <w:spacing w:before="0" w:after="380" w:line="240" w:lineRule="auto"/>
        <w:ind w:left="0" w:right="0" w:firstLine="320"/>
        <w:jc w:val="both"/>
        <w:sectPr>
          <w:headerReference w:type="default" r:id="rId982"/>
          <w:footerReference w:type="default" r:id="rId983"/>
          <w:headerReference w:type="even" r:id="rId984"/>
          <w:footerReference w:type="even" r:id="rId985"/>
          <w:footnotePr>
            <w:pos w:val="pageBottom"/>
            <w:numFmt w:val="decimal"/>
            <w:numRestart w:val="continuous"/>
          </w:footnotePr>
          <w:pgSz w:w="10734" w:h="15032"/>
          <w:pgMar w:top="706" w:right="911" w:bottom="821" w:left="962" w:header="278" w:footer="3" w:gutter="0"/>
          <w:pgNumType w:start="325"/>
          <w:cols w:space="720"/>
          <w:noEndnote/>
          <w:rtlGutter w:val="0"/>
          <w:docGrid w:linePitch="360"/>
        </w:sectPr>
      </w:pPr>
      <w:r>
        <w:rPr>
          <w:color w:val="000000"/>
          <w:spacing w:val="0"/>
          <w:w w:val="100"/>
          <w:position w:val="0"/>
        </w:rPr>
        <w:t>①判定系数表明自变量所能解释的方差占总方差的百分比，判定系数越大，说明模型的拟合效果越好。</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由回归系数及其检验结果（图</w:t>
      </w:r>
      <w:r>
        <w:rPr>
          <w:color w:val="000000"/>
          <w:spacing w:val="0"/>
          <w:w w:val="100"/>
          <w:position w:val="0"/>
          <w:lang w:val="en-US" w:eastAsia="en-US" w:bidi="en-US"/>
        </w:rPr>
        <w:t>13-20</w:t>
      </w:r>
      <w:r>
        <w:rPr>
          <w:color w:val="000000"/>
          <w:spacing w:val="0"/>
          <w:w w:val="100"/>
          <w:position w:val="0"/>
        </w:rPr>
        <w:t>中第一个表格）可知，除感知利益的回归系数未达到 统计学意义上的显著性外</w:t>
      </w:r>
      <w:r>
        <w:rPr>
          <w:color w:val="000000"/>
          <w:spacing w:val="0"/>
          <w:w w:val="100"/>
          <w:position w:val="0"/>
          <w:lang w:val="en-US" w:eastAsia="en-US" w:bidi="en-US"/>
        </w:rPr>
        <w:t>（Q1.588,p = 0.113〉0.l）,</w:t>
      </w:r>
      <w:r>
        <w:rPr>
          <w:color w:val="000000"/>
          <w:spacing w:val="0"/>
          <w:w w:val="100"/>
          <w:position w:val="0"/>
        </w:rPr>
        <w:t>其他三个自变量回归系数均达到显著性 水平</w:t>
      </w:r>
      <w:r>
        <w:rPr>
          <w:color w:val="000000"/>
          <w:spacing w:val="0"/>
          <w:w w:val="100"/>
          <w:position w:val="0"/>
          <w:lang w:val="en-US" w:eastAsia="en-US" w:bidi="en-US"/>
        </w:rPr>
        <w:t>（p&lt;0.01）</w:t>
      </w:r>
      <w:r>
        <w:rPr>
          <w:color w:val="000000"/>
          <w:spacing w:val="0"/>
          <w:w w:val="100"/>
          <w:position w:val="0"/>
          <w:vertAlign w:val="subscript"/>
          <w:lang w:val="en-US" w:eastAsia="en-US" w:bidi="en-US"/>
        </w:rPr>
        <w:t>o</w:t>
      </w:r>
      <w:r>
        <w:rPr>
          <w:color w:val="000000"/>
          <w:spacing w:val="0"/>
          <w:w w:val="100"/>
          <w:position w:val="0"/>
        </w:rPr>
        <w:t>在回归分析中，当某个变量的回归系数未达到显著性水平时，不能认为其与 被解释变量之间没有关系，如本例中的感知利益变量，其与使用意愿的相关系数大小为</w:t>
      </w:r>
      <w:r>
        <w:rPr>
          <w:color w:val="000000"/>
          <w:spacing w:val="0"/>
          <w:w w:val="100"/>
          <w:position w:val="0"/>
          <w:lang w:val="en-US" w:eastAsia="en-US" w:bidi="en-US"/>
        </w:rPr>
        <w:t xml:space="preserve">0.657, </w:t>
      </w:r>
      <w:r>
        <w:rPr>
          <w:color w:val="000000"/>
          <w:spacing w:val="0"/>
          <w:w w:val="100"/>
          <w:position w:val="0"/>
        </w:rPr>
        <w:t>之所以出现回归系数不显著的现象，可能是由于解释变量之间存在高度的相关性（感知利益 与</w:t>
      </w:r>
      <w:r>
        <w:rPr>
          <w:color w:val="000000"/>
          <w:spacing w:val="0"/>
          <w:w w:val="100"/>
          <w:position w:val="0"/>
          <w:lang w:val="en-US" w:eastAsia="en-US" w:bidi="en-US"/>
        </w:rPr>
        <w:t>BAT</w:t>
      </w:r>
      <w:r>
        <w:rPr>
          <w:color w:val="000000"/>
          <w:spacing w:val="0"/>
          <w:w w:val="100"/>
          <w:position w:val="0"/>
        </w:rPr>
        <w:t>认知、感知风险之间的相关系数大小分别为0.763、0.722）。回归系数及其检验结果还 给出了容忍度（</w:t>
      </w:r>
      <w:r>
        <w:rPr>
          <w:color w:val="000000"/>
          <w:spacing w:val="0"/>
          <w:w w:val="100"/>
          <w:position w:val="0"/>
          <w:lang w:val="en-US" w:eastAsia="en-US" w:bidi="en-US"/>
        </w:rPr>
        <w:t>Tolerance ；TOL</w:t>
      </w:r>
      <w:r>
        <w:rPr>
          <w:color w:val="000000"/>
          <w:spacing w:val="0"/>
          <w:w w:val="100"/>
          <w:position w:val="0"/>
        </w:rPr>
        <w:t>值）和方差膨胀因子</w:t>
      </w:r>
      <w:r>
        <w:rPr>
          <w:color w:val="000000"/>
          <w:spacing w:val="0"/>
          <w:w w:val="100"/>
          <w:position w:val="0"/>
          <w:lang w:val="en-US" w:eastAsia="en-US" w:bidi="en-US"/>
        </w:rPr>
        <w:t>（Variance inflation factor； VIF）</w:t>
      </w:r>
      <w:r>
        <w:rPr>
          <w:color w:val="000000"/>
          <w:spacing w:val="0"/>
          <w:w w:val="100"/>
          <w:position w:val="0"/>
        </w:rPr>
        <w:t>，两者可有效 度量多元共线性问题。其中，</w:t>
      </w:r>
      <w:r>
        <w:rPr>
          <w:color w:val="000000"/>
          <w:spacing w:val="0"/>
          <w:w w:val="100"/>
          <w:position w:val="0"/>
          <w:lang w:val="en-US" w:eastAsia="en-US" w:bidi="en-US"/>
        </w:rPr>
        <w:t>TOL</w:t>
      </w:r>
      <w:r>
        <w:rPr>
          <w:color w:val="000000"/>
          <w:spacing w:val="0"/>
          <w:w w:val="100"/>
          <w:position w:val="0"/>
        </w:rPr>
        <w:t>值越接近于0,多元共线性问题越严重；</w:t>
      </w:r>
      <w:r>
        <w:rPr>
          <w:color w:val="000000"/>
          <w:spacing w:val="0"/>
          <w:w w:val="100"/>
          <w:position w:val="0"/>
          <w:lang w:val="en-US" w:eastAsia="en-US" w:bidi="en-US"/>
        </w:rPr>
        <w:t>VIF</w:t>
      </w:r>
      <w:r>
        <w:rPr>
          <w:color w:val="000000"/>
          <w:spacing w:val="0"/>
          <w:w w:val="100"/>
          <w:position w:val="0"/>
        </w:rPr>
        <w:t>大于10时，则表 示有多重共线性问题。本例中四个解释变量的</w:t>
      </w:r>
      <w:r>
        <w:rPr>
          <w:color w:val="000000"/>
          <w:spacing w:val="0"/>
          <w:w w:val="100"/>
          <w:position w:val="0"/>
          <w:lang w:val="en-US" w:eastAsia="en-US" w:bidi="en-US"/>
        </w:rPr>
        <w:t>TOL</w:t>
      </w:r>
      <w:r>
        <w:rPr>
          <w:color w:val="000000"/>
          <w:spacing w:val="0"/>
          <w:w w:val="100"/>
          <w:position w:val="0"/>
        </w:rPr>
        <w:t>值在</w:t>
      </w:r>
      <w:r>
        <w:rPr>
          <w:color w:val="000000"/>
          <w:spacing w:val="0"/>
          <w:w w:val="100"/>
          <w:position w:val="0"/>
          <w:lang w:val="en-US" w:eastAsia="en-US" w:bidi="en-US"/>
        </w:rPr>
        <w:t>0.335</w:t>
      </w:r>
      <w:r>
        <w:rPr>
          <w:color w:val="000000"/>
          <w:spacing w:val="0"/>
          <w:w w:val="100"/>
          <w:position w:val="0"/>
        </w:rPr>
        <w:t>至</w:t>
      </w:r>
      <w:r>
        <w:rPr>
          <w:color w:val="000000"/>
          <w:spacing w:val="0"/>
          <w:w w:val="100"/>
          <w:position w:val="0"/>
          <w:lang w:val="en-US" w:eastAsia="en-US" w:bidi="en-US"/>
        </w:rPr>
        <w:t>IJ0.480</w:t>
      </w:r>
      <w:r>
        <w:rPr>
          <w:color w:val="000000"/>
          <w:spacing w:val="0"/>
          <w:w w:val="100"/>
          <w:position w:val="0"/>
        </w:rPr>
        <w:t>之间，</w:t>
      </w:r>
      <w:r>
        <w:rPr>
          <w:color w:val="000000"/>
          <w:spacing w:val="0"/>
          <w:w w:val="100"/>
          <w:position w:val="0"/>
          <w:lang w:val="en-US" w:eastAsia="en-US" w:bidi="en-US"/>
        </w:rPr>
        <w:t>VIF</w:t>
      </w:r>
      <w:r>
        <w:rPr>
          <w:color w:val="000000"/>
          <w:spacing w:val="0"/>
          <w:w w:val="100"/>
          <w:position w:val="0"/>
        </w:rPr>
        <w:t>值在</w:t>
      </w:r>
      <w:r>
        <w:rPr>
          <w:color w:val="000000"/>
          <w:spacing w:val="0"/>
          <w:w w:val="100"/>
          <w:position w:val="0"/>
          <w:lang w:val="en-US" w:eastAsia="en-US" w:bidi="en-US"/>
        </w:rPr>
        <w:t xml:space="preserve">2.083 </w:t>
      </w:r>
      <w:r>
        <w:rPr>
          <w:color w:val="000000"/>
          <w:spacing w:val="0"/>
          <w:w w:val="100"/>
          <w:position w:val="0"/>
        </w:rPr>
        <w:t>到</w:t>
      </w:r>
      <w:r>
        <w:rPr>
          <w:color w:val="000000"/>
          <w:spacing w:val="0"/>
          <w:w w:val="100"/>
          <w:position w:val="0"/>
          <w:lang w:val="en-US" w:eastAsia="en-US" w:bidi="en-US"/>
        </w:rPr>
        <w:t>2.891</w:t>
      </w:r>
      <w:r>
        <w:rPr>
          <w:color w:val="000000"/>
          <w:spacing w:val="0"/>
          <w:w w:val="100"/>
          <w:position w:val="0"/>
        </w:rPr>
        <w:t>之间，多重共线性不明显。</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输出结果中还给出了单独的共线性检验表（图</w:t>
      </w:r>
      <w:r>
        <w:rPr>
          <w:color w:val="000000"/>
          <w:spacing w:val="0"/>
          <w:w w:val="100"/>
          <w:position w:val="0"/>
          <w:lang w:val="en-US" w:eastAsia="en-US" w:bidi="en-US"/>
        </w:rPr>
        <w:t>13-20</w:t>
      </w:r>
      <w:r>
        <w:rPr>
          <w:color w:val="000000"/>
          <w:spacing w:val="0"/>
          <w:w w:val="100"/>
          <w:position w:val="0"/>
        </w:rPr>
        <w:t>中第二个表格），包括特征值（</w:t>
      </w:r>
      <w:r>
        <w:rPr>
          <w:color w:val="000000"/>
          <w:spacing w:val="0"/>
          <w:w w:val="100"/>
          <w:position w:val="0"/>
          <w:lang w:val="en-US" w:eastAsia="en-US" w:bidi="en-US"/>
        </w:rPr>
        <w:t>Eigen</w:t>
        <w:softHyphen/>
        <w:t>value） .</w:t>
      </w:r>
      <w:r>
        <w:rPr>
          <w:color w:val="000000"/>
          <w:spacing w:val="0"/>
          <w:w w:val="100"/>
          <w:position w:val="0"/>
        </w:rPr>
        <w:t>条件指标（</w:t>
      </w:r>
      <w:r>
        <w:rPr>
          <w:color w:val="000000"/>
          <w:spacing w:val="0"/>
          <w:w w:val="100"/>
          <w:position w:val="0"/>
          <w:lang w:val="en-US" w:eastAsia="en-US" w:bidi="en-US"/>
        </w:rPr>
        <w:t>Condition Index</w:t>
      </w:r>
      <w:r>
        <w:rPr>
          <w:color w:val="000000"/>
          <w:spacing w:val="0"/>
          <w:w w:val="100"/>
          <w:position w:val="0"/>
        </w:rPr>
        <w:t xml:space="preserve">; </w:t>
      </w:r>
      <w:r>
        <w:rPr>
          <w:color w:val="000000"/>
          <w:spacing w:val="0"/>
          <w:w w:val="100"/>
          <w:position w:val="0"/>
          <w:lang w:val="en-US" w:eastAsia="en-US" w:bidi="en-US"/>
        </w:rPr>
        <w:t>CI</w:t>
      </w:r>
      <w:r>
        <w:rPr>
          <w:color w:val="000000"/>
          <w:spacing w:val="0"/>
          <w:w w:val="100"/>
          <w:position w:val="0"/>
        </w:rPr>
        <w:t>值），在回归分析中，当特征值小于</w:t>
      </w:r>
      <w:r>
        <w:rPr>
          <w:color w:val="000000"/>
          <w:spacing w:val="0"/>
          <w:w w:val="100"/>
          <w:position w:val="0"/>
          <w:lang w:val="en-US" w:eastAsia="en-US" w:bidi="en-US"/>
        </w:rPr>
        <w:t>0.01,</w:t>
      </w:r>
      <w:r>
        <w:rPr>
          <w:color w:val="000000"/>
          <w:spacing w:val="0"/>
          <w:w w:val="100"/>
          <w:position w:val="0"/>
        </w:rPr>
        <w:t>条件指标</w:t>
      </w:r>
      <w:r>
        <w:rPr>
          <w:color w:val="000000"/>
          <w:spacing w:val="0"/>
          <w:w w:val="100"/>
          <w:position w:val="0"/>
          <w:lang w:val="en-US" w:eastAsia="en-US" w:bidi="en-US"/>
        </w:rPr>
        <w:t xml:space="preserve">（CI </w:t>
      </w:r>
      <w:r>
        <w:rPr>
          <w:color w:val="000000"/>
          <w:spacing w:val="0"/>
          <w:w w:val="100"/>
          <w:position w:val="0"/>
        </w:rPr>
        <w:t>值）大于30时，认为解释变量间存在共线性。由图13-20可知，有两个特征值小于</w:t>
      </w:r>
      <w:r>
        <w:rPr>
          <w:color w:val="000000"/>
          <w:spacing w:val="0"/>
          <w:w w:val="100"/>
          <w:position w:val="0"/>
          <w:lang w:val="en-US" w:eastAsia="en-US" w:bidi="en-US"/>
        </w:rPr>
        <w:t>0.01,</w:t>
      </w:r>
      <w:r>
        <w:rPr>
          <w:color w:val="000000"/>
          <w:spacing w:val="0"/>
          <w:w w:val="100"/>
          <w:position w:val="0"/>
        </w:rPr>
        <w:t>但是, 条件指标</w:t>
      </w:r>
      <w:r>
        <w:rPr>
          <w:color w:val="000000"/>
          <w:spacing w:val="0"/>
          <w:w w:val="100"/>
          <w:position w:val="0"/>
          <w:lang w:val="en-US" w:eastAsia="en-US" w:bidi="en-US"/>
        </w:rPr>
        <w:t>（C1</w:t>
      </w:r>
      <w:r>
        <w:rPr>
          <w:color w:val="000000"/>
          <w:spacing w:val="0"/>
          <w:w w:val="100"/>
          <w:position w:val="0"/>
        </w:rPr>
        <w:t>值）均小于30,故认为各解释变量之间多重共线性问题不严重。</w:t>
      </w:r>
    </w:p>
    <w:p>
      <w:pPr>
        <w:pStyle w:val="Style15"/>
        <w:keepNext w:val="0"/>
        <w:keepLines w:val="0"/>
        <w:widowControl w:val="0"/>
        <w:numPr>
          <w:ilvl w:val="0"/>
          <w:numId w:val="619"/>
        </w:numPr>
        <w:shd w:val="clear" w:color="auto" w:fill="auto"/>
        <w:bidi w:val="0"/>
        <w:spacing w:before="0" w:after="0" w:line="331" w:lineRule="exact"/>
        <w:ind w:left="0" w:right="0" w:firstLine="440"/>
        <w:jc w:val="both"/>
      </w:pPr>
      <w:bookmarkStart w:id="2506" w:name="bookmark2506"/>
      <w:bookmarkEnd w:id="2506"/>
      <w:r>
        <w:rPr>
          <w:color w:val="000000"/>
          <w:spacing w:val="0"/>
          <w:w w:val="100"/>
          <w:position w:val="0"/>
        </w:rPr>
        <w:t>模型整理</w:t>
      </w:r>
    </w:p>
    <w:p>
      <w:pPr>
        <w:pStyle w:val="Style15"/>
        <w:keepNext w:val="0"/>
        <w:keepLines w:val="0"/>
        <w:widowControl w:val="0"/>
        <w:shd w:val="clear" w:color="auto" w:fill="auto"/>
        <w:bidi w:val="0"/>
        <w:spacing w:before="0" w:after="120" w:line="331" w:lineRule="exact"/>
        <w:ind w:left="0" w:right="0" w:firstLine="440"/>
        <w:jc w:val="both"/>
      </w:pPr>
      <w:r>
        <w:rPr>
          <w:color w:val="000000"/>
          <w:spacing w:val="0"/>
          <w:w w:val="100"/>
          <w:position w:val="0"/>
        </w:rPr>
        <w:t>根据</w:t>
      </w:r>
      <w:r>
        <w:rPr>
          <w:color w:val="000000"/>
          <w:spacing w:val="0"/>
          <w:w w:val="100"/>
          <w:position w:val="0"/>
          <w:lang w:val="en-US" w:eastAsia="en-US" w:bidi="en-US"/>
        </w:rPr>
        <w:t>SPSS</w:t>
      </w:r>
      <w:r>
        <w:rPr>
          <w:color w:val="000000"/>
          <w:spacing w:val="0"/>
          <w:w w:val="100"/>
          <w:position w:val="0"/>
        </w:rPr>
        <w:t>的多元回归输出结果，整理得到如表</w:t>
      </w:r>
      <w:r>
        <w:rPr>
          <w:color w:val="000000"/>
          <w:spacing w:val="0"/>
          <w:w w:val="100"/>
          <w:position w:val="0"/>
          <w:lang w:val="en-US" w:eastAsia="en-US" w:bidi="en-US"/>
        </w:rPr>
        <w:t>13-6</w:t>
      </w:r>
      <w:r>
        <w:rPr>
          <w:color w:val="000000"/>
          <w:spacing w:val="0"/>
          <w:w w:val="100"/>
          <w:position w:val="0"/>
        </w:rPr>
        <w:t>所示的结果摘要,</w:t>
      </w:r>
    </w:p>
    <w:p>
      <w:pPr>
        <w:pStyle w:val="Style17"/>
        <w:keepNext w:val="0"/>
        <w:keepLines w:val="0"/>
        <w:widowControl w:val="0"/>
        <w:pBdr>
          <w:bottom w:val="single" w:sz="4" w:space="0" w:color="auto"/>
        </w:pBdr>
        <w:shd w:val="clear" w:color="auto" w:fill="auto"/>
        <w:bidi w:val="0"/>
        <w:spacing w:before="0" w:after="180" w:line="240" w:lineRule="auto"/>
        <w:ind w:left="0" w:right="0" w:firstLine="0"/>
        <w:jc w:val="center"/>
        <w:rPr>
          <w:sz w:val="16"/>
          <w:szCs w:val="16"/>
        </w:rPr>
      </w:pPr>
      <w:r>
        <w:rPr>
          <w:color w:val="000000"/>
          <w:spacing w:val="0"/>
          <w:w w:val="100"/>
          <w:position w:val="0"/>
          <w:sz w:val="15"/>
          <w:szCs w:val="15"/>
        </w:rPr>
        <w:t>表</w:t>
      </w:r>
      <w:r>
        <w:rPr>
          <w:rFonts w:ascii="Times New Roman" w:eastAsia="Times New Roman" w:hAnsi="Times New Roman" w:cs="Times New Roman"/>
          <w:b/>
          <w:bCs/>
          <w:color w:val="000000"/>
          <w:spacing w:val="0"/>
          <w:w w:val="100"/>
          <w:position w:val="0"/>
          <w:sz w:val="16"/>
          <w:szCs w:val="16"/>
          <w:lang w:val="en-US" w:eastAsia="en-US" w:bidi="en-US"/>
        </w:rPr>
        <w:t>13-6</w:t>
      </w:r>
      <w:r>
        <w:rPr>
          <w:color w:val="000000"/>
          <w:spacing w:val="0"/>
          <w:w w:val="100"/>
          <w:position w:val="0"/>
          <w:sz w:val="15"/>
          <w:szCs w:val="15"/>
        </w:rPr>
        <w:t>多元回归输出结果摘要表</w:t>
      </w:r>
      <w:r>
        <w:rPr>
          <w:b/>
          <w:bCs/>
          <w:color w:val="000000"/>
          <w:spacing w:val="0"/>
          <w:w w:val="100"/>
          <w:position w:val="0"/>
          <w:sz w:val="17"/>
          <w:szCs w:val="17"/>
        </w:rPr>
        <w:t>（</w:t>
      </w:r>
      <w:r>
        <w:rPr>
          <w:rFonts w:ascii="Times New Roman" w:eastAsia="Times New Roman" w:hAnsi="Times New Roman" w:cs="Times New Roman"/>
          <w:b/>
          <w:bCs/>
          <w:color w:val="000000"/>
          <w:spacing w:val="0"/>
          <w:w w:val="100"/>
          <w:position w:val="0"/>
          <w:sz w:val="16"/>
          <w:szCs w:val="16"/>
        </w:rPr>
        <w:t>1）</w:t>
      </w:r>
    </w:p>
    <w:tbl>
      <w:tblPr>
        <w:tblOverlap w:val="never"/>
        <w:jc w:val="center"/>
        <w:tblLayout w:type="fixed"/>
      </w:tblPr>
      <w:tblGrid>
        <w:gridCol w:w="1962"/>
        <w:gridCol w:w="1766"/>
        <w:gridCol w:w="1806"/>
        <w:gridCol w:w="1656"/>
        <w:gridCol w:w="1661"/>
      </w:tblGrid>
      <w:tr>
        <w:trPr>
          <w:trHeight w:val="291" w:hRule="exact"/>
        </w:trPr>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lang w:val="zh-TW" w:eastAsia="zh-TW" w:bidi="zh-TW"/>
              </w:rPr>
              <w:t>回归系数</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标准误</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CN" w:eastAsia="zh-CN" w:bidi="zh-CN"/>
              </w:rPr>
              <w:t>，值</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P</w:t>
            </w:r>
            <w:r>
              <w:rPr>
                <w:color w:val="000000"/>
                <w:spacing w:val="0"/>
                <w:w w:val="100"/>
                <w:position w:val="0"/>
                <w:sz w:val="15"/>
                <w:szCs w:val="15"/>
                <w:lang w:val="zh-TW" w:eastAsia="zh-TW" w:bidi="zh-TW"/>
              </w:rPr>
              <w:t>值</w:t>
            </w:r>
          </w:p>
        </w:tc>
      </w:tr>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截距项</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color w:val="000000"/>
                <w:spacing w:val="0"/>
                <w:w w:val="100"/>
                <w:position w:val="0"/>
                <w:sz w:val="14"/>
                <w:szCs w:val="14"/>
                <w:lang w:val="en-US" w:eastAsia="en-US" w:bidi="en-US"/>
              </w:rPr>
              <w:t>1.734</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0.294</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color w:val="000000"/>
                <w:spacing w:val="0"/>
                <w:w w:val="100"/>
                <w:position w:val="0"/>
                <w:sz w:val="14"/>
                <w:szCs w:val="14"/>
                <w:lang w:val="en-US" w:eastAsia="en-US" w:bidi="en-US"/>
              </w:rPr>
              <w:t>5.902</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0.000</w:t>
            </w:r>
            <w:r>
              <w:rPr>
                <w:color w:val="000000"/>
                <w:spacing w:val="0"/>
                <w:w w:val="100"/>
                <w:position w:val="0"/>
                <w:sz w:val="14"/>
                <w:szCs w:val="14"/>
                <w:lang w:val="zh-TW" w:eastAsia="zh-TW" w:bidi="zh-TW"/>
              </w:rPr>
              <w:t>…</w:t>
            </w:r>
          </w:p>
        </w:tc>
      </w:tr>
      <w:tr>
        <w:trPr>
          <w:trHeight w:val="39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4"/>
                <w:szCs w:val="14"/>
                <w:lang w:val="en-US" w:eastAsia="en-US" w:bidi="en-US"/>
              </w:rPr>
              <w:t xml:space="preserve">BAT </w:t>
            </w:r>
            <w:r>
              <w:rPr>
                <w:color w:val="000000"/>
                <w:spacing w:val="0"/>
                <w:w w:val="100"/>
                <w:position w:val="0"/>
                <w:sz w:val="15"/>
                <w:szCs w:val="15"/>
                <w:lang w:val="zh-TW" w:eastAsia="zh-TW" w:bidi="zh-TW"/>
              </w:rPr>
              <w:t>认知</w:t>
            </w:r>
            <w:r>
              <w:rPr>
                <w:rFonts w:ascii="Times New Roman" w:eastAsia="Times New Roman" w:hAnsi="Times New Roman" w:cs="Times New Roman"/>
                <w:i/>
                <w:iCs/>
                <w:color w:val="000000"/>
                <w:spacing w:val="0"/>
                <w:w w:val="100"/>
                <w:position w:val="0"/>
                <w:sz w:val="18"/>
                <w:szCs w:val="18"/>
                <w:lang w:val="en-US" w:eastAsia="en-US" w:bidi="en-US"/>
              </w:rPr>
              <w:t>(bat)</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color w:val="000000"/>
                <w:spacing w:val="0"/>
                <w:w w:val="100"/>
                <w:position w:val="0"/>
                <w:sz w:val="14"/>
                <w:szCs w:val="14"/>
                <w:lang w:val="en-US" w:eastAsia="en-US" w:bidi="en-US"/>
              </w:rPr>
              <w:t>0.183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0.034</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color w:val="000000"/>
                <w:spacing w:val="0"/>
                <w:w w:val="100"/>
                <w:position w:val="0"/>
                <w:sz w:val="14"/>
                <w:szCs w:val="14"/>
                <w:lang w:val="en-US" w:eastAsia="en-US" w:bidi="en-US"/>
              </w:rPr>
              <w:t>5.378</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0.000 •••</w:t>
            </w:r>
          </w:p>
        </w:tc>
      </w:tr>
      <w:tr>
        <w:trPr>
          <w:trHeight w:val="39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4"/>
                <w:szCs w:val="14"/>
              </w:rPr>
            </w:pPr>
            <w:r>
              <w:rPr>
                <w:color w:val="000000"/>
                <w:spacing w:val="0"/>
                <w:w w:val="100"/>
                <w:position w:val="0"/>
                <w:sz w:val="15"/>
                <w:szCs w:val="15"/>
                <w:lang w:val="zh-TW" w:eastAsia="zh-TW" w:bidi="zh-TW"/>
              </w:rPr>
              <w:t>感知利益</w:t>
            </w:r>
            <w:r>
              <w:rPr>
                <w:color w:val="000000"/>
                <w:spacing w:val="0"/>
                <w:w w:val="100"/>
                <w:position w:val="0"/>
                <w:sz w:val="14"/>
                <w:szCs w:val="14"/>
                <w:lang w:val="en-US" w:eastAsia="en-US" w:bidi="en-US"/>
              </w:rPr>
              <w:t>（A）</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color w:val="000000"/>
                <w:spacing w:val="0"/>
                <w:w w:val="100"/>
                <w:position w:val="0"/>
                <w:sz w:val="14"/>
                <w:szCs w:val="14"/>
                <w:lang w:val="en-US" w:eastAsia="en-US" w:bidi="en-US"/>
              </w:rPr>
              <w:t>0.059</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0.037</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color w:val="000000"/>
                <w:spacing w:val="0"/>
                <w:w w:val="100"/>
                <w:position w:val="0"/>
                <w:sz w:val="14"/>
                <w:szCs w:val="14"/>
                <w:lang w:val="en-US" w:eastAsia="en-US" w:bidi="en-US"/>
              </w:rPr>
              <w:t>1.588</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0.113</w:t>
            </w:r>
          </w:p>
        </w:tc>
      </w:tr>
      <w:tr>
        <w:trPr>
          <w:trHeight w:val="38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5"/>
                <w:szCs w:val="15"/>
              </w:rPr>
            </w:pPr>
            <w:r>
              <w:rPr>
                <w:color w:val="000000"/>
                <w:spacing w:val="0"/>
                <w:w w:val="100"/>
                <w:position w:val="0"/>
                <w:sz w:val="15"/>
                <w:szCs w:val="15"/>
                <w:lang w:val="zh-TW" w:eastAsia="zh-TW" w:bidi="zh-TW"/>
              </w:rPr>
              <w:t>感知风险</w:t>
            </w:r>
            <w:r>
              <w:rPr>
                <w:color w:val="000000"/>
                <w:spacing w:val="0"/>
                <w:w w:val="100"/>
                <w:position w:val="0"/>
                <w:sz w:val="14"/>
                <w:szCs w:val="14"/>
                <w:lang w:val="zh-TW" w:eastAsia="zh-TW" w:bidi="zh-TW"/>
              </w:rPr>
              <w:t>3</w:t>
            </w:r>
            <w:r>
              <w:rPr>
                <w:color w:val="000000"/>
                <w:spacing w:val="0"/>
                <w:w w:val="100"/>
                <w:position w:val="0"/>
                <w:sz w:val="15"/>
                <w:szCs w:val="15"/>
                <w:lang w:val="zh-TW" w:eastAsia="zh-TW" w:bidi="zh-TW"/>
              </w:rPr>
              <w:t>小）</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color w:val="000000"/>
                <w:spacing w:val="0"/>
                <w:w w:val="100"/>
                <w:position w:val="0"/>
                <w:sz w:val="14"/>
                <w:szCs w:val="14"/>
                <w:lang w:val="en-US" w:eastAsia="en-US" w:bidi="en-US"/>
              </w:rPr>
              <w:t>0.185</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0.038</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color w:val="000000"/>
                <w:spacing w:val="0"/>
                <w:w w:val="100"/>
                <w:position w:val="0"/>
                <w:sz w:val="14"/>
                <w:szCs w:val="14"/>
                <w:lang w:val="en-US" w:eastAsia="en-US" w:bidi="en-US"/>
              </w:rPr>
              <w:t>4.817</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 xml:space="preserve">0.000 </w:t>
            </w:r>
            <w:r>
              <w:rPr>
                <w:color w:val="000000"/>
                <w:spacing w:val="0"/>
                <w:w w:val="100"/>
                <w:position w:val="0"/>
                <w:sz w:val="14"/>
                <w:szCs w:val="14"/>
                <w:lang w:val="zh-TW" w:eastAsia="zh-TW" w:bidi="zh-TW"/>
              </w:rPr>
              <w:t>…</w:t>
            </w:r>
          </w:p>
        </w:tc>
      </w:tr>
      <w:tr>
        <w:trPr>
          <w:trHeight w:val="401" w:hRule="exact"/>
        </w:trPr>
        <w:tc>
          <w:tcPr>
            <w:tcBorders>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00"/>
              <w:jc w:val="left"/>
              <w:rPr>
                <w:sz w:val="15"/>
                <w:szCs w:val="15"/>
              </w:rPr>
            </w:pPr>
            <w:r>
              <w:rPr>
                <w:color w:val="000000"/>
                <w:spacing w:val="0"/>
                <w:w w:val="100"/>
                <w:position w:val="0"/>
                <w:sz w:val="15"/>
                <w:szCs w:val="15"/>
                <w:lang w:val="zh-TW" w:eastAsia="zh-TW" w:bidi="zh-TW"/>
              </w:rPr>
              <w:t>个人创新（访〃）</w:t>
            </w:r>
          </w:p>
        </w:tc>
        <w:tc>
          <w:tcPr>
            <w:tcBorders>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color w:val="000000"/>
                <w:spacing w:val="0"/>
                <w:w w:val="100"/>
                <w:position w:val="0"/>
                <w:sz w:val="14"/>
                <w:szCs w:val="14"/>
                <w:lang w:val="en-US" w:eastAsia="en-US" w:bidi="en-US"/>
              </w:rPr>
              <w:t>0.174</w:t>
            </w:r>
          </w:p>
        </w:tc>
        <w:tc>
          <w:tcPr>
            <w:tcBorders>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0.044</w:t>
            </w:r>
          </w:p>
        </w:tc>
        <w:tc>
          <w:tcPr>
            <w:tcBorders>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color w:val="000000"/>
                <w:spacing w:val="0"/>
                <w:w w:val="100"/>
                <w:position w:val="0"/>
                <w:sz w:val="14"/>
                <w:szCs w:val="14"/>
                <w:lang w:val="en-US" w:eastAsia="en-US" w:bidi="en-US"/>
              </w:rPr>
              <w:t>3.962</w:t>
            </w:r>
          </w:p>
        </w:tc>
        <w:tc>
          <w:tcPr>
            <w:tcBorders>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 xml:space="preserve">0.000 </w:t>
            </w:r>
            <w:r>
              <w:rPr>
                <w:color w:val="000000"/>
                <w:spacing w:val="0"/>
                <w:w w:val="100"/>
                <w:position w:val="0"/>
                <w:sz w:val="14"/>
                <w:szCs w:val="14"/>
                <w:lang w:val="zh-TW" w:eastAsia="zh-TW" w:bidi="zh-TW"/>
              </w:rPr>
              <w:t>…</w:t>
            </w:r>
          </w:p>
        </w:tc>
      </w:tr>
    </w:tbl>
    <w:p>
      <w:pPr>
        <w:pStyle w:val="Style44"/>
        <w:keepNext w:val="0"/>
        <w:keepLines w:val="0"/>
        <w:widowControl w:val="0"/>
        <w:shd w:val="clear" w:color="auto" w:fill="auto"/>
        <w:bidi w:val="0"/>
        <w:spacing w:before="0" w:after="0" w:line="240" w:lineRule="auto"/>
        <w:ind w:left="120" w:right="0" w:firstLine="0"/>
        <w:jc w:val="left"/>
        <w:rPr>
          <w:sz w:val="14"/>
          <w:szCs w:val="14"/>
        </w:rPr>
      </w:pPr>
      <w:r>
        <w:rPr>
          <w:color w:val="000000"/>
          <w:spacing w:val="0"/>
          <w:w w:val="100"/>
          <w:position w:val="0"/>
          <w:sz w:val="14"/>
          <w:szCs w:val="14"/>
          <w:lang w:val="en-US" w:eastAsia="en-US" w:bidi="en-US"/>
        </w:rPr>
        <w:t xml:space="preserve">R = 0.778 </w:t>
      </w:r>
      <w:r>
        <w:rPr>
          <w:color w:val="000000"/>
          <w:spacing w:val="0"/>
          <w:w w:val="100"/>
          <w:position w:val="0"/>
          <w:sz w:val="15"/>
          <w:szCs w:val="15"/>
          <w:lang w:val="zh-TW" w:eastAsia="zh-TW" w:bidi="zh-TW"/>
        </w:rPr>
        <w:t>舟</w:t>
      </w:r>
      <w:r>
        <w:rPr>
          <w:color w:val="000000"/>
          <w:spacing w:val="0"/>
          <w:w w:val="100"/>
          <w:position w:val="0"/>
          <w:sz w:val="15"/>
          <w:szCs w:val="15"/>
          <w:lang w:val="en-US" w:eastAsia="en-US" w:bidi="en-US"/>
        </w:rPr>
        <w:t xml:space="preserve">= </w:t>
      </w:r>
      <w:r>
        <w:rPr>
          <w:color w:val="000000"/>
          <w:spacing w:val="0"/>
          <w:w w:val="100"/>
          <w:position w:val="0"/>
          <w:sz w:val="14"/>
          <w:szCs w:val="14"/>
          <w:lang w:val="en-US" w:eastAsia="en-US" w:bidi="en-US"/>
        </w:rPr>
        <w:t xml:space="preserve">0.606 </w:t>
      </w:r>
      <w:r>
        <w:rPr>
          <w:color w:val="000000"/>
          <w:spacing w:val="0"/>
          <w:w w:val="100"/>
          <w:position w:val="0"/>
          <w:sz w:val="15"/>
          <w:szCs w:val="15"/>
          <w:lang w:val="zh-TW" w:eastAsia="zh-TW" w:bidi="zh-TW"/>
        </w:rPr>
        <w:t xml:space="preserve">调整后 </w:t>
      </w:r>
      <w:r>
        <w:rPr>
          <w:color w:val="000000"/>
          <w:spacing w:val="0"/>
          <w:w w:val="100"/>
          <w:position w:val="0"/>
          <w:sz w:val="14"/>
          <w:szCs w:val="14"/>
          <w:lang w:val="en-US" w:eastAsia="en-US" w:bidi="en-US"/>
        </w:rPr>
        <w:t xml:space="preserve">=0.601 "=129.787 </w:t>
      </w:r>
      <w:r>
        <w:rPr>
          <w:color w:val="000000"/>
          <w:spacing w:val="0"/>
          <w:w w:val="100"/>
          <w:position w:val="0"/>
          <w:sz w:val="14"/>
          <w:szCs w:val="14"/>
          <w:lang w:val="zh-TW" w:eastAsia="zh-TW" w:bidi="zh-TW"/>
        </w:rPr>
        <w:t xml:space="preserve">… </w:t>
      </w:r>
      <w:r>
        <w:rPr>
          <w:color w:val="000000"/>
          <w:spacing w:val="0"/>
          <w:w w:val="100"/>
          <w:position w:val="0"/>
          <w:sz w:val="15"/>
          <w:szCs w:val="15"/>
          <w:lang w:val="zh-TW" w:eastAsia="zh-TW" w:bidi="zh-TW"/>
        </w:rPr>
        <w:t>。敗</w:t>
      </w:r>
      <w:r>
        <w:rPr>
          <w:color w:val="000000"/>
          <w:spacing w:val="0"/>
          <w:w w:val="100"/>
          <w:position w:val="0"/>
          <w:sz w:val="15"/>
          <w:szCs w:val="15"/>
          <w:lang w:val="en-US" w:eastAsia="en-US" w:bidi="en-US"/>
        </w:rPr>
        <w:t xml:space="preserve">= </w:t>
      </w:r>
      <w:r>
        <w:rPr>
          <w:color w:val="000000"/>
          <w:spacing w:val="0"/>
          <w:w w:val="100"/>
          <w:position w:val="0"/>
          <w:sz w:val="14"/>
          <w:szCs w:val="14"/>
          <w:lang w:val="en-US" w:eastAsia="en-US" w:bidi="en-US"/>
        </w:rPr>
        <w:t>2.056</w:t>
      </w:r>
    </w:p>
    <w:p>
      <w:pPr>
        <w:pStyle w:val="Style44"/>
        <w:keepNext w:val="0"/>
        <w:keepLines w:val="0"/>
        <w:widowControl w:val="0"/>
        <w:shd w:val="clear" w:color="auto" w:fill="auto"/>
        <w:bidi w:val="0"/>
        <w:spacing w:before="0" w:after="0" w:line="240" w:lineRule="auto"/>
        <w:ind w:left="401" w:right="0" w:firstLine="0"/>
        <w:jc w:val="left"/>
      </w:pPr>
      <w:r>
        <w:rPr>
          <w:color w:val="000000"/>
          <w:spacing w:val="0"/>
          <w:w w:val="100"/>
          <w:position w:val="0"/>
          <w:lang w:val="zh-TW" w:eastAsia="zh-TW" w:bidi="zh-TW"/>
        </w:rPr>
        <w:t>注：</w:t>
      </w:r>
      <w:r>
        <w:rPr>
          <w:color w:val="000000"/>
          <w:spacing w:val="0"/>
          <w:w w:val="100"/>
          <w:position w:val="0"/>
          <w:lang w:val="en-US" w:eastAsia="en-US" w:bidi="en-US"/>
        </w:rPr>
        <w:t>* * *</w:t>
      </w:r>
      <w:r>
        <w:rPr>
          <w:color w:val="000000"/>
          <w:spacing w:val="0"/>
          <w:w w:val="100"/>
          <w:position w:val="0"/>
          <w:lang w:val="zh-TW" w:eastAsia="zh-TW" w:bidi="zh-TW"/>
        </w:rPr>
        <w:t>为在</w:t>
      </w:r>
      <w:r>
        <w:rPr>
          <w:rFonts w:ascii="Times New Roman" w:eastAsia="Times New Roman" w:hAnsi="Times New Roman" w:cs="Times New Roman"/>
          <w:color w:val="000000"/>
          <w:spacing w:val="0"/>
          <w:w w:val="100"/>
          <w:position w:val="0"/>
          <w:lang w:val="en-US" w:eastAsia="en-US" w:bidi="en-US"/>
        </w:rPr>
        <w:t>0.001</w:t>
      </w:r>
      <w:r>
        <w:rPr>
          <w:color w:val="000000"/>
          <w:spacing w:val="0"/>
          <w:w w:val="100"/>
          <w:position w:val="0"/>
          <w:lang w:val="zh-TW" w:eastAsia="zh-TW" w:bidi="zh-TW"/>
        </w:rPr>
        <w:t>的显著性水平下显著</w:t>
      </w:r>
    </w:p>
    <w:p>
      <w:pPr>
        <w:widowControl w:val="0"/>
        <w:spacing w:after="79" w:line="1" w:lineRule="exact"/>
      </w:pP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据此，得到影响学生</w:t>
      </w:r>
      <w:r>
        <w:rPr>
          <w:color w:val="000000"/>
          <w:spacing w:val="0"/>
          <w:w w:val="100"/>
          <w:position w:val="0"/>
          <w:lang w:val="en-US" w:eastAsia="en-US" w:bidi="en-US"/>
        </w:rPr>
        <w:t>BAT</w:t>
      </w:r>
      <w:r>
        <w:rPr>
          <w:color w:val="000000"/>
          <w:spacing w:val="0"/>
          <w:w w:val="100"/>
          <w:position w:val="0"/>
        </w:rPr>
        <w:t>支付使用意愿的多元线性模型：</w:t>
      </w:r>
    </w:p>
    <w:p>
      <w:pPr>
        <w:pStyle w:val="Style15"/>
        <w:keepNext w:val="0"/>
        <w:keepLines w:val="0"/>
        <w:widowControl w:val="0"/>
        <w:shd w:val="clear" w:color="auto" w:fill="auto"/>
        <w:bidi w:val="0"/>
        <w:spacing w:before="0" w:after="0" w:line="332" w:lineRule="exact"/>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wil</w:t>
      </w:r>
      <w:r>
        <w:rPr>
          <w:color w:val="000000"/>
          <w:spacing w:val="0"/>
          <w:w w:val="100"/>
          <w:position w:val="0"/>
          <w:lang w:val="en-US" w:eastAsia="en-US" w:bidi="en-US"/>
        </w:rPr>
        <w:t xml:space="preserve"> </w:t>
      </w:r>
      <w:r>
        <w:rPr>
          <w:color w:val="000000"/>
          <w:spacing w:val="0"/>
          <w:w w:val="100"/>
          <w:position w:val="0"/>
        </w:rPr>
        <w:t>= 1</w:t>
      </w:r>
      <w:r>
        <w:rPr>
          <w:color w:val="000000"/>
          <w:spacing w:val="0"/>
          <w:w w:val="100"/>
          <w:position w:val="0"/>
          <w:lang w:val="en-US" w:eastAsia="en-US" w:bidi="en-US"/>
        </w:rPr>
        <w:t>.734+0.183x6u&lt;+0.059xp6e+0.185Xprs+0.174xfan</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式中，加为使用意愿丿小为</w:t>
      </w:r>
      <w:r>
        <w:rPr>
          <w:color w:val="000000"/>
          <w:spacing w:val="0"/>
          <w:w w:val="100"/>
          <w:position w:val="0"/>
          <w:lang w:val="en-US" w:eastAsia="en-US" w:bidi="en-US"/>
        </w:rPr>
        <w:t>BAT</w:t>
      </w:r>
      <w:r>
        <w:rPr>
          <w:color w:val="000000"/>
          <w:spacing w:val="0"/>
          <w:w w:val="100"/>
          <w:position w:val="0"/>
        </w:rPr>
        <w:t>认知,</w:t>
      </w:r>
      <w:r>
        <w:rPr>
          <w:color w:val="000000"/>
          <w:spacing w:val="0"/>
          <w:w w:val="100"/>
          <w:position w:val="0"/>
          <w:lang w:val="en-US" w:eastAsia="en-US" w:bidi="en-US"/>
        </w:rPr>
        <w:t>p</w:t>
      </w:r>
      <w:r>
        <w:rPr>
          <w:color w:val="000000"/>
          <w:spacing w:val="0"/>
          <w:w w:val="100"/>
          <w:position w:val="0"/>
        </w:rPr>
        <w:t>阮为感知利益，</w:t>
      </w:r>
      <w:r>
        <w:rPr>
          <w:color w:val="000000"/>
          <w:spacing w:val="0"/>
          <w:w w:val="100"/>
          <w:position w:val="0"/>
          <w:lang w:val="en-US" w:eastAsia="en-US" w:bidi="en-US"/>
        </w:rPr>
        <w:t>prs</w:t>
      </w:r>
      <w:r>
        <w:rPr>
          <w:color w:val="000000"/>
          <w:spacing w:val="0"/>
          <w:w w:val="100"/>
          <w:position w:val="0"/>
        </w:rPr>
        <w:t>为感知风险</w:t>
      </w:r>
      <w:r>
        <w:rPr>
          <w:color w:val="000000"/>
          <w:spacing w:val="0"/>
          <w:w w:val="100"/>
          <w:position w:val="0"/>
          <w:lang w:val="en-US" w:eastAsia="en-US" w:bidi="en-US"/>
        </w:rPr>
        <w:t>Q”</w:t>
      </w:r>
      <w:r>
        <w:rPr>
          <w:color w:val="000000"/>
          <w:spacing w:val="0"/>
          <w:w w:val="100"/>
          <w:position w:val="0"/>
        </w:rPr>
        <w:t>为个人创新。 根据该回归模型可知，高校学生群体</w:t>
      </w:r>
      <w:r>
        <w:rPr>
          <w:color w:val="000000"/>
          <w:spacing w:val="0"/>
          <w:w w:val="100"/>
          <w:position w:val="0"/>
          <w:lang w:val="en-US" w:eastAsia="en-US" w:bidi="en-US"/>
        </w:rPr>
        <w:t>BAT</w:t>
      </w:r>
      <w:r>
        <w:rPr>
          <w:color w:val="000000"/>
          <w:spacing w:val="0"/>
          <w:w w:val="100"/>
          <w:position w:val="0"/>
        </w:rPr>
        <w:t>使用意愿受</w:t>
      </w:r>
      <w:r>
        <w:rPr>
          <w:color w:val="000000"/>
          <w:spacing w:val="0"/>
          <w:w w:val="100"/>
          <w:position w:val="0"/>
          <w:lang w:val="en-US" w:eastAsia="en-US" w:bidi="en-US"/>
        </w:rPr>
        <w:t>BAT</w:t>
      </w:r>
      <w:r>
        <w:rPr>
          <w:color w:val="000000"/>
          <w:spacing w:val="0"/>
          <w:w w:val="100"/>
          <w:position w:val="0"/>
        </w:rPr>
        <w:t>认知、感知利益、感知风险和个人 创新等因素影响。在控制其他变量不变的情况下，</w:t>
      </w:r>
      <w:r>
        <w:rPr>
          <w:color w:val="000000"/>
          <w:spacing w:val="0"/>
          <w:w w:val="100"/>
          <w:position w:val="0"/>
          <w:lang w:val="en-US" w:eastAsia="en-US" w:bidi="en-US"/>
        </w:rPr>
        <w:t>BAT</w:t>
      </w:r>
      <w:r>
        <w:rPr>
          <w:color w:val="000000"/>
          <w:spacing w:val="0"/>
          <w:w w:val="100"/>
          <w:position w:val="0"/>
        </w:rPr>
        <w:t>认知水平每提高一个单位，使用意愿 增加</w:t>
      </w:r>
      <w:r>
        <w:rPr>
          <w:color w:val="000000"/>
          <w:spacing w:val="0"/>
          <w:w w:val="100"/>
          <w:position w:val="0"/>
          <w:lang w:val="en-US" w:eastAsia="en-US" w:bidi="en-US"/>
        </w:rPr>
        <w:t>0.183</w:t>
      </w:r>
      <w:r>
        <w:rPr>
          <w:color w:val="000000"/>
          <w:spacing w:val="0"/>
          <w:w w:val="100"/>
          <w:position w:val="0"/>
        </w:rPr>
        <w:t>个单位；用户感知利益对使用</w:t>
      </w:r>
      <w:r>
        <w:rPr>
          <w:color w:val="000000"/>
          <w:spacing w:val="0"/>
          <w:w w:val="100"/>
          <w:position w:val="0"/>
          <w:lang w:val="en-US" w:eastAsia="en-US" w:bidi="en-US"/>
        </w:rPr>
        <w:t>BAT</w:t>
      </w:r>
      <w:r>
        <w:rPr>
          <w:color w:val="000000"/>
          <w:spacing w:val="0"/>
          <w:w w:val="100"/>
          <w:position w:val="0"/>
        </w:rPr>
        <w:t>移动支付的意愿作用效应为正，但在统计学意义 上效果并不显著；感知风险回归系数为</w:t>
      </w:r>
      <w:r>
        <w:rPr>
          <w:color w:val="000000"/>
          <w:spacing w:val="0"/>
          <w:w w:val="100"/>
          <w:position w:val="0"/>
          <w:lang w:val="en-US" w:eastAsia="en-US" w:bidi="en-US"/>
        </w:rPr>
        <w:t>0.185,</w:t>
      </w:r>
      <w:r>
        <w:rPr>
          <w:color w:val="000000"/>
          <w:spacing w:val="0"/>
          <w:w w:val="100"/>
          <w:position w:val="0"/>
        </w:rPr>
        <w:t xml:space="preserve">即感知风险每提高一个单位，使用意愿提升 </w:t>
      </w:r>
      <w:r>
        <w:rPr>
          <w:color w:val="000000"/>
          <w:spacing w:val="0"/>
          <w:w w:val="100"/>
          <w:position w:val="0"/>
          <w:lang w:val="en-US" w:eastAsia="en-US" w:bidi="en-US"/>
        </w:rPr>
        <w:t>0.185</w:t>
      </w:r>
      <w:r>
        <w:rPr>
          <w:color w:val="000000"/>
          <w:spacing w:val="0"/>
          <w:w w:val="100"/>
          <w:position w:val="0"/>
        </w:rPr>
        <w:t>个单位，与常理相悖，故决定舍弃该变量，出现这种现象的原因可能是由于多重共线性、 数据质量问题或样本量较小等。个人创新每提高一个单位，使用意愿增加</w:t>
      </w:r>
      <w:r>
        <w:rPr>
          <w:color w:val="000000"/>
          <w:spacing w:val="0"/>
          <w:w w:val="100"/>
          <w:position w:val="0"/>
          <w:lang w:val="en-US" w:eastAsia="en-US" w:bidi="en-US"/>
        </w:rPr>
        <w:t>0.174</w:t>
      </w:r>
      <w:r>
        <w:rPr>
          <w:color w:val="000000"/>
          <w:spacing w:val="0"/>
          <w:w w:val="100"/>
          <w:position w:val="0"/>
        </w:rPr>
        <w:t>个单位。</w:t>
      </w:r>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舍弃感知风险变量后重新拟合模型，结果见表</w:t>
      </w:r>
      <w:r>
        <w:rPr>
          <w:color w:val="000000"/>
          <w:spacing w:val="0"/>
          <w:w w:val="100"/>
          <w:position w:val="0"/>
          <w:lang w:val="en-US" w:eastAsia="en-US" w:bidi="en-US"/>
        </w:rPr>
        <w:t>13-7</w:t>
      </w:r>
      <w:r>
        <w:rPr>
          <w:color w:val="000000"/>
          <w:spacing w:val="0"/>
          <w:w w:val="100"/>
          <w:position w:val="0"/>
        </w:rPr>
        <w:t>据此，得到最终影响学生</w:t>
      </w:r>
      <w:r>
        <w:rPr>
          <w:color w:val="000000"/>
          <w:spacing w:val="0"/>
          <w:w w:val="100"/>
          <w:position w:val="0"/>
          <w:lang w:val="en-US" w:eastAsia="en-US" w:bidi="en-US"/>
        </w:rPr>
        <w:t>BAT</w:t>
      </w:r>
      <w:r>
        <w:rPr>
          <w:color w:val="000000"/>
          <w:spacing w:val="0"/>
          <w:w w:val="100"/>
          <w:position w:val="0"/>
        </w:rPr>
        <w:t>支付 使用意愿的多元线性模型：</w:t>
      </w:r>
    </w:p>
    <w:p>
      <w:pPr>
        <w:pStyle w:val="Style15"/>
        <w:keepNext w:val="0"/>
        <w:keepLines w:val="0"/>
        <w:widowControl w:val="0"/>
        <w:shd w:val="clear" w:color="auto" w:fill="auto"/>
        <w:tabs>
          <w:tab w:pos="3357" w:val="left"/>
        </w:tabs>
        <w:bidi w:val="0"/>
        <w:spacing w:before="0" w:after="0" w:line="332" w:lineRule="exact"/>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 xml:space="preserve">wil </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rPr>
        <w:t xml:space="preserve"> </w:t>
      </w:r>
      <w:r>
        <w:rPr>
          <w:color w:val="000000"/>
          <w:spacing w:val="0"/>
          <w:w w:val="100"/>
          <w:position w:val="0"/>
          <w:lang w:val="en-US" w:eastAsia="en-US" w:bidi="en-US"/>
        </w:rPr>
        <w:t>2.</w:t>
      </w:r>
      <w:r>
        <w:rPr>
          <w:color w:val="000000"/>
          <w:spacing w:val="0"/>
          <w:w w:val="100"/>
          <w:position w:val="0"/>
        </w:rPr>
        <w:t>11</w:t>
      </w:r>
      <w:r>
        <w:rPr>
          <w:color w:val="000000"/>
          <w:spacing w:val="0"/>
          <w:w w:val="100"/>
          <w:position w:val="0"/>
          <w:lang w:val="en-US" w:eastAsia="en-US" w:bidi="en-US"/>
        </w:rPr>
        <w:t>2+0.238x6a/+0.</w:t>
      </w:r>
      <w:r>
        <w:rPr>
          <w:color w:val="000000"/>
          <w:spacing w:val="0"/>
          <w:w w:val="100"/>
          <w:position w:val="0"/>
        </w:rPr>
        <w:t>1 1</w:t>
        <w:tab/>
        <w:t xml:space="preserve">238 </w:t>
      </w:r>
      <w:r>
        <w:rPr>
          <w:color w:val="000000"/>
          <w:spacing w:val="0"/>
          <w:w w:val="100"/>
          <w:position w:val="0"/>
          <w:lang w:val="en-US" w:eastAsia="en-US" w:bidi="en-US"/>
        </w:rPr>
        <w:t>xjnn</w:t>
      </w:r>
    </w:p>
    <w:p>
      <w:pPr>
        <w:pStyle w:val="Style15"/>
        <w:keepNext w:val="0"/>
        <w:keepLines w:val="0"/>
        <w:widowControl w:val="0"/>
        <w:shd w:val="clear" w:color="auto" w:fill="auto"/>
        <w:bidi w:val="0"/>
        <w:spacing w:before="0" w:after="120" w:line="332" w:lineRule="exact"/>
        <w:ind w:left="0" w:right="0" w:firstLine="440"/>
        <w:jc w:val="both"/>
        <w:sectPr>
          <w:headerReference w:type="default" r:id="rId986"/>
          <w:footerReference w:type="default" r:id="rId987"/>
          <w:headerReference w:type="even" r:id="rId988"/>
          <w:footerReference w:type="even" r:id="rId989"/>
          <w:footnotePr>
            <w:pos w:val="pageBottom"/>
            <w:numFmt w:val="decimal"/>
            <w:numRestart w:val="continuous"/>
          </w:footnotePr>
          <w:pgSz w:w="10734" w:h="15032"/>
          <w:pgMar w:top="706" w:right="911" w:bottom="821" w:left="962" w:header="278" w:footer="3" w:gutter="0"/>
          <w:pgNumType w:start="337"/>
          <w:cols w:space="720"/>
          <w:noEndnote/>
          <w:rtlGutter w:val="0"/>
          <w:docGrid w:linePitch="360"/>
        </w:sectPr>
      </w:pPr>
      <w:r>
        <w:rPr>
          <w:color w:val="000000"/>
          <w:spacing w:val="0"/>
          <w:w w:val="100"/>
          <w:position w:val="0"/>
        </w:rPr>
        <w:t xml:space="preserve">对比两个回归模型可以看出，去除感知风险变量后，其余三个变量的系数均有所增大，且 </w:t>
      </w:r>
    </w:p>
    <w:p>
      <w:pPr>
        <w:pStyle w:val="Style15"/>
        <w:keepNext w:val="0"/>
        <w:keepLines w:val="0"/>
        <w:widowControl w:val="0"/>
        <w:shd w:val="clear" w:color="auto" w:fill="auto"/>
        <w:bidi w:val="0"/>
        <w:spacing w:before="0" w:after="120" w:line="332" w:lineRule="exact"/>
        <w:ind w:left="0" w:right="0" w:firstLine="0"/>
        <w:jc w:val="both"/>
      </w:pPr>
      <w:r>
        <w:rPr>
          <w:color w:val="000000"/>
          <w:spacing w:val="0"/>
          <w:w w:val="100"/>
          <w:position w:val="0"/>
        </w:rPr>
        <w:t>感知利益变量变得显著。在控制其他变量不变的情况下，</w:t>
      </w:r>
      <w:r>
        <w:rPr>
          <w:color w:val="000000"/>
          <w:spacing w:val="0"/>
          <w:w w:val="100"/>
          <w:position w:val="0"/>
          <w:lang w:val="en-US" w:eastAsia="en-US" w:bidi="en-US"/>
        </w:rPr>
        <w:t>BAT</w:t>
      </w:r>
      <w:r>
        <w:rPr>
          <w:color w:val="000000"/>
          <w:spacing w:val="0"/>
          <w:w w:val="100"/>
          <w:position w:val="0"/>
        </w:rPr>
        <w:t>认知水平每提高一个单位，使 用意愿增加</w:t>
      </w:r>
      <w:r>
        <w:rPr>
          <w:color w:val="000000"/>
          <w:spacing w:val="0"/>
          <w:w w:val="100"/>
          <w:position w:val="0"/>
          <w:lang w:val="en-US" w:eastAsia="en-US" w:bidi="en-US"/>
        </w:rPr>
        <w:t>0.283</w:t>
      </w:r>
      <w:r>
        <w:rPr>
          <w:color w:val="000000"/>
          <w:spacing w:val="0"/>
          <w:w w:val="100"/>
          <w:position w:val="0"/>
        </w:rPr>
        <w:t>个单位；感知利益水平每提高一个单位,使用意愿增加</w:t>
      </w:r>
      <w:r>
        <w:rPr>
          <w:color w:val="000000"/>
          <w:spacing w:val="0"/>
          <w:w w:val="100"/>
          <w:position w:val="0"/>
          <w:lang w:val="en-US" w:eastAsia="en-US" w:bidi="en-US"/>
        </w:rPr>
        <w:t>0.110</w:t>
      </w:r>
      <w:r>
        <w:rPr>
          <w:color w:val="000000"/>
          <w:spacing w:val="0"/>
          <w:w w:val="100"/>
          <w:position w:val="0"/>
        </w:rPr>
        <w:t>个单位；个人创 新水平每提高一个单位,使用意愿增加</w:t>
      </w:r>
      <w:r>
        <w:rPr>
          <w:color w:val="000000"/>
          <w:spacing w:val="0"/>
          <w:w w:val="100"/>
          <w:position w:val="0"/>
          <w:lang w:val="en-US" w:eastAsia="en-US" w:bidi="en-US"/>
        </w:rPr>
        <w:t>0.283</w:t>
      </w:r>
      <w:r>
        <w:rPr>
          <w:color w:val="000000"/>
          <w:spacing w:val="0"/>
          <w:w w:val="100"/>
          <w:position w:val="0"/>
        </w:rPr>
        <w:t>个单位。</w:t>
      </w:r>
    </w:p>
    <w:tbl>
      <w:tblPr>
        <w:tblOverlap w:val="never"/>
        <w:jc w:val="center"/>
        <w:tblLayout w:type="fixed"/>
      </w:tblPr>
      <w:tblGrid>
        <w:gridCol w:w="1887"/>
        <w:gridCol w:w="1606"/>
        <w:gridCol w:w="1259"/>
        <w:gridCol w:w="2087"/>
        <w:gridCol w:w="2007"/>
      </w:tblGrid>
      <w:tr>
        <w:trPr>
          <w:trHeight w:val="311" w:hRule="exact"/>
        </w:trPr>
        <w:tc>
          <w:tcPr>
            <w:gridSpan w:val="2"/>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5"/>
                <w:szCs w:val="15"/>
                <w:lang w:val="zh-TW" w:eastAsia="zh-TW" w:bidi="zh-TW"/>
              </w:rPr>
              <w:t xml:space="preserve">表 </w:t>
            </w:r>
            <w:r>
              <w:rPr>
                <w:color w:val="000000"/>
                <w:spacing w:val="0"/>
                <w:w w:val="100"/>
                <w:position w:val="0"/>
                <w:sz w:val="14"/>
                <w:szCs w:val="14"/>
                <w:lang w:val="en-US" w:eastAsia="en-US" w:bidi="en-US"/>
              </w:rPr>
              <w:t>13-7</w:t>
            </w:r>
          </w:p>
        </w:tc>
        <w:tc>
          <w:tcPr>
            <w:gridSpan w:val="3"/>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lang w:val="zh-TW" w:eastAsia="zh-TW" w:bidi="zh-TW"/>
              </w:rPr>
              <w:t>多元回归输出结果摘要表</w:t>
            </w:r>
            <w:r>
              <w:rPr>
                <w:color w:val="000000"/>
                <w:spacing w:val="0"/>
                <w:w w:val="100"/>
                <w:position w:val="0"/>
                <w:sz w:val="14"/>
                <w:szCs w:val="14"/>
                <w:lang w:val="zh-TW" w:eastAsia="zh-TW" w:bidi="zh-TW"/>
              </w:rPr>
              <w:t>（2）</w:t>
            </w:r>
          </w:p>
        </w:tc>
      </w:tr>
      <w:tr>
        <w:trPr>
          <w:trHeight w:val="37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5"/>
                <w:szCs w:val="15"/>
              </w:rPr>
            </w:pPr>
            <w:r>
              <w:rPr>
                <w:color w:val="000000"/>
                <w:spacing w:val="0"/>
                <w:w w:val="100"/>
                <w:position w:val="0"/>
                <w:sz w:val="15"/>
                <w:szCs w:val="15"/>
                <w:lang w:val="zh-TW" w:eastAsia="zh-TW" w:bidi="zh-TW"/>
              </w:rPr>
              <w:t>回归系数</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标准误</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1060" w:right="0" w:firstLine="0"/>
              <w:jc w:val="left"/>
              <w:rPr>
                <w:sz w:val="15"/>
                <w:szCs w:val="15"/>
              </w:rPr>
            </w:pPr>
            <w:r>
              <w:rPr>
                <w:rFonts w:ascii="Times New Roman" w:eastAsia="Times New Roman" w:hAnsi="Times New Roman" w:cs="Times New Roman"/>
                <w:i/>
                <w:iCs/>
                <w:color w:val="000000"/>
                <w:spacing w:val="0"/>
                <w:w w:val="100"/>
                <w:position w:val="0"/>
                <w:sz w:val="18"/>
                <w:szCs w:val="18"/>
                <w:lang w:val="en-US" w:eastAsia="en-US" w:bidi="en-US"/>
              </w:rPr>
              <w:t>t</w:t>
            </w:r>
            <w:r>
              <w:rPr>
                <w:color w:val="000000"/>
                <w:spacing w:val="0"/>
                <w:w w:val="100"/>
                <w:position w:val="0"/>
                <w:sz w:val="15"/>
                <w:szCs w:val="15"/>
                <w:lang w:val="zh-TW" w:eastAsia="zh-TW" w:bidi="zh-TW"/>
              </w:rPr>
              <w:t>值</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4"/>
                <w:szCs w:val="14"/>
                <w:lang w:val="en-US" w:eastAsia="en-US" w:bidi="en-US"/>
              </w:rPr>
              <w:t>P</w:t>
            </w:r>
            <w:r>
              <w:rPr>
                <w:color w:val="000000"/>
                <w:spacing w:val="0"/>
                <w:w w:val="100"/>
                <w:position w:val="0"/>
                <w:sz w:val="15"/>
                <w:szCs w:val="15"/>
                <w:lang w:val="zh-TW" w:eastAsia="zh-TW" w:bidi="zh-TW"/>
              </w:rPr>
              <w:t>值</w:t>
            </w:r>
          </w:p>
        </w:tc>
      </w:tr>
      <w:tr>
        <w:trPr>
          <w:trHeight w:val="39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截距项</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4"/>
                <w:szCs w:val="14"/>
              </w:rPr>
            </w:pPr>
            <w:r>
              <w:rPr>
                <w:color w:val="000000"/>
                <w:spacing w:val="0"/>
                <w:w w:val="100"/>
                <w:position w:val="0"/>
                <w:sz w:val="14"/>
                <w:szCs w:val="14"/>
                <w:lang w:val="en-US" w:eastAsia="en-US" w:bidi="en-US"/>
              </w:rPr>
              <w:t>2.112</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0.292</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000"/>
              <w:jc w:val="left"/>
              <w:rPr>
                <w:sz w:val="14"/>
                <w:szCs w:val="14"/>
              </w:rPr>
            </w:pPr>
            <w:r>
              <w:rPr>
                <w:color w:val="000000"/>
                <w:spacing w:val="0"/>
                <w:w w:val="100"/>
                <w:position w:val="0"/>
                <w:sz w:val="14"/>
                <w:szCs w:val="14"/>
                <w:lang w:val="en-US" w:eastAsia="en-US" w:bidi="en-US"/>
              </w:rPr>
              <w:t>7.230</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40"/>
              <w:jc w:val="left"/>
              <w:rPr>
                <w:sz w:val="15"/>
                <w:szCs w:val="15"/>
              </w:rPr>
            </w:pPr>
            <w:r>
              <w:rPr>
                <w:color w:val="000000"/>
                <w:spacing w:val="0"/>
                <w:w w:val="100"/>
                <w:position w:val="0"/>
                <w:sz w:val="14"/>
                <w:szCs w:val="14"/>
                <w:lang w:val="en-US" w:eastAsia="en-US" w:bidi="en-US"/>
              </w:rPr>
              <w:t>0.000</w:t>
            </w:r>
            <w:r>
              <w:rPr>
                <w:color w:val="000000"/>
                <w:spacing w:val="0"/>
                <w:w w:val="100"/>
                <w:position w:val="0"/>
                <w:sz w:val="15"/>
                <w:szCs w:val="15"/>
                <w:lang w:val="zh-TW" w:eastAsia="zh-TW" w:bidi="zh-TW"/>
              </w:rPr>
              <w:t>…</w:t>
            </w:r>
          </w:p>
        </w:tc>
      </w:tr>
      <w:tr>
        <w:trPr>
          <w:trHeight w:val="39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4"/>
                <w:szCs w:val="14"/>
                <w:lang w:val="en-US" w:eastAsia="en-US" w:bidi="en-US"/>
              </w:rPr>
              <w:t xml:space="preserve">BAT </w:t>
            </w:r>
            <w:r>
              <w:rPr>
                <w:color w:val="000000"/>
                <w:spacing w:val="0"/>
                <w:w w:val="100"/>
                <w:position w:val="0"/>
                <w:sz w:val="15"/>
                <w:szCs w:val="15"/>
                <w:lang w:val="zh-TW" w:eastAsia="zh-TW" w:bidi="zh-TW"/>
              </w:rPr>
              <w:t>认知</w:t>
            </w:r>
            <w:r>
              <w:rPr>
                <w:rFonts w:ascii="Times New Roman" w:eastAsia="Times New Roman" w:hAnsi="Times New Roman" w:cs="Times New Roman"/>
                <w:i/>
                <w:iCs/>
                <w:color w:val="000000"/>
                <w:spacing w:val="0"/>
                <w:w w:val="100"/>
                <w:position w:val="0"/>
                <w:sz w:val="18"/>
                <w:szCs w:val="18"/>
                <w:lang w:val="en-US" w:eastAsia="en-US" w:bidi="en-US"/>
              </w:rPr>
              <w:t>(hat)</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4"/>
                <w:szCs w:val="14"/>
              </w:rPr>
            </w:pPr>
            <w:r>
              <w:rPr>
                <w:color w:val="000000"/>
                <w:spacing w:val="0"/>
                <w:w w:val="100"/>
                <w:position w:val="0"/>
                <w:sz w:val="14"/>
                <w:szCs w:val="14"/>
                <w:lang w:val="en-US" w:eastAsia="en-US" w:bidi="en-US"/>
              </w:rPr>
              <w:t>0.238</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0.033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000"/>
              <w:jc w:val="left"/>
              <w:rPr>
                <w:sz w:val="14"/>
                <w:szCs w:val="14"/>
              </w:rPr>
            </w:pPr>
            <w:r>
              <w:rPr>
                <w:color w:val="000000"/>
                <w:spacing w:val="0"/>
                <w:w w:val="100"/>
                <w:position w:val="0"/>
                <w:sz w:val="14"/>
                <w:szCs w:val="14"/>
                <w:lang w:val="en-US" w:eastAsia="en-US" w:bidi="en-US"/>
              </w:rPr>
              <w:t>7.164</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40"/>
              <w:jc w:val="left"/>
              <w:rPr>
                <w:sz w:val="15"/>
                <w:szCs w:val="15"/>
              </w:rPr>
            </w:pPr>
            <w:r>
              <w:rPr>
                <w:color w:val="000000"/>
                <w:spacing w:val="0"/>
                <w:w w:val="100"/>
                <w:position w:val="0"/>
                <w:sz w:val="14"/>
                <w:szCs w:val="14"/>
                <w:lang w:val="en-US" w:eastAsia="en-US" w:bidi="en-US"/>
              </w:rPr>
              <w:t>0.000</w:t>
            </w:r>
            <w:r>
              <w:rPr>
                <w:color w:val="000000"/>
                <w:spacing w:val="0"/>
                <w:w w:val="100"/>
                <w:position w:val="0"/>
                <w:sz w:val="15"/>
                <w:szCs w:val="15"/>
                <w:lang w:val="zh-TW" w:eastAsia="zh-TW" w:bidi="zh-TW"/>
              </w:rPr>
              <w:t>…</w:t>
            </w:r>
          </w:p>
        </w:tc>
      </w:tr>
      <w:tr>
        <w:trPr>
          <w:trHeight w:val="40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5"/>
                <w:szCs w:val="15"/>
                <w:lang w:val="zh-TW" w:eastAsia="zh-TW" w:bidi="zh-TW"/>
              </w:rPr>
              <w:t>感知利益</w:t>
            </w:r>
            <w:r>
              <w:rPr>
                <w:color w:val="000000"/>
                <w:spacing w:val="0"/>
                <w:w w:val="100"/>
                <w:position w:val="0"/>
                <w:sz w:val="15"/>
                <w:szCs w:val="15"/>
                <w:lang w:val="zh-CN" w:eastAsia="zh-CN" w:bidi="zh-CN"/>
              </w:rPr>
              <w:t>（冲</w:t>
            </w:r>
            <w:r>
              <w:rPr>
                <w:color w:val="000000"/>
                <w:spacing w:val="0"/>
                <w:w w:val="100"/>
                <w:position w:val="0"/>
                <w:sz w:val="14"/>
                <w:szCs w:val="14"/>
                <w:lang w:val="en-US" w:eastAsia="en-US" w:bidi="en-US"/>
              </w:rPr>
              <w:t>e）</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4"/>
                <w:szCs w:val="14"/>
              </w:rPr>
            </w:pPr>
            <w:r>
              <w:rPr>
                <w:color w:val="000000"/>
                <w:spacing w:val="0"/>
                <w:w w:val="100"/>
                <w:position w:val="0"/>
                <w:sz w:val="14"/>
                <w:szCs w:val="14"/>
                <w:lang w:val="en-US" w:eastAsia="en-US" w:bidi="en-US"/>
              </w:rPr>
              <w:t>0.110</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0.037</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000"/>
              <w:jc w:val="left"/>
              <w:rPr>
                <w:sz w:val="14"/>
                <w:szCs w:val="14"/>
              </w:rPr>
            </w:pPr>
            <w:r>
              <w:rPr>
                <w:color w:val="000000"/>
                <w:spacing w:val="0"/>
                <w:w w:val="100"/>
                <w:position w:val="0"/>
                <w:sz w:val="14"/>
                <w:szCs w:val="14"/>
                <w:lang w:val="en-US" w:eastAsia="en-US" w:bidi="en-US"/>
              </w:rPr>
              <w:t>2.992</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color w:val="000000"/>
                <w:spacing w:val="0"/>
                <w:w w:val="100"/>
                <w:position w:val="0"/>
                <w:sz w:val="14"/>
                <w:szCs w:val="14"/>
                <w:lang w:val="en-US" w:eastAsia="en-US" w:bidi="en-US"/>
              </w:rPr>
              <w:t>0.003</w:t>
            </w:r>
          </w:p>
        </w:tc>
      </w:tr>
      <w:tr>
        <w:trPr>
          <w:trHeight w:val="38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5"/>
                <w:szCs w:val="15"/>
                <w:lang w:val="zh-TW" w:eastAsia="zh-TW" w:bidi="zh-TW"/>
              </w:rPr>
              <w:t>个人创新</w:t>
            </w:r>
            <w:r>
              <w:rPr>
                <w:color w:val="000000"/>
                <w:spacing w:val="0"/>
                <w:w w:val="100"/>
                <w:position w:val="0"/>
                <w:sz w:val="14"/>
                <w:szCs w:val="14"/>
                <w:lang w:val="en-US" w:eastAsia="en-US" w:bidi="en-US"/>
              </w:rPr>
              <w:t>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4"/>
                <w:szCs w:val="14"/>
              </w:rPr>
            </w:pPr>
            <w:r>
              <w:rPr>
                <w:color w:val="000000"/>
                <w:spacing w:val="0"/>
                <w:w w:val="100"/>
                <w:position w:val="0"/>
                <w:sz w:val="14"/>
                <w:szCs w:val="14"/>
                <w:lang w:val="en-US" w:eastAsia="en-US" w:bidi="en-US"/>
              </w:rPr>
              <w:t>0.238</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0.043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000"/>
              <w:jc w:val="left"/>
              <w:rPr>
                <w:sz w:val="14"/>
                <w:szCs w:val="14"/>
              </w:rPr>
            </w:pPr>
            <w:r>
              <w:rPr>
                <w:color w:val="000000"/>
                <w:spacing w:val="0"/>
                <w:w w:val="100"/>
                <w:position w:val="0"/>
                <w:sz w:val="14"/>
                <w:szCs w:val="14"/>
                <w:lang w:val="en-US" w:eastAsia="en-US" w:bidi="en-US"/>
              </w:rPr>
              <w:t>5.516</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40"/>
              <w:jc w:val="left"/>
              <w:rPr>
                <w:sz w:val="15"/>
                <w:szCs w:val="15"/>
              </w:rPr>
            </w:pPr>
            <w:r>
              <w:rPr>
                <w:color w:val="000000"/>
                <w:spacing w:val="0"/>
                <w:w w:val="100"/>
                <w:position w:val="0"/>
                <w:sz w:val="14"/>
                <w:szCs w:val="14"/>
                <w:lang w:val="en-US" w:eastAsia="en-US" w:bidi="en-US"/>
              </w:rPr>
              <w:t xml:space="preserve">0.000 </w:t>
            </w:r>
            <w:r>
              <w:rPr>
                <w:color w:val="000000"/>
                <w:spacing w:val="0"/>
                <w:w w:val="100"/>
                <w:position w:val="0"/>
                <w:sz w:val="15"/>
                <w:szCs w:val="15"/>
                <w:lang w:val="zh-TW" w:eastAsia="zh-TW" w:bidi="zh-TW"/>
              </w:rPr>
              <w:t>…</w:t>
            </w:r>
          </w:p>
        </w:tc>
      </w:tr>
      <w:tr>
        <w:trPr>
          <w:trHeight w:val="416"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R = 0.761 </w:t>
            </w:r>
            <w:r>
              <w:rPr>
                <w:color w:val="000000"/>
                <w:spacing w:val="0"/>
                <w:w w:val="100"/>
                <w:position w:val="0"/>
                <w:sz w:val="14"/>
                <w:szCs w:val="14"/>
                <w:lang w:val="zh-TW" w:eastAsia="zh-TW" w:bidi="zh-TW"/>
              </w:rPr>
              <w:t>/?</w:t>
            </w:r>
            <w:r>
              <w:rPr>
                <w:color w:val="000000"/>
                <w:spacing w:val="0"/>
                <w:w w:val="100"/>
                <w:position w:val="0"/>
                <w:sz w:val="14"/>
                <w:szCs w:val="14"/>
                <w:vertAlign w:val="superscript"/>
                <w:lang w:val="zh-TW" w:eastAsia="zh-TW" w:bidi="zh-TW"/>
              </w:rPr>
              <w:t>2</w:t>
            </w:r>
            <w:r>
              <w:rPr>
                <w:color w:val="000000"/>
                <w:spacing w:val="0"/>
                <w:w w:val="100"/>
                <w:position w:val="0"/>
                <w:sz w:val="14"/>
                <w:szCs w:val="14"/>
                <w:lang w:val="zh-TW" w:eastAsia="zh-TW" w:bidi="zh-TW"/>
              </w:rPr>
              <w:t xml:space="preserve"> = </w:t>
            </w:r>
            <w:r>
              <w:rPr>
                <w:color w:val="000000"/>
                <w:spacing w:val="0"/>
                <w:w w:val="100"/>
                <w:position w:val="0"/>
                <w:sz w:val="14"/>
                <w:szCs w:val="14"/>
                <w:lang w:val="en-US" w:eastAsia="en-US" w:bidi="en-US"/>
              </w:rPr>
              <w:t>0.579</w:t>
            </w:r>
          </w:p>
        </w:tc>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lang w:val="zh-TW" w:eastAsia="zh-TW" w:bidi="zh-TW"/>
              </w:rPr>
              <w:t>调整后广</w:t>
            </w:r>
            <w:r>
              <w:rPr>
                <w:color w:val="000000"/>
                <w:spacing w:val="0"/>
                <w:w w:val="100"/>
                <w:position w:val="0"/>
                <w:sz w:val="15"/>
                <w:szCs w:val="15"/>
                <w:lang w:val="en-US" w:eastAsia="en-US" w:bidi="en-US"/>
              </w:rPr>
              <w:t xml:space="preserve">= </w:t>
            </w:r>
            <w:r>
              <w:rPr>
                <w:color w:val="000000"/>
                <w:spacing w:val="0"/>
                <w:w w:val="100"/>
                <w:position w:val="0"/>
                <w:sz w:val="14"/>
                <w:szCs w:val="14"/>
                <w:lang w:val="en-US" w:eastAsia="en-US" w:bidi="en-US"/>
              </w:rPr>
              <w:t>0.575</w:t>
            </w:r>
          </w:p>
        </w:tc>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i/>
                <w:iCs/>
                <w:color w:val="000000"/>
                <w:spacing w:val="0"/>
                <w:w w:val="100"/>
                <w:position w:val="0"/>
                <w:sz w:val="18"/>
                <w:szCs w:val="18"/>
                <w:lang w:val="en-US" w:eastAsia="en-US" w:bidi="en-US"/>
              </w:rPr>
              <w:t>F=</w:t>
            </w:r>
            <w:r>
              <w:rPr>
                <w:color w:val="000000"/>
                <w:spacing w:val="0"/>
                <w:w w:val="100"/>
                <w:position w:val="0"/>
                <w:sz w:val="14"/>
                <w:szCs w:val="14"/>
                <w:lang w:val="en-US" w:eastAsia="en-US" w:bidi="en-US"/>
              </w:rPr>
              <w:t xml:space="preserve"> 155.157 *•,</w:t>
            </w:r>
          </w:p>
        </w:tc>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lang w:val="zh-TW" w:eastAsia="zh-TW" w:bidi="zh-TW"/>
              </w:rPr>
              <w:t xml:space="preserve">。咋 </w:t>
            </w:r>
            <w:r>
              <w:rPr>
                <w:color w:val="000000"/>
                <w:spacing w:val="0"/>
                <w:w w:val="100"/>
                <w:position w:val="0"/>
                <w:sz w:val="14"/>
                <w:szCs w:val="14"/>
                <w:lang w:val="en-US" w:eastAsia="en-US" w:bidi="en-US"/>
              </w:rPr>
              <w:t>2.083</w:t>
            </w:r>
          </w:p>
        </w:tc>
        <w:tc>
          <w:tcPr>
            <w:tcBorders>
              <w:top w:val="single" w:sz="4"/>
              <w:bottom w:val="single" w:sz="4"/>
            </w:tcBorders>
            <w:shd w:val="clear" w:color="auto" w:fill="FFFFFF"/>
            <w:vAlign w:val="top"/>
          </w:tcPr>
          <w:p>
            <w:pPr>
              <w:widowControl w:val="0"/>
              <w:rPr>
                <w:sz w:val="10"/>
                <w:szCs w:val="10"/>
              </w:rPr>
            </w:pPr>
          </w:p>
        </w:tc>
      </w:tr>
    </w:tbl>
    <w:p>
      <w:pPr>
        <w:widowControl w:val="0"/>
        <w:spacing w:after="439" w:line="1" w:lineRule="exact"/>
      </w:pPr>
    </w:p>
    <w:p>
      <w:pPr>
        <w:pStyle w:val="Style33"/>
        <w:keepNext/>
        <w:keepLines/>
        <w:widowControl w:val="0"/>
        <w:shd w:val="clear" w:color="auto" w:fill="auto"/>
        <w:bidi w:val="0"/>
        <w:spacing w:before="0" w:after="120" w:line="240" w:lineRule="auto"/>
        <w:ind w:left="0" w:right="0" w:firstLine="460"/>
        <w:jc w:val="both"/>
      </w:pPr>
      <w:bookmarkStart w:id="2507" w:name="bookmark2507"/>
      <w:bookmarkStart w:id="2508" w:name="bookmark2508"/>
      <w:bookmarkStart w:id="2509" w:name="bookmark2509"/>
      <w:bookmarkStart w:id="2510" w:name="bookmark2510"/>
      <w:r>
        <w:rPr>
          <w:color w:val="000000"/>
          <w:spacing w:val="0"/>
          <w:w w:val="100"/>
          <w:position w:val="0"/>
        </w:rPr>
        <w:t>五</w:t>
      </w:r>
      <w:bookmarkEnd w:id="2509"/>
      <w:r>
        <w:rPr>
          <w:color w:val="000000"/>
          <w:spacing w:val="0"/>
          <w:w w:val="100"/>
          <w:position w:val="0"/>
        </w:rPr>
        <w:t>、应用多元相关与回归分析应注意的问题</w:t>
      </w:r>
      <w:bookmarkEnd w:id="2507"/>
      <w:bookmarkEnd w:id="2508"/>
      <w:bookmarkEnd w:id="2510"/>
    </w:p>
    <w:p>
      <w:pPr>
        <w:pStyle w:val="Style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第一，在多元回归分析时，要注意多重共线性问题。如果自变量间存在完全共线性或者高 度共线性,会直接影响模型参数估计与统计推断的准确性。如：在参数显著性检验中，多重共 线性使得错误拒绝原假设的概率增大；回归得到的参数的正负号与实际情况不符合；模型回归 结果整体显著，而大部分参数不显著等 要最大限度地避免以上问题，在进行构建模型之前， 可先进行各解释变量之间的相关分析，初步判定解释变量之间有无共线性问题。</w:t>
      </w:r>
    </w:p>
    <w:p>
      <w:pPr>
        <w:pStyle w:val="Style15"/>
        <w:keepNext w:val="0"/>
        <w:keepLines w:val="0"/>
        <w:widowControl w:val="0"/>
        <w:shd w:val="clear" w:color="auto" w:fill="auto"/>
        <w:bidi w:val="0"/>
        <w:spacing w:before="0" w:after="440" w:line="336" w:lineRule="exact"/>
        <w:ind w:left="0" w:right="0" w:firstLine="460"/>
        <w:jc w:val="both"/>
      </w:pPr>
      <w:r>
        <w:rPr>
          <w:color w:val="000000"/>
          <w:spacing w:val="0"/>
          <w:w w:val="100"/>
          <w:position w:val="0"/>
        </w:rPr>
        <w:t>第二，在实际操作中，建立回归模型的过程非常复杂，变量之间的关系很难确切估计，有时 我们甚至都无法找到哪些变量可以对因变量的变动形成统计意义上的显著性影响，而且实际 被广泛应用的回归分析技术也要比我们这里介绍的内容复杂得多，应用时必须结合具体情况 进行探讨和分析。</w:t>
      </w:r>
    </w:p>
    <w:p>
      <w:pPr>
        <w:pStyle w:val="Style37"/>
        <w:keepNext/>
        <w:keepLines/>
        <w:widowControl w:val="0"/>
        <w:shd w:val="clear" w:color="auto" w:fill="auto"/>
        <w:bidi w:val="0"/>
        <w:spacing w:before="0" w:after="260" w:line="240" w:lineRule="auto"/>
        <w:ind w:left="1800" w:right="0" w:firstLine="0"/>
        <w:jc w:val="left"/>
      </w:pPr>
      <w:bookmarkStart w:id="2511" w:name="bookmark2511"/>
      <w:bookmarkStart w:id="2512" w:name="bookmark2512"/>
      <w:bookmarkStart w:id="2513" w:name="bookmark2513"/>
      <w:r>
        <w:rPr>
          <w:color w:val="000000"/>
          <w:spacing w:val="0"/>
          <w:w w:val="100"/>
          <w:position w:val="0"/>
        </w:rPr>
        <w:t>第三节</w:t>
      </w:r>
      <w:bookmarkEnd w:id="2511"/>
      <w:bookmarkEnd w:id="2512"/>
      <w:bookmarkEnd w:id="2513"/>
    </w:p>
    <w:p>
      <w:pPr>
        <w:pStyle w:val="Style20"/>
        <w:keepNext w:val="0"/>
        <w:keepLines w:val="0"/>
        <w:widowControl w:val="0"/>
        <w:shd w:val="clear" w:color="auto" w:fill="auto"/>
        <w:bidi w:val="0"/>
        <w:spacing w:before="0" w:after="480" w:line="240" w:lineRule="auto"/>
        <w:ind w:left="3340" w:right="0" w:firstLine="0"/>
        <w:jc w:val="left"/>
        <w:rPr>
          <w:sz w:val="30"/>
          <w:szCs w:val="30"/>
        </w:rPr>
      </w:pPr>
      <w:r>
        <w:rPr>
          <w:color w:val="000000"/>
          <w:spacing w:val="0"/>
          <w:w w:val="100"/>
          <w:position w:val="0"/>
          <w:sz w:val="30"/>
          <w:szCs w:val="30"/>
          <w:lang w:val="zh-TW" w:eastAsia="zh-TW" w:bidi="zh-TW"/>
        </w:rPr>
        <w:t>分类模型</w:t>
      </w:r>
      <w:r>
        <w:rPr>
          <w:color w:val="000000"/>
          <w:spacing w:val="0"/>
          <w:w w:val="100"/>
          <w:position w:val="0"/>
          <w:sz w:val="30"/>
          <w:szCs w:val="30"/>
          <w:lang w:val="zh-CN" w:eastAsia="zh-CN" w:bidi="zh-CN"/>
        </w:rPr>
        <w:t>一</w:t>
      </w:r>
      <w:r>
        <w:rPr>
          <w:rFonts w:ascii="Times New Roman" w:eastAsia="Times New Roman" w:hAnsi="Times New Roman" w:cs="Times New Roman"/>
          <w:color w:val="000000"/>
          <w:spacing w:val="0"/>
          <w:w w:val="100"/>
          <w:position w:val="0"/>
          <w:sz w:val="28"/>
          <w:szCs w:val="28"/>
          <w:lang w:val="en-US" w:eastAsia="en-US" w:bidi="en-US"/>
        </w:rPr>
        <w:t>Logistic</w:t>
      </w:r>
      <w:r>
        <w:rPr>
          <w:color w:val="000000"/>
          <w:spacing w:val="0"/>
          <w:w w:val="100"/>
          <w:position w:val="0"/>
          <w:sz w:val="30"/>
          <w:szCs w:val="30"/>
          <w:lang w:val="zh-TW" w:eastAsia="zh-TW" w:bidi="zh-TW"/>
        </w:rPr>
        <w:t>模型</w:t>
      </w:r>
    </w:p>
    <w:p>
      <w:pPr>
        <w:pStyle w:val="Style15"/>
        <w:keepNext w:val="0"/>
        <w:keepLines w:val="0"/>
        <w:widowControl w:val="0"/>
        <w:shd w:val="clear" w:color="auto" w:fill="auto"/>
        <w:bidi w:val="0"/>
        <w:spacing w:before="0" w:after="260" w:line="333" w:lineRule="exact"/>
        <w:ind w:left="0" w:right="0" w:firstLine="460"/>
        <w:jc w:val="both"/>
      </w:pPr>
      <w:r>
        <w:rPr>
          <w:color w:val="000000"/>
          <w:spacing w:val="0"/>
          <w:w w:val="100"/>
          <w:position w:val="0"/>
        </w:rPr>
        <w:t xml:space="preserve">在第二节中介绍的多元线性回归模型，只适用于被解释变量是连续变量的情形（在案例 </w:t>
      </w:r>
      <w:r>
        <w:rPr>
          <w:color w:val="000000"/>
          <w:spacing w:val="0"/>
          <w:w w:val="100"/>
          <w:position w:val="0"/>
          <w:lang w:val="en-US" w:eastAsia="en-US" w:bidi="en-US"/>
        </w:rPr>
        <w:t>13-2</w:t>
      </w:r>
      <w:r>
        <w:rPr>
          <w:color w:val="000000"/>
          <w:spacing w:val="0"/>
          <w:w w:val="100"/>
          <w:position w:val="0"/>
        </w:rPr>
        <w:t>中，使用意愿为连续变量），但在实际应用中，也会遇到因变量是分类变量的情况。例如， 要了解客户使用</w:t>
      </w:r>
      <w:r>
        <w:rPr>
          <w:color w:val="000000"/>
          <w:spacing w:val="0"/>
          <w:w w:val="100"/>
          <w:position w:val="0"/>
          <w:lang w:val="en-US" w:eastAsia="en-US" w:bidi="en-US"/>
        </w:rPr>
        <w:t>BAT</w:t>
      </w:r>
      <w:r>
        <w:rPr>
          <w:color w:val="000000"/>
          <w:spacing w:val="0"/>
          <w:w w:val="100"/>
          <w:position w:val="0"/>
        </w:rPr>
        <w:t>进行投资理财的影响因素（投资理财变量为二分变量），此时基于同方 差、线性和正态性等假定的线性回归不再适用，可以考虑采用</w:t>
      </w:r>
      <w:r>
        <w:rPr>
          <w:color w:val="000000"/>
          <w:spacing w:val="0"/>
          <w:w w:val="100"/>
          <w:position w:val="0"/>
          <w:lang w:val="en-US" w:eastAsia="en-US" w:bidi="en-US"/>
        </w:rPr>
        <w:t>Logistic</w:t>
      </w:r>
      <w:r>
        <w:rPr>
          <w:color w:val="000000"/>
          <w:spacing w:val="0"/>
          <w:w w:val="100"/>
          <w:position w:val="0"/>
          <w:lang w:val="zh-CN" w:eastAsia="zh-CN" w:bidi="zh-CN"/>
        </w:rPr>
        <w:t>回归。</w:t>
      </w:r>
      <w:r>
        <w:rPr>
          <w:color w:val="000000"/>
          <w:spacing w:val="0"/>
          <w:w w:val="100"/>
          <w:position w:val="0"/>
        </w:rPr>
        <w:t>当</w:t>
      </w:r>
      <w:r>
        <w:rPr>
          <w:color w:val="000000"/>
          <w:spacing w:val="0"/>
          <w:w w:val="100"/>
          <w:position w:val="0"/>
          <w:lang w:val="en-US" w:eastAsia="en-US" w:bidi="en-US"/>
        </w:rPr>
        <w:t>Logistic</w:t>
      </w:r>
      <w:r>
        <w:rPr>
          <w:color w:val="000000"/>
          <w:spacing w:val="0"/>
          <w:w w:val="100"/>
          <w:position w:val="0"/>
        </w:rPr>
        <w:t>回归涉 及的因变量为二分变量时，称为二分</w:t>
      </w:r>
      <w:r>
        <w:rPr>
          <w:color w:val="000000"/>
          <w:spacing w:val="0"/>
          <w:w w:val="100"/>
          <w:position w:val="0"/>
          <w:lang w:val="en-US" w:eastAsia="en-US" w:bidi="en-US"/>
        </w:rPr>
        <w:t>Logistic</w:t>
      </w:r>
      <w:r>
        <w:rPr>
          <w:color w:val="000000"/>
          <w:spacing w:val="0"/>
          <w:w w:val="100"/>
          <w:position w:val="0"/>
        </w:rPr>
        <w:t>回归；当所涉及的因变量为两个及以上类别时，称 为多分类</w:t>
      </w:r>
      <w:r>
        <w:rPr>
          <w:color w:val="000000"/>
          <w:spacing w:val="0"/>
          <w:w w:val="100"/>
          <w:position w:val="0"/>
          <w:lang w:val="en-US" w:eastAsia="en-US" w:bidi="en-US"/>
        </w:rPr>
        <w:t>Logistic</w:t>
      </w:r>
      <w:r>
        <w:rPr>
          <w:color w:val="000000"/>
          <w:spacing w:val="0"/>
          <w:w w:val="100"/>
          <w:position w:val="0"/>
        </w:rPr>
        <w:t>回归，限于篇幅，本节只介绍二分</w:t>
      </w:r>
      <w:r>
        <w:rPr>
          <w:color w:val="000000"/>
          <w:spacing w:val="0"/>
          <w:w w:val="100"/>
          <w:position w:val="0"/>
          <w:lang w:val="en-US" w:eastAsia="en-US" w:bidi="en-US"/>
        </w:rPr>
        <w:t>Logistic</w:t>
      </w:r>
      <w:r>
        <w:rPr>
          <w:color w:val="000000"/>
          <w:spacing w:val="0"/>
          <w:w w:val="100"/>
          <w:position w:val="0"/>
        </w:rPr>
        <w:t>回归模型°</w:t>
      </w:r>
    </w:p>
    <w:p>
      <w:pPr>
        <w:pStyle w:val="Style33"/>
        <w:keepNext/>
        <w:keepLines/>
        <w:widowControl w:val="0"/>
        <w:shd w:val="clear" w:color="auto" w:fill="auto"/>
        <w:bidi w:val="0"/>
        <w:spacing w:before="0" w:after="120" w:line="240" w:lineRule="auto"/>
        <w:ind w:left="0" w:right="0" w:firstLine="460"/>
        <w:jc w:val="both"/>
      </w:pPr>
      <w:bookmarkStart w:id="2514" w:name="bookmark2514"/>
      <w:bookmarkStart w:id="2515" w:name="bookmark2515"/>
      <w:bookmarkStart w:id="2516" w:name="bookmark2516"/>
      <w:r>
        <w:rPr>
          <w:color w:val="000000"/>
          <w:spacing w:val="0"/>
          <w:w w:val="100"/>
          <w:position w:val="0"/>
        </w:rPr>
        <w:t>一、</w:t>
      </w:r>
      <w:r>
        <w:rPr>
          <w:rFonts w:ascii="Times New Roman" w:eastAsia="Times New Roman" w:hAnsi="Times New Roman" w:cs="Times New Roman"/>
          <w:b/>
          <w:bCs/>
          <w:color w:val="000000"/>
          <w:spacing w:val="0"/>
          <w:w w:val="100"/>
          <w:position w:val="0"/>
          <w:sz w:val="24"/>
          <w:szCs w:val="24"/>
          <w:lang w:val="en-US" w:eastAsia="en-US" w:bidi="en-US"/>
        </w:rPr>
        <w:t>Logistic</w:t>
      </w:r>
      <w:r>
        <w:rPr>
          <w:color w:val="000000"/>
          <w:spacing w:val="0"/>
          <w:w w:val="100"/>
          <w:position w:val="0"/>
        </w:rPr>
        <w:t>回归模型的基本原理</w:t>
      </w:r>
      <w:bookmarkEnd w:id="2514"/>
      <w:bookmarkEnd w:id="2515"/>
      <w:bookmarkEnd w:id="2516"/>
    </w:p>
    <w:p>
      <w:pPr>
        <w:pStyle w:val="Style15"/>
        <w:keepNext w:val="0"/>
        <w:keepLines w:val="0"/>
        <w:widowControl w:val="0"/>
        <w:shd w:val="clear" w:color="auto" w:fill="auto"/>
        <w:bidi w:val="0"/>
        <w:spacing w:before="0" w:after="260" w:line="339" w:lineRule="exact"/>
        <w:ind w:left="0" w:right="0" w:firstLine="460"/>
        <w:jc w:val="both"/>
        <w:sectPr>
          <w:headerReference w:type="default" r:id="rId990"/>
          <w:footerReference w:type="default" r:id="rId991"/>
          <w:headerReference w:type="even" r:id="rId992"/>
          <w:footerReference w:type="even" r:id="rId993"/>
          <w:footnotePr>
            <w:pos w:val="pageBottom"/>
            <w:numFmt w:val="decimal"/>
            <w:numRestart w:val="continuous"/>
          </w:footnotePr>
          <w:pgSz w:w="10734" w:h="15032"/>
          <w:pgMar w:top="706" w:right="911" w:bottom="821" w:left="962" w:header="278" w:footer="3" w:gutter="0"/>
          <w:pgNumType w:start="327"/>
          <w:cols w:space="720"/>
          <w:noEndnote/>
          <w:rtlGutter w:val="0"/>
          <w:docGrid w:linePitch="360"/>
        </w:sectPr>
      </w:pPr>
      <w:r>
        <w:rPr>
          <w:color w:val="000000"/>
          <w:spacing w:val="0"/>
          <w:w w:val="100"/>
          <w:position w:val="0"/>
        </w:rPr>
        <w:t>设</w:t>
      </w:r>
      <w:r>
        <w:rPr>
          <w:color w:val="000000"/>
          <w:spacing w:val="0"/>
          <w:w w:val="100"/>
          <w:position w:val="0"/>
          <w:lang w:val="en-US" w:eastAsia="en-US" w:bidi="en-US"/>
        </w:rPr>
        <w:t>y</w:t>
      </w:r>
      <w:r>
        <w:rPr>
          <w:color w:val="000000"/>
          <w:spacing w:val="0"/>
          <w:w w:val="100"/>
          <w:position w:val="0"/>
        </w:rPr>
        <w:t>为因变量，且</w:t>
      </w:r>
      <w:r>
        <w:rPr>
          <w:color w:val="000000"/>
          <w:spacing w:val="0"/>
          <w:w w:val="100"/>
          <w:position w:val="0"/>
          <w:lang w:val="en-US" w:eastAsia="en-US" w:bidi="en-US"/>
        </w:rPr>
        <w:t>y</w:t>
      </w:r>
      <w:r>
        <w:rPr>
          <w:color w:val="000000"/>
          <w:spacing w:val="0"/>
          <w:w w:val="100"/>
          <w:position w:val="0"/>
        </w:rPr>
        <w:t>服从于二项分布</w:t>
      </w:r>
      <w:r>
        <w:rPr>
          <w:color w:val="000000"/>
          <w:spacing w:val="0"/>
          <w:w w:val="100"/>
          <w:position w:val="0"/>
          <w:lang w:val="en-US" w:eastAsia="en-US" w:bidi="en-US"/>
        </w:rPr>
        <w:t>（Binomial）,</w:t>
      </w:r>
      <w:r>
        <w:rPr>
          <w:color w:val="000000"/>
          <w:spacing w:val="0"/>
          <w:w w:val="100"/>
          <w:position w:val="0"/>
        </w:rPr>
        <w:t>其取值为0和1,不适合直接作为因变 量，记</w:t>
      </w:r>
      <w:r>
        <w:rPr>
          <w:color w:val="000000"/>
          <w:spacing w:val="0"/>
          <w:w w:val="100"/>
          <w:position w:val="0"/>
          <w:lang w:val="en-US" w:eastAsia="en-US" w:bidi="en-US"/>
        </w:rPr>
        <w:t xml:space="preserve">p = P（y = </w:t>
      </w:r>
      <w:r>
        <w:rPr>
          <w:color w:val="000000"/>
          <w:spacing w:val="0"/>
          <w:w w:val="100"/>
          <w:position w:val="0"/>
        </w:rPr>
        <w:t xml:space="preserve">1 ） </w:t>
      </w:r>
      <w:r>
        <w:rPr>
          <w:color w:val="000000"/>
          <w:spacing w:val="0"/>
          <w:w w:val="100"/>
          <w:position w:val="0"/>
          <w:lang w:val="en-US" w:eastAsia="en-US" w:bidi="en-US"/>
        </w:rPr>
        <w:t xml:space="preserve">,g = P（y=0） </w:t>
      </w:r>
      <w:r>
        <w:rPr>
          <w:color w:val="000000"/>
          <w:spacing w:val="0"/>
          <w:w w:val="100"/>
          <w:position w:val="0"/>
        </w:rPr>
        <w:t xml:space="preserve">,&lt;/= </w:t>
      </w:r>
      <w:r>
        <w:rPr>
          <w:color w:val="000000"/>
          <w:spacing w:val="0"/>
          <w:w w:val="100"/>
          <w:position w:val="0"/>
          <w:lang w:val="en-US" w:eastAsia="en-US" w:bidi="en-US"/>
        </w:rPr>
        <w:t>1-p,</w:t>
      </w:r>
      <w:r>
        <w:rPr>
          <w:color w:val="000000"/>
          <w:spacing w:val="0"/>
          <w:w w:val="100"/>
          <w:position w:val="0"/>
        </w:rPr>
        <w:t>则</w:t>
      </w:r>
      <w:r>
        <w:rPr>
          <w:color w:val="000000"/>
          <w:spacing w:val="0"/>
          <w:w w:val="100"/>
          <w:position w:val="0"/>
          <w:lang w:val="en-US" w:eastAsia="en-US" w:bidi="en-US"/>
        </w:rPr>
        <w:t xml:space="preserve">p = = </w:t>
      </w:r>
      <w:r>
        <w:rPr>
          <w:color w:val="000000"/>
          <w:spacing w:val="0"/>
          <w:w w:val="100"/>
          <w:position w:val="0"/>
        </w:rPr>
        <w:t>1）即是我们所要研究的对象-在实际应用 中，如果有很多因素影响</w:t>
      </w:r>
      <w:r>
        <w:rPr>
          <w:color w:val="000000"/>
          <w:spacing w:val="0"/>
          <w:w w:val="100"/>
          <w:position w:val="0"/>
          <w:lang w:val="en-US" w:eastAsia="en-US" w:bidi="en-US"/>
        </w:rPr>
        <w:t>y</w:t>
      </w:r>
      <w:r>
        <w:rPr>
          <w:color w:val="000000"/>
          <w:spacing w:val="0"/>
          <w:w w:val="100"/>
          <w:position w:val="0"/>
        </w:rPr>
        <w:t>的取值，那么将这些因素当作自变量，自变量既可以是连续变量也</w:t>
      </w:r>
    </w:p>
    <w:p>
      <w:pPr>
        <w:pStyle w:val="Style15"/>
        <w:keepNext w:val="0"/>
        <w:keepLines w:val="0"/>
        <w:widowControl w:val="0"/>
        <w:shd w:val="clear" w:color="auto" w:fill="auto"/>
        <w:bidi w:val="0"/>
        <w:spacing w:before="0" w:after="80" w:line="341" w:lineRule="exact"/>
        <w:ind w:left="0" w:right="0" w:firstLine="0"/>
        <w:jc w:val="both"/>
      </w:pPr>
      <w:r>
        <w:rPr>
          <w:color w:val="000000"/>
          <w:spacing w:val="0"/>
          <w:w w:val="100"/>
          <w:position w:val="0"/>
        </w:rPr>
        <w:t>可以是分类变量。值得注意的是</w:t>
      </w:r>
      <w:r>
        <w:rPr>
          <w:color w:val="000000"/>
          <w:spacing w:val="0"/>
          <w:w w:val="100"/>
          <w:position w:val="0"/>
          <w:lang w:val="en-US" w:eastAsia="en-US" w:bidi="en-US"/>
        </w:rPr>
        <w:t>,Logistic</w:t>
      </w:r>
      <w:r>
        <w:rPr>
          <w:color w:val="000000"/>
          <w:spacing w:val="0"/>
          <w:w w:val="100"/>
          <w:position w:val="0"/>
        </w:rPr>
        <w:t>回归与一般的线性回归不同，它解释了自变量和因 变量概率取值</w:t>
      </w:r>
      <w:r>
        <w:rPr>
          <w:color w:val="000000"/>
          <w:spacing w:val="0"/>
          <w:w w:val="100"/>
          <w:position w:val="0"/>
          <w:lang w:val="en-US" w:eastAsia="en-US" w:bidi="en-US"/>
        </w:rPr>
        <w:t>P = P（y=D</w:t>
      </w:r>
      <w:r>
        <w:rPr>
          <w:color w:val="000000"/>
          <w:spacing w:val="0"/>
          <w:w w:val="100"/>
          <w:position w:val="0"/>
        </w:rPr>
        <w:t>之间的关系，一般用</w:t>
      </w:r>
      <w:r>
        <w:rPr>
          <w:color w:val="000000"/>
          <w:spacing w:val="0"/>
          <w:w w:val="100"/>
          <w:position w:val="0"/>
          <w:lang w:val="en-US" w:eastAsia="en-US" w:bidi="en-US"/>
        </w:rPr>
        <w:t>Logistic</w:t>
      </w:r>
      <w:r>
        <w:rPr>
          <w:color w:val="000000"/>
          <w:spacing w:val="0"/>
          <w:w w:val="100"/>
          <w:position w:val="0"/>
        </w:rPr>
        <w:t>曲线表示</w:t>
      </w:r>
      <w:r>
        <w:rPr>
          <w:rFonts w:ascii="Times New Roman" w:eastAsia="Times New Roman" w:hAnsi="Times New Roman" w:cs="Times New Roman"/>
          <w:i/>
          <w:iCs/>
          <w:color w:val="000000"/>
          <w:spacing w:val="0"/>
          <w:w w:val="100"/>
          <w:position w:val="0"/>
          <w:sz w:val="19"/>
          <w:szCs w:val="19"/>
          <w:lang w:val="en-US" w:eastAsia="en-US" w:bidi="en-US"/>
        </w:rPr>
        <w:t>p = P（y=l）</w:t>
      </w:r>
      <w:r>
        <w:rPr>
          <w:color w:val="000000"/>
          <w:spacing w:val="0"/>
          <w:w w:val="100"/>
          <w:position w:val="0"/>
        </w:rPr>
        <w:t>与自变量之间的 关系：</w:t>
      </w:r>
    </w:p>
    <w:p>
      <w:pPr>
        <w:pStyle w:val="Style15"/>
        <w:keepNext w:val="0"/>
        <w:keepLines w:val="0"/>
        <w:widowControl w:val="0"/>
        <w:pBdr>
          <w:bottom w:val="single" w:sz="4" w:space="0" w:color="auto"/>
        </w:pBdr>
        <w:shd w:val="clear" w:color="auto" w:fill="auto"/>
        <w:bidi w:val="0"/>
        <w:spacing w:before="0" w:after="80" w:line="240" w:lineRule="auto"/>
        <w:ind w:left="0" w:right="0" w:firstLine="0"/>
        <w:jc w:val="center"/>
      </w:pPr>
      <w:r>
        <mc:AlternateContent>
          <mc:Choice Requires="wps">
            <w:drawing>
              <wp:anchor distT="0" distB="0" distL="12700" distR="12700" simplePos="0" relativeHeight="125829708" behindDoc="0" locked="0" layoutInCell="1" allowOverlap="1">
                <wp:simplePos x="0" y="0"/>
                <wp:positionH relativeFrom="page">
                  <wp:posOffset>2093595</wp:posOffset>
                </wp:positionH>
                <wp:positionV relativeFrom="paragraph">
                  <wp:posOffset>101600</wp:posOffset>
                </wp:positionV>
                <wp:extent cx="793115" cy="172085"/>
                <wp:wrapSquare wrapText="right"/>
                <wp:docPr id="1239" name="Shape 1239"/>
                <a:graphic xmlns:a="http://schemas.openxmlformats.org/drawingml/2006/main">
                  <a:graphicData uri="http://schemas.microsoft.com/office/word/2010/wordprocessingShape">
                    <wps:wsp>
                      <wps:cNvSpPr txBox="1"/>
                      <wps:spPr>
                        <a:xfrm>
                          <a:ext cx="793115" cy="1720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p-P{y-</w:t>
                            </w:r>
                            <w:r>
                              <w:rPr>
                                <w:color w:val="000000"/>
                                <w:spacing w:val="0"/>
                                <w:w w:val="100"/>
                                <w:position w:val="0"/>
                                <w:lang w:val="en-US" w:eastAsia="en-US" w:bidi="en-US"/>
                              </w:rPr>
                              <w:t xml:space="preserve"> </w:t>
                            </w:r>
                            <w:r>
                              <w:rPr>
                                <w:color w:val="000000"/>
                                <w:spacing w:val="0"/>
                                <w:w w:val="100"/>
                                <w:position w:val="0"/>
                              </w:rPr>
                              <w:t>1 )=</w:t>
                            </w:r>
                          </w:p>
                        </w:txbxContent>
                      </wps:txbx>
                      <wps:bodyPr wrap="none" lIns="0" tIns="0" rIns="0" bIns="0">
                        <a:noAutoFit/>
                      </wps:bodyPr>
                    </wps:wsp>
                  </a:graphicData>
                </a:graphic>
              </wp:anchor>
            </w:drawing>
          </mc:Choice>
          <mc:Fallback>
            <w:pict>
              <v:shape id="_x0000_s2265" type="#_x0000_t202" style="position:absolute;margin-left:164.84999999999999pt;margin-top:8.pt;width:62.450000000000003pt;height:13.550000000000001pt;z-index:-125829045;mso-wrap-distance-left:1.pt;mso-wrap-distance-right: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p-P{y-</w:t>
                      </w:r>
                      <w:r>
                        <w:rPr>
                          <w:color w:val="000000"/>
                          <w:spacing w:val="0"/>
                          <w:w w:val="100"/>
                          <w:position w:val="0"/>
                          <w:lang w:val="en-US" w:eastAsia="en-US" w:bidi="en-US"/>
                        </w:rPr>
                        <w:t xml:space="preserve"> </w:t>
                      </w:r>
                      <w:r>
                        <w:rPr>
                          <w:color w:val="000000"/>
                          <w:spacing w:val="0"/>
                          <w:w w:val="100"/>
                          <w:position w:val="0"/>
                        </w:rPr>
                        <w:t>1 )=</w:t>
                      </w:r>
                    </w:p>
                  </w:txbxContent>
                </v:textbox>
                <w10:wrap type="square" side="right" anchorx="page"/>
              </v:shape>
            </w:pict>
          </mc:Fallback>
        </mc:AlternateContent>
      </w:r>
      <w:r>
        <mc:AlternateContent>
          <mc:Choice Requires="wps">
            <w:drawing>
              <wp:anchor distT="0" distB="0" distL="114300" distR="114300" simplePos="0" relativeHeight="125829710" behindDoc="0" locked="0" layoutInCell="1" allowOverlap="1">
                <wp:simplePos x="0" y="0"/>
                <wp:positionH relativeFrom="page">
                  <wp:posOffset>5744845</wp:posOffset>
                </wp:positionH>
                <wp:positionV relativeFrom="paragraph">
                  <wp:posOffset>114300</wp:posOffset>
                </wp:positionV>
                <wp:extent cx="461645" cy="153035"/>
                <wp:wrapSquare wrapText="left"/>
                <wp:docPr id="1241" name="Shape 1241"/>
                <a:graphic xmlns:a="http://schemas.openxmlformats.org/drawingml/2006/main">
                  <a:graphicData uri="http://schemas.microsoft.com/office/word/2010/wordprocessingShape">
                    <wps:wsp>
                      <wps:cNvSpPr txBox="1"/>
                      <wps:spPr>
                        <a:xfrm>
                          <a:ext cx="461645" cy="15303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val="0"/>
                                <w:iCs w:val="0"/>
                                <w:color w:val="000000"/>
                                <w:spacing w:val="0"/>
                                <w:w w:val="100"/>
                                <w:position w:val="0"/>
                                <w:lang w:val="zh-TW" w:eastAsia="zh-TW" w:bidi="zh-TW"/>
                              </w:rPr>
                              <w:t>(</w:t>
                            </w:r>
                            <w:r>
                              <w:rPr>
                                <w:rFonts w:ascii="Times New Roman" w:eastAsia="Times New Roman" w:hAnsi="Times New Roman" w:cs="Times New Roman"/>
                                <w:b/>
                                <w:bCs/>
                                <w:i w:val="0"/>
                                <w:iCs w:val="0"/>
                                <w:color w:val="000000"/>
                                <w:spacing w:val="0"/>
                                <w:w w:val="100"/>
                                <w:position w:val="0"/>
                                <w:lang w:val="en-US" w:eastAsia="en-US" w:bidi="en-US"/>
                              </w:rPr>
                              <w:t>13.14)</w:t>
                            </w:r>
                          </w:p>
                        </w:txbxContent>
                      </wps:txbx>
                      <wps:bodyPr wrap="none" lIns="0" tIns="0" rIns="0" bIns="0">
                        <a:noAutoFit/>
                      </wps:bodyPr>
                    </wps:wsp>
                  </a:graphicData>
                </a:graphic>
              </wp:anchor>
            </w:drawing>
          </mc:Choice>
          <mc:Fallback>
            <w:pict>
              <v:shape id="_x0000_s2267" type="#_x0000_t202" style="position:absolute;margin-left:452.35000000000002pt;margin-top:9.pt;width:36.350000000000001pt;height:12.050000000000001pt;z-index:-125829043;mso-wrap-distance-left:9.pt;mso-wrap-distance-right:9.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val="0"/>
                          <w:iCs w:val="0"/>
                          <w:color w:val="000000"/>
                          <w:spacing w:val="0"/>
                          <w:w w:val="100"/>
                          <w:position w:val="0"/>
                          <w:lang w:val="zh-TW" w:eastAsia="zh-TW" w:bidi="zh-TW"/>
                        </w:rPr>
                        <w:t>(</w:t>
                      </w:r>
                      <w:r>
                        <w:rPr>
                          <w:rFonts w:ascii="Times New Roman" w:eastAsia="Times New Roman" w:hAnsi="Times New Roman" w:cs="Times New Roman"/>
                          <w:b/>
                          <w:bCs/>
                          <w:i w:val="0"/>
                          <w:iCs w:val="0"/>
                          <w:color w:val="000000"/>
                          <w:spacing w:val="0"/>
                          <w:w w:val="100"/>
                          <w:position w:val="0"/>
                          <w:lang w:val="en-US" w:eastAsia="en-US" w:bidi="en-US"/>
                        </w:rPr>
                        <w:t>13.14)</w:t>
                      </w:r>
                    </w:p>
                  </w:txbxContent>
                </v:textbox>
                <w10:wrap type="square" side="left" anchorx="page"/>
              </v:shape>
            </w:pict>
          </mc:Fallback>
        </mc:AlternateContent>
      </w:r>
      <w:r>
        <w:rPr>
          <w:color w:val="000000"/>
          <w:spacing w:val="0"/>
          <w:w w:val="100"/>
          <w:position w:val="0"/>
          <w:lang w:val="en-US" w:eastAsia="en-US" w:bidi="en-US"/>
        </w:rPr>
        <w:t>exp(/3°+R</w:t>
      </w:r>
      <w:r>
        <w:rPr>
          <w:color w:val="000000"/>
          <w:spacing w:val="0"/>
          <w:w w:val="100"/>
          <w:position w:val="0"/>
        </w:rPr>
        <w:t>先|+但％2 +</w:t>
      </w:r>
      <w:r>
        <w:rPr>
          <w:rFonts w:ascii="Times New Roman" w:eastAsia="Times New Roman" w:hAnsi="Times New Roman" w:cs="Times New Roman"/>
          <w:color w:val="000000"/>
          <w:spacing w:val="0"/>
          <w:w w:val="100"/>
          <w:position w:val="0"/>
        </w:rPr>
        <w:t>・・・</w:t>
      </w:r>
      <w:r>
        <w:rPr>
          <w:color w:val="000000"/>
          <w:spacing w:val="0"/>
          <w:w w:val="100"/>
          <w:position w:val="0"/>
        </w:rPr>
        <w:t>+0&amp;叫)</w:t>
      </w:r>
    </w:p>
    <w:p>
      <w:pPr>
        <w:pStyle w:val="Style15"/>
        <w:keepNext w:val="0"/>
        <w:keepLines w:val="0"/>
        <w:widowControl w:val="0"/>
        <w:shd w:val="clear" w:color="auto" w:fill="auto"/>
        <w:bidi w:val="0"/>
        <w:spacing w:before="0" w:after="80" w:line="240" w:lineRule="auto"/>
        <w:ind w:left="0" w:right="0" w:firstLine="0"/>
        <w:jc w:val="center"/>
      </w:pPr>
      <w:r>
        <w:rPr>
          <w:color w:val="000000"/>
          <w:spacing w:val="0"/>
          <w:w w:val="100"/>
          <w:position w:val="0"/>
          <w:lang w:val="en-US" w:eastAsia="en-US" w:bidi="en-US"/>
        </w:rPr>
        <w:t>1+expMo+P</w:t>
      </w:r>
      <w:r>
        <w:rPr>
          <w:color w:val="000000"/>
          <w:spacing w:val="0"/>
          <w:w w:val="100"/>
          <w:position w:val="0"/>
        </w:rPr>
        <w:t>的+但七+…+由叫)</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对上式作</w:t>
      </w:r>
      <w:r>
        <w:rPr>
          <w:color w:val="000000"/>
          <w:spacing w:val="0"/>
          <w:w w:val="100"/>
          <w:position w:val="0"/>
          <w:lang w:val="en-US" w:eastAsia="en-US" w:bidi="en-US"/>
        </w:rPr>
        <w:t>Logit</w:t>
      </w:r>
      <w:r>
        <w:rPr>
          <w:color w:val="000000"/>
          <w:spacing w:val="0"/>
          <w:w w:val="100"/>
          <w:position w:val="0"/>
        </w:rPr>
        <w:t>变换，则可得到</w:t>
      </w:r>
      <w:r>
        <w:rPr>
          <w:color w:val="000000"/>
          <w:spacing w:val="0"/>
          <w:w w:val="100"/>
          <w:position w:val="0"/>
          <w:lang w:val="en-US" w:eastAsia="en-US" w:bidi="en-US"/>
        </w:rPr>
        <w:t>Logistic</w:t>
      </w:r>
      <w:r>
        <w:rPr>
          <w:color w:val="000000"/>
          <w:spacing w:val="0"/>
          <w:w w:val="100"/>
          <w:position w:val="0"/>
        </w:rPr>
        <w:t>回归模型的形式:</w:t>
      </w:r>
    </w:p>
    <w:p>
      <w:pPr>
        <w:widowControl w:val="0"/>
        <w:spacing w:line="1" w:lineRule="exact"/>
        <w:sectPr>
          <w:headerReference w:type="default" r:id="rId994"/>
          <w:footerReference w:type="default" r:id="rId995"/>
          <w:headerReference w:type="even" r:id="rId996"/>
          <w:footerReference w:type="even" r:id="rId997"/>
          <w:headerReference w:type="first" r:id="rId998"/>
          <w:footerReference w:type="first" r:id="rId999"/>
          <w:footnotePr>
            <w:pos w:val="pageBottom"/>
            <w:numFmt w:val="decimal"/>
            <w:numRestart w:val="continuous"/>
          </w:footnotePr>
          <w:pgSz w:w="10734" w:h="15032"/>
          <w:pgMar w:top="706" w:right="911" w:bottom="821" w:left="962" w:header="0" w:footer="3" w:gutter="0"/>
          <w:pgNumType w:start="339"/>
          <w:cols w:space="720"/>
          <w:noEndnote/>
          <w:titlePg/>
          <w:rtlGutter w:val="0"/>
          <w:docGrid w:linePitch="360"/>
        </w:sectPr>
      </w:pPr>
      <w:r>
        <mc:AlternateContent>
          <mc:Choice Requires="wps">
            <w:drawing>
              <wp:anchor distT="82550" distB="0" distL="0" distR="0" simplePos="0" relativeHeight="125829712" behindDoc="0" locked="0" layoutInCell="1" allowOverlap="1">
                <wp:simplePos x="0" y="0"/>
                <wp:positionH relativeFrom="page">
                  <wp:posOffset>2737485</wp:posOffset>
                </wp:positionH>
                <wp:positionV relativeFrom="paragraph">
                  <wp:posOffset>82550</wp:posOffset>
                </wp:positionV>
                <wp:extent cx="1965960" cy="162560"/>
                <wp:wrapTopAndBottom/>
                <wp:docPr id="1249" name="Shape 1249"/>
                <a:graphic xmlns:a="http://schemas.openxmlformats.org/drawingml/2006/main">
                  <a:graphicData uri="http://schemas.microsoft.com/office/word/2010/wordprocessingShape">
                    <wps:wsp>
                      <wps:cNvSpPr txBox="1"/>
                      <wps:spPr>
                        <a:xfrm>
                          <a:ext cx="1965960"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In </w:t>
                            </w:r>
                            <w:r>
                              <w:rPr>
                                <w:color w:val="000000"/>
                                <w:spacing w:val="0"/>
                                <w:w w:val="100"/>
                                <w:position w:val="0"/>
                              </w:rPr>
                              <w:t>-一 小（）+0改</w:t>
                            </w:r>
                            <w:r>
                              <w:rPr>
                                <w:color w:val="000000"/>
                                <w:spacing w:val="0"/>
                                <w:w w:val="100"/>
                                <w:position w:val="0"/>
                                <w:lang w:val="en-US" w:eastAsia="en-US" w:bidi="en-US"/>
                              </w:rPr>
                              <w:t>+/V2 +</w:t>
                            </w:r>
                            <w:r>
                              <w:rPr>
                                <w:color w:val="000000"/>
                                <w:spacing w:val="0"/>
                                <w:w w:val="100"/>
                                <w:position w:val="0"/>
                              </w:rPr>
                              <w:t>…+四叫</w:t>
                            </w:r>
                          </w:p>
                        </w:txbxContent>
                      </wps:txbx>
                      <wps:bodyPr wrap="none" lIns="0" tIns="0" rIns="0" bIns="0">
                        <a:noAutoFit/>
                      </wps:bodyPr>
                    </wps:wsp>
                  </a:graphicData>
                </a:graphic>
              </wp:anchor>
            </w:drawing>
          </mc:Choice>
          <mc:Fallback>
            <w:pict>
              <v:shape id="_x0000_s2275" type="#_x0000_t202" style="position:absolute;margin-left:215.55000000000001pt;margin-top:6.5pt;width:154.80000000000001pt;height:12.800000000000001pt;z-index:-125829041;mso-wrap-distance-left:0;mso-wrap-distance-top:6.5pt;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In </w:t>
                      </w:r>
                      <w:r>
                        <w:rPr>
                          <w:color w:val="000000"/>
                          <w:spacing w:val="0"/>
                          <w:w w:val="100"/>
                          <w:position w:val="0"/>
                        </w:rPr>
                        <w:t>-一 小（）+0改</w:t>
                      </w:r>
                      <w:r>
                        <w:rPr>
                          <w:color w:val="000000"/>
                          <w:spacing w:val="0"/>
                          <w:w w:val="100"/>
                          <w:position w:val="0"/>
                          <w:lang w:val="en-US" w:eastAsia="en-US" w:bidi="en-US"/>
                        </w:rPr>
                        <w:t>+/V2 +</w:t>
                      </w:r>
                      <w:r>
                        <w:rPr>
                          <w:color w:val="000000"/>
                          <w:spacing w:val="0"/>
                          <w:w w:val="100"/>
                          <w:position w:val="0"/>
                        </w:rPr>
                        <w:t>…+四叫</w:t>
                      </w:r>
                    </w:p>
                  </w:txbxContent>
                </v:textbox>
                <w10:wrap type="topAndBottom" anchorx="page"/>
              </v:shape>
            </w:pict>
          </mc:Fallback>
        </mc:AlternateContent>
      </w:r>
      <w:r>
        <mc:AlternateContent>
          <mc:Choice Requires="wps">
            <w:drawing>
              <wp:anchor distT="63500" distB="19050" distL="0" distR="0" simplePos="0" relativeHeight="125829714" behindDoc="0" locked="0" layoutInCell="1" allowOverlap="1">
                <wp:simplePos x="0" y="0"/>
                <wp:positionH relativeFrom="page">
                  <wp:posOffset>5742305</wp:posOffset>
                </wp:positionH>
                <wp:positionV relativeFrom="paragraph">
                  <wp:posOffset>63500</wp:posOffset>
                </wp:positionV>
                <wp:extent cx="464820" cy="162560"/>
                <wp:wrapTopAndBottom/>
                <wp:docPr id="1251" name="Shape 1251"/>
                <a:graphic xmlns:a="http://schemas.openxmlformats.org/drawingml/2006/main">
                  <a:graphicData uri="http://schemas.microsoft.com/office/word/2010/wordprocessingShape">
                    <wps:wsp>
                      <wps:cNvSpPr txBox="1"/>
                      <wps:spPr>
                        <a:xfrm>
                          <a:ext cx="464820"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r>
                              <w:rPr>
                                <w:color w:val="000000"/>
                                <w:spacing w:val="0"/>
                                <w:w w:val="100"/>
                                <w:position w:val="0"/>
                                <w:lang w:val="en-US" w:eastAsia="en-US" w:bidi="en-US"/>
                              </w:rPr>
                              <w:t>13.15)</w:t>
                            </w:r>
                          </w:p>
                        </w:txbxContent>
                      </wps:txbx>
                      <wps:bodyPr wrap="none" lIns="0" tIns="0" rIns="0" bIns="0">
                        <a:noAutoFit/>
                      </wps:bodyPr>
                    </wps:wsp>
                  </a:graphicData>
                </a:graphic>
              </wp:anchor>
            </w:drawing>
          </mc:Choice>
          <mc:Fallback>
            <w:pict>
              <v:shape id="_x0000_s2277" type="#_x0000_t202" style="position:absolute;margin-left:452.15000000000003pt;margin-top:5.pt;width:36.600000000000001pt;height:12.800000000000001pt;z-index:-125829039;mso-wrap-distance-left:0;mso-wrap-distance-top:5.pt;mso-wrap-distance-right:0;mso-wrap-distance-bottom:1.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r>
                        <w:rPr>
                          <w:color w:val="000000"/>
                          <w:spacing w:val="0"/>
                          <w:w w:val="100"/>
                          <w:position w:val="0"/>
                          <w:lang w:val="en-US" w:eastAsia="en-US" w:bidi="en-US"/>
                        </w:rPr>
                        <w:t>13.15)</w:t>
                      </w:r>
                    </w:p>
                  </w:txbxContent>
                </v:textbox>
                <w10:wrap type="topAndBottom" anchorx="page"/>
              </v:shape>
            </w:pict>
          </mc:Fallback>
        </mc:AlternateContent>
      </w: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0734" w:h="15032"/>
          <w:pgMar w:top="815" w:right="0" w:bottom="821" w:left="0" w:header="0" w:footer="3" w:gutter="0"/>
          <w:cols w:space="720"/>
          <w:noEndnote/>
          <w:rtlGutter w:val="0"/>
          <w:docGrid w:linePitch="360"/>
        </w:sectPr>
      </w:pPr>
    </w:p>
    <w:p>
      <w:pPr>
        <w:pStyle w:val="Style15"/>
        <w:keepNext w:val="0"/>
        <w:keepLines w:val="0"/>
        <w:widowControl w:val="0"/>
        <w:shd w:val="clear" w:color="auto" w:fill="auto"/>
        <w:bidi w:val="0"/>
        <w:spacing w:before="0" w:after="260" w:line="135" w:lineRule="exact"/>
        <w:ind w:left="3780" w:right="0" w:hanging="3340"/>
        <w:jc w:val="left"/>
      </w:pPr>
      <w:r>
        <w:rPr>
          <w:color w:val="000000"/>
          <w:spacing w:val="0"/>
          <w:w w:val="100"/>
          <w:position w:val="0"/>
        </w:rPr>
        <w:t>其中角，"2,…，们为待估参数。已称为优势比率</w:t>
      </w:r>
      <w:r>
        <w:rPr>
          <w:color w:val="000000"/>
          <w:spacing w:val="0"/>
          <w:w w:val="100"/>
          <w:position w:val="0"/>
          <w:lang w:val="en-US" w:eastAsia="en-US" w:bidi="en-US"/>
        </w:rPr>
        <w:t>（odds ratio； OR）,</w:t>
      </w:r>
      <w:r>
        <w:rPr>
          <w:color w:val="000000"/>
          <w:spacing w:val="0"/>
          <w:w w:val="100"/>
          <w:position w:val="0"/>
        </w:rPr>
        <w:t xml:space="preserve">即事件发生与不发 </w:t>
      </w:r>
      <w:r>
        <w:rPr>
          <w:color w:val="000000"/>
          <w:spacing w:val="0"/>
          <w:w w:val="100"/>
          <w:position w:val="0"/>
          <w:lang w:val="en-US" w:eastAsia="en-US" w:bidi="en-US"/>
        </w:rPr>
        <w:t>l-p</w:t>
      </w:r>
    </w:p>
    <w:p>
      <w:pPr>
        <w:pStyle w:val="Style15"/>
        <w:keepNext w:val="0"/>
        <w:keepLines w:val="0"/>
        <w:widowControl w:val="0"/>
        <w:shd w:val="clear" w:color="auto" w:fill="auto"/>
        <w:bidi w:val="0"/>
        <w:spacing w:before="0" w:after="260" w:line="135" w:lineRule="exact"/>
        <w:ind w:left="0" w:right="0" w:firstLine="0"/>
        <w:jc w:val="both"/>
      </w:pPr>
      <w:r>
        <w:rPr>
          <w:color w:val="000000"/>
          <w:spacing w:val="0"/>
          <w:w w:val="100"/>
          <w:position w:val="0"/>
        </w:rPr>
        <w:t>生的概率比，优势比率的自然对数称为</w:t>
      </w:r>
      <w:r>
        <w:rPr>
          <w:color w:val="000000"/>
          <w:spacing w:val="0"/>
          <w:w w:val="100"/>
          <w:position w:val="0"/>
          <w:lang w:val="en-US" w:eastAsia="en-US" w:bidi="en-US"/>
        </w:rPr>
        <w:t>y</w:t>
      </w:r>
      <w:r>
        <w:rPr>
          <w:color w:val="000000"/>
          <w:spacing w:val="0"/>
          <w:w w:val="100"/>
          <w:position w:val="0"/>
        </w:rPr>
        <w:t>的赫</w:t>
      </w:r>
      <w:r>
        <w:rPr>
          <w:color w:val="000000"/>
          <w:spacing w:val="0"/>
          <w:w w:val="100"/>
          <w:position w:val="0"/>
          <w:lang w:val="en-US" w:eastAsia="en-US" w:bidi="en-US"/>
        </w:rPr>
        <w:t>g</w:t>
      </w:r>
      <w:r>
        <w:rPr>
          <w:color w:val="000000"/>
          <w:spacing w:val="0"/>
          <w:w w:val="100"/>
          <w:position w:val="0"/>
        </w:rPr>
        <w:t>让，记作</w:t>
      </w:r>
      <w:r>
        <w:rPr>
          <w:rFonts w:ascii="Times New Roman" w:eastAsia="Times New Roman" w:hAnsi="Times New Roman" w:cs="Times New Roman"/>
          <w:i/>
          <w:iCs/>
          <w:color w:val="000000"/>
          <w:spacing w:val="0"/>
          <w:w w:val="100"/>
          <w:position w:val="0"/>
          <w:sz w:val="19"/>
          <w:szCs w:val="19"/>
          <w:lang w:val="en-US" w:eastAsia="en-US" w:bidi="en-US"/>
        </w:rPr>
        <w:t>Logit</w:t>
      </w:r>
      <w:r>
        <w:rPr>
          <w:color w:val="000000"/>
          <w:spacing w:val="0"/>
          <w:w w:val="100"/>
          <w:position w:val="0"/>
          <w:lang w:val="en-US" w:eastAsia="en-US" w:bidi="en-US"/>
        </w:rPr>
        <w:t xml:space="preserve"> </w:t>
      </w:r>
      <w:r>
        <w:rPr>
          <w:color w:val="000000"/>
          <w:spacing w:val="0"/>
          <w:w w:val="100"/>
          <w:position w:val="0"/>
        </w:rPr>
        <w:t>优势比率也可以表</w:t>
      </w:r>
    </w:p>
    <w:p>
      <w:pPr>
        <w:pStyle w:val="Style15"/>
        <w:keepNext w:val="0"/>
        <w:keepLines w:val="0"/>
        <w:widowControl w:val="0"/>
        <w:shd w:val="clear" w:color="auto" w:fill="auto"/>
        <w:bidi w:val="0"/>
        <w:spacing w:before="0" w:after="200" w:line="135" w:lineRule="exact"/>
        <w:ind w:left="0" w:right="0" w:firstLine="0"/>
        <w:jc w:val="left"/>
      </w:pPr>
      <w:r>
        <w:rPr>
          <w:color w:val="000000"/>
          <w:spacing w:val="0"/>
          <w:w w:val="100"/>
          <w:position w:val="0"/>
        </w:rPr>
        <w:t>示为：</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color w:val="000000"/>
          <w:spacing w:val="0"/>
          <w:w w:val="100"/>
          <w:position w:val="0"/>
          <w:lang w:val="en-US" w:eastAsia="en-US" w:bidi="en-US"/>
        </w:rPr>
        <w:t>13.16)</w:t>
      </w:r>
    </w:p>
    <w:p>
      <w:pPr>
        <w:widowControl w:val="0"/>
        <w:spacing w:line="1" w:lineRule="exact"/>
        <w:sectPr>
          <w:footnotePr>
            <w:pos w:val="pageBottom"/>
            <w:numFmt w:val="decimal"/>
            <w:numRestart w:val="continuous"/>
          </w:footnotePr>
          <w:type w:val="continuous"/>
          <w:pgSz w:w="10734" w:h="15032"/>
          <w:pgMar w:top="815" w:right="510" w:bottom="821" w:left="1383" w:header="0" w:footer="3" w:gutter="0"/>
          <w:cols w:space="720"/>
          <w:noEndnote/>
          <w:rtlGutter w:val="0"/>
          <w:docGrid w:linePitch="360"/>
        </w:sectPr>
      </w:pPr>
      <w:r>
        <mc:AlternateContent>
          <mc:Choice Requires="wps">
            <w:drawing>
              <wp:anchor distT="190500" distB="0" distL="0" distR="0" simplePos="0" relativeHeight="125829716" behindDoc="0" locked="0" layoutInCell="1" allowOverlap="1">
                <wp:simplePos x="0" y="0"/>
                <wp:positionH relativeFrom="page">
                  <wp:posOffset>902335</wp:posOffset>
                </wp:positionH>
                <wp:positionV relativeFrom="paragraph">
                  <wp:posOffset>190500</wp:posOffset>
                </wp:positionV>
                <wp:extent cx="1127760" cy="165735"/>
                <wp:wrapTopAndBottom/>
                <wp:docPr id="1253" name="Shape 1253"/>
                <a:graphic xmlns:a="http://schemas.openxmlformats.org/drawingml/2006/main">
                  <a:graphicData uri="http://schemas.microsoft.com/office/word/2010/wordprocessingShape">
                    <wps:wsp>
                      <wps:cNvSpPr txBox="1"/>
                      <wps:spPr>
                        <a:xfrm>
                          <a:ext cx="1127760" cy="165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估计的系数反映了</w:t>
                            </w:r>
                          </w:p>
                        </w:txbxContent>
                      </wps:txbx>
                      <wps:bodyPr wrap="none" lIns="0" tIns="0" rIns="0" bIns="0">
                        <a:noAutoFit/>
                      </wps:bodyPr>
                    </wps:wsp>
                  </a:graphicData>
                </a:graphic>
              </wp:anchor>
            </w:drawing>
          </mc:Choice>
          <mc:Fallback>
            <w:pict>
              <v:shape id="_x0000_s2279" type="#_x0000_t202" style="position:absolute;margin-left:71.049999999999997pt;margin-top:15.pt;width:88.799999999999997pt;height:13.050000000000001pt;z-index:-125829037;mso-wrap-distance-left:0;mso-wrap-distance-top:15.pt;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估计的系数反映了</w:t>
                      </w:r>
                    </w:p>
                  </w:txbxContent>
                </v:textbox>
                <w10:wrap type="topAndBottom" anchorx="page"/>
              </v:shape>
            </w:pict>
          </mc:Fallback>
        </mc:AlternateContent>
      </w:r>
      <w:r>
        <mc:AlternateContent>
          <mc:Choice Requires="wps">
            <w:drawing>
              <wp:anchor distT="190500" distB="3175" distL="0" distR="0" simplePos="0" relativeHeight="125829718" behindDoc="0" locked="0" layoutInCell="1" allowOverlap="1">
                <wp:simplePos x="0" y="0"/>
                <wp:positionH relativeFrom="page">
                  <wp:posOffset>2252980</wp:posOffset>
                </wp:positionH>
                <wp:positionV relativeFrom="paragraph">
                  <wp:posOffset>190500</wp:posOffset>
                </wp:positionV>
                <wp:extent cx="720090" cy="162560"/>
                <wp:wrapTopAndBottom/>
                <wp:docPr id="1255" name="Shape 1255"/>
                <a:graphic xmlns:a="http://schemas.openxmlformats.org/drawingml/2006/main">
                  <a:graphicData uri="http://schemas.microsoft.com/office/word/2010/wordprocessingShape">
                    <wps:wsp>
                      <wps:cNvSpPr txBox="1"/>
                      <wps:spPr>
                        <a:xfrm>
                          <a:ext cx="720090"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的变化情况</w:t>
                            </w:r>
                          </w:p>
                        </w:txbxContent>
                      </wps:txbx>
                      <wps:bodyPr wrap="none" lIns="0" tIns="0" rIns="0" bIns="0">
                        <a:noAutoFit/>
                      </wps:bodyPr>
                    </wps:wsp>
                  </a:graphicData>
                </a:graphic>
              </wp:anchor>
            </w:drawing>
          </mc:Choice>
          <mc:Fallback>
            <w:pict>
              <v:shape id="_x0000_s2281" type="#_x0000_t202" style="position:absolute;margin-left:177.40000000000001pt;margin-top:15.pt;width:56.700000000000003pt;height:12.800000000000001pt;z-index:-125829035;mso-wrap-distance-left:0;mso-wrap-distance-top:15.pt;mso-wrap-distance-right:0;mso-wrap-distance-bottom:0.2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的变化情况</w:t>
                      </w:r>
                    </w:p>
                  </w:txbxContent>
                </v:textbox>
                <w10:wrap type="topAndBottom" anchorx="page"/>
              </v:shape>
            </w:pict>
          </mc:Fallback>
        </mc:AlternateContent>
      </w:r>
      <w:r>
        <mc:AlternateContent>
          <mc:Choice Requires="wps">
            <w:drawing>
              <wp:anchor distT="180975" distB="6350" distL="0" distR="0" simplePos="0" relativeHeight="125829720" behindDoc="0" locked="0" layoutInCell="1" allowOverlap="1">
                <wp:simplePos x="0" y="0"/>
                <wp:positionH relativeFrom="page">
                  <wp:posOffset>3100705</wp:posOffset>
                </wp:positionH>
                <wp:positionV relativeFrom="paragraph">
                  <wp:posOffset>180975</wp:posOffset>
                </wp:positionV>
                <wp:extent cx="2354580" cy="168910"/>
                <wp:wrapTopAndBottom/>
                <wp:docPr id="1257" name="Shape 1257"/>
                <a:graphic xmlns:a="http://schemas.openxmlformats.org/drawingml/2006/main">
                  <a:graphicData uri="http://schemas.microsoft.com/office/word/2010/wordprocessingShape">
                    <wps:wsp>
                      <wps:cNvSpPr txBox="1"/>
                      <wps:spPr>
                        <a:xfrm>
                          <a:ext cx="2354580" cy="1689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可以证明，</w:t>
                            </w:r>
                            <w:r>
                              <w:rPr>
                                <w:rFonts w:ascii="Times New Roman" w:eastAsia="Times New Roman" w:hAnsi="Times New Roman" w:cs="Times New Roman"/>
                                <w:i/>
                                <w:iCs/>
                                <w:color w:val="000000"/>
                                <w:spacing w:val="0"/>
                                <w:w w:val="100"/>
                                <w:position w:val="0"/>
                                <w:sz w:val="19"/>
                                <w:szCs w:val="19"/>
                                <w:lang w:val="en-US" w:eastAsia="en-US" w:bidi="en-US"/>
                              </w:rPr>
                              <w:t>Logit（y）</w:t>
                            </w:r>
                            <w:r>
                              <w:rPr>
                                <w:color w:val="000000"/>
                                <w:spacing w:val="0"/>
                                <w:w w:val="100"/>
                                <w:position w:val="0"/>
                              </w:rPr>
                              <w:t>的取值范围为（一8</w:t>
                            </w:r>
                          </w:p>
                        </w:txbxContent>
                      </wps:txbx>
                      <wps:bodyPr wrap="none" lIns="0" tIns="0" rIns="0" bIns="0">
                        <a:noAutoFit/>
                      </wps:bodyPr>
                    </wps:wsp>
                  </a:graphicData>
                </a:graphic>
              </wp:anchor>
            </w:drawing>
          </mc:Choice>
          <mc:Fallback>
            <w:pict>
              <v:shape id="_x0000_s2283" type="#_x0000_t202" style="position:absolute;margin-left:244.15000000000001pt;margin-top:14.25pt;width:185.40000000000001pt;height:13.300000000000001pt;z-index:-125829033;mso-wrap-distance-left:0;mso-wrap-distance-top:14.25pt;mso-wrap-distance-right:0;mso-wrap-distance-bottom:0.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可以证明，</w:t>
                      </w:r>
                      <w:r>
                        <w:rPr>
                          <w:rFonts w:ascii="Times New Roman" w:eastAsia="Times New Roman" w:hAnsi="Times New Roman" w:cs="Times New Roman"/>
                          <w:i/>
                          <w:iCs/>
                          <w:color w:val="000000"/>
                          <w:spacing w:val="0"/>
                          <w:w w:val="100"/>
                          <w:position w:val="0"/>
                          <w:sz w:val="19"/>
                          <w:szCs w:val="19"/>
                          <w:lang w:val="en-US" w:eastAsia="en-US" w:bidi="en-US"/>
                        </w:rPr>
                        <w:t>Logit（y）</w:t>
                      </w:r>
                      <w:r>
                        <w:rPr>
                          <w:color w:val="000000"/>
                          <w:spacing w:val="0"/>
                          <w:w w:val="100"/>
                          <w:position w:val="0"/>
                        </w:rPr>
                        <w:t>的取值范围为（一8</w:t>
                      </w:r>
                    </w:p>
                  </w:txbxContent>
                </v:textbox>
                <w10:wrap type="topAndBottom" anchorx="page"/>
              </v:shape>
            </w:pict>
          </mc:Fallback>
        </mc:AlternateContent>
      </w:r>
      <w:r>
        <mc:AlternateContent>
          <mc:Choice Requires="wps">
            <w:drawing>
              <wp:anchor distT="177800" distB="15875" distL="0" distR="0" simplePos="0" relativeHeight="125829722" behindDoc="0" locked="0" layoutInCell="1" allowOverlap="1">
                <wp:simplePos x="0" y="0"/>
                <wp:positionH relativeFrom="page">
                  <wp:posOffset>5544185</wp:posOffset>
                </wp:positionH>
                <wp:positionV relativeFrom="paragraph">
                  <wp:posOffset>177800</wp:posOffset>
                </wp:positionV>
                <wp:extent cx="678815" cy="162560"/>
                <wp:wrapTopAndBottom/>
                <wp:docPr id="1259" name="Shape 1259"/>
                <a:graphic xmlns:a="http://schemas.openxmlformats.org/drawingml/2006/main">
                  <a:graphicData uri="http://schemas.microsoft.com/office/word/2010/wordprocessingShape">
                    <wps:wsp>
                      <wps:cNvSpPr txBox="1"/>
                      <wps:spPr>
                        <a:xfrm>
                          <a:ext cx="678815"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+ 8 ），在这</w:t>
                            </w:r>
                          </w:p>
                        </w:txbxContent>
                      </wps:txbx>
                      <wps:bodyPr wrap="none" lIns="0" tIns="0" rIns="0" bIns="0">
                        <a:noAutoFit/>
                      </wps:bodyPr>
                    </wps:wsp>
                  </a:graphicData>
                </a:graphic>
              </wp:anchor>
            </w:drawing>
          </mc:Choice>
          <mc:Fallback>
            <w:pict>
              <v:shape id="_x0000_s2285" type="#_x0000_t202" style="position:absolute;margin-left:436.55000000000001pt;margin-top:14.pt;width:53.450000000000003pt;height:12.800000000000001pt;z-index:-125829031;mso-wrap-distance-left:0;mso-wrap-distance-top:14.pt;mso-wrap-distance-right:0;mso-wrap-distance-bottom:1.2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+ 8 ），在这</w:t>
                      </w:r>
                    </w:p>
                  </w:txbxContent>
                </v:textbox>
                <w10:wrap type="topAndBottom" anchorx="page"/>
              </v:shape>
            </w:pict>
          </mc:Fallback>
        </mc:AlternateContent>
      </w:r>
    </w:p>
    <w:p>
      <w:pPr>
        <w:widowControl w:val="0"/>
        <w:spacing w:line="122" w:lineRule="exact"/>
        <w:rPr>
          <w:sz w:val="10"/>
          <w:szCs w:val="10"/>
        </w:rPr>
      </w:pPr>
    </w:p>
    <w:p>
      <w:pPr>
        <w:widowControl w:val="0"/>
        <w:spacing w:line="1" w:lineRule="exact"/>
        <w:sectPr>
          <w:footnotePr>
            <w:pos w:val="pageBottom"/>
            <w:numFmt w:val="decimal"/>
            <w:numRestart w:val="continuous"/>
          </w:footnotePr>
          <w:type w:val="continuous"/>
          <w:pgSz w:w="10734" w:h="15032"/>
          <w:pgMar w:top="815" w:right="0" w:bottom="821" w:left="0" w:header="0" w:footer="3" w:gutter="0"/>
          <w:cols w:space="720"/>
          <w:noEndnote/>
          <w:rtlGutter w:val="0"/>
          <w:docGrid w:linePitch="360"/>
        </w:sectPr>
      </w:pPr>
    </w:p>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种情况下，因为无穷大或无穷小数值的存在，普通最小二乘法</w:t>
      </w:r>
      <w:r>
        <w:rPr>
          <w:color w:val="000000"/>
          <w:spacing w:val="0"/>
          <w:w w:val="100"/>
          <w:position w:val="0"/>
          <w:lang w:val="en-US" w:eastAsia="en-US" w:bidi="en-US"/>
        </w:rPr>
        <w:t>（OLS）</w:t>
      </w:r>
      <w:r>
        <w:rPr>
          <w:color w:val="000000"/>
          <w:spacing w:val="0"/>
          <w:w w:val="100"/>
          <w:position w:val="0"/>
        </w:rPr>
        <w:t>难以对参数进行估计，故</w:t>
      </w:r>
    </w:p>
    <w:p>
      <w:pPr>
        <w:pStyle w:val="Style15"/>
        <w:keepNext w:val="0"/>
        <w:keepLines w:val="0"/>
        <w:widowControl w:val="0"/>
        <w:shd w:val="clear" w:color="auto" w:fill="auto"/>
        <w:bidi w:val="0"/>
        <w:spacing w:before="0" w:after="360" w:line="316" w:lineRule="exact"/>
        <w:ind w:left="0" w:right="0" w:firstLine="0"/>
        <w:jc w:val="both"/>
      </w:pPr>
      <w:r>
        <w:rPr>
          <w:color w:val="000000"/>
          <w:spacing w:val="0"/>
          <w:w w:val="100"/>
          <w:position w:val="0"/>
          <w:lang w:val="en-US" w:eastAsia="en-US" w:bidi="en-US"/>
        </w:rPr>
        <w:t>Logistic</w:t>
      </w:r>
      <w:r>
        <w:rPr>
          <w:color w:val="000000"/>
          <w:spacing w:val="0"/>
          <w:w w:val="100"/>
          <w:position w:val="0"/>
        </w:rPr>
        <w:t>回归模型的参数估计使用极大似然估计法。模型拟合好坏通过似然值来测度（通常统 计软件中将似然值取自然对数并乘以</w:t>
      </w:r>
      <w:r>
        <w:rPr>
          <w:color w:val="000000"/>
          <w:spacing w:val="0"/>
          <w:w w:val="100"/>
          <w:position w:val="0"/>
          <w:lang w:val="en-US" w:eastAsia="en-US" w:bidi="en-US"/>
        </w:rPr>
        <w:t>-2,</w:t>
      </w:r>
      <w:r>
        <w:rPr>
          <w:color w:val="000000"/>
          <w:spacing w:val="0"/>
          <w:w w:val="100"/>
          <w:position w:val="0"/>
        </w:rPr>
        <w:t>记为</w:t>
      </w:r>
      <w:r>
        <w:rPr>
          <w:color w:val="000000"/>
          <w:spacing w:val="0"/>
          <w:w w:val="100"/>
          <w:position w:val="0"/>
          <w:lang w:val="en-US" w:eastAsia="en-US" w:bidi="en-US"/>
        </w:rPr>
        <w:t>-2LL）</w:t>
      </w:r>
      <w:r>
        <w:rPr>
          <w:color w:val="000000"/>
          <w:spacing w:val="0"/>
          <w:w w:val="100"/>
          <w:position w:val="0"/>
        </w:rPr>
        <w:t>,当似然值为1时，此时</w:t>
      </w:r>
      <w:r>
        <w:rPr>
          <w:color w:val="000000"/>
          <w:spacing w:val="0"/>
          <w:w w:val="100"/>
          <w:position w:val="0"/>
          <w:lang w:val="en-US" w:eastAsia="en-US" w:bidi="en-US"/>
        </w:rPr>
        <w:t>-2LL = 0,</w:t>
      </w:r>
      <w:r>
        <w:rPr>
          <w:color w:val="000000"/>
          <w:spacing w:val="0"/>
          <w:w w:val="100"/>
          <w:position w:val="0"/>
        </w:rPr>
        <w:t xml:space="preserve">达到最 </w:t>
      </w:r>
      <w:r>
        <w:rPr>
          <w:color w:val="000000"/>
          <w:spacing w:val="0"/>
          <w:w w:val="100"/>
          <w:position w:val="0"/>
        </w:rPr>
        <w:t>小取值，模型完全拟合。对于系数的显著性检验，</w:t>
      </w:r>
      <w:r>
        <w:rPr>
          <w:color w:val="000000"/>
          <w:spacing w:val="0"/>
          <w:w w:val="100"/>
          <w:position w:val="0"/>
          <w:lang w:val="en-US" w:eastAsia="en-US" w:bidi="en-US"/>
        </w:rPr>
        <w:t>Logistic</w:t>
      </w:r>
      <w:r>
        <w:rPr>
          <w:color w:val="000000"/>
          <w:spacing w:val="0"/>
          <w:w w:val="100"/>
          <w:position w:val="0"/>
        </w:rPr>
        <w:t>回归模型常用的统计量为</w:t>
      </w:r>
      <w:r>
        <w:rPr>
          <w:color w:val="000000"/>
          <w:spacing w:val="0"/>
          <w:w w:val="100"/>
          <w:position w:val="0"/>
          <w:lang w:val="en-US" w:eastAsia="en-US" w:bidi="en-US"/>
        </w:rPr>
        <w:t>Wald</w:t>
      </w:r>
      <w:r>
        <w:rPr>
          <w:color w:val="000000"/>
          <w:spacing w:val="0"/>
          <w:w w:val="100"/>
          <w:position w:val="0"/>
        </w:rPr>
        <w:t>统计 量①,</w:t>
      </w:r>
      <w:r>
        <w:rPr>
          <w:color w:val="000000"/>
          <w:spacing w:val="0"/>
          <w:w w:val="100"/>
          <w:position w:val="0"/>
          <w:lang w:val="en-US" w:eastAsia="en-US" w:bidi="en-US"/>
        </w:rPr>
        <w:t>Wald</w:t>
      </w:r>
      <w:r>
        <w:rPr>
          <w:color w:val="000000"/>
          <w:spacing w:val="0"/>
          <w:w w:val="100"/>
          <w:position w:val="0"/>
        </w:rPr>
        <w:t>检验原假设为：待检验的系数为零，</w:t>
      </w:r>
      <w:r>
        <w:rPr>
          <w:color w:val="000000"/>
          <w:spacing w:val="0"/>
          <w:w w:val="100"/>
          <w:position w:val="0"/>
          <w:lang w:val="en-US" w:eastAsia="en-US" w:bidi="en-US"/>
        </w:rPr>
        <w:t>Wald</w:t>
      </w:r>
      <w:r>
        <w:rPr>
          <w:color w:val="000000"/>
          <w:spacing w:val="0"/>
          <w:w w:val="100"/>
          <w:position w:val="0"/>
        </w:rPr>
        <w:t>统计量计算公式见式</w:t>
      </w:r>
      <w:r>
        <w:rPr>
          <w:color w:val="000000"/>
          <w:spacing w:val="0"/>
          <w:w w:val="100"/>
          <w:position w:val="0"/>
          <w:lang w:val="en-US" w:eastAsia="en-US" w:bidi="en-US"/>
        </w:rPr>
        <w:t>（13-17）,</w:t>
      </w:r>
      <w:r>
        <w:rPr>
          <w:color w:val="000000"/>
          <w:spacing w:val="0"/>
          <w:w w:val="100"/>
          <w:position w:val="0"/>
        </w:rPr>
        <w:t>单个解释 变量的</w:t>
      </w:r>
      <w:r>
        <w:rPr>
          <w:color w:val="000000"/>
          <w:spacing w:val="0"/>
          <w:w w:val="100"/>
          <w:position w:val="0"/>
          <w:lang w:val="en-US" w:eastAsia="en-US" w:bidi="en-US"/>
        </w:rPr>
        <w:t>Wald</w:t>
      </w:r>
      <w:r>
        <w:rPr>
          <w:color w:val="000000"/>
          <w:spacing w:val="0"/>
          <w:w w:val="100"/>
          <w:position w:val="0"/>
        </w:rPr>
        <w:t>统计量服从自由度为1的尸分布。</w:t>
      </w:r>
    </w:p>
    <w:p>
      <w:pPr>
        <w:pStyle w:val="Style15"/>
        <w:keepNext w:val="0"/>
        <w:keepLines w:val="0"/>
        <w:widowControl w:val="0"/>
        <w:shd w:val="clear" w:color="auto" w:fill="auto"/>
        <w:bidi w:val="0"/>
        <w:spacing w:before="0" w:after="480" w:line="240" w:lineRule="auto"/>
        <w:ind w:left="0" w:right="0" w:firstLine="0"/>
        <w:jc w:val="right"/>
      </w:pPr>
      <w:r>
        <w:rPr>
          <w:color w:val="000000"/>
          <w:spacing w:val="0"/>
          <w:w w:val="100"/>
          <w:position w:val="0"/>
        </w:rPr>
        <w:t>(</w:t>
      </w:r>
      <w:r>
        <w:rPr>
          <w:color w:val="000000"/>
          <w:spacing w:val="0"/>
          <w:w w:val="100"/>
          <w:position w:val="0"/>
          <w:lang w:val="en-US" w:eastAsia="en-US" w:bidi="en-US"/>
        </w:rPr>
        <w:t>13.17)</w:t>
      </w:r>
    </w:p>
    <w:p>
      <w:pPr>
        <w:pStyle w:val="Style33"/>
        <w:keepNext/>
        <w:keepLines/>
        <w:widowControl w:val="0"/>
        <w:shd w:val="clear" w:color="auto" w:fill="auto"/>
        <w:bidi w:val="0"/>
        <w:spacing w:before="0" w:after="120" w:line="240" w:lineRule="auto"/>
        <w:ind w:left="0" w:right="0"/>
        <w:jc w:val="both"/>
      </w:pPr>
      <w:bookmarkStart w:id="2517" w:name="bookmark2517"/>
      <w:bookmarkStart w:id="2518" w:name="bookmark2518"/>
      <w:bookmarkStart w:id="2519" w:name="bookmark2519"/>
      <w:r>
        <w:rPr>
          <w:color w:val="000000"/>
          <w:spacing w:val="0"/>
          <w:w w:val="100"/>
          <w:position w:val="0"/>
        </w:rPr>
        <w:t>二、应用实例</w:t>
      </w:r>
      <w:bookmarkEnd w:id="2517"/>
      <w:bookmarkEnd w:id="2518"/>
      <w:bookmarkEnd w:id="2519"/>
    </w:p>
    <w:p>
      <w:pPr>
        <w:pStyle w:val="Style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应用实例</w:t>
      </w:r>
      <w:r>
        <w:rPr>
          <w:color w:val="000000"/>
          <w:spacing w:val="0"/>
          <w:w w:val="100"/>
          <w:position w:val="0"/>
          <w:lang w:val="en-US" w:eastAsia="en-US" w:bidi="en-US"/>
        </w:rPr>
        <w:t>13-4</w:t>
      </w:r>
    </w:p>
    <w:p>
      <w:pPr>
        <w:pStyle w:val="Style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为研究武汉高校学生的感知利益、安全感、消费水平、</w:t>
      </w:r>
      <w:r>
        <w:rPr>
          <w:color w:val="000000"/>
          <w:spacing w:val="0"/>
          <w:w w:val="100"/>
          <w:position w:val="0"/>
          <w:lang w:val="en-US" w:eastAsia="en-US" w:bidi="en-US"/>
        </w:rPr>
        <w:t>BAT</w:t>
      </w:r>
      <w:r>
        <w:rPr>
          <w:color w:val="000000"/>
          <w:spacing w:val="0"/>
          <w:w w:val="100"/>
          <w:position w:val="0"/>
        </w:rPr>
        <w:t>移动支付使用频率四个变量是 否可有效解释以及预测他们的投资理财选择，将感知利益、安全感、消费水平、使用频率作为自 变量，投资理财作为因变量，构建二分</w:t>
      </w:r>
      <w:r>
        <w:rPr>
          <w:color w:val="000000"/>
          <w:spacing w:val="0"/>
          <w:w w:val="100"/>
          <w:position w:val="0"/>
          <w:lang w:val="en-US" w:eastAsia="en-US" w:bidi="en-US"/>
        </w:rPr>
        <w:t>Logistic</w:t>
      </w:r>
      <w:r>
        <w:rPr>
          <w:color w:val="000000"/>
          <w:spacing w:val="0"/>
          <w:w w:val="100"/>
          <w:position w:val="0"/>
        </w:rPr>
        <w:t>回归模型。其中，感知利益与安全感为连续变 量；消费水平和使用频率为等级皮量，共有5个等级，取值越高，表明消费水平和使用频率越 高；因变量投资理财为二分变量，1表示使用</w:t>
      </w:r>
      <w:r>
        <w:rPr>
          <w:color w:val="000000"/>
          <w:spacing w:val="0"/>
          <w:w w:val="100"/>
          <w:position w:val="0"/>
          <w:lang w:val="en-US" w:eastAsia="en-US" w:bidi="en-US"/>
        </w:rPr>
        <w:t>BAT</w:t>
      </w:r>
      <w:r>
        <w:rPr>
          <w:color w:val="000000"/>
          <w:spacing w:val="0"/>
          <w:w w:val="100"/>
          <w:position w:val="0"/>
        </w:rPr>
        <w:t>进行投资理财,0表示没有使用</w:t>
      </w:r>
      <w:r>
        <w:rPr>
          <w:color w:val="000000"/>
          <w:spacing w:val="0"/>
          <w:w w:val="100"/>
          <w:position w:val="0"/>
          <w:lang w:val="en-US" w:eastAsia="en-US" w:bidi="en-US"/>
        </w:rPr>
        <w:t>BAT</w:t>
      </w:r>
      <w:r>
        <w:rPr>
          <w:color w:val="000000"/>
          <w:spacing w:val="0"/>
          <w:w w:val="100"/>
          <w:position w:val="0"/>
        </w:rPr>
        <w:t>进行投 资理财。</w:t>
      </w:r>
    </w:p>
    <w:p>
      <w:pPr>
        <w:pStyle w:val="Style15"/>
        <w:keepNext w:val="0"/>
        <w:keepLines w:val="0"/>
        <w:widowControl w:val="0"/>
        <w:numPr>
          <w:ilvl w:val="0"/>
          <w:numId w:val="625"/>
        </w:numPr>
        <w:shd w:val="clear" w:color="auto" w:fill="auto"/>
        <w:bidi w:val="0"/>
        <w:spacing w:before="0" w:after="0" w:line="335" w:lineRule="exact"/>
        <w:ind w:left="0" w:right="0" w:firstLine="440"/>
        <w:jc w:val="both"/>
      </w:pPr>
      <w:bookmarkStart w:id="2520" w:name="bookmark2520"/>
      <w:bookmarkEnd w:id="2520"/>
      <w:r>
        <w:rPr>
          <w:color w:val="000000"/>
          <w:spacing w:val="0"/>
          <w:w w:val="100"/>
          <w:position w:val="0"/>
        </w:rPr>
        <w:t>操作步骤</w:t>
      </w:r>
    </w:p>
    <w:p>
      <w:pPr>
        <w:pStyle w:val="Style15"/>
        <w:keepNext w:val="0"/>
        <w:keepLines w:val="0"/>
        <w:widowControl w:val="0"/>
        <w:shd w:val="clear" w:color="auto" w:fill="auto"/>
        <w:bidi w:val="0"/>
        <w:spacing w:before="0" w:after="420" w:line="326" w:lineRule="exact"/>
        <w:ind w:left="0" w:right="0" w:firstLine="440"/>
        <w:jc w:val="both"/>
      </w:pPr>
      <w:r>
        <w:rPr>
          <w:color w:val="000000"/>
          <w:spacing w:val="0"/>
          <w:w w:val="100"/>
          <w:position w:val="0"/>
        </w:rPr>
        <w:t>打开数据集</w:t>
      </w:r>
      <w:r>
        <w:rPr>
          <w:color w:val="000000"/>
          <w:spacing w:val="0"/>
          <w:w w:val="100"/>
          <w:position w:val="0"/>
          <w:lang w:val="en-US" w:eastAsia="en-US" w:bidi="en-US"/>
        </w:rPr>
        <w:t xml:space="preserve">Example </w:t>
      </w:r>
      <w:r>
        <w:rPr>
          <w:color w:val="000000"/>
          <w:spacing w:val="0"/>
          <w:w w:val="100"/>
          <w:position w:val="0"/>
        </w:rPr>
        <w:t xml:space="preserve">13- 1，执行工具栏° </w:t>
      </w:r>
      <w:r>
        <w:rPr>
          <w:color w:val="000000"/>
          <w:spacing w:val="0"/>
          <w:w w:val="100"/>
          <w:position w:val="0"/>
          <w:lang w:val="en-US" w:eastAsia="en-US" w:bidi="en-US"/>
        </w:rPr>
        <w:t xml:space="preserve">Analyze </w:t>
      </w:r>
      <w:r>
        <w:rPr>
          <w:color w:val="000000"/>
          <w:spacing w:val="0"/>
          <w:w w:val="100"/>
          <w:position w:val="0"/>
        </w:rPr>
        <w:t>（分析）”，依次选择</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Regression </w:t>
      </w:r>
      <w:r>
        <w:rPr>
          <w:color w:val="000000"/>
          <w:spacing w:val="0"/>
          <w:w w:val="100"/>
          <w:position w:val="0"/>
        </w:rPr>
        <w:t>（回归方 法）</w:t>
      </w:r>
      <w:r>
        <w:rPr>
          <w:color w:val="000000"/>
          <w:spacing w:val="0"/>
          <w:w w:val="100"/>
          <w:position w:val="0"/>
          <w:lang w:val="en-US" w:eastAsia="en-US" w:bidi="en-US"/>
        </w:rPr>
        <w:t>^Binary Logistic</w:t>
      </w:r>
      <w:r>
        <w:rPr>
          <w:color w:val="000000"/>
          <w:spacing w:val="0"/>
          <w:w w:val="100"/>
          <w:position w:val="0"/>
        </w:rPr>
        <w:t xml:space="preserve">（二元 </w:t>
      </w:r>
      <w:r>
        <w:rPr>
          <w:color w:val="000000"/>
          <w:spacing w:val="0"/>
          <w:w w:val="100"/>
          <w:position w:val="0"/>
          <w:lang w:val="en-US" w:eastAsia="en-US" w:bidi="en-US"/>
        </w:rPr>
        <w:t xml:space="preserve">Logistic） </w:t>
      </w:r>
      <w:r>
        <w:rPr>
          <w:color w:val="000000"/>
          <w:spacing w:val="0"/>
          <w:w w:val="100"/>
          <w:position w:val="0"/>
          <w:vertAlign w:val="superscript"/>
          <w:lang w:val="en-US" w:eastAsia="en-US" w:bidi="en-US"/>
        </w:rPr>
        <w:t>n</w:t>
      </w:r>
      <w:r>
        <w:rPr>
          <w:color w:val="000000"/>
          <w:spacing w:val="0"/>
          <w:w w:val="100"/>
          <w:position w:val="0"/>
          <w:lang w:val="en-US" w:eastAsia="en-US" w:bidi="en-US"/>
        </w:rPr>
        <w:t xml:space="preserve"> </w:t>
      </w:r>
      <w:r>
        <w:rPr>
          <w:color w:val="000000"/>
          <w:spacing w:val="0"/>
          <w:w w:val="100"/>
          <w:position w:val="0"/>
        </w:rPr>
        <w:t xml:space="preserve">,在打开的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Logistic Regression </w:t>
      </w:r>
      <w:r>
        <w:rPr>
          <w:color w:val="000000"/>
          <w:spacing w:val="0"/>
          <w:w w:val="100"/>
          <w:position w:val="0"/>
        </w:rPr>
        <w:t xml:space="preserve">（ </w:t>
      </w:r>
      <w:r>
        <w:rPr>
          <w:color w:val="000000"/>
          <w:spacing w:val="0"/>
          <w:w w:val="100"/>
          <w:position w:val="0"/>
          <w:lang w:val="en-US" w:eastAsia="en-US" w:bidi="en-US"/>
        </w:rPr>
        <w:t xml:space="preserve">Logistic </w:t>
      </w:r>
      <w:r>
        <w:rPr>
          <w:color w:val="000000"/>
          <w:spacing w:val="0"/>
          <w:w w:val="100"/>
          <w:position w:val="0"/>
        </w:rPr>
        <w:t>回归）”对话框中</w:t>
      </w:r>
    </w:p>
    <w:p>
      <w:pPr>
        <w:pStyle w:val="Style17"/>
        <w:keepNext w:val="0"/>
        <w:keepLines w:val="0"/>
        <w:widowControl w:val="0"/>
        <w:shd w:val="clear" w:color="auto" w:fill="auto"/>
        <w:bidi w:val="0"/>
        <w:spacing w:before="0" w:after="360" w:line="256" w:lineRule="exact"/>
        <w:ind w:left="0" w:right="0" w:firstLine="340"/>
        <w:jc w:val="both"/>
      </w:pPr>
      <w:r>
        <w:rPr>
          <w:color w:val="000000"/>
          <w:spacing w:val="0"/>
          <w:w w:val="100"/>
          <w:position w:val="0"/>
        </w:rPr>
        <w:t>① 关于</w:t>
      </w:r>
      <w:r>
        <w:rPr>
          <w:rFonts w:ascii="Times New Roman" w:eastAsia="Times New Roman" w:hAnsi="Times New Roman" w:cs="Times New Roman"/>
          <w:color w:val="000000"/>
          <w:spacing w:val="0"/>
          <w:w w:val="100"/>
          <w:position w:val="0"/>
          <w:lang w:val="en-US" w:eastAsia="en-US" w:bidi="en-US"/>
        </w:rPr>
        <w:t>Logistic</w:t>
      </w:r>
      <w:r>
        <w:rPr>
          <w:color w:val="000000"/>
          <w:spacing w:val="0"/>
          <w:w w:val="100"/>
          <w:position w:val="0"/>
        </w:rPr>
        <w:t>回归参数估计以及假设检验介绍，读者可参阅</w:t>
      </w:r>
      <w:r>
        <w:rPr>
          <w:color w:val="000000"/>
          <w:spacing w:val="0"/>
          <w:w w:val="100"/>
          <w:position w:val="0"/>
        </w:rPr>
        <w:t>：（</w:t>
      </w:r>
      <w:r>
        <w:rPr>
          <w:color w:val="000000"/>
          <w:spacing w:val="0"/>
          <w:w w:val="100"/>
          <w:position w:val="0"/>
        </w:rPr>
        <w:t>美）梅纳德</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M-nard,S.）.</w:t>
      </w:r>
      <w:r>
        <w:rPr>
          <w:color w:val="000000"/>
          <w:spacing w:val="0"/>
          <w:w w:val="100"/>
          <w:position w:val="0"/>
        </w:rPr>
        <w:t>应用</w:t>
      </w:r>
      <w:r>
        <w:rPr>
          <w:rFonts w:ascii="Times New Roman" w:eastAsia="Times New Roman" w:hAnsi="Times New Roman" w:cs="Times New Roman"/>
          <w:color w:val="000000"/>
          <w:spacing w:val="0"/>
          <w:w w:val="100"/>
          <w:position w:val="0"/>
          <w:lang w:val="en-US" w:eastAsia="en-US" w:bidi="en-US"/>
        </w:rPr>
        <w:t>Logistic</w:t>
      </w:r>
      <w:r>
        <w:rPr>
          <w:color w:val="000000"/>
          <w:spacing w:val="0"/>
          <w:w w:val="100"/>
          <w:position w:val="0"/>
        </w:rPr>
        <w:t>回归分析</w:t>
      </w:r>
      <w:r>
        <w:rPr>
          <w:rFonts w:ascii="Times New Roman" w:eastAsia="Times New Roman" w:hAnsi="Times New Roman" w:cs="Times New Roman"/>
          <w:color w:val="000000"/>
          <w:spacing w:val="0"/>
          <w:w w:val="100"/>
          <w:position w:val="0"/>
          <w:lang w:val="en-US" w:eastAsia="en-US" w:bidi="en-US"/>
        </w:rPr>
        <w:t xml:space="preserve">[M]. </w:t>
      </w:r>
      <w:r>
        <w:rPr>
          <w:color w:val="000000"/>
          <w:spacing w:val="0"/>
          <w:w w:val="100"/>
          <w:position w:val="0"/>
        </w:rPr>
        <w:t>李俊秀译</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版.上海：格致岀版社</w:t>
      </w:r>
      <w:r>
        <w:rPr>
          <w:color w:val="000000"/>
          <w:spacing w:val="0"/>
          <w:w w:val="100"/>
          <w:position w:val="0"/>
          <w:lang w:val="zh-CN" w:eastAsia="zh-CN" w:bidi="zh-CN"/>
        </w:rPr>
        <w:t>.上</w:t>
      </w:r>
      <w:r>
        <w:rPr>
          <w:color w:val="000000"/>
          <w:spacing w:val="0"/>
          <w:w w:val="100"/>
          <w:position w:val="0"/>
        </w:rPr>
        <w:t>海人民出版社</w:t>
      </w:r>
      <w:r>
        <w:rPr>
          <w:rFonts w:ascii="Times New Roman" w:eastAsia="Times New Roman" w:hAnsi="Times New Roman" w:cs="Times New Roman"/>
          <w:color w:val="000000"/>
          <w:spacing w:val="0"/>
          <w:w w:val="100"/>
          <w:position w:val="0"/>
          <w:lang w:val="en-US" w:eastAsia="en-US" w:bidi="en-US"/>
        </w:rPr>
        <w:t>,2012.</w:t>
      </w:r>
      <w:r>
        <w:br w:type="page"/>
      </w:r>
    </w:p>
    <w:p>
      <w:pPr>
        <w:pStyle w:val="Style15"/>
        <w:keepNext w:val="0"/>
        <w:keepLines w:val="0"/>
        <w:widowControl w:val="0"/>
        <w:shd w:val="clear" w:color="auto" w:fill="auto"/>
        <w:bidi w:val="0"/>
        <w:spacing w:before="0" w:after="0" w:line="333" w:lineRule="exact"/>
        <w:ind w:left="0" w:right="0" w:firstLine="0"/>
        <w:jc w:val="both"/>
      </w:pPr>
      <w:r>
        <w:rPr>
          <w:color w:val="000000"/>
          <w:spacing w:val="0"/>
          <w:w w:val="100"/>
          <w:position w:val="0"/>
        </w:rPr>
        <w:t>（如图</w:t>
      </w:r>
      <w:r>
        <w:rPr>
          <w:color w:val="000000"/>
          <w:spacing w:val="0"/>
          <w:w w:val="100"/>
          <w:position w:val="0"/>
          <w:lang w:val="en-US" w:eastAsia="en-US" w:bidi="en-US"/>
        </w:rPr>
        <w:t>13-21</w:t>
      </w:r>
      <w:r>
        <w:rPr>
          <w:color w:val="000000"/>
          <w:spacing w:val="0"/>
          <w:w w:val="100"/>
          <w:position w:val="0"/>
        </w:rPr>
        <w:t>所示），将</w:t>
      </w:r>
      <w:r>
        <w:rPr>
          <w:color w:val="000000"/>
          <w:spacing w:val="0"/>
          <w:w w:val="100"/>
          <w:position w:val="0"/>
          <w:lang w:val="zh-CN" w:eastAsia="zh-CN" w:bidi="zh-CN"/>
        </w:rPr>
        <w:t>“投</w:t>
      </w:r>
      <w:r>
        <w:rPr>
          <w:color w:val="000000"/>
          <w:spacing w:val="0"/>
          <w:w w:val="100"/>
          <w:position w:val="0"/>
        </w:rPr>
        <w:t>资理财（</w:t>
      </w:r>
      <w:r>
        <w:rPr>
          <w:color w:val="000000"/>
          <w:spacing w:val="0"/>
          <w:w w:val="100"/>
          <w:position w:val="0"/>
          <w:lang w:val="en-US" w:eastAsia="en-US" w:bidi="en-US"/>
        </w:rPr>
        <w:t xml:space="preserve">tzlc </w:t>
      </w:r>
      <w:r>
        <w:rPr>
          <w:color w:val="000000"/>
          <w:spacing w:val="0"/>
          <w:w w:val="100"/>
          <w:position w:val="0"/>
        </w:rPr>
        <w:t xml:space="preserve">） </w:t>
      </w:r>
      <w:r>
        <w:rPr>
          <w:color w:val="000000"/>
          <w:spacing w:val="0"/>
          <w:w w:val="100"/>
          <w:position w:val="0"/>
          <w:lang w:val="zh-CN" w:eastAsia="zh-CN" w:bidi="zh-CN"/>
        </w:rPr>
        <w:t>”选入</w:t>
      </w:r>
      <w:r>
        <w:rPr>
          <w:color w:val="000000"/>
          <w:spacing w:val="0"/>
          <w:w w:val="100"/>
          <w:position w:val="0"/>
          <w:lang w:val="en-US" w:eastAsia="en-US" w:bidi="en-US"/>
        </w:rPr>
        <w:t xml:space="preserve">"Dependent Variables </w:t>
      </w:r>
      <w:r>
        <w:rPr>
          <w:color w:val="000000"/>
          <w:spacing w:val="0"/>
          <w:w w:val="100"/>
          <w:position w:val="0"/>
        </w:rPr>
        <w:t>（因变量）”方格中，将</w:t>
      </w:r>
      <w:r>
        <w:rPr>
          <w:color w:val="000000"/>
          <w:spacing w:val="0"/>
          <w:w w:val="100"/>
          <w:position w:val="0"/>
          <w:lang w:val="zh-CN" w:eastAsia="zh-CN" w:bidi="zh-CN"/>
        </w:rPr>
        <w:t xml:space="preserve">“感 </w:t>
      </w:r>
      <w:r>
        <w:rPr>
          <w:color w:val="000000"/>
          <w:spacing w:val="0"/>
          <w:w w:val="100"/>
          <w:position w:val="0"/>
        </w:rPr>
        <w:t>知利益</w:t>
      </w:r>
      <w:r>
        <w:rPr>
          <w:color w:val="000000"/>
          <w:spacing w:val="0"/>
          <w:w w:val="100"/>
          <w:position w:val="0"/>
          <w:lang w:val="en-US" w:eastAsia="en-US" w:bidi="en-US"/>
        </w:rPr>
        <w:t xml:space="preserve">（pbe）” </w:t>
      </w:r>
      <w:r>
        <w:rPr>
          <w:color w:val="000000"/>
          <w:spacing w:val="0"/>
          <w:w w:val="100"/>
          <w:position w:val="0"/>
        </w:rPr>
        <w:t>“安全感</w:t>
      </w:r>
      <w:r>
        <w:rPr>
          <w:color w:val="000000"/>
          <w:spacing w:val="0"/>
          <w:w w:val="100"/>
          <w:position w:val="0"/>
          <w:lang w:val="en-US" w:eastAsia="en-US" w:bidi="en-US"/>
        </w:rPr>
        <w:t xml:space="preserve">（sec）” </w:t>
      </w:r>
      <w:r>
        <w:rPr>
          <w:color w:val="000000"/>
          <w:spacing w:val="0"/>
          <w:w w:val="100"/>
          <w:position w:val="0"/>
        </w:rPr>
        <w:t>“消费水平等级（</w:t>
      </w:r>
      <w:r>
        <w:rPr>
          <w:color w:val="000000"/>
          <w:spacing w:val="0"/>
          <w:w w:val="100"/>
          <w:position w:val="0"/>
          <w:lang w:val="en-US" w:eastAsia="en-US" w:bidi="en-US"/>
        </w:rPr>
        <w:t xml:space="preserve">consu </w:t>
      </w:r>
      <w:r>
        <w:rPr>
          <w:color w:val="000000"/>
          <w:spacing w:val="0"/>
          <w:w w:val="100"/>
          <w:position w:val="0"/>
        </w:rPr>
        <w:t>）</w:t>
      </w:r>
      <w:r>
        <w:rPr>
          <w:color w:val="000000"/>
          <w:spacing w:val="0"/>
          <w:w w:val="100"/>
          <w:position w:val="0"/>
          <w:lang w:val="en-US" w:eastAsia="en-US" w:bidi="en-US"/>
        </w:rPr>
        <w:t>"</w:t>
      </w:r>
      <w:r>
        <w:rPr>
          <w:color w:val="000000"/>
          <w:spacing w:val="0"/>
          <w:w w:val="100"/>
          <w:position w:val="0"/>
        </w:rPr>
        <w:t>与“使用频率（</w:t>
      </w:r>
      <w:r>
        <w:rPr>
          <w:color w:val="000000"/>
          <w:spacing w:val="0"/>
          <w:w w:val="100"/>
          <w:position w:val="0"/>
          <w:lang w:val="en-US" w:eastAsia="en-US" w:bidi="en-US"/>
        </w:rPr>
        <w:t>freq）”</w:t>
      </w:r>
      <w:r>
        <w:rPr>
          <w:color w:val="000000"/>
          <w:spacing w:val="0"/>
          <w:w w:val="100"/>
          <w:position w:val="0"/>
        </w:rPr>
        <w:t xml:space="preserve">四个变量选入 </w:t>
      </w:r>
      <w:r>
        <w:rPr>
          <w:color w:val="000000"/>
          <w:spacing w:val="0"/>
          <w:w w:val="100"/>
          <w:position w:val="0"/>
          <w:lang w:val="en-US" w:eastAsia="en-US" w:bidi="en-US"/>
        </w:rPr>
        <w:t>“Covariates”</w:t>
      </w:r>
      <w:r>
        <w:rPr>
          <w:color w:val="000000"/>
          <w:spacing w:val="0"/>
          <w:w w:val="100"/>
          <w:position w:val="0"/>
        </w:rPr>
        <w:t>方格中。在</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Method </w:t>
      </w:r>
      <w:r>
        <w:rPr>
          <w:color w:val="000000"/>
          <w:spacing w:val="0"/>
          <w:w w:val="100"/>
          <w:position w:val="0"/>
        </w:rPr>
        <w:t>（方法）</w:t>
      </w:r>
      <w:r>
        <w:rPr>
          <w:color w:val="000000"/>
          <w:spacing w:val="0"/>
          <w:w w:val="100"/>
          <w:position w:val="0"/>
          <w:lang w:val="zh-CN" w:eastAsia="zh-CN" w:bidi="zh-CN"/>
        </w:rPr>
        <w:t>”右侧</w:t>
      </w:r>
      <w:r>
        <w:rPr>
          <w:color w:val="000000"/>
          <w:spacing w:val="0"/>
          <w:w w:val="100"/>
          <w:position w:val="0"/>
        </w:rPr>
        <w:t>的下拉式选项中选择</w:t>
      </w:r>
      <w:r>
        <w:rPr>
          <w:color w:val="000000"/>
          <w:spacing w:val="0"/>
          <w:w w:val="100"/>
          <w:position w:val="0"/>
          <w:lang w:val="en-US" w:eastAsia="en-US" w:bidi="en-US"/>
        </w:rPr>
        <w:t>“Enter”，</w:t>
      </w:r>
      <w:r>
        <w:rPr>
          <w:color w:val="000000"/>
          <w:spacing w:val="0"/>
          <w:w w:val="100"/>
          <w:position w:val="0"/>
        </w:rPr>
        <w:t>点击</w:t>
      </w:r>
      <w:r>
        <w:rPr>
          <w:color w:val="000000"/>
          <w:spacing w:val="0"/>
          <w:w w:val="100"/>
          <w:position w:val="0"/>
          <w:lang w:val="en-US" w:eastAsia="en-US" w:bidi="en-US"/>
        </w:rPr>
        <w:t>0K,</w:t>
      </w:r>
      <w:r>
        <w:rPr>
          <w:color w:val="000000"/>
          <w:spacing w:val="0"/>
          <w:w w:val="100"/>
          <w:position w:val="0"/>
        </w:rPr>
        <w:t>即可得 到回归结果」</w:t>
      </w:r>
    </w:p>
    <w:p>
      <w:pPr>
        <w:widowControl w:val="0"/>
        <w:spacing w:line="1" w:lineRule="exact"/>
        <w:sectPr>
          <w:footnotePr>
            <w:pos w:val="pageBottom"/>
            <w:numFmt w:val="decimal"/>
            <w:numRestart w:val="continuous"/>
          </w:footnotePr>
          <w:type w:val="continuous"/>
          <w:pgSz w:w="10734" w:h="15032"/>
          <w:pgMar w:top="815" w:right="883" w:bottom="821" w:left="1009" w:header="0" w:footer="3" w:gutter="0"/>
          <w:cols w:space="720"/>
          <w:noEndnote/>
          <w:rtlGutter w:val="0"/>
          <w:docGrid w:linePitch="360"/>
        </w:sectPr>
      </w:pPr>
      <w:r>
        <w:drawing>
          <wp:anchor distT="88900" distB="1497330" distL="0" distR="0" simplePos="0" relativeHeight="125829724" behindDoc="0" locked="0" layoutInCell="1" allowOverlap="1">
            <wp:simplePos x="0" y="0"/>
            <wp:positionH relativeFrom="page">
              <wp:posOffset>1593215</wp:posOffset>
            </wp:positionH>
            <wp:positionV relativeFrom="paragraph">
              <wp:posOffset>88900</wp:posOffset>
            </wp:positionV>
            <wp:extent cx="1060450" cy="1134110"/>
            <wp:wrapTopAndBottom/>
            <wp:docPr id="1261" name="Shape 1261"/>
            <a:graphic xmlns:a="http://schemas.openxmlformats.org/drawingml/2006/main">
              <a:graphicData uri="http://schemas.openxmlformats.org/drawingml/2006/picture">
                <pic:pic xmlns:pic="http://schemas.openxmlformats.org/drawingml/2006/picture">
                  <pic:nvPicPr>
                    <pic:cNvPr id="1262" name="Picture box 1262"/>
                    <pic:cNvPicPr/>
                  </pic:nvPicPr>
                  <pic:blipFill>
                    <a:blip r:embed="rId1000"/>
                    <a:stretch/>
                  </pic:blipFill>
                  <pic:spPr>
                    <a:xfrm>
                      <a:ext cx="1060450" cy="1134110"/>
                    </a:xfrm>
                    <a:prstGeom prst="rect"/>
                  </pic:spPr>
                </pic:pic>
              </a:graphicData>
            </a:graphic>
          </wp:anchor>
        </w:drawing>
      </w:r>
      <w:r>
        <w:drawing>
          <wp:anchor distT="76200" distB="2500630" distL="0" distR="0" simplePos="0" relativeHeight="125829725" behindDoc="0" locked="0" layoutInCell="1" allowOverlap="1">
            <wp:simplePos x="0" y="0"/>
            <wp:positionH relativeFrom="page">
              <wp:posOffset>3893820</wp:posOffset>
            </wp:positionH>
            <wp:positionV relativeFrom="paragraph">
              <wp:posOffset>76200</wp:posOffset>
            </wp:positionV>
            <wp:extent cx="250190" cy="146050"/>
            <wp:wrapTopAndBottom/>
            <wp:docPr id="1263" name="Shape 1263"/>
            <a:graphic xmlns:a="http://schemas.openxmlformats.org/drawingml/2006/main">
              <a:graphicData uri="http://schemas.openxmlformats.org/drawingml/2006/picture">
                <pic:pic xmlns:pic="http://schemas.openxmlformats.org/drawingml/2006/picture">
                  <pic:nvPicPr>
                    <pic:cNvPr id="1264" name="Picture box 1264"/>
                    <pic:cNvPicPr/>
                  </pic:nvPicPr>
                  <pic:blipFill>
                    <a:blip r:embed="rId1002"/>
                    <a:stretch/>
                  </pic:blipFill>
                  <pic:spPr>
                    <a:xfrm>
                      <a:ext cx="250190" cy="146050"/>
                    </a:xfrm>
                    <a:prstGeom prst="rect"/>
                  </pic:spPr>
                </pic:pic>
              </a:graphicData>
            </a:graphic>
          </wp:anchor>
        </w:drawing>
      </w:r>
      <w:r>
        <w:drawing>
          <wp:anchor distT="324485" distB="955675" distL="1102360" distR="0" simplePos="0" relativeHeight="125829726" behindDoc="0" locked="0" layoutInCell="1" allowOverlap="1">
            <wp:simplePos x="0" y="0"/>
            <wp:positionH relativeFrom="page">
              <wp:posOffset>2698750</wp:posOffset>
            </wp:positionH>
            <wp:positionV relativeFrom="paragraph">
              <wp:posOffset>324485</wp:posOffset>
            </wp:positionV>
            <wp:extent cx="2438400" cy="1438910"/>
            <wp:wrapTopAndBottom/>
            <wp:docPr id="1265" name="Shape 1265"/>
            <a:graphic xmlns:a="http://schemas.openxmlformats.org/drawingml/2006/main">
              <a:graphicData uri="http://schemas.openxmlformats.org/drawingml/2006/picture">
                <pic:pic xmlns:pic="http://schemas.openxmlformats.org/drawingml/2006/picture">
                  <pic:nvPicPr>
                    <pic:cNvPr id="1266" name="Picture box 1266"/>
                    <pic:cNvPicPr/>
                  </pic:nvPicPr>
                  <pic:blipFill>
                    <a:blip r:embed="rId1004"/>
                    <a:stretch/>
                  </pic:blipFill>
                  <pic:spPr>
                    <a:xfrm>
                      <a:ext cx="2438400" cy="1438910"/>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1596390</wp:posOffset>
                </wp:positionH>
                <wp:positionV relativeFrom="paragraph">
                  <wp:posOffset>725805</wp:posOffset>
                </wp:positionV>
                <wp:extent cx="977900" cy="1118235"/>
                <wp:wrapNone/>
                <wp:docPr id="1267" name="Shape 1267"/>
                <a:graphic xmlns:a="http://schemas.openxmlformats.org/drawingml/2006/main">
                  <a:graphicData uri="http://schemas.microsoft.com/office/word/2010/wordprocessingShape">
                    <wps:wsp>
                      <wps:cNvSpPr txBox="1"/>
                      <wps:spPr>
                        <a:xfrm>
                          <a:ext cx="977900" cy="1118235"/>
                        </a:xfrm>
                        <a:prstGeom prst="rect"/>
                        <a:noFill/>
                      </wps:spPr>
                      <wps:txbx>
                        <w:txbxContent>
                          <w:p>
                            <w:pPr>
                              <w:pStyle w:val="Style7"/>
                              <w:keepNext w:val="0"/>
                              <w:keepLines w:val="0"/>
                              <w:widowControl w:val="0"/>
                              <w:shd w:val="clear" w:color="auto" w:fill="auto"/>
                              <w:bidi w:val="0"/>
                              <w:spacing w:before="0" w:after="0" w:line="186" w:lineRule="exact"/>
                              <w:ind w:left="0" w:right="0" w:firstLine="0"/>
                              <w:jc w:val="left"/>
                              <w:rPr>
                                <w:sz w:val="12"/>
                                <w:szCs w:val="12"/>
                              </w:rPr>
                            </w:pP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够鳩利</w:t>
                            </w:r>
                            <w:r>
                              <w:rPr>
                                <w:color w:val="000000"/>
                                <w:spacing w:val="0"/>
                                <w:w w:val="100"/>
                                <w:position w:val="0"/>
                                <w:sz w:val="12"/>
                                <w:szCs w:val="12"/>
                                <w:lang w:val="en-US" w:eastAsia="en-US" w:bidi="en-US"/>
                              </w:rPr>
                              <w:t>《</w:t>
                            </w:r>
                            <w:r>
                              <w:rPr>
                                <w:rFonts w:ascii="Times New Roman" w:eastAsia="Times New Roman" w:hAnsi="Times New Roman" w:cs="Times New Roman"/>
                                <w:color w:val="000000"/>
                                <w:spacing w:val="0"/>
                                <w:w w:val="100"/>
                                <w:position w:val="0"/>
                                <w:sz w:val="8"/>
                                <w:szCs w:val="8"/>
                                <w:lang w:val="en-US" w:eastAsia="en-US" w:bidi="en-US"/>
                              </w:rPr>
                              <w:t>Hpb</w:t>
                            </w:r>
                            <w:r>
                              <w:rPr>
                                <w:color w:val="000000"/>
                                <w:spacing w:val="0"/>
                                <w:w w:val="100"/>
                                <w:position w:val="0"/>
                                <w:sz w:val="12"/>
                                <w:szCs w:val="12"/>
                                <w:lang w:val="zh-TW" w:eastAsia="zh-TW" w:bidi="zh-TW"/>
                              </w:rPr>
                              <w:t>司</w:t>
                            </w:r>
                          </w:p>
                          <w:p>
                            <w:pPr>
                              <w:pStyle w:val="Style7"/>
                              <w:keepNext w:val="0"/>
                              <w:keepLines w:val="0"/>
                              <w:widowControl w:val="0"/>
                              <w:shd w:val="clear" w:color="auto" w:fill="auto"/>
                              <w:bidi w:val="0"/>
                              <w:spacing w:before="0" w:after="0" w:line="186" w:lineRule="exact"/>
                              <w:ind w:left="0" w:right="0" w:firstLine="0"/>
                              <w:jc w:val="left"/>
                              <w:rPr>
                                <w:sz w:val="12"/>
                                <w:szCs w:val="12"/>
                              </w:rPr>
                            </w:pPr>
                            <w:r>
                              <w:rPr>
                                <w:color w:val="000000"/>
                                <w:spacing w:val="0"/>
                                <w:w w:val="100"/>
                                <w:position w:val="0"/>
                                <w:sz w:val="12"/>
                                <w:szCs w:val="12"/>
                                <w:lang w:val="zh-TW" w:eastAsia="zh-TW" w:bidi="zh-TW"/>
                              </w:rPr>
                              <w:t>/嫄烟同絵愤闵</w:t>
                            </w:r>
                          </w:p>
                          <w:p>
                            <w:pPr>
                              <w:pStyle w:val="Style7"/>
                              <w:keepNext w:val="0"/>
                              <w:keepLines w:val="0"/>
                              <w:widowControl w:val="0"/>
                              <w:shd w:val="clear" w:color="auto" w:fill="auto"/>
                              <w:bidi w:val="0"/>
                              <w:spacing w:before="0" w:after="0" w:line="186" w:lineRule="exact"/>
                              <w:ind w:left="0" w:right="0" w:firstLine="0"/>
                              <w:jc w:val="left"/>
                              <w:rPr>
                                <w:sz w:val="8"/>
                                <w:szCs w:val="8"/>
                              </w:rPr>
                            </w:pPr>
                            <w:r>
                              <w:rPr>
                                <w:color w:val="000000"/>
                                <w:spacing w:val="0"/>
                                <w:w w:val="100"/>
                                <w:position w:val="0"/>
                                <w:sz w:val="12"/>
                                <w:szCs w:val="12"/>
                                <w:lang w:val="zh-TW" w:eastAsia="zh-TW" w:bidi="zh-TW"/>
                              </w:rPr>
                              <w:t>）#个人餌薦</w:t>
                            </w:r>
                            <w:r>
                              <w:rPr>
                                <w:rFonts w:ascii="Times New Roman" w:eastAsia="Times New Roman" w:hAnsi="Times New Roman" w:cs="Times New Roman"/>
                                <w:color w:val="000000"/>
                                <w:spacing w:val="0"/>
                                <w:w w:val="100"/>
                                <w:position w:val="0"/>
                                <w:sz w:val="8"/>
                                <w:szCs w:val="8"/>
                                <w:lang w:val="en-US" w:eastAsia="en-US" w:bidi="en-US"/>
                              </w:rPr>
                              <w:t>fE</w:t>
                            </w:r>
                          </w:p>
                          <w:p>
                            <w:pPr>
                              <w:pStyle w:val="Style7"/>
                              <w:keepNext w:val="0"/>
                              <w:keepLines w:val="0"/>
                              <w:widowControl w:val="0"/>
                              <w:shd w:val="clear" w:color="auto" w:fill="auto"/>
                              <w:bidi w:val="0"/>
                              <w:spacing w:before="0" w:after="0" w:line="186" w:lineRule="exact"/>
                              <w:ind w:left="0" w:right="0" w:firstLine="0"/>
                              <w:jc w:val="left"/>
                              <w:rPr>
                                <w:sz w:val="8"/>
                                <w:szCs w:val="8"/>
                              </w:rPr>
                            </w:pPr>
                            <w:r>
                              <w:rPr>
                                <w:color w:val="000000"/>
                                <w:spacing w:val="0"/>
                                <w:w w:val="100"/>
                                <w:position w:val="0"/>
                                <w:sz w:val="12"/>
                                <w:szCs w:val="12"/>
                                <w:lang w:val="zh-TW" w:eastAsia="zh-TW" w:bidi="zh-TW"/>
                              </w:rPr>
                              <w:t>；#方便作圈*</w:t>
                            </w:r>
                            <w:r>
                              <w:rPr>
                                <w:rFonts w:ascii="Times New Roman" w:eastAsia="Times New Roman" w:hAnsi="Times New Roman" w:cs="Times New Roman"/>
                                <w:color w:val="000000"/>
                                <w:spacing w:val="0"/>
                                <w:w w:val="100"/>
                                <w:position w:val="0"/>
                                <w:sz w:val="8"/>
                                <w:szCs w:val="8"/>
                                <w:lang w:val="en-US" w:eastAsia="en-US" w:bidi="en-US"/>
                              </w:rPr>
                              <w:t>j</w:t>
                            </w:r>
                          </w:p>
                          <w:p>
                            <w:pPr>
                              <w:pStyle w:val="Style7"/>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12"/>
                                <w:szCs w:val="12"/>
                                <w:lang w:val="zh-TW" w:eastAsia="zh-TW" w:bidi="zh-TW"/>
                              </w:rPr>
                              <w:t>:疥 卖金</w:t>
                            </w:r>
                            <w:r>
                              <w:rPr>
                                <w:rFonts w:ascii="Times New Roman" w:eastAsia="Times New Roman" w:hAnsi="Times New Roman" w:cs="Times New Roman"/>
                                <w:color w:val="000000"/>
                                <w:spacing w:val="0"/>
                                <w:w w:val="100"/>
                                <w:position w:val="0"/>
                                <w:sz w:val="8"/>
                                <w:szCs w:val="8"/>
                                <w:lang w:val="en-US" w:eastAsia="en-US" w:bidi="en-US"/>
                              </w:rPr>
                              <w:t>tt|&gt;®c}</w:t>
                            </w:r>
                          </w:p>
                          <w:p>
                            <w:pPr>
                              <w:pStyle w:val="Style7"/>
                              <w:keepNext w:val="0"/>
                              <w:keepLines w:val="0"/>
                              <w:widowControl w:val="0"/>
                              <w:shd w:val="clear" w:color="auto" w:fill="auto"/>
                              <w:bidi w:val="0"/>
                              <w:spacing w:before="0" w:after="0" w:line="186" w:lineRule="exact"/>
                              <w:ind w:left="0" w:right="0" w:firstLine="0"/>
                              <w:jc w:val="left"/>
                              <w:rPr>
                                <w:sz w:val="12"/>
                                <w:szCs w:val="12"/>
                              </w:rPr>
                            </w:pPr>
                            <w:r>
                              <w:rPr>
                                <w:color w:val="000000"/>
                                <w:spacing w:val="0"/>
                                <w:w w:val="100"/>
                                <w:position w:val="0"/>
                                <w:sz w:val="12"/>
                                <w:szCs w:val="12"/>
                                <w:lang w:val="en-US" w:eastAsia="en-US" w:bidi="en-US"/>
                              </w:rPr>
                              <w:t>：：&lt;/■</w:t>
                            </w:r>
                            <w:r>
                              <w:rPr>
                                <w:color w:val="000000"/>
                                <w:spacing w:val="0"/>
                                <w:w w:val="100"/>
                                <w:position w:val="0"/>
                                <w:sz w:val="12"/>
                                <w:szCs w:val="12"/>
                                <w:lang w:val="zh-TW" w:eastAsia="zh-TW" w:bidi="zh-TW"/>
                              </w:rPr>
                              <w:t>焼版性⑹匐</w:t>
                            </w:r>
                          </w:p>
                          <w:p>
                            <w:pPr>
                              <w:pStyle w:val="Style7"/>
                              <w:keepNext w:val="0"/>
                              <w:keepLines w:val="0"/>
                              <w:widowControl w:val="0"/>
                              <w:shd w:val="clear" w:color="auto" w:fill="auto"/>
                              <w:bidi w:val="0"/>
                              <w:spacing w:before="0" w:after="0" w:line="186" w:lineRule="exact"/>
                              <w:ind w:left="0" w:right="0" w:firstLine="0"/>
                              <w:jc w:val="left"/>
                              <w:rPr>
                                <w:sz w:val="12"/>
                                <w:szCs w:val="12"/>
                              </w:rPr>
                            </w:pPr>
                            <w:r>
                              <w:rPr>
                                <w:color w:val="000000"/>
                                <w:spacing w:val="0"/>
                                <w:w w:val="100"/>
                                <w:position w:val="0"/>
                                <w:sz w:val="12"/>
                                <w:szCs w:val="12"/>
                                <w:lang w:val="zh-CN" w:eastAsia="zh-CN" w:bidi="zh-CN"/>
                              </w:rPr>
                              <w:t>:/馈</w:t>
                            </w:r>
                            <w:r>
                              <w:rPr>
                                <w:color w:val="000000"/>
                                <w:spacing w:val="0"/>
                                <w:w w:val="100"/>
                                <w:position w:val="0"/>
                                <w:sz w:val="12"/>
                                <w:szCs w:val="12"/>
                                <w:lang w:val="zh-TW" w:eastAsia="zh-TW" w:bidi="zh-TW"/>
                              </w:rPr>
                              <w:t>用霰密</w:t>
                            </w:r>
                            <w:r>
                              <w:rPr>
                                <w:rFonts w:ascii="Times New Roman" w:eastAsia="Times New Roman" w:hAnsi="Times New Roman" w:cs="Times New Roman"/>
                                <w:color w:val="000000"/>
                                <w:spacing w:val="0"/>
                                <w:w w:val="100"/>
                                <w:position w:val="0"/>
                                <w:sz w:val="8"/>
                                <w:szCs w:val="8"/>
                                <w:lang w:val="zh-TW" w:eastAsia="zh-TW" w:bidi="zh-TW"/>
                              </w:rPr>
                              <w:t>1</w:t>
                            </w:r>
                            <w:r>
                              <w:rPr>
                                <w:color w:val="000000"/>
                                <w:spacing w:val="0"/>
                                <w:w w:val="100"/>
                                <w:position w:val="0"/>
                                <w:sz w:val="12"/>
                                <w:szCs w:val="12"/>
                                <w:lang w:val="zh-TW" w:eastAsia="zh-TW" w:bidi="zh-TW"/>
                              </w:rPr>
                              <w:t>袖］</w:t>
                            </w:r>
                          </w:p>
                          <w:p>
                            <w:pPr>
                              <w:pStyle w:val="Style7"/>
                              <w:keepNext w:val="0"/>
                              <w:keepLines w:val="0"/>
                              <w:widowControl w:val="0"/>
                              <w:shd w:val="clear" w:color="auto" w:fill="auto"/>
                              <w:bidi w:val="0"/>
                              <w:spacing w:before="0" w:after="0" w:line="186" w:lineRule="exact"/>
                              <w:ind w:left="0" w:right="0" w:firstLine="0"/>
                              <w:jc w:val="left"/>
                              <w:rPr>
                                <w:sz w:val="12"/>
                                <w:szCs w:val="12"/>
                              </w:rPr>
                            </w:pPr>
                            <w:r>
                              <w:rPr>
                                <w:rFonts w:ascii="Times New Roman" w:eastAsia="Times New Roman" w:hAnsi="Times New Roman" w:cs="Times New Roman"/>
                                <w:color w:val="000000"/>
                                <w:spacing w:val="0"/>
                                <w:w w:val="100"/>
                                <w:position w:val="0"/>
                                <w:sz w:val="8"/>
                                <w:szCs w:val="8"/>
                                <w:u w:val="single"/>
                                <w:lang w:val="en-US" w:eastAsia="en-US" w:bidi="en-US"/>
                              </w:rPr>
                              <w:t>ul</w:t>
                            </w:r>
                            <w:r>
                              <w:rPr>
                                <w:color w:val="000000"/>
                                <w:spacing w:val="0"/>
                                <w:w w:val="100"/>
                                <w:position w:val="0"/>
                                <w:sz w:val="12"/>
                                <w:szCs w:val="12"/>
                                <w:lang w:val="zh-TW" w:eastAsia="zh-TW" w:bidi="zh-TW"/>
                              </w:rPr>
                              <w:t>謂废木平舞赣扒携</w:t>
                            </w:r>
                            <w:r>
                              <w:rPr>
                                <w:rFonts w:ascii="Times New Roman" w:eastAsia="Times New Roman" w:hAnsi="Times New Roman" w:cs="Times New Roman"/>
                                <w:color w:val="000000"/>
                                <w:spacing w:val="0"/>
                                <w:w w:val="100"/>
                                <w:position w:val="0"/>
                                <w:sz w:val="8"/>
                                <w:szCs w:val="8"/>
                                <w:lang w:val="zh-TW" w:eastAsia="zh-TW" w:bidi="zh-TW"/>
                              </w:rPr>
                              <w:t xml:space="preserve">0»） </w:t>
                            </w:r>
                            <w:r>
                              <w:rPr>
                                <w:color w:val="000000"/>
                                <w:spacing w:val="0"/>
                                <w:w w:val="100"/>
                                <w:position w:val="0"/>
                                <w:sz w:val="12"/>
                                <w:szCs w:val="12"/>
                                <w:lang w:val="zh-TW" w:eastAsia="zh-TW" w:bidi="zh-TW"/>
                              </w:rPr>
                              <w:t>』做膽</w:t>
                            </w:r>
                            <w:r>
                              <w:rPr>
                                <w:rFonts w:ascii="Times New Roman" w:eastAsia="Times New Roman" w:hAnsi="Times New Roman" w:cs="Times New Roman"/>
                                <w:color w:val="000000"/>
                                <w:spacing w:val="0"/>
                                <w:w w:val="100"/>
                                <w:position w:val="0"/>
                                <w:sz w:val="8"/>
                                <w:szCs w:val="8"/>
                                <w:lang w:val="zh-TW" w:eastAsia="zh-TW" w:bidi="zh-TW"/>
                              </w:rPr>
                              <w:t>3</w:t>
                            </w:r>
                            <w:r>
                              <w:rPr>
                                <w:color w:val="000000"/>
                                <w:spacing w:val="0"/>
                                <w:w w:val="100"/>
                                <w:position w:val="0"/>
                                <w:sz w:val="12"/>
                                <w:szCs w:val="12"/>
                                <w:lang w:val="zh-TW" w:eastAsia="zh-TW" w:bidi="zh-TW"/>
                              </w:rPr>
                              <w:t>夏竹稀奉［吨|</w:t>
                            </w:r>
                          </w:p>
                        </w:txbxContent>
                      </wps:txbx>
                      <wps:bodyPr lIns="0" tIns="0" rIns="0" bIns="0">
                        <a:noAutoFit/>
                      </wps:bodyPr>
                    </wps:wsp>
                  </a:graphicData>
                </a:graphic>
              </wp:anchor>
            </w:drawing>
          </mc:Choice>
          <mc:Fallback>
            <w:pict>
              <v:shape id="_x0000_s2293" type="#_x0000_t202" style="position:absolute;margin-left:125.7pt;margin-top:57.149999999999999pt;width:77.pt;height:88.049999999999997pt;z-index:251657777;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186" w:lineRule="exact"/>
                        <w:ind w:left="0" w:right="0" w:firstLine="0"/>
                        <w:jc w:val="left"/>
                        <w:rPr>
                          <w:sz w:val="12"/>
                          <w:szCs w:val="12"/>
                        </w:rPr>
                      </w:pP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够鳩利</w:t>
                      </w:r>
                      <w:r>
                        <w:rPr>
                          <w:color w:val="000000"/>
                          <w:spacing w:val="0"/>
                          <w:w w:val="100"/>
                          <w:position w:val="0"/>
                          <w:sz w:val="12"/>
                          <w:szCs w:val="12"/>
                          <w:lang w:val="en-US" w:eastAsia="en-US" w:bidi="en-US"/>
                        </w:rPr>
                        <w:t>《</w:t>
                      </w:r>
                      <w:r>
                        <w:rPr>
                          <w:rFonts w:ascii="Times New Roman" w:eastAsia="Times New Roman" w:hAnsi="Times New Roman" w:cs="Times New Roman"/>
                          <w:color w:val="000000"/>
                          <w:spacing w:val="0"/>
                          <w:w w:val="100"/>
                          <w:position w:val="0"/>
                          <w:sz w:val="8"/>
                          <w:szCs w:val="8"/>
                          <w:lang w:val="en-US" w:eastAsia="en-US" w:bidi="en-US"/>
                        </w:rPr>
                        <w:t>Hpb</w:t>
                      </w:r>
                      <w:r>
                        <w:rPr>
                          <w:color w:val="000000"/>
                          <w:spacing w:val="0"/>
                          <w:w w:val="100"/>
                          <w:position w:val="0"/>
                          <w:sz w:val="12"/>
                          <w:szCs w:val="12"/>
                          <w:lang w:val="zh-TW" w:eastAsia="zh-TW" w:bidi="zh-TW"/>
                        </w:rPr>
                        <w:t>司</w:t>
                      </w:r>
                    </w:p>
                    <w:p>
                      <w:pPr>
                        <w:pStyle w:val="Style7"/>
                        <w:keepNext w:val="0"/>
                        <w:keepLines w:val="0"/>
                        <w:widowControl w:val="0"/>
                        <w:shd w:val="clear" w:color="auto" w:fill="auto"/>
                        <w:bidi w:val="0"/>
                        <w:spacing w:before="0" w:after="0" w:line="186" w:lineRule="exact"/>
                        <w:ind w:left="0" w:right="0" w:firstLine="0"/>
                        <w:jc w:val="left"/>
                        <w:rPr>
                          <w:sz w:val="12"/>
                          <w:szCs w:val="12"/>
                        </w:rPr>
                      </w:pPr>
                      <w:r>
                        <w:rPr>
                          <w:color w:val="000000"/>
                          <w:spacing w:val="0"/>
                          <w:w w:val="100"/>
                          <w:position w:val="0"/>
                          <w:sz w:val="12"/>
                          <w:szCs w:val="12"/>
                          <w:lang w:val="zh-TW" w:eastAsia="zh-TW" w:bidi="zh-TW"/>
                        </w:rPr>
                        <w:t>/嫄烟同絵愤闵</w:t>
                      </w:r>
                    </w:p>
                    <w:p>
                      <w:pPr>
                        <w:pStyle w:val="Style7"/>
                        <w:keepNext w:val="0"/>
                        <w:keepLines w:val="0"/>
                        <w:widowControl w:val="0"/>
                        <w:shd w:val="clear" w:color="auto" w:fill="auto"/>
                        <w:bidi w:val="0"/>
                        <w:spacing w:before="0" w:after="0" w:line="186" w:lineRule="exact"/>
                        <w:ind w:left="0" w:right="0" w:firstLine="0"/>
                        <w:jc w:val="left"/>
                        <w:rPr>
                          <w:sz w:val="8"/>
                          <w:szCs w:val="8"/>
                        </w:rPr>
                      </w:pPr>
                      <w:r>
                        <w:rPr>
                          <w:color w:val="000000"/>
                          <w:spacing w:val="0"/>
                          <w:w w:val="100"/>
                          <w:position w:val="0"/>
                          <w:sz w:val="12"/>
                          <w:szCs w:val="12"/>
                          <w:lang w:val="zh-TW" w:eastAsia="zh-TW" w:bidi="zh-TW"/>
                        </w:rPr>
                        <w:t>）#个人餌薦</w:t>
                      </w:r>
                      <w:r>
                        <w:rPr>
                          <w:rFonts w:ascii="Times New Roman" w:eastAsia="Times New Roman" w:hAnsi="Times New Roman" w:cs="Times New Roman"/>
                          <w:color w:val="000000"/>
                          <w:spacing w:val="0"/>
                          <w:w w:val="100"/>
                          <w:position w:val="0"/>
                          <w:sz w:val="8"/>
                          <w:szCs w:val="8"/>
                          <w:lang w:val="en-US" w:eastAsia="en-US" w:bidi="en-US"/>
                        </w:rPr>
                        <w:t>fE</w:t>
                      </w:r>
                    </w:p>
                    <w:p>
                      <w:pPr>
                        <w:pStyle w:val="Style7"/>
                        <w:keepNext w:val="0"/>
                        <w:keepLines w:val="0"/>
                        <w:widowControl w:val="0"/>
                        <w:shd w:val="clear" w:color="auto" w:fill="auto"/>
                        <w:bidi w:val="0"/>
                        <w:spacing w:before="0" w:after="0" w:line="186" w:lineRule="exact"/>
                        <w:ind w:left="0" w:right="0" w:firstLine="0"/>
                        <w:jc w:val="left"/>
                        <w:rPr>
                          <w:sz w:val="8"/>
                          <w:szCs w:val="8"/>
                        </w:rPr>
                      </w:pPr>
                      <w:r>
                        <w:rPr>
                          <w:color w:val="000000"/>
                          <w:spacing w:val="0"/>
                          <w:w w:val="100"/>
                          <w:position w:val="0"/>
                          <w:sz w:val="12"/>
                          <w:szCs w:val="12"/>
                          <w:lang w:val="zh-TW" w:eastAsia="zh-TW" w:bidi="zh-TW"/>
                        </w:rPr>
                        <w:t>；#方便作圈*</w:t>
                      </w:r>
                      <w:r>
                        <w:rPr>
                          <w:rFonts w:ascii="Times New Roman" w:eastAsia="Times New Roman" w:hAnsi="Times New Roman" w:cs="Times New Roman"/>
                          <w:color w:val="000000"/>
                          <w:spacing w:val="0"/>
                          <w:w w:val="100"/>
                          <w:position w:val="0"/>
                          <w:sz w:val="8"/>
                          <w:szCs w:val="8"/>
                          <w:lang w:val="en-US" w:eastAsia="en-US" w:bidi="en-US"/>
                        </w:rPr>
                        <w:t>j</w:t>
                      </w:r>
                    </w:p>
                    <w:p>
                      <w:pPr>
                        <w:pStyle w:val="Style7"/>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12"/>
                          <w:szCs w:val="12"/>
                          <w:lang w:val="zh-TW" w:eastAsia="zh-TW" w:bidi="zh-TW"/>
                        </w:rPr>
                        <w:t>:疥 卖金</w:t>
                      </w:r>
                      <w:r>
                        <w:rPr>
                          <w:rFonts w:ascii="Times New Roman" w:eastAsia="Times New Roman" w:hAnsi="Times New Roman" w:cs="Times New Roman"/>
                          <w:color w:val="000000"/>
                          <w:spacing w:val="0"/>
                          <w:w w:val="100"/>
                          <w:position w:val="0"/>
                          <w:sz w:val="8"/>
                          <w:szCs w:val="8"/>
                          <w:lang w:val="en-US" w:eastAsia="en-US" w:bidi="en-US"/>
                        </w:rPr>
                        <w:t>tt|&gt;®c}</w:t>
                      </w:r>
                    </w:p>
                    <w:p>
                      <w:pPr>
                        <w:pStyle w:val="Style7"/>
                        <w:keepNext w:val="0"/>
                        <w:keepLines w:val="0"/>
                        <w:widowControl w:val="0"/>
                        <w:shd w:val="clear" w:color="auto" w:fill="auto"/>
                        <w:bidi w:val="0"/>
                        <w:spacing w:before="0" w:after="0" w:line="186" w:lineRule="exact"/>
                        <w:ind w:left="0" w:right="0" w:firstLine="0"/>
                        <w:jc w:val="left"/>
                        <w:rPr>
                          <w:sz w:val="12"/>
                          <w:szCs w:val="12"/>
                        </w:rPr>
                      </w:pPr>
                      <w:r>
                        <w:rPr>
                          <w:color w:val="000000"/>
                          <w:spacing w:val="0"/>
                          <w:w w:val="100"/>
                          <w:position w:val="0"/>
                          <w:sz w:val="12"/>
                          <w:szCs w:val="12"/>
                          <w:lang w:val="en-US" w:eastAsia="en-US" w:bidi="en-US"/>
                        </w:rPr>
                        <w:t>：：&lt;/■</w:t>
                      </w:r>
                      <w:r>
                        <w:rPr>
                          <w:color w:val="000000"/>
                          <w:spacing w:val="0"/>
                          <w:w w:val="100"/>
                          <w:position w:val="0"/>
                          <w:sz w:val="12"/>
                          <w:szCs w:val="12"/>
                          <w:lang w:val="zh-TW" w:eastAsia="zh-TW" w:bidi="zh-TW"/>
                        </w:rPr>
                        <w:t>焼版性⑹匐</w:t>
                      </w:r>
                    </w:p>
                    <w:p>
                      <w:pPr>
                        <w:pStyle w:val="Style7"/>
                        <w:keepNext w:val="0"/>
                        <w:keepLines w:val="0"/>
                        <w:widowControl w:val="0"/>
                        <w:shd w:val="clear" w:color="auto" w:fill="auto"/>
                        <w:bidi w:val="0"/>
                        <w:spacing w:before="0" w:after="0" w:line="186" w:lineRule="exact"/>
                        <w:ind w:left="0" w:right="0" w:firstLine="0"/>
                        <w:jc w:val="left"/>
                        <w:rPr>
                          <w:sz w:val="12"/>
                          <w:szCs w:val="12"/>
                        </w:rPr>
                      </w:pPr>
                      <w:r>
                        <w:rPr>
                          <w:color w:val="000000"/>
                          <w:spacing w:val="0"/>
                          <w:w w:val="100"/>
                          <w:position w:val="0"/>
                          <w:sz w:val="12"/>
                          <w:szCs w:val="12"/>
                          <w:lang w:val="zh-CN" w:eastAsia="zh-CN" w:bidi="zh-CN"/>
                        </w:rPr>
                        <w:t>:/馈</w:t>
                      </w:r>
                      <w:r>
                        <w:rPr>
                          <w:color w:val="000000"/>
                          <w:spacing w:val="0"/>
                          <w:w w:val="100"/>
                          <w:position w:val="0"/>
                          <w:sz w:val="12"/>
                          <w:szCs w:val="12"/>
                          <w:lang w:val="zh-TW" w:eastAsia="zh-TW" w:bidi="zh-TW"/>
                        </w:rPr>
                        <w:t>用霰密</w:t>
                      </w:r>
                      <w:r>
                        <w:rPr>
                          <w:rFonts w:ascii="Times New Roman" w:eastAsia="Times New Roman" w:hAnsi="Times New Roman" w:cs="Times New Roman"/>
                          <w:color w:val="000000"/>
                          <w:spacing w:val="0"/>
                          <w:w w:val="100"/>
                          <w:position w:val="0"/>
                          <w:sz w:val="8"/>
                          <w:szCs w:val="8"/>
                          <w:lang w:val="zh-TW" w:eastAsia="zh-TW" w:bidi="zh-TW"/>
                        </w:rPr>
                        <w:t>1</w:t>
                      </w:r>
                      <w:r>
                        <w:rPr>
                          <w:color w:val="000000"/>
                          <w:spacing w:val="0"/>
                          <w:w w:val="100"/>
                          <w:position w:val="0"/>
                          <w:sz w:val="12"/>
                          <w:szCs w:val="12"/>
                          <w:lang w:val="zh-TW" w:eastAsia="zh-TW" w:bidi="zh-TW"/>
                        </w:rPr>
                        <w:t>袖］</w:t>
                      </w:r>
                    </w:p>
                    <w:p>
                      <w:pPr>
                        <w:pStyle w:val="Style7"/>
                        <w:keepNext w:val="0"/>
                        <w:keepLines w:val="0"/>
                        <w:widowControl w:val="0"/>
                        <w:shd w:val="clear" w:color="auto" w:fill="auto"/>
                        <w:bidi w:val="0"/>
                        <w:spacing w:before="0" w:after="0" w:line="186" w:lineRule="exact"/>
                        <w:ind w:left="0" w:right="0" w:firstLine="0"/>
                        <w:jc w:val="left"/>
                        <w:rPr>
                          <w:sz w:val="12"/>
                          <w:szCs w:val="12"/>
                        </w:rPr>
                      </w:pPr>
                      <w:r>
                        <w:rPr>
                          <w:rFonts w:ascii="Times New Roman" w:eastAsia="Times New Roman" w:hAnsi="Times New Roman" w:cs="Times New Roman"/>
                          <w:color w:val="000000"/>
                          <w:spacing w:val="0"/>
                          <w:w w:val="100"/>
                          <w:position w:val="0"/>
                          <w:sz w:val="8"/>
                          <w:szCs w:val="8"/>
                          <w:u w:val="single"/>
                          <w:lang w:val="en-US" w:eastAsia="en-US" w:bidi="en-US"/>
                        </w:rPr>
                        <w:t>ul</w:t>
                      </w:r>
                      <w:r>
                        <w:rPr>
                          <w:color w:val="000000"/>
                          <w:spacing w:val="0"/>
                          <w:w w:val="100"/>
                          <w:position w:val="0"/>
                          <w:sz w:val="12"/>
                          <w:szCs w:val="12"/>
                          <w:lang w:val="zh-TW" w:eastAsia="zh-TW" w:bidi="zh-TW"/>
                        </w:rPr>
                        <w:t>謂废木平舞赣扒携</w:t>
                      </w:r>
                      <w:r>
                        <w:rPr>
                          <w:rFonts w:ascii="Times New Roman" w:eastAsia="Times New Roman" w:hAnsi="Times New Roman" w:cs="Times New Roman"/>
                          <w:color w:val="000000"/>
                          <w:spacing w:val="0"/>
                          <w:w w:val="100"/>
                          <w:position w:val="0"/>
                          <w:sz w:val="8"/>
                          <w:szCs w:val="8"/>
                          <w:lang w:val="zh-TW" w:eastAsia="zh-TW" w:bidi="zh-TW"/>
                        </w:rPr>
                        <w:t xml:space="preserve">0»） </w:t>
                      </w:r>
                      <w:r>
                        <w:rPr>
                          <w:color w:val="000000"/>
                          <w:spacing w:val="0"/>
                          <w:w w:val="100"/>
                          <w:position w:val="0"/>
                          <w:sz w:val="12"/>
                          <w:szCs w:val="12"/>
                          <w:lang w:val="zh-TW" w:eastAsia="zh-TW" w:bidi="zh-TW"/>
                        </w:rPr>
                        <w:t>』做膽</w:t>
                      </w:r>
                      <w:r>
                        <w:rPr>
                          <w:rFonts w:ascii="Times New Roman" w:eastAsia="Times New Roman" w:hAnsi="Times New Roman" w:cs="Times New Roman"/>
                          <w:color w:val="000000"/>
                          <w:spacing w:val="0"/>
                          <w:w w:val="100"/>
                          <w:position w:val="0"/>
                          <w:sz w:val="8"/>
                          <w:szCs w:val="8"/>
                          <w:lang w:val="zh-TW" w:eastAsia="zh-TW" w:bidi="zh-TW"/>
                        </w:rPr>
                        <w:t>3</w:t>
                      </w:r>
                      <w:r>
                        <w:rPr>
                          <w:color w:val="000000"/>
                          <w:spacing w:val="0"/>
                          <w:w w:val="100"/>
                          <w:position w:val="0"/>
                          <w:sz w:val="12"/>
                          <w:szCs w:val="12"/>
                          <w:lang w:val="zh-TW" w:eastAsia="zh-TW" w:bidi="zh-TW"/>
                        </w:rPr>
                        <w:t>夏竹稀奉［吨|</w:t>
                      </w:r>
                    </w:p>
                  </w:txbxContent>
                </v:textbox>
                <w10:wrap anchorx="page"/>
              </v:shape>
            </w:pict>
          </mc:Fallback>
        </mc:AlternateContent>
      </w:r>
      <w:r>
        <w:drawing>
          <wp:anchor distT="2590165" distB="25400" distL="0" distR="0" simplePos="0" relativeHeight="125829727" behindDoc="0" locked="0" layoutInCell="1" allowOverlap="1">
            <wp:simplePos x="0" y="0"/>
            <wp:positionH relativeFrom="page">
              <wp:posOffset>2663825</wp:posOffset>
            </wp:positionH>
            <wp:positionV relativeFrom="paragraph">
              <wp:posOffset>2590165</wp:posOffset>
            </wp:positionV>
            <wp:extent cx="30480" cy="103505"/>
            <wp:wrapTopAndBottom/>
            <wp:docPr id="1269" name="Shape 1269"/>
            <a:graphic xmlns:a="http://schemas.openxmlformats.org/drawingml/2006/main">
              <a:graphicData uri="http://schemas.openxmlformats.org/drawingml/2006/picture">
                <pic:pic xmlns:pic="http://schemas.openxmlformats.org/drawingml/2006/picture">
                  <pic:nvPicPr>
                    <pic:cNvPr id="1270" name="Picture box 1270"/>
                    <pic:cNvPicPr/>
                  </pic:nvPicPr>
                  <pic:blipFill>
                    <a:blip r:embed="rId1006"/>
                    <a:stretch/>
                  </pic:blipFill>
                  <pic:spPr>
                    <a:xfrm>
                      <a:ext cx="30480" cy="103505"/>
                    </a:xfrm>
                    <a:prstGeom prst="rect"/>
                  </pic:spPr>
                </pic:pic>
              </a:graphicData>
            </a:graphic>
          </wp:anchor>
        </w:drawing>
      </w:r>
      <w:r>
        <w:drawing>
          <wp:anchor distT="1777365" distB="34925" distL="0" distR="509905" simplePos="0" relativeHeight="125829728" behindDoc="0" locked="0" layoutInCell="1" allowOverlap="1">
            <wp:simplePos x="0" y="0"/>
            <wp:positionH relativeFrom="page">
              <wp:posOffset>2727325</wp:posOffset>
            </wp:positionH>
            <wp:positionV relativeFrom="paragraph">
              <wp:posOffset>1777365</wp:posOffset>
            </wp:positionV>
            <wp:extent cx="499745" cy="908050"/>
            <wp:wrapTopAndBottom/>
            <wp:docPr id="1271" name="Shape 1271"/>
            <a:graphic xmlns:a="http://schemas.openxmlformats.org/drawingml/2006/main">
              <a:graphicData uri="http://schemas.openxmlformats.org/drawingml/2006/picture">
                <pic:pic xmlns:pic="http://schemas.openxmlformats.org/drawingml/2006/picture">
                  <pic:nvPicPr>
                    <pic:cNvPr id="1272" name="Picture box 1272"/>
                    <pic:cNvPicPr/>
                  </pic:nvPicPr>
                  <pic:blipFill>
                    <a:blip r:embed="rId1008"/>
                    <a:stretch/>
                  </pic:blipFill>
                  <pic:spPr>
                    <a:xfrm>
                      <a:ext cx="499745" cy="90805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page">
                  <wp:posOffset>3227705</wp:posOffset>
                </wp:positionH>
                <wp:positionV relativeFrom="paragraph">
                  <wp:posOffset>1974850</wp:posOffset>
                </wp:positionV>
                <wp:extent cx="509905" cy="385445"/>
                <wp:wrapNone/>
                <wp:docPr id="1273" name="Shape 1273"/>
                <a:graphic xmlns:a="http://schemas.openxmlformats.org/drawingml/2006/main">
                  <a:graphicData uri="http://schemas.microsoft.com/office/word/2010/wordprocessingShape">
                    <wps:wsp>
                      <wps:cNvSpPr txBox="1"/>
                      <wps:spPr>
                        <a:xfrm>
                          <a:ext cx="509905" cy="3854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forward:</w:t>
                            </w:r>
                          </w:p>
                          <w:p>
                            <w:pPr>
                              <w:pStyle w:val="Style7"/>
                              <w:keepNext w:val="0"/>
                              <w:keepLines w:val="0"/>
                              <w:widowControl w:val="0"/>
                              <w:shd w:val="clear" w:color="auto" w:fill="auto"/>
                              <w:bidi w:val="0"/>
                              <w:spacing w:before="0" w:after="0" w:line="197" w:lineRule="auto"/>
                              <w:ind w:left="0" w:right="0" w:firstLine="32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 xml:space="preserve">ct </w:t>
                            </w:r>
                            <w:r>
                              <w:rPr>
                                <w:color w:val="000000"/>
                                <w:spacing w:val="0"/>
                                <w:w w:val="100"/>
                                <w:position w:val="0"/>
                                <w:sz w:val="12"/>
                                <w:szCs w:val="12"/>
                                <w:lang w:val="zh-TW" w:eastAsia="zh-TW" w:bidi="zh-TW"/>
                              </w:rPr>
                              <w:t>皿</w:t>
                            </w:r>
                          </w:p>
                          <w:p>
                            <w:pPr>
                              <w:pStyle w:val="Style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en-US" w:eastAsia="en-US" w:bidi="en-US"/>
                              </w:rPr>
                              <w:t>f©mar«；w^</w:t>
                            </w:r>
                          </w:p>
                        </w:txbxContent>
                      </wps:txbx>
                      <wps:bodyPr lIns="0" tIns="0" rIns="0" bIns="0">
                        <a:noAutoFit/>
                      </wps:bodyPr>
                    </wps:wsp>
                  </a:graphicData>
                </a:graphic>
              </wp:anchor>
            </w:drawing>
          </mc:Choice>
          <mc:Fallback>
            <w:pict>
              <v:shape id="_x0000_s2299" type="#_x0000_t202" style="position:absolute;margin-left:254.15000000000001pt;margin-top:155.5pt;width:40.149999999999999pt;height:30.350000000000001pt;z-index:25165777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forward:</w:t>
                      </w:r>
                    </w:p>
                    <w:p>
                      <w:pPr>
                        <w:pStyle w:val="Style7"/>
                        <w:keepNext w:val="0"/>
                        <w:keepLines w:val="0"/>
                        <w:widowControl w:val="0"/>
                        <w:shd w:val="clear" w:color="auto" w:fill="auto"/>
                        <w:bidi w:val="0"/>
                        <w:spacing w:before="0" w:after="0" w:line="197" w:lineRule="auto"/>
                        <w:ind w:left="0" w:right="0" w:firstLine="320"/>
                        <w:jc w:val="left"/>
                        <w:rPr>
                          <w:sz w:val="12"/>
                          <w:szCs w:val="12"/>
                        </w:rPr>
                      </w:pPr>
                      <w:r>
                        <w:rPr>
                          <w:rFonts w:ascii="Times New Roman" w:eastAsia="Times New Roman" w:hAnsi="Times New Roman" w:cs="Times New Roman"/>
                          <w:color w:val="000000"/>
                          <w:spacing w:val="0"/>
                          <w:w w:val="100"/>
                          <w:position w:val="0"/>
                          <w:sz w:val="20"/>
                          <w:szCs w:val="20"/>
                          <w:lang w:val="en-US" w:eastAsia="en-US" w:bidi="en-US"/>
                        </w:rPr>
                        <w:t xml:space="preserve">ct </w:t>
                      </w:r>
                      <w:r>
                        <w:rPr>
                          <w:color w:val="000000"/>
                          <w:spacing w:val="0"/>
                          <w:w w:val="100"/>
                          <w:position w:val="0"/>
                          <w:sz w:val="12"/>
                          <w:szCs w:val="12"/>
                          <w:lang w:val="zh-TW" w:eastAsia="zh-TW" w:bidi="zh-TW"/>
                        </w:rPr>
                        <w:t>皿</w:t>
                      </w:r>
                    </w:p>
                    <w:p>
                      <w:pPr>
                        <w:pStyle w:val="Style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en-US" w:eastAsia="en-US" w:bidi="en-US"/>
                        </w:rPr>
                        <w:t>f©mar«；w^</w:t>
                      </w:r>
                    </w:p>
                  </w:txbxContent>
                </v:textbox>
                <w10:wrap anchorx="page"/>
              </v:shape>
            </w:pict>
          </mc:Fallback>
        </mc:AlternateContent>
      </w:r>
      <w:r>
        <w:drawing>
          <wp:anchor distT="2590165" distB="25400" distL="0" distR="0" simplePos="0" relativeHeight="125829729" behindDoc="0" locked="0" layoutInCell="1" allowOverlap="1">
            <wp:simplePos x="0" y="0"/>
            <wp:positionH relativeFrom="page">
              <wp:posOffset>3227705</wp:posOffset>
            </wp:positionH>
            <wp:positionV relativeFrom="paragraph">
              <wp:posOffset>2590165</wp:posOffset>
            </wp:positionV>
            <wp:extent cx="1109345" cy="103505"/>
            <wp:wrapTopAndBottom/>
            <wp:docPr id="1275" name="Shape 1275"/>
            <a:graphic xmlns:a="http://schemas.openxmlformats.org/drawingml/2006/main">
              <a:graphicData uri="http://schemas.openxmlformats.org/drawingml/2006/picture">
                <pic:pic xmlns:pic="http://schemas.openxmlformats.org/drawingml/2006/picture">
                  <pic:nvPicPr>
                    <pic:cNvPr id="1276" name="Picture box 1276"/>
                    <pic:cNvPicPr/>
                  </pic:nvPicPr>
                  <pic:blipFill>
                    <a:blip r:embed="rId1010"/>
                    <a:stretch/>
                  </pic:blipFill>
                  <pic:spPr>
                    <a:xfrm>
                      <a:ext cx="1109345" cy="103505"/>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3482340</wp:posOffset>
                </wp:positionH>
                <wp:positionV relativeFrom="paragraph">
                  <wp:posOffset>2449830</wp:posOffset>
                </wp:positionV>
                <wp:extent cx="207010" cy="137160"/>
                <wp:wrapNone/>
                <wp:docPr id="1277" name="Shape 1277"/>
                <a:graphic xmlns:a="http://schemas.openxmlformats.org/drawingml/2006/main">
                  <a:graphicData uri="http://schemas.microsoft.com/office/word/2010/wordprocessingShape">
                    <wps:wsp>
                      <wps:cNvSpPr txBox="1"/>
                      <wps:spPr>
                        <a:xfrm>
                          <a:ext cx="207010" cy="1371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&lt;LR</w:t>
                            </w:r>
                          </w:p>
                        </w:txbxContent>
                      </wps:txbx>
                      <wps:bodyPr lIns="0" tIns="0" rIns="0" bIns="0">
                        <a:noAutoFit/>
                      </wps:bodyPr>
                    </wps:wsp>
                  </a:graphicData>
                </a:graphic>
              </wp:anchor>
            </w:drawing>
          </mc:Choice>
          <mc:Fallback>
            <w:pict>
              <v:shape id="_x0000_s2303" type="#_x0000_t202" style="position:absolute;margin-left:274.19999999999999pt;margin-top:192.90000000000001pt;width:16.300000000000001pt;height:10.800000000000001pt;z-index:25165778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&lt;LR</w:t>
                      </w:r>
                    </w:p>
                  </w:txbxContent>
                </v:textbox>
                <w10:wrap anchorx="page"/>
              </v:shape>
            </w:pict>
          </mc:Fallback>
        </mc:AlternateContent>
      </w:r>
      <w:r>
        <w:drawing>
          <wp:anchor distT="1742440" distB="0" distL="0" distR="516255" simplePos="0" relativeHeight="125829730" behindDoc="0" locked="0" layoutInCell="1" allowOverlap="1">
            <wp:simplePos x="0" y="0"/>
            <wp:positionH relativeFrom="page">
              <wp:posOffset>4336415</wp:posOffset>
            </wp:positionH>
            <wp:positionV relativeFrom="paragraph">
              <wp:posOffset>1742440</wp:posOffset>
            </wp:positionV>
            <wp:extent cx="152400" cy="975360"/>
            <wp:wrapTopAndBottom/>
            <wp:docPr id="1279" name="Shape 1279"/>
            <a:graphic xmlns:a="http://schemas.openxmlformats.org/drawingml/2006/main">
              <a:graphicData uri="http://schemas.openxmlformats.org/drawingml/2006/picture">
                <pic:pic xmlns:pic="http://schemas.openxmlformats.org/drawingml/2006/picture">
                  <pic:nvPicPr>
                    <pic:cNvPr id="1280" name="Picture box 1280"/>
                    <pic:cNvPicPr/>
                  </pic:nvPicPr>
                  <pic:blipFill>
                    <a:blip r:embed="rId1012"/>
                    <a:stretch/>
                  </pic:blipFill>
                  <pic:spPr>
                    <a:xfrm>
                      <a:ext cx="152400" cy="975360"/>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page">
                  <wp:posOffset>4552950</wp:posOffset>
                </wp:positionH>
                <wp:positionV relativeFrom="paragraph">
                  <wp:posOffset>1905000</wp:posOffset>
                </wp:positionV>
                <wp:extent cx="452120" cy="137160"/>
                <wp:wrapNone/>
                <wp:docPr id="1281" name="Shape 1281"/>
                <a:graphic xmlns:a="http://schemas.openxmlformats.org/drawingml/2006/main">
                  <a:graphicData uri="http://schemas.microsoft.com/office/word/2010/wordprocessingShape">
                    <wps:wsp>
                      <wps:cNvSpPr txBox="1"/>
                      <wps:spPr>
                        <a:xfrm>
                          <a:ext cx="452120" cy="1371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选取方法</w:t>
                            </w:r>
                          </w:p>
                        </w:txbxContent>
                      </wps:txbx>
                      <wps:bodyPr lIns="0" tIns="0" rIns="0" bIns="0">
                        <a:noAutoFit/>
                      </wps:bodyPr>
                    </wps:wsp>
                  </a:graphicData>
                </a:graphic>
              </wp:anchor>
            </w:drawing>
          </mc:Choice>
          <mc:Fallback>
            <w:pict>
              <v:shape id="_x0000_s2307" type="#_x0000_t202" style="position:absolute;margin-left:358.5pt;margin-top:150.pt;width:35.600000000000001pt;height:10.800000000000001pt;z-index:251657783;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选取方法</w:t>
                      </w:r>
                    </w:p>
                  </w:txbxContent>
                </v:textbox>
                <w10:wrap anchorx="page"/>
              </v:shape>
            </w:pict>
          </mc:Fallback>
        </mc:AlternateContent>
      </w:r>
      <w:r>
        <w:drawing>
          <wp:anchor distT="2590165" distB="25400" distL="0" distR="0" simplePos="0" relativeHeight="125829731" behindDoc="0" locked="0" layoutInCell="1" allowOverlap="1">
            <wp:simplePos x="0" y="0"/>
            <wp:positionH relativeFrom="page">
              <wp:posOffset>4521200</wp:posOffset>
            </wp:positionH>
            <wp:positionV relativeFrom="paragraph">
              <wp:posOffset>2590165</wp:posOffset>
            </wp:positionV>
            <wp:extent cx="731520" cy="103505"/>
            <wp:wrapTopAndBottom/>
            <wp:docPr id="1283" name="Shape 1283"/>
            <a:graphic xmlns:a="http://schemas.openxmlformats.org/drawingml/2006/main">
              <a:graphicData uri="http://schemas.openxmlformats.org/drawingml/2006/picture">
                <pic:pic xmlns:pic="http://schemas.openxmlformats.org/drawingml/2006/picture">
                  <pic:nvPicPr>
                    <pic:cNvPr id="1284" name="Picture box 1284"/>
                    <pic:cNvPicPr/>
                  </pic:nvPicPr>
                  <pic:blipFill>
                    <a:blip r:embed="rId1014"/>
                    <a:stretch/>
                  </pic:blipFill>
                  <pic:spPr>
                    <a:xfrm>
                      <a:ext cx="731520" cy="103505"/>
                    </a:xfrm>
                    <a:prstGeom prst="rect"/>
                  </pic:spPr>
                </pic:pic>
              </a:graphicData>
            </a:graphic>
          </wp:anchor>
        </w:drawing>
      </w:r>
    </w:p>
    <w:p>
      <w:pPr>
        <w:widowControl w:val="0"/>
        <w:spacing w:line="80" w:lineRule="exact"/>
        <w:rPr>
          <w:sz w:val="6"/>
          <w:szCs w:val="6"/>
        </w:rPr>
      </w:pPr>
    </w:p>
    <w:p>
      <w:pPr>
        <w:widowControl w:val="0"/>
        <w:spacing w:line="1" w:lineRule="exact"/>
        <w:sectPr>
          <w:footnotePr>
            <w:pos w:val="pageBottom"/>
            <w:numFmt w:val="decimal"/>
            <w:numRestart w:val="continuous"/>
          </w:footnotePr>
          <w:type w:val="continuous"/>
          <w:pgSz w:w="10734" w:h="15032"/>
          <w:pgMar w:top="798" w:right="0" w:bottom="823" w:left="0" w:header="0" w:footer="3" w:gutter="0"/>
          <w:cols w:space="720"/>
          <w:noEndnote/>
          <w:rtlGutter w:val="0"/>
          <w:docGrid w:linePitch="360"/>
        </w:sectPr>
      </w:pPr>
    </w:p>
    <w:p>
      <w:pPr>
        <w:pStyle w:val="Style17"/>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13-21 Logistic</w:t>
      </w:r>
      <w:r>
        <w:rPr>
          <w:color w:val="000000"/>
          <w:spacing w:val="0"/>
          <w:w w:val="100"/>
          <w:position w:val="0"/>
        </w:rPr>
        <w:t>回归对话窗口</w:t>
      </w:r>
    </w:p>
    <w:p>
      <w:pPr>
        <w:pStyle w:val="Style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 xml:space="preserve">【注意】在 </w:t>
      </w:r>
      <w:r>
        <w:rPr>
          <w:color w:val="000000"/>
          <w:spacing w:val="0"/>
          <w:w w:val="100"/>
          <w:position w:val="0"/>
          <w:lang w:val="en-US" w:eastAsia="en-US" w:bidi="en-US"/>
        </w:rPr>
        <w:t xml:space="preserve">SPSS </w:t>
      </w:r>
      <w:r>
        <w:rPr>
          <w:color w:val="000000"/>
          <w:spacing w:val="0"/>
          <w:w w:val="100"/>
          <w:position w:val="0"/>
        </w:rPr>
        <w:t>的"</w:t>
      </w:r>
      <w:r>
        <w:rPr>
          <w:color w:val="000000"/>
          <w:spacing w:val="0"/>
          <w:w w:val="100"/>
          <w:position w:val="0"/>
          <w:lang w:val="en-US" w:eastAsia="en-US" w:bidi="en-US"/>
        </w:rPr>
        <w:t xml:space="preserve">Method </w:t>
      </w:r>
      <w:r>
        <w:rPr>
          <w:color w:val="000000"/>
          <w:spacing w:val="0"/>
          <w:w w:val="100"/>
          <w:position w:val="0"/>
          <w:lang w:val="zh-CN" w:eastAsia="zh-CN" w:bidi="zh-CN"/>
        </w:rPr>
        <w:t xml:space="preserve">”下拉 </w:t>
      </w:r>
      <w:r>
        <w:rPr>
          <w:color w:val="000000"/>
          <w:spacing w:val="0"/>
          <w:w w:val="100"/>
          <w:position w:val="0"/>
        </w:rPr>
        <w:t xml:space="preserve">框中提 供了" </w:t>
      </w:r>
      <w:r>
        <w:rPr>
          <w:color w:val="000000"/>
          <w:spacing w:val="0"/>
          <w:w w:val="100"/>
          <w:position w:val="0"/>
          <w:lang w:val="en-US" w:eastAsia="en-US" w:bidi="en-US"/>
        </w:rPr>
        <w:t xml:space="preserve">Enter </w:t>
      </w:r>
      <w:r>
        <w:rPr>
          <w:color w:val="000000"/>
          <w:spacing w:val="0"/>
          <w:w w:val="100"/>
          <w:position w:val="0"/>
        </w:rPr>
        <w:t xml:space="preserve">° " </w:t>
      </w:r>
      <w:r>
        <w:rPr>
          <w:color w:val="000000"/>
          <w:spacing w:val="0"/>
          <w:w w:val="100"/>
          <w:position w:val="0"/>
          <w:lang w:val="en-US" w:eastAsia="en-US" w:bidi="en-US"/>
        </w:rPr>
        <w:t>Forward</w:t>
      </w:r>
      <w:r>
        <w:rPr>
          <w:color w:val="000000"/>
          <w:spacing w:val="0"/>
          <w:w w:val="100"/>
          <w:position w:val="0"/>
        </w:rPr>
        <w:t xml:space="preserve">: </w:t>
      </w:r>
      <w:r>
        <w:rPr>
          <w:color w:val="000000"/>
          <w:spacing w:val="0"/>
          <w:w w:val="100"/>
          <w:position w:val="0"/>
          <w:lang w:val="en-US" w:eastAsia="en-US" w:bidi="en-US"/>
        </w:rPr>
        <w:t>Conditional</w:t>
      </w:r>
      <w:r>
        <w:rPr>
          <w:color w:val="000000"/>
          <w:spacing w:val="0"/>
          <w:w w:val="100"/>
          <w:position w:val="0"/>
          <w:vertAlign w:val="superscript"/>
          <w:lang w:val="en-US" w:eastAsia="en-US" w:bidi="en-US"/>
        </w:rPr>
        <w:t>n u</w:t>
      </w:r>
      <w:r>
        <w:rPr>
          <w:color w:val="000000"/>
          <w:spacing w:val="0"/>
          <w:w w:val="100"/>
          <w:position w:val="0"/>
          <w:lang w:val="en-US" w:eastAsia="en-US" w:bidi="en-US"/>
        </w:rPr>
        <w:t xml:space="preserve"> Forward</w:t>
      </w:r>
      <w:r>
        <w:rPr>
          <w:color w:val="000000"/>
          <w:spacing w:val="0"/>
          <w:w w:val="100"/>
          <w:position w:val="0"/>
        </w:rPr>
        <w:t xml:space="preserve">: </w:t>
      </w:r>
      <w:r>
        <w:rPr>
          <w:color w:val="000000"/>
          <w:spacing w:val="0"/>
          <w:w w:val="100"/>
          <w:position w:val="0"/>
          <w:lang w:val="en-US" w:eastAsia="en-US" w:bidi="en-US"/>
        </w:rPr>
        <w:t xml:space="preserve">LR” </w:t>
      </w:r>
      <w:r>
        <w:rPr>
          <w:color w:val="000000"/>
          <w:spacing w:val="0"/>
          <w:w w:val="100"/>
          <w:position w:val="0"/>
        </w:rPr>
        <w:t xml:space="preserve">“ </w:t>
      </w:r>
      <w:r>
        <w:rPr>
          <w:color w:val="000000"/>
          <w:spacing w:val="0"/>
          <w:w w:val="100"/>
          <w:position w:val="0"/>
          <w:lang w:val="en-US" w:eastAsia="en-US" w:bidi="en-US"/>
        </w:rPr>
        <w:t xml:space="preserve">Forward </w:t>
      </w:r>
      <w:r>
        <w:rPr>
          <w:color w:val="000000"/>
          <w:spacing w:val="0"/>
          <w:w w:val="100"/>
          <w:position w:val="0"/>
        </w:rPr>
        <w:t xml:space="preserve">: </w:t>
      </w:r>
      <w:r>
        <w:rPr>
          <w:color w:val="000000"/>
          <w:spacing w:val="0"/>
          <w:w w:val="100"/>
          <w:position w:val="0"/>
          <w:lang w:val="en-US" w:eastAsia="en-US" w:bidi="en-US"/>
        </w:rPr>
        <w:t xml:space="preserve">Wald </w:t>
      </w:r>
      <w:r>
        <w:rPr>
          <w:color w:val="000000"/>
          <w:spacing w:val="0"/>
          <w:w w:val="100"/>
          <w:position w:val="0"/>
        </w:rPr>
        <w:t xml:space="preserve">" </w:t>
      </w:r>
      <w:r>
        <w:rPr>
          <w:color w:val="000000"/>
          <w:spacing w:val="0"/>
          <w:w w:val="100"/>
          <w:position w:val="0"/>
          <w:lang w:val="en-US" w:eastAsia="en-US" w:bidi="en-US"/>
        </w:rPr>
        <w:t xml:space="preserve">" Backward </w:t>
      </w:r>
      <w:r>
        <w:rPr>
          <w:color w:val="000000"/>
          <w:spacing w:val="0"/>
          <w:w w:val="100"/>
          <w:position w:val="0"/>
        </w:rPr>
        <w:t xml:space="preserve">: </w:t>
      </w:r>
      <w:r>
        <w:rPr>
          <w:color w:val="000000"/>
          <w:spacing w:val="0"/>
          <w:w w:val="100"/>
          <w:position w:val="0"/>
          <w:lang w:val="en-US" w:eastAsia="en-US" w:bidi="en-US"/>
        </w:rPr>
        <w:t xml:space="preserve">Conditional " " Backward </w:t>
      </w:r>
      <w:r>
        <w:rPr>
          <w:color w:val="000000"/>
          <w:spacing w:val="0"/>
          <w:w w:val="100"/>
          <w:position w:val="0"/>
        </w:rPr>
        <w:t xml:space="preserve">: </w:t>
      </w:r>
      <w:r>
        <w:rPr>
          <w:color w:val="000000"/>
          <w:spacing w:val="0"/>
          <w:w w:val="100"/>
          <w:position w:val="0"/>
          <w:lang w:val="en-US" w:eastAsia="en-US" w:bidi="en-US"/>
        </w:rPr>
        <w:t>LR "</w:t>
      </w:r>
      <w:r>
        <w:rPr>
          <w:color w:val="000000"/>
          <w:spacing w:val="0"/>
          <w:w w:val="100"/>
          <w:position w:val="0"/>
        </w:rPr>
        <w:t>和</w:t>
      </w:r>
      <w:r>
        <w:rPr>
          <w:color w:val="000000"/>
          <w:spacing w:val="0"/>
          <w:w w:val="100"/>
          <w:position w:val="0"/>
          <w:lang w:val="en-US" w:eastAsia="en-US" w:bidi="en-US"/>
        </w:rPr>
        <w:t xml:space="preserve">"Backward </w:t>
      </w:r>
      <w:r>
        <w:rPr>
          <w:color w:val="000000"/>
          <w:spacing w:val="0"/>
          <w:w w:val="100"/>
          <w:position w:val="0"/>
        </w:rPr>
        <w:t xml:space="preserve">: </w:t>
      </w:r>
      <w:r>
        <w:rPr>
          <w:color w:val="000000"/>
          <w:spacing w:val="0"/>
          <w:w w:val="100"/>
          <w:position w:val="0"/>
          <w:lang w:val="en-US" w:eastAsia="en-US" w:bidi="en-US"/>
        </w:rPr>
        <w:t xml:space="preserve">Wald </w:t>
      </w:r>
      <w:r>
        <w:rPr>
          <w:color w:val="000000"/>
          <w:spacing w:val="0"/>
          <w:w w:val="100"/>
          <w:position w:val="0"/>
        </w:rPr>
        <w:t xml:space="preserve">”七种 </w:t>
      </w:r>
      <w:r>
        <w:rPr>
          <w:color w:val="000000"/>
          <w:spacing w:val="0"/>
          <w:w w:val="100"/>
          <w:position w:val="0"/>
          <w:lang w:val="en-US" w:eastAsia="en-US" w:bidi="en-US"/>
        </w:rPr>
        <w:t>Logistic</w:t>
      </w:r>
      <w:r>
        <w:rPr>
          <w:color w:val="000000"/>
          <w:spacing w:val="0"/>
          <w:w w:val="100"/>
          <w:position w:val="0"/>
        </w:rPr>
        <w:t>回归方法 系统默认的选项为</w:t>
      </w:r>
      <w:r>
        <w:rPr>
          <w:color w:val="000000"/>
          <w:spacing w:val="0"/>
          <w:w w:val="100"/>
          <w:position w:val="0"/>
          <w:lang w:val="en-US" w:eastAsia="en-US" w:bidi="en-US"/>
        </w:rPr>
        <w:t>Enter</w:t>
      </w:r>
      <w:r>
        <w:rPr>
          <w:color w:val="000000"/>
          <w:spacing w:val="0"/>
          <w:w w:val="100"/>
          <w:position w:val="0"/>
        </w:rPr>
        <w:t>法，即将所有的自变量全部纳入</w:t>
      </w:r>
      <w:r>
        <w:rPr>
          <w:color w:val="000000"/>
          <w:spacing w:val="0"/>
          <w:w w:val="100"/>
          <w:position w:val="0"/>
          <w:lang w:val="en-US" w:eastAsia="en-US" w:bidi="en-US"/>
        </w:rPr>
        <w:t>Logistic</w:t>
      </w:r>
      <w:r>
        <w:rPr>
          <w:color w:val="000000"/>
          <w:spacing w:val="0"/>
          <w:w w:val="100"/>
          <w:position w:val="0"/>
        </w:rPr>
        <w:t>回归模型 中，而不论其显著与否，相当于在多元线性回归分析中提到的直接进入法</w:t>
      </w:r>
      <w:r>
        <w:rPr>
          <w:color w:val="000000"/>
          <w:spacing w:val="0"/>
          <w:w w:val="100"/>
          <w:position w:val="0"/>
          <w:lang w:val="en-US" w:eastAsia="en-US" w:bidi="en-US"/>
        </w:rPr>
        <w:t>forward</w:t>
      </w:r>
      <w:r>
        <w:rPr>
          <w:color w:val="000000"/>
          <w:spacing w:val="0"/>
          <w:w w:val="100"/>
          <w:position w:val="0"/>
        </w:rPr>
        <w:t>即向前逐步 选择，表示根据一定准则逐步选择模型中显著的自变量</w:t>
      </w:r>
      <w:r>
        <w:rPr>
          <w:color w:val="000000"/>
          <w:spacing w:val="0"/>
          <w:w w:val="100"/>
          <w:position w:val="0"/>
          <w:lang w:val="en-US" w:eastAsia="en-US" w:bidi="en-US"/>
        </w:rPr>
        <w:t>backward</w:t>
      </w:r>
      <w:r>
        <w:rPr>
          <w:color w:val="000000"/>
          <w:spacing w:val="0"/>
          <w:w w:val="100"/>
          <w:position w:val="0"/>
        </w:rPr>
        <w:t>即向后逐步选择，表示根据 一定准则逐步剔除模型中不显著的自变量。</w:t>
      </w:r>
    </w:p>
    <w:p>
      <w:pPr>
        <w:pStyle w:val="Style15"/>
        <w:keepNext w:val="0"/>
        <w:keepLines w:val="0"/>
        <w:widowControl w:val="0"/>
        <w:numPr>
          <w:ilvl w:val="0"/>
          <w:numId w:val="625"/>
        </w:numPr>
        <w:shd w:val="clear" w:color="auto" w:fill="auto"/>
        <w:bidi w:val="0"/>
        <w:spacing w:before="0" w:after="0" w:line="335" w:lineRule="exact"/>
        <w:ind w:left="0" w:right="0" w:firstLine="440"/>
        <w:jc w:val="both"/>
      </w:pPr>
      <w:bookmarkStart w:id="2521" w:name="bookmark2521"/>
      <w:bookmarkEnd w:id="2521"/>
      <w:r>
        <w:rPr>
          <w:color w:val="000000"/>
          <w:spacing w:val="0"/>
          <w:w w:val="100"/>
          <w:position w:val="0"/>
        </w:rPr>
        <w:t>结果解读</w:t>
      </w:r>
    </w:p>
    <w:p>
      <w:pPr>
        <w:pStyle w:val="Style15"/>
        <w:keepNext w:val="0"/>
        <w:keepLines w:val="0"/>
        <w:widowControl w:val="0"/>
        <w:shd w:val="clear" w:color="auto" w:fill="auto"/>
        <w:bidi w:val="0"/>
        <w:spacing w:before="0" w:after="40" w:line="335" w:lineRule="exact"/>
        <w:ind w:left="0" w:right="0" w:firstLine="440"/>
        <w:jc w:val="both"/>
      </w:pPr>
      <w:r>
        <w:rPr>
          <w:color w:val="000000"/>
          <w:spacing w:val="0"/>
          <w:w w:val="100"/>
          <w:position w:val="0"/>
          <w:lang w:val="en-US" w:eastAsia="en-US" w:bidi="en-US"/>
        </w:rPr>
        <w:t>Logistic</w:t>
      </w:r>
      <w:r>
        <w:rPr>
          <w:color w:val="000000"/>
          <w:spacing w:val="0"/>
          <w:w w:val="100"/>
          <w:position w:val="0"/>
        </w:rPr>
        <w:t>回归分析的输出结果如图</w:t>
      </w:r>
      <w:r>
        <w:rPr>
          <w:color w:val="000000"/>
          <w:spacing w:val="0"/>
          <w:w w:val="100"/>
          <w:position w:val="0"/>
          <w:lang w:val="en-US" w:eastAsia="en-US" w:bidi="en-US"/>
        </w:rPr>
        <w:t>13-22</w:t>
      </w:r>
      <w:r>
        <w:rPr>
          <w:color w:val="000000"/>
          <w:spacing w:val="0"/>
          <w:w w:val="100"/>
          <w:position w:val="0"/>
        </w:rPr>
        <w:t>所示：</w:t>
      </w:r>
    </w:p>
    <w:p>
      <w:pPr>
        <w:pStyle w:val="Style20"/>
        <w:keepNext w:val="0"/>
        <w:keepLines w:val="0"/>
        <w:widowControl w:val="0"/>
        <w:shd w:val="clear" w:color="auto" w:fill="auto"/>
        <w:bidi w:val="0"/>
        <w:spacing w:before="0" w:after="4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Case Processing Summary</w:t>
      </w:r>
    </w:p>
    <w:tbl>
      <w:tblPr>
        <w:tblOverlap w:val="never"/>
        <w:jc w:val="center"/>
        <w:tblLayout w:type="fixed"/>
      </w:tblPr>
      <w:tblGrid>
        <w:gridCol w:w="2950"/>
        <w:gridCol w:w="838"/>
        <w:gridCol w:w="858"/>
      </w:tblGrid>
      <w:tr>
        <w:trPr>
          <w:trHeight w:val="27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20"/>
                <w:szCs w:val="20"/>
                <w:lang w:val="en-US" w:eastAsia="en-US" w:bidi="en-US"/>
              </w:rPr>
              <w:t>Unweiahted Ca</w:t>
            </w:r>
            <w:r>
              <w:rPr>
                <w:color w:val="000000"/>
                <w:spacing w:val="0"/>
                <w:w w:val="100"/>
                <w:position w:val="0"/>
                <w:sz w:val="12"/>
                <w:szCs w:val="12"/>
                <w:lang w:val="zh-TW" w:eastAsia="zh-TW" w:bidi="zh-TW"/>
              </w:rPr>
              <w:t>与驻=</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N</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Percent</w:t>
            </w:r>
          </w:p>
        </w:tc>
      </w:tr>
      <w:tr>
        <w:trPr>
          <w:trHeight w:val="25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Selected Cases Included in Analysis</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342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99.4</w:t>
            </w:r>
          </w:p>
        </w:tc>
      </w:tr>
      <w:tr>
        <w:trPr>
          <w:trHeight w:val="26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42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Missing Cases</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2</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.6</w:t>
            </w:r>
          </w:p>
        </w:tc>
      </w:tr>
      <w:tr>
        <w:trPr>
          <w:trHeight w:val="25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42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Total</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344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100.0</w:t>
            </w:r>
          </w:p>
        </w:tc>
      </w:tr>
      <w:tr>
        <w:trPr>
          <w:trHeight w:val="24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Unselected Cases</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.0</w:t>
            </w:r>
          </w:p>
        </w:tc>
      </w:tr>
      <w:tr>
        <w:trPr>
          <w:trHeight w:val="256"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Total</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344</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100.0</w:t>
            </w:r>
          </w:p>
        </w:tc>
      </w:tr>
    </w:tbl>
    <w:p>
      <w:pPr>
        <w:pStyle w:val="Style44"/>
        <w:keepNext w:val="0"/>
        <w:keepLines w:val="0"/>
        <w:widowControl w:val="0"/>
        <w:shd w:val="clear" w:color="auto" w:fill="auto"/>
        <w:bidi w:val="0"/>
        <w:spacing w:before="0" w:after="0" w:line="240" w:lineRule="auto"/>
        <w:ind w:left="281"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a. If weight is in effect, see classification table for the total number of cases</w:t>
      </w:r>
    </w:p>
    <w:p>
      <w:pPr>
        <w:widowControl w:val="0"/>
        <w:spacing w:after="41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9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Dependent Variable Encoding</w:t>
      </w:r>
    </w:p>
    <w:tbl>
      <w:tblPr>
        <w:tblOverlap w:val="never"/>
        <w:jc w:val="center"/>
        <w:tblLayout w:type="fixed"/>
      </w:tblPr>
      <w:tblGrid>
        <w:gridCol w:w="1139"/>
        <w:gridCol w:w="1194"/>
      </w:tblGrid>
      <w:tr>
        <w:trPr>
          <w:trHeight w:val="27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Oriainal •••</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Internal Value</w:t>
            </w:r>
          </w:p>
        </w:tc>
      </w:tr>
      <w:tr>
        <w:trPr>
          <w:trHeight w:val="25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没有投资理财</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0</w:t>
            </w:r>
          </w:p>
        </w:tc>
      </w:tr>
      <w:tr>
        <w:trPr>
          <w:trHeight w:val="266"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进行扱资理财</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9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w:t>
            </w:r>
          </w:p>
        </w:tc>
      </w:tr>
    </w:tbl>
    <w:p>
      <w:pPr>
        <w:widowControl w:val="0"/>
        <w:spacing w:after="159" w:line="1" w:lineRule="exact"/>
      </w:pPr>
    </w:p>
    <w:p>
      <w:pPr>
        <w:pStyle w:val="Style17"/>
        <w:keepNext w:val="0"/>
        <w:keepLines w:val="0"/>
        <w:widowControl w:val="0"/>
        <w:shd w:val="clear" w:color="auto" w:fill="auto"/>
        <w:bidi w:val="0"/>
        <w:spacing w:before="0" w:after="100" w:line="240" w:lineRule="auto"/>
        <w:ind w:left="0" w:right="0" w:firstLine="0"/>
        <w:jc w:val="center"/>
        <w:sectPr>
          <w:footnotePr>
            <w:pos w:val="pageBottom"/>
            <w:numFmt w:val="decimal"/>
            <w:numRestart w:val="continuous"/>
          </w:footnotePr>
          <w:type w:val="continuous"/>
          <w:pgSz w:w="10734" w:h="15032"/>
          <w:pgMar w:top="798" w:right="923" w:bottom="823" w:left="940" w:header="0" w:footer="3" w:gutter="0"/>
          <w:cols w:space="720"/>
          <w:noEndnote/>
          <w:rtlGutter w:val="0"/>
          <w:docGrid w:linePitch="360"/>
        </w:sectPr>
      </w:pPr>
      <w:r>
        <w:rPr>
          <w:color w:val="000000"/>
          <w:spacing w:val="0"/>
          <w:w w:val="100"/>
          <w:position w:val="0"/>
        </w:rPr>
        <w:t>图</w:t>
      </w:r>
      <w:r>
        <w:rPr>
          <w:color w:val="000000"/>
          <w:spacing w:val="0"/>
          <w:w w:val="100"/>
          <w:position w:val="0"/>
          <w:sz w:val="14"/>
          <w:szCs w:val="14"/>
          <w:lang w:val="en-US" w:eastAsia="en-US" w:bidi="en-US"/>
        </w:rPr>
        <w:t>13-22</w:t>
      </w:r>
      <w:r>
        <w:rPr>
          <w:color w:val="000000"/>
          <w:spacing w:val="0"/>
          <w:w w:val="100"/>
          <w:position w:val="0"/>
        </w:rPr>
        <w:t>样本基本信息表输出截图</w:t>
      </w:r>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图</w:t>
      </w:r>
      <w:r>
        <w:rPr>
          <w:color w:val="000000"/>
          <w:spacing w:val="0"/>
          <w:w w:val="100"/>
          <w:position w:val="0"/>
          <w:lang w:val="en-US" w:eastAsia="en-US" w:bidi="en-US"/>
        </w:rPr>
        <w:t>13-22</w:t>
      </w:r>
      <w:r>
        <w:rPr>
          <w:color w:val="000000"/>
          <w:spacing w:val="0"/>
          <w:w w:val="100"/>
          <w:position w:val="0"/>
        </w:rPr>
        <w:t>给出了样本信息摘要表以及因变量投资理财的编码表，从图中可知，有效观测 值共有342个，缺失值为2,样本单位总数为344。投资理财的数值编码为0时，表示没有投资 理财；数值编码为1时，表示进行投资理财。</w:t>
      </w:r>
    </w:p>
    <w:p>
      <w:pPr>
        <w:pStyle w:val="Style15"/>
        <w:keepNext w:val="0"/>
        <w:keepLines w:val="0"/>
        <w:widowControl w:val="0"/>
        <w:shd w:val="clear" w:color="auto" w:fill="auto"/>
        <w:bidi w:val="0"/>
        <w:spacing w:before="0" w:after="140" w:line="330" w:lineRule="exact"/>
        <w:ind w:left="0" w:right="0" w:firstLine="460"/>
        <w:jc w:val="both"/>
      </w:pPr>
      <w:r>
        <w:rPr>
          <w:color w:val="000000"/>
          <w:spacing w:val="0"/>
          <w:w w:val="100"/>
          <w:position w:val="0"/>
        </w:rPr>
        <w:t>图</w:t>
      </w:r>
      <w:r>
        <w:rPr>
          <w:color w:val="000000"/>
          <w:spacing w:val="0"/>
          <w:w w:val="100"/>
          <w:position w:val="0"/>
          <w:lang w:val="en-US" w:eastAsia="en-US" w:bidi="en-US"/>
        </w:rPr>
        <w:t>13-23</w:t>
      </w:r>
      <w:r>
        <w:rPr>
          <w:color w:val="000000"/>
          <w:spacing w:val="0"/>
          <w:w w:val="100"/>
          <w:position w:val="0"/>
        </w:rPr>
        <w:t>为</w:t>
      </w:r>
      <w:r>
        <w:rPr>
          <w:color w:val="000000"/>
          <w:spacing w:val="0"/>
          <w:w w:val="100"/>
          <w:position w:val="0"/>
          <w:lang w:val="en-US" w:eastAsia="en-US" w:bidi="en-US"/>
        </w:rPr>
        <w:t>Logistic</w:t>
      </w:r>
      <w:r>
        <w:rPr>
          <w:color w:val="000000"/>
          <w:spacing w:val="0"/>
          <w:w w:val="100"/>
          <w:position w:val="0"/>
        </w:rPr>
        <w:t>初步回归的信息，包括变量分类表、只包含常数项的</w:t>
      </w:r>
      <w:r>
        <w:rPr>
          <w:color w:val="000000"/>
          <w:spacing w:val="0"/>
          <w:w w:val="100"/>
          <w:position w:val="0"/>
          <w:lang w:val="en-US" w:eastAsia="en-US" w:bidi="en-US"/>
        </w:rPr>
        <w:t>Logistic</w:t>
      </w:r>
      <w:r>
        <w:rPr>
          <w:color w:val="000000"/>
          <w:spacing w:val="0"/>
          <w:w w:val="100"/>
          <w:position w:val="0"/>
        </w:rPr>
        <w:t>初步回 归模型。由图中的分类表可知，未分类前没有投资理财的样本单位数为265,进行了投资理财 的样本单位数为77,没有进行投资理财的样本占77.5%。因为没有进行投资理财的样本数较 多，当用只包含常数项的</w:t>
      </w:r>
      <w:r>
        <w:rPr>
          <w:color w:val="000000"/>
          <w:spacing w:val="0"/>
          <w:w w:val="100"/>
          <w:position w:val="0"/>
          <w:lang w:val="en-US" w:eastAsia="en-US" w:bidi="en-US"/>
        </w:rPr>
        <w:t>Logistic</w:t>
      </w:r>
      <w:r>
        <w:rPr>
          <w:color w:val="000000"/>
          <w:spacing w:val="0"/>
          <w:w w:val="100"/>
          <w:position w:val="0"/>
        </w:rPr>
        <w:t>回归预测时，事件发生的概率全部预测为没有投资理财，其预 测正确性为77.5%,显然，因为模型中未包含其他自变量，只有常数项，这种预测的意义并不 大。观察只包含常数项的</w:t>
      </w:r>
      <w:r>
        <w:rPr>
          <w:color w:val="000000"/>
          <w:spacing w:val="0"/>
          <w:w w:val="100"/>
          <w:position w:val="0"/>
          <w:lang w:val="en-US" w:eastAsia="en-US" w:bidi="en-US"/>
        </w:rPr>
        <w:t>Logistic</w:t>
      </w:r>
      <w:r>
        <w:rPr>
          <w:color w:val="000000"/>
          <w:spacing w:val="0"/>
          <w:w w:val="100"/>
          <w:position w:val="0"/>
        </w:rPr>
        <w:t>初步回归模型，其常数项的估计值为</w:t>
      </w:r>
      <w:r>
        <w:rPr>
          <w:color w:val="000000"/>
          <w:spacing w:val="0"/>
          <w:w w:val="100"/>
          <w:position w:val="0"/>
          <w:lang w:val="en-US" w:eastAsia="en-US" w:bidi="en-US"/>
        </w:rPr>
        <w:t>- 1.236,</w:t>
      </w:r>
      <w:r>
        <w:rPr>
          <w:color w:val="000000"/>
          <w:spacing w:val="0"/>
          <w:w w:val="100"/>
          <w:position w:val="0"/>
        </w:rPr>
        <w:t xml:space="preserve">标准误为 </w:t>
      </w:r>
      <w:r>
        <w:rPr>
          <w:color w:val="000000"/>
          <w:spacing w:val="0"/>
          <w:w w:val="100"/>
          <w:position w:val="0"/>
          <w:lang w:val="en-US" w:eastAsia="en-US" w:bidi="en-US"/>
        </w:rPr>
        <w:t>0.1</w:t>
      </w:r>
      <w:r>
        <w:rPr>
          <w:color w:val="000000"/>
          <w:spacing w:val="0"/>
          <w:w w:val="100"/>
          <w:position w:val="0"/>
        </w:rPr>
        <w:t xml:space="preserve">29, </w:t>
      </w:r>
      <w:r>
        <w:rPr>
          <w:color w:val="000000"/>
          <w:spacing w:val="0"/>
          <w:w w:val="100"/>
          <w:position w:val="0"/>
          <w:lang w:val="en-US" w:eastAsia="en-US" w:bidi="en-US"/>
        </w:rPr>
        <w:t>Wald</w:t>
      </w:r>
      <w:r>
        <w:rPr>
          <w:color w:val="000000"/>
          <w:spacing w:val="0"/>
          <w:w w:val="100"/>
          <w:position w:val="0"/>
        </w:rPr>
        <w:t>统计量值为</w:t>
      </w:r>
      <w:r>
        <w:rPr>
          <w:color w:val="000000"/>
          <w:spacing w:val="0"/>
          <w:w w:val="100"/>
          <w:position w:val="0"/>
          <w:lang w:val="en-US" w:eastAsia="en-US" w:bidi="en-US"/>
        </w:rPr>
        <w:t>91.137,</w:t>
      </w:r>
      <w:r>
        <w:rPr>
          <w:color w:val="000000"/>
          <w:spacing w:val="0"/>
          <w:w w:val="100"/>
          <w:position w:val="0"/>
        </w:rPr>
        <w:t>达到统计学意义上的显著性水平(</w:t>
      </w:r>
      <w:r>
        <w:rPr>
          <w:color w:val="000000"/>
          <w:spacing w:val="0"/>
          <w:w w:val="100"/>
          <w:position w:val="0"/>
          <w:lang w:val="en-US" w:eastAsia="en-US" w:bidi="en-US"/>
        </w:rPr>
        <w:t xml:space="preserve">Sig. </w:t>
      </w:r>
      <w:r>
        <w:rPr>
          <w:color w:val="000000"/>
          <w:spacing w:val="0"/>
          <w:w w:val="100"/>
          <w:position w:val="0"/>
        </w:rPr>
        <w:t xml:space="preserve">= </w:t>
      </w:r>
      <w:r>
        <w:rPr>
          <w:color w:val="000000"/>
          <w:spacing w:val="0"/>
          <w:w w:val="100"/>
          <w:position w:val="0"/>
          <w:lang w:val="en-US" w:eastAsia="en-US" w:bidi="en-US"/>
        </w:rPr>
        <w:t xml:space="preserve">0.000) </w:t>
      </w:r>
      <w:r>
        <w:rPr>
          <w:color w:val="000000"/>
          <w:spacing w:val="0"/>
          <w:w w:val="100"/>
          <w:position w:val="0"/>
        </w:rPr>
        <w:t xml:space="preserve">, </w:t>
      </w:r>
      <w:r>
        <w:rPr>
          <w:color w:val="000000"/>
          <w:spacing w:val="0"/>
          <w:w w:val="100"/>
          <w:position w:val="0"/>
          <w:lang w:val="en-US" w:eastAsia="en-US" w:bidi="en-US"/>
        </w:rPr>
        <w:t>Exp( b)</w:t>
      </w:r>
      <w:r>
        <w:rPr>
          <w:color w:val="000000"/>
          <w:spacing w:val="0"/>
          <w:w w:val="100"/>
          <w:position w:val="0"/>
        </w:rPr>
        <w:t>表示 优势比率，值为</w:t>
      </w:r>
      <w:r>
        <w:rPr>
          <w:color w:val="000000"/>
          <w:spacing w:val="0"/>
          <w:w w:val="100"/>
          <w:position w:val="0"/>
          <w:lang w:val="en-US" w:eastAsia="en-US" w:bidi="en-US"/>
        </w:rPr>
        <w:t>0.291</w:t>
      </w:r>
      <w:r>
        <w:rPr>
          <w:color w:val="000000"/>
          <w:spacing w:val="0"/>
          <w:w w:val="100"/>
          <w:position w:val="0"/>
        </w:rPr>
        <w:t>,表明在只包含常数项进行预测时，有：</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-^_ = /。二厂《36 = 0.291 二旦</w:t>
      </w:r>
    </w:p>
    <w:p>
      <w:pPr>
        <w:pStyle w:val="Style15"/>
        <w:keepNext w:val="0"/>
        <w:keepLines w:val="0"/>
        <w:widowControl w:val="0"/>
        <w:shd w:val="clear" w:color="auto" w:fill="auto"/>
        <w:tabs>
          <w:tab w:pos="2248" w:val="left"/>
        </w:tabs>
        <w:bidi w:val="0"/>
        <w:spacing w:before="0" w:after="0" w:line="331" w:lineRule="exact"/>
        <w:ind w:left="0" w:right="0" w:firstLine="0"/>
        <w:jc w:val="center"/>
      </w:pPr>
      <w:r>
        <w:rPr>
          <w:color w:val="000000"/>
          <w:spacing w:val="0"/>
          <w:w w:val="100"/>
          <w:position w:val="0"/>
        </w:rPr>
        <w:t xml:space="preserve">1 </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lang w:val="en-US" w:eastAsia="en-US" w:bidi="en-US"/>
        </w:rPr>
        <w:tab/>
      </w:r>
      <w:r>
        <w:rPr>
          <w:color w:val="000000"/>
          <w:spacing w:val="0"/>
          <w:w w:val="100"/>
          <w:position w:val="0"/>
        </w:rPr>
        <w:t>265</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即“进行投资理财</w:t>
      </w:r>
      <w:r>
        <w:rPr>
          <w:color w:val="000000"/>
          <w:spacing w:val="0"/>
          <w:w w:val="100"/>
          <w:position w:val="0"/>
          <w:lang w:val="zh-CN" w:eastAsia="zh-CN" w:bidi="zh-CN"/>
        </w:rPr>
        <w:t>”和“</w:t>
      </w:r>
      <w:r>
        <w:rPr>
          <w:color w:val="000000"/>
          <w:spacing w:val="0"/>
          <w:w w:val="100"/>
          <w:position w:val="0"/>
        </w:rPr>
        <w:t>没有投资理财”相比，胜算为0.291。</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图</w:t>
      </w:r>
      <w:r>
        <w:rPr>
          <w:color w:val="000000"/>
          <w:spacing w:val="0"/>
          <w:w w:val="100"/>
          <w:position w:val="0"/>
          <w:lang w:val="en-US" w:eastAsia="en-US" w:bidi="en-US"/>
        </w:rPr>
        <w:t xml:space="preserve">13-23 step </w:t>
      </w:r>
      <w:r>
        <w:rPr>
          <w:color w:val="000000"/>
          <w:spacing w:val="0"/>
          <w:w w:val="100"/>
          <w:position w:val="0"/>
        </w:rPr>
        <w:t>= 0的结果输出中还给出了不在模型中的变量的</w:t>
      </w:r>
      <w:r>
        <w:rPr>
          <w:color w:val="000000"/>
          <w:spacing w:val="0"/>
          <w:w w:val="100"/>
          <w:position w:val="0"/>
          <w:lang w:val="en-US" w:eastAsia="en-US" w:bidi="en-US"/>
        </w:rPr>
        <w:t>Score</w:t>
      </w:r>
      <w:r>
        <w:rPr>
          <w:color w:val="000000"/>
          <w:spacing w:val="0"/>
          <w:w w:val="100"/>
          <w:position w:val="0"/>
        </w:rPr>
        <w:t>检验结果，在进行</w:t>
      </w:r>
      <w:r>
        <w:rPr>
          <w:color w:val="000000"/>
          <w:spacing w:val="0"/>
          <w:w w:val="100"/>
          <w:position w:val="0"/>
          <w:lang w:val="en-US" w:eastAsia="en-US" w:bidi="en-US"/>
        </w:rPr>
        <w:t>Lo</w:t>
        <w:softHyphen/>
        <w:t xml:space="preserve">gistic </w:t>
      </w:r>
      <w:r>
        <w:rPr>
          <w:color w:val="000000"/>
          <w:spacing w:val="0"/>
          <w:w w:val="100"/>
          <w:position w:val="0"/>
        </w:rPr>
        <w:t>回归分析时，如果</w:t>
      </w:r>
      <w:r>
        <w:rPr>
          <w:color w:val="000000"/>
          <w:spacing w:val="0"/>
          <w:w w:val="100"/>
          <w:position w:val="0"/>
          <w:lang w:val="en-US" w:eastAsia="en-US" w:bidi="en-US"/>
        </w:rPr>
        <w:t>Score</w:t>
      </w:r>
      <w:r>
        <w:rPr>
          <w:color w:val="000000"/>
          <w:spacing w:val="0"/>
          <w:w w:val="100"/>
          <w:position w:val="0"/>
        </w:rPr>
        <w:t>检验结果显示所有的自变量均在统计意义上不显著，则表明所有 的自变量对因变量没有解释以及预测的意义，此时应放弃</w:t>
      </w:r>
      <w:r>
        <w:rPr>
          <w:color w:val="000000"/>
          <w:spacing w:val="0"/>
          <w:w w:val="100"/>
          <w:position w:val="0"/>
          <w:lang w:val="en-US" w:eastAsia="en-US" w:bidi="en-US"/>
        </w:rPr>
        <w:t>Logistic</w:t>
      </w:r>
      <w:r>
        <w:rPr>
          <w:color w:val="000000"/>
          <w:spacing w:val="0"/>
          <w:w w:val="100"/>
          <w:position w:val="0"/>
        </w:rPr>
        <w:t>回归分析。当至少有一个自 变量达到显著性水平时，就可以将该变量纳入模型进行进一步估计。本例中的所有自变量均 达到显著性水平。</w:t>
      </w:r>
    </w:p>
    <w:p>
      <w:pPr>
        <w:pStyle w:val="Style20"/>
        <w:keepNext w:val="0"/>
        <w:keepLines w:val="0"/>
        <w:widowControl w:val="0"/>
        <w:shd w:val="clear" w:color="auto" w:fill="auto"/>
        <w:bidi w:val="0"/>
        <w:spacing w:before="0" w:after="80" w:line="209" w:lineRule="auto"/>
        <w:ind w:left="1100" w:right="0" w:firstLine="0"/>
        <w:jc w:val="both"/>
        <w:rPr>
          <w:sz w:val="28"/>
          <w:szCs w:val="28"/>
        </w:rPr>
      </w:pPr>
      <w:r>
        <w:rPr>
          <w:rFonts w:ascii="Times New Roman" w:eastAsia="Times New Roman" w:hAnsi="Times New Roman" w:cs="Times New Roman"/>
          <w:color w:val="000000"/>
          <w:spacing w:val="0"/>
          <w:w w:val="100"/>
          <w:position w:val="0"/>
          <w:sz w:val="28"/>
          <w:szCs w:val="28"/>
          <w:lang w:val="en-US" w:eastAsia="en-US" w:bidi="en-US"/>
        </w:rPr>
        <w:t>Block 0</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Beginning</w:t>
      </w:r>
    </w:p>
    <w:p>
      <w:pPr>
        <w:pStyle w:val="Style44"/>
        <w:keepNext w:val="0"/>
        <w:keepLines w:val="0"/>
        <w:widowControl w:val="0"/>
        <w:shd w:val="clear" w:color="auto" w:fill="auto"/>
        <w:bidi w:val="0"/>
        <w:spacing w:before="0" w:after="0" w:line="240" w:lineRule="auto"/>
        <w:ind w:left="2624"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Classification Table</w:t>
      </w:r>
      <w:r>
        <w:rPr>
          <w:rFonts w:ascii="Times New Roman" w:eastAsia="Times New Roman" w:hAnsi="Times New Roman" w:cs="Times New Roman"/>
          <w:b/>
          <w:bCs/>
          <w:color w:val="000000"/>
          <w:spacing w:val="0"/>
          <w:w w:val="100"/>
          <w:position w:val="0"/>
          <w:sz w:val="14"/>
          <w:szCs w:val="14"/>
          <w:vertAlign w:val="superscript"/>
          <w:lang w:val="en-US" w:eastAsia="en-US" w:bidi="en-US"/>
        </w:rPr>
        <w:t>3,1</w:t>
      </w:r>
    </w:p>
    <w:tbl>
      <w:tblPr>
        <w:tblOverlap w:val="never"/>
        <w:jc w:val="center"/>
        <w:tblLayout w:type="fixed"/>
      </w:tblPr>
      <w:tblGrid>
        <w:gridCol w:w="3452"/>
        <w:gridCol w:w="1094"/>
        <w:gridCol w:w="1089"/>
        <w:gridCol w:w="1149"/>
      </w:tblGrid>
      <w:tr>
        <w:trPr>
          <w:trHeight w:val="256" w:hRule="exact"/>
        </w:trPr>
        <w:tc>
          <w:tcPr>
            <w:vMerge w:val="restart"/>
            <w:tcBorders>
              <w:top w:val="single" w:sz="4"/>
              <w:left w:val="single" w:sz="4"/>
            </w:tcBorders>
            <w:shd w:val="clear" w:color="auto" w:fill="FFFFFF"/>
            <w:vAlign w:val="top"/>
          </w:tcPr>
          <w:p>
            <w:pPr>
              <w:widowControl w:val="0"/>
              <w:rPr>
                <w:sz w:val="10"/>
                <w:szCs w:val="10"/>
              </w:rPr>
            </w:pPr>
          </w:p>
        </w:tc>
        <w:tc>
          <w:tcPr>
            <w:gridSpan w:val="3"/>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Predicted</w:t>
            </w:r>
          </w:p>
        </w:tc>
      </w:tr>
      <w:tr>
        <w:trPr>
          <w:trHeight w:val="231" w:hRule="exact"/>
        </w:trPr>
        <w:tc>
          <w:tcPr>
            <w:vMerge/>
            <w:tcBorders>
              <w:left w:val="single" w:sz="4"/>
            </w:tcBorders>
            <w:shd w:val="clear" w:color="auto" w:fill="FFFFFF"/>
            <w:vAlign w:val="top"/>
          </w:tcPr>
          <w:p>
            <w:pPr/>
          </w:p>
        </w:tc>
        <w:tc>
          <w:tcPr>
            <w:gridSpan w:val="2"/>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19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Percentage Correct</w:t>
            </w:r>
          </w:p>
        </w:tc>
      </w:tr>
      <w:tr>
        <w:trPr>
          <w:trHeight w:val="376"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没有場资理财</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遊行埒沌理阻</w:t>
            </w:r>
          </w:p>
        </w:tc>
        <w:tc>
          <w:tcPr>
            <w:vMerge/>
            <w:tcBorders>
              <w:left w:val="single" w:sz="4"/>
              <w:right w:val="single" w:sz="4"/>
            </w:tcBorders>
            <w:shd w:val="clear" w:color="auto" w:fill="FFFFFF"/>
            <w:vAlign w:val="bottom"/>
          </w:tcPr>
          <w:p>
            <w:pPr/>
          </w:p>
        </w:tc>
      </w:tr>
      <w:tr>
        <w:trPr>
          <w:trHeight w:val="23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StepO </w:t>
            </w:r>
            <w:r>
              <w:rPr>
                <w:color w:val="000000"/>
                <w:spacing w:val="0"/>
                <w:w w:val="100"/>
                <w:position w:val="0"/>
                <w:sz w:val="15"/>
                <w:szCs w:val="15"/>
                <w:lang w:val="zh-TW" w:eastAsia="zh-TW" w:bidi="zh-TW"/>
              </w:rPr>
              <w:t>使用</w:t>
            </w:r>
            <w:r>
              <w:rPr>
                <w:rFonts w:ascii="Times New Roman" w:eastAsia="Times New Roman" w:hAnsi="Times New Roman" w:cs="Times New Roman"/>
                <w:color w:val="000000"/>
                <w:spacing w:val="0"/>
                <w:w w:val="100"/>
                <w:position w:val="0"/>
                <w:sz w:val="15"/>
                <w:szCs w:val="15"/>
                <w:lang w:val="en-US" w:eastAsia="en-US" w:bidi="en-US"/>
              </w:rPr>
              <w:t>BAT</w:t>
            </w:r>
            <w:r>
              <w:rPr>
                <w:color w:val="000000"/>
                <w:spacing w:val="0"/>
                <w:w w:val="100"/>
                <w:position w:val="0"/>
                <w:sz w:val="15"/>
                <w:szCs w:val="15"/>
                <w:lang w:val="zh-TW" w:eastAsia="zh-TW" w:bidi="zh-TW"/>
              </w:rPr>
              <w:t>投资理财没有投资理财</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265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100.0</w:t>
            </w:r>
          </w:p>
        </w:tc>
      </w:tr>
      <w:tr>
        <w:trPr>
          <w:trHeight w:val="23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2060" w:right="0" w:firstLine="0"/>
              <w:jc w:val="left"/>
              <w:rPr>
                <w:sz w:val="15"/>
                <w:szCs w:val="15"/>
              </w:rPr>
            </w:pPr>
            <w:r>
              <w:rPr>
                <w:color w:val="000000"/>
                <w:spacing w:val="0"/>
                <w:w w:val="100"/>
                <w:position w:val="0"/>
                <w:sz w:val="15"/>
                <w:szCs w:val="15"/>
                <w:lang w:val="zh-TW" w:eastAsia="zh-TW" w:bidi="zh-TW"/>
              </w:rPr>
              <w:t>进行投资理财</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77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TW" w:eastAsia="zh-TW" w:bidi="zh-TW"/>
              </w:rPr>
              <w:t>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r>
      <w:tr>
        <w:trPr>
          <w:trHeight w:val="24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Overall Percentage</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77.5</w:t>
            </w:r>
          </w:p>
        </w:tc>
      </w:tr>
    </w:tbl>
    <w:p>
      <w:pPr>
        <w:pStyle w:val="Style44"/>
        <w:keepNext w:val="0"/>
        <w:keepLines w:val="0"/>
        <w:widowControl w:val="0"/>
        <w:numPr>
          <w:ilvl w:val="0"/>
          <w:numId w:val="627"/>
        </w:numPr>
        <w:shd w:val="clear" w:color="auto" w:fill="auto"/>
        <w:tabs>
          <w:tab w:pos="427" w:val="left"/>
        </w:tabs>
        <w:bidi w:val="0"/>
        <w:spacing w:before="0" w:after="80" w:line="240" w:lineRule="auto"/>
        <w:ind w:left="276" w:right="0" w:firstLine="0"/>
        <w:jc w:val="left"/>
      </w:pPr>
      <w:r>
        <w:rPr>
          <w:rFonts w:ascii="Times New Roman" w:eastAsia="Times New Roman" w:hAnsi="Times New Roman" w:cs="Times New Roman"/>
          <w:color w:val="000000"/>
          <w:spacing w:val="0"/>
          <w:w w:val="100"/>
          <w:position w:val="0"/>
          <w:lang w:val="en-US" w:eastAsia="en-US" w:bidi="en-US"/>
        </w:rPr>
        <w:t>Constant is included in the model.</w:t>
      </w:r>
    </w:p>
    <w:p>
      <w:pPr>
        <w:pStyle w:val="Style44"/>
        <w:keepNext w:val="0"/>
        <w:keepLines w:val="0"/>
        <w:widowControl w:val="0"/>
        <w:numPr>
          <w:ilvl w:val="0"/>
          <w:numId w:val="627"/>
        </w:numPr>
        <w:shd w:val="clear" w:color="auto" w:fill="auto"/>
        <w:tabs>
          <w:tab w:pos="411" w:val="left"/>
        </w:tabs>
        <w:bidi w:val="0"/>
        <w:spacing w:before="0" w:after="0" w:line="240" w:lineRule="auto"/>
        <w:ind w:left="276" w:right="0" w:firstLine="0"/>
        <w:jc w:val="left"/>
      </w:pPr>
      <w:r>
        <w:rPr>
          <w:rFonts w:ascii="Times New Roman" w:eastAsia="Times New Roman" w:hAnsi="Times New Roman" w:cs="Times New Roman"/>
          <w:color w:val="000000"/>
          <w:spacing w:val="0"/>
          <w:w w:val="100"/>
          <w:position w:val="0"/>
          <w:lang w:val="en-US" w:eastAsia="en-US" w:bidi="en-US"/>
        </w:rPr>
        <w:t>The cut value is .500</w:t>
      </w:r>
    </w:p>
    <w:p>
      <w:pPr>
        <w:widowControl w:val="0"/>
        <w:spacing w:after="35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484"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Variables in the Equation</w:t>
      </w:r>
    </w:p>
    <w:tbl>
      <w:tblPr>
        <w:tblOverlap w:val="never"/>
        <w:jc w:val="center"/>
        <w:tblLayout w:type="fixed"/>
      </w:tblPr>
      <w:tblGrid>
        <w:gridCol w:w="1465"/>
        <w:gridCol w:w="798"/>
        <w:gridCol w:w="798"/>
        <w:gridCol w:w="788"/>
        <w:gridCol w:w="803"/>
        <w:gridCol w:w="873"/>
        <w:gridCol w:w="1219"/>
      </w:tblGrid>
      <w:tr>
        <w:trPr>
          <w:trHeight w:val="25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B</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S.E.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Wald</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df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2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Sia.</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2"/>
                <w:szCs w:val="12"/>
              </w:rPr>
            </w:pPr>
            <w:r>
              <w:rPr>
                <w:rFonts w:ascii="Times New Roman" w:eastAsia="Times New Roman" w:hAnsi="Times New Roman" w:cs="Times New Roman"/>
                <w:smallCaps/>
                <w:color w:val="000000"/>
                <w:spacing w:val="0"/>
                <w:w w:val="100"/>
                <w:position w:val="0"/>
                <w:sz w:val="12"/>
                <w:szCs w:val="12"/>
                <w:lang w:val="en-US" w:eastAsia="en-US" w:bidi="en-US"/>
              </w:rPr>
              <w:t>Exd(B)</w:t>
            </w:r>
          </w:p>
        </w:tc>
      </w:tr>
      <w:tr>
        <w:trPr>
          <w:trHeight w:val="246" w:hRule="exact"/>
        </w:trPr>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Step </w:t>
            </w:r>
            <w:r>
              <w:rPr>
                <w:rFonts w:ascii="Times New Roman" w:eastAsia="Times New Roman" w:hAnsi="Times New Roman" w:cs="Times New Roman"/>
                <w:color w:val="000000"/>
                <w:spacing w:val="0"/>
                <w:w w:val="100"/>
                <w:position w:val="0"/>
                <w:sz w:val="15"/>
                <w:szCs w:val="15"/>
                <w:lang w:val="zh-TW" w:eastAsia="zh-TW" w:bidi="zh-TW"/>
              </w:rPr>
              <w:t xml:space="preserve">0 </w:t>
            </w:r>
            <w:r>
              <w:rPr>
                <w:rFonts w:ascii="Times New Roman" w:eastAsia="Times New Roman" w:hAnsi="Times New Roman" w:cs="Times New Roman"/>
                <w:color w:val="000000"/>
                <w:spacing w:val="0"/>
                <w:w w:val="100"/>
                <w:position w:val="0"/>
                <w:sz w:val="15"/>
                <w:szCs w:val="15"/>
                <w:lang w:val="en-US" w:eastAsia="en-US" w:bidi="en-US"/>
              </w:rPr>
              <w:t>Constant</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-1 236</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.129</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91.137</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c>
          <w:tcPr>
            <w:tcBorders>
              <w:top w:val="single" w:sz="4"/>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291</w:t>
            </w:r>
          </w:p>
        </w:tc>
      </w:tr>
    </w:tbl>
    <w:p>
      <w:pPr>
        <w:widowControl w:val="0"/>
        <w:spacing w:after="35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398"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Variables not in the Equation</w:t>
      </w:r>
    </w:p>
    <w:tbl>
      <w:tblPr>
        <w:tblOverlap w:val="never"/>
        <w:jc w:val="center"/>
        <w:tblLayout w:type="fixed"/>
      </w:tblPr>
      <w:tblGrid>
        <w:gridCol w:w="2795"/>
        <w:gridCol w:w="1154"/>
        <w:gridCol w:w="1224"/>
        <w:gridCol w:w="1651"/>
      </w:tblGrid>
      <w:tr>
        <w:trPr>
          <w:trHeight w:val="25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Score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df</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Sid.</w:t>
            </w:r>
          </w:p>
        </w:tc>
      </w:tr>
      <w:tr>
        <w:trPr>
          <w:trHeight w:val="25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Step 0 Variables pbe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20.270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22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r>
        <w:trPr>
          <w:trHeight w:val="24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156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sec</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9 715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002</w:t>
            </w:r>
          </w:p>
        </w:tc>
      </w:tr>
      <w:tr>
        <w:trPr>
          <w:trHeight w:val="22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156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consu</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19 978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122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56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freq</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16.478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22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r>
        <w:trPr>
          <w:trHeight w:val="236"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Overall Statistics</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41.983</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4</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bl>
    <w:p>
      <w:pPr>
        <w:pStyle w:val="Style44"/>
        <w:keepNext w:val="0"/>
        <w:keepLines w:val="0"/>
        <w:widowControl w:val="0"/>
        <w:shd w:val="clear" w:color="auto" w:fill="auto"/>
        <w:bidi w:val="0"/>
        <w:spacing w:before="0" w:after="0" w:line="240" w:lineRule="auto"/>
        <w:ind w:left="1631"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13-23</w:t>
      </w:r>
      <w:r>
        <w:rPr>
          <w:color w:val="000000"/>
          <w:spacing w:val="0"/>
          <w:w w:val="100"/>
          <w:position w:val="0"/>
          <w:lang w:val="zh-TW" w:eastAsia="zh-TW" w:bidi="zh-TW"/>
        </w:rPr>
        <w:t>开始区块</w:t>
      </w:r>
      <w:r>
        <w:rPr>
          <w:color w:val="000000"/>
          <w:spacing w:val="0"/>
          <w:w w:val="100"/>
          <w:position w:val="0"/>
          <w:sz w:val="14"/>
          <w:szCs w:val="14"/>
          <w:lang w:val="en-US" w:eastAsia="en-US" w:bidi="en-US"/>
        </w:rPr>
        <w:t>(step = 0)</w:t>
      </w:r>
      <w:r>
        <w:rPr>
          <w:color w:val="000000"/>
          <w:spacing w:val="0"/>
          <w:w w:val="100"/>
          <w:position w:val="0"/>
          <w:lang w:val="zh-TW" w:eastAsia="zh-TW" w:bidi="zh-TW"/>
        </w:rPr>
        <w:t>的结果截图</w:t>
      </w:r>
    </w:p>
    <w:p>
      <w:pPr>
        <w:widowControl w:val="0"/>
        <w:spacing w:after="419" w:line="1" w:lineRule="exact"/>
      </w:pPr>
    </w:p>
    <w:p>
      <w:pPr>
        <w:pStyle w:val="Style15"/>
        <w:keepNext w:val="0"/>
        <w:keepLines w:val="0"/>
        <w:widowControl w:val="0"/>
        <w:shd w:val="clear" w:color="auto" w:fill="auto"/>
        <w:bidi w:val="0"/>
        <w:spacing w:before="0" w:after="60" w:line="240" w:lineRule="auto"/>
        <w:ind w:left="0" w:right="0" w:firstLine="460"/>
        <w:jc w:val="both"/>
        <w:sectPr>
          <w:headerReference w:type="default" r:id="rId1016"/>
          <w:footerReference w:type="default" r:id="rId1017"/>
          <w:headerReference w:type="even" r:id="rId1018"/>
          <w:footerReference w:type="even" r:id="rId1019"/>
          <w:footnotePr>
            <w:pos w:val="pageBottom"/>
            <w:numFmt w:val="decimal"/>
            <w:numRestart w:val="continuous"/>
          </w:footnotePr>
          <w:pgSz w:w="10734" w:h="15032"/>
          <w:pgMar w:top="798" w:right="923" w:bottom="823" w:left="940" w:header="370" w:footer="3" w:gutter="0"/>
          <w:pgNumType w:start="330"/>
          <w:cols w:space="720"/>
          <w:noEndnote/>
          <w:rtlGutter w:val="0"/>
          <w:docGrid w:linePitch="360"/>
        </w:sectPr>
      </w:pPr>
      <w:r>
        <w:rPr>
          <w:color w:val="000000"/>
          <w:spacing w:val="0"/>
          <w:w w:val="100"/>
          <w:position w:val="0"/>
        </w:rPr>
        <w:t>图</w:t>
      </w:r>
      <w:r>
        <w:rPr>
          <w:color w:val="000000"/>
          <w:spacing w:val="0"/>
          <w:w w:val="100"/>
          <w:position w:val="0"/>
          <w:lang w:val="en-US" w:eastAsia="en-US" w:bidi="en-US"/>
        </w:rPr>
        <w:t>13-24</w:t>
      </w:r>
      <w:r>
        <w:rPr>
          <w:color w:val="000000"/>
          <w:spacing w:val="0"/>
          <w:w w:val="100"/>
          <w:position w:val="0"/>
        </w:rPr>
        <w:t xml:space="preserve">为所有自变量加入模型后的分析输岀结果，输出结果包括四个部分，即模型的 </w:t>
      </w:r>
    </w:p>
    <w:p>
      <w:pPr>
        <w:pStyle w:val="Style15"/>
        <w:keepNext w:val="0"/>
        <w:keepLines w:val="0"/>
        <w:widowControl w:val="0"/>
        <w:shd w:val="clear" w:color="auto" w:fill="auto"/>
        <w:bidi w:val="0"/>
        <w:spacing w:before="0" w:after="60" w:line="240" w:lineRule="auto"/>
        <w:ind w:left="0" w:right="0" w:firstLine="0"/>
        <w:jc w:val="both"/>
      </w:pPr>
      <w:r>
        <w:rPr>
          <w:color w:val="000000"/>
          <w:spacing w:val="0"/>
          <w:w w:val="100"/>
          <w:position w:val="0"/>
          <w:lang w:val="en-US" w:eastAsia="en-US" w:bidi="en-US"/>
        </w:rPr>
        <w:t>Omnibus</w:t>
      </w:r>
      <w:r>
        <w:rPr>
          <w:color w:val="000000"/>
          <w:spacing w:val="0"/>
          <w:w w:val="100"/>
          <w:position w:val="0"/>
        </w:rPr>
        <w:t>系数检验表、模型摘要表、分类表、包含在模型中变量的参数估计及显著性检验。</w:t>
      </w:r>
    </w:p>
    <w:p>
      <w:pPr>
        <w:pStyle w:val="Style20"/>
        <w:keepNext w:val="0"/>
        <w:keepLines w:val="0"/>
        <w:widowControl w:val="0"/>
        <w:shd w:val="clear" w:color="auto" w:fill="auto"/>
        <w:bidi w:val="0"/>
        <w:spacing w:before="0" w:after="6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Omnibus Tests of Model CoefTicients</w:t>
      </w:r>
    </w:p>
    <w:tbl>
      <w:tblPr>
        <w:tblOverlap w:val="never"/>
        <w:jc w:val="center"/>
        <w:tblLayout w:type="fixed"/>
      </w:tblPr>
      <w:tblGrid>
        <w:gridCol w:w="1646"/>
        <w:gridCol w:w="1701"/>
        <w:gridCol w:w="1515"/>
        <w:gridCol w:w="1952"/>
      </w:tblGrid>
      <w:tr>
        <w:trPr>
          <w:trHeight w:val="28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Chi-sauare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df</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Sia</w:t>
            </w:r>
          </w:p>
        </w:tc>
      </w:tr>
      <w:tr>
        <w:trPr>
          <w:trHeight w:val="27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Step </w:t>
            </w:r>
            <w:r>
              <w:rPr>
                <w:rFonts w:ascii="Times New Roman" w:eastAsia="Times New Roman" w:hAnsi="Times New Roman" w:cs="Times New Roman"/>
                <w:color w:val="000000"/>
                <w:spacing w:val="0"/>
                <w:w w:val="100"/>
                <w:position w:val="0"/>
                <w:sz w:val="17"/>
                <w:szCs w:val="17"/>
                <w:lang w:val="zh-TW" w:eastAsia="zh-TW" w:bidi="zh-TW"/>
              </w:rPr>
              <w:t xml:space="preserve">1 </w:t>
            </w:r>
            <w:r>
              <w:rPr>
                <w:rFonts w:ascii="Times New Roman" w:eastAsia="Times New Roman" w:hAnsi="Times New Roman" w:cs="Times New Roman"/>
                <w:color w:val="000000"/>
                <w:spacing w:val="0"/>
                <w:w w:val="100"/>
                <w:position w:val="0"/>
                <w:sz w:val="17"/>
                <w:szCs w:val="17"/>
                <w:lang w:val="en-US" w:eastAsia="en-US" w:bidi="en-US"/>
              </w:rPr>
              <w:t>Step</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06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46.099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4</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46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.000</w:t>
            </w:r>
          </w:p>
        </w:tc>
      </w:tr>
      <w:tr>
        <w:trPr>
          <w:trHeight w:val="26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Block</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06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46.099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46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.000</w:t>
            </w:r>
          </w:p>
        </w:tc>
      </w:tr>
      <w:tr>
        <w:trPr>
          <w:trHeight w:val="26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Model</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06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46.099</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4</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46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.000</w:t>
            </w:r>
          </w:p>
        </w:tc>
      </w:tr>
    </w:tbl>
    <w:p>
      <w:pPr>
        <w:pStyle w:val="Style44"/>
        <w:keepNext w:val="0"/>
        <w:keepLines w:val="0"/>
        <w:widowControl w:val="0"/>
        <w:shd w:val="clear" w:color="auto" w:fill="auto"/>
        <w:bidi w:val="0"/>
        <w:spacing w:before="0" w:after="0" w:line="240" w:lineRule="auto"/>
        <w:ind w:left="2755"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Model Summary</w:t>
      </w:r>
    </w:p>
    <w:p>
      <w:pPr>
        <w:widowControl w:val="0"/>
        <w:spacing w:after="59" w:line="1" w:lineRule="exact"/>
      </w:pPr>
    </w:p>
    <w:p>
      <w:pPr>
        <w:widowControl w:val="0"/>
        <w:spacing w:line="1" w:lineRule="exact"/>
      </w:pPr>
    </w:p>
    <w:tbl>
      <w:tblPr>
        <w:tblOverlap w:val="never"/>
        <w:jc w:val="center"/>
        <w:tblLayout w:type="fixed"/>
      </w:tblPr>
      <w:tblGrid>
        <w:gridCol w:w="993"/>
        <w:gridCol w:w="1686"/>
        <w:gridCol w:w="1761"/>
        <w:gridCol w:w="2383"/>
      </w:tblGrid>
      <w:tr>
        <w:trPr>
          <w:trHeight w:val="28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Sten</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-2 Loa likelihood</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Cox &amp; Snell R Sauare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Naaelkerke R Sauare</w:t>
            </w:r>
          </w:p>
        </w:tc>
      </w:tr>
      <w:tr>
        <w:trPr>
          <w:trHeight w:val="281" w:hRule="exact"/>
        </w:trPr>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1</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318.709=</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13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.126</w:t>
            </w:r>
          </w:p>
        </w:tc>
        <w:tc>
          <w:tcPr>
            <w:tcBorders>
              <w:top w:val="single" w:sz="4"/>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192</w:t>
            </w:r>
          </w:p>
        </w:tc>
      </w:tr>
    </w:tbl>
    <w:p>
      <w:pPr>
        <w:pStyle w:val="Style44"/>
        <w:keepNext w:val="0"/>
        <w:keepLines w:val="0"/>
        <w:widowControl w:val="0"/>
        <w:shd w:val="clear" w:color="auto" w:fill="auto"/>
        <w:bidi w:val="0"/>
        <w:spacing w:before="0" w:after="0" w:line="187" w:lineRule="auto"/>
        <w:ind w:left="301" w:right="0" w:firstLine="0"/>
        <w:jc w:val="left"/>
        <w:rPr>
          <w:sz w:val="17"/>
          <w:szCs w:val="17"/>
        </w:rPr>
      </w:pPr>
      <w:r>
        <w:rPr>
          <w:rFonts w:ascii="Times New Roman" w:eastAsia="Times New Roman" w:hAnsi="Times New Roman" w:cs="Times New Roman"/>
          <w:i/>
          <w:iCs/>
          <w:color w:val="000000"/>
          <w:spacing w:val="0"/>
          <w:w w:val="100"/>
          <w:position w:val="0"/>
          <w:sz w:val="19"/>
          <w:szCs w:val="19"/>
          <w:lang w:val="en-US" w:eastAsia="en-US" w:bidi="en-US"/>
        </w:rPr>
        <w:t>a</w:t>
      </w:r>
      <w:r>
        <w:rPr>
          <w:rFonts w:ascii="Times New Roman" w:eastAsia="Times New Roman" w:hAnsi="Times New Roman" w:cs="Times New Roman"/>
          <w:color w:val="000000"/>
          <w:spacing w:val="0"/>
          <w:w w:val="100"/>
          <w:position w:val="0"/>
          <w:sz w:val="17"/>
          <w:szCs w:val="17"/>
          <w:lang w:val="en-US" w:eastAsia="en-US" w:bidi="en-US"/>
        </w:rPr>
        <w:t xml:space="preserve"> Estimation terminated at iteration number 5 because parameter estimates changed by less than .001</w:t>
      </w:r>
    </w:p>
    <w:p>
      <w:pPr>
        <w:widowControl w:val="0"/>
        <w:spacing w:after="43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594"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Classification Table</w:t>
      </w:r>
      <w:r>
        <w:rPr>
          <w:rFonts w:ascii="Times New Roman" w:eastAsia="Times New Roman" w:hAnsi="Times New Roman" w:cs="Times New Roman"/>
          <w:b/>
          <w:bCs/>
          <w:color w:val="000000"/>
          <w:spacing w:val="0"/>
          <w:w w:val="100"/>
          <w:position w:val="0"/>
          <w:sz w:val="16"/>
          <w:szCs w:val="16"/>
          <w:vertAlign w:val="superscript"/>
          <w:lang w:val="en-US" w:eastAsia="en-US" w:bidi="en-US"/>
        </w:rPr>
        <w:t>a</w:t>
      </w:r>
    </w:p>
    <w:tbl>
      <w:tblPr>
        <w:tblOverlap w:val="never"/>
        <w:jc w:val="center"/>
        <w:tblLayout w:type="fixed"/>
      </w:tblPr>
      <w:tblGrid>
        <w:gridCol w:w="3342"/>
        <w:gridCol w:w="1194"/>
        <w:gridCol w:w="1184"/>
        <w:gridCol w:w="1109"/>
      </w:tblGrid>
      <w:tr>
        <w:trPr>
          <w:trHeight w:val="296" w:hRule="exact"/>
        </w:trPr>
        <w:tc>
          <w:tcPr>
            <w:vMerge w:val="restart"/>
            <w:tcBorders>
              <w:top w:val="single" w:sz="4"/>
              <w:left w:val="single" w:sz="4"/>
            </w:tcBorders>
            <w:shd w:val="clear" w:color="auto" w:fill="FFFFFF"/>
            <w:vAlign w:val="top"/>
          </w:tcPr>
          <w:p>
            <w:pPr>
              <w:widowControl w:val="0"/>
              <w:rPr>
                <w:sz w:val="10"/>
                <w:szCs w:val="10"/>
              </w:rPr>
            </w:pPr>
          </w:p>
        </w:tc>
        <w:tc>
          <w:tcPr>
            <w:gridSpan w:val="3"/>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Predicted</w:t>
            </w:r>
          </w:p>
        </w:tc>
      </w:tr>
      <w:tr>
        <w:trPr>
          <w:trHeight w:val="256"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lang w:val="zh-TW" w:eastAsia="zh-TW" w:bidi="zh-TW"/>
              </w:rPr>
              <w:t>使用</w:t>
            </w:r>
            <w:r>
              <w:rPr>
                <w:rFonts w:ascii="Times New Roman" w:eastAsia="Times New Roman" w:hAnsi="Times New Roman" w:cs="Times New Roman"/>
                <w:color w:val="000000"/>
                <w:spacing w:val="0"/>
                <w:w w:val="100"/>
                <w:position w:val="0"/>
                <w:sz w:val="17"/>
                <w:szCs w:val="17"/>
                <w:lang w:val="en-US" w:eastAsia="en-US" w:bidi="en-US"/>
              </w:rPr>
              <w:t>BAT]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560" w:firstLine="0"/>
              <w:jc w:val="right"/>
              <w:rPr>
                <w:sz w:val="17"/>
                <w:szCs w:val="17"/>
              </w:rPr>
            </w:pPr>
            <w:r>
              <w:rPr>
                <w:color w:val="000000"/>
                <w:spacing w:val="0"/>
                <w:w w:val="100"/>
                <w:position w:val="0"/>
                <w:sz w:val="17"/>
                <w:szCs w:val="17"/>
                <w:lang w:val="zh-TW" w:eastAsia="zh-TW" w:bidi="zh-TW"/>
              </w:rPr>
              <w:t>陰资理财</w:t>
            </w:r>
          </w:p>
        </w:tc>
        <w:tc>
          <w:tcPr>
            <w:vMerge w:val="restart"/>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192"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Percentage Correct</w:t>
            </w:r>
          </w:p>
        </w:tc>
      </w:tr>
      <w:tr>
        <w:trPr>
          <w:trHeight w:val="421"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lang w:val="zh-TW" w:eastAsia="zh-TW" w:bidi="zh-TW"/>
              </w:rPr>
              <w:t>讲行埒资理财</w:t>
            </w:r>
          </w:p>
        </w:tc>
        <w:tc>
          <w:tcPr>
            <w:vMerge/>
            <w:tcBorders>
              <w:left w:val="single" w:sz="4"/>
              <w:right w:val="single" w:sz="4"/>
            </w:tcBorders>
            <w:shd w:val="clear" w:color="auto" w:fill="FFFFFF"/>
            <w:vAlign w:val="bottom"/>
          </w:tcPr>
          <w:p>
            <w:pPr/>
          </w:p>
        </w:tc>
      </w:tr>
      <w:tr>
        <w:trPr>
          <w:trHeight w:val="938" w:hRule="exact"/>
        </w:trPr>
        <w:tc>
          <w:tcPr>
            <w:tcBorders>
              <w:top w:val="single" w:sz="4"/>
              <w:left w:val="single" w:sz="4"/>
              <w:bottom w:val="single" w:sz="4"/>
            </w:tcBorders>
            <w:shd w:val="clear" w:color="auto" w:fill="FFFFFF"/>
            <w:vAlign w:val="top"/>
          </w:tcPr>
          <w:p>
            <w:pPr>
              <w:pStyle w:val="Style20"/>
              <w:keepNext w:val="0"/>
              <w:keepLines w:val="0"/>
              <w:widowControl w:val="0"/>
              <w:shd w:val="clear" w:color="auto" w:fill="auto"/>
              <w:tabs>
                <w:tab w:pos="647" w:val="left"/>
              </w:tabs>
              <w:bidi w:val="0"/>
              <w:spacing w:before="0" w:after="40" w:line="231" w:lineRule="exact"/>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Stepl</w:t>
              <w:tab/>
            </w:r>
            <w:r>
              <w:rPr>
                <w:color w:val="000000"/>
                <w:spacing w:val="0"/>
                <w:w w:val="100"/>
                <w:position w:val="0"/>
                <w:sz w:val="17"/>
                <w:szCs w:val="17"/>
                <w:lang w:val="zh-TW" w:eastAsia="zh-TW" w:bidi="zh-TW"/>
              </w:rPr>
              <w:t>使用</w:t>
            </w:r>
            <w:r>
              <w:rPr>
                <w:rFonts w:ascii="Times New Roman" w:eastAsia="Times New Roman" w:hAnsi="Times New Roman" w:cs="Times New Roman"/>
                <w:color w:val="000000"/>
                <w:spacing w:val="0"/>
                <w:w w:val="100"/>
                <w:position w:val="0"/>
                <w:sz w:val="17"/>
                <w:szCs w:val="17"/>
                <w:lang w:val="en-US" w:eastAsia="en-US" w:bidi="en-US"/>
              </w:rPr>
              <w:t>BAT</w:t>
            </w:r>
            <w:r>
              <w:rPr>
                <w:color w:val="000000"/>
                <w:spacing w:val="0"/>
                <w:w w:val="100"/>
                <w:position w:val="0"/>
                <w:sz w:val="17"/>
                <w:szCs w:val="17"/>
                <w:lang w:val="zh-TW" w:eastAsia="zh-TW" w:bidi="zh-TW"/>
              </w:rPr>
              <w:t>投资理财没有投笑理财</w:t>
            </w:r>
          </w:p>
          <w:p>
            <w:pPr>
              <w:pStyle w:val="Style20"/>
              <w:keepNext w:val="0"/>
              <w:keepLines w:val="0"/>
              <w:widowControl w:val="0"/>
              <w:shd w:val="clear" w:color="auto" w:fill="auto"/>
              <w:bidi w:val="0"/>
              <w:spacing w:before="0" w:after="0" w:line="231" w:lineRule="exact"/>
              <w:ind w:left="0" w:right="0" w:firstLine="0"/>
              <w:jc w:val="right"/>
              <w:rPr>
                <w:sz w:val="17"/>
                <w:szCs w:val="17"/>
              </w:rPr>
            </w:pPr>
            <w:r>
              <w:rPr>
                <w:color w:val="000000"/>
                <w:spacing w:val="0"/>
                <w:w w:val="100"/>
                <w:position w:val="0"/>
                <w:sz w:val="17"/>
                <w:szCs w:val="17"/>
                <w:lang w:val="zh-TW" w:eastAsia="zh-TW" w:bidi="zh-TW"/>
              </w:rPr>
              <w:t xml:space="preserve">进行瞄里财 </w:t>
            </w:r>
            <w:r>
              <w:rPr>
                <w:rFonts w:ascii="Times New Roman" w:eastAsia="Times New Roman" w:hAnsi="Times New Roman" w:cs="Times New Roman"/>
                <w:color w:val="000000"/>
                <w:spacing w:val="0"/>
                <w:w w:val="100"/>
                <w:position w:val="0"/>
                <w:sz w:val="17"/>
                <w:szCs w:val="17"/>
                <w:lang w:val="en-US" w:eastAsia="en-US" w:bidi="en-US"/>
              </w:rPr>
              <w:t>Overall Percentage</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8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zh-TW" w:eastAsia="zh-TW" w:bidi="zh-TW"/>
              </w:rPr>
              <w:t>254</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zh-TW" w:eastAsia="zh-TW" w:bidi="zh-TW"/>
              </w:rPr>
              <w:t>65</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zh-TW" w:eastAsia="zh-TW" w:bidi="zh-TW"/>
              </w:rPr>
              <w:t>11</w:t>
            </w:r>
          </w:p>
          <w:p>
            <w:pPr>
              <w:pStyle w:val="Style20"/>
              <w:keepNext w:val="0"/>
              <w:keepLines w:val="0"/>
              <w:widowControl w:val="0"/>
              <w:shd w:val="clear" w:color="auto" w:fill="auto"/>
              <w:bidi w:val="0"/>
              <w:spacing w:before="0" w:after="0" w:line="240" w:lineRule="auto"/>
              <w:ind w:left="0" w:right="0" w:firstLine="860"/>
              <w:jc w:val="left"/>
              <w:rPr>
                <w:sz w:val="17"/>
                <w:szCs w:val="17"/>
              </w:rPr>
            </w:pPr>
            <w:r>
              <w:rPr>
                <w:rFonts w:ascii="Times New Roman" w:eastAsia="Times New Roman" w:hAnsi="Times New Roman" w:cs="Times New Roman"/>
                <w:color w:val="000000"/>
                <w:spacing w:val="0"/>
                <w:w w:val="100"/>
                <w:position w:val="0"/>
                <w:sz w:val="17"/>
                <w:szCs w:val="17"/>
                <w:lang w:val="zh-TW" w:eastAsia="zh-TW" w:bidi="zh-TW"/>
              </w:rPr>
              <w:t>12</w:t>
            </w:r>
          </w:p>
        </w:tc>
        <w:tc>
          <w:tcPr>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62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95.8</w:t>
            </w:r>
          </w:p>
          <w:p>
            <w:pPr>
              <w:pStyle w:val="Style20"/>
              <w:keepNext w:val="0"/>
              <w:keepLines w:val="0"/>
              <w:widowControl w:val="0"/>
              <w:shd w:val="clear" w:color="auto" w:fill="auto"/>
              <w:bidi w:val="0"/>
              <w:spacing w:before="0" w:after="120" w:line="240" w:lineRule="auto"/>
              <w:ind w:left="0" w:right="0" w:firstLine="62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15.6</w:t>
            </w:r>
          </w:p>
          <w:p>
            <w:pPr>
              <w:pStyle w:val="Style20"/>
              <w:keepNext w:val="0"/>
              <w:keepLines w:val="0"/>
              <w:widowControl w:val="0"/>
              <w:shd w:val="clear" w:color="auto" w:fill="auto"/>
              <w:bidi w:val="0"/>
              <w:spacing w:before="0" w:after="100" w:line="240" w:lineRule="auto"/>
              <w:ind w:left="0" w:right="0" w:firstLine="62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77.8</w:t>
            </w:r>
          </w:p>
        </w:tc>
      </w:tr>
    </w:tbl>
    <w:p>
      <w:pPr>
        <w:pStyle w:val="Style44"/>
        <w:keepNext w:val="0"/>
        <w:keepLines w:val="0"/>
        <w:widowControl w:val="0"/>
        <w:shd w:val="clear" w:color="auto" w:fill="auto"/>
        <w:bidi w:val="0"/>
        <w:spacing w:before="0" w:after="0" w:line="240" w:lineRule="auto"/>
        <w:ind w:left="301"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a. The cut value is .500</w:t>
      </w:r>
    </w:p>
    <w:p>
      <w:pPr>
        <w:widowControl w:val="0"/>
        <w:spacing w:after="43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449"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Variables in the Equation</w:t>
      </w:r>
    </w:p>
    <w:tbl>
      <w:tblPr>
        <w:tblOverlap w:val="never"/>
        <w:jc w:val="center"/>
        <w:tblLayout w:type="fixed"/>
      </w:tblPr>
      <w:tblGrid>
        <w:gridCol w:w="1641"/>
        <w:gridCol w:w="883"/>
        <w:gridCol w:w="858"/>
        <w:gridCol w:w="873"/>
        <w:gridCol w:w="878"/>
        <w:gridCol w:w="853"/>
        <w:gridCol w:w="888"/>
      </w:tblGrid>
      <w:tr>
        <w:trPr>
          <w:trHeight w:val="28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B</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Wald</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6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df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Siq.</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20" w:firstLine="0"/>
              <w:jc w:val="right"/>
              <w:rPr>
                <w:sz w:val="18"/>
                <w:szCs w:val="18"/>
              </w:rPr>
            </w:pPr>
            <w:r>
              <w:rPr>
                <w:rFonts w:ascii="Times New Roman" w:eastAsia="Times New Roman" w:hAnsi="Times New Roman" w:cs="Times New Roman"/>
                <w:smallCaps/>
                <w:color w:val="000000"/>
                <w:spacing w:val="0"/>
                <w:w w:val="100"/>
                <w:position w:val="0"/>
                <w:sz w:val="18"/>
                <w:szCs w:val="18"/>
                <w:lang w:val="en-US" w:eastAsia="en-US" w:bidi="en-US"/>
              </w:rPr>
              <w:t>Exd(B)</w:t>
            </w:r>
          </w:p>
        </w:tc>
      </w:tr>
      <w:tr>
        <w:trPr>
          <w:trHeight w:val="286" w:hRule="exact"/>
        </w:trPr>
        <w:tc>
          <w:tcPr>
            <w:tcBorders>
              <w:top w:val="single" w:sz="4"/>
              <w:left w:val="single" w:sz="4"/>
            </w:tcBorders>
            <w:shd w:val="clear" w:color="auto" w:fill="FFFFFF"/>
            <w:vAlign w:val="bottom"/>
          </w:tcPr>
          <w:p>
            <w:pPr>
              <w:pStyle w:val="Style20"/>
              <w:keepNext w:val="0"/>
              <w:keepLines w:val="0"/>
              <w:widowControl w:val="0"/>
              <w:shd w:val="clear" w:color="auto" w:fill="auto"/>
              <w:tabs>
                <w:tab w:pos="758" w:val="lef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Step</w:t>
              <w:tab/>
              <w:t>pbe</w:t>
            </w:r>
          </w:p>
          <w:p>
            <w:pPr>
              <w:pStyle w:val="Style20"/>
              <w:keepNext w:val="0"/>
              <w:keepLines w:val="0"/>
              <w:widowControl w:val="0"/>
              <w:shd w:val="clear" w:color="auto" w:fill="auto"/>
              <w:bidi w:val="0"/>
              <w:spacing w:before="0" w:after="0" w:line="18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w:t>
            </w:r>
            <w:r>
              <w:rPr>
                <w:rFonts w:ascii="Times New Roman" w:eastAsia="Times New Roman" w:hAnsi="Times New Roman" w:cs="Times New Roman"/>
                <w:color w:val="000000"/>
                <w:spacing w:val="0"/>
                <w:w w:val="100"/>
                <w:position w:val="0"/>
                <w:sz w:val="17"/>
                <w:szCs w:val="17"/>
                <w:vertAlign w:val="superscript"/>
                <w:lang w:val="en-US" w:eastAsia="en-US" w:bidi="en-US"/>
              </w:rPr>
              <w:t>3</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.276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.088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9.876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002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1.318</w:t>
            </w:r>
          </w:p>
        </w:tc>
      </w:tr>
      <w:tr>
        <w:trPr>
          <w:trHeight w:val="2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sec</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-.094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,083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1.302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.254</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14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.910</w:t>
            </w:r>
          </w:p>
        </w:tc>
      </w:tr>
      <w:tr>
        <w:trPr>
          <w:trHeight w:val="2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consu</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405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.125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10.564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2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.001</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1.500</w:t>
            </w:r>
          </w:p>
        </w:tc>
      </w:tr>
      <w:tr>
        <w:trPr>
          <w:trHeight w:val="25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freq</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.267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.107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6.237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.013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1.305</w:t>
            </w:r>
          </w:p>
        </w:tc>
      </w:tr>
      <w:tr>
        <w:trPr>
          <w:trHeight w:val="256"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Constant</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-5.915</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1.555</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14.466</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2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1</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.000</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.003</w:t>
            </w:r>
          </w:p>
        </w:tc>
      </w:tr>
    </w:tbl>
    <w:p>
      <w:pPr>
        <w:pStyle w:val="Style44"/>
        <w:keepNext w:val="0"/>
        <w:keepLines w:val="0"/>
        <w:widowControl w:val="0"/>
        <w:shd w:val="clear" w:color="auto" w:fill="auto"/>
        <w:bidi w:val="0"/>
        <w:spacing w:before="0" w:after="0" w:line="240" w:lineRule="auto"/>
        <w:ind w:left="296"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a. Variable(s) entered on step 1</w:t>
      </w:r>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pbe, sec, consu, freq.</w:t>
      </w:r>
    </w:p>
    <w:p>
      <w:pPr>
        <w:pStyle w:val="Style44"/>
        <w:keepNext w:val="0"/>
        <w:keepLines w:val="0"/>
        <w:widowControl w:val="0"/>
        <w:shd w:val="clear" w:color="auto" w:fill="auto"/>
        <w:bidi w:val="0"/>
        <w:spacing w:before="0" w:after="0" w:line="240" w:lineRule="auto"/>
        <w:ind w:left="1796"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13-24</w:t>
      </w:r>
      <w:r>
        <w:rPr>
          <w:color w:val="000000"/>
          <w:spacing w:val="0"/>
          <w:w w:val="100"/>
          <w:position w:val="0"/>
          <w:lang w:val="zh-TW" w:eastAsia="zh-TW" w:bidi="zh-TW"/>
        </w:rPr>
        <w:t>区块</w:t>
      </w:r>
      <w:r>
        <w:rPr>
          <w:color w:val="000000"/>
          <w:spacing w:val="0"/>
          <w:w w:val="100"/>
          <w:position w:val="0"/>
          <w:sz w:val="14"/>
          <w:szCs w:val="14"/>
          <w:lang w:val="en-US" w:eastAsia="en-US" w:bidi="en-US"/>
        </w:rPr>
        <w:t>l（siep=l）</w:t>
      </w:r>
      <w:r>
        <w:rPr>
          <w:color w:val="000000"/>
          <w:spacing w:val="0"/>
          <w:w w:val="100"/>
          <w:position w:val="0"/>
          <w:lang w:val="zh-TW" w:eastAsia="zh-TW" w:bidi="zh-TW"/>
        </w:rPr>
        <w:t>的结果截图</w:t>
      </w:r>
    </w:p>
    <w:p>
      <w:pPr>
        <w:widowControl w:val="0"/>
        <w:spacing w:after="219" w:line="1" w:lineRule="exact"/>
      </w:pP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首先，观察</w:t>
      </w:r>
      <w:r>
        <w:rPr>
          <w:color w:val="000000"/>
          <w:spacing w:val="0"/>
          <w:w w:val="100"/>
          <w:position w:val="0"/>
          <w:lang w:val="en-US" w:eastAsia="en-US" w:bidi="en-US"/>
        </w:rPr>
        <w:t>Omnibus</w:t>
      </w:r>
      <w:r>
        <w:rPr>
          <w:color w:val="000000"/>
          <w:spacing w:val="0"/>
          <w:w w:val="100"/>
          <w:position w:val="0"/>
        </w:rPr>
        <w:t>系数检验表，纳入四个变量的</w:t>
      </w:r>
      <w:r>
        <w:rPr>
          <w:color w:val="000000"/>
          <w:spacing w:val="0"/>
          <w:w w:val="100"/>
          <w:position w:val="0"/>
          <w:lang w:val="en-US" w:eastAsia="en-US" w:bidi="en-US"/>
        </w:rPr>
        <w:t>Logistic</w:t>
      </w:r>
      <w:r>
        <w:rPr>
          <w:color w:val="000000"/>
          <w:spacing w:val="0"/>
          <w:w w:val="100"/>
          <w:position w:val="0"/>
        </w:rPr>
        <w:t>回归模型的卡方值为</w:t>
      </w:r>
      <w:r>
        <w:rPr>
          <w:color w:val="000000"/>
          <w:spacing w:val="0"/>
          <w:w w:val="100"/>
          <w:position w:val="0"/>
          <w:lang w:val="en-US" w:eastAsia="en-US" w:bidi="en-US"/>
        </w:rPr>
        <w:t>46.099, P = 0.000,</w:t>
      </w:r>
      <w:r>
        <w:rPr>
          <w:color w:val="000000"/>
          <w:spacing w:val="0"/>
          <w:w w:val="100"/>
          <w:position w:val="0"/>
        </w:rPr>
        <w:t>在</w:t>
      </w:r>
      <w:r>
        <w:rPr>
          <w:color w:val="000000"/>
          <w:spacing w:val="0"/>
          <w:w w:val="100"/>
          <w:position w:val="0"/>
          <w:lang w:val="en-US" w:eastAsia="en-US" w:bidi="en-US"/>
        </w:rPr>
        <w:t>0.01</w:t>
      </w:r>
      <w:r>
        <w:rPr>
          <w:color w:val="000000"/>
          <w:spacing w:val="0"/>
          <w:w w:val="100"/>
          <w:position w:val="0"/>
        </w:rPr>
        <w:t>的显著性水平下显著，表明在感知利益、安全感、消费水平、使用频率这四个 变量中，至少有一个变量可以有效解释以及预测客户是否投资理财的概率。要具体分析哪些 变量具有影响显著，需观察包含在模型中变量的参数估计及显著性检验输出结果。</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模型摘要输出结果包含了</w:t>
      </w:r>
      <w:r>
        <w:rPr>
          <w:color w:val="000000"/>
          <w:spacing w:val="0"/>
          <w:w w:val="100"/>
          <w:position w:val="0"/>
          <w:lang w:val="en-US" w:eastAsia="en-US" w:bidi="en-US"/>
        </w:rPr>
        <w:t xml:space="preserve">-2LL.Cox-Snell </w:t>
      </w: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rPr>
        <w:t>以及</w:t>
      </w:r>
      <w:r>
        <w:rPr>
          <w:color w:val="000000"/>
          <w:spacing w:val="0"/>
          <w:w w:val="100"/>
          <w:position w:val="0"/>
          <w:lang w:val="en-US" w:eastAsia="en-US" w:bidi="en-US"/>
        </w:rPr>
        <w:t xml:space="preserve">Nagelkerke </w:t>
      </w: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rPr>
        <w:t>值。</w:t>
      </w:r>
      <w:r>
        <w:rPr>
          <w:color w:val="000000"/>
          <w:spacing w:val="0"/>
          <w:w w:val="100"/>
          <w:position w:val="0"/>
          <w:lang w:val="en-US" w:eastAsia="en-US" w:bidi="en-US"/>
        </w:rPr>
        <w:t>-2LL</w:t>
      </w:r>
      <w:r>
        <w:rPr>
          <w:color w:val="000000"/>
          <w:spacing w:val="0"/>
          <w:w w:val="100"/>
          <w:position w:val="0"/>
        </w:rPr>
        <w:t>用来评价模型 拟合的好坏</w:t>
      </w:r>
      <w:r>
        <w:rPr>
          <w:color w:val="000000"/>
          <w:spacing w:val="0"/>
          <w:w w:val="100"/>
          <w:position w:val="0"/>
          <w:lang w:val="en-US" w:eastAsia="en-US" w:bidi="en-US"/>
        </w:rPr>
        <w:t>,~2LL</w:t>
      </w:r>
      <w:r>
        <w:rPr>
          <w:color w:val="000000"/>
          <w:spacing w:val="0"/>
          <w:w w:val="100"/>
          <w:position w:val="0"/>
        </w:rPr>
        <w:t>值越小，拟合效果越好;</w:t>
      </w:r>
      <w:r>
        <w:rPr>
          <w:color w:val="000000"/>
          <w:spacing w:val="0"/>
          <w:w w:val="100"/>
          <w:position w:val="0"/>
          <w:lang w:val="en-US" w:eastAsia="en-US" w:bidi="en-US"/>
        </w:rPr>
        <w:t xml:space="preserve">Cox-Snell </w:t>
      </w: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rPr>
        <w:t>和</w:t>
      </w:r>
      <w:r>
        <w:rPr>
          <w:color w:val="000000"/>
          <w:spacing w:val="0"/>
          <w:w w:val="100"/>
          <w:position w:val="0"/>
          <w:lang w:val="en-US" w:eastAsia="en-US" w:bidi="en-US"/>
        </w:rPr>
        <w:t xml:space="preserve">Nagelkerke </w:t>
      </w:r>
      <w:r>
        <w:rPr>
          <w:color w:val="000000"/>
          <w:spacing w:val="0"/>
          <w:w w:val="100"/>
          <w:position w:val="0"/>
        </w:rPr>
        <w:t xml:space="preserve">&amp;二评价自变量与因变量 之间的关联性（类似于多元回归分析中的正，但不能说明自变量解释因变量变异的比例）。 </w:t>
      </w:r>
      <w:r>
        <w:rPr>
          <w:color w:val="000000"/>
          <w:spacing w:val="0"/>
          <w:w w:val="100"/>
          <w:position w:val="0"/>
          <w:lang w:val="en-US" w:eastAsia="en-US" w:bidi="en-US"/>
        </w:rPr>
        <w:t xml:space="preserve">Cox-Snell </w:t>
      </w: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rPr>
        <w:t>和</w:t>
      </w:r>
      <w:r>
        <w:rPr>
          <w:color w:val="000000"/>
          <w:spacing w:val="0"/>
          <w:w w:val="100"/>
          <w:position w:val="0"/>
          <w:lang w:val="en-US" w:eastAsia="en-US" w:bidi="en-US"/>
        </w:rPr>
        <w:t xml:space="preserve">Nagelkerke </w:t>
      </w: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i/>
          <w:iCs/>
          <w:color w:val="000000"/>
          <w:spacing w:val="0"/>
          <w:w w:val="100"/>
          <w:position w:val="0"/>
          <w:sz w:val="19"/>
          <w:szCs w:val="19"/>
          <w:vertAlign w:val="superscript"/>
          <w:lang w:val="en-US" w:eastAsia="en-US" w:bidi="en-US"/>
        </w:rPr>
        <w:t>2</w:t>
      </w:r>
      <w:r>
        <w:rPr>
          <w:color w:val="000000"/>
          <w:spacing w:val="0"/>
          <w:w w:val="100"/>
          <w:position w:val="0"/>
        </w:rPr>
        <w:t>值分别是</w:t>
      </w:r>
      <w:r>
        <w:rPr>
          <w:color w:val="000000"/>
          <w:spacing w:val="0"/>
          <w:w w:val="100"/>
          <w:position w:val="0"/>
          <w:lang w:val="en-US" w:eastAsia="en-US" w:bidi="en-US"/>
        </w:rPr>
        <w:t>0.126</w:t>
      </w:r>
      <w:r>
        <w:rPr>
          <w:color w:val="000000"/>
          <w:spacing w:val="0"/>
          <w:w w:val="100"/>
          <w:position w:val="0"/>
        </w:rPr>
        <w:t>、0.192,表明自变量与因变量之间有关联，但关联 度较小。</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再来看</w:t>
      </w:r>
      <w:r>
        <w:rPr>
          <w:color w:val="000000"/>
          <w:spacing w:val="0"/>
          <w:w w:val="100"/>
          <w:position w:val="0"/>
          <w:lang w:val="en-US" w:eastAsia="en-US" w:bidi="en-US"/>
        </w:rPr>
        <w:t>Logistic</w:t>
      </w:r>
      <w:r>
        <w:rPr>
          <w:color w:val="000000"/>
          <w:spacing w:val="0"/>
          <w:w w:val="100"/>
          <w:position w:val="0"/>
        </w:rPr>
        <w:t>回归模型的分类预测结果，原来有265个没有投资理财的样本单位，根据 加入4个自变量的预测结果，有254个被归类为没有投资理财的组别（分类正确），11个被归 类为进行投资理财的组别（分类错误）；原来有77个进行投资理财的样本单位，根据</w:t>
      </w:r>
      <w:r>
        <w:rPr>
          <w:color w:val="000000"/>
          <w:spacing w:val="0"/>
          <w:w w:val="100"/>
          <w:position w:val="0"/>
          <w:lang w:val="en-US" w:eastAsia="en-US" w:bidi="en-US"/>
        </w:rPr>
        <w:t xml:space="preserve">Logistic </w:t>
      </w:r>
      <w:r>
        <w:rPr>
          <w:color w:val="000000"/>
          <w:spacing w:val="0"/>
          <w:w w:val="100"/>
          <w:position w:val="0"/>
        </w:rPr>
        <w:t>回归模型预测结果，有12个被归类为进行投资理财的组别（分类正确），65个被归类为没有进 行投资理财的组别（分类错误）。整体预测归类正确率为77.8%。一般来讲，整体预测归类正 确率越高，表明模型拟合越好，自变量对因变量影响越大。</w:t>
      </w:r>
    </w:p>
    <w:p>
      <w:pPr>
        <w:pStyle w:val="Style15"/>
        <w:keepNext w:val="0"/>
        <w:keepLines w:val="0"/>
        <w:widowControl w:val="0"/>
        <w:shd w:val="clear" w:color="auto" w:fill="auto"/>
        <w:bidi w:val="0"/>
        <w:spacing w:before="0" w:after="0" w:line="311" w:lineRule="exact"/>
        <w:ind w:left="0" w:right="0" w:firstLine="460"/>
        <w:jc w:val="both"/>
      </w:pPr>
      <w:r>
        <w:rPr>
          <w:color w:val="000000"/>
          <w:spacing w:val="0"/>
          <w:w w:val="100"/>
          <w:position w:val="0"/>
        </w:rPr>
        <w:t>参数估计及显著性检验结果表明，除了安全感</w:t>
      </w:r>
      <w:r>
        <w:rPr>
          <w:smallCaps/>
          <w:color w:val="000000"/>
          <w:spacing w:val="0"/>
          <w:w w:val="100"/>
          <w:position w:val="0"/>
          <w:sz w:val="17"/>
          <w:szCs w:val="17"/>
          <w:lang w:val="en-US" w:eastAsia="en-US" w:bidi="en-US"/>
        </w:rPr>
        <w:t>（sm）</w:t>
      </w:r>
      <w:r>
        <w:rPr>
          <w:color w:val="000000"/>
          <w:spacing w:val="0"/>
          <w:w w:val="100"/>
          <w:position w:val="0"/>
        </w:rPr>
        <w:t>的</w:t>
      </w:r>
      <w:r>
        <w:rPr>
          <w:color w:val="000000"/>
          <w:spacing w:val="0"/>
          <w:w w:val="100"/>
          <w:position w:val="0"/>
          <w:lang w:val="en-US" w:eastAsia="en-US" w:bidi="en-US"/>
        </w:rPr>
        <w:t>Wald</w:t>
      </w:r>
      <w:r>
        <w:rPr>
          <w:color w:val="000000"/>
          <w:spacing w:val="0"/>
          <w:w w:val="100"/>
          <w:position w:val="0"/>
        </w:rPr>
        <w:t xml:space="preserve">检验值未达到显著性水平外 </w:t>
      </w:r>
      <w:r>
        <w:rPr>
          <w:color w:val="000000"/>
          <w:spacing w:val="0"/>
          <w:w w:val="100"/>
          <w:position w:val="0"/>
          <w:lang w:val="en-US" w:eastAsia="en-US" w:bidi="en-US"/>
        </w:rPr>
        <w:t>（sig. = 0.254）</w:t>
      </w:r>
      <w:r>
        <w:rPr>
          <w:color w:val="000000"/>
          <w:spacing w:val="0"/>
          <w:w w:val="100"/>
          <w:position w:val="0"/>
        </w:rPr>
        <w:t>，其他三个变量均在</w:t>
      </w:r>
      <w:r>
        <w:rPr>
          <w:color w:val="000000"/>
          <w:spacing w:val="0"/>
          <w:w w:val="100"/>
          <w:position w:val="0"/>
          <w:lang w:val="en-US" w:eastAsia="en-US" w:bidi="en-US"/>
        </w:rPr>
        <w:t>0.05</w:t>
      </w:r>
      <w:r>
        <w:rPr>
          <w:color w:val="000000"/>
          <w:spacing w:val="0"/>
          <w:w w:val="100"/>
          <w:position w:val="0"/>
        </w:rPr>
        <w:t>的显著性水平下显著。</w:t>
      </w:r>
    </w:p>
    <w:p>
      <w:pPr>
        <w:pStyle w:val="Style15"/>
        <w:keepNext w:val="0"/>
        <w:keepLines w:val="0"/>
        <w:widowControl w:val="0"/>
        <w:shd w:val="clear" w:color="auto" w:fill="auto"/>
        <w:bidi w:val="0"/>
        <w:spacing w:before="0" w:after="100" w:line="311" w:lineRule="exact"/>
        <w:ind w:left="0" w:right="0" w:firstLine="460"/>
        <w:jc w:val="both"/>
      </w:pPr>
      <w:r>
        <w:rPr>
          <w:color w:val="000000"/>
          <w:spacing w:val="0"/>
          <w:w w:val="100"/>
          <w:position w:val="0"/>
        </w:rPr>
        <w:t>根据</w:t>
      </w:r>
      <w:r>
        <w:rPr>
          <w:color w:val="000000"/>
          <w:spacing w:val="0"/>
          <w:w w:val="100"/>
          <w:position w:val="0"/>
          <w:lang w:val="en-US" w:eastAsia="en-US" w:bidi="en-US"/>
        </w:rPr>
        <w:t>SPSS</w:t>
      </w:r>
      <w:r>
        <w:rPr>
          <w:color w:val="000000"/>
          <w:spacing w:val="0"/>
          <w:w w:val="100"/>
          <w:position w:val="0"/>
        </w:rPr>
        <w:t>的回归输出结果，整理得到如表</w:t>
      </w:r>
      <w:r>
        <w:rPr>
          <w:color w:val="000000"/>
          <w:spacing w:val="0"/>
          <w:w w:val="100"/>
          <w:position w:val="0"/>
          <w:lang w:val="en-US" w:eastAsia="en-US" w:bidi="en-US"/>
        </w:rPr>
        <w:t>13-8</w:t>
      </w:r>
      <w:r>
        <w:rPr>
          <w:color w:val="000000"/>
          <w:spacing w:val="0"/>
          <w:w w:val="100"/>
          <w:position w:val="0"/>
        </w:rPr>
        <w:t>所示的摘要表。</w:t>
      </w:r>
    </w:p>
    <w:p>
      <w:pPr>
        <w:pStyle w:val="Style44"/>
        <w:keepNext w:val="0"/>
        <w:keepLines w:val="0"/>
        <w:widowControl w:val="0"/>
        <w:shd w:val="clear" w:color="auto" w:fill="auto"/>
        <w:bidi w:val="0"/>
        <w:spacing w:before="0" w:after="0" w:line="240" w:lineRule="auto"/>
        <w:ind w:left="3025" w:right="0" w:firstLine="0"/>
        <w:jc w:val="left"/>
      </w:pPr>
      <w:r>
        <w:rPr>
          <w:color w:val="000000"/>
          <w:spacing w:val="0"/>
          <w:w w:val="100"/>
          <w:position w:val="0"/>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13-8 Logistic</w:t>
      </w:r>
      <w:r>
        <w:rPr>
          <w:color w:val="000000"/>
          <w:spacing w:val="0"/>
          <w:w w:val="100"/>
          <w:position w:val="0"/>
          <w:lang w:val="zh-TW" w:eastAsia="zh-TW" w:bidi="zh-TW"/>
        </w:rPr>
        <w:t>回归分析摘要表</w:t>
      </w:r>
    </w:p>
    <w:tbl>
      <w:tblPr>
        <w:tblOverlap w:val="never"/>
        <w:jc w:val="center"/>
        <w:tblLayout w:type="fixed"/>
      </w:tblPr>
      <w:tblGrid>
        <w:gridCol w:w="1977"/>
        <w:gridCol w:w="1856"/>
        <w:gridCol w:w="2112"/>
        <w:gridCol w:w="1535"/>
        <w:gridCol w:w="1380"/>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80"/>
              <w:jc w:val="left"/>
              <w:rPr>
                <w:sz w:val="15"/>
                <w:szCs w:val="15"/>
              </w:rPr>
            </w:pPr>
            <w:r>
              <w:rPr>
                <w:color w:val="000000"/>
                <w:spacing w:val="0"/>
                <w:w w:val="100"/>
                <w:position w:val="0"/>
                <w:sz w:val="15"/>
                <w:szCs w:val="15"/>
                <w:lang w:val="zh-TW" w:eastAsia="zh-TW" w:bidi="zh-TW"/>
              </w:rPr>
              <w:t>回归系数</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color w:val="000000"/>
                <w:spacing w:val="0"/>
                <w:w w:val="100"/>
                <w:position w:val="0"/>
                <w:sz w:val="15"/>
                <w:szCs w:val="15"/>
                <w:lang w:val="zh-TW" w:eastAsia="zh-TW" w:bidi="zh-TW"/>
              </w:rPr>
              <w:t>标准误</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i/>
                <w:iCs/>
                <w:color w:val="000000"/>
                <w:spacing w:val="0"/>
                <w:w w:val="100"/>
                <w:position w:val="0"/>
                <w:sz w:val="18"/>
                <w:szCs w:val="18"/>
                <w:lang w:val="en-US" w:eastAsia="en-US" w:bidi="en-US"/>
              </w:rPr>
              <w:t>Wald</w:t>
            </w:r>
            <w:r>
              <w:rPr>
                <w:color w:val="000000"/>
                <w:spacing w:val="0"/>
                <w:w w:val="100"/>
                <w:position w:val="0"/>
                <w:sz w:val="15"/>
                <w:szCs w:val="15"/>
                <w:lang w:val="en-US" w:eastAsia="en-US" w:bidi="en-US"/>
              </w:rPr>
              <w:t xml:space="preserve"> </w:t>
            </w:r>
            <w:r>
              <w:rPr>
                <w:color w:val="000000"/>
                <w:spacing w:val="0"/>
                <w:w w:val="100"/>
                <w:position w:val="0"/>
                <w:sz w:val="15"/>
                <w:szCs w:val="15"/>
                <w:lang w:val="zh-TW" w:eastAsia="zh-TW" w:bidi="zh-TW"/>
              </w:rPr>
              <w:t>值</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60"/>
              <w:jc w:val="left"/>
              <w:rPr>
                <w:sz w:val="15"/>
                <w:szCs w:val="15"/>
              </w:rPr>
            </w:pPr>
            <w:r>
              <w:rPr>
                <w:color w:val="000000"/>
                <w:spacing w:val="0"/>
                <w:w w:val="100"/>
                <w:position w:val="0"/>
                <w:sz w:val="14"/>
                <w:szCs w:val="14"/>
                <w:lang w:val="en-US" w:eastAsia="en-US" w:bidi="en-US"/>
              </w:rPr>
              <w:t>Df</w:t>
            </w:r>
            <w:r>
              <w:rPr>
                <w:color w:val="000000"/>
                <w:spacing w:val="0"/>
                <w:w w:val="100"/>
                <w:position w:val="0"/>
                <w:sz w:val="15"/>
                <w:szCs w:val="15"/>
                <w:lang w:val="zh-TW" w:eastAsia="zh-TW" w:bidi="zh-TW"/>
              </w:rPr>
              <w:t>值</w:t>
            </w:r>
          </w:p>
        </w:tc>
      </w:tr>
      <w:tr>
        <w:trPr>
          <w:trHeight w:val="31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常数项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color w:val="000000"/>
                <w:spacing w:val="0"/>
                <w:w w:val="100"/>
                <w:position w:val="0"/>
                <w:sz w:val="14"/>
                <w:szCs w:val="14"/>
                <w:lang w:val="en-US" w:eastAsia="en-US" w:bidi="en-US"/>
              </w:rPr>
              <w:t>-5.915</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1.555</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60"/>
              <w:jc w:val="left"/>
              <w:rPr>
                <w:sz w:val="14"/>
                <w:szCs w:val="14"/>
              </w:rPr>
            </w:pPr>
            <w:r>
              <w:rPr>
                <w:color w:val="000000"/>
                <w:spacing w:val="0"/>
                <w:w w:val="100"/>
                <w:position w:val="0"/>
                <w:sz w:val="14"/>
                <w:szCs w:val="14"/>
                <w:lang w:val="en-US" w:eastAsia="en-US" w:bidi="en-US"/>
              </w:rPr>
              <w:t>14.466</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40"/>
              <w:jc w:val="left"/>
              <w:rPr>
                <w:sz w:val="14"/>
                <w:szCs w:val="14"/>
              </w:rPr>
            </w:pPr>
            <w:r>
              <w:rPr>
                <w:color w:val="000000"/>
                <w:spacing w:val="0"/>
                <w:w w:val="100"/>
                <w:position w:val="0"/>
                <w:sz w:val="14"/>
                <w:szCs w:val="14"/>
                <w:lang w:val="zh-TW" w:eastAsia="zh-TW" w:bidi="zh-TW"/>
              </w:rPr>
              <w:t>1</w:t>
            </w:r>
          </w:p>
        </w:tc>
      </w:tr>
      <w:tr>
        <w:trPr>
          <w:trHeight w:val="32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感知利益（</w:t>
            </w:r>
            <w:r>
              <w:rPr>
                <w:color w:val="000000"/>
                <w:spacing w:val="0"/>
                <w:w w:val="100"/>
                <w:position w:val="0"/>
                <w:sz w:val="14"/>
                <w:szCs w:val="14"/>
                <w:lang w:val="en-US" w:eastAsia="en-US" w:bidi="en-US"/>
              </w:rPr>
              <w:t>pbe</w:t>
            </w:r>
            <w:r>
              <w:rPr>
                <w:color w:val="000000"/>
                <w:spacing w:val="0"/>
                <w:w w:val="100"/>
                <w:position w:val="0"/>
                <w:sz w:val="14"/>
                <w:szCs w:val="14"/>
                <w:lang w:val="zh-TW" w:eastAsia="zh-TW" w:bidi="zh-TW"/>
              </w:rPr>
              <w:t>）</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color w:val="000000"/>
                <w:spacing w:val="0"/>
                <w:w w:val="100"/>
                <w:position w:val="0"/>
                <w:sz w:val="14"/>
                <w:szCs w:val="14"/>
                <w:lang w:val="en-US" w:eastAsia="en-US" w:bidi="en-US"/>
              </w:rPr>
              <w:t>0.276</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0.088</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en-US" w:eastAsia="en-US" w:bidi="en-US"/>
              </w:rPr>
              <w:t>9.876 •</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40"/>
              <w:jc w:val="left"/>
              <w:rPr>
                <w:sz w:val="14"/>
                <w:szCs w:val="14"/>
              </w:rPr>
            </w:pPr>
            <w:r>
              <w:rPr>
                <w:color w:val="000000"/>
                <w:spacing w:val="0"/>
                <w:w w:val="100"/>
                <w:position w:val="0"/>
                <w:sz w:val="14"/>
                <w:szCs w:val="14"/>
                <w:lang w:val="zh-TW" w:eastAsia="zh-TW" w:bidi="zh-TW"/>
              </w:rPr>
              <w:t>1</w:t>
            </w:r>
          </w:p>
        </w:tc>
      </w:tr>
      <w:tr>
        <w:trPr>
          <w:trHeight w:val="30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安全感</w:t>
            </w:r>
            <w:r>
              <w:rPr>
                <w:color w:val="000000"/>
                <w:spacing w:val="0"/>
                <w:w w:val="100"/>
                <w:position w:val="0"/>
                <w:sz w:val="14"/>
                <w:szCs w:val="14"/>
                <w:lang w:val="zh-TW" w:eastAsia="zh-TW" w:bidi="zh-TW"/>
              </w:rPr>
              <w:t>（</w:t>
            </w:r>
            <w:r>
              <w:rPr>
                <w:color w:val="000000"/>
                <w:spacing w:val="0"/>
                <w:w w:val="100"/>
                <w:position w:val="0"/>
                <w:sz w:val="14"/>
                <w:szCs w:val="14"/>
                <w:lang w:val="en-US" w:eastAsia="en-US" w:bidi="en-US"/>
              </w:rPr>
              <w:t>sec）</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color w:val="000000"/>
                <w:spacing w:val="0"/>
                <w:w w:val="100"/>
                <w:position w:val="0"/>
                <w:sz w:val="14"/>
                <w:szCs w:val="14"/>
                <w:lang w:val="en-US" w:eastAsia="en-US" w:bidi="en-US"/>
              </w:rPr>
              <w:t>-0.094</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0.083</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4"/>
                <w:szCs w:val="14"/>
              </w:rPr>
            </w:pPr>
            <w:r>
              <w:rPr>
                <w:color w:val="000000"/>
                <w:spacing w:val="0"/>
                <w:w w:val="100"/>
                <w:position w:val="0"/>
                <w:sz w:val="14"/>
                <w:szCs w:val="14"/>
                <w:lang w:val="en-US" w:eastAsia="en-US" w:bidi="en-US"/>
              </w:rPr>
              <w:t>1.302</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40"/>
              <w:jc w:val="left"/>
              <w:rPr>
                <w:sz w:val="14"/>
                <w:szCs w:val="14"/>
              </w:rPr>
            </w:pPr>
            <w:r>
              <w:rPr>
                <w:color w:val="000000"/>
                <w:spacing w:val="0"/>
                <w:w w:val="100"/>
                <w:position w:val="0"/>
                <w:sz w:val="14"/>
                <w:szCs w:val="14"/>
                <w:lang w:val="zh-TW" w:eastAsia="zh-TW" w:bidi="zh-TW"/>
              </w:rPr>
              <w:t>1</w:t>
            </w:r>
          </w:p>
        </w:tc>
      </w:tr>
      <w:tr>
        <w:trPr>
          <w:trHeight w:val="32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消费水平等级</w:t>
            </w:r>
            <w:r>
              <w:rPr>
                <w:color w:val="000000"/>
                <w:spacing w:val="0"/>
                <w:w w:val="100"/>
                <w:position w:val="0"/>
                <w:sz w:val="14"/>
                <w:szCs w:val="14"/>
                <w:lang w:val="en-US" w:eastAsia="en-US" w:bidi="en-US"/>
              </w:rPr>
              <w:t>（consu）</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color w:val="000000"/>
                <w:spacing w:val="0"/>
                <w:w w:val="100"/>
                <w:position w:val="0"/>
                <w:sz w:val="14"/>
                <w:szCs w:val="14"/>
                <w:lang w:val="zh-TW" w:eastAsia="zh-TW" w:bidi="zh-TW"/>
              </w:rPr>
              <w:t>0,405</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0.125</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en-US" w:eastAsia="en-US" w:bidi="en-US"/>
              </w:rPr>
              <w:t>10.564*</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40"/>
              <w:jc w:val="left"/>
              <w:rPr>
                <w:sz w:val="14"/>
                <w:szCs w:val="14"/>
              </w:rPr>
            </w:pPr>
            <w:r>
              <w:rPr>
                <w:color w:val="000000"/>
                <w:spacing w:val="0"/>
                <w:w w:val="100"/>
                <w:position w:val="0"/>
                <w:sz w:val="14"/>
                <w:szCs w:val="14"/>
                <w:lang w:val="zh-TW" w:eastAsia="zh-TW" w:bidi="zh-TW"/>
              </w:rPr>
              <w:t>1</w:t>
            </w:r>
          </w:p>
        </w:tc>
      </w:tr>
      <w:tr>
        <w:trPr>
          <w:trHeight w:val="311"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使用频率</w:t>
            </w:r>
            <w:r>
              <w:rPr>
                <w:color w:val="000000"/>
                <w:spacing w:val="0"/>
                <w:w w:val="100"/>
                <w:position w:val="0"/>
                <w:sz w:val="14"/>
                <w:szCs w:val="14"/>
                <w:lang w:val="en-US" w:eastAsia="en-US" w:bidi="en-US"/>
              </w:rPr>
              <w:t>（freq）</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20"/>
              <w:jc w:val="left"/>
              <w:rPr>
                <w:sz w:val="14"/>
                <w:szCs w:val="14"/>
              </w:rPr>
            </w:pPr>
            <w:r>
              <w:rPr>
                <w:color w:val="000000"/>
                <w:spacing w:val="0"/>
                <w:w w:val="100"/>
                <w:position w:val="0"/>
                <w:sz w:val="14"/>
                <w:szCs w:val="14"/>
                <w:lang w:val="en-US" w:eastAsia="en-US" w:bidi="en-US"/>
              </w:rPr>
              <w:t>0.267</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color w:val="000000"/>
                <w:spacing w:val="0"/>
                <w:w w:val="100"/>
                <w:position w:val="0"/>
                <w:sz w:val="14"/>
                <w:szCs w:val="14"/>
                <w:lang w:val="en-US" w:eastAsia="en-US" w:bidi="en-US"/>
              </w:rPr>
              <w:t>0.107</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color w:val="000000"/>
                <w:spacing w:val="0"/>
                <w:w w:val="100"/>
                <w:position w:val="0"/>
                <w:sz w:val="14"/>
                <w:szCs w:val="14"/>
                <w:lang w:val="en-US" w:eastAsia="en-US" w:bidi="en-US"/>
              </w:rPr>
              <w:t>6.237 ,</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40"/>
              <w:jc w:val="left"/>
              <w:rPr>
                <w:sz w:val="19"/>
                <w:szCs w:val="19"/>
              </w:rPr>
            </w:pPr>
            <w:r>
              <w:rPr>
                <w:rFonts w:ascii="Times New Roman" w:eastAsia="Times New Roman" w:hAnsi="Times New Roman" w:cs="Times New Roman"/>
                <w:b/>
                <w:bCs/>
                <w:color w:val="000000"/>
                <w:spacing w:val="0"/>
                <w:w w:val="100"/>
                <w:position w:val="0"/>
                <w:sz w:val="19"/>
                <w:szCs w:val="19"/>
                <w:lang w:val="zh-TW" w:eastAsia="zh-TW" w:bidi="zh-TW"/>
              </w:rPr>
              <w:t>1</w:t>
            </w:r>
          </w:p>
        </w:tc>
      </w:tr>
      <w:tr>
        <w:trPr>
          <w:trHeight w:val="672" w:hRule="exact"/>
        </w:trPr>
        <w:tc>
          <w:tcPr>
            <w:tcBorders>
              <w:top w:val="single" w:sz="4"/>
              <w:bottom w:val="single" w:sz="4"/>
            </w:tcBorders>
            <w:shd w:val="clear" w:color="auto" w:fill="FFFFFF"/>
            <w:vAlign w:val="top"/>
          </w:tcPr>
          <w:p>
            <w:pPr>
              <w:pStyle w:val="Style20"/>
              <w:keepNext w:val="0"/>
              <w:keepLines w:val="0"/>
              <w:widowControl w:val="0"/>
              <w:shd w:val="clear" w:color="auto" w:fill="auto"/>
              <w:bidi w:val="0"/>
              <w:spacing w:before="0" w:after="0" w:line="296" w:lineRule="exact"/>
              <w:ind w:left="0" w:right="0" w:firstLine="0"/>
              <w:jc w:val="center"/>
              <w:rPr>
                <w:sz w:val="15"/>
                <w:szCs w:val="15"/>
              </w:rPr>
            </w:pPr>
            <w:r>
              <w:rPr>
                <w:color w:val="000000"/>
                <w:spacing w:val="0"/>
                <w:w w:val="100"/>
                <w:position w:val="0"/>
                <w:sz w:val="15"/>
                <w:szCs w:val="15"/>
                <w:lang w:val="zh-TW" w:eastAsia="zh-TW" w:bidi="zh-TW"/>
              </w:rPr>
              <w:t>关联强度 整体拟合度</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80" w:after="140" w:line="240" w:lineRule="auto"/>
              <w:ind w:left="0" w:right="0" w:firstLine="0"/>
              <w:jc w:val="left"/>
              <w:rPr>
                <w:sz w:val="14"/>
                <w:szCs w:val="14"/>
              </w:rPr>
            </w:pPr>
            <w:r>
              <w:rPr>
                <w:color w:val="000000"/>
                <w:spacing w:val="0"/>
                <w:w w:val="100"/>
                <w:position w:val="0"/>
                <w:sz w:val="14"/>
                <w:szCs w:val="14"/>
                <w:lang w:val="en-US" w:eastAsia="en-US" w:bidi="en-US"/>
              </w:rPr>
              <w:t xml:space="preserve">Cox-Snell </w:t>
            </w:r>
            <w:r>
              <w:rPr>
                <w:color w:val="000000"/>
                <w:spacing w:val="0"/>
                <w:w w:val="100"/>
                <w:position w:val="0"/>
                <w:sz w:val="15"/>
                <w:szCs w:val="15"/>
                <w:lang w:val="zh-TW" w:eastAsia="zh-TW" w:bidi="zh-TW"/>
              </w:rPr>
              <w:t>广=</w:t>
            </w:r>
            <w:r>
              <w:rPr>
                <w:color w:val="000000"/>
                <w:spacing w:val="0"/>
                <w:w w:val="100"/>
                <w:position w:val="0"/>
                <w:sz w:val="14"/>
                <w:szCs w:val="14"/>
                <w:lang w:val="en-US" w:eastAsia="en-US" w:bidi="en-US"/>
              </w:rPr>
              <w:t>0.126</w:t>
            </w:r>
          </w:p>
          <w:p>
            <w:pPr>
              <w:pStyle w:val="Style20"/>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4"/>
                <w:szCs w:val="14"/>
                <w:lang w:val="en-US" w:eastAsia="en-US" w:bidi="en-US"/>
              </w:rPr>
              <w:t xml:space="preserve">-2LL=318.709 </w:t>
            </w:r>
            <w:r>
              <w:rPr>
                <w:rFonts w:ascii="Times New Roman" w:eastAsia="Times New Roman" w:hAnsi="Times New Roman" w:cs="Times New Roman"/>
                <w:i/>
                <w:iCs/>
                <w:color w:val="000000"/>
                <w:spacing w:val="0"/>
                <w:w w:val="100"/>
                <w:position w:val="0"/>
                <w:sz w:val="19"/>
                <w:szCs w:val="19"/>
                <w:lang w:val="en-US" w:eastAsia="en-US" w:bidi="en-US"/>
              </w:rPr>
              <w:t>X*</w:t>
            </w:r>
          </w:p>
        </w:tc>
        <w:tc>
          <w:tcPr>
            <w:tcBorders>
              <w:top w:val="single" w:sz="4"/>
              <w:bottom w:val="single" w:sz="4"/>
            </w:tcBorders>
            <w:shd w:val="clear" w:color="auto" w:fill="FFFFFF"/>
            <w:vAlign w:val="top"/>
          </w:tcPr>
          <w:p>
            <w:pPr>
              <w:pStyle w:val="Style20"/>
              <w:keepNext w:val="0"/>
              <w:keepLines w:val="0"/>
              <w:widowControl w:val="0"/>
              <w:shd w:val="clear" w:color="auto" w:fill="auto"/>
              <w:bidi w:val="0"/>
              <w:spacing w:before="80" w:after="140" w:line="240" w:lineRule="auto"/>
              <w:ind w:left="0" w:right="0" w:firstLine="0"/>
              <w:jc w:val="left"/>
              <w:rPr>
                <w:sz w:val="14"/>
                <w:szCs w:val="14"/>
              </w:rPr>
            </w:pPr>
            <w:r>
              <w:rPr>
                <w:color w:val="000000"/>
                <w:spacing w:val="0"/>
                <w:w w:val="100"/>
                <w:position w:val="0"/>
                <w:sz w:val="14"/>
                <w:szCs w:val="14"/>
                <w:lang w:val="en-US" w:eastAsia="en-US" w:bidi="en-US"/>
              </w:rPr>
              <w:t xml:space="preserve">Nagelkerke </w:t>
            </w:r>
            <w:r>
              <w:rPr>
                <w:color w:val="000000"/>
                <w:spacing w:val="0"/>
                <w:w w:val="100"/>
                <w:position w:val="0"/>
                <w:sz w:val="14"/>
                <w:szCs w:val="14"/>
                <w:lang w:val="zh-TW" w:eastAsia="zh-TW" w:bidi="zh-TW"/>
              </w:rPr>
              <w:t>/?</w:t>
            </w:r>
            <w:r>
              <w:rPr>
                <w:color w:val="000000"/>
                <w:spacing w:val="0"/>
                <w:w w:val="100"/>
                <w:position w:val="0"/>
                <w:sz w:val="14"/>
                <w:szCs w:val="14"/>
                <w:vertAlign w:val="superscript"/>
                <w:lang w:val="zh-TW" w:eastAsia="zh-TW" w:bidi="zh-TW"/>
              </w:rPr>
              <w:t>2</w:t>
            </w:r>
            <w:r>
              <w:rPr>
                <w:color w:val="000000"/>
                <w:spacing w:val="0"/>
                <w:w w:val="100"/>
                <w:position w:val="0"/>
                <w:sz w:val="14"/>
                <w:szCs w:val="14"/>
                <w:lang w:val="zh-TW" w:eastAsia="zh-TW" w:bidi="zh-TW"/>
              </w:rPr>
              <w:t xml:space="preserve"> = 0.192</w:t>
            </w:r>
          </w:p>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 xml:space="preserve">= 46.099 </w:t>
            </w:r>
            <w:r>
              <w:rPr>
                <w:color w:val="000000"/>
                <w:spacing w:val="0"/>
                <w:w w:val="100"/>
                <w:position w:val="0"/>
                <w:sz w:val="14"/>
                <w:szCs w:val="14"/>
                <w:lang w:val="zh-TW" w:eastAsia="zh-TW" w:bidi="zh-TW"/>
              </w:rPr>
              <w:t>…</w:t>
            </w: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注：</w:t>
      </w:r>
      <w:r>
        <w:rPr>
          <w:color w:val="000000"/>
          <w:spacing w:val="0"/>
          <w:w w:val="100"/>
          <w:position w:val="0"/>
          <w:lang w:val="en-US" w:eastAsia="en-US" w:bidi="en-US"/>
        </w:rPr>
        <w:t>*</w:t>
      </w:r>
      <w:r>
        <w:rPr>
          <w:color w:val="000000"/>
          <w:spacing w:val="0"/>
          <w:w w:val="100"/>
          <w:position w:val="0"/>
          <w:lang w:val="zh-TW" w:eastAsia="zh-TW" w:bidi="zh-TW"/>
        </w:rPr>
        <w:t>表示在</w:t>
      </w:r>
      <w:r>
        <w:rPr>
          <w:rFonts w:ascii="Times New Roman" w:eastAsia="Times New Roman" w:hAnsi="Times New Roman" w:cs="Times New Roman"/>
          <w:color w:val="000000"/>
          <w:spacing w:val="0"/>
          <w:w w:val="100"/>
          <w:position w:val="0"/>
          <w:lang w:val="en-US" w:eastAsia="en-US" w:bidi="en-US"/>
        </w:rPr>
        <w:t>0.05</w:t>
      </w:r>
      <w:r>
        <w:rPr>
          <w:color w:val="000000"/>
          <w:spacing w:val="0"/>
          <w:w w:val="100"/>
          <w:position w:val="0"/>
          <w:lang w:val="zh-TW" w:eastAsia="zh-TW" w:bidi="zh-TW"/>
        </w:rPr>
        <w:t xml:space="preserve">的显著性水平下显著，* </w:t>
      </w:r>
      <w:r>
        <w:rPr>
          <w:color w:val="000000"/>
          <w:spacing w:val="0"/>
          <w:w w:val="100"/>
          <w:position w:val="0"/>
          <w:lang w:val="en-US" w:eastAsia="en-US" w:bidi="en-US"/>
        </w:rPr>
        <w:t>* *</w:t>
      </w:r>
      <w:r>
        <w:rPr>
          <w:color w:val="000000"/>
          <w:spacing w:val="0"/>
          <w:w w:val="100"/>
          <w:position w:val="0"/>
          <w:lang w:val="zh-TW" w:eastAsia="zh-TW" w:bidi="zh-TW"/>
        </w:rPr>
        <w:t>表示在</w:t>
      </w:r>
      <w:r>
        <w:rPr>
          <w:rFonts w:ascii="Times New Roman" w:eastAsia="Times New Roman" w:hAnsi="Times New Roman" w:cs="Times New Roman"/>
          <w:color w:val="000000"/>
          <w:spacing w:val="0"/>
          <w:w w:val="100"/>
          <w:position w:val="0"/>
          <w:lang w:val="en-US" w:eastAsia="en-US" w:bidi="en-US"/>
        </w:rPr>
        <w:t>0.001</w:t>
      </w:r>
      <w:r>
        <w:rPr>
          <w:color w:val="000000"/>
          <w:spacing w:val="0"/>
          <w:w w:val="100"/>
          <w:position w:val="0"/>
          <w:lang w:val="zh-TW" w:eastAsia="zh-TW" w:bidi="zh-TW"/>
        </w:rPr>
        <w:t>的显著性水平下显著</w:t>
      </w:r>
    </w:p>
    <w:p>
      <w:pPr>
        <w:widowControl w:val="0"/>
        <w:spacing w:after="99" w:line="1" w:lineRule="exact"/>
      </w:pPr>
    </w:p>
    <w:p>
      <w:pPr>
        <w:pStyle w:val="Style15"/>
        <w:keepNext w:val="0"/>
        <w:keepLines w:val="0"/>
        <w:widowControl w:val="0"/>
        <w:shd w:val="clear" w:color="auto" w:fill="auto"/>
        <w:bidi w:val="0"/>
        <w:spacing w:before="0" w:after="160" w:line="339" w:lineRule="exact"/>
        <w:ind w:left="0" w:right="0" w:firstLine="460"/>
        <w:jc w:val="both"/>
      </w:pPr>
      <w:r>
        <w:rPr>
          <w:color w:val="000000"/>
          <w:spacing w:val="0"/>
          <w:w w:val="100"/>
          <w:position w:val="0"/>
        </w:rPr>
        <w:t>据此，得到最终影响学生使用</w:t>
      </w:r>
      <w:r>
        <w:rPr>
          <w:color w:val="000000"/>
          <w:spacing w:val="0"/>
          <w:w w:val="100"/>
          <w:position w:val="0"/>
          <w:lang w:val="en-US" w:eastAsia="en-US" w:bidi="en-US"/>
        </w:rPr>
        <w:t>BAT</w:t>
      </w:r>
      <w:r>
        <w:rPr>
          <w:color w:val="000000"/>
          <w:spacing w:val="0"/>
          <w:w w:val="100"/>
          <w:position w:val="0"/>
        </w:rPr>
        <w:t>进行投资理财的</w:t>
      </w:r>
      <w:r>
        <w:rPr>
          <w:color w:val="000000"/>
          <w:spacing w:val="0"/>
          <w:w w:val="100"/>
          <w:position w:val="0"/>
          <w:lang w:val="en-US" w:eastAsia="en-US" w:bidi="en-US"/>
        </w:rPr>
        <w:t>Logistic</w:t>
      </w:r>
      <w:r>
        <w:rPr>
          <w:color w:val="000000"/>
          <w:spacing w:val="0"/>
          <w:w w:val="100"/>
          <w:position w:val="0"/>
        </w:rPr>
        <w:t>回归模型：</w:t>
      </w:r>
    </w:p>
    <w:p>
      <w:pPr>
        <w:pStyle w:val="Style15"/>
        <w:keepNext w:val="0"/>
        <w:keepLines w:val="0"/>
        <w:widowControl w:val="0"/>
        <w:shd w:val="clear" w:color="auto" w:fill="auto"/>
        <w:bidi w:val="0"/>
        <w:spacing w:before="0" w:after="280" w:line="339" w:lineRule="exact"/>
        <w:ind w:left="0" w:right="0" w:firstLine="440"/>
        <w:jc w:val="both"/>
        <w:rPr>
          <w:sz w:val="19"/>
          <w:szCs w:val="19"/>
        </w:rPr>
      </w:pPr>
      <w:r>
        <w:rPr>
          <w:color w:val="000000"/>
          <w:spacing w:val="0"/>
          <w:w w:val="100"/>
          <w:position w:val="0"/>
          <w:sz w:val="20"/>
          <w:szCs w:val="20"/>
          <w:lang w:val="en-US" w:eastAsia="en-US" w:bidi="en-US"/>
        </w:rPr>
        <w:t xml:space="preserve">log（ j =-5.915+0.276xp6e-0.094xsec+0.405 </w:t>
      </w:r>
      <w:r>
        <w:rPr>
          <w:rFonts w:ascii="Times New Roman" w:eastAsia="Times New Roman" w:hAnsi="Times New Roman" w:cs="Times New Roman"/>
          <w:i/>
          <w:iCs/>
          <w:color w:val="000000"/>
          <w:spacing w:val="0"/>
          <w:w w:val="100"/>
          <w:position w:val="0"/>
          <w:sz w:val="19"/>
          <w:szCs w:val="19"/>
          <w:lang w:val="en-US" w:eastAsia="en-US" w:bidi="en-US"/>
        </w:rPr>
        <w:t>Xconsu</w:t>
      </w:r>
      <w:r>
        <w:rPr>
          <w:color w:val="000000"/>
          <w:spacing w:val="0"/>
          <w:w w:val="100"/>
          <w:position w:val="0"/>
          <w:sz w:val="20"/>
          <w:szCs w:val="20"/>
          <w:lang w:val="en-US" w:eastAsia="en-US" w:bidi="en-US"/>
        </w:rPr>
        <w:t xml:space="preserve"> +0.267 </w:t>
      </w:r>
      <w:r>
        <w:rPr>
          <w:rFonts w:ascii="Times New Roman" w:eastAsia="Times New Roman" w:hAnsi="Times New Roman" w:cs="Times New Roman"/>
          <w:i/>
          <w:iCs/>
          <w:color w:val="000000"/>
          <w:spacing w:val="0"/>
          <w:w w:val="100"/>
          <w:position w:val="0"/>
          <w:sz w:val="19"/>
          <w:szCs w:val="19"/>
          <w:lang w:val="en-US" w:eastAsia="en-US" w:bidi="en-US"/>
        </w:rPr>
        <w:t>xfreq</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exp （ -5.915+0.276</w:t>
      </w:r>
      <w:r>
        <w:rPr>
          <w:rFonts w:ascii="Times New Roman" w:eastAsia="Times New Roman" w:hAnsi="Times New Roman" w:cs="Times New Roman"/>
          <w:i/>
          <w:iCs/>
          <w:color w:val="000000"/>
          <w:spacing w:val="0"/>
          <w:w w:val="100"/>
          <w:position w:val="0"/>
          <w:sz w:val="19"/>
          <w:szCs w:val="19"/>
          <w:lang w:val="en-US" w:eastAsia="en-US" w:bidi="en-US"/>
        </w:rPr>
        <w:t>Xpbe—0.</w:t>
      </w:r>
      <w:r>
        <w:rPr>
          <w:color w:val="000000"/>
          <w:spacing w:val="0"/>
          <w:w w:val="100"/>
          <w:position w:val="0"/>
          <w:lang w:val="en-US" w:eastAsia="en-US" w:bidi="en-US"/>
        </w:rPr>
        <w:t>094xsec</w:t>
      </w:r>
      <w:r>
        <w:rPr>
          <w:color w:val="000000"/>
          <w:spacing w:val="0"/>
          <w:w w:val="100"/>
          <w:position w:val="0"/>
        </w:rPr>
        <w:t>+</w:t>
      </w:r>
      <w:r>
        <w:rPr>
          <w:color w:val="000000"/>
          <w:spacing w:val="0"/>
          <w:w w:val="100"/>
          <w:position w:val="0"/>
          <w:lang w:val="en-US" w:eastAsia="en-US" w:bidi="en-US"/>
        </w:rPr>
        <w:t xml:space="preserve">0.405 </w:t>
      </w:r>
      <w:r>
        <w:rPr>
          <w:rFonts w:ascii="Times New Roman" w:eastAsia="Times New Roman" w:hAnsi="Times New Roman" w:cs="Times New Roman"/>
          <w:i/>
          <w:iCs/>
          <w:color w:val="000000"/>
          <w:spacing w:val="0"/>
          <w:w w:val="100"/>
          <w:position w:val="0"/>
          <w:sz w:val="19"/>
          <w:szCs w:val="19"/>
          <w:lang w:val="en-US" w:eastAsia="en-US" w:bidi="en-US"/>
        </w:rPr>
        <w:t>Xcunsu</w:t>
      </w:r>
      <w:r>
        <w:rPr>
          <w:color w:val="000000"/>
          <w:spacing w:val="0"/>
          <w:w w:val="100"/>
          <w:position w:val="0"/>
          <w:lang w:val="en-US" w:eastAsia="en-US" w:bidi="en-US"/>
        </w:rPr>
        <w:t xml:space="preserve">+0.267 </w:t>
      </w:r>
      <w:r>
        <w:rPr>
          <w:rFonts w:ascii="Times New Roman" w:eastAsia="Times New Roman" w:hAnsi="Times New Roman" w:cs="Times New Roman"/>
          <w:i/>
          <w:iCs/>
          <w:color w:val="000000"/>
          <w:spacing w:val="0"/>
          <w:w w:val="100"/>
          <w:position w:val="0"/>
          <w:sz w:val="19"/>
          <w:szCs w:val="19"/>
          <w:lang w:val="en-US" w:eastAsia="en-US" w:bidi="en-US"/>
        </w:rPr>
        <w:t>xfreq</w:t>
      </w:r>
      <w:r>
        <w:rPr>
          <w:color w:val="000000"/>
          <w:spacing w:val="0"/>
          <w:w w:val="100"/>
          <w:position w:val="0"/>
          <w:lang w:val="en-US" w:eastAsia="en-US" w:bidi="en-US"/>
        </w:rPr>
        <w:t>）</w:t>
      </w:r>
    </w:p>
    <w:p>
      <w:pPr>
        <w:pStyle w:val="Style121"/>
        <w:keepNext w:val="0"/>
        <w:keepLines w:val="0"/>
        <w:widowControl w:val="0"/>
        <w:shd w:val="clear" w:color="auto" w:fill="auto"/>
        <w:tabs>
          <w:tab w:leader="hyphen" w:pos="893" w:val="left"/>
          <w:tab w:leader="hyphen" w:pos="1065" w:val="left"/>
          <w:tab w:leader="hyphen" w:pos="2521" w:val="left"/>
          <w:tab w:leader="hyphen" w:pos="2691" w:val="left"/>
          <w:tab w:leader="hyphen" w:pos="5798" w:val="left"/>
          <w:tab w:leader="hyphen" w:pos="5957" w:val="left"/>
          <w:tab w:leader="hyphen" w:pos="6161" w:val="left"/>
        </w:tabs>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p =</w:t>
      </w:r>
      <w:r>
        <w:rPr>
          <w:rFonts w:ascii="Times New Roman" w:eastAsia="Times New Roman" w:hAnsi="Times New Roman" w:cs="Times New Roman"/>
          <w:color w:val="000000"/>
          <w:spacing w:val="0"/>
          <w:w w:val="100"/>
          <w:position w:val="0"/>
          <w:lang w:val="zh-TW" w:eastAsia="zh-TW" w:bidi="zh-TW"/>
        </w:rPr>
        <w:tab/>
        <w:tab/>
        <w:tab/>
        <w:tab/>
        <w:tab/>
        <w:tab/>
        <w:tab/>
      </w:r>
    </w:p>
    <w:p>
      <w:pPr>
        <w:pStyle w:val="Style15"/>
        <w:keepNext w:val="0"/>
        <w:keepLines w:val="0"/>
        <w:widowControl w:val="0"/>
        <w:shd w:val="clear" w:color="auto" w:fill="auto"/>
        <w:bidi w:val="0"/>
        <w:spacing w:before="0" w:after="0" w:line="339" w:lineRule="exact"/>
        <w:ind w:left="0" w:right="0" w:firstLine="0"/>
        <w:jc w:val="center"/>
      </w:pPr>
      <w:r>
        <w:rPr>
          <w:color w:val="000000"/>
          <w:spacing w:val="0"/>
          <w:w w:val="100"/>
          <w:position w:val="0"/>
        </w:rPr>
        <w:t xml:space="preserve">1 </w:t>
      </w:r>
      <w:r>
        <w:rPr>
          <w:color w:val="000000"/>
          <w:spacing w:val="0"/>
          <w:w w:val="100"/>
          <w:position w:val="0"/>
          <w:lang w:val="en-US" w:eastAsia="en-US" w:bidi="en-US"/>
        </w:rPr>
        <w:t>+exp（ -5.915 + 0.</w:t>
      </w:r>
      <w:r>
        <w:rPr>
          <w:color w:val="000000"/>
          <w:spacing w:val="0"/>
          <w:w w:val="100"/>
          <w:position w:val="0"/>
        </w:rPr>
        <w:t>276</w:t>
      </w:r>
      <w:r>
        <w:rPr>
          <w:color w:val="000000"/>
          <w:spacing w:val="0"/>
          <w:w w:val="100"/>
          <w:position w:val="0"/>
          <w:lang w:val="en-US" w:eastAsia="en-US" w:bidi="en-US"/>
        </w:rPr>
        <w:t>0.094Xsec+0.405xco/i5u + 0.267x/re&lt;7）</w:t>
      </w:r>
    </w:p>
    <w:p>
      <w:pPr>
        <w:pStyle w:val="Style15"/>
        <w:keepNext w:val="0"/>
        <w:keepLines w:val="0"/>
        <w:widowControl w:val="0"/>
        <w:shd w:val="clear" w:color="auto" w:fill="auto"/>
        <w:bidi w:val="0"/>
        <w:spacing w:before="0" w:after="220" w:line="339" w:lineRule="exact"/>
        <w:ind w:left="0" w:right="0" w:firstLine="460"/>
        <w:jc w:val="both"/>
      </w:pPr>
      <w:r>
        <w:rPr>
          <w:color w:val="000000"/>
          <w:spacing w:val="0"/>
          <w:w w:val="100"/>
          <w:position w:val="0"/>
        </w:rPr>
        <w:t>式中,</w:t>
      </w:r>
      <w:r>
        <w:rPr>
          <w:color w:val="000000"/>
          <w:spacing w:val="0"/>
          <w:w w:val="100"/>
          <w:position w:val="0"/>
          <w:lang w:val="en-US" w:eastAsia="en-US" w:bidi="en-US"/>
        </w:rPr>
        <w:t>p</w:t>
      </w:r>
      <w:r>
        <w:rPr>
          <w:color w:val="000000"/>
          <w:spacing w:val="0"/>
          <w:w w:val="100"/>
          <w:position w:val="0"/>
        </w:rPr>
        <w:t>恨为感知利益，腿</w:t>
      </w:r>
      <w:r>
        <w:rPr>
          <w:color w:val="000000"/>
          <w:spacing w:val="0"/>
          <w:w w:val="100"/>
          <w:position w:val="0"/>
          <w:lang w:val="zh-CN" w:eastAsia="zh-CN" w:bidi="zh-CN"/>
        </w:rPr>
        <w:t>（:为</w:t>
      </w:r>
      <w:r>
        <w:rPr>
          <w:color w:val="000000"/>
          <w:spacing w:val="0"/>
          <w:w w:val="100"/>
          <w:position w:val="0"/>
        </w:rPr>
        <w:t>安全感</w:t>
      </w:r>
      <w:r>
        <w:rPr>
          <w:rFonts w:ascii="Times New Roman" w:eastAsia="Times New Roman" w:hAnsi="Times New Roman" w:cs="Times New Roman"/>
          <w:i/>
          <w:iCs/>
          <w:color w:val="000000"/>
          <w:spacing w:val="0"/>
          <w:w w:val="100"/>
          <w:position w:val="0"/>
          <w:sz w:val="19"/>
          <w:szCs w:val="19"/>
          <w:lang w:val="en-US" w:eastAsia="en-US" w:bidi="en-US"/>
        </w:rPr>
        <w:t>,consu</w:t>
      </w:r>
      <w:r>
        <w:rPr>
          <w:color w:val="000000"/>
          <w:spacing w:val="0"/>
          <w:w w:val="100"/>
          <w:position w:val="0"/>
        </w:rPr>
        <w:t xml:space="preserve">为消费水平等级，斤舛为使用频率 如果预测值 </w:t>
      </w:r>
      <w:r>
        <w:rPr>
          <w:rFonts w:ascii="Times New Roman" w:eastAsia="Times New Roman" w:hAnsi="Times New Roman" w:cs="Times New Roman"/>
          <w:i/>
          <w:iCs/>
          <w:color w:val="000000"/>
          <w:spacing w:val="0"/>
          <w:w w:val="100"/>
          <w:position w:val="0"/>
          <w:sz w:val="19"/>
          <w:szCs w:val="19"/>
          <w:lang w:val="en-US" w:eastAsia="en-US" w:bidi="en-US"/>
        </w:rPr>
        <w:t>P</w:t>
      </w:r>
      <w:r>
        <w:rPr>
          <w:color w:val="000000"/>
          <w:spacing w:val="0"/>
          <w:w w:val="100"/>
          <w:position w:val="0"/>
        </w:rPr>
        <w:t>的概率大于</w:t>
      </w:r>
      <w:r>
        <w:rPr>
          <w:color w:val="000000"/>
          <w:spacing w:val="0"/>
          <w:w w:val="100"/>
          <w:position w:val="0"/>
          <w:lang w:val="en-US" w:eastAsia="en-US" w:bidi="en-US"/>
        </w:rPr>
        <w:t>0.5,</w:t>
      </w:r>
      <w:r>
        <w:rPr>
          <w:color w:val="000000"/>
          <w:spacing w:val="0"/>
          <w:w w:val="100"/>
          <w:position w:val="0"/>
        </w:rPr>
        <w:t>则样本被归类为进行投资理财组别；如果预测值的概率小于</w:t>
      </w:r>
      <w:r>
        <w:rPr>
          <w:color w:val="000000"/>
          <w:spacing w:val="0"/>
          <w:w w:val="100"/>
          <w:position w:val="0"/>
          <w:lang w:val="en-US" w:eastAsia="en-US" w:bidi="en-US"/>
        </w:rPr>
        <w:t>（）.5,</w:t>
      </w:r>
      <w:r>
        <w:rPr>
          <w:color w:val="000000"/>
          <w:spacing w:val="0"/>
          <w:w w:val="100"/>
          <w:position w:val="0"/>
        </w:rPr>
        <w:t>则样本 被归类为没有投资理财组别。</w:t>
      </w:r>
    </w:p>
    <w:p>
      <w:pPr>
        <w:pStyle w:val="Style33"/>
        <w:keepNext/>
        <w:keepLines/>
        <w:widowControl w:val="0"/>
        <w:shd w:val="clear" w:color="auto" w:fill="auto"/>
        <w:bidi w:val="0"/>
        <w:spacing w:before="0" w:after="160" w:line="240" w:lineRule="auto"/>
        <w:ind w:left="0" w:right="0" w:firstLine="460"/>
        <w:jc w:val="both"/>
      </w:pPr>
      <w:bookmarkStart w:id="2522" w:name="bookmark2522"/>
      <w:bookmarkStart w:id="2523" w:name="bookmark2523"/>
      <w:bookmarkStart w:id="2524" w:name="bookmark2524"/>
      <w:r>
        <w:rPr>
          <w:color w:val="000000"/>
          <w:spacing w:val="0"/>
          <w:w w:val="100"/>
          <w:position w:val="0"/>
        </w:rPr>
        <w:t>三、应用</w:t>
      </w:r>
      <w:r>
        <w:rPr>
          <w:rFonts w:ascii="Times New Roman" w:eastAsia="Times New Roman" w:hAnsi="Times New Roman" w:cs="Times New Roman"/>
          <w:b/>
          <w:bCs/>
          <w:color w:val="000000"/>
          <w:spacing w:val="0"/>
          <w:w w:val="100"/>
          <w:position w:val="0"/>
          <w:sz w:val="24"/>
          <w:szCs w:val="24"/>
          <w:lang w:val="en-US" w:eastAsia="en-US" w:bidi="en-US"/>
        </w:rPr>
        <w:t>Logistic</w:t>
      </w:r>
      <w:r>
        <w:rPr>
          <w:color w:val="000000"/>
          <w:spacing w:val="0"/>
          <w:w w:val="100"/>
          <w:position w:val="0"/>
        </w:rPr>
        <w:t>回归模型应注意的问题</w:t>
      </w:r>
      <w:bookmarkEnd w:id="2522"/>
      <w:bookmarkEnd w:id="2523"/>
      <w:bookmarkEnd w:id="2524"/>
    </w:p>
    <w:p>
      <w:pPr>
        <w:pStyle w:val="Style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第一，当变量之间的关系呈非线性时，可以对因变量或自变量进行转换，虽然此时因变量 与自变量的实质关系仍为非线性的，但在表现形式上为线性，即参数间的关系是线性的 在数 学中，概率的</w:t>
      </w:r>
      <w:r>
        <w:rPr>
          <w:color w:val="000000"/>
          <w:spacing w:val="0"/>
          <w:w w:val="100"/>
          <w:position w:val="0"/>
          <w:lang w:val="en-US" w:eastAsia="en-US" w:bidi="en-US"/>
        </w:rPr>
        <w:t>Logit</w:t>
      </w:r>
      <w:r>
        <w:rPr>
          <w:color w:val="000000"/>
          <w:spacing w:val="0"/>
          <w:w w:val="100"/>
          <w:position w:val="0"/>
        </w:rPr>
        <w:t>能有效地修正二分因变量与自变量之间的非线性关系。</w:t>
      </w:r>
    </w:p>
    <w:p>
      <w:pPr>
        <w:pStyle w:val="Style15"/>
        <w:keepNext w:val="0"/>
        <w:keepLines w:val="0"/>
        <w:widowControl w:val="0"/>
        <w:shd w:val="clear" w:color="auto" w:fill="auto"/>
        <w:bidi w:val="0"/>
        <w:spacing w:before="0" w:after="280" w:line="326" w:lineRule="exact"/>
        <w:ind w:left="0" w:right="0" w:firstLine="460"/>
        <w:jc w:val="both"/>
      </w:pPr>
      <w:r>
        <w:rPr>
          <w:color w:val="000000"/>
          <w:spacing w:val="0"/>
          <w:w w:val="100"/>
          <w:position w:val="0"/>
        </w:rPr>
        <w:t>第二，进行线性回归分析，关注的是所有自变量对因变量的解释程度以及是否能更好地预 测因变量。对于</w:t>
      </w:r>
      <w:r>
        <w:rPr>
          <w:color w:val="000000"/>
          <w:spacing w:val="0"/>
          <w:w w:val="100"/>
          <w:position w:val="0"/>
          <w:lang w:val="en-US" w:eastAsia="en-US" w:bidi="en-US"/>
        </w:rPr>
        <w:t>Logistic</w:t>
      </w:r>
      <w:r>
        <w:rPr>
          <w:color w:val="000000"/>
          <w:spacing w:val="0"/>
          <w:w w:val="100"/>
          <w:position w:val="0"/>
        </w:rPr>
        <w:t>回归模型而言，由于因变量为分类变量（通常为二分变量），更多关注 的是正确预测的频率以及模型能否有效减少误差，而不是预测值接近观测值（。或1）的程度</w:t>
      </w:r>
    </w:p>
    <w:p>
      <w:pPr>
        <w:pStyle w:val="Style33"/>
        <w:keepNext/>
        <w:keepLines/>
        <w:widowControl w:val="0"/>
        <w:shd w:val="clear" w:color="auto" w:fill="auto"/>
        <w:bidi w:val="0"/>
        <w:spacing w:before="0" w:after="100" w:line="240" w:lineRule="auto"/>
        <w:ind w:left="0" w:right="0" w:firstLine="700"/>
        <w:jc w:val="both"/>
      </w:pPr>
      <w:bookmarkStart w:id="2525" w:name="bookmark2525"/>
      <w:bookmarkStart w:id="2526" w:name="bookmark2526"/>
      <w:bookmarkStart w:id="2527" w:name="bookmark2527"/>
      <w:r>
        <w:rPr>
          <w:color w:val="000000"/>
          <w:spacing w:val="0"/>
          <w:w w:val="100"/>
          <w:position w:val="0"/>
        </w:rPr>
        <w:t>本章小结•…</w:t>
      </w:r>
      <w:bookmarkEnd w:id="2525"/>
      <w:bookmarkEnd w:id="2526"/>
      <w:bookmarkEnd w:id="2527"/>
    </w:p>
    <w:p>
      <w:pPr>
        <w:pStyle w:val="Style15"/>
        <w:keepNext w:val="0"/>
        <w:keepLines w:val="0"/>
        <w:widowControl w:val="0"/>
        <w:shd w:val="clear" w:color="auto" w:fill="auto"/>
        <w:bidi w:val="0"/>
        <w:spacing w:before="0" w:after="0" w:line="325" w:lineRule="exact"/>
        <w:ind w:left="0" w:right="0" w:firstLine="460"/>
        <w:jc w:val="both"/>
      </w:pPr>
      <w:r>
        <w:rPr>
          <w:color w:val="000000"/>
          <w:spacing w:val="0"/>
          <w:w w:val="100"/>
          <w:position w:val="0"/>
        </w:rPr>
        <w:t>多变量数据分析用于分析多个变量在不同取值下的数据分布状况以及不同变量之间的密 切程度。本章重点介绍了多变量方差分析、多变量回归分析、分类</w:t>
      </w:r>
      <w:r>
        <w:rPr>
          <w:color w:val="000000"/>
          <w:spacing w:val="0"/>
          <w:w w:val="100"/>
          <w:position w:val="0"/>
          <w:lang w:val="en-US" w:eastAsia="en-US" w:bidi="en-US"/>
        </w:rPr>
        <w:t>Logistic</w:t>
      </w:r>
      <w:r>
        <w:rPr>
          <w:color w:val="000000"/>
          <w:spacing w:val="0"/>
          <w:w w:val="100"/>
          <w:position w:val="0"/>
        </w:rPr>
        <w:t>回归模型的基本原 理以及在实际中应该注意的问题，并结合本章导语介绍了常用方法的</w:t>
      </w:r>
      <w:r>
        <w:rPr>
          <w:color w:val="000000"/>
          <w:spacing w:val="0"/>
          <w:w w:val="100"/>
          <w:position w:val="0"/>
          <w:lang w:val="en-US" w:eastAsia="en-US" w:bidi="en-US"/>
        </w:rPr>
        <w:t>SPSS</w:t>
      </w:r>
      <w:r>
        <w:rPr>
          <w:color w:val="000000"/>
          <w:spacing w:val="0"/>
          <w:w w:val="100"/>
          <w:position w:val="0"/>
        </w:rPr>
        <w:t>软件实现过程，</w:t>
      </w:r>
    </w:p>
    <w:p>
      <w:pPr>
        <w:pStyle w:val="Style15"/>
        <w:keepNext w:val="0"/>
        <w:keepLines w:val="0"/>
        <w:widowControl w:val="0"/>
        <w:shd w:val="clear" w:color="auto" w:fill="auto"/>
        <w:bidi w:val="0"/>
        <w:spacing w:before="0" w:after="0" w:line="325" w:lineRule="exact"/>
        <w:ind w:left="0" w:right="0" w:firstLine="460"/>
        <w:jc w:val="both"/>
        <w:sectPr>
          <w:headerReference w:type="default" r:id="rId1020"/>
          <w:footerReference w:type="default" r:id="rId1021"/>
          <w:headerReference w:type="even" r:id="rId1022"/>
          <w:footerReference w:type="even" r:id="rId1023"/>
          <w:headerReference w:type="first" r:id="rId1024"/>
          <w:footerReference w:type="first" r:id="rId1025"/>
          <w:footnotePr>
            <w:pos w:val="pageBottom"/>
            <w:numFmt w:val="decimal"/>
            <w:numRestart w:val="continuous"/>
          </w:footnotePr>
          <w:pgSz w:w="10734" w:h="15032"/>
          <w:pgMar w:top="798" w:right="923" w:bottom="823" w:left="940" w:header="0" w:footer="3" w:gutter="0"/>
          <w:pgNumType w:start="342"/>
          <w:cols w:space="720"/>
          <w:noEndnote/>
          <w:titlePg/>
          <w:rtlGutter w:val="0"/>
          <w:docGrid w:linePitch="360"/>
        </w:sectPr>
      </w:pPr>
      <w:r>
        <w:rPr>
          <w:color w:val="000000"/>
          <w:spacing w:val="0"/>
          <w:w w:val="100"/>
          <w:position w:val="0"/>
        </w:rPr>
        <w:t xml:space="preserve">在实际问题中，影响一个事物的因素很多，方差分析是研究一种或多种因素的变化对试验 结果的观测值是否有影响的统计方法，它通过分析数据中不同来源的变异对总变异的贡献大 小，来确定可控因素对研究结果影响力的大小在方差分析中，按照观测变量的个数，可分为 </w:t>
      </w:r>
    </w:p>
    <w:p>
      <w:pPr>
        <w:pStyle w:val="Style15"/>
        <w:keepNext w:val="0"/>
        <w:keepLines w:val="0"/>
        <w:widowControl w:val="0"/>
        <w:shd w:val="clear" w:color="auto" w:fill="auto"/>
        <w:bidi w:val="0"/>
        <w:spacing w:before="0" w:after="0" w:line="325" w:lineRule="exact"/>
        <w:ind w:left="0" w:right="0" w:firstLine="0"/>
        <w:jc w:val="both"/>
      </w:pPr>
      <w:r>
        <w:rPr>
          <w:color w:val="000000"/>
          <w:spacing w:val="0"/>
          <w:w w:val="100"/>
          <w:position w:val="0"/>
        </w:rPr>
        <w:t>单变量方差分析和多变量方差分析；按照涉及的因素个数划分，可分为单因素方差分析和多因 素方差分析。</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相关与回归分析也是一种可有效分析变量间相互关系的统计方法。两变量间的相关分析 方法包括制作散点图和计算相关系数</w:t>
      </w:r>
      <w:r>
        <w:rPr>
          <w:color w:val="000000"/>
          <w:spacing w:val="0"/>
          <w:w w:val="100"/>
          <w:position w:val="0"/>
          <w:lang w:val="en-US" w:eastAsia="en-US" w:bidi="en-US"/>
        </w:rPr>
        <w:t>G</w:t>
      </w:r>
      <w:r>
        <w:rPr>
          <w:color w:val="000000"/>
          <w:spacing w:val="0"/>
          <w:w w:val="100"/>
          <w:position w:val="0"/>
        </w:rPr>
        <w:t>相关系数是用于描述样本两个变量之间联系紧密程度 的统计量，多变量间的两两相关系数可用相关系数矩阵来表示。单纯的相关分析可以不必区 分自变量与因变量，但在回归分析中则必须首先对自变量与因变量做出区分。多元回归分为 多元线性回归和多元非线性回归 多元线性回归分析的关键在于合理地选择变量，</w:t>
      </w:r>
      <w:r>
        <w:rPr>
          <w:color w:val="000000"/>
          <w:spacing w:val="0"/>
          <w:w w:val="100"/>
          <w:position w:val="0"/>
          <w:lang w:val="en-US" w:eastAsia="en-US" w:bidi="en-US"/>
        </w:rPr>
        <w:t>t</w:t>
      </w:r>
      <w:r>
        <w:rPr>
          <w:color w:val="000000"/>
          <w:spacing w:val="0"/>
          <w:w w:val="100"/>
          <w:position w:val="0"/>
        </w:rPr>
        <w:t>检验是 筛选自变量的有效方法:</w:t>
      </w:r>
    </w:p>
    <w:p>
      <w:pPr>
        <w:pStyle w:val="Style15"/>
        <w:keepNext w:val="0"/>
        <w:keepLines w:val="0"/>
        <w:widowControl w:val="0"/>
        <w:shd w:val="clear" w:color="auto" w:fill="auto"/>
        <w:bidi w:val="0"/>
        <w:spacing w:before="0" w:after="140" w:line="329" w:lineRule="exact"/>
        <w:ind w:left="0" w:right="0" w:firstLine="460"/>
        <w:jc w:val="both"/>
      </w:pPr>
      <w:r>
        <w:rPr>
          <w:color w:val="000000"/>
          <w:spacing w:val="0"/>
          <w:w w:val="100"/>
          <w:position w:val="0"/>
        </w:rPr>
        <w:t>当因变量是分类变量时，基于同方差、线性和正态性等假定的线性回归不再适用，此时可 采用</w:t>
      </w:r>
      <w:r>
        <w:rPr>
          <w:color w:val="000000"/>
          <w:spacing w:val="0"/>
          <w:w w:val="100"/>
          <w:position w:val="0"/>
          <w:lang w:val="en-US" w:eastAsia="en-US" w:bidi="en-US"/>
        </w:rPr>
        <w:t>Logislic</w:t>
      </w:r>
      <w:r>
        <w:rPr>
          <w:color w:val="000000"/>
          <w:spacing w:val="0"/>
          <w:w w:val="100"/>
          <w:position w:val="0"/>
        </w:rPr>
        <w:t>回归模型 当</w:t>
      </w:r>
      <w:r>
        <w:rPr>
          <w:color w:val="000000"/>
          <w:spacing w:val="0"/>
          <w:w w:val="100"/>
          <w:position w:val="0"/>
          <w:lang w:val="en-US" w:eastAsia="en-US" w:bidi="en-US"/>
        </w:rPr>
        <w:t>Logistic</w:t>
      </w:r>
      <w:r>
        <w:rPr>
          <w:color w:val="000000"/>
          <w:spacing w:val="0"/>
          <w:w w:val="100"/>
          <w:position w:val="0"/>
        </w:rPr>
        <w:t>回归涉及的因变量为二分变量时，称为二分</w:t>
      </w:r>
      <w:r>
        <w:rPr>
          <w:color w:val="000000"/>
          <w:spacing w:val="0"/>
          <w:w w:val="100"/>
          <w:position w:val="0"/>
          <w:lang w:val="en-US" w:eastAsia="en-US" w:bidi="en-US"/>
        </w:rPr>
        <w:t>Logistic</w:t>
      </w:r>
      <w:r>
        <w:rPr>
          <w:color w:val="000000"/>
          <w:spacing w:val="0"/>
          <w:w w:val="100"/>
          <w:position w:val="0"/>
        </w:rPr>
        <w:t>回归； 当所涉及的因变量为两个及以上类别时，称为多分类</w:t>
      </w:r>
      <w:r>
        <w:rPr>
          <w:color w:val="000000"/>
          <w:spacing w:val="0"/>
          <w:w w:val="100"/>
          <w:position w:val="0"/>
          <w:lang w:val="en-US" w:eastAsia="en-US" w:bidi="en-US"/>
        </w:rPr>
        <w:t>Logistic</w:t>
      </w:r>
      <w:r>
        <w:rPr>
          <w:color w:val="000000"/>
          <w:spacing w:val="0"/>
          <w:w w:val="100"/>
          <w:position w:val="0"/>
        </w:rPr>
        <w:t xml:space="preserve">回归 </w:t>
      </w:r>
      <w:r>
        <w:rPr>
          <w:color w:val="000000"/>
          <w:spacing w:val="0"/>
          <w:w w:val="100"/>
          <w:position w:val="0"/>
          <w:lang w:val="en-US" w:eastAsia="en-US" w:bidi="en-US"/>
        </w:rPr>
        <w:t>Logistic</w:t>
      </w:r>
      <w:r>
        <w:rPr>
          <w:color w:val="000000"/>
          <w:spacing w:val="0"/>
          <w:w w:val="100"/>
          <w:position w:val="0"/>
        </w:rPr>
        <w:t>回归与一般的线 性回归不同，它解释了自变量和因变量概率取值</w:t>
      </w:r>
      <w:r>
        <w:rPr>
          <w:color w:val="000000"/>
          <w:spacing w:val="0"/>
          <w:w w:val="100"/>
          <w:position w:val="0"/>
          <w:lang w:val="en-US" w:eastAsia="en-US" w:bidi="en-US"/>
        </w:rPr>
        <w:t xml:space="preserve">p = P(y= </w:t>
      </w:r>
      <w:r>
        <w:rPr>
          <w:color w:val="000000"/>
          <w:spacing w:val="0"/>
          <w:w w:val="100"/>
          <w:position w:val="0"/>
        </w:rPr>
        <w:t>1)之间的关系，一般用</w:t>
      </w:r>
      <w:r>
        <w:rPr>
          <w:color w:val="000000"/>
          <w:spacing w:val="0"/>
          <w:w w:val="100"/>
          <w:position w:val="0"/>
          <w:lang w:val="en-US" w:eastAsia="en-US" w:bidi="en-US"/>
        </w:rPr>
        <w:t>Logistic</w:t>
      </w:r>
      <w:r>
        <w:rPr>
          <w:color w:val="000000"/>
          <w:spacing w:val="0"/>
          <w:w w:val="100"/>
          <w:position w:val="0"/>
        </w:rPr>
        <w:t>曲线 表示，对于</w:t>
      </w:r>
      <w:r>
        <w:rPr>
          <w:color w:val="000000"/>
          <w:spacing w:val="0"/>
          <w:w w:val="100"/>
          <w:position w:val="0"/>
          <w:lang w:val="en-US" w:eastAsia="en-US" w:bidi="en-US"/>
        </w:rPr>
        <w:t>Logistic</w:t>
      </w:r>
      <w:r>
        <w:rPr>
          <w:color w:val="000000"/>
          <w:spacing w:val="0"/>
          <w:w w:val="100"/>
          <w:position w:val="0"/>
        </w:rPr>
        <w:t>回归而言，更多地关注正确与错误预测的频率以及模型能否有效地减少 误差</w:t>
      </w:r>
      <w:r>
        <w:rPr>
          <w:color w:val="000000"/>
          <w:spacing w:val="0"/>
          <w:w w:val="100"/>
          <w:position w:val="0"/>
          <w:lang w:val="en-US" w:eastAsia="en-US" w:bidi="en-US"/>
        </w:rPr>
        <w:t>a</w:t>
      </w:r>
    </w:p>
    <w:p>
      <w:pPr>
        <w:pStyle w:val="Style33"/>
        <w:keepNext/>
        <w:keepLines/>
        <w:widowControl w:val="0"/>
        <w:shd w:val="clear" w:color="auto" w:fill="auto"/>
        <w:bidi w:val="0"/>
        <w:spacing w:before="0" w:line="240" w:lineRule="auto"/>
        <w:ind w:left="0" w:right="0" w:firstLine="0"/>
        <w:jc w:val="left"/>
      </w:pPr>
      <w:bookmarkStart w:id="2528" w:name="bookmark2528"/>
      <w:bookmarkStart w:id="2529" w:name="bookmark2529"/>
      <w:bookmarkStart w:id="2530" w:name="bookmark2530"/>
      <w:r>
        <w:rPr>
          <w:color w:val="000000"/>
          <w:spacing w:val="0"/>
          <w:w w:val="100"/>
          <w:position w:val="0"/>
        </w:rPr>
        <w:t>磁关撻名词</w:t>
      </w:r>
      <w:bookmarkEnd w:id="2528"/>
      <w:bookmarkEnd w:id="2529"/>
      <w:bookmarkEnd w:id="2530"/>
    </w:p>
    <w:p>
      <w:pPr>
        <w:pStyle w:val="Style15"/>
        <w:keepNext w:val="0"/>
        <w:keepLines w:val="0"/>
        <w:widowControl w:val="0"/>
        <w:shd w:val="clear" w:color="auto" w:fill="auto"/>
        <w:bidi w:val="0"/>
        <w:spacing w:before="0" w:after="80" w:line="240" w:lineRule="auto"/>
        <w:ind w:left="0" w:right="0" w:firstLine="460"/>
        <w:jc w:val="both"/>
      </w:pPr>
      <w:r>
        <w:rPr>
          <w:color w:val="000000"/>
          <w:spacing w:val="0"/>
          <w:w w:val="100"/>
          <w:position w:val="0"/>
        </w:rPr>
        <w:t>方差分析 单因素多变量方差分析相关系数 回归分析判定系数调整的判定系数</w:t>
      </w:r>
    </w:p>
    <w:p>
      <w:pPr>
        <w:pStyle w:val="Style15"/>
        <w:keepNext w:val="0"/>
        <w:keepLines w:val="0"/>
        <w:widowControl w:val="0"/>
        <w:shd w:val="clear" w:color="auto" w:fill="auto"/>
        <w:bidi w:val="0"/>
        <w:spacing w:before="0" w:after="320" w:line="240" w:lineRule="auto"/>
        <w:ind w:left="0" w:right="0" w:firstLine="280"/>
        <w:jc w:val="both"/>
      </w:pPr>
      <w:r>
        <w:drawing>
          <wp:anchor distT="0" distB="0" distL="114300" distR="563245" simplePos="0" relativeHeight="125829732" behindDoc="0" locked="0" layoutInCell="1" allowOverlap="1">
            <wp:simplePos x="0" y="0"/>
            <wp:positionH relativeFrom="page">
              <wp:posOffset>5146040</wp:posOffset>
            </wp:positionH>
            <wp:positionV relativeFrom="paragraph">
              <wp:posOffset>203200</wp:posOffset>
            </wp:positionV>
            <wp:extent cx="621665" cy="615950"/>
            <wp:wrapSquare wrapText="left"/>
            <wp:docPr id="1295" name="Shape 1295"/>
            <a:graphic xmlns:a="http://schemas.openxmlformats.org/drawingml/2006/main">
              <a:graphicData uri="http://schemas.openxmlformats.org/drawingml/2006/picture">
                <pic:pic xmlns:pic="http://schemas.openxmlformats.org/drawingml/2006/picture">
                  <pic:nvPicPr>
                    <pic:cNvPr id="1296" name="Picture box 1296"/>
                    <pic:cNvPicPr/>
                  </pic:nvPicPr>
                  <pic:blipFill>
                    <a:blip r:embed="rId1026"/>
                    <a:stretch/>
                  </pic:blipFill>
                  <pic:spPr>
                    <a:xfrm>
                      <a:ext cx="621665" cy="615950"/>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5786120</wp:posOffset>
                </wp:positionH>
                <wp:positionV relativeFrom="paragraph">
                  <wp:posOffset>681355</wp:posOffset>
                </wp:positionV>
                <wp:extent cx="433070" cy="127635"/>
                <wp:wrapNone/>
                <wp:docPr id="1297" name="Shape 1297"/>
                <a:graphic xmlns:a="http://schemas.openxmlformats.org/drawingml/2006/main">
                  <a:graphicData uri="http://schemas.microsoft.com/office/word/2010/wordprocessingShape">
                    <wps:wsp>
                      <wps:cNvSpPr txBox="1"/>
                      <wps:spPr>
                        <a:xfrm>
                          <a:ext cx="433070" cy="1276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即测即评</w:t>
                            </w:r>
                          </w:p>
                        </w:txbxContent>
                      </wps:txbx>
                      <wps:bodyPr lIns="0" tIns="0" rIns="0" bIns="0">
                        <a:noAutoFit/>
                      </wps:bodyPr>
                    </wps:wsp>
                  </a:graphicData>
                </a:graphic>
              </wp:anchor>
            </w:drawing>
          </mc:Choice>
          <mc:Fallback>
            <w:pict>
              <v:shape id="_x0000_s2323" type="#_x0000_t202" style="position:absolute;margin-left:455.60000000000002pt;margin-top:53.649999999999999pt;width:34.100000000000001pt;height:10.050000000000001pt;z-index:251657785;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即测即评</w:t>
                      </w:r>
                    </w:p>
                  </w:txbxContent>
                </v:textbox>
                <w10:wrap anchorx="page"/>
              </v:shape>
            </w:pict>
          </mc:Fallback>
        </mc:AlternateContent>
      </w:r>
      <w:r>
        <w:rPr>
          <w:color w:val="000000"/>
          <w:spacing w:val="0"/>
          <w:w w:val="100"/>
          <w:position w:val="0"/>
        </w:rPr>
        <w:t>多元线性回归偏相关系数分类模型</w:t>
      </w:r>
      <w:r>
        <w:rPr>
          <w:color w:val="000000"/>
          <w:spacing w:val="0"/>
          <w:w w:val="100"/>
          <w:position w:val="0"/>
          <w:lang w:val="en-US" w:eastAsia="en-US" w:bidi="en-US"/>
        </w:rPr>
        <w:t>Logistic</w:t>
      </w:r>
      <w:r>
        <w:rPr>
          <w:color w:val="000000"/>
          <w:spacing w:val="0"/>
          <w:w w:val="100"/>
          <w:position w:val="0"/>
        </w:rPr>
        <w:t>回归优势比率</w:t>
      </w:r>
    </w:p>
    <w:p>
      <w:pPr>
        <w:pStyle w:val="Style33"/>
        <w:keepNext/>
        <w:keepLines/>
        <w:widowControl w:val="0"/>
        <w:shd w:val="clear" w:color="auto" w:fill="auto"/>
        <w:bidi w:val="0"/>
        <w:spacing w:before="0" w:after="320" w:line="240" w:lineRule="auto"/>
        <w:ind w:left="0" w:right="0" w:firstLine="0"/>
        <w:jc w:val="left"/>
      </w:pPr>
      <w:bookmarkStart w:id="2531" w:name="bookmark2531"/>
      <w:bookmarkStart w:id="2532" w:name="bookmark2532"/>
      <w:bookmarkStart w:id="2533" w:name="bookmark2533"/>
      <w:r>
        <w:rPr>
          <w:color w:val="000000"/>
          <w:spacing w:val="0"/>
          <w:w w:val="100"/>
          <w:position w:val="0"/>
        </w:rPr>
        <w:t>肯思考题</w:t>
      </w:r>
      <w:bookmarkEnd w:id="2531"/>
      <w:bookmarkEnd w:id="2532"/>
      <w:bookmarkEnd w:id="2533"/>
    </w:p>
    <w:p>
      <w:pPr>
        <w:pStyle w:val="Style15"/>
        <w:keepNext w:val="0"/>
        <w:keepLines w:val="0"/>
        <w:widowControl w:val="0"/>
        <w:numPr>
          <w:ilvl w:val="0"/>
          <w:numId w:val="629"/>
        </w:numPr>
        <w:shd w:val="clear" w:color="auto" w:fill="auto"/>
        <w:bidi w:val="0"/>
        <w:spacing w:before="0" w:after="80" w:line="240" w:lineRule="auto"/>
        <w:ind w:left="0" w:right="0" w:firstLine="460"/>
        <w:jc w:val="both"/>
      </w:pPr>
      <w:bookmarkStart w:id="2534" w:name="bookmark2534"/>
      <w:bookmarkEnd w:id="2534"/>
      <w:r>
        <w:rPr>
          <w:color w:val="000000"/>
          <w:spacing w:val="0"/>
          <w:w w:val="100"/>
          <w:position w:val="0"/>
        </w:rPr>
        <w:t>简述多变量方差分析的基本原理，并举例解释</w:t>
      </w:r>
    </w:p>
    <w:p>
      <w:pPr>
        <w:pStyle w:val="Style15"/>
        <w:keepNext w:val="0"/>
        <w:keepLines w:val="0"/>
        <w:widowControl w:val="0"/>
        <w:numPr>
          <w:ilvl w:val="0"/>
          <w:numId w:val="629"/>
        </w:numPr>
        <w:shd w:val="clear" w:color="auto" w:fill="auto"/>
        <w:tabs>
          <w:tab w:pos="806" w:val="left"/>
        </w:tabs>
        <w:bidi w:val="0"/>
        <w:spacing w:before="0" w:after="80" w:line="240" w:lineRule="auto"/>
        <w:ind w:left="0" w:right="0" w:firstLine="460"/>
        <w:jc w:val="both"/>
      </w:pPr>
      <w:bookmarkStart w:id="2535" w:name="bookmark2535"/>
      <w:bookmarkEnd w:id="2535"/>
      <w:r>
        <w:rPr>
          <w:color w:val="000000"/>
          <w:spacing w:val="0"/>
          <w:w w:val="100"/>
          <w:position w:val="0"/>
        </w:rPr>
        <w:t>简述多变量相关分析与回归分析的联系和区别</w:t>
      </w:r>
    </w:p>
    <w:p>
      <w:pPr>
        <w:pStyle w:val="Style15"/>
        <w:keepNext w:val="0"/>
        <w:keepLines w:val="0"/>
        <w:widowControl w:val="0"/>
        <w:numPr>
          <w:ilvl w:val="0"/>
          <w:numId w:val="629"/>
        </w:numPr>
        <w:shd w:val="clear" w:color="auto" w:fill="auto"/>
        <w:tabs>
          <w:tab w:pos="806" w:val="left"/>
        </w:tabs>
        <w:bidi w:val="0"/>
        <w:spacing w:before="0" w:after="80" w:line="240" w:lineRule="auto"/>
        <w:ind w:left="0" w:right="0" w:firstLine="460"/>
        <w:jc w:val="both"/>
      </w:pPr>
      <w:bookmarkStart w:id="2536" w:name="bookmark2536"/>
      <w:bookmarkEnd w:id="2536"/>
      <w:r>
        <w:rPr>
          <w:color w:val="000000"/>
          <w:spacing w:val="0"/>
          <w:w w:val="100"/>
          <w:position w:val="0"/>
        </w:rPr>
        <w:t>简述多元线性回归分析和简单线性回归的联系与区别</w:t>
      </w:r>
    </w:p>
    <w:p>
      <w:pPr>
        <w:pStyle w:val="Style15"/>
        <w:keepNext w:val="0"/>
        <w:keepLines w:val="0"/>
        <w:widowControl w:val="0"/>
        <w:numPr>
          <w:ilvl w:val="0"/>
          <w:numId w:val="629"/>
        </w:numPr>
        <w:shd w:val="clear" w:color="auto" w:fill="auto"/>
        <w:tabs>
          <w:tab w:pos="806" w:val="left"/>
        </w:tabs>
        <w:bidi w:val="0"/>
        <w:spacing w:before="0" w:after="80" w:line="240" w:lineRule="auto"/>
        <w:ind w:left="0" w:right="0" w:firstLine="460"/>
        <w:jc w:val="both"/>
      </w:pPr>
      <w:bookmarkStart w:id="2537" w:name="bookmark2537"/>
      <w:bookmarkEnd w:id="2537"/>
      <w:r>
        <w:rPr>
          <w:color w:val="000000"/>
          <w:spacing w:val="0"/>
          <w:w w:val="100"/>
          <w:position w:val="0"/>
        </w:rPr>
        <w:t>多元线性回归分析的基本假定有哪些？</w:t>
      </w:r>
    </w:p>
    <w:p>
      <w:pPr>
        <w:pStyle w:val="Style15"/>
        <w:keepNext w:val="0"/>
        <w:keepLines w:val="0"/>
        <w:widowControl w:val="0"/>
        <w:numPr>
          <w:ilvl w:val="0"/>
          <w:numId w:val="629"/>
        </w:numPr>
        <w:shd w:val="clear" w:color="auto" w:fill="auto"/>
        <w:tabs>
          <w:tab w:pos="811" w:val="left"/>
        </w:tabs>
        <w:bidi w:val="0"/>
        <w:spacing w:before="0" w:after="80" w:line="240" w:lineRule="auto"/>
        <w:ind w:left="0" w:right="0" w:firstLine="460"/>
        <w:jc w:val="both"/>
      </w:pPr>
      <w:bookmarkStart w:id="2538" w:name="bookmark2538"/>
      <w:bookmarkEnd w:id="2538"/>
      <w:r>
        <w:rPr>
          <w:color w:val="000000"/>
          <w:spacing w:val="0"/>
          <w:w w:val="100"/>
          <w:position w:val="0"/>
        </w:rPr>
        <w:t>多元线性回归分析如何选择自变量？应注意哪些方面的问题？</w:t>
      </w:r>
    </w:p>
    <w:p>
      <w:pPr>
        <w:pStyle w:val="Style15"/>
        <w:keepNext w:val="0"/>
        <w:keepLines w:val="0"/>
        <w:widowControl w:val="0"/>
        <w:numPr>
          <w:ilvl w:val="0"/>
          <w:numId w:val="629"/>
        </w:numPr>
        <w:shd w:val="clear" w:color="auto" w:fill="auto"/>
        <w:tabs>
          <w:tab w:pos="811" w:val="left"/>
        </w:tabs>
        <w:bidi w:val="0"/>
        <w:spacing w:before="0" w:after="140" w:line="240" w:lineRule="auto"/>
        <w:ind w:left="0" w:right="0" w:firstLine="460"/>
        <w:jc w:val="both"/>
      </w:pPr>
      <w:bookmarkStart w:id="2539" w:name="bookmark2539"/>
      <w:bookmarkEnd w:id="2539"/>
      <w:r>
        <w:rPr>
          <w:color w:val="000000"/>
          <w:spacing w:val="0"/>
          <w:w w:val="100"/>
          <w:position w:val="0"/>
        </w:rPr>
        <w:t>简述</w:t>
      </w:r>
      <w:r>
        <w:rPr>
          <w:color w:val="000000"/>
          <w:spacing w:val="0"/>
          <w:w w:val="100"/>
          <w:position w:val="0"/>
          <w:lang w:val="en-US" w:eastAsia="en-US" w:bidi="en-US"/>
        </w:rPr>
        <w:t>Logistic</w:t>
      </w:r>
      <w:r>
        <w:rPr>
          <w:color w:val="000000"/>
          <w:spacing w:val="0"/>
          <w:w w:val="100"/>
          <w:position w:val="0"/>
        </w:rPr>
        <w:t>回归的基本思路以及应用中应注意的问题</w:t>
      </w:r>
    </w:p>
    <w:p>
      <w:pPr>
        <w:pStyle w:val="Style33"/>
        <w:keepNext/>
        <w:keepLines/>
        <w:widowControl w:val="0"/>
        <w:shd w:val="clear" w:color="auto" w:fill="auto"/>
        <w:bidi w:val="0"/>
        <w:spacing w:before="0" w:after="0" w:line="240" w:lineRule="auto"/>
        <w:ind w:left="0" w:right="0" w:firstLine="0"/>
        <w:jc w:val="left"/>
      </w:pPr>
      <w:bookmarkStart w:id="2540" w:name="bookmark2540"/>
      <w:bookmarkStart w:id="2541" w:name="bookmark2541"/>
      <w:bookmarkStart w:id="2542" w:name="bookmark2542"/>
      <w:r>
        <w:rPr>
          <w:color w:val="000000"/>
          <w:spacing w:val="0"/>
          <w:w w:val="100"/>
          <w:position w:val="0"/>
        </w:rPr>
        <w:t>可,本章实训.・.・</w:t>
      </w:r>
      <w:bookmarkEnd w:id="2540"/>
      <w:bookmarkEnd w:id="2541"/>
      <w:bookmarkEnd w:id="2542"/>
    </w:p>
    <w:p>
      <w:pPr>
        <w:pStyle w:val="Style15"/>
        <w:keepNext w:val="0"/>
        <w:keepLines w:val="0"/>
        <w:widowControl w:val="0"/>
        <w:shd w:val="clear" w:color="auto" w:fill="auto"/>
        <w:tabs>
          <w:tab w:pos="946" w:val="left"/>
        </w:tabs>
        <w:bidi w:val="0"/>
        <w:spacing w:before="0" w:after="0" w:line="331" w:lineRule="exact"/>
        <w:ind w:left="0" w:right="0" w:firstLine="460"/>
        <w:jc w:val="both"/>
      </w:pPr>
      <w:bookmarkStart w:id="2543" w:name="bookmark2543"/>
      <w:r>
        <w:rPr>
          <w:color w:val="000000"/>
          <w:spacing w:val="0"/>
          <w:w w:val="100"/>
          <w:position w:val="0"/>
        </w:rPr>
        <w:t>一</w:t>
      </w:r>
      <w:bookmarkEnd w:id="2543"/>
      <w:r>
        <w:rPr>
          <w:color w:val="000000"/>
          <w:spacing w:val="0"/>
          <w:w w:val="100"/>
          <w:position w:val="0"/>
        </w:rPr>
        <w:t>、</w:t>
        <w:tab/>
        <w:t>实训目的</w:t>
      </w:r>
    </w:p>
    <w:p>
      <w:pPr>
        <w:pStyle w:val="Style15"/>
        <w:keepNext w:val="0"/>
        <w:keepLines w:val="0"/>
        <w:widowControl w:val="0"/>
        <w:numPr>
          <w:ilvl w:val="0"/>
          <w:numId w:val="631"/>
        </w:numPr>
        <w:shd w:val="clear" w:color="auto" w:fill="auto"/>
        <w:tabs>
          <w:tab w:pos="780" w:val="left"/>
        </w:tabs>
        <w:bidi w:val="0"/>
        <w:spacing w:before="0" w:after="0" w:line="331" w:lineRule="exact"/>
        <w:ind w:left="0" w:right="0" w:firstLine="460"/>
        <w:jc w:val="both"/>
      </w:pPr>
      <w:bookmarkStart w:id="2544" w:name="bookmark2544"/>
      <w:bookmarkEnd w:id="2544"/>
      <w:r>
        <w:rPr>
          <w:color w:val="000000"/>
          <w:spacing w:val="0"/>
          <w:w w:val="100"/>
          <w:position w:val="0"/>
        </w:rPr>
        <w:t>掌握方差分析的基本操作,</w:t>
      </w:r>
    </w:p>
    <w:p>
      <w:pPr>
        <w:pStyle w:val="Style15"/>
        <w:keepNext w:val="0"/>
        <w:keepLines w:val="0"/>
        <w:widowControl w:val="0"/>
        <w:numPr>
          <w:ilvl w:val="0"/>
          <w:numId w:val="631"/>
        </w:numPr>
        <w:shd w:val="clear" w:color="auto" w:fill="auto"/>
        <w:tabs>
          <w:tab w:pos="800" w:val="left"/>
        </w:tabs>
        <w:bidi w:val="0"/>
        <w:spacing w:before="0" w:after="0" w:line="331" w:lineRule="exact"/>
        <w:ind w:left="0" w:right="0" w:firstLine="460"/>
        <w:jc w:val="both"/>
      </w:pPr>
      <w:bookmarkStart w:id="2545" w:name="bookmark2545"/>
      <w:bookmarkEnd w:id="2545"/>
      <w:r>
        <w:rPr>
          <w:color w:val="000000"/>
          <w:spacing w:val="0"/>
          <w:w w:val="100"/>
          <w:position w:val="0"/>
        </w:rPr>
        <w:t>了解多元线性回归模型的基本思路以及操作过程，并对结果进行解读。</w:t>
      </w:r>
    </w:p>
    <w:p>
      <w:pPr>
        <w:pStyle w:val="Style15"/>
        <w:keepNext w:val="0"/>
        <w:keepLines w:val="0"/>
        <w:widowControl w:val="0"/>
        <w:numPr>
          <w:ilvl w:val="0"/>
          <w:numId w:val="631"/>
        </w:numPr>
        <w:shd w:val="clear" w:color="auto" w:fill="auto"/>
        <w:tabs>
          <w:tab w:pos="806" w:val="left"/>
        </w:tabs>
        <w:bidi w:val="0"/>
        <w:spacing w:before="0" w:after="0" w:line="331" w:lineRule="exact"/>
        <w:ind w:left="0" w:right="0" w:firstLine="460"/>
        <w:jc w:val="both"/>
      </w:pPr>
      <w:bookmarkStart w:id="2546" w:name="bookmark2546"/>
      <w:bookmarkEnd w:id="2546"/>
      <w:r>
        <w:rPr>
          <w:color w:val="000000"/>
          <w:spacing w:val="0"/>
          <w:w w:val="100"/>
          <w:position w:val="0"/>
        </w:rPr>
        <w:t>熟练应用回归模型，掌握分类模型</w:t>
      </w:r>
      <w:r>
        <w:rPr>
          <w:color w:val="000000"/>
          <w:spacing w:val="0"/>
          <w:w w:val="100"/>
          <w:position w:val="0"/>
          <w:lang w:val="en-US" w:eastAsia="en-US" w:bidi="en-US"/>
        </w:rPr>
        <w:t>Logistic</w:t>
      </w:r>
      <w:r>
        <w:rPr>
          <w:color w:val="000000"/>
          <w:spacing w:val="0"/>
          <w:w w:val="100"/>
          <w:position w:val="0"/>
        </w:rPr>
        <w:t>模型的适用情形，并对结果进行解释。</w:t>
      </w:r>
    </w:p>
    <w:p>
      <w:pPr>
        <w:pStyle w:val="Style15"/>
        <w:keepNext w:val="0"/>
        <w:keepLines w:val="0"/>
        <w:widowControl w:val="0"/>
        <w:shd w:val="clear" w:color="auto" w:fill="auto"/>
        <w:tabs>
          <w:tab w:pos="946" w:val="left"/>
        </w:tabs>
        <w:bidi w:val="0"/>
        <w:spacing w:before="0" w:after="0" w:line="331" w:lineRule="exact"/>
        <w:ind w:left="0" w:right="0" w:firstLine="460"/>
        <w:jc w:val="both"/>
      </w:pPr>
      <w:bookmarkStart w:id="2547" w:name="bookmark2547"/>
      <w:r>
        <w:rPr>
          <w:color w:val="000000"/>
          <w:spacing w:val="0"/>
          <w:w w:val="100"/>
          <w:position w:val="0"/>
        </w:rPr>
        <w:t>二</w:t>
      </w:r>
      <w:bookmarkEnd w:id="2547"/>
      <w:r>
        <w:rPr>
          <w:color w:val="000000"/>
          <w:spacing w:val="0"/>
          <w:w w:val="100"/>
          <w:position w:val="0"/>
        </w:rPr>
        <w:t>、</w:t>
        <w:tab/>
        <w:t>实训内容</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消费者信心指数是反映消费者信心强弱的指标，综合反映并量化了消费者对当前经济形 势评价和对经济前景、收入水平、收入预期以及消费心理状态的主观感受。20世纪40年代， 美国密歇根大学的调查研究中心为了研究消费需求对经济周期的影响，首先编制了消费者信 心指数，随后欧洲一些国家也先后开始建立和编制消费者信心指数</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在2007年，联恒市场研究启动中国消费者信心调查项目，该项目由联恒的张文彤博士与 美国密歇根大学社会研究所消费者信心调查课题组负责人</w:t>
      </w:r>
      <w:r>
        <w:rPr>
          <w:color w:val="000000"/>
          <w:spacing w:val="0"/>
          <w:w w:val="100"/>
          <w:position w:val="0"/>
          <w:lang w:val="en-US" w:eastAsia="en-US" w:bidi="en-US"/>
        </w:rPr>
        <w:t>Richard Curtin</w:t>
      </w:r>
      <w:r>
        <w:rPr>
          <w:color w:val="000000"/>
          <w:spacing w:val="0"/>
          <w:w w:val="100"/>
          <w:position w:val="0"/>
        </w:rPr>
        <w:t>博士共同开发</w:t>
      </w:r>
      <w:r>
        <w:rPr>
          <w:color w:val="000000"/>
          <w:spacing w:val="0"/>
          <w:w w:val="100"/>
          <w:position w:val="0"/>
          <w:lang w:val="zh-CN" w:eastAsia="zh-CN" w:bidi="zh-CN"/>
        </w:rPr>
        <w:t xml:space="preserve">完成. </w:t>
      </w:r>
      <w:r>
        <w:rPr>
          <w:color w:val="000000"/>
          <w:spacing w:val="0"/>
          <w:w w:val="100"/>
          <w:position w:val="0"/>
        </w:rPr>
        <w:t>由于数据保密需要，本书中所附的仅为部分数据（见数据集</w:t>
      </w:r>
      <w:r>
        <w:rPr>
          <w:color w:val="000000"/>
          <w:spacing w:val="0"/>
          <w:w w:val="100"/>
          <w:position w:val="0"/>
          <w:lang w:val="en-US" w:eastAsia="en-US" w:bidi="en-US"/>
        </w:rPr>
        <w:t>Examplel3-3）</w:t>
      </w:r>
      <w:r>
        <w:rPr>
          <w:color w:val="000000"/>
          <w:spacing w:val="0"/>
          <w:w w:val="100"/>
          <w:position w:val="0"/>
        </w:rPr>
        <w:t>，且包含的消费者信 心指数与实际值存在一定偏差（计算消费者信心指数所需的权重为保密数据，不对外提供）， 故本书所附数据只供读者进行练习使用。</w:t>
      </w:r>
    </w:p>
    <w:p>
      <w:pPr>
        <w:pStyle w:val="Style15"/>
        <w:keepNext w:val="0"/>
        <w:keepLines w:val="0"/>
        <w:widowControl w:val="0"/>
        <w:shd w:val="clear" w:color="auto" w:fill="auto"/>
        <w:bidi w:val="0"/>
        <w:spacing w:before="0" w:after="80" w:line="331" w:lineRule="exact"/>
        <w:ind w:left="0" w:right="0" w:firstLine="440"/>
        <w:jc w:val="both"/>
      </w:pPr>
      <w:r>
        <w:rPr>
          <w:color w:val="000000"/>
          <w:spacing w:val="0"/>
          <w:w w:val="100"/>
          <w:position w:val="0"/>
        </w:rPr>
        <w:t>本实训中，所需要的变量信息说明如表</w:t>
      </w:r>
      <w:r>
        <w:rPr>
          <w:color w:val="000000"/>
          <w:spacing w:val="0"/>
          <w:w w:val="100"/>
          <w:position w:val="0"/>
          <w:lang w:val="en-US" w:eastAsia="en-US" w:bidi="en-US"/>
        </w:rPr>
        <w:t>13-9：</w:t>
      </w:r>
    </w:p>
    <w:p>
      <w:pPr>
        <w:pStyle w:val="Style63"/>
        <w:keepNext w:val="0"/>
        <w:keepLines w:val="0"/>
        <w:widowControl w:val="0"/>
        <w:shd w:val="clear" w:color="auto" w:fill="auto"/>
        <w:bidi w:val="0"/>
        <w:spacing w:before="0" w:after="8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13-9</w:t>
      </w:r>
      <w:r>
        <w:rPr>
          <w:strike w:val="0"/>
          <w:color w:val="000000"/>
          <w:spacing w:val="0"/>
          <w:w w:val="100"/>
          <w:position w:val="0"/>
          <w:sz w:val="17"/>
          <w:szCs w:val="17"/>
        </w:rPr>
        <w:t>消费者信心指数案例</w:t>
      </w:r>
      <w:r>
        <w:rPr>
          <w:rFonts w:ascii="Times New Roman" w:eastAsia="Times New Roman" w:hAnsi="Times New Roman" w:cs="Times New Roman"/>
          <w:b/>
          <w:bCs/>
          <w:strike w:val="0"/>
          <w:color w:val="000000"/>
          <w:spacing w:val="0"/>
          <w:w w:val="100"/>
          <w:position w:val="0"/>
          <w:sz w:val="16"/>
          <w:szCs w:val="16"/>
          <w:lang w:val="en-US" w:eastAsia="en-US" w:bidi="en-US"/>
        </w:rPr>
        <w:t>Examplel3-3</w:t>
      </w:r>
      <w:r>
        <w:rPr>
          <w:strike w:val="0"/>
          <w:color w:val="000000"/>
          <w:spacing w:val="0"/>
          <w:w w:val="100"/>
          <w:position w:val="0"/>
          <w:sz w:val="17"/>
          <w:szCs w:val="17"/>
        </w:rPr>
        <w:t>变量说明表</w:t>
      </w:r>
    </w:p>
    <w:tbl>
      <w:tblPr>
        <w:tblOverlap w:val="never"/>
        <w:jc w:val="center"/>
        <w:tblLayout w:type="fixed"/>
      </w:tblPr>
      <w:tblGrid>
        <w:gridCol w:w="3176"/>
        <w:gridCol w:w="5675"/>
      </w:tblGrid>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变量说明</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意义</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性别(</w:t>
            </w:r>
            <w:r>
              <w:rPr>
                <w:color w:val="000000"/>
                <w:spacing w:val="0"/>
                <w:w w:val="100"/>
                <w:position w:val="0"/>
                <w:sz w:val="14"/>
                <w:szCs w:val="14"/>
                <w:lang w:val="en-US" w:eastAsia="en-US" w:bidi="en-US"/>
              </w:rPr>
              <w:t>sex)</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男；</w:t>
            </w:r>
            <w:r>
              <w:rPr>
                <w:color w:val="000000"/>
                <w:spacing w:val="0"/>
                <w:w w:val="100"/>
                <w:position w:val="0"/>
                <w:sz w:val="14"/>
                <w:szCs w:val="14"/>
                <w:lang w:val="zh-TW" w:eastAsia="zh-TW" w:bidi="zh-TW"/>
              </w:rPr>
              <w:t xml:space="preserve">2 </w:t>
            </w:r>
            <w:r>
              <w:rPr>
                <w:color w:val="000000"/>
                <w:spacing w:val="0"/>
                <w:w w:val="100"/>
                <w:position w:val="0"/>
                <w:sz w:val="15"/>
                <w:szCs w:val="15"/>
                <w:lang w:val="zh-TW" w:eastAsia="zh-TW" w:bidi="zh-TW"/>
              </w:rPr>
              <w:t>=女</w:t>
            </w:r>
          </w:p>
        </w:tc>
      </w:tr>
      <w:tr>
        <w:trPr>
          <w:trHeight w:val="672"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受教育程度</w:t>
            </w:r>
            <w:r>
              <w:rPr>
                <w:color w:val="000000"/>
                <w:spacing w:val="0"/>
                <w:w w:val="100"/>
                <w:position w:val="0"/>
                <w:sz w:val="14"/>
                <w:szCs w:val="14"/>
                <w:lang w:val="en-US" w:eastAsia="en-US" w:bidi="en-US"/>
              </w:rPr>
              <w:t>（degree）</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二初中/技校以下；</w:t>
            </w:r>
            <w:r>
              <w:rPr>
                <w:color w:val="000000"/>
                <w:spacing w:val="0"/>
                <w:w w:val="100"/>
                <w:position w:val="0"/>
                <w:sz w:val="14"/>
                <w:szCs w:val="14"/>
                <w:lang w:val="zh-TW" w:eastAsia="zh-TW" w:bidi="zh-TW"/>
              </w:rPr>
              <w:t>2 =</w:t>
            </w:r>
            <w:r>
              <w:rPr>
                <w:color w:val="000000"/>
                <w:spacing w:val="0"/>
                <w:w w:val="100"/>
                <w:position w:val="0"/>
                <w:sz w:val="15"/>
                <w:szCs w:val="15"/>
                <w:lang w:val="zh-TW" w:eastAsia="zh-TW" w:bidi="zh-TW"/>
              </w:rPr>
              <w:t>高中/中专；</w:t>
            </w:r>
          </w:p>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3 =</w:t>
            </w:r>
            <w:r>
              <w:rPr>
                <w:color w:val="000000"/>
                <w:spacing w:val="0"/>
                <w:w w:val="100"/>
                <w:position w:val="0"/>
                <w:sz w:val="15"/>
                <w:szCs w:val="15"/>
                <w:lang w:val="zh-TW" w:eastAsia="zh-TW" w:bidi="zh-TW"/>
              </w:rPr>
              <w:t>大专;</w:t>
            </w:r>
            <w:r>
              <w:rPr>
                <w:color w:val="000000"/>
                <w:spacing w:val="0"/>
                <w:w w:val="100"/>
                <w:position w:val="0"/>
                <w:sz w:val="14"/>
                <w:szCs w:val="14"/>
                <w:lang w:val="zh-TW" w:eastAsia="zh-TW" w:bidi="zh-TW"/>
              </w:rPr>
              <w:t>4 =</w:t>
            </w:r>
            <w:r>
              <w:rPr>
                <w:color w:val="000000"/>
                <w:spacing w:val="0"/>
                <w:w w:val="100"/>
                <w:position w:val="0"/>
                <w:sz w:val="15"/>
                <w:szCs w:val="15"/>
                <w:lang w:val="zh-TW" w:eastAsia="zh-TW" w:bidi="zh-TW"/>
              </w:rPr>
              <w:t>本科；</w:t>
            </w:r>
            <w:r>
              <w:rPr>
                <w:color w:val="000000"/>
                <w:spacing w:val="0"/>
                <w:w w:val="100"/>
                <w:position w:val="0"/>
                <w:sz w:val="14"/>
                <w:szCs w:val="14"/>
                <w:lang w:val="zh-TW" w:eastAsia="zh-TW" w:bidi="zh-TW"/>
              </w:rPr>
              <w:t>5 =</w:t>
            </w:r>
            <w:r>
              <w:rPr>
                <w:color w:val="000000"/>
                <w:spacing w:val="0"/>
                <w:w w:val="100"/>
                <w:position w:val="0"/>
                <w:sz w:val="15"/>
                <w:szCs w:val="15"/>
                <w:lang w:val="zh-TW" w:eastAsia="zh-TW" w:bidi="zh-TW"/>
              </w:rPr>
              <w:t>硕士及以上</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年龄(</w:t>
            </w:r>
            <w:r>
              <w:rPr>
                <w:color w:val="000000"/>
                <w:spacing w:val="0"/>
                <w:w w:val="100"/>
                <w:position w:val="0"/>
                <w:sz w:val="14"/>
                <w:szCs w:val="14"/>
                <w:lang w:val="en-US" w:eastAsia="en-US" w:bidi="en-US"/>
              </w:rPr>
              <w:t>age)</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年龄变量</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月收入</w:t>
            </w:r>
            <w:r>
              <w:rPr>
                <w:color w:val="000000"/>
                <w:spacing w:val="0"/>
                <w:w w:val="100"/>
                <w:position w:val="0"/>
                <w:sz w:val="14"/>
                <w:szCs w:val="14"/>
                <w:lang w:val="zh-TW" w:eastAsia="zh-TW" w:bidi="zh-TW"/>
              </w:rPr>
              <w:t>（</w:t>
            </w:r>
            <w:r>
              <w:rPr>
                <w:color w:val="000000"/>
                <w:spacing w:val="0"/>
                <w:w w:val="100"/>
                <w:position w:val="0"/>
                <w:sz w:val="14"/>
                <w:szCs w:val="14"/>
                <w:lang w:val="en-US" w:eastAsia="en-US" w:bidi="en-US"/>
              </w:rPr>
              <w:t>income</w:t>
            </w:r>
            <w:r>
              <w:rPr>
                <w:color w:val="000000"/>
                <w:spacing w:val="0"/>
                <w:w w:val="100"/>
                <w:position w:val="0"/>
                <w:sz w:val="14"/>
                <w:szCs w:val="14"/>
                <w:lang w:val="zh-TW" w:eastAsia="zh-TW" w:bidi="zh-TW"/>
              </w:rPr>
              <w:t>）</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为连续变量，数值越高，收入越高</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婚姻状况</w:t>
            </w:r>
            <w:r>
              <w:rPr>
                <w:color w:val="000000"/>
                <w:spacing w:val="0"/>
                <w:w w:val="100"/>
                <w:position w:val="0"/>
                <w:sz w:val="14"/>
                <w:szCs w:val="14"/>
                <w:lang w:val="en-US" w:eastAsia="en-US" w:bidi="en-US"/>
              </w:rPr>
              <w:t>（s7）</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 xml:space="preserve">1 </w:t>
            </w:r>
            <w:r>
              <w:rPr>
                <w:color w:val="000000"/>
                <w:spacing w:val="0"/>
                <w:w w:val="100"/>
                <w:position w:val="0"/>
                <w:sz w:val="15"/>
                <w:szCs w:val="15"/>
                <w:lang w:val="zh-TW" w:eastAsia="zh-TW" w:bidi="zh-TW"/>
              </w:rPr>
              <w:t>=已婚;</w:t>
            </w:r>
            <w:r>
              <w:rPr>
                <w:color w:val="000000"/>
                <w:spacing w:val="0"/>
                <w:w w:val="100"/>
                <w:position w:val="0"/>
                <w:sz w:val="14"/>
                <w:szCs w:val="14"/>
                <w:lang w:val="zh-TW" w:eastAsia="zh-TW" w:bidi="zh-TW"/>
              </w:rPr>
              <w:t>2-</w:t>
            </w:r>
            <w:r>
              <w:rPr>
                <w:color w:val="000000"/>
                <w:spacing w:val="0"/>
                <w:w w:val="100"/>
                <w:position w:val="0"/>
                <w:sz w:val="15"/>
                <w:szCs w:val="15"/>
                <w:lang w:val="zh-TW" w:eastAsia="zh-TW" w:bidi="zh-TW"/>
              </w:rPr>
              <w:t>未婚;</w:t>
            </w:r>
            <w:r>
              <w:rPr>
                <w:color w:val="000000"/>
                <w:spacing w:val="0"/>
                <w:w w:val="100"/>
                <w:position w:val="0"/>
                <w:sz w:val="14"/>
                <w:szCs w:val="14"/>
                <w:lang w:val="zh-TW" w:eastAsia="zh-TW" w:bidi="zh-TW"/>
              </w:rPr>
              <w:t>3 =</w:t>
            </w:r>
            <w:r>
              <w:rPr>
                <w:color w:val="000000"/>
                <w:spacing w:val="0"/>
                <w:w w:val="100"/>
                <w:position w:val="0"/>
                <w:sz w:val="15"/>
                <w:szCs w:val="15"/>
                <w:lang w:val="zh-TW" w:eastAsia="zh-TW" w:bidi="zh-TW"/>
              </w:rPr>
              <w:t>分居/离婚/丧偶</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总指数（</w:t>
            </w:r>
            <w:r>
              <w:rPr>
                <w:color w:val="000000"/>
                <w:spacing w:val="0"/>
                <w:w w:val="100"/>
                <w:position w:val="0"/>
                <w:sz w:val="14"/>
                <w:szCs w:val="14"/>
                <w:lang w:val="en-US" w:eastAsia="en-US" w:bidi="en-US"/>
              </w:rPr>
              <w:t>index）</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反映消费者信心强弱</w:t>
            </w:r>
          </w:p>
        </w:tc>
      </w:tr>
    </w:tbl>
    <w:p>
      <w:pPr>
        <w:pStyle w:val="Style44"/>
        <w:keepNext w:val="0"/>
        <w:keepLines w:val="0"/>
        <w:widowControl w:val="0"/>
        <w:shd w:val="clear" w:color="auto" w:fill="auto"/>
        <w:bidi w:val="0"/>
        <w:spacing w:before="0" w:after="0" w:line="240" w:lineRule="auto"/>
        <w:ind w:left="25" w:right="0" w:firstLine="0"/>
        <w:jc w:val="left"/>
      </w:pPr>
      <w:r>
        <w:rPr>
          <w:color w:val="000000"/>
          <w:spacing w:val="0"/>
          <w:w w:val="100"/>
          <w:position w:val="0"/>
          <w:lang w:val="zh-TW" w:eastAsia="zh-TW" w:bidi="zh-TW"/>
        </w:rPr>
        <w:t>实训资料来源：张文彤，钟</w:t>
      </w:r>
      <w:r>
        <w:rPr>
          <w:color w:val="000000"/>
          <w:spacing w:val="0"/>
          <w:w w:val="100"/>
          <w:position w:val="0"/>
          <w:lang w:val="zh-CN" w:eastAsia="zh-CN" w:bidi="zh-CN"/>
        </w:rPr>
        <w:t>云飞.</w:t>
      </w:r>
      <w:r>
        <w:rPr>
          <w:rFonts w:ascii="Times New Roman" w:eastAsia="Times New Roman" w:hAnsi="Times New Roman" w:cs="Times New Roman"/>
          <w:color w:val="000000"/>
          <w:spacing w:val="0"/>
          <w:w w:val="100"/>
          <w:position w:val="0"/>
          <w:lang w:val="en-US" w:eastAsia="en-US" w:bidi="en-US"/>
        </w:rPr>
        <w:t>IBM SPSS</w:t>
      </w:r>
      <w:r>
        <w:rPr>
          <w:color w:val="000000"/>
          <w:spacing w:val="0"/>
          <w:w w:val="100"/>
          <w:position w:val="0"/>
          <w:lang w:val="zh-TW" w:eastAsia="zh-TW" w:bidi="zh-TW"/>
        </w:rPr>
        <w:t>数据分析与挖掘实战案例精粹</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lang w:val="zh-TW" w:eastAsia="zh-TW" w:bidi="zh-TW"/>
        </w:rPr>
        <w:t>清华大学出版社</w:t>
      </w:r>
      <w:r>
        <w:rPr>
          <w:rFonts w:ascii="Times New Roman" w:eastAsia="Times New Roman" w:hAnsi="Times New Roman" w:cs="Times New Roman"/>
          <w:color w:val="000000"/>
          <w:spacing w:val="0"/>
          <w:w w:val="100"/>
          <w:position w:val="0"/>
          <w:lang w:val="en-US" w:eastAsia="en-US" w:bidi="en-US"/>
        </w:rPr>
        <w:t>,2013.</w:t>
      </w:r>
    </w:p>
    <w:p>
      <w:pPr>
        <w:widowControl w:val="0"/>
        <w:spacing w:after="79" w:line="1" w:lineRule="exact"/>
      </w:pPr>
    </w:p>
    <w:p>
      <w:pPr>
        <w:pStyle w:val="Style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应用数据集</w:t>
      </w:r>
      <w:r>
        <w:rPr>
          <w:color w:val="000000"/>
          <w:spacing w:val="0"/>
          <w:w w:val="100"/>
          <w:position w:val="0"/>
          <w:lang w:val="en-US" w:eastAsia="en-US" w:bidi="en-US"/>
        </w:rPr>
        <w:t>Examplel3-3,</w:t>
      </w:r>
      <w:r>
        <w:rPr>
          <w:color w:val="000000"/>
          <w:spacing w:val="0"/>
          <w:w w:val="100"/>
          <w:position w:val="0"/>
        </w:rPr>
        <w:t>分析受访者的性别、受教育程度、年龄、月收入、婚姻状况等背 景资料对消费者信心指数的影响情况，具体要求如下：</w:t>
      </w:r>
    </w:p>
    <w:p>
      <w:pPr>
        <w:pStyle w:val="Style15"/>
        <w:keepNext w:val="0"/>
        <w:keepLines w:val="0"/>
        <w:widowControl w:val="0"/>
        <w:numPr>
          <w:ilvl w:val="0"/>
          <w:numId w:val="633"/>
        </w:numPr>
        <w:shd w:val="clear" w:color="auto" w:fill="auto"/>
        <w:tabs>
          <w:tab w:pos="780" w:val="left"/>
        </w:tabs>
        <w:bidi w:val="0"/>
        <w:spacing w:before="0" w:after="0" w:line="339" w:lineRule="exact"/>
        <w:ind w:left="0" w:right="0" w:firstLine="460"/>
        <w:jc w:val="both"/>
      </w:pPr>
      <w:bookmarkStart w:id="2548" w:name="bookmark2548"/>
      <w:bookmarkEnd w:id="2548"/>
      <w:r>
        <w:rPr>
          <w:color w:val="000000"/>
          <w:spacing w:val="0"/>
          <w:w w:val="100"/>
          <w:position w:val="0"/>
        </w:rPr>
        <w:t>分析不同性别、受教育程度状态下受访者的消费者信心指数是否存在显著差异。</w:t>
      </w:r>
    </w:p>
    <w:p>
      <w:pPr>
        <w:pStyle w:val="Style15"/>
        <w:keepNext w:val="0"/>
        <w:keepLines w:val="0"/>
        <w:widowControl w:val="0"/>
        <w:numPr>
          <w:ilvl w:val="0"/>
          <w:numId w:val="633"/>
        </w:numPr>
        <w:shd w:val="clear" w:color="auto" w:fill="auto"/>
        <w:tabs>
          <w:tab w:pos="806" w:val="left"/>
        </w:tabs>
        <w:bidi w:val="0"/>
        <w:spacing w:before="0" w:after="0" w:line="339" w:lineRule="exact"/>
        <w:ind w:left="0" w:right="0" w:firstLine="460"/>
        <w:jc w:val="both"/>
      </w:pPr>
      <w:bookmarkStart w:id="2549" w:name="bookmark2549"/>
      <w:bookmarkEnd w:id="2549"/>
      <w:r>
        <w:rPr>
          <w:color w:val="000000"/>
          <w:spacing w:val="0"/>
          <w:w w:val="100"/>
          <w:position w:val="0"/>
        </w:rPr>
        <w:t>建立回归模型，分析月收入与年龄对消费者信心指数的影响方向以及影响程度</w:t>
      </w:r>
    </w:p>
    <w:p>
      <w:pPr>
        <w:pStyle w:val="Style15"/>
        <w:keepNext w:val="0"/>
        <w:keepLines w:val="0"/>
        <w:widowControl w:val="0"/>
        <w:numPr>
          <w:ilvl w:val="0"/>
          <w:numId w:val="633"/>
        </w:numPr>
        <w:shd w:val="clear" w:color="auto" w:fill="auto"/>
        <w:tabs>
          <w:tab w:pos="772" w:val="left"/>
        </w:tabs>
        <w:bidi w:val="0"/>
        <w:spacing w:before="0" w:after="0" w:line="339" w:lineRule="exact"/>
        <w:ind w:left="0" w:right="0" w:firstLine="460"/>
        <w:jc w:val="both"/>
      </w:pPr>
      <w:bookmarkStart w:id="2550" w:name="bookmark2550"/>
      <w:bookmarkEnd w:id="2550"/>
      <w:r>
        <w:rPr>
          <w:color w:val="000000"/>
          <w:spacing w:val="0"/>
          <w:w w:val="100"/>
          <w:position w:val="0"/>
        </w:rPr>
        <w:t>将总指数按照100的临界值分为两类，大于100表示与基期（本例中基期为2007年4 月）相比，受访者更乐观；小于100表示与基期相比，受访者更为悲观「请读者探究影响受访 者是否乐观的因素。</w:t>
      </w:r>
    </w:p>
    <w:p>
      <w:pPr>
        <w:pStyle w:val="Style15"/>
        <w:keepNext w:val="0"/>
        <w:keepLines w:val="0"/>
        <w:widowControl w:val="0"/>
        <w:shd w:val="clear" w:color="auto" w:fill="auto"/>
        <w:bidi w:val="0"/>
        <w:spacing w:before="0" w:after="0" w:line="339" w:lineRule="exact"/>
        <w:ind w:left="0" w:right="0" w:firstLine="460"/>
        <w:jc w:val="both"/>
      </w:pPr>
      <w:bookmarkStart w:id="2551" w:name="bookmark2551"/>
      <w:r>
        <w:rPr>
          <w:color w:val="000000"/>
          <w:spacing w:val="0"/>
          <w:w w:val="100"/>
          <w:position w:val="0"/>
        </w:rPr>
        <w:t>三</w:t>
      </w:r>
      <w:bookmarkEnd w:id="2551"/>
      <w:r>
        <w:rPr>
          <w:color w:val="000000"/>
          <w:spacing w:val="0"/>
          <w:w w:val="100"/>
          <w:position w:val="0"/>
        </w:rPr>
        <w:t>、实训组织</w:t>
      </w:r>
    </w:p>
    <w:p>
      <w:pPr>
        <w:pStyle w:val="Style15"/>
        <w:keepNext w:val="0"/>
        <w:keepLines w:val="0"/>
        <w:widowControl w:val="0"/>
        <w:numPr>
          <w:ilvl w:val="0"/>
          <w:numId w:val="635"/>
        </w:numPr>
        <w:shd w:val="clear" w:color="auto" w:fill="auto"/>
        <w:tabs>
          <w:tab w:pos="780" w:val="left"/>
        </w:tabs>
        <w:bidi w:val="0"/>
        <w:spacing w:before="0" w:after="0" w:line="339" w:lineRule="exact"/>
        <w:ind w:left="0" w:right="0" w:firstLine="460"/>
        <w:jc w:val="both"/>
      </w:pPr>
      <w:bookmarkStart w:id="2552" w:name="bookmark2552"/>
      <w:bookmarkEnd w:id="2552"/>
      <w:r>
        <w:rPr>
          <w:color w:val="000000"/>
          <w:spacing w:val="0"/>
          <w:w w:val="100"/>
          <w:position w:val="0"/>
        </w:rPr>
        <w:t>以个人为单位负责完成数据分析任务。</w:t>
      </w:r>
    </w:p>
    <w:p>
      <w:pPr>
        <w:pStyle w:val="Style15"/>
        <w:keepNext w:val="0"/>
        <w:keepLines w:val="0"/>
        <w:widowControl w:val="0"/>
        <w:numPr>
          <w:ilvl w:val="0"/>
          <w:numId w:val="635"/>
        </w:numPr>
        <w:shd w:val="clear" w:color="auto" w:fill="auto"/>
        <w:tabs>
          <w:tab w:pos="806" w:val="left"/>
        </w:tabs>
        <w:bidi w:val="0"/>
        <w:spacing w:before="0" w:after="0" w:line="339" w:lineRule="exact"/>
        <w:ind w:left="0" w:right="0" w:firstLine="460"/>
        <w:jc w:val="both"/>
      </w:pPr>
      <w:bookmarkStart w:id="2553" w:name="bookmark2553"/>
      <w:bookmarkEnd w:id="2553"/>
      <w:r>
        <w:rPr>
          <w:color w:val="000000"/>
          <w:spacing w:val="0"/>
          <w:w w:val="100"/>
          <w:position w:val="0"/>
        </w:rPr>
        <w:t>提交数据分析书面报告。</w:t>
      </w:r>
    </w:p>
    <w:p>
      <w:pPr>
        <w:pStyle w:val="Style15"/>
        <w:keepNext w:val="0"/>
        <w:keepLines w:val="0"/>
        <w:widowControl w:val="0"/>
        <w:numPr>
          <w:ilvl w:val="0"/>
          <w:numId w:val="635"/>
        </w:numPr>
        <w:shd w:val="clear" w:color="auto" w:fill="auto"/>
        <w:tabs>
          <w:tab w:pos="806" w:val="left"/>
        </w:tabs>
        <w:bidi w:val="0"/>
        <w:spacing w:before="0" w:after="0" w:line="339" w:lineRule="exact"/>
        <w:ind w:left="0" w:right="0" w:firstLine="460"/>
        <w:jc w:val="both"/>
        <w:rPr>
          <w:sz w:val="17"/>
          <w:szCs w:val="17"/>
        </w:rPr>
      </w:pPr>
      <w:bookmarkStart w:id="2554" w:name="bookmark2554"/>
      <w:bookmarkEnd w:id="2554"/>
      <w:r>
        <w:rPr>
          <w:color w:val="000000"/>
          <w:spacing w:val="0"/>
          <w:w w:val="100"/>
          <w:position w:val="0"/>
          <w:sz w:val="20"/>
          <w:szCs w:val="20"/>
        </w:rPr>
        <w:t>组织部分个人课堂交流书面报告</w:t>
      </w:r>
      <w:r>
        <w:rPr>
          <w:smallCaps/>
          <w:color w:val="000000"/>
          <w:spacing w:val="0"/>
          <w:w w:val="100"/>
          <w:position w:val="0"/>
          <w:sz w:val="17"/>
          <w:szCs w:val="17"/>
          <w:lang w:val="en-US" w:eastAsia="en-US" w:bidi="en-US"/>
        </w:rPr>
        <w:t>q</w:t>
      </w:r>
    </w:p>
    <w:p>
      <w:pPr>
        <w:pStyle w:val="Style15"/>
        <w:keepNext w:val="0"/>
        <w:keepLines w:val="0"/>
        <w:widowControl w:val="0"/>
        <w:numPr>
          <w:ilvl w:val="0"/>
          <w:numId w:val="635"/>
        </w:numPr>
        <w:shd w:val="clear" w:color="auto" w:fill="auto"/>
        <w:tabs>
          <w:tab w:pos="811" w:val="left"/>
        </w:tabs>
        <w:bidi w:val="0"/>
        <w:spacing w:before="0" w:after="80" w:line="339" w:lineRule="exact"/>
        <w:ind w:left="0" w:right="0" w:firstLine="460"/>
        <w:jc w:val="both"/>
        <w:sectPr>
          <w:headerReference w:type="default" r:id="rId1028"/>
          <w:footerReference w:type="default" r:id="rId1029"/>
          <w:headerReference w:type="even" r:id="rId1030"/>
          <w:footerReference w:type="even" r:id="rId1031"/>
          <w:headerReference w:type="first" r:id="rId1032"/>
          <w:footerReference w:type="first" r:id="rId1033"/>
          <w:footnotePr>
            <w:pos w:val="pageBottom"/>
            <w:numFmt w:val="decimal"/>
            <w:numRestart w:val="continuous"/>
          </w:footnotePr>
          <w:pgSz w:w="10734" w:h="15032"/>
          <w:pgMar w:top="798" w:right="923" w:bottom="823" w:left="940" w:header="0" w:footer="3" w:gutter="0"/>
          <w:pgNumType w:start="333"/>
          <w:cols w:space="720"/>
          <w:noEndnote/>
          <w:titlePg/>
          <w:rtlGutter w:val="0"/>
          <w:docGrid w:linePitch="360"/>
        </w:sectPr>
      </w:pPr>
      <w:bookmarkStart w:id="2555" w:name="bookmark2555"/>
      <w:bookmarkEnd w:id="2555"/>
      <w:r>
        <w:rPr>
          <w:color w:val="000000"/>
          <w:spacing w:val="0"/>
          <w:w w:val="100"/>
          <w:position w:val="0"/>
        </w:rPr>
        <w:t>教师批改报告，点评与总结。</w:t>
      </w:r>
    </w:p>
    <w:p>
      <w:pPr>
        <w:widowControl w:val="0"/>
        <w:spacing w:line="1" w:lineRule="exact"/>
      </w:pPr>
      <w:r>
        <w:drawing>
          <wp:anchor distT="168910" distB="1546860" distL="0" distR="0" simplePos="0" relativeHeight="125829733" behindDoc="0" locked="0" layoutInCell="1" allowOverlap="1">
            <wp:simplePos x="0" y="0"/>
            <wp:positionH relativeFrom="page">
              <wp:posOffset>257175</wp:posOffset>
            </wp:positionH>
            <wp:positionV relativeFrom="paragraph">
              <wp:posOffset>168910</wp:posOffset>
            </wp:positionV>
            <wp:extent cx="1530350" cy="895985"/>
            <wp:wrapTopAndBottom/>
            <wp:docPr id="1305" name="Shape 1305"/>
            <a:graphic xmlns:a="http://schemas.openxmlformats.org/drawingml/2006/main">
              <a:graphicData uri="http://schemas.openxmlformats.org/drawingml/2006/picture">
                <pic:pic xmlns:pic="http://schemas.openxmlformats.org/drawingml/2006/picture">
                  <pic:nvPicPr>
                    <pic:cNvPr id="1306" name="Picture box 1306"/>
                    <pic:cNvPicPr/>
                  </pic:nvPicPr>
                  <pic:blipFill>
                    <a:blip r:embed="rId1034"/>
                    <a:stretch/>
                  </pic:blipFill>
                  <pic:spPr>
                    <a:xfrm>
                      <a:ext cx="1530350" cy="895985"/>
                    </a:xfrm>
                    <a:prstGeom prst="rect"/>
                  </pic:spPr>
                </pic:pic>
              </a:graphicData>
            </a:graphic>
          </wp:anchor>
        </w:drawing>
      </w:r>
      <w:r>
        <mc:AlternateContent>
          <mc:Choice Requires="wps">
            <w:drawing>
              <wp:anchor distT="0" distB="1960880" distL="0" distR="0" simplePos="0" relativeHeight="125829734" behindDoc="0" locked="0" layoutInCell="1" allowOverlap="1">
                <wp:simplePos x="0" y="0"/>
                <wp:positionH relativeFrom="page">
                  <wp:posOffset>1311910</wp:posOffset>
                </wp:positionH>
                <wp:positionV relativeFrom="paragraph">
                  <wp:posOffset>0</wp:posOffset>
                </wp:positionV>
                <wp:extent cx="3747135" cy="650240"/>
                <wp:wrapTopAndBottom/>
                <wp:docPr id="1307" name="Shape 1307"/>
                <a:graphic xmlns:a="http://schemas.openxmlformats.org/drawingml/2006/main">
                  <a:graphicData uri="http://schemas.microsoft.com/office/word/2010/wordprocessingShape">
                    <wps:wsp>
                      <wps:cNvSpPr txBox="1"/>
                      <wps:spPr>
                        <a:xfrm>
                          <a:ext cx="3747135" cy="650240"/>
                        </a:xfrm>
                        <a:prstGeom prst="rect"/>
                        <a:noFill/>
                      </wps:spPr>
                      <wps:txbx>
                        <w:txbxContent>
                          <w:p>
                            <w:pPr>
                              <w:pStyle w:val="Style31"/>
                              <w:keepNext/>
                              <w:keepLines/>
                              <w:widowControl w:val="0"/>
                              <w:shd w:val="clear" w:color="auto" w:fill="auto"/>
                              <w:bidi w:val="0"/>
                              <w:spacing w:before="0" w:after="0" w:line="240" w:lineRule="auto"/>
                              <w:ind w:left="0" w:right="0" w:firstLine="0"/>
                              <w:jc w:val="left"/>
                              <w:rPr>
                                <w:sz w:val="108"/>
                                <w:szCs w:val="108"/>
                              </w:rPr>
                            </w:pPr>
                            <w:bookmarkStart w:id="2556" w:name="bookmark2556"/>
                            <w:bookmarkStart w:id="2557" w:name="bookmark2557"/>
                            <w:bookmarkStart w:id="2558" w:name="bookmark2558"/>
                            <w:r>
                              <w:rPr>
                                <w:color w:val="000000"/>
                                <w:spacing w:val="0"/>
                                <w:w w:val="100"/>
                                <w:position w:val="0"/>
                                <w:sz w:val="38"/>
                                <w:szCs w:val="38"/>
                              </w:rPr>
                              <w:t>第十四章多变量数据分析</w:t>
                            </w:r>
                            <w:r>
                              <w:rPr>
                                <w:color w:val="000000"/>
                                <w:spacing w:val="0"/>
                                <w:w w:val="100"/>
                                <w:position w:val="0"/>
                                <w:sz w:val="110"/>
                                <w:szCs w:val="110"/>
                              </w:rPr>
                              <w:t>（</w:t>
                            </w:r>
                            <w:r>
                              <w:rPr>
                                <w:rFonts w:ascii="Times New Roman" w:eastAsia="Times New Roman" w:hAnsi="Times New Roman" w:cs="Times New Roman"/>
                                <w:color w:val="000000"/>
                                <w:spacing w:val="0"/>
                                <w:w w:val="100"/>
                                <w:position w:val="0"/>
                                <w:sz w:val="108"/>
                                <w:szCs w:val="108"/>
                              </w:rPr>
                              <w:t>2）</w:t>
                            </w:r>
                            <w:bookmarkEnd w:id="2556"/>
                            <w:bookmarkEnd w:id="2557"/>
                            <w:bookmarkEnd w:id="2558"/>
                          </w:p>
                        </w:txbxContent>
                      </wps:txbx>
                      <wps:bodyPr wrap="none" lIns="0" tIns="0" rIns="0" bIns="0">
                        <a:noAutoFit/>
                      </wps:bodyPr>
                    </wps:wsp>
                  </a:graphicData>
                </a:graphic>
              </wp:anchor>
            </w:drawing>
          </mc:Choice>
          <mc:Fallback>
            <w:pict>
              <v:shape id="_x0000_s2333" type="#_x0000_t202" style="position:absolute;margin-left:103.3pt;margin-top:0;width:295.05000000000001pt;height:51.200000000000003pt;z-index:-125829019;mso-wrap-distance-left:0;mso-wrap-distance-right:0;mso-wrap-distance-bottom:154.40000000000001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rPr>
                          <w:sz w:val="108"/>
                          <w:szCs w:val="108"/>
                        </w:rPr>
                      </w:pPr>
                      <w:bookmarkStart w:id="2556" w:name="bookmark2556"/>
                      <w:bookmarkStart w:id="2557" w:name="bookmark2557"/>
                      <w:bookmarkStart w:id="2558" w:name="bookmark2558"/>
                      <w:r>
                        <w:rPr>
                          <w:color w:val="000000"/>
                          <w:spacing w:val="0"/>
                          <w:w w:val="100"/>
                          <w:position w:val="0"/>
                          <w:sz w:val="38"/>
                          <w:szCs w:val="38"/>
                        </w:rPr>
                        <w:t>第十四章多变量数据分析</w:t>
                      </w:r>
                      <w:r>
                        <w:rPr>
                          <w:color w:val="000000"/>
                          <w:spacing w:val="0"/>
                          <w:w w:val="100"/>
                          <w:position w:val="0"/>
                          <w:sz w:val="110"/>
                          <w:szCs w:val="110"/>
                        </w:rPr>
                        <w:t>（</w:t>
                      </w:r>
                      <w:r>
                        <w:rPr>
                          <w:rFonts w:ascii="Times New Roman" w:eastAsia="Times New Roman" w:hAnsi="Times New Roman" w:cs="Times New Roman"/>
                          <w:color w:val="000000"/>
                          <w:spacing w:val="0"/>
                          <w:w w:val="100"/>
                          <w:position w:val="0"/>
                          <w:sz w:val="108"/>
                          <w:szCs w:val="108"/>
                        </w:rPr>
                        <w:t>2）</w:t>
                      </w:r>
                      <w:bookmarkEnd w:id="2556"/>
                      <w:bookmarkEnd w:id="2557"/>
                      <w:bookmarkEnd w:id="2558"/>
                    </w:p>
                  </w:txbxContent>
                </v:textbox>
                <w10:wrap type="topAndBottom" anchorx="page"/>
              </v:shape>
            </w:pict>
          </mc:Fallback>
        </mc:AlternateContent>
      </w:r>
      <w:r>
        <w:drawing>
          <wp:anchor distT="694690" distB="1384300" distL="0" distR="0" simplePos="0" relativeHeight="125829736" behindDoc="0" locked="0" layoutInCell="1" allowOverlap="1">
            <wp:simplePos x="0" y="0"/>
            <wp:positionH relativeFrom="page">
              <wp:posOffset>1945640</wp:posOffset>
            </wp:positionH>
            <wp:positionV relativeFrom="paragraph">
              <wp:posOffset>694690</wp:posOffset>
            </wp:positionV>
            <wp:extent cx="2267585" cy="530225"/>
            <wp:wrapTopAndBottom/>
            <wp:docPr id="1309" name="Shape 1309"/>
            <a:graphic xmlns:a="http://schemas.openxmlformats.org/drawingml/2006/main">
              <a:graphicData uri="http://schemas.openxmlformats.org/drawingml/2006/picture">
                <pic:pic xmlns:pic="http://schemas.openxmlformats.org/drawingml/2006/picture">
                  <pic:nvPicPr>
                    <pic:cNvPr id="1310" name="Picture box 1310"/>
                    <pic:cNvPicPr/>
                  </pic:nvPicPr>
                  <pic:blipFill>
                    <a:blip r:embed="rId1036"/>
                    <a:stretch/>
                  </pic:blipFill>
                  <pic:spPr>
                    <a:xfrm>
                      <a:ext cx="2267585" cy="530225"/>
                    </a:xfrm>
                    <a:prstGeom prst="rect"/>
                  </pic:spPr>
                </pic:pic>
              </a:graphicData>
            </a:graphic>
          </wp:anchor>
        </w:drawing>
      </w:r>
      <w:r>
        <w:drawing>
          <wp:anchor distT="701040" distB="1393825" distL="0" distR="0" simplePos="0" relativeHeight="125829737" behindDoc="0" locked="0" layoutInCell="1" allowOverlap="1">
            <wp:simplePos x="0" y="0"/>
            <wp:positionH relativeFrom="page">
              <wp:posOffset>5224145</wp:posOffset>
            </wp:positionH>
            <wp:positionV relativeFrom="paragraph">
              <wp:posOffset>701040</wp:posOffset>
            </wp:positionV>
            <wp:extent cx="1353185" cy="518160"/>
            <wp:wrapTopAndBottom/>
            <wp:docPr id="1311" name="Shape 1311"/>
            <a:graphic xmlns:a="http://schemas.openxmlformats.org/drawingml/2006/main">
              <a:graphicData uri="http://schemas.openxmlformats.org/drawingml/2006/picture">
                <pic:pic xmlns:pic="http://schemas.openxmlformats.org/drawingml/2006/picture">
                  <pic:nvPicPr>
                    <pic:cNvPr id="1312" name="Picture box 1312"/>
                    <pic:cNvPicPr/>
                  </pic:nvPicPr>
                  <pic:blipFill>
                    <a:blip r:embed="rId1038"/>
                    <a:stretch/>
                  </pic:blipFill>
                  <pic:spPr>
                    <a:xfrm>
                      <a:ext cx="1353185" cy="518160"/>
                    </a:xfrm>
                    <a:prstGeom prst="rect"/>
                  </pic:spPr>
                </pic:pic>
              </a:graphicData>
            </a:graphic>
          </wp:anchor>
        </w:drawing>
      </w:r>
    </w:p>
    <w:p>
      <w:pPr>
        <w:pStyle w:val="Style33"/>
        <w:keepNext/>
        <w:keepLines/>
        <w:widowControl w:val="0"/>
        <w:shd w:val="clear" w:color="auto" w:fill="auto"/>
        <w:tabs>
          <w:tab w:leader="underscore" w:pos="2353" w:val="left"/>
        </w:tabs>
        <w:bidi w:val="0"/>
        <w:spacing w:before="0" w:after="80" w:line="240" w:lineRule="auto"/>
        <w:ind w:left="0" w:right="0" w:firstLine="0"/>
        <w:jc w:val="both"/>
      </w:pPr>
      <w:bookmarkStart w:id="2559" w:name="bookmark2559"/>
      <w:bookmarkStart w:id="2560" w:name="bookmark2560"/>
      <w:bookmarkStart w:id="2561" w:name="bookmark2561"/>
      <w:r>
        <w:rPr>
          <w:color w:val="000000"/>
          <w:spacing w:val="0"/>
          <w:w w:val="100"/>
          <w:position w:val="0"/>
          <w:u w:val="single"/>
          <w:lang w:val="zh-CN" w:eastAsia="zh-CN" w:bidi="zh-CN"/>
        </w:rPr>
        <w:t>'导语</w:t>
      </w:r>
      <w:r>
        <w:rPr>
          <w:color w:val="000000"/>
          <w:spacing w:val="0"/>
          <w:w w:val="100"/>
          <w:position w:val="0"/>
        </w:rPr>
        <w:tab/>
      </w:r>
      <w:bookmarkEnd w:id="2559"/>
      <w:bookmarkEnd w:id="2560"/>
      <w:bookmarkEnd w:id="2561"/>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 xml:space="preserve">在第十三章的引例中介绍了 </w:t>
      </w:r>
      <w:r>
        <w:rPr>
          <w:color w:val="000000"/>
          <w:spacing w:val="0"/>
          <w:w w:val="100"/>
          <w:position w:val="0"/>
          <w:lang w:val="en-US" w:eastAsia="en-US" w:bidi="en-US"/>
        </w:rPr>
        <w:t>“BAT</w:t>
      </w:r>
      <w:r>
        <w:rPr>
          <w:color w:val="000000"/>
          <w:spacing w:val="0"/>
          <w:w w:val="100"/>
          <w:position w:val="0"/>
        </w:rPr>
        <w:t>移动支付用户的使用意愿调查</w:t>
      </w:r>
      <w:r>
        <w:rPr>
          <w:color w:val="000000"/>
          <w:spacing w:val="0"/>
          <w:w w:val="100"/>
          <w:position w:val="0"/>
          <w:lang w:val="zh-CN" w:eastAsia="zh-CN" w:bidi="zh-CN"/>
        </w:rPr>
        <w:t>”案例</w:t>
      </w:r>
      <w:r>
        <w:rPr>
          <w:color w:val="000000"/>
          <w:spacing w:val="0"/>
          <w:w w:val="100"/>
          <w:position w:val="0"/>
        </w:rPr>
        <w:t>，其中包含</w:t>
      </w:r>
      <w:r>
        <w:rPr>
          <w:color w:val="000000"/>
          <w:spacing w:val="0"/>
          <w:w w:val="100"/>
          <w:position w:val="0"/>
          <w:lang w:val="en-US" w:eastAsia="en-US" w:bidi="en-US"/>
        </w:rPr>
        <w:t>BAT</w:t>
      </w:r>
      <w:r>
        <w:rPr>
          <w:color w:val="000000"/>
          <w:spacing w:val="0"/>
          <w:w w:val="100"/>
          <w:position w:val="0"/>
        </w:rPr>
        <w:t>认 知、个人创新、感知利益、方便性等影响</w:t>
      </w:r>
      <w:r>
        <w:rPr>
          <w:color w:val="000000"/>
          <w:spacing w:val="0"/>
          <w:w w:val="100"/>
          <w:position w:val="0"/>
          <w:lang w:val="en-US" w:eastAsia="en-US" w:bidi="en-US"/>
        </w:rPr>
        <w:t>BAT</w:t>
      </w:r>
      <w:r>
        <w:rPr>
          <w:color w:val="000000"/>
          <w:spacing w:val="0"/>
          <w:w w:val="100"/>
          <w:position w:val="0"/>
        </w:rPr>
        <w:t>支付使用意愿的因素以及受教育程度、性别、消费水 平等基本特征信息。如何基于这些数据对用户群体进行细分，进而了解各群体的使用意愿偏好， 是研究者关注的一个重要问题，那么，选择哪些统计分析技术可以实现上述目的呢？</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在第十三章中，结合</w:t>
      </w:r>
      <w:r>
        <w:rPr>
          <w:color w:val="000000"/>
          <w:spacing w:val="0"/>
          <w:w w:val="100"/>
          <w:position w:val="0"/>
          <w:lang w:val="en-US" w:eastAsia="en-US" w:bidi="en-US"/>
        </w:rPr>
        <w:t>“BAT</w:t>
      </w:r>
      <w:r>
        <w:rPr>
          <w:color w:val="000000"/>
          <w:spacing w:val="0"/>
          <w:w w:val="100"/>
          <w:position w:val="0"/>
        </w:rPr>
        <w:t>移动支付用户的使用意愿调查</w:t>
      </w:r>
      <w:r>
        <w:rPr>
          <w:color w:val="000000"/>
          <w:spacing w:val="0"/>
          <w:w w:val="100"/>
          <w:position w:val="0"/>
          <w:lang w:val="zh-CN" w:eastAsia="zh-CN" w:bidi="zh-CN"/>
        </w:rPr>
        <w:t>”案例</w:t>
      </w:r>
      <w:r>
        <w:rPr>
          <w:color w:val="000000"/>
          <w:spacing w:val="0"/>
          <w:w w:val="100"/>
          <w:position w:val="0"/>
        </w:rPr>
        <w:t>，介绍了方差分析、多元线 性回归分析以及</w:t>
      </w:r>
      <w:r>
        <w:rPr>
          <w:color w:val="000000"/>
          <w:spacing w:val="0"/>
          <w:w w:val="100"/>
          <w:position w:val="0"/>
          <w:lang w:val="en-US" w:eastAsia="en-US" w:bidi="en-US"/>
        </w:rPr>
        <w:t>Logistic</w:t>
      </w:r>
      <w:r>
        <w:rPr>
          <w:color w:val="000000"/>
          <w:spacing w:val="0"/>
          <w:w w:val="100"/>
          <w:position w:val="0"/>
        </w:rPr>
        <w:t>回归分析等多变量描述性统计分析方法的基本原理，并给出了在不同 受教育程度受访者对</w:t>
      </w:r>
      <w:r>
        <w:rPr>
          <w:color w:val="000000"/>
          <w:spacing w:val="0"/>
          <w:w w:val="100"/>
          <w:position w:val="0"/>
          <w:lang w:val="en-US" w:eastAsia="en-US" w:bidi="en-US"/>
        </w:rPr>
        <w:t>BAT</w:t>
      </w:r>
      <w:r>
        <w:rPr>
          <w:color w:val="000000"/>
          <w:spacing w:val="0"/>
          <w:w w:val="100"/>
          <w:position w:val="0"/>
        </w:rPr>
        <w:t>移动支付功能感知的影响效应问题，以及在分析使用意愿与</w:t>
      </w:r>
      <w:r>
        <w:rPr>
          <w:color w:val="000000"/>
          <w:spacing w:val="0"/>
          <w:w w:val="100"/>
          <w:position w:val="0"/>
          <w:lang w:val="en-US" w:eastAsia="en-US" w:bidi="en-US"/>
        </w:rPr>
        <w:t xml:space="preserve">BAT </w:t>
      </w:r>
      <w:r>
        <w:rPr>
          <w:color w:val="000000"/>
          <w:spacing w:val="0"/>
          <w:w w:val="100"/>
          <w:position w:val="0"/>
        </w:rPr>
        <w:t>认知、个人创新、感知风险、感知利益的相关关系问题等方面的具体应用 在此基础上，还可以 通过因子分析对众多的使用意愿的影响因素进行降维，进而利用聚类分析对</w:t>
      </w:r>
      <w:r>
        <w:rPr>
          <w:color w:val="000000"/>
          <w:spacing w:val="0"/>
          <w:w w:val="100"/>
          <w:position w:val="0"/>
          <w:lang w:val="en-US" w:eastAsia="en-US" w:bidi="en-US"/>
        </w:rPr>
        <w:t>BAT</w:t>
      </w:r>
      <w:r>
        <w:rPr>
          <w:color w:val="000000"/>
          <w:spacing w:val="0"/>
          <w:w w:val="100"/>
          <w:position w:val="0"/>
        </w:rPr>
        <w:t>移动支付用 户进行群体细分此外，在产品营销案例的分析过程中，若想了解客户的消费水平差异和需求 倾向，可对商品销售额进行对应分析和综合评价；为分析商品属性对消费者决策的影响，可对 消费者对该商品不同属性组合的评分数据进行联合分析。在实际调查分析中，应根据不同的 研究目的，选择不同的分析方法心</w:t>
      </w:r>
    </w:p>
    <w:p>
      <w:pPr>
        <w:pStyle w:val="Style15"/>
        <w:keepNext w:val="0"/>
        <w:keepLines w:val="0"/>
        <w:widowControl w:val="0"/>
        <w:shd w:val="clear" w:color="auto" w:fill="auto"/>
        <w:bidi w:val="0"/>
        <w:spacing w:before="0" w:after="400" w:line="344" w:lineRule="exact"/>
        <w:ind w:left="0" w:right="0" w:firstLine="440"/>
        <w:jc w:val="both"/>
      </w:pPr>
      <w:r>
        <w:rPr>
          <w:color w:val="000000"/>
          <w:spacing w:val="0"/>
          <w:w w:val="100"/>
          <w:position w:val="0"/>
        </w:rPr>
        <w:t>本章将具体介绍因子分析、聚类分析、对应分析、多维标度分析、联合分析以及多变量综合 评价等多变量统计分析方法的基本原理，同时结合实际应用案例，演示上述方法在</w:t>
      </w:r>
      <w:r>
        <w:rPr>
          <w:color w:val="000000"/>
          <w:spacing w:val="0"/>
          <w:w w:val="100"/>
          <w:position w:val="0"/>
          <w:lang w:val="en-US" w:eastAsia="en-US" w:bidi="en-US"/>
        </w:rPr>
        <w:t>SPSS</w:t>
      </w:r>
      <w:r>
        <w:rPr>
          <w:color w:val="000000"/>
          <w:spacing w:val="0"/>
          <w:w w:val="100"/>
          <w:position w:val="0"/>
        </w:rPr>
        <w:t>等统 计分析软件中的实现过程。</w:t>
      </w:r>
    </w:p>
    <w:p>
      <w:pPr>
        <w:pStyle w:val="Style33"/>
        <w:keepNext/>
        <w:keepLines/>
        <w:widowControl w:val="0"/>
        <w:shd w:val="clear" w:color="auto" w:fill="auto"/>
        <w:bidi w:val="0"/>
        <w:spacing w:before="0" w:after="280" w:line="240" w:lineRule="auto"/>
        <w:ind w:left="0" w:right="0" w:firstLine="0"/>
        <w:jc w:val="both"/>
      </w:pPr>
      <w:bookmarkStart w:id="2562" w:name="bookmark2562"/>
      <w:bookmarkStart w:id="2563" w:name="bookmark2563"/>
      <w:bookmarkStart w:id="2564" w:name="bookmark2564"/>
      <w:r>
        <w:rPr>
          <w:color w:val="000000"/>
          <w:spacing w:val="0"/>
          <w:w w:val="100"/>
          <w:position w:val="0"/>
          <w:u w:val="single"/>
          <w:lang w:val="zh-CN" w:eastAsia="zh-CN" w:bidi="zh-CN"/>
        </w:rPr>
        <w:t>、教</w:t>
      </w:r>
      <w:r>
        <w:rPr>
          <w:color w:val="000000"/>
          <w:spacing w:val="0"/>
          <w:w w:val="100"/>
          <w:position w:val="0"/>
          <w:u w:val="single"/>
        </w:rPr>
        <w:t>学目标与要求</w:t>
      </w:r>
      <w:bookmarkEnd w:id="2562"/>
      <w:bookmarkEnd w:id="2563"/>
      <w:bookmarkEnd w:id="2564"/>
    </w:p>
    <w:p>
      <w:pPr>
        <w:pStyle w:val="Style15"/>
        <w:keepNext w:val="0"/>
        <w:keepLines w:val="0"/>
        <w:widowControl w:val="0"/>
        <w:numPr>
          <w:ilvl w:val="0"/>
          <w:numId w:val="637"/>
        </w:numPr>
        <w:shd w:val="clear" w:color="auto" w:fill="auto"/>
        <w:tabs>
          <w:tab w:pos="695" w:val="left"/>
        </w:tabs>
        <w:bidi w:val="0"/>
        <w:spacing w:before="0" w:after="80" w:line="240" w:lineRule="auto"/>
        <w:ind w:left="0" w:right="0" w:firstLine="420"/>
        <w:jc w:val="both"/>
      </w:pPr>
      <w:bookmarkStart w:id="2565" w:name="bookmark2565"/>
      <w:bookmarkEnd w:id="2565"/>
      <w:r>
        <w:rPr>
          <w:color w:val="000000"/>
          <w:spacing w:val="0"/>
          <w:w w:val="100"/>
          <w:position w:val="0"/>
        </w:rPr>
        <w:t>掌握因子分析的意义和主要步骤；</w:t>
      </w:r>
    </w:p>
    <w:p>
      <w:pPr>
        <w:pStyle w:val="Style15"/>
        <w:keepNext w:val="0"/>
        <w:keepLines w:val="0"/>
        <w:widowControl w:val="0"/>
        <w:numPr>
          <w:ilvl w:val="0"/>
          <w:numId w:val="637"/>
        </w:numPr>
        <w:shd w:val="clear" w:color="auto" w:fill="auto"/>
        <w:tabs>
          <w:tab w:pos="725" w:val="left"/>
        </w:tabs>
        <w:bidi w:val="0"/>
        <w:spacing w:before="0" w:after="80" w:line="240" w:lineRule="auto"/>
        <w:ind w:left="0" w:right="0" w:firstLine="420"/>
        <w:jc w:val="both"/>
      </w:pPr>
      <w:bookmarkStart w:id="2566" w:name="bookmark2566"/>
      <w:bookmarkEnd w:id="2566"/>
      <w:r>
        <w:rPr>
          <w:color w:val="000000"/>
          <w:spacing w:val="0"/>
          <w:w w:val="100"/>
          <w:position w:val="0"/>
        </w:rPr>
        <w:t>掌握聚类分析的意义和操作方法；</w:t>
      </w:r>
    </w:p>
    <w:p>
      <w:pPr>
        <w:pStyle w:val="Style15"/>
        <w:keepNext w:val="0"/>
        <w:keepLines w:val="0"/>
        <w:widowControl w:val="0"/>
        <w:numPr>
          <w:ilvl w:val="0"/>
          <w:numId w:val="637"/>
        </w:numPr>
        <w:shd w:val="clear" w:color="auto" w:fill="auto"/>
        <w:tabs>
          <w:tab w:pos="725" w:val="left"/>
        </w:tabs>
        <w:bidi w:val="0"/>
        <w:spacing w:before="0" w:after="80" w:line="240" w:lineRule="auto"/>
        <w:ind w:left="0" w:right="0" w:firstLine="420"/>
        <w:jc w:val="both"/>
      </w:pPr>
      <w:bookmarkStart w:id="2567" w:name="bookmark2567"/>
      <w:bookmarkEnd w:id="2567"/>
      <w:r>
        <w:rPr>
          <w:color w:val="000000"/>
          <w:spacing w:val="0"/>
          <w:w w:val="100"/>
          <w:position w:val="0"/>
        </w:rPr>
        <w:t>了解对应分析的概.念和基本思想，掌握对应分析的实现过程;</w:t>
      </w:r>
    </w:p>
    <w:p>
      <w:pPr>
        <w:pStyle w:val="Style15"/>
        <w:keepNext w:val="0"/>
        <w:keepLines w:val="0"/>
        <w:widowControl w:val="0"/>
        <w:numPr>
          <w:ilvl w:val="0"/>
          <w:numId w:val="637"/>
        </w:numPr>
        <w:shd w:val="clear" w:color="auto" w:fill="auto"/>
        <w:tabs>
          <w:tab w:pos="730" w:val="left"/>
        </w:tabs>
        <w:bidi w:val="0"/>
        <w:spacing w:before="0" w:after="80" w:line="240" w:lineRule="auto"/>
        <w:ind w:left="0" w:right="0" w:firstLine="420"/>
        <w:jc w:val="both"/>
      </w:pPr>
      <w:bookmarkStart w:id="2568" w:name="bookmark2568"/>
      <w:bookmarkEnd w:id="2568"/>
      <w:r>
        <w:rPr>
          <w:color w:val="000000"/>
          <w:spacing w:val="0"/>
          <w:w w:val="100"/>
          <w:position w:val="0"/>
        </w:rPr>
        <w:t>了解多维标度分析的基本理论；</w:t>
      </w:r>
    </w:p>
    <w:p>
      <w:pPr>
        <w:pStyle w:val="Style15"/>
        <w:keepNext w:val="0"/>
        <w:keepLines w:val="0"/>
        <w:widowControl w:val="0"/>
        <w:numPr>
          <w:ilvl w:val="0"/>
          <w:numId w:val="637"/>
        </w:numPr>
        <w:shd w:val="clear" w:color="auto" w:fill="auto"/>
        <w:tabs>
          <w:tab w:pos="730" w:val="left"/>
        </w:tabs>
        <w:bidi w:val="0"/>
        <w:spacing w:before="0" w:after="80" w:line="240" w:lineRule="auto"/>
        <w:ind w:left="0" w:right="0" w:firstLine="420"/>
        <w:jc w:val="both"/>
      </w:pPr>
      <w:bookmarkStart w:id="2569" w:name="bookmark2569"/>
      <w:bookmarkEnd w:id="2569"/>
      <w:r>
        <w:rPr>
          <w:color w:val="000000"/>
          <w:spacing w:val="0"/>
          <w:w w:val="100"/>
          <w:position w:val="0"/>
        </w:rPr>
        <w:t>掌握联合分析的基本理论和方法；</w:t>
      </w:r>
    </w:p>
    <w:p>
      <w:pPr>
        <w:pStyle w:val="Style15"/>
        <w:keepNext w:val="0"/>
        <w:keepLines w:val="0"/>
        <w:widowControl w:val="0"/>
        <w:numPr>
          <w:ilvl w:val="0"/>
          <w:numId w:val="637"/>
        </w:numPr>
        <w:shd w:val="clear" w:color="auto" w:fill="auto"/>
        <w:tabs>
          <w:tab w:pos="730" w:val="left"/>
        </w:tabs>
        <w:bidi w:val="0"/>
        <w:spacing w:before="0" w:after="80" w:line="240" w:lineRule="auto"/>
        <w:ind w:left="0" w:right="0" w:firstLine="420"/>
        <w:jc w:val="both"/>
        <w:sectPr>
          <w:headerReference w:type="default" r:id="rId1040"/>
          <w:footerReference w:type="default" r:id="rId1041"/>
          <w:headerReference w:type="even" r:id="rId1042"/>
          <w:footerReference w:type="even" r:id="rId1043"/>
          <w:footnotePr>
            <w:pos w:val="pageBottom"/>
            <w:numFmt w:val="decimal"/>
            <w:numRestart w:val="continuous"/>
          </w:footnotePr>
          <w:pgSz w:w="10734" w:h="15032"/>
          <w:pgMar w:top="1021" w:right="1223" w:bottom="1021" w:left="661" w:header="593" w:footer="593" w:gutter="0"/>
          <w:pgNumType w:start="346"/>
          <w:cols w:space="720"/>
          <w:noEndnote/>
          <w:rtlGutter w:val="0"/>
          <w:docGrid w:linePitch="360"/>
        </w:sectPr>
      </w:pPr>
      <w:bookmarkStart w:id="2570" w:name="bookmark2570"/>
      <w:bookmarkEnd w:id="2570"/>
      <w:r>
        <w:rPr>
          <w:color w:val="000000"/>
          <w:spacing w:val="0"/>
          <w:w w:val="100"/>
          <w:position w:val="0"/>
        </w:rPr>
        <w:t>了解综合评价中指标体系的构建方法</w:t>
      </w:r>
    </w:p>
    <w:p>
      <w:pPr>
        <w:pStyle w:val="Style33"/>
        <w:keepNext/>
        <w:keepLines/>
        <w:framePr w:w="1771" w:h="311" w:wrap="none" w:hAnchor="page" w:x="1359" w:y="1"/>
        <w:widowControl w:val="0"/>
        <w:shd w:val="clear" w:color="auto" w:fill="auto"/>
        <w:bidi w:val="0"/>
        <w:spacing w:before="0" w:after="0" w:line="240" w:lineRule="auto"/>
        <w:ind w:left="0" w:right="0" w:firstLine="0"/>
        <w:jc w:val="center"/>
      </w:pPr>
      <w:bookmarkStart w:id="2571" w:name="bookmark2571"/>
      <w:bookmarkStart w:id="2572" w:name="bookmark2572"/>
      <w:bookmarkStart w:id="2573" w:name="bookmark2573"/>
      <w:r>
        <w:rPr>
          <w:color w:val="000000"/>
          <w:spacing w:val="0"/>
          <w:w w:val="100"/>
          <w:position w:val="0"/>
          <w:u w:val="single"/>
          <w:lang w:val="zh-CN" w:eastAsia="zh-CN" w:bidi="zh-CN"/>
        </w:rPr>
        <w:t>、本</w:t>
      </w:r>
      <w:r>
        <w:rPr>
          <w:color w:val="000000"/>
          <w:spacing w:val="0"/>
          <w:w w:val="100"/>
          <w:position w:val="0"/>
          <w:u w:val="single"/>
        </w:rPr>
        <w:t>章知识结构</w:t>
      </w:r>
      <w:bookmarkEnd w:id="2571"/>
      <w:bookmarkEnd w:id="2572"/>
      <w:bookmarkEnd w:id="2573"/>
    </w:p>
    <w:p>
      <w:pPr>
        <w:pStyle w:val="Style17"/>
        <w:keepNext w:val="0"/>
        <w:keepLines w:val="0"/>
        <w:framePr w:w="1204" w:h="411" w:wrap="none" w:hAnchor="page" w:x="5122" w:y="618"/>
        <w:widowControl w:val="0"/>
        <w:shd w:val="clear" w:color="auto" w:fill="auto"/>
        <w:bidi w:val="0"/>
        <w:spacing w:before="0" w:line="240" w:lineRule="auto"/>
        <w:ind w:left="0" w:right="0" w:firstLine="0"/>
        <w:jc w:val="center"/>
        <w:rPr>
          <w:sz w:val="16"/>
          <w:szCs w:val="16"/>
        </w:rPr>
      </w:pPr>
      <w:r>
        <w:rPr>
          <w:color w:val="000000"/>
          <w:spacing w:val="0"/>
          <w:w w:val="100"/>
          <w:position w:val="0"/>
          <w:sz w:val="16"/>
          <w:szCs w:val="16"/>
        </w:rPr>
        <w:t>多变量数据分析</w:t>
      </w:r>
    </w:p>
    <w:p>
      <w:pPr>
        <w:pStyle w:val="Style17"/>
        <w:keepNext w:val="0"/>
        <w:keepLines w:val="0"/>
        <w:framePr w:w="1204" w:h="411" w:wrap="none" w:hAnchor="page" w:x="5122" w:y="618"/>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w:t>
      </w:r>
    </w:p>
    <w:tbl>
      <w:tblPr>
        <w:tblOverlap w:val="never"/>
        <w:jc w:val="left"/>
        <w:tblLayout w:type="fixed"/>
      </w:tblPr>
      <w:tblGrid>
        <w:gridCol w:w="226"/>
        <w:gridCol w:w="537"/>
        <w:gridCol w:w="221"/>
        <w:gridCol w:w="166"/>
        <w:gridCol w:w="166"/>
        <w:gridCol w:w="532"/>
        <w:gridCol w:w="176"/>
      </w:tblGrid>
      <w:tr>
        <w:trPr>
          <w:trHeight w:val="502" w:hRule="exact"/>
        </w:trPr>
        <w:tc>
          <w:tcPr>
            <w:tcBorders/>
            <w:shd w:val="clear" w:color="auto" w:fill="FFFFFF"/>
            <w:vAlign w:val="top"/>
          </w:tcPr>
          <w:p>
            <w:pPr>
              <w:framePr w:w="2022" w:h="1425" w:wrap="none" w:hAnchor="page" w:x="2603" w:y="1491"/>
              <w:widowControl w:val="0"/>
              <w:rPr>
                <w:sz w:val="10"/>
                <w:szCs w:val="10"/>
              </w:rPr>
            </w:pPr>
          </w:p>
        </w:tc>
        <w:tc>
          <w:tcPr>
            <w:tcBorders>
              <w:top w:val="single" w:sz="4"/>
              <w:left w:val="single" w:sz="4"/>
            </w:tcBorders>
            <w:shd w:val="clear" w:color="auto" w:fill="FFFFFF"/>
            <w:vAlign w:val="bottom"/>
          </w:tcPr>
          <w:p>
            <w:pPr>
              <w:pStyle w:val="Style20"/>
              <w:keepNext w:val="0"/>
              <w:keepLines w:val="0"/>
              <w:framePr w:w="2022" w:h="1425" w:wrap="none" w:hAnchor="page" w:x="2603" w:y="1491"/>
              <w:widowControl w:val="0"/>
              <w:shd w:val="clear" w:color="auto" w:fill="auto"/>
              <w:bidi w:val="0"/>
              <w:spacing w:before="0" w:after="0" w:line="206" w:lineRule="exact"/>
              <w:ind w:left="0" w:right="0" w:firstLine="0"/>
              <w:jc w:val="center"/>
              <w:rPr>
                <w:sz w:val="16"/>
                <w:szCs w:val="16"/>
              </w:rPr>
            </w:pPr>
            <w:r>
              <w:rPr>
                <w:color w:val="000000"/>
                <w:spacing w:val="0"/>
                <w:w w:val="100"/>
                <w:position w:val="0"/>
                <w:sz w:val="16"/>
                <w:szCs w:val="16"/>
                <w:lang w:val="zh-TW" w:eastAsia="zh-TW" w:bidi="zh-TW"/>
              </w:rPr>
              <w:t>因子 分析</w:t>
            </w:r>
          </w:p>
        </w:tc>
        <w:tc>
          <w:tcPr>
            <w:gridSpan w:val="2"/>
            <w:tcBorders>
              <w:left w:val="single" w:sz="4"/>
            </w:tcBorders>
            <w:shd w:val="clear" w:color="auto" w:fill="FFFFFF"/>
            <w:vAlign w:val="top"/>
          </w:tcPr>
          <w:p>
            <w:pPr>
              <w:framePr w:w="2022" w:h="1425" w:wrap="none" w:hAnchor="page" w:x="2603" w:y="1491"/>
              <w:widowControl w:val="0"/>
              <w:rPr>
                <w:sz w:val="10"/>
                <w:szCs w:val="10"/>
              </w:rPr>
            </w:pPr>
          </w:p>
        </w:tc>
        <w:tc>
          <w:tcPr>
            <w:tcBorders/>
            <w:shd w:val="clear" w:color="auto" w:fill="FFFFFF"/>
            <w:vAlign w:val="top"/>
          </w:tcPr>
          <w:p>
            <w:pPr>
              <w:framePr w:w="2022" w:h="1425" w:wrap="none" w:hAnchor="page" w:x="2603" w:y="1491"/>
              <w:widowControl w:val="0"/>
              <w:rPr>
                <w:sz w:val="10"/>
                <w:szCs w:val="10"/>
              </w:rPr>
            </w:pPr>
          </w:p>
        </w:tc>
        <w:tc>
          <w:tcPr>
            <w:tcBorders>
              <w:top w:val="single" w:sz="4"/>
              <w:left w:val="single" w:sz="4"/>
            </w:tcBorders>
            <w:shd w:val="clear" w:color="auto" w:fill="FFFFFF"/>
            <w:vAlign w:val="bottom"/>
          </w:tcPr>
          <w:p>
            <w:pPr>
              <w:pStyle w:val="Style20"/>
              <w:keepNext w:val="0"/>
              <w:keepLines w:val="0"/>
              <w:framePr w:w="2022" w:h="1425" w:wrap="none" w:hAnchor="page" w:x="2603" w:y="1491"/>
              <w:widowControl w:val="0"/>
              <w:shd w:val="clear" w:color="auto" w:fill="auto"/>
              <w:bidi w:val="0"/>
              <w:spacing w:before="0" w:after="0" w:line="206" w:lineRule="exact"/>
              <w:ind w:left="0" w:right="0" w:firstLine="0"/>
              <w:jc w:val="left"/>
              <w:rPr>
                <w:sz w:val="16"/>
                <w:szCs w:val="16"/>
              </w:rPr>
            </w:pPr>
            <w:r>
              <w:rPr>
                <w:color w:val="000000"/>
                <w:spacing w:val="0"/>
                <w:w w:val="100"/>
                <w:position w:val="0"/>
                <w:sz w:val="16"/>
                <w:szCs w:val="16"/>
                <w:lang w:val="zh-TW" w:eastAsia="zh-TW" w:bidi="zh-TW"/>
              </w:rPr>
              <w:t>聚类 分析</w:t>
            </w:r>
          </w:p>
        </w:tc>
        <w:tc>
          <w:tcPr>
            <w:tcBorders>
              <w:left w:val="single" w:sz="4"/>
            </w:tcBorders>
            <w:shd w:val="clear" w:color="auto" w:fill="FFFFFF"/>
            <w:vAlign w:val="top"/>
          </w:tcPr>
          <w:p>
            <w:pPr>
              <w:framePr w:w="2022" w:h="1425" w:wrap="none" w:hAnchor="page" w:x="2603" w:y="1491"/>
              <w:widowControl w:val="0"/>
              <w:rPr>
                <w:sz w:val="10"/>
                <w:szCs w:val="10"/>
              </w:rPr>
            </w:pPr>
          </w:p>
        </w:tc>
      </w:tr>
      <w:tr>
        <w:trPr>
          <w:trHeight w:val="241" w:hRule="exact"/>
        </w:trPr>
        <w:tc>
          <w:tcPr>
            <w:tcBorders/>
            <w:shd w:val="clear" w:color="auto" w:fill="FFFFFF"/>
            <w:vAlign w:val="top"/>
          </w:tcPr>
          <w:p>
            <w:pPr>
              <w:framePr w:w="2022" w:h="1425" w:wrap="none" w:hAnchor="page" w:x="2603" w:y="1491"/>
              <w:widowControl w:val="0"/>
              <w:rPr>
                <w:sz w:val="10"/>
                <w:szCs w:val="10"/>
              </w:rPr>
            </w:pPr>
          </w:p>
        </w:tc>
        <w:tc>
          <w:tcPr>
            <w:tcBorders>
              <w:top w:val="single" w:sz="4"/>
            </w:tcBorders>
            <w:shd w:val="clear" w:color="auto" w:fill="FFFFFF"/>
            <w:vAlign w:val="top"/>
          </w:tcPr>
          <w:p>
            <w:pPr>
              <w:pStyle w:val="Style20"/>
              <w:keepNext w:val="0"/>
              <w:keepLines w:val="0"/>
              <w:framePr w:w="2022" w:h="1425" w:wrap="none" w:hAnchor="page" w:x="2603" w:y="1491"/>
              <w:widowControl w:val="0"/>
              <w:shd w:val="clear" w:color="auto" w:fill="auto"/>
              <w:bidi w:val="0"/>
              <w:spacing w:before="0" w:after="0" w:line="240" w:lineRule="auto"/>
              <w:ind w:left="0" w:right="0" w:firstLine="0"/>
              <w:jc w:val="center"/>
              <w:rPr>
                <w:sz w:val="34"/>
                <w:szCs w:val="34"/>
              </w:rPr>
            </w:pPr>
            <w:r>
              <w:rPr>
                <w:rFonts w:ascii="Times New Roman" w:eastAsia="Times New Roman" w:hAnsi="Times New Roman" w:cs="Times New Roman"/>
                <w:color w:val="000000"/>
                <w:spacing w:val="0"/>
                <w:w w:val="100"/>
                <w:position w:val="0"/>
                <w:sz w:val="34"/>
                <w:szCs w:val="34"/>
                <w:lang w:val="en-US" w:eastAsia="en-US" w:bidi="en-US"/>
              </w:rPr>
              <w:t>T</w:t>
            </w:r>
          </w:p>
        </w:tc>
        <w:tc>
          <w:tcPr>
            <w:gridSpan w:val="2"/>
            <w:tcBorders/>
            <w:shd w:val="clear" w:color="auto" w:fill="FFFFFF"/>
            <w:vAlign w:val="top"/>
          </w:tcPr>
          <w:p>
            <w:pPr>
              <w:framePr w:w="2022" w:h="1425" w:wrap="none" w:hAnchor="page" w:x="2603" w:y="1491"/>
              <w:widowControl w:val="0"/>
              <w:rPr>
                <w:sz w:val="10"/>
                <w:szCs w:val="10"/>
              </w:rPr>
            </w:pPr>
          </w:p>
        </w:tc>
        <w:tc>
          <w:tcPr>
            <w:tcBorders/>
            <w:shd w:val="clear" w:color="auto" w:fill="FFFFFF"/>
            <w:vAlign w:val="top"/>
          </w:tcPr>
          <w:p>
            <w:pPr>
              <w:framePr w:w="2022" w:h="1425" w:wrap="none" w:hAnchor="page" w:x="2603" w:y="1491"/>
              <w:widowControl w:val="0"/>
              <w:rPr>
                <w:sz w:val="10"/>
                <w:szCs w:val="10"/>
              </w:rPr>
            </w:pPr>
          </w:p>
        </w:tc>
        <w:tc>
          <w:tcPr>
            <w:tcBorders>
              <w:top w:val="single" w:sz="4"/>
            </w:tcBorders>
            <w:shd w:val="clear" w:color="auto" w:fill="FFFFFF"/>
            <w:vAlign w:val="top"/>
          </w:tcPr>
          <w:p>
            <w:pPr>
              <w:framePr w:w="2022" w:h="1425" w:wrap="none" w:hAnchor="page" w:x="2603" w:y="1491"/>
              <w:widowControl w:val="0"/>
              <w:rPr>
                <w:sz w:val="10"/>
                <w:szCs w:val="10"/>
              </w:rPr>
            </w:pPr>
          </w:p>
        </w:tc>
        <w:tc>
          <w:tcPr>
            <w:tcBorders/>
            <w:shd w:val="clear" w:color="auto" w:fill="FFFFFF"/>
            <w:vAlign w:val="top"/>
          </w:tcPr>
          <w:p>
            <w:pPr>
              <w:framePr w:w="2022" w:h="1425" w:wrap="none" w:hAnchor="page" w:x="2603" w:y="1491"/>
              <w:widowControl w:val="0"/>
              <w:rPr>
                <w:sz w:val="10"/>
                <w:szCs w:val="10"/>
              </w:rPr>
            </w:pPr>
          </w:p>
        </w:tc>
      </w:tr>
      <w:tr>
        <w:trPr>
          <w:trHeight w:val="682" w:hRule="exact"/>
        </w:trPr>
        <w:tc>
          <w:tcPr>
            <w:gridSpan w:val="3"/>
            <w:tcBorders>
              <w:top w:val="single" w:sz="4"/>
              <w:left w:val="single" w:sz="4"/>
              <w:bottom w:val="single" w:sz="4"/>
            </w:tcBorders>
            <w:shd w:val="clear" w:color="auto" w:fill="FFFFFF"/>
            <w:vAlign w:val="top"/>
          </w:tcPr>
          <w:p>
            <w:pPr>
              <w:pStyle w:val="Style20"/>
              <w:keepNext w:val="0"/>
              <w:keepLines w:val="0"/>
              <w:framePr w:w="2022" w:h="1425" w:wrap="none" w:hAnchor="page" w:x="2603" w:y="1491"/>
              <w:widowControl w:val="0"/>
              <w:shd w:val="clear" w:color="auto" w:fill="auto"/>
              <w:bidi w:val="0"/>
              <w:spacing w:before="0" w:after="0" w:line="198" w:lineRule="exact"/>
              <w:ind w:left="0" w:right="0" w:firstLine="0"/>
              <w:jc w:val="center"/>
              <w:rPr>
                <w:sz w:val="16"/>
                <w:szCs w:val="16"/>
              </w:rPr>
            </w:pPr>
            <w:r>
              <w:rPr>
                <w:color w:val="000000"/>
                <w:spacing w:val="0"/>
                <w:w w:val="100"/>
                <w:position w:val="0"/>
                <w:sz w:val="16"/>
                <w:szCs w:val="16"/>
                <w:lang w:val="zh-TW" w:eastAsia="zh-TW" w:bidi="zh-TW"/>
              </w:rPr>
              <w:t>因子载荷 共同度 方差贡献率</w:t>
            </w:r>
          </w:p>
        </w:tc>
        <w:tc>
          <w:tcPr>
            <w:tcBorders>
              <w:left w:val="single" w:sz="4"/>
            </w:tcBorders>
            <w:shd w:val="clear" w:color="auto" w:fill="FFFFFF"/>
            <w:vAlign w:val="top"/>
          </w:tcPr>
          <w:p>
            <w:pPr>
              <w:framePr w:w="2022" w:h="1425" w:wrap="none" w:hAnchor="page" w:x="2603" w:y="1491"/>
              <w:widowControl w:val="0"/>
              <w:rPr>
                <w:sz w:val="10"/>
                <w:szCs w:val="10"/>
              </w:rPr>
            </w:pPr>
          </w:p>
        </w:tc>
        <w:tc>
          <w:tcPr>
            <w:gridSpan w:val="3"/>
            <w:tcBorders>
              <w:top w:val="single" w:sz="4"/>
              <w:left w:val="single" w:sz="4"/>
              <w:bottom w:val="single" w:sz="4"/>
              <w:right w:val="single" w:sz="4"/>
            </w:tcBorders>
            <w:shd w:val="clear" w:color="auto" w:fill="FFFFFF"/>
            <w:vAlign w:val="center"/>
          </w:tcPr>
          <w:p>
            <w:pPr>
              <w:pStyle w:val="Style20"/>
              <w:keepNext w:val="0"/>
              <w:keepLines w:val="0"/>
              <w:framePr w:w="2022" w:h="1425" w:wrap="none" w:hAnchor="page" w:x="2603" w:y="1491"/>
              <w:widowControl w:val="0"/>
              <w:shd w:val="clear" w:color="auto" w:fill="auto"/>
              <w:bidi w:val="0"/>
              <w:spacing w:before="0" w:after="0" w:line="206" w:lineRule="exact"/>
              <w:ind w:left="0" w:right="0" w:firstLine="0"/>
              <w:jc w:val="center"/>
              <w:rPr>
                <w:sz w:val="16"/>
                <w:szCs w:val="16"/>
              </w:rPr>
            </w:pPr>
            <w:r>
              <w:rPr>
                <w:color w:val="000000"/>
                <w:spacing w:val="0"/>
                <w:w w:val="100"/>
                <w:position w:val="0"/>
                <w:sz w:val="16"/>
                <w:szCs w:val="16"/>
                <w:lang w:val="zh-TW" w:eastAsia="zh-TW" w:bidi="zh-TW"/>
              </w:rPr>
              <w:t>相似性测 度方法</w:t>
            </w:r>
          </w:p>
        </w:tc>
      </w:tr>
    </w:tbl>
    <w:p>
      <w:pPr>
        <w:framePr w:w="2022" w:h="1425" w:wrap="none" w:hAnchor="page" w:x="2603" w:y="1491"/>
        <w:widowControl w:val="0"/>
        <w:spacing w:line="1" w:lineRule="exact"/>
      </w:pPr>
    </w:p>
    <w:tbl>
      <w:tblPr>
        <w:tblOverlap w:val="never"/>
        <w:jc w:val="left"/>
        <w:tblLayout w:type="fixed"/>
      </w:tblPr>
      <w:tblGrid>
        <w:gridCol w:w="868"/>
        <w:gridCol w:w="226"/>
        <w:gridCol w:w="873"/>
      </w:tblGrid>
      <w:tr>
        <w:trPr>
          <w:trHeight w:val="261" w:hRule="exact"/>
        </w:trPr>
        <w:tc>
          <w:tcPr>
            <w:tcBorders>
              <w:top w:val="single" w:sz="4"/>
              <w:left w:val="single" w:sz="4"/>
            </w:tcBorders>
            <w:shd w:val="clear" w:color="auto" w:fill="FFFFFF"/>
            <w:vAlign w:val="bottom"/>
          </w:tcPr>
          <w:p>
            <w:pPr>
              <w:pStyle w:val="Style20"/>
              <w:keepNext w:val="0"/>
              <w:keepLines w:val="0"/>
              <w:framePr w:w="1967" w:h="1249" w:wrap="none" w:hAnchor="page" w:x="2659" w:y="3122"/>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因子旋转</w:t>
            </w:r>
          </w:p>
        </w:tc>
        <w:tc>
          <w:tcPr>
            <w:tcBorders>
              <w:left w:val="single" w:sz="4"/>
            </w:tcBorders>
            <w:shd w:val="clear" w:color="auto" w:fill="FFFFFF"/>
            <w:vAlign w:val="top"/>
          </w:tcPr>
          <w:p>
            <w:pPr>
              <w:framePr w:w="1967" w:h="1249" w:wrap="none" w:hAnchor="page" w:x="2659" w:y="3122"/>
              <w:widowControl w:val="0"/>
              <w:rPr>
                <w:sz w:val="10"/>
                <w:szCs w:val="10"/>
              </w:rPr>
            </w:pPr>
          </w:p>
        </w:tc>
        <w:tc>
          <w:tcPr>
            <w:tcBorders>
              <w:top w:val="single" w:sz="4"/>
              <w:left w:val="single" w:sz="4"/>
              <w:right w:val="single" w:sz="4"/>
            </w:tcBorders>
            <w:shd w:val="clear" w:color="auto" w:fill="FFFFFF"/>
            <w:vAlign w:val="bottom"/>
          </w:tcPr>
          <w:p>
            <w:pPr>
              <w:pStyle w:val="Style20"/>
              <w:keepNext w:val="0"/>
              <w:keepLines w:val="0"/>
              <w:framePr w:w="1967" w:h="1249" w:wrap="none" w:hAnchor="page" w:x="2659" w:y="3122"/>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系统聚类</w:t>
            </w:r>
          </w:p>
        </w:tc>
      </w:tr>
      <w:tr>
        <w:trPr>
          <w:trHeight w:val="246" w:hRule="exact"/>
        </w:trPr>
        <w:tc>
          <w:tcPr>
            <w:tcBorders>
              <w:left w:val="single" w:sz="4"/>
            </w:tcBorders>
            <w:shd w:val="clear" w:color="auto" w:fill="FFFFFF"/>
            <w:vAlign w:val="top"/>
          </w:tcPr>
          <w:p>
            <w:pPr>
              <w:pStyle w:val="Style20"/>
              <w:keepNext w:val="0"/>
              <w:keepLines w:val="0"/>
              <w:framePr w:w="1967" w:h="1249" w:wrap="none" w:hAnchor="page" w:x="2659" w:y="3122"/>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方法</w:t>
            </w:r>
          </w:p>
        </w:tc>
        <w:tc>
          <w:tcPr>
            <w:tcBorders>
              <w:left w:val="single" w:sz="4"/>
            </w:tcBorders>
            <w:shd w:val="clear" w:color="auto" w:fill="FFFFFF"/>
            <w:vAlign w:val="top"/>
          </w:tcPr>
          <w:p>
            <w:pPr>
              <w:framePr w:w="1967" w:h="1249" w:wrap="none" w:hAnchor="page" w:x="2659" w:y="3122"/>
              <w:widowControl w:val="0"/>
              <w:rPr>
                <w:sz w:val="10"/>
                <w:szCs w:val="10"/>
              </w:rPr>
            </w:pPr>
          </w:p>
        </w:tc>
        <w:tc>
          <w:tcPr>
            <w:tcBorders>
              <w:left w:val="single" w:sz="4"/>
              <w:right w:val="single" w:sz="4"/>
            </w:tcBorders>
            <w:shd w:val="clear" w:color="auto" w:fill="FFFFFF"/>
            <w:vAlign w:val="top"/>
          </w:tcPr>
          <w:p>
            <w:pPr>
              <w:pStyle w:val="Style20"/>
              <w:keepNext w:val="0"/>
              <w:keepLines w:val="0"/>
              <w:framePr w:w="1967" w:h="1249" w:wrap="none" w:hAnchor="page" w:x="2659" w:y="3122"/>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方法</w:t>
            </w:r>
          </w:p>
        </w:tc>
      </w:tr>
      <w:tr>
        <w:trPr>
          <w:trHeight w:val="236" w:hRule="exact"/>
        </w:trPr>
        <w:tc>
          <w:tcPr>
            <w:gridSpan w:val="2"/>
            <w:tcBorders>
              <w:top w:val="single" w:sz="4"/>
            </w:tcBorders>
            <w:shd w:val="clear" w:color="auto" w:fill="FFFFFF"/>
            <w:vAlign w:val="top"/>
          </w:tcPr>
          <w:p>
            <w:pPr>
              <w:framePr w:w="1967" w:h="1249" w:wrap="none" w:hAnchor="page" w:x="2659" w:y="3122"/>
              <w:widowControl w:val="0"/>
              <w:rPr>
                <w:sz w:val="10"/>
                <w:szCs w:val="10"/>
              </w:rPr>
            </w:pPr>
          </w:p>
        </w:tc>
        <w:tc>
          <w:tcPr>
            <w:tcBorders>
              <w:top w:val="single" w:sz="4"/>
            </w:tcBorders>
            <w:shd w:val="clear" w:color="auto" w:fill="FFFFFF"/>
            <w:vAlign w:val="top"/>
          </w:tcPr>
          <w:p>
            <w:pPr>
              <w:pStyle w:val="Style20"/>
              <w:keepNext w:val="0"/>
              <w:keepLines w:val="0"/>
              <w:framePr w:w="1967" w:h="1249" w:wrap="none" w:hAnchor="page" w:x="2659" w:y="3122"/>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ZE</w:t>
            </w:r>
          </w:p>
        </w:tc>
      </w:tr>
      <w:tr>
        <w:trPr>
          <w:trHeight w:val="251" w:hRule="exact"/>
        </w:trPr>
        <w:tc>
          <w:tcPr>
            <w:tcBorders>
              <w:top w:val="single" w:sz="4"/>
              <w:left w:val="single" w:sz="4"/>
            </w:tcBorders>
            <w:shd w:val="clear" w:color="auto" w:fill="FFFFFF"/>
            <w:vAlign w:val="bottom"/>
          </w:tcPr>
          <w:p>
            <w:pPr>
              <w:pStyle w:val="Style20"/>
              <w:keepNext w:val="0"/>
              <w:keepLines w:val="0"/>
              <w:framePr w:w="1967" w:h="1249" w:wrap="none" w:hAnchor="page" w:x="2659" w:y="3122"/>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因子得分</w:t>
            </w:r>
          </w:p>
        </w:tc>
        <w:tc>
          <w:tcPr>
            <w:tcBorders>
              <w:left w:val="single" w:sz="4"/>
            </w:tcBorders>
            <w:shd w:val="clear" w:color="auto" w:fill="FFFFFF"/>
            <w:vAlign w:val="top"/>
          </w:tcPr>
          <w:p>
            <w:pPr>
              <w:framePr w:w="1967" w:h="1249" w:wrap="none" w:hAnchor="page" w:x="2659" w:y="3122"/>
              <w:widowControl w:val="0"/>
              <w:rPr>
                <w:sz w:val="10"/>
                <w:szCs w:val="10"/>
              </w:rPr>
            </w:pPr>
          </w:p>
        </w:tc>
        <w:tc>
          <w:tcPr>
            <w:tcBorders>
              <w:top w:val="single" w:sz="4"/>
              <w:left w:val="single" w:sz="4"/>
              <w:right w:val="single" w:sz="4"/>
            </w:tcBorders>
            <w:shd w:val="clear" w:color="auto" w:fill="FFFFFF"/>
            <w:vAlign w:val="bottom"/>
          </w:tcPr>
          <w:p>
            <w:pPr>
              <w:pStyle w:val="Style20"/>
              <w:keepNext w:val="0"/>
              <w:keepLines w:val="0"/>
              <w:framePr w:w="1967" w:h="1249" w:wrap="none" w:hAnchor="page" w:x="2659" w:y="3122"/>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en-US" w:eastAsia="en-US" w:bidi="en-US"/>
              </w:rPr>
              <w:t>K</w:t>
            </w:r>
            <w:r>
              <w:rPr>
                <w:color w:val="000000"/>
                <w:spacing w:val="0"/>
                <w:w w:val="100"/>
                <w:position w:val="0"/>
                <w:sz w:val="16"/>
                <w:szCs w:val="16"/>
                <w:lang w:val="zh-TW" w:eastAsia="zh-TW" w:bidi="zh-TW"/>
              </w:rPr>
              <w:t>均值聚</w:t>
            </w:r>
          </w:p>
        </w:tc>
      </w:tr>
      <w:tr>
        <w:trPr>
          <w:trHeight w:val="256" w:hRule="exact"/>
        </w:trPr>
        <w:tc>
          <w:tcPr>
            <w:tcBorders>
              <w:left w:val="single" w:sz="4"/>
              <w:bottom w:val="single" w:sz="4"/>
            </w:tcBorders>
            <w:shd w:val="clear" w:color="auto" w:fill="FFFFFF"/>
            <w:vAlign w:val="top"/>
          </w:tcPr>
          <w:p>
            <w:pPr>
              <w:pStyle w:val="Style20"/>
              <w:keepNext w:val="0"/>
              <w:keepLines w:val="0"/>
              <w:framePr w:w="1967" w:h="1249" w:wrap="none" w:hAnchor="page" w:x="2659" w:y="3122"/>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计算</w:t>
            </w:r>
          </w:p>
        </w:tc>
        <w:tc>
          <w:tcPr>
            <w:tcBorders>
              <w:left w:val="single" w:sz="4"/>
            </w:tcBorders>
            <w:shd w:val="clear" w:color="auto" w:fill="FFFFFF"/>
            <w:vAlign w:val="top"/>
          </w:tcPr>
          <w:p>
            <w:pPr>
              <w:framePr w:w="1967" w:h="1249" w:wrap="none" w:hAnchor="page" w:x="2659" w:y="3122"/>
              <w:widowControl w:val="0"/>
              <w:rPr>
                <w:sz w:val="10"/>
                <w:szCs w:val="10"/>
              </w:rPr>
            </w:pPr>
          </w:p>
        </w:tc>
        <w:tc>
          <w:tcPr>
            <w:tcBorders>
              <w:left w:val="single" w:sz="4"/>
              <w:bottom w:val="single" w:sz="4"/>
              <w:right w:val="single" w:sz="4"/>
            </w:tcBorders>
            <w:shd w:val="clear" w:color="auto" w:fill="FFFFFF"/>
            <w:vAlign w:val="top"/>
          </w:tcPr>
          <w:p>
            <w:pPr>
              <w:pStyle w:val="Style20"/>
              <w:keepNext w:val="0"/>
              <w:keepLines w:val="0"/>
              <w:framePr w:w="1967" w:h="1249" w:wrap="none" w:hAnchor="page" w:x="2659" w:y="3122"/>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类法</w:t>
            </w:r>
          </w:p>
        </w:tc>
      </w:tr>
    </w:tbl>
    <w:p>
      <w:pPr>
        <w:framePr w:w="1967" w:h="1249" w:wrap="none" w:hAnchor="page" w:x="2659" w:y="3122"/>
        <w:widowControl w:val="0"/>
        <w:spacing w:line="1" w:lineRule="exact"/>
      </w:pPr>
    </w:p>
    <w:tbl>
      <w:tblPr>
        <w:tblOverlap w:val="never"/>
        <w:jc w:val="left"/>
        <w:tblLayout w:type="fixed"/>
      </w:tblPr>
      <w:tblGrid>
        <w:gridCol w:w="873"/>
        <w:gridCol w:w="201"/>
        <w:gridCol w:w="978"/>
      </w:tblGrid>
      <w:tr>
        <w:trPr>
          <w:trHeight w:val="502" w:hRule="exact"/>
        </w:trPr>
        <w:tc>
          <w:tcPr>
            <w:gridSpan w:val="2"/>
            <w:tcBorders>
              <w:top w:val="single" w:sz="4"/>
            </w:tcBorders>
            <w:shd w:val="clear" w:color="auto" w:fill="FFFFFF"/>
            <w:vAlign w:val="bottom"/>
          </w:tcPr>
          <w:p>
            <w:pPr>
              <w:pStyle w:val="Style20"/>
              <w:keepNext w:val="0"/>
              <w:keepLines w:val="0"/>
              <w:framePr w:w="2052" w:h="2148" w:wrap="none" w:hAnchor="page" w:x="4766" w:y="1491"/>
              <w:widowControl w:val="0"/>
              <w:shd w:val="clear" w:color="auto" w:fill="auto"/>
              <w:bidi w:val="0"/>
              <w:spacing w:before="0" w:after="0" w:line="206" w:lineRule="exact"/>
              <w:ind w:left="200" w:right="0" w:firstLine="40"/>
              <w:jc w:val="left"/>
              <w:rPr>
                <w:sz w:val="16"/>
                <w:szCs w:val="16"/>
              </w:rPr>
            </w:pPr>
            <w:r>
              <w:rPr>
                <w:color w:val="000000"/>
                <w:spacing w:val="0"/>
                <w:w w:val="100"/>
                <w:position w:val="0"/>
                <w:sz w:val="16"/>
                <w:szCs w:val="16"/>
                <w:lang w:val="zh-TW" w:eastAsia="zh-TW" w:bidi="zh-TW"/>
              </w:rPr>
              <w:t>对应 分析</w:t>
            </w:r>
          </w:p>
        </w:tc>
        <w:tc>
          <w:tcPr>
            <w:tcBorders>
              <w:top w:val="single" w:sz="4"/>
              <w:left w:val="single" w:sz="4"/>
              <w:right w:val="single" w:sz="4"/>
            </w:tcBorders>
            <w:shd w:val="clear" w:color="auto" w:fill="FFFFFF"/>
            <w:vAlign w:val="bottom"/>
          </w:tcPr>
          <w:p>
            <w:pPr>
              <w:pStyle w:val="Style20"/>
              <w:keepNext w:val="0"/>
              <w:keepLines w:val="0"/>
              <w:framePr w:w="2052" w:h="2148" w:wrap="none" w:hAnchor="page" w:x="4766" w:y="1491"/>
              <w:widowControl w:val="0"/>
              <w:shd w:val="clear" w:color="auto" w:fill="auto"/>
              <w:bidi w:val="0"/>
              <w:spacing w:before="0" w:after="0" w:line="201" w:lineRule="exact"/>
              <w:ind w:left="0" w:right="0" w:firstLine="0"/>
              <w:jc w:val="center"/>
              <w:rPr>
                <w:sz w:val="16"/>
                <w:szCs w:val="16"/>
              </w:rPr>
            </w:pPr>
            <w:r>
              <w:rPr>
                <w:color w:val="000000"/>
                <w:spacing w:val="0"/>
                <w:w w:val="100"/>
                <w:position w:val="0"/>
                <w:sz w:val="16"/>
                <w:szCs w:val="16"/>
                <w:lang w:val="zh-TW" w:eastAsia="zh-TW" w:bidi="zh-TW"/>
              </w:rPr>
              <w:t>多维标度 分析</w:t>
            </w:r>
          </w:p>
        </w:tc>
      </w:tr>
      <w:tr>
        <w:trPr>
          <w:trHeight w:val="236" w:hRule="exact"/>
        </w:trPr>
        <w:tc>
          <w:tcPr>
            <w:gridSpan w:val="2"/>
            <w:tcBorders>
              <w:top w:val="single" w:sz="4"/>
            </w:tcBorders>
            <w:shd w:val="clear" w:color="auto" w:fill="FFFFFF"/>
            <w:vAlign w:val="top"/>
          </w:tcPr>
          <w:p>
            <w:pPr>
              <w:pStyle w:val="Style20"/>
              <w:keepNext w:val="0"/>
              <w:keepLines w:val="0"/>
              <w:framePr w:w="2052" w:h="2148" w:wrap="none" w:hAnchor="page" w:x="4766" w:y="1491"/>
              <w:widowControl w:val="0"/>
              <w:shd w:val="clear" w:color="auto" w:fill="auto"/>
              <w:bidi w:val="0"/>
              <w:spacing w:before="0" w:after="0" w:line="240" w:lineRule="auto"/>
              <w:ind w:left="0" w:right="0" w:firstLine="200"/>
              <w:jc w:val="left"/>
              <w:rPr>
                <w:sz w:val="34"/>
                <w:szCs w:val="34"/>
              </w:rPr>
            </w:pPr>
            <w:r>
              <w:rPr>
                <w:rFonts w:ascii="Times New Roman" w:eastAsia="Times New Roman" w:hAnsi="Times New Roman" w:cs="Times New Roman"/>
                <w:color w:val="000000"/>
                <w:spacing w:val="0"/>
                <w:w w:val="100"/>
                <w:position w:val="0"/>
                <w:sz w:val="34"/>
                <w:szCs w:val="34"/>
                <w:lang w:val="en-US" w:eastAsia="en-US" w:bidi="en-US"/>
              </w:rPr>
              <w:t>"T</w:t>
            </w:r>
          </w:p>
        </w:tc>
        <w:tc>
          <w:tcPr>
            <w:tcBorders>
              <w:top w:val="single" w:sz="4"/>
            </w:tcBorders>
            <w:shd w:val="clear" w:color="auto" w:fill="FFFFFF"/>
            <w:vAlign w:val="top"/>
          </w:tcPr>
          <w:p>
            <w:pPr>
              <w:framePr w:w="2052" w:h="2148" w:wrap="none" w:hAnchor="page" w:x="4766" w:y="1491"/>
              <w:widowControl w:val="0"/>
              <w:rPr>
                <w:sz w:val="10"/>
                <w:szCs w:val="10"/>
              </w:rPr>
            </w:pPr>
          </w:p>
        </w:tc>
      </w:tr>
      <w:tr>
        <w:trPr>
          <w:trHeight w:val="677" w:hRule="exact"/>
        </w:trPr>
        <w:tc>
          <w:tcPr>
            <w:tcBorders>
              <w:top w:val="single" w:sz="4"/>
              <w:left w:val="single" w:sz="4"/>
            </w:tcBorders>
            <w:shd w:val="clear" w:color="auto" w:fill="FFFFFF"/>
            <w:vAlign w:val="bottom"/>
          </w:tcPr>
          <w:p>
            <w:pPr>
              <w:pStyle w:val="Style20"/>
              <w:keepNext w:val="0"/>
              <w:keepLines w:val="0"/>
              <w:framePr w:w="2052" w:h="2148" w:wrap="none" w:hAnchor="page" w:x="4766" w:y="1491"/>
              <w:widowControl w:val="0"/>
              <w:shd w:val="clear" w:color="auto" w:fill="auto"/>
              <w:bidi w:val="0"/>
              <w:spacing w:before="0" w:after="0" w:line="211" w:lineRule="exact"/>
              <w:ind w:left="0" w:right="0" w:firstLine="0"/>
              <w:jc w:val="center"/>
              <w:rPr>
                <w:sz w:val="16"/>
                <w:szCs w:val="16"/>
              </w:rPr>
            </w:pPr>
            <w:r>
              <w:rPr>
                <w:color w:val="000000"/>
                <w:spacing w:val="0"/>
                <w:w w:val="100"/>
                <w:position w:val="0"/>
                <w:sz w:val="16"/>
                <w:szCs w:val="16"/>
                <w:lang w:val="zh-TW" w:eastAsia="zh-TW" w:bidi="zh-TW"/>
              </w:rPr>
              <w:t>加权主 成分</w:t>
            </w:r>
          </w:p>
          <w:p>
            <w:pPr>
              <w:pStyle w:val="Style20"/>
              <w:keepNext w:val="0"/>
              <w:keepLines w:val="0"/>
              <w:framePr w:w="2052" w:h="2148" w:wrap="none" w:hAnchor="page" w:x="4766" w:y="1491"/>
              <w:widowControl w:val="0"/>
              <w:shd w:val="clear" w:color="auto" w:fill="auto"/>
              <w:bidi w:val="0"/>
              <w:spacing w:before="0" w:after="0" w:line="211" w:lineRule="exact"/>
              <w:ind w:left="0" w:right="0" w:firstLine="180"/>
              <w:jc w:val="left"/>
              <w:rPr>
                <w:sz w:val="16"/>
                <w:szCs w:val="16"/>
              </w:rPr>
            </w:pPr>
            <w:r>
              <w:rPr>
                <w:color w:val="000000"/>
                <w:spacing w:val="0"/>
                <w:w w:val="100"/>
                <w:position w:val="0"/>
                <w:sz w:val="16"/>
                <w:szCs w:val="16"/>
                <w:lang w:val="zh-TW" w:eastAsia="zh-TW" w:bidi="zh-TW"/>
              </w:rPr>
              <w:t>分析法</w:t>
            </w:r>
          </w:p>
        </w:tc>
        <w:tc>
          <w:tcPr>
            <w:tcBorders>
              <w:left w:val="single" w:sz="4"/>
            </w:tcBorders>
            <w:shd w:val="clear" w:color="auto" w:fill="FFFFFF"/>
            <w:vAlign w:val="top"/>
          </w:tcPr>
          <w:p>
            <w:pPr>
              <w:framePr w:w="2052" w:h="2148" w:wrap="none" w:hAnchor="page" w:x="4766" w:y="1491"/>
              <w:widowControl w:val="0"/>
              <w:rPr>
                <w:sz w:val="10"/>
                <w:szCs w:val="10"/>
              </w:rPr>
            </w:pPr>
          </w:p>
        </w:tc>
        <w:tc>
          <w:tcPr>
            <w:tcBorders>
              <w:top w:val="single" w:sz="4"/>
              <w:left w:val="single" w:sz="4"/>
              <w:right w:val="single" w:sz="4"/>
            </w:tcBorders>
            <w:shd w:val="clear" w:color="auto" w:fill="FFFFFF"/>
            <w:vAlign w:val="center"/>
          </w:tcPr>
          <w:p>
            <w:pPr>
              <w:pStyle w:val="Style20"/>
              <w:keepNext w:val="0"/>
              <w:keepLines w:val="0"/>
              <w:framePr w:w="2052" w:h="2148" w:wrap="none" w:hAnchor="page" w:x="4766" w:y="1491"/>
              <w:widowControl w:val="0"/>
              <w:shd w:val="clear" w:color="auto" w:fill="auto"/>
              <w:bidi w:val="0"/>
              <w:spacing w:before="0" w:after="0" w:line="211" w:lineRule="exact"/>
              <w:ind w:left="0" w:right="0" w:firstLine="0"/>
              <w:jc w:val="center"/>
              <w:rPr>
                <w:sz w:val="16"/>
                <w:szCs w:val="16"/>
              </w:rPr>
            </w:pPr>
            <w:r>
              <w:rPr>
                <w:color w:val="000000"/>
                <w:spacing w:val="0"/>
                <w:w w:val="100"/>
                <w:position w:val="0"/>
                <w:sz w:val="16"/>
                <w:szCs w:val="16"/>
                <w:lang w:val="zh-TW" w:eastAsia="zh-TW" w:bidi="zh-TW"/>
              </w:rPr>
              <w:t>欧几里 得距离</w:t>
            </w:r>
          </w:p>
        </w:tc>
      </w:tr>
      <w:tr>
        <w:trPr>
          <w:trHeight w:val="226" w:hRule="exact"/>
        </w:trPr>
        <w:tc>
          <w:tcPr>
            <w:gridSpan w:val="2"/>
            <w:tcBorders>
              <w:top w:val="single" w:sz="4"/>
            </w:tcBorders>
            <w:shd w:val="clear" w:color="auto" w:fill="FFFFFF"/>
            <w:vAlign w:val="top"/>
          </w:tcPr>
          <w:p>
            <w:pPr>
              <w:framePr w:w="2052" w:h="2148" w:wrap="none" w:hAnchor="page" w:x="4766" w:y="1491"/>
              <w:widowControl w:val="0"/>
              <w:rPr>
                <w:sz w:val="10"/>
                <w:szCs w:val="10"/>
              </w:rPr>
            </w:pPr>
          </w:p>
        </w:tc>
        <w:tc>
          <w:tcPr>
            <w:tcBorders>
              <w:top w:val="single" w:sz="4"/>
            </w:tcBorders>
            <w:shd w:val="clear" w:color="auto" w:fill="FFFFFF"/>
            <w:vAlign w:val="top"/>
          </w:tcPr>
          <w:p>
            <w:pPr>
              <w:pStyle w:val="Style20"/>
              <w:keepNext w:val="0"/>
              <w:keepLines w:val="0"/>
              <w:framePr w:w="2052" w:h="2148" w:wrap="none" w:hAnchor="page" w:x="4766" w:y="1491"/>
              <w:widowControl w:val="0"/>
              <w:shd w:val="clear" w:color="auto" w:fill="auto"/>
              <w:bidi w:val="0"/>
              <w:spacing w:before="0" w:after="0" w:line="240" w:lineRule="auto"/>
              <w:ind w:left="0" w:right="0" w:firstLine="200"/>
              <w:jc w:val="left"/>
              <w:rPr>
                <w:sz w:val="34"/>
                <w:szCs w:val="34"/>
              </w:rPr>
            </w:pPr>
            <w:r>
              <w:rPr>
                <w:rFonts w:ascii="Times New Roman" w:eastAsia="Times New Roman" w:hAnsi="Times New Roman" w:cs="Times New Roman"/>
                <w:color w:val="000000"/>
                <w:spacing w:val="0"/>
                <w:w w:val="100"/>
                <w:position w:val="0"/>
                <w:sz w:val="34"/>
                <w:szCs w:val="34"/>
                <w:lang w:val="en-US" w:eastAsia="en-US" w:bidi="en-US"/>
              </w:rPr>
              <w:t>H</w:t>
            </w:r>
          </w:p>
        </w:tc>
      </w:tr>
      <w:tr>
        <w:trPr>
          <w:trHeight w:val="507" w:hRule="exact"/>
        </w:trPr>
        <w:tc>
          <w:tcPr>
            <w:tcBorders>
              <w:top w:val="single" w:sz="4"/>
              <w:left w:val="single" w:sz="4"/>
              <w:bottom w:val="single" w:sz="4"/>
            </w:tcBorders>
            <w:shd w:val="clear" w:color="auto" w:fill="FFFFFF"/>
            <w:vAlign w:val="top"/>
          </w:tcPr>
          <w:p>
            <w:pPr>
              <w:pStyle w:val="Style20"/>
              <w:keepNext w:val="0"/>
              <w:keepLines w:val="0"/>
              <w:framePr w:w="2052" w:h="2148" w:wrap="none" w:hAnchor="page" w:x="4766" w:y="1491"/>
              <w:widowControl w:val="0"/>
              <w:shd w:val="clear" w:color="auto" w:fill="auto"/>
              <w:bidi w:val="0"/>
              <w:spacing w:before="0" w:after="0" w:line="201" w:lineRule="exact"/>
              <w:ind w:left="0" w:right="0" w:firstLine="0"/>
              <w:jc w:val="center"/>
              <w:rPr>
                <w:sz w:val="16"/>
                <w:szCs w:val="16"/>
              </w:rPr>
            </w:pPr>
            <w:r>
              <w:rPr>
                <w:color w:val="000000"/>
                <w:spacing w:val="0"/>
                <w:w w:val="100"/>
                <w:position w:val="0"/>
                <w:sz w:val="16"/>
                <w:szCs w:val="16"/>
                <w:lang w:val="zh-TW" w:eastAsia="zh-TW" w:bidi="zh-TW"/>
              </w:rPr>
              <w:t>对应 分析图</w:t>
            </w:r>
          </w:p>
        </w:tc>
        <w:tc>
          <w:tcPr>
            <w:tcBorders>
              <w:left w:val="single" w:sz="4"/>
            </w:tcBorders>
            <w:shd w:val="clear" w:color="auto" w:fill="FFFFFF"/>
            <w:vAlign w:val="top"/>
          </w:tcPr>
          <w:p>
            <w:pPr>
              <w:framePr w:w="2052" w:h="2148" w:wrap="none" w:hAnchor="page" w:x="4766" w:y="1491"/>
              <w:widowControl w:val="0"/>
              <w:rPr>
                <w:sz w:val="10"/>
                <w:szCs w:val="10"/>
              </w:rPr>
            </w:pPr>
          </w:p>
        </w:tc>
        <w:tc>
          <w:tcPr>
            <w:tcBorders>
              <w:top w:val="single" w:sz="4"/>
              <w:left w:val="single" w:sz="4"/>
              <w:bottom w:val="single" w:sz="4"/>
              <w:right w:val="single" w:sz="4"/>
            </w:tcBorders>
            <w:shd w:val="clear" w:color="auto" w:fill="FFFFFF"/>
            <w:vAlign w:val="top"/>
          </w:tcPr>
          <w:p>
            <w:pPr>
              <w:pStyle w:val="Style20"/>
              <w:keepNext w:val="0"/>
              <w:keepLines w:val="0"/>
              <w:framePr w:w="2052" w:h="2148" w:wrap="none" w:hAnchor="page" w:x="4766" w:y="1491"/>
              <w:widowControl w:val="0"/>
              <w:shd w:val="clear" w:color="auto" w:fill="auto"/>
              <w:bidi w:val="0"/>
              <w:spacing w:before="0" w:after="0" w:line="206" w:lineRule="exact"/>
              <w:ind w:left="0" w:right="0" w:firstLine="0"/>
              <w:jc w:val="center"/>
              <w:rPr>
                <w:sz w:val="16"/>
                <w:szCs w:val="16"/>
              </w:rPr>
            </w:pPr>
            <w:r>
              <w:rPr>
                <w:color w:val="000000"/>
                <w:spacing w:val="0"/>
                <w:w w:val="100"/>
                <w:position w:val="0"/>
                <w:sz w:val="16"/>
                <w:szCs w:val="16"/>
                <w:lang w:val="zh-TW" w:eastAsia="zh-TW" w:bidi="zh-TW"/>
              </w:rPr>
              <w:t>坐标感知图 拟合散点图</w:t>
            </w:r>
          </w:p>
        </w:tc>
      </w:tr>
    </w:tbl>
    <w:p>
      <w:pPr>
        <w:framePr w:w="2052" w:h="2148" w:wrap="none" w:hAnchor="page" w:x="4766" w:y="1491"/>
        <w:widowControl w:val="0"/>
        <w:spacing w:line="1" w:lineRule="exact"/>
      </w:pPr>
    </w:p>
    <w:tbl>
      <w:tblPr>
        <w:tblOverlap w:val="never"/>
        <w:jc w:val="left"/>
        <w:tblLayout w:type="fixed"/>
      </w:tblPr>
      <w:tblGrid>
        <w:gridCol w:w="431"/>
        <w:gridCol w:w="447"/>
        <w:gridCol w:w="201"/>
        <w:gridCol w:w="868"/>
      </w:tblGrid>
      <w:tr>
        <w:trPr>
          <w:trHeight w:val="507" w:hRule="exact"/>
        </w:trPr>
        <w:tc>
          <w:tcPr>
            <w:gridSpan w:val="3"/>
            <w:tcBorders>
              <w:top w:val="single" w:sz="4"/>
            </w:tcBorders>
            <w:shd w:val="clear" w:color="auto" w:fill="FFFFFF"/>
            <w:vAlign w:val="bottom"/>
          </w:tcPr>
          <w:p>
            <w:pPr>
              <w:pStyle w:val="Style20"/>
              <w:keepNext w:val="0"/>
              <w:keepLines w:val="0"/>
              <w:framePr w:w="1947" w:h="3618" w:hSpace="1124" w:wrap="none" w:hAnchor="page" w:x="7029" w:y="1491"/>
              <w:widowControl w:val="0"/>
              <w:shd w:val="clear" w:color="auto" w:fill="auto"/>
              <w:bidi w:val="0"/>
              <w:spacing w:before="0" w:after="0" w:line="201" w:lineRule="exact"/>
              <w:ind w:left="0" w:right="460" w:firstLine="0"/>
              <w:jc w:val="right"/>
              <w:rPr>
                <w:sz w:val="16"/>
                <w:szCs w:val="16"/>
              </w:rPr>
            </w:pPr>
            <w:r>
              <w:rPr>
                <w:color w:val="000000"/>
                <w:spacing w:val="0"/>
                <w:w w:val="100"/>
                <w:position w:val="0"/>
                <w:sz w:val="16"/>
                <w:szCs w:val="16"/>
                <w:lang w:val="zh-TW" w:eastAsia="zh-TW" w:bidi="zh-TW"/>
              </w:rPr>
              <w:t>联合 分析</w:t>
            </w:r>
          </w:p>
        </w:tc>
        <w:tc>
          <w:tcPr>
            <w:tcBorders>
              <w:top w:val="single" w:sz="4"/>
              <w:left w:val="single" w:sz="4"/>
              <w:right w:val="single" w:sz="4"/>
            </w:tcBorders>
            <w:shd w:val="clear" w:color="auto" w:fill="FFFFFF"/>
            <w:vAlign w:val="bottom"/>
          </w:tcPr>
          <w:p>
            <w:pPr>
              <w:pStyle w:val="Style20"/>
              <w:keepNext w:val="0"/>
              <w:keepLines w:val="0"/>
              <w:framePr w:w="1947" w:h="3618" w:hSpace="1124" w:wrap="none" w:hAnchor="page" w:x="7029" w:y="1491"/>
              <w:widowControl w:val="0"/>
              <w:shd w:val="clear" w:color="auto" w:fill="auto"/>
              <w:bidi w:val="0"/>
              <w:spacing w:before="0" w:after="0" w:line="201" w:lineRule="exact"/>
              <w:ind w:left="0" w:right="0" w:firstLine="0"/>
              <w:jc w:val="center"/>
              <w:rPr>
                <w:sz w:val="16"/>
                <w:szCs w:val="16"/>
              </w:rPr>
            </w:pPr>
            <w:r>
              <w:rPr>
                <w:color w:val="000000"/>
                <w:spacing w:val="0"/>
                <w:w w:val="100"/>
                <w:position w:val="0"/>
                <w:sz w:val="16"/>
                <w:szCs w:val="16"/>
                <w:lang w:val="zh-TW" w:eastAsia="zh-TW" w:bidi="zh-TW"/>
              </w:rPr>
              <w:t>多变量 综合评价</w:t>
            </w:r>
          </w:p>
        </w:tc>
      </w:tr>
      <w:tr>
        <w:trPr>
          <w:trHeight w:val="236" w:hRule="exact"/>
        </w:trPr>
        <w:tc>
          <w:tcPr>
            <w:tcBorders>
              <w:top w:val="single" w:sz="4"/>
            </w:tcBorders>
            <w:shd w:val="clear" w:color="auto" w:fill="FFFFFF"/>
            <w:vAlign w:val="top"/>
          </w:tcPr>
          <w:p>
            <w:pPr>
              <w:framePr w:w="1947" w:h="3618" w:hSpace="1124" w:wrap="none" w:hAnchor="page" w:x="7029" w:y="1491"/>
              <w:widowControl w:val="0"/>
              <w:rPr>
                <w:sz w:val="10"/>
                <w:szCs w:val="10"/>
              </w:rPr>
            </w:pPr>
          </w:p>
        </w:tc>
        <w:tc>
          <w:tcPr>
            <w:gridSpan w:val="2"/>
            <w:tcBorders>
              <w:top w:val="single" w:sz="4"/>
            </w:tcBorders>
            <w:shd w:val="clear" w:color="auto" w:fill="FFFFFF"/>
            <w:vAlign w:val="top"/>
          </w:tcPr>
          <w:p>
            <w:pPr>
              <w:framePr w:w="1947" w:h="3618" w:hSpace="1124" w:wrap="none" w:hAnchor="page" w:x="7029" w:y="1491"/>
              <w:widowControl w:val="0"/>
              <w:rPr>
                <w:sz w:val="10"/>
                <w:szCs w:val="10"/>
              </w:rPr>
            </w:pPr>
          </w:p>
        </w:tc>
        <w:tc>
          <w:tcPr>
            <w:tcBorders>
              <w:top w:val="single" w:sz="4"/>
            </w:tcBorders>
            <w:shd w:val="clear" w:color="auto" w:fill="FFFFFF"/>
            <w:vAlign w:val="top"/>
          </w:tcPr>
          <w:p>
            <w:pPr>
              <w:framePr w:w="1947" w:h="3618" w:hSpace="1124" w:wrap="none" w:hAnchor="page" w:x="7029" w:y="1491"/>
              <w:widowControl w:val="0"/>
              <w:rPr>
                <w:sz w:val="10"/>
                <w:szCs w:val="10"/>
              </w:rPr>
            </w:pPr>
          </w:p>
        </w:tc>
      </w:tr>
      <w:tr>
        <w:trPr>
          <w:trHeight w:val="672" w:hRule="exact"/>
        </w:trPr>
        <w:tc>
          <w:tcPr>
            <w:gridSpan w:val="2"/>
            <w:tcBorders>
              <w:top w:val="single" w:sz="4"/>
              <w:left w:val="single" w:sz="4"/>
            </w:tcBorders>
            <w:shd w:val="clear" w:color="auto" w:fill="FFFFFF"/>
            <w:vAlign w:val="center"/>
          </w:tcPr>
          <w:p>
            <w:pPr>
              <w:pStyle w:val="Style20"/>
              <w:keepNext w:val="0"/>
              <w:keepLines w:val="0"/>
              <w:framePr w:w="1947" w:h="3618" w:hSpace="1124" w:wrap="none" w:hAnchor="page" w:x="7029" w:y="1491"/>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lang w:val="zh-TW" w:eastAsia="zh-TW" w:bidi="zh-TW"/>
              </w:rPr>
              <w:t>确定特征与 特征水平</w:t>
            </w:r>
          </w:p>
        </w:tc>
        <w:tc>
          <w:tcPr>
            <w:tcBorders>
              <w:left w:val="single" w:sz="4"/>
            </w:tcBorders>
            <w:shd w:val="clear" w:color="auto" w:fill="FFFFFF"/>
            <w:vAlign w:val="top"/>
          </w:tcPr>
          <w:p>
            <w:pPr>
              <w:framePr w:w="1947" w:h="3618" w:hSpace="1124" w:wrap="none" w:hAnchor="page" w:x="7029" w:y="1491"/>
              <w:widowControl w:val="0"/>
              <w:rPr>
                <w:sz w:val="10"/>
                <w:szCs w:val="10"/>
              </w:rPr>
            </w:pPr>
          </w:p>
        </w:tc>
        <w:tc>
          <w:tcPr>
            <w:tcBorders>
              <w:top w:val="single" w:sz="4"/>
              <w:left w:val="single" w:sz="4"/>
              <w:right w:val="single" w:sz="4"/>
            </w:tcBorders>
            <w:shd w:val="clear" w:color="auto" w:fill="FFFFFF"/>
            <w:vAlign w:val="center"/>
          </w:tcPr>
          <w:p>
            <w:pPr>
              <w:pStyle w:val="Style20"/>
              <w:keepNext w:val="0"/>
              <w:keepLines w:val="0"/>
              <w:framePr w:w="1947" w:h="3618" w:hSpace="1124" w:wrap="none" w:hAnchor="page" w:x="7029" w:y="1491"/>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lang w:val="zh-TW" w:eastAsia="zh-TW" w:bidi="zh-TW"/>
              </w:rPr>
              <w:t>构建 指标体系</w:t>
            </w:r>
          </w:p>
        </w:tc>
      </w:tr>
      <w:tr>
        <w:trPr>
          <w:trHeight w:val="231" w:hRule="exact"/>
        </w:trPr>
        <w:tc>
          <w:tcPr>
            <w:tcBorders>
              <w:top w:val="single" w:sz="4"/>
            </w:tcBorders>
            <w:shd w:val="clear" w:color="auto" w:fill="FFFFFF"/>
            <w:vAlign w:val="top"/>
          </w:tcPr>
          <w:p>
            <w:pPr>
              <w:framePr w:w="1947" w:h="3618" w:hSpace="1124" w:wrap="none" w:hAnchor="page" w:x="7029" w:y="1491"/>
              <w:widowControl w:val="0"/>
              <w:rPr>
                <w:sz w:val="10"/>
                <w:szCs w:val="10"/>
              </w:rPr>
            </w:pPr>
          </w:p>
        </w:tc>
        <w:tc>
          <w:tcPr>
            <w:gridSpan w:val="2"/>
            <w:tcBorders>
              <w:top w:val="single" w:sz="4"/>
            </w:tcBorders>
            <w:shd w:val="clear" w:color="auto" w:fill="FFFFFF"/>
            <w:vAlign w:val="top"/>
          </w:tcPr>
          <w:p>
            <w:pPr>
              <w:framePr w:w="1947" w:h="3618" w:hSpace="1124" w:wrap="none" w:hAnchor="page" w:x="7029" w:y="1491"/>
              <w:widowControl w:val="0"/>
              <w:rPr>
                <w:sz w:val="10"/>
                <w:szCs w:val="10"/>
              </w:rPr>
            </w:pPr>
          </w:p>
        </w:tc>
        <w:tc>
          <w:tcPr>
            <w:tcBorders>
              <w:top w:val="single" w:sz="4"/>
            </w:tcBorders>
            <w:shd w:val="clear" w:color="auto" w:fill="FFFFFF"/>
            <w:vAlign w:val="top"/>
          </w:tcPr>
          <w:p>
            <w:pPr>
              <w:pStyle w:val="Style20"/>
              <w:keepNext w:val="0"/>
              <w:keepLines w:val="0"/>
              <w:framePr w:w="1947" w:h="3618" w:hSpace="1124" w:wrap="none" w:hAnchor="page" w:x="7029" w:y="1491"/>
              <w:widowControl w:val="0"/>
              <w:shd w:val="clear" w:color="auto" w:fill="auto"/>
              <w:bidi w:val="0"/>
              <w:spacing w:before="0" w:after="0" w:line="240" w:lineRule="auto"/>
              <w:ind w:left="0" w:right="0" w:firstLine="0"/>
              <w:jc w:val="center"/>
              <w:rPr>
                <w:sz w:val="34"/>
                <w:szCs w:val="34"/>
              </w:rPr>
            </w:pPr>
            <w:r>
              <w:rPr>
                <w:rFonts w:ascii="Times New Roman" w:eastAsia="Times New Roman" w:hAnsi="Times New Roman" w:cs="Times New Roman"/>
                <w:color w:val="000000"/>
                <w:spacing w:val="0"/>
                <w:w w:val="100"/>
                <w:position w:val="0"/>
                <w:sz w:val="34"/>
                <w:szCs w:val="34"/>
                <w:lang w:val="en-US" w:eastAsia="en-US" w:bidi="en-US"/>
              </w:rPr>
              <w:t>ZE</w:t>
            </w:r>
          </w:p>
        </w:tc>
      </w:tr>
      <w:tr>
        <w:trPr>
          <w:trHeight w:val="492" w:hRule="exact"/>
        </w:trPr>
        <w:tc>
          <w:tcPr>
            <w:gridSpan w:val="2"/>
            <w:tcBorders>
              <w:top w:val="single" w:sz="4"/>
              <w:left w:val="single" w:sz="4"/>
            </w:tcBorders>
            <w:shd w:val="clear" w:color="auto" w:fill="FFFFFF"/>
            <w:vAlign w:val="center"/>
          </w:tcPr>
          <w:p>
            <w:pPr>
              <w:pStyle w:val="Style20"/>
              <w:keepNext w:val="0"/>
              <w:keepLines w:val="0"/>
              <w:framePr w:w="1947" w:h="3618" w:hSpace="1124" w:wrap="none" w:hAnchor="page" w:x="7029" w:y="1491"/>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zh-TW" w:eastAsia="zh-TW" w:bidi="zh-TW"/>
              </w:rPr>
              <w:t>正交设计</w:t>
            </w:r>
          </w:p>
        </w:tc>
        <w:tc>
          <w:tcPr>
            <w:tcBorders>
              <w:left w:val="single" w:sz="4"/>
            </w:tcBorders>
            <w:shd w:val="clear" w:color="auto" w:fill="FFFFFF"/>
            <w:vAlign w:val="top"/>
          </w:tcPr>
          <w:p>
            <w:pPr>
              <w:framePr w:w="1947" w:h="3618" w:hSpace="1124" w:wrap="none" w:hAnchor="page" w:x="7029" w:y="1491"/>
              <w:widowControl w:val="0"/>
              <w:rPr>
                <w:sz w:val="10"/>
                <w:szCs w:val="10"/>
              </w:rPr>
            </w:pPr>
          </w:p>
        </w:tc>
        <w:tc>
          <w:tcPr>
            <w:tcBorders>
              <w:top w:val="single" w:sz="4"/>
              <w:left w:val="single" w:sz="4"/>
              <w:right w:val="single" w:sz="4"/>
            </w:tcBorders>
            <w:shd w:val="clear" w:color="auto" w:fill="FFFFFF"/>
            <w:vAlign w:val="bottom"/>
          </w:tcPr>
          <w:p>
            <w:pPr>
              <w:pStyle w:val="Style20"/>
              <w:keepNext w:val="0"/>
              <w:keepLines w:val="0"/>
              <w:framePr w:w="1947" w:h="3618" w:hSpace="1124" w:wrap="none" w:hAnchor="page" w:x="7029" w:y="1491"/>
              <w:widowControl w:val="0"/>
              <w:shd w:val="clear" w:color="auto" w:fill="auto"/>
              <w:bidi w:val="0"/>
              <w:spacing w:before="0" w:after="0" w:line="211" w:lineRule="exact"/>
              <w:ind w:left="0" w:right="0" w:firstLine="0"/>
              <w:jc w:val="center"/>
              <w:rPr>
                <w:sz w:val="16"/>
                <w:szCs w:val="16"/>
              </w:rPr>
            </w:pPr>
            <w:r>
              <w:rPr>
                <w:color w:val="000000"/>
                <w:spacing w:val="0"/>
                <w:w w:val="100"/>
                <w:position w:val="0"/>
                <w:sz w:val="16"/>
                <w:szCs w:val="16"/>
                <w:lang w:val="zh-TW" w:eastAsia="zh-TW" w:bidi="zh-TW"/>
              </w:rPr>
              <w:t>量纲处理 方法</w:t>
            </w:r>
          </w:p>
        </w:tc>
      </w:tr>
      <w:tr>
        <w:trPr>
          <w:trHeight w:val="241" w:hRule="exact"/>
        </w:trPr>
        <w:tc>
          <w:tcPr>
            <w:tcBorders>
              <w:top w:val="single" w:sz="4"/>
            </w:tcBorders>
            <w:shd w:val="clear" w:color="auto" w:fill="FFFFFF"/>
            <w:vAlign w:val="top"/>
          </w:tcPr>
          <w:p>
            <w:pPr>
              <w:framePr w:w="1947" w:h="3618" w:hSpace="1124" w:wrap="none" w:hAnchor="page" w:x="7029" w:y="1491"/>
              <w:widowControl w:val="0"/>
              <w:rPr>
                <w:sz w:val="10"/>
                <w:szCs w:val="10"/>
              </w:rPr>
            </w:pPr>
          </w:p>
        </w:tc>
        <w:tc>
          <w:tcPr>
            <w:gridSpan w:val="2"/>
            <w:tcBorders>
              <w:top w:val="single" w:sz="4"/>
            </w:tcBorders>
            <w:shd w:val="clear" w:color="auto" w:fill="FFFFFF"/>
            <w:vAlign w:val="top"/>
          </w:tcPr>
          <w:p>
            <w:pPr>
              <w:framePr w:w="1947" w:h="3618" w:hSpace="1124" w:wrap="none" w:hAnchor="page" w:x="7029" w:y="1491"/>
              <w:widowControl w:val="0"/>
              <w:rPr>
                <w:sz w:val="10"/>
                <w:szCs w:val="10"/>
              </w:rPr>
            </w:pPr>
          </w:p>
        </w:tc>
        <w:tc>
          <w:tcPr>
            <w:tcBorders>
              <w:top w:val="single" w:sz="4"/>
            </w:tcBorders>
            <w:shd w:val="clear" w:color="auto" w:fill="FFFFFF"/>
            <w:vAlign w:val="top"/>
          </w:tcPr>
          <w:p>
            <w:pPr>
              <w:framePr w:w="1947" w:h="3618" w:hSpace="1124" w:wrap="none" w:hAnchor="page" w:x="7029" w:y="1491"/>
              <w:widowControl w:val="0"/>
              <w:rPr>
                <w:sz w:val="10"/>
                <w:szCs w:val="10"/>
              </w:rPr>
            </w:pPr>
          </w:p>
        </w:tc>
      </w:tr>
      <w:tr>
        <w:trPr>
          <w:trHeight w:val="492" w:hRule="exact"/>
        </w:trPr>
        <w:tc>
          <w:tcPr>
            <w:gridSpan w:val="2"/>
            <w:tcBorders>
              <w:top w:val="single" w:sz="4"/>
              <w:left w:val="single" w:sz="4"/>
            </w:tcBorders>
            <w:shd w:val="clear" w:color="auto" w:fill="FFFFFF"/>
            <w:vAlign w:val="top"/>
          </w:tcPr>
          <w:p>
            <w:pPr>
              <w:pStyle w:val="Style20"/>
              <w:keepNext w:val="0"/>
              <w:keepLines w:val="0"/>
              <w:framePr w:w="1947" w:h="3618" w:hSpace="1124" w:wrap="none" w:hAnchor="page" w:x="7029" w:y="1491"/>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lang w:val="zh-TW" w:eastAsia="zh-TW" w:bidi="zh-TW"/>
              </w:rPr>
              <w:t>计算特征 效应</w:t>
            </w:r>
          </w:p>
        </w:tc>
        <w:tc>
          <w:tcPr>
            <w:tcBorders>
              <w:left w:val="single" w:sz="4"/>
            </w:tcBorders>
            <w:shd w:val="clear" w:color="auto" w:fill="FFFFFF"/>
            <w:vAlign w:val="top"/>
          </w:tcPr>
          <w:p>
            <w:pPr>
              <w:framePr w:w="1947" w:h="3618" w:hSpace="1124" w:wrap="none" w:hAnchor="page" w:x="7029" w:y="1491"/>
              <w:widowControl w:val="0"/>
              <w:rPr>
                <w:sz w:val="10"/>
                <w:szCs w:val="10"/>
              </w:rPr>
            </w:pPr>
          </w:p>
        </w:tc>
        <w:tc>
          <w:tcPr>
            <w:tcBorders>
              <w:top w:val="single" w:sz="4"/>
              <w:left w:val="single" w:sz="4"/>
              <w:right w:val="single" w:sz="4"/>
            </w:tcBorders>
            <w:shd w:val="clear" w:color="auto" w:fill="FFFFFF"/>
            <w:vAlign w:val="center"/>
          </w:tcPr>
          <w:p>
            <w:pPr>
              <w:pStyle w:val="Style20"/>
              <w:keepNext w:val="0"/>
              <w:keepLines w:val="0"/>
              <w:framePr w:w="1947" w:h="3618" w:hSpace="1124" w:wrap="none" w:hAnchor="page" w:x="7029" w:y="1491"/>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确定权数</w:t>
            </w:r>
          </w:p>
        </w:tc>
      </w:tr>
      <w:tr>
        <w:trPr>
          <w:trHeight w:val="246" w:hRule="exact"/>
        </w:trPr>
        <w:tc>
          <w:tcPr>
            <w:tcBorders>
              <w:top w:val="single" w:sz="4"/>
            </w:tcBorders>
            <w:shd w:val="clear" w:color="auto" w:fill="FFFFFF"/>
            <w:vAlign w:val="top"/>
          </w:tcPr>
          <w:p>
            <w:pPr>
              <w:framePr w:w="1947" w:h="3618" w:hSpace="1124" w:wrap="none" w:hAnchor="page" w:x="7029" w:y="1491"/>
              <w:widowControl w:val="0"/>
              <w:rPr>
                <w:sz w:val="10"/>
                <w:szCs w:val="10"/>
              </w:rPr>
            </w:pPr>
          </w:p>
        </w:tc>
        <w:tc>
          <w:tcPr>
            <w:gridSpan w:val="2"/>
            <w:tcBorders>
              <w:top w:val="single" w:sz="4"/>
            </w:tcBorders>
            <w:shd w:val="clear" w:color="auto" w:fill="FFFFFF"/>
            <w:vAlign w:val="top"/>
          </w:tcPr>
          <w:p>
            <w:pPr>
              <w:framePr w:w="1947" w:h="3618" w:hSpace="1124" w:wrap="none" w:hAnchor="page" w:x="7029" w:y="1491"/>
              <w:widowControl w:val="0"/>
              <w:rPr>
                <w:sz w:val="10"/>
                <w:szCs w:val="10"/>
              </w:rPr>
            </w:pPr>
          </w:p>
        </w:tc>
        <w:tc>
          <w:tcPr>
            <w:tcBorders>
              <w:top w:val="single" w:sz="4"/>
            </w:tcBorders>
            <w:shd w:val="clear" w:color="auto" w:fill="FFFFFF"/>
            <w:vAlign w:val="top"/>
          </w:tcPr>
          <w:p>
            <w:pPr>
              <w:pStyle w:val="Style20"/>
              <w:keepNext w:val="0"/>
              <w:keepLines w:val="0"/>
              <w:framePr w:w="1947" w:h="3618" w:hSpace="1124" w:wrap="none" w:hAnchor="page" w:x="7029" w:y="1491"/>
              <w:widowControl w:val="0"/>
              <w:shd w:val="clear" w:color="auto" w:fill="auto"/>
              <w:bidi w:val="0"/>
              <w:spacing w:before="0" w:after="0" w:line="240" w:lineRule="auto"/>
              <w:ind w:left="0" w:right="0" w:firstLine="0"/>
              <w:jc w:val="center"/>
              <w:rPr>
                <w:sz w:val="34"/>
                <w:szCs w:val="34"/>
              </w:rPr>
            </w:pPr>
            <w:r>
              <w:rPr>
                <w:rFonts w:ascii="Times New Roman" w:eastAsia="Times New Roman" w:hAnsi="Times New Roman" w:cs="Times New Roman"/>
                <w:color w:val="000000"/>
                <w:spacing w:val="0"/>
                <w:w w:val="100"/>
                <w:position w:val="0"/>
                <w:sz w:val="34"/>
                <w:szCs w:val="34"/>
                <w:lang w:val="zh-TW" w:eastAsia="zh-TW" w:bidi="zh-TW"/>
              </w:rPr>
              <w:t>1</w:t>
            </w:r>
          </w:p>
        </w:tc>
      </w:tr>
      <w:tr>
        <w:trPr>
          <w:trHeight w:val="502" w:hRule="exact"/>
        </w:trPr>
        <w:tc>
          <w:tcPr>
            <w:gridSpan w:val="2"/>
            <w:tcBorders>
              <w:top w:val="single" w:sz="4"/>
              <w:left w:val="single" w:sz="4"/>
              <w:bottom w:val="single" w:sz="4"/>
            </w:tcBorders>
            <w:shd w:val="clear" w:color="auto" w:fill="FFFFFF"/>
            <w:vAlign w:val="top"/>
          </w:tcPr>
          <w:p>
            <w:pPr>
              <w:pStyle w:val="Style20"/>
              <w:keepNext w:val="0"/>
              <w:keepLines w:val="0"/>
              <w:framePr w:w="1947" w:h="3618" w:hSpace="1124" w:wrap="none" w:hAnchor="page" w:x="7029" w:y="1491"/>
              <w:widowControl w:val="0"/>
              <w:shd w:val="clear" w:color="auto" w:fill="auto"/>
              <w:bidi w:val="0"/>
              <w:spacing w:before="0" w:after="0" w:line="196" w:lineRule="exact"/>
              <w:ind w:left="0" w:right="0" w:firstLine="0"/>
              <w:jc w:val="center"/>
              <w:rPr>
                <w:sz w:val="16"/>
                <w:szCs w:val="16"/>
              </w:rPr>
            </w:pPr>
            <w:r>
              <w:rPr>
                <w:color w:val="000000"/>
                <w:spacing w:val="0"/>
                <w:w w:val="100"/>
                <w:position w:val="0"/>
                <w:sz w:val="16"/>
                <w:szCs w:val="16"/>
                <w:lang w:val="zh-TW" w:eastAsia="zh-TW" w:bidi="zh-TW"/>
              </w:rPr>
              <w:t>产品需求 预测</w:t>
            </w:r>
          </w:p>
        </w:tc>
        <w:tc>
          <w:tcPr>
            <w:tcBorders>
              <w:left w:val="single" w:sz="4"/>
            </w:tcBorders>
            <w:shd w:val="clear" w:color="auto" w:fill="FFFFFF"/>
            <w:vAlign w:val="top"/>
          </w:tcPr>
          <w:p>
            <w:pPr>
              <w:framePr w:w="1947" w:h="3618" w:hSpace="1124" w:wrap="none" w:hAnchor="page" w:x="7029" w:y="1491"/>
              <w:widowControl w:val="0"/>
              <w:rPr>
                <w:sz w:val="10"/>
                <w:szCs w:val="10"/>
              </w:rPr>
            </w:pPr>
          </w:p>
        </w:tc>
        <w:tc>
          <w:tcPr>
            <w:tcBorders>
              <w:top w:val="single" w:sz="4"/>
              <w:left w:val="single" w:sz="4"/>
              <w:bottom w:val="single" w:sz="4"/>
              <w:right w:val="single" w:sz="4"/>
            </w:tcBorders>
            <w:shd w:val="clear" w:color="auto" w:fill="FFFFFF"/>
            <w:vAlign w:val="center"/>
          </w:tcPr>
          <w:p>
            <w:pPr>
              <w:pStyle w:val="Style20"/>
              <w:keepNext w:val="0"/>
              <w:keepLines w:val="0"/>
              <w:framePr w:w="1947" w:h="3618" w:hSpace="1124" w:wrap="none" w:hAnchor="page" w:x="7029" w:y="1491"/>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指标合成</w:t>
            </w:r>
          </w:p>
        </w:tc>
      </w:tr>
    </w:tbl>
    <w:p>
      <w:pPr>
        <w:framePr w:w="1947" w:h="3618" w:hSpace="1124" w:wrap="none" w:hAnchor="page" w:x="7029" w:y="1491"/>
        <w:widowControl w:val="0"/>
        <w:spacing w:line="1" w:lineRule="exact"/>
      </w:pPr>
    </w:p>
    <w:p>
      <w:pPr>
        <w:pStyle w:val="Style44"/>
        <w:keepNext w:val="0"/>
        <w:keepLines w:val="0"/>
        <w:framePr w:w="823" w:h="206" w:wrap="none" w:hAnchor="page" w:x="5905" w:y="400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en-US" w:eastAsia="en-US" w:bidi="en-US"/>
        </w:rPr>
        <w:t>K</w:t>
      </w:r>
      <w:r>
        <w:rPr>
          <w:color w:val="000000"/>
          <w:spacing w:val="0"/>
          <w:w w:val="100"/>
          <w:position w:val="0"/>
          <w:sz w:val="16"/>
          <w:szCs w:val="16"/>
          <w:lang w:val="zh-TW" w:eastAsia="zh-TW" w:bidi="zh-TW"/>
        </w:rPr>
        <w:t>压力指数</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27" w:line="1" w:lineRule="exact"/>
      </w:pPr>
    </w:p>
    <w:p>
      <w:pPr>
        <w:widowControl w:val="0"/>
        <w:spacing w:line="1" w:lineRule="exact"/>
        <w:sectPr>
          <w:footnotePr>
            <w:pos w:val="pageBottom"/>
            <w:numFmt w:val="decimal"/>
            <w:numRestart w:val="continuous"/>
          </w:footnotePr>
          <w:pgSz w:w="10734" w:h="15032"/>
          <w:pgMar w:top="1031" w:right="1759" w:bottom="1031" w:left="1358" w:header="603" w:footer="603" w:gutter="0"/>
          <w:cols w:space="720"/>
          <w:noEndnote/>
          <w:rtlGutter w:val="0"/>
          <w:docGrid w:linePitch="360"/>
        </w:sectPr>
      </w:pPr>
    </w:p>
    <w:p>
      <w:pPr>
        <w:pStyle w:val="Style20"/>
        <w:keepNext w:val="0"/>
        <w:keepLines w:val="0"/>
        <w:widowControl w:val="0"/>
        <w:shd w:val="clear" w:color="auto" w:fill="auto"/>
        <w:bidi w:val="0"/>
        <w:spacing w:before="0" w:after="0" w:line="240" w:lineRule="auto"/>
        <w:ind w:left="294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S -H-</w:t>
      </w:r>
    </w:p>
    <w:p>
      <w:pPr>
        <w:pStyle w:val="Style20"/>
        <w:keepNext w:val="0"/>
        <w:keepLines w:val="0"/>
        <w:widowControl w:val="0"/>
        <w:shd w:val="clear" w:color="auto" w:fill="auto"/>
        <w:bidi w:val="0"/>
        <w:spacing w:before="0" w:after="280" w:line="240" w:lineRule="auto"/>
        <w:ind w:left="2940" w:right="0" w:firstLine="0"/>
        <w:jc w:val="left"/>
        <w:rPr>
          <w:sz w:val="28"/>
          <w:szCs w:val="28"/>
        </w:rPr>
      </w:pPr>
      <w:r>
        <w:rPr>
          <w:color w:val="000000"/>
          <w:spacing w:val="0"/>
          <w:w w:val="100"/>
          <w:position w:val="0"/>
          <w:sz w:val="30"/>
          <w:szCs w:val="30"/>
          <w:lang w:val="zh-TW" w:eastAsia="zh-TW" w:bidi="zh-TW"/>
        </w:rPr>
        <w:t xml:space="preserve">第一 </w:t>
      </w:r>
      <w:r>
        <w:rPr>
          <w:rFonts w:ascii="Times New Roman" w:eastAsia="Times New Roman" w:hAnsi="Times New Roman" w:cs="Times New Roman"/>
          <w:color w:val="000000"/>
          <w:spacing w:val="0"/>
          <w:w w:val="100"/>
          <w:position w:val="0"/>
          <w:sz w:val="28"/>
          <w:szCs w:val="28"/>
          <w:lang w:val="en-US" w:eastAsia="en-US" w:bidi="en-US"/>
        </w:rPr>
        <w:t>T&gt;</w:t>
      </w:r>
    </w:p>
    <w:p>
      <w:pPr>
        <w:pStyle w:val="Style37"/>
        <w:keepNext/>
        <w:keepLines/>
        <w:widowControl w:val="0"/>
        <w:shd w:val="clear" w:color="auto" w:fill="auto"/>
        <w:bidi w:val="0"/>
        <w:spacing w:before="0" w:line="240" w:lineRule="auto"/>
        <w:ind w:left="4500" w:right="0" w:firstLine="0"/>
        <w:jc w:val="left"/>
      </w:pPr>
      <w:bookmarkStart w:id="2574" w:name="bookmark2574"/>
      <w:bookmarkStart w:id="2575" w:name="bookmark2575"/>
      <w:bookmarkStart w:id="2576" w:name="bookmark2576"/>
      <w:r>
        <w:rPr>
          <w:color w:val="000000"/>
          <w:spacing w:val="0"/>
          <w:w w:val="100"/>
          <w:position w:val="0"/>
        </w:rPr>
        <w:t>因子分析</w:t>
      </w:r>
      <w:bookmarkEnd w:id="2574"/>
      <w:bookmarkEnd w:id="2575"/>
      <w:bookmarkEnd w:id="2576"/>
    </w:p>
    <w:p>
      <w:pPr>
        <w:pStyle w:val="Style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进行市场研究时，人们往往希望尽可能多地收集与研究目的相关的数据信息，以避免由于 信息缺失所造成的决策失误。这种做法虽然有助于全面、详尽地把握现象，但同时也会导致指 标间出现信息重叠，使指标间存在包含关系或因果关系。这不仅会降低指标的解释效力，也给 实际统计分析工作带来较大困难</w:t>
      </w:r>
    </w:p>
    <w:p>
      <w:pPr>
        <w:pStyle w:val="Style15"/>
        <w:keepNext w:val="0"/>
        <w:keepLines w:val="0"/>
        <w:widowControl w:val="0"/>
        <w:shd w:val="clear" w:color="auto" w:fill="auto"/>
        <w:bidi w:val="0"/>
        <w:spacing w:before="0" w:after="280" w:line="338" w:lineRule="exact"/>
        <w:ind w:left="0" w:right="0" w:firstLine="440"/>
        <w:jc w:val="both"/>
      </w:pPr>
      <w:r>
        <w:rPr>
          <w:color w:val="000000"/>
          <w:spacing w:val="0"/>
          <w:w w:val="100"/>
          <w:position w:val="0"/>
        </w:rPr>
        <w:t>例如，在</w:t>
      </w:r>
      <w:r>
        <w:rPr>
          <w:color w:val="000000"/>
          <w:spacing w:val="0"/>
          <w:w w:val="100"/>
          <w:position w:val="0"/>
          <w:lang w:val="en-US" w:eastAsia="en-US" w:bidi="en-US"/>
        </w:rPr>
        <w:t>BAT</w:t>
      </w:r>
      <w:r>
        <w:rPr>
          <w:color w:val="000000"/>
          <w:spacing w:val="0"/>
          <w:w w:val="100"/>
          <w:position w:val="0"/>
        </w:rPr>
        <w:t>移动支付用户使用意愿调查中，设计了七类可能影响用户使用意愿的指标， 包括</w:t>
      </w:r>
      <w:r>
        <w:rPr>
          <w:color w:val="000000"/>
          <w:spacing w:val="0"/>
          <w:w w:val="100"/>
          <w:position w:val="0"/>
          <w:lang w:val="en-US" w:eastAsia="en-US" w:bidi="en-US"/>
        </w:rPr>
        <w:t>BAT</w:t>
      </w:r>
      <w:r>
        <w:rPr>
          <w:color w:val="000000"/>
          <w:spacing w:val="0"/>
          <w:w w:val="100"/>
          <w:position w:val="0"/>
        </w:rPr>
        <w:t>认知、感知利益、感知风险、个人创新、方便性、安全性和娱乐性。可以利用这七个指 标来预测用户的使用意愿或投资理财的选择等问题，不过这些指标之间或多或少会存在一定 的相关性，即存在信息重叠。这时便可采用因子分析方法，解决变量间的信息重叠问题，以进 行客昵准确的评价或预测。</w:t>
      </w:r>
    </w:p>
    <w:p>
      <w:pPr>
        <w:pStyle w:val="Style33"/>
        <w:keepNext/>
        <w:keepLines/>
        <w:widowControl w:val="0"/>
        <w:shd w:val="clear" w:color="auto" w:fill="auto"/>
        <w:bidi w:val="0"/>
        <w:spacing w:before="0" w:after="120" w:line="240" w:lineRule="auto"/>
        <w:ind w:left="0" w:right="0"/>
        <w:jc w:val="both"/>
      </w:pPr>
      <w:bookmarkStart w:id="2577" w:name="bookmark2577"/>
      <w:bookmarkStart w:id="2578" w:name="bookmark2578"/>
      <w:bookmarkStart w:id="2579" w:name="bookmark2579"/>
      <w:r>
        <w:rPr>
          <w:color w:val="000000"/>
          <w:spacing w:val="0"/>
          <w:w w:val="100"/>
          <w:position w:val="0"/>
        </w:rPr>
        <w:t>一、基本原理</w:t>
      </w:r>
      <w:bookmarkEnd w:id="2577"/>
      <w:bookmarkEnd w:id="2578"/>
      <w:bookmarkEnd w:id="2579"/>
    </w:p>
    <w:p>
      <w:pPr>
        <w:pStyle w:val="Style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因子分析(</w:t>
      </w:r>
      <w:r>
        <w:rPr>
          <w:color w:val="000000"/>
          <w:spacing w:val="0"/>
          <w:w w:val="100"/>
          <w:position w:val="0"/>
          <w:lang w:val="en-US" w:eastAsia="en-US" w:bidi="en-US"/>
        </w:rPr>
        <w:t>Factor Analysis)</w:t>
      </w:r>
      <w:r>
        <w:rPr>
          <w:color w:val="000000"/>
          <w:spacing w:val="0"/>
          <w:w w:val="100"/>
          <w:position w:val="0"/>
        </w:rPr>
        <w:t>是一种降维、数据简化技术,是把具有错综复杂关系的变量综合 为数量较少的几个因子，以再现原始变量与因子之间的相互关系。在因子分析过程中，既要保证 被描述的原始变量所损失的信息尽可能地少，又要求所提取的因子变量具有较强的可解释性。 从显在变量提炼潜在因子，判定和消除指标间的信息重叠,是因子分析的出发点</w:t>
      </w:r>
    </w:p>
    <w:p>
      <w:pPr>
        <w:pStyle w:val="Style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因子分析的基本思想是：通过研究众多变量之间的内部依赖关系，探求观测数据中的基本 结构，并将其用少数几个抽象的变量来表示 这几个抽象的变量被称作公共因子，能反映原来 众多变量的主要信息 原始的变量是可观测的显在变量，而因子一般是不可观测的潜在变量。 在因子载荷矩阵中，备行元素的平方和(即共同度)表示每个指标被各个因素所解释的方差总 和，各列元素的平方和表示每个因子对方差的解释能力，即方差贡献率。方差贡献率越大，说 明该因子所包含的信息越多、</w:t>
      </w:r>
    </w:p>
    <w:p>
      <w:pPr>
        <w:pStyle w:val="Style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因子分析的假设前提是观测变量能够转换为一系列潜在变量(因子)的线性组合。因子 可以与两个以上的变量相关联，也可以只与其中的一个变量相关联</w:t>
      </w:r>
    </w:p>
    <w:p>
      <w:pPr>
        <w:pStyle w:val="Style15"/>
        <w:keepNext w:val="0"/>
        <w:keepLines w:val="0"/>
        <w:widowControl w:val="0"/>
        <w:shd w:val="clear" w:color="auto" w:fill="auto"/>
        <w:bidi w:val="0"/>
        <w:spacing w:before="0" w:after="200" w:line="337" w:lineRule="exact"/>
        <w:ind w:left="0" w:right="0" w:firstLine="440"/>
        <w:jc w:val="both"/>
      </w:pPr>
      <w:r>
        <w:rPr>
          <w:color w:val="000000"/>
          <w:spacing w:val="0"/>
          <w:w w:val="100"/>
          <w:position w:val="0"/>
        </w:rPr>
        <w:t>因子分析中的公共因子是不可直接观测但又客观存在的共同影响因素，每一个变量都可 以表示成公共因子的线性函数与特殊因子之和，即：</w:t>
      </w:r>
    </w:p>
    <w:p>
      <w:pPr>
        <w:pStyle w:val="Style15"/>
        <w:keepNext w:val="0"/>
        <w:keepLines w:val="0"/>
        <w:widowControl w:val="0"/>
        <w:shd w:val="clear" w:color="auto" w:fill="auto"/>
        <w:bidi w:val="0"/>
        <w:spacing w:before="0" w:after="280" w:line="240" w:lineRule="auto"/>
        <w:ind w:left="0" w:right="0" w:firstLine="0"/>
        <w:jc w:val="center"/>
      </w:pPr>
      <w:r>
        <w:rPr>
          <w:color w:val="000000"/>
          <w:spacing w:val="0"/>
          <w:w w:val="100"/>
          <w:position w:val="0"/>
        </w:rPr>
        <w:t xml:space="preserve">X, </w:t>
      </w:r>
      <w:r>
        <w:rPr>
          <w:color w:val="000000"/>
          <w:spacing w:val="0"/>
          <w:w w:val="100"/>
          <w:position w:val="0"/>
          <w:lang w:val="en-US" w:eastAsia="en-US" w:bidi="en-US"/>
        </w:rPr>
        <w:t>=«</w:t>
      </w:r>
      <w:r>
        <w:rPr>
          <w:color w:val="000000"/>
          <w:spacing w:val="0"/>
          <w:w w:val="100"/>
          <w:position w:val="0"/>
          <w:vertAlign w:val="subscript"/>
          <w:lang w:val="en-US" w:eastAsia="en-US" w:bidi="en-US"/>
        </w:rPr>
        <w:t>ll</w:t>
      </w:r>
      <w:r>
        <w:rPr>
          <w:color w:val="000000"/>
          <w:spacing w:val="0"/>
          <w:w w:val="100"/>
          <w:position w:val="0"/>
          <w:lang w:val="en-US" w:eastAsia="en-US" w:bidi="en-US"/>
        </w:rPr>
        <w:t>/</w:t>
      </w:r>
      <w:r>
        <w:rPr>
          <w:color w:val="000000"/>
          <w:spacing w:val="0"/>
          <w:w w:val="100"/>
          <w:position w:val="0"/>
          <w:vertAlign w:val="superscript"/>
          <w:lang w:val="en-US" w:eastAsia="en-US" w:bidi="en-US"/>
        </w:rPr>
        <w:t>r</w:t>
      </w:r>
      <w:r>
        <w:rPr>
          <w:color w:val="000000"/>
          <w:spacing w:val="0"/>
          <w:w w:val="100"/>
          <w:position w:val="0"/>
          <w:lang w:val="en-US" w:eastAsia="en-US" w:bidi="en-US"/>
        </w:rPr>
        <w:t>i+a|</w:t>
      </w:r>
      <w:r>
        <w:rPr>
          <w:color w:val="000000"/>
          <w:spacing w:val="0"/>
          <w:w w:val="100"/>
          <w:position w:val="0"/>
          <w:vertAlign w:val="subscript"/>
          <w:lang w:val="en-US" w:eastAsia="en-US" w:bidi="en-US"/>
        </w:rPr>
        <w:t>2</w:t>
      </w:r>
      <w:r>
        <w:rPr>
          <w:color w:val="000000"/>
          <w:spacing w:val="0"/>
          <w:w w:val="100"/>
          <w:position w:val="0"/>
          <w:lang w:val="en-US" w:eastAsia="en-US" w:bidi="en-US"/>
        </w:rPr>
        <w:t>F</w:t>
      </w:r>
      <w:r>
        <w:rPr>
          <w:color w:val="000000"/>
          <w:spacing w:val="0"/>
          <w:w w:val="100"/>
          <w:position w:val="0"/>
          <w:vertAlign w:val="subscript"/>
          <w:lang w:val="en-US" w:eastAsia="en-US" w:bidi="en-US"/>
        </w:rPr>
        <w:t>2</w:t>
      </w:r>
      <w:r>
        <w:rPr>
          <w:color w:val="000000"/>
          <w:spacing w:val="0"/>
          <w:w w:val="100"/>
          <w:position w:val="0"/>
          <w:lang w:val="en-US" w:eastAsia="en-US" w:bidi="en-US"/>
        </w:rPr>
        <w:t>+---+a</w:t>
      </w:r>
      <w:r>
        <w:rPr>
          <w:color w:val="000000"/>
          <w:spacing w:val="0"/>
          <w:w w:val="100"/>
          <w:position w:val="0"/>
          <w:vertAlign w:val="subscript"/>
          <w:lang w:val="en-US" w:eastAsia="en-US" w:bidi="en-US"/>
        </w:rPr>
        <w:t>Im</w:t>
      </w:r>
      <w:r>
        <w:rPr>
          <w:color w:val="000000"/>
          <w:spacing w:val="0"/>
          <w:w w:val="100"/>
          <w:position w:val="0"/>
          <w:lang w:val="en-US" w:eastAsia="en-US" w:bidi="en-US"/>
        </w:rPr>
        <w:t>F</w:t>
      </w:r>
      <w:r>
        <w:rPr>
          <w:color w:val="000000"/>
          <w:spacing w:val="0"/>
          <w:w w:val="100"/>
          <w:position w:val="0"/>
          <w:vertAlign w:val="subscript"/>
          <w:lang w:val="en-US" w:eastAsia="en-US" w:bidi="en-US"/>
        </w:rPr>
        <w:t>m</w:t>
      </w:r>
      <w:r>
        <w:rPr>
          <w:color w:val="000000"/>
          <w:spacing w:val="0"/>
          <w:w w:val="100"/>
          <w:position w:val="0"/>
          <w:lang w:val="en-US" w:eastAsia="en-US" w:bidi="en-US"/>
        </w:rPr>
        <w:t>+^</w:t>
      </w:r>
      <w:r>
        <w:rPr>
          <w:color w:val="000000"/>
          <w:spacing w:val="0"/>
          <w:w w:val="100"/>
          <w:position w:val="0"/>
          <w:vertAlign w:val="subscript"/>
          <w:lang w:val="en-US" w:eastAsia="en-US" w:bidi="en-US"/>
        </w:rPr>
        <w:t>l</w:t>
      </w:r>
    </w:p>
    <w:p>
      <w:pPr>
        <w:pStyle w:val="Style15"/>
        <w:keepNext w:val="0"/>
        <w:keepLines w:val="0"/>
        <w:widowControl w:val="0"/>
        <w:shd w:val="clear" w:color="auto" w:fill="auto"/>
        <w:tabs>
          <w:tab w:pos="5223" w:val="left"/>
        </w:tabs>
        <w:bidi w:val="0"/>
        <w:spacing w:before="0" w:after="680" w:line="240" w:lineRule="auto"/>
        <w:ind w:left="0" w:right="0" w:firstLine="0"/>
        <w:jc w:val="right"/>
      </w:pPr>
      <w:r>
        <w:rPr>
          <w:color w:val="000000"/>
          <w:spacing w:val="0"/>
          <w:w w:val="100"/>
          <w:position w:val="0"/>
        </w:rPr>
        <w:t>«</w:t>
        <w:tab/>
      </w:r>
      <w:r>
        <w:rPr>
          <w:color w:val="000000"/>
          <w:spacing w:val="0"/>
          <w:w w:val="100"/>
          <w:position w:val="0"/>
          <w:lang w:val="en-US" w:eastAsia="en-US" w:bidi="en-US"/>
        </w:rPr>
        <w:t>(14.1)</w:t>
      </w:r>
    </w:p>
    <w:p>
      <w:pPr>
        <w:pStyle w:val="Style15"/>
        <w:keepNext w:val="0"/>
        <w:keepLines w:val="0"/>
        <w:widowControl w:val="0"/>
        <w:shd w:val="clear" w:color="auto" w:fill="auto"/>
        <w:bidi w:val="0"/>
        <w:spacing w:before="0" w:after="200" w:line="337" w:lineRule="exact"/>
        <w:ind w:left="0" w:right="0" w:firstLine="420"/>
        <w:jc w:val="both"/>
      </w:pPr>
      <w:r>
        <w:rPr>
          <w:color w:val="000000"/>
          <w:spacing w:val="0"/>
          <w:w w:val="100"/>
          <w:position w:val="0"/>
        </w:rPr>
        <w:t>这就是因子分析的数学模型，用矩阵形式表示为：</w:t>
      </w:r>
    </w:p>
    <w:p>
      <w:pPr>
        <w:pStyle w:val="Style15"/>
        <w:keepNext w:val="0"/>
        <w:keepLines w:val="0"/>
        <w:widowControl w:val="0"/>
        <w:shd w:val="clear" w:color="auto" w:fill="auto"/>
        <w:tabs>
          <w:tab w:pos="4159" w:val="left"/>
        </w:tabs>
        <w:bidi w:val="0"/>
        <w:spacing w:before="0" w:after="480" w:line="240" w:lineRule="auto"/>
        <w:ind w:left="0" w:right="0" w:firstLine="0"/>
        <w:jc w:val="right"/>
      </w:pPr>
      <w:r>
        <w:rPr>
          <w:rFonts w:ascii="Times New Roman" w:eastAsia="Times New Roman" w:hAnsi="Times New Roman" w:cs="Times New Roman"/>
          <w:i/>
          <w:iCs/>
          <w:color w:val="000000"/>
          <w:spacing w:val="0"/>
          <w:w w:val="100"/>
          <w:position w:val="0"/>
          <w:lang w:val="en-US" w:eastAsia="en-US" w:bidi="en-US"/>
        </w:rPr>
        <w:t>X=AF+s</w:t>
      </w:r>
      <w:r>
        <w:rPr>
          <w:color w:val="000000"/>
          <w:spacing w:val="0"/>
          <w:w w:val="100"/>
          <w:position w:val="0"/>
          <w:lang w:val="en-US" w:eastAsia="en-US" w:bidi="en-US"/>
        </w:rPr>
        <w:tab/>
        <w:t>(14.2)</w:t>
      </w:r>
    </w:p>
    <w:p>
      <w:pPr>
        <w:pStyle w:val="Style17"/>
        <w:keepNext w:val="0"/>
        <w:keepLines w:val="0"/>
        <w:widowControl w:val="0"/>
        <w:shd w:val="clear" w:color="auto" w:fill="auto"/>
        <w:bidi w:val="0"/>
        <w:spacing w:before="0" w:after="280" w:line="240" w:lineRule="auto"/>
        <w:ind w:left="0" w:right="0" w:firstLine="0"/>
        <w:jc w:val="center"/>
      </w:pPr>
      <w:r>
        <w:rPr>
          <w:rFonts w:ascii="Times New Roman" w:eastAsia="Times New Roman" w:hAnsi="Times New Roman" w:cs="Times New Roman"/>
          <w:color w:val="000000"/>
          <w:spacing w:val="0"/>
          <w:w w:val="100"/>
          <w:position w:val="0"/>
        </w:rPr>
        <w:t>1</w:t>
      </w:r>
      <w:r>
        <w:rPr>
          <w:color w:val="000000"/>
          <w:spacing w:val="0"/>
          <w:w w:val="100"/>
          <w:position w:val="0"/>
        </w:rPr>
        <w:t>因子分析中涉及的因于载荷.共同度以及方差贡献率等概念.读皆可参阅相关多元统计分析教材.这里不做</w:t>
      </w:r>
      <w:r>
        <w:rPr>
          <w:color w:val="000000"/>
          <w:spacing w:val="0"/>
          <w:w w:val="100"/>
          <w:position w:val="0"/>
          <w:lang w:val="zh-CN" w:eastAsia="zh-CN" w:bidi="zh-CN"/>
        </w:rPr>
        <w:t>赘述。</w:t>
      </w:r>
    </w:p>
    <w:p>
      <w:pPr>
        <w:pStyle w:val="Style15"/>
        <w:keepNext w:val="0"/>
        <w:keepLines w:val="0"/>
        <w:widowControl w:val="0"/>
        <w:shd w:val="clear" w:color="auto" w:fill="auto"/>
        <w:bidi w:val="0"/>
        <w:spacing w:before="0" w:after="0" w:line="314" w:lineRule="exact"/>
        <w:ind w:left="0" w:right="0" w:firstLine="480"/>
        <w:jc w:val="both"/>
      </w:pPr>
      <w:r>
        <w:rPr>
          <w:color w:val="000000"/>
          <w:spacing w:val="0"/>
          <w:w w:val="100"/>
          <w:position w:val="0"/>
        </w:rPr>
        <w:t>其中，自变量几，「2,</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r>
        <w:rPr>
          <w:color w:val="000000"/>
          <w:spacing w:val="0"/>
          <w:w w:val="100"/>
          <w:position w:val="0"/>
        </w:rPr>
        <w:t>称为公共因子，是不可观测的潜在变量，参数⑶3=1,2,…％; 户</w:t>
      </w:r>
      <w:r>
        <w:rPr>
          <w:smallCaps/>
          <w:color w:val="000000"/>
          <w:spacing w:val="0"/>
          <w:w w:val="100"/>
          <w:position w:val="0"/>
          <w:sz w:val="17"/>
          <w:szCs w:val="17"/>
          <w:lang w:val="en-US" w:eastAsia="en-US" w:bidi="en-US"/>
        </w:rPr>
        <w:t>1,2,・f）</w:t>
      </w:r>
      <w:r>
        <w:rPr>
          <w:color w:val="000000"/>
          <w:spacing w:val="0"/>
          <w:w w:val="100"/>
          <w:position w:val="0"/>
        </w:rPr>
        <w:t>称为因子载荷系数，其意义是第，个观测变量与第</w:t>
      </w:r>
      <w:r>
        <w:rPr>
          <w:color w:val="000000"/>
          <w:spacing w:val="0"/>
          <w:w w:val="100"/>
          <w:position w:val="0"/>
          <w:lang w:val="en-US" w:eastAsia="en-US" w:bidi="en-US"/>
        </w:rPr>
        <w:t>j</w:t>
      </w:r>
      <w:r>
        <w:rPr>
          <w:color w:val="000000"/>
          <w:spacing w:val="0"/>
          <w:w w:val="100"/>
          <w:position w:val="0"/>
        </w:rPr>
        <w:t>个公共因子的相关系数，即X, 依赖</w:t>
      </w:r>
      <w:r>
        <w:rPr>
          <w:rFonts w:ascii="Times New Roman" w:eastAsia="Times New Roman" w:hAnsi="Times New Roman" w:cs="Times New Roman"/>
          <w:i/>
          <w:iCs/>
          <w:color w:val="000000"/>
          <w:spacing w:val="0"/>
          <w:w w:val="100"/>
          <w:position w:val="0"/>
          <w:sz w:val="19"/>
          <w:szCs w:val="19"/>
          <w:lang w:val="en-US" w:eastAsia="en-US" w:bidi="en-US"/>
        </w:rPr>
        <w:t>F</w:t>
      </w:r>
      <w:r>
        <w:rPr>
          <w:rFonts w:ascii="Times New Roman" w:eastAsia="Times New Roman" w:hAnsi="Times New Roman" w:cs="Times New Roman"/>
          <w:i/>
          <w:iCs/>
          <w:color w:val="000000"/>
          <w:spacing w:val="0"/>
          <w:w w:val="100"/>
          <w:position w:val="0"/>
          <w:sz w:val="19"/>
          <w:szCs w:val="19"/>
          <w:vertAlign w:val="subscript"/>
          <w:lang w:val="en-US" w:eastAsia="en-US" w:bidi="en-US"/>
        </w:rPr>
        <w:t>m</w:t>
      </w:r>
      <w:r>
        <w:rPr>
          <w:color w:val="000000"/>
          <w:spacing w:val="0"/>
          <w:w w:val="100"/>
          <w:position w:val="0"/>
        </w:rPr>
        <w:t>的比重。</w:t>
      </w:r>
    </w:p>
    <w:p>
      <w:pPr>
        <w:pStyle w:val="Style15"/>
        <w:keepNext w:val="0"/>
        <w:keepLines w:val="0"/>
        <w:widowControl w:val="0"/>
        <w:shd w:val="clear" w:color="auto" w:fill="auto"/>
        <w:bidi w:val="0"/>
        <w:spacing w:before="0" w:after="0" w:line="327" w:lineRule="exact"/>
        <w:ind w:left="0" w:right="0" w:firstLine="480"/>
        <w:jc w:val="both"/>
      </w:pPr>
      <w:r>
        <w:rPr>
          <w:color w:val="000000"/>
          <w:spacing w:val="0"/>
          <w:w w:val="100"/>
          <w:position w:val="0"/>
        </w:rPr>
        <w:t>对原始数据进行因子分析前，首先要对数据进行标准化处理，并对数据是否适合因子分析 进行适用性检验。</w:t>
      </w:r>
    </w:p>
    <w:p>
      <w:pPr>
        <w:pStyle w:val="Style15"/>
        <w:keepNext w:val="0"/>
        <w:keepLines w:val="0"/>
        <w:widowControl w:val="0"/>
        <w:shd w:val="clear" w:color="auto" w:fill="auto"/>
        <w:bidi w:val="0"/>
        <w:spacing w:before="0" w:after="80" w:line="327" w:lineRule="exact"/>
        <w:ind w:left="0" w:right="0" w:firstLine="480"/>
        <w:jc w:val="both"/>
      </w:pPr>
      <w:r>
        <w:rPr>
          <w:color w:val="000000"/>
          <w:spacing w:val="0"/>
          <w:w w:val="100"/>
          <w:position w:val="0"/>
        </w:rPr>
        <w:t>在对多个具有不同量纲的变量进行处理时，常常需要对各变量的数据进行标准化处理，也 就是把一组数据转化成具有平均数为0、标准差为1的新</w:t>
      </w:r>
      <w:r>
        <w:rPr>
          <w:color w:val="000000"/>
          <w:spacing w:val="0"/>
          <w:w w:val="100"/>
          <w:position w:val="0"/>
          <w:lang w:val="zh-CN" w:eastAsia="zh-CN" w:bidi="zh-CN"/>
        </w:rPr>
        <w:t>数据。</w:t>
      </w:r>
      <w:r>
        <w:rPr>
          <w:color w:val="000000"/>
          <w:spacing w:val="0"/>
          <w:w w:val="100"/>
          <w:position w:val="0"/>
        </w:rPr>
        <w:t>实际上，标准化只是将原始数 据进行线性变换，并没有改变某个数值在该组数据中的位置，也没有改变该组数据分布的性 状。统计上常用的标准化公式为：</w:t>
      </w:r>
    </w:p>
    <w:p>
      <w:pPr>
        <w:pStyle w:val="Style1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X--X</w:t>
      </w:r>
    </w:p>
    <w:p>
      <w:pPr>
        <w:pStyle w:val="Style15"/>
        <w:keepNext w:val="0"/>
        <w:keepLines w:val="0"/>
        <w:widowControl w:val="0"/>
        <w:shd w:val="clear" w:color="auto" w:fill="auto"/>
        <w:tabs>
          <w:tab w:pos="4019" w:val="left"/>
        </w:tabs>
        <w:bidi w:val="0"/>
        <w:spacing w:before="0" w:after="0" w:line="240" w:lineRule="auto"/>
        <w:ind w:left="0" w:right="0" w:firstLine="0"/>
        <w:jc w:val="right"/>
      </w:pPr>
      <w:r>
        <w:rPr>
          <w:color w:val="000000"/>
          <w:spacing w:val="0"/>
          <w:w w:val="100"/>
          <w:position w:val="0"/>
          <w:lang w:val="en-US" w:eastAsia="en-US" w:bidi="en-US"/>
        </w:rPr>
        <w:t xml:space="preserve">Z </w:t>
      </w:r>
      <w:r>
        <w:rPr>
          <w:color w:val="000000"/>
          <w:spacing w:val="0"/>
          <w:w w:val="100"/>
          <w:position w:val="0"/>
        </w:rPr>
        <w:t>产——</w:t>
        <w:tab/>
      </w:r>
      <w:r>
        <w:rPr>
          <w:color w:val="000000"/>
          <w:spacing w:val="0"/>
          <w:w w:val="100"/>
          <w:position w:val="0"/>
          <w:lang w:val="en-US" w:eastAsia="en-US" w:bidi="en-US"/>
        </w:rPr>
        <w:t>（14.3）</w:t>
      </w:r>
    </w:p>
    <w:p>
      <w:pPr>
        <w:pStyle w:val="Style121"/>
        <w:keepNext w:val="0"/>
        <w:keepLines w:val="0"/>
        <w:widowControl w:val="0"/>
        <w:shd w:val="clear" w:color="auto" w:fill="auto"/>
        <w:bidi w:val="0"/>
        <w:spacing w:before="0" w:after="0" w:line="360" w:lineRule="auto"/>
        <w:ind w:left="0" w:right="0" w:firstLine="0"/>
        <w:jc w:val="center"/>
      </w:pPr>
      <w:r>
        <w:rPr>
          <w:rFonts w:ascii="Times New Roman" w:eastAsia="Times New Roman" w:hAnsi="Times New Roman" w:cs="Times New Roman"/>
          <w:color w:val="000000"/>
          <w:spacing w:val="0"/>
          <w:w w:val="100"/>
          <w:position w:val="0"/>
          <w:lang w:val="en-US" w:eastAsia="en-US" w:bidi="en-US"/>
        </w:rPr>
        <w:t>s</w:t>
      </w:r>
    </w:p>
    <w:p>
      <w:pPr>
        <w:pStyle w:val="Style15"/>
        <w:keepNext w:val="0"/>
        <w:keepLines w:val="0"/>
        <w:widowControl w:val="0"/>
        <w:shd w:val="clear" w:color="auto" w:fill="auto"/>
        <w:bidi w:val="0"/>
        <w:spacing w:before="0" w:after="0" w:line="334" w:lineRule="exact"/>
        <w:ind w:left="0" w:right="0" w:firstLine="480"/>
        <w:jc w:val="both"/>
      </w:pPr>
      <w:r>
        <w:rPr>
          <w:color w:val="000000"/>
          <w:spacing w:val="0"/>
          <w:w w:val="100"/>
          <w:position w:val="0"/>
        </w:rPr>
        <w:t>因子分析常用的检验方法包括</w:t>
      </w:r>
      <w:r>
        <w:rPr>
          <w:color w:val="000000"/>
          <w:spacing w:val="0"/>
          <w:w w:val="100"/>
          <w:position w:val="0"/>
          <w:lang w:val="en-US" w:eastAsia="en-US" w:bidi="en-US"/>
        </w:rPr>
        <w:t>KMO</w:t>
      </w:r>
      <w:r>
        <w:rPr>
          <w:color w:val="000000"/>
          <w:spacing w:val="0"/>
          <w:w w:val="100"/>
          <w:position w:val="0"/>
        </w:rPr>
        <w:t>检验法和巴特莱特球形度检验法。具体来说，</w:t>
      </w:r>
      <w:r>
        <w:rPr>
          <w:color w:val="000000"/>
          <w:spacing w:val="0"/>
          <w:w w:val="100"/>
          <w:position w:val="0"/>
          <w:lang w:val="en-US" w:eastAsia="en-US" w:bidi="en-US"/>
        </w:rPr>
        <w:t xml:space="preserve">KMO </w:t>
      </w:r>
      <w:r>
        <w:rPr>
          <w:color w:val="000000"/>
          <w:spacing w:val="0"/>
          <w:w w:val="100"/>
          <w:position w:val="0"/>
        </w:rPr>
        <w:t>检验值大于</w:t>
      </w:r>
      <w:r>
        <w:rPr>
          <w:color w:val="000000"/>
          <w:spacing w:val="0"/>
          <w:w w:val="100"/>
          <w:position w:val="0"/>
          <w:lang w:val="en-US" w:eastAsia="en-US" w:bidi="en-US"/>
        </w:rPr>
        <w:t>0.5</w:t>
      </w:r>
      <w:r>
        <w:rPr>
          <w:color w:val="000000"/>
          <w:spacing w:val="0"/>
          <w:w w:val="100"/>
          <w:position w:val="0"/>
        </w:rPr>
        <w:t>或巴特莱特球形度检验尹值小于</w:t>
      </w:r>
      <w:r>
        <w:rPr>
          <w:color w:val="000000"/>
          <w:spacing w:val="0"/>
          <w:w w:val="100"/>
          <w:position w:val="0"/>
          <w:lang w:val="en-US" w:eastAsia="en-US" w:bidi="en-US"/>
        </w:rPr>
        <w:t>0.05</w:t>
      </w:r>
      <w:r>
        <w:rPr>
          <w:color w:val="000000"/>
          <w:spacing w:val="0"/>
          <w:w w:val="100"/>
          <w:position w:val="0"/>
        </w:rPr>
        <w:t>即通过检验，可以进行因子分析。因子 分析过程一般分为三个步骤：确定因子个数</w:t>
      </w:r>
      <w:r>
        <w:rPr>
          <w:color w:val="000000"/>
          <w:spacing w:val="0"/>
          <w:w w:val="100"/>
          <w:position w:val="0"/>
          <w:lang w:val="en-US" w:eastAsia="en-US" w:bidi="en-US"/>
        </w:rPr>
        <w:t>-</w:t>
      </w:r>
      <w:r>
        <w:rPr>
          <w:color w:val="000000"/>
          <w:spacing w:val="0"/>
          <w:w w:val="100"/>
          <w:position w:val="0"/>
        </w:rPr>
        <w:t>对因子载荷求解和旋转―计算因子得分。</w:t>
      </w:r>
    </w:p>
    <w:p>
      <w:pPr>
        <w:pStyle w:val="Style15"/>
        <w:keepNext w:val="0"/>
        <w:keepLines w:val="0"/>
        <w:widowControl w:val="0"/>
        <w:numPr>
          <w:ilvl w:val="0"/>
          <w:numId w:val="639"/>
        </w:numPr>
        <w:shd w:val="clear" w:color="auto" w:fill="auto"/>
        <w:tabs>
          <w:tab w:pos="732" w:val="left"/>
        </w:tabs>
        <w:bidi w:val="0"/>
        <w:spacing w:before="0" w:after="0" w:line="334" w:lineRule="exact"/>
        <w:ind w:left="0" w:right="0" w:firstLine="480"/>
        <w:jc w:val="both"/>
      </w:pPr>
      <w:bookmarkStart w:id="2580" w:name="bookmark2580"/>
      <w:bookmarkEnd w:id="2580"/>
      <w:r>
        <w:rPr>
          <w:color w:val="000000"/>
          <w:spacing w:val="0"/>
          <w:w w:val="100"/>
          <w:position w:val="0"/>
        </w:rPr>
        <w:t>确定因子个数。提取公共因子的一般原则是，特征根</w:t>
      </w:r>
      <w:r>
        <w:rPr>
          <w:color w:val="000000"/>
          <w:spacing w:val="0"/>
          <w:w w:val="100"/>
          <w:position w:val="0"/>
          <w:lang w:val="en-US" w:eastAsia="en-US" w:bidi="en-US"/>
        </w:rPr>
        <w:t>A</w:t>
      </w:r>
      <w:r>
        <w:rPr>
          <w:color w:val="000000"/>
          <w:spacing w:val="0"/>
          <w:w w:val="100"/>
          <w:position w:val="0"/>
          <w:vertAlign w:val="subscript"/>
          <w:lang w:val="en-US" w:eastAsia="en-US" w:bidi="en-US"/>
        </w:rPr>
        <w:t>t</w:t>
      </w:r>
      <w:r>
        <w:rPr>
          <w:color w:val="000000"/>
          <w:spacing w:val="0"/>
          <w:w w:val="100"/>
          <w:position w:val="0"/>
          <w:lang w:val="en-US" w:eastAsia="en-US" w:bidi="en-US"/>
        </w:rPr>
        <w:t>^l</w:t>
      </w:r>
      <w:r>
        <w:rPr>
          <w:color w:val="000000"/>
          <w:spacing w:val="0"/>
          <w:w w:val="100"/>
          <w:position w:val="0"/>
        </w:rPr>
        <w:t>或者累计贡献率达到 85%以上，同时也可以使用碎石图作为辅助判断。为了能够更清晰、合理地解释因子含义并 给因子命名，往往还需要结合因子载荷矩阵（特别是旋转后的因子载荷矩阵）进行分析和 判断。</w:t>
      </w:r>
    </w:p>
    <w:p>
      <w:pPr>
        <w:pStyle w:val="Style15"/>
        <w:keepNext w:val="0"/>
        <w:keepLines w:val="0"/>
        <w:widowControl w:val="0"/>
        <w:numPr>
          <w:ilvl w:val="0"/>
          <w:numId w:val="639"/>
        </w:numPr>
        <w:shd w:val="clear" w:color="auto" w:fill="auto"/>
        <w:tabs>
          <w:tab w:pos="727" w:val="left"/>
        </w:tabs>
        <w:bidi w:val="0"/>
        <w:spacing w:before="0" w:after="0" w:line="329" w:lineRule="exact"/>
        <w:ind w:left="0" w:right="0" w:firstLine="480"/>
        <w:jc w:val="both"/>
      </w:pPr>
      <w:bookmarkStart w:id="2581" w:name="bookmark2581"/>
      <w:bookmarkEnd w:id="2581"/>
      <w:r>
        <w:rPr>
          <w:color w:val="000000"/>
          <w:spacing w:val="0"/>
          <w:w w:val="100"/>
          <w:position w:val="0"/>
        </w:rPr>
        <w:t>因子载荷的求解和旋转°因子载荷的求解方法很多，比如主成分法、主轴因子法、极大 似然法等。由于得到的因子载荷矩阵是不唯一的，可能有些变量在多个公共因子上都有较大 的载荷，有些公共因子也可能同时对多个变量具有较大的载荷。这时为得到含义清晰的公共 因子，需要通过因子旋转的方法，使每个变量仅在一个公共因子上有较大的载荷，而在其余的 公共因子上的载荷较小。最常用的因子旋转方法是方差最大化正交旋转法。</w:t>
      </w:r>
    </w:p>
    <w:p>
      <w:pPr>
        <w:pStyle w:val="Style15"/>
        <w:keepNext w:val="0"/>
        <w:keepLines w:val="0"/>
        <w:widowControl w:val="0"/>
        <w:numPr>
          <w:ilvl w:val="0"/>
          <w:numId w:val="639"/>
        </w:numPr>
        <w:shd w:val="clear" w:color="auto" w:fill="auto"/>
        <w:tabs>
          <w:tab w:pos="707" w:val="left"/>
        </w:tabs>
        <w:bidi w:val="0"/>
        <w:spacing w:before="0" w:after="0" w:line="329" w:lineRule="exact"/>
        <w:ind w:left="0" w:right="0" w:firstLine="480"/>
        <w:jc w:val="both"/>
      </w:pPr>
      <w:bookmarkStart w:id="2582" w:name="bookmark2582"/>
      <w:bookmarkEnd w:id="2582"/>
      <w:r>
        <w:rPr>
          <w:color w:val="000000"/>
          <w:spacing w:val="0"/>
          <w:w w:val="100"/>
          <w:position w:val="0"/>
        </w:rPr>
        <w:t>计算因子得分。即计</w:t>
      </w:r>
      <w:r>
        <w:rPr>
          <w:color w:val="000000"/>
          <w:spacing w:val="0"/>
          <w:w w:val="100"/>
          <w:position w:val="0"/>
          <w:lang w:val="zh-CN" w:eastAsia="zh-CN" w:bidi="zh-CN"/>
        </w:rPr>
        <w:t>算公因</w:t>
      </w:r>
      <w:r>
        <w:rPr>
          <w:color w:val="000000"/>
          <w:spacing w:val="0"/>
          <w:w w:val="100"/>
          <w:position w:val="0"/>
        </w:rPr>
        <w:t>子</w:t>
      </w:r>
      <w:r>
        <w:rPr>
          <w:i/>
          <w:iCs/>
          <w:color w:val="000000"/>
          <w:spacing w:val="0"/>
          <w:w w:val="100"/>
          <w:position w:val="0"/>
        </w:rPr>
        <w:t>七，七，…，乙</w:t>
      </w:r>
      <w:r>
        <w:rPr>
          <w:color w:val="000000"/>
          <w:spacing w:val="0"/>
          <w:w w:val="100"/>
          <w:position w:val="0"/>
        </w:rPr>
        <w:t>在每一个样本点上的得分。首先需要用 回归的思想给出公共因子用原始变量表示的线性表达式：</w:t>
      </w:r>
    </w:p>
    <w:p>
      <w:pPr>
        <w:pStyle w:val="Style15"/>
        <w:keepNext w:val="0"/>
        <w:keepLines w:val="0"/>
        <w:widowControl w:val="0"/>
        <w:shd w:val="clear" w:color="auto" w:fill="auto"/>
        <w:tabs>
          <w:tab w:pos="4019" w:val="left"/>
        </w:tabs>
        <w:bidi w:val="0"/>
        <w:spacing w:before="0" w:after="0" w:line="329" w:lineRule="exact"/>
        <w:ind w:left="0" w:right="0" w:firstLine="0"/>
        <w:jc w:val="right"/>
      </w:pPr>
      <w:r>
        <w:rPr>
          <w:i/>
          <w:iCs/>
          <w:color w:val="000000"/>
          <w:spacing w:val="0"/>
          <w:w w:val="100"/>
          <w:position w:val="0"/>
        </w:rPr>
        <w:t>邙相?+…+&amp;无</w:t>
      </w:r>
      <w:r>
        <w:rPr>
          <w:color w:val="000000"/>
          <w:spacing w:val="0"/>
          <w:w w:val="100"/>
          <w:position w:val="0"/>
        </w:rPr>
        <w:tab/>
        <w:t>（</w:t>
      </w:r>
      <w:r>
        <w:rPr>
          <w:color w:val="000000"/>
          <w:spacing w:val="0"/>
          <w:w w:val="100"/>
          <w:position w:val="0"/>
          <w:lang w:val="en-US" w:eastAsia="en-US" w:bidi="en-US"/>
        </w:rPr>
        <w:t xml:space="preserve">14. </w:t>
      </w:r>
      <w:r>
        <w:rPr>
          <w:color w:val="000000"/>
          <w:spacing w:val="0"/>
          <w:w w:val="100"/>
          <w:position w:val="0"/>
        </w:rPr>
        <w:t>4）</w:t>
      </w:r>
    </w:p>
    <w:p>
      <w:pPr>
        <w:pStyle w:val="Style15"/>
        <w:keepNext w:val="0"/>
        <w:keepLines w:val="0"/>
        <w:widowControl w:val="0"/>
        <w:shd w:val="clear" w:color="auto" w:fill="auto"/>
        <w:bidi w:val="0"/>
        <w:spacing w:before="0" w:after="260" w:line="329" w:lineRule="exact"/>
        <w:ind w:left="0" w:right="0" w:firstLine="480"/>
        <w:jc w:val="both"/>
      </w:pPr>
      <w:r>
        <w:rPr>
          <w:color w:val="000000"/>
          <w:spacing w:val="0"/>
          <w:w w:val="100"/>
          <w:position w:val="0"/>
        </w:rPr>
        <w:t>式中，衍、缶…缶称为因子得分系数。基于上述表达式，利用原始变量计算因子得分：也 可以用因子得分做进一步的分析，如样本间的比较分析和样本的聚类分析等。</w:t>
      </w:r>
    </w:p>
    <w:p>
      <w:pPr>
        <w:pStyle w:val="Style33"/>
        <w:keepNext/>
        <w:keepLines/>
        <w:widowControl w:val="0"/>
        <w:shd w:val="clear" w:color="auto" w:fill="auto"/>
        <w:bidi w:val="0"/>
        <w:spacing w:before="0" w:line="240" w:lineRule="auto"/>
        <w:ind w:left="0" w:right="0" w:firstLine="480"/>
        <w:jc w:val="both"/>
      </w:pPr>
      <w:bookmarkStart w:id="2583" w:name="bookmark2583"/>
      <w:bookmarkStart w:id="2584" w:name="bookmark2584"/>
      <w:bookmarkStart w:id="2585" w:name="bookmark2585"/>
      <w:r>
        <w:rPr>
          <w:color w:val="000000"/>
          <w:spacing w:val="0"/>
          <w:w w:val="100"/>
          <w:position w:val="0"/>
        </w:rPr>
        <w:t>二、应用实例</w:t>
      </w:r>
      <w:bookmarkEnd w:id="2583"/>
      <w:bookmarkEnd w:id="2584"/>
      <w:bookmarkEnd w:id="2585"/>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应用实例</w:t>
      </w:r>
      <w:r>
        <w:rPr>
          <w:color w:val="000000"/>
          <w:spacing w:val="0"/>
          <w:w w:val="100"/>
          <w:position w:val="0"/>
          <w:lang w:val="en-US" w:eastAsia="en-US" w:bidi="en-US"/>
        </w:rPr>
        <w:t>14-1</w:t>
      </w:r>
    </w:p>
    <w:p>
      <w:pPr>
        <w:pStyle w:val="Style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在第十三章的应用实例13-2中，基于</w:t>
      </w:r>
      <w:r>
        <w:rPr>
          <w:color w:val="000000"/>
          <w:spacing w:val="0"/>
          <w:w w:val="100"/>
          <w:position w:val="0"/>
          <w:lang w:val="en-US" w:eastAsia="en-US" w:bidi="en-US"/>
        </w:rPr>
        <w:t>“BAT</w:t>
      </w:r>
      <w:r>
        <w:rPr>
          <w:color w:val="000000"/>
          <w:spacing w:val="0"/>
          <w:w w:val="100"/>
          <w:position w:val="0"/>
        </w:rPr>
        <w:t>移动支付用户的使用意愿调査</w:t>
      </w:r>
      <w:r>
        <w:rPr>
          <w:color w:val="000000"/>
          <w:spacing w:val="0"/>
          <w:w w:val="100"/>
          <w:position w:val="0"/>
          <w:lang w:val="zh-CN" w:eastAsia="zh-CN" w:bidi="zh-CN"/>
        </w:rPr>
        <w:t>”项目</w:t>
      </w:r>
      <w:r>
        <w:rPr>
          <w:color w:val="000000"/>
          <w:spacing w:val="0"/>
          <w:w w:val="100"/>
          <w:position w:val="0"/>
        </w:rPr>
        <w:t xml:space="preserve">，探究了 </w:t>
      </w:r>
      <w:r>
        <w:rPr>
          <w:color w:val="000000"/>
          <w:spacing w:val="0"/>
          <w:w w:val="100"/>
          <w:position w:val="0"/>
          <w:lang w:val="en-US" w:eastAsia="en-US" w:bidi="en-US"/>
        </w:rPr>
        <w:t>BAT</w:t>
      </w:r>
      <w:r>
        <w:rPr>
          <w:color w:val="000000"/>
          <w:spacing w:val="0"/>
          <w:w w:val="100"/>
          <w:position w:val="0"/>
        </w:rPr>
        <w:t>认知、感知利益、感知风险和个人创新等因素对使用意愿的影响°在分析过程中，相关分 析结果显示上述因素存在较高的相关性，多元线性回归分析中的共线性检验结果也说明这些 因素之间存在一定的共线性。可见这些影响因素之间存在信息重叠，可以采用因子分析方法 进行降维，提炼潜在因子，</w:t>
      </w:r>
    </w:p>
    <w:p>
      <w:pPr>
        <w:pStyle w:val="Style15"/>
        <w:keepNext w:val="0"/>
        <w:keepLines w:val="0"/>
        <w:widowControl w:val="0"/>
        <w:shd w:val="clear" w:color="auto" w:fill="auto"/>
        <w:bidi w:val="0"/>
        <w:spacing w:before="0" w:after="100" w:line="331" w:lineRule="exact"/>
        <w:ind w:left="0" w:right="0" w:firstLine="480"/>
        <w:jc w:val="both"/>
      </w:pPr>
      <w:r>
        <w:rPr>
          <w:color w:val="000000"/>
          <w:spacing w:val="0"/>
          <w:w w:val="100"/>
          <w:position w:val="0"/>
        </w:rPr>
        <w:t>分析：该调查项目中设计的影响用户使用意愿的因素共有七个，包括</w:t>
      </w:r>
      <w:r>
        <w:rPr>
          <w:color w:val="000000"/>
          <w:spacing w:val="0"/>
          <w:w w:val="100"/>
          <w:position w:val="0"/>
          <w:lang w:val="en-US" w:eastAsia="en-US" w:bidi="en-US"/>
        </w:rPr>
        <w:t>BAT</w:t>
      </w:r>
      <w:r>
        <w:rPr>
          <w:color w:val="000000"/>
          <w:spacing w:val="0"/>
          <w:w w:val="100"/>
          <w:position w:val="0"/>
        </w:rPr>
        <w:t>认知、感知利 益、感知风险、个人创新、方便性、安全性和娱乐性，这七个因素的取值均为得分，是连续变量， 可以应用因子分析方法提炼潜在因子，进行降维「具体实现过程利用</w:t>
      </w:r>
      <w:r>
        <w:rPr>
          <w:color w:val="000000"/>
          <w:spacing w:val="0"/>
          <w:w w:val="100"/>
          <w:position w:val="0"/>
          <w:lang w:val="en-US" w:eastAsia="en-US" w:bidi="en-US"/>
        </w:rPr>
        <w:t>SPSS16.0（</w:t>
      </w:r>
      <w:r>
        <w:rPr>
          <w:color w:val="000000"/>
          <w:spacing w:val="0"/>
          <w:w w:val="100"/>
          <w:position w:val="0"/>
        </w:rPr>
        <w:t>英文版）软件 中的</w:t>
      </w:r>
      <w:r>
        <w:rPr>
          <w:color w:val="000000"/>
          <w:spacing w:val="0"/>
          <w:w w:val="100"/>
          <w:position w:val="0"/>
          <w:lang w:val="en-US" w:eastAsia="en-US" w:bidi="en-US"/>
        </w:rPr>
        <w:t>** Crosstabs</w:t>
      </w:r>
      <w:r>
        <w:rPr>
          <w:color w:val="000000"/>
          <w:spacing w:val="0"/>
          <w:w w:val="100"/>
          <w:position w:val="0"/>
        </w:rPr>
        <w:t>（交叉表）"菜单实现。</w:t>
      </w:r>
    </w:p>
    <w:p>
      <w:pPr>
        <w:pStyle w:val="Style15"/>
        <w:keepNext w:val="0"/>
        <w:keepLines w:val="0"/>
        <w:widowControl w:val="0"/>
        <w:numPr>
          <w:ilvl w:val="0"/>
          <w:numId w:val="641"/>
        </w:numPr>
        <w:shd w:val="clear" w:color="auto" w:fill="auto"/>
        <w:bidi w:val="0"/>
        <w:spacing w:before="0" w:after="0" w:line="331" w:lineRule="exact"/>
        <w:ind w:left="0" w:right="0" w:firstLine="440"/>
        <w:jc w:val="both"/>
      </w:pPr>
      <w:bookmarkStart w:id="2586" w:name="bookmark2586"/>
      <w:bookmarkEnd w:id="2586"/>
      <w:r>
        <w:rPr>
          <w:color w:val="000000"/>
          <w:spacing w:val="0"/>
          <w:w w:val="100"/>
          <w:position w:val="0"/>
        </w:rPr>
        <w:t>操作步骤</w:t>
      </w:r>
    </w:p>
    <w:p>
      <w:pPr>
        <w:pStyle w:val="Style15"/>
        <w:keepNext w:val="0"/>
        <w:keepLines w:val="0"/>
        <w:widowControl w:val="0"/>
        <w:shd w:val="clear" w:color="auto" w:fill="auto"/>
        <w:tabs>
          <w:tab w:pos="871" w:val="left"/>
        </w:tabs>
        <w:bidi w:val="0"/>
        <w:spacing w:before="0" w:after="0" w:line="331" w:lineRule="exact"/>
        <w:ind w:left="0" w:right="0" w:firstLine="440"/>
        <w:jc w:val="both"/>
      </w:pPr>
      <w:bookmarkStart w:id="2587" w:name="bookmark2587"/>
      <w:r>
        <w:rPr>
          <w:color w:val="000000"/>
          <w:spacing w:val="0"/>
          <w:w w:val="100"/>
          <w:position w:val="0"/>
        </w:rPr>
        <w:t>（</w:t>
      </w:r>
      <w:bookmarkEnd w:id="2587"/>
      <w:r>
        <w:rPr>
          <w:color w:val="000000"/>
          <w:spacing w:val="0"/>
          <w:w w:val="100"/>
          <w:position w:val="0"/>
        </w:rPr>
        <w:t>1）</w:t>
        <w:tab/>
        <w:t>打开数据集</w:t>
      </w:r>
      <w:r>
        <w:rPr>
          <w:color w:val="000000"/>
          <w:spacing w:val="0"/>
          <w:w w:val="100"/>
          <w:position w:val="0"/>
          <w:lang w:val="en-US" w:eastAsia="en-US" w:bidi="en-US"/>
        </w:rPr>
        <w:t>Example!3-l</w:t>
      </w:r>
      <w:r>
        <w:rPr>
          <w:color w:val="000000"/>
          <w:spacing w:val="0"/>
          <w:w w:val="100"/>
          <w:position w:val="0"/>
          <w:vertAlign w:val="subscript"/>
          <w:lang w:val="en-US" w:eastAsia="en-US" w:bidi="en-US"/>
        </w:rPr>
        <w:t>o</w:t>
      </w:r>
    </w:p>
    <w:p>
      <w:pPr>
        <w:pStyle w:val="Style15"/>
        <w:keepNext w:val="0"/>
        <w:keepLines w:val="0"/>
        <w:widowControl w:val="0"/>
        <w:shd w:val="clear" w:color="auto" w:fill="auto"/>
        <w:tabs>
          <w:tab w:pos="878" w:val="left"/>
        </w:tabs>
        <w:bidi w:val="0"/>
        <w:spacing w:before="0" w:after="420" w:line="331" w:lineRule="exact"/>
        <w:ind w:left="0" w:right="0" w:firstLine="440"/>
        <w:jc w:val="both"/>
      </w:pPr>
      <w:bookmarkStart w:id="2588" w:name="bookmark2588"/>
      <w:r>
        <w:rPr>
          <w:color w:val="000000"/>
          <w:spacing w:val="0"/>
          <w:w w:val="100"/>
          <w:position w:val="0"/>
        </w:rPr>
        <w:t>（</w:t>
      </w:r>
      <w:bookmarkEnd w:id="2588"/>
      <w:r>
        <w:rPr>
          <w:color w:val="000000"/>
          <w:spacing w:val="0"/>
          <w:w w:val="100"/>
          <w:position w:val="0"/>
        </w:rPr>
        <w:t>2）</w:t>
        <w:tab/>
        <w:t>依次选择</w:t>
      </w:r>
      <w:r>
        <w:rPr>
          <w:color w:val="000000"/>
          <w:spacing w:val="0"/>
          <w:w w:val="100"/>
          <w:position w:val="0"/>
          <w:vertAlign w:val="superscript"/>
          <w:lang w:val="en-US" w:eastAsia="en-US" w:bidi="en-US"/>
        </w:rPr>
        <w:t>u</w:t>
      </w:r>
      <w:r>
        <w:rPr>
          <w:color w:val="000000"/>
          <w:spacing w:val="0"/>
          <w:w w:val="100"/>
          <w:position w:val="0"/>
          <w:lang w:val="en-US" w:eastAsia="en-US" w:bidi="en-US"/>
        </w:rPr>
        <w:t>Analyze</w:t>
      </w:r>
      <w:r>
        <w:rPr>
          <w:color w:val="000000"/>
          <w:spacing w:val="0"/>
          <w:w w:val="100"/>
          <w:position w:val="0"/>
        </w:rPr>
        <w:t>（分析）一</w:t>
      </w:r>
      <w:r>
        <w:rPr>
          <w:color w:val="000000"/>
          <w:spacing w:val="0"/>
          <w:w w:val="100"/>
          <w:position w:val="0"/>
          <w:lang w:val="en-US" w:eastAsia="en-US" w:bidi="en-US"/>
        </w:rPr>
        <w:t>Data Reduction</w:t>
      </w:r>
      <w:r>
        <w:rPr>
          <w:color w:val="000000"/>
          <w:spacing w:val="0"/>
          <w:w w:val="100"/>
          <w:position w:val="0"/>
        </w:rPr>
        <w:t>（降维）一</w:t>
      </w:r>
      <w:r>
        <w:rPr>
          <w:color w:val="000000"/>
          <w:spacing w:val="0"/>
          <w:w w:val="100"/>
          <w:position w:val="0"/>
          <w:lang w:val="en-US" w:eastAsia="en-US" w:bidi="en-US"/>
        </w:rPr>
        <w:t>Factor Analysis</w:t>
      </w:r>
      <w:r>
        <w:rPr>
          <w:color w:val="000000"/>
          <w:spacing w:val="0"/>
          <w:w w:val="100"/>
          <w:position w:val="0"/>
        </w:rPr>
        <w:t>（因子分析）"，展 开</w:t>
      </w:r>
      <w:r>
        <w:rPr>
          <w:color w:val="000000"/>
          <w:spacing w:val="0"/>
          <w:w w:val="100"/>
          <w:position w:val="0"/>
          <w:lang w:val="en-US" w:eastAsia="en-US" w:bidi="en-US"/>
        </w:rPr>
        <w:t>^Factor Analysis（</w:t>
      </w:r>
      <w:r>
        <w:rPr>
          <w:color w:val="000000"/>
          <w:spacing w:val="0"/>
          <w:w w:val="100"/>
          <w:position w:val="0"/>
        </w:rPr>
        <w:t>因子分析）”对话框，如图</w:t>
      </w:r>
      <w:r>
        <w:rPr>
          <w:color w:val="000000"/>
          <w:spacing w:val="0"/>
          <w:w w:val="100"/>
          <w:position w:val="0"/>
          <w:lang w:val="en-US" w:eastAsia="en-US" w:bidi="en-US"/>
        </w:rPr>
        <w:t>14T</w:t>
      </w:r>
      <w:r>
        <w:rPr>
          <w:color w:val="000000"/>
          <w:spacing w:val="0"/>
          <w:w w:val="100"/>
          <w:position w:val="0"/>
        </w:rPr>
        <w:t xml:space="preserve">所示。从对话框左侧的变量列表中选择 </w:t>
      </w:r>
      <w:r>
        <w:rPr>
          <w:color w:val="000000"/>
          <w:spacing w:val="0"/>
          <w:w w:val="100"/>
          <w:position w:val="0"/>
          <w:lang w:val="en-US" w:eastAsia="en-US" w:bidi="en-US"/>
        </w:rPr>
        <w:t>“bat（ BAT</w:t>
      </w:r>
      <w:r>
        <w:rPr>
          <w:color w:val="000000"/>
          <w:spacing w:val="0"/>
          <w:w w:val="100"/>
          <w:position w:val="0"/>
        </w:rPr>
        <w:t>认知）”</w:t>
      </w:r>
      <w:r>
        <w:rPr>
          <w:color w:val="000000"/>
          <w:spacing w:val="0"/>
          <w:w w:val="100"/>
          <w:position w:val="0"/>
          <w:lang w:val="en-US" w:eastAsia="en-US" w:bidi="en-US"/>
        </w:rPr>
        <w:t>“pbe</w:t>
      </w:r>
      <w:r>
        <w:rPr>
          <w:color w:val="000000"/>
          <w:spacing w:val="0"/>
          <w:w w:val="100"/>
          <w:position w:val="0"/>
        </w:rPr>
        <w:t xml:space="preserve">（感知利益）” </w:t>
      </w:r>
      <w:r>
        <w:rPr>
          <w:color w:val="000000"/>
          <w:spacing w:val="0"/>
          <w:w w:val="100"/>
          <w:position w:val="0"/>
          <w:lang w:val="en-US" w:eastAsia="en-US" w:bidi="en-US"/>
        </w:rPr>
        <w:t>"prs</w:t>
      </w:r>
      <w:r>
        <w:rPr>
          <w:color w:val="000000"/>
          <w:spacing w:val="0"/>
          <w:w w:val="100"/>
          <w:position w:val="0"/>
        </w:rPr>
        <w:t xml:space="preserve">（感知风险）” “ </w:t>
      </w:r>
      <w:r>
        <w:rPr>
          <w:color w:val="000000"/>
          <w:spacing w:val="0"/>
          <w:w w:val="100"/>
          <w:position w:val="0"/>
          <w:lang w:val="en-US" w:eastAsia="en-US" w:bidi="en-US"/>
        </w:rPr>
        <w:t>inn（</w:t>
      </w:r>
      <w:r>
        <w:rPr>
          <w:color w:val="000000"/>
          <w:spacing w:val="0"/>
          <w:w w:val="100"/>
          <w:position w:val="0"/>
        </w:rPr>
        <w:t xml:space="preserve">个人创新）” </w:t>
      </w:r>
      <w:r>
        <w:rPr>
          <w:color w:val="000000"/>
          <w:spacing w:val="0"/>
          <w:w w:val="100"/>
          <w:position w:val="0"/>
          <w:lang w:val="en-US" w:eastAsia="en-US" w:bidi="en-US"/>
        </w:rPr>
        <w:t>“con（</w:t>
      </w:r>
      <w:r>
        <w:rPr>
          <w:color w:val="000000"/>
          <w:spacing w:val="0"/>
          <w:w w:val="100"/>
          <w:position w:val="0"/>
        </w:rPr>
        <w:t>方便性）"</w:t>
      </w:r>
      <w:r>
        <w:rPr>
          <w:color w:val="000000"/>
          <w:spacing w:val="0"/>
          <w:w w:val="100"/>
          <w:position w:val="0"/>
          <w:lang w:val="en-US" w:eastAsia="en-US" w:bidi="en-US"/>
        </w:rPr>
        <w:t xml:space="preserve">“sec </w:t>
      </w:r>
      <w:r>
        <w:rPr>
          <w:color w:val="000000"/>
          <w:spacing w:val="0"/>
          <w:w w:val="100"/>
          <w:position w:val="0"/>
        </w:rPr>
        <w:t>（安全性）</w:t>
      </w:r>
      <w:r>
        <w:rPr>
          <w:color w:val="000000"/>
          <w:spacing w:val="0"/>
          <w:w w:val="100"/>
          <w:position w:val="0"/>
          <w:lang w:val="zh-CN" w:eastAsia="zh-CN" w:bidi="zh-CN"/>
        </w:rPr>
        <w:t>”和</w:t>
      </w:r>
      <w:r>
        <w:rPr>
          <w:color w:val="000000"/>
          <w:spacing w:val="0"/>
          <w:w w:val="100"/>
          <w:position w:val="0"/>
        </w:rPr>
        <w:t>5（娱乐性）”七个变量进入</w:t>
      </w:r>
      <w:r>
        <w:rPr>
          <w:color w:val="000000"/>
          <w:spacing w:val="0"/>
          <w:w w:val="100"/>
          <w:position w:val="0"/>
          <w:lang w:val="en-US" w:eastAsia="en-US" w:bidi="en-US"/>
        </w:rPr>
        <w:t>Variables</w:t>
      </w:r>
      <w:r>
        <w:rPr>
          <w:color w:val="000000"/>
          <w:spacing w:val="0"/>
          <w:w w:val="100"/>
          <w:position w:val="0"/>
        </w:rPr>
        <w:t>（变量）</w:t>
      </w:r>
      <w:r>
        <w:rPr>
          <w:color w:val="000000"/>
          <w:spacing w:val="0"/>
          <w:w w:val="100"/>
          <w:position w:val="0"/>
          <w:lang w:val="zh-CN" w:eastAsia="zh-CN" w:bidi="zh-CN"/>
        </w:rPr>
        <w:t>”框。</w:t>
      </w:r>
    </w:p>
    <w:p>
      <w:pPr>
        <w:widowControl w:val="0"/>
        <w:jc w:val="center"/>
        <w:rPr>
          <w:sz w:val="2"/>
          <w:szCs w:val="2"/>
        </w:rPr>
      </w:pPr>
      <w:r>
        <w:drawing>
          <wp:inline>
            <wp:extent cx="3986530" cy="2462530"/>
            <wp:docPr id="1313" name="Picutre 1313"/>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1044"/>
                    <a:stretch/>
                  </pic:blipFill>
                  <pic:spPr>
                    <a:xfrm>
                      <a:ext cx="3986530" cy="2462530"/>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zh-TW" w:eastAsia="zh-TW" w:bidi="zh-TW"/>
        </w:rPr>
        <w:t xml:space="preserve">14- 1 </w:t>
      </w:r>
      <w:r>
        <w:rPr>
          <w:color w:val="000000"/>
          <w:spacing w:val="0"/>
          <w:w w:val="100"/>
          <w:position w:val="0"/>
          <w:sz w:val="14"/>
          <w:szCs w:val="14"/>
          <w:lang w:val="en-US" w:eastAsia="en-US" w:bidi="en-US"/>
        </w:rPr>
        <w:t xml:space="preserve">Factor Analysis </w:t>
      </w:r>
      <w:r>
        <w:rPr>
          <w:color w:val="000000"/>
          <w:spacing w:val="0"/>
          <w:w w:val="100"/>
          <w:position w:val="0"/>
          <w:sz w:val="15"/>
          <w:szCs w:val="15"/>
          <w:lang w:val="zh-TW" w:eastAsia="zh-TW" w:bidi="zh-TW"/>
        </w:rPr>
        <w:t>对话框</w:t>
      </w:r>
    </w:p>
    <w:p>
      <w:pPr>
        <w:widowControl w:val="0"/>
        <w:spacing w:after="299" w:line="1" w:lineRule="exact"/>
      </w:pP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（3 ）单击</w:t>
      </w:r>
      <w:r>
        <w:rPr>
          <w:color w:val="000000"/>
          <w:spacing w:val="0"/>
          <w:w w:val="100"/>
          <w:position w:val="0"/>
          <w:lang w:val="en-US" w:eastAsia="en-US" w:bidi="en-US"/>
        </w:rPr>
        <w:t>** Descriptive</w:t>
      </w:r>
      <w:r>
        <w:rPr>
          <w:color w:val="000000"/>
          <w:spacing w:val="0"/>
          <w:w w:val="100"/>
          <w:position w:val="0"/>
        </w:rPr>
        <w:t>（描述）"按钮，选中</w:t>
      </w:r>
      <w:r>
        <w:rPr>
          <w:color w:val="000000"/>
          <w:spacing w:val="0"/>
          <w:w w:val="100"/>
          <w:position w:val="0"/>
          <w:lang w:val="en-US" w:eastAsia="en-US" w:bidi="en-US"/>
        </w:rPr>
        <w:t xml:space="preserve">“KMO and Bartlett * s test of sphericity （ KMO </w:t>
      </w:r>
      <w:r>
        <w:rPr>
          <w:color w:val="000000"/>
          <w:spacing w:val="0"/>
          <w:w w:val="100"/>
          <w:position w:val="0"/>
        </w:rPr>
        <w:t xml:space="preserve">和 </w:t>
      </w:r>
      <w:r>
        <w:rPr>
          <w:color w:val="000000"/>
          <w:spacing w:val="0"/>
          <w:w w:val="100"/>
          <w:position w:val="0"/>
          <w:lang w:val="en-US" w:eastAsia="en-US" w:bidi="en-US"/>
        </w:rPr>
        <w:t>Bartlett</w:t>
      </w:r>
      <w:r>
        <w:rPr>
          <w:color w:val="000000"/>
          <w:spacing w:val="0"/>
          <w:w w:val="100"/>
          <w:position w:val="0"/>
        </w:rPr>
        <w:t>的球形度检验）</w:t>
      </w:r>
      <w:r>
        <w:rPr>
          <w:color w:val="000000"/>
          <w:spacing w:val="0"/>
          <w:w w:val="100"/>
          <w:position w:val="0"/>
          <w:lang w:val="zh-CN" w:eastAsia="zh-CN" w:bidi="zh-CN"/>
        </w:rPr>
        <w:t>”复</w:t>
      </w:r>
      <w:r>
        <w:rPr>
          <w:color w:val="000000"/>
          <w:spacing w:val="0"/>
          <w:w w:val="100"/>
          <w:position w:val="0"/>
        </w:rPr>
        <w:t>选框；返回主对话框后，单击</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Exraction </w:t>
      </w:r>
      <w:r>
        <w:rPr>
          <w:color w:val="000000"/>
          <w:spacing w:val="0"/>
          <w:w w:val="100"/>
          <w:position w:val="0"/>
        </w:rPr>
        <w:t>（抽取）</w:t>
      </w:r>
      <w:r>
        <w:rPr>
          <w:color w:val="000000"/>
          <w:spacing w:val="0"/>
          <w:w w:val="100"/>
          <w:position w:val="0"/>
          <w:lang w:val="zh-CN" w:eastAsia="zh-CN" w:bidi="zh-CN"/>
        </w:rPr>
        <w:t>”按钮</w:t>
      </w:r>
      <w:r>
        <w:rPr>
          <w:color w:val="000000"/>
          <w:spacing w:val="0"/>
          <w:w w:val="100"/>
          <w:position w:val="0"/>
        </w:rPr>
        <w:t>，选中</w:t>
      </w:r>
      <w:r>
        <w:rPr>
          <w:color w:val="000000"/>
          <w:spacing w:val="0"/>
          <w:w w:val="100"/>
          <w:position w:val="0"/>
          <w:lang w:val="en-US" w:eastAsia="en-US" w:bidi="en-US"/>
        </w:rPr>
        <w:t>"Scree Plot</w:t>
      </w:r>
      <w:r>
        <w:rPr>
          <w:color w:val="000000"/>
          <w:spacing w:val="0"/>
          <w:w w:val="100"/>
          <w:position w:val="0"/>
        </w:rPr>
        <w:t>（碎石图）</w:t>
      </w:r>
      <w:r>
        <w:rPr>
          <w:color w:val="000000"/>
          <w:spacing w:val="0"/>
          <w:w w:val="100"/>
          <w:position w:val="0"/>
          <w:lang w:val="zh-CN" w:eastAsia="zh-CN" w:bidi="zh-CN"/>
        </w:rPr>
        <w:t>”复</w:t>
      </w:r>
      <w:r>
        <w:rPr>
          <w:color w:val="000000"/>
          <w:spacing w:val="0"/>
          <w:w w:val="100"/>
          <w:position w:val="0"/>
        </w:rPr>
        <w:t>选框;返回主对话框后，单击</w:t>
      </w:r>
      <w:r>
        <w:rPr>
          <w:color w:val="000000"/>
          <w:spacing w:val="0"/>
          <w:w w:val="100"/>
          <w:position w:val="0"/>
          <w:vertAlign w:val="superscript"/>
          <w:lang w:val="en-US" w:eastAsia="en-US" w:bidi="en-US"/>
        </w:rPr>
        <w:t>u</w:t>
      </w:r>
      <w:r>
        <w:rPr>
          <w:color w:val="000000"/>
          <w:spacing w:val="0"/>
          <w:w w:val="100"/>
          <w:position w:val="0"/>
          <w:lang w:val="en-US" w:eastAsia="en-US" w:bidi="en-US"/>
        </w:rPr>
        <w:t>Rotation</w:t>
      </w:r>
      <w:r>
        <w:rPr>
          <w:color w:val="000000"/>
          <w:spacing w:val="0"/>
          <w:w w:val="100"/>
          <w:position w:val="0"/>
        </w:rPr>
        <w:t>（旋转）</w:t>
      </w:r>
      <w:r>
        <w:rPr>
          <w:color w:val="000000"/>
          <w:spacing w:val="0"/>
          <w:w w:val="100"/>
          <w:position w:val="0"/>
          <w:lang w:val="zh-CN" w:eastAsia="zh-CN" w:bidi="zh-CN"/>
        </w:rPr>
        <w:t>”按钮</w:t>
      </w:r>
      <w:r>
        <w:rPr>
          <w:color w:val="000000"/>
          <w:spacing w:val="0"/>
          <w:w w:val="100"/>
          <w:position w:val="0"/>
        </w:rPr>
        <w:t>，选中</w:t>
      </w:r>
      <w:r>
        <w:rPr>
          <w:color w:val="000000"/>
          <w:spacing w:val="0"/>
          <w:w w:val="100"/>
          <w:position w:val="0"/>
          <w:vertAlign w:val="superscript"/>
          <w:lang w:val="en-US" w:eastAsia="en-US" w:bidi="en-US"/>
        </w:rPr>
        <w:t>u</w:t>
      </w:r>
      <w:r>
        <w:rPr>
          <w:color w:val="000000"/>
          <w:spacing w:val="0"/>
          <w:w w:val="100"/>
          <w:position w:val="0"/>
          <w:lang w:val="en-US" w:eastAsia="en-US" w:bidi="en-US"/>
        </w:rPr>
        <w:t>Varimax（</w:t>
      </w:r>
      <w:r>
        <w:rPr>
          <w:color w:val="000000"/>
          <w:spacing w:val="0"/>
          <w:w w:val="100"/>
          <w:position w:val="0"/>
        </w:rPr>
        <w:t>最大方差 法）”；返回主对话框后，单击</w:t>
      </w:r>
      <w:r>
        <w:rPr>
          <w:color w:val="000000"/>
          <w:spacing w:val="0"/>
          <w:w w:val="100"/>
          <w:position w:val="0"/>
          <w:lang w:val="en-US" w:eastAsia="en-US" w:bidi="en-US"/>
        </w:rPr>
        <w:t>"Scores</w:t>
      </w:r>
      <w:r>
        <w:rPr>
          <w:color w:val="000000"/>
          <w:spacing w:val="0"/>
          <w:w w:val="100"/>
          <w:position w:val="0"/>
        </w:rPr>
        <w:t>（得分）</w:t>
      </w:r>
      <w:r>
        <w:rPr>
          <w:color w:val="000000"/>
          <w:spacing w:val="0"/>
          <w:w w:val="100"/>
          <w:position w:val="0"/>
          <w:lang w:val="zh-CN" w:eastAsia="zh-CN" w:bidi="zh-CN"/>
        </w:rPr>
        <w:t>”按钮</w:t>
      </w:r>
      <w:r>
        <w:rPr>
          <w:color w:val="000000"/>
          <w:spacing w:val="0"/>
          <w:w w:val="100"/>
          <w:position w:val="0"/>
        </w:rPr>
        <w:t>，选中</w:t>
      </w:r>
      <w:r>
        <w:rPr>
          <w:color w:val="000000"/>
          <w:spacing w:val="0"/>
          <w:w w:val="100"/>
          <w:position w:val="0"/>
          <w:lang w:val="en-US" w:eastAsia="en-US" w:bidi="en-US"/>
        </w:rPr>
        <w:t>“Save as variables</w:t>
      </w:r>
      <w:r>
        <w:rPr>
          <w:color w:val="000000"/>
          <w:spacing w:val="0"/>
          <w:w w:val="100"/>
          <w:position w:val="0"/>
        </w:rPr>
        <w:t>（保存为变量）</w:t>
      </w:r>
      <w:r>
        <w:rPr>
          <w:color w:val="000000"/>
          <w:spacing w:val="0"/>
          <w:w w:val="100"/>
          <w:position w:val="0"/>
          <w:lang w:val="zh-CN" w:eastAsia="zh-CN" w:bidi="zh-CN"/>
        </w:rPr>
        <w:t xml:space="preserve">”和 </w:t>
      </w:r>
      <w:r>
        <w:rPr>
          <w:color w:val="000000"/>
          <w:spacing w:val="0"/>
          <w:w w:val="100"/>
          <w:position w:val="0"/>
          <w:lang w:val="en-US" w:eastAsia="en-US" w:bidi="en-US"/>
        </w:rPr>
        <w:t>"Display factor score coefficient matrix（</w:t>
      </w:r>
      <w:r>
        <w:rPr>
          <w:color w:val="000000"/>
          <w:spacing w:val="0"/>
          <w:w w:val="100"/>
          <w:position w:val="0"/>
        </w:rPr>
        <w:t>显示因子得分系数矩阵）”复选框，再返回主对话框上 述过程如图</w:t>
      </w:r>
      <w:r>
        <w:rPr>
          <w:color w:val="000000"/>
          <w:spacing w:val="0"/>
          <w:w w:val="100"/>
          <w:position w:val="0"/>
          <w:lang w:val="en-US" w:eastAsia="en-US" w:bidi="en-US"/>
        </w:rPr>
        <w:t>14-2</w:t>
      </w:r>
      <w:r>
        <w:rPr>
          <w:color w:val="000000"/>
          <w:spacing w:val="0"/>
          <w:w w:val="100"/>
          <w:position w:val="0"/>
          <w:lang w:val="zh-CN" w:eastAsia="zh-CN" w:bidi="zh-CN"/>
        </w:rPr>
        <w:t>所小</w:t>
      </w:r>
      <w:r>
        <w:rPr>
          <w:color w:val="000000"/>
          <w:spacing w:val="0"/>
          <w:w w:val="100"/>
          <w:position w:val="0"/>
          <w:lang w:val="en-US" w:eastAsia="en-US" w:bidi="en-US"/>
        </w:rPr>
        <w:t>o</w:t>
      </w:r>
    </w:p>
    <w:p>
      <w:pPr>
        <w:pStyle w:val="Style15"/>
        <w:keepNext w:val="0"/>
        <w:keepLines w:val="0"/>
        <w:widowControl w:val="0"/>
        <w:shd w:val="clear" w:color="auto" w:fill="auto"/>
        <w:bidi w:val="0"/>
        <w:spacing w:before="0" w:after="0" w:line="361" w:lineRule="exact"/>
        <w:ind w:left="0" w:right="0" w:firstLine="440"/>
        <w:jc w:val="both"/>
      </w:pPr>
      <w:bookmarkStart w:id="2589" w:name="bookmark2589"/>
      <w:r>
        <w:rPr>
          <w:color w:val="000000"/>
          <w:spacing w:val="0"/>
          <w:w w:val="100"/>
          <w:position w:val="0"/>
        </w:rPr>
        <w:t>（</w:t>
      </w:r>
      <w:bookmarkEnd w:id="2589"/>
      <w:r>
        <w:rPr>
          <w:color w:val="000000"/>
          <w:spacing w:val="0"/>
          <w:w w:val="100"/>
          <w:position w:val="0"/>
        </w:rPr>
        <w:t>4）最后，单击</w:t>
      </w:r>
      <w:r>
        <w:rPr>
          <w:color w:val="000000"/>
          <w:spacing w:val="0"/>
          <w:w w:val="100"/>
          <w:position w:val="0"/>
          <w:lang w:val="en-US" w:eastAsia="en-US" w:bidi="en-US"/>
        </w:rPr>
        <w:t>“OK</w:t>
      </w:r>
      <w:r>
        <w:rPr>
          <w:color w:val="000000"/>
          <w:spacing w:val="0"/>
          <w:w w:val="100"/>
          <w:position w:val="0"/>
        </w:rPr>
        <w:t>（确定）</w:t>
      </w:r>
      <w:r>
        <w:rPr>
          <w:color w:val="000000"/>
          <w:spacing w:val="0"/>
          <w:w w:val="100"/>
          <w:position w:val="0"/>
          <w:lang w:val="zh-CN" w:eastAsia="zh-CN" w:bidi="zh-CN"/>
        </w:rPr>
        <w:t>”按钮.即</w:t>
      </w:r>
      <w:r>
        <w:rPr>
          <w:color w:val="000000"/>
          <w:spacing w:val="0"/>
          <w:w w:val="100"/>
          <w:position w:val="0"/>
        </w:rPr>
        <w:t>可得到因子分析结果，如图14-3、图</w:t>
      </w:r>
      <w:r>
        <w:rPr>
          <w:color w:val="000000"/>
          <w:spacing w:val="0"/>
          <w:w w:val="100"/>
          <w:position w:val="0"/>
          <w:lang w:val="en-US" w:eastAsia="en-US" w:bidi="en-US"/>
        </w:rPr>
        <w:t>14-</w:t>
      </w:r>
      <w:r>
        <w:rPr>
          <w:color w:val="000000"/>
          <w:spacing w:val="0"/>
          <w:w w:val="100"/>
          <w:position w:val="0"/>
        </w:rPr>
        <w:t>4和图</w:t>
      </w:r>
      <w:r>
        <w:rPr>
          <w:color w:val="000000"/>
          <w:spacing w:val="0"/>
          <w:w w:val="100"/>
          <w:position w:val="0"/>
          <w:lang w:val="en-US" w:eastAsia="en-US" w:bidi="en-US"/>
        </w:rPr>
        <w:t xml:space="preserve">14-5 </w:t>
      </w:r>
      <w:r>
        <w:rPr>
          <w:color w:val="000000"/>
          <w:spacing w:val="0"/>
          <w:w w:val="100"/>
          <w:position w:val="0"/>
          <w:lang w:val="zh-CN" w:eastAsia="zh-CN" w:bidi="zh-CN"/>
        </w:rPr>
        <w:t>所示。</w:t>
      </w:r>
    </w:p>
    <w:p>
      <w:pPr>
        <w:pStyle w:val="Style15"/>
        <w:keepNext w:val="0"/>
        <w:keepLines w:val="0"/>
        <w:widowControl w:val="0"/>
        <w:numPr>
          <w:ilvl w:val="0"/>
          <w:numId w:val="641"/>
        </w:numPr>
        <w:shd w:val="clear" w:color="auto" w:fill="auto"/>
        <w:bidi w:val="0"/>
        <w:spacing w:before="0" w:after="0" w:line="331" w:lineRule="exact"/>
        <w:ind w:left="0" w:right="0" w:firstLine="420"/>
        <w:jc w:val="both"/>
      </w:pPr>
      <w:bookmarkStart w:id="2590" w:name="bookmark2590"/>
      <w:bookmarkEnd w:id="2590"/>
      <w:r>
        <w:rPr>
          <w:color w:val="000000"/>
          <w:spacing w:val="0"/>
          <w:w w:val="100"/>
          <w:position w:val="0"/>
        </w:rPr>
        <w:t>解读输岀结果</w:t>
      </w:r>
    </w:p>
    <w:p>
      <w:pPr>
        <w:pStyle w:val="Style15"/>
        <w:keepNext w:val="0"/>
        <w:keepLines w:val="0"/>
        <w:widowControl w:val="0"/>
        <w:shd w:val="clear" w:color="auto" w:fill="auto"/>
        <w:bidi w:val="0"/>
        <w:spacing w:before="0" w:after="0" w:line="351" w:lineRule="exact"/>
        <w:ind w:left="0" w:right="0" w:firstLine="440"/>
        <w:jc w:val="both"/>
      </w:pPr>
      <w:r>
        <w:rPr>
          <w:color w:val="000000"/>
          <w:spacing w:val="0"/>
          <w:w w:val="100"/>
          <w:position w:val="0"/>
        </w:rPr>
        <w:t>图</w:t>
      </w:r>
      <w:r>
        <w:rPr>
          <w:color w:val="000000"/>
          <w:spacing w:val="0"/>
          <w:w w:val="100"/>
          <w:position w:val="0"/>
          <w:lang w:val="en-US" w:eastAsia="en-US" w:bidi="en-US"/>
        </w:rPr>
        <w:t>14-3</w:t>
      </w:r>
      <w:r>
        <w:rPr>
          <w:color w:val="000000"/>
          <w:spacing w:val="0"/>
          <w:w w:val="100"/>
          <w:position w:val="0"/>
        </w:rPr>
        <w:t>所示的</w:t>
      </w:r>
      <w:r>
        <w:rPr>
          <w:color w:val="000000"/>
          <w:spacing w:val="0"/>
          <w:w w:val="100"/>
          <w:position w:val="0"/>
          <w:lang w:val="en-US" w:eastAsia="en-US" w:bidi="en-US"/>
        </w:rPr>
        <w:t>KMO</w:t>
      </w:r>
      <w:r>
        <w:rPr>
          <w:color w:val="000000"/>
          <w:spacing w:val="0"/>
          <w:w w:val="100"/>
          <w:position w:val="0"/>
        </w:rPr>
        <w:t>和</w:t>
      </w:r>
      <w:r>
        <w:rPr>
          <w:color w:val="000000"/>
          <w:spacing w:val="0"/>
          <w:w w:val="100"/>
          <w:position w:val="0"/>
          <w:lang w:val="en-US" w:eastAsia="en-US" w:bidi="en-US"/>
        </w:rPr>
        <w:t>Bartlett</w:t>
      </w:r>
      <w:r>
        <w:rPr>
          <w:color w:val="000000"/>
          <w:spacing w:val="0"/>
          <w:w w:val="100"/>
          <w:position w:val="0"/>
        </w:rPr>
        <w:t>球形度检验结果显示</w:t>
      </w:r>
      <w:r>
        <w:rPr>
          <w:color w:val="000000"/>
          <w:spacing w:val="0"/>
          <w:w w:val="100"/>
          <w:position w:val="0"/>
          <w:lang w:val="en-US" w:eastAsia="en-US" w:bidi="en-US"/>
        </w:rPr>
        <w:t>，KMO</w:t>
      </w:r>
      <w:r>
        <w:rPr>
          <w:color w:val="000000"/>
          <w:spacing w:val="0"/>
          <w:w w:val="100"/>
          <w:position w:val="0"/>
        </w:rPr>
        <w:t>值为</w:t>
      </w:r>
      <w:r>
        <w:rPr>
          <w:color w:val="000000"/>
          <w:spacing w:val="0"/>
          <w:w w:val="100"/>
          <w:position w:val="0"/>
          <w:lang w:val="en-US" w:eastAsia="en-US" w:bidi="en-US"/>
        </w:rPr>
        <w:t>0.886,</w:t>
      </w:r>
      <w:r>
        <w:rPr>
          <w:color w:val="000000"/>
          <w:spacing w:val="0"/>
          <w:w w:val="100"/>
          <w:position w:val="0"/>
        </w:rPr>
        <w:t>说明数据适合做 因子分析</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图14-4为方差贡献率汇总表，包括初始的因子特征根及方差贡献率。第一主成分的特 征根为</w:t>
      </w:r>
      <w:r>
        <w:rPr>
          <w:color w:val="000000"/>
          <w:spacing w:val="0"/>
          <w:w w:val="100"/>
          <w:position w:val="0"/>
          <w:lang w:val="en-US" w:eastAsia="en-US" w:bidi="en-US"/>
        </w:rPr>
        <w:t>4.27,</w:t>
      </w:r>
      <w:r>
        <w:rPr>
          <w:color w:val="000000"/>
          <w:spacing w:val="0"/>
          <w:w w:val="100"/>
          <w:position w:val="0"/>
        </w:rPr>
        <w:t>对应的累积方差贡献率为60.996%；第二主成分的特征根为</w:t>
      </w:r>
      <w:r>
        <w:rPr>
          <w:color w:val="000000"/>
          <w:spacing w:val="0"/>
          <w:w w:val="100"/>
          <w:position w:val="0"/>
          <w:lang w:val="en-US" w:eastAsia="en-US" w:bidi="en-US"/>
        </w:rPr>
        <w:t>0.996,</w:t>
      </w:r>
      <w:r>
        <w:rPr>
          <w:color w:val="000000"/>
          <w:spacing w:val="0"/>
          <w:w w:val="100"/>
          <w:position w:val="0"/>
        </w:rPr>
        <w:t>对应的累积方 差贡献率为75.231%。利用特征根选择公共因子时，通常要求特征根</w:t>
      </w:r>
      <w:r>
        <w:rPr>
          <w:color w:val="000000"/>
          <w:spacing w:val="0"/>
          <w:w w:val="100"/>
          <w:position w:val="0"/>
          <w:lang w:val="en-US" w:eastAsia="en-US" w:bidi="en-US"/>
        </w:rPr>
        <w:t>N1;</w:t>
      </w:r>
      <w:r>
        <w:rPr>
          <w:color w:val="000000"/>
          <w:spacing w:val="0"/>
          <w:w w:val="100"/>
          <w:position w:val="0"/>
        </w:rPr>
        <w:t>利用主成分分析法 选择公共因子时，一般要求因子的累计方差贡献率大于80%</w:t>
      </w:r>
      <w:r>
        <w:rPr>
          <w:color w:val="000000"/>
          <w:spacing w:val="0"/>
          <w:w w:val="100"/>
          <w:position w:val="0"/>
          <w:vertAlign w:val="subscript"/>
          <w:lang w:val="en-US" w:eastAsia="en-US" w:bidi="en-US"/>
        </w:rPr>
        <w:t>o</w:t>
      </w:r>
      <w:r>
        <w:rPr>
          <w:color w:val="000000"/>
          <w:spacing w:val="0"/>
          <w:w w:val="100"/>
          <w:position w:val="0"/>
        </w:rPr>
        <w:t>本例中符合特征根</w:t>
      </w:r>
      <w:r>
        <w:rPr>
          <w:color w:val="000000"/>
          <w:spacing w:val="0"/>
          <w:w w:val="100"/>
          <w:position w:val="0"/>
          <w:lang w:val="en-US" w:eastAsia="en-US" w:bidi="en-US"/>
        </w:rPr>
        <w:t>N1</w:t>
      </w:r>
      <w:r>
        <w:rPr>
          <w:color w:val="000000"/>
          <w:spacing w:val="0"/>
          <w:w w:val="100"/>
          <w:position w:val="0"/>
        </w:rPr>
        <w:t>的公共 因子只有一个，其对应的累积方差贡献率只有60.996%,而且一个公共因子的实际含义不好解 释,综合考虑本例将提取2个公共因子进行分析。</w:t>
      </w:r>
    </w:p>
    <w:p>
      <w:pPr>
        <w:pStyle w:val="Style15"/>
        <w:keepNext w:val="0"/>
        <w:keepLines w:val="0"/>
        <w:widowControl w:val="0"/>
        <w:shd w:val="clear" w:color="auto" w:fill="auto"/>
        <w:bidi w:val="0"/>
        <w:spacing w:before="0" w:after="360" w:line="331" w:lineRule="exact"/>
        <w:ind w:left="0" w:right="0" w:firstLine="440"/>
        <w:jc w:val="both"/>
      </w:pPr>
      <w:r>
        <w:rPr>
          <w:color w:val="000000"/>
          <w:spacing w:val="0"/>
          <w:w w:val="100"/>
          <w:position w:val="0"/>
        </w:rPr>
        <w:t>在上述</w:t>
      </w:r>
      <w:r>
        <w:rPr>
          <w:color w:val="000000"/>
          <w:spacing w:val="0"/>
          <w:w w:val="100"/>
          <w:position w:val="0"/>
          <w:lang w:val="en-US" w:eastAsia="en-US" w:bidi="en-US"/>
        </w:rPr>
        <w:t>SPSS</w:t>
      </w:r>
      <w:r>
        <w:rPr>
          <w:color w:val="000000"/>
          <w:spacing w:val="0"/>
          <w:w w:val="100"/>
          <w:position w:val="0"/>
        </w:rPr>
        <w:t>操作步骤中，单击</w:t>
      </w:r>
      <w:r>
        <w:rPr>
          <w:color w:val="000000"/>
          <w:spacing w:val="0"/>
          <w:w w:val="100"/>
          <w:position w:val="0"/>
          <w:vertAlign w:val="superscript"/>
          <w:lang w:val="en-US" w:eastAsia="en-US" w:bidi="en-US"/>
        </w:rPr>
        <w:t>M</w:t>
      </w:r>
      <w:r>
        <w:rPr>
          <w:color w:val="000000"/>
          <w:spacing w:val="0"/>
          <w:w w:val="100"/>
          <w:position w:val="0"/>
          <w:lang w:val="en-US" w:eastAsia="en-US" w:bidi="en-US"/>
        </w:rPr>
        <w:t>Exraction</w:t>
      </w:r>
      <w:r>
        <w:rPr>
          <w:color w:val="000000"/>
          <w:spacing w:val="0"/>
          <w:w w:val="100"/>
          <w:position w:val="0"/>
        </w:rPr>
        <w:t>（抽取）</w:t>
      </w:r>
      <w:r>
        <w:rPr>
          <w:color w:val="000000"/>
          <w:spacing w:val="0"/>
          <w:w w:val="100"/>
          <w:position w:val="0"/>
          <w:lang w:val="zh-CN" w:eastAsia="zh-CN" w:bidi="zh-CN"/>
        </w:rPr>
        <w:t>”按</w:t>
      </w:r>
      <w:r>
        <w:rPr>
          <w:color w:val="000000"/>
          <w:spacing w:val="0"/>
          <w:w w:val="100"/>
          <w:position w:val="0"/>
        </w:rPr>
        <w:t>钮时，选中“</w:t>
      </w:r>
      <w:r>
        <w:rPr>
          <w:color w:val="000000"/>
          <w:spacing w:val="0"/>
          <w:w w:val="100"/>
          <w:position w:val="0"/>
          <w:lang w:val="en-US" w:eastAsia="en-US" w:bidi="en-US"/>
        </w:rPr>
        <w:t>Number of factors</w:t>
      </w:r>
      <w:r>
        <w:rPr>
          <w:color w:val="000000"/>
          <w:spacing w:val="0"/>
          <w:w w:val="100"/>
          <w:position w:val="0"/>
        </w:rPr>
        <w:t>（因子数 量）”复选框，并设置固定因子个数为2（如图</w:t>
      </w:r>
      <w:r>
        <w:rPr>
          <w:color w:val="000000"/>
          <w:spacing w:val="0"/>
          <w:w w:val="100"/>
          <w:position w:val="0"/>
          <w:lang w:val="en-US" w:eastAsia="en-US" w:bidi="en-US"/>
        </w:rPr>
        <w:t>14-6</w:t>
      </w:r>
      <w:r>
        <w:rPr>
          <w:color w:val="000000"/>
          <w:spacing w:val="0"/>
          <w:w w:val="100"/>
          <w:position w:val="0"/>
        </w:rPr>
        <w:t>所示），继续运行因子分析过程，输出结果</w:t>
      </w:r>
      <w:r>
        <w:br w:type="page"/>
      </w:r>
    </w:p>
    <w:p>
      <w:pPr>
        <w:widowControl w:val="0"/>
        <w:spacing w:line="1" w:lineRule="exact"/>
      </w:pPr>
      <w:r>
        <w:drawing>
          <wp:anchor distT="0" distB="2345055" distL="0" distR="0" simplePos="0" relativeHeight="125829738" behindDoc="0" locked="0" layoutInCell="1" allowOverlap="1">
            <wp:simplePos x="0" y="0"/>
            <wp:positionH relativeFrom="page">
              <wp:posOffset>792480</wp:posOffset>
            </wp:positionH>
            <wp:positionV relativeFrom="paragraph">
              <wp:posOffset>0</wp:posOffset>
            </wp:positionV>
            <wp:extent cx="2103120" cy="2206625"/>
            <wp:wrapTopAndBottom/>
            <wp:docPr id="1314" name="Shape 1314"/>
            <a:graphic xmlns:a="http://schemas.openxmlformats.org/drawingml/2006/main">
              <a:graphicData uri="http://schemas.openxmlformats.org/drawingml/2006/picture">
                <pic:pic xmlns:pic="http://schemas.openxmlformats.org/drawingml/2006/picture">
                  <pic:nvPicPr>
                    <pic:cNvPr id="1315" name="Picture box 1315"/>
                    <pic:cNvPicPr/>
                  </pic:nvPicPr>
                  <pic:blipFill>
                    <a:blip r:embed="rId1046"/>
                    <a:stretch/>
                  </pic:blipFill>
                  <pic:spPr>
                    <a:xfrm>
                      <a:ext cx="2103120" cy="2206625"/>
                    </a:xfrm>
                    <a:prstGeom prst="rect"/>
                  </pic:spPr>
                </pic:pic>
              </a:graphicData>
            </a:graphic>
          </wp:anchor>
        </w:drawing>
      </w:r>
      <w:r>
        <w:drawing>
          <wp:anchor distT="0" distB="2341880" distL="0" distR="0" simplePos="0" relativeHeight="125829739" behindDoc="0" locked="0" layoutInCell="1" allowOverlap="1">
            <wp:simplePos x="0" y="0"/>
            <wp:positionH relativeFrom="page">
              <wp:posOffset>3016250</wp:posOffset>
            </wp:positionH>
            <wp:positionV relativeFrom="paragraph">
              <wp:posOffset>0</wp:posOffset>
            </wp:positionV>
            <wp:extent cx="3054350" cy="2206625"/>
            <wp:wrapTopAndBottom/>
            <wp:docPr id="1316" name="Shape 1316"/>
            <a:graphic xmlns:a="http://schemas.openxmlformats.org/drawingml/2006/main">
              <a:graphicData uri="http://schemas.openxmlformats.org/drawingml/2006/picture">
                <pic:pic xmlns:pic="http://schemas.openxmlformats.org/drawingml/2006/picture">
                  <pic:nvPicPr>
                    <pic:cNvPr id="1317" name="Picture box 1317"/>
                    <pic:cNvPicPr/>
                  </pic:nvPicPr>
                  <pic:blipFill>
                    <a:blip r:embed="rId1048"/>
                    <a:stretch/>
                  </pic:blipFill>
                  <pic:spPr>
                    <a:xfrm>
                      <a:ext cx="3054350" cy="2206625"/>
                    </a:xfrm>
                    <a:prstGeom prst="rect"/>
                  </pic:spPr>
                </pic:pic>
              </a:graphicData>
            </a:graphic>
          </wp:anchor>
        </w:drawing>
      </w:r>
      <w:r>
        <w:drawing>
          <wp:anchor distT="2313305" distB="41275" distL="0" distR="0" simplePos="0" relativeHeight="125829740" behindDoc="0" locked="0" layoutInCell="1" allowOverlap="1">
            <wp:simplePos x="0" y="0"/>
            <wp:positionH relativeFrom="page">
              <wp:posOffset>789305</wp:posOffset>
            </wp:positionH>
            <wp:positionV relativeFrom="paragraph">
              <wp:posOffset>2313305</wp:posOffset>
            </wp:positionV>
            <wp:extent cx="2103120" cy="2194560"/>
            <wp:wrapTopAndBottom/>
            <wp:docPr id="1318" name="Shape 1318"/>
            <a:graphic xmlns:a="http://schemas.openxmlformats.org/drawingml/2006/main">
              <a:graphicData uri="http://schemas.openxmlformats.org/drawingml/2006/picture">
                <pic:pic xmlns:pic="http://schemas.openxmlformats.org/drawingml/2006/picture">
                  <pic:nvPicPr>
                    <pic:cNvPr id="1319" name="Picture box 1319"/>
                    <pic:cNvPicPr/>
                  </pic:nvPicPr>
                  <pic:blipFill>
                    <a:blip r:embed="rId1050"/>
                    <a:stretch/>
                  </pic:blipFill>
                  <pic:spPr>
                    <a:xfrm>
                      <a:ext cx="2103120" cy="2194560"/>
                    </a:xfrm>
                    <a:prstGeom prst="rect"/>
                  </pic:spPr>
                </pic:pic>
              </a:graphicData>
            </a:graphic>
          </wp:anchor>
        </w:drawing>
      </w:r>
      <w:r>
        <w:drawing>
          <wp:anchor distT="2313305" distB="38100" distL="0" distR="0" simplePos="0" relativeHeight="125829741" behindDoc="0" locked="0" layoutInCell="1" allowOverlap="1">
            <wp:simplePos x="0" y="0"/>
            <wp:positionH relativeFrom="page">
              <wp:posOffset>3271520</wp:posOffset>
            </wp:positionH>
            <wp:positionV relativeFrom="paragraph">
              <wp:posOffset>2313305</wp:posOffset>
            </wp:positionV>
            <wp:extent cx="2541905" cy="2200910"/>
            <wp:wrapTopAndBottom/>
            <wp:docPr id="1320" name="Shape 1320"/>
            <a:graphic xmlns:a="http://schemas.openxmlformats.org/drawingml/2006/main">
              <a:graphicData uri="http://schemas.openxmlformats.org/drawingml/2006/picture">
                <pic:pic xmlns:pic="http://schemas.openxmlformats.org/drawingml/2006/picture">
                  <pic:nvPicPr>
                    <pic:cNvPr id="1321" name="Picture box 1321"/>
                    <pic:cNvPicPr/>
                  </pic:nvPicPr>
                  <pic:blipFill>
                    <a:blip r:embed="rId1052"/>
                    <a:stretch/>
                  </pic:blipFill>
                  <pic:spPr>
                    <a:xfrm>
                      <a:ext cx="2541905" cy="2200910"/>
                    </a:xfrm>
                    <a:prstGeom prst="rect"/>
                  </pic:spPr>
                </pic:pic>
              </a:graphicData>
            </a:graphic>
          </wp:anchor>
        </w:drawing>
      </w:r>
    </w:p>
    <w:p>
      <w:pPr>
        <w:pStyle w:val="Style17"/>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 xml:space="preserve">图 </w:t>
      </w:r>
      <w:r>
        <w:rPr>
          <w:color w:val="000000"/>
          <w:spacing w:val="0"/>
          <w:w w:val="100"/>
          <w:position w:val="0"/>
          <w:sz w:val="14"/>
          <w:szCs w:val="14"/>
          <w:lang w:val="en-US" w:eastAsia="en-US" w:bidi="en-US"/>
        </w:rPr>
        <w:t xml:space="preserve">14-2 Descriptive </w:t>
      </w:r>
      <w:r>
        <w:rPr>
          <w:color w:val="000000"/>
          <w:spacing w:val="0"/>
          <w:w w:val="100"/>
          <w:position w:val="0"/>
          <w:sz w:val="14"/>
          <w:szCs w:val="14"/>
          <w:vertAlign w:val="subscript"/>
          <w:lang w:val="en-US" w:eastAsia="en-US" w:bidi="en-US"/>
        </w:rPr>
        <w:t>v</w:t>
      </w:r>
      <w:r>
        <w:rPr>
          <w:color w:val="000000"/>
          <w:spacing w:val="0"/>
          <w:w w:val="100"/>
          <w:position w:val="0"/>
          <w:sz w:val="14"/>
          <w:szCs w:val="14"/>
          <w:lang w:val="en-US" w:eastAsia="en-US" w:bidi="en-US"/>
        </w:rPr>
        <w:t xml:space="preserve">Exraction .Rotalion </w:t>
      </w:r>
      <w:r>
        <w:rPr>
          <w:color w:val="000000"/>
          <w:spacing w:val="0"/>
          <w:w w:val="100"/>
          <w:position w:val="0"/>
        </w:rPr>
        <w:t xml:space="preserve">和 </w:t>
      </w:r>
      <w:r>
        <w:rPr>
          <w:color w:val="000000"/>
          <w:spacing w:val="0"/>
          <w:w w:val="100"/>
          <w:position w:val="0"/>
          <w:sz w:val="14"/>
          <w:szCs w:val="14"/>
          <w:lang w:val="en-US" w:eastAsia="en-US" w:bidi="en-US"/>
        </w:rPr>
        <w:t xml:space="preserve">Scores </w:t>
      </w:r>
      <w:r>
        <w:rPr>
          <w:color w:val="000000"/>
          <w:spacing w:val="0"/>
          <w:w w:val="100"/>
          <w:position w:val="0"/>
        </w:rPr>
        <w:t>对话框</w:t>
      </w:r>
    </w:p>
    <w:p>
      <w:pPr>
        <w:pStyle w:val="Style20"/>
        <w:keepNext w:val="0"/>
        <w:keepLines w:val="0"/>
        <w:widowControl w:val="0"/>
        <w:shd w:val="clear" w:color="auto" w:fill="auto"/>
        <w:bidi w:val="0"/>
        <w:spacing w:before="0" w:after="10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KMO and Bartlett's Test</w:t>
      </w:r>
    </w:p>
    <w:p>
      <w:pPr>
        <w:pStyle w:val="Style20"/>
        <w:keepNext w:val="0"/>
        <w:keepLines w:val="0"/>
        <w:widowControl w:val="0"/>
        <w:shd w:val="clear" w:color="auto" w:fill="auto"/>
        <w:bidi w:val="0"/>
        <w:spacing w:before="0" w:after="320" w:line="240" w:lineRule="auto"/>
        <w:ind w:left="2060" w:right="0" w:firstLine="0"/>
        <w:jc w:val="both"/>
        <w:rPr>
          <w:sz w:val="17"/>
          <w:szCs w:val="17"/>
        </w:rPr>
      </w:pPr>
      <w:r>
        <mc:AlternateContent>
          <mc:Choice Requires="wps">
            <w:drawing>
              <wp:anchor distT="0" distB="0" distL="114300" distR="114300" simplePos="0" relativeHeight="125829742" behindDoc="0" locked="0" layoutInCell="1" allowOverlap="1">
                <wp:simplePos x="0" y="0"/>
                <wp:positionH relativeFrom="page">
                  <wp:posOffset>4526915</wp:posOffset>
                </wp:positionH>
                <wp:positionV relativeFrom="paragraph">
                  <wp:posOffset>114300</wp:posOffset>
                </wp:positionV>
                <wp:extent cx="391795" cy="707390"/>
                <wp:wrapSquare wrapText="left"/>
                <wp:docPr id="1322" name="Shape 1322"/>
                <a:graphic xmlns:a="http://schemas.openxmlformats.org/drawingml/2006/main">
                  <a:graphicData uri="http://schemas.microsoft.com/office/word/2010/wordprocessingShape">
                    <wps:wsp>
                      <wps:cNvSpPr txBox="1"/>
                      <wps:spPr>
                        <a:xfrm>
                          <a:ext cx="391795" cy="707390"/>
                        </a:xfrm>
                        <a:prstGeom prst="rect"/>
                        <a:noFill/>
                      </wps:spPr>
                      <wps:txbx>
                        <w:txbxContent>
                          <w:p>
                            <w:pPr>
                              <w:pStyle w:val="Style20"/>
                              <w:keepNext w:val="0"/>
                              <w:keepLines w:val="0"/>
                              <w:widowControl w:val="0"/>
                              <w:shd w:val="clear" w:color="auto" w:fill="auto"/>
                              <w:bidi w:val="0"/>
                              <w:spacing w:before="0" w:after="18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886</w:t>
                            </w:r>
                          </w:p>
                          <w:p>
                            <w:pPr>
                              <w:pStyle w:val="Style20"/>
                              <w:keepNext w:val="0"/>
                              <w:keepLines w:val="0"/>
                              <w:widowControl w:val="0"/>
                              <w:shd w:val="clear" w:color="auto" w:fill="auto"/>
                              <w:bidi w:val="0"/>
                              <w:spacing w:before="0" w:after="4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1 387E3</w:t>
                            </w:r>
                          </w:p>
                          <w:p>
                            <w:pPr>
                              <w:pStyle w:val="Style20"/>
                              <w:keepNext w:val="0"/>
                              <w:keepLines w:val="0"/>
                              <w:widowControl w:val="0"/>
                              <w:shd w:val="clear" w:color="auto" w:fill="auto"/>
                              <w:bidi w:val="0"/>
                              <w:spacing w:before="0" w:after="4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21</w:t>
                            </w:r>
                          </w:p>
                          <w:p>
                            <w:pPr>
                              <w:pStyle w:val="Style20"/>
                              <w:keepNext w:val="0"/>
                              <w:keepLines w:val="0"/>
                              <w:widowControl w:val="0"/>
                              <w:shd w:val="clear" w:color="auto" w:fill="auto"/>
                              <w:bidi w:val="0"/>
                              <w:spacing w:before="0" w:after="12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000</w:t>
                            </w:r>
                          </w:p>
                        </w:txbxContent>
                      </wps:txbx>
                      <wps:bodyPr lIns="0" tIns="0" rIns="0" bIns="0">
                        <a:noAutoFit/>
                      </wps:bodyPr>
                    </wps:wsp>
                  </a:graphicData>
                </a:graphic>
              </wp:anchor>
            </w:drawing>
          </mc:Choice>
          <mc:Fallback>
            <w:pict>
              <v:shape id="_x0000_s2348" type="#_x0000_t202" style="position:absolute;margin-left:356.44999999999999pt;margin-top:9.pt;width:30.850000000000001pt;height:55.700000000000003pt;z-index:-125829011;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18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886</w:t>
                      </w:r>
                    </w:p>
                    <w:p>
                      <w:pPr>
                        <w:pStyle w:val="Style20"/>
                        <w:keepNext w:val="0"/>
                        <w:keepLines w:val="0"/>
                        <w:widowControl w:val="0"/>
                        <w:shd w:val="clear" w:color="auto" w:fill="auto"/>
                        <w:bidi w:val="0"/>
                        <w:spacing w:before="0" w:after="4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1 387E3</w:t>
                      </w:r>
                    </w:p>
                    <w:p>
                      <w:pPr>
                        <w:pStyle w:val="Style20"/>
                        <w:keepNext w:val="0"/>
                        <w:keepLines w:val="0"/>
                        <w:widowControl w:val="0"/>
                        <w:shd w:val="clear" w:color="auto" w:fill="auto"/>
                        <w:bidi w:val="0"/>
                        <w:spacing w:before="0" w:after="4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21</w:t>
                      </w:r>
                    </w:p>
                    <w:p>
                      <w:pPr>
                        <w:pStyle w:val="Style20"/>
                        <w:keepNext w:val="0"/>
                        <w:keepLines w:val="0"/>
                        <w:widowControl w:val="0"/>
                        <w:shd w:val="clear" w:color="auto" w:fill="auto"/>
                        <w:bidi w:val="0"/>
                        <w:spacing w:before="0" w:after="12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000</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7"/>
          <w:szCs w:val="17"/>
          <w:lang w:val="en-US" w:eastAsia="en-US" w:bidi="en-US"/>
        </w:rPr>
        <w:t>Kaiser-Meyer-Olkin Measure of Sampling Adequacy.</w:t>
      </w:r>
    </w:p>
    <w:p>
      <w:pPr>
        <w:pStyle w:val="Style20"/>
        <w:keepNext w:val="0"/>
        <w:keepLines w:val="0"/>
        <w:widowControl w:val="0"/>
        <w:shd w:val="clear" w:color="auto" w:fill="auto"/>
        <w:tabs>
          <w:tab w:pos="4082" w:val="left"/>
        </w:tabs>
        <w:bidi w:val="0"/>
        <w:spacing w:before="0" w:after="0" w:line="240" w:lineRule="auto"/>
        <w:ind w:left="206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Bartlett's Test of</w:t>
        <w:tab/>
        <w:t>Approx Chi-Square</w:t>
      </w:r>
    </w:p>
    <w:p>
      <w:pPr>
        <w:pStyle w:val="Style20"/>
        <w:keepNext w:val="0"/>
        <w:keepLines w:val="0"/>
        <w:widowControl w:val="0"/>
        <w:shd w:val="clear" w:color="auto" w:fill="auto"/>
        <w:bidi w:val="0"/>
        <w:spacing w:before="0" w:after="160" w:line="185" w:lineRule="auto"/>
        <w:ind w:left="206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Sphericity</w:t>
      </w:r>
    </w:p>
    <w:p>
      <w:pPr>
        <w:pStyle w:val="Style20"/>
        <w:keepNext w:val="0"/>
        <w:keepLines w:val="0"/>
        <w:widowControl w:val="0"/>
        <w:shd w:val="clear" w:color="auto" w:fill="auto"/>
        <w:bidi w:val="0"/>
        <w:spacing w:before="0" w:after="24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Sig.</w:t>
      </w:r>
    </w:p>
    <w:p>
      <w:pPr>
        <w:pStyle w:val="Style17"/>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14-3 KMO</w:t>
      </w:r>
      <w:r>
        <w:rPr>
          <w:color w:val="000000"/>
          <w:spacing w:val="0"/>
          <w:w w:val="100"/>
          <w:position w:val="0"/>
        </w:rPr>
        <w:t>和</w:t>
      </w:r>
      <w:r>
        <w:rPr>
          <w:color w:val="000000"/>
          <w:spacing w:val="0"/>
          <w:w w:val="100"/>
          <w:position w:val="0"/>
          <w:sz w:val="14"/>
          <w:szCs w:val="14"/>
          <w:lang w:val="en-US" w:eastAsia="en-US" w:bidi="en-US"/>
        </w:rPr>
        <w:t>Barllelt</w:t>
      </w:r>
      <w:r>
        <w:rPr>
          <w:color w:val="000000"/>
          <w:spacing w:val="0"/>
          <w:w w:val="100"/>
          <w:position w:val="0"/>
        </w:rPr>
        <w:t>的球形度检验结果截图</w:t>
      </w:r>
    </w:p>
    <w:p>
      <w:pPr>
        <w:pStyle w:val="Style15"/>
        <w:keepNext w:val="0"/>
        <w:keepLines w:val="0"/>
        <w:widowControl w:val="0"/>
        <w:shd w:val="clear" w:color="auto" w:fill="auto"/>
        <w:bidi w:val="0"/>
        <w:spacing w:before="0" w:after="0" w:line="328" w:lineRule="exact"/>
        <w:ind w:left="0" w:right="0" w:firstLine="0"/>
        <w:jc w:val="both"/>
      </w:pPr>
      <w:r>
        <w:rPr>
          <w:color w:val="000000"/>
          <w:spacing w:val="0"/>
          <w:w w:val="100"/>
          <w:position w:val="0"/>
        </w:rPr>
        <w:t>如图</w:t>
      </w:r>
      <w:r>
        <w:rPr>
          <w:color w:val="000000"/>
          <w:spacing w:val="0"/>
          <w:w w:val="100"/>
          <w:position w:val="0"/>
          <w:lang w:val="en-US" w:eastAsia="en-US" w:bidi="en-US"/>
        </w:rPr>
        <w:t>14-7</w:t>
      </w:r>
      <w:r>
        <w:rPr>
          <w:color w:val="000000"/>
          <w:spacing w:val="0"/>
          <w:w w:val="100"/>
          <w:position w:val="0"/>
          <w:lang w:val="zh-CN" w:eastAsia="zh-CN" w:bidi="zh-CN"/>
        </w:rPr>
        <w:t>所示。</w:t>
      </w:r>
    </w:p>
    <w:p>
      <w:pPr>
        <w:pStyle w:val="Style15"/>
        <w:keepNext w:val="0"/>
        <w:keepLines w:val="0"/>
        <w:widowControl w:val="0"/>
        <w:shd w:val="clear" w:color="auto" w:fill="auto"/>
        <w:bidi w:val="0"/>
        <w:spacing w:before="0" w:after="0" w:line="328" w:lineRule="exact"/>
        <w:ind w:left="0" w:right="0" w:firstLine="420"/>
        <w:jc w:val="both"/>
      </w:pPr>
      <w:r>
        <w:rPr>
          <w:color w:val="000000"/>
          <w:spacing w:val="0"/>
          <w:w w:val="100"/>
          <w:position w:val="0"/>
        </w:rPr>
        <w:t>提取两个公因子的输出结果显示，前两个因子的累计方差贡献率为</w:t>
      </w:r>
      <w:r>
        <w:rPr>
          <w:color w:val="000000"/>
          <w:spacing w:val="0"/>
          <w:w w:val="100"/>
          <w:position w:val="0"/>
          <w:lang w:val="en-US" w:eastAsia="en-US" w:bidi="en-US"/>
        </w:rPr>
        <w:t xml:space="preserve">75.231 </w:t>
      </w:r>
      <w:r>
        <w:rPr>
          <w:color w:val="000000"/>
          <w:spacing w:val="0"/>
          <w:w w:val="100"/>
          <w:position w:val="0"/>
        </w:rPr>
        <w:t>%,在可接受范 围内。</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Component Matrix</w:t>
      </w:r>
      <w:r>
        <w:rPr>
          <w:color w:val="000000"/>
          <w:spacing w:val="0"/>
          <w:w w:val="100"/>
          <w:position w:val="0"/>
          <w:vertAlign w:val="superscript"/>
          <w:lang w:val="en-US" w:eastAsia="en-US" w:bidi="en-US"/>
        </w:rPr>
        <w:t>M</w:t>
      </w:r>
      <w:r>
        <w:rPr>
          <w:color w:val="000000"/>
          <w:spacing w:val="0"/>
          <w:w w:val="100"/>
          <w:position w:val="0"/>
        </w:rPr>
        <w:t>和</w:t>
      </w:r>
      <w:r>
        <w:rPr>
          <w:color w:val="000000"/>
          <w:spacing w:val="0"/>
          <w:w w:val="100"/>
          <w:position w:val="0"/>
          <w:lang w:val="en-US" w:eastAsia="en-US" w:bidi="en-US"/>
        </w:rPr>
        <w:t xml:space="preserve">"Rotated Component Matrix </w:t>
      </w:r>
      <w:r>
        <w:rPr>
          <w:color w:val="000000"/>
          <w:spacing w:val="0"/>
          <w:w w:val="100"/>
          <w:position w:val="0"/>
          <w:vertAlign w:val="superscript"/>
          <w:lang w:val="en-US" w:eastAsia="en-US" w:bidi="en-US"/>
        </w:rPr>
        <w:t>M</w:t>
      </w:r>
      <w:r>
        <w:rPr>
          <w:color w:val="000000"/>
          <w:spacing w:val="0"/>
          <w:w w:val="100"/>
          <w:position w:val="0"/>
        </w:rPr>
        <w:t>分別为旋转前、后的因子载荷矩阵， 因子载荷反映的是因子与变量之间的相关程度，可以看出，旋转后的两个公共因子与原始变量 之间的关系变得清晰化了，因子1对除</w:t>
      </w:r>
      <w:r>
        <w:rPr>
          <w:color w:val="000000"/>
          <w:spacing w:val="0"/>
          <w:w w:val="100"/>
          <w:position w:val="0"/>
          <w:lang w:val="zh-CN" w:eastAsia="zh-CN" w:bidi="zh-CN"/>
        </w:rPr>
        <w:t>“安</w:t>
      </w:r>
      <w:r>
        <w:rPr>
          <w:color w:val="000000"/>
          <w:spacing w:val="0"/>
          <w:w w:val="100"/>
          <w:position w:val="0"/>
        </w:rPr>
        <w:t>全性”变量外的六个变量的因子载荷较大，因子2 对“安全性”变量的因子载荷较大，因此可以分别将两个因子定义为其他因子和安全性因子， 这样较好地区分了原来7个评价指标的信息</w:t>
      </w:r>
    </w:p>
    <w:p>
      <w:pPr>
        <w:pStyle w:val="Style15"/>
        <w:keepNext w:val="0"/>
        <w:keepLines w:val="0"/>
        <w:widowControl w:val="0"/>
        <w:shd w:val="clear" w:color="auto" w:fill="auto"/>
        <w:bidi w:val="0"/>
        <w:spacing w:before="0" w:after="200" w:line="328" w:lineRule="exact"/>
        <w:ind w:left="0" w:right="0" w:firstLine="420"/>
        <w:jc w:val="both"/>
        <w:sectPr>
          <w:headerReference w:type="default" r:id="rId1054"/>
          <w:footerReference w:type="default" r:id="rId1055"/>
          <w:headerReference w:type="even" r:id="rId1056"/>
          <w:footerReference w:type="even" r:id="rId1057"/>
          <w:footnotePr>
            <w:pos w:val="pageBottom"/>
            <w:numFmt w:val="decimal"/>
            <w:numRestart w:val="continuous"/>
          </w:footnotePr>
          <w:pgSz w:w="10734" w:h="15032"/>
          <w:pgMar w:top="553" w:right="819" w:bottom="758" w:left="886" w:header="0" w:footer="3" w:gutter="0"/>
          <w:pgNumType w:start="337"/>
          <w:cols w:space="720"/>
          <w:noEndnote/>
          <w:rtlGutter w:val="0"/>
          <w:docGrid w:linePitch="360"/>
        </w:sectPr>
      </w:pPr>
      <w:r>
        <w:rPr>
          <w:color w:val="000000"/>
          <w:spacing w:val="0"/>
          <w:w w:val="100"/>
          <w:position w:val="0"/>
        </w:rPr>
        <w:t>进一步，为评价各用户的使用意愿程度，还可以进一步利用</w:t>
      </w:r>
      <w:r>
        <w:rPr>
          <w:color w:val="000000"/>
          <w:spacing w:val="0"/>
          <w:w w:val="100"/>
          <w:position w:val="0"/>
          <w:lang w:val="en-US" w:eastAsia="en-US" w:bidi="en-US"/>
        </w:rPr>
        <w:t>"Compute^</w:t>
      </w:r>
      <w:r>
        <w:rPr>
          <w:color w:val="000000"/>
          <w:spacing w:val="0"/>
          <w:w w:val="100"/>
          <w:position w:val="0"/>
        </w:rPr>
        <w:t>菜单，以旋转后的</w:t>
      </w:r>
    </w:p>
    <w:p>
      <w:pPr>
        <w:pStyle w:val="Style44"/>
        <w:keepNext w:val="0"/>
        <w:keepLines w:val="0"/>
        <w:widowControl w:val="0"/>
        <w:shd w:val="clear" w:color="auto" w:fill="auto"/>
        <w:bidi w:val="0"/>
        <w:spacing w:before="0" w:after="0" w:line="240" w:lineRule="auto"/>
        <w:ind w:left="2589"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Total Variance Explained</w:t>
      </w:r>
    </w:p>
    <w:tbl>
      <w:tblPr>
        <w:tblOverlap w:val="never"/>
        <w:jc w:val="center"/>
        <w:tblLayout w:type="fixed"/>
      </w:tblPr>
      <w:tblGrid>
        <w:gridCol w:w="948"/>
        <w:gridCol w:w="748"/>
        <w:gridCol w:w="1069"/>
        <w:gridCol w:w="1084"/>
        <w:gridCol w:w="853"/>
        <w:gridCol w:w="1074"/>
        <w:gridCol w:w="1089"/>
      </w:tblGrid>
      <w:tr>
        <w:trPr>
          <w:trHeight w:val="256" w:hRule="exact"/>
        </w:trPr>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Comnonent</w:t>
            </w:r>
          </w:p>
        </w:tc>
        <w:tc>
          <w:tcPr>
            <w:gridSpan w:val="3"/>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Initial Eigenvalues</w:t>
            </w:r>
          </w:p>
        </w:tc>
        <w:tc>
          <w:tcPr>
            <w:gridSpan w:val="3"/>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4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Extraction Sums of Squared LoadiriQS</w:t>
            </w:r>
          </w:p>
        </w:tc>
      </w:tr>
      <w:tr>
        <w:trPr>
          <w:trHeight w:val="231" w:hRule="exact"/>
        </w:trPr>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Total</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 </w:t>
            </w:r>
            <w:r>
              <w:rPr>
                <w:rFonts w:ascii="Times New Roman" w:eastAsia="Times New Roman" w:hAnsi="Times New Roman" w:cs="Times New Roman"/>
                <w:color w:val="000000"/>
                <w:spacing w:val="0"/>
                <w:w w:val="100"/>
                <w:position w:val="0"/>
                <w:sz w:val="14"/>
                <w:szCs w:val="14"/>
                <w:lang w:val="en-US" w:eastAsia="en-US" w:bidi="en-US"/>
              </w:rPr>
              <w:t>ofVariance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Cumulative </w:t>
            </w:r>
            <w:r>
              <w:rPr>
                <w:rFonts w:ascii="Times New Roman" w:eastAsia="Times New Roman" w:hAnsi="Times New Roman" w:cs="Times New Roman"/>
                <w:color w:val="000000"/>
                <w:spacing w:val="0"/>
                <w:w w:val="100"/>
                <w:position w:val="0"/>
                <w:sz w:val="14"/>
                <w:szCs w:val="14"/>
                <w:lang w:val="zh-CN" w:eastAsia="zh-CN" w:bidi="zh-CN"/>
              </w:rPr>
              <w: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Total</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CN" w:eastAsia="zh-CN" w:bidi="zh-CN"/>
              </w:rPr>
              <w:t xml:space="preserve">% </w:t>
            </w:r>
            <w:r>
              <w:rPr>
                <w:rFonts w:ascii="Times New Roman" w:eastAsia="Times New Roman" w:hAnsi="Times New Roman" w:cs="Times New Roman"/>
                <w:color w:val="000000"/>
                <w:spacing w:val="0"/>
                <w:w w:val="100"/>
                <w:position w:val="0"/>
                <w:sz w:val="14"/>
                <w:szCs w:val="14"/>
                <w:lang w:val="en-US" w:eastAsia="en-US" w:bidi="en-US"/>
              </w:rPr>
              <w:t>ofVariance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Cumulative </w:t>
            </w:r>
            <w:r>
              <w:rPr>
                <w:rFonts w:ascii="Times New Roman" w:eastAsia="Times New Roman" w:hAnsi="Times New Roman" w:cs="Times New Roman"/>
                <w:color w:val="000000"/>
                <w:spacing w:val="0"/>
                <w:w w:val="100"/>
                <w:position w:val="0"/>
                <w:sz w:val="14"/>
                <w:szCs w:val="14"/>
                <w:lang w:val="zh-CN" w:eastAsia="zh-CN" w:bidi="zh-CN"/>
              </w:rPr>
              <w:t>%</w:t>
            </w:r>
          </w:p>
        </w:tc>
      </w:tr>
      <w:tr>
        <w:trPr>
          <w:trHeight w:val="24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4.270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60.996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60996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4.270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60.996</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60 996</w:t>
            </w:r>
          </w:p>
        </w:tc>
      </w:tr>
      <w:tr>
        <w:trPr>
          <w:trHeight w:val="22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996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14.234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75.231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7.514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82.745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.373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5.335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88 080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.357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5.099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93.179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3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271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3.873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97 052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26"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206</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2.948</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100.000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240" w:lineRule="auto"/>
        <w:ind w:left="266"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Extraction Method: Principal Component Analysis.</w:t>
      </w:r>
    </w:p>
    <w:p>
      <w:pPr>
        <w:widowControl w:val="0"/>
        <w:spacing w:after="159" w:line="1" w:lineRule="exact"/>
      </w:pPr>
    </w:p>
    <w:p>
      <w:pPr>
        <w:pStyle w:val="Style17"/>
        <w:keepNext w:val="0"/>
        <w:keepLines w:val="0"/>
        <w:widowControl w:val="0"/>
        <w:shd w:val="clear" w:color="auto" w:fill="auto"/>
        <w:bidi w:val="0"/>
        <w:spacing w:before="0" w:after="460" w:line="240" w:lineRule="auto"/>
        <w:ind w:left="1760" w:right="0" w:firstLine="0"/>
        <w:jc w:val="left"/>
      </w:pPr>
      <w:r>
        <w:rPr>
          <w:color w:val="000000"/>
          <w:spacing w:val="0"/>
          <w:w w:val="100"/>
          <w:position w:val="0"/>
        </w:rPr>
        <w:t>图</w:t>
      </w:r>
      <w:r>
        <w:rPr>
          <w:color w:val="000000"/>
          <w:spacing w:val="0"/>
          <w:w w:val="100"/>
          <w:position w:val="0"/>
          <w:sz w:val="14"/>
          <w:szCs w:val="14"/>
          <w:lang w:val="en-US" w:eastAsia="en-US" w:bidi="en-US"/>
        </w:rPr>
        <w:t xml:space="preserve">14-4 </w:t>
      </w:r>
      <w:r>
        <w:rPr>
          <w:color w:val="000000"/>
          <w:spacing w:val="0"/>
          <w:w w:val="100"/>
          <w:position w:val="0"/>
          <w:lang w:val="zh-CN" w:eastAsia="zh-CN" w:bidi="zh-CN"/>
        </w:rPr>
        <w:t>“公因</w:t>
      </w:r>
      <w:r>
        <w:rPr>
          <w:color w:val="000000"/>
          <w:spacing w:val="0"/>
          <w:w w:val="100"/>
          <w:position w:val="0"/>
        </w:rPr>
        <w:t>子方差</w:t>
      </w:r>
      <w:r>
        <w:rPr>
          <w:color w:val="000000"/>
          <w:spacing w:val="0"/>
          <w:w w:val="100"/>
          <w:position w:val="0"/>
          <w:lang w:val="zh-CN" w:eastAsia="zh-CN" w:bidi="zh-CN"/>
        </w:rPr>
        <w:t>”及“解释</w:t>
      </w:r>
      <w:r>
        <w:rPr>
          <w:color w:val="000000"/>
          <w:spacing w:val="0"/>
          <w:w w:val="100"/>
          <w:position w:val="0"/>
        </w:rPr>
        <w:t>的总方差”结果截图</w:t>
      </w:r>
    </w:p>
    <w:p>
      <w:pPr>
        <w:widowControl w:val="0"/>
        <w:jc w:val="center"/>
        <w:rPr>
          <w:sz w:val="2"/>
          <w:szCs w:val="2"/>
        </w:rPr>
      </w:pPr>
      <w:r>
        <w:drawing>
          <wp:inline>
            <wp:extent cx="3200400" cy="2426335"/>
            <wp:docPr id="1328" name="Picutre 1328"/>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1058"/>
                    <a:stretch/>
                  </pic:blipFill>
                  <pic:spPr>
                    <a:xfrm>
                      <a:ext cx="3200400" cy="2426335"/>
                    </a:xfrm>
                    <a:prstGeom prst="rect"/>
                  </pic:spPr>
                </pic:pic>
              </a:graphicData>
            </a:graphic>
          </wp:inline>
        </w:drawing>
      </w:r>
    </w:p>
    <w:p>
      <w:pPr>
        <w:widowControl w:val="0"/>
        <w:spacing w:after="459" w:line="1" w:lineRule="exact"/>
      </w:pPr>
    </w:p>
    <w:p>
      <w:pPr>
        <w:widowControl w:val="0"/>
        <w:spacing w:line="1" w:lineRule="exact"/>
      </w:pPr>
    </w:p>
    <w:p>
      <w:pPr>
        <w:widowControl w:val="0"/>
        <w:jc w:val="center"/>
        <w:rPr>
          <w:sz w:val="2"/>
          <w:szCs w:val="2"/>
        </w:rPr>
      </w:pPr>
      <w:r>
        <w:drawing>
          <wp:inline>
            <wp:extent cx="3420110" cy="2639695"/>
            <wp:docPr id="1329" name="Picutre 1329"/>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1060"/>
                    <a:stretch/>
                  </pic:blipFill>
                  <pic:spPr>
                    <a:xfrm>
                      <a:ext cx="3420110" cy="2639695"/>
                    </a:xfrm>
                    <a:prstGeom prst="rect"/>
                  </pic:spPr>
                </pic:pic>
              </a:graphicData>
            </a:graphic>
          </wp:inline>
        </w:drawing>
      </w:r>
    </w:p>
    <w:p>
      <w:pPr>
        <w:widowControl w:val="0"/>
        <w:spacing w:after="159" w:line="1" w:lineRule="exact"/>
      </w:pPr>
    </w:p>
    <w:p>
      <w:pPr>
        <w:pStyle w:val="Style17"/>
        <w:keepNext w:val="0"/>
        <w:keepLines w:val="0"/>
        <w:widowControl w:val="0"/>
        <w:shd w:val="clear" w:color="auto" w:fill="auto"/>
        <w:bidi w:val="0"/>
        <w:spacing w:before="0" w:after="460" w:line="240" w:lineRule="auto"/>
        <w:ind w:left="2060" w:right="0" w:firstLine="0"/>
        <w:jc w:val="left"/>
      </w:pPr>
      <w:r>
        <w:rPr>
          <w:color w:val="000000"/>
          <w:spacing w:val="0"/>
          <w:w w:val="100"/>
          <w:position w:val="0"/>
        </w:rPr>
        <w:t>图</w:t>
      </w:r>
      <w:r>
        <w:rPr>
          <w:color w:val="000000"/>
          <w:spacing w:val="0"/>
          <w:w w:val="100"/>
          <w:position w:val="0"/>
          <w:sz w:val="14"/>
          <w:szCs w:val="14"/>
        </w:rPr>
        <w:t xml:space="preserve">14-6 </w:t>
      </w:r>
      <w:r>
        <w:rPr>
          <w:color w:val="000000"/>
          <w:spacing w:val="0"/>
          <w:w w:val="100"/>
          <w:position w:val="0"/>
          <w:sz w:val="14"/>
          <w:szCs w:val="14"/>
          <w:lang w:val="en-US" w:eastAsia="en-US" w:bidi="en-US"/>
        </w:rPr>
        <w:t>Extraction</w:t>
      </w:r>
      <w:r>
        <w:rPr>
          <w:color w:val="000000"/>
          <w:spacing w:val="0"/>
          <w:w w:val="100"/>
          <w:position w:val="0"/>
        </w:rPr>
        <w:t>子对话框（设置因子个数）</w:t>
      </w:r>
    </w:p>
    <w:p>
      <w:pPr>
        <w:pStyle w:val="Style15"/>
        <w:keepNext w:val="0"/>
        <w:keepLines w:val="0"/>
        <w:widowControl w:val="0"/>
        <w:shd w:val="clear" w:color="auto" w:fill="auto"/>
        <w:bidi w:val="0"/>
        <w:spacing w:before="0" w:after="460" w:line="240" w:lineRule="auto"/>
        <w:ind w:left="0" w:right="0" w:hanging="460"/>
        <w:jc w:val="left"/>
      </w:pPr>
      <w:r>
        <w:rPr>
          <w:color w:val="000000"/>
          <w:spacing w:val="0"/>
          <w:w w:val="100"/>
          <w:position w:val="0"/>
        </w:rPr>
        <w:t>公共因子的方差贡献率为权数，进行归一化后，以因子得分为变量值，计算出各用户的综合得</w:t>
      </w:r>
      <w:r>
        <w:br w:type="page"/>
      </w:r>
    </w:p>
    <w:p>
      <w:pPr>
        <w:pStyle w:val="Style44"/>
        <w:keepNext w:val="0"/>
        <w:keepLines w:val="0"/>
        <w:widowControl w:val="0"/>
        <w:shd w:val="clear" w:color="auto" w:fill="auto"/>
        <w:bidi w:val="0"/>
        <w:spacing w:before="0" w:after="0" w:line="240" w:lineRule="auto"/>
        <w:ind w:left="3487"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Total Variance Explained</w:t>
      </w:r>
    </w:p>
    <w:tbl>
      <w:tblPr>
        <w:tblOverlap w:val="never"/>
        <w:jc w:val="center"/>
        <w:tblLayout w:type="fixed"/>
      </w:tblPr>
      <w:tblGrid>
        <w:gridCol w:w="813"/>
        <w:gridCol w:w="637"/>
        <w:gridCol w:w="913"/>
        <w:gridCol w:w="928"/>
        <w:gridCol w:w="723"/>
        <w:gridCol w:w="918"/>
        <w:gridCol w:w="913"/>
        <w:gridCol w:w="697"/>
        <w:gridCol w:w="903"/>
        <w:gridCol w:w="928"/>
      </w:tblGrid>
      <w:tr>
        <w:trPr>
          <w:trHeight w:val="226" w:hRule="exact"/>
        </w:trPr>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Comnonent</w:t>
            </w:r>
          </w:p>
        </w:tc>
        <w:tc>
          <w:tcPr>
            <w:gridSpan w:val="3"/>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Initial Eigenvalues</w:t>
            </w:r>
          </w:p>
        </w:tc>
        <w:tc>
          <w:tcPr>
            <w:gridSpan w:val="3"/>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Extraction Sums of Squared Loadings</w:t>
            </w:r>
          </w:p>
        </w:tc>
        <w:tc>
          <w:tcPr>
            <w:gridSpan w:val="3"/>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Rotation Sums of Squared Loadings</w:t>
            </w:r>
          </w:p>
        </w:tc>
      </w:tr>
      <w:tr>
        <w:trPr>
          <w:trHeight w:val="196" w:hRule="exact"/>
        </w:trPr>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Total</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CN" w:eastAsia="zh-CN" w:bidi="zh-CN"/>
              </w:rPr>
              <w:t xml:space="preserve">% </w:t>
            </w:r>
            <w:r>
              <w:rPr>
                <w:color w:val="000000"/>
                <w:spacing w:val="0"/>
                <w:w w:val="100"/>
                <w:position w:val="0"/>
                <w:sz w:val="10"/>
                <w:szCs w:val="10"/>
                <w:lang w:val="en-US" w:eastAsia="en-US" w:bidi="en-US"/>
              </w:rPr>
              <w:t>ofVariance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 xml:space="preserve">Cumulative </w:t>
            </w:r>
            <w:r>
              <w:rPr>
                <w:color w:val="000000"/>
                <w:spacing w:val="0"/>
                <w:w w:val="100"/>
                <w:position w:val="0"/>
                <w:sz w:val="10"/>
                <w:szCs w:val="10"/>
                <w:lang w:val="zh-CN" w:eastAsia="zh-CN" w:bidi="zh-CN"/>
              </w:rPr>
              <w: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Total</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zh-CN" w:eastAsia="zh-CN" w:bidi="zh-CN"/>
              </w:rPr>
              <w:t xml:space="preserve">% </w:t>
            </w:r>
            <w:r>
              <w:rPr>
                <w:color w:val="000000"/>
                <w:spacing w:val="0"/>
                <w:w w:val="100"/>
                <w:position w:val="0"/>
                <w:sz w:val="10"/>
                <w:szCs w:val="10"/>
                <w:lang w:val="en-US" w:eastAsia="en-US" w:bidi="en-US"/>
              </w:rPr>
              <w:t>"Variance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 xml:space="preserve">Cumulative </w:t>
            </w:r>
            <w:r>
              <w:rPr>
                <w:color w:val="000000"/>
                <w:spacing w:val="0"/>
                <w:w w:val="100"/>
                <w:position w:val="0"/>
                <w:sz w:val="10"/>
                <w:szCs w:val="10"/>
                <w:lang w:val="zh-CN" w:eastAsia="zh-CN" w:bidi="zh-CN"/>
              </w:rPr>
              <w:t>%</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Total</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zh-CN" w:eastAsia="zh-CN" w:bidi="zh-CN"/>
              </w:rPr>
              <w:t xml:space="preserve">% </w:t>
            </w:r>
            <w:r>
              <w:rPr>
                <w:color w:val="000000"/>
                <w:spacing w:val="0"/>
                <w:w w:val="100"/>
                <w:position w:val="0"/>
                <w:sz w:val="10"/>
                <w:szCs w:val="10"/>
                <w:lang w:val="en-US" w:eastAsia="en-US" w:bidi="en-US"/>
              </w:rPr>
              <w:t>ofVariance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 xml:space="preserve">Cumulative </w:t>
            </w:r>
            <w:r>
              <w:rPr>
                <w:color w:val="000000"/>
                <w:spacing w:val="0"/>
                <w:w w:val="100"/>
                <w:position w:val="0"/>
                <w:sz w:val="10"/>
                <w:szCs w:val="10"/>
                <w:lang w:val="zh-CN" w:eastAsia="zh-CN" w:bidi="zh-CN"/>
              </w:rPr>
              <w:t>%</w:t>
            </w:r>
          </w:p>
        </w:tc>
      </w:tr>
      <w:tr>
        <w:trPr>
          <w:trHeight w:val="20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zh-TW" w:eastAsia="zh-TW" w:bidi="zh-TW"/>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4 270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60 996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60 996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4270</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en-US" w:eastAsia="en-US" w:bidi="en-US"/>
              </w:rPr>
              <w:t>60.996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60 996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4 005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en-US" w:eastAsia="en-US" w:bidi="en-US"/>
              </w:rPr>
              <w:t>57 218</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57.218</w:t>
            </w:r>
          </w:p>
        </w:tc>
      </w:tr>
      <w:tr>
        <w:trPr>
          <w:trHeight w:val="19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.996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14.234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75.231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.996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en-US" w:eastAsia="en-US" w:bidi="en-US"/>
              </w:rPr>
              <w:t>14.234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75.231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1261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18.013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75.231</w:t>
            </w:r>
          </w:p>
        </w:tc>
      </w:tr>
      <w:tr>
        <w:trPr>
          <w:trHeight w:val="19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.526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0"/>
                <w:szCs w:val="10"/>
              </w:rPr>
            </w:pPr>
            <w:r>
              <w:rPr>
                <w:color w:val="000000"/>
                <w:spacing w:val="0"/>
                <w:w w:val="100"/>
                <w:position w:val="0"/>
                <w:sz w:val="10"/>
                <w:szCs w:val="10"/>
                <w:lang w:val="en-US" w:eastAsia="en-US" w:bidi="en-US"/>
              </w:rPr>
              <w:t>7.514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82745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8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zh-TW" w:eastAsia="zh-TW" w:bidi="zh-TW"/>
              </w:rPr>
              <w:t>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0"/>
                <w:szCs w:val="10"/>
              </w:rPr>
            </w:pPr>
            <w:r>
              <w:rPr>
                <w:color w:val="000000"/>
                <w:spacing w:val="0"/>
                <w:w w:val="100"/>
                <w:position w:val="0"/>
                <w:sz w:val="10"/>
                <w:szCs w:val="10"/>
                <w:lang w:val="en-US" w:eastAsia="en-US" w:bidi="en-US"/>
              </w:rPr>
              <w:t>37 3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0"/>
                <w:szCs w:val="10"/>
              </w:rPr>
            </w:pPr>
            <w:r>
              <w:rPr>
                <w:color w:val="000000"/>
                <w:spacing w:val="0"/>
                <w:w w:val="100"/>
                <w:position w:val="0"/>
                <w:sz w:val="10"/>
                <w:szCs w:val="10"/>
                <w:lang w:val="en-US" w:eastAsia="en-US" w:bidi="en-US"/>
              </w:rPr>
              <w:t>5.335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88 080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8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zh-TW" w:eastAsia="zh-TW" w:bidi="zh-TW"/>
              </w:rPr>
              <w:t>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0"/>
                <w:szCs w:val="10"/>
              </w:rPr>
            </w:pPr>
            <w:r>
              <w:rPr>
                <w:color w:val="000000"/>
                <w:spacing w:val="0"/>
                <w:w w:val="100"/>
                <w:position w:val="0"/>
                <w:sz w:val="10"/>
                <w:szCs w:val="10"/>
                <w:lang w:val="en-US" w:eastAsia="en-US" w:bidi="en-US"/>
              </w:rPr>
              <w:t>357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0"/>
                <w:szCs w:val="10"/>
              </w:rPr>
            </w:pPr>
            <w:r>
              <w:rPr>
                <w:color w:val="000000"/>
                <w:spacing w:val="0"/>
                <w:w w:val="100"/>
                <w:position w:val="0"/>
                <w:sz w:val="10"/>
                <w:szCs w:val="10"/>
                <w:lang w:val="en-US" w:eastAsia="en-US" w:bidi="en-US"/>
              </w:rPr>
              <w:t>5.099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93179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9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zh-TW" w:eastAsia="zh-TW" w:bidi="zh-TW"/>
              </w:rPr>
              <w:t>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.271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0"/>
                <w:szCs w:val="10"/>
              </w:rPr>
            </w:pPr>
            <w:r>
              <w:rPr>
                <w:color w:val="000000"/>
                <w:spacing w:val="0"/>
                <w:w w:val="100"/>
                <w:position w:val="0"/>
                <w:sz w:val="10"/>
                <w:szCs w:val="10"/>
                <w:lang w:val="en-US" w:eastAsia="en-US" w:bidi="en-US"/>
              </w:rPr>
              <w:t>3.873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97.052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01"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zh-TW" w:eastAsia="zh-TW" w:bidi="zh-TW"/>
              </w:rPr>
              <w:t>7</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en-US" w:eastAsia="en-US" w:bidi="en-US"/>
              </w:rPr>
              <w:t>.206</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0"/>
                <w:szCs w:val="10"/>
              </w:rPr>
            </w:pPr>
            <w:r>
              <w:rPr>
                <w:color w:val="000000"/>
                <w:spacing w:val="0"/>
                <w:w w:val="100"/>
                <w:position w:val="0"/>
                <w:sz w:val="10"/>
                <w:szCs w:val="10"/>
                <w:lang w:val="en-US" w:eastAsia="en-US" w:bidi="en-US"/>
              </w:rPr>
              <w:t>2.948</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100.000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240" w:lineRule="auto"/>
        <w:ind w:left="216" w:right="0" w:firstLine="0"/>
        <w:jc w:val="left"/>
        <w:rPr>
          <w:sz w:val="10"/>
          <w:szCs w:val="10"/>
        </w:rPr>
      </w:pPr>
      <w:r>
        <w:rPr>
          <w:color w:val="000000"/>
          <w:spacing w:val="0"/>
          <w:w w:val="100"/>
          <w:position w:val="0"/>
          <w:sz w:val="10"/>
          <w:szCs w:val="10"/>
          <w:lang w:val="en-US" w:eastAsia="en-US" w:bidi="en-US"/>
        </w:rPr>
        <w:t>Extraction Method: Principal Component Analysis.</w:t>
      </w:r>
    </w:p>
    <w:p>
      <w:pPr>
        <w:widowControl w:val="0"/>
        <w:spacing w:after="219" w:line="1" w:lineRule="exact"/>
      </w:pPr>
    </w:p>
    <w:p>
      <w:pPr>
        <w:pStyle w:val="Style61"/>
        <w:keepNext w:val="0"/>
        <w:keepLines w:val="0"/>
        <w:widowControl w:val="0"/>
        <w:shd w:val="clear" w:color="auto" w:fill="auto"/>
        <w:bidi w:val="0"/>
        <w:spacing w:before="0" w:after="0" w:line="240" w:lineRule="auto"/>
        <w:ind w:left="2340" w:right="0" w:firstLine="0"/>
        <w:jc w:val="left"/>
        <w:rPr>
          <w:sz w:val="14"/>
          <w:szCs w:val="14"/>
        </w:rPr>
      </w:pPr>
      <w:r>
        <mc:AlternateContent>
          <mc:Choice Requires="wps">
            <w:drawing>
              <wp:anchor distT="0" distB="0" distL="114300" distR="114300" simplePos="0" relativeHeight="125829744" behindDoc="0" locked="0" layoutInCell="1" allowOverlap="1">
                <wp:simplePos x="0" y="0"/>
                <wp:positionH relativeFrom="page">
                  <wp:posOffset>2011045</wp:posOffset>
                </wp:positionH>
                <wp:positionV relativeFrom="paragraph">
                  <wp:posOffset>12700</wp:posOffset>
                </wp:positionV>
                <wp:extent cx="783590" cy="114935"/>
                <wp:wrapSquare wrapText="right"/>
                <wp:docPr id="1330" name="Shape 1330"/>
                <a:graphic xmlns:a="http://schemas.openxmlformats.org/drawingml/2006/main">
                  <a:graphicData uri="http://schemas.microsoft.com/office/word/2010/wordprocessingShape">
                    <wps:wsp>
                      <wps:cNvSpPr txBox="1"/>
                      <wps:spPr>
                        <a:xfrm>
                          <a:ext cx="783590" cy="114935"/>
                        </a:xfrm>
                        <a:prstGeom prst="rect"/>
                        <a:noFill/>
                      </wps:spPr>
                      <wps:txbx>
                        <w:txbxContent>
                          <w:p>
                            <w:pPr>
                              <w:pStyle w:val="Style61"/>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Component Matrix</w:t>
                            </w:r>
                            <w:r>
                              <w:rPr>
                                <w:rFonts w:ascii="Times New Roman" w:eastAsia="Times New Roman" w:hAnsi="Times New Roman" w:cs="Times New Roman"/>
                                <w:b/>
                                <w:bCs/>
                                <w:color w:val="000000"/>
                                <w:spacing w:val="0"/>
                                <w:w w:val="100"/>
                                <w:position w:val="0"/>
                                <w:sz w:val="14"/>
                                <w:szCs w:val="14"/>
                                <w:shd w:val="clear" w:color="auto" w:fill="auto"/>
                                <w:vertAlign w:val="superscript"/>
                                <w:lang w:val="en-US" w:eastAsia="en-US" w:bidi="en-US"/>
                              </w:rPr>
                              <w:t>3</w:t>
                            </w:r>
                          </w:p>
                        </w:txbxContent>
                      </wps:txbx>
                      <wps:bodyPr wrap="none" lIns="0" tIns="0" rIns="0" bIns="0">
                        <a:noAutoFit/>
                      </wps:bodyPr>
                    </wps:wsp>
                  </a:graphicData>
                </a:graphic>
              </wp:anchor>
            </w:drawing>
          </mc:Choice>
          <mc:Fallback>
            <w:pict>
              <v:shape id="_x0000_s2356" type="#_x0000_t202" style="position:absolute;margin-left:158.34999999999999pt;margin-top:1.pt;width:61.700000000000003pt;height:9.0500000000000007pt;z-index:-125829009;mso-wrap-distance-left:9.pt;mso-wrap-distance-right:9.pt;mso-position-horizontal-relative:page" filled="f" stroked="f">
                <v:textbox inset="0,0,0,0">
                  <w:txbxContent>
                    <w:p>
                      <w:pPr>
                        <w:pStyle w:val="Style61"/>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Component Matrix</w:t>
                      </w:r>
                      <w:r>
                        <w:rPr>
                          <w:rFonts w:ascii="Times New Roman" w:eastAsia="Times New Roman" w:hAnsi="Times New Roman" w:cs="Times New Roman"/>
                          <w:b/>
                          <w:bCs/>
                          <w:color w:val="000000"/>
                          <w:spacing w:val="0"/>
                          <w:w w:val="100"/>
                          <w:position w:val="0"/>
                          <w:sz w:val="14"/>
                          <w:szCs w:val="14"/>
                          <w:shd w:val="clear" w:color="auto" w:fill="auto"/>
                          <w:vertAlign w:val="superscript"/>
                          <w:lang w:val="en-US" w:eastAsia="en-US" w:bidi="en-US"/>
                        </w:rPr>
                        <w:t>3</w:t>
                      </w:r>
                    </w:p>
                  </w:txbxContent>
                </v:textbox>
                <w10:wrap type="square" side="right" anchorx="page"/>
              </v:shape>
            </w:pict>
          </mc:Fallback>
        </mc:AlternateContent>
      </w: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Rotated Component Matrix"</w:t>
      </w:r>
    </w:p>
    <w:p>
      <w:pPr>
        <w:widowControl w:val="0"/>
        <w:spacing w:line="1" w:lineRule="exact"/>
        <w:sectPr>
          <w:headerReference w:type="default" r:id="rId1062"/>
          <w:footerReference w:type="default" r:id="rId1063"/>
          <w:headerReference w:type="even" r:id="rId1064"/>
          <w:footerReference w:type="even" r:id="rId1065"/>
          <w:headerReference w:type="first" r:id="rId1066"/>
          <w:footerReference w:type="first" r:id="rId1067"/>
          <w:footnotePr>
            <w:pos w:val="pageBottom"/>
            <w:numFmt w:val="decimal"/>
            <w:numRestart w:val="continuous"/>
          </w:footnotePr>
          <w:pgSz w:w="10734" w:h="15032"/>
          <w:pgMar w:top="553" w:right="819" w:bottom="758" w:left="886" w:header="0" w:footer="3" w:gutter="0"/>
          <w:pgNumType w:start="352"/>
          <w:cols w:space="720"/>
          <w:noEndnote/>
          <w:titlePg/>
          <w:rtlGutter w:val="0"/>
          <w:docGrid w:linePitch="360"/>
        </w:sectPr>
      </w:pPr>
      <w:r>
        <mc:AlternateContent>
          <mc:Choice Requires="wps">
            <w:drawing>
              <wp:anchor distT="0" distB="375920" distL="0" distR="630555" simplePos="0" relativeHeight="125829746" behindDoc="0" locked="0" layoutInCell="1" allowOverlap="1">
                <wp:simplePos x="0" y="0"/>
                <wp:positionH relativeFrom="page">
                  <wp:posOffset>1310640</wp:posOffset>
                </wp:positionH>
                <wp:positionV relativeFrom="paragraph">
                  <wp:posOffset>0</wp:posOffset>
                </wp:positionV>
                <wp:extent cx="1389380" cy="1268095"/>
                <wp:wrapTopAndBottom/>
                <wp:docPr id="1334" name="Shape 1334"/>
                <a:graphic xmlns:a="http://schemas.openxmlformats.org/drawingml/2006/main">
                  <a:graphicData uri="http://schemas.microsoft.com/office/word/2010/wordprocessingShape">
                    <wps:wsp>
                      <wps:cNvSpPr txBox="1"/>
                      <wps:spPr>
                        <a:xfrm>
                          <a:ext cx="1389380" cy="1268095"/>
                        </a:xfrm>
                        <a:prstGeom prst="rect"/>
                        <a:noFill/>
                      </wps:spPr>
                      <wps:txbx>
                        <w:txbxContent>
                          <w:tbl>
                            <w:tblPr>
                              <w:tblOverlap w:val="never"/>
                              <w:jc w:val="left"/>
                              <w:tblLayout w:type="fixed"/>
                            </w:tblPr>
                            <w:tblGrid>
                              <w:gridCol w:w="728"/>
                              <w:gridCol w:w="723"/>
                              <w:gridCol w:w="738"/>
                            </w:tblGrid>
                            <w:tr>
                              <w:trPr>
                                <w:tblHeader/>
                                <w:trHeight w:val="246"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Component</w:t>
                                  </w:r>
                                </w:p>
                              </w:tc>
                            </w:tr>
                            <w:tr>
                              <w:trPr>
                                <w:trHeight w:val="216"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r>
                            <w:tr>
                              <w:trPr>
                                <w:trHeight w:val="22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BAT</w:t>
                                  </w:r>
                                  <w:r>
                                    <w:rPr>
                                      <w:color w:val="000000"/>
                                      <w:spacing w:val="0"/>
                                      <w:w w:val="100"/>
                                      <w:position w:val="0"/>
                                      <w:sz w:val="13"/>
                                      <w:szCs w:val="13"/>
                                      <w:lang w:val="zh-TW" w:eastAsia="zh-TW" w:bidi="zh-TW"/>
                                    </w:rPr>
                                    <w:t>认知</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.888</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.053</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感知利益</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.854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.053</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感知风险</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.872</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-.054</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个人创新</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.817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-169</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方便徃</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.785</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.352</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895</w:t>
                                  </w:r>
                                </w:p>
                              </w:tc>
                            </w:tr>
                            <w:tr>
                              <w:trPr>
                                <w:trHeight w:val="236"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娱乐性</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.758</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.186</w:t>
                                  </w:r>
                                </w:p>
                              </w:tc>
                            </w:tr>
                          </w:tbl>
                          <w:p>
                            <w:pPr>
                              <w:widowControl w:val="0"/>
                              <w:spacing w:line="1" w:lineRule="exact"/>
                            </w:pPr>
                          </w:p>
                        </w:txbxContent>
                      </wps:txbx>
                      <wps:bodyPr lIns="0" tIns="0" rIns="0" bIns="0">
                        <a:noAutoFit/>
                      </wps:bodyPr>
                    </wps:wsp>
                  </a:graphicData>
                </a:graphic>
              </wp:anchor>
            </w:drawing>
          </mc:Choice>
          <mc:Fallback>
            <w:pict>
              <v:shape id="_x0000_s2360" type="#_x0000_t202" style="position:absolute;margin-left:103.2pt;margin-top:0;width:109.40000000000001pt;height:99.850000000000009pt;z-index:-125829007;mso-wrap-distance-left:0;mso-wrap-distance-right:49.649999999999999pt;mso-wrap-distance-bottom:29.600000000000001pt;mso-position-horizontal-relative:page" filled="f" stroked="f">
                <v:textbox inset="0,0,0,0">
                  <w:txbxContent>
                    <w:tbl>
                      <w:tblPr>
                        <w:tblOverlap w:val="never"/>
                        <w:jc w:val="left"/>
                        <w:tblLayout w:type="fixed"/>
                      </w:tblPr>
                      <w:tblGrid>
                        <w:gridCol w:w="728"/>
                        <w:gridCol w:w="723"/>
                        <w:gridCol w:w="738"/>
                      </w:tblGrid>
                      <w:tr>
                        <w:trPr>
                          <w:tblHeader/>
                          <w:trHeight w:val="246"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Component</w:t>
                            </w:r>
                          </w:p>
                        </w:tc>
                      </w:tr>
                      <w:tr>
                        <w:trPr>
                          <w:trHeight w:val="216"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r>
                      <w:tr>
                        <w:trPr>
                          <w:trHeight w:val="22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BAT</w:t>
                            </w:r>
                            <w:r>
                              <w:rPr>
                                <w:color w:val="000000"/>
                                <w:spacing w:val="0"/>
                                <w:w w:val="100"/>
                                <w:position w:val="0"/>
                                <w:sz w:val="13"/>
                                <w:szCs w:val="13"/>
                                <w:lang w:val="zh-TW" w:eastAsia="zh-TW" w:bidi="zh-TW"/>
                              </w:rPr>
                              <w:t>认知</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.888</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.053</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感知利益</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.854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.053</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感知风险</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.872</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-.054</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个人创新</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.817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-169</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方便徃</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.785</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.352</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895</w:t>
                            </w:r>
                          </w:p>
                        </w:tc>
                      </w:tr>
                      <w:tr>
                        <w:trPr>
                          <w:trHeight w:val="236"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娱乐性</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.758</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.186</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1466850</wp:posOffset>
                </wp:positionH>
                <wp:positionV relativeFrom="paragraph">
                  <wp:posOffset>1287145</wp:posOffset>
                </wp:positionV>
                <wp:extent cx="1863725" cy="312420"/>
                <wp:wrapNone/>
                <wp:docPr id="1336" name="Shape 1336"/>
                <a:graphic xmlns:a="http://schemas.openxmlformats.org/drawingml/2006/main">
                  <a:graphicData uri="http://schemas.microsoft.com/office/word/2010/wordprocessingShape">
                    <wps:wsp>
                      <wps:cNvSpPr txBox="1"/>
                      <wps:spPr>
                        <a:xfrm>
                          <a:ext cx="1863725" cy="312420"/>
                        </a:xfrm>
                        <a:prstGeom prst="rect"/>
                        <a:noFill/>
                      </wps:spPr>
                      <wps:txbx>
                        <w:txbxContent>
                          <w:p>
                            <w:pPr>
                              <w:pStyle w:val="Style44"/>
                              <w:keepNext w:val="0"/>
                              <w:keepLines w:val="0"/>
                              <w:widowControl w:val="0"/>
                              <w:shd w:val="clear" w:color="auto" w:fill="auto"/>
                              <w:bidi w:val="0"/>
                              <w:spacing w:before="0" w:after="0" w:line="353"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Extraction Method: Principal Component Analysis a 2 components extracted</w:t>
                            </w:r>
                          </w:p>
                        </w:txbxContent>
                      </wps:txbx>
                      <wps:bodyPr lIns="0" tIns="0" rIns="0" bIns="0">
                        <a:noAutoFit/>
                      </wps:bodyPr>
                    </wps:wsp>
                  </a:graphicData>
                </a:graphic>
              </wp:anchor>
            </w:drawing>
          </mc:Choice>
          <mc:Fallback>
            <w:pict>
              <v:shape id="_x0000_s2362" type="#_x0000_t202" style="position:absolute;margin-left:115.5pt;margin-top:101.35000000000001pt;width:146.75pt;height:24.600000000000001pt;z-index:251657787;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353"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Extraction Method: Principal Component Analysis a 2 components extracted</w:t>
                      </w:r>
                    </w:p>
                  </w:txbxContent>
                </v:textbox>
                <w10:wrap anchorx="page"/>
              </v:shape>
            </w:pict>
          </mc:Fallback>
        </mc:AlternateContent>
      </w:r>
      <w:r>
        <mc:AlternateContent>
          <mc:Choice Requires="wps">
            <w:drawing>
              <wp:anchor distT="15875" distB="360045" distL="0" distR="748665" simplePos="0" relativeHeight="125829748" behindDoc="0" locked="0" layoutInCell="1" allowOverlap="1">
                <wp:simplePos x="0" y="0"/>
                <wp:positionH relativeFrom="page">
                  <wp:posOffset>3799205</wp:posOffset>
                </wp:positionH>
                <wp:positionV relativeFrom="paragraph">
                  <wp:posOffset>15875</wp:posOffset>
                </wp:positionV>
                <wp:extent cx="1389380" cy="1268095"/>
                <wp:wrapTopAndBottom/>
                <wp:docPr id="1338" name="Shape 1338"/>
                <a:graphic xmlns:a="http://schemas.openxmlformats.org/drawingml/2006/main">
                  <a:graphicData uri="http://schemas.microsoft.com/office/word/2010/wordprocessingShape">
                    <wps:wsp>
                      <wps:cNvSpPr txBox="1"/>
                      <wps:spPr>
                        <a:xfrm>
                          <a:ext cx="1389380" cy="1268095"/>
                        </a:xfrm>
                        <a:prstGeom prst="rect"/>
                        <a:noFill/>
                      </wps:spPr>
                      <wps:txbx>
                        <w:txbxContent>
                          <w:tbl>
                            <w:tblPr>
                              <w:tblOverlap w:val="never"/>
                              <w:jc w:val="left"/>
                              <w:tblLayout w:type="fixed"/>
                            </w:tblPr>
                            <w:tblGrid>
                              <w:gridCol w:w="733"/>
                              <w:gridCol w:w="717"/>
                              <w:gridCol w:w="738"/>
                            </w:tblGrid>
                            <w:tr>
                              <w:trPr>
                                <w:tblHeader/>
                                <w:trHeight w:val="246"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Component</w:t>
                                  </w:r>
                                </w:p>
                              </w:tc>
                            </w:tr>
                            <w:tr>
                              <w:trPr>
                                <w:trHeight w:val="211"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r>
                            <w:tr>
                              <w:trPr>
                                <w:trHeight w:val="22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BAT</w:t>
                                  </w:r>
                                  <w:r>
                                    <w:rPr>
                                      <w:color w:val="000000"/>
                                      <w:spacing w:val="0"/>
                                      <w:w w:val="100"/>
                                      <w:position w:val="0"/>
                                      <w:sz w:val="13"/>
                                      <w:szCs w:val="13"/>
                                      <w:lang w:val="zh-TW" w:eastAsia="zh-TW" w:bidi="zh-TW"/>
                                    </w:rPr>
                                    <w:t>认知</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.867</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.202</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感知利益</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.834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.191</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感知风险</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.821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.299</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个入创新</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.735</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.394</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方便性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.853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-.114</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-.094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-.962</w:t>
                                  </w:r>
                                </w:p>
                              </w:tc>
                            </w:tr>
                            <w:tr>
                              <w:trPr>
                                <w:trHeight w:val="236"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娱乐性</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.780</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.037</w:t>
                                  </w:r>
                                </w:p>
                              </w:tc>
                            </w:tr>
                          </w:tbl>
                          <w:p>
                            <w:pPr>
                              <w:widowControl w:val="0"/>
                              <w:spacing w:line="1" w:lineRule="exact"/>
                            </w:pPr>
                          </w:p>
                        </w:txbxContent>
                      </wps:txbx>
                      <wps:bodyPr lIns="0" tIns="0" rIns="0" bIns="0">
                        <a:noAutoFit/>
                      </wps:bodyPr>
                    </wps:wsp>
                  </a:graphicData>
                </a:graphic>
              </wp:anchor>
            </w:drawing>
          </mc:Choice>
          <mc:Fallback>
            <w:pict>
              <v:shape id="_x0000_s2364" type="#_x0000_t202" style="position:absolute;margin-left:299.15000000000003pt;margin-top:1.25pt;width:109.40000000000001pt;height:99.850000000000009pt;z-index:-125829005;mso-wrap-distance-left:0;mso-wrap-distance-top:1.25pt;mso-wrap-distance-right:58.950000000000003pt;mso-wrap-distance-bottom:28.350000000000001pt;mso-position-horizontal-relative:page" filled="f" stroked="f">
                <v:textbox inset="0,0,0,0">
                  <w:txbxContent>
                    <w:tbl>
                      <w:tblPr>
                        <w:tblOverlap w:val="never"/>
                        <w:jc w:val="left"/>
                        <w:tblLayout w:type="fixed"/>
                      </w:tblPr>
                      <w:tblGrid>
                        <w:gridCol w:w="733"/>
                        <w:gridCol w:w="717"/>
                        <w:gridCol w:w="738"/>
                      </w:tblGrid>
                      <w:tr>
                        <w:trPr>
                          <w:tblHeader/>
                          <w:trHeight w:val="246"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Component</w:t>
                            </w:r>
                          </w:p>
                        </w:tc>
                      </w:tr>
                      <w:tr>
                        <w:trPr>
                          <w:trHeight w:val="211"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r>
                      <w:tr>
                        <w:trPr>
                          <w:trHeight w:val="22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BAT</w:t>
                            </w:r>
                            <w:r>
                              <w:rPr>
                                <w:color w:val="000000"/>
                                <w:spacing w:val="0"/>
                                <w:w w:val="100"/>
                                <w:position w:val="0"/>
                                <w:sz w:val="13"/>
                                <w:szCs w:val="13"/>
                                <w:lang w:val="zh-TW" w:eastAsia="zh-TW" w:bidi="zh-TW"/>
                              </w:rPr>
                              <w:t>认知</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.867</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.202</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感知利益</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.834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.191</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感知风险</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.821</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.299</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个入创新</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.735</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.394</w:t>
                            </w:r>
                          </w:p>
                        </w:tc>
                      </w:tr>
                      <w:tr>
                        <w:trPr>
                          <w:trHeight w:val="22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方便性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.853</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-.114</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安全性</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-.094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-.962</w:t>
                            </w:r>
                          </w:p>
                        </w:tc>
                      </w:tr>
                      <w:tr>
                        <w:trPr>
                          <w:trHeight w:val="236"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娱乐性</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.780</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.037</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3955415</wp:posOffset>
                </wp:positionH>
                <wp:positionV relativeFrom="paragraph">
                  <wp:posOffset>1299845</wp:posOffset>
                </wp:positionV>
                <wp:extent cx="1981835" cy="187960"/>
                <wp:wrapNone/>
                <wp:docPr id="1340" name="Shape 1340"/>
                <a:graphic xmlns:a="http://schemas.openxmlformats.org/drawingml/2006/main">
                  <a:graphicData uri="http://schemas.microsoft.com/office/word/2010/wordprocessingShape">
                    <wps:wsp>
                      <wps:cNvSpPr txBox="1"/>
                      <wps:spPr>
                        <a:xfrm>
                          <a:ext cx="1981835" cy="187960"/>
                        </a:xfrm>
                        <a:prstGeom prst="rect"/>
                        <a:noFill/>
                      </wps:spPr>
                      <wps:txbx>
                        <w:txbxContent>
                          <w:p>
                            <w:pPr>
                              <w:pStyle w:val="Style44"/>
                              <w:keepNext w:val="0"/>
                              <w:keepLines w:val="0"/>
                              <w:widowControl w:val="0"/>
                              <w:shd w:val="clear" w:color="auto" w:fill="auto"/>
                              <w:bidi w:val="0"/>
                              <w:spacing w:before="0" w:after="0" w:line="194"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Extraction Method: Principal Component Analysis Rotation Method: Varimax with Kaiser Normalization</w:t>
                            </w:r>
                          </w:p>
                        </w:txbxContent>
                      </wps:txbx>
                      <wps:bodyPr lIns="0" tIns="0" rIns="0" bIns="0">
                        <a:noAutoFit/>
                      </wps:bodyPr>
                    </wps:wsp>
                  </a:graphicData>
                </a:graphic>
              </wp:anchor>
            </w:drawing>
          </mc:Choice>
          <mc:Fallback>
            <w:pict>
              <v:shape id="_x0000_s2366" type="#_x0000_t202" style="position:absolute;margin-left:311.44999999999999pt;margin-top:102.35000000000001pt;width:156.05000000000001pt;height:14.800000000000001pt;z-index:251657789;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194"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Extraction Method: Principal Component Analysis Rotation Method: Varimax with Kaiser Normalization</w:t>
                      </w:r>
                    </w:p>
                  </w:txbxContent>
                </v:textbox>
                <w10:wrap anchorx="page"/>
              </v:shape>
            </w:pict>
          </mc:Fallback>
        </mc:AlternateContent>
      </w:r>
      <w:r>
        <mc:AlternateContent>
          <mc:Choice Requires="wps">
            <w:drawing>
              <wp:anchor distT="1525905" distB="0" distL="0" distR="0" simplePos="0" relativeHeight="125829750" behindDoc="0" locked="0" layoutInCell="1" allowOverlap="1">
                <wp:simplePos x="0" y="0"/>
                <wp:positionH relativeFrom="page">
                  <wp:posOffset>3954780</wp:posOffset>
                </wp:positionH>
                <wp:positionV relativeFrom="paragraph">
                  <wp:posOffset>1525905</wp:posOffset>
                </wp:positionV>
                <wp:extent cx="1389380" cy="118110"/>
                <wp:wrapTopAndBottom/>
                <wp:docPr id="1342" name="Shape 1342"/>
                <a:graphic xmlns:a="http://schemas.openxmlformats.org/drawingml/2006/main">
                  <a:graphicData uri="http://schemas.microsoft.com/office/word/2010/wordprocessingShape">
                    <wps:wsp>
                      <wps:cNvSpPr txBox="1"/>
                      <wps:spPr>
                        <a:xfrm>
                          <a:ext cx="1389380" cy="118110"/>
                        </a:xfrm>
                        <a:prstGeom prst="rect"/>
                        <a:noFill/>
                      </wps:spPr>
                      <wps:txbx>
                        <w:txbxContent>
                          <w:p>
                            <w:pPr>
                              <w:pStyle w:val="Style61"/>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a. Rotation converged in 3 iterations.</w:t>
                            </w:r>
                          </w:p>
                        </w:txbxContent>
                      </wps:txbx>
                      <wps:bodyPr wrap="none" lIns="0" tIns="0" rIns="0" bIns="0">
                        <a:noAutoFit/>
                      </wps:bodyPr>
                    </wps:wsp>
                  </a:graphicData>
                </a:graphic>
              </wp:anchor>
            </w:drawing>
          </mc:Choice>
          <mc:Fallback>
            <w:pict>
              <v:shape id="_x0000_s2368" type="#_x0000_t202" style="position:absolute;margin-left:311.40000000000003pt;margin-top:120.15000000000001pt;width:109.40000000000001pt;height:9.3000000000000007pt;z-index:-125829003;mso-wrap-distance-left:0;mso-wrap-distance-top:120.15000000000001pt;mso-wrap-distance-right:0;mso-position-horizontal-relative:page" filled="f" stroked="f">
                <v:textbox inset="0,0,0,0">
                  <w:txbxContent>
                    <w:p>
                      <w:pPr>
                        <w:pStyle w:val="Style61"/>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a. Rotation converged in 3 iterations.</w:t>
                      </w:r>
                    </w:p>
                  </w:txbxContent>
                </v:textbox>
                <w10:wrap type="topAndBottom" anchorx="page"/>
              </v:shape>
            </w:pict>
          </mc:Fallback>
        </mc:AlternateContent>
      </w:r>
    </w:p>
    <w:p>
      <w:pPr>
        <w:widowControl w:val="0"/>
        <w:spacing w:line="90" w:lineRule="exact"/>
        <w:rPr>
          <w:sz w:val="7"/>
          <w:szCs w:val="7"/>
        </w:rPr>
      </w:pPr>
    </w:p>
    <w:p>
      <w:pPr>
        <w:widowControl w:val="0"/>
        <w:spacing w:line="1" w:lineRule="exact"/>
        <w:sectPr>
          <w:footnotePr>
            <w:pos w:val="pageBottom"/>
            <w:numFmt w:val="decimal"/>
            <w:numRestart w:val="continuous"/>
          </w:footnotePr>
          <w:type w:val="continuous"/>
          <w:pgSz w:w="10734" w:h="15032"/>
          <w:pgMar w:top="931" w:right="0" w:bottom="380" w:left="0" w:header="0" w:footer="3" w:gutter="0"/>
          <w:cols w:space="720"/>
          <w:noEndnote/>
          <w:rtlGutter w:val="0"/>
          <w:docGrid w:linePitch="360"/>
        </w:sectPr>
      </w:pPr>
    </w:p>
    <w:p>
      <w:pPr>
        <w:pStyle w:val="Style17"/>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color w:val="000000"/>
          <w:spacing w:val="0"/>
          <w:w w:val="100"/>
          <w:position w:val="0"/>
          <w:sz w:val="14"/>
          <w:szCs w:val="14"/>
          <w:lang w:val="zh-CN" w:eastAsia="zh-CN" w:bidi="zh-CN"/>
        </w:rPr>
        <w:t>14-7</w:t>
      </w:r>
      <w:r>
        <w:rPr>
          <w:color w:val="000000"/>
          <w:spacing w:val="0"/>
          <w:w w:val="100"/>
          <w:position w:val="0"/>
        </w:rPr>
        <w:t>提取两个公共因子的分析结果截图</w:t>
      </w:r>
    </w:p>
    <w:p>
      <w:pPr>
        <w:pStyle w:val="Style15"/>
        <w:keepNext w:val="0"/>
        <w:keepLines w:val="0"/>
        <w:widowControl w:val="0"/>
        <w:shd w:val="clear" w:color="auto" w:fill="auto"/>
        <w:bidi w:val="0"/>
        <w:spacing w:before="0" w:after="0" w:line="341" w:lineRule="exact"/>
        <w:ind w:left="0" w:right="0" w:firstLine="0"/>
        <w:jc w:val="both"/>
      </w:pPr>
      <w:r>
        <w:rPr>
          <w:color w:val="000000"/>
          <w:spacing w:val="0"/>
          <w:w w:val="100"/>
          <w:position w:val="0"/>
        </w:rPr>
        <w:t>分。调用</w:t>
      </w:r>
      <w:r>
        <w:rPr>
          <w:color w:val="000000"/>
          <w:spacing w:val="0"/>
          <w:w w:val="100"/>
          <w:position w:val="0"/>
          <w:lang w:val="en-US" w:eastAsia="en-US" w:bidi="en-US"/>
        </w:rPr>
        <w:t>“Compute”</w:t>
      </w:r>
      <w:r>
        <w:rPr>
          <w:color w:val="000000"/>
          <w:spacing w:val="0"/>
          <w:w w:val="100"/>
          <w:position w:val="0"/>
        </w:rPr>
        <w:t>过程的对话框如图</w:t>
      </w:r>
      <w:r>
        <w:rPr>
          <w:color w:val="000000"/>
          <w:spacing w:val="0"/>
          <w:w w:val="100"/>
          <w:position w:val="0"/>
          <w:lang w:val="en-US" w:eastAsia="en-US" w:bidi="en-US"/>
        </w:rPr>
        <w:t>14-</w:t>
      </w:r>
      <w:r>
        <w:rPr>
          <w:color w:val="000000"/>
          <w:spacing w:val="0"/>
          <w:w w:val="100"/>
          <w:position w:val="0"/>
        </w:rPr>
        <w:t>8所示，运行结果如图14-9所示，其中</w:t>
      </w:r>
      <w:r>
        <w:rPr>
          <w:color w:val="000000"/>
          <w:spacing w:val="0"/>
          <w:w w:val="100"/>
          <w:position w:val="0"/>
          <w:lang w:val="en-US" w:eastAsia="en-US" w:bidi="en-US"/>
        </w:rPr>
        <w:t xml:space="preserve">“FAC1_1” </w:t>
      </w:r>
      <w:r>
        <w:rPr>
          <w:color w:val="000000"/>
          <w:spacing w:val="0"/>
          <w:w w:val="100"/>
          <w:position w:val="0"/>
        </w:rPr>
        <w:t>和</w:t>
      </w:r>
      <w:r>
        <w:rPr>
          <w:color w:val="000000"/>
          <w:spacing w:val="0"/>
          <w:w w:val="100"/>
          <w:position w:val="0"/>
          <w:lang w:val="en-US" w:eastAsia="en-US" w:bidi="en-US"/>
        </w:rPr>
        <w:t>“FAC2_1”</w:t>
      </w:r>
      <w:r>
        <w:rPr>
          <w:color w:val="000000"/>
          <w:spacing w:val="0"/>
          <w:w w:val="100"/>
          <w:position w:val="0"/>
        </w:rPr>
        <w:t>分别代表每一条观测在第一个公共因子和第二个公共因子上的得分，“</w:t>
      </w:r>
      <w:r>
        <w:rPr>
          <w:color w:val="000000"/>
          <w:spacing w:val="0"/>
          <w:w w:val="100"/>
          <w:position w:val="0"/>
          <w:lang w:val="en-US" w:eastAsia="en-US" w:bidi="en-US"/>
        </w:rPr>
        <w:t>FAC”</w:t>
      </w:r>
      <w:r>
        <w:rPr>
          <w:color w:val="000000"/>
          <w:spacing w:val="0"/>
          <w:w w:val="100"/>
          <w:position w:val="0"/>
        </w:rPr>
        <w:t>即为 各用户的综合得分。</w:t>
      </w:r>
    </w:p>
    <w:p>
      <w:pPr>
        <w:widowControl w:val="0"/>
        <w:spacing w:line="1" w:lineRule="exact"/>
        <w:sectPr>
          <w:footnotePr>
            <w:pos w:val="pageBottom"/>
            <w:numFmt w:val="decimal"/>
            <w:numRestart w:val="continuous"/>
          </w:footnotePr>
          <w:type w:val="continuous"/>
          <w:pgSz w:w="10734" w:h="15032"/>
          <w:pgMar w:top="931" w:right="671" w:bottom="380" w:left="1233" w:header="0" w:footer="3" w:gutter="0"/>
          <w:cols w:space="720"/>
          <w:noEndnote/>
          <w:rtlGutter w:val="0"/>
          <w:docGrid w:linePitch="360"/>
        </w:sectPr>
      </w:pPr>
      <w:r>
        <w:drawing>
          <wp:anchor distT="0" distB="245110" distL="0" distR="0" simplePos="0" relativeHeight="125829752" behindDoc="0" locked="0" layoutInCell="1" allowOverlap="1">
            <wp:simplePos x="0" y="0"/>
            <wp:positionH relativeFrom="page">
              <wp:posOffset>1135380</wp:posOffset>
            </wp:positionH>
            <wp:positionV relativeFrom="paragraph">
              <wp:posOffset>0</wp:posOffset>
            </wp:positionV>
            <wp:extent cx="4584065" cy="3615055"/>
            <wp:wrapTopAndBottom/>
            <wp:docPr id="1344" name="Shape 1344"/>
            <a:graphic xmlns:a="http://schemas.openxmlformats.org/drawingml/2006/main">
              <a:graphicData uri="http://schemas.openxmlformats.org/drawingml/2006/picture">
                <pic:pic xmlns:pic="http://schemas.openxmlformats.org/drawingml/2006/picture">
                  <pic:nvPicPr>
                    <pic:cNvPr id="1345" name="Picture box 1345"/>
                    <pic:cNvPicPr/>
                  </pic:nvPicPr>
                  <pic:blipFill>
                    <a:blip r:embed="rId1068"/>
                    <a:stretch/>
                  </pic:blipFill>
                  <pic:spPr>
                    <a:xfrm>
                      <a:ext cx="4584065" cy="3615055"/>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2546985</wp:posOffset>
                </wp:positionH>
                <wp:positionV relativeFrom="paragraph">
                  <wp:posOffset>3717925</wp:posOffset>
                </wp:positionV>
                <wp:extent cx="1778000" cy="140335"/>
                <wp:wrapNone/>
                <wp:docPr id="1346" name="Shape 1346"/>
                <a:graphic xmlns:a="http://schemas.openxmlformats.org/drawingml/2006/main">
                  <a:graphicData uri="http://schemas.microsoft.com/office/word/2010/wordprocessingShape">
                    <wps:wsp>
                      <wps:cNvSpPr txBox="1"/>
                      <wps:spPr>
                        <a:xfrm>
                          <a:ext cx="1778000" cy="1403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 xml:space="preserve">14-8 Compute Variable </w:t>
                            </w:r>
                            <w:r>
                              <w:rPr>
                                <w:color w:val="000000"/>
                                <w:spacing w:val="0"/>
                                <w:w w:val="100"/>
                                <w:position w:val="0"/>
                                <w:sz w:val="15"/>
                                <w:szCs w:val="15"/>
                                <w:lang w:val="zh-TW" w:eastAsia="zh-TW" w:bidi="zh-TW"/>
                              </w:rPr>
                              <w:t>对话框</w:t>
                            </w:r>
                          </w:p>
                        </w:txbxContent>
                      </wps:txbx>
                      <wps:bodyPr lIns="0" tIns="0" rIns="0" bIns="0">
                        <a:noAutoFit/>
                      </wps:bodyPr>
                    </wps:wsp>
                  </a:graphicData>
                </a:graphic>
              </wp:anchor>
            </w:drawing>
          </mc:Choice>
          <mc:Fallback>
            <w:pict>
              <v:shape id="_x0000_s2372" type="#_x0000_t202" style="position:absolute;margin-left:200.55000000000001pt;margin-top:292.75pt;width:140.pt;height:11.050000000000001pt;z-index:25165779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 xml:space="preserve">14-8 Compute Variable </w:t>
                      </w:r>
                      <w:r>
                        <w:rPr>
                          <w:color w:val="000000"/>
                          <w:spacing w:val="0"/>
                          <w:w w:val="100"/>
                          <w:position w:val="0"/>
                          <w:sz w:val="15"/>
                          <w:szCs w:val="15"/>
                          <w:lang w:val="zh-TW" w:eastAsia="zh-TW" w:bidi="zh-TW"/>
                        </w:rPr>
                        <w:t>对话框</w:t>
                      </w:r>
                    </w:p>
                  </w:txbxContent>
                </v:textbox>
                <w10:wrap anchorx="page"/>
              </v:shape>
            </w:pict>
          </mc:Fallback>
        </mc:AlternateContent>
      </w:r>
    </w:p>
    <w:p>
      <w:pPr>
        <w:widowControl w:val="0"/>
        <w:spacing w:line="163" w:lineRule="exact"/>
        <w:rPr>
          <w:sz w:val="13"/>
          <w:szCs w:val="13"/>
        </w:rPr>
      </w:pPr>
    </w:p>
    <w:p>
      <w:pPr>
        <w:widowControl w:val="0"/>
        <w:spacing w:line="1" w:lineRule="exact"/>
        <w:sectPr>
          <w:footnotePr>
            <w:pos w:val="pageBottom"/>
            <w:numFmt w:val="decimal"/>
            <w:numRestart w:val="continuous"/>
          </w:footnotePr>
          <w:type w:val="continuous"/>
          <w:pgSz w:w="10734" w:h="15032"/>
          <w:pgMar w:top="931" w:right="0" w:bottom="380" w:left="0"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0" w:right="0" w:firstLine="380"/>
        <w:jc w:val="left"/>
        <w:rPr>
          <w:sz w:val="14"/>
          <w:szCs w:val="14"/>
        </w:rPr>
        <w:sectPr>
          <w:footnotePr>
            <w:pos w:val="pageBottom"/>
            <w:numFmt w:val="decimal"/>
            <w:numRestart w:val="continuous"/>
          </w:footnotePr>
          <w:type w:val="continuous"/>
          <w:pgSz w:w="10734" w:h="15032"/>
          <w:pgMar w:top="931" w:right="671" w:bottom="380" w:left="1233" w:header="0" w:footer="3" w:gutter="0"/>
          <w:cols w:space="720"/>
          <w:noEndnote/>
          <w:rtlGutter w:val="0"/>
          <w:docGrid w:linePitch="360"/>
        </w:sectPr>
      </w:pPr>
      <w:r>
        <w:rPr>
          <w:color w:val="000000"/>
          <w:spacing w:val="0"/>
          <w:w w:val="100"/>
          <w:position w:val="0"/>
          <w:sz w:val="15"/>
          <w:szCs w:val="15"/>
        </w:rPr>
        <w:t>第十四章多变量数据分析</w:t>
      </w:r>
      <w:r>
        <w:rPr>
          <w:color w:val="000000"/>
          <w:spacing w:val="0"/>
          <w:w w:val="100"/>
          <w:position w:val="0"/>
          <w:sz w:val="14"/>
          <w:szCs w:val="14"/>
        </w:rPr>
        <w:t>（2）</w:t>
      </w:r>
    </w:p>
    <w:p>
      <w:pPr>
        <w:widowControl w:val="0"/>
        <w:spacing w:line="153" w:lineRule="exact"/>
        <w:rPr>
          <w:sz w:val="12"/>
          <w:szCs w:val="12"/>
        </w:rPr>
      </w:pPr>
    </w:p>
    <w:p>
      <w:pPr>
        <w:widowControl w:val="0"/>
        <w:spacing w:line="1" w:lineRule="exact"/>
        <w:sectPr>
          <w:headerReference w:type="default" r:id="rId1070"/>
          <w:footerReference w:type="default" r:id="rId1071"/>
          <w:headerReference w:type="even" r:id="rId1072"/>
          <w:footerReference w:type="even" r:id="rId1073"/>
          <w:footnotePr>
            <w:pos w:val="pageBottom"/>
            <w:numFmt w:val="decimal"/>
            <w:numRestart w:val="continuous"/>
          </w:footnotePr>
          <w:pgSz w:w="10734" w:h="15032"/>
          <w:pgMar w:top="851" w:right="785" w:bottom="806" w:left="1094" w:header="0" w:footer="3" w:gutter="0"/>
          <w:cols w:space="720"/>
          <w:noEndnote/>
          <w:rtlGutter w:val="0"/>
          <w:docGrid w:linePitch="360"/>
        </w:sectPr>
      </w:pPr>
    </w:p>
    <w:p>
      <w:pPr>
        <w:widowControl w:val="0"/>
        <w:spacing w:line="1" w:lineRule="exact"/>
      </w:pPr>
      <w:r>
        <w:drawing>
          <wp:anchor distT="0" distB="1990090" distL="0" distR="0" simplePos="0" relativeHeight="125829753" behindDoc="0" locked="0" layoutInCell="1" allowOverlap="1">
            <wp:simplePos x="0" y="0"/>
            <wp:positionH relativeFrom="page">
              <wp:posOffset>823595</wp:posOffset>
            </wp:positionH>
            <wp:positionV relativeFrom="paragraph">
              <wp:posOffset>0</wp:posOffset>
            </wp:positionV>
            <wp:extent cx="4297680" cy="1316990"/>
            <wp:wrapTopAndBottom/>
            <wp:docPr id="1352" name="Shape 1352"/>
            <a:graphic xmlns:a="http://schemas.openxmlformats.org/drawingml/2006/main">
              <a:graphicData uri="http://schemas.openxmlformats.org/drawingml/2006/picture">
                <pic:pic xmlns:pic="http://schemas.openxmlformats.org/drawingml/2006/picture">
                  <pic:nvPicPr>
                    <pic:cNvPr id="1353" name="Picture box 1353"/>
                    <pic:cNvPicPr/>
                  </pic:nvPicPr>
                  <pic:blipFill>
                    <a:blip r:embed="rId1074"/>
                    <a:stretch/>
                  </pic:blipFill>
                  <pic:spPr>
                    <a:xfrm>
                      <a:ext cx="4297680" cy="1316990"/>
                    </a:xfrm>
                    <a:prstGeom prst="rect"/>
                  </pic:spPr>
                </pic:pic>
              </a:graphicData>
            </a:graphic>
          </wp:anchor>
        </w:drawing>
      </w:r>
      <w:r>
        <mc:AlternateContent>
          <mc:Choice Requires="wps">
            <w:drawing>
              <wp:anchor distT="439420" distB="549910" distL="0" distR="0" simplePos="0" relativeHeight="125829754" behindDoc="0" locked="0" layoutInCell="1" allowOverlap="1">
                <wp:simplePos x="0" y="0"/>
                <wp:positionH relativeFrom="page">
                  <wp:posOffset>845820</wp:posOffset>
                </wp:positionH>
                <wp:positionV relativeFrom="paragraph">
                  <wp:posOffset>439420</wp:posOffset>
                </wp:positionV>
                <wp:extent cx="5292090" cy="2319655"/>
                <wp:wrapTopAndBottom/>
                <wp:docPr id="1354" name="Shape 1354"/>
                <a:graphic xmlns:a="http://schemas.openxmlformats.org/drawingml/2006/main">
                  <a:graphicData uri="http://schemas.microsoft.com/office/word/2010/wordprocessingShape">
                    <wps:wsp>
                      <wps:cNvSpPr txBox="1"/>
                      <wps:spPr>
                        <a:xfrm>
                          <a:ext cx="5292090" cy="2319655"/>
                        </a:xfrm>
                        <a:prstGeom prst="rect"/>
                        <a:noFill/>
                      </wps:spPr>
                      <wps:txbx>
                        <w:txbxContent>
                          <w:tbl>
                            <w:tblPr>
                              <w:tblOverlap w:val="never"/>
                              <w:jc w:val="left"/>
                              <w:tblLayout w:type="fixed"/>
                            </w:tblPr>
                            <w:tblGrid>
                              <w:gridCol w:w="672"/>
                              <w:gridCol w:w="452"/>
                              <w:gridCol w:w="808"/>
                              <w:gridCol w:w="371"/>
                              <w:gridCol w:w="497"/>
                              <w:gridCol w:w="331"/>
                              <w:gridCol w:w="406"/>
                              <w:gridCol w:w="396"/>
                              <w:gridCol w:w="386"/>
                              <w:gridCol w:w="421"/>
                              <w:gridCol w:w="386"/>
                              <w:gridCol w:w="738"/>
                              <w:gridCol w:w="442"/>
                              <w:gridCol w:w="311"/>
                              <w:gridCol w:w="597"/>
                              <w:gridCol w:w="642"/>
                              <w:gridCol w:w="477"/>
                            </w:tblGrid>
                            <w:tr>
                              <w:trPr>
                                <w:tblHeader/>
                                <w:trHeight w:val="18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sex</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degree</w:t>
                                  </w:r>
                                </w:p>
                              </w:tc>
                              <w:tc>
                                <w:tcPr>
                                  <w:gridSpan w:val="3"/>
                                  <w:tcBorders/>
                                  <w:shd w:val="clear" w:color="auto" w:fill="FFFFFF"/>
                                  <w:vAlign w:val="bottom"/>
                                </w:tcPr>
                                <w:p>
                                  <w:pPr>
                                    <w:pStyle w:val="Style20"/>
                                    <w:keepNext w:val="0"/>
                                    <w:keepLines w:val="0"/>
                                    <w:widowControl w:val="0"/>
                                    <w:shd w:val="clear" w:color="auto" w:fill="auto"/>
                                    <w:tabs>
                                      <w:tab w:pos="43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bat</w:t>
                                    <w:tab/>
                                    <w:t>pbe prs</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w:t>
                                  </w: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pPr>
                                  <w:r>
                                    <w:rPr>
                                      <w:rFonts w:ascii="Times New Roman" w:eastAsia="Times New Roman" w:hAnsi="Times New Roman" w:cs="Times New Roman"/>
                                      <w:color w:val="000000"/>
                                      <w:spacing w:val="0"/>
                                      <w:w w:val="100"/>
                                      <w:position w:val="0"/>
                                      <w:lang w:val="en-US" w:eastAsia="en-US" w:bidi="en-US"/>
                                    </w:rPr>
                                    <w:t>see</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200" w:firstLine="0"/>
                                    <w:jc w:val="right"/>
                                    <w:rPr>
                                      <w:sz w:val="12"/>
                                      <w:szCs w:val="12"/>
                                    </w:rPr>
                                  </w:pPr>
                                  <w:r>
                                    <w:rPr>
                                      <w:color w:val="000000"/>
                                      <w:spacing w:val="0"/>
                                      <w:w w:val="100"/>
                                      <w:position w:val="0"/>
                                      <w:sz w:val="12"/>
                                      <w:szCs w:val="12"/>
                                      <w:lang w:val="zh-TW" w:eastAsia="zh-TW" w:bidi="zh-TW"/>
                                    </w:rPr>
                                    <w:t>砌</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180" w:firstLine="0"/>
                                    <w:jc w:val="right"/>
                                  </w:pPr>
                                  <w:r>
                                    <w:rPr>
                                      <w:rFonts w:ascii="Times New Roman" w:eastAsia="Times New Roman" w:hAnsi="Times New Roman" w:cs="Times New Roman"/>
                                      <w:color w:val="000000"/>
                                      <w:spacing w:val="0"/>
                                      <w:w w:val="100"/>
                                      <w:position w:val="0"/>
                                      <w:lang w:val="en-US" w:eastAsia="en-US" w:bidi="en-US"/>
                                    </w:rPr>
                                    <w:t>wil</w:t>
                                  </w:r>
                                </w:p>
                              </w:tc>
                              <w:tc>
                                <w:tcPr>
                                  <w:tcBorders/>
                                  <w:shd w:val="clear" w:color="auto" w:fill="FFFFFF"/>
                                  <w:vAlign w:val="top"/>
                                </w:tcPr>
                                <w:p>
                                  <w:pPr>
                                    <w:widowControl w:val="0"/>
                                    <w:rPr>
                                      <w:sz w:val="10"/>
                                      <w:szCs w:val="10"/>
                                    </w:rPr>
                                  </w:pP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consu freq</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FAC1.1</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00" w:firstLine="0"/>
                                    <w:jc w:val="right"/>
                                  </w:pPr>
                                  <w:r>
                                    <w:rPr>
                                      <w:rFonts w:ascii="Times New Roman" w:eastAsia="Times New Roman" w:hAnsi="Times New Roman" w:cs="Times New Roman"/>
                                      <w:color w:val="000000"/>
                                      <w:spacing w:val="0"/>
                                      <w:w w:val="100"/>
                                      <w:position w:val="0"/>
                                      <w:lang w:val="en-US" w:eastAsia="en-US" w:bidi="en-US"/>
                                    </w:rPr>
                                    <w:t>Fg</w:t>
                                  </w:r>
                                </w:p>
                              </w:tc>
                              <w:tc>
                                <w:tcPr>
                                  <w:tcBorders>
                                    <w:top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lang w:val="en-US" w:eastAsia="en-US" w:bidi="en-US"/>
                                    </w:rPr>
                                    <w:t>FAC</w:t>
                                  </w:r>
                                </w:p>
                              </w:tc>
                            </w:tr>
                            <w:tr>
                              <w:trPr>
                                <w:trHeight w:val="15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专科及以下</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进行殷理財</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-OOS65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42166</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09</w:t>
                                  </w:r>
                                </w:p>
                              </w:tc>
                            </w:tr>
                            <w:tr>
                              <w:trPr>
                                <w:trHeight w:val="19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逬行對理财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1 76696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85080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155</w:t>
                                  </w: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男</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碩士辭瓷生</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iCs/>
                                      <w:color w:val="000000"/>
                                      <w:spacing w:val="0"/>
                                      <w:w w:val="100"/>
                                      <w:position w:val="0"/>
                                      <w:lang w:val="zh-TW" w:eastAsia="zh-TW" w:bidi="zh-TW"/>
                                    </w:rPr>
                                    <w:t>&amp;</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没斉投资理财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iCs/>
                                      <w:color w:val="000000"/>
                                      <w:spacing w:val="0"/>
                                      <w:w w:val="100"/>
                                      <w:position w:val="0"/>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1 32803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-83217</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-1 21</w:t>
                                  </w:r>
                                </w:p>
                              </w:tc>
                            </w:tr>
                            <w:tr>
                              <w:trPr>
                                <w:trHeight w:val="171"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i/>
                                      <w:iCs/>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a</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奶投贾理财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i/>
                                      <w:iCs/>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85759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62775</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80</w:t>
                                  </w:r>
                                </w:p>
                              </w:tc>
                            </w:tr>
                            <w:tr>
                              <w:trPr>
                                <w:trHeight w:val="15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5</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lang w:val="zh-TW" w:eastAsia="zh-TW" w:bidi="zh-TW"/>
                                    </w:rPr>
                                    <w:t>大学梱</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to</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90505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1 560S9</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106</w:t>
                                  </w:r>
                                </w:p>
                              </w:tc>
                            </w:tr>
                            <w:tr>
                              <w:trPr>
                                <w:trHeight w:val="16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舅</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硕士研究生</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1J</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进行投</w:t>
                                  </w:r>
                                  <w:r>
                                    <w:rPr>
                                      <w:rFonts w:ascii="Times New Roman" w:eastAsia="Times New Roman" w:hAnsi="Times New Roman" w:cs="Times New Roman"/>
                                      <w:color w:val="000000"/>
                                      <w:spacing w:val="0"/>
                                      <w:w w:val="100"/>
                                      <w:position w:val="0"/>
                                      <w:sz w:val="8"/>
                                      <w:szCs w:val="8"/>
                                      <w:lang w:val="en-US" w:eastAsia="en-US" w:bidi="en-US"/>
                                    </w:rPr>
                                    <w:t>O</w:t>
                                  </w:r>
                                  <w:r>
                                    <w:rPr>
                                      <w:color w:val="000000"/>
                                      <w:spacing w:val="0"/>
                                      <w:w w:val="100"/>
                                      <w:position w:val="0"/>
                                      <w:sz w:val="12"/>
                                      <w:szCs w:val="12"/>
                                      <w:lang w:val="zh-TW" w:eastAsia="zh-TW" w:bidi="zh-TW"/>
                                    </w:rPr>
                                    <w:t>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80467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98002</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86</w:t>
                                  </w: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i/>
                                      <w:iCs/>
                                      <w:color w:val="000000"/>
                                      <w:spacing w:val="0"/>
                                      <w:w w:val="100"/>
                                      <w:position w:val="0"/>
                                      <w:lang w:val="en-US" w:eastAsia="en-US" w:bidi="en-US"/>
                                    </w:rPr>
                                    <w:t>V)</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进行颇理财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69061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.63168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68</w:t>
                                  </w: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8</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专科及以下</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n</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没有投资理财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•71130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1 24442</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•24</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9</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没有投资理財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i/>
                                      <w:iCs/>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69930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1 03136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78</w:t>
                                  </w:r>
                                </w:p>
                              </w:tc>
                            </w:tr>
                            <w:tr>
                              <w:trPr>
                                <w:trHeight w:val="17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to</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制技炽財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3i</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46332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20637</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-.30</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碩士硏突生</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进行投貸理料</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5i</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1 04405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77954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98</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碩士研究生</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没有投资理財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3 67956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1 06716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2 54</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具</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M</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没斉投資理財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81459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8325S</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82</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没有投贸理財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1 24436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-1 29666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64</w:t>
                                  </w:r>
                                </w:p>
                              </w:tc>
                            </w:tr>
                            <w:tr>
                              <w:trPr>
                                <w:trHeight w:val="171" w:hRule="exact"/>
                              </w:trPr>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没劑颗理財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1 04363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28636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86</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进行投漁財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40512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32427</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23</w:t>
                                  </w:r>
                                </w:p>
                              </w:tc>
                            </w:tr>
                            <w:tr>
                              <w:trPr>
                                <w:trHeight w:val="16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ta</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没有投资理财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lang w:val="en-US" w:eastAsia="en-US" w:bidi="en-US"/>
                                    </w:rPr>
                                    <w:t>：</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64201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•44986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38</w:t>
                                  </w:r>
                                </w:p>
                              </w:tc>
                            </w:tr>
                            <w:tr>
                              <w:trPr>
                                <w:trHeight w:val="18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18</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i/>
                                      <w:iCs/>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送行投賃理财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93980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89264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93</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IS</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M</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CN" w:eastAsia="zh-CN" w:bidi="zh-CN"/>
                                    </w:rPr>
                                    <w:t>没有</w:t>
                                  </w:r>
                                  <w:r>
                                    <w:rPr>
                                      <w:color w:val="000000"/>
                                      <w:spacing w:val="0"/>
                                      <w:w w:val="100"/>
                                      <w:position w:val="0"/>
                                      <w:sz w:val="12"/>
                                      <w:szCs w:val="12"/>
                                      <w:lang w:val="zh-TW" w:eastAsia="zh-TW" w:bidi="zh-TW"/>
                                    </w:rPr>
                                    <w:t>颇理财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51742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14083S</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73</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猴士硏交生</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T</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-22801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03782</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16</w:t>
                                  </w:r>
                                </w:p>
                              </w:tc>
                            </w:tr>
                            <w:tr>
                              <w:trPr>
                                <w:trHeight w:val="161"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21</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lang w:val="zh-TW" w:eastAsia="zh-TW" w:bidi="zh-TW"/>
                                    </w:rPr>
                                    <w:t>大学本叫</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M</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12</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8</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7</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t2</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没隽投资瓊财</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3</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44281</w:t>
                                  </w:r>
                                  <w:r>
                                    <w:rPr>
                                      <w:rFonts w:ascii="Times New Roman" w:eastAsia="Times New Roman" w:hAnsi="Times New Roman" w:cs="Times New Roman"/>
                                      <w:color w:val="000000"/>
                                      <w:spacing w:val="0"/>
                                      <w:w w:val="100"/>
                                      <w:position w:val="0"/>
                                      <w:vertAlign w:val="superscript"/>
                                      <w:lang w:val="en-US" w:eastAsia="en-US" w:bidi="en-US"/>
                                    </w:rPr>
                                    <w:t>J</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66446</w:t>
                                  </w:r>
                                </w:p>
                              </w:tc>
                              <w:tc>
                                <w:tcPr>
                                  <w:tcBorders>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50</w:t>
                                  </w:r>
                                </w:p>
                              </w:tc>
                            </w:tr>
                          </w:tbl>
                          <w:p>
                            <w:pPr>
                              <w:widowControl w:val="0"/>
                              <w:spacing w:line="1" w:lineRule="exact"/>
                            </w:pPr>
                          </w:p>
                        </w:txbxContent>
                      </wps:txbx>
                      <wps:bodyPr lIns="0" tIns="0" rIns="0" bIns="0">
                        <a:noAutoFit/>
                      </wps:bodyPr>
                    </wps:wsp>
                  </a:graphicData>
                </a:graphic>
              </wp:anchor>
            </w:drawing>
          </mc:Choice>
          <mc:Fallback>
            <w:pict>
              <v:shape id="_x0000_s2380" type="#_x0000_t202" style="position:absolute;margin-left:66.599999999999994pt;margin-top:34.600000000000001pt;width:416.69999999999999pt;height:182.65000000000001pt;z-index:-125828999;mso-wrap-distance-left:0;mso-wrap-distance-top:34.600000000000001pt;mso-wrap-distance-right:0;mso-wrap-distance-bottom:43.300000000000004pt;mso-position-horizontal-relative:page" filled="f" stroked="f">
                <v:textbox inset="0,0,0,0">
                  <w:txbxContent>
                    <w:tbl>
                      <w:tblPr>
                        <w:tblOverlap w:val="never"/>
                        <w:jc w:val="left"/>
                        <w:tblLayout w:type="fixed"/>
                      </w:tblPr>
                      <w:tblGrid>
                        <w:gridCol w:w="672"/>
                        <w:gridCol w:w="452"/>
                        <w:gridCol w:w="808"/>
                        <w:gridCol w:w="371"/>
                        <w:gridCol w:w="497"/>
                        <w:gridCol w:w="331"/>
                        <w:gridCol w:w="406"/>
                        <w:gridCol w:w="396"/>
                        <w:gridCol w:w="386"/>
                        <w:gridCol w:w="421"/>
                        <w:gridCol w:w="386"/>
                        <w:gridCol w:w="738"/>
                        <w:gridCol w:w="442"/>
                        <w:gridCol w:w="311"/>
                        <w:gridCol w:w="597"/>
                        <w:gridCol w:w="642"/>
                        <w:gridCol w:w="477"/>
                      </w:tblGrid>
                      <w:tr>
                        <w:trPr>
                          <w:tblHeader/>
                          <w:trHeight w:val="18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sex</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degree</w:t>
                            </w:r>
                          </w:p>
                        </w:tc>
                        <w:tc>
                          <w:tcPr>
                            <w:gridSpan w:val="3"/>
                            <w:tcBorders/>
                            <w:shd w:val="clear" w:color="auto" w:fill="FFFFFF"/>
                            <w:vAlign w:val="bottom"/>
                          </w:tcPr>
                          <w:p>
                            <w:pPr>
                              <w:pStyle w:val="Style20"/>
                              <w:keepNext w:val="0"/>
                              <w:keepLines w:val="0"/>
                              <w:widowControl w:val="0"/>
                              <w:shd w:val="clear" w:color="auto" w:fill="auto"/>
                              <w:tabs>
                                <w:tab w:pos="43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bat</w:t>
                              <w:tab/>
                              <w:t>pbe prs</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w:t>
                            </w: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140" w:firstLine="0"/>
                              <w:jc w:val="right"/>
                            </w:pPr>
                            <w:r>
                              <w:rPr>
                                <w:rFonts w:ascii="Times New Roman" w:eastAsia="Times New Roman" w:hAnsi="Times New Roman" w:cs="Times New Roman"/>
                                <w:color w:val="000000"/>
                                <w:spacing w:val="0"/>
                                <w:w w:val="100"/>
                                <w:position w:val="0"/>
                                <w:lang w:val="en-US" w:eastAsia="en-US" w:bidi="en-US"/>
                              </w:rPr>
                              <w:t>see</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200" w:firstLine="0"/>
                              <w:jc w:val="right"/>
                              <w:rPr>
                                <w:sz w:val="12"/>
                                <w:szCs w:val="12"/>
                              </w:rPr>
                            </w:pPr>
                            <w:r>
                              <w:rPr>
                                <w:color w:val="000000"/>
                                <w:spacing w:val="0"/>
                                <w:w w:val="100"/>
                                <w:position w:val="0"/>
                                <w:sz w:val="12"/>
                                <w:szCs w:val="12"/>
                                <w:lang w:val="zh-TW" w:eastAsia="zh-TW" w:bidi="zh-TW"/>
                              </w:rPr>
                              <w:t>砌</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180" w:firstLine="0"/>
                              <w:jc w:val="right"/>
                            </w:pPr>
                            <w:r>
                              <w:rPr>
                                <w:rFonts w:ascii="Times New Roman" w:eastAsia="Times New Roman" w:hAnsi="Times New Roman" w:cs="Times New Roman"/>
                                <w:color w:val="000000"/>
                                <w:spacing w:val="0"/>
                                <w:w w:val="100"/>
                                <w:position w:val="0"/>
                                <w:lang w:val="en-US" w:eastAsia="en-US" w:bidi="en-US"/>
                              </w:rPr>
                              <w:t>wil</w:t>
                            </w:r>
                          </w:p>
                        </w:tc>
                        <w:tc>
                          <w:tcPr>
                            <w:tcBorders/>
                            <w:shd w:val="clear" w:color="auto" w:fill="FFFFFF"/>
                            <w:vAlign w:val="top"/>
                          </w:tcPr>
                          <w:p>
                            <w:pPr>
                              <w:widowControl w:val="0"/>
                              <w:rPr>
                                <w:sz w:val="10"/>
                                <w:szCs w:val="10"/>
                              </w:rPr>
                            </w:pP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consu freq</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FAC1.1</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00" w:firstLine="0"/>
                              <w:jc w:val="right"/>
                            </w:pPr>
                            <w:r>
                              <w:rPr>
                                <w:rFonts w:ascii="Times New Roman" w:eastAsia="Times New Roman" w:hAnsi="Times New Roman" w:cs="Times New Roman"/>
                                <w:color w:val="000000"/>
                                <w:spacing w:val="0"/>
                                <w:w w:val="100"/>
                                <w:position w:val="0"/>
                                <w:lang w:val="en-US" w:eastAsia="en-US" w:bidi="en-US"/>
                              </w:rPr>
                              <w:t>Fg</w:t>
                            </w:r>
                          </w:p>
                        </w:tc>
                        <w:tc>
                          <w:tcPr>
                            <w:tcBorders>
                              <w:top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lang w:val="en-US" w:eastAsia="en-US" w:bidi="en-US"/>
                              </w:rPr>
                              <w:t>FAC</w:t>
                            </w:r>
                          </w:p>
                        </w:tc>
                      </w:tr>
                      <w:tr>
                        <w:trPr>
                          <w:trHeight w:val="15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专科及以下</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进行殷理財</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-OOS65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42166</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09</w:t>
                            </w:r>
                          </w:p>
                        </w:tc>
                      </w:tr>
                      <w:tr>
                        <w:trPr>
                          <w:trHeight w:val="19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逬行對理财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1 76696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85080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155</w:t>
                            </w: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男</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碩士辭瓷生</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iCs/>
                                <w:color w:val="000000"/>
                                <w:spacing w:val="0"/>
                                <w:w w:val="100"/>
                                <w:position w:val="0"/>
                                <w:lang w:val="zh-TW" w:eastAsia="zh-TW" w:bidi="zh-TW"/>
                              </w:rPr>
                              <w:t>&amp;</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没斉投资理财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iCs/>
                                <w:color w:val="000000"/>
                                <w:spacing w:val="0"/>
                                <w:w w:val="100"/>
                                <w:position w:val="0"/>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1 32803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-83217</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-1 21</w:t>
                            </w:r>
                          </w:p>
                        </w:tc>
                      </w:tr>
                      <w:tr>
                        <w:trPr>
                          <w:trHeight w:val="171"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i/>
                                <w:iCs/>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a</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奶投贾理财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i/>
                                <w:iCs/>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85759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62775</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80</w:t>
                            </w:r>
                          </w:p>
                        </w:tc>
                      </w:tr>
                      <w:tr>
                        <w:trPr>
                          <w:trHeight w:val="15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5</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lang w:val="zh-TW" w:eastAsia="zh-TW" w:bidi="zh-TW"/>
                              </w:rPr>
                              <w:t>大学梱</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to</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90505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1 560S9</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106</w:t>
                            </w:r>
                          </w:p>
                        </w:tc>
                      </w:tr>
                      <w:tr>
                        <w:trPr>
                          <w:trHeight w:val="16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舅</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硕士研究生</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1J</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进行投</w:t>
                            </w:r>
                            <w:r>
                              <w:rPr>
                                <w:rFonts w:ascii="Times New Roman" w:eastAsia="Times New Roman" w:hAnsi="Times New Roman" w:cs="Times New Roman"/>
                                <w:color w:val="000000"/>
                                <w:spacing w:val="0"/>
                                <w:w w:val="100"/>
                                <w:position w:val="0"/>
                                <w:sz w:val="8"/>
                                <w:szCs w:val="8"/>
                                <w:lang w:val="en-US" w:eastAsia="en-US" w:bidi="en-US"/>
                              </w:rPr>
                              <w:t>O</w:t>
                            </w:r>
                            <w:r>
                              <w:rPr>
                                <w:color w:val="000000"/>
                                <w:spacing w:val="0"/>
                                <w:w w:val="100"/>
                                <w:position w:val="0"/>
                                <w:sz w:val="12"/>
                                <w:szCs w:val="12"/>
                                <w:lang w:val="zh-TW" w:eastAsia="zh-TW" w:bidi="zh-TW"/>
                              </w:rPr>
                              <w:t>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80467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98002</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86</w:t>
                            </w:r>
                          </w:p>
                        </w:tc>
                      </w:tr>
                      <w:tr>
                        <w:trPr>
                          <w:trHeight w:val="18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i/>
                                <w:iCs/>
                                <w:color w:val="000000"/>
                                <w:spacing w:val="0"/>
                                <w:w w:val="100"/>
                                <w:position w:val="0"/>
                                <w:lang w:val="en-US" w:eastAsia="en-US" w:bidi="en-US"/>
                              </w:rPr>
                              <w:t>V)</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进行颇理财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69061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.63168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68</w:t>
                            </w: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8</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专科及以下</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n</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没有投资理财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•71130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1 24442</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•24</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9</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没有投资理財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i/>
                                <w:iCs/>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69930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1 03136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78</w:t>
                            </w:r>
                          </w:p>
                        </w:tc>
                      </w:tr>
                      <w:tr>
                        <w:trPr>
                          <w:trHeight w:val="17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to</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制技炽財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3i</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46332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20637</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-.30</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碩士硏突生</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进行投貸理料</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5i</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1 04405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77954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98</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碩士研究生</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没有投资理財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3 67956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1 06716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2 54</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具</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M</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没斉投資理財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81459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8325S</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82</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没有投贸理財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1 24436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-1 29666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64</w:t>
                            </w:r>
                          </w:p>
                        </w:tc>
                      </w:tr>
                      <w:tr>
                        <w:trPr>
                          <w:trHeight w:val="171" w:hRule="exact"/>
                        </w:trPr>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没劑颗理財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1 04363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28636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86</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进行投漁財</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40512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32427</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23</w:t>
                            </w:r>
                          </w:p>
                        </w:tc>
                      </w:tr>
                      <w:tr>
                        <w:trPr>
                          <w:trHeight w:val="161"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ta</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没有投资理财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lang w:val="en-US" w:eastAsia="en-US" w:bidi="en-US"/>
                              </w:rPr>
                              <w:t>：</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64201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•44986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38</w:t>
                            </w:r>
                          </w:p>
                        </w:tc>
                      </w:tr>
                      <w:tr>
                        <w:trPr>
                          <w:trHeight w:val="18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18</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i/>
                                <w:iCs/>
                                <w:color w:val="000000"/>
                                <w:spacing w:val="0"/>
                                <w:w w:val="100"/>
                                <w:position w:val="0"/>
                                <w:lang w:val="en-US" w:eastAsia="en-US" w:bidi="en-US"/>
                              </w:rPr>
                              <w:t>U</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送行投賃理财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93980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89264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93</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IS</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M</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CN" w:eastAsia="zh-CN" w:bidi="zh-CN"/>
                              </w:rPr>
                              <w:t>没有</w:t>
                            </w:r>
                            <w:r>
                              <w:rPr>
                                <w:color w:val="000000"/>
                                <w:spacing w:val="0"/>
                                <w:w w:val="100"/>
                                <w:position w:val="0"/>
                                <w:sz w:val="12"/>
                                <w:szCs w:val="12"/>
                                <w:lang w:val="zh-TW" w:eastAsia="zh-TW" w:bidi="zh-TW"/>
                              </w:rPr>
                              <w:t>颇理财</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51742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14083S</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73</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猴士硏交生</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T</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-22801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03782</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16</w:t>
                            </w:r>
                          </w:p>
                        </w:tc>
                      </w:tr>
                      <w:tr>
                        <w:trPr>
                          <w:trHeight w:val="161"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21</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lang w:val="zh-TW" w:eastAsia="zh-TW" w:bidi="zh-TW"/>
                              </w:rPr>
                              <w:t>女</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lang w:val="zh-TW" w:eastAsia="zh-TW" w:bidi="zh-TW"/>
                              </w:rPr>
                              <w:t>大学本叫</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M</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12</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8</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7</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t2</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没隽投资瓊财</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zh-TW" w:eastAsia="zh-TW" w:bidi="zh-TW"/>
                              </w:rPr>
                              <w:t>4</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3</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44281</w:t>
                            </w:r>
                            <w:r>
                              <w:rPr>
                                <w:rFonts w:ascii="Times New Roman" w:eastAsia="Times New Roman" w:hAnsi="Times New Roman" w:cs="Times New Roman"/>
                                <w:color w:val="000000"/>
                                <w:spacing w:val="0"/>
                                <w:w w:val="100"/>
                                <w:position w:val="0"/>
                                <w:vertAlign w:val="superscript"/>
                                <w:lang w:val="en-US" w:eastAsia="en-US" w:bidi="en-US"/>
                              </w:rPr>
                              <w:t>J</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66446</w:t>
                            </w:r>
                          </w:p>
                        </w:tc>
                        <w:tc>
                          <w:tcPr>
                            <w:tcBorders>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50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2751455</wp:posOffset>
                </wp:positionH>
                <wp:positionV relativeFrom="paragraph">
                  <wp:posOffset>2889250</wp:posOffset>
                </wp:positionV>
                <wp:extent cx="1497330" cy="140335"/>
                <wp:wrapNone/>
                <wp:docPr id="1356" name="Shape 1356"/>
                <a:graphic xmlns:a="http://schemas.openxmlformats.org/drawingml/2006/main">
                  <a:graphicData uri="http://schemas.microsoft.com/office/word/2010/wordprocessingShape">
                    <wps:wsp>
                      <wps:cNvSpPr txBox="1"/>
                      <wps:spPr>
                        <a:xfrm>
                          <a:ext cx="1497330" cy="14033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14-9</w:t>
                            </w:r>
                            <w:r>
                              <w:rPr>
                                <w:color w:val="000000"/>
                                <w:spacing w:val="0"/>
                                <w:w w:val="100"/>
                                <w:position w:val="0"/>
                                <w:lang w:val="zh-TW" w:eastAsia="zh-TW" w:bidi="zh-TW"/>
                              </w:rPr>
                              <w:t>综合得分计算结果</w:t>
                            </w:r>
                          </w:p>
                        </w:txbxContent>
                      </wps:txbx>
                      <wps:bodyPr lIns="0" tIns="0" rIns="0" bIns="0">
                        <a:noAutoFit/>
                      </wps:bodyPr>
                    </wps:wsp>
                  </a:graphicData>
                </a:graphic>
              </wp:anchor>
            </w:drawing>
          </mc:Choice>
          <mc:Fallback>
            <w:pict>
              <v:shape id="_x0000_s2382" type="#_x0000_t202" style="position:absolute;margin-left:216.65000000000001pt;margin-top:227.5pt;width:117.90000000000001pt;height:11.050000000000001pt;z-index:251657793;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14-9</w:t>
                      </w:r>
                      <w:r>
                        <w:rPr>
                          <w:color w:val="000000"/>
                          <w:spacing w:val="0"/>
                          <w:w w:val="100"/>
                          <w:position w:val="0"/>
                          <w:lang w:val="zh-TW" w:eastAsia="zh-TW" w:bidi="zh-TW"/>
                        </w:rPr>
                        <w:t>综合得分计算结果</w:t>
                      </w:r>
                    </w:p>
                  </w:txbxContent>
                </v:textbox>
                <w10:wrap anchorx="page"/>
              </v:shape>
            </w:pict>
          </mc:Fallback>
        </mc:AlternateContent>
      </w:r>
    </w:p>
    <w:p>
      <w:pPr>
        <w:pStyle w:val="Style33"/>
        <w:keepNext/>
        <w:keepLines/>
        <w:widowControl w:val="0"/>
        <w:shd w:val="clear" w:color="auto" w:fill="auto"/>
        <w:bidi w:val="0"/>
        <w:spacing w:before="0" w:after="120" w:line="240" w:lineRule="auto"/>
        <w:ind w:left="0" w:right="0"/>
        <w:jc w:val="both"/>
      </w:pPr>
      <w:bookmarkStart w:id="2591" w:name="bookmark2591"/>
      <w:bookmarkStart w:id="2592" w:name="bookmark2592"/>
      <w:bookmarkStart w:id="2593" w:name="bookmark2593"/>
      <w:r>
        <w:rPr>
          <w:color w:val="000000"/>
          <w:spacing w:val="0"/>
          <w:w w:val="100"/>
          <w:position w:val="0"/>
        </w:rPr>
        <w:t>三、进行因子分析时应注意的问题</w:t>
      </w:r>
      <w:bookmarkEnd w:id="2591"/>
      <w:bookmarkEnd w:id="2592"/>
      <w:bookmarkEnd w:id="2593"/>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第一，由于因子分析对变量之间的相关程度很敏感，为保证分析质量，需要事先进行稳健 性比较。另外，由于异常值、缺失值和不规则分布均会对变量间的相关性产生影响，进行因子 分析时，还需要事先对数据进行整理，比如剔除异常值、插补缺失值等。</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第二，由于小样本数据相关系数的可靠性较差，因子分析要求观测数至少应是变量数的5 倍，最好是10倍以上。</w:t>
      </w:r>
    </w:p>
    <w:p>
      <w:pPr>
        <w:pStyle w:val="Style15"/>
        <w:keepNext w:val="0"/>
        <w:keepLines w:val="0"/>
        <w:widowControl w:val="0"/>
        <w:shd w:val="clear" w:color="auto" w:fill="auto"/>
        <w:bidi w:val="0"/>
        <w:spacing w:before="0" w:after="120" w:line="334" w:lineRule="exact"/>
        <w:ind w:left="0" w:right="0" w:firstLine="440"/>
        <w:jc w:val="both"/>
      </w:pPr>
      <w:r>
        <w:rPr>
          <w:color w:val="000000"/>
          <w:spacing w:val="0"/>
          <w:w w:val="100"/>
          <w:position w:val="0"/>
        </w:rPr>
        <w:t>第三，参与因子分析的变量必须是数值型变量，即要求数据是由定距或者定比测量尺度得 到的。对于非数值型或非测量型变量，一般可以利用虚拟变量先将其转化成数值型变量，然后 再进行因子分析。</w:t>
      </w:r>
    </w:p>
    <w:p>
      <w:pPr>
        <w:pStyle w:val="Style37"/>
        <w:keepNext/>
        <w:keepLines/>
        <w:widowControl w:val="0"/>
        <w:shd w:val="clear" w:color="auto" w:fill="auto"/>
        <w:bidi w:val="0"/>
        <w:spacing w:before="0" w:after="300" w:line="240" w:lineRule="auto"/>
        <w:ind w:left="0" w:right="0" w:firstLine="0"/>
        <w:jc w:val="center"/>
      </w:pPr>
      <w:bookmarkStart w:id="2594" w:name="bookmark2594"/>
      <w:bookmarkStart w:id="2595" w:name="bookmark2595"/>
      <w:bookmarkStart w:id="2596" w:name="bookmark2596"/>
      <w:r>
        <w:rPr>
          <w:color w:val="000000"/>
          <w:spacing w:val="0"/>
          <w:w w:val="100"/>
          <w:position w:val="0"/>
        </w:rPr>
        <w:t xml:space="preserve">弟一 </w:t>
      </w:r>
      <w:r>
        <w:rPr>
          <w:color w:val="000000"/>
          <w:spacing w:val="0"/>
          <w:w w:val="100"/>
          <w:position w:val="0"/>
          <w:lang w:val="en-US" w:eastAsia="en-US" w:bidi="en-US"/>
        </w:rPr>
        <w:t>F</w:t>
      </w:r>
      <w:bookmarkEnd w:id="2594"/>
      <w:bookmarkEnd w:id="2595"/>
      <w:bookmarkEnd w:id="2596"/>
    </w:p>
    <w:p>
      <w:pPr>
        <w:pStyle w:val="Style37"/>
        <w:keepNext/>
        <w:keepLines/>
        <w:widowControl w:val="0"/>
        <w:shd w:val="clear" w:color="auto" w:fill="auto"/>
        <w:bidi w:val="0"/>
        <w:spacing w:before="0" w:after="500" w:line="240" w:lineRule="auto"/>
        <w:ind w:left="4480" w:right="0" w:firstLine="0"/>
        <w:jc w:val="left"/>
      </w:pPr>
      <w:bookmarkStart w:id="2594" w:name="bookmark2594"/>
      <w:bookmarkStart w:id="2595" w:name="bookmark2595"/>
      <w:bookmarkStart w:id="2597" w:name="bookmark2597"/>
      <w:r>
        <w:rPr>
          <w:color w:val="000000"/>
          <w:spacing w:val="0"/>
          <w:w w:val="100"/>
          <w:position w:val="0"/>
        </w:rPr>
        <w:t>聚类分析</w:t>
      </w:r>
      <w:bookmarkEnd w:id="2594"/>
      <w:bookmarkEnd w:id="2595"/>
      <w:bookmarkEnd w:id="2597"/>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在多变量数据分析阶段，通常可以对样本（或变量）进行量化分类，对不同属性的对象进 行市场细分，并从整体上把握数据的内在结构。在市场研究中，需要发现不同的客户群，并且 通过消费模式刻画不同客户群的特征；在电子商务细分市场中，通过对具有相似浏览行为的客 户进行分组，并分析各组客户的特征，可以更好地了解客户的需求倾向，为客户提供更适合的 服务。比如，在</w:t>
      </w:r>
      <w:r>
        <w:rPr>
          <w:color w:val="000000"/>
          <w:spacing w:val="0"/>
          <w:w w:val="100"/>
          <w:position w:val="0"/>
          <w:lang w:val="en-US" w:eastAsia="en-US" w:bidi="en-US"/>
        </w:rPr>
        <w:t>“BAT</w:t>
      </w:r>
      <w:r>
        <w:rPr>
          <w:color w:val="000000"/>
          <w:spacing w:val="0"/>
          <w:w w:val="100"/>
          <w:position w:val="0"/>
        </w:rPr>
        <w:t>移动支付的用户使用意愿调查”项目中，可以根据影响使用意愿的因素 对用户进行群体细分，刻画不同客户群的特征，以便更好地采取有针对性的营销策略。聚类分 析就是解决这类问题的有效工具，它在市场细分、消费者行为研究、产品研究、竞争对手研究等 市场研究领域均有着广泛的应用。</w:t>
      </w:r>
    </w:p>
    <w:p>
      <w:pPr>
        <w:pStyle w:val="Style15"/>
        <w:keepNext w:val="0"/>
        <w:keepLines w:val="0"/>
        <w:widowControl w:val="0"/>
        <w:shd w:val="clear" w:color="auto" w:fill="auto"/>
        <w:bidi w:val="0"/>
        <w:spacing w:before="0" w:after="280" w:line="330" w:lineRule="exact"/>
        <w:ind w:left="0" w:right="0" w:firstLine="440"/>
        <w:jc w:val="both"/>
        <w:sectPr>
          <w:footnotePr>
            <w:pos w:val="pageBottom"/>
            <w:numFmt w:val="decimal"/>
            <w:numRestart w:val="continuous"/>
          </w:footnotePr>
          <w:type w:val="continuous"/>
          <w:pgSz w:w="10734" w:h="15032"/>
          <w:pgMar w:top="851" w:right="785" w:bottom="806" w:left="1094" w:header="423" w:footer="3" w:gutter="0"/>
          <w:cols w:space="720"/>
          <w:noEndnote/>
          <w:rtlGutter w:val="0"/>
          <w:docGrid w:linePitch="360"/>
        </w:sectPr>
      </w:pPr>
      <w:r>
        <w:rPr>
          <w:color w:val="000000"/>
          <w:spacing w:val="0"/>
          <w:w w:val="100"/>
          <w:position w:val="0"/>
        </w:rPr>
        <w:t xml:space="preserve">聚类分析常常需要在因子分析的基础上进行。比如，进行目标市场划分时，由于同一阶层 </w:t>
      </w:r>
    </w:p>
    <w:p>
      <w:pPr>
        <w:pStyle w:val="Style15"/>
        <w:keepNext w:val="0"/>
        <w:keepLines w:val="0"/>
        <w:widowControl w:val="0"/>
        <w:shd w:val="clear" w:color="auto" w:fill="auto"/>
        <w:bidi w:val="0"/>
        <w:spacing w:before="0" w:after="280" w:line="330" w:lineRule="exact"/>
        <w:ind w:left="0" w:right="0" w:firstLine="0"/>
        <w:jc w:val="both"/>
      </w:pPr>
      <w:r>
        <w:rPr>
          <w:color w:val="000000"/>
          <w:spacing w:val="0"/>
          <w:w w:val="100"/>
          <w:position w:val="0"/>
        </w:rPr>
        <w:t>在价值观念、自我意识、生活方式、消费需求等方面均表现出相似的心理特征，因此可以在因子 分析的基础上，通过对消费者的特征进行聚类分析，实现市场细分，从而界定各个目标市场</w:t>
      </w:r>
    </w:p>
    <w:p>
      <w:pPr>
        <w:pStyle w:val="Style33"/>
        <w:keepNext/>
        <w:keepLines/>
        <w:widowControl w:val="0"/>
        <w:shd w:val="clear" w:color="auto" w:fill="auto"/>
        <w:tabs>
          <w:tab w:pos="992" w:val="left"/>
        </w:tabs>
        <w:bidi w:val="0"/>
        <w:spacing w:before="0" w:after="120" w:line="240" w:lineRule="auto"/>
        <w:ind w:left="0" w:right="0" w:firstLine="460"/>
        <w:jc w:val="both"/>
      </w:pPr>
      <w:bookmarkStart w:id="2598" w:name="bookmark2598"/>
      <w:bookmarkStart w:id="2599" w:name="bookmark2599"/>
      <w:bookmarkStart w:id="2600" w:name="bookmark2600"/>
      <w:bookmarkStart w:id="2601" w:name="bookmark2601"/>
      <w:r>
        <w:rPr>
          <w:color w:val="000000"/>
          <w:spacing w:val="0"/>
          <w:w w:val="100"/>
          <w:position w:val="0"/>
        </w:rPr>
        <w:t>一</w:t>
      </w:r>
      <w:bookmarkEnd w:id="2600"/>
      <w:r>
        <w:rPr>
          <w:color w:val="000000"/>
          <w:spacing w:val="0"/>
          <w:w w:val="100"/>
          <w:position w:val="0"/>
        </w:rPr>
        <w:t>、</w:t>
        <w:tab/>
        <w:t>基本原理</w:t>
      </w:r>
      <w:bookmarkEnd w:id="2598"/>
      <w:bookmarkEnd w:id="2599"/>
      <w:bookmarkEnd w:id="2601"/>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聚类分析（</w:t>
      </w:r>
      <w:r>
        <w:rPr>
          <w:color w:val="000000"/>
          <w:spacing w:val="0"/>
          <w:w w:val="100"/>
          <w:position w:val="0"/>
          <w:lang w:val="en-US" w:eastAsia="en-US" w:bidi="en-US"/>
        </w:rPr>
        <w:t>Cluster Analysis）</w:t>
      </w:r>
      <w:r>
        <w:rPr>
          <w:color w:val="000000"/>
          <w:spacing w:val="0"/>
          <w:w w:val="100"/>
          <w:position w:val="0"/>
        </w:rPr>
        <w:t>又称群分析或类分析，它是依据某种准则对个体（样本或变 量）进行分类的一种多元统计分析方法。聚类分析能够在没有先验知识的情况下，将一批样 本数据（或变量）按照它们在性质上的亲疏程度自动进行分类</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聚类分析的基本思想是:认为所研究的样本单位或变量之间存在程度不同的相似性，根据 一批样本单位的多个观测指标，具体找出能够度量样本或指标之间相似程度的统计量，以此作 为划分类型的依据，把一些相似程度较大的样本（或变量）聚合为一类，把另外一些彼此之间 相似程度较大的样本（或变量）聚合为另一类，直到把所有的样本（或变量）聚合完毕。聚类分 析是依据分析数据本身所具有的定量特征来对大量的数据进行分组归类，以了解数据的内在 结构，这样的分类更具客观性，并能反映出事物的内在必然联系『好的聚类结果是类内相关性 尽量大，类间相关性尽量小。</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聚类分析分为</w:t>
      </w:r>
      <w:r>
        <w:rPr>
          <w:color w:val="000000"/>
          <w:spacing w:val="0"/>
          <w:w w:val="100"/>
          <w:position w:val="0"/>
          <w:lang w:val="en-US" w:eastAsia="en-US" w:bidi="en-US"/>
        </w:rPr>
        <w:t>Q</w:t>
      </w:r>
      <w:r>
        <w:rPr>
          <w:color w:val="000000"/>
          <w:spacing w:val="0"/>
          <w:w w:val="100"/>
          <w:position w:val="0"/>
        </w:rPr>
        <w:t>型聚类和</w:t>
      </w:r>
      <w:r>
        <w:rPr>
          <w:color w:val="000000"/>
          <w:spacing w:val="0"/>
          <w:w w:val="100"/>
          <w:position w:val="0"/>
          <w:lang w:val="en-US" w:eastAsia="en-US" w:bidi="en-US"/>
        </w:rPr>
        <w:t>R</w:t>
      </w:r>
      <w:r>
        <w:rPr>
          <w:color w:val="000000"/>
          <w:spacing w:val="0"/>
          <w:w w:val="100"/>
          <w:position w:val="0"/>
        </w:rPr>
        <w:t>型聚类。</w:t>
      </w:r>
      <w:r>
        <w:rPr>
          <w:color w:val="000000"/>
          <w:spacing w:val="0"/>
          <w:w w:val="100"/>
          <w:position w:val="0"/>
          <w:lang w:val="en-US" w:eastAsia="en-US" w:bidi="en-US"/>
        </w:rPr>
        <w:t>Q</w:t>
      </w:r>
      <w:r>
        <w:rPr>
          <w:color w:val="000000"/>
          <w:spacing w:val="0"/>
          <w:w w:val="100"/>
          <w:position w:val="0"/>
        </w:rPr>
        <w:t>型聚类是对样本进行分类处理，</w:t>
      </w:r>
      <w:r>
        <w:rPr>
          <w:color w:val="000000"/>
          <w:spacing w:val="0"/>
          <w:w w:val="100"/>
          <w:position w:val="0"/>
          <w:lang w:val="en-US" w:eastAsia="en-US" w:bidi="en-US"/>
        </w:rPr>
        <w:t>R</w:t>
      </w:r>
      <w:r>
        <w:rPr>
          <w:color w:val="000000"/>
          <w:spacing w:val="0"/>
          <w:w w:val="100"/>
          <w:position w:val="0"/>
        </w:rPr>
        <w:t>型聚类是对变 量进行分类处理。</w:t>
      </w:r>
      <w:r>
        <w:rPr>
          <w:color w:val="000000"/>
          <w:spacing w:val="0"/>
          <w:w w:val="100"/>
          <w:position w:val="0"/>
          <w:lang w:val="en-US" w:eastAsia="en-US" w:bidi="en-US"/>
        </w:rPr>
        <w:t>R</w:t>
      </w:r>
      <w:r>
        <w:rPr>
          <w:color w:val="000000"/>
          <w:spacing w:val="0"/>
          <w:w w:val="100"/>
          <w:position w:val="0"/>
        </w:rPr>
        <w:t>型聚类本质上也是一种降维技术，实际应用中较为常见的是对样本进行 聚类。因此，本节将重点讲解</w:t>
      </w:r>
      <w:r>
        <w:rPr>
          <w:color w:val="000000"/>
          <w:spacing w:val="0"/>
          <w:w w:val="100"/>
          <w:position w:val="0"/>
          <w:lang w:val="en-US" w:eastAsia="en-US" w:bidi="en-US"/>
        </w:rPr>
        <w:t>Q</w:t>
      </w:r>
      <w:r>
        <w:rPr>
          <w:color w:val="000000"/>
          <w:spacing w:val="0"/>
          <w:w w:val="100"/>
          <w:position w:val="0"/>
        </w:rPr>
        <w:t>型聚类，关于</w:t>
      </w:r>
      <w:r>
        <w:rPr>
          <w:color w:val="000000"/>
          <w:spacing w:val="0"/>
          <w:w w:val="100"/>
          <w:position w:val="0"/>
          <w:lang w:val="en-US" w:eastAsia="en-US" w:bidi="en-US"/>
        </w:rPr>
        <w:t>R</w:t>
      </w:r>
      <w:r>
        <w:rPr>
          <w:color w:val="000000"/>
          <w:spacing w:val="0"/>
          <w:w w:val="100"/>
          <w:position w:val="0"/>
        </w:rPr>
        <w:t>型聚类的相关内容请读者参阅相应的多元统 计分析教材。</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聚类分析实质上是寻找一种能客观反映研究对象之间亲疏关系的统计量，相似性测度的 三种主要方法：相关测度、距离测度、关联测度，它们从不同角度测度了研究对象的相似性，其 中相关测度和距离测度适用于定距或定比变量，关联测度适用于定类或定序变量。</w:t>
      </w:r>
    </w:p>
    <w:p>
      <w:pPr>
        <w:pStyle w:val="Style15"/>
        <w:keepNext w:val="0"/>
        <w:keepLines w:val="0"/>
        <w:widowControl w:val="0"/>
        <w:shd w:val="clear" w:color="auto" w:fill="auto"/>
        <w:bidi w:val="0"/>
        <w:spacing w:before="0" w:after="0" w:line="306" w:lineRule="exact"/>
        <w:ind w:left="0" w:right="0" w:firstLine="460"/>
        <w:jc w:val="both"/>
      </w:pPr>
      <w:r>
        <w:rPr>
          <w:color w:val="000000"/>
          <w:spacing w:val="0"/>
          <w:w w:val="100"/>
          <w:position w:val="0"/>
        </w:rPr>
        <w:t>聚类方法有很多种，不同的方法适合解决不同类型的问题。实际应用中常用的聚类方法 有系统聚类法（</w:t>
      </w:r>
      <w:r>
        <w:rPr>
          <w:color w:val="000000"/>
          <w:spacing w:val="0"/>
          <w:w w:val="100"/>
          <w:position w:val="0"/>
          <w:lang w:val="en-US" w:eastAsia="en-US" w:bidi="en-US"/>
        </w:rPr>
        <w:t>Hierarchical Cluster）</w:t>
      </w:r>
      <w:r>
        <w:rPr>
          <w:color w:val="000000"/>
          <w:spacing w:val="0"/>
          <w:w w:val="100"/>
          <w:position w:val="0"/>
        </w:rPr>
        <w:t xml:space="preserve">和 </w:t>
      </w:r>
      <w:r>
        <w:rPr>
          <w:color w:val="000000"/>
          <w:spacing w:val="0"/>
          <w:w w:val="100"/>
          <w:position w:val="0"/>
          <w:lang w:val="en-US" w:eastAsia="en-US" w:bidi="en-US"/>
        </w:rPr>
        <w:t xml:space="preserve">K </w:t>
      </w:r>
      <w:r>
        <w:rPr>
          <w:color w:val="000000"/>
          <w:spacing w:val="0"/>
          <w:w w:val="100"/>
          <w:position w:val="0"/>
        </w:rPr>
        <w:t>均值聚类法（</w:t>
      </w:r>
      <w:r>
        <w:rPr>
          <w:color w:val="000000"/>
          <w:spacing w:val="0"/>
          <w:w w:val="100"/>
          <w:position w:val="0"/>
          <w:lang w:val="en-US" w:eastAsia="en-US" w:bidi="en-US"/>
        </w:rPr>
        <w:t>K-Means Cluster）</w:t>
      </w:r>
    </w:p>
    <w:p>
      <w:pPr>
        <w:pStyle w:val="Style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系统聚类法的基本思想是:距离相近的研究对象先聚成类，距离较远的后聚类，过程一直 进行下去，每个研究对象总能聚到合适的类中。应用系统聚类法时，首先需要对数据进行变 换，变换的方法有平移变换、极差变换、标准化变换、对数变换等；然后再选取聚类方法，主要有 最短距离法、最长距离法、中间距离法、重心法等。这里需要注意的是，不同的聚类方法结果不 一定完全相同</w:t>
      </w:r>
      <w:r>
        <w:rPr>
          <w:color w:val="000000"/>
          <w:spacing w:val="0"/>
          <w:w w:val="100"/>
          <w:position w:val="0"/>
          <w:lang w:val="zh-CN" w:eastAsia="zh-CN" w:bidi="zh-CN"/>
        </w:rPr>
        <w:t>,一般</w:t>
      </w:r>
      <w:r>
        <w:rPr>
          <w:color w:val="000000"/>
          <w:spacing w:val="0"/>
          <w:w w:val="100"/>
          <w:position w:val="0"/>
        </w:rPr>
        <w:t>只是大致相似，如果差异很大，则应仔细考查，找到问题</w:t>
      </w:r>
      <w:r>
        <w:rPr>
          <w:color w:val="000000"/>
          <w:spacing w:val="0"/>
          <w:w w:val="100"/>
          <w:position w:val="0"/>
          <w:lang w:val="zh-CN" w:eastAsia="zh-CN" w:bidi="zh-CN"/>
        </w:rPr>
        <w:t>所在。</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lang w:val="en-US" w:eastAsia="en-US" w:bidi="en-US"/>
        </w:rPr>
        <w:t>K</w:t>
      </w:r>
      <w:r>
        <w:rPr>
          <w:color w:val="000000"/>
          <w:spacing w:val="0"/>
          <w:w w:val="100"/>
          <w:position w:val="0"/>
        </w:rPr>
        <w:t>均值聚类法是一种快速聚类法，适用于大样本并且均为连续型变量的</w:t>
      </w:r>
      <w:r>
        <w:rPr>
          <w:color w:val="000000"/>
          <w:spacing w:val="0"/>
          <w:w w:val="100"/>
          <w:position w:val="0"/>
          <w:lang w:val="zh-CN" w:eastAsia="zh-CN" w:bidi="zh-CN"/>
        </w:rPr>
        <w:t>情形。</w:t>
      </w:r>
      <w:r>
        <w:rPr>
          <w:color w:val="000000"/>
          <w:spacing w:val="0"/>
          <w:w w:val="100"/>
          <w:position w:val="0"/>
          <w:lang w:val="en-US" w:eastAsia="en-US" w:bidi="en-US"/>
        </w:rPr>
        <w:t>K</w:t>
      </w:r>
      <w:r>
        <w:rPr>
          <w:color w:val="000000"/>
          <w:spacing w:val="0"/>
          <w:w w:val="100"/>
          <w:position w:val="0"/>
        </w:rPr>
        <w:t>均值聚 类的基本思想是将每一个样本分配给最近重心（均值）的</w:t>
      </w:r>
      <w:r>
        <w:rPr>
          <w:color w:val="000000"/>
          <w:spacing w:val="0"/>
          <w:w w:val="100"/>
          <w:position w:val="0"/>
          <w:lang w:val="zh-CN" w:eastAsia="zh-CN" w:bidi="zh-CN"/>
        </w:rPr>
        <w:t>类中.</w:t>
      </w:r>
      <w:r>
        <w:rPr>
          <w:color w:val="000000"/>
          <w:spacing w:val="0"/>
          <w:w w:val="100"/>
          <w:position w:val="0"/>
        </w:rPr>
        <w:t>其实质是分步聚类，即先选定 一批凝聚点，让研究对象向最近的凝聚点靠拢，形成初步分类；然后再对凝聚点的选点进行调 整，重复前一步骤，直到得到比较合理的结果为止。</w:t>
      </w:r>
    </w:p>
    <w:p>
      <w:pPr>
        <w:pStyle w:val="Style15"/>
        <w:keepNext w:val="0"/>
        <w:keepLines w:val="0"/>
        <w:widowControl w:val="0"/>
        <w:shd w:val="clear" w:color="auto" w:fill="auto"/>
        <w:bidi w:val="0"/>
        <w:spacing w:before="0" w:after="280" w:line="329" w:lineRule="exact"/>
        <w:ind w:left="0" w:right="0" w:firstLine="460"/>
        <w:jc w:val="both"/>
      </w:pPr>
      <w:r>
        <w:rPr>
          <w:color w:val="000000"/>
          <w:spacing w:val="0"/>
          <w:w w:val="100"/>
          <w:position w:val="0"/>
          <w:lang w:val="en-US" w:eastAsia="en-US" w:bidi="en-US"/>
        </w:rPr>
        <w:t>K</w:t>
      </w:r>
      <w:r>
        <w:rPr>
          <w:color w:val="000000"/>
          <w:spacing w:val="0"/>
          <w:w w:val="100"/>
          <w:position w:val="0"/>
        </w:rPr>
        <w:t>均值聚类法和系统聚类法一样，都是以距离的远近亲疏为标准进行聚类。两者的不同 之处在于系统聚类对不同的类数产生一系列的聚类结果，而</w:t>
      </w:r>
      <w:r>
        <w:rPr>
          <w:color w:val="000000"/>
          <w:spacing w:val="0"/>
          <w:w w:val="100"/>
          <w:position w:val="0"/>
          <w:lang w:val="en-US" w:eastAsia="en-US" w:bidi="en-US"/>
        </w:rPr>
        <w:t>K</w:t>
      </w:r>
      <w:r>
        <w:rPr>
          <w:color w:val="000000"/>
          <w:spacing w:val="0"/>
          <w:w w:val="100"/>
          <w:position w:val="0"/>
        </w:rPr>
        <w:t>均值法只能产生指定类数的聚 类结果。具体类数的确定，离不开实践经验的积累，系统聚类法以一部分样本为对象进行聚类 的结果可作为</w:t>
      </w:r>
      <w:r>
        <w:rPr>
          <w:color w:val="000000"/>
          <w:spacing w:val="0"/>
          <w:w w:val="100"/>
          <w:position w:val="0"/>
          <w:lang w:val="en-US" w:eastAsia="en-US" w:bidi="en-US"/>
        </w:rPr>
        <w:t>K</w:t>
      </w:r>
      <w:r>
        <w:rPr>
          <w:color w:val="000000"/>
          <w:spacing w:val="0"/>
          <w:w w:val="100"/>
          <w:position w:val="0"/>
        </w:rPr>
        <w:t>均值法确定类数的参考。</w:t>
      </w:r>
    </w:p>
    <w:p>
      <w:pPr>
        <w:pStyle w:val="Style33"/>
        <w:keepNext/>
        <w:keepLines/>
        <w:widowControl w:val="0"/>
        <w:shd w:val="clear" w:color="auto" w:fill="auto"/>
        <w:tabs>
          <w:tab w:pos="992" w:val="left"/>
        </w:tabs>
        <w:bidi w:val="0"/>
        <w:spacing w:before="0" w:after="120" w:line="240" w:lineRule="auto"/>
        <w:ind w:left="0" w:right="0" w:firstLine="460"/>
        <w:jc w:val="both"/>
      </w:pPr>
      <w:bookmarkStart w:id="2602" w:name="bookmark2602"/>
      <w:bookmarkStart w:id="2603" w:name="bookmark2603"/>
      <w:bookmarkStart w:id="2604" w:name="bookmark2604"/>
      <w:bookmarkStart w:id="2605" w:name="bookmark2605"/>
      <w:r>
        <w:rPr>
          <w:color w:val="000000"/>
          <w:spacing w:val="0"/>
          <w:w w:val="100"/>
          <w:position w:val="0"/>
        </w:rPr>
        <w:t>二</w:t>
      </w:r>
      <w:bookmarkEnd w:id="2604"/>
      <w:r>
        <w:rPr>
          <w:color w:val="000000"/>
          <w:spacing w:val="0"/>
          <w:w w:val="100"/>
          <w:position w:val="0"/>
        </w:rPr>
        <w:t>、</w:t>
        <w:tab/>
        <w:t>应用实例</w:t>
      </w:r>
      <w:bookmarkEnd w:id="2602"/>
      <w:bookmarkEnd w:id="2603"/>
      <w:bookmarkEnd w:id="2605"/>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应用实例</w:t>
      </w:r>
      <w:r>
        <w:rPr>
          <w:color w:val="000000"/>
          <w:spacing w:val="0"/>
          <w:w w:val="100"/>
          <w:position w:val="0"/>
          <w:lang w:val="en-US" w:eastAsia="en-US" w:bidi="en-US"/>
        </w:rPr>
        <w:t>14-2</w:t>
      </w:r>
    </w:p>
    <w:p>
      <w:pPr>
        <w:pStyle w:val="Style15"/>
        <w:keepNext w:val="0"/>
        <w:keepLines w:val="0"/>
        <w:widowControl w:val="0"/>
        <w:shd w:val="clear" w:color="auto" w:fill="auto"/>
        <w:bidi w:val="0"/>
        <w:spacing w:before="0" w:after="0" w:line="333" w:lineRule="exact"/>
        <w:ind w:left="0" w:right="0" w:firstLine="460"/>
        <w:jc w:val="both"/>
        <w:sectPr>
          <w:headerReference w:type="default" r:id="rId1076"/>
          <w:footerReference w:type="default" r:id="rId1077"/>
          <w:headerReference w:type="even" r:id="rId1078"/>
          <w:footerReference w:type="even" r:id="rId1079"/>
          <w:footnotePr>
            <w:pos w:val="pageBottom"/>
            <w:numFmt w:val="decimal"/>
            <w:numRestart w:val="continuous"/>
          </w:footnotePr>
          <w:pgSz w:w="10734" w:h="15032"/>
          <w:pgMar w:top="851" w:right="785" w:bottom="806" w:left="1094" w:header="423" w:footer="3" w:gutter="0"/>
          <w:pgNumType w:start="344"/>
          <w:cols w:space="720"/>
          <w:noEndnote/>
          <w:rtlGutter w:val="0"/>
          <w:docGrid w:linePitch="360"/>
        </w:sectPr>
      </w:pPr>
      <w:r>
        <w:rPr>
          <w:color w:val="000000"/>
          <w:spacing w:val="0"/>
          <w:w w:val="100"/>
          <w:position w:val="0"/>
        </w:rPr>
        <w:t>在应用实例</w:t>
      </w:r>
      <w:r>
        <w:rPr>
          <w:color w:val="000000"/>
          <w:spacing w:val="0"/>
          <w:w w:val="100"/>
          <w:position w:val="0"/>
          <w:lang w:val="en-US" w:eastAsia="en-US" w:bidi="en-US"/>
        </w:rPr>
        <w:t>14-</w:t>
      </w:r>
      <w:r>
        <w:rPr>
          <w:color w:val="000000"/>
          <w:spacing w:val="0"/>
          <w:w w:val="100"/>
          <w:position w:val="0"/>
        </w:rPr>
        <w:t xml:space="preserve">I中，我们对影响用户使用意愿的七个因素进行了因子分析，提取了两个 </w:t>
      </w:r>
    </w:p>
    <w:p>
      <w:pPr>
        <w:pStyle w:val="Style15"/>
        <w:keepNext w:val="0"/>
        <w:keepLines w:val="0"/>
        <w:widowControl w:val="0"/>
        <w:shd w:val="clear" w:color="auto" w:fill="auto"/>
        <w:bidi w:val="0"/>
        <w:spacing w:before="0" w:after="0" w:line="333" w:lineRule="exact"/>
        <w:ind w:left="0" w:right="0" w:firstLine="0"/>
        <w:jc w:val="both"/>
      </w:pPr>
      <w:r>
        <w:rPr>
          <w:color w:val="000000"/>
          <w:spacing w:val="0"/>
          <w:w w:val="100"/>
          <w:position w:val="0"/>
        </w:rPr>
        <w:t>公因子，分别是安全性因子和其他因子。在此基础上，结合消费水平等级和</w:t>
      </w:r>
      <w:r>
        <w:rPr>
          <w:color w:val="000000"/>
          <w:spacing w:val="0"/>
          <w:w w:val="100"/>
          <w:position w:val="0"/>
          <w:lang w:val="en-US" w:eastAsia="en-US" w:bidi="en-US"/>
        </w:rPr>
        <w:t>BAT</w:t>
      </w:r>
      <w:r>
        <w:rPr>
          <w:color w:val="000000"/>
          <w:spacing w:val="0"/>
          <w:w w:val="100"/>
          <w:position w:val="0"/>
        </w:rPr>
        <w:t>支付使用频 率两个变量,对用户群体进行划分，以发现各群体的使用倾向特征。</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分析：消费水平等级和</w:t>
      </w:r>
      <w:r>
        <w:rPr>
          <w:color w:val="000000"/>
          <w:spacing w:val="0"/>
          <w:w w:val="100"/>
          <w:position w:val="0"/>
          <w:lang w:val="en-US" w:eastAsia="en-US" w:bidi="en-US"/>
        </w:rPr>
        <w:t>BAT</w:t>
      </w:r>
      <w:r>
        <w:rPr>
          <w:color w:val="000000"/>
          <w:spacing w:val="0"/>
          <w:w w:val="100"/>
          <w:position w:val="0"/>
        </w:rPr>
        <w:t>支付使用频率两个变量均为定序变量，在本案例中认为这两 个变量对应的取值为得分，按照连续变量进行分析。由于四个变量的取值存在数量级的差异， 在聚类分析前需要进行标准化处理。此外,该数据集共有340条观测，样本容量较大，可以采 用</w:t>
      </w:r>
      <w:r>
        <w:rPr>
          <w:color w:val="000000"/>
          <w:spacing w:val="0"/>
          <w:w w:val="100"/>
          <w:position w:val="0"/>
          <w:lang w:val="en-US" w:eastAsia="en-US" w:bidi="en-US"/>
        </w:rPr>
        <w:t>K</w:t>
      </w:r>
      <w:r>
        <w:rPr>
          <w:color w:val="000000"/>
          <w:spacing w:val="0"/>
          <w:w w:val="100"/>
          <w:position w:val="0"/>
        </w:rPr>
        <w:t>均值聚类法。具体过程利用</w:t>
      </w:r>
      <w:r>
        <w:rPr>
          <w:color w:val="000000"/>
          <w:spacing w:val="0"/>
          <w:w w:val="100"/>
          <w:position w:val="0"/>
          <w:lang w:val="en-US" w:eastAsia="en-US" w:bidi="en-US"/>
        </w:rPr>
        <w:t>SPSS16.0（</w:t>
      </w:r>
      <w:r>
        <w:rPr>
          <w:color w:val="000000"/>
          <w:spacing w:val="0"/>
          <w:w w:val="100"/>
          <w:position w:val="0"/>
        </w:rPr>
        <w:t>英文版）软件中的</w:t>
      </w:r>
      <w:r>
        <w:rPr>
          <w:color w:val="000000"/>
          <w:spacing w:val="0"/>
          <w:w w:val="100"/>
          <w:position w:val="0"/>
          <w:vertAlign w:val="superscript"/>
          <w:lang w:val="en-US" w:eastAsia="en-US" w:bidi="en-US"/>
        </w:rPr>
        <w:t>U</w:t>
      </w:r>
      <w:r>
        <w:rPr>
          <w:color w:val="000000"/>
          <w:spacing w:val="0"/>
          <w:w w:val="100"/>
          <w:position w:val="0"/>
          <w:lang w:val="en-US" w:eastAsia="en-US" w:bidi="en-US"/>
        </w:rPr>
        <w:t>K-Means Cluster Analysis</w:t>
      </w:r>
      <w:r>
        <w:rPr>
          <w:color w:val="000000"/>
          <w:spacing w:val="0"/>
          <w:w w:val="100"/>
          <w:position w:val="0"/>
        </w:rPr>
        <w:t xml:space="preserve">（ </w:t>
      </w:r>
      <w:r>
        <w:rPr>
          <w:color w:val="000000"/>
          <w:spacing w:val="0"/>
          <w:w w:val="100"/>
          <w:position w:val="0"/>
          <w:lang w:val="en-US" w:eastAsia="en-US" w:bidi="en-US"/>
        </w:rPr>
        <w:t>K</w:t>
      </w:r>
      <w:r>
        <w:rPr>
          <w:color w:val="000000"/>
          <w:spacing w:val="0"/>
          <w:w w:val="100"/>
          <w:position w:val="0"/>
        </w:rPr>
        <w:t>均 值聚类分析）</w:t>
      </w:r>
      <w:r>
        <w:rPr>
          <w:color w:val="000000"/>
          <w:spacing w:val="0"/>
          <w:w w:val="100"/>
          <w:position w:val="0"/>
          <w:lang w:val="zh-CN" w:eastAsia="zh-CN" w:bidi="zh-CN"/>
        </w:rPr>
        <w:t>”菜单</w:t>
      </w:r>
      <w:r>
        <w:rPr>
          <w:color w:val="000000"/>
          <w:spacing w:val="0"/>
          <w:w w:val="100"/>
          <w:position w:val="0"/>
        </w:rPr>
        <w:t>实现。系统聚类法的</w:t>
      </w:r>
      <w:r>
        <w:rPr>
          <w:color w:val="000000"/>
          <w:spacing w:val="0"/>
          <w:w w:val="100"/>
          <w:position w:val="0"/>
          <w:lang w:val="en-US" w:eastAsia="en-US" w:bidi="en-US"/>
        </w:rPr>
        <w:t>SPSS</w:t>
      </w:r>
      <w:r>
        <w:rPr>
          <w:color w:val="000000"/>
          <w:spacing w:val="0"/>
          <w:w w:val="100"/>
          <w:position w:val="0"/>
        </w:rPr>
        <w:t>软件实现过程与</w:t>
      </w:r>
      <w:r>
        <w:rPr>
          <w:color w:val="000000"/>
          <w:spacing w:val="0"/>
          <w:w w:val="100"/>
          <w:position w:val="0"/>
          <w:lang w:val="en-US" w:eastAsia="en-US" w:bidi="en-US"/>
        </w:rPr>
        <w:t>K</w:t>
      </w:r>
      <w:r>
        <w:rPr>
          <w:color w:val="000000"/>
          <w:spacing w:val="0"/>
          <w:w w:val="100"/>
          <w:position w:val="0"/>
        </w:rPr>
        <w:t>均值聚类法相似，这里不再 介绍，感兴趣的同学可参照相关</w:t>
      </w:r>
      <w:r>
        <w:rPr>
          <w:color w:val="000000"/>
          <w:spacing w:val="0"/>
          <w:w w:val="100"/>
          <w:position w:val="0"/>
          <w:lang w:val="en-US" w:eastAsia="en-US" w:bidi="en-US"/>
        </w:rPr>
        <w:t>SPSS</w:t>
      </w:r>
      <w:r>
        <w:rPr>
          <w:color w:val="000000"/>
          <w:spacing w:val="0"/>
          <w:w w:val="100"/>
          <w:position w:val="0"/>
        </w:rPr>
        <w:t>软件数据分析书籍。</w:t>
      </w:r>
    </w:p>
    <w:p>
      <w:pPr>
        <w:pStyle w:val="Style15"/>
        <w:keepNext w:val="0"/>
        <w:keepLines w:val="0"/>
        <w:widowControl w:val="0"/>
        <w:numPr>
          <w:ilvl w:val="0"/>
          <w:numId w:val="643"/>
        </w:numPr>
        <w:shd w:val="clear" w:color="auto" w:fill="auto"/>
        <w:bidi w:val="0"/>
        <w:spacing w:before="0" w:after="0" w:line="330" w:lineRule="exact"/>
        <w:ind w:left="0" w:right="0" w:firstLine="440"/>
        <w:jc w:val="both"/>
      </w:pPr>
      <w:bookmarkStart w:id="2606" w:name="bookmark2606"/>
      <w:bookmarkEnd w:id="2606"/>
      <w:r>
        <w:rPr>
          <w:color w:val="000000"/>
          <w:spacing w:val="0"/>
          <w:w w:val="100"/>
          <w:position w:val="0"/>
        </w:rPr>
        <w:t>操作步骤</w:t>
      </w:r>
    </w:p>
    <w:p>
      <w:pPr>
        <w:pStyle w:val="Style15"/>
        <w:keepNext w:val="0"/>
        <w:keepLines w:val="0"/>
        <w:widowControl w:val="0"/>
        <w:shd w:val="clear" w:color="auto" w:fill="auto"/>
        <w:tabs>
          <w:tab w:pos="876" w:val="left"/>
        </w:tabs>
        <w:bidi w:val="0"/>
        <w:spacing w:before="0" w:after="0" w:line="330" w:lineRule="exact"/>
        <w:ind w:left="0" w:right="0" w:firstLine="440"/>
        <w:jc w:val="both"/>
      </w:pPr>
      <w:bookmarkStart w:id="2607" w:name="bookmark2607"/>
      <w:r>
        <w:rPr>
          <w:color w:val="000000"/>
          <w:spacing w:val="0"/>
          <w:w w:val="100"/>
          <w:position w:val="0"/>
        </w:rPr>
        <w:t>（</w:t>
      </w:r>
      <w:bookmarkEnd w:id="2607"/>
      <w:r>
        <w:rPr>
          <w:color w:val="000000"/>
          <w:spacing w:val="0"/>
          <w:w w:val="100"/>
          <w:position w:val="0"/>
        </w:rPr>
        <w:t>1）</w:t>
        <w:tab/>
        <w:t>打开数据集</w:t>
      </w:r>
      <w:r>
        <w:rPr>
          <w:color w:val="000000"/>
          <w:spacing w:val="0"/>
          <w:w w:val="100"/>
          <w:position w:val="0"/>
          <w:lang w:val="en-US" w:eastAsia="en-US" w:bidi="en-US"/>
        </w:rPr>
        <w:t>Examplel3-l</w:t>
      </w:r>
      <w:r>
        <w:rPr>
          <w:color w:val="000000"/>
          <w:spacing w:val="0"/>
          <w:w w:val="100"/>
          <w:position w:val="0"/>
          <w:vertAlign w:val="subscript"/>
          <w:lang w:val="en-US" w:eastAsia="en-US" w:bidi="en-US"/>
        </w:rPr>
        <w:t>o</w:t>
      </w:r>
    </w:p>
    <w:p>
      <w:pPr>
        <w:pStyle w:val="Style15"/>
        <w:keepNext w:val="0"/>
        <w:keepLines w:val="0"/>
        <w:widowControl w:val="0"/>
        <w:shd w:val="clear" w:color="auto" w:fill="auto"/>
        <w:tabs>
          <w:tab w:pos="893" w:val="left"/>
        </w:tabs>
        <w:bidi w:val="0"/>
        <w:spacing w:before="0" w:after="0" w:line="330" w:lineRule="exact"/>
        <w:ind w:left="0" w:right="0" w:firstLine="440"/>
        <w:jc w:val="both"/>
      </w:pPr>
      <w:bookmarkStart w:id="2608" w:name="bookmark2608"/>
      <w:r>
        <w:rPr>
          <w:color w:val="000000"/>
          <w:spacing w:val="0"/>
          <w:w w:val="100"/>
          <w:position w:val="0"/>
        </w:rPr>
        <w:t>（</w:t>
      </w:r>
      <w:bookmarkEnd w:id="2608"/>
      <w:r>
        <w:rPr>
          <w:color w:val="000000"/>
          <w:spacing w:val="0"/>
          <w:w w:val="100"/>
          <w:position w:val="0"/>
        </w:rPr>
        <w:t>2）</w:t>
        <w:tab/>
        <w:t>首先利用</w:t>
      </w:r>
      <w:r>
        <w:rPr>
          <w:color w:val="000000"/>
          <w:spacing w:val="0"/>
          <w:w w:val="100"/>
          <w:position w:val="0"/>
          <w:lang w:val="en-US" w:eastAsia="en-US" w:bidi="en-US"/>
        </w:rPr>
        <w:t>“descriptives”</w:t>
      </w:r>
      <w:r>
        <w:rPr>
          <w:color w:val="000000"/>
          <w:spacing w:val="0"/>
          <w:w w:val="100"/>
          <w:position w:val="0"/>
        </w:rPr>
        <w:t>菜单对变量进行标准化，标准化后的变量分别为</w:t>
      </w:r>
      <w:r>
        <w:rPr>
          <w:color w:val="000000"/>
          <w:spacing w:val="0"/>
          <w:w w:val="100"/>
          <w:position w:val="0"/>
          <w:lang w:val="en-US" w:eastAsia="en-US" w:bidi="en-US"/>
        </w:rPr>
        <w:t>“Zconsu（</w:t>
      </w:r>
      <w:r>
        <w:rPr>
          <w:color w:val="000000"/>
          <w:spacing w:val="0"/>
          <w:w w:val="100"/>
          <w:position w:val="0"/>
        </w:rPr>
        <w:t>标 准化后的消费水平等级</w:t>
      </w:r>
      <w:r>
        <w:rPr>
          <w:color w:val="000000"/>
          <w:spacing w:val="0"/>
          <w:w w:val="100"/>
          <w:position w:val="0"/>
          <w:lang w:val="en-US" w:eastAsia="en-US" w:bidi="en-US"/>
        </w:rPr>
        <w:t>）”“Zfreq（</w:t>
      </w:r>
      <w:r>
        <w:rPr>
          <w:color w:val="000000"/>
          <w:spacing w:val="0"/>
          <w:w w:val="100"/>
          <w:position w:val="0"/>
        </w:rPr>
        <w:t xml:space="preserve">标准化后的使用频率）” </w:t>
      </w:r>
      <w:r>
        <w:rPr>
          <w:color w:val="000000"/>
          <w:spacing w:val="0"/>
          <w:w w:val="100"/>
          <w:position w:val="0"/>
          <w:lang w:val="en-US" w:eastAsia="en-US" w:bidi="en-US"/>
        </w:rPr>
        <w:t>“ZFAC1_1（</w:t>
      </w:r>
      <w:r>
        <w:rPr>
          <w:color w:val="000000"/>
          <w:spacing w:val="0"/>
          <w:w w:val="100"/>
          <w:position w:val="0"/>
        </w:rPr>
        <w:t>标准化后的其他因子得 分）</w:t>
      </w:r>
      <w:r>
        <w:rPr>
          <w:color w:val="000000"/>
          <w:spacing w:val="0"/>
          <w:w w:val="100"/>
          <w:position w:val="0"/>
          <w:lang w:val="zh-CN" w:eastAsia="zh-CN" w:bidi="zh-CN"/>
        </w:rPr>
        <w:t>”以及</w:t>
      </w:r>
      <w:r>
        <w:rPr>
          <w:color w:val="000000"/>
          <w:spacing w:val="0"/>
          <w:w w:val="100"/>
          <w:position w:val="0"/>
          <w:lang w:val="en-US" w:eastAsia="en-US" w:bidi="en-US"/>
        </w:rPr>
        <w:t>“ZFAC2_1（</w:t>
      </w:r>
      <w:r>
        <w:rPr>
          <w:color w:val="000000"/>
          <w:spacing w:val="0"/>
          <w:w w:val="100"/>
          <w:position w:val="0"/>
        </w:rPr>
        <w:t>标准化后的安全性因子得分）”。</w:t>
      </w:r>
    </w:p>
    <w:p>
      <w:pPr>
        <w:pStyle w:val="Style15"/>
        <w:keepNext w:val="0"/>
        <w:keepLines w:val="0"/>
        <w:widowControl w:val="0"/>
        <w:shd w:val="clear" w:color="auto" w:fill="auto"/>
        <w:bidi w:val="0"/>
        <w:spacing w:before="0" w:after="220" w:line="330" w:lineRule="exact"/>
        <w:ind w:left="0" w:right="0" w:firstLine="440"/>
        <w:jc w:val="both"/>
      </w:pPr>
      <w:r>
        <w:rPr>
          <w:color w:val="000000"/>
          <w:spacing w:val="0"/>
          <w:w w:val="100"/>
          <w:position w:val="0"/>
        </w:rPr>
        <w:t xml:space="preserve">（3 ）依次选择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Analyze </w:t>
      </w:r>
      <w:r>
        <w:rPr>
          <w:color w:val="000000"/>
          <w:spacing w:val="0"/>
          <w:w w:val="100"/>
          <w:position w:val="0"/>
        </w:rPr>
        <w:t>（分析）</w:t>
      </w:r>
      <w:r>
        <w:rPr>
          <w:color w:val="000000"/>
          <w:spacing w:val="0"/>
          <w:w w:val="100"/>
          <w:position w:val="0"/>
          <w:lang w:val="en-US" w:eastAsia="en-US" w:bidi="en-US"/>
        </w:rPr>
        <w:t xml:space="preserve">—* Classify </w:t>
      </w:r>
      <w:r>
        <w:rPr>
          <w:color w:val="000000"/>
          <w:spacing w:val="0"/>
          <w:w w:val="100"/>
          <w:position w:val="0"/>
        </w:rPr>
        <w:t>（分类）—</w:t>
      </w:r>
      <w:r>
        <w:rPr>
          <w:color w:val="000000"/>
          <w:spacing w:val="0"/>
          <w:w w:val="100"/>
          <w:position w:val="0"/>
          <w:lang w:val="en-US" w:eastAsia="en-US" w:bidi="en-US"/>
        </w:rPr>
        <w:t xml:space="preserve">&gt;K-Means Cluster Analysis （ K </w:t>
      </w:r>
      <w:r>
        <w:rPr>
          <w:color w:val="000000"/>
          <w:spacing w:val="0"/>
          <w:w w:val="100"/>
          <w:position w:val="0"/>
        </w:rPr>
        <w:t>均值聚类 分析）</w:t>
      </w:r>
      <w:r>
        <w:rPr>
          <w:color w:val="000000"/>
          <w:spacing w:val="0"/>
          <w:w w:val="100"/>
          <w:position w:val="0"/>
          <w:lang w:val="zh-CN" w:eastAsia="zh-CN" w:bidi="zh-CN"/>
        </w:rPr>
        <w:t>”，展</w:t>
      </w:r>
      <w:r>
        <w:rPr>
          <w:color w:val="000000"/>
          <w:spacing w:val="0"/>
          <w:w w:val="100"/>
          <w:position w:val="0"/>
        </w:rPr>
        <w:t>开</w:t>
      </w:r>
      <w:r>
        <w:rPr>
          <w:color w:val="000000"/>
          <w:spacing w:val="0"/>
          <w:w w:val="100"/>
          <w:position w:val="0"/>
          <w:lang w:val="en-US" w:eastAsia="en-US" w:bidi="en-US"/>
        </w:rPr>
        <w:t>“K-Means Cluster Analysis （K</w:t>
      </w:r>
      <w:r>
        <w:rPr>
          <w:color w:val="000000"/>
          <w:spacing w:val="0"/>
          <w:w w:val="100"/>
          <w:position w:val="0"/>
        </w:rPr>
        <w:t>均值聚类分析）”对话框，如图</w:t>
      </w:r>
      <w:r>
        <w:rPr>
          <w:color w:val="000000"/>
          <w:spacing w:val="0"/>
          <w:w w:val="100"/>
          <w:position w:val="0"/>
          <w:lang w:val="en-US" w:eastAsia="en-US" w:bidi="en-US"/>
        </w:rPr>
        <w:t>14-10</w:t>
      </w:r>
      <w:r>
        <w:rPr>
          <w:color w:val="000000"/>
          <w:spacing w:val="0"/>
          <w:w w:val="100"/>
          <w:position w:val="0"/>
        </w:rPr>
        <w:t xml:space="preserve">所示。从变量 列表中选择“ </w:t>
      </w:r>
      <w:r>
        <w:rPr>
          <w:color w:val="000000"/>
          <w:spacing w:val="0"/>
          <w:w w:val="100"/>
          <w:position w:val="0"/>
          <w:lang w:val="en-US" w:eastAsia="en-US" w:bidi="en-US"/>
        </w:rPr>
        <w:t xml:space="preserve">Zconsu </w:t>
      </w:r>
      <w:r>
        <w:rPr>
          <w:color w:val="000000"/>
          <w:spacing w:val="0"/>
          <w:w w:val="100"/>
          <w:position w:val="0"/>
        </w:rPr>
        <w:t xml:space="preserve">”“ </w:t>
      </w:r>
      <w:r>
        <w:rPr>
          <w:color w:val="000000"/>
          <w:spacing w:val="0"/>
          <w:w w:val="100"/>
          <w:position w:val="0"/>
          <w:lang w:val="en-US" w:eastAsia="en-US" w:bidi="en-US"/>
        </w:rPr>
        <w:t xml:space="preserve">Zfreq </w:t>
      </w:r>
      <w:r>
        <w:rPr>
          <w:color w:val="000000"/>
          <w:spacing w:val="0"/>
          <w:w w:val="100"/>
          <w:position w:val="0"/>
        </w:rPr>
        <w:t xml:space="preserve">” “ </w:t>
      </w:r>
      <w:r>
        <w:rPr>
          <w:color w:val="000000"/>
          <w:spacing w:val="0"/>
          <w:w w:val="100"/>
          <w:position w:val="0"/>
          <w:lang w:val="en-US" w:eastAsia="en-US" w:bidi="en-US"/>
        </w:rPr>
        <w:t>ZFAC</w:t>
      </w:r>
      <w:r>
        <w:rPr>
          <w:color w:val="000000"/>
          <w:spacing w:val="0"/>
          <w:w w:val="100"/>
          <w:position w:val="0"/>
        </w:rPr>
        <w:t xml:space="preserve">1 _ 1 ” 以及 “ </w:t>
      </w:r>
      <w:r>
        <w:rPr>
          <w:color w:val="000000"/>
          <w:spacing w:val="0"/>
          <w:w w:val="100"/>
          <w:position w:val="0"/>
          <w:lang w:val="en-US" w:eastAsia="en-US" w:bidi="en-US"/>
        </w:rPr>
        <w:t>ZFAC2</w:t>
      </w:r>
      <w:r>
        <w:rPr>
          <w:color w:val="000000"/>
          <w:spacing w:val="0"/>
          <w:w w:val="100"/>
          <w:position w:val="0"/>
        </w:rPr>
        <w:t xml:space="preserve">_ 1 ” 变量进入“ </w:t>
      </w:r>
      <w:r>
        <w:rPr>
          <w:color w:val="000000"/>
          <w:spacing w:val="0"/>
          <w:w w:val="100"/>
          <w:position w:val="0"/>
          <w:lang w:val="en-US" w:eastAsia="en-US" w:bidi="en-US"/>
        </w:rPr>
        <w:t xml:space="preserve">Variables </w:t>
      </w:r>
      <w:r>
        <w:rPr>
          <w:color w:val="000000"/>
          <w:spacing w:val="0"/>
          <w:w w:val="100"/>
          <w:position w:val="0"/>
        </w:rPr>
        <w:t>（变量）</w:t>
      </w:r>
      <w:r>
        <w:rPr>
          <w:color w:val="000000"/>
          <w:spacing w:val="0"/>
          <w:w w:val="100"/>
          <w:position w:val="0"/>
          <w:lang w:val="zh-CN" w:eastAsia="zh-CN" w:bidi="zh-CN"/>
        </w:rPr>
        <w:t>”框</w:t>
      </w:r>
      <w:r>
        <w:rPr>
          <w:color w:val="000000"/>
          <w:spacing w:val="0"/>
          <w:w w:val="100"/>
          <w:position w:val="0"/>
        </w:rPr>
        <w:t xml:space="preserve">，在 </w:t>
      </w:r>
      <w:r>
        <w:rPr>
          <w:color w:val="000000"/>
          <w:spacing w:val="0"/>
          <w:w w:val="100"/>
          <w:position w:val="0"/>
          <w:lang w:val="en-US" w:eastAsia="en-US" w:bidi="en-US"/>
        </w:rPr>
        <w:t>“Number of Clusters］</w:t>
      </w:r>
      <w:r>
        <w:rPr>
          <w:color w:val="000000"/>
          <w:spacing w:val="0"/>
          <w:w w:val="100"/>
          <w:position w:val="0"/>
        </w:rPr>
        <w:t>聚类数）</w:t>
      </w:r>
      <w:r>
        <w:rPr>
          <w:color w:val="000000"/>
          <w:spacing w:val="0"/>
          <w:w w:val="100"/>
          <w:position w:val="0"/>
          <w:lang w:val="zh-CN" w:eastAsia="zh-CN" w:bidi="zh-CN"/>
        </w:rPr>
        <w:t>”文</w:t>
      </w:r>
      <w:r>
        <w:rPr>
          <w:color w:val="000000"/>
          <w:spacing w:val="0"/>
          <w:w w:val="100"/>
          <w:position w:val="0"/>
        </w:rPr>
        <w:t>本框输入需要划分的组数。本例经过不断尝试，最终选择的 合适组数为3组。</w:t>
      </w:r>
    </w:p>
    <w:p>
      <w:pPr>
        <w:widowControl w:val="0"/>
        <w:jc w:val="center"/>
        <w:rPr>
          <w:sz w:val="2"/>
          <w:szCs w:val="2"/>
        </w:rPr>
      </w:pPr>
      <w:r>
        <w:drawing>
          <wp:inline>
            <wp:extent cx="3986530" cy="3706495"/>
            <wp:docPr id="1362" name="Picutre 1362"/>
            <a:graphic xmlns:a="http://schemas.openxmlformats.org/drawingml/2006/main">
              <a:graphicData uri="http://schemas.openxmlformats.org/drawingml/2006/picture">
                <pic:pic xmlns:pic="http://schemas.openxmlformats.org/drawingml/2006/picture">
                  <pic:nvPicPr>
                    <pic:cNvPr id="1362" name="Picture 1362"/>
                    <pic:cNvPicPr/>
                  </pic:nvPicPr>
                  <pic:blipFill>
                    <a:blip r:embed="rId1080"/>
                    <a:stretch/>
                  </pic:blipFill>
                  <pic:spPr>
                    <a:xfrm>
                      <a:ext cx="3986530" cy="3706495"/>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zh-TW" w:eastAsia="zh-TW" w:bidi="zh-TW"/>
        </w:rPr>
        <w:t xml:space="preserve">14- 10 </w:t>
      </w:r>
      <w:r>
        <w:rPr>
          <w:color w:val="000000"/>
          <w:spacing w:val="0"/>
          <w:w w:val="100"/>
          <w:position w:val="0"/>
          <w:sz w:val="14"/>
          <w:szCs w:val="14"/>
          <w:lang w:val="en-US" w:eastAsia="en-US" w:bidi="en-US"/>
        </w:rPr>
        <w:t xml:space="preserve">K-Means Cluster Analysis </w:t>
      </w:r>
      <w:r>
        <w:rPr>
          <w:color w:val="000000"/>
          <w:spacing w:val="0"/>
          <w:w w:val="100"/>
          <w:position w:val="0"/>
          <w:sz w:val="15"/>
          <w:szCs w:val="15"/>
          <w:lang w:val="zh-TW" w:eastAsia="zh-TW" w:bidi="zh-TW"/>
        </w:rPr>
        <w:t>对话框</w:t>
      </w:r>
    </w:p>
    <w:p>
      <w:pPr>
        <w:widowControl w:val="0"/>
        <w:spacing w:after="399" w:line="1" w:lineRule="exact"/>
      </w:pPr>
    </w:p>
    <w:p>
      <w:pPr>
        <w:pStyle w:val="Style15"/>
        <w:keepNext w:val="0"/>
        <w:keepLines w:val="0"/>
        <w:widowControl w:val="0"/>
        <w:shd w:val="clear" w:color="auto" w:fill="auto"/>
        <w:bidi w:val="0"/>
        <w:spacing w:before="0" w:after="0" w:line="240" w:lineRule="auto"/>
        <w:ind w:left="0" w:right="0" w:firstLine="420"/>
        <w:jc w:val="both"/>
        <w:sectPr>
          <w:headerReference w:type="default" r:id="rId1082"/>
          <w:footerReference w:type="default" r:id="rId1083"/>
          <w:headerReference w:type="even" r:id="rId1084"/>
          <w:footerReference w:type="even" r:id="rId1085"/>
          <w:footnotePr>
            <w:pos w:val="pageBottom"/>
            <w:numFmt w:val="decimal"/>
            <w:numRestart w:val="continuous"/>
          </w:footnotePr>
          <w:pgSz w:w="10734" w:h="15032"/>
          <w:pgMar w:top="851" w:right="785" w:bottom="806" w:left="1094" w:header="423" w:footer="3" w:gutter="0"/>
          <w:pgNumType w:start="356"/>
          <w:cols w:space="720"/>
          <w:noEndnote/>
          <w:rtlGutter w:val="0"/>
          <w:docGrid w:linePitch="360"/>
        </w:sectPr>
      </w:pPr>
      <w:r>
        <w:rPr>
          <w:color w:val="000000"/>
          <w:spacing w:val="0"/>
          <w:w w:val="100"/>
          <w:position w:val="0"/>
        </w:rPr>
        <w:t>(4)单击</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Save </w:t>
      </w:r>
      <w:r>
        <w:rPr>
          <w:color w:val="000000"/>
          <w:spacing w:val="0"/>
          <w:w w:val="100"/>
          <w:position w:val="0"/>
        </w:rPr>
        <w:t xml:space="preserve">(保存)"按钮，弹出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K-Means Cluster Analysis： Save New Variable (K </w:t>
      </w:r>
      <w:r>
        <w:rPr>
          <w:color w:val="000000"/>
          <w:spacing w:val="0"/>
          <w:w w:val="100"/>
          <w:position w:val="0"/>
        </w:rPr>
        <w:t xml:space="preserve">均值 </w:t>
      </w:r>
    </w:p>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聚类：保存新变量）</w:t>
      </w:r>
      <w:r>
        <w:rPr>
          <w:color w:val="000000"/>
          <w:spacing w:val="0"/>
          <w:w w:val="100"/>
          <w:position w:val="0"/>
          <w:lang w:val="zh-CN" w:eastAsia="zh-CN" w:bidi="zh-CN"/>
        </w:rPr>
        <w:t>”对</w:t>
      </w:r>
      <w:r>
        <w:rPr>
          <w:color w:val="000000"/>
          <w:spacing w:val="0"/>
          <w:w w:val="100"/>
          <w:position w:val="0"/>
        </w:rPr>
        <w:t>话框，选中</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Cluster Membership </w:t>
      </w:r>
      <w:r>
        <w:rPr>
          <w:color w:val="000000"/>
          <w:spacing w:val="0"/>
          <w:w w:val="100"/>
          <w:position w:val="0"/>
        </w:rPr>
        <w:t>（聚类成员）</w:t>
      </w:r>
      <w:r>
        <w:rPr>
          <w:color w:val="000000"/>
          <w:spacing w:val="0"/>
          <w:w w:val="100"/>
          <w:position w:val="0"/>
          <w:lang w:val="zh-CN" w:eastAsia="zh-CN" w:bidi="zh-CN"/>
        </w:rPr>
        <w:t>”以及</w:t>
      </w:r>
      <w:r>
        <w:rPr>
          <w:color w:val="000000"/>
          <w:spacing w:val="0"/>
          <w:w w:val="100"/>
          <w:position w:val="0"/>
          <w:vertAlign w:val="superscript"/>
        </w:rPr>
        <w:t>44</w:t>
      </w:r>
      <w:r>
        <w:rPr>
          <w:color w:val="000000"/>
          <w:spacing w:val="0"/>
          <w:w w:val="100"/>
          <w:position w:val="0"/>
        </w:rPr>
        <w:t xml:space="preserve"> </w:t>
      </w:r>
      <w:r>
        <w:rPr>
          <w:color w:val="000000"/>
          <w:spacing w:val="0"/>
          <w:w w:val="100"/>
          <w:position w:val="0"/>
          <w:lang w:val="en-US" w:eastAsia="en-US" w:bidi="en-US"/>
        </w:rPr>
        <w:t xml:space="preserve">Distance from cluster center </w:t>
      </w:r>
      <w:r>
        <w:rPr>
          <w:color w:val="000000"/>
          <w:spacing w:val="0"/>
          <w:w w:val="100"/>
          <w:position w:val="0"/>
        </w:rPr>
        <w:t>（与聚类中心的距离）”复选框（如图</w:t>
      </w:r>
      <w:r>
        <w:rPr>
          <w:color w:val="000000"/>
          <w:spacing w:val="0"/>
          <w:w w:val="100"/>
          <w:position w:val="0"/>
          <w:lang w:val="en-US" w:eastAsia="en-US" w:bidi="en-US"/>
        </w:rPr>
        <w:t>14-11</w:t>
      </w:r>
      <w:r>
        <w:rPr>
          <w:color w:val="000000"/>
          <w:spacing w:val="0"/>
          <w:w w:val="100"/>
          <w:position w:val="0"/>
        </w:rPr>
        <w:t xml:space="preserve">所示），在原始数据文件中逐一显示分类结 果以及观测与所属类中心的距离，单击“ </w:t>
      </w:r>
      <w:r>
        <w:rPr>
          <w:color w:val="000000"/>
          <w:spacing w:val="0"/>
          <w:w w:val="100"/>
          <w:position w:val="0"/>
          <w:lang w:val="en-US" w:eastAsia="en-US" w:bidi="en-US"/>
        </w:rPr>
        <w:t xml:space="preserve">Continue </w:t>
      </w:r>
      <w:r>
        <w:rPr>
          <w:color w:val="000000"/>
          <w:spacing w:val="0"/>
          <w:w w:val="100"/>
          <w:position w:val="0"/>
        </w:rPr>
        <w:t>（继续）</w:t>
      </w:r>
      <w:r>
        <w:rPr>
          <w:color w:val="000000"/>
          <w:spacing w:val="0"/>
          <w:w w:val="100"/>
          <w:position w:val="0"/>
          <w:lang w:val="zh-CN" w:eastAsia="zh-CN" w:bidi="zh-CN"/>
        </w:rPr>
        <w:t>”按钮</w:t>
      </w:r>
      <w:r>
        <w:rPr>
          <w:color w:val="000000"/>
          <w:spacing w:val="0"/>
          <w:w w:val="100"/>
          <w:position w:val="0"/>
        </w:rPr>
        <w:t xml:space="preserve">，返回“ </w:t>
      </w:r>
      <w:r>
        <w:rPr>
          <w:color w:val="000000"/>
          <w:spacing w:val="0"/>
          <w:w w:val="100"/>
          <w:position w:val="0"/>
          <w:lang w:val="en-US" w:eastAsia="en-US" w:bidi="en-US"/>
        </w:rPr>
        <w:t xml:space="preserve">K - Means Cluster Analysis </w:t>
      </w:r>
      <w:r>
        <w:rPr>
          <w:color w:val="000000"/>
          <w:spacing w:val="0"/>
          <w:w w:val="100"/>
          <w:position w:val="0"/>
        </w:rPr>
        <w:t xml:space="preserve">（ </w:t>
      </w:r>
      <w:r>
        <w:rPr>
          <w:color w:val="000000"/>
          <w:spacing w:val="0"/>
          <w:w w:val="100"/>
          <w:position w:val="0"/>
          <w:lang w:val="en-US" w:eastAsia="en-US" w:bidi="en-US"/>
        </w:rPr>
        <w:t>K</w:t>
      </w:r>
      <w:r>
        <w:rPr>
          <w:color w:val="000000"/>
          <w:spacing w:val="0"/>
          <w:w w:val="100"/>
          <w:position w:val="0"/>
        </w:rPr>
        <w:t>均值聚类分析）”对</w:t>
      </w:r>
      <w:r>
        <w:rPr>
          <w:color w:val="000000"/>
          <w:spacing w:val="0"/>
          <w:w w:val="100"/>
          <w:position w:val="0"/>
          <w:lang w:val="zh-CN" w:eastAsia="zh-CN" w:bidi="zh-CN"/>
        </w:rPr>
        <w:t>话框。</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 xml:space="preserve">（5 ）继续单击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Options </w:t>
      </w:r>
      <w:r>
        <w:rPr>
          <w:color w:val="000000"/>
          <w:spacing w:val="0"/>
          <w:w w:val="100"/>
          <w:position w:val="0"/>
        </w:rPr>
        <w:t>（选项）</w:t>
      </w:r>
      <w:r>
        <w:rPr>
          <w:color w:val="000000"/>
          <w:spacing w:val="0"/>
          <w:w w:val="100"/>
          <w:position w:val="0"/>
          <w:lang w:val="zh-CN" w:eastAsia="zh-CN" w:bidi="zh-CN"/>
        </w:rPr>
        <w:t>”按</w:t>
      </w:r>
      <w:r>
        <w:rPr>
          <w:color w:val="000000"/>
          <w:spacing w:val="0"/>
          <w:w w:val="100"/>
          <w:position w:val="0"/>
        </w:rPr>
        <w:t xml:space="preserve">钮弹出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K-Means Cluster Analysis</w:t>
      </w:r>
      <w:r>
        <w:rPr>
          <w:color w:val="000000"/>
          <w:spacing w:val="0"/>
          <w:w w:val="100"/>
          <w:position w:val="0"/>
        </w:rPr>
        <w:t xml:space="preserve">: </w:t>
      </w:r>
      <w:r>
        <w:rPr>
          <w:color w:val="000000"/>
          <w:spacing w:val="0"/>
          <w:w w:val="100"/>
          <w:position w:val="0"/>
          <w:lang w:val="en-US" w:eastAsia="en-US" w:bidi="en-US"/>
        </w:rPr>
        <w:t xml:space="preserve">Options </w:t>
      </w:r>
      <w:r>
        <w:rPr>
          <w:color w:val="000000"/>
          <w:spacing w:val="0"/>
          <w:w w:val="100"/>
          <w:position w:val="0"/>
        </w:rPr>
        <w:t xml:space="preserve">（ </w:t>
      </w:r>
      <w:r>
        <w:rPr>
          <w:color w:val="000000"/>
          <w:spacing w:val="0"/>
          <w:w w:val="100"/>
          <w:position w:val="0"/>
          <w:lang w:val="en-US" w:eastAsia="en-US" w:bidi="en-US"/>
        </w:rPr>
        <w:t xml:space="preserve">K </w:t>
      </w:r>
      <w:r>
        <w:rPr>
          <w:color w:val="000000"/>
          <w:spacing w:val="0"/>
          <w:w w:val="100"/>
          <w:position w:val="0"/>
        </w:rPr>
        <w:t>均值聚 类：选项）”对话框，在</w:t>
      </w:r>
      <w:r>
        <w:rPr>
          <w:color w:val="000000"/>
          <w:spacing w:val="0"/>
          <w:w w:val="100"/>
          <w:position w:val="0"/>
          <w:lang w:val="en-US" w:eastAsia="en-US" w:bidi="en-US"/>
        </w:rPr>
        <w:t xml:space="preserve">“Statistics </w:t>
      </w:r>
      <w:r>
        <w:rPr>
          <w:color w:val="000000"/>
          <w:spacing w:val="0"/>
          <w:w w:val="100"/>
          <w:position w:val="0"/>
        </w:rPr>
        <w:t>（统计量）”选项组中选中</w:t>
      </w:r>
      <w:r>
        <w:rPr>
          <w:color w:val="000000"/>
          <w:spacing w:val="0"/>
          <w:w w:val="100"/>
          <w:position w:val="0"/>
          <w:lang w:val="en-US" w:eastAsia="en-US" w:bidi="en-US"/>
        </w:rPr>
        <w:t>“ANOVA table （ANOVA</w:t>
      </w:r>
      <w:r>
        <w:rPr>
          <w:color w:val="000000"/>
          <w:spacing w:val="0"/>
          <w:w w:val="100"/>
          <w:position w:val="0"/>
        </w:rPr>
        <w:t>表）</w:t>
      </w:r>
      <w:r>
        <w:rPr>
          <w:color w:val="000000"/>
          <w:spacing w:val="0"/>
          <w:w w:val="100"/>
          <w:position w:val="0"/>
          <w:lang w:val="zh-CN" w:eastAsia="zh-CN" w:bidi="zh-CN"/>
        </w:rPr>
        <w:t xml:space="preserve">”复选 </w:t>
      </w:r>
      <w:r>
        <w:rPr>
          <w:color w:val="000000"/>
          <w:spacing w:val="0"/>
          <w:w w:val="100"/>
          <w:position w:val="0"/>
        </w:rPr>
        <w:t>框（如图</w:t>
      </w:r>
      <w:r>
        <w:rPr>
          <w:color w:val="000000"/>
          <w:spacing w:val="0"/>
          <w:w w:val="100"/>
          <w:position w:val="0"/>
          <w:lang w:val="en-US" w:eastAsia="en-US" w:bidi="en-US"/>
        </w:rPr>
        <w:t>14-12</w:t>
      </w:r>
      <w:r>
        <w:rPr>
          <w:color w:val="000000"/>
          <w:spacing w:val="0"/>
          <w:w w:val="100"/>
          <w:position w:val="0"/>
        </w:rPr>
        <w:t>所示），对聚类结果进行方差分析，单击</w:t>
      </w:r>
      <w:r>
        <w:rPr>
          <w:color w:val="000000"/>
          <w:spacing w:val="0"/>
          <w:w w:val="100"/>
          <w:position w:val="0"/>
          <w:lang w:val="en-US" w:eastAsia="en-US" w:bidi="en-US"/>
        </w:rPr>
        <w:t xml:space="preserve">"Continue </w:t>
      </w:r>
      <w:r>
        <w:rPr>
          <w:color w:val="000000"/>
          <w:spacing w:val="0"/>
          <w:w w:val="100"/>
          <w:position w:val="0"/>
        </w:rPr>
        <w:t>（继续）</w:t>
      </w:r>
      <w:r>
        <w:rPr>
          <w:color w:val="000000"/>
          <w:spacing w:val="0"/>
          <w:w w:val="100"/>
          <w:position w:val="0"/>
          <w:lang w:val="zh-CN" w:eastAsia="zh-CN" w:bidi="zh-CN"/>
        </w:rPr>
        <w:t>”按</w:t>
      </w:r>
      <w:r>
        <w:rPr>
          <w:color w:val="000000"/>
          <w:spacing w:val="0"/>
          <w:w w:val="100"/>
          <w:position w:val="0"/>
        </w:rPr>
        <w:t>钮返回</w:t>
      </w:r>
      <w:r>
        <w:rPr>
          <w:color w:val="000000"/>
          <w:spacing w:val="0"/>
          <w:w w:val="100"/>
          <w:position w:val="0"/>
          <w:lang w:val="en-US" w:eastAsia="en-US" w:bidi="en-US"/>
        </w:rPr>
        <w:t xml:space="preserve">“K-Means Cluster Analysis </w:t>
      </w:r>
      <w:r>
        <w:rPr>
          <w:color w:val="000000"/>
          <w:spacing w:val="0"/>
          <w:w w:val="100"/>
          <w:position w:val="0"/>
        </w:rPr>
        <w:t xml:space="preserve">（ </w:t>
      </w:r>
      <w:r>
        <w:rPr>
          <w:color w:val="000000"/>
          <w:spacing w:val="0"/>
          <w:w w:val="100"/>
          <w:position w:val="0"/>
          <w:lang w:val="en-US" w:eastAsia="en-US" w:bidi="en-US"/>
        </w:rPr>
        <w:t>K</w:t>
      </w:r>
      <w:r>
        <w:rPr>
          <w:color w:val="000000"/>
          <w:spacing w:val="0"/>
          <w:w w:val="100"/>
          <w:position w:val="0"/>
        </w:rPr>
        <w:t>均值聚类分析）”对话框仔</w:t>
      </w:r>
    </w:p>
    <w:p>
      <w:pPr>
        <w:widowControl w:val="0"/>
        <w:spacing w:line="1" w:lineRule="exact"/>
        <w:sectPr>
          <w:headerReference w:type="default" r:id="rId1086"/>
          <w:footerReference w:type="default" r:id="rId1087"/>
          <w:headerReference w:type="even" r:id="rId1088"/>
          <w:footerReference w:type="even" r:id="rId1089"/>
          <w:footnotePr>
            <w:pos w:val="pageBottom"/>
            <w:numFmt w:val="decimal"/>
            <w:numRestart w:val="continuous"/>
          </w:footnotePr>
          <w:pgSz w:w="10734" w:h="15032"/>
          <w:pgMar w:top="851" w:right="785" w:bottom="806" w:left="1094" w:header="423" w:footer="3" w:gutter="0"/>
          <w:pgNumType w:start="346"/>
          <w:cols w:space="720"/>
          <w:noEndnote/>
          <w:rtlGutter w:val="0"/>
          <w:docGrid w:linePitch="360"/>
        </w:sectPr>
      </w:pPr>
      <w:r>
        <w:drawing>
          <wp:anchor distT="1203960" distB="257810" distL="0" distR="0" simplePos="0" relativeHeight="125829756" behindDoc="0" locked="0" layoutInCell="1" allowOverlap="1">
            <wp:simplePos x="0" y="0"/>
            <wp:positionH relativeFrom="page">
              <wp:posOffset>1200785</wp:posOffset>
            </wp:positionH>
            <wp:positionV relativeFrom="paragraph">
              <wp:posOffset>1203960</wp:posOffset>
            </wp:positionV>
            <wp:extent cx="1987550" cy="1127760"/>
            <wp:wrapTopAndBottom/>
            <wp:docPr id="1371" name="Shape 1371"/>
            <a:graphic xmlns:a="http://schemas.openxmlformats.org/drawingml/2006/main">
              <a:graphicData uri="http://schemas.openxmlformats.org/drawingml/2006/picture">
                <pic:pic xmlns:pic="http://schemas.openxmlformats.org/drawingml/2006/picture">
                  <pic:nvPicPr>
                    <pic:cNvPr id="1372" name="Picture box 1372"/>
                    <pic:cNvPicPr/>
                  </pic:nvPicPr>
                  <pic:blipFill>
                    <a:blip r:embed="rId1090"/>
                    <a:stretch/>
                  </pic:blipFill>
                  <pic:spPr>
                    <a:xfrm>
                      <a:ext cx="1987550" cy="1127760"/>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1535430</wp:posOffset>
                </wp:positionH>
                <wp:positionV relativeFrom="paragraph">
                  <wp:posOffset>2446655</wp:posOffset>
                </wp:positionV>
                <wp:extent cx="1328420" cy="137160"/>
                <wp:wrapNone/>
                <wp:docPr id="1373" name="Shape 1373"/>
                <a:graphic xmlns:a="http://schemas.openxmlformats.org/drawingml/2006/main">
                  <a:graphicData uri="http://schemas.microsoft.com/office/word/2010/wordprocessingShape">
                    <wps:wsp>
                      <wps:cNvSpPr txBox="1"/>
                      <wps:spPr>
                        <a:xfrm>
                          <a:ext cx="1328420" cy="1371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zh-TW" w:eastAsia="zh-TW" w:bidi="zh-TW"/>
                              </w:rPr>
                              <w:t xml:space="preserve">14- 11 </w:t>
                            </w:r>
                            <w:r>
                              <w:rPr>
                                <w:color w:val="000000"/>
                                <w:spacing w:val="0"/>
                                <w:w w:val="100"/>
                                <w:position w:val="0"/>
                                <w:sz w:val="14"/>
                                <w:szCs w:val="14"/>
                                <w:lang w:val="en-US" w:eastAsia="en-US" w:bidi="en-US"/>
                              </w:rPr>
                              <w:t>Save</w:t>
                            </w:r>
                            <w:r>
                              <w:rPr>
                                <w:color w:val="000000"/>
                                <w:spacing w:val="0"/>
                                <w:w w:val="100"/>
                                <w:position w:val="0"/>
                                <w:sz w:val="15"/>
                                <w:szCs w:val="15"/>
                                <w:lang w:val="zh-TW" w:eastAsia="zh-TW" w:bidi="zh-TW"/>
                              </w:rPr>
                              <w:t>子对话框</w:t>
                            </w:r>
                          </w:p>
                        </w:txbxContent>
                      </wps:txbx>
                      <wps:bodyPr lIns="0" tIns="0" rIns="0" bIns="0">
                        <a:noAutoFit/>
                      </wps:bodyPr>
                    </wps:wsp>
                  </a:graphicData>
                </a:graphic>
              </wp:anchor>
            </w:drawing>
          </mc:Choice>
          <mc:Fallback>
            <w:pict>
              <v:shape id="_x0000_s2399" type="#_x0000_t202" style="position:absolute;margin-left:120.90000000000001pt;margin-top:192.65000000000001pt;width:104.60000000000001pt;height:10.800000000000001pt;z-index:251657795;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zh-TW" w:eastAsia="zh-TW" w:bidi="zh-TW"/>
                        </w:rPr>
                        <w:t xml:space="preserve">14- 11 </w:t>
                      </w:r>
                      <w:r>
                        <w:rPr>
                          <w:color w:val="000000"/>
                          <w:spacing w:val="0"/>
                          <w:w w:val="100"/>
                          <w:position w:val="0"/>
                          <w:sz w:val="14"/>
                          <w:szCs w:val="14"/>
                          <w:lang w:val="en-US" w:eastAsia="en-US" w:bidi="en-US"/>
                        </w:rPr>
                        <w:t>Save</w:t>
                      </w:r>
                      <w:r>
                        <w:rPr>
                          <w:color w:val="000000"/>
                          <w:spacing w:val="0"/>
                          <w:w w:val="100"/>
                          <w:position w:val="0"/>
                          <w:sz w:val="15"/>
                          <w:szCs w:val="15"/>
                          <w:lang w:val="zh-TW" w:eastAsia="zh-TW" w:bidi="zh-TW"/>
                        </w:rPr>
                        <w:t>子对话框</w:t>
                      </w:r>
                    </w:p>
                  </w:txbxContent>
                </v:textbox>
                <w10:wrap anchorx="page"/>
              </v:shape>
            </w:pict>
          </mc:Fallback>
        </mc:AlternateContent>
      </w:r>
      <w:r>
        <w:drawing>
          <wp:anchor distT="50800" distB="257810" distL="0" distR="0" simplePos="0" relativeHeight="125829757" behindDoc="0" locked="0" layoutInCell="1" allowOverlap="1">
            <wp:simplePos x="0" y="0"/>
            <wp:positionH relativeFrom="page">
              <wp:posOffset>3606165</wp:posOffset>
            </wp:positionH>
            <wp:positionV relativeFrom="paragraph">
              <wp:posOffset>50800</wp:posOffset>
            </wp:positionV>
            <wp:extent cx="2200910" cy="2279650"/>
            <wp:wrapTopAndBottom/>
            <wp:docPr id="1375" name="Shape 1375"/>
            <a:graphic xmlns:a="http://schemas.openxmlformats.org/drawingml/2006/main">
              <a:graphicData uri="http://schemas.openxmlformats.org/drawingml/2006/picture">
                <pic:pic xmlns:pic="http://schemas.openxmlformats.org/drawingml/2006/picture">
                  <pic:nvPicPr>
                    <pic:cNvPr id="1376" name="Picture box 1376"/>
                    <pic:cNvPicPr/>
                  </pic:nvPicPr>
                  <pic:blipFill>
                    <a:blip r:embed="rId1092"/>
                    <a:stretch/>
                  </pic:blipFill>
                  <pic:spPr>
                    <a:xfrm>
                      <a:ext cx="2200910" cy="2279650"/>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page">
                  <wp:posOffset>4004310</wp:posOffset>
                </wp:positionH>
                <wp:positionV relativeFrom="paragraph">
                  <wp:posOffset>2446655</wp:posOffset>
                </wp:positionV>
                <wp:extent cx="1411605" cy="143510"/>
                <wp:wrapNone/>
                <wp:docPr id="1377" name="Shape 1377"/>
                <a:graphic xmlns:a="http://schemas.openxmlformats.org/drawingml/2006/main">
                  <a:graphicData uri="http://schemas.microsoft.com/office/word/2010/wordprocessingShape">
                    <wps:wsp>
                      <wps:cNvSpPr txBox="1"/>
                      <wps:spPr>
                        <a:xfrm>
                          <a:ext cx="1411605" cy="14351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zh-TW" w:eastAsia="zh-TW" w:bidi="zh-TW"/>
                              </w:rPr>
                              <w:t xml:space="preserve">14- 12 </w:t>
                            </w:r>
                            <w:r>
                              <w:rPr>
                                <w:color w:val="000000"/>
                                <w:spacing w:val="0"/>
                                <w:w w:val="100"/>
                                <w:position w:val="0"/>
                                <w:sz w:val="14"/>
                                <w:szCs w:val="14"/>
                                <w:lang w:val="en-US" w:eastAsia="en-US" w:bidi="en-US"/>
                              </w:rPr>
                              <w:t>Option</w:t>
                            </w:r>
                            <w:r>
                              <w:rPr>
                                <w:color w:val="000000"/>
                                <w:spacing w:val="0"/>
                                <w:w w:val="100"/>
                                <w:position w:val="0"/>
                                <w:sz w:val="15"/>
                                <w:szCs w:val="15"/>
                                <w:lang w:val="zh-TW" w:eastAsia="zh-TW" w:bidi="zh-TW"/>
                              </w:rPr>
                              <w:t>子对话框</w:t>
                            </w:r>
                          </w:p>
                        </w:txbxContent>
                      </wps:txbx>
                      <wps:bodyPr lIns="0" tIns="0" rIns="0" bIns="0">
                        <a:noAutoFit/>
                      </wps:bodyPr>
                    </wps:wsp>
                  </a:graphicData>
                </a:graphic>
              </wp:anchor>
            </w:drawing>
          </mc:Choice>
          <mc:Fallback>
            <w:pict>
              <v:shape id="_x0000_s2403" type="#_x0000_t202" style="position:absolute;margin-left:315.30000000000001pt;margin-top:192.65000000000001pt;width:111.15000000000001pt;height:11.300000000000001pt;z-index:251657797;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zh-TW" w:eastAsia="zh-TW" w:bidi="zh-TW"/>
                        </w:rPr>
                        <w:t xml:space="preserve">14- 12 </w:t>
                      </w:r>
                      <w:r>
                        <w:rPr>
                          <w:color w:val="000000"/>
                          <w:spacing w:val="0"/>
                          <w:w w:val="100"/>
                          <w:position w:val="0"/>
                          <w:sz w:val="14"/>
                          <w:szCs w:val="14"/>
                          <w:lang w:val="en-US" w:eastAsia="en-US" w:bidi="en-US"/>
                        </w:rPr>
                        <w:t>Option</w:t>
                      </w:r>
                      <w:r>
                        <w:rPr>
                          <w:color w:val="000000"/>
                          <w:spacing w:val="0"/>
                          <w:w w:val="100"/>
                          <w:position w:val="0"/>
                          <w:sz w:val="15"/>
                          <w:szCs w:val="15"/>
                          <w:lang w:val="zh-TW" w:eastAsia="zh-TW" w:bidi="zh-TW"/>
                        </w:rPr>
                        <w:t>子对话框</w:t>
                      </w:r>
                    </w:p>
                  </w:txbxContent>
                </v:textbox>
                <w10:wrap anchorx="page"/>
              </v:shape>
            </w:pict>
          </mc:Fallback>
        </mc:AlternateContent>
      </w:r>
    </w:p>
    <w:p>
      <w:pPr>
        <w:widowControl w:val="0"/>
        <w:spacing w:before="41" w:after="41" w:line="240" w:lineRule="exact"/>
        <w:rPr>
          <w:sz w:val="19"/>
          <w:szCs w:val="19"/>
        </w:rPr>
      </w:pPr>
    </w:p>
    <w:p>
      <w:pPr>
        <w:widowControl w:val="0"/>
        <w:spacing w:line="1" w:lineRule="exact"/>
        <w:sectPr>
          <w:footnotePr>
            <w:pos w:val="pageBottom"/>
            <w:numFmt w:val="decimal"/>
            <w:numRestart w:val="continuous"/>
          </w:footnotePr>
          <w:type w:val="continuous"/>
          <w:pgSz w:w="10734" w:h="15032"/>
          <w:pgMar w:top="871" w:right="0" w:bottom="852" w:left="0" w:header="0" w:footer="3" w:gutter="0"/>
          <w:cols w:space="720"/>
          <w:noEndnote/>
          <w:rtlGutter w:val="0"/>
          <w:docGrid w:linePitch="360"/>
        </w:sectPr>
      </w:pPr>
    </w:p>
    <w:p>
      <w:pPr>
        <w:pStyle w:val="Style15"/>
        <w:keepNext w:val="0"/>
        <w:keepLines w:val="0"/>
        <w:widowControl w:val="0"/>
        <w:shd w:val="clear" w:color="auto" w:fill="auto"/>
        <w:bidi w:val="0"/>
        <w:spacing w:before="0" w:after="0" w:line="240" w:lineRule="auto"/>
        <w:ind w:left="0" w:right="0" w:firstLine="460"/>
        <w:jc w:val="left"/>
      </w:pPr>
      <w:r>
        <w:rPr>
          <w:color w:val="000000"/>
          <w:spacing w:val="0"/>
          <w:w w:val="100"/>
          <w:position w:val="0"/>
        </w:rPr>
        <w:t>（6）最后，单击</w:t>
      </w:r>
      <w:r>
        <w:rPr>
          <w:color w:val="000000"/>
          <w:spacing w:val="0"/>
          <w:w w:val="100"/>
          <w:position w:val="0"/>
          <w:lang w:val="en-US" w:eastAsia="en-US" w:bidi="en-US"/>
        </w:rPr>
        <w:t xml:space="preserve">“0K </w:t>
      </w:r>
      <w:r>
        <w:rPr>
          <w:color w:val="000000"/>
          <w:spacing w:val="0"/>
          <w:w w:val="100"/>
          <w:position w:val="0"/>
        </w:rPr>
        <w:t>（确定）</w:t>
      </w:r>
      <w:r>
        <w:rPr>
          <w:color w:val="000000"/>
          <w:spacing w:val="0"/>
          <w:w w:val="100"/>
          <w:position w:val="0"/>
          <w:lang w:val="zh-CN" w:eastAsia="zh-CN" w:bidi="zh-CN"/>
        </w:rPr>
        <w:t>”按钮</w:t>
      </w:r>
      <w:r>
        <w:rPr>
          <w:color w:val="000000"/>
          <w:spacing w:val="0"/>
          <w:w w:val="100"/>
          <w:position w:val="0"/>
        </w:rPr>
        <w:t>，即可得到</w:t>
      </w:r>
      <w:r>
        <w:rPr>
          <w:color w:val="000000"/>
          <w:spacing w:val="0"/>
          <w:w w:val="100"/>
          <w:position w:val="0"/>
          <w:lang w:val="en-US" w:eastAsia="en-US" w:bidi="en-US"/>
        </w:rPr>
        <w:t>K</w:t>
      </w:r>
      <w:r>
        <w:rPr>
          <w:color w:val="000000"/>
          <w:spacing w:val="0"/>
          <w:w w:val="100"/>
          <w:position w:val="0"/>
        </w:rPr>
        <w:t>均值聚类分析结果（如图</w:t>
      </w:r>
      <w:r>
        <w:rPr>
          <w:color w:val="000000"/>
          <w:spacing w:val="0"/>
          <w:w w:val="100"/>
          <w:position w:val="0"/>
          <w:lang w:val="en-US" w:eastAsia="en-US" w:bidi="en-US"/>
        </w:rPr>
        <w:t>14-13</w:t>
      </w:r>
      <w:r>
        <w:rPr>
          <w:color w:val="000000"/>
          <w:spacing w:val="0"/>
          <w:w w:val="100"/>
          <w:position w:val="0"/>
          <w:lang w:val="zh-CN" w:eastAsia="zh-CN" w:bidi="zh-CN"/>
        </w:rPr>
        <w:t>所示儿</w:t>
      </w:r>
    </w:p>
    <w:p>
      <w:pPr>
        <w:widowControl w:val="0"/>
        <w:spacing w:line="1" w:lineRule="exact"/>
        <w:sectPr>
          <w:footnotePr>
            <w:pos w:val="pageBottom"/>
            <w:numFmt w:val="decimal"/>
            <w:numRestart w:val="continuous"/>
          </w:footnotePr>
          <w:type w:val="continuous"/>
          <w:pgSz w:w="10734" w:h="15032"/>
          <w:pgMar w:top="871" w:right="565" w:bottom="852" w:left="1313" w:header="0" w:footer="3" w:gutter="0"/>
          <w:cols w:space="720"/>
          <w:noEndnote/>
          <w:rtlGutter w:val="0"/>
          <w:docGrid w:linePitch="360"/>
        </w:sectPr>
      </w:pPr>
      <w:r>
        <mc:AlternateContent>
          <mc:Choice Requires="wps">
            <w:drawing>
              <wp:anchor distT="200660" distB="0" distL="0" distR="0" simplePos="0" relativeHeight="125829758" behindDoc="0" locked="0" layoutInCell="1" allowOverlap="1">
                <wp:simplePos x="0" y="0"/>
                <wp:positionH relativeFrom="page">
                  <wp:posOffset>1242695</wp:posOffset>
                </wp:positionH>
                <wp:positionV relativeFrom="paragraph">
                  <wp:posOffset>200660</wp:posOffset>
                </wp:positionV>
                <wp:extent cx="2647950" cy="930275"/>
                <wp:wrapTopAndBottom/>
                <wp:docPr id="1379" name="Shape 1379"/>
                <a:graphic xmlns:a="http://schemas.openxmlformats.org/drawingml/2006/main">
                  <a:graphicData uri="http://schemas.microsoft.com/office/word/2010/wordprocessingShape">
                    <wps:wsp>
                      <wps:cNvSpPr txBox="1"/>
                      <wps:spPr>
                        <a:xfrm>
                          <a:ext cx="2647950" cy="930275"/>
                        </a:xfrm>
                        <a:prstGeom prst="rect"/>
                        <a:noFill/>
                      </wps:spPr>
                      <wps:txbx>
                        <w:txbxContent>
                          <w:tbl>
                            <w:tblPr>
                              <w:tblOverlap w:val="never"/>
                              <w:jc w:val="left"/>
                              <w:tblLayout w:type="fixed"/>
                            </w:tblPr>
                            <w:tblGrid>
                              <w:gridCol w:w="1841"/>
                              <w:gridCol w:w="773"/>
                              <w:gridCol w:w="773"/>
                              <w:gridCol w:w="783"/>
                            </w:tblGrid>
                            <w:tr>
                              <w:trPr>
                                <w:tblHeader/>
                                <w:trHeight w:val="236" w:hRule="exact"/>
                              </w:trPr>
                              <w:tc>
                                <w:tcPr>
                                  <w:vMerge w:val="restart"/>
                                  <w:tcBorders>
                                    <w:top w:val="single" w:sz="4"/>
                                    <w:left w:val="single" w:sz="4"/>
                                  </w:tcBorders>
                                  <w:shd w:val="clear" w:color="auto" w:fill="FFFFFF"/>
                                  <w:vAlign w:val="top"/>
                                </w:tcPr>
                                <w:p>
                                  <w:pPr>
                                    <w:widowControl w:val="0"/>
                                    <w:rPr>
                                      <w:sz w:val="10"/>
                                      <w:szCs w:val="10"/>
                                    </w:rPr>
                                  </w:pPr>
                                </w:p>
                              </w:tc>
                              <w:tc>
                                <w:tcPr>
                                  <w:gridSpan w:val="3"/>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Cluster</w:t>
                                  </w:r>
                                </w:p>
                              </w:tc>
                            </w:tr>
                            <w:tr>
                              <w:trPr>
                                <w:trHeight w:val="201"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3</w:t>
                                  </w:r>
                                </w:p>
                              </w:tc>
                            </w:tr>
                            <w:tr>
                              <w:trPr>
                                <w:trHeight w:val="2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Zscore</w:t>
                                  </w:r>
                                  <w:r>
                                    <w:rPr>
                                      <w:color w:val="000000"/>
                                      <w:spacing w:val="0"/>
                                      <w:w w:val="100"/>
                                      <w:position w:val="0"/>
                                      <w:sz w:val="13"/>
                                      <w:szCs w:val="13"/>
                                      <w:lang w:val="zh-TW" w:eastAsia="zh-TW" w:bidi="zh-TW"/>
                                    </w:rPr>
                                    <w:t>消寇水平等级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-.67769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1.13890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06901</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Zscore:</w:t>
                                  </w:r>
                                  <w:r>
                                    <w:rPr>
                                      <w:color w:val="000000"/>
                                      <w:spacing w:val="0"/>
                                      <w:w w:val="100"/>
                                      <w:position w:val="0"/>
                                      <w:sz w:val="13"/>
                                      <w:szCs w:val="13"/>
                                      <w:lang w:val="zh-TW" w:eastAsia="zh-TW" w:bidi="zh-TW"/>
                                    </w:rPr>
                                    <w:t>使用</w:t>
                                  </w:r>
                                  <w:r>
                                    <w:rPr>
                                      <w:rFonts w:ascii="Times New Roman" w:eastAsia="Times New Roman" w:hAnsi="Times New Roman" w:cs="Times New Roman"/>
                                      <w:color w:val="000000"/>
                                      <w:spacing w:val="0"/>
                                      <w:w w:val="100"/>
                                      <w:position w:val="0"/>
                                      <w:sz w:val="14"/>
                                      <w:szCs w:val="14"/>
                                      <w:lang w:val="en-US" w:eastAsia="en-US" w:bidi="en-US"/>
                                    </w:rPr>
                                    <w:t>BAT</w:t>
                                  </w:r>
                                  <w:r>
                                    <w:rPr>
                                      <w:color w:val="000000"/>
                                      <w:spacing w:val="0"/>
                                      <w:w w:val="100"/>
                                      <w:position w:val="0"/>
                                      <w:sz w:val="13"/>
                                      <w:szCs w:val="13"/>
                                      <w:lang w:val="zh-TW" w:eastAsia="zh-TW" w:bidi="zh-TW"/>
                                    </w:rPr>
                                    <w:t>支付频率</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sz w:val="14"/>
                                      <w:szCs w:val="14"/>
                                      <w:lang w:val="en-US" w:eastAsia="en-US" w:bidi="en-US"/>
                                    </w:rPr>
                                    <w:t>51504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- 04824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1 41724</w:t>
                                  </w:r>
                                </w:p>
                              </w:tc>
                            </w:tr>
                            <w:tr>
                              <w:trPr>
                                <w:trHeight w:val="306" w:hRule="exact"/>
                              </w:trPr>
                              <w:tc>
                                <w:tcPr>
                                  <w:tcBorders>
                                    <w:left w:val="single" w:sz="4"/>
                                  </w:tcBorders>
                                  <w:shd w:val="clear" w:color="auto" w:fill="FFFFFF"/>
                                  <w:vAlign w:val="center"/>
                                </w:tcPr>
                                <w:p>
                                  <w:pPr>
                                    <w:pStyle w:val="Style20"/>
                                    <w:keepNext w:val="0"/>
                                    <w:keepLines w:val="0"/>
                                    <w:widowControl w:val="0"/>
                                    <w:shd w:val="clear" w:color="auto" w:fill="auto"/>
                                    <w:bidi w:val="0"/>
                                    <w:spacing w:before="0" w:after="0" w:line="187"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Zscore. REGR factor score </w:t>
                                  </w:r>
                                  <w:r>
                                    <w:rPr>
                                      <w:rFonts w:ascii="Times New Roman" w:eastAsia="Times New Roman" w:hAnsi="Times New Roman" w:cs="Times New Roman"/>
                                      <w:color w:val="000000"/>
                                      <w:spacing w:val="0"/>
                                      <w:w w:val="100"/>
                                      <w:position w:val="0"/>
                                      <w:sz w:val="14"/>
                                      <w:szCs w:val="14"/>
                                      <w:lang w:val="zh-TW" w:eastAsia="zh-TW" w:bidi="zh-TW"/>
                                    </w:rPr>
                                    <w:t xml:space="preserve">1 </w:t>
                                  </w:r>
                                  <w:r>
                                    <w:rPr>
                                      <w:rFonts w:ascii="Times New Roman" w:eastAsia="Times New Roman" w:hAnsi="Times New Roman" w:cs="Times New Roman"/>
                                      <w:color w:val="000000"/>
                                      <w:spacing w:val="0"/>
                                      <w:w w:val="100"/>
                                      <w:position w:val="0"/>
                                      <w:sz w:val="14"/>
                                      <w:szCs w:val="14"/>
                                      <w:lang w:val="en-US" w:eastAsia="en-US" w:bidi="en-US"/>
                                    </w:rPr>
                                    <w:t>for analysis 1</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-.36819</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.19464</w:t>
                                  </w:r>
                                </w:p>
                              </w:tc>
                              <w:tc>
                                <w:tcPr>
                                  <w:tcBorders>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.67716</w:t>
                                  </w:r>
                                </w:p>
                              </w:tc>
                            </w:tr>
                            <w:tr>
                              <w:trPr>
                                <w:trHeight w:val="29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187"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Zscore. REGR factor score 2 for analysis 1</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-.32814</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.62379</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-.06620</w:t>
                                  </w:r>
                                </w:p>
                              </w:tc>
                            </w:tr>
                          </w:tbl>
                          <w:p>
                            <w:pPr>
                              <w:widowControl w:val="0"/>
                              <w:spacing w:line="1" w:lineRule="exact"/>
                            </w:pPr>
                          </w:p>
                        </w:txbxContent>
                      </wps:txbx>
                      <wps:bodyPr lIns="0" tIns="0" rIns="0" bIns="0">
                        <a:noAutoFit/>
                      </wps:bodyPr>
                    </wps:wsp>
                  </a:graphicData>
                </a:graphic>
              </wp:anchor>
            </w:drawing>
          </mc:Choice>
          <mc:Fallback>
            <w:pict>
              <v:shape id="_x0000_s2405" type="#_x0000_t202" style="position:absolute;margin-left:97.850000000000009pt;margin-top:15.800000000000001pt;width:208.5pt;height:73.25pt;z-index:-125828995;mso-wrap-distance-left:0;mso-wrap-distance-top:15.800000000000001pt;mso-wrap-distance-right:0;mso-position-horizontal-relative:page" filled="f" stroked="f">
                <v:textbox inset="0,0,0,0">
                  <w:txbxContent>
                    <w:tbl>
                      <w:tblPr>
                        <w:tblOverlap w:val="never"/>
                        <w:jc w:val="left"/>
                        <w:tblLayout w:type="fixed"/>
                      </w:tblPr>
                      <w:tblGrid>
                        <w:gridCol w:w="1841"/>
                        <w:gridCol w:w="773"/>
                        <w:gridCol w:w="773"/>
                        <w:gridCol w:w="783"/>
                      </w:tblGrid>
                      <w:tr>
                        <w:trPr>
                          <w:tblHeader/>
                          <w:trHeight w:val="236" w:hRule="exact"/>
                        </w:trPr>
                        <w:tc>
                          <w:tcPr>
                            <w:vMerge w:val="restart"/>
                            <w:tcBorders>
                              <w:top w:val="single" w:sz="4"/>
                              <w:left w:val="single" w:sz="4"/>
                            </w:tcBorders>
                            <w:shd w:val="clear" w:color="auto" w:fill="FFFFFF"/>
                            <w:vAlign w:val="top"/>
                          </w:tcPr>
                          <w:p>
                            <w:pPr>
                              <w:widowControl w:val="0"/>
                              <w:rPr>
                                <w:sz w:val="10"/>
                                <w:szCs w:val="10"/>
                              </w:rPr>
                            </w:pPr>
                          </w:p>
                        </w:tc>
                        <w:tc>
                          <w:tcPr>
                            <w:gridSpan w:val="3"/>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Cluster</w:t>
                            </w:r>
                          </w:p>
                        </w:tc>
                      </w:tr>
                      <w:tr>
                        <w:trPr>
                          <w:trHeight w:val="201"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3</w:t>
                            </w:r>
                          </w:p>
                        </w:tc>
                      </w:tr>
                      <w:tr>
                        <w:trPr>
                          <w:trHeight w:val="2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Zscore</w:t>
                            </w:r>
                            <w:r>
                              <w:rPr>
                                <w:color w:val="000000"/>
                                <w:spacing w:val="0"/>
                                <w:w w:val="100"/>
                                <w:position w:val="0"/>
                                <w:sz w:val="13"/>
                                <w:szCs w:val="13"/>
                                <w:lang w:val="zh-TW" w:eastAsia="zh-TW" w:bidi="zh-TW"/>
                              </w:rPr>
                              <w:t>消寇水平等级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-.67769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1.13890</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06901</w:t>
                            </w:r>
                          </w:p>
                        </w:tc>
                      </w:tr>
                      <w:tr>
                        <w:trPr>
                          <w:trHeight w:val="21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Zscore:</w:t>
                            </w:r>
                            <w:r>
                              <w:rPr>
                                <w:color w:val="000000"/>
                                <w:spacing w:val="0"/>
                                <w:w w:val="100"/>
                                <w:position w:val="0"/>
                                <w:sz w:val="13"/>
                                <w:szCs w:val="13"/>
                                <w:lang w:val="zh-TW" w:eastAsia="zh-TW" w:bidi="zh-TW"/>
                              </w:rPr>
                              <w:t>使用</w:t>
                            </w:r>
                            <w:r>
                              <w:rPr>
                                <w:rFonts w:ascii="Times New Roman" w:eastAsia="Times New Roman" w:hAnsi="Times New Roman" w:cs="Times New Roman"/>
                                <w:color w:val="000000"/>
                                <w:spacing w:val="0"/>
                                <w:w w:val="100"/>
                                <w:position w:val="0"/>
                                <w:sz w:val="14"/>
                                <w:szCs w:val="14"/>
                                <w:lang w:val="en-US" w:eastAsia="en-US" w:bidi="en-US"/>
                              </w:rPr>
                              <w:t>BAT</w:t>
                            </w:r>
                            <w:r>
                              <w:rPr>
                                <w:color w:val="000000"/>
                                <w:spacing w:val="0"/>
                                <w:w w:val="100"/>
                                <w:position w:val="0"/>
                                <w:sz w:val="13"/>
                                <w:szCs w:val="13"/>
                                <w:lang w:val="zh-TW" w:eastAsia="zh-TW" w:bidi="zh-TW"/>
                              </w:rPr>
                              <w:t>支付频率</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sz w:val="14"/>
                                <w:szCs w:val="14"/>
                                <w:lang w:val="en-US" w:eastAsia="en-US" w:bidi="en-US"/>
                              </w:rPr>
                              <w:t>51504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- 04824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1 41724</w:t>
                            </w:r>
                          </w:p>
                        </w:tc>
                      </w:tr>
                      <w:tr>
                        <w:trPr>
                          <w:trHeight w:val="306" w:hRule="exact"/>
                        </w:trPr>
                        <w:tc>
                          <w:tcPr>
                            <w:tcBorders>
                              <w:left w:val="single" w:sz="4"/>
                            </w:tcBorders>
                            <w:shd w:val="clear" w:color="auto" w:fill="FFFFFF"/>
                            <w:vAlign w:val="center"/>
                          </w:tcPr>
                          <w:p>
                            <w:pPr>
                              <w:pStyle w:val="Style20"/>
                              <w:keepNext w:val="0"/>
                              <w:keepLines w:val="0"/>
                              <w:widowControl w:val="0"/>
                              <w:shd w:val="clear" w:color="auto" w:fill="auto"/>
                              <w:bidi w:val="0"/>
                              <w:spacing w:before="0" w:after="0" w:line="187"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Zscore. REGR factor score </w:t>
                            </w:r>
                            <w:r>
                              <w:rPr>
                                <w:rFonts w:ascii="Times New Roman" w:eastAsia="Times New Roman" w:hAnsi="Times New Roman" w:cs="Times New Roman"/>
                                <w:color w:val="000000"/>
                                <w:spacing w:val="0"/>
                                <w:w w:val="100"/>
                                <w:position w:val="0"/>
                                <w:sz w:val="14"/>
                                <w:szCs w:val="14"/>
                                <w:lang w:val="zh-TW" w:eastAsia="zh-TW" w:bidi="zh-TW"/>
                              </w:rPr>
                              <w:t xml:space="preserve">1 </w:t>
                            </w:r>
                            <w:r>
                              <w:rPr>
                                <w:rFonts w:ascii="Times New Roman" w:eastAsia="Times New Roman" w:hAnsi="Times New Roman" w:cs="Times New Roman"/>
                                <w:color w:val="000000"/>
                                <w:spacing w:val="0"/>
                                <w:w w:val="100"/>
                                <w:position w:val="0"/>
                                <w:sz w:val="14"/>
                                <w:szCs w:val="14"/>
                                <w:lang w:val="en-US" w:eastAsia="en-US" w:bidi="en-US"/>
                              </w:rPr>
                              <w:t>for analysis 1</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-.36819</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.19464</w:t>
                            </w:r>
                          </w:p>
                        </w:tc>
                        <w:tc>
                          <w:tcPr>
                            <w:tcBorders>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.67716</w:t>
                            </w:r>
                          </w:p>
                        </w:tc>
                      </w:tr>
                      <w:tr>
                        <w:trPr>
                          <w:trHeight w:val="29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187"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Zscore. REGR factor score 2 for analysis 1</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-.32814</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.62379</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-.06620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2103120</wp:posOffset>
                </wp:positionH>
                <wp:positionV relativeFrom="paragraph">
                  <wp:posOffset>63500</wp:posOffset>
                </wp:positionV>
                <wp:extent cx="889000" cy="114935"/>
                <wp:wrapNone/>
                <wp:docPr id="1381" name="Shape 1381"/>
                <a:graphic xmlns:a="http://schemas.openxmlformats.org/drawingml/2006/main">
                  <a:graphicData uri="http://schemas.microsoft.com/office/word/2010/wordprocessingShape">
                    <wps:wsp>
                      <wps:cNvSpPr txBox="1"/>
                      <wps:spPr>
                        <a:xfrm>
                          <a:ext cx="889000" cy="11493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Final Cluster Centers</w:t>
                            </w:r>
                          </w:p>
                        </w:txbxContent>
                      </wps:txbx>
                      <wps:bodyPr lIns="0" tIns="0" rIns="0" bIns="0">
                        <a:noAutoFit/>
                      </wps:bodyPr>
                    </wps:wsp>
                  </a:graphicData>
                </a:graphic>
              </wp:anchor>
            </w:drawing>
          </mc:Choice>
          <mc:Fallback>
            <w:pict>
              <v:shape id="_x0000_s2407" type="#_x0000_t202" style="position:absolute;margin-left:165.59999999999999pt;margin-top:5.pt;width:70.pt;height:9.0500000000000007pt;z-index:251657799;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Final Cluster Centers</w:t>
                      </w:r>
                    </w:p>
                  </w:txbxContent>
                </v:textbox>
                <w10:wrap anchorx="page"/>
              </v:shape>
            </w:pict>
          </mc:Fallback>
        </mc:AlternateContent>
      </w:r>
      <w:r>
        <mc:AlternateContent>
          <mc:Choice Requires="wps">
            <w:drawing>
              <wp:anchor distT="136525" distB="863600" distL="0" distR="0" simplePos="0" relativeHeight="125829760" behindDoc="0" locked="0" layoutInCell="1" allowOverlap="1">
                <wp:simplePos x="0" y="0"/>
                <wp:positionH relativeFrom="page">
                  <wp:posOffset>4113530</wp:posOffset>
                </wp:positionH>
                <wp:positionV relativeFrom="paragraph">
                  <wp:posOffset>136525</wp:posOffset>
                </wp:positionV>
                <wp:extent cx="1666240" cy="130810"/>
                <wp:wrapTopAndBottom/>
                <wp:docPr id="1383" name="Shape 1383"/>
                <a:graphic xmlns:a="http://schemas.openxmlformats.org/drawingml/2006/main">
                  <a:graphicData uri="http://schemas.microsoft.com/office/word/2010/wordprocessingShape">
                    <wps:wsp>
                      <wps:cNvSpPr txBox="1"/>
                      <wps:spPr>
                        <a:xfrm>
                          <a:ext cx="1666240" cy="13081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Number of Cases in each Cluster</w:t>
                            </w:r>
                          </w:p>
                        </w:txbxContent>
                      </wps:txbx>
                      <wps:bodyPr wrap="none" lIns="0" tIns="0" rIns="0" bIns="0">
                        <a:noAutoFit/>
                      </wps:bodyPr>
                    </wps:wsp>
                  </a:graphicData>
                </a:graphic>
              </wp:anchor>
            </w:drawing>
          </mc:Choice>
          <mc:Fallback>
            <w:pict>
              <v:shape id="_x0000_s2409" type="#_x0000_t202" style="position:absolute;margin-left:323.90000000000003pt;margin-top:10.75pt;width:131.19999999999999pt;height:10.300000000000001pt;z-index:-125828993;mso-wrap-distance-left:0;mso-wrap-distance-top:10.75pt;mso-wrap-distance-right:0;mso-wrap-distance-bottom:68.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Number of Cases in each Cluster</w:t>
                      </w:r>
                    </w:p>
                  </w:txbxContent>
                </v:textbox>
                <w10:wrap type="topAndBottom" anchorx="page"/>
              </v:shape>
            </w:pict>
          </mc:Fallback>
        </mc:AlternateContent>
      </w:r>
      <w:r>
        <mc:AlternateContent>
          <mc:Choice Requires="wps">
            <w:drawing>
              <wp:anchor distT="299085" distB="635" distL="0" distR="0" simplePos="0" relativeHeight="125829762" behindDoc="0" locked="0" layoutInCell="1" allowOverlap="1">
                <wp:simplePos x="0" y="0"/>
                <wp:positionH relativeFrom="page">
                  <wp:posOffset>4052570</wp:posOffset>
                </wp:positionH>
                <wp:positionV relativeFrom="paragraph">
                  <wp:posOffset>299085</wp:posOffset>
                </wp:positionV>
                <wp:extent cx="1659890" cy="831215"/>
                <wp:wrapTopAndBottom/>
                <wp:docPr id="1385" name="Shape 1385"/>
                <a:graphic xmlns:a="http://schemas.openxmlformats.org/drawingml/2006/main">
                  <a:graphicData uri="http://schemas.microsoft.com/office/word/2010/wordprocessingShape">
                    <wps:wsp>
                      <wps:cNvSpPr txBox="1"/>
                      <wps:spPr>
                        <a:xfrm>
                          <a:ext cx="1659890" cy="831215"/>
                        </a:xfrm>
                        <a:prstGeom prst="rect"/>
                        <a:noFill/>
                      </wps:spPr>
                      <wps:txbx>
                        <w:txbxContent>
                          <w:tbl>
                            <w:tblPr>
                              <w:tblOverlap w:val="never"/>
                              <w:jc w:val="left"/>
                              <w:tblLayout w:type="fixed"/>
                            </w:tblPr>
                            <w:tblGrid>
                              <w:gridCol w:w="1681"/>
                              <w:gridCol w:w="933"/>
                            </w:tblGrid>
                            <w:tr>
                              <w:trPr>
                                <w:tblHeader/>
                                <w:trHeight w:val="1310" w:hRule="exact"/>
                              </w:trPr>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80" w:line="240" w:lineRule="auto"/>
                                    <w:ind w:left="0" w:right="0" w:firstLine="0"/>
                                    <w:jc w:val="left"/>
                                    <w:rPr>
                                      <w:sz w:val="14"/>
                                      <w:szCs w:val="14"/>
                                    </w:rPr>
                                  </w:pPr>
                                  <w:r>
                                    <w:rPr>
                                      <w:color w:val="000000"/>
                                      <w:spacing w:val="0"/>
                                      <w:w w:val="100"/>
                                      <w:position w:val="0"/>
                                      <w:sz w:val="14"/>
                                      <w:szCs w:val="14"/>
                                      <w:lang w:val="en-US" w:eastAsia="en-US" w:bidi="en-US"/>
                                    </w:rPr>
                                    <w:t>Cluster 1</w:t>
                                  </w:r>
                                </w:p>
                                <w:p>
                                  <w:pPr>
                                    <w:pStyle w:val="Style20"/>
                                    <w:keepNext w:val="0"/>
                                    <w:keepLines w:val="0"/>
                                    <w:widowControl w:val="0"/>
                                    <w:shd w:val="clear" w:color="auto" w:fill="auto"/>
                                    <w:bidi w:val="0"/>
                                    <w:spacing w:before="0" w:after="80" w:line="240" w:lineRule="auto"/>
                                    <w:ind w:left="0" w:right="0" w:firstLine="920"/>
                                    <w:jc w:val="left"/>
                                    <w:rPr>
                                      <w:sz w:val="14"/>
                                      <w:szCs w:val="14"/>
                                    </w:rPr>
                                  </w:pPr>
                                  <w:r>
                                    <w:rPr>
                                      <w:color w:val="000000"/>
                                      <w:spacing w:val="0"/>
                                      <w:w w:val="100"/>
                                      <w:position w:val="0"/>
                                      <w:sz w:val="14"/>
                                      <w:szCs w:val="14"/>
                                      <w:lang w:val="en-US" w:eastAsia="en-US" w:bidi="en-US"/>
                                    </w:rPr>
                                    <w:t>2</w:t>
                                  </w:r>
                                </w:p>
                                <w:p>
                                  <w:pPr>
                                    <w:pStyle w:val="Style20"/>
                                    <w:keepNext w:val="0"/>
                                    <w:keepLines w:val="0"/>
                                    <w:widowControl w:val="0"/>
                                    <w:shd w:val="clear" w:color="auto" w:fill="auto"/>
                                    <w:bidi w:val="0"/>
                                    <w:spacing w:before="0" w:after="80" w:line="240" w:lineRule="auto"/>
                                    <w:ind w:left="0" w:right="0" w:firstLine="920"/>
                                    <w:jc w:val="left"/>
                                    <w:rPr>
                                      <w:sz w:val="14"/>
                                      <w:szCs w:val="14"/>
                                    </w:rPr>
                                  </w:pPr>
                                  <w:r>
                                    <w:rPr>
                                      <w:color w:val="000000"/>
                                      <w:spacing w:val="0"/>
                                      <w:w w:val="100"/>
                                      <w:position w:val="0"/>
                                      <w:sz w:val="14"/>
                                      <w:szCs w:val="14"/>
                                      <w:lang w:val="en-US" w:eastAsia="en-US" w:bidi="en-US"/>
                                    </w:rPr>
                                    <w:t>3</w:t>
                                  </w:r>
                                </w:p>
                                <w:p>
                                  <w:pPr>
                                    <w:pStyle w:val="Style20"/>
                                    <w:keepNext w:val="0"/>
                                    <w:keepLines w:val="0"/>
                                    <w:widowControl w:val="0"/>
                                    <w:shd w:val="clear" w:color="auto" w:fill="auto"/>
                                    <w:bidi w:val="0"/>
                                    <w:spacing w:before="0" w:after="80" w:line="240" w:lineRule="auto"/>
                                    <w:ind w:left="0" w:right="0" w:firstLine="0"/>
                                    <w:jc w:val="left"/>
                                    <w:rPr>
                                      <w:sz w:val="14"/>
                                      <w:szCs w:val="14"/>
                                    </w:rPr>
                                  </w:pPr>
                                  <w:r>
                                    <w:rPr>
                                      <w:color w:val="000000"/>
                                      <w:spacing w:val="0"/>
                                      <w:w w:val="100"/>
                                      <w:position w:val="0"/>
                                      <w:sz w:val="14"/>
                                      <w:szCs w:val="14"/>
                                      <w:lang w:val="en-US" w:eastAsia="en-US" w:bidi="en-US"/>
                                    </w:rPr>
                                    <w:t>Valid</w:t>
                                  </w:r>
                                </w:p>
                                <w:p>
                                  <w:pPr>
                                    <w:pStyle w:val="Style20"/>
                                    <w:keepNext w:val="0"/>
                                    <w:keepLines w:val="0"/>
                                    <w:widowControl w:val="0"/>
                                    <w:shd w:val="clear" w:color="auto" w:fill="auto"/>
                                    <w:bidi w:val="0"/>
                                    <w:spacing w:before="0" w:after="80" w:line="240" w:lineRule="auto"/>
                                    <w:ind w:left="0" w:right="0" w:firstLine="0"/>
                                    <w:jc w:val="left"/>
                                    <w:rPr>
                                      <w:sz w:val="14"/>
                                      <w:szCs w:val="14"/>
                                    </w:rPr>
                                  </w:pPr>
                                  <w:r>
                                    <w:rPr>
                                      <w:color w:val="000000"/>
                                      <w:spacing w:val="0"/>
                                      <w:w w:val="100"/>
                                      <w:position w:val="0"/>
                                      <w:sz w:val="14"/>
                                      <w:szCs w:val="14"/>
                                      <w:lang w:val="en-US" w:eastAsia="en-US" w:bidi="en-US"/>
                                    </w:rPr>
                                    <w:t>Missing</w:t>
                                  </w:r>
                                </w:p>
                              </w:tc>
                              <w:tc>
                                <w:tcPr>
                                  <w:tcBorders>
                                    <w:top w:val="single" w:sz="4"/>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51" w:lineRule="exact"/>
                                    <w:ind w:left="0" w:right="0" w:firstLine="0"/>
                                    <w:jc w:val="center"/>
                                    <w:rPr>
                                      <w:sz w:val="14"/>
                                      <w:szCs w:val="14"/>
                                    </w:rPr>
                                  </w:pPr>
                                  <w:r>
                                    <w:rPr>
                                      <w:color w:val="000000"/>
                                      <w:spacing w:val="0"/>
                                      <w:w w:val="100"/>
                                      <w:position w:val="0"/>
                                      <w:sz w:val="14"/>
                                      <w:szCs w:val="14"/>
                                      <w:lang w:val="en-US" w:eastAsia="en-US" w:bidi="en-US"/>
                                    </w:rPr>
                                    <w:t>175.000</w:t>
                                  </w:r>
                                </w:p>
                                <w:p>
                                  <w:pPr>
                                    <w:pStyle w:val="Style20"/>
                                    <w:keepNext w:val="0"/>
                                    <w:keepLines w:val="0"/>
                                    <w:widowControl w:val="0"/>
                                    <w:shd w:val="clear" w:color="auto" w:fill="auto"/>
                                    <w:bidi w:val="0"/>
                                    <w:spacing w:before="0" w:after="0" w:line="251" w:lineRule="exact"/>
                                    <w:ind w:left="0" w:right="0" w:firstLine="0"/>
                                    <w:jc w:val="center"/>
                                    <w:rPr>
                                      <w:sz w:val="14"/>
                                      <w:szCs w:val="14"/>
                                    </w:rPr>
                                  </w:pPr>
                                  <w:r>
                                    <w:rPr>
                                      <w:color w:val="000000"/>
                                      <w:spacing w:val="0"/>
                                      <w:w w:val="100"/>
                                      <w:position w:val="0"/>
                                      <w:sz w:val="14"/>
                                      <w:szCs w:val="14"/>
                                      <w:lang w:val="en-US" w:eastAsia="en-US" w:bidi="en-US"/>
                                    </w:rPr>
                                    <w:t>100.000</w:t>
                                  </w:r>
                                </w:p>
                                <w:p>
                                  <w:pPr>
                                    <w:pStyle w:val="Style20"/>
                                    <w:keepNext w:val="0"/>
                                    <w:keepLines w:val="0"/>
                                    <w:widowControl w:val="0"/>
                                    <w:shd w:val="clear" w:color="auto" w:fill="auto"/>
                                    <w:bidi w:val="0"/>
                                    <w:spacing w:before="0" w:after="0" w:line="251" w:lineRule="exact"/>
                                    <w:ind w:left="0" w:right="0" w:firstLine="0"/>
                                    <w:jc w:val="center"/>
                                    <w:rPr>
                                      <w:sz w:val="14"/>
                                      <w:szCs w:val="14"/>
                                    </w:rPr>
                                  </w:pPr>
                                  <w:r>
                                    <w:rPr>
                                      <w:color w:val="000000"/>
                                      <w:spacing w:val="0"/>
                                      <w:w w:val="100"/>
                                      <w:position w:val="0"/>
                                      <w:sz w:val="14"/>
                                      <w:szCs w:val="14"/>
                                      <w:lang w:val="en-US" w:eastAsia="en-US" w:bidi="en-US"/>
                                    </w:rPr>
                                    <w:t>67.000</w:t>
                                  </w:r>
                                </w:p>
                                <w:p>
                                  <w:pPr>
                                    <w:pStyle w:val="Style20"/>
                                    <w:keepNext w:val="0"/>
                                    <w:keepLines w:val="0"/>
                                    <w:widowControl w:val="0"/>
                                    <w:shd w:val="clear" w:color="auto" w:fill="auto"/>
                                    <w:bidi w:val="0"/>
                                    <w:spacing w:before="0" w:after="0" w:line="251" w:lineRule="exact"/>
                                    <w:ind w:left="0" w:right="140" w:firstLine="0"/>
                                    <w:jc w:val="right"/>
                                    <w:rPr>
                                      <w:sz w:val="14"/>
                                      <w:szCs w:val="14"/>
                                    </w:rPr>
                                  </w:pPr>
                                  <w:r>
                                    <w:rPr>
                                      <w:color w:val="000000"/>
                                      <w:spacing w:val="0"/>
                                      <w:w w:val="100"/>
                                      <w:position w:val="0"/>
                                      <w:sz w:val="14"/>
                                      <w:szCs w:val="14"/>
                                      <w:lang w:val="en-US" w:eastAsia="en-US" w:bidi="en-US"/>
                                    </w:rPr>
                                    <w:t>342.000 2.000</w:t>
                                  </w:r>
                                </w:p>
                              </w:tc>
                            </w:tr>
                          </w:tbl>
                          <w:p>
                            <w:pPr>
                              <w:widowControl w:val="0"/>
                              <w:spacing w:line="1" w:lineRule="exact"/>
                            </w:pPr>
                          </w:p>
                        </w:txbxContent>
                      </wps:txbx>
                      <wps:bodyPr lIns="0" tIns="0" rIns="0" bIns="0">
                        <a:noAutoFit/>
                      </wps:bodyPr>
                    </wps:wsp>
                  </a:graphicData>
                </a:graphic>
              </wp:anchor>
            </w:drawing>
          </mc:Choice>
          <mc:Fallback>
            <w:pict>
              <v:shape id="_x0000_s2411" type="#_x0000_t202" style="position:absolute;margin-left:319.10000000000002pt;margin-top:23.550000000000001pt;width:130.69999999999999pt;height:65.450000000000003pt;z-index:-125828991;mso-wrap-distance-left:0;mso-wrap-distance-top:23.550000000000001pt;mso-wrap-distance-right:0;mso-wrap-distance-bottom:5.0000000000000003e-002pt;mso-position-horizontal-relative:page" filled="f" stroked="f">
                <v:textbox inset="0,0,0,0">
                  <w:txbxContent>
                    <w:tbl>
                      <w:tblPr>
                        <w:tblOverlap w:val="never"/>
                        <w:jc w:val="left"/>
                        <w:tblLayout w:type="fixed"/>
                      </w:tblPr>
                      <w:tblGrid>
                        <w:gridCol w:w="1681"/>
                        <w:gridCol w:w="933"/>
                      </w:tblGrid>
                      <w:tr>
                        <w:trPr>
                          <w:tblHeader/>
                          <w:trHeight w:val="1310" w:hRule="exact"/>
                        </w:trPr>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80" w:line="240" w:lineRule="auto"/>
                              <w:ind w:left="0" w:right="0" w:firstLine="0"/>
                              <w:jc w:val="left"/>
                              <w:rPr>
                                <w:sz w:val="14"/>
                                <w:szCs w:val="14"/>
                              </w:rPr>
                            </w:pPr>
                            <w:r>
                              <w:rPr>
                                <w:color w:val="000000"/>
                                <w:spacing w:val="0"/>
                                <w:w w:val="100"/>
                                <w:position w:val="0"/>
                                <w:sz w:val="14"/>
                                <w:szCs w:val="14"/>
                                <w:lang w:val="en-US" w:eastAsia="en-US" w:bidi="en-US"/>
                              </w:rPr>
                              <w:t>Cluster 1</w:t>
                            </w:r>
                          </w:p>
                          <w:p>
                            <w:pPr>
                              <w:pStyle w:val="Style20"/>
                              <w:keepNext w:val="0"/>
                              <w:keepLines w:val="0"/>
                              <w:widowControl w:val="0"/>
                              <w:shd w:val="clear" w:color="auto" w:fill="auto"/>
                              <w:bidi w:val="0"/>
                              <w:spacing w:before="0" w:after="80" w:line="240" w:lineRule="auto"/>
                              <w:ind w:left="0" w:right="0" w:firstLine="920"/>
                              <w:jc w:val="left"/>
                              <w:rPr>
                                <w:sz w:val="14"/>
                                <w:szCs w:val="14"/>
                              </w:rPr>
                            </w:pPr>
                            <w:r>
                              <w:rPr>
                                <w:color w:val="000000"/>
                                <w:spacing w:val="0"/>
                                <w:w w:val="100"/>
                                <w:position w:val="0"/>
                                <w:sz w:val="14"/>
                                <w:szCs w:val="14"/>
                                <w:lang w:val="en-US" w:eastAsia="en-US" w:bidi="en-US"/>
                              </w:rPr>
                              <w:t>2</w:t>
                            </w:r>
                          </w:p>
                          <w:p>
                            <w:pPr>
                              <w:pStyle w:val="Style20"/>
                              <w:keepNext w:val="0"/>
                              <w:keepLines w:val="0"/>
                              <w:widowControl w:val="0"/>
                              <w:shd w:val="clear" w:color="auto" w:fill="auto"/>
                              <w:bidi w:val="0"/>
                              <w:spacing w:before="0" w:after="80" w:line="240" w:lineRule="auto"/>
                              <w:ind w:left="0" w:right="0" w:firstLine="920"/>
                              <w:jc w:val="left"/>
                              <w:rPr>
                                <w:sz w:val="14"/>
                                <w:szCs w:val="14"/>
                              </w:rPr>
                            </w:pPr>
                            <w:r>
                              <w:rPr>
                                <w:color w:val="000000"/>
                                <w:spacing w:val="0"/>
                                <w:w w:val="100"/>
                                <w:position w:val="0"/>
                                <w:sz w:val="14"/>
                                <w:szCs w:val="14"/>
                                <w:lang w:val="en-US" w:eastAsia="en-US" w:bidi="en-US"/>
                              </w:rPr>
                              <w:t>3</w:t>
                            </w:r>
                          </w:p>
                          <w:p>
                            <w:pPr>
                              <w:pStyle w:val="Style20"/>
                              <w:keepNext w:val="0"/>
                              <w:keepLines w:val="0"/>
                              <w:widowControl w:val="0"/>
                              <w:shd w:val="clear" w:color="auto" w:fill="auto"/>
                              <w:bidi w:val="0"/>
                              <w:spacing w:before="0" w:after="80" w:line="240" w:lineRule="auto"/>
                              <w:ind w:left="0" w:right="0" w:firstLine="0"/>
                              <w:jc w:val="left"/>
                              <w:rPr>
                                <w:sz w:val="14"/>
                                <w:szCs w:val="14"/>
                              </w:rPr>
                            </w:pPr>
                            <w:r>
                              <w:rPr>
                                <w:color w:val="000000"/>
                                <w:spacing w:val="0"/>
                                <w:w w:val="100"/>
                                <w:position w:val="0"/>
                                <w:sz w:val="14"/>
                                <w:szCs w:val="14"/>
                                <w:lang w:val="en-US" w:eastAsia="en-US" w:bidi="en-US"/>
                              </w:rPr>
                              <w:t>Valid</w:t>
                            </w:r>
                          </w:p>
                          <w:p>
                            <w:pPr>
                              <w:pStyle w:val="Style20"/>
                              <w:keepNext w:val="0"/>
                              <w:keepLines w:val="0"/>
                              <w:widowControl w:val="0"/>
                              <w:shd w:val="clear" w:color="auto" w:fill="auto"/>
                              <w:bidi w:val="0"/>
                              <w:spacing w:before="0" w:after="80" w:line="240" w:lineRule="auto"/>
                              <w:ind w:left="0" w:right="0" w:firstLine="0"/>
                              <w:jc w:val="left"/>
                              <w:rPr>
                                <w:sz w:val="14"/>
                                <w:szCs w:val="14"/>
                              </w:rPr>
                            </w:pPr>
                            <w:r>
                              <w:rPr>
                                <w:color w:val="000000"/>
                                <w:spacing w:val="0"/>
                                <w:w w:val="100"/>
                                <w:position w:val="0"/>
                                <w:sz w:val="14"/>
                                <w:szCs w:val="14"/>
                                <w:lang w:val="en-US" w:eastAsia="en-US" w:bidi="en-US"/>
                              </w:rPr>
                              <w:t>Missing</w:t>
                            </w:r>
                          </w:p>
                        </w:tc>
                        <w:tc>
                          <w:tcPr>
                            <w:tcBorders>
                              <w:top w:val="single" w:sz="4"/>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51" w:lineRule="exact"/>
                              <w:ind w:left="0" w:right="0" w:firstLine="0"/>
                              <w:jc w:val="center"/>
                              <w:rPr>
                                <w:sz w:val="14"/>
                                <w:szCs w:val="14"/>
                              </w:rPr>
                            </w:pPr>
                            <w:r>
                              <w:rPr>
                                <w:color w:val="000000"/>
                                <w:spacing w:val="0"/>
                                <w:w w:val="100"/>
                                <w:position w:val="0"/>
                                <w:sz w:val="14"/>
                                <w:szCs w:val="14"/>
                                <w:lang w:val="en-US" w:eastAsia="en-US" w:bidi="en-US"/>
                              </w:rPr>
                              <w:t>175.000</w:t>
                            </w:r>
                          </w:p>
                          <w:p>
                            <w:pPr>
                              <w:pStyle w:val="Style20"/>
                              <w:keepNext w:val="0"/>
                              <w:keepLines w:val="0"/>
                              <w:widowControl w:val="0"/>
                              <w:shd w:val="clear" w:color="auto" w:fill="auto"/>
                              <w:bidi w:val="0"/>
                              <w:spacing w:before="0" w:after="0" w:line="251" w:lineRule="exact"/>
                              <w:ind w:left="0" w:right="0" w:firstLine="0"/>
                              <w:jc w:val="center"/>
                              <w:rPr>
                                <w:sz w:val="14"/>
                                <w:szCs w:val="14"/>
                              </w:rPr>
                            </w:pPr>
                            <w:r>
                              <w:rPr>
                                <w:color w:val="000000"/>
                                <w:spacing w:val="0"/>
                                <w:w w:val="100"/>
                                <w:position w:val="0"/>
                                <w:sz w:val="14"/>
                                <w:szCs w:val="14"/>
                                <w:lang w:val="en-US" w:eastAsia="en-US" w:bidi="en-US"/>
                              </w:rPr>
                              <w:t>100.000</w:t>
                            </w:r>
                          </w:p>
                          <w:p>
                            <w:pPr>
                              <w:pStyle w:val="Style20"/>
                              <w:keepNext w:val="0"/>
                              <w:keepLines w:val="0"/>
                              <w:widowControl w:val="0"/>
                              <w:shd w:val="clear" w:color="auto" w:fill="auto"/>
                              <w:bidi w:val="0"/>
                              <w:spacing w:before="0" w:after="0" w:line="251" w:lineRule="exact"/>
                              <w:ind w:left="0" w:right="0" w:firstLine="0"/>
                              <w:jc w:val="center"/>
                              <w:rPr>
                                <w:sz w:val="14"/>
                                <w:szCs w:val="14"/>
                              </w:rPr>
                            </w:pPr>
                            <w:r>
                              <w:rPr>
                                <w:color w:val="000000"/>
                                <w:spacing w:val="0"/>
                                <w:w w:val="100"/>
                                <w:position w:val="0"/>
                                <w:sz w:val="14"/>
                                <w:szCs w:val="14"/>
                                <w:lang w:val="en-US" w:eastAsia="en-US" w:bidi="en-US"/>
                              </w:rPr>
                              <w:t>67.000</w:t>
                            </w:r>
                          </w:p>
                          <w:p>
                            <w:pPr>
                              <w:pStyle w:val="Style20"/>
                              <w:keepNext w:val="0"/>
                              <w:keepLines w:val="0"/>
                              <w:widowControl w:val="0"/>
                              <w:shd w:val="clear" w:color="auto" w:fill="auto"/>
                              <w:bidi w:val="0"/>
                              <w:spacing w:before="0" w:after="0" w:line="251" w:lineRule="exact"/>
                              <w:ind w:left="0" w:right="140" w:firstLine="0"/>
                              <w:jc w:val="right"/>
                              <w:rPr>
                                <w:sz w:val="14"/>
                                <w:szCs w:val="14"/>
                              </w:rPr>
                            </w:pPr>
                            <w:r>
                              <w:rPr>
                                <w:color w:val="000000"/>
                                <w:spacing w:val="0"/>
                                <w:w w:val="100"/>
                                <w:position w:val="0"/>
                                <w:sz w:val="14"/>
                                <w:szCs w:val="14"/>
                                <w:lang w:val="en-US" w:eastAsia="en-US" w:bidi="en-US"/>
                              </w:rPr>
                              <w:t>342.000 2.000</w:t>
                            </w:r>
                          </w:p>
                        </w:tc>
                      </w:tr>
                    </w:tbl>
                    <w:p>
                      <w:pPr>
                        <w:widowControl w:val="0"/>
                        <w:spacing w:line="1" w:lineRule="exact"/>
                      </w:pPr>
                    </w:p>
                  </w:txbxContent>
                </v:textbox>
                <w10:wrap type="topAndBottom" anchorx="page"/>
              </v:shape>
            </w:pict>
          </mc:Fallback>
        </mc:AlternateContent>
      </w:r>
    </w:p>
    <w:p>
      <w:pPr>
        <w:pStyle w:val="Style44"/>
        <w:keepNext w:val="0"/>
        <w:keepLines w:val="0"/>
        <w:widowControl w:val="0"/>
        <w:shd w:val="clear" w:color="auto" w:fill="auto"/>
        <w:bidi w:val="0"/>
        <w:spacing w:before="0" w:after="0" w:line="240" w:lineRule="auto"/>
        <w:ind w:left="3251"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ANOVA</w:t>
      </w:r>
    </w:p>
    <w:tbl>
      <w:tblPr>
        <w:tblOverlap w:val="never"/>
        <w:jc w:val="center"/>
        <w:tblLayout w:type="fixed"/>
      </w:tblPr>
      <w:tblGrid>
        <w:gridCol w:w="1841"/>
        <w:gridCol w:w="1069"/>
        <w:gridCol w:w="763"/>
        <w:gridCol w:w="1074"/>
        <w:gridCol w:w="758"/>
        <w:gridCol w:w="768"/>
        <w:gridCol w:w="773"/>
      </w:tblGrid>
      <w:tr>
        <w:trPr>
          <w:trHeight w:val="241"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Cluster</w:t>
            </w: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Error</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6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F</w:t>
            </w:r>
          </w:p>
        </w:tc>
        <w:tc>
          <w:tcPr>
            <w:vMerge w:val="restart"/>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Sig.</w:t>
            </w:r>
          </w:p>
        </w:tc>
      </w:tr>
      <w:tr>
        <w:trPr>
          <w:trHeight w:val="211"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Mean Square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df</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Mean Square</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df</w:t>
            </w: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bottom"/>
          </w:tcPr>
          <w:p>
            <w:pPr/>
          </w:p>
        </w:tc>
      </w:tr>
      <w:tr>
        <w:trPr>
          <w:trHeight w:val="21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Zscore:</w:t>
            </w:r>
            <w:r>
              <w:rPr>
                <w:color w:val="000000"/>
                <w:spacing w:val="0"/>
                <w:w w:val="100"/>
                <w:position w:val="0"/>
                <w:sz w:val="13"/>
                <w:szCs w:val="13"/>
                <w:lang w:val="zh-TW" w:eastAsia="zh-TW" w:bidi="zh-TW"/>
              </w:rPr>
              <w:t>消费水平等级</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105.199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.388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271.003</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r>
        <w:trPr>
          <w:trHeight w:val="20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en-US" w:eastAsia="en-US" w:bidi="en-US"/>
              </w:rPr>
              <w:t>Zscore</w:t>
            </w:r>
            <w:r>
              <w:rPr>
                <w:color w:val="000000"/>
                <w:spacing w:val="0"/>
                <w:w w:val="100"/>
                <w:position w:val="0"/>
                <w:sz w:val="13"/>
                <w:szCs w:val="13"/>
                <w:lang w:val="zh-TW" w:eastAsia="zh-TW" w:bidi="zh-TW"/>
              </w:rPr>
              <w:t>使用</w:t>
            </w:r>
            <w:r>
              <w:rPr>
                <w:rFonts w:ascii="Times New Roman" w:eastAsia="Times New Roman" w:hAnsi="Times New Roman" w:cs="Times New Roman"/>
                <w:color w:val="000000"/>
                <w:spacing w:val="0"/>
                <w:w w:val="100"/>
                <w:position w:val="0"/>
                <w:sz w:val="14"/>
                <w:szCs w:val="14"/>
                <w:lang w:val="en-US" w:eastAsia="en-US" w:bidi="en-US"/>
              </w:rPr>
              <w:t>Bg</w:t>
            </w:r>
            <w:r>
              <w:rPr>
                <w:color w:val="000000"/>
                <w:spacing w:val="0"/>
                <w:w w:val="100"/>
                <w:position w:val="0"/>
                <w:sz w:val="13"/>
                <w:szCs w:val="13"/>
                <w:lang w:val="zh-TW" w:eastAsia="zh-TW" w:bidi="zh-TW"/>
              </w:rPr>
              <w:t>付频率</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90.613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.471</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192.259</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r>
        <w:trPr>
          <w:trHeight w:val="316" w:hRule="exact"/>
        </w:trPr>
        <w:tc>
          <w:tcPr>
            <w:tcBorders>
              <w:left w:val="single" w:sz="4"/>
            </w:tcBorders>
            <w:shd w:val="clear" w:color="auto" w:fill="FFFFFF"/>
            <w:vAlign w:val="center"/>
          </w:tcPr>
          <w:p>
            <w:pPr>
              <w:pStyle w:val="Style20"/>
              <w:keepNext w:val="0"/>
              <w:keepLines w:val="0"/>
              <w:widowControl w:val="0"/>
              <w:shd w:val="clear" w:color="auto" w:fill="auto"/>
              <w:bidi w:val="0"/>
              <w:spacing w:before="0" w:after="0" w:line="187"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Zscore. REGR factor score 1 for analysis 1</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29.117</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2</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.837</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339</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34.804</w:t>
            </w:r>
          </w:p>
        </w:tc>
        <w:tc>
          <w:tcPr>
            <w:tcBorders>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r>
        <w:trPr>
          <w:trHeight w:val="291" w:hRule="exact"/>
        </w:trPr>
        <w:tc>
          <w:tcPr>
            <w:tcBorders>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18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Zscore: REGR factor score 2 for analysis 1</w:t>
            </w:r>
          </w:p>
        </w:tc>
        <w:tc>
          <w:tcPr>
            <w:tcBorders>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29,023</w:t>
            </w:r>
          </w:p>
        </w:tc>
        <w:tc>
          <w:tcPr>
            <w:tcBorders>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540"/>
              <w:jc w:val="left"/>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2</w:t>
            </w:r>
          </w:p>
        </w:tc>
        <w:tc>
          <w:tcPr>
            <w:tcBorders>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.837</w:t>
            </w:r>
          </w:p>
        </w:tc>
        <w:tc>
          <w:tcPr>
            <w:tcBorders>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339</w:t>
            </w:r>
          </w:p>
        </w:tc>
        <w:tc>
          <w:tcPr>
            <w:tcBorders>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34.603</w:t>
            </w:r>
          </w:p>
        </w:tc>
        <w:tc>
          <w:tcPr>
            <w:tcBorders>
              <w:left w:val="single" w:sz="4"/>
              <w:bottom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r>
    </w:tbl>
    <w:p>
      <w:pPr>
        <w:pStyle w:val="Style44"/>
        <w:keepNext w:val="0"/>
        <w:keepLines w:val="0"/>
        <w:widowControl w:val="0"/>
        <w:shd w:val="clear" w:color="auto" w:fill="auto"/>
        <w:bidi w:val="0"/>
        <w:spacing w:before="0" w:after="0" w:line="187" w:lineRule="auto"/>
        <w:ind w:left="261"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The F tests should be used only for descriptive purposes because the clusters have been chosen to maximize the differences among cases in different clusters. The observed significance levels are not corrected for this and thus cannot be interpreted as tests of the hypothesis that the cluster means are equal</w:t>
      </w:r>
    </w:p>
    <w:p>
      <w:pPr>
        <w:widowControl w:val="0"/>
        <w:spacing w:after="159" w:line="1" w:lineRule="exact"/>
      </w:pPr>
    </w:p>
    <w:p>
      <w:pPr>
        <w:pStyle w:val="Style17"/>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14-13 K</w:t>
      </w:r>
      <w:r>
        <w:rPr>
          <w:color w:val="000000"/>
          <w:spacing w:val="0"/>
          <w:w w:val="100"/>
          <w:position w:val="0"/>
        </w:rPr>
        <w:t>均值聚类分析输出结果截图</w:t>
      </w:r>
    </w:p>
    <w:p>
      <w:pPr>
        <w:pStyle w:val="Style15"/>
        <w:keepNext w:val="0"/>
        <w:keepLines w:val="0"/>
        <w:widowControl w:val="0"/>
        <w:numPr>
          <w:ilvl w:val="0"/>
          <w:numId w:val="643"/>
        </w:numPr>
        <w:shd w:val="clear" w:color="auto" w:fill="auto"/>
        <w:bidi w:val="0"/>
        <w:spacing w:before="0" w:after="80" w:line="240" w:lineRule="auto"/>
        <w:ind w:left="0" w:right="0" w:firstLine="440"/>
        <w:jc w:val="left"/>
      </w:pPr>
      <w:bookmarkStart w:id="2609" w:name="bookmark2609"/>
      <w:bookmarkEnd w:id="2609"/>
      <w:r>
        <w:rPr>
          <w:color w:val="000000"/>
          <w:spacing w:val="0"/>
          <w:w w:val="100"/>
          <w:position w:val="0"/>
        </w:rPr>
        <w:t>解读输出结果</w:t>
      </w:r>
    </w:p>
    <w:p>
      <w:pPr>
        <w:pStyle w:val="Style15"/>
        <w:keepNext w:val="0"/>
        <w:keepLines w:val="0"/>
        <w:widowControl w:val="0"/>
        <w:shd w:val="clear" w:color="auto" w:fill="auto"/>
        <w:bidi w:val="0"/>
        <w:spacing w:before="0" w:after="160" w:line="240" w:lineRule="auto"/>
        <w:ind w:left="0" w:right="0" w:firstLine="440"/>
        <w:jc w:val="left"/>
        <w:sectPr>
          <w:footnotePr>
            <w:pos w:val="pageBottom"/>
            <w:numFmt w:val="decimal"/>
            <w:numRestart w:val="continuous"/>
          </w:footnotePr>
          <w:type w:val="continuous"/>
          <w:pgSz w:w="10734" w:h="15032"/>
          <w:pgMar w:top="858" w:right="910" w:bottom="865" w:left="968" w:header="0" w:footer="3" w:gutter="0"/>
          <w:cols w:space="720"/>
          <w:noEndnote/>
          <w:rtlGutter w:val="0"/>
          <w:docGrid w:linePitch="360"/>
        </w:sectPr>
      </w:pPr>
      <w:r>
        <w:rPr>
          <w:color w:val="000000"/>
          <w:spacing w:val="0"/>
          <w:w w:val="100"/>
          <w:position w:val="0"/>
        </w:rPr>
        <w:t>输出结果由四部分组成，如图</w:t>
      </w:r>
      <w:r>
        <w:rPr>
          <w:color w:val="000000"/>
          <w:spacing w:val="0"/>
          <w:w w:val="100"/>
          <w:position w:val="0"/>
          <w:lang w:val="en-US" w:eastAsia="en-US" w:bidi="en-US"/>
        </w:rPr>
        <w:t>14-13</w:t>
      </w:r>
      <w:r>
        <w:rPr>
          <w:color w:val="000000"/>
          <w:spacing w:val="0"/>
          <w:w w:val="100"/>
          <w:position w:val="0"/>
        </w:rPr>
        <w:t>和图</w:t>
      </w:r>
      <w:r>
        <w:rPr>
          <w:color w:val="000000"/>
          <w:spacing w:val="0"/>
          <w:w w:val="100"/>
          <w:position w:val="0"/>
          <w:lang w:val="en-US" w:eastAsia="en-US" w:bidi="en-US"/>
        </w:rPr>
        <w:t>14-14</w:t>
      </w:r>
      <w:r>
        <w:rPr>
          <w:color w:val="000000"/>
          <w:spacing w:val="0"/>
          <w:w w:val="100"/>
          <w:position w:val="0"/>
        </w:rPr>
        <w:t>所示。第一部分是最终的聚类中心，根</w:t>
      </w:r>
    </w:p>
    <w:tbl>
      <w:tblPr>
        <w:tblOverlap w:val="never"/>
        <w:jc w:val="center"/>
        <w:tblLayout w:type="fixed"/>
      </w:tblPr>
      <w:tblGrid>
        <w:gridCol w:w="537"/>
        <w:gridCol w:w="998"/>
        <w:gridCol w:w="883"/>
        <w:gridCol w:w="717"/>
        <w:gridCol w:w="632"/>
        <w:gridCol w:w="908"/>
        <w:gridCol w:w="873"/>
        <w:gridCol w:w="647"/>
        <w:gridCol w:w="948"/>
        <w:gridCol w:w="1174"/>
        <w:gridCol w:w="321"/>
      </w:tblGrid>
      <w:tr>
        <w:trPr>
          <w:trHeight w:val="296" w:hRule="exact"/>
        </w:trPr>
        <w:tc>
          <w:tcPr>
            <w:gridSpan w:val="4"/>
            <w:tcBorders>
              <w:top w:val="single" w:sz="4"/>
              <w:left w:val="single" w:sz="4"/>
            </w:tcBorders>
            <w:shd w:val="clear" w:color="auto" w:fill="FFFFFF"/>
            <w:vAlign w:val="bottom"/>
          </w:tcPr>
          <w:p>
            <w:pPr>
              <w:pStyle w:val="Style20"/>
              <w:keepNext w:val="0"/>
              <w:keepLines w:val="0"/>
              <w:widowControl w:val="0"/>
              <w:shd w:val="clear" w:color="auto" w:fill="auto"/>
              <w:tabs>
                <w:tab w:pos="2107" w:val="left"/>
              </w:tabs>
              <w:bidi w:val="0"/>
              <w:spacing w:before="0" w:after="0" w:line="240" w:lineRule="auto"/>
              <w:ind w:left="0" w:right="0" w:firstLine="0"/>
              <w:jc w:val="left"/>
              <w:rPr>
                <w:sz w:val="8"/>
                <w:szCs w:val="8"/>
              </w:rPr>
            </w:pPr>
            <w:r>
              <w:rPr>
                <w:rFonts w:ascii="Times New Roman" w:eastAsia="Times New Roman" w:hAnsi="Times New Roman" w:cs="Times New Roman"/>
                <w:smallCaps/>
                <w:color w:val="000000"/>
                <w:spacing w:val="0"/>
                <w:w w:val="100"/>
                <w:position w:val="0"/>
                <w:sz w:val="9"/>
                <w:szCs w:val="9"/>
                <w:lang w:val="en-US" w:eastAsia="en-US" w:bidi="en-US"/>
              </w:rPr>
              <w:t>A S XJtrt Orbs</w:t>
            </w:r>
            <w:r>
              <w:rPr>
                <w:rFonts w:ascii="Times New Roman" w:eastAsia="Times New Roman" w:hAnsi="Times New Roman" w:cs="Times New Roman"/>
                <w:color w:val="000000"/>
                <w:spacing w:val="0"/>
                <w:w w:val="100"/>
                <w:position w:val="0"/>
                <w:sz w:val="8"/>
                <w:szCs w:val="8"/>
                <w:lang w:val="en-US" w:eastAsia="en-US" w:bidi="en-US"/>
              </w:rPr>
              <w:t xml:space="preserve"> Xroctotf</w:t>
              <w:tab/>
              <w:t>UMiet</w:t>
            </w:r>
          </w:p>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-■鼻宓</w:t>
            </w:r>
            <w:r>
              <w:rPr>
                <w:rFonts w:ascii="Times New Roman" w:eastAsia="Times New Roman" w:hAnsi="Times New Roman" w:cs="Times New Roman"/>
                <w:smallCaps/>
                <w:color w:val="000000"/>
                <w:spacing w:val="0"/>
                <w:w w:val="100"/>
                <w:position w:val="0"/>
                <w:sz w:val="9"/>
                <w:szCs w:val="9"/>
                <w:lang w:val="en-US" w:eastAsia="en-US" w:bidi="en-US"/>
              </w:rPr>
              <w:t>m</w:t>
            </w:r>
            <w:r>
              <w:rPr>
                <w:color w:val="000000"/>
                <w:spacing w:val="0"/>
                <w:w w:val="100"/>
                <w:position w:val="0"/>
                <w:sz w:val="13"/>
                <w:szCs w:val="13"/>
                <w:lang w:val="en-US" w:eastAsia="en-US" w:bidi="en-US"/>
              </w:rPr>
              <w:t xml:space="preserve"> “e </w:t>
            </w:r>
            <w:r>
              <w:rPr>
                <w:color w:val="000000"/>
                <w:spacing w:val="0"/>
                <w:w w:val="100"/>
                <w:position w:val="0"/>
                <w:sz w:val="13"/>
                <w:szCs w:val="13"/>
                <w:lang w:val="zh-TW" w:eastAsia="zh-TW" w:bidi="zh-TW"/>
              </w:rPr>
              <w:t>懺雨關'@・</w:t>
            </w:r>
          </w:p>
        </w:tc>
        <w:tc>
          <w:tcPr>
            <w:gridSpan w:val="7"/>
            <w:tcBorders>
              <w:top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w:t>
            </w:r>
          </w:p>
        </w:tc>
      </w:tr>
      <w:tr>
        <w:trPr>
          <w:trHeight w:val="14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 xml:space="preserve">1 </w:t>
            </w:r>
            <w:r>
              <w:rPr>
                <w:rFonts w:ascii="Times New Roman" w:eastAsia="Times New Roman" w:hAnsi="Times New Roman" w:cs="Times New Roman"/>
                <w:color w:val="000000"/>
                <w:spacing w:val="0"/>
                <w:w w:val="100"/>
                <w:position w:val="0"/>
                <w:sz w:val="8"/>
                <w:szCs w:val="8"/>
                <w:lang w:val="zh-TW" w:eastAsia="zh-TW" w:bidi="zh-TW"/>
              </w:rPr>
              <w:t>—</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2"/>
            <w:tcBorders>
              <w:right w:val="single" w:sz="4"/>
            </w:tcBorders>
            <w:shd w:val="clear" w:color="auto" w:fill="FFFFFF"/>
            <w:vAlign w:val="top"/>
          </w:tcPr>
          <w:p>
            <w:pPr>
              <w:widowControl w:val="0"/>
              <w:rPr>
                <w:sz w:val="10"/>
                <w:szCs w:val="10"/>
              </w:rPr>
            </w:pPr>
          </w:p>
        </w:tc>
      </w:tr>
      <w:tr>
        <w:trPr>
          <w:trHeight w:val="140"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60"/>
              <w:jc w:val="left"/>
              <w:rPr>
                <w:sz w:val="13"/>
                <w:szCs w:val="13"/>
              </w:rPr>
            </w:pPr>
            <w:r>
              <w:rPr>
                <w:color w:val="000000"/>
                <w:spacing w:val="0"/>
                <w:w w:val="100"/>
                <w:position w:val="0"/>
                <w:sz w:val="13"/>
                <w:szCs w:val="13"/>
                <w:lang w:val="zh-TW" w:eastAsia="zh-TW" w:bidi="zh-TW"/>
              </w:rPr>
              <w:t>丄</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.FAC3.1</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 xml:space="preserve">_F*C </w:t>
            </w:r>
            <w:r>
              <w:rPr>
                <w:color w:val="000000"/>
                <w:spacing w:val="0"/>
                <w:w w:val="100"/>
                <w:position w:val="0"/>
                <w:sz w:val="8"/>
                <w:szCs w:val="8"/>
                <w:lang w:val="zh-TW" w:eastAsia="zh-TW" w:bidi="zh-TW"/>
              </w:rPr>
              <w:t>一</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Zwu</w:t>
            </w:r>
          </w:p>
        </w:tc>
        <w:tc>
          <w:tcPr>
            <w:tcBorders>
              <w:top w:val="single" w:sz="4"/>
            </w:tcBorders>
            <w:shd w:val="clear" w:color="auto" w:fill="FFFFFF"/>
            <w:vAlign w:val="bottom"/>
          </w:tcPr>
          <w:p>
            <w:pPr>
              <w:pStyle w:val="Style20"/>
              <w:keepNext w:val="0"/>
              <w:keepLines w:val="0"/>
              <w:widowControl w:val="0"/>
              <w:shd w:val="clear" w:color="auto" w:fill="auto"/>
              <w:tabs>
                <w:tab w:pos="707" w:val="left"/>
              </w:tabs>
              <w:bidi w:val="0"/>
              <w:spacing w:before="0" w:after="0" w:line="240" w:lineRule="auto"/>
              <w:ind w:left="0" w:right="0" w:firstLine="220"/>
              <w:jc w:val="left"/>
              <w:rPr>
                <w:sz w:val="8"/>
                <w:szCs w:val="8"/>
              </w:rPr>
            </w:pPr>
            <w:r>
              <w:rPr>
                <w:color w:val="000000"/>
                <w:spacing w:val="0"/>
                <w:w w:val="100"/>
                <w:position w:val="0"/>
                <w:sz w:val="8"/>
                <w:szCs w:val="8"/>
                <w:lang w:val="zh-TW" w:eastAsia="zh-TW" w:bidi="zh-TW"/>
              </w:rPr>
              <w:t>列</w:t>
            </w:r>
            <w:r>
              <w:rPr>
                <w:rFonts w:ascii="Times New Roman" w:eastAsia="Times New Roman" w:hAnsi="Times New Roman" w:cs="Times New Roman"/>
                <w:color w:val="000000"/>
                <w:spacing w:val="0"/>
                <w:w w:val="100"/>
                <w:position w:val="0"/>
                <w:sz w:val="8"/>
                <w:szCs w:val="8"/>
                <w:lang w:val="en-US" w:eastAsia="en-US" w:bidi="en-US"/>
              </w:rPr>
              <w:t>q</w:t>
              <w:tab/>
              <w:t>!</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8"/>
                <w:szCs w:val="8"/>
              </w:rPr>
            </w:pPr>
            <w:r>
              <w:rPr>
                <w:color w:val="000000"/>
                <w:spacing w:val="0"/>
                <w:w w:val="100"/>
                <w:position w:val="0"/>
                <w:sz w:val="8"/>
                <w:szCs w:val="8"/>
                <w:lang w:val="zh-TW" w:eastAsia="zh-TW" w:bidi="zh-TW"/>
              </w:rPr>
              <w:t>丄一</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ZFAC2.1</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both"/>
              <w:rPr>
                <w:sz w:val="8"/>
                <w:szCs w:val="8"/>
              </w:rPr>
            </w:pPr>
            <w:r>
              <w:rPr>
                <w:color w:val="000000"/>
                <w:spacing w:val="0"/>
                <w:w w:val="100"/>
                <w:position w:val="0"/>
                <w:sz w:val="8"/>
                <w:szCs w:val="8"/>
                <w:lang w:val="zh-CN" w:eastAsia="zh-CN" w:bidi="zh-CN"/>
              </w:rPr>
              <w:t>或</w:t>
            </w:r>
            <w:r>
              <w:rPr>
                <w:rFonts w:ascii="Times New Roman" w:eastAsia="Times New Roman" w:hAnsi="Times New Roman" w:cs="Times New Roman"/>
                <w:color w:val="000000"/>
                <w:spacing w:val="0"/>
                <w:w w:val="100"/>
                <w:position w:val="0"/>
                <w:sz w:val="8"/>
                <w:szCs w:val="8"/>
                <w:lang w:val="en-US" w:eastAsia="en-US" w:bidi="en-US"/>
              </w:rPr>
              <w:t>2</w:t>
            </w:r>
          </w:p>
        </w:tc>
        <w:tc>
          <w:tcPr>
            <w:tcBorders>
              <w:top w:val="single" w:sz="4"/>
              <w:left w:val="single" w:sz="4"/>
              <w:right w:val="single" w:sz="4"/>
            </w:tcBorders>
            <w:shd w:val="clear" w:color="auto" w:fill="FFFFFF"/>
            <w:vAlign w:val="top"/>
          </w:tcPr>
          <w:p>
            <w:pPr>
              <w:widowControl w:val="0"/>
              <w:rPr>
                <w:sz w:val="10"/>
                <w:szCs w:val="10"/>
              </w:rPr>
            </w:pPr>
          </w:p>
        </w:tc>
      </w:tr>
      <w:tr>
        <w:trPr>
          <w:trHeight w:val="105"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•oocess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0 42</w:t>
            </w:r>
            <w:r>
              <w:rPr>
                <w:color w:val="000000"/>
                <w:spacing w:val="0"/>
                <w:w w:val="100"/>
                <w:position w:val="0"/>
                <w:sz w:val="8"/>
                <w:szCs w:val="8"/>
                <w:lang w:val="zh-TW" w:eastAsia="zh-TW" w:bidi="zh-TW"/>
              </w:rPr>
              <w:t>临</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G07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1 84305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4)55365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-OOOB55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4216E</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0 92999</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7G696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0 85060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0 96277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OSK385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aasosc</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3"/>
                <w:szCs w:val="13"/>
              </w:rPr>
            </w:pPr>
            <w:r>
              <w:rPr>
                <w:color w:val="000000"/>
                <w:spacing w:val="0"/>
                <w:w w:val="100"/>
                <w:position w:val="0"/>
                <w:sz w:val="13"/>
                <w:szCs w:val="13"/>
                <w:lang w:val="zh-TW" w:eastAsia="zh-TW" w:bidi="zh-TW"/>
              </w:rPr>
              <w:t>五</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1 68061</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8"/>
                <w:szCs w:val="8"/>
              </w:rPr>
            </w:pPr>
            <w:r>
              <w:rPr>
                <w:rFonts w:ascii="Times New Roman" w:eastAsia="Times New Roman" w:hAnsi="Times New Roman" w:cs="Times New Roman"/>
                <w:color w:val="000000"/>
                <w:spacing w:val="0"/>
                <w:w w:val="100"/>
                <w:position w:val="0"/>
                <w:sz w:val="8"/>
                <w:szCs w:val="8"/>
                <w:lang w:val="en-US" w:eastAsia="en-US" w:bidi="en-US"/>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sz w:val="8"/>
                <w:szCs w:val="8"/>
                <w:lang w:val="en-US" w:eastAsia="en-US" w:bidi="en-US"/>
              </w:rPr>
              <w:t xml:space="preserve">•1 </w:t>
            </w:r>
            <w:r>
              <w:rPr>
                <w:rFonts w:ascii="Times New Roman" w:eastAsia="Times New Roman" w:hAnsi="Times New Roman" w:cs="Times New Roman"/>
                <w:i/>
                <w:iCs/>
                <w:color w:val="000000"/>
                <w:spacing w:val="0"/>
                <w:w w:val="100"/>
                <w:position w:val="0"/>
                <w:lang w:val="en-US" w:eastAsia="en-US" w:bidi="en-US"/>
              </w:rPr>
              <w:t>32B03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4JH32V</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-091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79B46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•O553ES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-1 32003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■0 832V</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1 09075</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0 05759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Q 62776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096377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0 20080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086759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6Z77!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2</w:t>
            </w:r>
            <w:r>
              <w:rPr>
                <w:rFonts w:ascii="Times New Roman" w:eastAsia="Times New Roman" w:hAnsi="Times New Roman" w:cs="Times New Roman"/>
                <w:color w:val="000000"/>
                <w:spacing w:val="0"/>
                <w:w w:val="100"/>
                <w:position w:val="0"/>
                <w:sz w:val="8"/>
                <w:szCs w:val="8"/>
                <w:vertAlign w:val="superscript"/>
                <w:lang w:val="en-US" w:eastAsia="en-US" w:bidi="en-US"/>
              </w:rPr>
              <w: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7272B</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8"/>
                <w:szCs w:val="8"/>
              </w:rPr>
            </w:pPr>
            <w:r>
              <w:rPr>
                <w:rFonts w:ascii="Times New Roman" w:eastAsia="Times New Roman" w:hAnsi="Times New Roman" w:cs="Times New Roman"/>
                <w:color w:val="000000"/>
                <w:spacing w:val="0"/>
                <w:w w:val="100"/>
                <w:position w:val="0"/>
                <w:sz w:val="8"/>
                <w:szCs w:val="8"/>
                <w:lang w:val="en-US" w:eastAsia="en-US" w:bidi="en-US"/>
              </w:rPr>
              <w:t>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0 90605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1 66069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oeo</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096277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0 20080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0 90505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56D6S</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1 21742</w:t>
            </w:r>
          </w:p>
        </w:tc>
        <w:tc>
          <w:tcPr>
            <w:tcBorders>
              <w:left w:val="single" w:sz="4"/>
              <w:right w:val="single" w:sz="4"/>
            </w:tcBorders>
            <w:shd w:val="clear" w:color="auto" w:fill="FFFFFF"/>
            <w:vAlign w:val="top"/>
          </w:tcPr>
          <w:p>
            <w:pPr>
              <w:widowControl w:val="0"/>
              <w:rPr>
                <w:sz w:val="10"/>
                <w:szCs w:val="10"/>
              </w:rPr>
            </w:pPr>
          </w:p>
        </w:tc>
      </w:tr>
      <w:tr>
        <w:trPr>
          <w:trHeight w:val="115"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8CM87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9800?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0 64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0 96277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0 20080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8D4G7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0 9000</w:t>
            </w:r>
            <w:r>
              <w:rPr>
                <w:color w:val="000000"/>
                <w:spacing w:val="0"/>
                <w:w w:val="100"/>
                <w:position w:val="0"/>
                <w:sz w:val="8"/>
                <w:szCs w:val="8"/>
                <w:lang w:val="en-US" w:eastAsia="en-US" w:bidi="en-US"/>
              </w:rPr>
              <w:t>；</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13"/>
                <w:szCs w:val="13"/>
              </w:rPr>
            </w:pPr>
            <w:r>
              <w:rPr>
                <w:color w:val="000000"/>
                <w:spacing w:val="0"/>
                <w:w w:val="100"/>
                <w:position w:val="0"/>
                <w:sz w:val="13"/>
                <w:szCs w:val="13"/>
                <w:lang w:val="zh-TW" w:eastAsia="zh-TW" w:bidi="zh-TW"/>
              </w:rPr>
              <w:t>驾</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7€S23</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O68O6t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0 63158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asi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color w:val="000000"/>
                <w:spacing w:val="0"/>
                <w:w w:val="100"/>
                <w:position w:val="0"/>
                <w:sz w:val="8"/>
                <w:szCs w:val="8"/>
                <w:lang w:val="en-US" w:eastAsia="en-US" w:bidi="en-US"/>
              </w:rPr>
              <w:t>)</w:t>
            </w:r>
            <w:r>
              <w:rPr>
                <w:rFonts w:ascii="Times New Roman" w:eastAsia="Times New Roman" w:hAnsi="Times New Roman" w:cs="Times New Roman"/>
                <w:color w:val="000000"/>
                <w:spacing w:val="0"/>
                <w:w w:val="100"/>
                <w:position w:val="0"/>
                <w:sz w:val="8"/>
                <w:szCs w:val="8"/>
                <w:lang w:val="en-US" w:eastAsia="en-US" w:bidi="en-US"/>
              </w:rPr>
              <w:t>84339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43.55365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0.69061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0.6316E</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i/>
                <w:iCs/>
                <w:color w:val="000000"/>
                <w:spacing w:val="0"/>
                <w:w w:val="100"/>
                <w:position w:val="0"/>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1 018Z*</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8</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-071130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1 24442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-018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gk</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0.20060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■071130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1 24442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i/>
                <w:iCs/>
                <w:color w:val="000000"/>
                <w:spacing w:val="0"/>
                <w:w w:val="100"/>
                <w:position w:val="0"/>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1 13519</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0 69930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t 0313B</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i/>
                <w:iCs/>
                <w:color w:val="000000"/>
                <w:spacing w:val="0"/>
                <w:w w:val="100"/>
                <w:position w:val="0"/>
                <w:lang w:val="en-US" w:eastAsia="en-US" w:bidi="en-US"/>
              </w:rPr>
              <w:t>069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0 082)6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096644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0^930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1 03136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i/>
                <w:iCs/>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 xml:space="preserve">1 201 </w:t>
            </w:r>
            <w:r>
              <w:rPr>
                <w:color w:val="000000"/>
                <w:spacing w:val="0"/>
                <w:w w:val="100"/>
                <w:position w:val="0"/>
                <w:sz w:val="8"/>
                <w:szCs w:val="8"/>
                <w:lang w:val="zh-TW" w:eastAsia="zh-TW" w:bidi="zh-TW"/>
              </w:rPr>
              <w:t>史</w:t>
            </w:r>
          </w:p>
        </w:tc>
        <w:tc>
          <w:tcPr>
            <w:tcBorders>
              <w:left w:val="single" w:sz="4"/>
              <w:right w:val="single" w:sz="4"/>
            </w:tcBorders>
            <w:shd w:val="clear" w:color="auto" w:fill="FFFFFF"/>
            <w:vAlign w:val="top"/>
          </w:tcPr>
          <w:p>
            <w:pPr>
              <w:widowControl w:val="0"/>
              <w:rPr>
                <w:sz w:val="10"/>
                <w:szCs w:val="10"/>
              </w:rPr>
            </w:pPr>
          </w:p>
        </w:tc>
      </w:tr>
      <w:tr>
        <w:trPr>
          <w:trHeight w:val="120"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ID</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46332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0 20637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-023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0B2Y6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0XD60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0 46332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20B37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1 18445</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i/>
                <w:iCs/>
                <w:color w:val="000000"/>
                <w:spacing w:val="0"/>
                <w:w w:val="100"/>
                <w:position w:val="0"/>
                <w:lang w:val="en-US" w:eastAsia="en-US" w:bidi="en-US"/>
              </w:rPr>
              <w:t>104405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0 77954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074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0 06216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17100B</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1U4406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0^954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0 96661</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-3 679S6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t 057t6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-1.91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008216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0 20060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•3.B7966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0671£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374757</w:t>
            </w:r>
          </w:p>
        </w:tc>
        <w:tc>
          <w:tcPr>
            <w:tcBorders>
              <w:left w:val="single" w:sz="4"/>
              <w:right w:val="single" w:sz="4"/>
            </w:tcBorders>
            <w:shd w:val="clear" w:color="auto" w:fill="FFFFFF"/>
            <w:vAlign w:val="top"/>
          </w:tcPr>
          <w:p>
            <w:pPr>
              <w:widowControl w:val="0"/>
              <w:rPr>
                <w:sz w:val="10"/>
                <w:szCs w:val="10"/>
              </w:rPr>
            </w:pPr>
          </w:p>
        </w:tc>
      </w:tr>
      <w:tr>
        <w:trPr>
          <w:trHeight w:val="120"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0 81459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0S3256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0 62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96J77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0 95544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81 &lt;59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0S3?5e</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1 20711</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1.24436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1.29666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0 48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1 64339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0.96644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124436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1 29666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Z26QD8</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1 0063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2B636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i/>
                <w:iCs/>
                <w:color w:val="000000"/>
                <w:spacing w:val="0"/>
                <w:w w:val="100"/>
                <w:position w:val="0"/>
                <w:lang w:val="en-US" w:eastAsia="en-US" w:bidi="en-US"/>
              </w:rPr>
              <w:t>0&amp;\</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0 96277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055385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1 04363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0 26636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0S973</w:t>
            </w:r>
          </w:p>
        </w:tc>
        <w:tc>
          <w:tcPr>
            <w:tcBorders>
              <w:left w:val="single" w:sz="4"/>
              <w:right w:val="single" w:sz="4"/>
            </w:tcBorders>
            <w:shd w:val="clear" w:color="auto" w:fill="FFFFFF"/>
            <w:vAlign w:val="top"/>
          </w:tcPr>
          <w:p>
            <w:pPr>
              <w:widowControl w:val="0"/>
              <w:rPr>
                <w:sz w:val="10"/>
                <w:szCs w:val="10"/>
              </w:rPr>
            </w:pPr>
          </w:p>
        </w:tc>
      </w:tr>
      <w:tr>
        <w:trPr>
          <w:trHeight w:val="120"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40512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0 32427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-0 17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 0821B</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1 71000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■0,40519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i/>
                <w:iCs/>
                <w:color w:val="000000"/>
                <w:spacing w:val="0"/>
                <w:w w:val="100"/>
                <w:position w:val="0"/>
                <w:lang w:val="en-US" w:eastAsia="en-US" w:bidi="en-US"/>
              </w:rPr>
              <w:t>0 32427</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i 18311</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17</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0 64201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&lt;0 44988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0 29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079B46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i/>
                <w:iCs/>
                <w:color w:val="000000"/>
                <w:spacing w:val="0"/>
                <w:w w:val="100"/>
                <w:position w:val="0"/>
                <w:lang w:val="en-US" w:eastAsia="en-US" w:bidi="en-US"/>
              </w:rPr>
              <w:t>05S3B5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0B42Q1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44986</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1 02177</w:t>
            </w:r>
          </w:p>
        </w:tc>
        <w:tc>
          <w:tcPr>
            <w:tcBorders>
              <w:left w:val="single" w:sz="4"/>
              <w:right w:val="single" w:sz="4"/>
            </w:tcBorders>
            <w:shd w:val="clear" w:color="auto" w:fill="FFFFFF"/>
            <w:vAlign w:val="top"/>
          </w:tcPr>
          <w:p>
            <w:pPr>
              <w:widowControl w:val="0"/>
              <w:rPr>
                <w:sz w:val="10"/>
                <w:szCs w:val="10"/>
              </w:rPr>
            </w:pPr>
          </w:p>
        </w:tc>
      </w:tr>
      <w:tr>
        <w:trPr>
          <w:trHeight w:val="120"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IB</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0 93960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0 89264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070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4179646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-0 56385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0 93960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D9SU64</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1 79493</w:t>
            </w:r>
          </w:p>
        </w:tc>
        <w:tc>
          <w:tcPr>
            <w:tcBorders>
              <w:left w:val="single" w:sz="4"/>
              <w:right w:val="single" w:sz="4"/>
            </w:tcBorders>
            <w:shd w:val="clear" w:color="auto" w:fill="FFFFFF"/>
            <w:vAlign w:val="top"/>
          </w:tcPr>
          <w:p>
            <w:pPr>
              <w:widowControl w:val="0"/>
              <w:rPr>
                <w:sz w:val="10"/>
                <w:szCs w:val="10"/>
              </w:rPr>
            </w:pPr>
          </w:p>
        </w:tc>
      </w:tr>
      <w:tr>
        <w:trPr>
          <w:trHeight w:val="130"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19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0.51742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40B35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a 55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0 08216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-0 56385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031742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4CB35</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1 43690</w:t>
            </w:r>
          </w:p>
        </w:tc>
        <w:tc>
          <w:tcPr>
            <w:tcBorders>
              <w:left w:val="single" w:sz="4"/>
              <w:right w:val="single" w:sz="4"/>
            </w:tcBorders>
            <w:shd w:val="clear" w:color="auto" w:fill="FFFFFF"/>
            <w:vAlign w:val="top"/>
          </w:tcPr>
          <w:p>
            <w:pPr>
              <w:widowControl w:val="0"/>
              <w:rPr>
                <w:sz w:val="10"/>
                <w:szCs w:val="10"/>
              </w:rPr>
            </w:pPr>
          </w:p>
        </w:tc>
      </w:tr>
      <w:tr>
        <w:trPr>
          <w:trHeight w:val="120"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2Q</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22801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003782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6?we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•055365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QZWH</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0 03782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1 07324</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21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0.44291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0GB446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0 38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0.96277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O2CX36O</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0.44281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6844c</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R</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0.38961</w:t>
            </w:r>
          </w:p>
        </w:tc>
        <w:tc>
          <w:tcPr>
            <w:tcBorders>
              <w:left w:val="single" w:sz="4"/>
              <w:right w:val="single" w:sz="4"/>
            </w:tcBorders>
            <w:shd w:val="clear" w:color="auto" w:fill="FFFFFF"/>
            <w:vAlign w:val="top"/>
          </w:tcPr>
          <w:p>
            <w:pPr>
              <w:widowControl w:val="0"/>
              <w:rPr>
                <w:sz w:val="10"/>
                <w:szCs w:val="10"/>
              </w:rPr>
            </w:pPr>
          </w:p>
        </w:tc>
      </w:tr>
      <w:tr>
        <w:trPr>
          <w:trHeight w:val="125"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iCs/>
                <w:color w:val="000000"/>
                <w:spacing w:val="0"/>
                <w:w w:val="100"/>
                <w:position w:val="0"/>
                <w:lang w:val="en-US" w:eastAsia="en-US" w:bidi="en-US"/>
              </w:rPr>
              <w:t>22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26287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0 651^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QOS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B43B9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0 65385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■O262B7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0 55159</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W</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0 99626</w:t>
            </w:r>
          </w:p>
        </w:tc>
        <w:tc>
          <w:tcPr>
            <w:tcBorders>
              <w:left w:val="single" w:sz="4"/>
              <w:right w:val="single" w:sz="4"/>
            </w:tcBorders>
            <w:shd w:val="clear" w:color="auto" w:fill="FFFFFF"/>
            <w:vAlign w:val="top"/>
          </w:tcPr>
          <w:p>
            <w:pPr>
              <w:widowControl w:val="0"/>
              <w:rPr>
                <w:sz w:val="10"/>
                <w:szCs w:val="10"/>
              </w:rPr>
            </w:pPr>
          </w:p>
        </w:tc>
      </w:tr>
      <w:tr>
        <w:trPr>
          <w:trHeight w:val="161"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iCs/>
                <w:color w:val="000000"/>
                <w:spacing w:val="0"/>
                <w:w w:val="100"/>
                <w:position w:val="0"/>
                <w:lang w:val="en-US" w:eastAsia="en-US" w:bidi="en-US"/>
              </w:rPr>
              <w:t>23</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8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0J7B13</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0 47322</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0 19</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0 96277</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L7UXB</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0 17613</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0 47322</w:t>
            </w:r>
          </w:p>
        </w:tc>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4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1 19133</w:t>
            </w: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after="179" w:line="1" w:lineRule="exact"/>
      </w:pPr>
    </w:p>
    <w:p>
      <w:pPr>
        <w:pStyle w:val="Style17"/>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14-14 K</w:t>
      </w:r>
      <w:r>
        <w:rPr>
          <w:color w:val="000000"/>
          <w:spacing w:val="0"/>
          <w:w w:val="100"/>
          <w:position w:val="0"/>
        </w:rPr>
        <w:t>均值聚类分析原数据集显示结果截图</w:t>
      </w:r>
    </w:p>
    <w:p>
      <w:pPr>
        <w:pStyle w:val="Style15"/>
        <w:keepNext w:val="0"/>
        <w:keepLines w:val="0"/>
        <w:widowControl w:val="0"/>
        <w:shd w:val="clear" w:color="auto" w:fill="auto"/>
        <w:bidi w:val="0"/>
        <w:spacing w:before="0" w:after="0" w:line="336" w:lineRule="exact"/>
        <w:ind w:left="0" w:right="0" w:firstLine="0"/>
        <w:jc w:val="both"/>
      </w:pPr>
      <w:r>
        <w:rPr>
          <w:color w:val="000000"/>
          <w:spacing w:val="0"/>
          <w:w w:val="100"/>
          <w:position w:val="0"/>
        </w:rPr>
        <w:t>据每一类的聚类中心，可以判断该类群体的特征°以第二类为例，该类用户群体具有</w:t>
      </w:r>
      <w:r>
        <w:rPr>
          <w:color w:val="000000"/>
          <w:spacing w:val="0"/>
          <w:w w:val="100"/>
          <w:position w:val="0"/>
          <w:lang w:val="zh-CN" w:eastAsia="zh-CN" w:bidi="zh-CN"/>
        </w:rPr>
        <w:t>“高</w:t>
      </w:r>
      <w:r>
        <w:rPr>
          <w:color w:val="000000"/>
          <w:spacing w:val="0"/>
          <w:w w:val="100"/>
          <w:position w:val="0"/>
        </w:rPr>
        <w:t>消费 水平、中等支付频率、非常注重安全性、一般关注其他”的特征。</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第二部分是方差分析表，</w:t>
      </w:r>
      <w:r>
        <w:rPr>
          <w:color w:val="000000"/>
          <w:spacing w:val="0"/>
          <w:w w:val="100"/>
          <w:position w:val="0"/>
          <w:lang w:val="en-US" w:eastAsia="en-US" w:bidi="en-US"/>
        </w:rPr>
        <w:t>F</w:t>
      </w:r>
      <w:r>
        <w:rPr>
          <w:color w:val="000000"/>
          <w:spacing w:val="0"/>
          <w:w w:val="100"/>
          <w:position w:val="0"/>
        </w:rPr>
        <w:t>检验仅用于描述性分析目的，无法将其解释为是对聚类均值相 等这一假设的检验。通过方差分析表可以看出，4个变量均对分类贡献显著。</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第三部分是每一类包含的样本数，结果显示，第一类包含175个样本，第二类包含100个 样本，第三类包含67个样本。此外，有两个样本存在缺失值，没有纳入分析。</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第四部分是聚类分析后的数据集(见图</w:t>
      </w:r>
      <w:r>
        <w:rPr>
          <w:color w:val="000000"/>
          <w:spacing w:val="0"/>
          <w:w w:val="100"/>
          <w:position w:val="0"/>
          <w:lang w:val="en-US" w:eastAsia="en-US" w:bidi="en-US"/>
        </w:rPr>
        <w:t>14-14), “QCL_1”</w:t>
      </w:r>
      <w:r>
        <w:rPr>
          <w:color w:val="000000"/>
          <w:spacing w:val="0"/>
          <w:w w:val="100"/>
          <w:position w:val="0"/>
        </w:rPr>
        <w:t>和</w:t>
      </w:r>
      <w:r>
        <w:rPr>
          <w:color w:val="000000"/>
          <w:spacing w:val="0"/>
          <w:w w:val="100"/>
          <w:position w:val="0"/>
          <w:lang w:val="en-US" w:eastAsia="en-US" w:bidi="en-US"/>
        </w:rPr>
        <w:t>“QCL_2”</w:t>
      </w:r>
      <w:r>
        <w:rPr>
          <w:color w:val="000000"/>
          <w:spacing w:val="0"/>
          <w:w w:val="100"/>
          <w:position w:val="0"/>
        </w:rPr>
        <w:t>变量表示每个观测 的分类情况。其中，“</w:t>
      </w:r>
      <w:r>
        <w:rPr>
          <w:color w:val="000000"/>
          <w:spacing w:val="0"/>
          <w:w w:val="100"/>
          <w:position w:val="0"/>
          <w:lang w:val="en-US" w:eastAsia="en-US" w:bidi="en-US"/>
        </w:rPr>
        <w:t>QCL_1”</w:t>
      </w:r>
      <w:r>
        <w:rPr>
          <w:color w:val="000000"/>
          <w:spacing w:val="0"/>
          <w:w w:val="100"/>
          <w:position w:val="0"/>
        </w:rPr>
        <w:t>变量表示该观测属于的类别，“</w:t>
      </w:r>
      <w:r>
        <w:rPr>
          <w:color w:val="000000"/>
          <w:spacing w:val="0"/>
          <w:w w:val="100"/>
          <w:position w:val="0"/>
          <w:lang w:val="en-US" w:eastAsia="en-US" w:bidi="en-US"/>
        </w:rPr>
        <w:t>QCL_2”</w:t>
      </w:r>
      <w:r>
        <w:rPr>
          <w:color w:val="000000"/>
          <w:spacing w:val="0"/>
          <w:w w:val="100"/>
          <w:position w:val="0"/>
        </w:rPr>
        <w:t>表示该观测与其所属类别 中心之间的欧氏距离。</w:t>
      </w:r>
    </w:p>
    <w:p>
      <w:pPr>
        <w:pStyle w:val="Style15"/>
        <w:keepNext w:val="0"/>
        <w:keepLines w:val="0"/>
        <w:widowControl w:val="0"/>
        <w:shd w:val="clear" w:color="auto" w:fill="auto"/>
        <w:bidi w:val="0"/>
        <w:spacing w:before="0" w:after="580" w:line="333" w:lineRule="exact"/>
        <w:ind w:left="0" w:right="0" w:firstLine="440"/>
        <w:jc w:val="both"/>
      </w:pPr>
      <w:r>
        <w:rPr>
          <w:color w:val="000000"/>
          <w:spacing w:val="0"/>
          <w:w w:val="100"/>
          <w:position w:val="0"/>
        </w:rPr>
        <w:t>扩展：进一步还可以利用每个样本所属的类别变量与划分等级后的使用意愿变量进行列 联分析，以探究每一类群体的使用意愿是否存在差异，以便采取更有针对性的提升使用率的 措施。</w:t>
      </w:r>
    </w:p>
    <w:p>
      <w:pPr>
        <w:pStyle w:val="Style33"/>
        <w:keepNext/>
        <w:keepLines/>
        <w:widowControl w:val="0"/>
        <w:shd w:val="clear" w:color="auto" w:fill="auto"/>
        <w:bidi w:val="0"/>
        <w:spacing w:before="0" w:line="240" w:lineRule="auto"/>
        <w:ind w:left="0" w:right="0"/>
        <w:jc w:val="both"/>
      </w:pPr>
      <w:bookmarkStart w:id="2610" w:name="bookmark2610"/>
      <w:bookmarkStart w:id="2611" w:name="bookmark2611"/>
      <w:bookmarkStart w:id="2612" w:name="bookmark2612"/>
      <w:r>
        <w:rPr>
          <w:color w:val="000000"/>
          <w:spacing w:val="0"/>
          <w:w w:val="100"/>
          <w:position w:val="0"/>
        </w:rPr>
        <w:t>三、进行聚类分析时应注意的问题</w:t>
      </w:r>
      <w:bookmarkEnd w:id="2610"/>
      <w:bookmarkEnd w:id="2611"/>
      <w:bookmarkEnd w:id="2612"/>
    </w:p>
    <w:p>
      <w:pPr>
        <w:pStyle w:val="Style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第一，如果聚类变量的计量单位不同，应事先对其标准化后再进行聚类分析，否则可能会 得出错误的结论。</w:t>
      </w:r>
    </w:p>
    <w:p>
      <w:pPr>
        <w:pStyle w:val="Style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第二,选择不同的变量组合、聚类方法、测度方法及标准化方法，所得出的聚类过程及结果 可能会有所不同。其中，变量组合的差异对聚类过程及结果的可能性影响最大。</w:t>
      </w:r>
    </w:p>
    <w:p>
      <w:pPr>
        <w:pStyle w:val="Style15"/>
        <w:keepNext w:val="0"/>
        <w:keepLines w:val="0"/>
        <w:widowControl w:val="0"/>
        <w:shd w:val="clear" w:color="auto" w:fill="auto"/>
        <w:bidi w:val="0"/>
        <w:spacing w:before="0" w:after="180" w:line="325" w:lineRule="exact"/>
        <w:ind w:left="0" w:right="0" w:firstLine="440"/>
        <w:jc w:val="both"/>
      </w:pPr>
      <w:r>
        <w:rPr>
          <w:color w:val="000000"/>
          <w:spacing w:val="0"/>
          <w:w w:val="100"/>
          <w:position w:val="0"/>
        </w:rPr>
        <w:t>第三，对大样本进行聚类分析，当要聚成的类数确定时，可使用快速聚类方法，其特点是处 理速度快。但快速聚类只适用于连续变量，并且采用欧式距离平方法进行聚类；如果聚类变量 是离散变量，或釆用其他距离测度方法进行聚类，则需要使用系统聚类方法(</w:t>
      </w:r>
      <w:r>
        <w:rPr>
          <w:color w:val="000000"/>
          <w:spacing w:val="0"/>
          <w:w w:val="100"/>
          <w:position w:val="0"/>
          <w:lang w:val="en-US" w:eastAsia="en-US" w:bidi="en-US"/>
        </w:rPr>
        <w:t>Hierarchical Clus- ter)</w:t>
      </w:r>
      <w:r>
        <w:rPr>
          <w:color w:val="000000"/>
          <w:spacing w:val="0"/>
          <w:w w:val="100"/>
          <w:position w:val="0"/>
        </w:rPr>
        <w:t>进行聚类分析</w:t>
      </w:r>
      <w:r>
        <w:rPr>
          <w:color w:val="000000"/>
          <w:spacing w:val="0"/>
          <w:w w:val="100"/>
          <w:position w:val="0"/>
          <w:lang w:val="en-US" w:eastAsia="en-US" w:bidi="en-US"/>
        </w:rPr>
        <w:t>c，</w:t>
      </w:r>
    </w:p>
    <w:p>
      <w:pPr>
        <w:pStyle w:val="Style37"/>
        <w:keepNext/>
        <w:keepLines/>
        <w:widowControl w:val="0"/>
        <w:shd w:val="clear" w:color="auto" w:fill="auto"/>
        <w:bidi w:val="0"/>
        <w:spacing w:before="0" w:after="280" w:line="240" w:lineRule="auto"/>
        <w:ind w:left="2940" w:right="0" w:firstLine="0"/>
        <w:jc w:val="left"/>
      </w:pPr>
      <w:bookmarkStart w:id="2613" w:name="bookmark2613"/>
      <w:bookmarkStart w:id="2614" w:name="bookmark2614"/>
      <w:bookmarkStart w:id="2615" w:name="bookmark2615"/>
      <w:r>
        <w:rPr>
          <w:color w:val="000000"/>
          <w:spacing w:val="0"/>
          <w:w w:val="100"/>
          <w:position w:val="0"/>
        </w:rPr>
        <w:t>第三节</w:t>
      </w:r>
      <w:bookmarkEnd w:id="2613"/>
      <w:bookmarkEnd w:id="2614"/>
      <w:bookmarkEnd w:id="2615"/>
    </w:p>
    <w:p>
      <w:pPr>
        <w:pStyle w:val="Style37"/>
        <w:keepNext/>
        <w:keepLines/>
        <w:widowControl w:val="0"/>
        <w:shd w:val="clear" w:color="auto" w:fill="auto"/>
        <w:bidi w:val="0"/>
        <w:spacing w:before="0" w:line="240" w:lineRule="auto"/>
        <w:ind w:left="4500" w:right="0" w:firstLine="0"/>
        <w:jc w:val="left"/>
      </w:pPr>
      <w:bookmarkStart w:id="2613" w:name="bookmark2613"/>
      <w:bookmarkStart w:id="2614" w:name="bookmark2614"/>
      <w:bookmarkStart w:id="2616" w:name="bookmark2616"/>
      <w:r>
        <w:rPr>
          <w:color w:val="000000"/>
          <w:spacing w:val="0"/>
          <w:w w:val="100"/>
          <w:position w:val="0"/>
        </w:rPr>
        <w:t>对应分析</w:t>
      </w:r>
      <w:bookmarkEnd w:id="2613"/>
      <w:bookmarkEnd w:id="2614"/>
      <w:bookmarkEnd w:id="2616"/>
    </w:p>
    <w:p>
      <w:pPr>
        <w:pStyle w:val="Style15"/>
        <w:keepNext w:val="0"/>
        <w:keepLines w:val="0"/>
        <w:widowControl w:val="0"/>
        <w:shd w:val="clear" w:color="auto" w:fill="auto"/>
        <w:bidi w:val="0"/>
        <w:spacing w:before="0" w:after="280" w:line="331" w:lineRule="exact"/>
        <w:ind w:left="0" w:right="0" w:firstLine="440"/>
        <w:jc w:val="both"/>
      </w:pPr>
      <w:r>
        <w:rPr>
          <w:color w:val="000000"/>
          <w:spacing w:val="0"/>
          <w:w w:val="100"/>
          <w:position w:val="0"/>
        </w:rPr>
        <w:t>在社会、经济以及其他领域中，进行数据分析时不但要处理因素与因素、样本与样本之间的 关系，往往还需要处理因素与样本之间的相互关系。例如，在</w:t>
      </w:r>
      <w:r>
        <w:rPr>
          <w:color w:val="000000"/>
          <w:spacing w:val="0"/>
          <w:w w:val="100"/>
          <w:position w:val="0"/>
          <w:lang w:val="en-US" w:eastAsia="en-US" w:bidi="en-US"/>
        </w:rPr>
        <w:t>“BAT</w:t>
      </w:r>
      <w:r>
        <w:rPr>
          <w:color w:val="000000"/>
          <w:spacing w:val="0"/>
          <w:w w:val="100"/>
          <w:position w:val="0"/>
        </w:rPr>
        <w:t>移动支付的用户使用意愿调 查”项目中，我们想探究什么消费水平的群体具有更强的</w:t>
      </w:r>
      <w:r>
        <w:rPr>
          <w:color w:val="000000"/>
          <w:spacing w:val="0"/>
          <w:w w:val="100"/>
          <w:position w:val="0"/>
          <w:lang w:val="en-US" w:eastAsia="en-US" w:bidi="en-US"/>
        </w:rPr>
        <w:t>BAT</w:t>
      </w:r>
      <w:r>
        <w:rPr>
          <w:color w:val="000000"/>
          <w:spacing w:val="0"/>
          <w:w w:val="100"/>
          <w:position w:val="0"/>
        </w:rPr>
        <w:t>支付使用意愿。这类问题可以利 用对应分析的方法，将样本和变量放在一起进行分类、作图，从而更好地描述两者之间的关系。</w:t>
      </w:r>
    </w:p>
    <w:p>
      <w:pPr>
        <w:pStyle w:val="Style33"/>
        <w:keepNext/>
        <w:keepLines/>
        <w:widowControl w:val="0"/>
        <w:shd w:val="clear" w:color="auto" w:fill="auto"/>
        <w:tabs>
          <w:tab w:pos="969" w:val="left"/>
        </w:tabs>
        <w:bidi w:val="0"/>
        <w:spacing w:before="0" w:after="120" w:line="240" w:lineRule="auto"/>
        <w:ind w:left="0" w:right="0"/>
        <w:jc w:val="both"/>
      </w:pPr>
      <w:bookmarkStart w:id="2617" w:name="bookmark2617"/>
      <w:bookmarkStart w:id="2618" w:name="bookmark2618"/>
      <w:bookmarkStart w:id="2619" w:name="bookmark2619"/>
      <w:bookmarkStart w:id="2620" w:name="bookmark2620"/>
      <w:r>
        <w:rPr>
          <w:color w:val="000000"/>
          <w:spacing w:val="0"/>
          <w:w w:val="100"/>
          <w:position w:val="0"/>
        </w:rPr>
        <w:t>一</w:t>
      </w:r>
      <w:bookmarkEnd w:id="2619"/>
      <w:r>
        <w:rPr>
          <w:color w:val="000000"/>
          <w:spacing w:val="0"/>
          <w:w w:val="100"/>
          <w:position w:val="0"/>
        </w:rPr>
        <w:t>、</w:t>
        <w:tab/>
        <w:t>基本原理</w:t>
      </w:r>
      <w:bookmarkEnd w:id="2617"/>
      <w:bookmarkEnd w:id="2618"/>
      <w:bookmarkEnd w:id="2620"/>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对应分析</w:t>
      </w:r>
      <w:r>
        <w:rPr>
          <w:color w:val="000000"/>
          <w:spacing w:val="0"/>
          <w:w w:val="100"/>
          <w:position w:val="0"/>
          <w:lang w:val="en-US" w:eastAsia="en-US" w:bidi="en-US"/>
        </w:rPr>
        <w:t>(Correspondence Analysis)</w:t>
      </w:r>
      <w:r>
        <w:rPr>
          <w:color w:val="000000"/>
          <w:spacing w:val="0"/>
          <w:w w:val="100"/>
          <w:position w:val="0"/>
        </w:rPr>
        <w:t>，又称相应分析，是利用加权主成分分析法来描述两个 或多个分类变量各水平间相关性的分析方法。对应分析方法通过分析由定性变量构成的交互 汇总表，来揭示变量间、样本间以及变量与样本间的对应关系，因此可以弥补因子分析、聚类分 析等统计方法只能单独研究变量间或者样本间关系的不足。对应分析在品牌形象研究、市场 细分和市场定位研究等领域都有着非常广泛的应用。</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对应分析的基本思想是将一个列联表的行和列各元素的比例结构以点的形式在较低维的 空间中表示出来，其特点是能把众多的样品和众多的变量同时作在同一张图上，将样品的大类 及其属性在图上直观展现出来。对应分析方法不用进行因子选择和因子轴旋转等复杂的数学 运算及中间过程,而是从因子载荷图上对样品进行直观分类，并能够标示出分类的主要参数 (主因子)以及分类的依据。</w:t>
      </w:r>
    </w:p>
    <w:p>
      <w:pPr>
        <w:pStyle w:val="Style15"/>
        <w:keepNext w:val="0"/>
        <w:keepLines w:val="0"/>
        <w:widowControl w:val="0"/>
        <w:shd w:val="clear" w:color="auto" w:fill="auto"/>
        <w:bidi w:val="0"/>
        <w:spacing w:before="0" w:after="80" w:line="331" w:lineRule="exact"/>
        <w:ind w:left="0" w:right="0" w:firstLine="440"/>
        <w:jc w:val="both"/>
      </w:pPr>
      <w:r>
        <w:rPr>
          <w:color w:val="000000"/>
          <w:spacing w:val="0"/>
          <w:w w:val="100"/>
          <w:position w:val="0"/>
        </w:rPr>
        <w:t>对应分析图是对应分析方法的主要应用形式。在对应分析图中，每一个散点代表某个变 量的一个类别，该类别所包含的信息由两个维度</w:t>
      </w:r>
      <w:r>
        <w:rPr>
          <w:color w:val="000000"/>
          <w:spacing w:val="0"/>
          <w:w w:val="100"/>
          <w:position w:val="0"/>
          <w:lang w:val="en-US" w:eastAsia="en-US" w:bidi="en-US"/>
        </w:rPr>
        <w:t>(diml,dim2)</w:t>
      </w:r>
      <w:r>
        <w:rPr>
          <w:color w:val="000000"/>
          <w:spacing w:val="0"/>
          <w:w w:val="100"/>
          <w:position w:val="0"/>
        </w:rPr>
        <w:t>坐标值反映。根据对应分析图 中各个散点分布距离的远近，可以直观解释不同变量之间以及不同变量的不同类别之间的对 应关系。如果同一变量的两个类别在某个维度上分布较近，表明这两个类别在该维度上区别 不大；如果不同变量的两个类别在某个维度上分布较近，表明这两个类别彼此联系，相关性较 大。在以</w:t>
      </w:r>
      <w:r>
        <w:rPr>
          <w:color w:val="000000"/>
          <w:spacing w:val="0"/>
          <w:w w:val="100"/>
          <w:position w:val="0"/>
          <w:lang w:val="en-US" w:eastAsia="en-US" w:bidi="en-US"/>
        </w:rPr>
        <w:t>“diml”</w:t>
      </w:r>
      <w:r>
        <w:rPr>
          <w:color w:val="000000"/>
          <w:spacing w:val="0"/>
          <w:w w:val="100"/>
          <w:position w:val="0"/>
        </w:rPr>
        <w:t>和</w:t>
      </w:r>
      <w:r>
        <w:rPr>
          <w:color w:val="000000"/>
          <w:spacing w:val="0"/>
          <w:w w:val="100"/>
          <w:position w:val="0"/>
          <w:lang w:val="en-US" w:eastAsia="en-US" w:bidi="en-US"/>
        </w:rPr>
        <w:t>“dim2”</w:t>
      </w:r>
      <w:r>
        <w:rPr>
          <w:color w:val="000000"/>
          <w:spacing w:val="0"/>
          <w:w w:val="100"/>
          <w:position w:val="0"/>
        </w:rPr>
        <w:t>分别作为横轴和纵轴的直角坐标系内，每个变量的一个类别就是一 个点，各变量间的相关距离越近，表示相关性越大；相关距离越远，表示相关性越小。因此相关 距离相当于相关系数。两变量之间距离的计算公式如下：</w:t>
      </w:r>
    </w:p>
    <w:p>
      <w:pPr>
        <w:pStyle w:val="Style121"/>
        <w:keepNext w:val="0"/>
        <w:keepLines w:val="0"/>
        <w:widowControl w:val="0"/>
        <w:shd w:val="clear" w:color="auto" w:fill="auto"/>
        <w:tabs>
          <w:tab w:pos="8018" w:val="left"/>
        </w:tabs>
        <w:bidi w:val="0"/>
        <w:spacing w:before="0" w:after="0" w:line="360" w:lineRule="auto"/>
        <w:ind w:left="2940" w:right="0" w:firstLine="0"/>
        <w:jc w:val="both"/>
        <w:rPr>
          <w:sz w:val="20"/>
          <w:szCs w:val="20"/>
        </w:rPr>
      </w:pPr>
      <w:r>
        <w:rPr>
          <w:rFonts w:ascii="Times New Roman" w:eastAsia="Times New Roman" w:hAnsi="Times New Roman" w:cs="Times New Roman"/>
          <w:color w:val="000000"/>
          <w:spacing w:val="0"/>
          <w:w w:val="100"/>
          <w:position w:val="0"/>
          <w:sz w:val="19"/>
          <w:szCs w:val="19"/>
          <w:lang w:val="en-US" w:eastAsia="en-US" w:bidi="en-US"/>
        </w:rPr>
        <w:t>D(A-B)=</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Q </w:t>
      </w:r>
      <w:r>
        <w:rPr>
          <w:rFonts w:ascii="SimSun" w:eastAsia="SimSun" w:hAnsi="SimSun" w:cs="SimSun"/>
          <w:color w:val="000000"/>
          <w:spacing w:val="0"/>
          <w:w w:val="100"/>
          <w:position w:val="0"/>
          <w:sz w:val="20"/>
          <w:szCs w:val="20"/>
          <w:lang w:val="zh-TW" w:eastAsia="zh-TW" w:bidi="zh-TW"/>
        </w:rPr>
        <w:t>厂歸</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 xml:space="preserve">2 + </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2</w:t>
      </w:r>
      <w:r>
        <w:rPr>
          <w:rFonts w:ascii="SimSun" w:eastAsia="SimSun" w:hAnsi="SimSun" w:cs="SimSun"/>
          <w:color w:val="000000"/>
          <w:spacing w:val="0"/>
          <w:w w:val="100"/>
          <w:position w:val="0"/>
          <w:sz w:val="20"/>
          <w:szCs w:val="20"/>
          <w:lang w:val="zh-TW" w:eastAsia="zh-TW" w:bidi="zh-TW"/>
        </w:rPr>
        <w:t>祯</w:t>
      </w:r>
      <w:r>
        <w:rPr>
          <w:rFonts w:ascii="Times New Roman" w:eastAsia="Times New Roman" w:hAnsi="Times New Roman" w:cs="Times New Roman"/>
          <w:color w:val="000000"/>
          <w:spacing w:val="0"/>
          <w:w w:val="100"/>
          <w:position w:val="0"/>
          <w:sz w:val="19"/>
          <w:szCs w:val="19"/>
          <w:lang w:val="zh-TW" w:eastAsia="zh-TW" w:bidi="zh-TW"/>
        </w:rPr>
        <w:t>2</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2</w:t>
      </w:r>
      <w:r>
        <w:rPr>
          <w:rFonts w:ascii="SimSun" w:eastAsia="SimSun" w:hAnsi="SimSun" w:cs="SimSun"/>
          <w:i w:val="0"/>
          <w:iCs w:val="0"/>
          <w:color w:val="000000"/>
          <w:spacing w:val="0"/>
          <w:w w:val="100"/>
          <w:position w:val="0"/>
          <w:sz w:val="20"/>
          <w:szCs w:val="20"/>
          <w:lang w:val="zh-TW" w:eastAsia="zh-TW" w:bidi="zh-TW"/>
        </w:rPr>
        <w:tab/>
        <w:t>(</w:t>
      </w:r>
      <w:r>
        <w:rPr>
          <w:rFonts w:ascii="SimSun" w:eastAsia="SimSun" w:hAnsi="SimSun" w:cs="SimSun"/>
          <w:i w:val="0"/>
          <w:iCs w:val="0"/>
          <w:color w:val="000000"/>
          <w:spacing w:val="0"/>
          <w:w w:val="100"/>
          <w:position w:val="0"/>
          <w:sz w:val="20"/>
          <w:szCs w:val="20"/>
          <w:lang w:val="en-US" w:eastAsia="en-US" w:bidi="en-US"/>
        </w:rPr>
        <w:t>14.5)</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其中为0,3两点间的距离</w:t>
      </w:r>
      <w:r>
        <w:rPr>
          <w:color w:val="000000"/>
          <w:spacing w:val="0"/>
          <w:w w:val="100"/>
          <w:position w:val="0"/>
          <w:lang w:val="zh-CN" w:eastAsia="zh-CN" w:bidi="zh-CN"/>
        </w:rPr>
        <w:t>，句</w:t>
      </w:r>
      <w:r>
        <w:rPr>
          <w:color w:val="000000"/>
          <w:spacing w:val="0"/>
          <w:w w:val="100"/>
          <w:position w:val="0"/>
        </w:rPr>
        <w:t>，。2分别为</w:t>
      </w:r>
      <w:r>
        <w:rPr>
          <w:color w:val="000000"/>
          <w:spacing w:val="0"/>
          <w:w w:val="100"/>
          <w:position w:val="0"/>
          <w:lang w:val="en-US" w:eastAsia="en-US" w:bidi="en-US"/>
        </w:rPr>
        <w:t>A</w:t>
      </w:r>
      <w:r>
        <w:rPr>
          <w:color w:val="000000"/>
          <w:spacing w:val="0"/>
          <w:w w:val="100"/>
          <w:position w:val="0"/>
        </w:rPr>
        <w:t xml:space="preserve">点的横坐标和纵坐标，们，如分别为 </w:t>
      </w:r>
      <w:r>
        <w:rPr>
          <w:rFonts w:ascii="Times New Roman" w:eastAsia="Times New Roman" w:hAnsi="Times New Roman" w:cs="Times New Roman"/>
          <w:i/>
          <w:iCs/>
          <w:color w:val="000000"/>
          <w:spacing w:val="0"/>
          <w:w w:val="100"/>
          <w:position w:val="0"/>
          <w:sz w:val="19"/>
          <w:szCs w:val="19"/>
          <w:lang w:val="en-US" w:eastAsia="en-US" w:bidi="en-US"/>
        </w:rPr>
        <w:t>R</w:t>
      </w:r>
      <w:r>
        <w:rPr>
          <w:color w:val="000000"/>
          <w:spacing w:val="0"/>
          <w:w w:val="100"/>
          <w:position w:val="0"/>
        </w:rPr>
        <w:t>点的横坐标和纵坐标°</w:t>
      </w:r>
    </w:p>
    <w:p>
      <w:pPr>
        <w:pStyle w:val="Style15"/>
        <w:keepNext w:val="0"/>
        <w:keepLines w:val="0"/>
        <w:widowControl w:val="0"/>
        <w:shd w:val="clear" w:color="auto" w:fill="auto"/>
        <w:bidi w:val="0"/>
        <w:spacing w:before="0" w:after="280" w:line="329" w:lineRule="exact"/>
        <w:ind w:left="0" w:right="0" w:firstLine="440"/>
        <w:jc w:val="both"/>
      </w:pPr>
      <w:r>
        <w:rPr>
          <w:color w:val="000000"/>
          <w:spacing w:val="0"/>
          <w:w w:val="100"/>
          <w:position w:val="0"/>
        </w:rPr>
        <w:t>通过对应分析，可以把变量和样本同时反映到相同坐标轴的一张图形上，这样便于对变量 和样本一起进行分类、作图和解释。如果将其中的样本也用变量代替，对应分析就可以用于分 析两个变量之间的内在关系。</w:t>
      </w:r>
    </w:p>
    <w:p>
      <w:pPr>
        <w:pStyle w:val="Style33"/>
        <w:keepNext/>
        <w:keepLines/>
        <w:widowControl w:val="0"/>
        <w:shd w:val="clear" w:color="auto" w:fill="auto"/>
        <w:tabs>
          <w:tab w:pos="969" w:val="left"/>
        </w:tabs>
        <w:bidi w:val="0"/>
        <w:spacing w:before="0" w:after="120" w:line="240" w:lineRule="auto"/>
        <w:ind w:left="0" w:right="0"/>
        <w:jc w:val="both"/>
      </w:pPr>
      <w:bookmarkStart w:id="2621" w:name="bookmark2621"/>
      <w:bookmarkStart w:id="2622" w:name="bookmark2622"/>
      <w:bookmarkStart w:id="2623" w:name="bookmark2623"/>
      <w:bookmarkStart w:id="2624" w:name="bookmark2624"/>
      <w:r>
        <w:rPr>
          <w:color w:val="000000"/>
          <w:spacing w:val="0"/>
          <w:w w:val="100"/>
          <w:position w:val="0"/>
        </w:rPr>
        <w:t>二</w:t>
      </w:r>
      <w:bookmarkEnd w:id="2623"/>
      <w:r>
        <w:rPr>
          <w:color w:val="000000"/>
          <w:spacing w:val="0"/>
          <w:w w:val="100"/>
          <w:position w:val="0"/>
        </w:rPr>
        <w:t>、</w:t>
        <w:tab/>
        <w:t>应用实例</w:t>
      </w:r>
      <w:bookmarkEnd w:id="2621"/>
      <w:bookmarkEnd w:id="2622"/>
      <w:bookmarkEnd w:id="2624"/>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应用实例</w:t>
      </w:r>
      <w:r>
        <w:rPr>
          <w:color w:val="000000"/>
          <w:spacing w:val="0"/>
          <w:w w:val="100"/>
          <w:position w:val="0"/>
          <w:lang w:val="en-US" w:eastAsia="en-US" w:bidi="en-US"/>
        </w:rPr>
        <w:t>14-</w:t>
      </w:r>
      <w:r>
        <w:rPr>
          <w:color w:val="000000"/>
          <w:spacing w:val="0"/>
          <w:w w:val="100"/>
          <w:position w:val="0"/>
        </w:rPr>
        <w:t>3</w:t>
      </w:r>
    </w:p>
    <w:p>
      <w:pPr>
        <w:pStyle w:val="Style15"/>
        <w:keepNext w:val="0"/>
        <w:keepLines w:val="0"/>
        <w:widowControl w:val="0"/>
        <w:shd w:val="clear" w:color="auto" w:fill="auto"/>
        <w:bidi w:val="0"/>
        <w:spacing w:before="0" w:after="0" w:line="356" w:lineRule="exact"/>
        <w:ind w:left="0" w:right="0" w:firstLine="440"/>
        <w:jc w:val="both"/>
        <w:sectPr>
          <w:headerReference w:type="default" r:id="rId1094"/>
          <w:footerReference w:type="default" r:id="rId1095"/>
          <w:headerReference w:type="even" r:id="rId1096"/>
          <w:footerReference w:type="even" r:id="rId1097"/>
          <w:headerReference w:type="first" r:id="rId1098"/>
          <w:footerReference w:type="first" r:id="rId1099"/>
          <w:footnotePr>
            <w:pos w:val="pageBottom"/>
            <w:numFmt w:val="decimal"/>
            <w:numRestart w:val="continuous"/>
          </w:footnotePr>
          <w:pgSz w:w="10734" w:h="15032"/>
          <w:pgMar w:top="858" w:right="910" w:bottom="865" w:left="968" w:header="0" w:footer="3" w:gutter="0"/>
          <w:pgNumType w:start="358"/>
          <w:cols w:space="720"/>
          <w:noEndnote/>
          <w:titlePg/>
          <w:rtlGutter w:val="0"/>
          <w:docGrid w:linePitch="360"/>
        </w:sectPr>
      </w:pPr>
      <w:r>
        <w:rPr>
          <w:color w:val="000000"/>
          <w:spacing w:val="0"/>
          <w:w w:val="100"/>
          <w:position w:val="0"/>
        </w:rPr>
        <w:t>在</w:t>
      </w:r>
      <w:r>
        <w:rPr>
          <w:color w:val="000000"/>
          <w:spacing w:val="0"/>
          <w:w w:val="100"/>
          <w:position w:val="0"/>
          <w:lang w:val="en-US" w:eastAsia="en-US" w:bidi="en-US"/>
        </w:rPr>
        <w:t>“BAT</w:t>
      </w:r>
      <w:r>
        <w:rPr>
          <w:color w:val="000000"/>
          <w:spacing w:val="0"/>
          <w:w w:val="100"/>
          <w:position w:val="0"/>
        </w:rPr>
        <w:t xml:space="preserve">移动支付用户的使用意愿调查”项目中，除了应用相关分析和多元线性回归模型 探究一些因素对使用意愿的影响，还可以采用对应分析方法将其中某个重点关注的因素和使 </w:t>
      </w:r>
    </w:p>
    <w:p>
      <w:pPr>
        <w:pStyle w:val="Style15"/>
        <w:keepNext w:val="0"/>
        <w:keepLines w:val="0"/>
        <w:widowControl w:val="0"/>
        <w:shd w:val="clear" w:color="auto" w:fill="auto"/>
        <w:bidi w:val="0"/>
        <w:spacing w:before="0" w:after="0" w:line="356" w:lineRule="exact"/>
        <w:ind w:left="0" w:right="0" w:firstLine="0"/>
        <w:jc w:val="both"/>
      </w:pPr>
      <w:r>
        <w:rPr>
          <w:color w:val="000000"/>
          <w:spacing w:val="0"/>
          <w:w w:val="100"/>
          <w:position w:val="0"/>
        </w:rPr>
        <w:t>用意愿变量放在一起进行分类、作图，以比较不同群体的</w:t>
      </w:r>
      <w:r>
        <w:rPr>
          <w:color w:val="000000"/>
          <w:spacing w:val="0"/>
          <w:w w:val="100"/>
          <w:position w:val="0"/>
          <w:lang w:val="en-US" w:eastAsia="en-US" w:bidi="en-US"/>
        </w:rPr>
        <w:t>BAT</w:t>
      </w:r>
      <w:r>
        <w:rPr>
          <w:color w:val="000000"/>
          <w:spacing w:val="0"/>
          <w:w w:val="100"/>
          <w:position w:val="0"/>
        </w:rPr>
        <w:t>支付使用意愿是否存在差异。 本例中以消费水平等级因素为例，分析不同消费水平群体的使用意愿有何差异。</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分析：在本例中，只关注不同群体使用意愿的等级，将原始数据集</w:t>
      </w:r>
      <w:r>
        <w:rPr>
          <w:color w:val="000000"/>
          <w:spacing w:val="0"/>
          <w:w w:val="100"/>
          <w:position w:val="0"/>
          <w:lang w:val="en-US" w:eastAsia="en-US" w:bidi="en-US"/>
        </w:rPr>
        <w:t>Exan）plel3-1</w:t>
      </w:r>
      <w:r>
        <w:rPr>
          <w:color w:val="000000"/>
          <w:spacing w:val="0"/>
          <w:w w:val="100"/>
          <w:position w:val="0"/>
        </w:rPr>
        <w:t>中的使用 意愿得分划分为三组，分别是低使用意愿（“5分以下（含5分）”）、中等使用意愿</w:t>
      </w:r>
      <w:r>
        <w:rPr>
          <w:color w:val="000000"/>
          <w:spacing w:val="0"/>
          <w:w w:val="100"/>
          <w:position w:val="0"/>
          <w:lang w:val="en-US" w:eastAsia="en-US" w:bidi="en-US"/>
        </w:rPr>
        <w:t>（“6-8</w:t>
      </w:r>
      <w:r>
        <w:rPr>
          <w:color w:val="000000"/>
          <w:spacing w:val="0"/>
          <w:w w:val="100"/>
          <w:position w:val="0"/>
        </w:rPr>
        <w:t>分”） 和高使用意愿</w:t>
      </w:r>
      <w:r>
        <w:rPr>
          <w:color w:val="000000"/>
          <w:spacing w:val="0"/>
          <w:w w:val="100"/>
          <w:position w:val="0"/>
          <w:lang w:val="en-US" w:eastAsia="en-US" w:bidi="en-US"/>
        </w:rPr>
        <w:t>（“9-10</w:t>
      </w:r>
      <w:r>
        <w:rPr>
          <w:color w:val="000000"/>
          <w:spacing w:val="0"/>
          <w:w w:val="100"/>
          <w:position w:val="0"/>
        </w:rPr>
        <w:t>分”），分组后的变量为</w:t>
      </w:r>
      <w:r>
        <w:rPr>
          <w:color w:val="000000"/>
          <w:spacing w:val="0"/>
          <w:w w:val="100"/>
          <w:position w:val="0"/>
          <w:lang w:val="en-US" w:eastAsia="en-US" w:bidi="en-US"/>
        </w:rPr>
        <w:t>“G_will（</w:t>
      </w:r>
      <w:r>
        <w:rPr>
          <w:color w:val="000000"/>
          <w:spacing w:val="0"/>
          <w:w w:val="100"/>
          <w:position w:val="0"/>
        </w:rPr>
        <w:t>使用意愿等级）</w:t>
      </w:r>
      <w:r>
        <w:rPr>
          <w:color w:val="000000"/>
          <w:spacing w:val="0"/>
          <w:w w:val="100"/>
          <w:position w:val="0"/>
          <w:lang w:val="zh-CN" w:eastAsia="zh-CN" w:bidi="zh-CN"/>
        </w:rPr>
        <w:t>”，分</w:t>
      </w:r>
      <w:r>
        <w:rPr>
          <w:color w:val="000000"/>
          <w:spacing w:val="0"/>
          <w:w w:val="100"/>
          <w:position w:val="0"/>
        </w:rPr>
        <w:t>组的具体实现过程 在应用实例11-1中有所涉及，不再赘述°将消费水平等级变量和分组后的使用意愿等级变 量看作定类变量，釆用对应分析方法探究不同消费水平群体的使用意愿有何差异。具体实现 过程利用</w:t>
      </w:r>
      <w:r>
        <w:rPr>
          <w:color w:val="000000"/>
          <w:spacing w:val="0"/>
          <w:w w:val="100"/>
          <w:position w:val="0"/>
          <w:lang w:val="en-US" w:eastAsia="en-US" w:bidi="en-US"/>
        </w:rPr>
        <w:t>SPSS16.0（</w:t>
      </w:r>
      <w:r>
        <w:rPr>
          <w:color w:val="000000"/>
          <w:spacing w:val="0"/>
          <w:w w:val="100"/>
          <w:position w:val="0"/>
        </w:rPr>
        <w:t>英文版）软件的</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Correspondence Analysis**</w:t>
      </w:r>
      <w:r>
        <w:rPr>
          <w:color w:val="000000"/>
          <w:spacing w:val="0"/>
          <w:w w:val="100"/>
          <w:position w:val="0"/>
        </w:rPr>
        <w:t>菜单实现。</w:t>
      </w:r>
    </w:p>
    <w:p>
      <w:pPr>
        <w:pStyle w:val="Style15"/>
        <w:keepNext w:val="0"/>
        <w:keepLines w:val="0"/>
        <w:widowControl w:val="0"/>
        <w:numPr>
          <w:ilvl w:val="0"/>
          <w:numId w:val="645"/>
        </w:numPr>
        <w:shd w:val="clear" w:color="auto" w:fill="auto"/>
        <w:bidi w:val="0"/>
        <w:spacing w:before="0" w:after="0" w:line="331" w:lineRule="exact"/>
        <w:ind w:left="0" w:right="0" w:firstLine="440"/>
        <w:jc w:val="both"/>
      </w:pPr>
      <w:bookmarkStart w:id="2625" w:name="bookmark2625"/>
      <w:bookmarkEnd w:id="2625"/>
      <w:r>
        <w:rPr>
          <w:color w:val="000000"/>
          <w:spacing w:val="0"/>
          <w:w w:val="100"/>
          <w:position w:val="0"/>
        </w:rPr>
        <w:t>操作步骤</w:t>
      </w:r>
    </w:p>
    <w:p>
      <w:pPr>
        <w:pStyle w:val="Style15"/>
        <w:keepNext w:val="0"/>
        <w:keepLines w:val="0"/>
        <w:widowControl w:val="0"/>
        <w:shd w:val="clear" w:color="auto" w:fill="auto"/>
        <w:tabs>
          <w:tab w:pos="866" w:val="left"/>
        </w:tabs>
        <w:bidi w:val="0"/>
        <w:spacing w:before="0" w:after="0" w:line="329" w:lineRule="exact"/>
        <w:ind w:left="0" w:right="0" w:firstLine="440"/>
        <w:jc w:val="both"/>
      </w:pPr>
      <w:bookmarkStart w:id="2626" w:name="bookmark2626"/>
      <w:r>
        <w:rPr>
          <w:color w:val="000000"/>
          <w:spacing w:val="0"/>
          <w:w w:val="100"/>
          <w:position w:val="0"/>
        </w:rPr>
        <w:t>（</w:t>
      </w:r>
      <w:bookmarkEnd w:id="2626"/>
      <w:r>
        <w:rPr>
          <w:color w:val="000000"/>
          <w:spacing w:val="0"/>
          <w:w w:val="100"/>
          <w:position w:val="0"/>
        </w:rPr>
        <w:t>1）</w:t>
        <w:tab/>
        <w:t>打开数据集</w:t>
      </w:r>
      <w:r>
        <w:rPr>
          <w:color w:val="000000"/>
          <w:spacing w:val="0"/>
          <w:w w:val="100"/>
          <w:position w:val="0"/>
          <w:lang w:val="en-US" w:eastAsia="en-US" w:bidi="en-US"/>
        </w:rPr>
        <w:t>Examplel3-"</w:t>
      </w:r>
    </w:p>
    <w:p>
      <w:pPr>
        <w:pStyle w:val="Style15"/>
        <w:keepNext w:val="0"/>
        <w:keepLines w:val="0"/>
        <w:widowControl w:val="0"/>
        <w:shd w:val="clear" w:color="auto" w:fill="auto"/>
        <w:tabs>
          <w:tab w:pos="878" w:val="left"/>
        </w:tabs>
        <w:bidi w:val="0"/>
        <w:spacing w:before="0" w:after="140" w:line="329" w:lineRule="exact"/>
        <w:ind w:left="0" w:right="0" w:firstLine="440"/>
        <w:jc w:val="both"/>
      </w:pPr>
      <w:bookmarkStart w:id="2627" w:name="bookmark2627"/>
      <w:r>
        <w:rPr>
          <w:color w:val="000000"/>
          <w:spacing w:val="0"/>
          <w:w w:val="100"/>
          <w:position w:val="0"/>
        </w:rPr>
        <w:t>（</w:t>
      </w:r>
      <w:bookmarkEnd w:id="2627"/>
      <w:r>
        <w:rPr>
          <w:color w:val="000000"/>
          <w:spacing w:val="0"/>
          <w:w w:val="100"/>
          <w:position w:val="0"/>
        </w:rPr>
        <w:t>2）</w:t>
        <w:tab/>
        <w:t>依次选择</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Analyze</w:t>
      </w:r>
      <w:r>
        <w:rPr>
          <w:color w:val="000000"/>
          <w:spacing w:val="0"/>
          <w:w w:val="100"/>
          <w:position w:val="0"/>
        </w:rPr>
        <w:t>（分析）一</w:t>
      </w:r>
      <w:r>
        <w:rPr>
          <w:color w:val="000000"/>
          <w:spacing w:val="0"/>
          <w:w w:val="100"/>
          <w:position w:val="0"/>
          <w:lang w:val="en-US" w:eastAsia="en-US" w:bidi="en-US"/>
        </w:rPr>
        <w:t>Data Reduction</w:t>
      </w:r>
      <w:r>
        <w:rPr>
          <w:color w:val="000000"/>
          <w:spacing w:val="0"/>
          <w:w w:val="100"/>
          <w:position w:val="0"/>
        </w:rPr>
        <w:t>（降维）一＞</w:t>
      </w:r>
      <w:r>
        <w:rPr>
          <w:color w:val="000000"/>
          <w:spacing w:val="0"/>
          <w:w w:val="100"/>
          <w:position w:val="0"/>
          <w:lang w:val="en-US" w:eastAsia="en-US" w:bidi="en-US"/>
        </w:rPr>
        <w:t>Correspondence Analysis</w:t>
      </w:r>
      <w:r>
        <w:rPr>
          <w:color w:val="000000"/>
          <w:spacing w:val="0"/>
          <w:w w:val="100"/>
          <w:position w:val="0"/>
        </w:rPr>
        <w:t>（对应分 析）</w:t>
      </w:r>
      <w:r>
        <w:rPr>
          <w:color w:val="000000"/>
          <w:spacing w:val="0"/>
          <w:w w:val="100"/>
          <w:position w:val="0"/>
          <w:lang w:val="zh-CN" w:eastAsia="zh-CN" w:bidi="zh-CN"/>
        </w:rPr>
        <w:t>”，展</w:t>
      </w:r>
      <w:r>
        <w:rPr>
          <w:color w:val="000000"/>
          <w:spacing w:val="0"/>
          <w:w w:val="100"/>
          <w:position w:val="0"/>
        </w:rPr>
        <w:t xml:space="preserve">开“ </w:t>
      </w:r>
      <w:r>
        <w:rPr>
          <w:color w:val="000000"/>
          <w:spacing w:val="0"/>
          <w:w w:val="100"/>
          <w:position w:val="0"/>
          <w:lang w:val="en-US" w:eastAsia="en-US" w:bidi="en-US"/>
        </w:rPr>
        <w:t xml:space="preserve">Correspondence Analysis </w:t>
      </w:r>
      <w:r>
        <w:rPr>
          <w:color w:val="000000"/>
          <w:spacing w:val="0"/>
          <w:w w:val="100"/>
          <w:position w:val="0"/>
        </w:rPr>
        <w:t>（对应分析）”对话框,然后将“（</w:t>
      </w:r>
      <w:r>
        <w:rPr>
          <w:color w:val="000000"/>
          <w:spacing w:val="0"/>
          <w:w w:val="100"/>
          <w:position w:val="0"/>
          <w:lang w:val="en-US" w:eastAsia="en-US" w:bidi="en-US"/>
        </w:rPr>
        <w:t xml:space="preserve">consu </w:t>
      </w:r>
      <w:r>
        <w:rPr>
          <w:color w:val="000000"/>
          <w:spacing w:val="0"/>
          <w:w w:val="100"/>
          <w:position w:val="0"/>
        </w:rPr>
        <w:t>）消费水平等级</w:t>
      </w:r>
      <w:r>
        <w:rPr>
          <w:color w:val="000000"/>
          <w:spacing w:val="0"/>
          <w:w w:val="100"/>
          <w:position w:val="0"/>
          <w:lang w:val="zh-CN" w:eastAsia="zh-CN" w:bidi="zh-CN"/>
        </w:rPr>
        <w:t xml:space="preserve">”选入 </w:t>
      </w:r>
      <w:r>
        <w:rPr>
          <w:color w:val="000000"/>
          <w:spacing w:val="0"/>
          <w:w w:val="100"/>
          <w:position w:val="0"/>
        </w:rPr>
        <w:t xml:space="preserve">“ </w:t>
      </w:r>
      <w:r>
        <w:rPr>
          <w:color w:val="000000"/>
          <w:spacing w:val="0"/>
          <w:w w:val="100"/>
          <w:position w:val="0"/>
          <w:lang w:val="en-US" w:eastAsia="en-US" w:bidi="en-US"/>
        </w:rPr>
        <w:t>Row（</w:t>
      </w:r>
      <w:r>
        <w:rPr>
          <w:color w:val="000000"/>
          <w:spacing w:val="0"/>
          <w:w w:val="100"/>
          <w:position w:val="0"/>
        </w:rPr>
        <w:t>行）</w:t>
      </w:r>
      <w:r>
        <w:rPr>
          <w:color w:val="000000"/>
          <w:spacing w:val="0"/>
          <w:w w:val="100"/>
          <w:position w:val="0"/>
          <w:lang w:val="zh-CN" w:eastAsia="zh-CN" w:bidi="zh-CN"/>
        </w:rPr>
        <w:t>”，再</w:t>
      </w:r>
      <w:r>
        <w:rPr>
          <w:color w:val="000000"/>
          <w:spacing w:val="0"/>
          <w:w w:val="100"/>
          <w:position w:val="0"/>
        </w:rPr>
        <w:t>点击</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Define Range </w:t>
      </w:r>
      <w:r>
        <w:rPr>
          <w:color w:val="000000"/>
          <w:spacing w:val="0"/>
          <w:w w:val="100"/>
          <w:position w:val="0"/>
        </w:rPr>
        <w:t>（定义范围）</w:t>
      </w:r>
      <w:r>
        <w:rPr>
          <w:color w:val="000000"/>
          <w:spacing w:val="0"/>
          <w:w w:val="100"/>
          <w:position w:val="0"/>
          <w:lang w:val="zh-CN" w:eastAsia="zh-CN" w:bidi="zh-CN"/>
        </w:rPr>
        <w:t>”来定</w:t>
      </w:r>
      <w:r>
        <w:rPr>
          <w:color w:val="000000"/>
          <w:spacing w:val="0"/>
          <w:w w:val="100"/>
          <w:position w:val="0"/>
        </w:rPr>
        <w:t xml:space="preserve">义范围1（最小值）到5（最大值）；将 </w:t>
      </w:r>
      <w:r>
        <w:rPr>
          <w:color w:val="000000"/>
          <w:spacing w:val="0"/>
          <w:w w:val="100"/>
          <w:position w:val="0"/>
          <w:lang w:val="en-US" w:eastAsia="en-US" w:bidi="en-US"/>
        </w:rPr>
        <w:t>"（G_will）</w:t>
      </w:r>
      <w:r>
        <w:rPr>
          <w:color w:val="000000"/>
          <w:spacing w:val="0"/>
          <w:w w:val="100"/>
          <w:position w:val="0"/>
        </w:rPr>
        <w:t>使用意愿等级</w:t>
      </w:r>
      <w:r>
        <w:rPr>
          <w:color w:val="000000"/>
          <w:spacing w:val="0"/>
          <w:w w:val="100"/>
          <w:position w:val="0"/>
          <w:lang w:val="zh-CN" w:eastAsia="zh-CN" w:bidi="zh-CN"/>
        </w:rPr>
        <w:t>”选入</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Column </w:t>
      </w:r>
      <w:r>
        <w:rPr>
          <w:color w:val="000000"/>
          <w:spacing w:val="0"/>
          <w:w w:val="100"/>
          <w:position w:val="0"/>
        </w:rPr>
        <w:t>（列）</w:t>
      </w:r>
      <w:r>
        <w:rPr>
          <w:color w:val="000000"/>
          <w:spacing w:val="0"/>
          <w:w w:val="100"/>
          <w:position w:val="0"/>
          <w:lang w:val="zh-CN" w:eastAsia="zh-CN" w:bidi="zh-CN"/>
        </w:rPr>
        <w:t>”，并</w:t>
      </w:r>
      <w:r>
        <w:rPr>
          <w:color w:val="000000"/>
          <w:spacing w:val="0"/>
          <w:w w:val="100"/>
          <w:position w:val="0"/>
        </w:rPr>
        <w:t>定义其范围1到3,如图</w:t>
      </w:r>
      <w:r>
        <w:rPr>
          <w:color w:val="000000"/>
          <w:spacing w:val="0"/>
          <w:w w:val="100"/>
          <w:position w:val="0"/>
          <w:lang w:val="en-US" w:eastAsia="en-US" w:bidi="en-US"/>
        </w:rPr>
        <w:t>14-15</w:t>
      </w:r>
      <w:r>
        <w:rPr>
          <w:color w:val="000000"/>
          <w:spacing w:val="0"/>
          <w:w w:val="100"/>
          <w:position w:val="0"/>
        </w:rPr>
        <w:t>和图</w:t>
      </w:r>
      <w:r>
        <w:rPr>
          <w:color w:val="000000"/>
          <w:spacing w:val="0"/>
          <w:w w:val="100"/>
          <w:position w:val="0"/>
          <w:lang w:val="en-US" w:eastAsia="en-US" w:bidi="en-US"/>
        </w:rPr>
        <w:t>14-16</w:t>
      </w:r>
      <w:r>
        <w:rPr>
          <w:color w:val="000000"/>
          <w:spacing w:val="0"/>
          <w:w w:val="100"/>
          <w:position w:val="0"/>
        </w:rPr>
        <w:t>所示。</w:t>
      </w:r>
    </w:p>
    <w:p>
      <w:pPr>
        <w:widowControl w:val="0"/>
        <w:jc w:val="center"/>
        <w:rPr>
          <w:sz w:val="2"/>
          <w:szCs w:val="2"/>
        </w:rPr>
      </w:pPr>
      <w:r>
        <w:drawing>
          <wp:inline>
            <wp:extent cx="3578225" cy="1957070"/>
            <wp:docPr id="1393" name="Picutre 1393"/>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1100"/>
                    <a:stretch/>
                  </pic:blipFill>
                  <pic:spPr>
                    <a:xfrm>
                      <a:ext cx="3578225" cy="1957070"/>
                    </a:xfrm>
                    <a:prstGeom prst="rect"/>
                  </pic:spPr>
                </pic:pic>
              </a:graphicData>
            </a:graphic>
          </wp:inline>
        </w:drawing>
      </w:r>
    </w:p>
    <w:p>
      <w:pPr>
        <w:pStyle w:val="Style7"/>
        <w:keepNext w:val="0"/>
        <w:keepLines w:val="0"/>
        <w:widowControl w:val="0"/>
        <w:shd w:val="clear" w:color="auto" w:fill="auto"/>
        <w:bidi w:val="0"/>
        <w:spacing w:before="0" w:after="0" w:line="240" w:lineRule="auto"/>
        <w:ind w:left="1119" w:right="0" w:firstLine="0"/>
        <w:jc w:val="left"/>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zh-TW" w:eastAsia="zh-TW" w:bidi="zh-TW"/>
        </w:rPr>
        <w:t xml:space="preserve">14- 15 </w:t>
      </w:r>
      <w:r>
        <w:rPr>
          <w:color w:val="000000"/>
          <w:spacing w:val="0"/>
          <w:w w:val="100"/>
          <w:position w:val="0"/>
          <w:sz w:val="14"/>
          <w:szCs w:val="14"/>
          <w:lang w:val="en-US" w:eastAsia="en-US" w:bidi="en-US"/>
        </w:rPr>
        <w:t xml:space="preserve">Correspondence Analysis </w:t>
      </w:r>
      <w:r>
        <w:rPr>
          <w:color w:val="000000"/>
          <w:spacing w:val="0"/>
          <w:w w:val="100"/>
          <w:position w:val="0"/>
          <w:sz w:val="15"/>
          <w:szCs w:val="15"/>
          <w:lang w:val="zh-TW" w:eastAsia="zh-TW" w:bidi="zh-TW"/>
        </w:rPr>
        <w:t>对话框</w:t>
      </w:r>
    </w:p>
    <w:p>
      <w:pPr>
        <w:widowControl w:val="0"/>
        <w:spacing w:after="439" w:line="1" w:lineRule="exact"/>
      </w:pPr>
    </w:p>
    <w:p>
      <w:pPr>
        <w:widowControl w:val="0"/>
        <w:spacing w:line="1" w:lineRule="exact"/>
      </w:pPr>
    </w:p>
    <w:p>
      <w:pPr>
        <w:widowControl w:val="0"/>
        <w:jc w:val="center"/>
        <w:rPr>
          <w:sz w:val="2"/>
          <w:szCs w:val="2"/>
        </w:rPr>
      </w:pPr>
      <w:r>
        <w:drawing>
          <wp:inline>
            <wp:extent cx="5467985" cy="2743200"/>
            <wp:docPr id="1394" name="Picutre 1394"/>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1102"/>
                    <a:stretch/>
                  </pic:blipFill>
                  <pic:spPr>
                    <a:xfrm>
                      <a:ext cx="5467985" cy="2743200"/>
                    </a:xfrm>
                    <a:prstGeom prst="rect"/>
                  </pic:spPr>
                </pic:pic>
              </a:graphicData>
            </a:graphic>
          </wp:inline>
        </w:drawing>
      </w:r>
    </w:p>
    <w:p>
      <w:pPr>
        <w:pStyle w:val="Style15"/>
        <w:keepNext w:val="0"/>
        <w:keepLines w:val="0"/>
        <w:widowControl w:val="0"/>
        <w:shd w:val="clear" w:color="auto" w:fill="auto"/>
        <w:bidi w:val="0"/>
        <w:spacing w:before="0" w:after="200" w:line="336" w:lineRule="exact"/>
        <w:ind w:left="0" w:right="0" w:firstLine="460"/>
        <w:jc w:val="both"/>
      </w:pPr>
      <w:bookmarkStart w:id="2628" w:name="bookmark2628"/>
      <w:r>
        <w:rPr>
          <w:color w:val="000000"/>
          <w:spacing w:val="0"/>
          <w:w w:val="100"/>
          <w:position w:val="0"/>
          <w:lang w:val="zh-CN" w:eastAsia="zh-CN" w:bidi="zh-CN"/>
        </w:rPr>
        <w:t>（</w:t>
      </w:r>
      <w:bookmarkEnd w:id="2628"/>
      <w:r>
        <w:rPr>
          <w:color w:val="000000"/>
          <w:spacing w:val="0"/>
          <w:w w:val="100"/>
          <w:position w:val="0"/>
          <w:lang w:val="zh-CN" w:eastAsia="zh-CN" w:bidi="zh-CN"/>
        </w:rPr>
        <w:t>3）</w:t>
      </w:r>
      <w:r>
        <w:rPr>
          <w:color w:val="000000"/>
          <w:spacing w:val="0"/>
          <w:w w:val="100"/>
          <w:position w:val="0"/>
        </w:rPr>
        <w:t>继续单击</w:t>
      </w:r>
      <w:r>
        <w:rPr>
          <w:color w:val="000000"/>
          <w:spacing w:val="0"/>
          <w:w w:val="100"/>
          <w:position w:val="0"/>
          <w:vertAlign w:val="superscript"/>
          <w:lang w:val="en-US" w:eastAsia="en-US" w:bidi="en-US"/>
        </w:rPr>
        <w:t>u</w:t>
      </w:r>
      <w:r>
        <w:rPr>
          <w:color w:val="000000"/>
          <w:spacing w:val="0"/>
          <w:w w:val="100"/>
          <w:position w:val="0"/>
          <w:lang w:val="en-US" w:eastAsia="en-US" w:bidi="en-US"/>
        </w:rPr>
        <w:t>Model</w:t>
      </w:r>
      <w:r>
        <w:rPr>
          <w:color w:val="000000"/>
          <w:spacing w:val="0"/>
          <w:w w:val="100"/>
          <w:position w:val="0"/>
        </w:rPr>
        <w:t>（模型）</w:t>
      </w:r>
      <w:r>
        <w:rPr>
          <w:color w:val="000000"/>
          <w:spacing w:val="0"/>
          <w:w w:val="100"/>
          <w:position w:val="0"/>
          <w:lang w:val="zh-CN" w:eastAsia="zh-CN" w:bidi="zh-CN"/>
        </w:rPr>
        <w:t>”按钮</w:t>
      </w:r>
      <w:r>
        <w:rPr>
          <w:color w:val="000000"/>
          <w:spacing w:val="0"/>
          <w:w w:val="100"/>
          <w:position w:val="0"/>
        </w:rPr>
        <w:t>，在出现的对话框中选择数据标准化方法，如图14-17 所示，由于本例中的两个变量均为分类变量，因此</w:t>
      </w:r>
      <w:r>
        <w:rPr>
          <w:color w:val="000000"/>
          <w:spacing w:val="0"/>
          <w:w w:val="100"/>
          <w:position w:val="0"/>
          <w:lang w:val="zh-CN" w:eastAsia="zh-CN" w:bidi="zh-CN"/>
        </w:rPr>
        <w:t>“距</w:t>
      </w:r>
      <w:r>
        <w:rPr>
          <w:color w:val="000000"/>
          <w:spacing w:val="0"/>
          <w:w w:val="100"/>
          <w:position w:val="0"/>
        </w:rPr>
        <w:t>离度量</w:t>
      </w:r>
      <w:r>
        <w:rPr>
          <w:color w:val="000000"/>
          <w:spacing w:val="0"/>
          <w:w w:val="100"/>
          <w:position w:val="0"/>
          <w:lang w:val="zh-CN" w:eastAsia="zh-CN" w:bidi="zh-CN"/>
        </w:rPr>
        <w:t>”点选</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Chi square </w:t>
      </w:r>
      <w:r>
        <w:rPr>
          <w:color w:val="000000"/>
          <w:spacing w:val="0"/>
          <w:w w:val="100"/>
          <w:position w:val="0"/>
        </w:rPr>
        <w:t>（卡方）</w:t>
      </w:r>
      <w:r>
        <w:rPr>
          <w:color w:val="000000"/>
          <w:spacing w:val="0"/>
          <w:w w:val="100"/>
          <w:position w:val="0"/>
          <w:lang w:val="zh-CN" w:eastAsia="zh-CN" w:bidi="zh-CN"/>
        </w:rPr>
        <w:t>”单</w:t>
      </w:r>
      <w:r>
        <w:rPr>
          <w:color w:val="000000"/>
          <w:spacing w:val="0"/>
          <w:w w:val="100"/>
          <w:position w:val="0"/>
        </w:rPr>
        <w:t>选按 钮，下面</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Standardization Method </w:t>
      </w:r>
      <w:r>
        <w:rPr>
          <w:color w:val="000000"/>
          <w:spacing w:val="0"/>
          <w:w w:val="100"/>
          <w:position w:val="0"/>
        </w:rPr>
        <w:t>（标准化方法）</w:t>
      </w:r>
      <w:r>
        <w:rPr>
          <w:color w:val="000000"/>
          <w:spacing w:val="0"/>
          <w:w w:val="100"/>
          <w:position w:val="0"/>
          <w:lang w:val="zh-CN" w:eastAsia="zh-CN" w:bidi="zh-CN"/>
        </w:rPr>
        <w:t>”选项</w:t>
      </w:r>
      <w:r>
        <w:rPr>
          <w:color w:val="000000"/>
          <w:spacing w:val="0"/>
          <w:w w:val="100"/>
          <w:position w:val="0"/>
        </w:rPr>
        <w:t>被激活，本例选择默认的</w:t>
      </w:r>
      <w:r>
        <w:rPr>
          <w:color w:val="000000"/>
          <w:spacing w:val="0"/>
          <w:w w:val="100"/>
          <w:position w:val="0"/>
          <w:lang w:val="en-US" w:eastAsia="en-US" w:bidi="en-US"/>
        </w:rPr>
        <w:t>"Row and column means are removed（</w:t>
      </w:r>
      <w:r>
        <w:rPr>
          <w:color w:val="000000"/>
          <w:spacing w:val="0"/>
          <w:w w:val="100"/>
          <w:position w:val="0"/>
        </w:rPr>
        <w:t>删除行列均值）</w:t>
      </w:r>
      <w:r>
        <w:rPr>
          <w:color w:val="000000"/>
          <w:spacing w:val="0"/>
          <w:w w:val="100"/>
          <w:position w:val="0"/>
          <w:lang w:val="zh-CN" w:eastAsia="zh-CN" w:bidi="zh-CN"/>
        </w:rPr>
        <w:t>”，读</w:t>
      </w:r>
      <w:r>
        <w:rPr>
          <w:color w:val="000000"/>
          <w:spacing w:val="0"/>
          <w:w w:val="100"/>
          <w:position w:val="0"/>
        </w:rPr>
        <w:t>者也可尝试使用其他方法，点击</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Continue </w:t>
      </w:r>
      <w:r>
        <w:rPr>
          <w:color w:val="000000"/>
          <w:spacing w:val="0"/>
          <w:w w:val="100"/>
          <w:position w:val="0"/>
        </w:rPr>
        <w:t>（继续）</w:t>
      </w:r>
      <w:r>
        <w:rPr>
          <w:color w:val="000000"/>
          <w:spacing w:val="0"/>
          <w:w w:val="100"/>
          <w:position w:val="0"/>
          <w:lang w:val="zh-CN" w:eastAsia="zh-CN" w:bidi="zh-CN"/>
        </w:rPr>
        <w:t xml:space="preserve">”按 </w:t>
      </w:r>
      <w:r>
        <w:rPr>
          <w:color w:val="000000"/>
          <w:spacing w:val="0"/>
          <w:w w:val="100"/>
          <w:position w:val="0"/>
        </w:rPr>
        <w:t>钮返回主对话框。</w:t>
      </w:r>
    </w:p>
    <w:p>
      <w:pPr>
        <w:pStyle w:val="Style20"/>
        <w:keepNext w:val="0"/>
        <w:keepLines w:val="0"/>
        <w:widowControl w:val="0"/>
        <w:shd w:val="clear" w:color="auto" w:fill="auto"/>
        <w:bidi w:val="0"/>
        <w:spacing w:before="0" w:after="200" w:line="240" w:lineRule="auto"/>
        <w:ind w:left="2400" w:right="0" w:firstLine="0"/>
        <w:jc w:val="both"/>
        <w:rPr>
          <w:sz w:val="15"/>
          <w:szCs w:val="15"/>
        </w:rPr>
      </w:pPr>
      <w:r>
        <w:rPr>
          <w:color w:val="000000"/>
          <w:spacing w:val="0"/>
          <w:w w:val="100"/>
          <w:position w:val="0"/>
          <w:sz w:val="13"/>
          <w:szCs w:val="13"/>
          <w:lang w:val="zh-TW" w:eastAsia="zh-TW" w:bidi="zh-TW"/>
        </w:rPr>
        <w:t>图</w:t>
      </w:r>
      <w:r>
        <w:rPr>
          <w:rFonts w:ascii="Times New Roman" w:eastAsia="Times New Roman" w:hAnsi="Times New Roman" w:cs="Times New Roman"/>
          <w:color w:val="000000"/>
          <w:spacing w:val="0"/>
          <w:w w:val="100"/>
          <w:position w:val="0"/>
          <w:sz w:val="13"/>
          <w:szCs w:val="13"/>
          <w:lang w:val="zh-TW" w:eastAsia="zh-TW" w:bidi="zh-TW"/>
        </w:rPr>
        <w:t xml:space="preserve"> </w:t>
      </w:r>
      <w:r>
        <w:rPr>
          <w:rFonts w:ascii="Times New Roman" w:eastAsia="Times New Roman" w:hAnsi="Times New Roman" w:cs="Times New Roman"/>
          <w:color w:val="000000"/>
          <w:spacing w:val="0"/>
          <w:w w:val="100"/>
          <w:position w:val="0"/>
          <w:sz w:val="15"/>
          <w:szCs w:val="15"/>
          <w:lang w:val="en-US" w:eastAsia="en-US" w:bidi="en-US"/>
        </w:rPr>
        <w:t>Correspondence Analysis: Model</w:t>
      </w:r>
    </w:p>
    <w:p>
      <w:pPr>
        <w:pStyle w:val="Style61"/>
        <w:keepNext w:val="0"/>
        <w:keepLines w:val="0"/>
        <w:widowControl w:val="0"/>
        <w:shd w:val="clear" w:color="auto" w:fill="auto"/>
        <w:bidi w:val="0"/>
        <w:spacing w:before="0" w:after="0" w:line="516" w:lineRule="auto"/>
        <w:ind w:left="2480" w:right="0" w:firstLine="2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Dimensions in solution: </w:t>
      </w:r>
      <w:r>
        <w:rPr>
          <w:rFonts w:ascii="Times New Roman" w:eastAsia="Times New Roman" w:hAnsi="Times New Roman" w:cs="Times New Roman"/>
          <w:color w:val="000000"/>
          <w:spacing w:val="0"/>
          <w:w w:val="100"/>
          <w:position w:val="0"/>
          <w:sz w:val="14"/>
          <w:szCs w:val="14"/>
          <w:u w:val="single"/>
          <w:shd w:val="clear" w:color="auto" w:fill="auto"/>
          <w:lang w:val="en-US" w:eastAsia="en-US" w:bidi="en-US"/>
        </w:rPr>
        <w:t xml:space="preserve">[2 | </w:t>
      </w:r>
      <w:r>
        <w:rPr>
          <w:rFonts w:ascii="Times New Roman" w:eastAsia="Times New Roman" w:hAnsi="Times New Roman" w:cs="Times New Roman"/>
          <w:color w:val="000000"/>
          <w:spacing w:val="0"/>
          <w:w w:val="100"/>
          <w:position w:val="0"/>
          <w:sz w:val="14"/>
          <w:szCs w:val="14"/>
          <w:shd w:val="clear" w:color="auto" w:fill="auto"/>
          <w:lang w:val="en-US" w:eastAsia="en-US" w:bidi="en-US"/>
        </w:rPr>
        <w:t>rDistance Measure</w:t>
      </w:r>
    </w:p>
    <w:p>
      <w:pPr>
        <w:pStyle w:val="Style61"/>
        <w:keepNext w:val="0"/>
        <w:keepLines w:val="0"/>
        <w:widowControl w:val="0"/>
        <w:shd w:val="clear" w:color="auto" w:fill="auto"/>
        <w:bidi w:val="0"/>
        <w:spacing w:before="0" w:after="120" w:line="240" w:lineRule="auto"/>
        <w:ind w:left="2580" w:right="0" w:firstLine="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0</w:t>
      </w:r>
      <w:r>
        <w:rPr>
          <w:rFonts w:ascii="Times New Roman" w:eastAsia="Times New Roman" w:hAnsi="Times New Roman" w:cs="Times New Roman"/>
          <w:color w:val="000000"/>
          <w:spacing w:val="0"/>
          <w:w w:val="100"/>
          <w:position w:val="0"/>
          <w:sz w:val="14"/>
          <w:szCs w:val="14"/>
          <w:u w:val="single"/>
          <w:shd w:val="clear" w:color="auto" w:fill="auto"/>
          <w:lang w:val="en-US" w:eastAsia="en-US" w:bidi="en-US"/>
        </w:rPr>
        <w:t>|chi square!</w:t>
      </w:r>
    </w:p>
    <w:p>
      <w:pPr>
        <w:pStyle w:val="Style61"/>
        <w:keepNext w:val="0"/>
        <w:keepLines w:val="0"/>
        <w:widowControl w:val="0"/>
        <w:pBdr>
          <w:bottom w:val="single" w:sz="4" w:space="0" w:color="auto"/>
        </w:pBdr>
        <w:shd w:val="clear" w:color="auto" w:fill="auto"/>
        <w:bidi w:val="0"/>
        <w:spacing w:before="0" w:after="260" w:line="240" w:lineRule="auto"/>
        <w:ind w:left="2580" w:right="0" w:firstLine="0"/>
        <w:jc w:val="both"/>
        <w:rPr>
          <w:sz w:val="14"/>
          <w:szCs w:val="14"/>
        </w:rPr>
      </w:pPr>
      <w:r>
        <w:rPr>
          <w:rFonts w:ascii="SimSun" w:eastAsia="SimSun" w:hAnsi="SimSun" w:cs="SimSun"/>
          <w:color w:val="000000"/>
          <w:spacing w:val="0"/>
          <w:w w:val="100"/>
          <w:position w:val="0"/>
          <w:sz w:val="13"/>
          <w:szCs w:val="13"/>
          <w:shd w:val="clear" w:color="auto" w:fill="auto"/>
          <w:lang w:val="zh-CN" w:eastAsia="zh-CN" w:bidi="zh-CN"/>
        </w:rPr>
        <w:t>「</w:t>
      </w:r>
      <w:r>
        <w:rPr>
          <w:rFonts w:ascii="Times New Roman" w:eastAsia="Times New Roman" w:hAnsi="Times New Roman" w:cs="Times New Roman"/>
          <w:color w:val="000000"/>
          <w:spacing w:val="0"/>
          <w:w w:val="100"/>
          <w:position w:val="0"/>
          <w:sz w:val="14"/>
          <w:szCs w:val="14"/>
          <w:shd w:val="clear" w:color="auto" w:fill="auto"/>
          <w:lang w:val="en-US" w:eastAsia="en-US" w:bidi="en-US"/>
        </w:rPr>
        <w:t>Eucttdean</w:t>
      </w:r>
    </w:p>
    <w:p>
      <w:pPr>
        <w:pStyle w:val="Style61"/>
        <w:keepNext w:val="0"/>
        <w:keepLines w:val="0"/>
        <w:widowControl w:val="0"/>
        <w:shd w:val="clear" w:color="auto" w:fill="auto"/>
        <w:bidi w:val="0"/>
        <w:spacing w:before="0" w:after="120" w:line="240" w:lineRule="auto"/>
        <w:ind w:left="2580" w:right="0" w:firstLine="0"/>
        <w:jc w:val="both"/>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Standardization Method</w:t>
      </w:r>
    </w:p>
    <w:p>
      <w:pPr>
        <w:pStyle w:val="Style61"/>
        <w:keepNext w:val="0"/>
        <w:keepLines w:val="0"/>
        <w:widowControl w:val="0"/>
        <w:shd w:val="clear" w:color="auto" w:fill="auto"/>
        <w:bidi w:val="0"/>
        <w:spacing w:before="0" w:after="120" w:line="240" w:lineRule="auto"/>
        <w:ind w:left="2820" w:right="0" w:firstLine="0"/>
        <w:jc w:val="both"/>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Row and column means are removed</w:t>
      </w:r>
    </w:p>
    <w:p>
      <w:pPr>
        <w:pStyle w:val="Style61"/>
        <w:keepNext w:val="0"/>
        <w:keepLines w:val="0"/>
        <w:widowControl w:val="0"/>
        <w:shd w:val="clear" w:color="auto" w:fill="auto"/>
        <w:bidi w:val="0"/>
        <w:spacing w:before="0" w:after="120" w:line="240" w:lineRule="auto"/>
        <w:ind w:left="2580" w:right="0" w:firstLine="0"/>
        <w:jc w:val="both"/>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•Q gpw w". w remoE</w:t>
      </w:r>
    </w:p>
    <w:p>
      <w:pPr>
        <w:pStyle w:val="Style61"/>
        <w:keepNext w:val="0"/>
        <w:keepLines w:val="0"/>
        <w:widowControl w:val="0"/>
        <w:shd w:val="clear" w:color="auto" w:fill="auto"/>
        <w:bidi w:val="0"/>
        <w:spacing w:before="0" w:after="120" w:line="240" w:lineRule="auto"/>
        <w:ind w:left="2580" w:right="0" w:firstLine="0"/>
        <w:jc w:val="both"/>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O Column meam arc renoved</w:t>
      </w:r>
    </w:p>
    <w:p>
      <w:pPr>
        <w:pStyle w:val="Style61"/>
        <w:keepNext w:val="0"/>
        <w:keepLines w:val="0"/>
        <w:widowControl w:val="0"/>
        <w:shd w:val="clear" w:color="auto" w:fill="auto"/>
        <w:tabs>
          <w:tab w:pos="3473" w:val="left"/>
          <w:tab w:pos="4261" w:val="left"/>
        </w:tabs>
        <w:bidi w:val="0"/>
        <w:spacing w:before="0" w:after="120" w:line="240" w:lineRule="auto"/>
        <w:ind w:left="2580" w:right="0" w:firstLine="0"/>
        <w:jc w:val="both"/>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O</w:t>
        <w:tab/>
        <w:t>at e</w:t>
        <w:tab/>
        <w:t>and n</w:t>
      </w:r>
      <w:r>
        <w:rPr>
          <w:rFonts w:ascii="SimSun" w:eastAsia="SimSun" w:hAnsi="SimSun" w:cs="SimSun"/>
          <w:color w:val="000000"/>
          <w:spacing w:val="0"/>
          <w:w w:val="100"/>
          <w:position w:val="0"/>
          <w:sz w:val="13"/>
          <w:szCs w:val="13"/>
          <w:shd w:val="clear" w:color="auto" w:fill="auto"/>
          <w:lang w:val="zh-TW" w:eastAsia="zh-TW" w:bidi="zh-TW"/>
        </w:rPr>
        <w:t xml:space="preserve">曠郞饴 </w:t>
      </w:r>
      <w:r>
        <w:rPr>
          <w:rFonts w:ascii="Times New Roman" w:eastAsia="Times New Roman" w:hAnsi="Times New Roman" w:cs="Times New Roman"/>
          <w:color w:val="000000"/>
          <w:spacing w:val="0"/>
          <w:w w:val="100"/>
          <w:position w:val="0"/>
          <w:sz w:val="14"/>
          <w:szCs w:val="14"/>
          <w:shd w:val="clear" w:color="auto" w:fill="auto"/>
          <w:lang w:val="en-US" w:eastAsia="en-US" w:bidi="en-US"/>
        </w:rPr>
        <w:t>aze removed</w:t>
      </w:r>
    </w:p>
    <w:p>
      <w:pPr>
        <w:pStyle w:val="Style61"/>
        <w:keepNext w:val="0"/>
        <w:keepLines w:val="0"/>
        <w:widowControl w:val="0"/>
        <w:shd w:val="clear" w:color="auto" w:fill="auto"/>
        <w:tabs>
          <w:tab w:pos="5274" w:val="left"/>
        </w:tabs>
        <w:bidi w:val="0"/>
        <w:spacing w:before="0" w:after="200" w:line="240" w:lineRule="auto"/>
        <w:ind w:left="2580" w:right="0" w:firstLine="0"/>
        <w:jc w:val="both"/>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O CsHumn </w:t>
      </w:r>
      <w:r>
        <w:rPr>
          <w:rFonts w:ascii="SimSun" w:eastAsia="SimSun" w:hAnsi="SimSun" w:cs="SimSun"/>
          <w:color w:val="000000"/>
          <w:spacing w:val="0"/>
          <w:w w:val="100"/>
          <w:position w:val="0"/>
          <w:sz w:val="13"/>
          <w:szCs w:val="13"/>
          <w:shd w:val="clear" w:color="auto" w:fill="auto"/>
          <w:lang w:val="zh-TW" w:eastAsia="zh-TW" w:bidi="zh-TW"/>
        </w:rPr>
        <w:t>成</w:t>
      </w: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al. are </w:t>
      </w:r>
      <w:r>
        <w:rPr>
          <w:rFonts w:ascii="SimSun" w:eastAsia="SimSun" w:hAnsi="SimSun" w:cs="SimSun"/>
          <w:color w:val="000000"/>
          <w:spacing w:val="0"/>
          <w:w w:val="100"/>
          <w:position w:val="0"/>
          <w:sz w:val="13"/>
          <w:szCs w:val="13"/>
          <w:shd w:val="clear" w:color="auto" w:fill="auto"/>
          <w:lang w:val="zh-TW" w:eastAsia="zh-TW" w:bidi="zh-TW"/>
        </w:rPr>
        <w:t>整&lt;血，</w:t>
      </w:r>
      <w:r>
        <w:rPr>
          <w:rFonts w:ascii="Times New Roman" w:eastAsia="Times New Roman" w:hAnsi="Times New Roman" w:cs="Times New Roman"/>
          <w:color w:val="000000"/>
          <w:spacing w:val="0"/>
          <w:w w:val="100"/>
          <w:position w:val="0"/>
          <w:sz w:val="14"/>
          <w:szCs w:val="14"/>
          <w:shd w:val="clear" w:color="auto" w:fill="auto"/>
          <w:lang w:val="en-US" w:eastAsia="en-US" w:bidi="en-US"/>
        </w:rPr>
        <w:t>ard nwaris</w:t>
        <w:tab/>
        <w:t>removed</w:t>
      </w:r>
    </w:p>
    <w:p>
      <w:pPr>
        <w:pStyle w:val="Style61"/>
        <w:keepNext w:val="0"/>
        <w:keepLines w:val="0"/>
        <w:widowControl w:val="0"/>
        <w:shd w:val="clear" w:color="auto" w:fill="auto"/>
        <w:bidi w:val="0"/>
        <w:spacing w:before="0" w:after="120" w:line="240" w:lineRule="auto"/>
        <w:ind w:left="2580" w:right="0" w:firstLine="0"/>
        <w:jc w:val="both"/>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 xml:space="preserve">Normalization Method </w:t>
      </w: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&lt;2&gt; Symmetricol </w:t>
      </w:r>
      <w:r>
        <w:rPr>
          <w:rFonts w:ascii="Times New Roman" w:eastAsia="Times New Roman" w:hAnsi="Times New Roman" w:cs="Times New Roman"/>
          <w:i/>
          <w:iCs/>
          <w:color w:val="000000"/>
          <w:spacing w:val="0"/>
          <w:w w:val="100"/>
          <w:position w:val="0"/>
          <w:sz w:val="14"/>
          <w:szCs w:val="14"/>
          <w:shd w:val="clear" w:color="auto" w:fill="auto"/>
          <w:lang w:val="en-US" w:eastAsia="en-US" w:bidi="en-US"/>
        </w:rPr>
        <w:t>Q</w:t>
      </w: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 Row priQcipal Custom</w:t>
      </w:r>
    </w:p>
    <w:p>
      <w:pPr>
        <w:pStyle w:val="Style61"/>
        <w:keepNext w:val="0"/>
        <w:keepLines w:val="0"/>
        <w:widowControl w:val="0"/>
        <w:shd w:val="clear" w:color="auto" w:fill="auto"/>
        <w:bidi w:val="0"/>
        <w:spacing w:before="0" w:after="260" w:line="240" w:lineRule="auto"/>
        <w:ind w:left="2820" w:right="0" w:firstLine="0"/>
        <w:jc w:val="both"/>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Principal Column principal</w:t>
      </w:r>
    </w:p>
    <w:p>
      <w:pPr>
        <w:pStyle w:val="Style6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4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Cancel I' Help</w:t>
      </w:r>
    </w:p>
    <w:p>
      <w:pPr>
        <w:pStyle w:val="Style17"/>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14-17 Model</w:t>
      </w:r>
      <w:r>
        <w:rPr>
          <w:color w:val="000000"/>
          <w:spacing w:val="0"/>
          <w:w w:val="100"/>
          <w:position w:val="0"/>
        </w:rPr>
        <w:t>子对话框</w:t>
      </w:r>
    </w:p>
    <w:p>
      <w:pPr>
        <w:pStyle w:val="Style15"/>
        <w:keepNext w:val="0"/>
        <w:keepLines w:val="0"/>
        <w:widowControl w:val="0"/>
        <w:shd w:val="clear" w:color="auto" w:fill="auto"/>
        <w:bidi w:val="0"/>
        <w:spacing w:before="0" w:after="120" w:line="326" w:lineRule="exact"/>
        <w:ind w:left="0" w:right="0" w:firstLine="460"/>
        <w:jc w:val="both"/>
      </w:pPr>
      <w:bookmarkStart w:id="2629" w:name="bookmark2629"/>
      <w:r>
        <w:rPr>
          <w:color w:val="000000"/>
          <w:spacing w:val="0"/>
          <w:w w:val="100"/>
          <w:position w:val="0"/>
          <w:lang w:val="en-US" w:eastAsia="en-US" w:bidi="en-US"/>
        </w:rPr>
        <w:t>（</w:t>
      </w:r>
      <w:bookmarkEnd w:id="2629"/>
      <w:r>
        <w:rPr>
          <w:color w:val="000000"/>
          <w:spacing w:val="0"/>
          <w:w w:val="100"/>
          <w:position w:val="0"/>
          <w:lang w:val="en-US" w:eastAsia="en-US" w:bidi="en-US"/>
        </w:rPr>
        <w:t>4）</w:t>
      </w:r>
      <w:r>
        <w:rPr>
          <w:color w:val="000000"/>
          <w:spacing w:val="0"/>
          <w:w w:val="100"/>
          <w:position w:val="0"/>
        </w:rPr>
        <w:t>最后点击</w:t>
      </w:r>
      <w:r>
        <w:rPr>
          <w:color w:val="000000"/>
          <w:spacing w:val="0"/>
          <w:w w:val="100"/>
          <w:position w:val="0"/>
          <w:lang w:val="en-US" w:eastAsia="en-US" w:bidi="en-US"/>
        </w:rPr>
        <w:t>“OK</w:t>
      </w:r>
      <w:r>
        <w:rPr>
          <w:color w:val="000000"/>
          <w:spacing w:val="0"/>
          <w:w w:val="100"/>
          <w:position w:val="0"/>
        </w:rPr>
        <w:t>（确定）</w:t>
      </w:r>
      <w:r>
        <w:rPr>
          <w:color w:val="000000"/>
          <w:spacing w:val="0"/>
          <w:w w:val="100"/>
          <w:position w:val="0"/>
          <w:lang w:val="zh-CN" w:eastAsia="zh-CN" w:bidi="zh-CN"/>
        </w:rPr>
        <w:t>”按钮</w:t>
      </w:r>
      <w:r>
        <w:rPr>
          <w:color w:val="000000"/>
          <w:spacing w:val="0"/>
          <w:w w:val="100"/>
          <w:position w:val="0"/>
        </w:rPr>
        <w:t>，运行后即可得到对应分析结果（如图</w:t>
      </w:r>
      <w:r>
        <w:rPr>
          <w:color w:val="000000"/>
          <w:spacing w:val="0"/>
          <w:w w:val="100"/>
          <w:position w:val="0"/>
          <w:lang w:val="en-US" w:eastAsia="en-US" w:bidi="en-US"/>
        </w:rPr>
        <w:t>14-18.</w:t>
      </w:r>
      <w:r>
        <w:rPr>
          <w:color w:val="000000"/>
          <w:spacing w:val="0"/>
          <w:w w:val="100"/>
          <w:position w:val="0"/>
        </w:rPr>
        <w:t>图14-19、 图</w:t>
      </w:r>
      <w:r>
        <w:rPr>
          <w:color w:val="000000"/>
          <w:spacing w:val="0"/>
          <w:w w:val="100"/>
          <w:position w:val="0"/>
          <w:lang w:val="en-US" w:eastAsia="en-US" w:bidi="en-US"/>
        </w:rPr>
        <w:t>14-20</w:t>
      </w:r>
      <w:r>
        <w:rPr>
          <w:color w:val="000000"/>
          <w:spacing w:val="0"/>
          <w:w w:val="100"/>
          <w:position w:val="0"/>
        </w:rPr>
        <w:t>所示）。</w:t>
      </w:r>
    </w:p>
    <w:p>
      <w:pPr>
        <w:pStyle w:val="Style20"/>
        <w:keepNext w:val="0"/>
        <w:keepLines w:val="0"/>
        <w:widowControl w:val="0"/>
        <w:shd w:val="clear" w:color="auto" w:fill="auto"/>
        <w:bidi w:val="0"/>
        <w:spacing w:before="0" w:after="60" w:line="240" w:lineRule="auto"/>
        <w:ind w:left="2480" w:right="0" w:firstLine="0"/>
        <w:jc w:val="both"/>
        <w:rPr>
          <w:sz w:val="8"/>
          <w:szCs w:val="8"/>
        </w:rPr>
      </w:pPr>
      <w:r>
        <w:rPr>
          <w:rFonts w:ascii="Times New Roman" w:eastAsia="Times New Roman" w:hAnsi="Times New Roman" w:cs="Times New Roman"/>
          <w:color w:val="000000"/>
          <w:spacing w:val="0"/>
          <w:w w:val="100"/>
          <w:position w:val="0"/>
          <w:sz w:val="8"/>
          <w:szCs w:val="8"/>
          <w:lang w:val="en-US" w:eastAsia="en-US" w:bidi="en-US"/>
        </w:rPr>
        <w:t>Correspondence TWe</w:t>
      </w:r>
    </w:p>
    <w:tbl>
      <w:tblPr>
        <w:tblOverlap w:val="never"/>
        <w:jc w:val="center"/>
        <w:tblLayout w:type="fixed"/>
      </w:tblPr>
      <w:tblGrid>
        <w:gridCol w:w="988"/>
        <w:gridCol w:w="993"/>
        <w:gridCol w:w="993"/>
        <w:gridCol w:w="998"/>
        <w:gridCol w:w="958"/>
      </w:tblGrid>
      <w:tr>
        <w:trPr>
          <w:trHeight w:val="231" w:hRule="exact"/>
        </w:trPr>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•甘蓄水平盖加</w:t>
            </w:r>
          </w:p>
        </w:tc>
        <w:tc>
          <w:tcPr>
            <w:gridSpan w:val="4"/>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lang w:val="zh-TW" w:eastAsia="zh-TW" w:bidi="zh-TW"/>
              </w:rPr>
              <w:t>使用意</w:t>
            </w:r>
            <w:r>
              <w:rPr>
                <w:color w:val="000000"/>
                <w:spacing w:val="0"/>
                <w:w w:val="100"/>
                <w:position w:val="0"/>
                <w:sz w:val="13"/>
                <w:szCs w:val="13"/>
                <w:lang w:val="zh-CN" w:eastAsia="zh-CN" w:bidi="zh-CN"/>
              </w:rPr>
              <w:t>匾等级</w:t>
            </w:r>
          </w:p>
        </w:tc>
      </w:tr>
      <w:tr>
        <w:trPr>
          <w:trHeight w:val="201" w:hRule="exact"/>
        </w:trPr>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3"/>
                <w:szCs w:val="13"/>
              </w:rPr>
            </w:pPr>
            <w:r>
              <w:rPr>
                <w:color w:val="000000"/>
                <w:spacing w:val="0"/>
                <w:w w:val="100"/>
                <w:position w:val="0"/>
                <w:sz w:val="13"/>
                <w:szCs w:val="13"/>
                <w:lang w:val="zh-TW" w:eastAsia="zh-TW" w:bidi="zh-TW"/>
              </w:rPr>
              <w:t>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Active Marain</w:t>
            </w:r>
          </w:p>
        </w:tc>
      </w:tr>
      <w:tr>
        <w:trPr>
          <w:trHeight w:val="221"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TW" w:eastAsia="zh-TW" w:bidi="zh-TW"/>
              </w:rPr>
              <w:t>600</w:t>
            </w:r>
            <w:r>
              <w:rPr>
                <w:color w:val="000000"/>
                <w:spacing w:val="0"/>
                <w:w w:val="100"/>
                <w:position w:val="0"/>
                <w:sz w:val="13"/>
                <w:szCs w:val="13"/>
                <w:lang w:val="zh-TW" w:eastAsia="zh-TW" w:bidi="zh-TW"/>
              </w:rPr>
              <w:t>元以下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14</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both"/>
              <w:rPr>
                <w:sz w:val="14"/>
                <w:szCs w:val="14"/>
              </w:rPr>
            </w:pPr>
            <w:r>
              <w:rPr>
                <w:rFonts w:ascii="Times New Roman" w:eastAsia="Times New Roman" w:hAnsi="Times New Roman" w:cs="Times New Roman"/>
                <w:color w:val="000000"/>
                <w:spacing w:val="0"/>
                <w:w w:val="100"/>
                <w:position w:val="0"/>
                <w:sz w:val="14"/>
                <w:szCs w:val="14"/>
                <w:lang w:val="zh-TW" w:eastAsia="zh-TW" w:bidi="zh-TW"/>
              </w:rPr>
              <w:t>16</w:t>
            </w:r>
          </w:p>
        </w:tc>
      </w:tr>
      <w:tr>
        <w:trPr>
          <w:trHeight w:val="20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600-1200zt</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98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36</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138</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TW" w:eastAsia="zh-TW" w:bidi="zh-TW"/>
              </w:rPr>
              <w:t>1</w:t>
            </w:r>
            <w:r>
              <w:rPr>
                <w:rFonts w:ascii="Times New Roman" w:eastAsia="Times New Roman" w:hAnsi="Times New Roman" w:cs="Times New Roman"/>
                <w:color w:val="000000"/>
                <w:spacing w:val="0"/>
                <w:w w:val="100"/>
                <w:position w:val="0"/>
                <w:sz w:val="14"/>
                <w:szCs w:val="14"/>
                <w:lang w:val="en-US" w:eastAsia="en-US" w:bidi="en-US"/>
              </w:rPr>
              <w:t>200-1</w:t>
            </w:r>
            <w:r>
              <w:rPr>
                <w:rFonts w:ascii="Times New Roman" w:eastAsia="Times New Roman" w:hAnsi="Times New Roman" w:cs="Times New Roman"/>
                <w:color w:val="000000"/>
                <w:spacing w:val="0"/>
                <w:w w:val="100"/>
                <w:position w:val="0"/>
                <w:sz w:val="14"/>
                <w:szCs w:val="14"/>
                <w:lang w:val="zh-TW" w:eastAsia="zh-TW" w:bidi="zh-TW"/>
              </w:rPr>
              <w:t xml:space="preserve">80 </w:t>
            </w:r>
            <w:r>
              <w:rPr>
                <w:color w:val="000000"/>
                <w:spacing w:val="0"/>
                <w:w w:val="100"/>
                <w:position w:val="0"/>
                <w:sz w:val="13"/>
                <w:szCs w:val="13"/>
                <w:lang w:val="zh-TW" w:eastAsia="zh-TW" w:bidi="zh-TW"/>
              </w:rPr>
              <w:t>阮</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24</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91</w:t>
            </w:r>
          </w:p>
        </w:tc>
      </w:tr>
      <w:tr>
        <w:trPr>
          <w:trHeight w:val="20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1800-2400^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30</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w:t>
            </w:r>
          </w:p>
        </w:tc>
      </w:tr>
      <w:tr>
        <w:trPr>
          <w:trHeight w:val="21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4"/>
                <w:szCs w:val="14"/>
                <w:lang w:val="zh-TW" w:eastAsia="zh-TW" w:bidi="zh-TW"/>
              </w:rPr>
              <w:t>24</w:t>
            </w:r>
            <w:r>
              <w:rPr>
                <w:color w:val="000000"/>
                <w:spacing w:val="0"/>
                <w:w w:val="100"/>
                <w:position w:val="0"/>
                <w:sz w:val="13"/>
                <w:szCs w:val="13"/>
                <w:lang w:val="zh-TW" w:eastAsia="zh-TW" w:bidi="zh-TW"/>
              </w:rPr>
              <w:t>。阮及以上</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2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46</w:t>
            </w:r>
          </w:p>
        </w:tc>
      </w:tr>
      <w:tr>
        <w:trPr>
          <w:trHeight w:val="22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Active Margin</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11</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223</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109</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343</w:t>
            </w:r>
          </w:p>
        </w:tc>
      </w:tr>
    </w:tbl>
    <w:p>
      <w:pPr>
        <w:widowControl w:val="0"/>
        <w:spacing w:after="31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3372"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Summary</w:t>
      </w:r>
    </w:p>
    <w:tbl>
      <w:tblPr>
        <w:tblOverlap w:val="never"/>
        <w:jc w:val="center"/>
        <w:tblLayout w:type="fixed"/>
      </w:tblPr>
      <w:tblGrid>
        <w:gridCol w:w="502"/>
        <w:gridCol w:w="998"/>
        <w:gridCol w:w="687"/>
        <w:gridCol w:w="843"/>
        <w:gridCol w:w="697"/>
        <w:gridCol w:w="963"/>
        <w:gridCol w:w="838"/>
        <w:gridCol w:w="993"/>
        <w:gridCol w:w="868"/>
      </w:tblGrid>
      <w:tr>
        <w:trPr>
          <w:trHeight w:val="231" w:hRule="exact"/>
        </w:trPr>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8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Dime nsio n</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87"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Singular Value</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Inertia</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Chi Sauare</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Sia.</w:t>
            </w: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Proportion of Inertia</w:t>
            </w:r>
          </w:p>
        </w:tc>
        <w:tc>
          <w:tcPr>
            <w:gridSpan w:val="2"/>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Confidence Singular Value</w:t>
            </w:r>
          </w:p>
        </w:tc>
      </w:tr>
      <w:tr>
        <w:trPr>
          <w:trHeight w:val="206" w:hRule="exact"/>
        </w:trPr>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Accounted for</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Cumulative</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8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Standard Deviation</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Correlaton</w:t>
            </w:r>
          </w:p>
        </w:tc>
      </w:tr>
      <w:tr>
        <w:trPr>
          <w:trHeight w:val="336" w:hRule="exact"/>
        </w:trPr>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40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2</w:t>
            </w:r>
          </w:p>
        </w:tc>
      </w:tr>
      <w:tr>
        <w:trPr>
          <w:trHeight w:val="647" w:hRule="exact"/>
        </w:trPr>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w:t>
            </w:r>
          </w:p>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w:t>
            </w:r>
          </w:p>
          <w:p>
            <w:pPr>
              <w:pStyle w:val="Style20"/>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Total</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4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289</w:t>
            </w:r>
          </w:p>
          <w:p>
            <w:pPr>
              <w:pStyle w:val="Style20"/>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.098</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.083</w:t>
            </w:r>
          </w:p>
          <w:p>
            <w:pPr>
              <w:pStyle w:val="Style20"/>
              <w:keepNext w:val="0"/>
              <w:keepLines w:val="0"/>
              <w:widowControl w:val="0"/>
              <w:shd w:val="clear" w:color="auto" w:fill="auto"/>
              <w:bidi w:val="0"/>
              <w:spacing w:before="0" w:after="4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.010</w:t>
            </w:r>
          </w:p>
          <w:p>
            <w:pPr>
              <w:pStyle w:val="Style20"/>
              <w:keepNext w:val="0"/>
              <w:keepLines w:val="0"/>
              <w:widowControl w:val="0"/>
              <w:shd w:val="clear" w:color="auto" w:fill="auto"/>
              <w:bidi w:val="0"/>
              <w:spacing w:before="0" w:after="4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.093</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31 884</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r>
              <w:rPr>
                <w:rFonts w:ascii="Times New Roman" w:eastAsia="Times New Roman" w:hAnsi="Times New Roman" w:cs="Times New Roman"/>
                <w:color w:val="000000"/>
                <w:spacing w:val="0"/>
                <w:w w:val="100"/>
                <w:position w:val="0"/>
                <w:sz w:val="14"/>
                <w:szCs w:val="14"/>
                <w:vertAlign w:val="superscript"/>
                <w:lang w:val="en-US" w:eastAsia="en-US" w:bidi="en-US"/>
              </w:rPr>
              <w:t>1</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897</w:t>
            </w:r>
          </w:p>
          <w:p>
            <w:pPr>
              <w:pStyle w:val="Style20"/>
              <w:keepNext w:val="0"/>
              <w:keepLines w:val="0"/>
              <w:widowControl w:val="0"/>
              <w:shd w:val="clear" w:color="auto" w:fill="auto"/>
              <w:bidi w:val="0"/>
              <w:spacing w:before="0" w:after="40" w:line="240" w:lineRule="auto"/>
              <w:ind w:left="0" w:right="0" w:firstLine="62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103</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1 000</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897</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4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050</w:t>
            </w:r>
          </w:p>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.058</w:t>
            </w:r>
          </w:p>
        </w:tc>
        <w:tc>
          <w:tcPr>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270</w:t>
            </w:r>
          </w:p>
        </w:tc>
      </w:tr>
    </w:tbl>
    <w:p>
      <w:pPr>
        <w:pStyle w:val="Style44"/>
        <w:keepNext w:val="0"/>
        <w:keepLines w:val="0"/>
        <w:widowControl w:val="0"/>
        <w:shd w:val="clear" w:color="auto" w:fill="auto"/>
        <w:bidi w:val="0"/>
        <w:spacing w:before="0" w:after="0" w:line="240" w:lineRule="auto"/>
        <w:ind w:left="236"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a 6 degrees of freedom</w:t>
      </w:r>
    </w:p>
    <w:p>
      <w:pPr>
        <w:widowControl w:val="0"/>
        <w:spacing w:after="119" w:line="1" w:lineRule="exact"/>
      </w:pPr>
    </w:p>
    <w:p>
      <w:pPr>
        <w:pStyle w:val="Style17"/>
        <w:keepNext w:val="0"/>
        <w:keepLines w:val="0"/>
        <w:widowControl w:val="0"/>
        <w:shd w:val="clear" w:color="auto" w:fill="auto"/>
        <w:bidi w:val="0"/>
        <w:spacing w:before="0" w:after="120" w:line="240" w:lineRule="auto"/>
        <w:ind w:left="0" w:right="0" w:firstLine="0"/>
        <w:jc w:val="center"/>
        <w:sectPr>
          <w:headerReference w:type="default" r:id="rId1104"/>
          <w:footerReference w:type="default" r:id="rId1105"/>
          <w:headerReference w:type="even" r:id="rId1106"/>
          <w:footerReference w:type="even" r:id="rId1107"/>
          <w:headerReference w:type="first" r:id="rId1108"/>
          <w:footerReference w:type="first" r:id="rId1109"/>
          <w:footnotePr>
            <w:pos w:val="pageBottom"/>
            <w:numFmt w:val="decimal"/>
            <w:numRestart w:val="continuous"/>
          </w:footnotePr>
          <w:pgSz w:w="10734" w:h="15032"/>
          <w:pgMar w:top="858" w:right="910" w:bottom="865" w:left="968" w:header="0" w:footer="3" w:gutter="0"/>
          <w:cols w:space="720"/>
          <w:noEndnote/>
          <w:titlePg/>
          <w:rtlGutter w:val="0"/>
          <w:docGrid w:linePitch="360"/>
        </w:sectPr>
      </w:pPr>
      <w:r>
        <w:rPr>
          <w:color w:val="000000"/>
          <w:spacing w:val="0"/>
          <w:w w:val="100"/>
          <w:position w:val="0"/>
        </w:rPr>
        <w:t>图</w:t>
      </w:r>
      <w:r>
        <w:rPr>
          <w:color w:val="000000"/>
          <w:spacing w:val="0"/>
          <w:w w:val="100"/>
          <w:position w:val="0"/>
          <w:sz w:val="14"/>
          <w:szCs w:val="14"/>
          <w:lang w:val="en-US" w:eastAsia="en-US" w:bidi="en-US"/>
        </w:rPr>
        <w:t>14-18</w:t>
      </w:r>
      <w:r>
        <w:rPr>
          <w:color w:val="000000"/>
          <w:spacing w:val="0"/>
          <w:w w:val="100"/>
          <w:position w:val="0"/>
        </w:rPr>
        <w:t>对应分析的对应分析表和模型概况截图</w:t>
      </w:r>
    </w:p>
    <w:p>
      <w:pPr>
        <w:pStyle w:val="Style44"/>
        <w:keepNext w:val="0"/>
        <w:keepLines w:val="0"/>
        <w:widowControl w:val="0"/>
        <w:shd w:val="clear" w:color="auto" w:fill="auto"/>
        <w:bidi w:val="0"/>
        <w:spacing w:before="0" w:after="0" w:line="240" w:lineRule="auto"/>
        <w:ind w:left="3046"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Overview Row Points'*</w:t>
      </w:r>
    </w:p>
    <w:tbl>
      <w:tblPr>
        <w:tblOverlap w:val="never"/>
        <w:jc w:val="center"/>
        <w:tblLayout w:type="fixed"/>
      </w:tblPr>
      <w:tblGrid>
        <w:gridCol w:w="933"/>
        <w:gridCol w:w="652"/>
        <w:gridCol w:w="657"/>
        <w:gridCol w:w="657"/>
        <w:gridCol w:w="662"/>
        <w:gridCol w:w="943"/>
        <w:gridCol w:w="938"/>
        <w:gridCol w:w="647"/>
        <w:gridCol w:w="667"/>
        <w:gridCol w:w="677"/>
      </w:tblGrid>
      <w:tr>
        <w:trPr>
          <w:trHeight w:val="221" w:hRule="exact"/>
        </w:trPr>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Mass</w:t>
            </w: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Score in Dimension</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inertia</w:t>
            </w:r>
          </w:p>
        </w:tc>
        <w:tc>
          <w:tcPr>
            <w:gridSpan w:val="5"/>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Contribution</w:t>
            </w:r>
          </w:p>
        </w:tc>
      </w:tr>
      <w:tr>
        <w:trPr>
          <w:trHeight w:val="196" w:hRule="exact"/>
        </w:trPr>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2</w:t>
            </w:r>
          </w:p>
        </w:tc>
        <w:tc>
          <w:tcPr>
            <w:vMerge/>
            <w:tcBorders>
              <w:left w:val="single" w:sz="4"/>
            </w:tcBorders>
            <w:shd w:val="clear" w:color="auto" w:fill="FFFFFF"/>
            <w:vAlign w:val="bottom"/>
          </w:tcPr>
          <w:p>
            <w:pP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Of Point to Inertia of Dimension</w:t>
            </w:r>
          </w:p>
        </w:tc>
        <w:tc>
          <w:tcPr>
            <w:gridSpan w:val="3"/>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Of Dimension to Inertia ofPoint</w:t>
            </w:r>
          </w:p>
        </w:tc>
      </w:tr>
      <w:tr>
        <w:trPr>
          <w:trHeight w:val="206" w:hRule="exact"/>
        </w:trPr>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0"/>
                <w:szCs w:val="10"/>
              </w:rPr>
            </w:pPr>
            <w:r>
              <w:rPr>
                <w:color w:val="000000"/>
                <w:spacing w:val="0"/>
                <w:w w:val="100"/>
                <w:position w:val="0"/>
                <w:sz w:val="10"/>
                <w:szCs w:val="10"/>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0"/>
                <w:szCs w:val="10"/>
              </w:rPr>
            </w:pPr>
            <w:r>
              <w:rPr>
                <w:color w:val="000000"/>
                <w:spacing w:val="0"/>
                <w:w w:val="100"/>
                <w:position w:val="0"/>
                <w:sz w:val="10"/>
                <w:szCs w:val="10"/>
                <w:lang w:val="en-US" w:eastAsia="en-US" w:bidi="en-US"/>
              </w:rPr>
              <w:t>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00" w:firstLine="0"/>
              <w:jc w:val="right"/>
              <w:rPr>
                <w:sz w:val="10"/>
                <w:szCs w:val="10"/>
              </w:rPr>
            </w:pPr>
            <w:r>
              <w:rPr>
                <w:color w:val="000000"/>
                <w:spacing w:val="0"/>
                <w:w w:val="100"/>
                <w:position w:val="0"/>
                <w:sz w:val="10"/>
                <w:szCs w:val="10"/>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00" w:firstLine="0"/>
              <w:jc w:val="right"/>
              <w:rPr>
                <w:sz w:val="10"/>
                <w:szCs w:val="10"/>
              </w:rPr>
            </w:pPr>
            <w:r>
              <w:rPr>
                <w:color w:val="000000"/>
                <w:spacing w:val="0"/>
                <w:w w:val="100"/>
                <w:position w:val="0"/>
                <w:sz w:val="10"/>
                <w:szCs w:val="10"/>
                <w:lang w:val="en-US" w:eastAsia="en-US" w:bidi="en-US"/>
              </w:rPr>
              <w:t>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rPr>
                <w:sz w:val="10"/>
                <w:szCs w:val="10"/>
              </w:rPr>
            </w:pPr>
            <w:r>
              <w:rPr>
                <w:color w:val="000000"/>
                <w:spacing w:val="0"/>
                <w:w w:val="100"/>
                <w:position w:val="0"/>
                <w:sz w:val="10"/>
                <w:szCs w:val="10"/>
                <w:lang w:val="en-US" w:eastAsia="en-US" w:bidi="en-US"/>
              </w:rPr>
              <w:t>Total</w:t>
            </w:r>
          </w:p>
        </w:tc>
      </w:tr>
      <w:tr>
        <w:trPr>
          <w:trHeight w:val="21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z w:val="10"/>
                <w:szCs w:val="10"/>
                <w:lang w:val="zh-TW" w:eastAsia="zh-TW" w:bidi="zh-TW"/>
              </w:rPr>
              <w:t>6</w:t>
            </w:r>
            <w:r>
              <w:rPr>
                <w:color w:val="000000"/>
                <w:spacing w:val="0"/>
                <w:w w:val="100"/>
                <w:position w:val="0"/>
                <w:lang w:val="zh-TW" w:eastAsia="zh-TW" w:bidi="zh-TW"/>
              </w:rPr>
              <w:t>。既以下</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zh-TW" w:eastAsia="zh-TW" w:bidi="zh-TW"/>
              </w:rPr>
              <w:t>052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-1.025</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721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.019</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0"/>
                <w:szCs w:val="10"/>
              </w:rPr>
            </w:pPr>
            <w:r>
              <w:rPr>
                <w:color w:val="000000"/>
                <w:spacing w:val="0"/>
                <w:w w:val="100"/>
                <w:position w:val="0"/>
                <w:sz w:val="10"/>
                <w:szCs w:val="10"/>
                <w:lang w:val="en-US" w:eastAsia="en-US" w:bidi="en-US"/>
              </w:rPr>
              <w:t>.191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.278</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856</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144</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1.000</w:t>
            </w:r>
          </w:p>
        </w:tc>
      </w:tr>
      <w:tr>
        <w:trPr>
          <w:trHeight w:val="20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z w:val="10"/>
                <w:szCs w:val="10"/>
                <w:lang w:val="en-US" w:eastAsia="en-US" w:bidi="en-US"/>
              </w:rPr>
              <w:t>600-1</w:t>
            </w:r>
            <w:r>
              <w:rPr>
                <w:color w:val="000000"/>
                <w:spacing w:val="0"/>
                <w:w w:val="100"/>
                <w:position w:val="0"/>
                <w:sz w:val="10"/>
                <w:szCs w:val="10"/>
                <w:lang w:val="zh-TW" w:eastAsia="zh-TW" w:bidi="zh-TW"/>
              </w:rPr>
              <w:t xml:space="preserve">200 </w:t>
            </w:r>
            <w:r>
              <w:rPr>
                <w:color w:val="000000"/>
                <w:spacing w:val="0"/>
                <w:w w:val="100"/>
                <w:position w:val="0"/>
                <w:lang w:val="zh-TW" w:eastAsia="zh-TW" w:bidi="zh-TW"/>
              </w:rPr>
              <w:t>元</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zh-TW" w:eastAsia="zh-TW" w:bidi="zh-TW"/>
              </w:rPr>
              <w:t>402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-194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-.230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006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0"/>
                <w:szCs w:val="10"/>
              </w:rPr>
            </w:pPr>
            <w:r>
              <w:rPr>
                <w:color w:val="000000"/>
                <w:spacing w:val="0"/>
                <w:w w:val="100"/>
                <w:position w:val="0"/>
                <w:sz w:val="10"/>
                <w:szCs w:val="10"/>
                <w:lang w:val="en-US" w:eastAsia="en-US" w:bidi="en-US"/>
              </w:rPr>
              <w:t>052</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.217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678</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322</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1.000</w:t>
            </w:r>
          </w:p>
        </w:tc>
      </w:tr>
      <w:tr>
        <w:trPr>
          <w:trHeight w:val="19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w:t>
            </w:r>
            <w:r>
              <w:rPr>
                <w:color w:val="000000"/>
                <w:spacing w:val="0"/>
                <w:w w:val="100"/>
                <w:position w:val="0"/>
                <w:sz w:val="10"/>
                <w:szCs w:val="10"/>
                <w:lang w:val="en-US" w:eastAsia="en-US" w:bidi="en-US"/>
              </w:rPr>
              <w:t>200-1</w:t>
            </w:r>
            <w:r>
              <w:rPr>
                <w:color w:val="000000"/>
                <w:spacing w:val="0"/>
                <w:w w:val="100"/>
                <w:position w:val="0"/>
                <w:sz w:val="10"/>
                <w:szCs w:val="10"/>
                <w:lang w:val="zh-TW" w:eastAsia="zh-TW" w:bidi="zh-TW"/>
              </w:rPr>
              <w:t>8007^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zh-TW" w:eastAsia="zh-TW" w:bidi="zh-TW"/>
              </w:rPr>
              <w:t>265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-.276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.226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.007</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0"/>
                <w:szCs w:val="10"/>
              </w:rPr>
            </w:pPr>
            <w:r>
              <w:rPr>
                <w:color w:val="000000"/>
                <w:spacing w:val="0"/>
                <w:w w:val="100"/>
                <w:position w:val="0"/>
                <w:sz w:val="10"/>
                <w:szCs w:val="10"/>
                <w:lang w:val="en-US" w:eastAsia="en-US" w:bidi="en-US"/>
              </w:rPr>
              <w:t>070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139</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.814</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166</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1.000</w:t>
            </w:r>
          </w:p>
        </w:tc>
      </w:tr>
      <w:tr>
        <w:trPr>
          <w:trHeight w:val="19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z w:val="10"/>
                <w:szCs w:val="10"/>
                <w:lang w:val="en-US" w:eastAsia="en-US" w:bidi="en-US"/>
              </w:rPr>
              <w:t>1800-2400</w:t>
            </w:r>
            <w:r>
              <w:rPr>
                <w:color w:val="000000"/>
                <w:spacing w:val="0"/>
                <w:w w:val="100"/>
                <w:position w:val="0"/>
                <w:lang w:val="zh-TW" w:eastAsia="zh-TW" w:bidi="zh-TW"/>
              </w:rPr>
              <w:t>元</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zh-TW" w:eastAsia="zh-TW" w:bidi="zh-TW"/>
              </w:rPr>
              <w:t>146</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1.130</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323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055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80"/>
              <w:jc w:val="left"/>
              <w:rPr>
                <w:sz w:val="10"/>
                <w:szCs w:val="10"/>
              </w:rPr>
            </w:pPr>
            <w:r>
              <w:rPr>
                <w:color w:val="000000"/>
                <w:spacing w:val="0"/>
                <w:w w:val="100"/>
                <w:position w:val="0"/>
                <w:sz w:val="10"/>
                <w:szCs w:val="10"/>
                <w:lang w:val="en-US" w:eastAsia="en-US" w:bidi="en-US"/>
              </w:rPr>
              <w:t>645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155</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.973</w:t>
            </w:r>
          </w:p>
        </w:tc>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.027</w:t>
            </w:r>
          </w:p>
        </w:tc>
        <w:tc>
          <w:tcPr>
            <w:tcBorders>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1.000</w:t>
            </w:r>
          </w:p>
        </w:tc>
      </w:tr>
      <w:tr>
        <w:trPr>
          <w:trHeight w:val="406"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196" w:lineRule="exact"/>
              <w:ind w:left="0" w:right="0" w:firstLine="0"/>
              <w:jc w:val="left"/>
              <w:rPr>
                <w:sz w:val="10"/>
                <w:szCs w:val="10"/>
              </w:rPr>
            </w:pPr>
            <w:r>
              <w:rPr>
                <w:color w:val="000000"/>
                <w:spacing w:val="0"/>
                <w:w w:val="100"/>
                <w:position w:val="0"/>
                <w:sz w:val="10"/>
                <w:szCs w:val="10"/>
                <w:lang w:val="zh-TW" w:eastAsia="zh-TW" w:bidi="zh-TW"/>
              </w:rPr>
              <w:t>2400</w:t>
            </w:r>
            <w:r>
              <w:rPr>
                <w:color w:val="000000"/>
                <w:spacing w:val="0"/>
                <w:w w:val="100"/>
                <w:position w:val="0"/>
                <w:sz w:val="20"/>
                <w:szCs w:val="20"/>
                <w:lang w:val="zh-TW" w:eastAsia="zh-TW" w:bidi="zh-TW"/>
              </w:rPr>
              <w:t>元及以上</w:t>
            </w:r>
            <w:r>
              <w:rPr>
                <w:rFonts w:ascii="Times New Roman" w:eastAsia="Times New Roman" w:hAnsi="Times New Roman" w:cs="Times New Roman"/>
                <w:color w:val="000000"/>
                <w:spacing w:val="0"/>
                <w:w w:val="100"/>
                <w:position w:val="0"/>
                <w:sz w:val="20"/>
                <w:szCs w:val="20"/>
                <w:lang w:val="zh-TW" w:eastAsia="zh-TW" w:bidi="zh-TW"/>
              </w:rPr>
              <w:t xml:space="preserve"> </w:t>
            </w:r>
            <w:r>
              <w:rPr>
                <w:color w:val="000000"/>
                <w:spacing w:val="0"/>
                <w:w w:val="100"/>
                <w:position w:val="0"/>
                <w:sz w:val="10"/>
                <w:szCs w:val="10"/>
                <w:lang w:val="en-US" w:eastAsia="en-US" w:bidi="en-US"/>
              </w:rPr>
              <w:t>Active Total</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80" w:line="240" w:lineRule="auto"/>
              <w:ind w:left="0" w:right="0" w:firstLine="320"/>
              <w:jc w:val="left"/>
              <w:rPr>
                <w:sz w:val="10"/>
                <w:szCs w:val="10"/>
              </w:rPr>
            </w:pPr>
            <w:r>
              <w:rPr>
                <w:color w:val="000000"/>
                <w:spacing w:val="0"/>
                <w:w w:val="100"/>
                <w:position w:val="0"/>
                <w:sz w:val="10"/>
                <w:szCs w:val="10"/>
                <w:lang w:val="zh-TW" w:eastAsia="zh-TW" w:bidi="zh-TW"/>
              </w:rPr>
              <w:t>134</w:t>
            </w:r>
          </w:p>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zh-TW" w:eastAsia="zh-TW" w:bidi="zh-TW"/>
              </w:rPr>
              <w:t>1 000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.300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-.392</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300"/>
              <w:jc w:val="left"/>
              <w:rPr>
                <w:sz w:val="10"/>
                <w:szCs w:val="10"/>
              </w:rPr>
            </w:pPr>
            <w:r>
              <w:rPr>
                <w:color w:val="000000"/>
                <w:spacing w:val="0"/>
                <w:w w:val="100"/>
                <w:position w:val="0"/>
                <w:sz w:val="10"/>
                <w:szCs w:val="10"/>
                <w:lang w:val="en-US" w:eastAsia="en-US" w:bidi="en-US"/>
              </w:rPr>
              <w:t>.006</w:t>
            </w:r>
          </w:p>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093</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80" w:line="240" w:lineRule="auto"/>
              <w:ind w:left="0" w:right="0" w:firstLine="580"/>
              <w:jc w:val="left"/>
              <w:rPr>
                <w:sz w:val="10"/>
                <w:szCs w:val="10"/>
              </w:rPr>
            </w:pPr>
            <w:r>
              <w:rPr>
                <w:color w:val="000000"/>
                <w:spacing w:val="0"/>
                <w:w w:val="100"/>
                <w:position w:val="0"/>
                <w:sz w:val="10"/>
                <w:szCs w:val="10"/>
                <w:lang w:val="en-US" w:eastAsia="en-US" w:bidi="en-US"/>
              </w:rPr>
              <w:t>042</w:t>
            </w:r>
          </w:p>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1 000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80" w:line="240" w:lineRule="auto"/>
              <w:ind w:left="0" w:right="0" w:firstLine="0"/>
              <w:jc w:val="right"/>
              <w:rPr>
                <w:sz w:val="10"/>
                <w:szCs w:val="10"/>
              </w:rPr>
            </w:pPr>
            <w:r>
              <w:rPr>
                <w:color w:val="000000"/>
                <w:spacing w:val="0"/>
                <w:w w:val="100"/>
                <w:position w:val="0"/>
                <w:sz w:val="10"/>
                <w:szCs w:val="10"/>
                <w:lang w:val="en-US" w:eastAsia="en-US" w:bidi="en-US"/>
              </w:rPr>
              <w:t>.210</w:t>
            </w:r>
          </w:p>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1.000</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.634</w:t>
            </w:r>
          </w:p>
        </w:tc>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366</w:t>
            </w:r>
          </w:p>
        </w:tc>
        <w:tc>
          <w:tcPr>
            <w:tcBorders>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1.000</w:t>
            </w:r>
          </w:p>
        </w:tc>
      </w:tr>
    </w:tbl>
    <w:p>
      <w:pPr>
        <w:pStyle w:val="Style44"/>
        <w:keepNext w:val="0"/>
        <w:keepLines w:val="0"/>
        <w:widowControl w:val="0"/>
        <w:shd w:val="clear" w:color="auto" w:fill="auto"/>
        <w:bidi w:val="0"/>
        <w:spacing w:before="0" w:after="0" w:line="240" w:lineRule="auto"/>
        <w:ind w:left="221" w:right="0" w:firstLine="0"/>
        <w:jc w:val="left"/>
        <w:rPr>
          <w:sz w:val="10"/>
          <w:szCs w:val="10"/>
        </w:rPr>
      </w:pPr>
      <w:r>
        <w:rPr>
          <w:color w:val="000000"/>
          <w:spacing w:val="0"/>
          <w:w w:val="100"/>
          <w:position w:val="0"/>
          <w:sz w:val="10"/>
          <w:szCs w:val="10"/>
          <w:lang w:val="en-US" w:eastAsia="en-US" w:bidi="en-US"/>
        </w:rPr>
        <w:t>a. Symmetrical normalization</w:t>
      </w:r>
    </w:p>
    <w:p>
      <w:pPr>
        <w:widowControl w:val="0"/>
        <w:spacing w:after="27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2875"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Overview column Points</w:t>
      </w:r>
      <w:r>
        <w:rPr>
          <w:rFonts w:ascii="Times New Roman" w:eastAsia="Times New Roman" w:hAnsi="Times New Roman" w:cs="Times New Roman"/>
          <w:color w:val="000000"/>
          <w:spacing w:val="0"/>
          <w:w w:val="100"/>
          <w:position w:val="0"/>
          <w:sz w:val="8"/>
          <w:szCs w:val="8"/>
          <w:vertAlign w:val="superscript"/>
          <w:lang w:val="en-US" w:eastAsia="en-US" w:bidi="en-US"/>
        </w:rPr>
        <w:t>0</w:t>
      </w:r>
    </w:p>
    <w:tbl>
      <w:tblPr>
        <w:tblOverlap w:val="never"/>
        <w:jc w:val="center"/>
        <w:tblLayout w:type="fixed"/>
      </w:tblPr>
      <w:tblGrid>
        <w:gridCol w:w="783"/>
        <w:gridCol w:w="647"/>
        <w:gridCol w:w="667"/>
        <w:gridCol w:w="647"/>
        <w:gridCol w:w="667"/>
        <w:gridCol w:w="938"/>
        <w:gridCol w:w="943"/>
        <w:gridCol w:w="647"/>
        <w:gridCol w:w="662"/>
        <w:gridCol w:w="677"/>
      </w:tblGrid>
      <w:tr>
        <w:trPr>
          <w:trHeight w:val="226" w:hRule="exact"/>
        </w:trPr>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來用意慮等</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Mass</w:t>
            </w: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Score in Dimension</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inertia</w:t>
            </w:r>
          </w:p>
        </w:tc>
        <w:tc>
          <w:tcPr>
            <w:gridSpan w:val="5"/>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Contribution</w:t>
            </w:r>
          </w:p>
        </w:tc>
      </w:tr>
      <w:tr>
        <w:trPr>
          <w:trHeight w:val="201" w:hRule="exact"/>
        </w:trPr>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w:t>
            </w:r>
          </w:p>
        </w:tc>
        <w:tc>
          <w:tcPr>
            <w:vMerge w:val="restart"/>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w:t>
            </w:r>
          </w:p>
        </w:tc>
        <w:tc>
          <w:tcPr>
            <w:vMerge/>
            <w:tcBorders>
              <w:left w:val="single" w:sz="4"/>
            </w:tcBorders>
            <w:shd w:val="clear" w:color="auto" w:fill="FFFFFF"/>
            <w:vAlign w:val="bottom"/>
          </w:tcPr>
          <w:p>
            <w:pPr/>
          </w:p>
        </w:tc>
        <w:tc>
          <w:tcPr>
            <w:gridSpan w:val="2"/>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OfPoint to Inertia of Dimension</w:t>
            </w:r>
          </w:p>
        </w:tc>
        <w:tc>
          <w:tcPr>
            <w:gridSpan w:val="3"/>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Of Dimension to Inertia ofPoint</w:t>
            </w:r>
          </w:p>
        </w:tc>
      </w:tr>
      <w:tr>
        <w:trPr>
          <w:trHeight w:val="201" w:hRule="exact"/>
        </w:trPr>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0"/>
                <w:szCs w:val="10"/>
              </w:rPr>
            </w:pPr>
            <w:r>
              <w:rPr>
                <w:color w:val="000000"/>
                <w:spacing w:val="0"/>
                <w:w w:val="100"/>
                <w:position w:val="0"/>
                <w:sz w:val="10"/>
                <w:szCs w:val="10"/>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jc w:val="left"/>
              <w:rPr>
                <w:sz w:val="10"/>
                <w:szCs w:val="10"/>
              </w:rPr>
            </w:pPr>
            <w:r>
              <w:rPr>
                <w:color w:val="000000"/>
                <w:spacing w:val="0"/>
                <w:w w:val="100"/>
                <w:position w:val="0"/>
                <w:sz w:val="10"/>
                <w:szCs w:val="10"/>
                <w:lang w:val="en-US" w:eastAsia="en-US" w:bidi="en-US"/>
              </w:rPr>
              <w:t>2</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00" w:firstLine="0"/>
              <w:jc w:val="right"/>
              <w:rPr>
                <w:sz w:val="10"/>
                <w:szCs w:val="10"/>
              </w:rPr>
            </w:pPr>
            <w:r>
              <w:rPr>
                <w:color w:val="000000"/>
                <w:spacing w:val="0"/>
                <w:w w:val="100"/>
                <w:position w:val="0"/>
                <w:sz w:val="10"/>
                <w:szCs w:val="10"/>
                <w:lang w:val="en-US" w:eastAsia="en-US" w:bidi="en-US"/>
              </w:rPr>
              <w:t>1</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300" w:firstLine="0"/>
              <w:jc w:val="right"/>
              <w:rPr>
                <w:sz w:val="10"/>
                <w:szCs w:val="10"/>
              </w:rPr>
            </w:pPr>
            <w:r>
              <w:rPr>
                <w:color w:val="000000"/>
                <w:spacing w:val="0"/>
                <w:w w:val="100"/>
                <w:position w:val="0"/>
                <w:sz w:val="10"/>
                <w:szCs w:val="10"/>
                <w:lang w:val="en-US" w:eastAsia="en-US" w:bidi="en-US"/>
              </w:rPr>
              <w:t>2</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60"/>
              <w:jc w:val="left"/>
              <w:rPr>
                <w:sz w:val="10"/>
                <w:szCs w:val="10"/>
              </w:rPr>
            </w:pPr>
            <w:r>
              <w:rPr>
                <w:color w:val="000000"/>
                <w:spacing w:val="0"/>
                <w:w w:val="100"/>
                <w:position w:val="0"/>
                <w:sz w:val="10"/>
                <w:szCs w:val="10"/>
                <w:lang w:val="en-US" w:eastAsia="en-US" w:bidi="en-US"/>
              </w:rPr>
              <w:t>Total</w:t>
            </w:r>
          </w:p>
        </w:tc>
      </w:tr>
      <w:tr>
        <w:trPr>
          <w:trHeight w:val="818" w:hRule="exact"/>
        </w:trPr>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弱</w:t>
            </w:r>
          </w:p>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r>
              <w:rPr>
                <w:color w:val="000000"/>
                <w:spacing w:val="0"/>
                <w:w w:val="100"/>
                <w:position w:val="0"/>
                <w:lang w:val="zh-TW" w:eastAsia="zh-TW" w:bidi="zh-TW"/>
              </w:rPr>
              <w:t>般</w:t>
            </w:r>
          </w:p>
          <w:p>
            <w:pPr>
              <w:pStyle w:val="Style20"/>
              <w:keepNext w:val="0"/>
              <w:keepLines w:val="0"/>
              <w:widowControl w:val="0"/>
              <w:shd w:val="clear" w:color="auto" w:fill="auto"/>
              <w:bidi w:val="0"/>
              <w:spacing w:before="0" w:after="0" w:line="176" w:lineRule="exact"/>
              <w:ind w:left="0" w:right="0" w:firstLine="0"/>
              <w:jc w:val="left"/>
              <w:rPr>
                <w:sz w:val="10"/>
                <w:szCs w:val="10"/>
              </w:rPr>
            </w:pPr>
            <w:r>
              <w:rPr>
                <w:color w:val="000000"/>
                <w:spacing w:val="0"/>
                <w:w w:val="100"/>
                <w:position w:val="0"/>
                <w:sz w:val="20"/>
                <w:szCs w:val="20"/>
                <w:lang w:val="zh-TW" w:eastAsia="zh-TW" w:bidi="zh-TW"/>
              </w:rPr>
              <w:t>强</w:t>
            </w:r>
            <w:r>
              <w:rPr>
                <w:rFonts w:ascii="Times New Roman" w:eastAsia="Times New Roman" w:hAnsi="Times New Roman" w:cs="Times New Roman"/>
                <w:color w:val="000000"/>
                <w:spacing w:val="0"/>
                <w:w w:val="100"/>
                <w:position w:val="0"/>
                <w:sz w:val="20"/>
                <w:szCs w:val="20"/>
                <w:lang w:val="zh-TW" w:eastAsia="zh-TW" w:bidi="zh-TW"/>
              </w:rPr>
              <w:t xml:space="preserve"> </w:t>
            </w:r>
            <w:r>
              <w:rPr>
                <w:color w:val="000000"/>
                <w:spacing w:val="0"/>
                <w:w w:val="100"/>
                <w:position w:val="0"/>
                <w:sz w:val="10"/>
                <w:szCs w:val="10"/>
                <w:lang w:val="en-US" w:eastAsia="en-US" w:bidi="en-US"/>
              </w:rPr>
              <w:t>Active Total</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80" w:line="240" w:lineRule="auto"/>
              <w:ind w:left="0" w:right="0" w:firstLine="300"/>
              <w:jc w:val="left"/>
              <w:rPr>
                <w:sz w:val="10"/>
                <w:szCs w:val="10"/>
              </w:rPr>
            </w:pPr>
            <w:r>
              <w:rPr>
                <w:color w:val="000000"/>
                <w:spacing w:val="0"/>
                <w:w w:val="100"/>
                <w:position w:val="0"/>
                <w:sz w:val="10"/>
                <w:szCs w:val="10"/>
                <w:lang w:val="zh-TW" w:eastAsia="zh-TW" w:bidi="zh-TW"/>
              </w:rPr>
              <w:t>032</w:t>
            </w:r>
          </w:p>
          <w:p>
            <w:pPr>
              <w:pStyle w:val="Style20"/>
              <w:keepNext w:val="0"/>
              <w:keepLines w:val="0"/>
              <w:widowControl w:val="0"/>
              <w:shd w:val="clear" w:color="auto" w:fill="auto"/>
              <w:bidi w:val="0"/>
              <w:spacing w:before="0" w:after="80" w:line="240" w:lineRule="auto"/>
              <w:ind w:left="0" w:right="0" w:firstLine="300"/>
              <w:jc w:val="left"/>
              <w:rPr>
                <w:sz w:val="10"/>
                <w:szCs w:val="10"/>
              </w:rPr>
            </w:pPr>
            <w:r>
              <w:rPr>
                <w:color w:val="000000"/>
                <w:spacing w:val="0"/>
                <w:w w:val="100"/>
                <w:position w:val="0"/>
                <w:sz w:val="10"/>
                <w:szCs w:val="10"/>
                <w:lang w:val="en-US" w:eastAsia="en-US" w:bidi="en-US"/>
              </w:rPr>
              <w:t>.650</w:t>
            </w:r>
          </w:p>
          <w:p>
            <w:pPr>
              <w:pStyle w:val="Style20"/>
              <w:keepNext w:val="0"/>
              <w:keepLines w:val="0"/>
              <w:widowControl w:val="0"/>
              <w:shd w:val="clear" w:color="auto" w:fill="auto"/>
              <w:bidi w:val="0"/>
              <w:spacing w:before="0" w:after="80" w:line="240" w:lineRule="auto"/>
              <w:ind w:left="0" w:right="0" w:firstLine="300"/>
              <w:jc w:val="left"/>
              <w:rPr>
                <w:sz w:val="10"/>
                <w:szCs w:val="10"/>
              </w:rPr>
            </w:pPr>
            <w:r>
              <w:rPr>
                <w:color w:val="000000"/>
                <w:spacing w:val="0"/>
                <w:w w:val="100"/>
                <w:position w:val="0"/>
                <w:sz w:val="10"/>
                <w:szCs w:val="10"/>
                <w:lang w:val="en-US" w:eastAsia="en-US" w:bidi="en-US"/>
              </w:rPr>
              <w:t>.318</w:t>
            </w:r>
          </w:p>
          <w:p>
            <w:pPr>
              <w:pStyle w:val="Style20"/>
              <w:keepNext w:val="0"/>
              <w:keepLines w:val="0"/>
              <w:widowControl w:val="0"/>
              <w:shd w:val="clear" w:color="auto" w:fill="auto"/>
              <w:bidi w:val="0"/>
              <w:spacing w:before="0" w:after="80" w:line="240" w:lineRule="auto"/>
              <w:ind w:left="0" w:right="0" w:firstLine="240"/>
              <w:jc w:val="left"/>
              <w:rPr>
                <w:sz w:val="10"/>
                <w:szCs w:val="10"/>
              </w:rPr>
            </w:pPr>
            <w:r>
              <w:rPr>
                <w:color w:val="000000"/>
                <w:spacing w:val="0"/>
                <w:w w:val="100"/>
                <w:position w:val="0"/>
                <w:sz w:val="10"/>
                <w:szCs w:val="10"/>
                <w:lang w:val="zh-TW" w:eastAsia="zh-TW" w:bidi="zh-TW"/>
              </w:rPr>
              <w:t>1 000</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80" w:line="240" w:lineRule="auto"/>
              <w:ind w:left="0" w:right="0" w:firstLine="200"/>
              <w:jc w:val="left"/>
              <w:rPr>
                <w:sz w:val="10"/>
                <w:szCs w:val="10"/>
              </w:rPr>
            </w:pPr>
            <w:r>
              <w:rPr>
                <w:color w:val="000000"/>
                <w:spacing w:val="0"/>
                <w:w w:val="100"/>
                <w:position w:val="0"/>
                <w:sz w:val="10"/>
                <w:szCs w:val="10"/>
                <w:lang w:val="en-US" w:eastAsia="en-US" w:bidi="en-US"/>
              </w:rPr>
              <w:t>-1.324</w:t>
            </w:r>
          </w:p>
          <w:p>
            <w:pPr>
              <w:pStyle w:val="Style20"/>
              <w:keepNext w:val="0"/>
              <w:keepLines w:val="0"/>
              <w:widowControl w:val="0"/>
              <w:shd w:val="clear" w:color="auto" w:fill="auto"/>
              <w:bidi w:val="0"/>
              <w:spacing w:before="0" w:after="80" w:line="240" w:lineRule="auto"/>
              <w:ind w:left="0" w:right="0" w:firstLine="260"/>
              <w:jc w:val="left"/>
              <w:rPr>
                <w:sz w:val="10"/>
                <w:szCs w:val="10"/>
              </w:rPr>
            </w:pPr>
            <w:r>
              <w:rPr>
                <w:color w:val="000000"/>
                <w:spacing w:val="0"/>
                <w:w w:val="100"/>
                <w:position w:val="0"/>
                <w:sz w:val="10"/>
                <w:szCs w:val="10"/>
                <w:lang w:val="en-US" w:eastAsia="en-US" w:bidi="en-US"/>
              </w:rPr>
              <w:t>-.297</w:t>
            </w:r>
          </w:p>
          <w:p>
            <w:pPr>
              <w:pStyle w:val="Style20"/>
              <w:keepNext w:val="0"/>
              <w:keepLines w:val="0"/>
              <w:widowControl w:val="0"/>
              <w:shd w:val="clear" w:color="auto" w:fill="auto"/>
              <w:bidi w:val="0"/>
              <w:spacing w:before="0" w:after="80" w:line="240" w:lineRule="auto"/>
              <w:ind w:left="0" w:right="0" w:firstLine="320"/>
              <w:jc w:val="left"/>
              <w:rPr>
                <w:sz w:val="10"/>
                <w:szCs w:val="10"/>
              </w:rPr>
            </w:pPr>
            <w:r>
              <w:rPr>
                <w:color w:val="000000"/>
                <w:spacing w:val="0"/>
                <w:w w:val="100"/>
                <w:position w:val="0"/>
                <w:sz w:val="10"/>
                <w:szCs w:val="10"/>
                <w:lang w:val="en-US" w:eastAsia="en-US" w:bidi="en-US"/>
              </w:rPr>
              <w:t>.742</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80" w:line="240" w:lineRule="auto"/>
              <w:ind w:left="0" w:right="0" w:firstLine="220"/>
              <w:jc w:val="left"/>
              <w:rPr>
                <w:sz w:val="10"/>
                <w:szCs w:val="10"/>
              </w:rPr>
            </w:pPr>
            <w:r>
              <w:rPr>
                <w:color w:val="000000"/>
                <w:spacing w:val="0"/>
                <w:w w:val="100"/>
                <w:position w:val="0"/>
                <w:sz w:val="10"/>
                <w:szCs w:val="10"/>
                <w:lang w:val="en-US" w:eastAsia="en-US" w:bidi="en-US"/>
              </w:rPr>
              <w:t>1 536</w:t>
            </w:r>
          </w:p>
          <w:p>
            <w:pPr>
              <w:pStyle w:val="Style20"/>
              <w:keepNext w:val="0"/>
              <w:keepLines w:val="0"/>
              <w:widowControl w:val="0"/>
              <w:shd w:val="clear" w:color="auto" w:fill="auto"/>
              <w:bidi w:val="0"/>
              <w:spacing w:before="0" w:after="80" w:line="240" w:lineRule="auto"/>
              <w:ind w:left="0" w:right="0" w:firstLine="220"/>
              <w:jc w:val="left"/>
              <w:rPr>
                <w:sz w:val="10"/>
                <w:szCs w:val="10"/>
              </w:rPr>
            </w:pPr>
            <w:r>
              <w:rPr>
                <w:color w:val="000000"/>
                <w:spacing w:val="0"/>
                <w:w w:val="100"/>
                <w:position w:val="0"/>
                <w:sz w:val="10"/>
                <w:szCs w:val="10"/>
                <w:lang w:val="en-US" w:eastAsia="en-US" w:bidi="en-US"/>
              </w:rPr>
              <w:t>-151</w:t>
            </w:r>
          </w:p>
          <w:p>
            <w:pPr>
              <w:pStyle w:val="Style20"/>
              <w:keepNext w:val="0"/>
              <w:keepLines w:val="0"/>
              <w:widowControl w:val="0"/>
              <w:shd w:val="clear" w:color="auto" w:fill="auto"/>
              <w:bidi w:val="0"/>
              <w:spacing w:before="0" w:after="80" w:line="240" w:lineRule="auto"/>
              <w:ind w:left="0" w:right="0" w:firstLine="340"/>
              <w:jc w:val="left"/>
              <w:rPr>
                <w:sz w:val="10"/>
                <w:szCs w:val="10"/>
              </w:rPr>
            </w:pPr>
            <w:r>
              <w:rPr>
                <w:color w:val="000000"/>
                <w:spacing w:val="0"/>
                <w:w w:val="100"/>
                <w:position w:val="0"/>
                <w:sz w:val="10"/>
                <w:szCs w:val="10"/>
                <w:lang w:val="en-US" w:eastAsia="en-US" w:bidi="en-US"/>
              </w:rPr>
              <w:t>153</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198" w:lineRule="exact"/>
              <w:ind w:left="0" w:right="0" w:firstLine="0"/>
              <w:jc w:val="right"/>
              <w:rPr>
                <w:sz w:val="10"/>
                <w:szCs w:val="10"/>
              </w:rPr>
            </w:pPr>
            <w:r>
              <w:rPr>
                <w:color w:val="000000"/>
                <w:spacing w:val="0"/>
                <w:w w:val="100"/>
                <w:position w:val="0"/>
                <w:sz w:val="10"/>
                <w:szCs w:val="10"/>
                <w:lang w:val="en-US" w:eastAsia="en-US" w:bidi="en-US"/>
              </w:rPr>
              <w:t>024 .018 .051</w:t>
            </w:r>
          </w:p>
          <w:p>
            <w:pPr>
              <w:pStyle w:val="Style20"/>
              <w:keepNext w:val="0"/>
              <w:keepLines w:val="0"/>
              <w:widowControl w:val="0"/>
              <w:shd w:val="clear" w:color="auto" w:fill="auto"/>
              <w:bidi w:val="0"/>
              <w:spacing w:before="0" w:after="0" w:line="198" w:lineRule="exact"/>
              <w:ind w:left="0" w:right="0" w:firstLine="300"/>
              <w:jc w:val="left"/>
              <w:rPr>
                <w:sz w:val="10"/>
                <w:szCs w:val="10"/>
              </w:rPr>
            </w:pPr>
            <w:r>
              <w:rPr>
                <w:color w:val="000000"/>
                <w:spacing w:val="0"/>
                <w:w w:val="100"/>
                <w:position w:val="0"/>
                <w:sz w:val="10"/>
                <w:szCs w:val="10"/>
                <w:lang w:val="en-US" w:eastAsia="en-US" w:bidi="en-US"/>
              </w:rPr>
              <w:t>093</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80" w:line="240" w:lineRule="auto"/>
              <w:ind w:left="0" w:right="0" w:firstLine="620"/>
              <w:jc w:val="left"/>
              <w:rPr>
                <w:sz w:val="10"/>
                <w:szCs w:val="10"/>
              </w:rPr>
            </w:pPr>
            <w:r>
              <w:rPr>
                <w:color w:val="000000"/>
                <w:spacing w:val="0"/>
                <w:w w:val="100"/>
                <w:position w:val="0"/>
                <w:sz w:val="10"/>
                <w:szCs w:val="10"/>
                <w:lang w:val="en-US" w:eastAsia="en-US" w:bidi="en-US"/>
              </w:rPr>
              <w:t>195</w:t>
            </w:r>
          </w:p>
          <w:p>
            <w:pPr>
              <w:pStyle w:val="Style20"/>
              <w:keepNext w:val="0"/>
              <w:keepLines w:val="0"/>
              <w:widowControl w:val="0"/>
              <w:shd w:val="clear" w:color="auto" w:fill="auto"/>
              <w:bidi w:val="0"/>
              <w:spacing w:before="0" w:after="80" w:line="240" w:lineRule="auto"/>
              <w:ind w:left="0" w:right="0" w:firstLine="620"/>
              <w:jc w:val="left"/>
              <w:rPr>
                <w:sz w:val="10"/>
                <w:szCs w:val="10"/>
              </w:rPr>
            </w:pPr>
            <w:r>
              <w:rPr>
                <w:color w:val="000000"/>
                <w:spacing w:val="0"/>
                <w:w w:val="100"/>
                <w:position w:val="0"/>
                <w:sz w:val="10"/>
                <w:szCs w:val="10"/>
                <w:lang w:val="en-US" w:eastAsia="en-US" w:bidi="en-US"/>
              </w:rPr>
              <w:t>199</w:t>
            </w:r>
          </w:p>
          <w:p>
            <w:pPr>
              <w:pStyle w:val="Style20"/>
              <w:keepNext w:val="0"/>
              <w:keepLines w:val="0"/>
              <w:widowControl w:val="0"/>
              <w:shd w:val="clear" w:color="auto" w:fill="auto"/>
              <w:bidi w:val="0"/>
              <w:spacing w:before="0" w:after="80" w:line="240" w:lineRule="auto"/>
              <w:ind w:left="0" w:right="0" w:firstLine="0"/>
              <w:jc w:val="right"/>
              <w:rPr>
                <w:sz w:val="10"/>
                <w:szCs w:val="10"/>
              </w:rPr>
            </w:pPr>
            <w:r>
              <w:rPr>
                <w:color w:val="000000"/>
                <w:spacing w:val="0"/>
                <w:w w:val="100"/>
                <w:position w:val="0"/>
                <w:sz w:val="10"/>
                <w:szCs w:val="10"/>
                <w:lang w:val="en-US" w:eastAsia="en-US" w:bidi="en-US"/>
              </w:rPr>
              <w:t>.606</w:t>
            </w:r>
          </w:p>
          <w:p>
            <w:pPr>
              <w:pStyle w:val="Style20"/>
              <w:keepNext w:val="0"/>
              <w:keepLines w:val="0"/>
              <w:widowControl w:val="0"/>
              <w:shd w:val="clear" w:color="auto" w:fill="auto"/>
              <w:bidi w:val="0"/>
              <w:spacing w:before="0" w:after="80" w:line="240" w:lineRule="auto"/>
              <w:ind w:left="0" w:right="0" w:firstLine="0"/>
              <w:jc w:val="right"/>
              <w:rPr>
                <w:sz w:val="10"/>
                <w:szCs w:val="10"/>
              </w:rPr>
            </w:pPr>
            <w:r>
              <w:rPr>
                <w:color w:val="000000"/>
                <w:spacing w:val="0"/>
                <w:w w:val="100"/>
                <w:position w:val="0"/>
                <w:sz w:val="10"/>
                <w:szCs w:val="10"/>
                <w:lang w:val="en-US" w:eastAsia="en-US" w:bidi="en-US"/>
              </w:rPr>
              <w:t>1 000</w:t>
            </w:r>
          </w:p>
        </w:tc>
        <w:tc>
          <w:tcPr>
            <w:tcBorders>
              <w:top w:val="single" w:sz="4"/>
              <w:left w:val="single" w:sz="4"/>
              <w:bottom w:val="single" w:sz="4"/>
            </w:tcBorders>
            <w:shd w:val="clear" w:color="auto" w:fill="FFFFFF"/>
            <w:vAlign w:val="bottom"/>
          </w:tcPr>
          <w:p>
            <w:pPr>
              <w:pStyle w:val="Style20"/>
              <w:keepNext w:val="0"/>
              <w:keepLines w:val="0"/>
              <w:widowControl w:val="0"/>
              <w:shd w:val="clear" w:color="auto" w:fill="auto"/>
              <w:bidi w:val="0"/>
              <w:spacing w:before="0" w:after="80" w:line="240" w:lineRule="auto"/>
              <w:ind w:left="0" w:right="0" w:firstLine="620"/>
              <w:jc w:val="left"/>
              <w:rPr>
                <w:sz w:val="10"/>
                <w:szCs w:val="10"/>
              </w:rPr>
            </w:pPr>
            <w:r>
              <w:rPr>
                <w:color w:val="000000"/>
                <w:spacing w:val="0"/>
                <w:w w:val="100"/>
                <w:position w:val="0"/>
                <w:sz w:val="10"/>
                <w:szCs w:val="10"/>
                <w:lang w:val="en-US" w:eastAsia="en-US" w:bidi="en-US"/>
              </w:rPr>
              <w:t>773</w:t>
            </w:r>
          </w:p>
          <w:p>
            <w:pPr>
              <w:pStyle w:val="Style20"/>
              <w:keepNext w:val="0"/>
              <w:keepLines w:val="0"/>
              <w:widowControl w:val="0"/>
              <w:shd w:val="clear" w:color="auto" w:fill="auto"/>
              <w:bidi w:val="0"/>
              <w:spacing w:before="0" w:after="80" w:line="240" w:lineRule="auto"/>
              <w:ind w:left="0" w:right="0" w:firstLine="620"/>
              <w:jc w:val="left"/>
              <w:rPr>
                <w:sz w:val="10"/>
                <w:szCs w:val="10"/>
              </w:rPr>
            </w:pPr>
            <w:r>
              <w:rPr>
                <w:color w:val="000000"/>
                <w:spacing w:val="0"/>
                <w:w w:val="100"/>
                <w:position w:val="0"/>
                <w:sz w:val="10"/>
                <w:szCs w:val="10"/>
                <w:lang w:val="en-US" w:eastAsia="en-US" w:bidi="en-US"/>
              </w:rPr>
              <w:t>151</w:t>
            </w:r>
          </w:p>
          <w:p>
            <w:pPr>
              <w:pStyle w:val="Style20"/>
              <w:keepNext w:val="0"/>
              <w:keepLines w:val="0"/>
              <w:widowControl w:val="0"/>
              <w:shd w:val="clear" w:color="auto" w:fill="auto"/>
              <w:bidi w:val="0"/>
              <w:spacing w:before="0" w:after="80" w:line="240" w:lineRule="auto"/>
              <w:ind w:left="0" w:right="0" w:firstLine="0"/>
              <w:jc w:val="right"/>
              <w:rPr>
                <w:sz w:val="10"/>
                <w:szCs w:val="10"/>
              </w:rPr>
            </w:pPr>
            <w:r>
              <w:rPr>
                <w:color w:val="000000"/>
                <w:spacing w:val="0"/>
                <w:w w:val="100"/>
                <w:position w:val="0"/>
                <w:sz w:val="10"/>
                <w:szCs w:val="10"/>
                <w:lang w:val="en-US" w:eastAsia="en-US" w:bidi="en-US"/>
              </w:rPr>
              <w:t>076</w:t>
            </w:r>
          </w:p>
          <w:p>
            <w:pPr>
              <w:pStyle w:val="Style20"/>
              <w:keepNext w:val="0"/>
              <w:keepLines w:val="0"/>
              <w:widowControl w:val="0"/>
              <w:shd w:val="clear" w:color="auto" w:fill="auto"/>
              <w:bidi w:val="0"/>
              <w:spacing w:before="0" w:after="80" w:line="240" w:lineRule="auto"/>
              <w:ind w:left="0" w:right="0" w:firstLine="0"/>
              <w:jc w:val="right"/>
              <w:rPr>
                <w:sz w:val="10"/>
                <w:szCs w:val="10"/>
              </w:rPr>
            </w:pPr>
            <w:r>
              <w:rPr>
                <w:color w:val="000000"/>
                <w:spacing w:val="0"/>
                <w:w w:val="100"/>
                <w:position w:val="0"/>
                <w:sz w:val="10"/>
                <w:szCs w:val="10"/>
                <w:lang w:val="en-US" w:eastAsia="en-US" w:bidi="en-US"/>
              </w:rPr>
              <w:t>1 000</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80" w:line="240" w:lineRule="auto"/>
              <w:ind w:left="0" w:right="0" w:firstLine="0"/>
              <w:jc w:val="right"/>
              <w:rPr>
                <w:sz w:val="10"/>
                <w:szCs w:val="10"/>
              </w:rPr>
            </w:pPr>
            <w:r>
              <w:rPr>
                <w:color w:val="000000"/>
                <w:spacing w:val="0"/>
                <w:w w:val="100"/>
                <w:position w:val="0"/>
                <w:sz w:val="10"/>
                <w:szCs w:val="10"/>
                <w:lang w:val="en-US" w:eastAsia="en-US" w:bidi="en-US"/>
              </w:rPr>
              <w:t>687</w:t>
            </w:r>
          </w:p>
          <w:p>
            <w:pPr>
              <w:pStyle w:val="Style20"/>
              <w:keepNext w:val="0"/>
              <w:keepLines w:val="0"/>
              <w:widowControl w:val="0"/>
              <w:shd w:val="clear" w:color="auto" w:fill="auto"/>
              <w:bidi w:val="0"/>
              <w:spacing w:before="0" w:after="80" w:line="240" w:lineRule="auto"/>
              <w:ind w:left="0" w:right="0" w:firstLine="0"/>
              <w:jc w:val="right"/>
              <w:rPr>
                <w:sz w:val="10"/>
                <w:szCs w:val="10"/>
              </w:rPr>
            </w:pPr>
            <w:r>
              <w:rPr>
                <w:color w:val="000000"/>
                <w:spacing w:val="0"/>
                <w:w w:val="100"/>
                <w:position w:val="0"/>
                <w:sz w:val="10"/>
                <w:szCs w:val="10"/>
                <w:lang w:val="en-US" w:eastAsia="en-US" w:bidi="en-US"/>
              </w:rPr>
              <w:t>.920</w:t>
            </w:r>
          </w:p>
          <w:p>
            <w:pPr>
              <w:pStyle w:val="Style20"/>
              <w:keepNext w:val="0"/>
              <w:keepLines w:val="0"/>
              <w:widowControl w:val="0"/>
              <w:shd w:val="clear" w:color="auto" w:fill="auto"/>
              <w:bidi w:val="0"/>
              <w:spacing w:before="0" w:after="80" w:line="240" w:lineRule="auto"/>
              <w:ind w:left="0" w:right="0" w:firstLine="0"/>
              <w:jc w:val="right"/>
              <w:rPr>
                <w:sz w:val="10"/>
                <w:szCs w:val="10"/>
              </w:rPr>
            </w:pPr>
            <w:r>
              <w:rPr>
                <w:color w:val="000000"/>
                <w:spacing w:val="0"/>
                <w:w w:val="100"/>
                <w:position w:val="0"/>
                <w:sz w:val="10"/>
                <w:szCs w:val="10"/>
                <w:lang w:val="en-US" w:eastAsia="en-US" w:bidi="en-US"/>
              </w:rPr>
              <w:t>.986</w:t>
            </w:r>
          </w:p>
        </w:tc>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60" w:line="240" w:lineRule="auto"/>
              <w:ind w:left="0" w:right="0" w:firstLine="0"/>
              <w:jc w:val="right"/>
              <w:rPr>
                <w:sz w:val="10"/>
                <w:szCs w:val="10"/>
              </w:rPr>
            </w:pPr>
            <w:r>
              <w:rPr>
                <w:color w:val="000000"/>
                <w:spacing w:val="0"/>
                <w:w w:val="100"/>
                <w:position w:val="0"/>
                <w:sz w:val="10"/>
                <w:szCs w:val="10"/>
                <w:lang w:val="en-US" w:eastAsia="en-US" w:bidi="en-US"/>
              </w:rPr>
              <w:t>313</w:t>
            </w:r>
          </w:p>
          <w:p>
            <w:pPr>
              <w:pStyle w:val="Style20"/>
              <w:keepNext w:val="0"/>
              <w:keepLines w:val="0"/>
              <w:widowControl w:val="0"/>
              <w:shd w:val="clear" w:color="auto" w:fill="auto"/>
              <w:bidi w:val="0"/>
              <w:spacing w:before="0" w:after="60" w:line="240" w:lineRule="auto"/>
              <w:ind w:left="0" w:right="0" w:firstLine="320"/>
              <w:jc w:val="left"/>
              <w:rPr>
                <w:sz w:val="10"/>
                <w:szCs w:val="10"/>
              </w:rPr>
            </w:pPr>
            <w:r>
              <w:rPr>
                <w:color w:val="000000"/>
                <w:spacing w:val="0"/>
                <w:w w:val="100"/>
                <w:position w:val="0"/>
                <w:sz w:val="10"/>
                <w:szCs w:val="10"/>
                <w:lang w:val="en-US" w:eastAsia="en-US" w:bidi="en-US"/>
              </w:rPr>
              <w:t>,080</w:t>
            </w:r>
          </w:p>
          <w:p>
            <w:pPr>
              <w:pStyle w:val="Style20"/>
              <w:keepNext w:val="0"/>
              <w:keepLines w:val="0"/>
              <w:widowControl w:val="0"/>
              <w:shd w:val="clear" w:color="auto" w:fill="auto"/>
              <w:bidi w:val="0"/>
              <w:spacing w:before="0" w:after="60" w:line="240" w:lineRule="auto"/>
              <w:ind w:left="0" w:right="0" w:firstLine="320"/>
              <w:jc w:val="left"/>
              <w:rPr>
                <w:sz w:val="10"/>
                <w:szCs w:val="10"/>
              </w:rPr>
            </w:pPr>
            <w:r>
              <w:rPr>
                <w:color w:val="000000"/>
                <w:spacing w:val="0"/>
                <w:w w:val="100"/>
                <w:position w:val="0"/>
                <w:sz w:val="10"/>
                <w:szCs w:val="10"/>
                <w:lang w:val="en-US" w:eastAsia="en-US" w:bidi="en-US"/>
              </w:rPr>
              <w:t>.014</w:t>
            </w:r>
          </w:p>
        </w:tc>
        <w:tc>
          <w:tcPr>
            <w:tcBorders>
              <w:top w:val="single" w:sz="4"/>
              <w:left w:val="single" w:sz="4"/>
              <w:bottom w:val="single" w:sz="4"/>
              <w:right w:val="single" w:sz="4"/>
            </w:tcBorders>
            <w:shd w:val="clear" w:color="auto" w:fill="FFFFFF"/>
            <w:vAlign w:val="top"/>
          </w:tcPr>
          <w:p>
            <w:pPr>
              <w:pStyle w:val="Style20"/>
              <w:keepNext w:val="0"/>
              <w:keepLines w:val="0"/>
              <w:widowControl w:val="0"/>
              <w:shd w:val="clear" w:color="auto" w:fill="auto"/>
              <w:bidi w:val="0"/>
              <w:spacing w:before="0" w:after="80" w:line="240" w:lineRule="auto"/>
              <w:ind w:left="0" w:right="0" w:firstLine="240"/>
              <w:jc w:val="left"/>
              <w:rPr>
                <w:sz w:val="10"/>
                <w:szCs w:val="10"/>
              </w:rPr>
            </w:pPr>
            <w:r>
              <w:rPr>
                <w:color w:val="000000"/>
                <w:spacing w:val="0"/>
                <w:w w:val="100"/>
                <w:position w:val="0"/>
                <w:sz w:val="10"/>
                <w:szCs w:val="10"/>
                <w:lang w:val="en-US" w:eastAsia="en-US" w:bidi="en-US"/>
              </w:rPr>
              <w:t>1 000</w:t>
            </w:r>
          </w:p>
          <w:p>
            <w:pPr>
              <w:pStyle w:val="Style20"/>
              <w:keepNext w:val="0"/>
              <w:keepLines w:val="0"/>
              <w:widowControl w:val="0"/>
              <w:shd w:val="clear" w:color="auto" w:fill="auto"/>
              <w:bidi w:val="0"/>
              <w:spacing w:before="0" w:after="80" w:line="240" w:lineRule="auto"/>
              <w:ind w:left="0" w:right="0" w:firstLine="240"/>
              <w:jc w:val="left"/>
              <w:rPr>
                <w:sz w:val="10"/>
                <w:szCs w:val="10"/>
              </w:rPr>
            </w:pPr>
            <w:r>
              <w:rPr>
                <w:color w:val="000000"/>
                <w:spacing w:val="0"/>
                <w:w w:val="100"/>
                <w:position w:val="0"/>
                <w:sz w:val="10"/>
                <w:szCs w:val="10"/>
                <w:lang w:val="en-US" w:eastAsia="en-US" w:bidi="en-US"/>
              </w:rPr>
              <w:t>1.000</w:t>
            </w:r>
          </w:p>
          <w:p>
            <w:pPr>
              <w:pStyle w:val="Style20"/>
              <w:keepNext w:val="0"/>
              <w:keepLines w:val="0"/>
              <w:widowControl w:val="0"/>
              <w:shd w:val="clear" w:color="auto" w:fill="auto"/>
              <w:bidi w:val="0"/>
              <w:spacing w:before="0" w:after="80" w:line="240" w:lineRule="auto"/>
              <w:ind w:left="0" w:right="0" w:firstLine="240"/>
              <w:jc w:val="left"/>
              <w:rPr>
                <w:sz w:val="10"/>
                <w:szCs w:val="10"/>
              </w:rPr>
            </w:pPr>
            <w:r>
              <w:rPr>
                <w:color w:val="000000"/>
                <w:spacing w:val="0"/>
                <w:w w:val="100"/>
                <w:position w:val="0"/>
                <w:sz w:val="10"/>
                <w:szCs w:val="10"/>
                <w:lang w:val="en-US" w:eastAsia="en-US" w:bidi="en-US"/>
              </w:rPr>
              <w:t>1 000</w:t>
            </w:r>
          </w:p>
        </w:tc>
      </w:tr>
    </w:tbl>
    <w:p>
      <w:pPr>
        <w:pStyle w:val="Style44"/>
        <w:keepNext w:val="0"/>
        <w:keepLines w:val="0"/>
        <w:widowControl w:val="0"/>
        <w:shd w:val="clear" w:color="auto" w:fill="auto"/>
        <w:bidi w:val="0"/>
        <w:spacing w:before="0" w:after="0" w:line="240" w:lineRule="auto"/>
        <w:ind w:left="216" w:right="0" w:firstLine="0"/>
        <w:jc w:val="left"/>
        <w:rPr>
          <w:sz w:val="10"/>
          <w:szCs w:val="10"/>
        </w:rPr>
      </w:pPr>
      <w:r>
        <w:rPr>
          <w:color w:val="000000"/>
          <w:spacing w:val="0"/>
          <w:w w:val="100"/>
          <w:position w:val="0"/>
          <w:sz w:val="10"/>
          <w:szCs w:val="10"/>
          <w:lang w:val="en-US" w:eastAsia="en-US" w:bidi="en-US"/>
        </w:rPr>
        <w:t>a Symmetrical normalization</w:t>
      </w:r>
    </w:p>
    <w:p>
      <w:pPr>
        <w:widowControl w:val="0"/>
        <w:spacing w:after="139" w:line="1" w:lineRule="exact"/>
      </w:pPr>
    </w:p>
    <w:p>
      <w:pPr>
        <w:pStyle w:val="Style63"/>
        <w:keepNext w:val="0"/>
        <w:keepLines w:val="0"/>
        <w:widowControl w:val="0"/>
        <w:shd w:val="clear" w:color="auto" w:fill="auto"/>
        <w:bidi w:val="0"/>
        <w:spacing w:before="0" w:after="460" w:line="240" w:lineRule="auto"/>
        <w:ind w:left="0" w:right="0" w:firstLine="0"/>
        <w:jc w:val="center"/>
        <w:rPr>
          <w:sz w:val="17"/>
          <w:szCs w:val="17"/>
        </w:rPr>
      </w:pPr>
      <w:r>
        <w:rPr>
          <w:strike w:val="0"/>
          <w:color w:val="000000"/>
          <w:spacing w:val="0"/>
          <w:w w:val="100"/>
          <w:position w:val="0"/>
          <w:sz w:val="17"/>
          <w:szCs w:val="17"/>
        </w:rPr>
        <w:t>图</w:t>
      </w:r>
      <w:r>
        <w:rPr>
          <w:strike w:val="0"/>
          <w:color w:val="000000"/>
          <w:spacing w:val="0"/>
          <w:w w:val="100"/>
          <w:position w:val="0"/>
          <w:sz w:val="14"/>
          <w:szCs w:val="14"/>
          <w:lang w:val="en-US" w:eastAsia="en-US" w:bidi="en-US"/>
        </w:rPr>
        <w:t>14-19</w:t>
      </w:r>
      <w:r>
        <w:rPr>
          <w:strike w:val="0"/>
          <w:color w:val="000000"/>
          <w:spacing w:val="0"/>
          <w:w w:val="100"/>
          <w:position w:val="0"/>
          <w:sz w:val="17"/>
          <w:szCs w:val="17"/>
        </w:rPr>
        <w:t>对应分析结果的行变量及列变量信息截图</w:t>
      </w:r>
    </w:p>
    <w:p>
      <w:pPr>
        <w:pStyle w:val="Style17"/>
        <w:keepNext w:val="0"/>
        <w:keepLines w:val="0"/>
        <w:widowControl w:val="0"/>
        <w:shd w:val="clear" w:color="auto" w:fill="auto"/>
        <w:bidi w:val="0"/>
        <w:spacing w:before="0" w:after="60" w:line="240" w:lineRule="auto"/>
        <w:ind w:left="0" w:right="0" w:firstLine="0"/>
        <w:jc w:val="center"/>
        <w:rPr>
          <w:sz w:val="14"/>
          <w:szCs w:val="14"/>
        </w:rPr>
      </w:pPr>
      <w:r>
        <w:rPr>
          <w:color w:val="000000"/>
          <w:spacing w:val="0"/>
          <w:w w:val="100"/>
          <w:position w:val="0"/>
          <w:sz w:val="14"/>
          <w:szCs w:val="14"/>
          <w:lang w:val="en-US" w:eastAsia="en-US" w:bidi="en-US"/>
        </w:rPr>
        <w:t>Row and Column Points</w:t>
      </w:r>
    </w:p>
    <w:p>
      <w:pPr>
        <w:pStyle w:val="Style17"/>
        <w:keepNext w:val="0"/>
        <w:keepLines w:val="0"/>
        <w:widowControl w:val="0"/>
        <w:shd w:val="clear" w:color="auto" w:fill="auto"/>
        <w:bidi w:val="0"/>
        <w:spacing w:before="0" w:after="340" w:line="240" w:lineRule="auto"/>
        <w:ind w:left="0" w:right="0" w:firstLine="0"/>
        <w:jc w:val="center"/>
        <w:rPr>
          <w:sz w:val="14"/>
          <w:szCs w:val="14"/>
        </w:rPr>
      </w:pPr>
      <w:r>
        <w:rPr>
          <w:color w:val="000000"/>
          <w:spacing w:val="0"/>
          <w:w w:val="100"/>
          <w:position w:val="0"/>
          <w:sz w:val="14"/>
          <w:szCs w:val="14"/>
          <w:lang w:val="en-US" w:eastAsia="en-US" w:bidi="en-US"/>
        </w:rPr>
        <w:t>Symmetrical Normalization</w:t>
      </w:r>
    </w:p>
    <w:p>
      <w:pPr>
        <w:pStyle w:val="Style63"/>
        <w:keepNext w:val="0"/>
        <w:keepLines w:val="0"/>
        <w:widowControl w:val="0"/>
        <w:shd w:val="clear" w:color="auto" w:fill="auto"/>
        <w:bidi w:val="0"/>
        <w:spacing w:before="0" w:after="380" w:line="240" w:lineRule="auto"/>
        <w:ind w:left="2460" w:right="0" w:firstLine="0"/>
        <w:jc w:val="left"/>
        <w:rPr>
          <w:sz w:val="17"/>
          <w:szCs w:val="17"/>
        </w:rPr>
      </w:pPr>
      <w:r>
        <w:rPr>
          <w:strike w:val="0"/>
          <w:color w:val="000000"/>
          <w:spacing w:val="0"/>
          <w:w w:val="100"/>
          <w:position w:val="0"/>
          <w:sz w:val="17"/>
          <w:szCs w:val="17"/>
        </w:rPr>
        <w:t>。弱</w:t>
      </w:r>
    </w:p>
    <w:p>
      <w:pPr>
        <w:pStyle w:val="Style63"/>
        <w:keepNext w:val="0"/>
        <w:keepLines w:val="0"/>
        <w:widowControl w:val="0"/>
        <w:shd w:val="clear" w:color="auto" w:fill="auto"/>
        <w:bidi w:val="0"/>
        <w:spacing w:before="0" w:after="0" w:line="240" w:lineRule="auto"/>
        <w:ind w:left="2460" w:right="0" w:firstLine="0"/>
        <w:jc w:val="left"/>
        <w:rPr>
          <w:sz w:val="17"/>
          <w:szCs w:val="17"/>
        </w:rPr>
      </w:pPr>
      <w:r>
        <w:rPr>
          <w:strike w:val="0"/>
          <w:color w:val="000000"/>
          <w:spacing w:val="0"/>
          <w:w w:val="100"/>
          <w:position w:val="0"/>
          <w:sz w:val="14"/>
          <w:szCs w:val="14"/>
        </w:rPr>
        <w:t>600</w:t>
      </w:r>
      <w:r>
        <w:rPr>
          <w:strike w:val="0"/>
          <w:color w:val="000000"/>
          <w:spacing w:val="0"/>
          <w:w w:val="100"/>
          <w:position w:val="0"/>
          <w:sz w:val="17"/>
          <w:szCs w:val="17"/>
          <w:lang w:val="zh-CN" w:eastAsia="zh-CN" w:bidi="zh-CN"/>
        </w:rPr>
        <w:t>元以下</w:t>
      </w:r>
    </w:p>
    <w:p>
      <w:pPr>
        <w:widowControl w:val="0"/>
        <w:spacing w:line="1" w:lineRule="exact"/>
        <w:sectPr>
          <w:headerReference w:type="default" r:id="rId1110"/>
          <w:footerReference w:type="default" r:id="rId1111"/>
          <w:headerReference w:type="even" r:id="rId1112"/>
          <w:footerReference w:type="even" r:id="rId1113"/>
          <w:headerReference w:type="first" r:id="rId1114"/>
          <w:footerReference w:type="first" r:id="rId1115"/>
          <w:footnotePr>
            <w:pos w:val="pageBottom"/>
            <w:numFmt w:val="decimal"/>
            <w:numRestart w:val="continuous"/>
          </w:footnotePr>
          <w:pgSz w:w="10734" w:h="15032"/>
          <w:pgMar w:top="858" w:right="910" w:bottom="865" w:left="968" w:header="0" w:footer="3" w:gutter="0"/>
          <w:pgNumType w:start="351"/>
          <w:cols w:space="720"/>
          <w:noEndnote/>
          <w:titlePg/>
          <w:rtlGutter w:val="0"/>
          <w:docGrid w:linePitch="360"/>
        </w:sectPr>
      </w:pPr>
      <w:r>
        <mc:AlternateContent>
          <mc:Choice Requires="wps">
            <w:drawing>
              <wp:anchor distT="187960" distB="369570" distL="0" distR="0" simplePos="0" relativeHeight="125829764" behindDoc="0" locked="0" layoutInCell="1" allowOverlap="1">
                <wp:simplePos x="0" y="0"/>
                <wp:positionH relativeFrom="page">
                  <wp:posOffset>1567815</wp:posOffset>
                </wp:positionH>
                <wp:positionV relativeFrom="paragraph">
                  <wp:posOffset>187960</wp:posOffset>
                </wp:positionV>
                <wp:extent cx="229235" cy="344170"/>
                <wp:wrapTopAndBottom/>
                <wp:docPr id="1411" name="Shape 1411"/>
                <a:graphic xmlns:a="http://schemas.openxmlformats.org/drawingml/2006/main">
                  <a:graphicData uri="http://schemas.microsoft.com/office/word/2010/wordprocessingShape">
                    <wps:wsp>
                      <wps:cNvSpPr txBox="1"/>
                      <wps:spPr>
                        <a:xfrm>
                          <a:ext cx="229235" cy="344170"/>
                        </a:xfrm>
                        <a:prstGeom prst="rect"/>
                        <a:noFill/>
                      </wps:spPr>
                      <wps:txbx>
                        <w:txbxContent>
                          <w:p>
                            <w:pPr>
                              <w:pStyle w:val="Style23"/>
                              <w:keepNext w:val="0"/>
                              <w:keepLines w:val="0"/>
                              <w:widowControl w:val="0"/>
                              <w:shd w:val="clear" w:color="auto" w:fill="auto"/>
                              <w:bidi w:val="0"/>
                              <w:spacing w:before="0" w:after="0" w:line="256" w:lineRule="exact"/>
                              <w:ind w:left="0" w:right="0" w:firstLine="320"/>
                              <w:jc w:val="both"/>
                              <w:rPr>
                                <w:sz w:val="16"/>
                                <w:szCs w:val="16"/>
                              </w:rPr>
                            </w:pPr>
                            <w:r>
                              <w:rPr>
                                <w:b/>
                                <w:bCs/>
                                <w:color w:val="000000"/>
                                <w:spacing w:val="0"/>
                                <w:w w:val="100"/>
                                <w:position w:val="0"/>
                                <w:sz w:val="16"/>
                                <w:szCs w:val="16"/>
                                <w:lang w:val="en-US" w:eastAsia="en-US" w:bidi="en-US"/>
                              </w:rPr>
                              <w:t>O &lt;N</w:t>
                            </w:r>
                          </w:p>
                        </w:txbxContent>
                      </wps:txbx>
                      <wps:bodyPr upright="1" vert="eaVert" lIns="0" tIns="0" rIns="0" bIns="0">
                        <a:noAutoFit/>
                      </wps:bodyPr>
                    </wps:wsp>
                  </a:graphicData>
                </a:graphic>
              </wp:anchor>
            </w:drawing>
          </mc:Choice>
          <mc:Fallback>
            <w:pict>
              <v:shape id="_x0000_s2437" type="#_x0000_t202" style="position:absolute;margin-left:123.45pt;margin-top:14.800000000000001pt;width:18.050000000000001pt;height:27.100000000000001pt;z-index:-125828989;mso-wrap-distance-left:0;mso-wrap-distance-top:14.800000000000001pt;mso-wrap-distance-right:0;mso-wrap-distance-bottom:29.100000000000001pt;mso-position-horizontal-relative:page" filled="f" stroked="f">
                <v:textbox style="layout-flow:vertical-ideographic" inset="0,0,0,0">
                  <w:txbxContent>
                    <w:p>
                      <w:pPr>
                        <w:pStyle w:val="Style23"/>
                        <w:keepNext w:val="0"/>
                        <w:keepLines w:val="0"/>
                        <w:widowControl w:val="0"/>
                        <w:shd w:val="clear" w:color="auto" w:fill="auto"/>
                        <w:bidi w:val="0"/>
                        <w:spacing w:before="0" w:after="0" w:line="256" w:lineRule="exact"/>
                        <w:ind w:left="0" w:right="0" w:firstLine="320"/>
                        <w:jc w:val="both"/>
                        <w:rPr>
                          <w:sz w:val="16"/>
                          <w:szCs w:val="16"/>
                        </w:rPr>
                      </w:pPr>
                      <w:r>
                        <w:rPr>
                          <w:b/>
                          <w:bCs/>
                          <w:color w:val="000000"/>
                          <w:spacing w:val="0"/>
                          <w:w w:val="100"/>
                          <w:position w:val="0"/>
                          <w:sz w:val="16"/>
                          <w:szCs w:val="16"/>
                          <w:lang w:val="en-US" w:eastAsia="en-US" w:bidi="en-US"/>
                        </w:rPr>
                        <w:t>O &lt;N</w:t>
                      </w:r>
                    </w:p>
                  </w:txbxContent>
                </v:textbox>
                <w10:wrap type="topAndBottom" anchorx="page"/>
              </v:shape>
            </w:pict>
          </mc:Fallback>
        </mc:AlternateContent>
      </w:r>
      <w:r>
        <mc:AlternateContent>
          <mc:Choice Requires="wps">
            <w:drawing>
              <wp:anchor distT="107950" distB="545465" distL="0" distR="0" simplePos="0" relativeHeight="125829766" behindDoc="0" locked="0" layoutInCell="1" allowOverlap="1">
                <wp:simplePos x="0" y="0"/>
                <wp:positionH relativeFrom="page">
                  <wp:posOffset>2488565</wp:posOffset>
                </wp:positionH>
                <wp:positionV relativeFrom="paragraph">
                  <wp:posOffset>107950</wp:posOffset>
                </wp:positionV>
                <wp:extent cx="653415" cy="248285"/>
                <wp:wrapTopAndBottom/>
                <wp:docPr id="1413" name="Shape 1413"/>
                <a:graphic xmlns:a="http://schemas.openxmlformats.org/drawingml/2006/main">
                  <a:graphicData uri="http://schemas.microsoft.com/office/word/2010/wordprocessingShape">
                    <wps:wsp>
                      <wps:cNvSpPr txBox="1"/>
                      <wps:spPr>
                        <a:xfrm>
                          <a:ext cx="653415" cy="2482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4"/>
                                <w:szCs w:val="14"/>
                              </w:rPr>
                              <w:t xml:space="preserve">I 200 1 800 </w:t>
                            </w:r>
                            <w:r>
                              <w:rPr>
                                <w:color w:val="000000"/>
                                <w:spacing w:val="0"/>
                                <w:w w:val="100"/>
                                <w:position w:val="0"/>
                                <w:sz w:val="17"/>
                                <w:szCs w:val="17"/>
                              </w:rPr>
                              <w:t>元</w:t>
                            </w:r>
                          </w:p>
                          <w:p>
                            <w:pPr>
                              <w:pStyle w:val="Style17"/>
                              <w:keepNext w:val="0"/>
                              <w:keepLines w:val="0"/>
                              <w:widowControl w:val="0"/>
                              <w:shd w:val="clear" w:color="auto" w:fill="auto"/>
                              <w:bidi w:val="0"/>
                              <w:spacing w:before="0" w:after="0" w:line="240" w:lineRule="auto"/>
                              <w:ind w:left="0" w:right="0" w:firstLine="580"/>
                              <w:jc w:val="left"/>
                              <w:rPr>
                                <w:sz w:val="14"/>
                                <w:szCs w:val="14"/>
                              </w:rPr>
                            </w:pPr>
                            <w:r>
                              <w:rPr>
                                <w:color w:val="000000"/>
                                <w:spacing w:val="0"/>
                                <w:w w:val="100"/>
                                <w:position w:val="0"/>
                                <w:sz w:val="14"/>
                                <w:szCs w:val="14"/>
                                <w:lang w:val="en-US" w:eastAsia="en-US" w:bidi="en-US"/>
                              </w:rPr>
                              <w:t>O</w:t>
                            </w:r>
                          </w:p>
                        </w:txbxContent>
                      </wps:txbx>
                      <wps:bodyPr lIns="0" tIns="0" rIns="0" bIns="0">
                        <a:noAutoFit/>
                      </wps:bodyPr>
                    </wps:wsp>
                  </a:graphicData>
                </a:graphic>
              </wp:anchor>
            </w:drawing>
          </mc:Choice>
          <mc:Fallback>
            <w:pict>
              <v:shape id="_x0000_s2439" type="#_x0000_t202" style="position:absolute;margin-left:195.95000000000002pt;margin-top:8.5pt;width:51.450000000000003pt;height:19.550000000000001pt;z-index:-125828987;mso-wrap-distance-left:0;mso-wrap-distance-top:8.5pt;mso-wrap-distance-right:0;mso-wrap-distance-bottom:42.950000000000003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4"/>
                          <w:szCs w:val="14"/>
                        </w:rPr>
                        <w:t xml:space="preserve">I 200 1 800 </w:t>
                      </w:r>
                      <w:r>
                        <w:rPr>
                          <w:color w:val="000000"/>
                          <w:spacing w:val="0"/>
                          <w:w w:val="100"/>
                          <w:position w:val="0"/>
                          <w:sz w:val="17"/>
                          <w:szCs w:val="17"/>
                        </w:rPr>
                        <w:t>元</w:t>
                      </w:r>
                    </w:p>
                    <w:p>
                      <w:pPr>
                        <w:pStyle w:val="Style17"/>
                        <w:keepNext w:val="0"/>
                        <w:keepLines w:val="0"/>
                        <w:widowControl w:val="0"/>
                        <w:shd w:val="clear" w:color="auto" w:fill="auto"/>
                        <w:bidi w:val="0"/>
                        <w:spacing w:before="0" w:after="0" w:line="240" w:lineRule="auto"/>
                        <w:ind w:left="0" w:right="0" w:firstLine="580"/>
                        <w:jc w:val="left"/>
                        <w:rPr>
                          <w:sz w:val="14"/>
                          <w:szCs w:val="14"/>
                        </w:rPr>
                      </w:pPr>
                      <w:r>
                        <w:rPr>
                          <w:color w:val="000000"/>
                          <w:spacing w:val="0"/>
                          <w:w w:val="100"/>
                          <w:position w:val="0"/>
                          <w:sz w:val="14"/>
                          <w:szCs w:val="14"/>
                          <w:lang w:val="en-US" w:eastAsia="en-US" w:bidi="en-US"/>
                        </w:rPr>
                        <w:t>O</w:t>
                      </w:r>
                    </w:p>
                  </w:txbxContent>
                </v:textbox>
                <w10:wrap type="topAndBottom" anchorx="page"/>
              </v:shape>
            </w:pict>
          </mc:Fallback>
        </mc:AlternateContent>
      </w:r>
      <w:r>
        <mc:AlternateContent>
          <mc:Choice Requires="wps">
            <w:drawing>
              <wp:anchor distT="25400" distB="500380" distL="0" distR="0" simplePos="0" relativeHeight="125829768" behindDoc="0" locked="0" layoutInCell="1" allowOverlap="1">
                <wp:simplePos x="0" y="0"/>
                <wp:positionH relativeFrom="page">
                  <wp:posOffset>3482975</wp:posOffset>
                </wp:positionH>
                <wp:positionV relativeFrom="paragraph">
                  <wp:posOffset>25400</wp:posOffset>
                </wp:positionV>
                <wp:extent cx="704215" cy="375920"/>
                <wp:wrapTopAndBottom/>
                <wp:docPr id="1415" name="Shape 1415"/>
                <a:graphic xmlns:a="http://schemas.openxmlformats.org/drawingml/2006/main">
                  <a:graphicData uri="http://schemas.microsoft.com/office/word/2010/wordprocessingShape">
                    <wps:wsp>
                      <wps:cNvSpPr txBox="1"/>
                      <wps:spPr>
                        <a:xfrm>
                          <a:ext cx="704215" cy="375920"/>
                        </a:xfrm>
                        <a:prstGeom prst="rect"/>
                        <a:noFill/>
                      </wps:spPr>
                      <wps:txbx>
                        <w:txbxContent>
                          <w:p>
                            <w:pPr>
                              <w:pStyle w:val="Style17"/>
                              <w:keepNext w:val="0"/>
                              <w:keepLines w:val="0"/>
                              <w:widowControl w:val="0"/>
                              <w:shd w:val="clear" w:color="auto" w:fill="auto"/>
                              <w:bidi w:val="0"/>
                              <w:spacing w:before="0" w:after="0" w:line="226" w:lineRule="exact"/>
                              <w:ind w:left="0" w:right="0" w:firstLine="0"/>
                              <w:jc w:val="left"/>
                              <w:rPr>
                                <w:sz w:val="17"/>
                                <w:szCs w:val="17"/>
                              </w:rPr>
                            </w:pPr>
                            <w:r>
                              <w:rPr>
                                <w:color w:val="000000"/>
                                <w:spacing w:val="0"/>
                                <w:w w:val="100"/>
                                <w:position w:val="0"/>
                                <w:sz w:val="14"/>
                                <w:szCs w:val="14"/>
                              </w:rPr>
                              <w:t xml:space="preserve">1 </w:t>
                            </w:r>
                            <w:r>
                              <w:rPr>
                                <w:color w:val="000000"/>
                                <w:spacing w:val="0"/>
                                <w:w w:val="100"/>
                                <w:position w:val="0"/>
                                <w:sz w:val="14"/>
                                <w:szCs w:val="14"/>
                                <w:lang w:val="en-US" w:eastAsia="en-US" w:bidi="en-US"/>
                              </w:rPr>
                              <w:t xml:space="preserve">800-2 </w:t>
                            </w:r>
                            <w:r>
                              <w:rPr>
                                <w:color w:val="000000"/>
                                <w:spacing w:val="0"/>
                                <w:w w:val="100"/>
                                <w:position w:val="0"/>
                                <w:sz w:val="14"/>
                                <w:szCs w:val="14"/>
                              </w:rPr>
                              <w:t xml:space="preserve">400 </w:t>
                            </w:r>
                            <w:r>
                              <w:rPr>
                                <w:color w:val="000000"/>
                                <w:spacing w:val="0"/>
                                <w:w w:val="100"/>
                                <w:position w:val="0"/>
                                <w:sz w:val="17"/>
                                <w:szCs w:val="17"/>
                              </w:rPr>
                              <w:t>元 强。</w:t>
                            </w:r>
                          </w:p>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O</w:t>
                            </w:r>
                          </w:p>
                        </w:txbxContent>
                      </wps:txbx>
                      <wps:bodyPr lIns="0" tIns="0" rIns="0" bIns="0">
                        <a:noAutoFit/>
                      </wps:bodyPr>
                    </wps:wsp>
                  </a:graphicData>
                </a:graphic>
              </wp:anchor>
            </w:drawing>
          </mc:Choice>
          <mc:Fallback>
            <w:pict>
              <v:shape id="_x0000_s2441" type="#_x0000_t202" style="position:absolute;margin-left:274.25pt;margin-top:2.pt;width:55.450000000000003pt;height:29.600000000000001pt;z-index:-125828985;mso-wrap-distance-left:0;mso-wrap-distance-top:2.pt;mso-wrap-distance-right:0;mso-wrap-distance-bottom:39.399999999999999pt;mso-position-horizontal-relative:page" filled="f" stroked="f">
                <v:textbox inset="0,0,0,0">
                  <w:txbxContent>
                    <w:p>
                      <w:pPr>
                        <w:pStyle w:val="Style17"/>
                        <w:keepNext w:val="0"/>
                        <w:keepLines w:val="0"/>
                        <w:widowControl w:val="0"/>
                        <w:shd w:val="clear" w:color="auto" w:fill="auto"/>
                        <w:bidi w:val="0"/>
                        <w:spacing w:before="0" w:after="0" w:line="226" w:lineRule="exact"/>
                        <w:ind w:left="0" w:right="0" w:firstLine="0"/>
                        <w:jc w:val="left"/>
                        <w:rPr>
                          <w:sz w:val="17"/>
                          <w:szCs w:val="17"/>
                        </w:rPr>
                      </w:pPr>
                      <w:r>
                        <w:rPr>
                          <w:color w:val="000000"/>
                          <w:spacing w:val="0"/>
                          <w:w w:val="100"/>
                          <w:position w:val="0"/>
                          <w:sz w:val="14"/>
                          <w:szCs w:val="14"/>
                        </w:rPr>
                        <w:t xml:space="preserve">1 </w:t>
                      </w:r>
                      <w:r>
                        <w:rPr>
                          <w:color w:val="000000"/>
                          <w:spacing w:val="0"/>
                          <w:w w:val="100"/>
                          <w:position w:val="0"/>
                          <w:sz w:val="14"/>
                          <w:szCs w:val="14"/>
                          <w:lang w:val="en-US" w:eastAsia="en-US" w:bidi="en-US"/>
                        </w:rPr>
                        <w:t xml:space="preserve">800-2 </w:t>
                      </w:r>
                      <w:r>
                        <w:rPr>
                          <w:color w:val="000000"/>
                          <w:spacing w:val="0"/>
                          <w:w w:val="100"/>
                          <w:position w:val="0"/>
                          <w:sz w:val="14"/>
                          <w:szCs w:val="14"/>
                        </w:rPr>
                        <w:t xml:space="preserve">400 </w:t>
                      </w:r>
                      <w:r>
                        <w:rPr>
                          <w:color w:val="000000"/>
                          <w:spacing w:val="0"/>
                          <w:w w:val="100"/>
                          <w:position w:val="0"/>
                          <w:sz w:val="17"/>
                          <w:szCs w:val="17"/>
                        </w:rPr>
                        <w:t>元 强。</w:t>
                      </w:r>
                    </w:p>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O</w:t>
                      </w:r>
                    </w:p>
                  </w:txbxContent>
                </v:textbox>
                <w10:wrap type="topAndBottom" anchorx="page"/>
              </v:shape>
            </w:pict>
          </mc:Fallback>
        </mc:AlternateContent>
      </w:r>
      <w:r>
        <mc:AlternateContent>
          <mc:Choice Requires="wps">
            <w:drawing>
              <wp:anchor distT="404495" distB="0" distL="0" distR="0" simplePos="0" relativeHeight="125829770" behindDoc="0" locked="0" layoutInCell="1" allowOverlap="1">
                <wp:simplePos x="0" y="0"/>
                <wp:positionH relativeFrom="page">
                  <wp:posOffset>2663825</wp:posOffset>
                </wp:positionH>
                <wp:positionV relativeFrom="paragraph">
                  <wp:posOffset>404495</wp:posOffset>
                </wp:positionV>
                <wp:extent cx="1061085" cy="497205"/>
                <wp:wrapTopAndBottom/>
                <wp:docPr id="1417" name="Shape 1417"/>
                <a:graphic xmlns:a="http://schemas.openxmlformats.org/drawingml/2006/main">
                  <a:graphicData uri="http://schemas.microsoft.com/office/word/2010/wordprocessingShape">
                    <wps:wsp>
                      <wps:cNvSpPr txBox="1"/>
                      <wps:spPr>
                        <a:xfrm>
                          <a:ext cx="1061085" cy="497205"/>
                        </a:xfrm>
                        <a:prstGeom prst="rect"/>
                        <a:noFill/>
                      </wps:spPr>
                      <wps:txbx>
                        <w:txbxContent>
                          <w:p>
                            <w:pPr>
                              <w:pStyle w:val="Style17"/>
                              <w:keepNext w:val="0"/>
                              <w:keepLines w:val="0"/>
                              <w:widowControl w:val="0"/>
                              <w:shd w:val="clear" w:color="auto" w:fill="auto"/>
                              <w:bidi w:val="0"/>
                              <w:spacing w:before="0" w:after="0" w:line="276" w:lineRule="exact"/>
                              <w:ind w:left="0" w:right="0" w:firstLine="0"/>
                              <w:jc w:val="center"/>
                              <w:rPr>
                                <w:sz w:val="14"/>
                                <w:szCs w:val="14"/>
                              </w:rPr>
                            </w:pPr>
                            <w:r>
                              <w:rPr>
                                <w:color w:val="000000"/>
                                <w:spacing w:val="0"/>
                                <w:w w:val="100"/>
                                <w:position w:val="0"/>
                                <w:sz w:val="14"/>
                                <w:szCs w:val="14"/>
                                <w:vertAlign w:val="subscript"/>
                                <w:lang w:val="en-US" w:eastAsia="en-US" w:bidi="en-US"/>
                              </w:rPr>
                              <w:t>n</w:t>
                            </w:r>
                            <w:r>
                              <w:rPr>
                                <w:color w:val="000000"/>
                                <w:spacing w:val="0"/>
                                <w:w w:val="100"/>
                                <w:position w:val="0"/>
                                <w:sz w:val="14"/>
                                <w:szCs w:val="14"/>
                                <w:lang w:val="en-US" w:eastAsia="en-US" w:bidi="en-US"/>
                              </w:rPr>
                              <w:t xml:space="preserve">600 </w:t>
                            </w:r>
                            <w:r>
                              <w:rPr>
                                <w:color w:val="000000"/>
                                <w:spacing w:val="0"/>
                                <w:w w:val="100"/>
                                <w:position w:val="0"/>
                                <w:sz w:val="14"/>
                                <w:szCs w:val="14"/>
                              </w:rPr>
                              <w:t xml:space="preserve">1 200 </w:t>
                            </w:r>
                            <w:r>
                              <w:rPr>
                                <w:color w:val="000000"/>
                                <w:spacing w:val="0"/>
                                <w:w w:val="100"/>
                                <w:position w:val="0"/>
                                <w:sz w:val="17"/>
                                <w:szCs w:val="17"/>
                              </w:rPr>
                              <w:t>元</w:t>
                              <w:br/>
                            </w:r>
                            <w:r>
                              <w:rPr>
                                <w:color w:val="000000"/>
                                <w:spacing w:val="0"/>
                                <w:w w:val="100"/>
                                <w:position w:val="0"/>
                                <w:sz w:val="17"/>
                                <w:szCs w:val="17"/>
                                <w:lang w:val="zh-CN" w:eastAsia="zh-CN" w:bidi="zh-CN"/>
                              </w:rPr>
                              <w:t>-般。</w:t>
                            </w:r>
                            <w:r>
                              <w:rPr>
                                <w:color w:val="000000"/>
                                <w:spacing w:val="0"/>
                                <w:w w:val="100"/>
                                <w:position w:val="0"/>
                                <w:sz w:val="14"/>
                                <w:szCs w:val="14"/>
                                <w:lang w:val="en-US" w:eastAsia="en-US" w:bidi="en-US"/>
                              </w:rPr>
                              <w:t>o</w:t>
                            </w:r>
                          </w:p>
                          <w:p>
                            <w:pPr>
                              <w:pStyle w:val="Style63"/>
                              <w:keepNext w:val="0"/>
                              <w:keepLines w:val="0"/>
                              <w:widowControl w:val="0"/>
                              <w:shd w:val="clear" w:color="auto" w:fill="auto"/>
                              <w:bidi w:val="0"/>
                              <w:spacing w:before="0" w:after="0" w:line="240" w:lineRule="auto"/>
                              <w:ind w:left="0" w:right="0" w:firstLine="580"/>
                              <w:jc w:val="left"/>
                              <w:rPr>
                                <w:sz w:val="17"/>
                                <w:szCs w:val="17"/>
                              </w:rPr>
                            </w:pPr>
                            <w:r>
                              <w:rPr>
                                <w:strike w:val="0"/>
                                <w:color w:val="000000"/>
                                <w:spacing w:val="0"/>
                                <w:w w:val="100"/>
                                <w:position w:val="0"/>
                                <w:sz w:val="14"/>
                                <w:szCs w:val="14"/>
                              </w:rPr>
                              <w:t>2 400</w:t>
                            </w:r>
                            <w:r>
                              <w:rPr>
                                <w:strike w:val="0"/>
                                <w:color w:val="000000"/>
                                <w:spacing w:val="0"/>
                                <w:w w:val="100"/>
                                <w:position w:val="0"/>
                                <w:sz w:val="17"/>
                                <w:szCs w:val="17"/>
                              </w:rPr>
                              <w:t>元及以上</w:t>
                            </w:r>
                          </w:p>
                        </w:txbxContent>
                      </wps:txbx>
                      <wps:bodyPr lIns="0" tIns="0" rIns="0" bIns="0">
                        <a:noAutoFit/>
                      </wps:bodyPr>
                    </wps:wsp>
                  </a:graphicData>
                </a:graphic>
              </wp:anchor>
            </w:drawing>
          </mc:Choice>
          <mc:Fallback>
            <w:pict>
              <v:shape id="_x0000_s2443" type="#_x0000_t202" style="position:absolute;margin-left:209.75pt;margin-top:31.850000000000001pt;width:83.549999999999997pt;height:39.149999999999999pt;z-index:-125828983;mso-wrap-distance-left:0;mso-wrap-distance-top:31.850000000000001pt;mso-wrap-distance-right:0;mso-position-horizontal-relative:page" filled="f" stroked="f">
                <v:textbox inset="0,0,0,0">
                  <w:txbxContent>
                    <w:p>
                      <w:pPr>
                        <w:pStyle w:val="Style17"/>
                        <w:keepNext w:val="0"/>
                        <w:keepLines w:val="0"/>
                        <w:widowControl w:val="0"/>
                        <w:shd w:val="clear" w:color="auto" w:fill="auto"/>
                        <w:bidi w:val="0"/>
                        <w:spacing w:before="0" w:after="0" w:line="276" w:lineRule="exact"/>
                        <w:ind w:left="0" w:right="0" w:firstLine="0"/>
                        <w:jc w:val="center"/>
                        <w:rPr>
                          <w:sz w:val="14"/>
                          <w:szCs w:val="14"/>
                        </w:rPr>
                      </w:pPr>
                      <w:r>
                        <w:rPr>
                          <w:color w:val="000000"/>
                          <w:spacing w:val="0"/>
                          <w:w w:val="100"/>
                          <w:position w:val="0"/>
                          <w:sz w:val="14"/>
                          <w:szCs w:val="14"/>
                          <w:vertAlign w:val="subscript"/>
                          <w:lang w:val="en-US" w:eastAsia="en-US" w:bidi="en-US"/>
                        </w:rPr>
                        <w:t>n</w:t>
                      </w:r>
                      <w:r>
                        <w:rPr>
                          <w:color w:val="000000"/>
                          <w:spacing w:val="0"/>
                          <w:w w:val="100"/>
                          <w:position w:val="0"/>
                          <w:sz w:val="14"/>
                          <w:szCs w:val="14"/>
                          <w:lang w:val="en-US" w:eastAsia="en-US" w:bidi="en-US"/>
                        </w:rPr>
                        <w:t xml:space="preserve">600 </w:t>
                      </w:r>
                      <w:r>
                        <w:rPr>
                          <w:color w:val="000000"/>
                          <w:spacing w:val="0"/>
                          <w:w w:val="100"/>
                          <w:position w:val="0"/>
                          <w:sz w:val="14"/>
                          <w:szCs w:val="14"/>
                        </w:rPr>
                        <w:t xml:space="preserve">1 200 </w:t>
                      </w:r>
                      <w:r>
                        <w:rPr>
                          <w:color w:val="000000"/>
                          <w:spacing w:val="0"/>
                          <w:w w:val="100"/>
                          <w:position w:val="0"/>
                          <w:sz w:val="17"/>
                          <w:szCs w:val="17"/>
                        </w:rPr>
                        <w:t>元</w:t>
                        <w:br/>
                      </w:r>
                      <w:r>
                        <w:rPr>
                          <w:color w:val="000000"/>
                          <w:spacing w:val="0"/>
                          <w:w w:val="100"/>
                          <w:position w:val="0"/>
                          <w:sz w:val="17"/>
                          <w:szCs w:val="17"/>
                          <w:lang w:val="zh-CN" w:eastAsia="zh-CN" w:bidi="zh-CN"/>
                        </w:rPr>
                        <w:t>-般。</w:t>
                      </w:r>
                      <w:r>
                        <w:rPr>
                          <w:color w:val="000000"/>
                          <w:spacing w:val="0"/>
                          <w:w w:val="100"/>
                          <w:position w:val="0"/>
                          <w:sz w:val="14"/>
                          <w:szCs w:val="14"/>
                          <w:lang w:val="en-US" w:eastAsia="en-US" w:bidi="en-US"/>
                        </w:rPr>
                        <w:t>o</w:t>
                      </w:r>
                    </w:p>
                    <w:p>
                      <w:pPr>
                        <w:pStyle w:val="Style63"/>
                        <w:keepNext w:val="0"/>
                        <w:keepLines w:val="0"/>
                        <w:widowControl w:val="0"/>
                        <w:shd w:val="clear" w:color="auto" w:fill="auto"/>
                        <w:bidi w:val="0"/>
                        <w:spacing w:before="0" w:after="0" w:line="240" w:lineRule="auto"/>
                        <w:ind w:left="0" w:right="0" w:firstLine="580"/>
                        <w:jc w:val="left"/>
                        <w:rPr>
                          <w:sz w:val="17"/>
                          <w:szCs w:val="17"/>
                        </w:rPr>
                      </w:pPr>
                      <w:r>
                        <w:rPr>
                          <w:strike w:val="0"/>
                          <w:color w:val="000000"/>
                          <w:spacing w:val="0"/>
                          <w:w w:val="100"/>
                          <w:position w:val="0"/>
                          <w:sz w:val="14"/>
                          <w:szCs w:val="14"/>
                        </w:rPr>
                        <w:t>2 400</w:t>
                      </w:r>
                      <w:r>
                        <w:rPr>
                          <w:strike w:val="0"/>
                          <w:color w:val="000000"/>
                          <w:spacing w:val="0"/>
                          <w:w w:val="100"/>
                          <w:position w:val="0"/>
                          <w:sz w:val="17"/>
                          <w:szCs w:val="17"/>
                        </w:rPr>
                        <w:t>元及以上</w:t>
                      </w:r>
                    </w:p>
                  </w:txbxContent>
                </v:textbox>
                <w10:wrap type="topAndBottom" anchorx="page"/>
              </v:shape>
            </w:pict>
          </mc:Fallback>
        </mc:AlternateContent>
      </w:r>
      <w:r>
        <mc:AlternateContent>
          <mc:Choice Requires="wps">
            <w:drawing>
              <wp:anchor distT="270510" distB="334645" distL="0" distR="0" simplePos="0" relativeHeight="125829772" behindDoc="0" locked="0" layoutInCell="1" allowOverlap="1">
                <wp:simplePos x="0" y="0"/>
                <wp:positionH relativeFrom="page">
                  <wp:posOffset>4467225</wp:posOffset>
                </wp:positionH>
                <wp:positionV relativeFrom="paragraph">
                  <wp:posOffset>270510</wp:posOffset>
                </wp:positionV>
                <wp:extent cx="825500" cy="296545"/>
                <wp:wrapTopAndBottom/>
                <wp:docPr id="1419" name="Shape 1419"/>
                <a:graphic xmlns:a="http://schemas.openxmlformats.org/drawingml/2006/main">
                  <a:graphicData uri="http://schemas.microsoft.com/office/word/2010/wordprocessingShape">
                    <wps:wsp>
                      <wps:cNvSpPr txBox="1"/>
                      <wps:spPr>
                        <a:xfrm>
                          <a:ext cx="825500" cy="296545"/>
                        </a:xfrm>
                        <a:prstGeom prst="rect"/>
                        <a:noFill/>
                      </wps:spPr>
                      <wps:txbx>
                        <w:txbxContent>
                          <w:p>
                            <w:pPr>
                              <w:pStyle w:val="Style63"/>
                              <w:keepNext w:val="0"/>
                              <w:keepLines w:val="0"/>
                              <w:widowControl w:val="0"/>
                              <w:shd w:val="clear" w:color="auto" w:fill="auto"/>
                              <w:bidi w:val="0"/>
                              <w:spacing w:before="0" w:after="40" w:line="240" w:lineRule="auto"/>
                              <w:ind w:left="0" w:right="0" w:firstLine="0"/>
                              <w:jc w:val="both"/>
                              <w:rPr>
                                <w:sz w:val="17"/>
                                <w:szCs w:val="17"/>
                              </w:rPr>
                            </w:pPr>
                            <w:r>
                              <w:rPr>
                                <w:strike w:val="0"/>
                                <w:color w:val="000000"/>
                                <w:spacing w:val="0"/>
                                <w:w w:val="100"/>
                                <w:position w:val="0"/>
                                <w:sz w:val="14"/>
                                <w:szCs w:val="14"/>
                                <w:lang w:val="en-US" w:eastAsia="en-US" w:bidi="en-US"/>
                              </w:rPr>
                              <w:t>O</w:t>
                            </w:r>
                            <w:r>
                              <w:rPr>
                                <w:strike w:val="0"/>
                                <w:color w:val="000000"/>
                                <w:spacing w:val="0"/>
                                <w:w w:val="100"/>
                                <w:position w:val="0"/>
                                <w:sz w:val="17"/>
                                <w:szCs w:val="17"/>
                              </w:rPr>
                              <w:t>使用意愿等级</w:t>
                            </w:r>
                          </w:p>
                          <w:p>
                            <w:pPr>
                              <w:pStyle w:val="Style63"/>
                              <w:keepNext w:val="0"/>
                              <w:keepLines w:val="0"/>
                              <w:widowControl w:val="0"/>
                              <w:shd w:val="clear" w:color="auto" w:fill="auto"/>
                              <w:bidi w:val="0"/>
                              <w:spacing w:before="0" w:after="0" w:line="240" w:lineRule="auto"/>
                              <w:ind w:left="0" w:right="0" w:firstLine="0"/>
                              <w:jc w:val="left"/>
                              <w:rPr>
                                <w:sz w:val="17"/>
                                <w:szCs w:val="17"/>
                              </w:rPr>
                            </w:pPr>
                            <w:r>
                              <w:rPr>
                                <w:strike w:val="0"/>
                                <w:color w:val="000000"/>
                                <w:spacing w:val="0"/>
                                <w:w w:val="100"/>
                                <w:position w:val="0"/>
                                <w:sz w:val="14"/>
                                <w:szCs w:val="14"/>
                                <w:lang w:val="en-US" w:eastAsia="en-US" w:bidi="en-US"/>
                              </w:rPr>
                              <w:t>O</w:t>
                            </w:r>
                            <w:r>
                              <w:rPr>
                                <w:strike w:val="0"/>
                                <w:color w:val="000000"/>
                                <w:spacing w:val="0"/>
                                <w:w w:val="100"/>
                                <w:position w:val="0"/>
                                <w:sz w:val="17"/>
                                <w:szCs w:val="17"/>
                              </w:rPr>
                              <w:t>消费水平等级</w:t>
                            </w:r>
                          </w:p>
                        </w:txbxContent>
                      </wps:txbx>
                      <wps:bodyPr lIns="0" tIns="0" rIns="0" bIns="0">
                        <a:noAutoFit/>
                      </wps:bodyPr>
                    </wps:wsp>
                  </a:graphicData>
                </a:graphic>
              </wp:anchor>
            </w:drawing>
          </mc:Choice>
          <mc:Fallback>
            <w:pict>
              <v:shape id="_x0000_s2445" type="#_x0000_t202" style="position:absolute;margin-left:351.75pt;margin-top:21.300000000000001pt;width:65.pt;height:23.350000000000001pt;z-index:-125828981;mso-wrap-distance-left:0;mso-wrap-distance-top:21.300000000000001pt;mso-wrap-distance-right:0;mso-wrap-distance-bottom:26.350000000000001pt;mso-position-horizontal-relative:page" filled="f" stroked="f">
                <v:textbox inset="0,0,0,0">
                  <w:txbxContent>
                    <w:p>
                      <w:pPr>
                        <w:pStyle w:val="Style63"/>
                        <w:keepNext w:val="0"/>
                        <w:keepLines w:val="0"/>
                        <w:widowControl w:val="0"/>
                        <w:shd w:val="clear" w:color="auto" w:fill="auto"/>
                        <w:bidi w:val="0"/>
                        <w:spacing w:before="0" w:after="40" w:line="240" w:lineRule="auto"/>
                        <w:ind w:left="0" w:right="0" w:firstLine="0"/>
                        <w:jc w:val="both"/>
                        <w:rPr>
                          <w:sz w:val="17"/>
                          <w:szCs w:val="17"/>
                        </w:rPr>
                      </w:pPr>
                      <w:r>
                        <w:rPr>
                          <w:strike w:val="0"/>
                          <w:color w:val="000000"/>
                          <w:spacing w:val="0"/>
                          <w:w w:val="100"/>
                          <w:position w:val="0"/>
                          <w:sz w:val="14"/>
                          <w:szCs w:val="14"/>
                          <w:lang w:val="en-US" w:eastAsia="en-US" w:bidi="en-US"/>
                        </w:rPr>
                        <w:t>O</w:t>
                      </w:r>
                      <w:r>
                        <w:rPr>
                          <w:strike w:val="0"/>
                          <w:color w:val="000000"/>
                          <w:spacing w:val="0"/>
                          <w:w w:val="100"/>
                          <w:position w:val="0"/>
                          <w:sz w:val="17"/>
                          <w:szCs w:val="17"/>
                        </w:rPr>
                        <w:t>使用意愿等级</w:t>
                      </w:r>
                    </w:p>
                    <w:p>
                      <w:pPr>
                        <w:pStyle w:val="Style63"/>
                        <w:keepNext w:val="0"/>
                        <w:keepLines w:val="0"/>
                        <w:widowControl w:val="0"/>
                        <w:shd w:val="clear" w:color="auto" w:fill="auto"/>
                        <w:bidi w:val="0"/>
                        <w:spacing w:before="0" w:after="0" w:line="240" w:lineRule="auto"/>
                        <w:ind w:left="0" w:right="0" w:firstLine="0"/>
                        <w:jc w:val="left"/>
                        <w:rPr>
                          <w:sz w:val="17"/>
                          <w:szCs w:val="17"/>
                        </w:rPr>
                      </w:pPr>
                      <w:r>
                        <w:rPr>
                          <w:strike w:val="0"/>
                          <w:color w:val="000000"/>
                          <w:spacing w:val="0"/>
                          <w:w w:val="100"/>
                          <w:position w:val="0"/>
                          <w:sz w:val="14"/>
                          <w:szCs w:val="14"/>
                          <w:lang w:val="en-US" w:eastAsia="en-US" w:bidi="en-US"/>
                        </w:rPr>
                        <w:t>O</w:t>
                      </w:r>
                      <w:r>
                        <w:rPr>
                          <w:strike w:val="0"/>
                          <w:color w:val="000000"/>
                          <w:spacing w:val="0"/>
                          <w:w w:val="100"/>
                          <w:position w:val="0"/>
                          <w:sz w:val="17"/>
                          <w:szCs w:val="17"/>
                        </w:rPr>
                        <w:t>消费水平等级</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10734" w:h="15032"/>
          <w:pgMar w:top="786" w:right="0" w:bottom="850" w:left="0" w:header="0" w:footer="3" w:gutter="0"/>
          <w:cols w:space="720"/>
          <w:noEndnote/>
          <w:rtlGutter w:val="0"/>
          <w:docGrid w:linePitch="360"/>
        </w:sectPr>
      </w:pPr>
    </w:p>
    <w:p>
      <w:pPr>
        <w:pStyle w:val="Style17"/>
        <w:keepNext w:val="0"/>
        <w:keepLines w:val="0"/>
        <w:widowControl w:val="0"/>
        <w:shd w:val="clear" w:color="auto" w:fill="auto"/>
        <w:tabs>
          <w:tab w:leader="underscore" w:pos="1189" w:val="left"/>
          <w:tab w:leader="underscore" w:pos="2085" w:val="left"/>
          <w:tab w:leader="underscore" w:pos="3081" w:val="left"/>
          <w:tab w:leader="underscore" w:pos="4059" w:val="left"/>
        </w:tabs>
        <w:bidi w:val="0"/>
        <w:spacing w:before="0" w:after="0" w:line="240" w:lineRule="auto"/>
        <w:ind w:left="0" w:right="0" w:firstLine="0"/>
        <w:jc w:val="center"/>
        <w:rPr>
          <w:sz w:val="14"/>
          <w:szCs w:val="14"/>
        </w:rPr>
      </w:pPr>
      <w:r>
        <w:rPr>
          <w:color w:val="000000"/>
          <w:spacing w:val="0"/>
          <w:w w:val="100"/>
          <w:position w:val="0"/>
          <w:sz w:val="14"/>
          <w:szCs w:val="14"/>
        </w:rPr>
        <w:t xml:space="preserve">~2 </w:t>
        <w:tab/>
        <w:t>I</w:t>
        <w:tab/>
        <w:t>I</w:t>
        <w:tab/>
        <w:t>I</w:t>
        <w:tab/>
      </w:r>
    </w:p>
    <w:p>
      <w:pPr>
        <w:pStyle w:val="Style17"/>
        <w:keepNext w:val="0"/>
        <w:keepLines w:val="0"/>
        <w:widowControl w:val="0"/>
        <w:shd w:val="clear" w:color="auto" w:fill="auto"/>
        <w:tabs>
          <w:tab w:pos="978" w:val="left"/>
          <w:tab w:pos="2085" w:val="left"/>
          <w:tab w:pos="3081" w:val="left"/>
          <w:tab w:pos="4059" w:val="left"/>
        </w:tabs>
        <w:bidi w:val="0"/>
        <w:spacing w:before="0" w:after="100" w:line="240" w:lineRule="auto"/>
        <w:ind w:left="0" w:right="0" w:firstLine="0"/>
        <w:jc w:val="center"/>
        <w:rPr>
          <w:sz w:val="14"/>
          <w:szCs w:val="14"/>
        </w:rPr>
      </w:pPr>
      <w:r>
        <w:rPr>
          <w:color w:val="000000"/>
          <w:spacing w:val="0"/>
          <w:w w:val="100"/>
          <w:position w:val="0"/>
          <w:sz w:val="14"/>
          <w:szCs w:val="14"/>
          <w:lang w:val="en-US" w:eastAsia="en-US" w:bidi="en-US"/>
        </w:rPr>
        <w:t>-2</w:t>
        <w:tab/>
        <w:t>-1</w:t>
        <w:tab/>
      </w:r>
      <w:r>
        <w:rPr>
          <w:color w:val="000000"/>
          <w:spacing w:val="0"/>
          <w:w w:val="100"/>
          <w:position w:val="0"/>
          <w:sz w:val="14"/>
          <w:szCs w:val="14"/>
        </w:rPr>
        <w:t>0</w:t>
        <w:tab/>
        <w:t>1</w:t>
        <w:tab/>
        <w:t>2</w:t>
      </w:r>
    </w:p>
    <w:p>
      <w:pPr>
        <w:pStyle w:val="Style17"/>
        <w:keepNext w:val="0"/>
        <w:keepLines w:val="0"/>
        <w:widowControl w:val="0"/>
        <w:shd w:val="clear" w:color="auto" w:fill="auto"/>
        <w:bidi w:val="0"/>
        <w:spacing w:before="0" w:after="140" w:line="240" w:lineRule="auto"/>
        <w:ind w:left="0" w:right="0" w:firstLine="0"/>
        <w:jc w:val="center"/>
        <w:rPr>
          <w:sz w:val="14"/>
          <w:szCs w:val="14"/>
        </w:rPr>
      </w:pPr>
      <w:r>
        <w:rPr>
          <w:color w:val="000000"/>
          <w:spacing w:val="0"/>
          <w:w w:val="100"/>
          <w:position w:val="0"/>
          <w:sz w:val="14"/>
          <w:szCs w:val="14"/>
          <w:lang w:val="en-US" w:eastAsia="en-US" w:bidi="en-US"/>
        </w:rPr>
        <w:t xml:space="preserve">Dimension </w:t>
      </w:r>
      <w:r>
        <w:rPr>
          <w:color w:val="000000"/>
          <w:spacing w:val="0"/>
          <w:w w:val="100"/>
          <w:position w:val="0"/>
          <w:sz w:val="14"/>
          <w:szCs w:val="14"/>
        </w:rPr>
        <w:t>1</w:t>
      </w:r>
    </w:p>
    <w:p>
      <w:pPr>
        <w:pStyle w:val="Style63"/>
        <w:keepNext w:val="0"/>
        <w:keepLines w:val="0"/>
        <w:widowControl w:val="0"/>
        <w:shd w:val="clear" w:color="auto" w:fill="auto"/>
        <w:bidi w:val="0"/>
        <w:spacing w:before="0" w:after="360" w:line="240" w:lineRule="auto"/>
        <w:ind w:left="0" w:right="0" w:firstLine="0"/>
        <w:jc w:val="center"/>
        <w:rPr>
          <w:sz w:val="17"/>
          <w:szCs w:val="17"/>
        </w:rPr>
      </w:pPr>
      <w:r>
        <w:rPr>
          <w:strike w:val="0"/>
          <w:color w:val="000000"/>
          <w:spacing w:val="0"/>
          <w:w w:val="100"/>
          <w:position w:val="0"/>
          <w:sz w:val="17"/>
          <w:szCs w:val="17"/>
        </w:rPr>
        <w:t>图</w:t>
      </w:r>
      <w:r>
        <w:rPr>
          <w:strike w:val="0"/>
          <w:color w:val="000000"/>
          <w:spacing w:val="0"/>
          <w:w w:val="100"/>
          <w:position w:val="0"/>
          <w:sz w:val="14"/>
          <w:szCs w:val="14"/>
          <w:lang w:val="en-US" w:eastAsia="en-US" w:bidi="en-US"/>
        </w:rPr>
        <w:t>14-20</w:t>
      </w:r>
      <w:r>
        <w:rPr>
          <w:strike w:val="0"/>
          <w:color w:val="000000"/>
          <w:spacing w:val="0"/>
          <w:w w:val="100"/>
          <w:position w:val="0"/>
          <w:sz w:val="17"/>
          <w:szCs w:val="17"/>
        </w:rPr>
        <w:t>对应分析图</w:t>
      </w:r>
    </w:p>
    <w:p>
      <w:pPr>
        <w:pStyle w:val="Style15"/>
        <w:keepNext w:val="0"/>
        <w:keepLines w:val="0"/>
        <w:widowControl w:val="0"/>
        <w:numPr>
          <w:ilvl w:val="0"/>
          <w:numId w:val="645"/>
        </w:numPr>
        <w:shd w:val="clear" w:color="auto" w:fill="auto"/>
        <w:bidi w:val="0"/>
        <w:spacing w:before="0" w:after="0" w:line="341" w:lineRule="exact"/>
        <w:ind w:left="0" w:right="0" w:firstLine="420"/>
        <w:jc w:val="left"/>
      </w:pPr>
      <w:bookmarkStart w:id="2630" w:name="bookmark2630"/>
      <w:bookmarkEnd w:id="2630"/>
      <w:r>
        <w:rPr>
          <w:color w:val="000000"/>
          <w:spacing w:val="0"/>
          <w:w w:val="100"/>
          <w:position w:val="0"/>
        </w:rPr>
        <w:t>解读输岀结果</w:t>
      </w:r>
    </w:p>
    <w:p>
      <w:pPr>
        <w:pStyle w:val="Style1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对应分析的输岀结果主要由对应分析表、模型概况、行变量信息、列变量信息及对应分析 图等部分组成（见图</w:t>
      </w:r>
      <w:r>
        <w:rPr>
          <w:color w:val="000000"/>
          <w:spacing w:val="0"/>
          <w:w w:val="100"/>
          <w:position w:val="0"/>
          <w:lang w:val="en-US" w:eastAsia="en-US" w:bidi="en-US"/>
        </w:rPr>
        <w:t>14-18.</w:t>
      </w:r>
      <w:r>
        <w:rPr>
          <w:color w:val="000000"/>
          <w:spacing w:val="0"/>
          <w:w w:val="100"/>
          <w:position w:val="0"/>
        </w:rPr>
        <w:t>图</w:t>
      </w:r>
      <w:r>
        <w:rPr>
          <w:color w:val="000000"/>
          <w:spacing w:val="0"/>
          <w:w w:val="100"/>
          <w:position w:val="0"/>
          <w:lang w:val="en-US" w:eastAsia="en-US" w:bidi="en-US"/>
        </w:rPr>
        <w:t>14-19</w:t>
      </w:r>
      <w:r>
        <w:rPr>
          <w:color w:val="000000"/>
          <w:spacing w:val="0"/>
          <w:w w:val="100"/>
          <w:position w:val="0"/>
        </w:rPr>
        <w:t>和图</w:t>
      </w:r>
      <w:r>
        <w:rPr>
          <w:color w:val="000000"/>
          <w:spacing w:val="0"/>
          <w:w w:val="100"/>
          <w:position w:val="0"/>
          <w:lang w:val="en-US" w:eastAsia="en-US" w:bidi="en-US"/>
        </w:rPr>
        <w:t xml:space="preserve">14-20） </w:t>
      </w:r>
      <w:r>
        <w:rPr>
          <w:color w:val="000000"/>
          <w:spacing w:val="0"/>
          <w:w w:val="100"/>
          <w:position w:val="0"/>
          <w:vertAlign w:val="subscript"/>
          <w:lang w:val="en-US" w:eastAsia="en-US" w:bidi="en-US"/>
        </w:rPr>
        <w:t>o</w:t>
      </w:r>
    </w:p>
    <w:p>
      <w:pPr>
        <w:pStyle w:val="Style15"/>
        <w:keepNext w:val="0"/>
        <w:keepLines w:val="0"/>
        <w:widowControl w:val="0"/>
        <w:shd w:val="clear" w:color="auto" w:fill="auto"/>
        <w:bidi w:val="0"/>
        <w:spacing w:before="0" w:after="0" w:line="361" w:lineRule="exact"/>
        <w:ind w:left="0" w:right="0" w:firstLine="440"/>
        <w:jc w:val="both"/>
      </w:pPr>
      <w:r>
        <w:rPr>
          <w:color w:val="000000"/>
          <w:spacing w:val="0"/>
          <w:w w:val="100"/>
          <w:position w:val="0"/>
        </w:rPr>
        <w:t>由模型概况表（见图</w:t>
      </w:r>
      <w:r>
        <w:rPr>
          <w:color w:val="000000"/>
          <w:spacing w:val="0"/>
          <w:w w:val="100"/>
          <w:position w:val="0"/>
          <w:lang w:val="en-US" w:eastAsia="en-US" w:bidi="en-US"/>
        </w:rPr>
        <w:t>14-18）</w:t>
      </w:r>
      <w:r>
        <w:rPr>
          <w:color w:val="000000"/>
          <w:spacing w:val="0"/>
          <w:w w:val="100"/>
          <w:position w:val="0"/>
        </w:rPr>
        <w:t>可以看出，第一维度的解释比例达到89.7%,因此可以选择一 维度进行分析。</w:t>
      </w:r>
    </w:p>
    <w:p>
      <w:pPr>
        <w:pStyle w:val="Style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从行变量信息表（见图</w:t>
      </w:r>
      <w:r>
        <w:rPr>
          <w:color w:val="000000"/>
          <w:spacing w:val="0"/>
          <w:w w:val="100"/>
          <w:position w:val="0"/>
          <w:lang w:val="en-US" w:eastAsia="en-US" w:bidi="en-US"/>
        </w:rPr>
        <w:t>14-19</w:t>
      </w:r>
      <w:r>
        <w:rPr>
          <w:color w:val="000000"/>
          <w:spacing w:val="0"/>
          <w:w w:val="100"/>
          <w:position w:val="0"/>
        </w:rPr>
        <w:t>中的</w:t>
      </w:r>
      <w:r>
        <w:rPr>
          <w:color w:val="000000"/>
          <w:spacing w:val="0"/>
          <w:w w:val="100"/>
          <w:position w:val="0"/>
          <w:lang w:val="en-US" w:eastAsia="en-US" w:bidi="en-US"/>
        </w:rPr>
        <w:t>Overview Row Points</w:t>
      </w:r>
      <w:r>
        <w:rPr>
          <w:color w:val="000000"/>
          <w:spacing w:val="0"/>
          <w:w w:val="100"/>
          <w:position w:val="0"/>
        </w:rPr>
        <w:t>表）来看，各消费水平等级群体所 占比例有所差别</w:t>
      </w:r>
      <w:r>
        <w:rPr>
          <w:color w:val="000000"/>
          <w:spacing w:val="0"/>
          <w:w w:val="100"/>
          <w:position w:val="0"/>
          <w:lang w:val="en-US" w:eastAsia="en-US" w:bidi="en-US"/>
        </w:rPr>
        <w:t xml:space="preserve">600-1 </w:t>
      </w:r>
      <w:r>
        <w:rPr>
          <w:color w:val="000000"/>
          <w:spacing w:val="0"/>
          <w:w w:val="100"/>
          <w:position w:val="0"/>
        </w:rPr>
        <w:t>200元”群体所占比例最高,为40.2%, “600元以下</w:t>
      </w:r>
      <w:r>
        <w:rPr>
          <w:color w:val="000000"/>
          <w:spacing w:val="0"/>
          <w:w w:val="100"/>
          <w:position w:val="0"/>
          <w:lang w:val="zh-CN" w:eastAsia="zh-CN" w:bidi="zh-CN"/>
        </w:rPr>
        <w:t>”群</w:t>
      </w:r>
      <w:r>
        <w:rPr>
          <w:color w:val="000000"/>
          <w:spacing w:val="0"/>
          <w:w w:val="100"/>
          <w:position w:val="0"/>
        </w:rPr>
        <w:t xml:space="preserve">体所占比例 </w:t>
      </w:r>
      <w:r>
        <w:rPr>
          <w:color w:val="000000"/>
          <w:spacing w:val="0"/>
          <w:w w:val="100"/>
          <w:position w:val="0"/>
        </w:rPr>
        <w:t>最低，为5.2%,其他消费水平群体所占比例差别不大。根据每一维度中所得的分数（</w:t>
      </w:r>
      <w:r>
        <w:rPr>
          <w:color w:val="000000"/>
          <w:spacing w:val="0"/>
          <w:w w:val="100"/>
          <w:position w:val="0"/>
          <w:lang w:val="en-US" w:eastAsia="en-US" w:bidi="en-US"/>
        </w:rPr>
        <w:t>score in dimension）,</w:t>
      </w:r>
      <w:r>
        <w:rPr>
          <w:color w:val="000000"/>
          <w:spacing w:val="0"/>
          <w:w w:val="100"/>
          <w:position w:val="0"/>
        </w:rPr>
        <w:t>可以看出行变量值对每一维度特征根的贡献。从列变量信息表（见图</w:t>
      </w:r>
      <w:r>
        <w:rPr>
          <w:color w:val="000000"/>
          <w:spacing w:val="0"/>
          <w:w w:val="100"/>
          <w:position w:val="0"/>
          <w:lang w:val="en-US" w:eastAsia="en-US" w:bidi="en-US"/>
        </w:rPr>
        <w:t>14-19</w:t>
      </w:r>
      <w:r>
        <w:rPr>
          <w:color w:val="000000"/>
          <w:spacing w:val="0"/>
          <w:w w:val="100"/>
          <w:position w:val="0"/>
        </w:rPr>
        <w:t xml:space="preserve">的 </w:t>
      </w:r>
      <w:r>
        <w:rPr>
          <w:color w:val="000000"/>
          <w:spacing w:val="0"/>
          <w:w w:val="100"/>
          <w:position w:val="0"/>
          <w:lang w:val="en-US" w:eastAsia="en-US" w:bidi="en-US"/>
        </w:rPr>
        <w:t>Overview Column Points</w:t>
      </w:r>
      <w:r>
        <w:rPr>
          <w:color w:val="000000"/>
          <w:spacing w:val="0"/>
          <w:w w:val="100"/>
          <w:position w:val="0"/>
        </w:rPr>
        <w:t>表）来看，使用意愿等级为“一般”的被调查者所占比重相对较高、为 65.0%。</w:t>
      </w:r>
    </w:p>
    <w:p>
      <w:pPr>
        <w:pStyle w:val="Style15"/>
        <w:keepNext w:val="0"/>
        <w:keepLines w:val="0"/>
        <w:widowControl w:val="0"/>
        <w:shd w:val="clear" w:color="auto" w:fill="auto"/>
        <w:bidi w:val="0"/>
        <w:spacing w:before="0" w:after="260" w:line="330" w:lineRule="exact"/>
        <w:ind w:left="0" w:right="0" w:firstLine="440"/>
        <w:jc w:val="both"/>
      </w:pPr>
      <w:r>
        <w:rPr>
          <w:color w:val="000000"/>
          <w:spacing w:val="0"/>
          <w:w w:val="100"/>
          <w:position w:val="0"/>
        </w:rPr>
        <w:t>从对应分析图（见图</w:t>
      </w:r>
      <w:r>
        <w:rPr>
          <w:color w:val="000000"/>
          <w:spacing w:val="0"/>
          <w:w w:val="100"/>
          <w:position w:val="0"/>
          <w:lang w:val="en-US" w:eastAsia="en-US" w:bidi="en-US"/>
        </w:rPr>
        <w:t>M-20）</w:t>
      </w:r>
      <w:r>
        <w:rPr>
          <w:color w:val="000000"/>
          <w:spacing w:val="0"/>
          <w:w w:val="100"/>
          <w:position w:val="0"/>
        </w:rPr>
        <w:t>可以看出，消费水平在</w:t>
      </w:r>
      <w:r>
        <w:rPr>
          <w:color w:val="000000"/>
          <w:spacing w:val="0"/>
          <w:w w:val="100"/>
          <w:position w:val="0"/>
          <w:lang w:val="en-US" w:eastAsia="en-US" w:bidi="en-US"/>
        </w:rPr>
        <w:t xml:space="preserve">**600-1 </w:t>
      </w:r>
      <w:r>
        <w:rPr>
          <w:color w:val="000000"/>
          <w:spacing w:val="0"/>
          <w:w w:val="100"/>
          <w:position w:val="0"/>
        </w:rPr>
        <w:t xml:space="preserve">200元”和“1 </w:t>
      </w:r>
      <w:r>
        <w:rPr>
          <w:color w:val="000000"/>
          <w:spacing w:val="0"/>
          <w:w w:val="100"/>
          <w:position w:val="0"/>
          <w:lang w:val="en-US" w:eastAsia="en-US" w:bidi="en-US"/>
        </w:rPr>
        <w:t xml:space="preserve">200-1 </w:t>
      </w:r>
      <w:r>
        <w:rPr>
          <w:color w:val="000000"/>
          <w:spacing w:val="0"/>
          <w:w w:val="100"/>
          <w:position w:val="0"/>
        </w:rPr>
        <w:t>800元”等 级的用户的使用意愿偏向于</w:t>
      </w:r>
      <w:r>
        <w:rPr>
          <w:color w:val="000000"/>
          <w:spacing w:val="0"/>
          <w:w w:val="100"/>
          <w:position w:val="0"/>
          <w:lang w:val="zh-CN" w:eastAsia="zh-CN" w:bidi="zh-CN"/>
        </w:rPr>
        <w:t>“一般”，消</w:t>
      </w:r>
      <w:r>
        <w:rPr>
          <w:color w:val="000000"/>
          <w:spacing w:val="0"/>
          <w:w w:val="100"/>
          <w:position w:val="0"/>
        </w:rPr>
        <w:t xml:space="preserve">费水平在“1 </w:t>
      </w:r>
      <w:r>
        <w:rPr>
          <w:color w:val="000000"/>
          <w:spacing w:val="0"/>
          <w:w w:val="100"/>
          <w:position w:val="0"/>
          <w:lang w:val="en-US" w:eastAsia="en-US" w:bidi="en-US"/>
        </w:rPr>
        <w:t xml:space="preserve">800-2 </w:t>
      </w:r>
      <w:r>
        <w:rPr>
          <w:color w:val="000000"/>
          <w:spacing w:val="0"/>
          <w:w w:val="100"/>
          <w:position w:val="0"/>
        </w:rPr>
        <w:t>40（）元</w:t>
      </w:r>
      <w:r>
        <w:rPr>
          <w:color w:val="000000"/>
          <w:spacing w:val="0"/>
          <w:w w:val="100"/>
          <w:position w:val="0"/>
          <w:lang w:val="zh-CN" w:eastAsia="zh-CN" w:bidi="zh-CN"/>
        </w:rPr>
        <w:t>”等级</w:t>
      </w:r>
      <w:r>
        <w:rPr>
          <w:color w:val="000000"/>
          <w:spacing w:val="0"/>
          <w:w w:val="100"/>
          <w:position w:val="0"/>
        </w:rPr>
        <w:t>的用户具有较强的使 用意愿，而消费水平在“600元以下</w:t>
      </w:r>
      <w:r>
        <w:rPr>
          <w:color w:val="000000"/>
          <w:spacing w:val="0"/>
          <w:w w:val="100"/>
          <w:position w:val="0"/>
          <w:lang w:val="zh-CN" w:eastAsia="zh-CN" w:bidi="zh-CN"/>
        </w:rPr>
        <w:t>”和</w:t>
      </w:r>
      <w:r>
        <w:rPr>
          <w:color w:val="000000"/>
          <w:spacing w:val="0"/>
          <w:w w:val="100"/>
          <w:position w:val="0"/>
        </w:rPr>
        <w:t>“2 400元及以上”的用户群体使用意愿则比较分散， 同时，也可以看出，在不考虑极低消费水平和极高消费水平的用户群体时，消费水平越高，</w:t>
      </w:r>
      <w:r>
        <w:rPr>
          <w:color w:val="000000"/>
          <w:spacing w:val="0"/>
          <w:w w:val="100"/>
          <w:position w:val="0"/>
          <w:lang w:val="en-US" w:eastAsia="en-US" w:bidi="en-US"/>
        </w:rPr>
        <w:t xml:space="preserve">BAT </w:t>
      </w:r>
      <w:r>
        <w:rPr>
          <w:color w:val="000000"/>
          <w:spacing w:val="0"/>
          <w:w w:val="100"/>
          <w:position w:val="0"/>
        </w:rPr>
        <w:t>支付的使用意愿越强。</w:t>
      </w:r>
    </w:p>
    <w:p>
      <w:pPr>
        <w:pStyle w:val="Style33"/>
        <w:keepNext/>
        <w:keepLines/>
        <w:widowControl w:val="0"/>
        <w:shd w:val="clear" w:color="auto" w:fill="auto"/>
        <w:bidi w:val="0"/>
        <w:spacing w:before="0" w:line="240" w:lineRule="auto"/>
        <w:ind w:left="0" w:right="0"/>
        <w:jc w:val="both"/>
      </w:pPr>
      <w:bookmarkStart w:id="2631" w:name="bookmark2631"/>
      <w:bookmarkStart w:id="2632" w:name="bookmark2632"/>
      <w:bookmarkStart w:id="2633" w:name="bookmark2633"/>
      <w:r>
        <w:rPr>
          <w:color w:val="000000"/>
          <w:spacing w:val="0"/>
          <w:w w:val="100"/>
          <w:position w:val="0"/>
        </w:rPr>
        <w:t>三、进行对应分析时应注意的问题</w:t>
      </w:r>
      <w:bookmarkEnd w:id="2631"/>
      <w:bookmarkEnd w:id="2632"/>
      <w:bookmarkEnd w:id="2633"/>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第一，由于对应分析只是一种描述性的统计分析方法，它虽然可以揭示变量间的对应关 系，但不能用于相关关系的假设检验。</w:t>
      </w:r>
    </w:p>
    <w:p>
      <w:pPr>
        <w:pStyle w:val="Style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第二，对应分析是一种减少维度的方法，在分析过程中，最终用几维进行分析需要由研究 者自己决定。</w:t>
      </w:r>
    </w:p>
    <w:p>
      <w:pPr>
        <w:pStyle w:val="Style15"/>
        <w:keepNext w:val="0"/>
        <w:keepLines w:val="0"/>
        <w:widowControl w:val="0"/>
        <w:shd w:val="clear" w:color="auto" w:fill="auto"/>
        <w:bidi w:val="0"/>
        <w:spacing w:before="0" w:after="400" w:line="326" w:lineRule="exact"/>
        <w:ind w:left="0" w:right="0" w:firstLine="440"/>
        <w:jc w:val="both"/>
      </w:pPr>
      <w:r>
        <w:rPr>
          <w:color w:val="000000"/>
          <w:spacing w:val="0"/>
          <w:w w:val="100"/>
          <w:position w:val="0"/>
        </w:rPr>
        <w:t>第三,对应分析对极端值比较敏感，极端值的存在会对分析结果造成较大影响。因此进行 对应分析时，需要事先对数据进行整理，比如剔除异常值、插补缺失值等</w:t>
      </w:r>
    </w:p>
    <w:p>
      <w:pPr>
        <w:pStyle w:val="Style37"/>
        <w:keepNext/>
        <w:keepLines/>
        <w:widowControl w:val="0"/>
        <w:shd w:val="clear" w:color="auto" w:fill="auto"/>
        <w:bidi w:val="0"/>
        <w:spacing w:before="0" w:after="320" w:line="240" w:lineRule="auto"/>
        <w:ind w:left="2780" w:right="0" w:firstLine="0"/>
        <w:jc w:val="left"/>
      </w:pPr>
      <w:bookmarkStart w:id="2634" w:name="bookmark2634"/>
      <w:bookmarkStart w:id="2635" w:name="bookmark2635"/>
      <w:bookmarkStart w:id="2636" w:name="bookmark2636"/>
      <w:r>
        <w:rPr>
          <w:color w:val="000000"/>
          <w:spacing w:val="0"/>
          <w:w w:val="100"/>
          <w:position w:val="0"/>
        </w:rPr>
        <w:t>第四节</w:t>
      </w:r>
      <w:bookmarkEnd w:id="2634"/>
      <w:bookmarkEnd w:id="2635"/>
      <w:bookmarkEnd w:id="2636"/>
    </w:p>
    <w:p>
      <w:pPr>
        <w:pStyle w:val="Style37"/>
        <w:keepNext/>
        <w:keepLines/>
        <w:widowControl w:val="0"/>
        <w:shd w:val="clear" w:color="auto" w:fill="auto"/>
        <w:bidi w:val="0"/>
        <w:spacing w:before="0" w:after="500" w:line="240" w:lineRule="auto"/>
        <w:ind w:left="4360" w:right="0" w:firstLine="0"/>
        <w:jc w:val="left"/>
      </w:pPr>
      <w:bookmarkStart w:id="2634" w:name="bookmark2634"/>
      <w:bookmarkStart w:id="2635" w:name="bookmark2635"/>
      <w:bookmarkStart w:id="2637" w:name="bookmark2637"/>
      <w:r>
        <w:rPr>
          <w:color w:val="000000"/>
          <w:spacing w:val="0"/>
          <w:w w:val="100"/>
          <w:position w:val="0"/>
        </w:rPr>
        <w:t>多维标度分析</w:t>
      </w:r>
      <w:bookmarkEnd w:id="2634"/>
      <w:bookmarkEnd w:id="2635"/>
      <w:bookmarkEnd w:id="2637"/>
    </w:p>
    <w:p>
      <w:pPr>
        <w:pStyle w:val="Style15"/>
        <w:keepNext w:val="0"/>
        <w:keepLines w:val="0"/>
        <w:widowControl w:val="0"/>
        <w:shd w:val="clear" w:color="auto" w:fill="auto"/>
        <w:bidi w:val="0"/>
        <w:spacing w:before="0" w:after="260" w:line="323" w:lineRule="exact"/>
        <w:ind w:left="0" w:right="0" w:firstLine="440"/>
        <w:jc w:val="both"/>
      </w:pPr>
      <w:r>
        <w:rPr>
          <w:color w:val="000000"/>
          <w:spacing w:val="0"/>
          <w:w w:val="100"/>
          <w:position w:val="0"/>
        </w:rPr>
        <w:t>聚类分析是根据预设维度上数据间的相似性进行对象分组，多维标度分析 （</w:t>
      </w:r>
      <w:r>
        <w:rPr>
          <w:color w:val="000000"/>
          <w:spacing w:val="0"/>
          <w:w w:val="100"/>
          <w:position w:val="0"/>
          <w:lang w:val="en-US" w:eastAsia="en-US" w:bidi="en-US"/>
        </w:rPr>
        <w:t>Multidimensional Scaling）</w:t>
      </w:r>
      <w:r>
        <w:rPr>
          <w:color w:val="000000"/>
          <w:spacing w:val="0"/>
          <w:w w:val="100"/>
          <w:position w:val="0"/>
        </w:rPr>
        <w:t>则在一定程度上是相反的过程。多维标度分析是一种将多维空间 的研究对象（样本或变量）简化到低维空间进行定位、分析和归类，同时又保留对象间原始关 系的数据分析方法。在市场营销调研中，多维标度法的用途十分广泛。比如，被用于确定空间 的级数（变量或指标），以反映消费者对不同品牌的认知，并标明各品牌在消费者心目中的位 置。本节将在介绍多维标度分析基本理论的基础上，采用此方法分析消费者在10种不同饮料 感知上的相似程度</w:t>
      </w:r>
      <w:r>
        <w:rPr>
          <w:color w:val="000000"/>
          <w:spacing w:val="0"/>
          <w:w w:val="100"/>
          <w:position w:val="0"/>
          <w:lang w:val="en-US" w:eastAsia="en-US" w:bidi="en-US"/>
        </w:rPr>
        <w:t>Q</w:t>
      </w:r>
    </w:p>
    <w:p>
      <w:pPr>
        <w:pStyle w:val="Style33"/>
        <w:keepNext/>
        <w:keepLines/>
        <w:widowControl w:val="0"/>
        <w:shd w:val="clear" w:color="auto" w:fill="auto"/>
        <w:bidi w:val="0"/>
        <w:spacing w:before="0" w:line="240" w:lineRule="auto"/>
        <w:ind w:left="0" w:right="0"/>
        <w:jc w:val="both"/>
      </w:pPr>
      <w:bookmarkStart w:id="2638" w:name="bookmark2638"/>
      <w:bookmarkStart w:id="2639" w:name="bookmark2639"/>
      <w:bookmarkStart w:id="2640" w:name="bookmark2640"/>
      <w:bookmarkStart w:id="2641" w:name="bookmark2641"/>
      <w:r>
        <w:rPr>
          <w:color w:val="000000"/>
          <w:spacing w:val="0"/>
          <w:w w:val="100"/>
          <w:position w:val="0"/>
        </w:rPr>
        <w:t>一</w:t>
      </w:r>
      <w:bookmarkEnd w:id="2640"/>
      <w:r>
        <w:rPr>
          <w:color w:val="000000"/>
          <w:spacing w:val="0"/>
          <w:w w:val="100"/>
          <w:position w:val="0"/>
        </w:rPr>
        <w:t>、基本原理</w:t>
      </w:r>
      <w:bookmarkEnd w:id="2638"/>
      <w:bookmarkEnd w:id="2639"/>
      <w:bookmarkEnd w:id="2641"/>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多维标度分析的基本思想是，在一个确定维数的空间中估计一组样品的坐标，其基本数据 是配对样品间的距离</w:t>
      </w:r>
      <w:r>
        <w:rPr>
          <w:color w:val="000000"/>
          <w:spacing w:val="0"/>
          <w:w w:val="100"/>
          <w:position w:val="0"/>
          <w:lang w:val="en-US" w:eastAsia="en-US" w:bidi="en-US"/>
        </w:rPr>
        <w:t>◎</w:t>
      </w:r>
      <w:r>
        <w:rPr>
          <w:color w:val="000000"/>
          <w:spacing w:val="0"/>
          <w:w w:val="100"/>
          <w:position w:val="0"/>
        </w:rPr>
        <w:t>多维标度模型包括可以用来计算距离，并且使距离与实际数据相关联 的两因子和三因子的度量以及非度量模型。多维标度过程的数据包括样品间的一个或者多个 对称或者不对称方阵，也称为相似性数据，该方阵名义上是距离阵，但并不一定是〃个点的距 离，即不是通常所理解的距离阵。于是首先需要将距离阵的概念加以拓展。</w:t>
      </w:r>
    </w:p>
    <w:p>
      <w:pPr>
        <w:pStyle w:val="Style15"/>
        <w:keepNext w:val="0"/>
        <w:keepLines w:val="0"/>
        <w:widowControl w:val="0"/>
        <w:shd w:val="clear" w:color="auto" w:fill="auto"/>
        <w:bidi w:val="0"/>
        <w:spacing w:before="0" w:after="60" w:line="328" w:lineRule="exact"/>
        <w:ind w:left="440" w:right="0" w:firstLine="0"/>
        <w:jc w:val="both"/>
      </w:pPr>
      <w:r>
        <w:rPr>
          <w:color w:val="000000"/>
          <w:spacing w:val="0"/>
          <w:w w:val="100"/>
          <w:position w:val="0"/>
        </w:rPr>
        <w:t>一个</w:t>
      </w:r>
      <w:r>
        <w:rPr>
          <w:i/>
          <w:iCs/>
          <w:color w:val="000000"/>
          <w:spacing w:val="0"/>
          <w:w w:val="100"/>
          <w:position w:val="0"/>
        </w:rPr>
        <w:t>几邓</w:t>
      </w:r>
      <w:r>
        <w:rPr>
          <w:color w:val="000000"/>
          <w:spacing w:val="0"/>
          <w:w w:val="100"/>
          <w:position w:val="0"/>
        </w:rPr>
        <w:t>矩阵</w:t>
      </w:r>
      <w:r>
        <w:rPr>
          <w:rFonts w:ascii="Times New Roman" w:eastAsia="Times New Roman" w:hAnsi="Times New Roman" w:cs="Times New Roman"/>
          <w:i/>
          <w:iCs/>
          <w:color w:val="000000"/>
          <w:spacing w:val="0"/>
          <w:w w:val="100"/>
          <w:position w:val="0"/>
          <w:sz w:val="19"/>
          <w:szCs w:val="19"/>
          <w:lang w:val="en-US" w:eastAsia="en-US" w:bidi="en-US"/>
        </w:rPr>
        <w:t>D = （d）</w:t>
      </w:r>
      <w:r>
        <w:rPr>
          <w:color w:val="000000"/>
          <w:spacing w:val="0"/>
          <w:w w:val="100"/>
          <w:position w:val="0"/>
        </w:rPr>
        <w:t>，若满足</w:t>
      </w:r>
      <w:r>
        <w:rPr>
          <w:rFonts w:ascii="Times New Roman" w:eastAsia="Times New Roman" w:hAnsi="Times New Roman" w:cs="Times New Roman"/>
          <w:i/>
          <w:iCs/>
          <w:color w:val="000000"/>
          <w:spacing w:val="0"/>
          <w:w w:val="100"/>
          <w:position w:val="0"/>
          <w:sz w:val="19"/>
          <w:szCs w:val="19"/>
          <w:lang w:val="en-US" w:eastAsia="en-US" w:bidi="en-US"/>
        </w:rPr>
        <w:t>D'=D,dij = O,duNO（i,j=</w:t>
      </w:r>
      <w:r>
        <w:rPr>
          <w:color w:val="000000"/>
          <w:spacing w:val="0"/>
          <w:w w:val="100"/>
          <w:position w:val="0"/>
          <w:lang w:val="en-US" w:eastAsia="en-US" w:bidi="en-US"/>
        </w:rPr>
        <w:t xml:space="preserve"> </w:t>
      </w:r>
      <w:r>
        <w:rPr>
          <w:color w:val="000000"/>
          <w:spacing w:val="0"/>
          <w:w w:val="100"/>
          <w:position w:val="0"/>
        </w:rPr>
        <w:t>1,…</w:t>
      </w:r>
      <w:r>
        <w:rPr>
          <w:i/>
          <w:iCs/>
          <w:color w:val="000000"/>
          <w:spacing w:val="0"/>
          <w:w w:val="100"/>
          <w:position w:val="0"/>
        </w:rPr>
        <w:t>,5逐</w:t>
      </w:r>
      <w:r>
        <w:rPr>
          <w:rFonts w:ascii="Times New Roman" w:eastAsia="Times New Roman" w:hAnsi="Times New Roman" w:cs="Times New Roman"/>
          <w:i/>
          <w:iCs/>
          <w:color w:val="000000"/>
          <w:spacing w:val="0"/>
          <w:w w:val="100"/>
          <w:position w:val="0"/>
          <w:sz w:val="19"/>
          <w:szCs w:val="19"/>
          <w:lang w:val="en-US" w:eastAsia="en-US" w:bidi="en-US"/>
        </w:rPr>
        <w:t>j）</w:t>
      </w:r>
      <w:r>
        <w:rPr>
          <w:color w:val="000000"/>
          <w:spacing w:val="0"/>
          <w:w w:val="100"/>
          <w:position w:val="0"/>
        </w:rPr>
        <w:t>，则称</w:t>
      </w:r>
      <w:r>
        <w:rPr>
          <w:rFonts w:ascii="Times New Roman" w:eastAsia="Times New Roman" w:hAnsi="Times New Roman" w:cs="Times New Roman"/>
          <w:i/>
          <w:iCs/>
          <w:color w:val="000000"/>
          <w:spacing w:val="0"/>
          <w:w w:val="100"/>
          <w:position w:val="0"/>
          <w:sz w:val="19"/>
          <w:szCs w:val="19"/>
          <w:lang w:val="en-US" w:eastAsia="en-US" w:bidi="en-US"/>
        </w:rPr>
        <w:t>D</w:t>
      </w:r>
      <w:r>
        <w:rPr>
          <w:color w:val="000000"/>
          <w:spacing w:val="0"/>
          <w:w w:val="100"/>
          <w:position w:val="0"/>
        </w:rPr>
        <w:t>为距离阵° 这样定义的距离并不一定满足通常距离的三角不等式。</w:t>
      </w:r>
    </w:p>
    <w:p>
      <w:pPr>
        <w:pStyle w:val="Style15"/>
        <w:keepNext w:val="0"/>
        <w:keepLines w:val="0"/>
        <w:widowControl w:val="0"/>
        <w:shd w:val="clear" w:color="auto" w:fill="auto"/>
        <w:bidi w:val="0"/>
        <w:spacing w:before="0" w:after="200" w:line="325" w:lineRule="exact"/>
        <w:ind w:left="0" w:right="0" w:firstLine="440"/>
        <w:jc w:val="both"/>
        <w:sectPr>
          <w:footnotePr>
            <w:pos w:val="pageBottom"/>
            <w:numFmt w:val="decimal"/>
            <w:numRestart w:val="continuous"/>
          </w:footnotePr>
          <w:type w:val="continuous"/>
          <w:pgSz w:w="10734" w:h="15032"/>
          <w:pgMar w:top="786" w:right="889" w:bottom="850" w:left="998" w:header="0" w:footer="3" w:gutter="0"/>
          <w:cols w:space="720"/>
          <w:noEndnote/>
          <w:rtlGutter w:val="0"/>
          <w:docGrid w:linePitch="360"/>
        </w:sectPr>
      </w:pPr>
      <w:r>
        <w:rPr>
          <w:color w:val="000000"/>
          <w:spacing w:val="0"/>
          <w:w w:val="100"/>
          <w:position w:val="0"/>
        </w:rPr>
        <w:t>对于距离阵。二（4）,多维标度法的目的是要寻找</w:t>
      </w:r>
      <w:r>
        <w:rPr>
          <w:rFonts w:ascii="Times New Roman" w:eastAsia="Times New Roman" w:hAnsi="Times New Roman" w:cs="Times New Roman"/>
          <w:i/>
          <w:iCs/>
          <w:color w:val="000000"/>
          <w:spacing w:val="0"/>
          <w:w w:val="100"/>
          <w:position w:val="0"/>
          <w:sz w:val="19"/>
          <w:szCs w:val="19"/>
          <w:lang w:val="en-US" w:eastAsia="en-US" w:bidi="en-US"/>
        </w:rPr>
        <w:t>k</w:t>
      </w:r>
      <w:r>
        <w:rPr>
          <w:color w:val="000000"/>
          <w:spacing w:val="0"/>
          <w:w w:val="100"/>
          <w:position w:val="0"/>
        </w:rPr>
        <w:t>和</w:t>
      </w:r>
      <w:r>
        <w:rPr>
          <w:rFonts w:ascii="Times New Roman" w:eastAsia="Times New Roman" w:hAnsi="Times New Roman" w:cs="Times New Roman"/>
          <w:i/>
          <w:iCs/>
          <w:color w:val="000000"/>
          <w:spacing w:val="0"/>
          <w:w w:val="100"/>
          <w:position w:val="0"/>
          <w:sz w:val="19"/>
          <w:szCs w:val="19"/>
          <w:lang w:val="en-US" w:eastAsia="en-US" w:bidi="en-US"/>
        </w:rPr>
        <w:t>R*</w:t>
      </w:r>
      <w:r>
        <w:rPr>
          <w:color w:val="000000"/>
          <w:spacing w:val="0"/>
          <w:w w:val="100"/>
          <w:position w:val="0"/>
        </w:rPr>
        <w:t>中〃个点</w:t>
      </w:r>
      <w:r>
        <w:rPr>
          <w:color w:val="000000"/>
          <w:spacing w:val="0"/>
          <w:w w:val="100"/>
          <w:position w:val="0"/>
          <w:lang w:val="en-US" w:eastAsia="en-US" w:bidi="en-US"/>
        </w:rPr>
        <w:t>［</w:t>
      </w:r>
      <w:r>
        <w:rPr>
          <w:color w:val="000000"/>
          <w:spacing w:val="0"/>
          <w:w w:val="100"/>
          <w:position w:val="0"/>
        </w:rPr>
        <w:t>,…次</w:t>
      </w:r>
      <w:r>
        <w:rPr>
          <w:color w:val="000000"/>
          <w:spacing w:val="0"/>
          <w:w w:val="100"/>
          <w:position w:val="0"/>
          <w:lang w:val="zh-CN" w:eastAsia="zh-CN" w:bidi="zh-CN"/>
        </w:rPr>
        <w:t>“，用</w:t>
      </w:r>
      <w:r>
        <w:rPr>
          <w:color w:val="000000"/>
          <w:spacing w:val="0"/>
          <w:w w:val="100"/>
          <w:position w:val="0"/>
        </w:rPr>
        <w:t>品表示</w:t>
      </w:r>
    </w:p>
    <w:p>
      <w:pPr>
        <w:pStyle w:val="Style15"/>
        <w:keepNext w:val="0"/>
        <w:keepLines w:val="0"/>
        <w:widowControl w:val="0"/>
        <w:shd w:val="clear" w:color="auto" w:fill="auto"/>
        <w:bidi w:val="0"/>
        <w:spacing w:before="0" w:after="0" w:line="421" w:lineRule="exact"/>
        <w:ind w:left="0" w:right="0" w:firstLine="240"/>
        <w:jc w:val="both"/>
      </w:pPr>
      <w:r>
        <w:rPr>
          <w:color w:val="000000"/>
          <w:spacing w:val="0"/>
          <w:w w:val="100"/>
          <w:position w:val="0"/>
        </w:rPr>
        <w:t>与</w:t>
      </w:r>
      <w:r>
        <w:rPr>
          <w:rFonts w:ascii="Times New Roman" w:eastAsia="Times New Roman" w:hAnsi="Times New Roman" w:cs="Times New Roman"/>
          <w:i/>
          <w:iCs/>
          <w:color w:val="000000"/>
          <w:spacing w:val="0"/>
          <w:w w:val="100"/>
          <w:position w:val="0"/>
          <w:sz w:val="19"/>
          <w:szCs w:val="19"/>
          <w:lang w:val="en-US" w:eastAsia="en-US" w:bidi="en-US"/>
        </w:rPr>
        <w:t>X</w:t>
      </w:r>
      <w:r>
        <w:rPr>
          <w:i/>
          <w:iCs/>
          <w:color w:val="000000"/>
          <w:spacing w:val="0"/>
          <w:w w:val="100"/>
          <w:position w:val="0"/>
          <w:lang w:val="en-US" w:eastAsia="en-US" w:bidi="en-US"/>
        </w:rPr>
        <w:t>）</w:t>
      </w:r>
      <w:r>
        <w:rPr>
          <w:color w:val="000000"/>
          <w:spacing w:val="0"/>
          <w:w w:val="100"/>
          <w:position w:val="0"/>
        </w:rPr>
        <w:t>的欧氏距离</w:t>
      </w:r>
      <w:r>
        <w:rPr>
          <w:color w:val="000000"/>
          <w:spacing w:val="0"/>
          <w:w w:val="100"/>
          <w:position w:val="0"/>
          <w:lang w:val="en-US" w:eastAsia="en-US" w:bidi="en-US"/>
        </w:rPr>
        <w:t>,D=（&lt;</w:t>
      </w:r>
      <w:r>
        <w:rPr>
          <w:color w:val="000000"/>
          <w:spacing w:val="0"/>
          <w:w w:val="100"/>
          <w:position w:val="0"/>
          <w:vertAlign w:val="subscript"/>
          <w:lang w:val="en-US" w:eastAsia="en-US" w:bidi="en-US"/>
        </w:rPr>
        <w:t>7</w:t>
      </w:r>
      <w:r>
        <w:rPr>
          <w:color w:val="000000"/>
          <w:spacing w:val="0"/>
          <w:w w:val="100"/>
          <w:position w:val="0"/>
          <w:lang w:val="en-US" w:eastAsia="en-US" w:bidi="en-US"/>
        </w:rPr>
        <w:t>）</w:t>
      </w:r>
      <w:r>
        <w:rPr>
          <w:color w:val="000000"/>
          <w:spacing w:val="0"/>
          <w:w w:val="100"/>
          <w:position w:val="0"/>
        </w:rPr>
        <w:t>，使</w:t>
      </w:r>
      <w:r>
        <w:rPr>
          <w:color w:val="000000"/>
          <w:spacing w:val="0"/>
          <w:w w:val="100"/>
          <w:position w:val="0"/>
          <w:lang w:val="zh-CN" w:eastAsia="zh-CN" w:bidi="zh-CN"/>
        </w:rPr>
        <w:t>得方与</w:t>
      </w:r>
      <w:r>
        <w:rPr>
          <w:color w:val="000000"/>
          <w:spacing w:val="0"/>
          <w:w w:val="100"/>
          <w:position w:val="0"/>
          <w:lang w:val="en-US" w:eastAsia="en-US" w:bidi="en-US"/>
        </w:rPr>
        <w:t>o</w:t>
      </w:r>
      <w:r>
        <w:rPr>
          <w:color w:val="000000"/>
          <w:spacing w:val="0"/>
          <w:w w:val="100"/>
          <w:position w:val="0"/>
        </w:rPr>
        <w:t>在某种意义下相近。在实际中，常取</w:t>
      </w:r>
      <w:r>
        <w:rPr>
          <w:color w:val="000000"/>
          <w:spacing w:val="0"/>
          <w:w w:val="100"/>
          <w:position w:val="0"/>
          <w:lang w:val="en-US" w:eastAsia="en-US" w:bidi="en-US"/>
        </w:rPr>
        <w:t xml:space="preserve">s </w:t>
      </w:r>
      <w:r>
        <w:rPr>
          <w:color w:val="000000"/>
          <w:spacing w:val="0"/>
          <w:w w:val="100"/>
          <w:position w:val="0"/>
        </w:rPr>
        <w:t>1,2或3° 令</w:t>
      </w:r>
      <w:r>
        <w:rPr>
          <w:color w:val="000000"/>
          <w:spacing w:val="0"/>
          <w:w w:val="100"/>
          <w:position w:val="0"/>
          <w:lang w:val="en-US" w:eastAsia="en-US" w:bidi="en-US"/>
        </w:rPr>
        <w:t>J = （x,</w:t>
      </w:r>
      <w:r>
        <w:rPr>
          <w:color w:val="000000"/>
          <w:spacing w:val="0"/>
          <w:w w:val="100"/>
          <w:position w:val="0"/>
        </w:rPr>
        <w:t>，幻</w:t>
      </w:r>
      <w:r>
        <w:rPr>
          <w:color w:val="000000"/>
          <w:spacing w:val="0"/>
          <w:w w:val="100"/>
          <w:position w:val="0"/>
          <w:lang w:val="zh-CN" w:eastAsia="zh-CN" w:bidi="zh-CN"/>
        </w:rPr>
        <w:t>，…</w:t>
      </w:r>
      <w:r>
        <w:rPr>
          <w:color w:val="000000"/>
          <w:spacing w:val="0"/>
          <w:w w:val="100"/>
          <w:position w:val="0"/>
        </w:rPr>
        <w:t>,％“），为方便叙述，称</w:t>
      </w:r>
      <w:r>
        <w:rPr>
          <w:rFonts w:ascii="Times New Roman" w:eastAsia="Times New Roman" w:hAnsi="Times New Roman" w:cs="Times New Roman"/>
          <w:i/>
          <w:iCs/>
          <w:color w:val="000000"/>
          <w:spacing w:val="0"/>
          <w:w w:val="100"/>
          <w:position w:val="0"/>
          <w:sz w:val="19"/>
          <w:szCs w:val="19"/>
        </w:rPr>
        <w:t>X</w:t>
      </w:r>
      <w:r>
        <w:rPr>
          <w:i/>
          <w:iCs/>
          <w:color w:val="000000"/>
          <w:spacing w:val="0"/>
          <w:w w:val="100"/>
          <w:position w:val="0"/>
        </w:rPr>
        <w:t>为</w:t>
      </w:r>
      <w:r>
        <w:rPr>
          <w:rFonts w:ascii="Times New Roman" w:eastAsia="Times New Roman" w:hAnsi="Times New Roman" w:cs="Times New Roman"/>
          <w:i/>
          <w:iCs/>
          <w:color w:val="000000"/>
          <w:spacing w:val="0"/>
          <w:w w:val="100"/>
          <w:position w:val="0"/>
          <w:sz w:val="19"/>
          <w:szCs w:val="19"/>
          <w:lang w:val="en-US" w:eastAsia="en-US" w:bidi="en-US"/>
        </w:rPr>
        <w:t>D</w:t>
      </w:r>
      <w:r>
        <w:rPr>
          <w:color w:val="000000"/>
          <w:spacing w:val="0"/>
          <w:w w:val="100"/>
          <w:position w:val="0"/>
        </w:rPr>
        <w:t>的拟合构造点。当</w:t>
      </w:r>
      <w:r>
        <w:rPr>
          <w:rFonts w:ascii="Times New Roman" w:eastAsia="Times New Roman" w:hAnsi="Times New Roman" w:cs="Times New Roman"/>
          <w:i/>
          <w:iCs/>
          <w:color w:val="000000"/>
          <w:spacing w:val="0"/>
          <w:w w:val="100"/>
          <w:position w:val="0"/>
          <w:sz w:val="19"/>
          <w:szCs w:val="19"/>
          <w:lang w:val="en-US" w:eastAsia="en-US" w:bidi="en-US"/>
        </w:rPr>
        <w:t>D = D</w:t>
      </w:r>
      <w:r>
        <w:rPr>
          <w:color w:val="000000"/>
          <w:spacing w:val="0"/>
          <w:w w:val="100"/>
          <w:position w:val="0"/>
        </w:rPr>
        <w:t>时,X称为</w:t>
      </w:r>
      <w:r>
        <w:rPr>
          <w:rFonts w:ascii="Times New Roman" w:eastAsia="Times New Roman" w:hAnsi="Times New Roman" w:cs="Times New Roman"/>
          <w:i/>
          <w:iCs/>
          <w:color w:val="000000"/>
          <w:spacing w:val="0"/>
          <w:w w:val="100"/>
          <w:position w:val="0"/>
          <w:sz w:val="19"/>
          <w:szCs w:val="19"/>
          <w:lang w:val="en-US" w:eastAsia="en-US" w:bidi="en-US"/>
        </w:rPr>
        <w:t>D</w:t>
      </w:r>
      <w:r>
        <w:rPr>
          <w:color w:val="000000"/>
          <w:spacing w:val="0"/>
          <w:w w:val="100"/>
          <w:position w:val="0"/>
        </w:rPr>
        <w:t>的构造点。</w:t>
      </w:r>
    </w:p>
    <w:p>
      <w:pPr>
        <w:pStyle w:val="Style15"/>
        <w:keepNext w:val="0"/>
        <w:keepLines w:val="0"/>
        <w:widowControl w:val="0"/>
        <w:shd w:val="clear" w:color="auto" w:fill="auto"/>
        <w:bidi w:val="0"/>
        <w:spacing w:before="0" w:after="0" w:line="327" w:lineRule="exact"/>
        <w:ind w:left="0" w:right="0" w:firstLine="420"/>
        <w:jc w:val="both"/>
      </w:pPr>
      <w:r>
        <w:rPr>
          <w:color w:val="000000"/>
          <w:spacing w:val="0"/>
          <w:w w:val="100"/>
          <w:position w:val="0"/>
        </w:rPr>
        <w:t>需要指出的是，多维标度法的解并不唯一。若X是解，令</w:t>
      </w:r>
    </w:p>
    <w:p>
      <w:pPr>
        <w:pStyle w:val="Style15"/>
        <w:keepNext w:val="0"/>
        <w:keepLines w:val="0"/>
        <w:widowControl w:val="0"/>
        <w:shd w:val="clear" w:color="auto" w:fill="auto"/>
        <w:tabs>
          <w:tab w:pos="4159" w:val="left"/>
        </w:tabs>
        <w:bidi w:val="0"/>
        <w:spacing w:before="0" w:after="0" w:line="327" w:lineRule="exact"/>
        <w:ind w:left="0" w:right="0" w:firstLine="0"/>
        <w:jc w:val="right"/>
      </w:pPr>
      <w:r>
        <w:rPr>
          <w:color w:val="000000"/>
          <w:spacing w:val="0"/>
          <w:w w:val="100"/>
          <w:position w:val="0"/>
        </w:rPr>
        <w:t>“</w:t>
      </w:r>
      <w:r>
        <w:rPr>
          <w:color w:val="000000"/>
          <w:spacing w:val="0"/>
          <w:w w:val="100"/>
          <w:position w:val="0"/>
          <w:lang w:val="zh-CN" w:eastAsia="zh-CN" w:bidi="zh-CN"/>
        </w:rPr>
        <w:t>二</w:t>
      </w:r>
      <w:r>
        <w:rPr>
          <w:color w:val="000000"/>
          <w:spacing w:val="0"/>
          <w:w w:val="100"/>
          <w:position w:val="0"/>
          <w:lang w:val="en-US" w:eastAsia="en-US" w:bidi="en-US"/>
        </w:rPr>
        <w:t>FX+a</w:t>
        <w:tab/>
      </w:r>
      <w:r>
        <w:rPr>
          <w:color w:val="000000"/>
          <w:spacing w:val="0"/>
          <w:w w:val="100"/>
          <w:position w:val="0"/>
        </w:rPr>
        <w:t xml:space="preserve">（ </w:t>
      </w:r>
      <w:r>
        <w:rPr>
          <w:color w:val="000000"/>
          <w:spacing w:val="0"/>
          <w:w w:val="100"/>
          <w:position w:val="0"/>
          <w:lang w:val="en-US" w:eastAsia="en-US" w:bidi="en-US"/>
        </w:rPr>
        <w:t>14.6）</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式中</w:t>
      </w:r>
      <w:r>
        <w:rPr>
          <w:color w:val="000000"/>
          <w:spacing w:val="0"/>
          <w:w w:val="100"/>
          <w:position w:val="0"/>
          <w:lang w:val="zh-CN" w:eastAsia="zh-CN" w:bidi="zh-CN"/>
        </w:rPr>
        <w:t>，「为</w:t>
      </w:r>
      <w:r>
        <w:rPr>
          <w:color w:val="000000"/>
          <w:spacing w:val="0"/>
          <w:w w:val="100"/>
          <w:position w:val="0"/>
        </w:rPr>
        <w:t>正交</w:t>
      </w:r>
      <w:r>
        <w:rPr>
          <w:color w:val="000000"/>
          <w:spacing w:val="0"/>
          <w:w w:val="100"/>
          <w:position w:val="0"/>
          <w:lang w:val="zh-CN" w:eastAsia="zh-CN" w:bidi="zh-CN"/>
        </w:rPr>
        <w:t>阵,。</w:t>
      </w:r>
      <w:r>
        <w:rPr>
          <w:color w:val="000000"/>
          <w:spacing w:val="0"/>
          <w:w w:val="100"/>
          <w:position w:val="0"/>
        </w:rPr>
        <w:t>为常数向量，则丫=（为，〉2,…，儿）也是解，因为平移和正交变换不改 变欧氏距离。</w:t>
      </w:r>
    </w:p>
    <w:p>
      <w:pPr>
        <w:pStyle w:val="Style15"/>
        <w:keepNext w:val="0"/>
        <w:keepLines w:val="0"/>
        <w:widowControl w:val="0"/>
        <w:shd w:val="clear" w:color="auto" w:fill="auto"/>
        <w:bidi w:val="0"/>
        <w:spacing w:before="0" w:after="240" w:line="329" w:lineRule="exact"/>
        <w:ind w:left="0" w:right="0" w:firstLine="440"/>
        <w:jc w:val="both"/>
      </w:pPr>
      <w:r>
        <w:rPr>
          <w:color w:val="000000"/>
          <w:spacing w:val="0"/>
          <w:w w:val="100"/>
          <w:position w:val="0"/>
        </w:rPr>
        <w:t>由于多维标度法的求解原理相对复杂，这里不再介绍，只结合实例介绍如何釆用</w:t>
      </w:r>
      <w:r>
        <w:rPr>
          <w:color w:val="000000"/>
          <w:spacing w:val="0"/>
          <w:w w:val="100"/>
          <w:position w:val="0"/>
          <w:lang w:val="en-US" w:eastAsia="en-US" w:bidi="en-US"/>
        </w:rPr>
        <w:t>SPSS</w:t>
      </w:r>
      <w:r>
        <w:rPr>
          <w:color w:val="000000"/>
          <w:spacing w:val="0"/>
          <w:w w:val="100"/>
          <w:position w:val="0"/>
        </w:rPr>
        <w:t>软 件进行多维标度分析，有兴趣的读者可参考相关多元统计分析教材。</w:t>
      </w:r>
    </w:p>
    <w:p>
      <w:pPr>
        <w:pStyle w:val="Style33"/>
        <w:keepNext/>
        <w:keepLines/>
        <w:widowControl w:val="0"/>
        <w:shd w:val="clear" w:color="auto" w:fill="auto"/>
        <w:bidi w:val="0"/>
        <w:spacing w:before="0" w:line="240" w:lineRule="auto"/>
        <w:ind w:left="0" w:right="0"/>
        <w:jc w:val="both"/>
      </w:pPr>
      <w:bookmarkStart w:id="2642" w:name="bookmark2642"/>
      <w:bookmarkStart w:id="2643" w:name="bookmark2643"/>
      <w:bookmarkStart w:id="2644" w:name="bookmark2644"/>
      <w:bookmarkStart w:id="2645" w:name="bookmark2645"/>
      <w:r>
        <w:rPr>
          <w:color w:val="000000"/>
          <w:spacing w:val="0"/>
          <w:w w:val="100"/>
          <w:position w:val="0"/>
        </w:rPr>
        <w:t>二</w:t>
      </w:r>
      <w:bookmarkEnd w:id="2644"/>
      <w:r>
        <w:rPr>
          <w:color w:val="000000"/>
          <w:spacing w:val="0"/>
          <w:w w:val="100"/>
          <w:position w:val="0"/>
        </w:rPr>
        <w:t>、应用实例</w:t>
      </w:r>
      <w:bookmarkEnd w:id="2642"/>
      <w:bookmarkEnd w:id="2643"/>
      <w:bookmarkEnd w:id="2645"/>
    </w:p>
    <w:p>
      <w:pPr>
        <w:pStyle w:val="Style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应用实例</w:t>
      </w:r>
      <w:r>
        <w:rPr>
          <w:color w:val="000000"/>
          <w:spacing w:val="0"/>
          <w:w w:val="100"/>
          <w:position w:val="0"/>
          <w:lang w:val="en-US" w:eastAsia="en-US" w:bidi="en-US"/>
        </w:rPr>
        <w:t>14-4</w:t>
      </w:r>
    </w:p>
    <w:p>
      <w:pPr>
        <w:pStyle w:val="Style15"/>
        <w:keepNext w:val="0"/>
        <w:keepLines w:val="0"/>
        <w:widowControl w:val="0"/>
        <w:shd w:val="clear" w:color="auto" w:fill="auto"/>
        <w:bidi w:val="0"/>
        <w:spacing w:before="0" w:after="140" w:line="325" w:lineRule="exact"/>
        <w:ind w:left="0" w:right="0" w:firstLine="440"/>
        <w:jc w:val="both"/>
      </w:pPr>
      <w:r>
        <w:rPr>
          <w:color w:val="000000"/>
          <w:spacing w:val="0"/>
          <w:w w:val="100"/>
          <w:position w:val="0"/>
        </w:rPr>
        <w:t>在一次调查中，收集了多位消费者对10种不同饮料</w:t>
      </w:r>
      <w:r>
        <w:rPr>
          <w:color w:val="000000"/>
          <w:spacing w:val="0"/>
          <w:w w:val="100"/>
          <w:position w:val="0"/>
          <w:lang w:val="en-US" w:eastAsia="en-US" w:bidi="en-US"/>
        </w:rPr>
        <w:t>（A~J）</w:t>
      </w:r>
      <w:r>
        <w:rPr>
          <w:color w:val="000000"/>
          <w:spacing w:val="0"/>
          <w:w w:val="100"/>
          <w:position w:val="0"/>
        </w:rPr>
        <w:t>的差异性评分数据，1分表示 差异较小,9分表示差异较大，从1分到9分的差异程度逐渐增加。图</w:t>
      </w:r>
      <w:r>
        <w:rPr>
          <w:color w:val="000000"/>
          <w:spacing w:val="0"/>
          <w:w w:val="100"/>
          <w:position w:val="0"/>
          <w:lang w:val="en-US" w:eastAsia="en-US" w:bidi="en-US"/>
        </w:rPr>
        <w:t>14-21</w:t>
      </w:r>
      <w:r>
        <w:rPr>
          <w:color w:val="000000"/>
          <w:spacing w:val="0"/>
          <w:w w:val="100"/>
          <w:position w:val="0"/>
        </w:rPr>
        <w:t>为某位消费者对 10种不同饮料的差异性评分数据（见数据集</w:t>
      </w:r>
      <w:r>
        <w:rPr>
          <w:color w:val="000000"/>
          <w:spacing w:val="0"/>
          <w:w w:val="100"/>
          <w:position w:val="0"/>
          <w:lang w:val="en-US" w:eastAsia="en-US" w:bidi="en-US"/>
        </w:rPr>
        <w:t>Examplel4-l）</w:t>
      </w:r>
      <w:r>
        <w:rPr>
          <w:color w:val="000000"/>
          <w:spacing w:val="0"/>
          <w:w w:val="100"/>
          <w:position w:val="0"/>
          <w:vertAlign w:val="subscript"/>
          <w:lang w:val="en-US" w:eastAsia="en-US" w:bidi="en-US"/>
        </w:rPr>
        <w:t>o</w:t>
      </w:r>
      <w:r>
        <w:rPr>
          <w:color w:val="000000"/>
          <w:spacing w:val="0"/>
          <w:w w:val="100"/>
          <w:position w:val="0"/>
        </w:rPr>
        <w:t>釆用多维标度法分析消费者在 10种不同饮料感知上的相似程度，具体过程利用</w:t>
      </w:r>
      <w:r>
        <w:rPr>
          <w:color w:val="000000"/>
          <w:spacing w:val="0"/>
          <w:w w:val="100"/>
          <w:position w:val="0"/>
          <w:lang w:val="en-US" w:eastAsia="en-US" w:bidi="en-US"/>
        </w:rPr>
        <w:t xml:space="preserve">SPSS16. </w:t>
      </w:r>
      <w:r>
        <w:rPr>
          <w:color w:val="000000"/>
          <w:spacing w:val="0"/>
          <w:w w:val="100"/>
          <w:position w:val="0"/>
        </w:rPr>
        <w:t xml:space="preserve">0（英文版）软件中的 </w:t>
      </w:r>
      <w:r>
        <w:rPr>
          <w:color w:val="000000"/>
          <w:spacing w:val="0"/>
          <w:w w:val="100"/>
          <w:position w:val="0"/>
          <w:lang w:val="en-US" w:eastAsia="en-US" w:bidi="en-US"/>
        </w:rPr>
        <w:t>"Multidimensional Scaling（</w:t>
      </w:r>
      <w:r>
        <w:rPr>
          <w:color w:val="000000"/>
          <w:spacing w:val="0"/>
          <w:w w:val="100"/>
          <w:position w:val="0"/>
        </w:rPr>
        <w:t>多维尺度）”菜单实现。</w:t>
      </w:r>
    </w:p>
    <w:p>
      <w:pPr>
        <w:widowControl w:val="0"/>
        <w:jc w:val="center"/>
        <w:rPr>
          <w:sz w:val="2"/>
          <w:szCs w:val="2"/>
        </w:rPr>
      </w:pPr>
      <w:r>
        <w:drawing>
          <wp:inline>
            <wp:extent cx="5120640" cy="1938655"/>
            <wp:docPr id="1421" name="Picutre 1421"/>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1116"/>
                    <a:stretch/>
                  </pic:blipFill>
                  <pic:spPr>
                    <a:xfrm>
                      <a:ext cx="5120640" cy="1938655"/>
                    </a:xfrm>
                    <a:prstGeom prst="rect"/>
                  </pic:spPr>
                </pic:pic>
              </a:graphicData>
            </a:graphic>
          </wp:inline>
        </w:drawing>
      </w:r>
    </w:p>
    <w:p>
      <w:pPr>
        <w:pStyle w:val="Style7"/>
        <w:keepNext w:val="0"/>
        <w:keepLines w:val="0"/>
        <w:widowControl w:val="0"/>
        <w:shd w:val="clear" w:color="auto" w:fill="auto"/>
        <w:bidi w:val="0"/>
        <w:spacing w:before="0" w:after="0" w:line="240" w:lineRule="auto"/>
        <w:ind w:left="1194"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14-21</w:t>
      </w:r>
      <w:r>
        <w:rPr>
          <w:color w:val="000000"/>
          <w:spacing w:val="0"/>
          <w:w w:val="100"/>
          <w:position w:val="0"/>
          <w:sz w:val="15"/>
          <w:szCs w:val="15"/>
          <w:lang w:val="zh-TW" w:eastAsia="zh-TW" w:bidi="zh-TW"/>
        </w:rPr>
        <w:t>消费者对</w:t>
      </w:r>
      <w:r>
        <w:rPr>
          <w:color w:val="000000"/>
          <w:spacing w:val="0"/>
          <w:w w:val="100"/>
          <w:position w:val="0"/>
          <w:sz w:val="14"/>
          <w:szCs w:val="14"/>
          <w:lang w:val="zh-TW" w:eastAsia="zh-TW" w:bidi="zh-TW"/>
        </w:rPr>
        <w:t>10</w:t>
      </w:r>
      <w:r>
        <w:rPr>
          <w:color w:val="000000"/>
          <w:spacing w:val="0"/>
          <w:w w:val="100"/>
          <w:position w:val="0"/>
          <w:sz w:val="15"/>
          <w:szCs w:val="15"/>
          <w:lang w:val="zh-TW" w:eastAsia="zh-TW" w:bidi="zh-TW"/>
        </w:rPr>
        <w:t>种不同饮料的差异性评分数据</w:t>
      </w:r>
      <w:r>
        <w:rPr>
          <w:color w:val="000000"/>
          <w:spacing w:val="0"/>
          <w:w w:val="100"/>
          <w:position w:val="0"/>
          <w:sz w:val="14"/>
          <w:szCs w:val="14"/>
          <w:lang w:val="en-US" w:eastAsia="en-US" w:bidi="en-US"/>
        </w:rPr>
        <w:t>SPSS</w:t>
      </w:r>
      <w:r>
        <w:rPr>
          <w:color w:val="000000"/>
          <w:spacing w:val="0"/>
          <w:w w:val="100"/>
          <w:position w:val="0"/>
          <w:sz w:val="15"/>
          <w:szCs w:val="15"/>
          <w:lang w:val="zh-TW" w:eastAsia="zh-TW" w:bidi="zh-TW"/>
        </w:rPr>
        <w:t>格式截图</w:t>
      </w:r>
    </w:p>
    <w:p>
      <w:pPr>
        <w:widowControl w:val="0"/>
        <w:spacing w:after="319" w:line="1" w:lineRule="exact"/>
      </w:pPr>
    </w:p>
    <w:p>
      <w:pPr>
        <w:pStyle w:val="Style15"/>
        <w:keepNext w:val="0"/>
        <w:keepLines w:val="0"/>
        <w:widowControl w:val="0"/>
        <w:numPr>
          <w:ilvl w:val="0"/>
          <w:numId w:val="647"/>
        </w:numPr>
        <w:shd w:val="clear" w:color="auto" w:fill="auto"/>
        <w:bidi w:val="0"/>
        <w:spacing w:before="0" w:after="0" w:line="332" w:lineRule="exact"/>
        <w:ind w:left="0" w:right="0" w:firstLine="440"/>
        <w:jc w:val="both"/>
      </w:pPr>
      <w:bookmarkStart w:id="2646" w:name="bookmark2646"/>
      <w:bookmarkEnd w:id="2646"/>
      <w:r>
        <w:rPr>
          <w:color w:val="000000"/>
          <w:spacing w:val="0"/>
          <w:w w:val="100"/>
          <w:position w:val="0"/>
        </w:rPr>
        <w:t>操作步骤</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（1 ）打开数据集</w:t>
      </w:r>
      <w:r>
        <w:rPr>
          <w:color w:val="000000"/>
          <w:spacing w:val="0"/>
          <w:w w:val="100"/>
          <w:position w:val="0"/>
          <w:lang w:val="en-US" w:eastAsia="en-US" w:bidi="en-US"/>
        </w:rPr>
        <w:t xml:space="preserve">Example </w:t>
      </w:r>
      <w:r>
        <w:rPr>
          <w:color w:val="000000"/>
          <w:spacing w:val="0"/>
          <w:w w:val="100"/>
          <w:position w:val="0"/>
        </w:rPr>
        <w:t xml:space="preserve">14- </w:t>
      </w:r>
      <w:r>
        <w:rPr>
          <w:color w:val="000000"/>
          <w:spacing w:val="0"/>
          <w:w w:val="100"/>
          <w:position w:val="0"/>
          <w:lang w:val="en-US" w:eastAsia="en-US" w:bidi="en-US"/>
        </w:rPr>
        <w:t xml:space="preserve">I </w:t>
      </w:r>
      <w:r>
        <w:rPr>
          <w:color w:val="000000"/>
          <w:spacing w:val="0"/>
          <w:w w:val="100"/>
          <w:position w:val="0"/>
          <w:vertAlign w:val="subscript"/>
          <w:lang w:val="en-US" w:eastAsia="en-US" w:bidi="en-US"/>
        </w:rPr>
        <w:t>o</w:t>
      </w:r>
    </w:p>
    <w:p>
      <w:pPr>
        <w:pStyle w:val="Style15"/>
        <w:keepNext w:val="0"/>
        <w:keepLines w:val="0"/>
        <w:widowControl w:val="0"/>
        <w:shd w:val="clear" w:color="auto" w:fill="auto"/>
        <w:tabs>
          <w:tab w:pos="916" w:val="left"/>
        </w:tabs>
        <w:bidi w:val="0"/>
        <w:spacing w:before="0" w:after="0" w:line="332" w:lineRule="exact"/>
        <w:ind w:left="0" w:right="0" w:firstLine="440"/>
        <w:jc w:val="both"/>
      </w:pPr>
      <w:bookmarkStart w:id="2647" w:name="bookmark2647"/>
      <w:r>
        <w:rPr>
          <w:color w:val="000000"/>
          <w:spacing w:val="0"/>
          <w:w w:val="100"/>
          <w:position w:val="0"/>
        </w:rPr>
        <w:t>（</w:t>
      </w:r>
      <w:bookmarkEnd w:id="2647"/>
      <w:r>
        <w:rPr>
          <w:color w:val="000000"/>
          <w:spacing w:val="0"/>
          <w:w w:val="100"/>
          <w:position w:val="0"/>
        </w:rPr>
        <w:t>2）</w:t>
        <w:tab/>
        <w:t>依次选择</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Analyze</w:t>
      </w:r>
      <w:r>
        <w:rPr>
          <w:color w:val="000000"/>
          <w:spacing w:val="0"/>
          <w:w w:val="100"/>
          <w:position w:val="0"/>
        </w:rPr>
        <w:t>（分析）</w:t>
      </w:r>
      <w:r>
        <w:rPr>
          <w:color w:val="000000"/>
          <w:spacing w:val="0"/>
          <w:w w:val="100"/>
          <w:position w:val="0"/>
          <w:lang w:val="en-US" w:eastAsia="en-US" w:bidi="en-US"/>
        </w:rPr>
        <w:t>—</w:t>
      </w:r>
      <w:r>
        <w:rPr>
          <w:color w:val="000000"/>
          <w:spacing w:val="0"/>
          <w:w w:val="100"/>
          <w:position w:val="0"/>
        </w:rPr>
        <w:t>&gt;</w:t>
      </w:r>
      <w:r>
        <w:rPr>
          <w:color w:val="000000"/>
          <w:spacing w:val="0"/>
          <w:w w:val="100"/>
          <w:position w:val="0"/>
          <w:lang w:val="en-US" w:eastAsia="en-US" w:bidi="en-US"/>
        </w:rPr>
        <w:t>Scale</w:t>
      </w:r>
      <w:r>
        <w:rPr>
          <w:color w:val="000000"/>
          <w:spacing w:val="0"/>
          <w:w w:val="100"/>
          <w:position w:val="0"/>
        </w:rPr>
        <w:t>（度量）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Multidimensional Scaling</w:t>
      </w:r>
      <w:r>
        <w:rPr>
          <w:color w:val="000000"/>
          <w:spacing w:val="0"/>
          <w:w w:val="100"/>
          <w:position w:val="0"/>
        </w:rPr>
        <w:t xml:space="preserve">（ </w:t>
      </w:r>
      <w:r>
        <w:rPr>
          <w:color w:val="000000"/>
          <w:spacing w:val="0"/>
          <w:w w:val="100"/>
          <w:position w:val="0"/>
          <w:lang w:val="en-US" w:eastAsia="en-US" w:bidi="en-US"/>
        </w:rPr>
        <w:t>ALSCAL）</w:t>
      </w:r>
      <w:r>
        <w:rPr>
          <w:color w:val="000000"/>
          <w:spacing w:val="0"/>
          <w:w w:val="100"/>
          <w:position w:val="0"/>
        </w:rPr>
        <w:t>（多维 尺度）</w:t>
      </w:r>
      <w:r>
        <w:rPr>
          <w:color w:val="000000"/>
          <w:spacing w:val="0"/>
          <w:w w:val="100"/>
          <w:position w:val="0"/>
          <w:lang w:val="zh-CN" w:eastAsia="zh-CN" w:bidi="zh-CN"/>
        </w:rPr>
        <w:t>”，展</w:t>
      </w:r>
      <w:r>
        <w:rPr>
          <w:color w:val="000000"/>
          <w:spacing w:val="0"/>
          <w:w w:val="100"/>
          <w:position w:val="0"/>
        </w:rPr>
        <w:t>开</w:t>
      </w:r>
      <w:r>
        <w:rPr>
          <w:color w:val="000000"/>
          <w:spacing w:val="0"/>
          <w:w w:val="100"/>
          <w:position w:val="0"/>
          <w:lang w:val="en-US" w:eastAsia="en-US" w:bidi="en-US"/>
        </w:rPr>
        <w:t>"Multidimensional Scaling（</w:t>
      </w:r>
      <w:r>
        <w:rPr>
          <w:color w:val="000000"/>
          <w:spacing w:val="0"/>
          <w:w w:val="100"/>
          <w:position w:val="0"/>
        </w:rPr>
        <w:t>多维尺度）”对话框。将</w:t>
      </w:r>
      <w:r>
        <w:rPr>
          <w:color w:val="000000"/>
          <w:spacing w:val="0"/>
          <w:w w:val="100"/>
          <w:position w:val="0"/>
          <w:lang w:val="en-US" w:eastAsia="en-US" w:bidi="en-US"/>
        </w:rPr>
        <w:t>A~J</w:t>
      </w:r>
      <w:r>
        <w:rPr>
          <w:color w:val="000000"/>
          <w:spacing w:val="0"/>
          <w:w w:val="100"/>
          <w:position w:val="0"/>
        </w:rPr>
        <w:t>共10个变量选入</w:t>
      </w:r>
      <w:r>
        <w:rPr>
          <w:color w:val="000000"/>
          <w:spacing w:val="0"/>
          <w:w w:val="100"/>
          <w:position w:val="0"/>
          <w:lang w:val="en-US" w:eastAsia="en-US" w:bidi="en-US"/>
        </w:rPr>
        <w:t>“Varia</w:t>
        <w:softHyphen/>
        <w:t>ses</w:t>
      </w:r>
      <w:r>
        <w:rPr>
          <w:color w:val="000000"/>
          <w:spacing w:val="0"/>
          <w:w w:val="100"/>
          <w:position w:val="0"/>
        </w:rPr>
        <w:t xml:space="preserve">（变量） </w:t>
      </w:r>
      <w:r>
        <w:rPr>
          <w:color w:val="000000"/>
          <w:spacing w:val="0"/>
          <w:w w:val="100"/>
          <w:position w:val="0"/>
          <w:lang w:val="zh-CN" w:eastAsia="zh-CN" w:bidi="zh-CN"/>
        </w:rPr>
        <w:t xml:space="preserve">”框 </w:t>
      </w:r>
      <w:r>
        <w:rPr>
          <w:color w:val="000000"/>
          <w:spacing w:val="0"/>
          <w:w w:val="100"/>
          <w:position w:val="0"/>
        </w:rPr>
        <w:t xml:space="preserve">（见图 </w:t>
      </w:r>
      <w:r>
        <w:rPr>
          <w:color w:val="000000"/>
          <w:spacing w:val="0"/>
          <w:w w:val="100"/>
          <w:position w:val="0"/>
          <w:lang w:val="en-US" w:eastAsia="en-US" w:bidi="en-US"/>
        </w:rPr>
        <w:t>14-22）</w:t>
      </w:r>
      <w:r>
        <w:rPr>
          <w:color w:val="000000"/>
          <w:spacing w:val="0"/>
          <w:w w:val="100"/>
          <w:position w:val="0"/>
          <w:vertAlign w:val="subscript"/>
          <w:lang w:val="en-US" w:eastAsia="en-US" w:bidi="en-US"/>
        </w:rPr>
        <w:t>o</w:t>
      </w:r>
    </w:p>
    <w:p>
      <w:pPr>
        <w:pStyle w:val="Style15"/>
        <w:keepNext w:val="0"/>
        <w:keepLines w:val="0"/>
        <w:widowControl w:val="0"/>
        <w:shd w:val="clear" w:color="auto" w:fill="auto"/>
        <w:tabs>
          <w:tab w:pos="916" w:val="left"/>
        </w:tabs>
        <w:bidi w:val="0"/>
        <w:spacing w:before="0" w:after="140" w:line="332" w:lineRule="exact"/>
        <w:ind w:left="0" w:right="0" w:firstLine="440"/>
        <w:jc w:val="both"/>
        <w:sectPr>
          <w:headerReference w:type="default" r:id="rId1118"/>
          <w:footerReference w:type="default" r:id="rId1119"/>
          <w:headerReference w:type="even" r:id="rId1120"/>
          <w:footerReference w:type="even" r:id="rId1121"/>
          <w:footnotePr>
            <w:pos w:val="pageBottom"/>
            <w:numFmt w:val="decimal"/>
            <w:numRestart w:val="continuous"/>
          </w:footnotePr>
          <w:pgSz w:w="10734" w:h="15032"/>
          <w:pgMar w:top="786" w:right="889" w:bottom="850" w:left="998" w:header="358" w:footer="3" w:gutter="0"/>
          <w:pgNumType w:start="364"/>
          <w:cols w:space="720"/>
          <w:noEndnote/>
          <w:rtlGutter w:val="0"/>
          <w:docGrid w:linePitch="360"/>
        </w:sectPr>
      </w:pPr>
      <w:bookmarkStart w:id="2648" w:name="bookmark2648"/>
      <w:r>
        <w:rPr>
          <w:color w:val="000000"/>
          <w:spacing w:val="0"/>
          <w:w w:val="100"/>
          <w:position w:val="0"/>
        </w:rPr>
        <w:t>（</w:t>
      </w:r>
      <w:bookmarkEnd w:id="2648"/>
      <w:r>
        <w:rPr>
          <w:color w:val="000000"/>
          <w:spacing w:val="0"/>
          <w:w w:val="100"/>
          <w:position w:val="0"/>
        </w:rPr>
        <w:t>3）</w:t>
        <w:tab/>
        <w:t>继续单击</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Model </w:t>
      </w:r>
      <w:r>
        <w:rPr>
          <w:color w:val="000000"/>
          <w:spacing w:val="0"/>
          <w:w w:val="100"/>
          <w:position w:val="0"/>
        </w:rPr>
        <w:t xml:space="preserve">（模型）"按钮，弹出 </w:t>
      </w:r>
      <w:r>
        <w:rPr>
          <w:color w:val="000000"/>
          <w:spacing w:val="0"/>
          <w:w w:val="100"/>
          <w:position w:val="0"/>
          <w:lang w:val="en-US" w:eastAsia="en-US" w:bidi="en-US"/>
        </w:rPr>
        <w:t>** Multidimensional Scaling</w:t>
      </w:r>
      <w:r>
        <w:rPr>
          <w:color w:val="000000"/>
          <w:spacing w:val="0"/>
          <w:w w:val="100"/>
          <w:position w:val="0"/>
        </w:rPr>
        <w:t xml:space="preserve">: </w:t>
      </w:r>
      <w:r>
        <w:rPr>
          <w:color w:val="000000"/>
          <w:spacing w:val="0"/>
          <w:w w:val="100"/>
          <w:position w:val="0"/>
          <w:lang w:val="en-US" w:eastAsia="en-US" w:bidi="en-US"/>
        </w:rPr>
        <w:t xml:space="preserve">Model </w:t>
      </w:r>
      <w:r>
        <w:rPr>
          <w:color w:val="000000"/>
          <w:spacing w:val="0"/>
          <w:w w:val="100"/>
          <w:position w:val="0"/>
        </w:rPr>
        <w:t>（多维尺度：模 型）”对话框，在</w:t>
      </w:r>
      <w:r>
        <w:rPr>
          <w:color w:val="000000"/>
          <w:spacing w:val="0"/>
          <w:w w:val="100"/>
          <w:position w:val="0"/>
          <w:lang w:val="en-US" w:eastAsia="en-US" w:bidi="en-US"/>
        </w:rPr>
        <w:t>"Level of Measurement</w:t>
      </w:r>
      <w:r>
        <w:rPr>
          <w:color w:val="000000"/>
          <w:spacing w:val="0"/>
          <w:w w:val="100"/>
          <w:position w:val="0"/>
        </w:rPr>
        <w:t>（度量水平）”选项组中选中</w:t>
      </w:r>
      <w:r>
        <w:rPr>
          <w:color w:val="000000"/>
          <w:spacing w:val="0"/>
          <w:w w:val="100"/>
          <w:position w:val="0"/>
          <w:lang w:val="en-US" w:eastAsia="en-US" w:bidi="en-US"/>
        </w:rPr>
        <w:t xml:space="preserve">"Ordinal </w:t>
      </w:r>
      <w:r>
        <w:rPr>
          <w:color w:val="000000"/>
          <w:spacing w:val="0"/>
          <w:w w:val="100"/>
          <w:position w:val="0"/>
        </w:rPr>
        <w:t>（序数）”单选按 钮，并选中下面</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Untie tied observations </w:t>
      </w:r>
      <w:r>
        <w:rPr>
          <w:color w:val="000000"/>
          <w:spacing w:val="0"/>
          <w:w w:val="100"/>
          <w:position w:val="0"/>
        </w:rPr>
        <w:t xml:space="preserve">（打开结观察值）”复选框，返回主对话框。继续单击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Options </w:t>
      </w:r>
      <w:r>
        <w:rPr>
          <w:color w:val="000000"/>
          <w:spacing w:val="0"/>
          <w:w w:val="100"/>
          <w:position w:val="0"/>
        </w:rPr>
        <w:t>（选项）</w:t>
      </w:r>
      <w:r>
        <w:rPr>
          <w:color w:val="000000"/>
          <w:spacing w:val="0"/>
          <w:w w:val="100"/>
          <w:position w:val="0"/>
          <w:lang w:val="zh-CN" w:eastAsia="zh-CN" w:bidi="zh-CN"/>
        </w:rPr>
        <w:t>”按钮</w:t>
      </w:r>
      <w:r>
        <w:rPr>
          <w:color w:val="000000"/>
          <w:spacing w:val="0"/>
          <w:w w:val="100"/>
          <w:position w:val="0"/>
        </w:rPr>
        <w:t xml:space="preserve">、弹出 </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Multidimensional Scaling： Options </w:t>
      </w:r>
      <w:r>
        <w:rPr>
          <w:color w:val="000000"/>
          <w:spacing w:val="0"/>
          <w:w w:val="100"/>
          <w:position w:val="0"/>
        </w:rPr>
        <w:t xml:space="preserve">（多维尺度：选项）”对话框，在 </w:t>
      </w:r>
      <w:r>
        <w:rPr>
          <w:color w:val="000000"/>
          <w:spacing w:val="0"/>
          <w:w w:val="100"/>
          <w:position w:val="0"/>
          <w:lang w:val="en-US" w:eastAsia="en-US" w:bidi="en-US"/>
        </w:rPr>
        <w:t xml:space="preserve">^Display </w:t>
      </w:r>
      <w:r>
        <w:rPr>
          <w:color w:val="000000"/>
          <w:spacing w:val="0"/>
          <w:w w:val="100"/>
          <w:position w:val="0"/>
        </w:rPr>
        <w:t>（输出）”选项组中选中</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Group plots </w:t>
      </w:r>
      <w:r>
        <w:rPr>
          <w:color w:val="000000"/>
          <w:spacing w:val="0"/>
          <w:w w:val="100"/>
          <w:position w:val="0"/>
        </w:rPr>
        <w:t>（组图）”复选框，再返回主对话框（如图</w:t>
      </w:r>
      <w:r>
        <w:rPr>
          <w:color w:val="000000"/>
          <w:spacing w:val="0"/>
          <w:w w:val="100"/>
          <w:position w:val="0"/>
          <w:lang w:val="en-US" w:eastAsia="en-US" w:bidi="en-US"/>
        </w:rPr>
        <w:t xml:space="preserve">14-23 </w:t>
      </w:r>
      <w:r>
        <w:rPr>
          <w:color w:val="000000"/>
          <w:spacing w:val="0"/>
          <w:w w:val="100"/>
          <w:position w:val="0"/>
        </w:rPr>
        <w:t>所示）。</w:t>
      </w:r>
    </w:p>
    <w:p>
      <w:pPr>
        <w:pStyle w:val="Style20"/>
        <w:keepNext w:val="0"/>
        <w:keepLines w:val="0"/>
        <w:widowControl w:val="0"/>
        <w:shd w:val="clear" w:color="auto" w:fill="auto"/>
        <w:bidi w:val="0"/>
        <w:spacing w:before="0" w:after="220" w:line="240" w:lineRule="auto"/>
        <w:ind w:left="0" w:right="0" w:firstLine="0"/>
        <w:jc w:val="center"/>
        <w:rPr>
          <w:sz w:val="15"/>
          <w:szCs w:val="15"/>
        </w:rPr>
      </w:pPr>
      <w:r>
        <w:drawing>
          <wp:anchor distT="0" distB="495935" distL="114300" distR="114300" simplePos="0" relativeHeight="125829774" behindDoc="0" locked="0" layoutInCell="1" allowOverlap="1">
            <wp:simplePos x="0" y="0"/>
            <wp:positionH relativeFrom="page">
              <wp:posOffset>1868805</wp:posOffset>
            </wp:positionH>
            <wp:positionV relativeFrom="margin">
              <wp:posOffset>118110</wp:posOffset>
            </wp:positionV>
            <wp:extent cx="3133090" cy="2700655"/>
            <wp:wrapTopAndBottom/>
            <wp:docPr id="1426" name="Shape 1426"/>
            <a:graphic xmlns:a="http://schemas.openxmlformats.org/drawingml/2006/main">
              <a:graphicData uri="http://schemas.openxmlformats.org/drawingml/2006/picture">
                <pic:pic xmlns:pic="http://schemas.openxmlformats.org/drawingml/2006/picture">
                  <pic:nvPicPr>
                    <pic:cNvPr id="1427" name="Picture box 1427"/>
                    <pic:cNvPicPr/>
                  </pic:nvPicPr>
                  <pic:blipFill>
                    <a:blip r:embed="rId1122"/>
                    <a:stretch/>
                  </pic:blipFill>
                  <pic:spPr>
                    <a:xfrm>
                      <a:ext cx="3133090" cy="2700655"/>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page">
                  <wp:posOffset>2356485</wp:posOffset>
                </wp:positionH>
                <wp:positionV relativeFrom="margin">
                  <wp:posOffset>2934335</wp:posOffset>
                </wp:positionV>
                <wp:extent cx="2176145" cy="140335"/>
                <wp:wrapNone/>
                <wp:docPr id="1428" name="Shape 1428"/>
                <a:graphic xmlns:a="http://schemas.openxmlformats.org/drawingml/2006/main">
                  <a:graphicData uri="http://schemas.microsoft.com/office/word/2010/wordprocessingShape">
                    <wps:wsp>
                      <wps:cNvSpPr txBox="1"/>
                      <wps:spPr>
                        <a:xfrm>
                          <a:ext cx="2176145" cy="1403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 xml:space="preserve">14-22 Multidimensional Scaling </w:t>
                            </w:r>
                            <w:r>
                              <w:rPr>
                                <w:color w:val="000000"/>
                                <w:spacing w:val="0"/>
                                <w:w w:val="100"/>
                                <w:position w:val="0"/>
                                <w:sz w:val="15"/>
                                <w:szCs w:val="15"/>
                                <w:lang w:val="zh-TW" w:eastAsia="zh-TW" w:bidi="zh-TW"/>
                              </w:rPr>
                              <w:t>对话框</w:t>
                            </w:r>
                          </w:p>
                        </w:txbxContent>
                      </wps:txbx>
                      <wps:bodyPr lIns="0" tIns="0" rIns="0" bIns="0">
                        <a:noAutoFit/>
                      </wps:bodyPr>
                    </wps:wsp>
                  </a:graphicData>
                </a:graphic>
              </wp:anchor>
            </w:drawing>
          </mc:Choice>
          <mc:Fallback>
            <w:pict>
              <v:shape id="_x0000_s2454" type="#_x0000_t202" style="position:absolute;margin-left:185.55000000000001pt;margin-top:231.05000000000001pt;width:171.34999999999999pt;height:11.050000000000001pt;z-index:251657801;mso-wrap-distance-left:0;mso-wrap-distance-right:0;mso-position-horizontal-relative:page;mso-position-vertical-relative:margin"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 xml:space="preserve">14-22 Multidimensional Scaling </w:t>
                      </w:r>
                      <w:r>
                        <w:rPr>
                          <w:color w:val="000000"/>
                          <w:spacing w:val="0"/>
                          <w:w w:val="100"/>
                          <w:position w:val="0"/>
                          <w:sz w:val="15"/>
                          <w:szCs w:val="15"/>
                          <w:lang w:val="zh-TW" w:eastAsia="zh-TW" w:bidi="zh-TW"/>
                        </w:rPr>
                        <w:t>对话框</w:t>
                      </w:r>
                    </w:p>
                  </w:txbxContent>
                </v:textbox>
                <w10:wrap anchorx="page" anchory="margin"/>
              </v:shape>
            </w:pict>
          </mc:Fallback>
        </mc:AlternateContent>
      </w:r>
      <w:r>
        <w:drawing>
          <wp:anchor distT="0" distB="0" distL="101600" distR="101600" simplePos="0" relativeHeight="125829775" behindDoc="0" locked="0" layoutInCell="1" allowOverlap="1">
            <wp:simplePos x="0" y="0"/>
            <wp:positionH relativeFrom="page">
              <wp:posOffset>954405</wp:posOffset>
            </wp:positionH>
            <wp:positionV relativeFrom="margin">
              <wp:posOffset>3358515</wp:posOffset>
            </wp:positionV>
            <wp:extent cx="2895600" cy="2780030"/>
            <wp:wrapSquare wrapText="right"/>
            <wp:docPr id="1430" name="Shape 1430"/>
            <a:graphic xmlns:a="http://schemas.openxmlformats.org/drawingml/2006/main">
              <a:graphicData uri="http://schemas.openxmlformats.org/drawingml/2006/picture">
                <pic:pic xmlns:pic="http://schemas.openxmlformats.org/drawingml/2006/picture">
                  <pic:nvPicPr>
                    <pic:cNvPr id="1431" name="Picture box 1431"/>
                    <pic:cNvPicPr/>
                  </pic:nvPicPr>
                  <pic:blipFill>
                    <a:blip r:embed="rId1124"/>
                    <a:stretch/>
                  </pic:blipFill>
                  <pic:spPr>
                    <a:xfrm>
                      <a:ext cx="2895600" cy="2780030"/>
                    </a:xfrm>
                    <a:prstGeom prst="rect"/>
                  </pic:spPr>
                </pic:pic>
              </a:graphicData>
            </a:graphic>
          </wp:anchor>
        </w:drawing>
      </w:r>
      <w:r>
        <w:rPr>
          <w:color w:val="000000"/>
          <w:spacing w:val="0"/>
          <w:w w:val="100"/>
          <w:position w:val="0"/>
          <w:sz w:val="13"/>
          <w:szCs w:val="13"/>
          <w:u w:val="single"/>
          <w:lang w:val="zh-TW" w:eastAsia="zh-TW" w:bidi="zh-TW"/>
        </w:rPr>
        <w:t>彌</w:t>
      </w:r>
      <w:r>
        <w:rPr>
          <w:rFonts w:ascii="Times New Roman" w:eastAsia="Times New Roman" w:hAnsi="Times New Roman" w:cs="Times New Roman"/>
          <w:color w:val="000000"/>
          <w:spacing w:val="0"/>
          <w:w w:val="100"/>
          <w:position w:val="0"/>
          <w:sz w:val="13"/>
          <w:szCs w:val="13"/>
          <w:lang w:val="zh-TW" w:eastAsia="zh-TW" w:bidi="zh-TW"/>
        </w:rPr>
        <w:t xml:space="preserve"> </w:t>
      </w:r>
      <w:r>
        <w:rPr>
          <w:rFonts w:ascii="Times New Roman" w:eastAsia="Times New Roman" w:hAnsi="Times New Roman" w:cs="Times New Roman"/>
          <w:color w:val="000000"/>
          <w:spacing w:val="0"/>
          <w:w w:val="100"/>
          <w:position w:val="0"/>
          <w:sz w:val="15"/>
          <w:szCs w:val="15"/>
          <w:lang w:val="en-US" w:eastAsia="en-US" w:bidi="en-US"/>
        </w:rPr>
        <w:t>Multidimensional Scaling: Opti...</w:t>
      </w:r>
    </w:p>
    <w:p>
      <w:pPr>
        <w:pStyle w:val="Style20"/>
        <w:keepNext w:val="0"/>
        <w:keepLines w:val="0"/>
        <w:widowControl w:val="0"/>
        <w:shd w:val="clear" w:color="auto" w:fill="auto"/>
        <w:bidi w:val="0"/>
        <w:spacing w:before="0" w:after="12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Display</w:t>
      </w:r>
    </w:p>
    <w:p>
      <w:pPr>
        <w:pStyle w:val="Style20"/>
        <w:keepNext w:val="0"/>
        <w:keepLines w:val="0"/>
        <w:widowControl w:val="0"/>
        <w:shd w:val="clear" w:color="auto" w:fill="auto"/>
        <w:bidi w:val="0"/>
        <w:spacing w:before="0" w:after="120" w:line="240" w:lineRule="auto"/>
        <w:ind w:left="0" w:right="0" w:firstLine="1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B</w:t>
      </w:r>
      <w:r>
        <w:rPr>
          <w:rFonts w:ascii="Times New Roman" w:eastAsia="Times New Roman" w:hAnsi="Times New Roman" w:cs="Times New Roman"/>
          <w:color w:val="000000"/>
          <w:spacing w:val="0"/>
          <w:w w:val="100"/>
          <w:position w:val="0"/>
          <w:sz w:val="14"/>
          <w:szCs w:val="14"/>
          <w:u w:val="single"/>
          <w:lang w:val="en-US" w:eastAsia="en-US" w:bidi="en-US"/>
        </w:rPr>
        <w:t>^rouppiois]</w:t>
      </w:r>
    </w:p>
    <w:p>
      <w:pPr>
        <w:pStyle w:val="Style20"/>
        <w:keepNext w:val="0"/>
        <w:keepLines w:val="0"/>
        <w:widowControl w:val="0"/>
        <w:shd w:val="clear" w:color="auto" w:fill="auto"/>
        <w:bidi w:val="0"/>
        <w:spacing w:before="0" w:after="120" w:line="240" w:lineRule="auto"/>
        <w:ind w:left="0" w:right="0" w:firstLine="160"/>
        <w:jc w:val="left"/>
        <w:rPr>
          <w:sz w:val="14"/>
          <w:szCs w:val="14"/>
        </w:rPr>
      </w:pPr>
      <w:r>
        <w:rPr>
          <w:color w:val="000000"/>
          <w:spacing w:val="0"/>
          <w:w w:val="100"/>
          <w:position w:val="0"/>
          <w:sz w:val="13"/>
          <w:szCs w:val="13"/>
          <w:lang w:val="zh-CN" w:eastAsia="zh-CN" w:bidi="zh-CN"/>
        </w:rPr>
        <w:t xml:space="preserve">口 </w:t>
      </w:r>
      <w:r>
        <w:rPr>
          <w:rFonts w:ascii="Times New Roman" w:eastAsia="Times New Roman" w:hAnsi="Times New Roman" w:cs="Times New Roman"/>
          <w:color w:val="000000"/>
          <w:spacing w:val="0"/>
          <w:w w:val="100"/>
          <w:position w:val="0"/>
          <w:sz w:val="14"/>
          <w:szCs w:val="14"/>
          <w:lang w:val="en-US" w:eastAsia="en-US" w:bidi="en-US"/>
        </w:rPr>
        <w:t>[ndividual street plots</w:t>
      </w:r>
    </w:p>
    <w:p>
      <w:pPr>
        <w:pStyle w:val="Style20"/>
        <w:keepNext w:val="0"/>
        <w:keepLines w:val="0"/>
        <w:widowControl w:val="0"/>
        <w:shd w:val="clear" w:color="auto" w:fill="auto"/>
        <w:bidi w:val="0"/>
        <w:spacing w:before="0" w:after="120" w:line="240" w:lineRule="auto"/>
        <w:ind w:left="0" w:right="0" w:firstLine="1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Data matrix</w:t>
      </w:r>
    </w:p>
    <w:p>
      <w:pPr>
        <w:pStyle w:val="Style20"/>
        <w:keepNext w:val="0"/>
        <w:keepLines w:val="0"/>
        <w:widowControl w:val="0"/>
        <w:shd w:val="clear" w:color="auto" w:fill="auto"/>
        <w:bidi w:val="0"/>
        <w:spacing w:before="0" w:after="160" w:line="240" w:lineRule="auto"/>
        <w:ind w:left="0" w:right="0" w:firstLine="16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sz w:val="14"/>
          <w:szCs w:val="14"/>
          <w:lang w:val="en-US" w:eastAsia="en-US" w:bidi="en-US"/>
        </w:rPr>
        <w:t>i Model and options summary</w:t>
      </w:r>
    </w:p>
    <w:p>
      <w:pPr>
        <w:pStyle w:val="Style15"/>
        <w:keepNext w:val="0"/>
        <w:keepLines w:val="0"/>
        <w:widowControl w:val="0"/>
        <w:shd w:val="clear" w:color="auto" w:fill="auto"/>
        <w:bidi w:val="0"/>
        <w:spacing w:before="0" w:after="60" w:line="240" w:lineRule="auto"/>
        <w:ind w:left="0" w:right="0" w:firstLine="160"/>
        <w:jc w:val="left"/>
      </w:pPr>
      <w:r>
        <w:rPr>
          <w:color w:val="000000"/>
          <w:spacing w:val="0"/>
          <w:w w:val="100"/>
          <w:position w:val="0"/>
          <w:lang w:val="en-US" w:eastAsia="en-US" w:bidi="en-US"/>
        </w:rPr>
        <w:t>rCriteria -</w:t>
      </w:r>
    </w:p>
    <w:p>
      <w:pPr>
        <w:pStyle w:val="Style20"/>
        <w:keepNext w:val="0"/>
        <w:keepLines w:val="0"/>
        <w:widowControl w:val="0"/>
        <w:shd w:val="clear" w:color="auto" w:fill="auto"/>
        <w:bidi w:val="0"/>
        <w:spacing w:before="0" w:after="120" w:line="516" w:lineRule="auto"/>
        <w:ind w:left="160" w:right="0" w:firstLine="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S-stress convergence: </w:t>
      </w:r>
      <w:r>
        <w:rPr>
          <w:rFonts w:ascii="Times New Roman" w:eastAsia="Times New Roman" w:hAnsi="Times New Roman" w:cs="Times New Roman"/>
          <w:smallCaps/>
          <w:color w:val="000000"/>
          <w:spacing w:val="0"/>
          <w:w w:val="100"/>
          <w:position w:val="0"/>
          <w:sz w:val="18"/>
          <w:szCs w:val="18"/>
          <w:u w:val="single"/>
          <w:lang w:val="en-US" w:eastAsia="en-US" w:bidi="en-US"/>
        </w:rPr>
        <w:t>|q.oqi</w:t>
      </w:r>
      <w:r>
        <w:rPr>
          <w:rFonts w:ascii="Times New Roman" w:eastAsia="Times New Roman" w:hAnsi="Times New Roman" w:cs="Times New Roman"/>
          <w:color w:val="000000"/>
          <w:spacing w:val="0"/>
          <w:w w:val="100"/>
          <w:position w:val="0"/>
          <w:sz w:val="14"/>
          <w:szCs w:val="14"/>
          <w:u w:val="single"/>
          <w:lang w:val="en-US" w:eastAsia="en-US" w:bidi="en-US"/>
        </w:rPr>
        <w:t xml:space="preserve"> j </w:t>
      </w:r>
      <w:r>
        <w:rPr>
          <w:rFonts w:ascii="Times New Roman" w:eastAsia="Times New Roman" w:hAnsi="Times New Roman" w:cs="Times New Roman"/>
          <w:color w:val="000000"/>
          <w:spacing w:val="0"/>
          <w:w w:val="100"/>
          <w:position w:val="0"/>
          <w:sz w:val="14"/>
          <w:szCs w:val="14"/>
          <w:lang w:val="en-US" w:eastAsia="en-US" w:bidi="en-US"/>
        </w:rPr>
        <w:t>Minimum s-stress value: 0.005 | Maximum iterations 130</w:t>
      </w:r>
    </w:p>
    <w:p>
      <w:pPr>
        <w:pStyle w:val="Style17"/>
        <w:keepNext w:val="0"/>
        <w:keepLines w:val="0"/>
        <w:widowControl w:val="0"/>
        <w:shd w:val="clear" w:color="auto" w:fill="auto"/>
        <w:bidi w:val="0"/>
        <w:spacing w:before="360" w:after="320" w:line="240" w:lineRule="auto"/>
        <w:ind w:left="0" w:right="0" w:firstLine="0"/>
        <w:jc w:val="center"/>
      </w:pPr>
      <w:r>
        <mc:AlternateContent>
          <mc:Choice Requires="wps">
            <w:drawing>
              <wp:anchor distT="0" distB="241935" distL="114300" distR="114300" simplePos="0" relativeHeight="125829776" behindDoc="0" locked="0" layoutInCell="1" allowOverlap="1">
                <wp:simplePos x="0" y="0"/>
                <wp:positionH relativeFrom="page">
                  <wp:posOffset>4095750</wp:posOffset>
                </wp:positionH>
                <wp:positionV relativeFrom="margin">
                  <wp:posOffset>5614035</wp:posOffset>
                </wp:positionV>
                <wp:extent cx="1672590" cy="194310"/>
                <wp:wrapTopAndBottom/>
                <wp:docPr id="1432" name="Shape 1432"/>
                <a:graphic xmlns:a="http://schemas.openxmlformats.org/drawingml/2006/main">
                  <a:graphicData uri="http://schemas.microsoft.com/office/word/2010/wordprocessingShape">
                    <wps:wsp>
                      <wps:cNvSpPr txBox="1"/>
                      <wps:spPr>
                        <a:xfrm>
                          <a:ext cx="1672590" cy="194310"/>
                        </a:xfrm>
                        <a:prstGeom prst="rect"/>
                        <a:noFill/>
                      </wps:spPr>
                      <wps:txbx>
                        <w:txbxContent>
                          <w:p>
                            <w:pPr>
                              <w:pStyle w:val="Style61"/>
                              <w:keepNext w:val="0"/>
                              <w:keepLines w:val="0"/>
                              <w:widowControl w:val="0"/>
                              <w:shd w:val="clear" w:color="auto" w:fill="auto"/>
                              <w:tabs>
                                <w:tab w:pos="1871"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Treat distances less than |o</w:t>
                            </w:r>
                            <w:r>
                              <w:rPr>
                                <w:sz w:val="13"/>
                                <w:szCs w:val="13"/>
                                <w:u w:val="single"/>
                              </w:rPr>
                              <w:t xml:space="preserve"> </w:t>
                              <w:tab/>
                            </w: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 as missing</w:t>
                            </w:r>
                          </w:p>
                        </w:txbxContent>
                      </wps:txbx>
                      <wps:bodyPr wrap="none" lIns="0" tIns="0" rIns="0" bIns="0">
                        <a:noAutoFit/>
                      </wps:bodyPr>
                    </wps:wsp>
                  </a:graphicData>
                </a:graphic>
              </wp:anchor>
            </w:drawing>
          </mc:Choice>
          <mc:Fallback>
            <w:pict>
              <v:shape id="_x0000_s2458" type="#_x0000_t202" style="position:absolute;margin-left:322.5pt;margin-top:442.05000000000001pt;width:131.69999999999999pt;height:15.300000000000001pt;z-index:-125828977;mso-wrap-distance-left:9.pt;mso-wrap-distance-right:9.pt;mso-wrap-distance-bottom:19.050000000000001pt;mso-position-horizontal-relative:page;mso-position-vertical-relative:margin" filled="f" stroked="f">
                <v:textbox inset="0,0,0,0">
                  <w:txbxContent>
                    <w:p>
                      <w:pPr>
                        <w:pStyle w:val="Style61"/>
                        <w:keepNext w:val="0"/>
                        <w:keepLines w:val="0"/>
                        <w:widowControl w:val="0"/>
                        <w:shd w:val="clear" w:color="auto" w:fill="auto"/>
                        <w:tabs>
                          <w:tab w:pos="1871"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Treat distances less than |o</w:t>
                      </w:r>
                      <w:r>
                        <w:rPr>
                          <w:sz w:val="13"/>
                          <w:szCs w:val="13"/>
                          <w:u w:val="single"/>
                        </w:rPr>
                        <w:t xml:space="preserve"> </w:t>
                        <w:tab/>
                      </w: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 as missing</w:t>
                      </w:r>
                    </w:p>
                  </w:txbxContent>
                </v:textbox>
                <w10:wrap type="topAndBottom" anchorx="page" anchory="margin"/>
              </v:shape>
            </w:pict>
          </mc:Fallback>
        </mc:AlternateContent>
      </w:r>
      <w:r>
        <mc:AlternateContent>
          <mc:Choice Requires="wps">
            <w:drawing>
              <wp:anchor distT="229235" distB="0" distL="200660" distR="276225" simplePos="0" relativeHeight="125829778" behindDoc="0" locked="0" layoutInCell="1" allowOverlap="1">
                <wp:simplePos x="0" y="0"/>
                <wp:positionH relativeFrom="page">
                  <wp:posOffset>4182110</wp:posOffset>
                </wp:positionH>
                <wp:positionV relativeFrom="margin">
                  <wp:posOffset>5843270</wp:posOffset>
                </wp:positionV>
                <wp:extent cx="1424305" cy="207010"/>
                <wp:wrapTopAndBottom/>
                <wp:docPr id="1434" name="Shape 1434"/>
                <a:graphic xmlns:a="http://schemas.openxmlformats.org/drawingml/2006/main">
                  <a:graphicData uri="http://schemas.microsoft.com/office/word/2010/wordprocessingShape">
                    <wps:wsp>
                      <wps:cNvSpPr txBox="1"/>
                      <wps:spPr>
                        <a:xfrm>
                          <a:ext cx="1424305" cy="20701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Continue j Cancel | Help</w:t>
                            </w:r>
                          </w:p>
                        </w:txbxContent>
                      </wps:txbx>
                      <wps:bodyPr wrap="none" lIns="0" tIns="0" rIns="0" bIns="0">
                        <a:noAutoFit/>
                      </wps:bodyPr>
                    </wps:wsp>
                  </a:graphicData>
                </a:graphic>
              </wp:anchor>
            </w:drawing>
          </mc:Choice>
          <mc:Fallback>
            <w:pict>
              <v:shape id="_x0000_s2460" type="#_x0000_t202" style="position:absolute;margin-left:329.30000000000001pt;margin-top:460.10000000000002pt;width:112.15000000000001pt;height:16.300000000000001pt;z-index:-125828975;mso-wrap-distance-left:15.800000000000001pt;mso-wrap-distance-top:18.050000000000001pt;mso-wrap-distance-right:21.75pt;mso-position-horizontal-relative:page;mso-position-vertical-relative:margin"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Continue j Cancel | Help</w:t>
                      </w:r>
                    </w:p>
                  </w:txbxContent>
                </v:textbox>
                <w10:wrap type="topAndBottom" anchorx="page" anchory="margin"/>
              </v:shape>
            </w:pict>
          </mc:Fallback>
        </mc:AlternateContent>
      </w:r>
      <w:r>
        <w:rPr>
          <w:color w:val="000000"/>
          <w:spacing w:val="0"/>
          <w:w w:val="100"/>
          <w:position w:val="0"/>
        </w:rPr>
        <w:t>图</w:t>
      </w:r>
      <w:r>
        <w:rPr>
          <w:color w:val="000000"/>
          <w:spacing w:val="0"/>
          <w:w w:val="100"/>
          <w:position w:val="0"/>
          <w:sz w:val="14"/>
          <w:szCs w:val="14"/>
          <w:lang w:val="en-US" w:eastAsia="en-US" w:bidi="en-US"/>
        </w:rPr>
        <w:t>14-23 Model</w:t>
      </w:r>
      <w:r>
        <w:rPr>
          <w:color w:val="000000"/>
          <w:spacing w:val="0"/>
          <w:w w:val="100"/>
          <w:position w:val="0"/>
        </w:rPr>
        <w:t>子对话框和</w:t>
      </w:r>
      <w:r>
        <w:rPr>
          <w:color w:val="000000"/>
          <w:spacing w:val="0"/>
          <w:w w:val="100"/>
          <w:position w:val="0"/>
          <w:sz w:val="14"/>
          <w:szCs w:val="14"/>
          <w:lang w:val="en-US" w:eastAsia="en-US" w:bidi="en-US"/>
        </w:rPr>
        <w:t>Option</w:t>
      </w:r>
      <w:r>
        <w:rPr>
          <w:color w:val="000000"/>
          <w:spacing w:val="0"/>
          <w:w w:val="100"/>
          <w:position w:val="0"/>
        </w:rPr>
        <w:t>子对话框</w:t>
      </w:r>
    </w:p>
    <w:p>
      <w:pPr>
        <w:pStyle w:val="Style15"/>
        <w:keepNext w:val="0"/>
        <w:keepLines w:val="0"/>
        <w:widowControl w:val="0"/>
        <w:shd w:val="clear" w:color="auto" w:fill="auto"/>
        <w:bidi w:val="0"/>
        <w:spacing w:before="0" w:after="0" w:line="321" w:lineRule="exact"/>
        <w:ind w:left="0" w:right="0" w:firstLine="440"/>
        <w:jc w:val="both"/>
      </w:pPr>
      <w:bookmarkStart w:id="2649" w:name="bookmark2649"/>
      <w:r>
        <w:rPr>
          <w:color w:val="000000"/>
          <w:spacing w:val="0"/>
          <w:w w:val="100"/>
          <w:position w:val="0"/>
          <w:lang w:val="en-US" w:eastAsia="en-US" w:bidi="en-US"/>
        </w:rPr>
        <w:t>（</w:t>
      </w:r>
      <w:bookmarkEnd w:id="2649"/>
      <w:r>
        <w:rPr>
          <w:color w:val="000000"/>
          <w:spacing w:val="0"/>
          <w:w w:val="100"/>
          <w:position w:val="0"/>
          <w:lang w:val="en-US" w:eastAsia="en-US" w:bidi="en-US"/>
        </w:rPr>
        <w:t>4）</w:t>
      </w:r>
      <w:r>
        <w:rPr>
          <w:color w:val="000000"/>
          <w:spacing w:val="0"/>
          <w:w w:val="100"/>
          <w:position w:val="0"/>
        </w:rPr>
        <w:t>最后，单击</w:t>
      </w:r>
      <w:r>
        <w:rPr>
          <w:color w:val="000000"/>
          <w:spacing w:val="0"/>
          <w:w w:val="100"/>
          <w:position w:val="0"/>
          <w:lang w:val="en-US" w:eastAsia="en-US" w:bidi="en-US"/>
        </w:rPr>
        <w:t xml:space="preserve">“OK </w:t>
      </w:r>
      <w:r>
        <w:rPr>
          <w:color w:val="000000"/>
          <w:spacing w:val="0"/>
          <w:w w:val="100"/>
          <w:position w:val="0"/>
        </w:rPr>
        <w:t>（确定）</w:t>
      </w:r>
      <w:r>
        <w:rPr>
          <w:color w:val="000000"/>
          <w:spacing w:val="0"/>
          <w:w w:val="100"/>
          <w:position w:val="0"/>
          <w:lang w:val="zh-CN" w:eastAsia="zh-CN" w:bidi="zh-CN"/>
        </w:rPr>
        <w:t>”按钮</w:t>
      </w:r>
      <w:r>
        <w:rPr>
          <w:color w:val="000000"/>
          <w:spacing w:val="0"/>
          <w:w w:val="100"/>
          <w:position w:val="0"/>
        </w:rPr>
        <w:t>，即可得到多维标度分析结果（见图</w:t>
      </w:r>
      <w:r>
        <w:rPr>
          <w:color w:val="000000"/>
          <w:spacing w:val="0"/>
          <w:w w:val="100"/>
          <w:position w:val="0"/>
          <w:lang w:val="en-US" w:eastAsia="en-US" w:bidi="en-US"/>
        </w:rPr>
        <w:t>14-24</w:t>
      </w:r>
      <w:r>
        <w:rPr>
          <w:color w:val="000000"/>
          <w:spacing w:val="0"/>
          <w:w w:val="100"/>
          <w:position w:val="0"/>
        </w:rPr>
        <w:t xml:space="preserve">至图 </w:t>
      </w:r>
      <w:r>
        <w:rPr>
          <w:color w:val="000000"/>
          <w:spacing w:val="0"/>
          <w:w w:val="100"/>
          <w:position w:val="0"/>
          <w:lang w:val="en-US" w:eastAsia="en-US" w:bidi="en-US"/>
        </w:rPr>
        <w:t>14-27）</w:t>
      </w:r>
      <w:r>
        <w:rPr>
          <w:color w:val="000000"/>
          <w:spacing w:val="0"/>
          <w:w w:val="100"/>
          <w:position w:val="0"/>
          <w:vertAlign w:val="subscript"/>
        </w:rPr>
        <w:t>0</w:t>
      </w:r>
    </w:p>
    <w:p>
      <w:pPr>
        <w:pStyle w:val="Style15"/>
        <w:keepNext w:val="0"/>
        <w:keepLines w:val="0"/>
        <w:widowControl w:val="0"/>
        <w:numPr>
          <w:ilvl w:val="0"/>
          <w:numId w:val="647"/>
        </w:numPr>
        <w:shd w:val="clear" w:color="auto" w:fill="auto"/>
        <w:bidi w:val="0"/>
        <w:spacing w:before="0" w:after="0" w:line="339" w:lineRule="exact"/>
        <w:ind w:left="0" w:right="0" w:firstLine="420"/>
        <w:jc w:val="left"/>
      </w:pPr>
      <w:bookmarkStart w:id="2650" w:name="bookmark2650"/>
      <w:bookmarkEnd w:id="2650"/>
      <w:r>
        <w:rPr>
          <w:color w:val="000000"/>
          <w:spacing w:val="0"/>
          <w:w w:val="100"/>
          <w:position w:val="0"/>
        </w:rPr>
        <w:t>解读输出结果</w:t>
      </w:r>
    </w:p>
    <w:p>
      <w:pPr>
        <w:pStyle w:val="Style15"/>
        <w:keepNext w:val="0"/>
        <w:keepLines w:val="0"/>
        <w:widowControl w:val="0"/>
        <w:shd w:val="clear" w:color="auto" w:fill="auto"/>
        <w:bidi w:val="0"/>
        <w:spacing w:before="0" w:after="0" w:line="339" w:lineRule="exact"/>
        <w:ind w:left="0" w:right="0" w:firstLine="440"/>
        <w:jc w:val="both"/>
      </w:pPr>
      <w:r>
        <w:rPr>
          <w:color w:val="000000"/>
          <w:spacing w:val="0"/>
          <w:w w:val="100"/>
          <w:position w:val="0"/>
        </w:rPr>
        <w:t>图</w:t>
      </w:r>
      <w:r>
        <w:rPr>
          <w:color w:val="000000"/>
          <w:spacing w:val="0"/>
          <w:w w:val="100"/>
          <w:position w:val="0"/>
          <w:lang w:val="en-US" w:eastAsia="en-US" w:bidi="en-US"/>
        </w:rPr>
        <w:t>14-24</w:t>
      </w:r>
      <w:r>
        <w:rPr>
          <w:color w:val="000000"/>
          <w:spacing w:val="0"/>
          <w:w w:val="100"/>
          <w:position w:val="0"/>
        </w:rPr>
        <w:t>为统计量</w:t>
      </w:r>
      <w:r>
        <w:rPr>
          <w:color w:val="000000"/>
          <w:spacing w:val="0"/>
          <w:w w:val="100"/>
          <w:position w:val="0"/>
          <w:lang w:val="en-US" w:eastAsia="en-US" w:bidi="en-US"/>
        </w:rPr>
        <w:t>Stress</w:t>
      </w:r>
      <w:r>
        <w:rPr>
          <w:color w:val="000000"/>
          <w:spacing w:val="0"/>
          <w:w w:val="100"/>
          <w:position w:val="0"/>
        </w:rPr>
        <w:t>和</w:t>
      </w:r>
      <w:r>
        <w:rPr>
          <w:color w:val="000000"/>
          <w:spacing w:val="0"/>
          <w:w w:val="100"/>
          <w:position w:val="0"/>
          <w:lang w:val="en-US" w:eastAsia="en-US" w:bidi="en-US"/>
        </w:rPr>
        <w:t>RSQ</w:t>
      </w:r>
      <w:r>
        <w:rPr>
          <w:color w:val="000000"/>
          <w:spacing w:val="0"/>
          <w:w w:val="100"/>
          <w:position w:val="0"/>
        </w:rPr>
        <w:t>的具体解释和计算结果。</w:t>
      </w:r>
      <w:r>
        <w:rPr>
          <w:color w:val="000000"/>
          <w:spacing w:val="0"/>
          <w:w w:val="100"/>
          <w:position w:val="0"/>
          <w:lang w:val="en-US" w:eastAsia="en-US" w:bidi="en-US"/>
        </w:rPr>
        <w:t>RSQ</w:t>
      </w:r>
      <w:r>
        <w:rPr>
          <w:color w:val="000000"/>
          <w:spacing w:val="0"/>
          <w:w w:val="100"/>
          <w:position w:val="0"/>
        </w:rPr>
        <w:t>即决定系数，表示总变异 中能够被相对空间距离解释的比例;</w:t>
      </w:r>
      <w:r>
        <w:rPr>
          <w:color w:val="000000"/>
          <w:spacing w:val="0"/>
          <w:w w:val="100"/>
          <w:position w:val="0"/>
          <w:lang w:val="en-US" w:eastAsia="en-US" w:bidi="en-US"/>
        </w:rPr>
        <w:t>Stress</w:t>
      </w:r>
      <w:r>
        <w:rPr>
          <w:color w:val="000000"/>
          <w:spacing w:val="0"/>
          <w:w w:val="100"/>
          <w:position w:val="0"/>
        </w:rPr>
        <w:t>是</w:t>
      </w:r>
      <w:r>
        <w:rPr>
          <w:color w:val="000000"/>
          <w:spacing w:val="0"/>
          <w:w w:val="100"/>
          <w:position w:val="0"/>
          <w:lang w:val="en-US" w:eastAsia="en-US" w:bidi="en-US"/>
        </w:rPr>
        <w:t>K</w:t>
      </w:r>
      <w:r>
        <w:rPr>
          <w:color w:val="000000"/>
          <w:spacing w:val="0"/>
          <w:w w:val="100"/>
          <w:position w:val="0"/>
        </w:rPr>
        <w:t>压力指数：这里</w:t>
      </w:r>
      <w:r>
        <w:rPr>
          <w:color w:val="000000"/>
          <w:spacing w:val="0"/>
          <w:w w:val="100"/>
          <w:position w:val="0"/>
          <w:lang w:val="en-US" w:eastAsia="en-US" w:bidi="en-US"/>
        </w:rPr>
        <w:t>Stress</w:t>
      </w:r>
      <w:r>
        <w:rPr>
          <w:color w:val="000000"/>
          <w:spacing w:val="0"/>
          <w:w w:val="100"/>
          <w:position w:val="0"/>
        </w:rPr>
        <w:t>值为</w:t>
      </w:r>
      <w:r>
        <w:rPr>
          <w:color w:val="000000"/>
          <w:spacing w:val="0"/>
          <w:w w:val="100"/>
          <w:position w:val="0"/>
          <w:lang w:val="en-US" w:eastAsia="en-US" w:bidi="en-US"/>
        </w:rPr>
        <w:t>0.04509,</w:t>
      </w:r>
      <w:r>
        <w:rPr>
          <w:color w:val="000000"/>
          <w:spacing w:val="0"/>
          <w:w w:val="100"/>
          <w:position w:val="0"/>
        </w:rPr>
        <w:t xml:space="preserve">低于5%, </w:t>
      </w:r>
      <w:r>
        <w:rPr>
          <w:color w:val="000000"/>
          <w:spacing w:val="0"/>
          <w:w w:val="100"/>
          <w:position w:val="0"/>
          <w:lang w:val="en-US" w:eastAsia="en-US" w:bidi="en-US"/>
        </w:rPr>
        <w:t>RSQ</w:t>
      </w:r>
      <w:r>
        <w:rPr>
          <w:color w:val="000000"/>
          <w:spacing w:val="0"/>
          <w:w w:val="100"/>
          <w:position w:val="0"/>
        </w:rPr>
        <w:t>的值为</w:t>
      </w:r>
      <w:r>
        <w:rPr>
          <w:color w:val="000000"/>
          <w:spacing w:val="0"/>
          <w:w w:val="100"/>
          <w:position w:val="0"/>
          <w:lang w:val="en-US" w:eastAsia="en-US" w:bidi="en-US"/>
        </w:rPr>
        <w:t>0.99142,</w:t>
      </w:r>
      <w:r>
        <w:rPr>
          <w:color w:val="000000"/>
          <w:spacing w:val="0"/>
          <w:w w:val="100"/>
          <w:position w:val="0"/>
        </w:rPr>
        <w:t>非常接近1,可以认为关于10种饮料的多维标度模型的拟合效果非 常好。</w:t>
      </w:r>
    </w:p>
    <w:p>
      <w:pPr>
        <w:pStyle w:val="Style15"/>
        <w:keepNext w:val="0"/>
        <w:keepLines w:val="0"/>
        <w:widowControl w:val="0"/>
        <w:shd w:val="clear" w:color="auto" w:fill="auto"/>
        <w:bidi w:val="0"/>
        <w:spacing w:before="0" w:after="120" w:line="339" w:lineRule="exact"/>
        <w:ind w:left="0" w:right="0" w:firstLine="420"/>
        <w:jc w:val="left"/>
        <w:sectPr>
          <w:headerReference w:type="default" r:id="rId1126"/>
          <w:footerReference w:type="default" r:id="rId1127"/>
          <w:headerReference w:type="even" r:id="rId1128"/>
          <w:footerReference w:type="even" r:id="rId1129"/>
          <w:footnotePr>
            <w:pos w:val="pageBottom"/>
            <w:numFmt w:val="decimal"/>
            <w:numRestart w:val="continuous"/>
          </w:footnotePr>
          <w:pgSz w:w="10734" w:h="15032"/>
          <w:pgMar w:top="786" w:right="889" w:bottom="850" w:left="998" w:header="358" w:footer="3" w:gutter="0"/>
          <w:pgNumType w:start="354"/>
          <w:cols w:space="720"/>
          <w:noEndnote/>
          <w:rtlGutter w:val="0"/>
          <w:docGrid w:linePitch="360"/>
        </w:sectPr>
      </w:pPr>
      <w:r>
        <w:rPr>
          <w:color w:val="000000"/>
          <w:spacing w:val="0"/>
          <w:w w:val="100"/>
          <w:position w:val="0"/>
        </w:rPr>
        <w:t>图</w:t>
      </w:r>
      <w:r>
        <w:rPr>
          <w:color w:val="000000"/>
          <w:spacing w:val="0"/>
          <w:w w:val="100"/>
          <w:position w:val="0"/>
          <w:lang w:val="en-US" w:eastAsia="en-US" w:bidi="en-US"/>
        </w:rPr>
        <w:t>14-25</w:t>
      </w:r>
      <w:r>
        <w:rPr>
          <w:color w:val="000000"/>
          <w:spacing w:val="0"/>
          <w:w w:val="100"/>
          <w:position w:val="0"/>
        </w:rPr>
        <w:t>显示的是10种饮料在二维空间上的一种坐标值，根据多维标度法解的概念和有</w:t>
      </w:r>
    </w:p>
    <w:p>
      <w:pPr>
        <w:pStyle w:val="Style20"/>
        <w:keepNext w:val="0"/>
        <w:keepLines w:val="0"/>
        <w:widowControl w:val="0"/>
        <w:shd w:val="clear" w:color="auto" w:fill="auto"/>
        <w:bidi w:val="0"/>
        <w:spacing w:before="0" w:after="0" w:line="221" w:lineRule="exact"/>
        <w:ind w:left="0" w:right="0" w:firstLine="0"/>
        <w:jc w:val="center"/>
        <w:rPr>
          <w:sz w:val="10"/>
          <w:szCs w:val="10"/>
        </w:rPr>
      </w:pPr>
      <w:r>
        <w:rPr>
          <w:color w:val="000000"/>
          <w:spacing w:val="0"/>
          <w:w w:val="100"/>
          <w:position w:val="0"/>
          <w:sz w:val="10"/>
          <w:szCs w:val="10"/>
          <w:lang w:val="en-US" w:eastAsia="en-US" w:bidi="en-US"/>
        </w:rPr>
        <w:t>Stress and squared correlation (RSQ) in distances</w:t>
      </w:r>
    </w:p>
    <w:p>
      <w:pPr>
        <w:pStyle w:val="Style20"/>
        <w:keepNext w:val="0"/>
        <w:keepLines w:val="0"/>
        <w:widowControl w:val="0"/>
        <w:shd w:val="clear" w:color="auto" w:fill="auto"/>
        <w:bidi w:val="0"/>
        <w:spacing w:before="0" w:after="0" w:line="221" w:lineRule="exact"/>
        <w:ind w:left="0" w:right="0" w:firstLine="0"/>
        <w:jc w:val="center"/>
        <w:rPr>
          <w:sz w:val="10"/>
          <w:szCs w:val="10"/>
        </w:rPr>
      </w:pPr>
      <w:r>
        <w:rPr>
          <w:color w:val="000000"/>
          <w:spacing w:val="0"/>
          <w:w w:val="100"/>
          <w:position w:val="0"/>
          <w:sz w:val="10"/>
          <w:szCs w:val="10"/>
          <w:lang w:val="en-US" w:eastAsia="en-US" w:bidi="en-US"/>
        </w:rPr>
        <w:t>RSQ values are the proportion of variance of the scaled data (disparities)</w:t>
        <w:br/>
        <w:t>in the part it ion (row, matrix, or entire data) which</w:t>
        <w:br/>
        <w:t>is accounted for by their corresponding distances.</w:t>
      </w:r>
    </w:p>
    <w:p>
      <w:pPr>
        <w:pStyle w:val="Style20"/>
        <w:keepNext w:val="0"/>
        <w:keepLines w:val="0"/>
        <w:widowControl w:val="0"/>
        <w:shd w:val="clear" w:color="auto" w:fill="auto"/>
        <w:bidi w:val="0"/>
        <w:spacing w:before="0" w:after="0" w:line="221" w:lineRule="exact"/>
        <w:ind w:left="0" w:right="0" w:firstLine="0"/>
        <w:jc w:val="center"/>
        <w:rPr>
          <w:sz w:val="10"/>
          <w:szCs w:val="10"/>
        </w:rPr>
      </w:pPr>
      <w:r>
        <w:rPr>
          <w:color w:val="000000"/>
          <w:spacing w:val="0"/>
          <w:w w:val="100"/>
          <w:position w:val="0"/>
          <w:sz w:val="10"/>
          <w:szCs w:val="10"/>
          <w:lang w:val="en-US" w:eastAsia="en-US" w:bidi="en-US"/>
        </w:rPr>
        <w:t>Stress values are Kruskal* s stress formula 1.</w:t>
      </w:r>
    </w:p>
    <w:p>
      <w:pPr>
        <w:pStyle w:val="Style20"/>
        <w:keepNext w:val="0"/>
        <w:keepLines w:val="0"/>
        <w:widowControl w:val="0"/>
        <w:shd w:val="clear" w:color="auto" w:fill="auto"/>
        <w:bidi w:val="0"/>
        <w:spacing w:before="0" w:after="0" w:line="221" w:lineRule="exact"/>
        <w:ind w:left="0" w:right="0" w:firstLine="0"/>
        <w:jc w:val="center"/>
        <w:rPr>
          <w:sz w:val="10"/>
          <w:szCs w:val="10"/>
        </w:rPr>
      </w:pPr>
      <w:r>
        <w:rPr>
          <w:color w:val="000000"/>
          <w:spacing w:val="0"/>
          <w:w w:val="100"/>
          <w:position w:val="0"/>
          <w:sz w:val="10"/>
          <w:szCs w:val="10"/>
          <w:lang w:val="en-US" w:eastAsia="en-US" w:bidi="en-US"/>
        </w:rPr>
        <w:t>For matrix</w:t>
      </w:r>
    </w:p>
    <w:p>
      <w:pPr>
        <w:widowControl w:val="0"/>
        <w:spacing w:line="1" w:lineRule="exact"/>
        <w:sectPr>
          <w:headerReference w:type="default" r:id="rId1130"/>
          <w:footerReference w:type="default" r:id="rId1131"/>
          <w:headerReference w:type="even" r:id="rId1132"/>
          <w:footerReference w:type="even" r:id="rId1133"/>
          <w:footnotePr>
            <w:pos w:val="pageBottom"/>
            <w:numFmt w:val="decimal"/>
            <w:numRestart w:val="continuous"/>
          </w:footnotePr>
          <w:pgSz w:w="10734" w:h="15032"/>
          <w:pgMar w:top="1071" w:right="1253" w:bottom="211" w:left="646" w:header="643" w:footer="3" w:gutter="0"/>
          <w:cols w:space="720"/>
          <w:noEndnote/>
          <w:rtlGutter w:val="0"/>
          <w:docGrid w:linePitch="360"/>
        </w:sectPr>
      </w:pPr>
      <w:r>
        <mc:AlternateContent>
          <mc:Choice Requires="wps">
            <w:drawing>
              <wp:anchor distT="3175" distB="3175" distL="0" distR="0" simplePos="0" relativeHeight="125829780" behindDoc="0" locked="0" layoutInCell="1" allowOverlap="1">
                <wp:simplePos x="0" y="0"/>
                <wp:positionH relativeFrom="page">
                  <wp:posOffset>2187575</wp:posOffset>
                </wp:positionH>
                <wp:positionV relativeFrom="paragraph">
                  <wp:posOffset>3175</wp:posOffset>
                </wp:positionV>
                <wp:extent cx="321945" cy="98425"/>
                <wp:wrapTopAndBottom/>
                <wp:docPr id="1444" name="Shape 1444"/>
                <a:graphic xmlns:a="http://schemas.openxmlformats.org/drawingml/2006/main">
                  <a:graphicData uri="http://schemas.microsoft.com/office/word/2010/wordprocessingShape">
                    <wps:wsp>
                      <wps:cNvSpPr txBox="1"/>
                      <wps:spPr>
                        <a:xfrm>
                          <a:ext cx="321945" cy="9842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Stress</w:t>
                            </w:r>
                          </w:p>
                        </w:txbxContent>
                      </wps:txbx>
                      <wps:bodyPr wrap="none" lIns="0" tIns="0" rIns="0" bIns="0">
                        <a:noAutoFit/>
                      </wps:bodyPr>
                    </wps:wsp>
                  </a:graphicData>
                </a:graphic>
              </wp:anchor>
            </w:drawing>
          </mc:Choice>
          <mc:Fallback>
            <w:pict>
              <v:shape id="_x0000_s2470" type="#_x0000_t202" style="position:absolute;margin-left:172.25pt;margin-top:0.25pt;width:25.350000000000001pt;height:7.75pt;z-index:-125828973;mso-wrap-distance-left:0;mso-wrap-distance-top:0.25pt;mso-wrap-distance-right:0;mso-wrap-distance-bottom:0.2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Stress</w:t>
                      </w:r>
                    </w:p>
                  </w:txbxContent>
                </v:textbox>
                <w10:wrap type="topAndBottom" anchorx="page"/>
              </v:shape>
            </w:pict>
          </mc:Fallback>
        </mc:AlternateContent>
      </w:r>
      <w:r>
        <mc:AlternateContent>
          <mc:Choice Requires="wps">
            <w:drawing>
              <wp:anchor distT="3175" distB="3175" distL="0" distR="0" simplePos="0" relativeHeight="125829782" behindDoc="0" locked="0" layoutInCell="1" allowOverlap="1">
                <wp:simplePos x="0" y="0"/>
                <wp:positionH relativeFrom="page">
                  <wp:posOffset>2996565</wp:posOffset>
                </wp:positionH>
                <wp:positionV relativeFrom="paragraph">
                  <wp:posOffset>3175</wp:posOffset>
                </wp:positionV>
                <wp:extent cx="315595" cy="98425"/>
                <wp:wrapTopAndBottom/>
                <wp:docPr id="1446" name="Shape 1446"/>
                <a:graphic xmlns:a="http://schemas.openxmlformats.org/drawingml/2006/main">
                  <a:graphicData uri="http://schemas.microsoft.com/office/word/2010/wordprocessingShape">
                    <wps:wsp>
                      <wps:cNvSpPr txBox="1"/>
                      <wps:spPr>
                        <a:xfrm>
                          <a:ext cx="315595" cy="9842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.04509</w:t>
                            </w:r>
                          </w:p>
                        </w:txbxContent>
                      </wps:txbx>
                      <wps:bodyPr wrap="none" lIns="0" tIns="0" rIns="0" bIns="0">
                        <a:noAutoFit/>
                      </wps:bodyPr>
                    </wps:wsp>
                  </a:graphicData>
                </a:graphic>
              </wp:anchor>
            </w:drawing>
          </mc:Choice>
          <mc:Fallback>
            <w:pict>
              <v:shape id="_x0000_s2472" type="#_x0000_t202" style="position:absolute;margin-left:235.95000000000002pt;margin-top:0.25pt;width:24.850000000000001pt;height:7.75pt;z-index:-125828971;mso-wrap-distance-left:0;mso-wrap-distance-top:0.25pt;mso-wrap-distance-right:0;mso-wrap-distance-bottom:0.2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.04509</w:t>
                      </w:r>
                    </w:p>
                  </w:txbxContent>
                </v:textbox>
                <w10:wrap type="topAndBottom" anchorx="page"/>
              </v:shape>
            </w:pict>
          </mc:Fallback>
        </mc:AlternateContent>
      </w:r>
      <w:r>
        <mc:AlternateContent>
          <mc:Choice Requires="wps">
            <w:drawing>
              <wp:anchor distT="0" distB="0" distL="0" distR="0" simplePos="0" relativeHeight="125829784" behindDoc="0" locked="0" layoutInCell="1" allowOverlap="1">
                <wp:simplePos x="0" y="0"/>
                <wp:positionH relativeFrom="page">
                  <wp:posOffset>3837940</wp:posOffset>
                </wp:positionH>
                <wp:positionV relativeFrom="paragraph">
                  <wp:posOffset>0</wp:posOffset>
                </wp:positionV>
                <wp:extent cx="799465" cy="104775"/>
                <wp:wrapTopAndBottom/>
                <wp:docPr id="1448" name="Shape 1448"/>
                <a:graphic xmlns:a="http://schemas.openxmlformats.org/drawingml/2006/main">
                  <a:graphicData uri="http://schemas.microsoft.com/office/word/2010/wordprocessingShape">
                    <wps:wsp>
                      <wps:cNvSpPr txBox="1"/>
                      <wps:spPr>
                        <a:xfrm>
                          <a:ext cx="799465" cy="104775"/>
                        </a:xfrm>
                        <a:prstGeom prst="rect"/>
                        <a:noFill/>
                      </wps:spPr>
                      <wps:txbx>
                        <w:txbxContent>
                          <w:p>
                            <w:pPr>
                              <w:pStyle w:val="Style20"/>
                              <w:keepNext w:val="0"/>
                              <w:keepLines w:val="0"/>
                              <w:widowControl w:val="0"/>
                              <w:shd w:val="clear" w:color="auto" w:fill="auto"/>
                              <w:tabs>
                                <w:tab w:pos="743" w:val="left"/>
                              </w:tabs>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RSQ =</w:t>
                              <w:tab/>
                              <w:t>.99142</w:t>
                            </w:r>
                          </w:p>
                        </w:txbxContent>
                      </wps:txbx>
                      <wps:bodyPr wrap="none" lIns="0" tIns="0" rIns="0" bIns="0">
                        <a:noAutoFit/>
                      </wps:bodyPr>
                    </wps:wsp>
                  </a:graphicData>
                </a:graphic>
              </wp:anchor>
            </w:drawing>
          </mc:Choice>
          <mc:Fallback>
            <w:pict>
              <v:shape id="_x0000_s2474" type="#_x0000_t202" style="position:absolute;margin-left:302.19999999999999pt;margin-top:0;width:62.950000000000003pt;height:8.25pt;z-index:-125828969;mso-wrap-distance-left:0;mso-wrap-distance-right:0;mso-position-horizontal-relative:page" filled="f" stroked="f">
                <v:textbox inset="0,0,0,0">
                  <w:txbxContent>
                    <w:p>
                      <w:pPr>
                        <w:pStyle w:val="Style20"/>
                        <w:keepNext w:val="0"/>
                        <w:keepLines w:val="0"/>
                        <w:widowControl w:val="0"/>
                        <w:shd w:val="clear" w:color="auto" w:fill="auto"/>
                        <w:tabs>
                          <w:tab w:pos="743" w:val="left"/>
                        </w:tabs>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RSQ =</w:t>
                        <w:tab/>
                        <w:t>.99142</w:t>
                      </w:r>
                    </w:p>
                  </w:txbxContent>
                </v:textbox>
                <w10:wrap type="topAndBottom" anchorx="page"/>
              </v:shape>
            </w:pict>
          </mc:Fallback>
        </mc:AlternateContent>
      </w:r>
    </w:p>
    <w:p>
      <w:pPr>
        <w:widowControl w:val="0"/>
        <w:spacing w:line="157" w:lineRule="exact"/>
        <w:rPr>
          <w:sz w:val="13"/>
          <w:szCs w:val="13"/>
        </w:rPr>
      </w:pPr>
    </w:p>
    <w:p>
      <w:pPr>
        <w:widowControl w:val="0"/>
        <w:spacing w:line="1" w:lineRule="exact"/>
        <w:sectPr>
          <w:footnotePr>
            <w:pos w:val="pageBottom"/>
            <w:numFmt w:val="decimal"/>
            <w:numRestart w:val="continuous"/>
          </w:footnotePr>
          <w:type w:val="continuous"/>
          <w:pgSz w:w="10734" w:h="15032"/>
          <w:pgMar w:top="1071" w:right="0" w:bottom="211" w:left="0" w:header="0" w:footer="3" w:gutter="0"/>
          <w:cols w:space="720"/>
          <w:noEndnote/>
          <w:rtlGutter w:val="0"/>
          <w:docGrid w:linePitch="360"/>
        </w:sectPr>
      </w:pPr>
    </w:p>
    <w:p>
      <w:pPr>
        <w:pStyle w:val="Style17"/>
        <w:keepNext w:val="0"/>
        <w:keepLines w:val="0"/>
        <w:widowControl w:val="0"/>
        <w:shd w:val="clear" w:color="auto" w:fill="auto"/>
        <w:bidi w:val="0"/>
        <w:spacing w:before="0" w:after="46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 xml:space="preserve">14-24 </w:t>
      </w:r>
      <w:r>
        <w:rPr>
          <w:color w:val="000000"/>
          <w:spacing w:val="0"/>
          <w:w w:val="100"/>
          <w:position w:val="0"/>
        </w:rPr>
        <w:t>压力指标检验结果截图</w:t>
      </w:r>
    </w:p>
    <w:tbl>
      <w:tblPr>
        <w:tblOverlap w:val="never"/>
        <w:jc w:val="center"/>
        <w:tblLayout w:type="fixed"/>
      </w:tblPr>
      <w:tblGrid>
        <w:gridCol w:w="1169"/>
        <w:gridCol w:w="1239"/>
        <w:gridCol w:w="1184"/>
        <w:gridCol w:w="1676"/>
      </w:tblGrid>
      <w:tr>
        <w:trPr>
          <w:trHeight w:val="411" w:hRule="exact"/>
        </w:trPr>
        <w:tc>
          <w:tcPr>
            <w:gridSpan w:val="4"/>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Configuration derived m 2 dimensions Stimulus Coordinates</w:t>
            </w:r>
          </w:p>
        </w:tc>
      </w:tr>
      <w:tr>
        <w:trPr>
          <w:trHeight w:val="437"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2"/>
            <w:tcBorders>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Dimension</w:t>
            </w:r>
          </w:p>
        </w:tc>
      </w:tr>
      <w:tr>
        <w:trPr>
          <w:trHeight w:val="32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Stimulus</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Stimulus</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80"/>
              <w:jc w:val="left"/>
              <w:rPr>
                <w:sz w:val="10"/>
                <w:szCs w:val="10"/>
              </w:rPr>
            </w:pPr>
            <w:r>
              <w:rPr>
                <w:color w:val="000000"/>
                <w:spacing w:val="0"/>
                <w:w w:val="100"/>
                <w:position w:val="0"/>
                <w:sz w:val="10"/>
                <w:szCs w:val="10"/>
                <w:lang w:val="en-US" w:eastAsia="en-US" w:bidi="en-US"/>
              </w:rPr>
              <w:t>1</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2</w:t>
            </w:r>
          </w:p>
        </w:tc>
      </w:tr>
      <w:tr>
        <w:trPr>
          <w:trHeight w:val="32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Number</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left"/>
              <w:rPr>
                <w:sz w:val="10"/>
                <w:szCs w:val="10"/>
              </w:rPr>
            </w:pPr>
            <w:r>
              <w:rPr>
                <w:color w:val="000000"/>
                <w:spacing w:val="0"/>
                <w:w w:val="100"/>
                <w:position w:val="0"/>
                <w:sz w:val="10"/>
                <w:szCs w:val="10"/>
                <w:lang w:val="en-US" w:eastAsia="en-US" w:bidi="en-US"/>
              </w:rPr>
              <w:t>Name</w:t>
            </w: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331" w:hRule="exact"/>
        </w:trPr>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700"/>
              <w:jc w:val="left"/>
              <w:rPr>
                <w:sz w:val="10"/>
                <w:szCs w:val="10"/>
              </w:rPr>
            </w:pPr>
            <w:r>
              <w:rPr>
                <w:color w:val="000000"/>
                <w:spacing w:val="0"/>
                <w:w w:val="100"/>
                <w:position w:val="0"/>
                <w:sz w:val="10"/>
                <w:szCs w:val="10"/>
                <w:lang w:val="en-US" w:eastAsia="en-US" w:bidi="en-US"/>
              </w:rPr>
              <w:t>1</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A</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 7560</w:t>
            </w:r>
          </w:p>
        </w:tc>
        <w:tc>
          <w:tcPr>
            <w:tcBorders>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60"/>
              <w:jc w:val="left"/>
              <w:rPr>
                <w:sz w:val="10"/>
                <w:szCs w:val="10"/>
              </w:rPr>
            </w:pPr>
            <w:r>
              <w:rPr>
                <w:color w:val="000000"/>
                <w:spacing w:val="0"/>
                <w:w w:val="100"/>
                <w:position w:val="0"/>
                <w:sz w:val="10"/>
                <w:szCs w:val="10"/>
                <w:lang w:val="en-US" w:eastAsia="en-US" w:bidi="en-US"/>
              </w:rPr>
              <w:t>-.8309</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00"/>
              <w:jc w:val="left"/>
              <w:rPr>
                <w:sz w:val="10"/>
                <w:szCs w:val="10"/>
              </w:rPr>
            </w:pPr>
            <w:r>
              <w:rPr>
                <w:color w:val="000000"/>
                <w:spacing w:val="0"/>
                <w:w w:val="100"/>
                <w:position w:val="0"/>
                <w:sz w:val="10"/>
                <w:szCs w:val="10"/>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B</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.8930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both"/>
              <w:rPr>
                <w:sz w:val="10"/>
                <w:szCs w:val="10"/>
              </w:rPr>
            </w:pPr>
            <w:r>
              <w:rPr>
                <w:color w:val="000000"/>
                <w:spacing w:val="0"/>
                <w:w w:val="100"/>
                <w:position w:val="0"/>
                <w:sz w:val="10"/>
                <w:szCs w:val="10"/>
                <w:lang w:val="en-US" w:eastAsia="en-US" w:bidi="en-US"/>
              </w:rPr>
              <w:t>-1.1536</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00"/>
              <w:jc w:val="left"/>
              <w:rPr>
                <w:sz w:val="10"/>
                <w:szCs w:val="10"/>
              </w:rPr>
            </w:pPr>
            <w:r>
              <w:rPr>
                <w:color w:val="000000"/>
                <w:spacing w:val="0"/>
                <w:w w:val="100"/>
                <w:position w:val="0"/>
                <w:sz w:val="10"/>
                <w:szCs w:val="1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C</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.8345</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.6770</w:t>
            </w:r>
          </w:p>
        </w:tc>
      </w:tr>
      <w:tr>
        <w:trPr>
          <w:trHeight w:val="21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00"/>
              <w:jc w:val="left"/>
              <w:rPr>
                <w:sz w:val="10"/>
                <w:szCs w:val="10"/>
              </w:rPr>
            </w:pPr>
            <w:r>
              <w:rPr>
                <w:color w:val="000000"/>
                <w:spacing w:val="0"/>
                <w:w w:val="100"/>
                <w:position w:val="0"/>
                <w:sz w:val="10"/>
                <w:szCs w:val="10"/>
                <w:lang w:val="en-US" w:eastAsia="en-US" w:bidi="en-US"/>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D</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1.1298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.7792</w:t>
            </w:r>
          </w:p>
        </w:tc>
      </w:tr>
      <w:tr>
        <w:trPr>
          <w:trHeight w:val="22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00"/>
              <w:jc w:val="left"/>
              <w:rPr>
                <w:sz w:val="10"/>
                <w:szCs w:val="10"/>
              </w:rPr>
            </w:pPr>
            <w:r>
              <w:rPr>
                <w:color w:val="000000"/>
                <w:spacing w:val="0"/>
                <w:w w:val="100"/>
                <w:position w:val="0"/>
                <w:sz w:val="10"/>
                <w:szCs w:val="1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.4320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6946</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00"/>
              <w:jc w:val="left"/>
              <w:rPr>
                <w:sz w:val="10"/>
                <w:szCs w:val="10"/>
              </w:rPr>
            </w:pPr>
            <w:r>
              <w:rPr>
                <w:color w:val="000000"/>
                <w:spacing w:val="0"/>
                <w:w w:val="100"/>
                <w:position w:val="0"/>
                <w:sz w:val="10"/>
                <w:szCs w:val="1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F</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-1. 7410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20"/>
              <w:jc w:val="left"/>
              <w:rPr>
                <w:sz w:val="10"/>
                <w:szCs w:val="10"/>
              </w:rPr>
            </w:pPr>
            <w:r>
              <w:rPr>
                <w:color w:val="000000"/>
                <w:spacing w:val="0"/>
                <w:w w:val="100"/>
                <w:position w:val="0"/>
                <w:sz w:val="10"/>
                <w:szCs w:val="10"/>
                <w:lang w:val="en-US" w:eastAsia="en-US" w:bidi="en-US"/>
              </w:rPr>
              <w:t>0204</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G</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.8621</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.2023</w:t>
            </w:r>
          </w:p>
        </w:tc>
      </w:tr>
      <w:tr>
        <w:trPr>
          <w:trHeight w:val="21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00"/>
              <w:jc w:val="left"/>
              <w:rPr>
                <w:sz w:val="10"/>
                <w:szCs w:val="10"/>
              </w:rPr>
            </w:pPr>
            <w:r>
              <w:rPr>
                <w:color w:val="000000"/>
                <w:spacing w:val="0"/>
                <w:w w:val="100"/>
                <w:position w:val="0"/>
                <w:sz w:val="10"/>
                <w:szCs w:val="1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H</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-1. 7651</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.0164</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00"/>
              <w:jc w:val="left"/>
              <w:rPr>
                <w:sz w:val="10"/>
                <w:szCs w:val="10"/>
              </w:rPr>
            </w:pPr>
            <w:r>
              <w:rPr>
                <w:color w:val="000000"/>
                <w:spacing w:val="0"/>
                <w:w w:val="100"/>
                <w:position w:val="0"/>
                <w:sz w:val="10"/>
                <w:szCs w:val="10"/>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I</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.7210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.9718</w:t>
            </w:r>
          </w:p>
        </w:tc>
      </w:tr>
      <w:tr>
        <w:trPr>
          <w:trHeight w:val="291"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0"/>
                <w:szCs w:val="10"/>
              </w:rPr>
            </w:pPr>
            <w:r>
              <w:rPr>
                <w:color w:val="000000"/>
                <w:spacing w:val="0"/>
                <w:w w:val="100"/>
                <w:position w:val="0"/>
                <w:sz w:val="10"/>
                <w:szCs w:val="10"/>
                <w:lang w:val="en-US" w:eastAsia="en-US" w:bidi="en-US"/>
              </w:rPr>
              <w:t>10</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J</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-2.1222</w:t>
            </w:r>
          </w:p>
        </w:tc>
        <w:tc>
          <w:tcPr>
            <w:tcBorders>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lang w:val="en-US" w:eastAsia="en-US" w:bidi="en-US"/>
              </w:rPr>
              <w:t>.0529</w:t>
            </w:r>
          </w:p>
        </w:tc>
      </w:tr>
    </w:tbl>
    <w:p>
      <w:pPr>
        <w:widowControl w:val="0"/>
        <w:spacing w:after="179" w:line="1" w:lineRule="exact"/>
      </w:pPr>
    </w:p>
    <w:p>
      <w:pPr>
        <w:pStyle w:val="Style17"/>
        <w:keepNext w:val="0"/>
        <w:keepLines w:val="0"/>
        <w:widowControl w:val="0"/>
        <w:shd w:val="clear" w:color="auto" w:fill="auto"/>
        <w:bidi w:val="0"/>
        <w:spacing w:before="0" w:after="460" w:line="240" w:lineRule="auto"/>
        <w:ind w:left="0" w:right="0" w:firstLine="0"/>
        <w:jc w:val="center"/>
      </w:pPr>
      <w:r>
        <w:rPr>
          <w:color w:val="000000"/>
          <w:spacing w:val="0"/>
          <w:w w:val="100"/>
          <w:position w:val="0"/>
        </w:rPr>
        <w:t>图</w:t>
      </w:r>
      <w:r>
        <w:rPr>
          <w:color w:val="000000"/>
          <w:spacing w:val="0"/>
          <w:w w:val="100"/>
          <w:position w:val="0"/>
          <w:sz w:val="14"/>
          <w:szCs w:val="14"/>
          <w:lang w:val="zh-CN" w:eastAsia="zh-CN" w:bidi="zh-CN"/>
        </w:rPr>
        <w:t>14-25</w:t>
      </w:r>
      <w:r>
        <w:rPr>
          <w:color w:val="000000"/>
          <w:spacing w:val="0"/>
          <w:w w:val="100"/>
          <w:position w:val="0"/>
        </w:rPr>
        <w:t>拟合点在二维标度中的坐标结果截图</w:t>
      </w:r>
    </w:p>
    <w:p>
      <w:pPr>
        <w:pStyle w:val="Style1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Euclidean distance model</w:t>
      </w:r>
    </w:p>
    <w:p>
      <w:pPr>
        <w:widowControl w:val="0"/>
        <w:spacing w:line="1" w:lineRule="exact"/>
        <w:sectPr>
          <w:footnotePr>
            <w:pos w:val="pageBottom"/>
            <w:numFmt w:val="decimal"/>
            <w:numRestart w:val="continuous"/>
          </w:footnotePr>
          <w:type w:val="continuous"/>
          <w:pgSz w:w="10734" w:h="15032"/>
          <w:pgMar w:top="1071" w:right="1253" w:bottom="211" w:left="646" w:header="0" w:footer="3" w:gutter="0"/>
          <w:cols w:space="720"/>
          <w:noEndnote/>
          <w:rtlGutter w:val="0"/>
          <w:docGrid w:linePitch="360"/>
        </w:sectPr>
      </w:pPr>
      <w:r>
        <mc:AlternateContent>
          <mc:Choice Requires="wps">
            <w:drawing>
              <wp:anchor distT="73025" distB="67310" distL="0" distR="0" simplePos="0" relativeHeight="125829786" behindDoc="0" locked="0" layoutInCell="1" allowOverlap="1">
                <wp:simplePos x="0" y="0"/>
                <wp:positionH relativeFrom="page">
                  <wp:posOffset>1419860</wp:posOffset>
                </wp:positionH>
                <wp:positionV relativeFrom="paragraph">
                  <wp:posOffset>73025</wp:posOffset>
                </wp:positionV>
                <wp:extent cx="315595" cy="1778000"/>
                <wp:wrapTopAndBottom/>
                <wp:docPr id="1450" name="Shape 1450"/>
                <a:graphic xmlns:a="http://schemas.openxmlformats.org/drawingml/2006/main">
                  <a:graphicData uri="http://schemas.microsoft.com/office/word/2010/wordprocessingShape">
                    <wps:wsp>
                      <wps:cNvSpPr txBox="1"/>
                      <wps:spPr>
                        <a:xfrm>
                          <a:ext cx="315595" cy="1778000"/>
                        </a:xfrm>
                        <a:prstGeom prst="rect"/>
                        <a:noFill/>
                      </wps:spPr>
                      <wps:txbx>
                        <w:txbxContent>
                          <w:p>
                            <w:pPr>
                              <w:pStyle w:val="Style23"/>
                              <w:keepNext w:val="0"/>
                              <w:keepLines w:val="0"/>
                              <w:widowControl w:val="0"/>
                              <w:shd w:val="clear" w:color="auto" w:fill="auto"/>
                              <w:bidi w:val="0"/>
                              <w:spacing w:before="0" w:after="120" w:line="95" w:lineRule="exact"/>
                              <w:ind w:left="0" w:right="0" w:firstLine="0"/>
                              <w:jc w:val="left"/>
                              <w:rPr>
                                <w:sz w:val="16"/>
                                <w:szCs w:val="16"/>
                              </w:rPr>
                            </w:pPr>
                            <w:r>
                              <w:rPr>
                                <w:b/>
                                <w:bCs/>
                                <w:color w:val="000000"/>
                                <w:spacing w:val="0"/>
                                <w:w w:val="100"/>
                                <w:position w:val="0"/>
                                <w:sz w:val="16"/>
                                <w:szCs w:val="16"/>
                              </w:rPr>
                              <w:t xml:space="preserve">.0.5.05 </w:t>
                            </w:r>
                            <w:r>
                              <w:rPr>
                                <w:b/>
                                <w:bCs/>
                                <w:color w:val="000000"/>
                                <w:spacing w:val="0"/>
                                <w:w w:val="100"/>
                                <w:position w:val="0"/>
                                <w:sz w:val="16"/>
                                <w:szCs w:val="16"/>
                                <w:lang w:val="en-US" w:eastAsia="en-US" w:bidi="en-US"/>
                              </w:rPr>
                              <w:t xml:space="preserve">Q </w:t>
                            </w:r>
                            <w:r>
                              <w:rPr>
                                <w:b/>
                                <w:bCs/>
                                <w:color w:val="000000"/>
                                <w:spacing w:val="0"/>
                                <w:w w:val="100"/>
                                <w:position w:val="0"/>
                                <w:sz w:val="16"/>
                                <w:szCs w:val="16"/>
                              </w:rPr>
                              <w:t>5</w:t>
                            </w:r>
                          </w:p>
                          <w:p>
                            <w:pPr>
                              <w:pStyle w:val="Style23"/>
                              <w:keepNext w:val="0"/>
                              <w:keepLines w:val="0"/>
                              <w:widowControl w:val="0"/>
                              <w:shd w:val="clear" w:color="auto" w:fill="auto"/>
                              <w:bidi w:val="0"/>
                              <w:spacing w:before="0" w:after="60" w:line="95" w:lineRule="exact"/>
                              <w:ind w:left="0" w:right="0" w:firstLine="0"/>
                              <w:jc w:val="left"/>
                              <w:rPr>
                                <w:sz w:val="16"/>
                                <w:szCs w:val="16"/>
                              </w:rPr>
                            </w:pPr>
                            <w:r>
                              <w:rPr>
                                <w:b/>
                                <w:bCs/>
                                <w:color w:val="000000"/>
                                <w:spacing w:val="0"/>
                                <w:w w:val="100"/>
                                <w:position w:val="0"/>
                                <w:sz w:val="16"/>
                                <w:szCs w:val="16"/>
                                <w:shd w:val="clear" w:color="auto" w:fill="FFFFFF"/>
                                <w:lang w:val="en-US" w:eastAsia="en-US" w:bidi="en-US"/>
                              </w:rPr>
                              <w:t xml:space="preserve">I o o O </w:t>
                            </w:r>
                            <w:r>
                              <w:rPr>
                                <w:b/>
                                <w:bCs/>
                                <w:color w:val="000000"/>
                                <w:spacing w:val="0"/>
                                <w:w w:val="100"/>
                                <w:position w:val="0"/>
                                <w:sz w:val="16"/>
                                <w:szCs w:val="16"/>
                                <w:shd w:val="clear" w:color="auto" w:fill="FFFFFF"/>
                              </w:rPr>
                              <w:t>1 1</w:t>
                            </w:r>
                          </w:p>
                          <w:p>
                            <w:pPr>
                              <w:pStyle w:val="Style227"/>
                              <w:keepNext w:val="0"/>
                              <w:keepLines w:val="0"/>
                              <w:widowControl w:val="0"/>
                              <w:shd w:val="clear" w:color="auto" w:fill="auto"/>
                              <w:bidi w:val="0"/>
                              <w:spacing w:before="0" w:after="160" w:line="95" w:lineRule="exact"/>
                              <w:ind w:left="0" w:right="0" w:firstLine="0"/>
                              <w:jc w:val="right"/>
                              <w:rPr>
                                <w:sz w:val="10"/>
                                <w:szCs w:val="10"/>
                              </w:rPr>
                            </w:pPr>
                            <w:r>
                              <w:rPr>
                                <w:b w:val="0"/>
                                <w:bCs w:val="0"/>
                                <w:color w:val="000000"/>
                                <w:spacing w:val="0"/>
                                <w:w w:val="100"/>
                                <w:position w:val="0"/>
                                <w:sz w:val="10"/>
                                <w:szCs w:val="10"/>
                                <w:lang w:val="zh-TW" w:eastAsia="zh-TW" w:bidi="zh-TW"/>
                              </w:rPr>
                              <w:t xml:space="preserve">一 </w:t>
                            </w:r>
                            <w:r>
                              <w:rPr>
                                <w:b w:val="0"/>
                                <w:bCs w:val="0"/>
                                <w:color w:val="000000"/>
                                <w:spacing w:val="0"/>
                                <w:w w:val="100"/>
                                <w:position w:val="0"/>
                                <w:sz w:val="10"/>
                                <w:szCs w:val="10"/>
                                <w:lang w:val="en-US" w:eastAsia="en-US" w:bidi="en-US"/>
                              </w:rPr>
                              <w:t>.</w:t>
                            </w:r>
                          </w:p>
                          <w:p>
                            <w:pPr>
                              <w:pStyle w:val="Style23"/>
                              <w:keepNext w:val="0"/>
                              <w:keepLines w:val="0"/>
                              <w:widowControl w:val="0"/>
                              <w:shd w:val="clear" w:color="auto" w:fill="auto"/>
                              <w:bidi w:val="0"/>
                              <w:spacing w:before="0" w:after="0" w:line="95" w:lineRule="exact"/>
                              <w:ind w:left="1040" w:right="0" w:firstLine="0"/>
                              <w:jc w:val="left"/>
                              <w:rPr>
                                <w:sz w:val="16"/>
                                <w:szCs w:val="16"/>
                              </w:rPr>
                            </w:pPr>
                            <w:r>
                              <w:rPr>
                                <w:b/>
                                <w:bCs/>
                                <w:color w:val="000000"/>
                                <w:spacing w:val="0"/>
                                <w:w w:val="100"/>
                                <w:position w:val="0"/>
                                <w:sz w:val="16"/>
                                <w:szCs w:val="16"/>
                                <w:lang w:val="en-US" w:eastAsia="en-US" w:bidi="en-US"/>
                              </w:rPr>
                              <w:t>Z u.2suoE-a</w:t>
                            </w:r>
                          </w:p>
                        </w:txbxContent>
                      </wps:txbx>
                      <wps:bodyPr upright="1" vert="eaVert" lIns="0" tIns="0" rIns="0" bIns="0">
                        <a:noAutoFit/>
                      </wps:bodyPr>
                    </wps:wsp>
                  </a:graphicData>
                </a:graphic>
              </wp:anchor>
            </w:drawing>
          </mc:Choice>
          <mc:Fallback>
            <w:pict>
              <v:shape id="_x0000_s2476" type="#_x0000_t202" style="position:absolute;margin-left:111.8pt;margin-top:5.75pt;width:24.850000000000001pt;height:140.pt;z-index:-125828967;mso-wrap-distance-left:0;mso-wrap-distance-top:5.75pt;mso-wrap-distance-right:0;mso-wrap-distance-bottom:5.2999999999999998pt;mso-position-horizontal-relative:page" filled="f" stroked="f">
                <v:textbox style="layout-flow:vertical-ideographic" inset="0,0,0,0">
                  <w:txbxContent>
                    <w:p>
                      <w:pPr>
                        <w:pStyle w:val="Style23"/>
                        <w:keepNext w:val="0"/>
                        <w:keepLines w:val="0"/>
                        <w:widowControl w:val="0"/>
                        <w:shd w:val="clear" w:color="auto" w:fill="auto"/>
                        <w:bidi w:val="0"/>
                        <w:spacing w:before="0" w:after="120" w:line="95" w:lineRule="exact"/>
                        <w:ind w:left="0" w:right="0" w:firstLine="0"/>
                        <w:jc w:val="left"/>
                        <w:rPr>
                          <w:sz w:val="16"/>
                          <w:szCs w:val="16"/>
                        </w:rPr>
                      </w:pPr>
                      <w:r>
                        <w:rPr>
                          <w:b/>
                          <w:bCs/>
                          <w:color w:val="000000"/>
                          <w:spacing w:val="0"/>
                          <w:w w:val="100"/>
                          <w:position w:val="0"/>
                          <w:sz w:val="16"/>
                          <w:szCs w:val="16"/>
                        </w:rPr>
                        <w:t xml:space="preserve">.0.5.05 </w:t>
                      </w:r>
                      <w:r>
                        <w:rPr>
                          <w:b/>
                          <w:bCs/>
                          <w:color w:val="000000"/>
                          <w:spacing w:val="0"/>
                          <w:w w:val="100"/>
                          <w:position w:val="0"/>
                          <w:sz w:val="16"/>
                          <w:szCs w:val="16"/>
                          <w:lang w:val="en-US" w:eastAsia="en-US" w:bidi="en-US"/>
                        </w:rPr>
                        <w:t xml:space="preserve">Q </w:t>
                      </w:r>
                      <w:r>
                        <w:rPr>
                          <w:b/>
                          <w:bCs/>
                          <w:color w:val="000000"/>
                          <w:spacing w:val="0"/>
                          <w:w w:val="100"/>
                          <w:position w:val="0"/>
                          <w:sz w:val="16"/>
                          <w:szCs w:val="16"/>
                        </w:rPr>
                        <w:t>5</w:t>
                      </w:r>
                    </w:p>
                    <w:p>
                      <w:pPr>
                        <w:pStyle w:val="Style23"/>
                        <w:keepNext w:val="0"/>
                        <w:keepLines w:val="0"/>
                        <w:widowControl w:val="0"/>
                        <w:shd w:val="clear" w:color="auto" w:fill="auto"/>
                        <w:bidi w:val="0"/>
                        <w:spacing w:before="0" w:after="60" w:line="95" w:lineRule="exact"/>
                        <w:ind w:left="0" w:right="0" w:firstLine="0"/>
                        <w:jc w:val="left"/>
                        <w:rPr>
                          <w:sz w:val="16"/>
                          <w:szCs w:val="16"/>
                        </w:rPr>
                      </w:pPr>
                      <w:r>
                        <w:rPr>
                          <w:b/>
                          <w:bCs/>
                          <w:color w:val="000000"/>
                          <w:spacing w:val="0"/>
                          <w:w w:val="100"/>
                          <w:position w:val="0"/>
                          <w:sz w:val="16"/>
                          <w:szCs w:val="16"/>
                          <w:shd w:val="clear" w:color="auto" w:fill="FFFFFF"/>
                          <w:lang w:val="en-US" w:eastAsia="en-US" w:bidi="en-US"/>
                        </w:rPr>
                        <w:t xml:space="preserve">I o o O </w:t>
                      </w:r>
                      <w:r>
                        <w:rPr>
                          <w:b/>
                          <w:bCs/>
                          <w:color w:val="000000"/>
                          <w:spacing w:val="0"/>
                          <w:w w:val="100"/>
                          <w:position w:val="0"/>
                          <w:sz w:val="16"/>
                          <w:szCs w:val="16"/>
                          <w:shd w:val="clear" w:color="auto" w:fill="FFFFFF"/>
                        </w:rPr>
                        <w:t>1 1</w:t>
                      </w:r>
                    </w:p>
                    <w:p>
                      <w:pPr>
                        <w:pStyle w:val="Style227"/>
                        <w:keepNext w:val="0"/>
                        <w:keepLines w:val="0"/>
                        <w:widowControl w:val="0"/>
                        <w:shd w:val="clear" w:color="auto" w:fill="auto"/>
                        <w:bidi w:val="0"/>
                        <w:spacing w:before="0" w:after="160" w:line="95" w:lineRule="exact"/>
                        <w:ind w:left="0" w:right="0" w:firstLine="0"/>
                        <w:jc w:val="right"/>
                        <w:rPr>
                          <w:sz w:val="10"/>
                          <w:szCs w:val="10"/>
                        </w:rPr>
                      </w:pPr>
                      <w:r>
                        <w:rPr>
                          <w:b w:val="0"/>
                          <w:bCs w:val="0"/>
                          <w:color w:val="000000"/>
                          <w:spacing w:val="0"/>
                          <w:w w:val="100"/>
                          <w:position w:val="0"/>
                          <w:sz w:val="10"/>
                          <w:szCs w:val="10"/>
                          <w:lang w:val="zh-TW" w:eastAsia="zh-TW" w:bidi="zh-TW"/>
                        </w:rPr>
                        <w:t xml:space="preserve">一 </w:t>
                      </w:r>
                      <w:r>
                        <w:rPr>
                          <w:b w:val="0"/>
                          <w:bCs w:val="0"/>
                          <w:color w:val="000000"/>
                          <w:spacing w:val="0"/>
                          <w:w w:val="100"/>
                          <w:position w:val="0"/>
                          <w:sz w:val="10"/>
                          <w:szCs w:val="10"/>
                          <w:lang w:val="en-US" w:eastAsia="en-US" w:bidi="en-US"/>
                        </w:rPr>
                        <w:t>.</w:t>
                      </w:r>
                    </w:p>
                    <w:p>
                      <w:pPr>
                        <w:pStyle w:val="Style23"/>
                        <w:keepNext w:val="0"/>
                        <w:keepLines w:val="0"/>
                        <w:widowControl w:val="0"/>
                        <w:shd w:val="clear" w:color="auto" w:fill="auto"/>
                        <w:bidi w:val="0"/>
                        <w:spacing w:before="0" w:after="0" w:line="95" w:lineRule="exact"/>
                        <w:ind w:left="1040" w:right="0" w:firstLine="0"/>
                        <w:jc w:val="left"/>
                        <w:rPr>
                          <w:sz w:val="16"/>
                          <w:szCs w:val="16"/>
                        </w:rPr>
                      </w:pPr>
                      <w:r>
                        <w:rPr>
                          <w:b/>
                          <w:bCs/>
                          <w:color w:val="000000"/>
                          <w:spacing w:val="0"/>
                          <w:w w:val="100"/>
                          <w:position w:val="0"/>
                          <w:sz w:val="16"/>
                          <w:szCs w:val="16"/>
                          <w:lang w:val="en-US" w:eastAsia="en-US" w:bidi="en-US"/>
                        </w:rPr>
                        <w:t>Z u.2suoE-a</w:t>
                      </w:r>
                    </w:p>
                  </w:txbxContent>
                </v:textbox>
                <w10:wrap type="topAndBottom" anchorx="page"/>
              </v:shape>
            </w:pict>
          </mc:Fallback>
        </mc:AlternateContent>
      </w:r>
      <w:r>
        <w:drawing>
          <wp:anchor distT="0" distB="0" distL="0" distR="0" simplePos="0" relativeHeight="125829788" behindDoc="0" locked="0" layoutInCell="1" allowOverlap="1">
            <wp:simplePos x="0" y="0"/>
            <wp:positionH relativeFrom="page">
              <wp:posOffset>1767205</wp:posOffset>
            </wp:positionH>
            <wp:positionV relativeFrom="paragraph">
              <wp:posOffset>0</wp:posOffset>
            </wp:positionV>
            <wp:extent cx="3615055" cy="1920240"/>
            <wp:wrapTopAndBottom/>
            <wp:docPr id="1452" name="Shape 1452"/>
            <a:graphic xmlns:a="http://schemas.openxmlformats.org/drawingml/2006/main">
              <a:graphicData uri="http://schemas.openxmlformats.org/drawingml/2006/picture">
                <pic:pic xmlns:pic="http://schemas.openxmlformats.org/drawingml/2006/picture">
                  <pic:nvPicPr>
                    <pic:cNvPr id="1453" name="Picture box 1453"/>
                    <pic:cNvPicPr/>
                  </pic:nvPicPr>
                  <pic:blipFill>
                    <a:blip r:embed="rId1134"/>
                    <a:stretch/>
                  </pic:blipFill>
                  <pic:spPr>
                    <a:xfrm>
                      <a:ext cx="3615055" cy="1920240"/>
                    </a:xfrm>
                    <a:prstGeom prst="rect"/>
                  </pic:spPr>
                </pic:pic>
              </a:graphicData>
            </a:graphic>
          </wp:anchor>
        </w:drawing>
      </w:r>
    </w:p>
    <w:p>
      <w:pPr>
        <w:pStyle w:val="Style17"/>
        <w:keepNext w:val="0"/>
        <w:keepLines w:val="0"/>
        <w:widowControl w:val="0"/>
        <w:shd w:val="clear" w:color="auto" w:fill="auto"/>
        <w:tabs>
          <w:tab w:pos="1259" w:val="left"/>
          <w:tab w:pos="2619" w:val="left"/>
        </w:tabs>
        <w:bidi w:val="0"/>
        <w:spacing w:before="0" w:after="100" w:line="240" w:lineRule="auto"/>
        <w:ind w:left="0" w:right="0" w:firstLine="0"/>
        <w:jc w:val="center"/>
        <w:rPr>
          <w:sz w:val="14"/>
          <w:szCs w:val="14"/>
        </w:rPr>
      </w:pPr>
      <w:r>
        <w:rPr>
          <w:color w:val="000000"/>
          <w:spacing w:val="0"/>
          <w:w w:val="100"/>
          <w:position w:val="0"/>
          <w:sz w:val="14"/>
          <w:szCs w:val="14"/>
          <w:lang w:val="en-US" w:eastAsia="en-US" w:bidi="en-US"/>
        </w:rPr>
        <w:t>-2</w:t>
        <w:tab/>
        <w:t>-1</w:t>
        <w:tab/>
      </w:r>
      <w:r>
        <w:rPr>
          <w:color w:val="000000"/>
          <w:spacing w:val="0"/>
          <w:w w:val="100"/>
          <w:position w:val="0"/>
          <w:sz w:val="14"/>
          <w:szCs w:val="14"/>
        </w:rPr>
        <w:t>0</w:t>
      </w:r>
    </w:p>
    <w:p>
      <w:pPr>
        <w:pStyle w:val="Style17"/>
        <w:keepNext w:val="0"/>
        <w:keepLines w:val="0"/>
        <w:widowControl w:val="0"/>
        <w:shd w:val="clear" w:color="auto" w:fill="auto"/>
        <w:bidi w:val="0"/>
        <w:spacing w:before="0" w:after="160" w:line="240" w:lineRule="auto"/>
        <w:ind w:left="4280" w:right="0" w:firstLine="0"/>
        <w:jc w:val="left"/>
        <w:rPr>
          <w:sz w:val="14"/>
          <w:szCs w:val="14"/>
        </w:rPr>
      </w:pPr>
      <w:r>
        <w:rPr>
          <w:color w:val="000000"/>
          <w:spacing w:val="0"/>
          <w:w w:val="100"/>
          <w:position w:val="0"/>
          <w:sz w:val="14"/>
          <w:szCs w:val="14"/>
          <w:lang w:val="en-US" w:eastAsia="en-US" w:bidi="en-US"/>
        </w:rPr>
        <w:t>Dimension 1</w:t>
      </w:r>
    </w:p>
    <w:p>
      <w:pPr>
        <w:pStyle w:val="Style17"/>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14-26</w:t>
      </w:r>
      <w:r>
        <w:rPr>
          <w:color w:val="000000"/>
          <w:spacing w:val="0"/>
          <w:w w:val="100"/>
          <w:position w:val="0"/>
        </w:rPr>
        <w:t>坐标感知图</w:t>
      </w:r>
    </w:p>
    <w:p>
      <w:pPr>
        <w:pStyle w:val="Style15"/>
        <w:keepNext w:val="0"/>
        <w:keepLines w:val="0"/>
        <w:widowControl w:val="0"/>
        <w:shd w:val="clear" w:color="auto" w:fill="auto"/>
        <w:bidi w:val="0"/>
        <w:spacing w:before="0" w:after="280" w:line="334" w:lineRule="exact"/>
        <w:ind w:left="0" w:right="0" w:firstLine="0"/>
        <w:jc w:val="both"/>
      </w:pPr>
      <w:r>
        <w:rPr>
          <w:color w:val="000000"/>
          <w:spacing w:val="0"/>
          <w:w w:val="100"/>
          <w:position w:val="0"/>
        </w:rPr>
        <w:t>关性质，它的解不是唯一的 图</w:t>
      </w:r>
      <w:r>
        <w:rPr>
          <w:color w:val="000000"/>
          <w:spacing w:val="0"/>
          <w:w w:val="100"/>
          <w:position w:val="0"/>
          <w:lang w:val="en-US" w:eastAsia="en-US" w:bidi="en-US"/>
        </w:rPr>
        <w:t>14-26</w:t>
      </w:r>
      <w:r>
        <w:rPr>
          <w:color w:val="000000"/>
          <w:spacing w:val="0"/>
          <w:w w:val="100"/>
          <w:position w:val="0"/>
        </w:rPr>
        <w:t>是多维尺度中输出的10种饮料二维空间匹配图，反映 的是各饮料根据实际评分数据计算得到的相应距离在空间中的排列结果。可以看出</w:t>
      </w:r>
      <w:r>
        <w:rPr>
          <w:color w:val="000000"/>
          <w:spacing w:val="0"/>
          <w:w w:val="100"/>
          <w:position w:val="0"/>
          <w:lang w:val="en-US" w:eastAsia="en-US" w:bidi="en-US"/>
        </w:rPr>
        <w:t>I、C、D、 G</w:t>
      </w:r>
      <w:r>
        <w:rPr>
          <w:color w:val="000000"/>
          <w:spacing w:val="0"/>
          <w:w w:val="100"/>
          <w:position w:val="0"/>
        </w:rPr>
        <w:t>四种饮料相对较接近</w:t>
      </w:r>
      <w:r>
        <w:rPr>
          <w:color w:val="000000"/>
          <w:spacing w:val="0"/>
          <w:w w:val="100"/>
          <w:position w:val="0"/>
          <w:lang w:val="en-US" w:eastAsia="en-US" w:bidi="en-US"/>
        </w:rPr>
        <w:t>，A、B、E</w:t>
      </w:r>
      <w:r>
        <w:rPr>
          <w:color w:val="000000"/>
          <w:spacing w:val="0"/>
          <w:w w:val="100"/>
          <w:position w:val="0"/>
        </w:rPr>
        <w:t>三种饮料较相近</w:t>
      </w:r>
      <w:r>
        <w:rPr>
          <w:color w:val="000000"/>
          <w:spacing w:val="0"/>
          <w:w w:val="100"/>
          <w:position w:val="0"/>
          <w:lang w:val="en-US" w:eastAsia="en-US" w:bidi="en-US"/>
        </w:rPr>
        <w:t>，J、H、F</w:t>
      </w:r>
      <w:r>
        <w:rPr>
          <w:color w:val="000000"/>
          <w:spacing w:val="0"/>
          <w:w w:val="100"/>
          <w:position w:val="0"/>
        </w:rPr>
        <w:t xml:space="preserve">三种饮料较相近。需要注意的是，图 </w:t>
      </w:r>
      <w:r>
        <w:rPr>
          <w:color w:val="000000"/>
          <w:spacing w:val="0"/>
          <w:w w:val="100"/>
          <w:position w:val="0"/>
          <w:lang w:val="en-US" w:eastAsia="en-US" w:bidi="en-US"/>
        </w:rPr>
        <w:t>14-26</w:t>
      </w:r>
      <w:r>
        <w:rPr>
          <w:color w:val="000000"/>
          <w:spacing w:val="0"/>
          <w:w w:val="100"/>
          <w:position w:val="0"/>
        </w:rPr>
        <w:t>仅是源于一个消费者感知的10种饮料之间的相关性，因此并不一定反映其他消费者的</w:t>
      </w:r>
    </w:p>
    <w:p>
      <w:pPr>
        <w:pStyle w:val="Style17"/>
        <w:keepNext w:val="0"/>
        <w:keepLines w:val="0"/>
        <w:widowControl w:val="0"/>
        <w:shd w:val="clear" w:color="auto" w:fill="auto"/>
        <w:bidi w:val="0"/>
        <w:spacing w:before="0" w:after="0" w:line="240" w:lineRule="auto"/>
        <w:ind w:left="6480" w:right="0" w:firstLine="0"/>
        <w:jc w:val="left"/>
        <w:rPr>
          <w:sz w:val="16"/>
          <w:szCs w:val="16"/>
        </w:rPr>
      </w:pPr>
      <w:r>
        <w:rPr>
          <w:color w:val="000000"/>
          <w:spacing w:val="0"/>
          <w:w w:val="100"/>
          <w:position w:val="0"/>
          <w:sz w:val="16"/>
          <w:szCs w:val="16"/>
        </w:rPr>
        <w:t>第四节</w:t>
      </w:r>
    </w:p>
    <w:p>
      <w:pPr>
        <w:pStyle w:val="Style20"/>
        <w:keepNext w:val="0"/>
        <w:keepLines w:val="0"/>
        <w:widowControl w:val="0"/>
        <w:shd w:val="clear" w:color="auto" w:fill="auto"/>
        <w:bidi w:val="0"/>
        <w:spacing w:before="0" w:after="0" w:line="240" w:lineRule="auto"/>
        <w:ind w:left="5180" w:right="0" w:firstLine="0"/>
        <w:jc w:val="left"/>
        <w:rPr>
          <w:sz w:val="15"/>
          <w:szCs w:val="15"/>
        </w:rPr>
        <w:sectPr>
          <w:footnotePr>
            <w:pos w:val="pageBottom"/>
            <w:numFmt w:val="decimal"/>
            <w:numRestart w:val="continuous"/>
          </w:footnotePr>
          <w:type w:val="continuous"/>
          <w:pgSz w:w="10734" w:h="15032"/>
          <w:pgMar w:top="1071" w:right="1253" w:bottom="211" w:left="646" w:header="0" w:footer="3" w:gutter="0"/>
          <w:cols w:space="720"/>
          <w:noEndnote/>
          <w:rtlGutter w:val="0"/>
          <w:docGrid w:linePitch="360"/>
        </w:sectPr>
      </w:pPr>
      <w:r>
        <w:rPr>
          <w:color w:val="000000"/>
          <w:spacing w:val="0"/>
          <w:w w:val="100"/>
          <w:position w:val="0"/>
          <w:sz w:val="8"/>
          <w:szCs w:val="8"/>
          <w:lang w:val="en-US" w:eastAsia="en-US" w:bidi="en-US"/>
        </w:rPr>
        <w:t xml:space="preserve">■— </w:t>
      </w:r>
      <w:r>
        <w:rPr>
          <w:color w:val="000000"/>
          <w:spacing w:val="0"/>
          <w:w w:val="100"/>
          <w:position w:val="0"/>
          <w:sz w:val="8"/>
          <w:szCs w:val="8"/>
          <w:lang w:val="zh-TW" w:eastAsia="zh-TW" w:bidi="zh-TW"/>
        </w:rPr>
        <w:t xml:space="preserve">漩：：■:竭 厂：：叩 </w:t>
      </w:r>
      <w:r>
        <w:rPr>
          <w:rFonts w:ascii="Times New Roman" w:eastAsia="Times New Roman" w:hAnsi="Times New Roman" w:cs="Times New Roman"/>
          <w:smallCaps/>
          <w:color w:val="000000"/>
          <w:spacing w:val="0"/>
          <w:w w:val="100"/>
          <w:position w:val="0"/>
          <w:sz w:val="38"/>
          <w:szCs w:val="38"/>
          <w:lang w:val="en-US" w:eastAsia="en-US" w:bidi="en-US"/>
        </w:rPr>
        <w:t>l</w:t>
      </w:r>
      <w:r>
        <w:rPr>
          <w:color w:val="000000"/>
          <w:spacing w:val="0"/>
          <w:w w:val="100"/>
          <w:position w:val="0"/>
          <w:sz w:val="8"/>
          <w:szCs w:val="8"/>
          <w:lang w:val="zh-TW" w:eastAsia="zh-TW" w:bidi="zh-TW"/>
        </w:rPr>
        <w:t>、</w:t>
      </w:r>
      <w:r>
        <w:rPr>
          <w:rFonts w:ascii="Times New Roman" w:eastAsia="Times New Roman" w:hAnsi="Times New Roman" w:cs="Times New Roman"/>
          <w:color w:val="000000"/>
          <w:spacing w:val="0"/>
          <w:w w:val="100"/>
          <w:position w:val="0"/>
          <w:sz w:val="15"/>
          <w:szCs w:val="15"/>
          <w:lang w:val="en-US" w:eastAsia="en-US" w:bidi="en-US"/>
        </w:rPr>
        <w:t>WIMI</w:t>
      </w:r>
    </w:p>
    <w:p>
      <w:pPr>
        <w:widowControl w:val="0"/>
        <w:jc w:val="center"/>
        <w:rPr>
          <w:sz w:val="2"/>
          <w:szCs w:val="2"/>
        </w:rPr>
      </w:pPr>
      <w:r>
        <w:drawing>
          <wp:inline>
            <wp:extent cx="3852545" cy="2517775"/>
            <wp:docPr id="1454" name="Picutre 1454"/>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136"/>
                    <a:stretch/>
                  </pic:blipFill>
                  <pic:spPr>
                    <a:xfrm>
                      <a:ext cx="3852545" cy="2517775"/>
                    </a:xfrm>
                    <a:prstGeom prst="rect"/>
                  </pic:spPr>
                </pic:pic>
              </a:graphicData>
            </a:graphic>
          </wp:inline>
        </w:drawing>
      </w:r>
    </w:p>
    <w:p>
      <w:pPr>
        <w:widowControl w:val="0"/>
        <w:spacing w:after="459" w:line="1" w:lineRule="exact"/>
      </w:pPr>
    </w:p>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观点。分析其他消费者的消费评价感知特征，可以依据该案例的分析过程逐一进行。</w:t>
      </w:r>
    </w:p>
    <w:p>
      <w:pPr>
        <w:pStyle w:val="Style15"/>
        <w:keepNext w:val="0"/>
        <w:keepLines w:val="0"/>
        <w:widowControl w:val="0"/>
        <w:shd w:val="clear" w:color="auto" w:fill="auto"/>
        <w:bidi w:val="0"/>
        <w:spacing w:before="0" w:after="260" w:line="346" w:lineRule="exact"/>
        <w:ind w:left="0" w:right="0" w:firstLine="440"/>
        <w:jc w:val="both"/>
      </w:pPr>
      <w:r>
        <w:rPr>
          <w:color w:val="000000"/>
          <w:spacing w:val="0"/>
          <w:w w:val="100"/>
          <w:position w:val="0"/>
        </w:rPr>
        <w:t>图</w:t>
      </w:r>
      <w:r>
        <w:rPr>
          <w:color w:val="000000"/>
          <w:spacing w:val="0"/>
          <w:w w:val="100"/>
          <w:position w:val="0"/>
          <w:lang w:val="en-US" w:eastAsia="en-US" w:bidi="en-US"/>
        </w:rPr>
        <w:t>14-</w:t>
      </w:r>
      <w:r>
        <w:rPr>
          <w:color w:val="000000"/>
          <w:spacing w:val="0"/>
          <w:w w:val="100"/>
          <w:position w:val="0"/>
        </w:rPr>
        <w:t>27是欧氏距离模型线性拟合散点图，提供的是原始数据的不一致程度和用线性模 型计算出来的欧氏距离间的散点图。如果模型的拟合程度较高，则所有散点应在一条直线上。 由图可见，模型对变换后数据的解释程度是非常高的°</w:t>
      </w:r>
    </w:p>
    <w:p>
      <w:pPr>
        <w:pStyle w:val="Style33"/>
        <w:keepNext/>
        <w:keepLines/>
        <w:widowControl w:val="0"/>
        <w:shd w:val="clear" w:color="auto" w:fill="auto"/>
        <w:bidi w:val="0"/>
        <w:spacing w:before="0" w:line="240" w:lineRule="auto"/>
        <w:ind w:left="0" w:right="0"/>
        <w:jc w:val="both"/>
      </w:pPr>
      <w:bookmarkStart w:id="2651" w:name="bookmark2651"/>
      <w:bookmarkStart w:id="2652" w:name="bookmark2652"/>
      <w:bookmarkStart w:id="2653" w:name="bookmark2653"/>
      <w:bookmarkStart w:id="2654" w:name="bookmark2654"/>
      <w:r>
        <w:rPr>
          <w:color w:val="000000"/>
          <w:spacing w:val="0"/>
          <w:w w:val="100"/>
          <w:position w:val="0"/>
        </w:rPr>
        <w:t>三</w:t>
      </w:r>
      <w:bookmarkEnd w:id="2653"/>
      <w:r>
        <w:rPr>
          <w:color w:val="000000"/>
          <w:spacing w:val="0"/>
          <w:w w:val="100"/>
          <w:position w:val="0"/>
        </w:rPr>
        <w:t>、进行多维标度分析时应注意的问题</w:t>
      </w:r>
      <w:bookmarkEnd w:id="2651"/>
      <w:bookmarkEnd w:id="2652"/>
      <w:bookmarkEnd w:id="2654"/>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第一，多维标度分析得到的坐标感知图，显示了每两个对象间的距离和排序，其所蕴含的 实际意义，取决于两个坐标轴所代表的含义，即需要给坐标轴命名。而标识坐标轴具有主观 性，需要沿着每一个维度检查研究对象的相对位置，并且根据对研究对象先前的认识，推断这 些维度最可能说明了什么。</w:t>
      </w:r>
    </w:p>
    <w:p>
      <w:pPr>
        <w:pStyle w:val="Style15"/>
        <w:keepNext w:val="0"/>
        <w:keepLines w:val="0"/>
        <w:widowControl w:val="0"/>
        <w:shd w:val="clear" w:color="auto" w:fill="auto"/>
        <w:bidi w:val="0"/>
        <w:spacing w:before="0" w:after="460" w:line="333" w:lineRule="exact"/>
        <w:ind w:left="0" w:right="0" w:firstLine="440"/>
        <w:jc w:val="both"/>
      </w:pPr>
      <w:r>
        <w:rPr>
          <w:color w:val="000000"/>
          <w:spacing w:val="0"/>
          <w:w w:val="100"/>
          <w:position w:val="0"/>
        </w:rPr>
        <w:t>第二，当坐标感知图对应不同的受测者时，可能无法通过多维标度分析的结果得到一个普 适性的推论，尤其是当各自的维数也不相同时。在实际应用中，可以通过把聚类分析方法和多 维标度分析相结合，尝试对坐标感知图形高度相似的受测者进行聚类。</w:t>
      </w:r>
    </w:p>
    <w:p>
      <w:pPr>
        <w:pStyle w:val="Style37"/>
        <w:keepNext/>
        <w:keepLines/>
        <w:widowControl w:val="0"/>
        <w:shd w:val="clear" w:color="auto" w:fill="auto"/>
        <w:bidi w:val="0"/>
        <w:spacing w:before="0" w:after="300" w:line="240" w:lineRule="auto"/>
        <w:ind w:left="0" w:right="0" w:firstLine="0"/>
        <w:jc w:val="center"/>
      </w:pPr>
      <w:bookmarkStart w:id="2655" w:name="bookmark2655"/>
      <w:bookmarkStart w:id="2656" w:name="bookmark2656"/>
      <w:bookmarkStart w:id="2657" w:name="bookmark2657"/>
      <w:r>
        <w:rPr>
          <w:color w:val="000000"/>
          <w:spacing w:val="0"/>
          <w:w w:val="100"/>
          <w:position w:val="0"/>
        </w:rPr>
        <w:t>第五节</w:t>
      </w:r>
      <w:bookmarkEnd w:id="2655"/>
      <w:bookmarkEnd w:id="2656"/>
      <w:bookmarkEnd w:id="2657"/>
    </w:p>
    <w:p>
      <w:pPr>
        <w:pStyle w:val="Style37"/>
        <w:keepNext/>
        <w:keepLines/>
        <w:widowControl w:val="0"/>
        <w:shd w:val="clear" w:color="auto" w:fill="auto"/>
        <w:bidi w:val="0"/>
        <w:spacing w:before="0" w:after="460" w:line="240" w:lineRule="auto"/>
        <w:ind w:left="0" w:right="0" w:firstLine="0"/>
        <w:jc w:val="center"/>
      </w:pPr>
      <w:bookmarkStart w:id="2655" w:name="bookmark2655"/>
      <w:bookmarkStart w:id="2656" w:name="bookmark2656"/>
      <w:bookmarkStart w:id="2658" w:name="bookmark2658"/>
      <w:r>
        <w:rPr>
          <w:color w:val="000000"/>
          <w:spacing w:val="0"/>
          <w:w w:val="100"/>
          <w:position w:val="0"/>
        </w:rPr>
        <w:t>联合分析</w:t>
      </w:r>
      <w:bookmarkEnd w:id="2655"/>
      <w:bookmarkEnd w:id="2656"/>
      <w:bookmarkEnd w:id="2658"/>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在市场调查中，有时需要分析消费者对商品不同属性的偏好结构，这时往往需要用到联合 分析方法。联合分析是对人们购买决策的一种现实模拟，因为人们在实际决策过程中，由于价 格等原因，需要综合考虑产品的多个特征，往往要在满足一些要求的前提下，牺牲其他部分特 性，是一种对特征的权衡与折中。</w:t>
      </w:r>
    </w:p>
    <w:p>
      <w:pPr>
        <w:pStyle w:val="Style15"/>
        <w:keepNext w:val="0"/>
        <w:keepLines w:val="0"/>
        <w:widowControl w:val="0"/>
        <w:shd w:val="clear" w:color="auto" w:fill="auto"/>
        <w:bidi w:val="0"/>
        <w:spacing w:before="0" w:after="280" w:line="336" w:lineRule="exact"/>
        <w:ind w:left="0" w:right="0" w:firstLine="440"/>
        <w:jc w:val="both"/>
        <w:rPr>
          <w:sz w:val="14"/>
          <w:szCs w:val="14"/>
        </w:rPr>
        <w:sectPr>
          <w:headerReference w:type="default" r:id="rId1138"/>
          <w:footerReference w:type="default" r:id="rId1139"/>
          <w:headerReference w:type="even" r:id="rId1140"/>
          <w:footerReference w:type="even" r:id="rId1141"/>
          <w:footnotePr>
            <w:pos w:val="pageBottom"/>
            <w:numFmt w:val="decimal"/>
            <w:numRestart w:val="continuous"/>
          </w:footnotePr>
          <w:pgSz w:w="10734" w:h="15032"/>
          <w:pgMar w:top="892" w:right="909" w:bottom="815" w:left="970" w:header="464" w:footer="3" w:gutter="0"/>
          <w:pgNumType w:start="367"/>
          <w:cols w:space="720"/>
          <w:noEndnote/>
          <w:rtlGutter w:val="0"/>
          <w:docGrid w:linePitch="360"/>
        </w:sectPr>
      </w:pPr>
      <w:r>
        <w:rPr>
          <w:color w:val="000000"/>
          <w:spacing w:val="0"/>
          <w:w w:val="100"/>
          <w:position w:val="0"/>
          <w:sz w:val="20"/>
          <w:szCs w:val="20"/>
        </w:rPr>
        <w:t>通过联合分析，可以模拟人们的抉择行为，并预测不同类型人群抉择的结果°在现代市场 研究的各个方面，如新产品的概念筛选和开发、竞争分析、产品定价、市场细分等领域，都可以 见到联合分析的应用。本节将结合餐厅调查的案例，讲解联合分析的基本原理以及利用</w:t>
      </w:r>
      <w:r>
        <w:rPr>
          <w:color w:val="000000"/>
          <w:spacing w:val="0"/>
          <w:w w:val="100"/>
          <w:position w:val="0"/>
          <w:sz w:val="14"/>
          <w:szCs w:val="14"/>
          <w:lang w:val="en-US" w:eastAsia="en-US" w:bidi="en-US"/>
        </w:rPr>
        <w:t>SPSS</w:t>
      </w:r>
    </w:p>
    <w:p>
      <w:pPr>
        <w:pStyle w:val="Style15"/>
        <w:keepNext w:val="0"/>
        <w:keepLines w:val="0"/>
        <w:widowControl w:val="0"/>
        <w:shd w:val="clear" w:color="auto" w:fill="auto"/>
        <w:bidi w:val="0"/>
        <w:spacing w:before="0" w:after="260" w:line="240" w:lineRule="auto"/>
        <w:ind w:left="0" w:right="0" w:firstLine="0"/>
        <w:jc w:val="both"/>
      </w:pPr>
      <w:r>
        <w:rPr>
          <w:color w:val="000000"/>
          <w:spacing w:val="0"/>
          <w:w w:val="100"/>
          <w:position w:val="0"/>
        </w:rPr>
        <w:t>软件的实现过程</w:t>
      </w:r>
    </w:p>
    <w:p>
      <w:pPr>
        <w:pStyle w:val="Style33"/>
        <w:keepNext/>
        <w:keepLines/>
        <w:widowControl w:val="0"/>
        <w:shd w:val="clear" w:color="auto" w:fill="auto"/>
        <w:tabs>
          <w:tab w:pos="907" w:val="left"/>
        </w:tabs>
        <w:bidi w:val="0"/>
        <w:spacing w:before="0" w:after="120" w:line="240" w:lineRule="auto"/>
        <w:ind w:left="0" w:right="0" w:firstLine="420"/>
        <w:jc w:val="both"/>
      </w:pPr>
      <w:bookmarkStart w:id="2659" w:name="bookmark2659"/>
      <w:bookmarkStart w:id="2660" w:name="bookmark2660"/>
      <w:bookmarkStart w:id="2661" w:name="bookmark2661"/>
      <w:bookmarkStart w:id="2662" w:name="bookmark2662"/>
      <w:r>
        <w:rPr>
          <w:color w:val="000000"/>
          <w:spacing w:val="0"/>
          <w:w w:val="100"/>
          <w:position w:val="0"/>
        </w:rPr>
        <w:t>一</w:t>
      </w:r>
      <w:bookmarkEnd w:id="2661"/>
      <w:r>
        <w:rPr>
          <w:color w:val="000000"/>
          <w:spacing w:val="0"/>
          <w:w w:val="100"/>
          <w:position w:val="0"/>
        </w:rPr>
        <w:t>、</w:t>
        <w:tab/>
        <w:t>联合分析基本原理</w:t>
      </w:r>
      <w:bookmarkEnd w:id="2659"/>
      <w:bookmarkEnd w:id="2660"/>
      <w:bookmarkEnd w:id="2662"/>
    </w:p>
    <w:p>
      <w:pPr>
        <w:pStyle w:val="Style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联合分析</w:t>
      </w:r>
      <w:r>
        <w:rPr>
          <w:color w:val="000000"/>
          <w:spacing w:val="0"/>
          <w:w w:val="100"/>
          <w:position w:val="0"/>
          <w:lang w:val="en-US" w:eastAsia="en-US" w:bidi="en-US"/>
        </w:rPr>
        <w:t>(Conjoint Analysis)</w:t>
      </w:r>
      <w:r>
        <w:rPr>
          <w:color w:val="000000"/>
          <w:spacing w:val="0"/>
          <w:w w:val="100"/>
          <w:position w:val="0"/>
        </w:rPr>
        <w:t>是在已知受测者对某一受测对象整体评估结果的情形下，通 过分解受测者的整体反应，来估计其偏好结构的一种分析方法，其中，受测对象由研究人员事 先根据某种因子结构加以设计。联合分析首先是通过假定产品具有某些特征，对现实产品进 行模拟，然后让消费者根据自己的喜好评价这些虚拟产品，并采用数理统计方法将这些特性与 特征水平的效用分离，从而对每一特征以及特征水平的重要程度做出量化评价的方法。</w:t>
      </w:r>
    </w:p>
    <w:p>
      <w:pPr>
        <w:pStyle w:val="Style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进行联合分析的一般步骤如下：</w:t>
      </w:r>
    </w:p>
    <w:p>
      <w:pPr>
        <w:pStyle w:val="Style15"/>
        <w:keepNext w:val="0"/>
        <w:keepLines w:val="0"/>
        <w:widowControl w:val="0"/>
        <w:numPr>
          <w:ilvl w:val="0"/>
          <w:numId w:val="649"/>
        </w:numPr>
        <w:shd w:val="clear" w:color="auto" w:fill="auto"/>
        <w:tabs>
          <w:tab w:pos="738" w:val="left"/>
        </w:tabs>
        <w:bidi w:val="0"/>
        <w:spacing w:before="0" w:after="0" w:line="332" w:lineRule="exact"/>
        <w:ind w:left="0" w:right="0" w:firstLine="420"/>
        <w:jc w:val="both"/>
      </w:pPr>
      <w:bookmarkStart w:id="2663" w:name="bookmark2663"/>
      <w:bookmarkEnd w:id="2663"/>
      <w:r>
        <w:rPr>
          <w:color w:val="000000"/>
          <w:spacing w:val="0"/>
          <w:w w:val="100"/>
          <w:position w:val="0"/>
        </w:rPr>
        <w:t>确定产品特征与特征水平进行联合分析首先要识别能够显著影响消费者购买行为 的产品或服务的特征，一个典型的联合分析一般可以包含6~7个显著因素。确定了特征之 后，还应该确定这些特征恰当的水平，例如内存容量是台式电脑的一个重要特征，目前市场上 台式电脑的内存容量主要有</w:t>
      </w:r>
      <w:r>
        <w:rPr>
          <w:color w:val="000000"/>
          <w:spacing w:val="0"/>
          <w:w w:val="100"/>
          <w:position w:val="0"/>
          <w:lang w:val="en-US" w:eastAsia="en-US" w:bidi="en-US"/>
        </w:rPr>
        <w:t>2G、4G、8G</w:t>
      </w:r>
      <w:r>
        <w:rPr>
          <w:color w:val="000000"/>
          <w:spacing w:val="0"/>
          <w:w w:val="100"/>
          <w:position w:val="0"/>
        </w:rPr>
        <w:t>和</w:t>
      </w:r>
      <w:r>
        <w:rPr>
          <w:color w:val="000000"/>
          <w:spacing w:val="0"/>
          <w:w w:val="100"/>
          <w:position w:val="0"/>
          <w:lang w:val="en-US" w:eastAsia="en-US" w:bidi="en-US"/>
        </w:rPr>
        <w:t>16G</w:t>
      </w:r>
      <w:r>
        <w:rPr>
          <w:color w:val="000000"/>
          <w:spacing w:val="0"/>
          <w:w w:val="100"/>
          <w:position w:val="0"/>
        </w:rPr>
        <w:t>四种，这四种内存容量即为台式电脑内存的特 征水平。特征与特征水平的个数决定了分析过程中需要进行估计的参数</w:t>
      </w:r>
      <w:r>
        <w:rPr>
          <w:color w:val="000000"/>
          <w:spacing w:val="0"/>
          <w:w w:val="100"/>
          <w:position w:val="0"/>
          <w:lang w:val="zh-CN" w:eastAsia="zh-CN" w:bidi="zh-CN"/>
        </w:rPr>
        <w:t>个数。</w:t>
      </w:r>
    </w:p>
    <w:p>
      <w:pPr>
        <w:pStyle w:val="Style15"/>
        <w:keepNext w:val="0"/>
        <w:keepLines w:val="0"/>
        <w:widowControl w:val="0"/>
        <w:numPr>
          <w:ilvl w:val="0"/>
          <w:numId w:val="649"/>
        </w:numPr>
        <w:shd w:val="clear" w:color="auto" w:fill="auto"/>
        <w:tabs>
          <w:tab w:pos="738" w:val="left"/>
        </w:tabs>
        <w:bidi w:val="0"/>
        <w:spacing w:before="0" w:after="0" w:line="332" w:lineRule="exact"/>
        <w:ind w:left="0" w:right="0" w:firstLine="420"/>
        <w:jc w:val="both"/>
      </w:pPr>
      <w:bookmarkStart w:id="2664" w:name="bookmark2664"/>
      <w:bookmarkEnd w:id="2664"/>
      <w:r>
        <w:rPr>
          <w:color w:val="000000"/>
          <w:spacing w:val="0"/>
          <w:w w:val="100"/>
          <w:position w:val="0"/>
        </w:rPr>
        <w:t>产品模拟。联合分析采用正交设计方法，将所考虑产品的所有特征与特征水平进行组 合，生成一系列虚拟产品。</w:t>
      </w:r>
    </w:p>
    <w:p>
      <w:pPr>
        <w:pStyle w:val="Style15"/>
        <w:keepNext w:val="0"/>
        <w:keepLines w:val="0"/>
        <w:widowControl w:val="0"/>
        <w:numPr>
          <w:ilvl w:val="0"/>
          <w:numId w:val="649"/>
        </w:numPr>
        <w:shd w:val="clear" w:color="auto" w:fill="auto"/>
        <w:tabs>
          <w:tab w:pos="743" w:val="left"/>
        </w:tabs>
        <w:bidi w:val="0"/>
        <w:spacing w:before="0" w:after="0" w:line="332" w:lineRule="exact"/>
        <w:ind w:left="0" w:right="0" w:firstLine="420"/>
        <w:jc w:val="both"/>
      </w:pPr>
      <w:bookmarkStart w:id="2665" w:name="bookmark2665"/>
      <w:bookmarkEnd w:id="2665"/>
      <w:r>
        <w:rPr>
          <w:color w:val="000000"/>
          <w:spacing w:val="0"/>
          <w:w w:val="100"/>
          <w:position w:val="0"/>
        </w:rPr>
        <w:t>数据收集，由受访者对虚拟产品进行评价，通过打分、排序等方法调查受访者对虚拟 产品的喜好、购买的可能性等。</w:t>
      </w:r>
    </w:p>
    <w:p>
      <w:pPr>
        <w:pStyle w:val="Style15"/>
        <w:keepNext w:val="0"/>
        <w:keepLines w:val="0"/>
        <w:widowControl w:val="0"/>
        <w:numPr>
          <w:ilvl w:val="0"/>
          <w:numId w:val="649"/>
        </w:numPr>
        <w:shd w:val="clear" w:color="auto" w:fill="auto"/>
        <w:tabs>
          <w:tab w:pos="743" w:val="left"/>
        </w:tabs>
        <w:bidi w:val="0"/>
        <w:spacing w:before="0" w:after="0" w:line="332" w:lineRule="exact"/>
        <w:ind w:left="0" w:right="0" w:firstLine="420"/>
        <w:jc w:val="both"/>
      </w:pPr>
      <w:bookmarkStart w:id="2666" w:name="bookmark2666"/>
      <w:bookmarkEnd w:id="2666"/>
      <w:r>
        <w:rPr>
          <w:color w:val="000000"/>
          <w:spacing w:val="0"/>
          <w:w w:val="100"/>
          <w:position w:val="0"/>
        </w:rPr>
        <w:t>计算特征的效用从收集的信息中分离出消费者对每一特征以及特征水平的偏好值， 即特征的</w:t>
      </w:r>
      <w:r>
        <w:rPr>
          <w:color w:val="000000"/>
          <w:spacing w:val="0"/>
          <w:w w:val="100"/>
          <w:position w:val="0"/>
          <w:lang w:val="zh-CN" w:eastAsia="zh-CN" w:bidi="zh-CN"/>
        </w:rPr>
        <w:t>“效用</w:t>
      </w:r>
      <w:r>
        <w:rPr>
          <w:color w:val="000000"/>
          <w:spacing w:val="0"/>
          <w:w w:val="100"/>
          <w:position w:val="0"/>
          <w:lang w:val="en-US" w:eastAsia="en-US" w:bidi="en-US"/>
        </w:rPr>
        <w:t>L</w:t>
      </w:r>
      <w:r>
        <w:rPr>
          <w:color w:val="000000"/>
          <w:spacing w:val="0"/>
          <w:w w:val="100"/>
          <w:position w:val="0"/>
        </w:rPr>
        <w:t>对于任一特性的某一水平，效用值越高，消费者对包含该水平的描述性形 式的偏好越大。</w:t>
      </w:r>
    </w:p>
    <w:p>
      <w:pPr>
        <w:pStyle w:val="Style15"/>
        <w:keepNext w:val="0"/>
        <w:keepLines w:val="0"/>
        <w:widowControl w:val="0"/>
        <w:numPr>
          <w:ilvl w:val="0"/>
          <w:numId w:val="649"/>
        </w:numPr>
        <w:shd w:val="clear" w:color="auto" w:fill="auto"/>
        <w:tabs>
          <w:tab w:pos="738" w:val="left"/>
        </w:tabs>
        <w:bidi w:val="0"/>
        <w:spacing w:before="0" w:after="0" w:line="332" w:lineRule="exact"/>
        <w:ind w:left="0" w:right="0" w:firstLine="420"/>
        <w:jc w:val="both"/>
      </w:pPr>
      <w:bookmarkStart w:id="2667" w:name="bookmark2667"/>
      <w:bookmarkEnd w:id="2667"/>
      <w:r>
        <w:rPr>
          <w:color w:val="000000"/>
          <w:spacing w:val="0"/>
          <w:w w:val="100"/>
          <w:position w:val="0"/>
        </w:rPr>
        <w:t>市场预测。利用效用值预测消费者将如何在不同产品之间进行选择，从而决定应采取 的措施</w:t>
      </w:r>
    </w:p>
    <w:p>
      <w:pPr>
        <w:pStyle w:val="Style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联合分析在各领域的市场研究中有着广泛的应用，它具有以下优点：</w:t>
      </w:r>
    </w:p>
    <w:p>
      <w:pPr>
        <w:pStyle w:val="Style15"/>
        <w:keepNext w:val="0"/>
        <w:keepLines w:val="0"/>
        <w:widowControl w:val="0"/>
        <w:numPr>
          <w:ilvl w:val="0"/>
          <w:numId w:val="651"/>
        </w:numPr>
        <w:shd w:val="clear" w:color="auto" w:fill="auto"/>
        <w:tabs>
          <w:tab w:pos="908" w:val="left"/>
        </w:tabs>
        <w:bidi w:val="0"/>
        <w:spacing w:before="0" w:after="0" w:line="332" w:lineRule="exact"/>
        <w:ind w:left="0" w:right="0" w:firstLine="420"/>
        <w:jc w:val="both"/>
      </w:pPr>
      <w:bookmarkStart w:id="2668" w:name="bookmark2668"/>
      <w:bookmarkEnd w:id="2668"/>
      <w:r>
        <w:rPr>
          <w:color w:val="000000"/>
          <w:spacing w:val="0"/>
          <w:w w:val="100"/>
          <w:position w:val="0"/>
        </w:rPr>
        <w:t>联合分析既可以分析度量属性(如价格)的重要性，又可以分析非度量属性(如品牌 名称)的重要程度；</w:t>
      </w:r>
    </w:p>
    <w:p>
      <w:pPr>
        <w:pStyle w:val="Style15"/>
        <w:keepNext w:val="0"/>
        <w:keepLines w:val="0"/>
        <w:widowControl w:val="0"/>
        <w:numPr>
          <w:ilvl w:val="0"/>
          <w:numId w:val="651"/>
        </w:numPr>
        <w:shd w:val="clear" w:color="auto" w:fill="auto"/>
        <w:tabs>
          <w:tab w:pos="913" w:val="left"/>
        </w:tabs>
        <w:bidi w:val="0"/>
        <w:spacing w:before="0" w:after="0" w:line="351" w:lineRule="exact"/>
        <w:ind w:left="0" w:right="0" w:firstLine="420"/>
        <w:jc w:val="both"/>
      </w:pPr>
      <w:bookmarkStart w:id="2669" w:name="bookmark2669"/>
      <w:bookmarkEnd w:id="2669"/>
      <w:r>
        <w:rPr>
          <w:color w:val="000000"/>
          <w:spacing w:val="0"/>
          <w:w w:val="100"/>
          <w:position w:val="0"/>
        </w:rPr>
        <w:t>收集资料的程序简单易行，受测者只需要对受测对象进行排序或者评分，联合分析对 受测者只做很少的要求，就可以得到相当可靠的资料；</w:t>
      </w:r>
    </w:p>
    <w:p>
      <w:pPr>
        <w:pStyle w:val="Style15"/>
        <w:keepNext w:val="0"/>
        <w:keepLines w:val="0"/>
        <w:widowControl w:val="0"/>
        <w:numPr>
          <w:ilvl w:val="0"/>
          <w:numId w:val="651"/>
        </w:numPr>
        <w:shd w:val="clear" w:color="auto" w:fill="auto"/>
        <w:tabs>
          <w:tab w:pos="913" w:val="left"/>
        </w:tabs>
        <w:bidi w:val="0"/>
        <w:spacing w:before="0" w:after="0" w:line="346" w:lineRule="exact"/>
        <w:ind w:left="0" w:right="0" w:firstLine="420"/>
        <w:jc w:val="both"/>
      </w:pPr>
      <w:bookmarkStart w:id="2670" w:name="bookmark2670"/>
      <w:bookmarkEnd w:id="2670"/>
      <w:r>
        <w:rPr>
          <w:color w:val="000000"/>
          <w:spacing w:val="0"/>
          <w:w w:val="100"/>
          <w:position w:val="0"/>
        </w:rPr>
        <w:t>联合分析要求受测者考虑各个属性之间的兑换，比直接询问受测者其理想点的属性 水平及属性重要性更切合实际；</w:t>
      </w:r>
    </w:p>
    <w:p>
      <w:pPr>
        <w:pStyle w:val="Style15"/>
        <w:keepNext w:val="0"/>
        <w:keepLines w:val="0"/>
        <w:widowControl w:val="0"/>
        <w:numPr>
          <w:ilvl w:val="0"/>
          <w:numId w:val="651"/>
        </w:numPr>
        <w:shd w:val="clear" w:color="auto" w:fill="auto"/>
        <w:tabs>
          <w:tab w:pos="908" w:val="left"/>
        </w:tabs>
        <w:bidi w:val="0"/>
        <w:spacing w:before="0" w:after="260" w:line="336" w:lineRule="exact"/>
        <w:ind w:left="0" w:right="0" w:firstLine="420"/>
        <w:jc w:val="both"/>
      </w:pPr>
      <w:bookmarkStart w:id="2671" w:name="bookmark2671"/>
      <w:bookmarkEnd w:id="2671"/>
      <w:r>
        <w:rPr>
          <w:color w:val="000000"/>
          <w:spacing w:val="0"/>
          <w:w w:val="100"/>
          <w:position w:val="0"/>
        </w:rPr>
        <w:t>联合分析所求出的成分效用值可用于直接比较不同尺度的属性或是更基本的非度量 属性，而这些比较因素正是人们选购决策所面临的真实问题。</w:t>
      </w:r>
    </w:p>
    <w:p>
      <w:pPr>
        <w:pStyle w:val="Style33"/>
        <w:keepNext/>
        <w:keepLines/>
        <w:widowControl w:val="0"/>
        <w:shd w:val="clear" w:color="auto" w:fill="auto"/>
        <w:tabs>
          <w:tab w:pos="912" w:val="left"/>
        </w:tabs>
        <w:bidi w:val="0"/>
        <w:spacing w:before="0" w:after="220" w:line="240" w:lineRule="auto"/>
        <w:ind w:left="0" w:right="0" w:firstLine="420"/>
        <w:jc w:val="both"/>
      </w:pPr>
      <w:bookmarkStart w:id="2672" w:name="bookmark2672"/>
      <w:bookmarkStart w:id="2673" w:name="bookmark2673"/>
      <w:bookmarkStart w:id="2674" w:name="bookmark2674"/>
      <w:bookmarkStart w:id="2675" w:name="bookmark2675"/>
      <w:r>
        <w:rPr>
          <w:color w:val="000000"/>
          <w:spacing w:val="0"/>
          <w:w w:val="100"/>
          <w:position w:val="0"/>
        </w:rPr>
        <w:t>二</w:t>
      </w:r>
      <w:bookmarkEnd w:id="2674"/>
      <w:r>
        <w:rPr>
          <w:color w:val="000000"/>
          <w:spacing w:val="0"/>
          <w:w w:val="100"/>
          <w:position w:val="0"/>
        </w:rPr>
        <w:t>、</w:t>
        <w:tab/>
        <w:t>应用实例</w:t>
      </w:r>
      <w:bookmarkEnd w:id="2672"/>
      <w:bookmarkEnd w:id="2673"/>
      <w:bookmarkEnd w:id="2675"/>
    </w:p>
    <w:p>
      <w:pPr>
        <w:pStyle w:val="Style15"/>
        <w:keepNext w:val="0"/>
        <w:keepLines w:val="0"/>
        <w:widowControl w:val="0"/>
        <w:shd w:val="clear" w:color="auto" w:fill="auto"/>
        <w:bidi w:val="0"/>
        <w:spacing w:before="0" w:after="0" w:line="240" w:lineRule="auto"/>
        <w:ind w:left="0" w:right="0" w:firstLine="420"/>
        <w:jc w:val="both"/>
      </w:pPr>
      <w:r>
        <w:rPr>
          <w:color w:val="000000"/>
          <w:spacing w:val="0"/>
          <w:w w:val="100"/>
          <w:position w:val="0"/>
        </w:rPr>
        <w:t>应用实例</w:t>
      </w:r>
      <w:r>
        <w:rPr>
          <w:color w:val="000000"/>
          <w:spacing w:val="0"/>
          <w:w w:val="100"/>
          <w:position w:val="0"/>
          <w:lang w:val="en-US" w:eastAsia="en-US" w:bidi="en-US"/>
        </w:rPr>
        <w:t>14-5</w:t>
      </w:r>
    </w:p>
    <w:p>
      <w:pPr>
        <w:pStyle w:val="Style15"/>
        <w:keepNext w:val="0"/>
        <w:keepLines w:val="0"/>
        <w:widowControl w:val="0"/>
        <w:shd w:val="clear" w:color="auto" w:fill="auto"/>
        <w:bidi w:val="0"/>
        <w:spacing w:before="0" w:after="240" w:line="323" w:lineRule="exact"/>
        <w:ind w:left="0" w:right="0" w:firstLine="420"/>
        <w:jc w:val="both"/>
        <w:sectPr>
          <w:headerReference w:type="default" r:id="rId1142"/>
          <w:footerReference w:type="default" r:id="rId1143"/>
          <w:headerReference w:type="even" r:id="rId1144"/>
          <w:footerReference w:type="even" r:id="rId1145"/>
          <w:footnotePr>
            <w:pos w:val="pageBottom"/>
            <w:numFmt w:val="decimal"/>
            <w:numRestart w:val="continuous"/>
          </w:footnotePr>
          <w:pgSz w:w="10734" w:h="15032"/>
          <w:pgMar w:top="892" w:right="909" w:bottom="815" w:left="970" w:header="464" w:footer="3" w:gutter="0"/>
          <w:pgNumType w:start="357"/>
          <w:cols w:space="720"/>
          <w:noEndnote/>
          <w:rtlGutter w:val="0"/>
          <w:docGrid w:linePitch="360"/>
        </w:sectPr>
      </w:pPr>
      <w:r>
        <w:rPr>
          <w:color w:val="000000"/>
          <w:spacing w:val="0"/>
          <w:w w:val="100"/>
          <w:position w:val="0"/>
        </w:rPr>
        <w:t>为了分析消费者对餐厅就餐的偏好结构，某调研公司开展了一项餐厅就餐调查研究，选择 了 6个属性，每个属性有3种水平，如表</w:t>
      </w:r>
      <w:r>
        <w:rPr>
          <w:color w:val="000000"/>
          <w:spacing w:val="0"/>
          <w:w w:val="100"/>
          <w:position w:val="0"/>
          <w:lang w:val="en-US" w:eastAsia="en-US" w:bidi="en-US"/>
        </w:rPr>
        <w:t>14-1</w:t>
      </w:r>
      <w:r>
        <w:rPr>
          <w:color w:val="000000"/>
          <w:spacing w:val="0"/>
          <w:w w:val="100"/>
          <w:position w:val="0"/>
        </w:rPr>
        <w:t>所示。应用联合分析方法探究消费者对餐厅就 餐的偏好结构，具体过程利用</w:t>
      </w:r>
      <w:r>
        <w:rPr>
          <w:color w:val="000000"/>
          <w:spacing w:val="0"/>
          <w:w w:val="100"/>
          <w:position w:val="0"/>
          <w:lang w:val="en-US" w:eastAsia="en-US" w:bidi="en-US"/>
        </w:rPr>
        <w:t>SPSS16.0(</w:t>
      </w:r>
      <w:r>
        <w:rPr>
          <w:color w:val="000000"/>
          <w:spacing w:val="0"/>
          <w:w w:val="100"/>
          <w:position w:val="0"/>
        </w:rPr>
        <w:t>英文版)软件中的</w:t>
      </w:r>
      <w:r>
        <w:rPr>
          <w:color w:val="000000"/>
          <w:spacing w:val="0"/>
          <w:w w:val="100"/>
          <w:position w:val="0"/>
          <w:lang w:val="en-US" w:eastAsia="en-US" w:bidi="en-US"/>
        </w:rPr>
        <w:t xml:space="preserve">"Orthogonal Design </w:t>
      </w:r>
      <w:r>
        <w:rPr>
          <w:color w:val="000000"/>
          <w:spacing w:val="0"/>
          <w:w w:val="100"/>
          <w:position w:val="0"/>
        </w:rPr>
        <w:t>(正交设计)</w:t>
      </w:r>
      <w:r>
        <w:rPr>
          <w:color w:val="000000"/>
          <w:spacing w:val="0"/>
          <w:w w:val="100"/>
          <w:position w:val="0"/>
          <w:lang w:val="zh-CN" w:eastAsia="zh-CN" w:bidi="zh-CN"/>
        </w:rPr>
        <w:t xml:space="preserve">”菜 </w:t>
      </w:r>
      <w:r>
        <w:rPr>
          <w:color w:val="000000"/>
          <w:spacing w:val="0"/>
          <w:w w:val="100"/>
          <w:position w:val="0"/>
        </w:rPr>
        <w:t>单及</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Syntax </w:t>
      </w:r>
      <w:r>
        <w:rPr>
          <w:color w:val="000000"/>
          <w:spacing w:val="0"/>
          <w:w w:val="100"/>
          <w:position w:val="0"/>
        </w:rPr>
        <w:t>(语法)</w:t>
      </w:r>
      <w:r>
        <w:rPr>
          <w:color w:val="000000"/>
          <w:spacing w:val="0"/>
          <w:w w:val="100"/>
          <w:position w:val="0"/>
          <w:lang w:val="zh-CN" w:eastAsia="zh-CN" w:bidi="zh-CN"/>
        </w:rPr>
        <w:t>”窗口实现.</w:t>
      </w:r>
    </w:p>
    <w:p>
      <w:pPr>
        <w:pStyle w:val="Style44"/>
        <w:keepNext w:val="0"/>
        <w:keepLines w:val="0"/>
        <w:widowControl w:val="0"/>
        <w:shd w:val="clear" w:color="auto" w:fill="auto"/>
        <w:bidi w:val="0"/>
        <w:spacing w:before="0" w:after="0" w:line="240" w:lineRule="auto"/>
        <w:ind w:left="2699" w:right="0" w:firstLine="0"/>
        <w:jc w:val="left"/>
        <w:rPr>
          <w:sz w:val="17"/>
          <w:szCs w:val="17"/>
        </w:rPr>
      </w:pPr>
      <w:r>
        <w:rPr>
          <w:color w:val="000000"/>
          <w:spacing w:val="0"/>
          <w:w w:val="100"/>
          <w:position w:val="0"/>
          <w:sz w:val="17"/>
          <w:szCs w:val="17"/>
          <w:lang w:val="zh-TW" w:eastAsia="zh-TW" w:bidi="zh-TW"/>
        </w:rPr>
        <w:t>表</w:t>
      </w:r>
      <w:r>
        <w:rPr>
          <w:rFonts w:ascii="Times New Roman" w:eastAsia="Times New Roman" w:hAnsi="Times New Roman" w:cs="Times New Roman"/>
          <w:b/>
          <w:bCs/>
          <w:color w:val="000000"/>
          <w:spacing w:val="0"/>
          <w:w w:val="100"/>
          <w:position w:val="0"/>
          <w:sz w:val="16"/>
          <w:szCs w:val="16"/>
          <w:lang w:val="en-US" w:eastAsia="en-US" w:bidi="en-US"/>
        </w:rPr>
        <w:t>14-1</w:t>
      </w:r>
      <w:r>
        <w:rPr>
          <w:color w:val="000000"/>
          <w:spacing w:val="0"/>
          <w:w w:val="100"/>
          <w:position w:val="0"/>
          <w:sz w:val="17"/>
          <w:szCs w:val="17"/>
          <w:lang w:val="zh-TW" w:eastAsia="zh-TW" w:bidi="zh-TW"/>
        </w:rPr>
        <w:t>餐厅的属性和各属性的水平描述</w:t>
      </w:r>
    </w:p>
    <w:tbl>
      <w:tblPr>
        <w:tblOverlap w:val="never"/>
        <w:jc w:val="center"/>
        <w:tblLayout w:type="fixed"/>
      </w:tblPr>
      <w:tblGrid>
        <w:gridCol w:w="3010"/>
        <w:gridCol w:w="1550"/>
        <w:gridCol w:w="2017"/>
        <w:gridCol w:w="2278"/>
      </w:tblGrid>
      <w:tr>
        <w:trPr>
          <w:trHeight w:val="386"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属性</w:t>
            </w:r>
          </w:p>
        </w:tc>
        <w:tc>
          <w:tcPr>
            <w:gridSpan w:val="3"/>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水平</w:t>
            </w:r>
          </w:p>
        </w:tc>
      </w:tr>
      <w:tr>
        <w:trPr>
          <w:trHeight w:val="381"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920"/>
              <w:jc w:val="left"/>
              <w:rPr>
                <w:sz w:val="14"/>
                <w:szCs w:val="14"/>
              </w:rPr>
            </w:pPr>
            <w:r>
              <w:rPr>
                <w:color w:val="000000"/>
                <w:spacing w:val="0"/>
                <w:w w:val="100"/>
                <w:position w:val="0"/>
                <w:sz w:val="14"/>
                <w:szCs w:val="14"/>
                <w:lang w:val="zh-TW" w:eastAsia="zh-TW" w:bidi="zh-TW"/>
              </w:rPr>
              <w:t>1</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1320" w:right="0" w:firstLine="0"/>
              <w:jc w:val="left"/>
              <w:rPr>
                <w:sz w:val="14"/>
                <w:szCs w:val="14"/>
              </w:rPr>
            </w:pPr>
            <w:r>
              <w:rPr>
                <w:color w:val="000000"/>
                <w:spacing w:val="0"/>
                <w:w w:val="100"/>
                <w:position w:val="0"/>
                <w:sz w:val="14"/>
                <w:szCs w:val="14"/>
                <w:lang w:val="zh-TW" w:eastAsia="zh-TW" w:bidi="zh-TW"/>
              </w:rPr>
              <w:t>2</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1260" w:right="0" w:firstLine="0"/>
              <w:jc w:val="left"/>
              <w:rPr>
                <w:sz w:val="14"/>
                <w:szCs w:val="14"/>
              </w:rPr>
            </w:pPr>
            <w:r>
              <w:rPr>
                <w:color w:val="000000"/>
                <w:spacing w:val="0"/>
                <w:w w:val="100"/>
                <w:position w:val="0"/>
                <w:sz w:val="14"/>
                <w:szCs w:val="14"/>
                <w:lang w:val="zh-TW" w:eastAsia="zh-TW" w:bidi="zh-TW"/>
              </w:rPr>
              <w:t>3</w:t>
            </w:r>
          </w:p>
        </w:tc>
      </w:tr>
      <w:tr>
        <w:trPr>
          <w:trHeight w:val="356"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1.</w:t>
            </w:r>
            <w:r>
              <w:rPr>
                <w:color w:val="000000"/>
                <w:spacing w:val="0"/>
                <w:w w:val="100"/>
                <w:position w:val="0"/>
                <w:sz w:val="15"/>
                <w:szCs w:val="15"/>
                <w:lang w:val="zh-TW" w:eastAsia="zh-TW" w:bidi="zh-TW"/>
              </w:rPr>
              <w:t>从住处抵达餐厅的时间</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zh-TW" w:eastAsia="zh-TW" w:bidi="zh-TW"/>
              </w:rPr>
              <w:t>1（）</w:t>
            </w:r>
            <w:r>
              <w:rPr>
                <w:color w:val="000000"/>
                <w:spacing w:val="0"/>
                <w:w w:val="100"/>
                <w:position w:val="0"/>
                <w:sz w:val="15"/>
                <w:szCs w:val="15"/>
                <w:lang w:val="zh-TW" w:eastAsia="zh-TW" w:bidi="zh-TW"/>
              </w:rPr>
              <w:t>分钟以内</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color w:val="000000"/>
                <w:spacing w:val="0"/>
                <w:w w:val="100"/>
                <w:position w:val="0"/>
                <w:sz w:val="14"/>
                <w:szCs w:val="14"/>
                <w:lang w:val="en-US" w:eastAsia="en-US" w:bidi="en-US"/>
              </w:rPr>
              <w:t>10-15</w:t>
            </w:r>
            <w:r>
              <w:rPr>
                <w:color w:val="000000"/>
                <w:spacing w:val="0"/>
                <w:w w:val="100"/>
                <w:position w:val="0"/>
                <w:sz w:val="15"/>
                <w:szCs w:val="15"/>
                <w:lang w:val="zh-TW" w:eastAsia="zh-TW" w:bidi="zh-TW"/>
              </w:rPr>
              <w:t>分钟</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color w:val="000000"/>
                <w:spacing w:val="0"/>
                <w:w w:val="100"/>
                <w:position w:val="0"/>
                <w:sz w:val="14"/>
                <w:szCs w:val="14"/>
                <w:lang w:val="zh-TW" w:eastAsia="zh-TW" w:bidi="zh-TW"/>
              </w:rPr>
              <w:t>15</w:t>
            </w:r>
            <w:r>
              <w:rPr>
                <w:color w:val="000000"/>
                <w:spacing w:val="0"/>
                <w:w w:val="100"/>
                <w:position w:val="0"/>
                <w:sz w:val="15"/>
                <w:szCs w:val="15"/>
                <w:lang w:val="zh-TW" w:eastAsia="zh-TW" w:bidi="zh-TW"/>
              </w:rPr>
              <w:t>分钟以上</w:t>
            </w:r>
          </w:p>
        </w:tc>
      </w:tr>
      <w:tr>
        <w:trPr>
          <w:trHeight w:val="356" w:hRule="exact"/>
        </w:trPr>
        <w:tc>
          <w:tcPr>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0"/>
              <w:jc w:val="left"/>
              <w:rPr>
                <w:sz w:val="15"/>
                <w:szCs w:val="15"/>
              </w:rPr>
            </w:pPr>
            <w:r>
              <w:rPr>
                <w:color w:val="000000"/>
                <w:spacing w:val="0"/>
                <w:w w:val="100"/>
                <w:position w:val="0"/>
                <w:sz w:val="14"/>
                <w:szCs w:val="14"/>
                <w:lang w:val="en-US" w:eastAsia="en-US" w:bidi="en-US"/>
              </w:rPr>
              <w:t>2.</w:t>
            </w:r>
            <w:r>
              <w:rPr>
                <w:color w:val="000000"/>
                <w:spacing w:val="0"/>
                <w:w w:val="100"/>
                <w:position w:val="0"/>
                <w:sz w:val="15"/>
                <w:szCs w:val="15"/>
                <w:lang w:val="zh-TW" w:eastAsia="zh-TW" w:bidi="zh-TW"/>
              </w:rPr>
              <w:t>餐厅的整洁程度</w:t>
            </w:r>
          </w:p>
        </w:tc>
        <w:tc>
          <w:tcPr>
            <w:tcBorders>
              <w:left w:val="single" w:sz="4"/>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0"/>
              <w:jc w:val="left"/>
              <w:rPr>
                <w:sz w:val="15"/>
                <w:szCs w:val="15"/>
              </w:rPr>
            </w:pPr>
            <w:r>
              <w:rPr>
                <w:color w:val="000000"/>
                <w:spacing w:val="0"/>
                <w:w w:val="100"/>
                <w:position w:val="0"/>
                <w:sz w:val="15"/>
                <w:szCs w:val="15"/>
                <w:lang w:val="zh-TW" w:eastAsia="zh-TW" w:bidi="zh-TW"/>
              </w:rPr>
              <w:t>非常幣洁</w:t>
            </w:r>
          </w:p>
        </w:tc>
        <w:tc>
          <w:tcPr>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460"/>
              <w:jc w:val="left"/>
              <w:rPr>
                <w:sz w:val="15"/>
                <w:szCs w:val="15"/>
              </w:rPr>
            </w:pPr>
            <w:r>
              <w:rPr>
                <w:color w:val="000000"/>
                <w:spacing w:val="0"/>
                <w:w w:val="100"/>
                <w:position w:val="0"/>
                <w:sz w:val="15"/>
                <w:szCs w:val="15"/>
                <w:lang w:val="zh-TW" w:eastAsia="zh-TW" w:bidi="zh-TW"/>
              </w:rPr>
              <w:t>一般</w:t>
            </w:r>
          </w:p>
        </w:tc>
        <w:tc>
          <w:tcPr>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460"/>
              <w:jc w:val="both"/>
              <w:rPr>
                <w:sz w:val="15"/>
                <w:szCs w:val="15"/>
              </w:rPr>
            </w:pPr>
            <w:r>
              <w:rPr>
                <w:color w:val="000000"/>
                <w:spacing w:val="0"/>
                <w:w w:val="100"/>
                <w:position w:val="0"/>
                <w:sz w:val="15"/>
                <w:szCs w:val="15"/>
                <w:lang w:val="zh-TW" w:eastAsia="zh-TW" w:bidi="zh-TW"/>
              </w:rPr>
              <w:t>脏乱</w:t>
            </w:r>
          </w:p>
        </w:tc>
      </w:tr>
      <w:tr>
        <w:trPr>
          <w:trHeight w:val="356" w:hRule="exact"/>
        </w:trPr>
        <w:tc>
          <w:tcPr>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0"/>
              <w:jc w:val="left"/>
              <w:rPr>
                <w:sz w:val="15"/>
                <w:szCs w:val="15"/>
              </w:rPr>
            </w:pPr>
            <w:r>
              <w:rPr>
                <w:color w:val="000000"/>
                <w:spacing w:val="0"/>
                <w:w w:val="100"/>
                <w:position w:val="0"/>
                <w:sz w:val="14"/>
                <w:szCs w:val="14"/>
                <w:lang w:val="en-US" w:eastAsia="en-US" w:bidi="en-US"/>
              </w:rPr>
              <w:t>3.</w:t>
            </w:r>
            <w:r>
              <w:rPr>
                <w:color w:val="000000"/>
                <w:spacing w:val="0"/>
                <w:w w:val="100"/>
                <w:position w:val="0"/>
                <w:sz w:val="15"/>
                <w:szCs w:val="15"/>
                <w:lang w:val="zh-TW" w:eastAsia="zh-TW" w:bidi="zh-TW"/>
              </w:rPr>
              <w:t>餐厅提供食物的种类</w:t>
            </w:r>
          </w:p>
        </w:tc>
        <w:tc>
          <w:tcPr>
            <w:tcBorders>
              <w:left w:val="single" w:sz="4"/>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0"/>
              <w:jc w:val="left"/>
              <w:rPr>
                <w:sz w:val="15"/>
                <w:szCs w:val="15"/>
              </w:rPr>
            </w:pPr>
            <w:r>
              <w:rPr>
                <w:color w:val="000000"/>
                <w:spacing w:val="0"/>
                <w:w w:val="100"/>
                <w:position w:val="0"/>
                <w:sz w:val="15"/>
                <w:szCs w:val="15"/>
                <w:lang w:val="zh-TW" w:eastAsia="zh-TW" w:bidi="zh-TW"/>
              </w:rPr>
              <w:t>较</w:t>
            </w:r>
            <w:r>
              <w:rPr>
                <w:color w:val="000000"/>
                <w:spacing w:val="0"/>
                <w:w w:val="100"/>
                <w:position w:val="0"/>
                <w:sz w:val="14"/>
                <w:szCs w:val="14"/>
                <w:lang w:val="en-US" w:eastAsia="en-US" w:bidi="en-US"/>
              </w:rPr>
              <w:t>F</w:t>
            </w:r>
            <w:r>
              <w:rPr>
                <w:color w:val="000000"/>
                <w:spacing w:val="0"/>
                <w:w w:val="100"/>
                <w:position w:val="0"/>
                <w:sz w:val="15"/>
                <w:szCs w:val="15"/>
                <w:lang w:val="zh-TW" w:eastAsia="zh-TW" w:bidi="zh-TW"/>
              </w:rPr>
              <w:t>富</w:t>
            </w:r>
          </w:p>
        </w:tc>
        <w:tc>
          <w:tcPr>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460"/>
              <w:jc w:val="left"/>
              <w:rPr>
                <w:sz w:val="15"/>
                <w:szCs w:val="15"/>
              </w:rPr>
            </w:pPr>
            <w:r>
              <w:rPr>
                <w:color w:val="000000"/>
                <w:spacing w:val="0"/>
                <w:w w:val="100"/>
                <w:position w:val="0"/>
                <w:sz w:val="15"/>
                <w:szCs w:val="15"/>
                <w:lang w:val="zh-TW" w:eastAsia="zh-TW" w:bidi="zh-TW"/>
              </w:rPr>
              <w:t>一般</w:t>
            </w:r>
          </w:p>
        </w:tc>
        <w:tc>
          <w:tcPr>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460"/>
              <w:jc w:val="both"/>
              <w:rPr>
                <w:sz w:val="15"/>
                <w:szCs w:val="15"/>
              </w:rPr>
            </w:pPr>
            <w:r>
              <w:rPr>
                <w:color w:val="000000"/>
                <w:spacing w:val="0"/>
                <w:w w:val="100"/>
                <w:position w:val="0"/>
                <w:sz w:val="15"/>
                <w:szCs w:val="15"/>
                <w:lang w:val="zh-TW" w:eastAsia="zh-TW" w:bidi="zh-TW"/>
              </w:rPr>
              <w:t>稀少</w:t>
            </w:r>
          </w:p>
        </w:tc>
      </w:tr>
      <w:tr>
        <w:trPr>
          <w:trHeight w:val="356" w:hRule="exact"/>
        </w:trPr>
        <w:tc>
          <w:tcPr>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0"/>
              <w:jc w:val="left"/>
              <w:rPr>
                <w:sz w:val="15"/>
                <w:szCs w:val="15"/>
              </w:rPr>
            </w:pPr>
            <w:r>
              <w:rPr>
                <w:color w:val="000000"/>
                <w:spacing w:val="0"/>
                <w:w w:val="100"/>
                <w:position w:val="0"/>
                <w:sz w:val="14"/>
                <w:szCs w:val="14"/>
                <w:lang w:val="en-US" w:eastAsia="en-US" w:bidi="en-US"/>
              </w:rPr>
              <w:t>4.</w:t>
            </w:r>
            <w:r>
              <w:rPr>
                <w:color w:val="000000"/>
                <w:spacing w:val="0"/>
                <w:w w:val="100"/>
                <w:position w:val="0"/>
                <w:sz w:val="15"/>
                <w:szCs w:val="15"/>
                <w:lang w:val="zh-TW" w:eastAsia="zh-TW" w:bidi="zh-TW"/>
              </w:rPr>
              <w:t>在餐厅就餐的价格水平</w:t>
            </w:r>
          </w:p>
        </w:tc>
        <w:tc>
          <w:tcPr>
            <w:tcBorders>
              <w:left w:val="single" w:sz="4"/>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0"/>
              <w:jc w:val="left"/>
              <w:rPr>
                <w:sz w:val="15"/>
                <w:szCs w:val="15"/>
              </w:rPr>
            </w:pPr>
            <w:r>
              <w:rPr>
                <w:color w:val="000000"/>
                <w:spacing w:val="0"/>
                <w:w w:val="100"/>
                <w:position w:val="0"/>
                <w:sz w:val="15"/>
                <w:szCs w:val="15"/>
                <w:lang w:val="zh-TW" w:eastAsia="zh-TW" w:bidi="zh-TW"/>
              </w:rPr>
              <w:t>较高</w:t>
            </w:r>
          </w:p>
        </w:tc>
        <w:tc>
          <w:tcPr>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460"/>
              <w:jc w:val="left"/>
              <w:rPr>
                <w:sz w:val="15"/>
                <w:szCs w:val="15"/>
              </w:rPr>
            </w:pPr>
            <w:r>
              <w:rPr>
                <w:color w:val="000000"/>
                <w:spacing w:val="0"/>
                <w:w w:val="100"/>
                <w:position w:val="0"/>
                <w:sz w:val="15"/>
                <w:szCs w:val="15"/>
                <w:lang w:val="zh-TW" w:eastAsia="zh-TW" w:bidi="zh-TW"/>
              </w:rPr>
              <w:t>正常</w:t>
            </w:r>
          </w:p>
        </w:tc>
        <w:tc>
          <w:tcPr>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460"/>
              <w:jc w:val="both"/>
              <w:rPr>
                <w:sz w:val="15"/>
                <w:szCs w:val="15"/>
              </w:rPr>
            </w:pPr>
            <w:r>
              <w:rPr>
                <w:color w:val="000000"/>
                <w:spacing w:val="0"/>
                <w:w w:val="100"/>
                <w:position w:val="0"/>
                <w:sz w:val="15"/>
                <w:szCs w:val="15"/>
                <w:lang w:val="zh-TW" w:eastAsia="zh-TW" w:bidi="zh-TW"/>
              </w:rPr>
              <w:t>较低</w:t>
            </w:r>
          </w:p>
        </w:tc>
      </w:tr>
      <w:tr>
        <w:trPr>
          <w:trHeight w:val="35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5.</w:t>
            </w:r>
            <w:r>
              <w:rPr>
                <w:color w:val="000000"/>
                <w:spacing w:val="0"/>
                <w:w w:val="100"/>
                <w:position w:val="0"/>
                <w:sz w:val="15"/>
                <w:szCs w:val="15"/>
                <w:lang w:val="zh-TW" w:eastAsia="zh-TW" w:bidi="zh-TW"/>
              </w:rPr>
              <w:t>在餐厅就餐是否拥挤</w:t>
            </w:r>
          </w:p>
        </w:tc>
        <w:tc>
          <w:tcPr>
            <w:tcBorders>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不拥挤</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color w:val="000000"/>
                <w:spacing w:val="0"/>
                <w:w w:val="100"/>
                <w:position w:val="0"/>
                <w:sz w:val="15"/>
                <w:szCs w:val="15"/>
                <w:lang w:val="zh-TW" w:eastAsia="zh-TW" w:bidi="zh-TW"/>
              </w:rPr>
              <w:t>一般</w:t>
            </w:r>
          </w:p>
        </w:tc>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60"/>
              <w:jc w:val="both"/>
              <w:rPr>
                <w:sz w:val="15"/>
                <w:szCs w:val="15"/>
              </w:rPr>
            </w:pPr>
            <w:r>
              <w:rPr>
                <w:color w:val="000000"/>
                <w:spacing w:val="0"/>
                <w:w w:val="100"/>
                <w:position w:val="0"/>
                <w:sz w:val="15"/>
                <w:szCs w:val="15"/>
                <w:lang w:val="zh-TW" w:eastAsia="zh-TW" w:bidi="zh-TW"/>
              </w:rPr>
              <w:t>较拥挤</w:t>
            </w:r>
          </w:p>
        </w:tc>
      </w:tr>
      <w:tr>
        <w:trPr>
          <w:trHeight w:val="366" w:hRule="exact"/>
        </w:trPr>
        <w:tc>
          <w:tcPr>
            <w:tcBorders>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6.</w:t>
            </w:r>
            <w:r>
              <w:rPr>
                <w:color w:val="000000"/>
                <w:spacing w:val="0"/>
                <w:w w:val="100"/>
                <w:position w:val="0"/>
                <w:sz w:val="15"/>
                <w:szCs w:val="15"/>
                <w:lang w:val="zh-TW" w:eastAsia="zh-TW" w:bidi="zh-TW"/>
              </w:rPr>
              <w:t>餐厅工作人员服务态度</w:t>
            </w:r>
          </w:p>
        </w:tc>
        <w:tc>
          <w:tcPr>
            <w:tcBorders>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良好</w:t>
            </w:r>
          </w:p>
        </w:tc>
        <w:tc>
          <w:tcPr>
            <w:tcBorders>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color w:val="000000"/>
                <w:spacing w:val="0"/>
                <w:w w:val="100"/>
                <w:position w:val="0"/>
                <w:sz w:val="15"/>
                <w:szCs w:val="15"/>
                <w:lang w:val="zh-TW" w:eastAsia="zh-TW" w:bidi="zh-TW"/>
              </w:rPr>
              <w:t>一般</w:t>
            </w:r>
          </w:p>
        </w:tc>
        <w:tc>
          <w:tcPr>
            <w:tcBorders>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60"/>
              <w:jc w:val="both"/>
              <w:rPr>
                <w:sz w:val="15"/>
                <w:szCs w:val="15"/>
              </w:rPr>
            </w:pPr>
            <w:r>
              <w:rPr>
                <w:color w:val="000000"/>
                <w:spacing w:val="0"/>
                <w:w w:val="100"/>
                <w:position w:val="0"/>
                <w:sz w:val="15"/>
                <w:szCs w:val="15"/>
                <w:lang w:val="zh-TW" w:eastAsia="zh-TW" w:bidi="zh-TW"/>
              </w:rPr>
              <w:t>较差</w:t>
            </w:r>
          </w:p>
        </w:tc>
      </w:tr>
    </w:tbl>
    <w:p>
      <w:pPr>
        <w:widowControl w:val="0"/>
        <w:spacing w:after="279" w:line="1" w:lineRule="exact"/>
      </w:pPr>
    </w:p>
    <w:p>
      <w:pPr>
        <w:pStyle w:val="Style15"/>
        <w:keepNext w:val="0"/>
        <w:keepLines w:val="0"/>
        <w:widowControl w:val="0"/>
        <w:numPr>
          <w:ilvl w:val="0"/>
          <w:numId w:val="653"/>
        </w:numPr>
        <w:shd w:val="clear" w:color="auto" w:fill="auto"/>
        <w:bidi w:val="0"/>
        <w:spacing w:before="0" w:after="100" w:line="240" w:lineRule="auto"/>
        <w:ind w:left="0" w:right="0" w:firstLine="440"/>
        <w:jc w:val="both"/>
      </w:pPr>
      <w:bookmarkStart w:id="2676" w:name="bookmark2676"/>
      <w:bookmarkEnd w:id="2676"/>
      <w:r>
        <w:rPr>
          <w:color w:val="000000"/>
          <w:spacing w:val="0"/>
          <w:w w:val="100"/>
          <w:position w:val="0"/>
        </w:rPr>
        <w:t>操作步骤</w:t>
      </w:r>
    </w:p>
    <w:p>
      <w:pPr>
        <w:pStyle w:val="Style15"/>
        <w:keepNext w:val="0"/>
        <w:keepLines w:val="0"/>
        <w:widowControl w:val="0"/>
        <w:shd w:val="clear" w:color="auto" w:fill="auto"/>
        <w:bidi w:val="0"/>
        <w:spacing w:before="0" w:after="0" w:line="240" w:lineRule="auto"/>
        <w:ind w:left="0" w:right="0" w:firstLine="440"/>
        <w:jc w:val="both"/>
      </w:pPr>
      <w:bookmarkStart w:id="2677" w:name="bookmark2677"/>
      <w:r>
        <w:rPr>
          <w:color w:val="000000"/>
          <w:spacing w:val="0"/>
          <w:w w:val="100"/>
          <w:position w:val="0"/>
        </w:rPr>
        <w:t>（</w:t>
      </w:r>
      <w:bookmarkEnd w:id="2677"/>
      <w:r>
        <w:rPr>
          <w:color w:val="000000"/>
          <w:spacing w:val="0"/>
          <w:w w:val="100"/>
          <w:position w:val="0"/>
        </w:rPr>
        <w:t>1）正交设计生成方案</w:t>
      </w:r>
    </w:p>
    <w:p>
      <w:pPr>
        <w:pStyle w:val="Style15"/>
        <w:keepNext w:val="0"/>
        <w:keepLines w:val="0"/>
        <w:widowControl w:val="0"/>
        <w:numPr>
          <w:ilvl w:val="0"/>
          <w:numId w:val="655"/>
        </w:numPr>
        <w:shd w:val="clear" w:color="auto" w:fill="auto"/>
        <w:tabs>
          <w:tab w:pos="7500" w:val="left"/>
        </w:tabs>
        <w:bidi w:val="0"/>
        <w:spacing w:before="0" w:after="0" w:line="331" w:lineRule="exact"/>
        <w:ind w:left="0" w:right="0" w:firstLine="440"/>
        <w:jc w:val="both"/>
      </w:pPr>
      <w:bookmarkStart w:id="2678" w:name="bookmark2678"/>
      <w:bookmarkEnd w:id="2678"/>
      <w:r>
        <w:rPr>
          <w:color w:val="000000"/>
          <w:spacing w:val="0"/>
          <w:w w:val="100"/>
          <w:position w:val="0"/>
        </w:rPr>
        <w:t xml:space="preserve">在 </w:t>
      </w:r>
      <w:r>
        <w:rPr>
          <w:color w:val="000000"/>
          <w:spacing w:val="0"/>
          <w:w w:val="100"/>
          <w:position w:val="0"/>
          <w:lang w:val="en-US" w:eastAsia="en-US" w:bidi="en-US"/>
        </w:rPr>
        <w:t xml:space="preserve">SPSS </w:t>
      </w:r>
      <w:r>
        <w:rPr>
          <w:color w:val="000000"/>
          <w:spacing w:val="0"/>
          <w:w w:val="100"/>
          <w:position w:val="0"/>
        </w:rPr>
        <w:t>中选择</w:t>
      </w:r>
      <w:r>
        <w:rPr>
          <w:color w:val="000000"/>
          <w:spacing w:val="0"/>
          <w:w w:val="100"/>
          <w:position w:val="0"/>
          <w:lang w:val="en-US" w:eastAsia="en-US" w:bidi="en-US"/>
        </w:rPr>
        <w:t xml:space="preserve">"Data </w:t>
      </w:r>
      <w:r>
        <w:rPr>
          <w:color w:val="000000"/>
          <w:spacing w:val="0"/>
          <w:w w:val="100"/>
          <w:position w:val="0"/>
        </w:rPr>
        <w:t>（数据）” 一</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Orthogonal Design </w:t>
      </w:r>
      <w:r>
        <w:rPr>
          <w:color w:val="000000"/>
          <w:spacing w:val="0"/>
          <w:w w:val="100"/>
          <w:position w:val="0"/>
        </w:rPr>
        <w:t>（正交设计）”</w:t>
        <w:tab/>
        <w:t xml:space="preserve">“ </w:t>
      </w:r>
      <w:r>
        <w:rPr>
          <w:color w:val="000000"/>
          <w:spacing w:val="0"/>
          <w:w w:val="100"/>
          <w:position w:val="0"/>
          <w:lang w:val="en-US" w:eastAsia="en-US" w:bidi="en-US"/>
        </w:rPr>
        <w:t xml:space="preserve">Generate </w:t>
      </w:r>
      <w:r>
        <w:rPr>
          <w:color w:val="000000"/>
          <w:spacing w:val="0"/>
          <w:w w:val="100"/>
          <w:position w:val="0"/>
        </w:rPr>
        <w:t>（生</w:t>
      </w:r>
    </w:p>
    <w:p>
      <w:pPr>
        <w:pStyle w:val="Style15"/>
        <w:keepNext w:val="0"/>
        <w:keepLines w:val="0"/>
        <w:widowControl w:val="0"/>
        <w:shd w:val="clear" w:color="auto" w:fill="auto"/>
        <w:bidi w:val="0"/>
        <w:spacing w:before="0" w:after="160" w:line="331" w:lineRule="exact"/>
        <w:ind w:left="0" w:right="0" w:firstLine="0"/>
        <w:jc w:val="both"/>
      </w:pPr>
      <w:r>
        <w:rPr>
          <w:color w:val="000000"/>
          <w:spacing w:val="0"/>
          <w:w w:val="100"/>
          <w:position w:val="0"/>
        </w:rPr>
        <w:t>成）”，展开</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Generate Orthogonal Design </w:t>
      </w:r>
      <w:r>
        <w:rPr>
          <w:color w:val="000000"/>
          <w:spacing w:val="0"/>
          <w:w w:val="100"/>
          <w:position w:val="0"/>
        </w:rPr>
        <w:t>（生成正交设计）”对话框。在</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Factor Name（</w:t>
      </w:r>
      <w:r>
        <w:rPr>
          <w:color w:val="000000"/>
          <w:spacing w:val="0"/>
          <w:w w:val="100"/>
          <w:position w:val="0"/>
        </w:rPr>
        <w:t>因子名 称）''和</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Factor Label</w:t>
      </w:r>
      <w:r>
        <w:rPr>
          <w:color w:val="000000"/>
          <w:spacing w:val="0"/>
          <w:w w:val="100"/>
          <w:position w:val="0"/>
        </w:rPr>
        <w:t>（因子标签）”框中分别输入对应因子变量和标签，如图</w:t>
      </w:r>
      <w:r>
        <w:rPr>
          <w:color w:val="000000"/>
          <w:spacing w:val="0"/>
          <w:w w:val="100"/>
          <w:position w:val="0"/>
          <w:lang w:val="en-US" w:eastAsia="en-US" w:bidi="en-US"/>
        </w:rPr>
        <w:t>14-28</w:t>
      </w:r>
      <w:r>
        <w:rPr>
          <w:color w:val="000000"/>
          <w:spacing w:val="0"/>
          <w:w w:val="100"/>
          <w:position w:val="0"/>
        </w:rPr>
        <w:t>所示。</w:t>
      </w:r>
    </w:p>
    <w:p>
      <w:pPr>
        <w:widowControl w:val="0"/>
        <w:jc w:val="center"/>
        <w:rPr>
          <w:sz w:val="2"/>
          <w:szCs w:val="2"/>
        </w:rPr>
      </w:pPr>
      <w:r>
        <w:drawing>
          <wp:inline>
            <wp:extent cx="3041650" cy="3108960"/>
            <wp:docPr id="1463" name="Picutre 1463"/>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1146"/>
                    <a:stretch/>
                  </pic:blipFill>
                  <pic:spPr>
                    <a:xfrm>
                      <a:ext cx="3041650" cy="3108960"/>
                    </a:xfrm>
                    <a:prstGeom prst="rect"/>
                  </pic:spPr>
                </pic:pic>
              </a:graphicData>
            </a:graphic>
          </wp:inline>
        </w:drawing>
      </w:r>
    </w:p>
    <w:p>
      <w:pPr>
        <w:pStyle w:val="Style7"/>
        <w:keepNext w:val="0"/>
        <w:keepLines w:val="0"/>
        <w:widowControl w:val="0"/>
        <w:shd w:val="clear" w:color="auto" w:fill="auto"/>
        <w:bidi w:val="0"/>
        <w:spacing w:before="0" w:after="0" w:line="240" w:lineRule="auto"/>
        <w:ind w:left="587" w:right="0" w:firstLine="0"/>
        <w:jc w:val="left"/>
        <w:rPr>
          <w:sz w:val="15"/>
          <w:szCs w:val="15"/>
        </w:rPr>
      </w:pPr>
      <w:r>
        <w:rPr>
          <w:color w:val="000000"/>
          <w:spacing w:val="0"/>
          <w:w w:val="100"/>
          <w:position w:val="0"/>
          <w:sz w:val="15"/>
          <w:szCs w:val="15"/>
          <w:lang w:val="zh-TW" w:eastAsia="zh-TW" w:bidi="zh-TW"/>
        </w:rPr>
        <w:t xml:space="preserve">图 </w:t>
      </w:r>
      <w:r>
        <w:rPr>
          <w:rFonts w:ascii="Times New Roman" w:eastAsia="Times New Roman" w:hAnsi="Times New Roman" w:cs="Times New Roman"/>
          <w:b/>
          <w:bCs/>
          <w:color w:val="000000"/>
          <w:spacing w:val="0"/>
          <w:w w:val="100"/>
          <w:position w:val="0"/>
          <w:sz w:val="10"/>
          <w:szCs w:val="10"/>
          <w:lang w:val="zh-TW" w:eastAsia="zh-TW" w:bidi="zh-TW"/>
        </w:rPr>
        <w:t xml:space="preserve">14-28 </w:t>
      </w:r>
      <w:r>
        <w:rPr>
          <w:rFonts w:ascii="Times New Roman" w:eastAsia="Times New Roman" w:hAnsi="Times New Roman" w:cs="Times New Roman"/>
          <w:b/>
          <w:bCs/>
          <w:color w:val="000000"/>
          <w:spacing w:val="0"/>
          <w:w w:val="100"/>
          <w:position w:val="0"/>
          <w:sz w:val="10"/>
          <w:szCs w:val="10"/>
          <w:lang w:val="en-US" w:eastAsia="en-US" w:bidi="en-US"/>
        </w:rPr>
        <w:t xml:space="preserve">Generate Orthogonal Design </w:t>
      </w:r>
      <w:r>
        <w:rPr>
          <w:color w:val="000000"/>
          <w:spacing w:val="0"/>
          <w:w w:val="100"/>
          <w:position w:val="0"/>
          <w:sz w:val="15"/>
          <w:szCs w:val="15"/>
          <w:lang w:val="zh-TW" w:eastAsia="zh-TW" w:bidi="zh-TW"/>
        </w:rPr>
        <w:t>对话框</w:t>
      </w:r>
    </w:p>
    <w:p>
      <w:pPr>
        <w:widowControl w:val="0"/>
        <w:spacing w:after="279" w:line="1" w:lineRule="exact"/>
      </w:pPr>
    </w:p>
    <w:p>
      <w:pPr>
        <w:pStyle w:val="Style15"/>
        <w:keepNext w:val="0"/>
        <w:keepLines w:val="0"/>
        <w:widowControl w:val="0"/>
        <w:numPr>
          <w:ilvl w:val="0"/>
          <w:numId w:val="655"/>
        </w:numPr>
        <w:shd w:val="clear" w:color="auto" w:fill="auto"/>
        <w:tabs>
          <w:tab w:pos="837" w:val="left"/>
        </w:tabs>
        <w:bidi w:val="0"/>
        <w:spacing w:before="0" w:after="0" w:line="327" w:lineRule="exact"/>
        <w:ind w:left="0" w:right="0" w:firstLine="460"/>
        <w:jc w:val="both"/>
      </w:pPr>
      <w:bookmarkStart w:id="2679" w:name="bookmark2679"/>
      <w:bookmarkEnd w:id="2679"/>
      <w:r>
        <w:rPr>
          <w:color w:val="000000"/>
          <w:spacing w:val="0"/>
          <w:w w:val="100"/>
          <w:position w:val="0"/>
        </w:rPr>
        <w:t>单击</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Define Values </w:t>
      </w:r>
      <w:r>
        <w:rPr>
          <w:color w:val="000000"/>
          <w:spacing w:val="0"/>
          <w:w w:val="100"/>
          <w:position w:val="0"/>
        </w:rPr>
        <w:t>（定义水平值）</w:t>
      </w:r>
      <w:r>
        <w:rPr>
          <w:color w:val="000000"/>
          <w:spacing w:val="0"/>
          <w:w w:val="100"/>
          <w:position w:val="0"/>
          <w:lang w:val="zh-CN" w:eastAsia="zh-CN" w:bidi="zh-CN"/>
        </w:rPr>
        <w:t>”按</w:t>
      </w:r>
      <w:r>
        <w:rPr>
          <w:color w:val="000000"/>
          <w:spacing w:val="0"/>
          <w:w w:val="100"/>
          <w:position w:val="0"/>
        </w:rPr>
        <w:t>钮弹出</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Generate Design </w:t>
      </w:r>
      <w:r>
        <w:rPr>
          <w:color w:val="000000"/>
          <w:spacing w:val="0"/>
          <w:w w:val="100"/>
          <w:position w:val="0"/>
        </w:rPr>
        <w:t xml:space="preserve">： </w:t>
      </w:r>
      <w:r>
        <w:rPr>
          <w:color w:val="000000"/>
          <w:spacing w:val="0"/>
          <w:w w:val="100"/>
          <w:position w:val="0"/>
          <w:lang w:val="en-US" w:eastAsia="en-US" w:bidi="en-US"/>
        </w:rPr>
        <w:t>Define Values （</w:t>
      </w:r>
      <w:r>
        <w:rPr>
          <w:color w:val="000000"/>
          <w:spacing w:val="0"/>
          <w:w w:val="100"/>
          <w:position w:val="0"/>
        </w:rPr>
        <w:t>生成设 计：定义水平值）</w:t>
      </w:r>
      <w:r>
        <w:rPr>
          <w:color w:val="000000"/>
          <w:spacing w:val="0"/>
          <w:w w:val="100"/>
          <w:position w:val="0"/>
          <w:lang w:val="zh-CN" w:eastAsia="zh-CN" w:bidi="zh-CN"/>
        </w:rPr>
        <w:t>”对</w:t>
      </w:r>
      <w:r>
        <w:rPr>
          <w:color w:val="000000"/>
          <w:spacing w:val="0"/>
          <w:w w:val="100"/>
          <w:position w:val="0"/>
        </w:rPr>
        <w:t>话框，在</w:t>
      </w:r>
      <w:r>
        <w:rPr>
          <w:color w:val="000000"/>
          <w:spacing w:val="0"/>
          <w:w w:val="100"/>
          <w:position w:val="0"/>
          <w:lang w:val="en-US" w:eastAsia="en-US" w:bidi="en-US"/>
        </w:rPr>
        <w:t>“Value</w:t>
      </w:r>
      <w:r>
        <w:rPr>
          <w:color w:val="000000"/>
          <w:spacing w:val="0"/>
          <w:w w:val="100"/>
          <w:position w:val="0"/>
        </w:rPr>
        <w:t>（值）</w:t>
      </w:r>
      <w:r>
        <w:rPr>
          <w:color w:val="000000"/>
          <w:spacing w:val="0"/>
          <w:w w:val="100"/>
          <w:position w:val="0"/>
          <w:lang w:val="zh-CN" w:eastAsia="zh-CN" w:bidi="zh-CN"/>
        </w:rPr>
        <w:t>”和</w:t>
      </w:r>
      <w:r>
        <w:rPr>
          <w:color w:val="000000"/>
          <w:spacing w:val="0"/>
          <w:w w:val="100"/>
          <w:position w:val="0"/>
          <w:lang w:val="en-US" w:eastAsia="en-US" w:bidi="en-US"/>
        </w:rPr>
        <w:t xml:space="preserve">Label </w:t>
      </w:r>
      <w:r>
        <w:rPr>
          <w:color w:val="000000"/>
          <w:spacing w:val="0"/>
          <w:w w:val="100"/>
          <w:position w:val="0"/>
        </w:rPr>
        <w:t>（标签）</w:t>
      </w:r>
      <w:r>
        <w:rPr>
          <w:color w:val="000000"/>
          <w:spacing w:val="0"/>
          <w:w w:val="100"/>
          <w:position w:val="0"/>
          <w:lang w:val="zh-CN" w:eastAsia="zh-CN" w:bidi="zh-CN"/>
        </w:rPr>
        <w:t>”框中</w:t>
      </w:r>
      <w:r>
        <w:rPr>
          <w:color w:val="000000"/>
          <w:spacing w:val="0"/>
          <w:w w:val="100"/>
          <w:position w:val="0"/>
        </w:rPr>
        <w:t>输入对应的水平值及标签, 返回主对话框（见图</w:t>
      </w:r>
      <w:r>
        <w:rPr>
          <w:color w:val="000000"/>
          <w:spacing w:val="0"/>
          <w:w w:val="100"/>
          <w:position w:val="0"/>
          <w:lang w:val="en-US" w:eastAsia="en-US" w:bidi="en-US"/>
        </w:rPr>
        <w:t>14-29） ,B-F</w:t>
      </w:r>
      <w:r>
        <w:rPr>
          <w:color w:val="000000"/>
          <w:spacing w:val="0"/>
          <w:w w:val="100"/>
          <w:position w:val="0"/>
        </w:rPr>
        <w:t>因子设计过程与</w:t>
      </w:r>
      <w:r>
        <w:rPr>
          <w:color w:val="000000"/>
          <w:spacing w:val="0"/>
          <w:w w:val="100"/>
          <w:position w:val="0"/>
          <w:lang w:val="en-US" w:eastAsia="en-US" w:bidi="en-US"/>
        </w:rPr>
        <w:t>A</w:t>
      </w:r>
      <w:r>
        <w:rPr>
          <w:color w:val="000000"/>
          <w:spacing w:val="0"/>
          <w:w w:val="100"/>
          <w:position w:val="0"/>
        </w:rPr>
        <w:t>相同。</w:t>
      </w:r>
    </w:p>
    <w:p>
      <w:pPr>
        <w:pStyle w:val="Style15"/>
        <w:keepNext w:val="0"/>
        <w:keepLines w:val="0"/>
        <w:widowControl w:val="0"/>
        <w:numPr>
          <w:ilvl w:val="0"/>
          <w:numId w:val="655"/>
        </w:numPr>
        <w:shd w:val="clear" w:color="auto" w:fill="auto"/>
        <w:tabs>
          <w:tab w:pos="832" w:val="left"/>
        </w:tabs>
        <w:bidi w:val="0"/>
        <w:spacing w:before="0" w:after="0" w:line="327" w:lineRule="exact"/>
        <w:ind w:left="0" w:right="0" w:firstLine="460"/>
        <w:jc w:val="both"/>
      </w:pPr>
      <w:bookmarkStart w:id="2680" w:name="bookmark2680"/>
      <w:bookmarkEnd w:id="2680"/>
      <w:r>
        <w:rPr>
          <w:color w:val="000000"/>
          <w:spacing w:val="0"/>
          <w:w w:val="100"/>
          <w:position w:val="0"/>
        </w:rPr>
        <w:t>继续单击</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Options </w:t>
      </w:r>
      <w:r>
        <w:rPr>
          <w:color w:val="000000"/>
          <w:spacing w:val="0"/>
          <w:w w:val="100"/>
          <w:position w:val="0"/>
        </w:rPr>
        <w:t>（选项）</w:t>
      </w:r>
      <w:r>
        <w:rPr>
          <w:color w:val="000000"/>
          <w:spacing w:val="0"/>
          <w:w w:val="100"/>
          <w:position w:val="0"/>
          <w:lang w:val="zh-CN" w:eastAsia="zh-CN" w:bidi="zh-CN"/>
        </w:rPr>
        <w:t>”按钮</w:t>
      </w:r>
      <w:r>
        <w:rPr>
          <w:color w:val="000000"/>
          <w:spacing w:val="0"/>
          <w:w w:val="100"/>
          <w:position w:val="0"/>
        </w:rPr>
        <w:t>，在</w:t>
      </w:r>
      <w:r>
        <w:rPr>
          <w:color w:val="000000"/>
          <w:spacing w:val="0"/>
          <w:w w:val="100"/>
          <w:position w:val="0"/>
          <w:vertAlign w:val="superscript"/>
          <w:lang w:val="en-US" w:eastAsia="en-US" w:bidi="en-US"/>
        </w:rPr>
        <w:t>M</w:t>
      </w:r>
      <w:r>
        <w:rPr>
          <w:color w:val="000000"/>
          <w:spacing w:val="0"/>
          <w:w w:val="100"/>
          <w:position w:val="0"/>
          <w:lang w:val="en-US" w:eastAsia="en-US" w:bidi="en-US"/>
        </w:rPr>
        <w:t>Minimum number of cases to generate（</w:t>
      </w:r>
      <w:r>
        <w:rPr>
          <w:color w:val="000000"/>
          <w:spacing w:val="0"/>
          <w:w w:val="100"/>
          <w:position w:val="0"/>
        </w:rPr>
        <w:t>生成的最小 个案数）</w:t>
      </w:r>
      <w:r>
        <w:rPr>
          <w:color w:val="000000"/>
          <w:spacing w:val="0"/>
          <w:w w:val="100"/>
          <w:position w:val="0"/>
          <w:lang w:val="zh-CN" w:eastAsia="zh-CN" w:bidi="zh-CN"/>
        </w:rPr>
        <w:t>”框</w:t>
      </w:r>
      <w:r>
        <w:rPr>
          <w:color w:val="000000"/>
          <w:spacing w:val="0"/>
          <w:w w:val="100"/>
          <w:position w:val="0"/>
        </w:rPr>
        <w:t>中输入18,再返回主对话框「</w:t>
      </w:r>
    </w:p>
    <w:p>
      <w:pPr>
        <w:pStyle w:val="Style15"/>
        <w:keepNext w:val="0"/>
        <w:keepLines w:val="0"/>
        <w:widowControl w:val="0"/>
        <w:numPr>
          <w:ilvl w:val="0"/>
          <w:numId w:val="655"/>
        </w:numPr>
        <w:shd w:val="clear" w:color="auto" w:fill="auto"/>
        <w:tabs>
          <w:tab w:pos="842" w:val="left"/>
        </w:tabs>
        <w:bidi w:val="0"/>
        <w:spacing w:before="0" w:after="220" w:line="327" w:lineRule="exact"/>
        <w:ind w:left="0" w:right="0" w:firstLine="460"/>
        <w:jc w:val="both"/>
        <w:sectPr>
          <w:headerReference w:type="default" r:id="rId1148"/>
          <w:footerReference w:type="default" r:id="rId1149"/>
          <w:headerReference w:type="even" r:id="rId1150"/>
          <w:footerReference w:type="even" r:id="rId1151"/>
          <w:footnotePr>
            <w:pos w:val="pageBottom"/>
            <w:numFmt w:val="decimal"/>
            <w:numRestart w:val="continuous"/>
          </w:footnotePr>
          <w:pgSz w:w="10734" w:h="15032"/>
          <w:pgMar w:top="892" w:right="909" w:bottom="815" w:left="970" w:header="464" w:footer="3" w:gutter="0"/>
          <w:pgNumType w:start="369"/>
          <w:cols w:space="720"/>
          <w:noEndnote/>
          <w:rtlGutter w:val="0"/>
          <w:docGrid w:linePitch="360"/>
        </w:sectPr>
      </w:pPr>
      <w:bookmarkStart w:id="2681" w:name="bookmark2681"/>
      <w:bookmarkEnd w:id="2681"/>
      <w:r>
        <w:rPr>
          <w:color w:val="000000"/>
          <w:spacing w:val="0"/>
          <w:w w:val="100"/>
          <w:position w:val="0"/>
        </w:rPr>
        <w:t>最后，单击</w:t>
      </w:r>
      <w:r>
        <w:rPr>
          <w:color w:val="000000"/>
          <w:spacing w:val="0"/>
          <w:w w:val="100"/>
          <w:position w:val="0"/>
          <w:lang w:val="en-US" w:eastAsia="en-US" w:bidi="en-US"/>
        </w:rPr>
        <w:t xml:space="preserve">“0K </w:t>
      </w:r>
      <w:r>
        <w:rPr>
          <w:color w:val="000000"/>
          <w:spacing w:val="0"/>
          <w:w w:val="100"/>
          <w:position w:val="0"/>
        </w:rPr>
        <w:t>（确定）</w:t>
      </w:r>
      <w:r>
        <w:rPr>
          <w:color w:val="000000"/>
          <w:spacing w:val="0"/>
          <w:w w:val="100"/>
          <w:position w:val="0"/>
          <w:lang w:val="zh-CN" w:eastAsia="zh-CN" w:bidi="zh-CN"/>
        </w:rPr>
        <w:t>”按钮</w:t>
      </w:r>
      <w:r>
        <w:rPr>
          <w:color w:val="000000"/>
          <w:spacing w:val="0"/>
          <w:w w:val="100"/>
          <w:position w:val="0"/>
        </w:rPr>
        <w:t xml:space="preserve">，即可得出一种正交设计方案。（结果见数据集 </w:t>
      </w:r>
      <w:r>
        <w:rPr>
          <w:color w:val="000000"/>
          <w:spacing w:val="0"/>
          <w:w w:val="100"/>
          <w:position w:val="0"/>
          <w:lang w:val="en-US" w:eastAsia="en-US" w:bidi="en-US"/>
        </w:rPr>
        <w:t xml:space="preserve">Example </w:t>
      </w:r>
      <w:r>
        <w:rPr>
          <w:color w:val="000000"/>
          <w:spacing w:val="0"/>
          <w:w w:val="100"/>
          <w:position w:val="0"/>
        </w:rPr>
        <w:t xml:space="preserve">14—2 及图 </w:t>
      </w:r>
      <w:r>
        <w:rPr>
          <w:color w:val="000000"/>
          <w:spacing w:val="0"/>
          <w:w w:val="100"/>
          <w:position w:val="0"/>
          <w:lang w:val="en-US" w:eastAsia="en-US" w:bidi="en-US"/>
        </w:rPr>
        <w:t>14-30</w:t>
      </w:r>
      <w:r>
        <w:rPr>
          <w:color w:val="000000"/>
          <w:spacing w:val="0"/>
          <w:w w:val="100"/>
          <w:position w:val="0"/>
        </w:rPr>
        <w:t xml:space="preserve">） </w:t>
      </w:r>
      <w:r>
        <w:rPr>
          <w:color w:val="000000"/>
          <w:spacing w:val="0"/>
          <w:w w:val="100"/>
          <w:position w:val="0"/>
          <w:vertAlign w:val="subscript"/>
          <w:lang w:val="en-US" w:eastAsia="en-US" w:bidi="en-US"/>
        </w:rPr>
        <w:t>o</w:t>
      </w:r>
    </w:p>
    <w:p>
      <w:pPr>
        <w:widowControl w:val="0"/>
        <w:spacing w:line="1" w:lineRule="exact"/>
      </w:pPr>
      <w:r>
        <w:drawing>
          <wp:anchor distT="0" distB="50800" distL="0" distR="0" simplePos="0" relativeHeight="125829789" behindDoc="0" locked="0" layoutInCell="1" allowOverlap="1">
            <wp:simplePos x="0" y="0"/>
            <wp:positionH relativeFrom="page">
              <wp:posOffset>1078865</wp:posOffset>
            </wp:positionH>
            <wp:positionV relativeFrom="paragraph">
              <wp:posOffset>0</wp:posOffset>
            </wp:positionV>
            <wp:extent cx="2584450" cy="2462530"/>
            <wp:wrapTopAndBottom/>
            <wp:docPr id="1468" name="Shape 1468"/>
            <a:graphic xmlns:a="http://schemas.openxmlformats.org/drawingml/2006/main">
              <a:graphicData uri="http://schemas.openxmlformats.org/drawingml/2006/picture">
                <pic:pic xmlns:pic="http://schemas.openxmlformats.org/drawingml/2006/picture">
                  <pic:nvPicPr>
                    <pic:cNvPr id="1469" name="Picture box 1469"/>
                    <pic:cNvPicPr/>
                  </pic:nvPicPr>
                  <pic:blipFill>
                    <a:blip r:embed="rId1152"/>
                    <a:stretch/>
                  </pic:blipFill>
                  <pic:spPr>
                    <a:xfrm>
                      <a:ext cx="2584450" cy="2462530"/>
                    </a:xfrm>
                    <a:prstGeom prst="rect"/>
                  </pic:spPr>
                </pic:pic>
              </a:graphicData>
            </a:graphic>
          </wp:anchor>
        </w:drawing>
      </w:r>
      <w:r>
        <w:drawing>
          <wp:anchor distT="987425" distB="50800" distL="0" distR="0" simplePos="0" relativeHeight="125829790" behindDoc="0" locked="0" layoutInCell="1" allowOverlap="1">
            <wp:simplePos x="0" y="0"/>
            <wp:positionH relativeFrom="page">
              <wp:posOffset>3771265</wp:posOffset>
            </wp:positionH>
            <wp:positionV relativeFrom="paragraph">
              <wp:posOffset>987425</wp:posOffset>
            </wp:positionV>
            <wp:extent cx="1974850" cy="1475105"/>
            <wp:wrapTopAndBottom/>
            <wp:docPr id="1470" name="Shape 1470"/>
            <a:graphic xmlns:a="http://schemas.openxmlformats.org/drawingml/2006/main">
              <a:graphicData uri="http://schemas.openxmlformats.org/drawingml/2006/picture">
                <pic:pic xmlns:pic="http://schemas.openxmlformats.org/drawingml/2006/picture">
                  <pic:nvPicPr>
                    <pic:cNvPr id="1471" name="Picture box 1471"/>
                    <pic:cNvPicPr/>
                  </pic:nvPicPr>
                  <pic:blipFill>
                    <a:blip r:embed="rId1154"/>
                    <a:stretch/>
                  </pic:blipFill>
                  <pic:spPr>
                    <a:xfrm>
                      <a:ext cx="1974850" cy="1475105"/>
                    </a:xfrm>
                    <a:prstGeom prst="rect"/>
                  </pic:spPr>
                </pic:pic>
              </a:graphicData>
            </a:graphic>
          </wp:anchor>
        </w:drawing>
      </w:r>
    </w:p>
    <w:p>
      <w:pPr>
        <w:pStyle w:val="Style17"/>
        <w:keepNext w:val="0"/>
        <w:keepLines w:val="0"/>
        <w:widowControl w:val="0"/>
        <w:shd w:val="clear" w:color="auto" w:fill="auto"/>
        <w:bidi w:val="0"/>
        <w:spacing w:before="0" w:after="460" w:line="240" w:lineRule="auto"/>
        <w:ind w:left="0" w:right="0" w:firstLine="0"/>
        <w:jc w:val="center"/>
      </w:pPr>
      <w:r>
        <w:rPr>
          <w:color w:val="000000"/>
          <w:spacing w:val="0"/>
          <w:w w:val="100"/>
          <w:position w:val="0"/>
        </w:rPr>
        <w:t xml:space="preserve">图 </w:t>
      </w:r>
      <w:r>
        <w:rPr>
          <w:color w:val="000000"/>
          <w:spacing w:val="0"/>
          <w:w w:val="100"/>
          <w:position w:val="0"/>
          <w:sz w:val="14"/>
          <w:szCs w:val="14"/>
          <w:lang w:val="en-US" w:eastAsia="en-US" w:bidi="en-US"/>
        </w:rPr>
        <w:t xml:space="preserve">14-29 Generate Design </w:t>
      </w:r>
      <w:r>
        <w:rPr>
          <w:color w:val="000000"/>
          <w:spacing w:val="0"/>
          <w:w w:val="100"/>
          <w:position w:val="0"/>
          <w:sz w:val="14"/>
          <w:szCs w:val="14"/>
        </w:rPr>
        <w:t xml:space="preserve">: </w:t>
      </w:r>
      <w:r>
        <w:rPr>
          <w:color w:val="000000"/>
          <w:spacing w:val="0"/>
          <w:w w:val="100"/>
          <w:position w:val="0"/>
          <w:sz w:val="14"/>
          <w:szCs w:val="14"/>
          <w:lang w:val="en-US" w:eastAsia="en-US" w:bidi="en-US"/>
        </w:rPr>
        <w:t xml:space="preserve">Define Values </w:t>
      </w:r>
      <w:r>
        <w:rPr>
          <w:color w:val="000000"/>
          <w:spacing w:val="0"/>
          <w:w w:val="100"/>
          <w:position w:val="0"/>
        </w:rPr>
        <w:t xml:space="preserve">子对话框和 </w:t>
      </w:r>
      <w:r>
        <w:rPr>
          <w:color w:val="000000"/>
          <w:spacing w:val="0"/>
          <w:w w:val="100"/>
          <w:position w:val="0"/>
          <w:sz w:val="14"/>
          <w:szCs w:val="14"/>
          <w:lang w:val="en-US" w:eastAsia="en-US" w:bidi="en-US"/>
        </w:rPr>
        <w:t xml:space="preserve">Options </w:t>
      </w:r>
      <w:r>
        <w:rPr>
          <w:color w:val="000000"/>
          <w:spacing w:val="0"/>
          <w:w w:val="100"/>
          <w:position w:val="0"/>
        </w:rPr>
        <w:t>子对话框</w:t>
      </w:r>
    </w:p>
    <w:tbl>
      <w:tblPr>
        <w:tblOverlap w:val="never"/>
        <w:jc w:val="center"/>
        <w:tblLayout w:type="fixed"/>
      </w:tblPr>
      <w:tblGrid>
        <w:gridCol w:w="798"/>
        <w:gridCol w:w="1550"/>
        <w:gridCol w:w="773"/>
        <w:gridCol w:w="748"/>
        <w:gridCol w:w="913"/>
        <w:gridCol w:w="1129"/>
        <w:gridCol w:w="858"/>
        <w:gridCol w:w="998"/>
        <w:gridCol w:w="878"/>
      </w:tblGrid>
      <w:tr>
        <w:trPr>
          <w:trHeight w:val="281" w:hRule="exact"/>
        </w:trPr>
        <w:tc>
          <w:tcPr>
            <w:gridSpan w:val="3"/>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FHe Edit View Qate Transform Analyze Graphs</w:t>
            </w:r>
          </w:p>
        </w:tc>
        <w:tc>
          <w:tcPr>
            <w:gridSpan w:val="2"/>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Utilities Add-ons Window</w:t>
            </w:r>
          </w:p>
        </w:tc>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Help</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top"/>
          </w:tcPr>
          <w:p>
            <w:pPr>
              <w:widowControl w:val="0"/>
              <w:rPr>
                <w:sz w:val="10"/>
                <w:szCs w:val="10"/>
              </w:rPr>
            </w:pPr>
          </w:p>
        </w:tc>
      </w:tr>
      <w:tr>
        <w:trPr>
          <w:trHeight w:val="261"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24"/>
                <w:szCs w:val="24"/>
              </w:rPr>
            </w:pPr>
            <w:r>
              <w:rPr>
                <w:i/>
                <w:iCs/>
                <w:color w:val="000000"/>
                <w:spacing w:val="0"/>
                <w:w w:val="100"/>
                <w:position w:val="0"/>
                <w:sz w:val="16"/>
                <w:szCs w:val="16"/>
                <w:lang w:val="zh-TW" w:eastAsia="zh-TW" w:bidi="zh-TW"/>
              </w:rPr>
              <w:t>盹</w:t>
            </w:r>
            <w:r>
              <w:rPr>
                <w:rFonts w:ascii="Times New Roman" w:eastAsia="Times New Roman" w:hAnsi="Times New Roman" w:cs="Times New Roman"/>
                <w:b/>
                <w:bCs/>
                <w:color w:val="000000"/>
                <w:spacing w:val="0"/>
                <w:w w:val="100"/>
                <w:position w:val="0"/>
                <w:sz w:val="24"/>
                <w:szCs w:val="24"/>
                <w:lang w:val="en-US" w:eastAsia="en-US" w:bidi="en-US"/>
              </w:rPr>
              <w:t>€ A</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251" w:hRule="exact"/>
        </w:trPr>
        <w:tc>
          <w:tcPr>
            <w:gridSpan w:val="9"/>
            <w:tcBorders>
              <w:top w:val="single" w:sz="4"/>
              <w:left w:val="single" w:sz="4"/>
              <w:righ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5:</w:t>
            </w:r>
          </w:p>
        </w:tc>
      </w:tr>
      <w:tr>
        <w:trPr>
          <w:trHeight w:val="236"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A L B</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zh-CN" w:eastAsia="zh-CN" w:bidi="zh-CN"/>
              </w:rPr>
              <w:t>:.</w:t>
            </w:r>
            <w:r>
              <w:rPr>
                <w:rFonts w:ascii="Times New Roman" w:eastAsia="Times New Roman" w:hAnsi="Times New Roman" w:cs="Times New Roman"/>
                <w:color w:val="000000"/>
                <w:spacing w:val="0"/>
                <w:w w:val="100"/>
                <w:position w:val="0"/>
                <w:sz w:val="15"/>
                <w:szCs w:val="15"/>
                <w:lang w:val="en-US" w:eastAsia="en-US" w:bidi="en-US"/>
              </w:rPr>
              <w:t>J.</w:t>
            </w:r>
            <w:r>
              <w:rPr>
                <w:rFonts w:ascii="Times New Roman" w:eastAsia="Times New Roman" w:hAnsi="Times New Roman" w:cs="Times New Roman"/>
                <w:color w:val="000000"/>
                <w:spacing w:val="0"/>
                <w:w w:val="100"/>
                <w:position w:val="0"/>
                <w:sz w:val="15"/>
                <w:szCs w:val="15"/>
                <w:lang w:val="zh-TW" w:eastAsia="zh-TW" w:bidi="zh-TW"/>
              </w:rPr>
              <w:t>…</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c</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D</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E</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F</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STATU</w:t>
            </w:r>
            <w:r>
              <w:rPr>
                <w:color w:val="000000"/>
                <w:spacing w:val="0"/>
                <w:w w:val="100"/>
                <w:position w:val="0"/>
                <w:sz w:val="15"/>
                <w:szCs w:val="15"/>
                <w:lang w:val="zh-TW" w:eastAsia="zh-TW" w:bidi="zh-TW"/>
              </w:rPr>
              <w:t>當</w:t>
            </w:r>
          </w:p>
        </w:tc>
        <w:tc>
          <w:tcPr>
            <w:tcBorders>
              <w:top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6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CARD_</w:t>
            </w:r>
          </w:p>
        </w:tc>
      </w:tr>
      <w:tr>
        <w:trPr>
          <w:trHeight w:val="211"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2</w:t>
            </w:r>
          </w:p>
        </w:tc>
      </w:tr>
      <w:tr>
        <w:trPr>
          <w:trHeight w:val="22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3</w:t>
            </w:r>
          </w:p>
        </w:tc>
      </w:tr>
      <w:tr>
        <w:trPr>
          <w:trHeight w:val="236" w:hRule="exact"/>
        </w:trPr>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4</w:t>
            </w:r>
          </w:p>
        </w:tc>
      </w:tr>
      <w:tr>
        <w:trPr>
          <w:trHeight w:val="20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5</w:t>
            </w:r>
          </w:p>
        </w:tc>
      </w:tr>
      <w:tr>
        <w:trPr>
          <w:trHeight w:val="23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6</w:t>
            </w:r>
          </w:p>
        </w:tc>
      </w:tr>
      <w:tr>
        <w:trPr>
          <w:trHeight w:val="221"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2 00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7</w:t>
            </w:r>
          </w:p>
        </w:tc>
      </w:tr>
      <w:tr>
        <w:trPr>
          <w:trHeight w:val="22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2 00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1 00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B</w:t>
            </w:r>
          </w:p>
        </w:tc>
      </w:tr>
      <w:tr>
        <w:trPr>
          <w:trHeight w:val="22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3 00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9</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10</w:t>
            </w:r>
          </w:p>
        </w:tc>
      </w:tr>
      <w:tr>
        <w:trPr>
          <w:trHeight w:val="22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3 00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11</w:t>
            </w:r>
          </w:p>
        </w:tc>
      </w:tr>
      <w:tr>
        <w:trPr>
          <w:trHeight w:val="221"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1 00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12</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1 00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13</w:t>
            </w:r>
          </w:p>
        </w:tc>
      </w:tr>
      <w:tr>
        <w:trPr>
          <w:trHeight w:val="226" w:hRule="exact"/>
        </w:trPr>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1 00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tabs>
                <w:tab w:pos="442" w:val="left"/>
              </w:tabs>
              <w:bidi w:val="0"/>
              <w:spacing w:before="0" w:after="0" w:line="240" w:lineRule="auto"/>
              <w:ind w:left="0" w:right="14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w:t>
              <w:tab/>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14</w:t>
            </w:r>
          </w:p>
        </w:tc>
      </w:tr>
      <w:tr>
        <w:trPr>
          <w:trHeight w:val="22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15</w:t>
            </w:r>
          </w:p>
        </w:tc>
      </w:tr>
      <w:tr>
        <w:trPr>
          <w:trHeight w:val="226" w:hRule="exact"/>
        </w:trPr>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16</w:t>
            </w:r>
          </w:p>
        </w:tc>
      </w:tr>
      <w:tr>
        <w:trPr>
          <w:trHeight w:val="22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2 00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1 00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17</w:t>
            </w:r>
          </w:p>
        </w:tc>
      </w:tr>
      <w:tr>
        <w:trPr>
          <w:trHeight w:val="271" w:hRule="exact"/>
        </w:trPr>
        <w:tc>
          <w:tcPr>
            <w:tcBorders>
              <w:top w:val="single" w:sz="4"/>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18</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1 00</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3.00</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2.00</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1.00</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7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0</w:t>
            </w:r>
          </w:p>
        </w:tc>
        <w:tc>
          <w:tcPr>
            <w:tcBorders>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18</w:t>
            </w:r>
          </w:p>
        </w:tc>
      </w:tr>
    </w:tbl>
    <w:p>
      <w:pPr>
        <w:pStyle w:val="Style44"/>
        <w:keepNext w:val="0"/>
        <w:keepLines w:val="0"/>
        <w:widowControl w:val="0"/>
        <w:shd w:val="clear" w:color="auto" w:fill="auto"/>
        <w:bidi w:val="0"/>
        <w:spacing w:before="0" w:after="0" w:line="240" w:lineRule="auto"/>
        <w:ind w:left="2469" w:right="0" w:firstLine="0"/>
        <w:jc w:val="left"/>
      </w:pPr>
      <w:r>
        <w:rPr>
          <w:color w:val="000000"/>
          <w:spacing w:val="0"/>
          <w:w w:val="100"/>
          <w:position w:val="0"/>
          <w:lang w:val="zh-TW" w:eastAsia="zh-TW" w:bidi="zh-TW"/>
        </w:rPr>
        <w:t>图</w:t>
      </w:r>
      <w:r>
        <w:rPr>
          <w:color w:val="000000"/>
          <w:spacing w:val="0"/>
          <w:w w:val="100"/>
          <w:position w:val="0"/>
          <w:sz w:val="14"/>
          <w:szCs w:val="14"/>
          <w:lang w:val="en-US" w:eastAsia="en-US" w:bidi="en-US"/>
        </w:rPr>
        <w:t>14-30</w:t>
      </w:r>
      <w:r>
        <w:rPr>
          <w:color w:val="000000"/>
          <w:spacing w:val="0"/>
          <w:w w:val="100"/>
          <w:position w:val="0"/>
          <w:lang w:val="zh-TW" w:eastAsia="zh-TW" w:bidi="zh-TW"/>
        </w:rPr>
        <w:t>正交转换后的数据</w:t>
      </w:r>
      <w:r>
        <w:rPr>
          <w:color w:val="000000"/>
          <w:spacing w:val="0"/>
          <w:w w:val="100"/>
          <w:position w:val="0"/>
          <w:sz w:val="14"/>
          <w:szCs w:val="14"/>
          <w:lang w:val="en-US" w:eastAsia="en-US" w:bidi="en-US"/>
        </w:rPr>
        <w:t>SPSS</w:t>
      </w:r>
      <w:r>
        <w:rPr>
          <w:color w:val="000000"/>
          <w:spacing w:val="0"/>
          <w:w w:val="100"/>
          <w:position w:val="0"/>
          <w:lang w:val="zh-TW" w:eastAsia="zh-TW" w:bidi="zh-TW"/>
        </w:rPr>
        <w:t>格式截图</w:t>
      </w:r>
    </w:p>
    <w:p>
      <w:pPr>
        <w:widowControl w:val="0"/>
        <w:spacing w:after="279" w:line="1" w:lineRule="exact"/>
      </w:pPr>
    </w:p>
    <w:p>
      <w:pPr>
        <w:pStyle w:val="Style15"/>
        <w:keepNext w:val="0"/>
        <w:keepLines w:val="0"/>
        <w:widowControl w:val="0"/>
        <w:shd w:val="clear" w:color="auto" w:fill="auto"/>
        <w:tabs>
          <w:tab w:pos="916" w:val="left"/>
        </w:tabs>
        <w:bidi w:val="0"/>
        <w:spacing w:before="0" w:after="0" w:line="329" w:lineRule="exact"/>
        <w:ind w:left="0" w:right="0" w:firstLine="420"/>
        <w:jc w:val="left"/>
      </w:pPr>
      <w:bookmarkStart w:id="2682" w:name="bookmark2682"/>
      <w:r>
        <w:rPr>
          <w:color w:val="000000"/>
          <w:spacing w:val="0"/>
          <w:w w:val="100"/>
          <w:position w:val="0"/>
        </w:rPr>
        <w:t>（</w:t>
      </w:r>
      <w:bookmarkEnd w:id="2682"/>
      <w:r>
        <w:rPr>
          <w:color w:val="000000"/>
          <w:spacing w:val="0"/>
          <w:w w:val="100"/>
          <w:position w:val="0"/>
        </w:rPr>
        <w:t>2）</w:t>
        <w:tab/>
        <w:t>根据调查结果生成评分卡数据文件（见数据集</w:t>
      </w:r>
      <w:r>
        <w:rPr>
          <w:color w:val="000000"/>
          <w:spacing w:val="0"/>
          <w:w w:val="100"/>
          <w:position w:val="0"/>
          <w:lang w:val="en-US" w:eastAsia="en-US" w:bidi="en-US"/>
        </w:rPr>
        <w:t>Examplel4-3</w:t>
      </w:r>
      <w:r>
        <w:rPr>
          <w:color w:val="000000"/>
          <w:spacing w:val="0"/>
          <w:w w:val="100"/>
          <w:position w:val="0"/>
        </w:rPr>
        <w:t>及图</w:t>
      </w:r>
      <w:r>
        <w:rPr>
          <w:color w:val="000000"/>
          <w:spacing w:val="0"/>
          <w:w w:val="100"/>
          <w:position w:val="0"/>
          <w:lang w:val="en-US" w:eastAsia="en-US" w:bidi="en-US"/>
        </w:rPr>
        <w:t>14-31）</w:t>
      </w:r>
      <w:r>
        <w:rPr>
          <w:color w:val="000000"/>
          <w:spacing w:val="0"/>
          <w:w w:val="100"/>
          <w:position w:val="0"/>
        </w:rPr>
        <w:t>。</w:t>
      </w:r>
    </w:p>
    <w:p>
      <w:pPr>
        <w:pStyle w:val="Style15"/>
        <w:keepNext w:val="0"/>
        <w:keepLines w:val="0"/>
        <w:widowControl w:val="0"/>
        <w:shd w:val="clear" w:color="auto" w:fill="auto"/>
        <w:tabs>
          <w:tab w:pos="948" w:val="left"/>
        </w:tabs>
        <w:bidi w:val="0"/>
        <w:spacing w:before="0" w:after="0" w:line="329" w:lineRule="exact"/>
        <w:ind w:left="0" w:right="0" w:firstLine="440"/>
        <w:jc w:val="both"/>
      </w:pPr>
      <w:bookmarkStart w:id="2683" w:name="bookmark2683"/>
      <w:r>
        <w:rPr>
          <w:color w:val="000000"/>
          <w:spacing w:val="0"/>
          <w:w w:val="100"/>
          <w:position w:val="0"/>
        </w:rPr>
        <w:t>（</w:t>
      </w:r>
      <w:bookmarkEnd w:id="2683"/>
      <w:r>
        <w:rPr>
          <w:color w:val="000000"/>
          <w:spacing w:val="0"/>
          <w:w w:val="100"/>
          <w:position w:val="0"/>
        </w:rPr>
        <w:t>3）</w:t>
        <w:tab/>
        <w:t>进行联合分析。在</w:t>
      </w:r>
      <w:r>
        <w:rPr>
          <w:color w:val="000000"/>
          <w:spacing w:val="0"/>
          <w:w w:val="100"/>
          <w:position w:val="0"/>
          <w:lang w:val="en-US" w:eastAsia="en-US" w:bidi="en-US"/>
        </w:rPr>
        <w:t>SPSS</w:t>
      </w:r>
      <w:r>
        <w:rPr>
          <w:color w:val="000000"/>
          <w:spacing w:val="0"/>
          <w:w w:val="100"/>
          <w:position w:val="0"/>
        </w:rPr>
        <w:t>中选择</w:t>
      </w:r>
      <w:r>
        <w:rPr>
          <w:color w:val="000000"/>
          <w:spacing w:val="0"/>
          <w:w w:val="100"/>
          <w:position w:val="0"/>
          <w:lang w:val="en-US" w:eastAsia="en-US" w:bidi="en-US"/>
        </w:rPr>
        <w:t>“File（</w:t>
      </w:r>
      <w:r>
        <w:rPr>
          <w:color w:val="000000"/>
          <w:spacing w:val="0"/>
          <w:w w:val="100"/>
          <w:position w:val="0"/>
        </w:rPr>
        <w:t xml:space="preserve">文件）” </w:t>
      </w:r>
      <w:r>
        <w:rPr>
          <w:color w:val="000000"/>
          <w:spacing w:val="0"/>
          <w:w w:val="100"/>
          <w:position w:val="0"/>
          <w:lang w:val="en-US" w:eastAsia="en-US" w:bidi="en-US"/>
        </w:rPr>
        <w:t>-&gt;“New（</w:t>
      </w:r>
      <w:r>
        <w:rPr>
          <w:color w:val="000000"/>
          <w:spacing w:val="0"/>
          <w:w w:val="100"/>
          <w:position w:val="0"/>
        </w:rPr>
        <w:t>新建</w:t>
      </w:r>
      <w:r>
        <w:rPr>
          <w:color w:val="000000"/>
          <w:spacing w:val="0"/>
          <w:w w:val="100"/>
          <w:position w:val="0"/>
          <w:lang w:val="en-US" w:eastAsia="en-US" w:bidi="en-US"/>
        </w:rPr>
        <w:t>Syntax</w:t>
      </w:r>
      <w:r>
        <w:rPr>
          <w:color w:val="000000"/>
          <w:spacing w:val="0"/>
          <w:w w:val="100"/>
          <w:position w:val="0"/>
        </w:rPr>
        <w:t>（语法）”， 展开</w:t>
      </w:r>
      <w:r>
        <w:rPr>
          <w:color w:val="000000"/>
          <w:spacing w:val="0"/>
          <w:w w:val="100"/>
          <w:position w:val="0"/>
          <w:lang w:val="en-US" w:eastAsia="en-US" w:bidi="en-US"/>
        </w:rPr>
        <w:t>“SPSS Syntax Editor（SPSS</w:t>
      </w:r>
      <w:r>
        <w:rPr>
          <w:color w:val="000000"/>
          <w:spacing w:val="0"/>
          <w:w w:val="100"/>
          <w:position w:val="0"/>
        </w:rPr>
        <w:t>语法编辑器）”对话框，输入以下程序（如图</w:t>
      </w:r>
      <w:r>
        <w:rPr>
          <w:color w:val="000000"/>
          <w:spacing w:val="0"/>
          <w:w w:val="100"/>
          <w:position w:val="0"/>
          <w:lang w:val="en-US" w:eastAsia="en-US" w:bidi="en-US"/>
        </w:rPr>
        <w:t>14-32</w:t>
      </w:r>
      <w:r>
        <w:rPr>
          <w:color w:val="000000"/>
          <w:spacing w:val="0"/>
          <w:w w:val="100"/>
          <w:position w:val="0"/>
        </w:rPr>
        <w:t>所示），后点 击</w:t>
      </w:r>
      <w:r>
        <w:rPr>
          <w:color w:val="000000"/>
          <w:spacing w:val="0"/>
          <w:w w:val="100"/>
          <w:position w:val="0"/>
          <w:lang w:val="en-US" w:eastAsia="en-US" w:bidi="en-US"/>
        </w:rPr>
        <w:t>“Run Current</w:t>
      </w:r>
      <w:r>
        <w:rPr>
          <w:color w:val="000000"/>
          <w:spacing w:val="0"/>
          <w:w w:val="100"/>
          <w:position w:val="0"/>
        </w:rPr>
        <w:t>（运行）</w:t>
      </w:r>
      <w:r>
        <w:rPr>
          <w:color w:val="000000"/>
          <w:spacing w:val="0"/>
          <w:w w:val="100"/>
          <w:position w:val="0"/>
          <w:lang w:val="zh-CN" w:eastAsia="zh-CN" w:bidi="zh-CN"/>
        </w:rPr>
        <w:t>”按钮</w:t>
      </w:r>
      <w:r>
        <w:rPr>
          <w:color w:val="000000"/>
          <w:spacing w:val="0"/>
          <w:w w:val="100"/>
          <w:position w:val="0"/>
        </w:rPr>
        <w:t>，即可得到联合分析结果（见图</w:t>
      </w:r>
      <w:r>
        <w:rPr>
          <w:color w:val="000000"/>
          <w:spacing w:val="0"/>
          <w:w w:val="100"/>
          <w:position w:val="0"/>
          <w:lang w:val="en-US" w:eastAsia="en-US" w:bidi="en-US"/>
        </w:rPr>
        <w:t>14-33</w:t>
      </w:r>
      <w:r>
        <w:rPr>
          <w:color w:val="000000"/>
          <w:spacing w:val="0"/>
          <w:w w:val="100"/>
          <w:position w:val="0"/>
        </w:rPr>
        <w:t>和图</w:t>
      </w:r>
      <w:r>
        <w:rPr>
          <w:color w:val="000000"/>
          <w:spacing w:val="0"/>
          <w:w w:val="100"/>
          <w:position w:val="0"/>
          <w:lang w:val="en-US" w:eastAsia="en-US" w:bidi="en-US"/>
        </w:rPr>
        <w:t xml:space="preserve">14-34） </w:t>
      </w:r>
      <w:r>
        <w:rPr>
          <w:color w:val="000000"/>
          <w:spacing w:val="0"/>
          <w:w w:val="100"/>
          <w:position w:val="0"/>
          <w:vertAlign w:val="subscript"/>
          <w:lang w:val="en-US" w:eastAsia="en-US" w:bidi="en-US"/>
        </w:rPr>
        <w:t>o</w:t>
      </w:r>
    </w:p>
    <w:p>
      <w:pPr>
        <w:pStyle w:val="Style15"/>
        <w:keepNext w:val="0"/>
        <w:keepLines w:val="0"/>
        <w:widowControl w:val="0"/>
        <w:shd w:val="clear" w:color="auto" w:fill="auto"/>
        <w:bidi w:val="0"/>
        <w:spacing w:before="0" w:after="0" w:line="329" w:lineRule="exact"/>
        <w:ind w:left="0" w:right="0" w:firstLine="420"/>
        <w:jc w:val="left"/>
      </w:pPr>
      <w:r>
        <w:rPr>
          <w:color w:val="000000"/>
          <w:spacing w:val="0"/>
          <w:w w:val="100"/>
          <w:position w:val="0"/>
        </w:rPr>
        <w:t>程序：</w:t>
      </w:r>
      <w:r>
        <w:rPr>
          <w:color w:val="000000"/>
          <w:spacing w:val="0"/>
          <w:w w:val="100"/>
          <w:position w:val="0"/>
          <w:lang w:val="en-US" w:eastAsia="en-US" w:bidi="en-US"/>
        </w:rPr>
        <w:t xml:space="preserve">conjoint plan </w:t>
      </w:r>
      <w:r>
        <w:rPr>
          <w:color w:val="000000"/>
          <w:spacing w:val="0"/>
          <w:w w:val="100"/>
          <w:position w:val="0"/>
        </w:rPr>
        <w:t xml:space="preserve">= </w:t>
      </w:r>
      <w:r>
        <w:rPr>
          <w:color w:val="000000"/>
          <w:spacing w:val="0"/>
          <w:w w:val="100"/>
          <w:position w:val="0"/>
          <w:lang w:val="en-US" w:eastAsia="en-US" w:bidi="en-US"/>
        </w:rPr>
        <w:t xml:space="preserve">' C </w:t>
      </w:r>
      <w:r>
        <w:rPr>
          <w:color w:val="000000"/>
          <w:spacing w:val="0"/>
          <w:w w:val="100"/>
          <w:position w:val="0"/>
        </w:rPr>
        <w:t>： \</w:t>
      </w:r>
      <w:r>
        <w:rPr>
          <w:color w:val="000000"/>
          <w:spacing w:val="0"/>
          <w:w w:val="100"/>
          <w:position w:val="0"/>
          <w:lang w:val="en-US" w:eastAsia="en-US" w:bidi="en-US"/>
        </w:rPr>
        <w:t>Users</w:t>
      </w:r>
      <w:r>
        <w:rPr>
          <w:color w:val="000000"/>
          <w:spacing w:val="0"/>
          <w:w w:val="100"/>
          <w:position w:val="0"/>
        </w:rPr>
        <w:t xml:space="preserve">\ </w:t>
      </w:r>
      <w:r>
        <w:rPr>
          <w:color w:val="000000"/>
          <w:spacing w:val="0"/>
          <w:w w:val="100"/>
          <w:position w:val="0"/>
          <w:lang w:val="en-US" w:eastAsia="en-US" w:bidi="en-US"/>
        </w:rPr>
        <w:t>Administrator</w:t>
      </w:r>
      <w:r>
        <w:rPr>
          <w:color w:val="000000"/>
          <w:spacing w:val="0"/>
          <w:w w:val="100"/>
          <w:position w:val="0"/>
        </w:rPr>
        <w:t>\</w:t>
      </w:r>
      <w:r>
        <w:rPr>
          <w:color w:val="000000"/>
          <w:spacing w:val="0"/>
          <w:w w:val="100"/>
          <w:position w:val="0"/>
          <w:lang w:val="en-US" w:eastAsia="en-US" w:bidi="en-US"/>
        </w:rPr>
        <w:t>Desktop</w:t>
      </w:r>
      <w:r>
        <w:rPr>
          <w:color w:val="000000"/>
          <w:spacing w:val="0"/>
          <w:w w:val="100"/>
          <w:position w:val="0"/>
        </w:rPr>
        <w:t xml:space="preserve">\ </w:t>
      </w:r>
      <w:r>
        <w:rPr>
          <w:color w:val="000000"/>
          <w:spacing w:val="0"/>
          <w:w w:val="100"/>
          <w:position w:val="0"/>
          <w:lang w:val="en-US" w:eastAsia="en-US" w:bidi="en-US"/>
        </w:rPr>
        <w:t>10_3.sav'</w:t>
      </w:r>
    </w:p>
    <w:p>
      <w:pPr>
        <w:pStyle w:val="Style15"/>
        <w:keepNext w:val="0"/>
        <w:keepLines w:val="0"/>
        <w:widowControl w:val="0"/>
        <w:shd w:val="clear" w:color="auto" w:fill="auto"/>
        <w:bidi w:val="0"/>
        <w:spacing w:before="0" w:after="0" w:line="329" w:lineRule="exact"/>
        <w:ind w:left="1040" w:right="0" w:firstLine="0"/>
        <w:jc w:val="left"/>
      </w:pPr>
      <w:r>
        <w:rPr>
          <w:color w:val="000000"/>
          <w:spacing w:val="0"/>
          <w:w w:val="100"/>
          <w:position w:val="0"/>
        </w:rPr>
        <w:t>/</w:t>
      </w:r>
      <w:r>
        <w:rPr>
          <w:color w:val="000000"/>
          <w:spacing w:val="0"/>
          <w:w w:val="100"/>
          <w:position w:val="0"/>
          <w:lang w:val="en-US" w:eastAsia="en-US" w:bidi="en-US"/>
        </w:rPr>
        <w:t xml:space="preserve">data </w:t>
      </w:r>
      <w:r>
        <w:rPr>
          <w:color w:val="000000"/>
          <w:spacing w:val="0"/>
          <w:w w:val="100"/>
          <w:position w:val="0"/>
        </w:rPr>
        <w:t xml:space="preserve">= </w:t>
      </w:r>
      <w:r>
        <w:rPr>
          <w:color w:val="000000"/>
          <w:spacing w:val="0"/>
          <w:w w:val="100"/>
          <w:position w:val="0"/>
          <w:lang w:val="en-US" w:eastAsia="en-US" w:bidi="en-US"/>
        </w:rPr>
        <w:t xml:space="preserve">' C </w:t>
      </w:r>
      <w:r>
        <w:rPr>
          <w:color w:val="000000"/>
          <w:spacing w:val="0"/>
          <w:w w:val="100"/>
          <w:position w:val="0"/>
        </w:rPr>
        <w:t xml:space="preserve">: </w:t>
      </w:r>
      <w:r>
        <w:rPr>
          <w:color w:val="000000"/>
          <w:spacing w:val="0"/>
          <w:w w:val="100"/>
          <w:position w:val="0"/>
          <w:lang w:val="en-US" w:eastAsia="en-US" w:bidi="en-US"/>
        </w:rPr>
        <w:t>\Users \ Administrator\Desktop \dafen.sav</w:t>
      </w:r>
      <w:r>
        <w:rPr>
          <w:color w:val="000000"/>
          <w:spacing w:val="0"/>
          <w:w w:val="100"/>
          <w:position w:val="0"/>
          <w:vertAlign w:val="superscript"/>
          <w:lang w:val="en-US" w:eastAsia="en-US" w:bidi="en-US"/>
        </w:rPr>
        <w:t>1</w:t>
      </w:r>
    </w:p>
    <w:p>
      <w:pPr>
        <w:pStyle w:val="Style15"/>
        <w:keepNext w:val="0"/>
        <w:keepLines w:val="0"/>
        <w:widowControl w:val="0"/>
        <w:shd w:val="clear" w:color="auto" w:fill="auto"/>
        <w:bidi w:val="0"/>
        <w:spacing w:before="0" w:after="380" w:line="329" w:lineRule="exact"/>
        <w:ind w:left="1040" w:right="0" w:firstLine="0"/>
        <w:jc w:val="left"/>
      </w:pPr>
      <w:r>
        <w:rPr>
          <w:color w:val="000000"/>
          <w:spacing w:val="0"/>
          <w:w w:val="100"/>
          <w:position w:val="0"/>
        </w:rPr>
        <w:t>/</w:t>
      </w:r>
      <w:r>
        <w:rPr>
          <w:color w:val="000000"/>
          <w:spacing w:val="0"/>
          <w:w w:val="100"/>
          <w:position w:val="0"/>
          <w:lang w:val="en-US" w:eastAsia="en-US" w:bidi="en-US"/>
        </w:rPr>
        <w:t xml:space="preserve">score = x 1 to x 1 8 </w:t>
      </w:r>
      <w:r>
        <w:rPr>
          <w:color w:val="000000"/>
          <w:spacing w:val="0"/>
          <w:w w:val="100"/>
          <w:position w:val="0"/>
        </w:rPr>
        <w:t>/</w:t>
      </w:r>
      <w:r>
        <w:rPr>
          <w:color w:val="000000"/>
          <w:spacing w:val="0"/>
          <w:w w:val="100"/>
          <w:position w:val="0"/>
          <w:lang w:val="en-US" w:eastAsia="en-US" w:bidi="en-US"/>
        </w:rPr>
        <w:t>plot = summary.</w:t>
      </w:r>
      <w:r>
        <w:br w:type="page"/>
      </w:r>
    </w:p>
    <w:p>
      <w:pPr>
        <w:widowControl w:val="0"/>
        <w:jc w:val="center"/>
        <w:rPr>
          <w:sz w:val="2"/>
          <w:szCs w:val="2"/>
        </w:rPr>
      </w:pPr>
      <w:r>
        <w:drawing>
          <wp:inline>
            <wp:extent cx="5492750" cy="999490"/>
            <wp:docPr id="1472" name="Picutre 1472"/>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1156"/>
                    <a:stretch/>
                  </pic:blipFill>
                  <pic:spPr>
                    <a:xfrm>
                      <a:ext cx="5492750" cy="999490"/>
                    </a:xfrm>
                    <a:prstGeom prst="rect"/>
                  </pic:spPr>
                </pic:pic>
              </a:graphicData>
            </a:graphic>
          </wp:inline>
        </w:drawing>
      </w:r>
    </w:p>
    <w:p>
      <w:pPr>
        <w:pStyle w:val="Style7"/>
        <w:keepNext w:val="0"/>
        <w:keepLines w:val="0"/>
        <w:widowControl w:val="0"/>
        <w:shd w:val="clear" w:color="auto" w:fill="auto"/>
        <w:bidi w:val="0"/>
        <w:spacing w:before="0" w:after="0" w:line="240" w:lineRule="auto"/>
        <w:ind w:left="278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14-31</w:t>
      </w:r>
      <w:r>
        <w:rPr>
          <w:color w:val="000000"/>
          <w:spacing w:val="0"/>
          <w:w w:val="100"/>
          <w:position w:val="0"/>
          <w:sz w:val="15"/>
          <w:szCs w:val="15"/>
          <w:lang w:val="zh-TW" w:eastAsia="zh-TW" w:bidi="zh-TW"/>
        </w:rPr>
        <w:t>评分卡数据</w:t>
      </w:r>
      <w:r>
        <w:rPr>
          <w:color w:val="000000"/>
          <w:spacing w:val="0"/>
          <w:w w:val="100"/>
          <w:position w:val="0"/>
          <w:sz w:val="14"/>
          <w:szCs w:val="14"/>
          <w:lang w:val="en-US" w:eastAsia="en-US" w:bidi="en-US"/>
        </w:rPr>
        <w:t>SPSS</w:t>
      </w:r>
      <w:r>
        <w:rPr>
          <w:color w:val="000000"/>
          <w:spacing w:val="0"/>
          <w:w w:val="100"/>
          <w:position w:val="0"/>
          <w:sz w:val="15"/>
          <w:szCs w:val="15"/>
          <w:lang w:val="zh-TW" w:eastAsia="zh-TW" w:bidi="zh-TW"/>
        </w:rPr>
        <w:t>格式截图</w:t>
      </w:r>
    </w:p>
    <w:p>
      <w:pPr>
        <w:widowControl w:val="0"/>
        <w:spacing w:after="439" w:line="1" w:lineRule="exact"/>
      </w:pPr>
    </w:p>
    <w:p>
      <w:pPr>
        <w:widowControl w:val="0"/>
        <w:spacing w:line="1" w:lineRule="exact"/>
      </w:pPr>
    </w:p>
    <w:p>
      <w:pPr>
        <w:widowControl w:val="0"/>
        <w:jc w:val="center"/>
        <w:rPr>
          <w:sz w:val="2"/>
          <w:szCs w:val="2"/>
        </w:rPr>
      </w:pPr>
      <w:r>
        <w:drawing>
          <wp:inline>
            <wp:extent cx="5480050" cy="3084830"/>
            <wp:docPr id="1473" name="Picutre 1473"/>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1158"/>
                    <a:stretch/>
                  </pic:blipFill>
                  <pic:spPr>
                    <a:xfrm>
                      <a:ext cx="5480050" cy="3084830"/>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 xml:space="preserve">图 </w:t>
      </w:r>
      <w:r>
        <w:rPr>
          <w:color w:val="000000"/>
          <w:spacing w:val="0"/>
          <w:w w:val="100"/>
          <w:position w:val="0"/>
          <w:sz w:val="14"/>
          <w:szCs w:val="14"/>
          <w:lang w:val="en-US" w:eastAsia="en-US" w:bidi="en-US"/>
        </w:rPr>
        <w:t xml:space="preserve">14-32 SPSS Syntax Editor </w:t>
      </w:r>
      <w:r>
        <w:rPr>
          <w:color w:val="000000"/>
          <w:spacing w:val="0"/>
          <w:w w:val="100"/>
          <w:position w:val="0"/>
          <w:sz w:val="15"/>
          <w:szCs w:val="15"/>
          <w:lang w:val="zh-TW" w:eastAsia="zh-TW" w:bidi="zh-TW"/>
        </w:rPr>
        <w:t>窗口</w:t>
      </w:r>
    </w:p>
    <w:p>
      <w:pPr>
        <w:widowControl w:val="0"/>
        <w:spacing w:after="339" w:line="1" w:lineRule="exact"/>
      </w:pPr>
    </w:p>
    <w:p>
      <w:pPr>
        <w:pStyle w:val="Style15"/>
        <w:keepNext w:val="0"/>
        <w:keepLines w:val="0"/>
        <w:widowControl w:val="0"/>
        <w:numPr>
          <w:ilvl w:val="0"/>
          <w:numId w:val="653"/>
        </w:numPr>
        <w:shd w:val="clear" w:color="auto" w:fill="auto"/>
        <w:bidi w:val="0"/>
        <w:spacing w:before="0" w:after="0" w:line="333" w:lineRule="exact"/>
        <w:ind w:left="0" w:right="0" w:firstLine="420"/>
        <w:jc w:val="left"/>
      </w:pPr>
      <w:bookmarkStart w:id="2684" w:name="bookmark2684"/>
      <w:bookmarkEnd w:id="2684"/>
      <w:r>
        <w:rPr>
          <w:color w:val="000000"/>
          <w:spacing w:val="0"/>
          <w:w w:val="100"/>
          <w:position w:val="0"/>
        </w:rPr>
        <w:t>解读输出结果</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联合分析的输出结果包含：联合分析的拟合优度检验（见图14-33中的</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Correlations" </w:t>
      </w:r>
      <w:r>
        <w:rPr>
          <w:color w:val="000000"/>
          <w:spacing w:val="0"/>
          <w:w w:val="100"/>
          <w:position w:val="0"/>
        </w:rPr>
        <w:t>表），各属性每一个因子的效用值（见图</w:t>
      </w:r>
      <w:r>
        <w:rPr>
          <w:color w:val="000000"/>
          <w:spacing w:val="0"/>
          <w:w w:val="100"/>
          <w:position w:val="0"/>
          <w:lang w:val="en-US" w:eastAsia="en-US" w:bidi="en-US"/>
        </w:rPr>
        <w:t>14-33</w:t>
      </w:r>
      <w:r>
        <w:rPr>
          <w:color w:val="000000"/>
          <w:spacing w:val="0"/>
          <w:w w:val="100"/>
          <w:position w:val="0"/>
        </w:rPr>
        <w:t>中的</w:t>
      </w:r>
      <w:r>
        <w:rPr>
          <w:color w:val="000000"/>
          <w:spacing w:val="0"/>
          <w:w w:val="100"/>
          <w:position w:val="0"/>
          <w:lang w:val="en-US" w:eastAsia="en-US" w:bidi="en-US"/>
        </w:rPr>
        <w:t>“Utilities”</w:t>
      </w:r>
      <w:r>
        <w:rPr>
          <w:color w:val="000000"/>
          <w:spacing w:val="0"/>
          <w:w w:val="100"/>
          <w:position w:val="0"/>
        </w:rPr>
        <w:t xml:space="preserve">表），各属性重要性取值（见图 </w:t>
      </w:r>
      <w:r>
        <w:rPr>
          <w:color w:val="000000"/>
          <w:spacing w:val="0"/>
          <w:w w:val="100"/>
          <w:position w:val="0"/>
          <w:lang w:val="en-US" w:eastAsia="en-US" w:bidi="en-US"/>
        </w:rPr>
        <w:t>14-33</w:t>
      </w:r>
      <w:r>
        <w:rPr>
          <w:color w:val="000000"/>
          <w:spacing w:val="0"/>
          <w:w w:val="100"/>
          <w:position w:val="0"/>
        </w:rPr>
        <w:t>中的</w:t>
      </w:r>
      <w:r>
        <w:rPr>
          <w:color w:val="000000"/>
          <w:spacing w:val="0"/>
          <w:w w:val="100"/>
          <w:position w:val="0"/>
          <w:vertAlign w:val="superscript"/>
          <w:lang w:val="en-US" w:eastAsia="en-US" w:bidi="en-US"/>
        </w:rPr>
        <w:t>u</w:t>
      </w:r>
      <w:r>
        <w:rPr>
          <w:color w:val="000000"/>
          <w:spacing w:val="0"/>
          <w:w w:val="100"/>
          <w:position w:val="0"/>
          <w:lang w:val="en-US" w:eastAsia="en-US" w:bidi="en-US"/>
        </w:rPr>
        <w:t xml:space="preserve"> Importance Values"</w:t>
      </w:r>
      <w:r>
        <w:rPr>
          <w:color w:val="000000"/>
          <w:spacing w:val="0"/>
          <w:w w:val="100"/>
          <w:position w:val="0"/>
        </w:rPr>
        <w:t>表）以及各属性重要性条形图（见图</w:t>
      </w:r>
      <w:r>
        <w:rPr>
          <w:color w:val="000000"/>
          <w:spacing w:val="0"/>
          <w:w w:val="100"/>
          <w:position w:val="0"/>
          <w:lang w:val="en-US" w:eastAsia="en-US" w:bidi="en-US"/>
        </w:rPr>
        <w:t xml:space="preserve">14-34） </w:t>
      </w:r>
      <w:r>
        <w:rPr>
          <w:color w:val="000000"/>
          <w:spacing w:val="0"/>
          <w:w w:val="100"/>
          <w:position w:val="0"/>
          <w:vertAlign w:val="subscript"/>
          <w:lang w:val="en-US" w:eastAsia="en-US" w:bidi="en-US"/>
        </w:rPr>
        <w:t>o</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联合分析的拟合优度检验使用皮尔逊</w:t>
      </w:r>
      <w:r>
        <w:rPr>
          <w:color w:val="000000"/>
          <w:spacing w:val="0"/>
          <w:w w:val="100"/>
          <w:position w:val="0"/>
          <w:lang w:val="en-US" w:eastAsia="en-US" w:bidi="en-US"/>
        </w:rPr>
        <w:t>（Pearson）</w:t>
      </w:r>
      <w:r>
        <w:rPr>
          <w:color w:val="000000"/>
          <w:spacing w:val="0"/>
          <w:w w:val="100"/>
          <w:position w:val="0"/>
        </w:rPr>
        <w:t>的</w:t>
      </w:r>
      <w:r>
        <w:rPr>
          <w:color w:val="000000"/>
          <w:spacing w:val="0"/>
          <w:w w:val="100"/>
          <w:position w:val="0"/>
          <w:lang w:val="en-US" w:eastAsia="en-US" w:bidi="en-US"/>
        </w:rPr>
        <w:t>R</w:t>
      </w:r>
      <w:r>
        <w:rPr>
          <w:color w:val="000000"/>
          <w:spacing w:val="0"/>
          <w:w w:val="100"/>
          <w:position w:val="0"/>
        </w:rPr>
        <w:t>检验和肯德尔</w:t>
      </w:r>
      <w:r>
        <w:rPr>
          <w:color w:val="000000"/>
          <w:spacing w:val="0"/>
          <w:w w:val="100"/>
          <w:position w:val="0"/>
          <w:lang w:val="en-US" w:eastAsia="en-US" w:bidi="en-US"/>
        </w:rPr>
        <w:t>（Kendall）</w:t>
      </w:r>
      <w:r>
        <w:rPr>
          <w:color w:val="000000"/>
          <w:spacing w:val="0"/>
          <w:w w:val="100"/>
          <w:position w:val="0"/>
        </w:rPr>
        <w:t>的</w:t>
      </w:r>
      <w:r>
        <w:rPr>
          <w:color w:val="000000"/>
          <w:spacing w:val="0"/>
          <w:w w:val="100"/>
          <w:position w:val="0"/>
          <w:lang w:val="en-US" w:eastAsia="en-US" w:bidi="en-US"/>
        </w:rPr>
        <w:t>tau</w:t>
      </w:r>
      <w:r>
        <w:rPr>
          <w:color w:val="000000"/>
          <w:spacing w:val="0"/>
          <w:w w:val="100"/>
          <w:position w:val="0"/>
        </w:rPr>
        <w:t>检验, 相应的斯皮尔曼和肯德尔秩检验的结果如下：皮尔逊</w:t>
      </w:r>
      <w:r>
        <w:rPr>
          <w:color w:val="000000"/>
          <w:spacing w:val="0"/>
          <w:w w:val="100"/>
          <w:position w:val="0"/>
          <w:lang w:val="en-US" w:eastAsia="en-US" w:bidi="en-US"/>
        </w:rPr>
        <w:t>R</w:t>
      </w:r>
      <w:r>
        <w:rPr>
          <w:color w:val="000000"/>
          <w:spacing w:val="0"/>
          <w:w w:val="100"/>
          <w:position w:val="0"/>
        </w:rPr>
        <w:t>检验的预测排序值与实际排序值的相 关系数为</w:t>
      </w:r>
      <w:r>
        <w:rPr>
          <w:color w:val="000000"/>
          <w:spacing w:val="0"/>
          <w:w w:val="100"/>
          <w:position w:val="0"/>
          <w:lang w:val="en-US" w:eastAsia="en-US" w:bidi="en-US"/>
        </w:rPr>
        <w:t>0.987,</w:t>
      </w:r>
      <w:r>
        <w:rPr>
          <w:color w:val="000000"/>
          <w:spacing w:val="0"/>
          <w:w w:val="100"/>
          <w:position w:val="0"/>
        </w:rPr>
        <w:t>双尾检验显著性水平为</w:t>
      </w:r>
      <w:r>
        <w:rPr>
          <w:color w:val="000000"/>
          <w:spacing w:val="0"/>
          <w:w w:val="100"/>
          <w:position w:val="0"/>
          <w:lang w:val="en-US" w:eastAsia="en-US" w:bidi="en-US"/>
        </w:rPr>
        <w:t>0.000</w:t>
      </w:r>
      <w:r>
        <w:rPr>
          <w:color w:val="000000"/>
          <w:spacing w:val="0"/>
          <w:w w:val="100"/>
          <w:position w:val="0"/>
          <w:vertAlign w:val="subscript"/>
          <w:lang w:val="en-US" w:eastAsia="en-US" w:bidi="en-US"/>
        </w:rPr>
        <w:t>o</w:t>
      </w:r>
      <w:r>
        <w:rPr>
          <w:color w:val="000000"/>
          <w:spacing w:val="0"/>
          <w:w w:val="100"/>
          <w:position w:val="0"/>
        </w:rPr>
        <w:t>肯德尔的</w:t>
      </w:r>
      <w:r>
        <w:rPr>
          <w:color w:val="000000"/>
          <w:spacing w:val="0"/>
          <w:w w:val="100"/>
          <w:position w:val="0"/>
          <w:lang w:val="en-US" w:eastAsia="en-US" w:bidi="en-US"/>
        </w:rPr>
        <w:t>tau</w:t>
      </w:r>
      <w:r>
        <w:rPr>
          <w:color w:val="000000"/>
          <w:spacing w:val="0"/>
          <w:w w:val="100"/>
          <w:position w:val="0"/>
        </w:rPr>
        <w:t>检验的实际排序值与预测排序 值的相关系数为</w:t>
      </w:r>
      <w:r>
        <w:rPr>
          <w:color w:val="000000"/>
          <w:spacing w:val="0"/>
          <w:w w:val="100"/>
          <w:position w:val="0"/>
          <w:lang w:val="en-US" w:eastAsia="en-US" w:bidi="en-US"/>
        </w:rPr>
        <w:t>0.967,</w:t>
      </w:r>
      <w:r>
        <w:rPr>
          <w:color w:val="000000"/>
          <w:spacing w:val="0"/>
          <w:w w:val="100"/>
          <w:position w:val="0"/>
        </w:rPr>
        <w:t>双尾检验显著性水平为</w:t>
      </w:r>
      <w:r>
        <w:rPr>
          <w:color w:val="000000"/>
          <w:spacing w:val="0"/>
          <w:w w:val="100"/>
          <w:position w:val="0"/>
          <w:lang w:val="en-US" w:eastAsia="en-US" w:bidi="en-US"/>
        </w:rPr>
        <w:t>0.000</w:t>
      </w:r>
      <w:r>
        <w:rPr>
          <w:color w:val="000000"/>
          <w:spacing w:val="0"/>
          <w:w w:val="100"/>
          <w:position w:val="0"/>
          <w:vertAlign w:val="subscript"/>
          <w:lang w:val="en-US" w:eastAsia="en-US" w:bidi="en-US"/>
        </w:rPr>
        <w:t>o</w:t>
      </w:r>
      <w:r>
        <w:rPr>
          <w:color w:val="000000"/>
          <w:spacing w:val="0"/>
          <w:w w:val="100"/>
          <w:position w:val="0"/>
        </w:rPr>
        <w:t>由此可见，两个相关系数的检验结果均 为高度显著，模型拟合精度很高，可以认为联合分析模型所做出的假设和得出的成分效用值是 合理的，可以说明受测者1在选择餐厅时的偏好结构。</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接下来，分析各属性每一个水平的效用值以及重要性。由效用值计算结果可以看出，</w:t>
      </w:r>
      <w:r>
        <w:rPr>
          <w:color w:val="000000"/>
          <w:spacing w:val="0"/>
          <w:w w:val="100"/>
          <w:position w:val="0"/>
          <w:lang w:val="en-US" w:eastAsia="en-US" w:bidi="en-US"/>
        </w:rPr>
        <w:t>A</w:t>
      </w:r>
      <w:r>
        <w:rPr>
          <w:color w:val="000000"/>
          <w:spacing w:val="0"/>
          <w:w w:val="100"/>
          <w:position w:val="0"/>
        </w:rPr>
        <w:t>属 性（从住处抵达餐厅的时间）的三个水平所对应的效用值依次为2.833、-</w:t>
      </w:r>
      <w:r>
        <w:rPr>
          <w:color w:val="000000"/>
          <w:spacing w:val="0"/>
          <w:w w:val="100"/>
          <w:position w:val="0"/>
          <w:lang w:val="en-US" w:eastAsia="en-US" w:bidi="en-US"/>
        </w:rPr>
        <w:t>0.167</w:t>
      </w:r>
      <w:r>
        <w:rPr>
          <w:color w:val="000000"/>
          <w:spacing w:val="0"/>
          <w:w w:val="100"/>
          <w:position w:val="0"/>
        </w:rPr>
        <w:t>和</w:t>
      </w:r>
      <w:r>
        <w:rPr>
          <w:color w:val="000000"/>
          <w:spacing w:val="0"/>
          <w:w w:val="100"/>
          <w:position w:val="0"/>
          <w:lang w:val="en-US" w:eastAsia="en-US" w:bidi="en-US"/>
        </w:rPr>
        <w:t>-2.667,</w:t>
      </w:r>
      <w:r>
        <w:rPr>
          <w:color w:val="000000"/>
          <w:spacing w:val="0"/>
          <w:w w:val="100"/>
          <w:position w:val="0"/>
        </w:rPr>
        <w:t>水平 1（ 10分钟以内）对应的效用值最高，从住处抵达餐厅需要的时间越长消费者在该属性上的效 用值越低；同理可以分析</w:t>
      </w:r>
      <w:r>
        <w:rPr>
          <w:color w:val="000000"/>
          <w:spacing w:val="0"/>
          <w:w w:val="100"/>
          <w:position w:val="0"/>
          <w:lang w:val="en-US" w:eastAsia="en-US" w:bidi="en-US"/>
        </w:rPr>
        <w:t>B、C、D、E、F</w:t>
      </w:r>
      <w:r>
        <w:rPr>
          <w:color w:val="000000"/>
          <w:spacing w:val="0"/>
          <w:w w:val="100"/>
          <w:position w:val="0"/>
        </w:rPr>
        <w:t>属性各水平所对应的效用值。</w:t>
      </w:r>
    </w:p>
    <w:p>
      <w:pPr>
        <w:pStyle w:val="Style15"/>
        <w:keepNext w:val="0"/>
        <w:keepLines w:val="0"/>
        <w:widowControl w:val="0"/>
        <w:shd w:val="clear" w:color="auto" w:fill="auto"/>
        <w:bidi w:val="0"/>
        <w:spacing w:before="0" w:after="400" w:line="333" w:lineRule="exact"/>
        <w:ind w:left="0" w:right="0" w:firstLine="440"/>
        <w:jc w:val="both"/>
        <w:sectPr>
          <w:headerReference w:type="default" r:id="rId1160"/>
          <w:footerReference w:type="default" r:id="rId1161"/>
          <w:headerReference w:type="even" r:id="rId1162"/>
          <w:footerReference w:type="even" r:id="rId1163"/>
          <w:headerReference w:type="first" r:id="rId1164"/>
          <w:footerReference w:type="first" r:id="rId1165"/>
          <w:footnotePr>
            <w:pos w:val="pageBottom"/>
            <w:numFmt w:val="decimal"/>
            <w:numRestart w:val="continuous"/>
          </w:footnotePr>
          <w:pgSz w:w="10734" w:h="15032"/>
          <w:pgMar w:top="892" w:right="909" w:bottom="815" w:left="970" w:header="0" w:footer="3" w:gutter="0"/>
          <w:pgNumType w:start="359"/>
          <w:cols w:space="720"/>
          <w:noEndnote/>
          <w:titlePg/>
          <w:rtlGutter w:val="0"/>
          <w:docGrid w:linePitch="360"/>
        </w:sectPr>
      </w:pPr>
      <w:r>
        <w:rPr>
          <w:color w:val="000000"/>
          <w:spacing w:val="0"/>
          <w:w w:val="100"/>
          <w:position w:val="0"/>
        </w:rPr>
        <w:t>此外，还可以计算各属性的效用范围，比如</w:t>
      </w:r>
      <w:r>
        <w:rPr>
          <w:color w:val="000000"/>
          <w:spacing w:val="0"/>
          <w:w w:val="100"/>
          <w:position w:val="0"/>
          <w:lang w:val="en-US" w:eastAsia="en-US" w:bidi="en-US"/>
        </w:rPr>
        <w:t>A</w:t>
      </w:r>
      <w:r>
        <w:rPr>
          <w:color w:val="000000"/>
          <w:spacing w:val="0"/>
          <w:w w:val="100"/>
          <w:position w:val="0"/>
        </w:rPr>
        <w:t>属性的效用范围为</w:t>
      </w:r>
      <w:r>
        <w:rPr>
          <w:color w:val="000000"/>
          <w:spacing w:val="0"/>
          <w:w w:val="100"/>
          <w:position w:val="0"/>
          <w:lang w:val="en-US" w:eastAsia="en-US" w:bidi="en-US"/>
        </w:rPr>
        <w:t xml:space="preserve">5.5 （ </w:t>
      </w:r>
      <w:r>
        <w:rPr>
          <w:color w:val="000000"/>
          <w:spacing w:val="0"/>
          <w:w w:val="100"/>
          <w:position w:val="0"/>
        </w:rPr>
        <w:t xml:space="preserve">= </w:t>
      </w:r>
      <w:r>
        <w:rPr>
          <w:color w:val="000000"/>
          <w:spacing w:val="0"/>
          <w:w w:val="100"/>
          <w:position w:val="0"/>
          <w:lang w:val="en-US" w:eastAsia="en-US" w:bidi="en-US"/>
        </w:rPr>
        <w:t xml:space="preserve">2. </w:t>
      </w:r>
      <w:r>
        <w:rPr>
          <w:color w:val="000000"/>
          <w:spacing w:val="0"/>
          <w:w w:val="100"/>
          <w:position w:val="0"/>
        </w:rPr>
        <w:t>833 -</w:t>
      </w:r>
    </w:p>
    <w:p>
      <w:pPr>
        <w:widowControl w:val="0"/>
        <w:spacing w:line="1" w:lineRule="exact"/>
      </w:pPr>
      <w:r>
        <mc:AlternateContent>
          <mc:Choice Requires="wps">
            <w:drawing>
              <wp:anchor distT="124460" distB="41275" distL="0" distR="0" simplePos="0" relativeHeight="125829791" behindDoc="0" locked="0" layoutInCell="1" allowOverlap="1">
                <wp:simplePos x="0" y="0"/>
                <wp:positionH relativeFrom="page">
                  <wp:posOffset>702945</wp:posOffset>
                </wp:positionH>
                <wp:positionV relativeFrom="paragraph">
                  <wp:posOffset>124460</wp:posOffset>
                </wp:positionV>
                <wp:extent cx="2016760" cy="2676525"/>
                <wp:wrapTopAndBottom/>
                <wp:docPr id="1480" name="Shape 1480"/>
                <a:graphic xmlns:a="http://schemas.openxmlformats.org/drawingml/2006/main">
                  <a:graphicData uri="http://schemas.microsoft.com/office/word/2010/wordprocessingShape">
                    <wps:wsp>
                      <wps:cNvSpPr txBox="1"/>
                      <wps:spPr>
                        <a:xfrm>
                          <a:ext cx="2016760" cy="2676525"/>
                        </a:xfrm>
                        <a:prstGeom prst="rect"/>
                        <a:noFill/>
                      </wps:spPr>
                      <wps:txbx>
                        <w:txbxContent>
                          <w:tbl>
                            <w:tblPr>
                              <w:tblOverlap w:val="never"/>
                              <w:jc w:val="left"/>
                              <w:tblLayout w:type="fixed"/>
                            </w:tblPr>
                            <w:tblGrid>
                              <w:gridCol w:w="1365"/>
                              <w:gridCol w:w="1024"/>
                              <w:gridCol w:w="788"/>
                            </w:tblGrid>
                            <w:tr>
                              <w:trPr>
                                <w:tblHeader/>
                                <w:trHeight w:val="3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8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Utility Estimate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Error</w:t>
                                  </w:r>
                                </w:p>
                              </w:tc>
                            </w:tr>
                            <w:tr>
                              <w:trPr>
                                <w:trHeight w:val="221" w:hRule="exact"/>
                              </w:trPr>
                              <w:tc>
                                <w:tcPr>
                                  <w:tcBorders>
                                    <w:top w:val="single" w:sz="4"/>
                                    <w:left w:val="single" w:sz="4"/>
                                  </w:tcBorders>
                                  <w:shd w:val="clear" w:color="auto" w:fill="FFFFFF"/>
                                  <w:vAlign w:val="top"/>
                                </w:tcPr>
                                <w:p>
                                  <w:pPr>
                                    <w:pStyle w:val="Style20"/>
                                    <w:keepNext w:val="0"/>
                                    <w:keepLines w:val="0"/>
                                    <w:widowControl w:val="0"/>
                                    <w:shd w:val="clear" w:color="auto" w:fill="auto"/>
                                    <w:tabs>
                                      <w:tab w:pos="517"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A</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2.633</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-2.667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tabs>
                                      <w:tab w:pos="512"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B</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2.167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-1.167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tabs>
                                      <w:tab w:pos="512"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-Z333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tabs>
                                      <w:tab w:pos="512"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tabs>
                                      <w:tab w:pos="517"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E</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tabs>
                                      <w:tab w:pos="512"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F</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(Constant)</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9.500</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.373</w:t>
                                  </w:r>
                                </w:p>
                              </w:tc>
                            </w:tr>
                          </w:tbl>
                          <w:p>
                            <w:pPr>
                              <w:widowControl w:val="0"/>
                              <w:spacing w:line="1" w:lineRule="exact"/>
                            </w:pPr>
                          </w:p>
                        </w:txbxContent>
                      </wps:txbx>
                      <wps:bodyPr lIns="0" tIns="0" rIns="0" bIns="0">
                        <a:noAutoFit/>
                      </wps:bodyPr>
                    </wps:wsp>
                  </a:graphicData>
                </a:graphic>
              </wp:anchor>
            </w:drawing>
          </mc:Choice>
          <mc:Fallback>
            <w:pict>
              <v:shape id="_x0000_s2506" type="#_x0000_t202" style="position:absolute;margin-left:55.350000000000001pt;margin-top:9.8000000000000007pt;width:158.80000000000001pt;height:210.75pt;z-index:-125828962;mso-wrap-distance-left:0;mso-wrap-distance-top:9.8000000000000007pt;mso-wrap-distance-right:0;mso-wrap-distance-bottom:3.25pt;mso-position-horizontal-relative:page" filled="f" stroked="f">
                <v:textbox inset="0,0,0,0">
                  <w:txbxContent>
                    <w:tbl>
                      <w:tblPr>
                        <w:tblOverlap w:val="never"/>
                        <w:jc w:val="left"/>
                        <w:tblLayout w:type="fixed"/>
                      </w:tblPr>
                      <w:tblGrid>
                        <w:gridCol w:w="1365"/>
                        <w:gridCol w:w="1024"/>
                        <w:gridCol w:w="788"/>
                      </w:tblGrid>
                      <w:tr>
                        <w:trPr>
                          <w:tblHeader/>
                          <w:trHeight w:val="3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18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Utility Estimate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Std. Error</w:t>
                            </w:r>
                          </w:p>
                        </w:tc>
                      </w:tr>
                      <w:tr>
                        <w:trPr>
                          <w:trHeight w:val="221" w:hRule="exact"/>
                        </w:trPr>
                        <w:tc>
                          <w:tcPr>
                            <w:tcBorders>
                              <w:top w:val="single" w:sz="4"/>
                              <w:left w:val="single" w:sz="4"/>
                            </w:tcBorders>
                            <w:shd w:val="clear" w:color="auto" w:fill="FFFFFF"/>
                            <w:vAlign w:val="top"/>
                          </w:tcPr>
                          <w:p>
                            <w:pPr>
                              <w:pStyle w:val="Style20"/>
                              <w:keepNext w:val="0"/>
                              <w:keepLines w:val="0"/>
                              <w:widowControl w:val="0"/>
                              <w:shd w:val="clear" w:color="auto" w:fill="auto"/>
                              <w:tabs>
                                <w:tab w:pos="517"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A</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2.633</w:t>
                            </w:r>
                          </w:p>
                        </w:tc>
                        <w:tc>
                          <w:tcPr>
                            <w:tcBorders>
                              <w:top w:val="single" w:sz="4"/>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-2.667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tabs>
                                <w:tab w:pos="512"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B</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2.167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-1.167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tabs>
                                <w:tab w:pos="512"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-Z333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-3.667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tabs>
                                <w:tab w:pos="512"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D</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.000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tabs>
                                <w:tab w:pos="517"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E</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.667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tabs>
                                <w:tab w:pos="512"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F</w:t>
                              <w:tab/>
                            </w:r>
                            <w:r>
                              <w:rPr>
                                <w:rFonts w:ascii="Times New Roman" w:eastAsia="Times New Roman" w:hAnsi="Times New Roman" w:cs="Times New Roman"/>
                                <w:color w:val="000000"/>
                                <w:spacing w:val="0"/>
                                <w:w w:val="100"/>
                                <w:position w:val="0"/>
                                <w:sz w:val="14"/>
                                <w:szCs w:val="14"/>
                                <w:lang w:val="zh-TW" w:eastAsia="zh-TW" w:bidi="zh-TW"/>
                              </w:rPr>
                              <w:t>1</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.167</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4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.333</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60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w:t>
                            </w:r>
                          </w:p>
                        </w:tc>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-.500</w:t>
                            </w:r>
                          </w:p>
                        </w:tc>
                        <w:tc>
                          <w:tcPr>
                            <w:tcBorders>
                              <w:left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.527</w:t>
                            </w:r>
                          </w:p>
                        </w:tc>
                      </w:tr>
                      <w:tr>
                        <w:trPr>
                          <w:trHeight w:val="206"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(Constant)</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56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9.500</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.373</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1541145</wp:posOffset>
                </wp:positionH>
                <wp:positionV relativeFrom="paragraph">
                  <wp:posOffset>0</wp:posOffset>
                </wp:positionV>
                <wp:extent cx="312420" cy="92710"/>
                <wp:wrapNone/>
                <wp:docPr id="1482" name="Shape 1482"/>
                <a:graphic xmlns:a="http://schemas.openxmlformats.org/drawingml/2006/main">
                  <a:graphicData uri="http://schemas.microsoft.com/office/word/2010/wordprocessingShape">
                    <wps:wsp>
                      <wps:cNvSpPr txBox="1"/>
                      <wps:spPr>
                        <a:xfrm>
                          <a:ext cx="312420" cy="9271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Utilities</w:t>
                            </w:r>
                          </w:p>
                        </w:txbxContent>
                      </wps:txbx>
                      <wps:bodyPr lIns="0" tIns="0" rIns="0" bIns="0">
                        <a:noAutoFit/>
                      </wps:bodyPr>
                    </wps:wsp>
                  </a:graphicData>
                </a:graphic>
              </wp:anchor>
            </w:drawing>
          </mc:Choice>
          <mc:Fallback>
            <w:pict>
              <v:shape id="_x0000_s2508" type="#_x0000_t202" style="position:absolute;margin-left:121.35000000000001pt;margin-top:0;width:24.600000000000001pt;height:7.2999999999999998pt;z-index:251657803;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Utilities</w:t>
                      </w:r>
                    </w:p>
                  </w:txbxContent>
                </v:textbox>
                <w10:wrap anchorx="page"/>
              </v:shape>
            </w:pict>
          </mc:Fallback>
        </mc:AlternateContent>
      </w:r>
      <w:r>
        <w:drawing>
          <wp:anchor distT="745490" distB="1169670" distL="0" distR="464820" simplePos="0" relativeHeight="125829793" behindDoc="0" locked="0" layoutInCell="1" allowOverlap="1">
            <wp:simplePos x="0" y="0"/>
            <wp:positionH relativeFrom="page">
              <wp:posOffset>2901315</wp:posOffset>
            </wp:positionH>
            <wp:positionV relativeFrom="paragraph">
              <wp:posOffset>745490</wp:posOffset>
            </wp:positionV>
            <wp:extent cx="908050" cy="926465"/>
            <wp:wrapTopAndBottom/>
            <wp:docPr id="1484" name="Shape 1484"/>
            <a:graphic xmlns:a="http://schemas.openxmlformats.org/drawingml/2006/main">
              <a:graphicData uri="http://schemas.openxmlformats.org/drawingml/2006/picture">
                <pic:pic xmlns:pic="http://schemas.openxmlformats.org/drawingml/2006/picture">
                  <pic:nvPicPr>
                    <pic:cNvPr id="1485" name="Picture box 1485"/>
                    <pic:cNvPicPr/>
                  </pic:nvPicPr>
                  <pic:blipFill>
                    <a:blip r:embed="rId1166"/>
                    <a:stretch/>
                  </pic:blipFill>
                  <pic:spPr>
                    <a:xfrm>
                      <a:ext cx="908050" cy="926465"/>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page">
                  <wp:posOffset>3242310</wp:posOffset>
                </wp:positionH>
                <wp:positionV relativeFrom="paragraph">
                  <wp:posOffset>611505</wp:posOffset>
                </wp:positionV>
                <wp:extent cx="857250" cy="114935"/>
                <wp:wrapNone/>
                <wp:docPr id="1486" name="Shape 1486"/>
                <a:graphic xmlns:a="http://schemas.openxmlformats.org/drawingml/2006/main">
                  <a:graphicData uri="http://schemas.microsoft.com/office/word/2010/wordprocessingShape">
                    <wps:wsp>
                      <wps:cNvSpPr txBox="1"/>
                      <wps:spPr>
                        <a:xfrm>
                          <a:ext cx="857250" cy="1149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Importance Values</w:t>
                            </w:r>
                          </w:p>
                        </w:txbxContent>
                      </wps:txbx>
                      <wps:bodyPr lIns="0" tIns="0" rIns="0" bIns="0">
                        <a:noAutoFit/>
                      </wps:bodyPr>
                    </wps:wsp>
                  </a:graphicData>
                </a:graphic>
              </wp:anchor>
            </w:drawing>
          </mc:Choice>
          <mc:Fallback>
            <w:pict>
              <v:shape id="_x0000_s2512" type="#_x0000_t202" style="position:absolute;margin-left:255.30000000000001pt;margin-top:48.149999999999999pt;width:67.5pt;height:9.0500000000000007pt;z-index:251657805;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Importance Values</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3079750</wp:posOffset>
                </wp:positionH>
                <wp:positionV relativeFrom="paragraph">
                  <wp:posOffset>1675765</wp:posOffset>
                </wp:positionV>
                <wp:extent cx="1197610" cy="124460"/>
                <wp:wrapNone/>
                <wp:docPr id="1488" name="Shape 1488"/>
                <a:graphic xmlns:a="http://schemas.openxmlformats.org/drawingml/2006/main">
                  <a:graphicData uri="http://schemas.microsoft.com/office/word/2010/wordprocessingShape">
                    <wps:wsp>
                      <wps:cNvSpPr txBox="1"/>
                      <wps:spPr>
                        <a:xfrm>
                          <a:ext cx="1197610" cy="1244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Averaged Importance Score</w:t>
                            </w:r>
                          </w:p>
                        </w:txbxContent>
                      </wps:txbx>
                      <wps:bodyPr lIns="0" tIns="0" rIns="0" bIns="0">
                        <a:noAutoFit/>
                      </wps:bodyPr>
                    </wps:wsp>
                  </a:graphicData>
                </a:graphic>
              </wp:anchor>
            </w:drawing>
          </mc:Choice>
          <mc:Fallback>
            <w:pict>
              <v:shape id="_x0000_s2514" type="#_x0000_t202" style="position:absolute;margin-left:242.5pt;margin-top:131.94999999999999pt;width:94.299999999999997pt;height:9.8000000000000007pt;z-index:251657807;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Averaged Importance Score</w:t>
                      </w:r>
                    </w:p>
                  </w:txbxContent>
                </v:textbox>
                <w10:wrap anchorx="page"/>
              </v:shape>
            </w:pict>
          </mc:Fallback>
        </mc:AlternateContent>
      </w:r>
      <w:r>
        <mc:AlternateContent>
          <mc:Choice Requires="wps">
            <w:drawing>
              <wp:anchor distT="2211070" distB="159385" distL="0" distR="47625" simplePos="0" relativeHeight="125829794" behindDoc="0" locked="0" layoutInCell="1" allowOverlap="1">
                <wp:simplePos x="0" y="0"/>
                <wp:positionH relativeFrom="page">
                  <wp:posOffset>2910840</wp:posOffset>
                </wp:positionH>
                <wp:positionV relativeFrom="paragraph">
                  <wp:posOffset>2211070</wp:posOffset>
                </wp:positionV>
                <wp:extent cx="1732915" cy="471805"/>
                <wp:wrapTopAndBottom/>
                <wp:docPr id="1490" name="Shape 1490"/>
                <a:graphic xmlns:a="http://schemas.openxmlformats.org/drawingml/2006/main">
                  <a:graphicData uri="http://schemas.microsoft.com/office/word/2010/wordprocessingShape">
                    <wps:wsp>
                      <wps:cNvSpPr txBox="1"/>
                      <wps:spPr>
                        <a:xfrm>
                          <a:ext cx="1732915" cy="471805"/>
                        </a:xfrm>
                        <a:prstGeom prst="rect"/>
                        <a:noFill/>
                      </wps:spPr>
                      <wps:txbx>
                        <w:txbxContent>
                          <w:tbl>
                            <w:tblPr>
                              <w:tblOverlap w:val="never"/>
                              <w:jc w:val="left"/>
                              <w:tblLayout w:type="fixed"/>
                            </w:tblPr>
                            <w:tblGrid>
                              <w:gridCol w:w="1099"/>
                              <w:gridCol w:w="813"/>
                              <w:gridCol w:w="818"/>
                            </w:tblGrid>
                            <w:tr>
                              <w:trPr>
                                <w:tblHeader/>
                                <w:trHeight w:val="25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Value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Sia.</w:t>
                                  </w:r>
                                </w:p>
                              </w:tc>
                            </w:tr>
                            <w:tr>
                              <w:trPr>
                                <w:trHeight w:val="23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Pearson's R</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.987</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r>
                              <w:trPr>
                                <w:trHeight w:val="25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Kendall's tau</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.967</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bl>
                          <w:p>
                            <w:pPr>
                              <w:widowControl w:val="0"/>
                              <w:spacing w:line="1" w:lineRule="exact"/>
                            </w:pPr>
                          </w:p>
                        </w:txbxContent>
                      </wps:txbx>
                      <wps:bodyPr lIns="0" tIns="0" rIns="0" bIns="0">
                        <a:noAutoFit/>
                      </wps:bodyPr>
                    </wps:wsp>
                  </a:graphicData>
                </a:graphic>
              </wp:anchor>
            </w:drawing>
          </mc:Choice>
          <mc:Fallback>
            <w:pict>
              <v:shape id="_x0000_s2516" type="#_x0000_t202" style="position:absolute;margin-left:229.20000000000002pt;margin-top:174.09999999999999pt;width:136.44999999999999pt;height:37.149999999999999pt;z-index:-125828959;mso-wrap-distance-left:0;mso-wrap-distance-top:174.09999999999999pt;mso-wrap-distance-right:3.75pt;mso-wrap-distance-bottom:12.550000000000001pt;mso-position-horizontal-relative:page" filled="f" stroked="f">
                <v:textbox inset="0,0,0,0">
                  <w:txbxContent>
                    <w:tbl>
                      <w:tblPr>
                        <w:tblOverlap w:val="never"/>
                        <w:jc w:val="left"/>
                        <w:tblLayout w:type="fixed"/>
                      </w:tblPr>
                      <w:tblGrid>
                        <w:gridCol w:w="1099"/>
                        <w:gridCol w:w="813"/>
                        <w:gridCol w:w="818"/>
                      </w:tblGrid>
                      <w:tr>
                        <w:trPr>
                          <w:tblHeader/>
                          <w:trHeight w:val="25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Value</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Sia.</w:t>
                            </w:r>
                          </w:p>
                        </w:tc>
                      </w:tr>
                      <w:tr>
                        <w:trPr>
                          <w:trHeight w:val="236" w:hRule="exact"/>
                        </w:trPr>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Pearson's R</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.987</w:t>
                            </w:r>
                          </w:p>
                        </w:tc>
                        <w:tc>
                          <w:tcPr>
                            <w:tcBorders>
                              <w:top w:val="single" w:sz="4"/>
                              <w:left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r>
                        <w:trPr>
                          <w:trHeight w:val="251"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Kendall's tau</w:t>
                            </w:r>
                          </w:p>
                        </w:tc>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.967</w:t>
                            </w:r>
                          </w:p>
                        </w:tc>
                        <w:tc>
                          <w:tcPr>
                            <w:tcBorders>
                              <w:left w:val="single" w:sz="4"/>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.000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4089400</wp:posOffset>
                </wp:positionH>
                <wp:positionV relativeFrom="paragraph">
                  <wp:posOffset>2064385</wp:posOffset>
                </wp:positionV>
                <wp:extent cx="601980" cy="114935"/>
                <wp:wrapNone/>
                <wp:docPr id="1492" name="Shape 1492"/>
                <a:graphic xmlns:a="http://schemas.openxmlformats.org/drawingml/2006/main">
                  <a:graphicData uri="http://schemas.microsoft.com/office/word/2010/wordprocessingShape">
                    <wps:wsp>
                      <wps:cNvSpPr txBox="1"/>
                      <wps:spPr>
                        <a:xfrm>
                          <a:ext cx="601980" cy="11493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Correlations</w:t>
                            </w:r>
                            <w:r>
                              <w:rPr>
                                <w:rFonts w:ascii="Times New Roman" w:eastAsia="Times New Roman" w:hAnsi="Times New Roman" w:cs="Times New Roman"/>
                                <w:b/>
                                <w:bCs/>
                                <w:color w:val="000000"/>
                                <w:spacing w:val="0"/>
                                <w:w w:val="100"/>
                                <w:position w:val="0"/>
                                <w:sz w:val="14"/>
                                <w:szCs w:val="14"/>
                                <w:vertAlign w:val="superscript"/>
                                <w:lang w:val="en-US" w:eastAsia="en-US" w:bidi="en-US"/>
                              </w:rPr>
                              <w:t>3</w:t>
                            </w:r>
                          </w:p>
                        </w:txbxContent>
                      </wps:txbx>
                      <wps:bodyPr lIns="0" tIns="0" rIns="0" bIns="0">
                        <a:noAutoFit/>
                      </wps:bodyPr>
                    </wps:wsp>
                  </a:graphicData>
                </a:graphic>
              </wp:anchor>
            </w:drawing>
          </mc:Choice>
          <mc:Fallback>
            <w:pict>
              <v:shape id="_x0000_s2518" type="#_x0000_t202" style="position:absolute;margin-left:322.pt;margin-top:162.55000000000001pt;width:47.399999999999999pt;height:9.0500000000000007pt;z-index:251657809;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Correlations</w:t>
                      </w:r>
                      <w:r>
                        <w:rPr>
                          <w:rFonts w:ascii="Times New Roman" w:eastAsia="Times New Roman" w:hAnsi="Times New Roman" w:cs="Times New Roman"/>
                          <w:b/>
                          <w:bCs/>
                          <w:color w:val="000000"/>
                          <w:spacing w:val="0"/>
                          <w:w w:val="100"/>
                          <w:position w:val="0"/>
                          <w:sz w:val="14"/>
                          <w:szCs w:val="14"/>
                          <w:vertAlign w:val="superscript"/>
                          <w:lang w:val="en-US" w:eastAsia="en-US" w:bidi="en-US"/>
                        </w:rPr>
                        <w:t>3</w:t>
                      </w:r>
                    </w:p>
                  </w:txbxContent>
                </v:textbox>
                <w10:wrap anchorx="page"/>
              </v:shape>
            </w:pict>
          </mc:Fallback>
        </mc:AlternateContent>
      </w:r>
      <w:r>
        <mc:AlternateContent>
          <mc:Choice Requires="wps">
            <w:drawing>
              <wp:anchor distT="2692400" distB="24765" distL="0" distR="0" simplePos="0" relativeHeight="125829796" behindDoc="0" locked="0" layoutInCell="1" allowOverlap="1">
                <wp:simplePos x="0" y="0"/>
                <wp:positionH relativeFrom="page">
                  <wp:posOffset>3089275</wp:posOffset>
                </wp:positionH>
                <wp:positionV relativeFrom="paragraph">
                  <wp:posOffset>2692400</wp:posOffset>
                </wp:positionV>
                <wp:extent cx="2618740" cy="124460"/>
                <wp:wrapTopAndBottom/>
                <wp:docPr id="1494" name="Shape 1494"/>
                <a:graphic xmlns:a="http://schemas.openxmlformats.org/drawingml/2006/main">
                  <a:graphicData uri="http://schemas.microsoft.com/office/word/2010/wordprocessingShape">
                    <wps:wsp>
                      <wps:cNvSpPr txBox="1"/>
                      <wps:spPr>
                        <a:xfrm>
                          <a:ext cx="2618740" cy="12446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a Correlations between observed and estimated preferences</w:t>
                            </w:r>
                          </w:p>
                        </w:txbxContent>
                      </wps:txbx>
                      <wps:bodyPr wrap="none" lIns="0" tIns="0" rIns="0" bIns="0">
                        <a:noAutoFit/>
                      </wps:bodyPr>
                    </wps:wsp>
                  </a:graphicData>
                </a:graphic>
              </wp:anchor>
            </w:drawing>
          </mc:Choice>
          <mc:Fallback>
            <w:pict>
              <v:shape id="_x0000_s2520" type="#_x0000_t202" style="position:absolute;margin-left:243.25pt;margin-top:212.pt;width:206.20000000000002pt;height:9.8000000000000007pt;z-index:-125828957;mso-wrap-distance-left:0;mso-wrap-distance-top:212.pt;mso-wrap-distance-right:0;mso-wrap-distance-bottom:1.9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a Correlations between observed and estimated preferences</w:t>
                      </w:r>
                    </w:p>
                  </w:txbxContent>
                </v:textbox>
                <w10:wrap type="topAndBottom" anchorx="page"/>
              </v:shape>
            </w:pict>
          </mc:Fallback>
        </mc:AlternateContent>
      </w:r>
    </w:p>
    <w:p>
      <w:pPr>
        <w:pStyle w:val="Style1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 xml:space="preserve">14-33 </w:t>
      </w:r>
      <w:r>
        <w:rPr>
          <w:color w:val="000000"/>
          <w:spacing w:val="0"/>
          <w:w w:val="100"/>
          <w:position w:val="0"/>
          <w:lang w:val="zh-CN" w:eastAsia="zh-CN" w:bidi="zh-CN"/>
        </w:rPr>
        <w:t>“各</w:t>
      </w:r>
      <w:r>
        <w:rPr>
          <w:color w:val="000000"/>
          <w:spacing w:val="0"/>
          <w:w w:val="100"/>
          <w:position w:val="0"/>
        </w:rPr>
        <w:t>属性各水平的效用值</w:t>
      </w:r>
      <w:r>
        <w:rPr>
          <w:color w:val="000000"/>
          <w:spacing w:val="0"/>
          <w:w w:val="100"/>
          <w:position w:val="0"/>
          <w:lang w:val="zh-CN" w:eastAsia="zh-CN" w:bidi="zh-CN"/>
        </w:rPr>
        <w:t>”“重</w:t>
      </w:r>
      <w:r>
        <w:rPr>
          <w:color w:val="000000"/>
          <w:spacing w:val="0"/>
          <w:w w:val="100"/>
          <w:position w:val="0"/>
        </w:rPr>
        <w:t>要性值</w:t>
      </w:r>
      <w:r>
        <w:rPr>
          <w:color w:val="000000"/>
          <w:spacing w:val="0"/>
          <w:w w:val="100"/>
          <w:position w:val="0"/>
          <w:lang w:val="zh-CN" w:eastAsia="zh-CN" w:bidi="zh-CN"/>
        </w:rPr>
        <w:t>”及“相</w:t>
      </w:r>
      <w:r>
        <w:rPr>
          <w:color w:val="000000"/>
          <w:spacing w:val="0"/>
          <w:w w:val="100"/>
          <w:position w:val="0"/>
        </w:rPr>
        <w:t>关关系</w:t>
      </w:r>
      <w:r>
        <w:rPr>
          <w:color w:val="000000"/>
          <w:spacing w:val="0"/>
          <w:w w:val="100"/>
          <w:position w:val="0"/>
          <w:lang w:val="zh-CN" w:eastAsia="zh-CN" w:bidi="zh-CN"/>
        </w:rPr>
        <w:t>”结</w:t>
      </w:r>
      <w:r>
        <w:rPr>
          <w:color w:val="000000"/>
          <w:spacing w:val="0"/>
          <w:w w:val="100"/>
          <w:position w:val="0"/>
        </w:rPr>
        <w:t>果截图</w:t>
      </w:r>
    </w:p>
    <w:p>
      <w:pPr>
        <w:widowControl w:val="0"/>
        <w:spacing w:line="1" w:lineRule="exact"/>
        <w:sectPr>
          <w:headerReference w:type="default" r:id="rId1168"/>
          <w:footerReference w:type="default" r:id="rId1169"/>
          <w:headerReference w:type="even" r:id="rId1170"/>
          <w:footerReference w:type="even" r:id="rId1171"/>
          <w:footnotePr>
            <w:pos w:val="pageBottom"/>
            <w:numFmt w:val="decimal"/>
            <w:numRestart w:val="continuous"/>
          </w:footnotePr>
          <w:pgSz w:w="10734" w:h="15032"/>
          <w:pgMar w:top="892" w:right="909" w:bottom="815" w:left="970" w:header="464" w:footer="3" w:gutter="0"/>
          <w:pgNumType w:start="372"/>
          <w:cols w:space="720"/>
          <w:noEndnote/>
          <w:rtlGutter w:val="0"/>
          <w:docGrid w:linePitch="360"/>
        </w:sectPr>
      </w:pPr>
      <w:r>
        <w:drawing>
          <wp:anchor distT="228600" distB="254635" distL="0" distR="0" simplePos="0" relativeHeight="125829798" behindDoc="0" locked="0" layoutInCell="1" allowOverlap="1">
            <wp:simplePos x="0" y="0"/>
            <wp:positionH relativeFrom="page">
              <wp:posOffset>1560195</wp:posOffset>
            </wp:positionH>
            <wp:positionV relativeFrom="paragraph">
              <wp:posOffset>228600</wp:posOffset>
            </wp:positionV>
            <wp:extent cx="3267710" cy="2170430"/>
            <wp:wrapTopAndBottom/>
            <wp:docPr id="1500" name="Shape 1500"/>
            <a:graphic xmlns:a="http://schemas.openxmlformats.org/drawingml/2006/main">
              <a:graphicData uri="http://schemas.openxmlformats.org/drawingml/2006/picture">
                <pic:pic xmlns:pic="http://schemas.openxmlformats.org/drawingml/2006/picture">
                  <pic:nvPicPr>
                    <pic:cNvPr id="1501" name="Picture box 1501"/>
                    <pic:cNvPicPr/>
                  </pic:nvPicPr>
                  <pic:blipFill>
                    <a:blip r:embed="rId1172"/>
                    <a:stretch/>
                  </pic:blipFill>
                  <pic:spPr>
                    <a:xfrm>
                      <a:ext cx="3267710" cy="2170430"/>
                    </a:xfrm>
                    <a:prstGeom prst="rect"/>
                  </pic:spPr>
                </pic:pic>
              </a:graphicData>
            </a:graphic>
          </wp:anchor>
        </w:drawing>
      </w:r>
      <w:r>
        <mc:AlternateContent>
          <mc:Choice Requires="wps">
            <w:drawing>
              <wp:anchor distT="0" distB="0" distL="0" distR="0" simplePos="0" relativeHeight="503316564" behindDoc="0" locked="0" layoutInCell="1" allowOverlap="1">
                <wp:simplePos x="0" y="0"/>
                <wp:positionH relativeFrom="page">
                  <wp:posOffset>1856740</wp:posOffset>
                </wp:positionH>
                <wp:positionV relativeFrom="paragraph">
                  <wp:posOffset>2512695</wp:posOffset>
                </wp:positionV>
                <wp:extent cx="2670175" cy="140335"/>
                <wp:wrapNone/>
                <wp:docPr id="1502" name="Shape 1502"/>
                <a:graphic xmlns:a="http://schemas.openxmlformats.org/drawingml/2006/main">
                  <a:graphicData uri="http://schemas.microsoft.com/office/word/2010/wordprocessingShape">
                    <wps:wsp>
                      <wps:cNvSpPr txBox="1"/>
                      <wps:spPr>
                        <a:xfrm>
                          <a:ext cx="2670175" cy="1403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14-34</w:t>
                            </w:r>
                            <w:r>
                              <w:rPr>
                                <w:color w:val="000000"/>
                                <w:spacing w:val="0"/>
                                <w:w w:val="100"/>
                                <w:position w:val="0"/>
                                <w:sz w:val="15"/>
                                <w:szCs w:val="15"/>
                                <w:lang w:val="zh-TW" w:eastAsia="zh-TW" w:bidi="zh-TW"/>
                              </w:rPr>
                              <w:t>联合分析结果——</w:t>
                            </w:r>
                            <w:r>
                              <w:rPr>
                                <w:color w:val="000000"/>
                                <w:spacing w:val="0"/>
                                <w:w w:val="100"/>
                                <w:position w:val="0"/>
                                <w:sz w:val="15"/>
                                <w:szCs w:val="15"/>
                                <w:lang w:val="zh-CN" w:eastAsia="zh-CN" w:bidi="zh-CN"/>
                              </w:rPr>
                              <w:t>“重要</w:t>
                            </w:r>
                            <w:r>
                              <w:rPr>
                                <w:color w:val="000000"/>
                                <w:spacing w:val="0"/>
                                <w:w w:val="100"/>
                                <w:position w:val="0"/>
                                <w:sz w:val="15"/>
                                <w:szCs w:val="15"/>
                                <w:lang w:val="zh-TW" w:eastAsia="zh-TW" w:bidi="zh-TW"/>
                              </w:rPr>
                              <w:t>性总结</w:t>
                            </w:r>
                            <w:r>
                              <w:rPr>
                                <w:color w:val="000000"/>
                                <w:spacing w:val="0"/>
                                <w:w w:val="100"/>
                                <w:position w:val="0"/>
                                <w:sz w:val="15"/>
                                <w:szCs w:val="15"/>
                                <w:lang w:val="zh-CN" w:eastAsia="zh-CN" w:bidi="zh-CN"/>
                              </w:rPr>
                              <w:t>”条</w:t>
                            </w:r>
                            <w:r>
                              <w:rPr>
                                <w:color w:val="000000"/>
                                <w:spacing w:val="0"/>
                                <w:w w:val="100"/>
                                <w:position w:val="0"/>
                                <w:sz w:val="15"/>
                                <w:szCs w:val="15"/>
                                <w:lang w:val="zh-TW" w:eastAsia="zh-TW" w:bidi="zh-TW"/>
                              </w:rPr>
                              <w:t>形图</w:t>
                            </w:r>
                          </w:p>
                        </w:txbxContent>
                      </wps:txbx>
                      <wps:bodyPr lIns="0" tIns="0" rIns="0" bIns="0">
                        <a:noAutoFit/>
                      </wps:bodyPr>
                    </wps:wsp>
                  </a:graphicData>
                </a:graphic>
              </wp:anchor>
            </w:drawing>
          </mc:Choice>
          <mc:Fallback>
            <w:pict>
              <v:shape id="_x0000_s2528" type="#_x0000_t202" style="position:absolute;margin-left:146.20000000000002pt;margin-top:197.84999999999999pt;width:210.25pt;height:11.050000000000001pt;z-index:25165781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图</w:t>
                      </w:r>
                      <w:r>
                        <w:rPr>
                          <w:color w:val="000000"/>
                          <w:spacing w:val="0"/>
                          <w:w w:val="100"/>
                          <w:position w:val="0"/>
                          <w:sz w:val="14"/>
                          <w:szCs w:val="14"/>
                          <w:lang w:val="en-US" w:eastAsia="en-US" w:bidi="en-US"/>
                        </w:rPr>
                        <w:t>14-34</w:t>
                      </w:r>
                      <w:r>
                        <w:rPr>
                          <w:color w:val="000000"/>
                          <w:spacing w:val="0"/>
                          <w:w w:val="100"/>
                          <w:position w:val="0"/>
                          <w:sz w:val="15"/>
                          <w:szCs w:val="15"/>
                          <w:lang w:val="zh-TW" w:eastAsia="zh-TW" w:bidi="zh-TW"/>
                        </w:rPr>
                        <w:t>联合分析结果——</w:t>
                      </w:r>
                      <w:r>
                        <w:rPr>
                          <w:color w:val="000000"/>
                          <w:spacing w:val="0"/>
                          <w:w w:val="100"/>
                          <w:position w:val="0"/>
                          <w:sz w:val="15"/>
                          <w:szCs w:val="15"/>
                          <w:lang w:val="zh-CN" w:eastAsia="zh-CN" w:bidi="zh-CN"/>
                        </w:rPr>
                        <w:t>“重要</w:t>
                      </w:r>
                      <w:r>
                        <w:rPr>
                          <w:color w:val="000000"/>
                          <w:spacing w:val="0"/>
                          <w:w w:val="100"/>
                          <w:position w:val="0"/>
                          <w:sz w:val="15"/>
                          <w:szCs w:val="15"/>
                          <w:lang w:val="zh-TW" w:eastAsia="zh-TW" w:bidi="zh-TW"/>
                        </w:rPr>
                        <w:t>性总结</w:t>
                      </w:r>
                      <w:r>
                        <w:rPr>
                          <w:color w:val="000000"/>
                          <w:spacing w:val="0"/>
                          <w:w w:val="100"/>
                          <w:position w:val="0"/>
                          <w:sz w:val="15"/>
                          <w:szCs w:val="15"/>
                          <w:lang w:val="zh-CN" w:eastAsia="zh-CN" w:bidi="zh-CN"/>
                        </w:rPr>
                        <w:t>”条</w:t>
                      </w:r>
                      <w:r>
                        <w:rPr>
                          <w:color w:val="000000"/>
                          <w:spacing w:val="0"/>
                          <w:w w:val="100"/>
                          <w:position w:val="0"/>
                          <w:sz w:val="15"/>
                          <w:szCs w:val="15"/>
                          <w:lang w:val="zh-TW" w:eastAsia="zh-TW" w:bidi="zh-TW"/>
                        </w:rPr>
                        <w:t>形图</w:t>
                      </w:r>
                    </w:p>
                  </w:txbxContent>
                </v:textbox>
                <w10:wrap anchorx="page"/>
              </v:shape>
            </w:pict>
          </mc:Fallback>
        </mc:AlternateContent>
      </w:r>
    </w:p>
    <w:p>
      <w:pPr>
        <w:widowControl w:val="0"/>
        <w:spacing w:line="131" w:lineRule="exact"/>
        <w:rPr>
          <w:sz w:val="11"/>
          <w:szCs w:val="11"/>
        </w:rPr>
      </w:pPr>
    </w:p>
    <w:p>
      <w:pPr>
        <w:widowControl w:val="0"/>
        <w:spacing w:line="1" w:lineRule="exact"/>
        <w:sectPr>
          <w:footnotePr>
            <w:pos w:val="pageBottom"/>
            <w:numFmt w:val="decimal"/>
            <w:numRestart w:val="continuous"/>
          </w:footnotePr>
          <w:type w:val="continuous"/>
          <w:pgSz w:w="10734" w:h="15032"/>
          <w:pgMar w:top="724" w:right="0" w:bottom="812" w:left="0" w:header="0" w:footer="3" w:gutter="0"/>
          <w:cols w:space="720"/>
          <w:noEndnote/>
          <w:rtlGutter w:val="0"/>
          <w:docGrid w:linePitch="360"/>
        </w:sectPr>
      </w:pPr>
    </w:p>
    <w:p>
      <w:pPr>
        <w:pStyle w:val="Style15"/>
        <w:keepNext w:val="0"/>
        <w:keepLines w:val="0"/>
        <w:widowControl w:val="0"/>
        <w:shd w:val="clear" w:color="auto" w:fill="auto"/>
        <w:bidi w:val="0"/>
        <w:spacing w:before="0" w:after="0" w:line="330" w:lineRule="exact"/>
        <w:ind w:left="0" w:right="0" w:firstLine="0"/>
        <w:jc w:val="both"/>
      </w:pPr>
      <w:r>
        <w:rPr>
          <w:color w:val="000000"/>
          <w:spacing w:val="0"/>
          <w:w w:val="100"/>
          <w:position w:val="0"/>
        </w:rPr>
        <w:t>(</w:t>
      </w:r>
      <w:r>
        <w:rPr>
          <w:color w:val="000000"/>
          <w:spacing w:val="0"/>
          <w:w w:val="100"/>
          <w:position w:val="0"/>
          <w:lang w:val="en-US" w:eastAsia="en-US" w:bidi="en-US"/>
        </w:rPr>
        <w:t>-2.667) ),B、C、D、E、F</w:t>
      </w:r>
      <w:r>
        <w:rPr>
          <w:color w:val="000000"/>
          <w:spacing w:val="0"/>
          <w:w w:val="100"/>
          <w:position w:val="0"/>
        </w:rPr>
        <w:t>属性对应的效用范围依次是</w:t>
      </w:r>
      <w:r>
        <w:rPr>
          <w:color w:val="000000"/>
          <w:spacing w:val="0"/>
          <w:w w:val="100"/>
          <w:position w:val="0"/>
          <w:lang w:val="en-US" w:eastAsia="en-US" w:bidi="en-US"/>
        </w:rPr>
        <w:t>3.167</w:t>
      </w:r>
      <w:r>
        <w:rPr>
          <w:color w:val="000000"/>
          <w:spacing w:val="0"/>
          <w:w w:val="100"/>
          <w:position w:val="0"/>
        </w:rPr>
        <w:t>、9.667</w:t>
      </w:r>
      <w:r>
        <w:rPr>
          <w:color w:val="000000"/>
          <w:spacing w:val="0"/>
          <w:w w:val="100"/>
          <w:position w:val="0"/>
          <w:lang w:val="zh-CN" w:eastAsia="zh-CN" w:bidi="zh-CN"/>
        </w:rPr>
        <w:t>、1、1</w:t>
      </w:r>
      <w:r>
        <w:rPr>
          <w:color w:val="000000"/>
          <w:spacing w:val="0"/>
          <w:w w:val="100"/>
          <w:position w:val="0"/>
        </w:rPr>
        <w:t>和</w:t>
      </w:r>
      <w:r>
        <w:rPr>
          <w:color w:val="000000"/>
          <w:spacing w:val="0"/>
          <w:w w:val="100"/>
          <w:position w:val="0"/>
          <w:lang w:val="en-US" w:eastAsia="en-US" w:bidi="en-US"/>
        </w:rPr>
        <w:t>0.667,</w:t>
      </w:r>
      <w:r>
        <w:rPr>
          <w:color w:val="000000"/>
          <w:spacing w:val="0"/>
          <w:w w:val="100"/>
          <w:position w:val="0"/>
        </w:rPr>
        <w:t>效用范围越宽 意味着消费者偏好对属性水平的变化越敏感，也说明该属性在影响消费者对该产品的偏好方 面是最不重要的。结合各属性的重要性可以看出，属性</w:t>
      </w:r>
      <w:r>
        <w:rPr>
          <w:color w:val="000000"/>
          <w:spacing w:val="0"/>
          <w:w w:val="100"/>
          <w:position w:val="0"/>
          <w:lang w:val="en-US" w:eastAsia="en-US" w:bidi="en-US"/>
        </w:rPr>
        <w:t>C</w:t>
      </w:r>
      <w:r>
        <w:rPr>
          <w:color w:val="000000"/>
          <w:spacing w:val="0"/>
          <w:w w:val="100"/>
          <w:position w:val="0"/>
        </w:rPr>
        <w:t>(餐厅提供的食物种类)的效用范围 最宽，重要性取值最大,说明食物种类对该消费者选择餐厅的影响最大。同时，该消费者对于 距离情况(从住处抵达餐厅的时间)也比较关注，整洁程度次之，而对另外三种属性即价格水 平、是否拥挤和工作人员服务态度则不是很重视。</w:t>
      </w:r>
    </w:p>
    <w:p>
      <w:pPr>
        <w:pStyle w:val="Style15"/>
        <w:keepNext w:val="0"/>
        <w:keepLines w:val="0"/>
        <w:widowControl w:val="0"/>
        <w:shd w:val="clear" w:color="auto" w:fill="auto"/>
        <w:bidi w:val="0"/>
        <w:spacing w:before="0" w:after="0" w:line="330" w:lineRule="exact"/>
        <w:ind w:left="0" w:right="0" w:firstLine="420"/>
        <w:jc w:val="both"/>
        <w:sectPr>
          <w:footnotePr>
            <w:pos w:val="pageBottom"/>
            <w:numFmt w:val="decimal"/>
            <w:numRestart w:val="continuous"/>
          </w:footnotePr>
          <w:type w:val="continuous"/>
          <w:pgSz w:w="10734" w:h="15032"/>
          <w:pgMar w:top="724" w:right="934" w:bottom="812" w:left="919" w:header="0" w:footer="3" w:gutter="0"/>
          <w:cols w:space="720"/>
          <w:noEndnote/>
          <w:rtlGutter w:val="0"/>
          <w:docGrid w:linePitch="360"/>
        </w:sectPr>
      </w:pPr>
      <w:r>
        <w:rPr>
          <w:color w:val="000000"/>
          <w:spacing w:val="0"/>
          <w:w w:val="100"/>
          <w:position w:val="0"/>
        </w:rPr>
        <w:t xml:space="preserve">根据各属性每一种水平的效用值，还可以得出各属性水平之间的兑换关系，比如对于属性 </w:t>
      </w:r>
      <w:r>
        <w:rPr>
          <w:color w:val="000000"/>
          <w:spacing w:val="0"/>
          <w:w w:val="100"/>
          <w:position w:val="0"/>
          <w:lang w:val="en-US" w:eastAsia="en-US" w:bidi="en-US"/>
        </w:rPr>
        <w:t>A,</w:t>
      </w:r>
      <w:r>
        <w:rPr>
          <w:color w:val="000000"/>
          <w:spacing w:val="0"/>
          <w:w w:val="100"/>
          <w:position w:val="0"/>
        </w:rPr>
        <w:t>由水平1改为水平2,效用值将下降</w:t>
      </w:r>
      <w:r>
        <w:rPr>
          <w:color w:val="000000"/>
          <w:spacing w:val="0"/>
          <w:w w:val="100"/>
          <w:position w:val="0"/>
          <w:lang w:val="en-US" w:eastAsia="en-US" w:bidi="en-US"/>
        </w:rPr>
        <w:t>3(=2.833-(-0.167)),</w:t>
      </w:r>
      <w:r>
        <w:rPr>
          <w:color w:val="000000"/>
          <w:spacing w:val="0"/>
          <w:w w:val="100"/>
          <w:position w:val="0"/>
        </w:rPr>
        <w:t>而将属性</w:t>
      </w:r>
      <w:r>
        <w:rPr>
          <w:color w:val="000000"/>
          <w:spacing w:val="0"/>
          <w:w w:val="100"/>
          <w:position w:val="0"/>
          <w:lang w:val="en-US" w:eastAsia="en-US" w:bidi="en-US"/>
        </w:rPr>
        <w:t xml:space="preserve">B </w:t>
      </w:r>
      <w:r>
        <w:rPr>
          <w:color w:val="000000"/>
          <w:spacing w:val="0"/>
          <w:w w:val="100"/>
          <w:position w:val="0"/>
        </w:rPr>
        <w:t>,由水平2上升至水 平1，效用值将提高</w:t>
      </w:r>
      <w:r>
        <w:rPr>
          <w:color w:val="000000"/>
          <w:spacing w:val="0"/>
          <w:w w:val="100"/>
          <w:position w:val="0"/>
          <w:lang w:val="en-US" w:eastAsia="en-US" w:bidi="en-US"/>
        </w:rPr>
        <w:t>3.334( =2.167-(-1.167)</w:t>
      </w:r>
      <w:r>
        <w:rPr>
          <w:color w:val="000000"/>
          <w:spacing w:val="0"/>
          <w:w w:val="100"/>
          <w:position w:val="0"/>
        </w:rPr>
        <w:t>)，两者大致相当，可以互相弥补。</w:t>
      </w:r>
    </w:p>
    <w:p>
      <w:pPr>
        <w:pStyle w:val="Style33"/>
        <w:keepNext/>
        <w:keepLines/>
        <w:widowControl w:val="0"/>
        <w:shd w:val="clear" w:color="auto" w:fill="auto"/>
        <w:bidi w:val="0"/>
        <w:spacing w:before="0" w:after="160" w:line="331" w:lineRule="exact"/>
        <w:ind w:left="0" w:right="0" w:firstLine="460"/>
        <w:jc w:val="both"/>
      </w:pPr>
      <w:bookmarkStart w:id="2690" w:name="bookmark2690"/>
      <w:bookmarkStart w:id="2691" w:name="bookmark2691"/>
      <w:bookmarkStart w:id="2692" w:name="bookmark2692"/>
      <w:bookmarkStart w:id="2693" w:name="bookmark2693"/>
      <w:r>
        <w:rPr>
          <w:color w:val="000000"/>
          <w:spacing w:val="0"/>
          <w:w w:val="100"/>
          <w:position w:val="0"/>
        </w:rPr>
        <w:t>三</w:t>
      </w:r>
      <w:bookmarkEnd w:id="2692"/>
      <w:r>
        <w:rPr>
          <w:color w:val="000000"/>
          <w:spacing w:val="0"/>
          <w:w w:val="100"/>
          <w:position w:val="0"/>
        </w:rPr>
        <w:t>、进行联合分析时应注意的问题</w:t>
      </w:r>
      <w:bookmarkEnd w:id="2690"/>
      <w:bookmarkEnd w:id="2691"/>
      <w:bookmarkEnd w:id="2693"/>
    </w:p>
    <w:p>
      <w:pPr>
        <w:pStyle w:val="Style15"/>
        <w:keepNext w:val="0"/>
        <w:keepLines w:val="0"/>
        <w:widowControl w:val="0"/>
        <w:shd w:val="clear" w:color="auto" w:fill="auto"/>
        <w:bidi w:val="0"/>
        <w:spacing w:before="0" w:after="420" w:line="331" w:lineRule="exact"/>
        <w:ind w:left="0" w:right="0" w:firstLine="460"/>
        <w:jc w:val="both"/>
      </w:pPr>
      <w:r>
        <w:rPr>
          <w:color w:val="000000"/>
          <w:spacing w:val="0"/>
          <w:w w:val="100"/>
          <w:position w:val="0"/>
        </w:rPr>
        <w:t>与许多其他调查技术一样，联合分析在一定程度上也受到人为因素的影响。受访者在调 研过程中可能比在真实情境下更深思熟虑，他们也可能在调查中比在实际市场环境中获得更 多的产品信息。此外，任何新产品或服务的广告和促销都能够导致消费者感觉的形成,这种感 觉与通过用于调查的产品描述所产生的感觉是不同的。</w:t>
      </w:r>
    </w:p>
    <w:p>
      <w:pPr>
        <w:pStyle w:val="Style37"/>
        <w:keepNext/>
        <w:keepLines/>
        <w:widowControl w:val="0"/>
        <w:shd w:val="clear" w:color="auto" w:fill="auto"/>
        <w:bidi w:val="0"/>
        <w:spacing w:before="0" w:after="300" w:line="240" w:lineRule="auto"/>
        <w:ind w:left="2560" w:right="0" w:firstLine="0"/>
        <w:jc w:val="left"/>
      </w:pPr>
      <w:bookmarkStart w:id="2694" w:name="bookmark2694"/>
      <w:bookmarkStart w:id="2695" w:name="bookmark2695"/>
      <w:bookmarkStart w:id="2696" w:name="bookmark2696"/>
      <w:r>
        <w:rPr>
          <w:color w:val="000000"/>
          <w:spacing w:val="0"/>
          <w:w w:val="100"/>
          <w:position w:val="0"/>
        </w:rPr>
        <w:t>第六节</w:t>
      </w:r>
      <w:bookmarkEnd w:id="2694"/>
      <w:bookmarkEnd w:id="2695"/>
      <w:bookmarkEnd w:id="2696"/>
    </w:p>
    <w:p>
      <w:pPr>
        <w:pStyle w:val="Style37"/>
        <w:keepNext/>
        <w:keepLines/>
        <w:widowControl w:val="0"/>
        <w:shd w:val="clear" w:color="auto" w:fill="auto"/>
        <w:bidi w:val="0"/>
        <w:spacing w:before="0" w:after="540" w:line="240" w:lineRule="auto"/>
        <w:ind w:left="4160" w:right="0" w:firstLine="0"/>
        <w:jc w:val="left"/>
      </w:pPr>
      <w:bookmarkStart w:id="2694" w:name="bookmark2694"/>
      <w:bookmarkStart w:id="2695" w:name="bookmark2695"/>
      <w:bookmarkStart w:id="2697" w:name="bookmark2697"/>
      <w:r>
        <w:rPr>
          <w:color w:val="000000"/>
          <w:spacing w:val="0"/>
          <w:w w:val="100"/>
          <w:position w:val="0"/>
        </w:rPr>
        <w:t>多变量综合评价</w:t>
      </w:r>
      <w:bookmarkEnd w:id="2694"/>
      <w:bookmarkEnd w:id="2695"/>
      <w:bookmarkEnd w:id="2697"/>
    </w:p>
    <w:p>
      <w:pPr>
        <w:pStyle w:val="Style15"/>
        <w:keepNext w:val="0"/>
        <w:keepLines w:val="0"/>
        <w:widowControl w:val="0"/>
        <w:shd w:val="clear" w:color="auto" w:fill="auto"/>
        <w:bidi w:val="0"/>
        <w:spacing w:before="0" w:after="160" w:line="326" w:lineRule="exact"/>
        <w:ind w:left="0" w:right="0" w:firstLine="460"/>
        <w:jc w:val="both"/>
      </w:pPr>
      <w:r>
        <w:rPr>
          <w:color w:val="000000"/>
          <w:spacing w:val="0"/>
          <w:w w:val="100"/>
          <w:position w:val="0"/>
        </w:rPr>
        <w:t>在第一节中，我们采用因子分析方法从显在变量中提炼潜在因子，在此基础上可以对受访 者的</w:t>
      </w:r>
      <w:r>
        <w:rPr>
          <w:rFonts w:ascii="Times New Roman" w:eastAsia="Times New Roman" w:hAnsi="Times New Roman" w:cs="Times New Roman"/>
          <w:color w:val="000000"/>
          <w:spacing w:val="0"/>
          <w:w w:val="100"/>
          <w:position w:val="0"/>
          <w:sz w:val="13"/>
          <w:szCs w:val="13"/>
          <w:lang w:val="en-US" w:eastAsia="en-US" w:bidi="en-US"/>
        </w:rPr>
        <w:t>BAT</w:t>
      </w:r>
      <w:r>
        <w:rPr>
          <w:color w:val="000000"/>
          <w:spacing w:val="0"/>
          <w:w w:val="100"/>
          <w:position w:val="0"/>
        </w:rPr>
        <w:t>支付使用意愿进行综合评价：在调查分析过程中，也可采用构建指标评价体系的方 法，从整体的角度对客户进行综合</w:t>
      </w:r>
      <w:r>
        <w:rPr>
          <w:color w:val="000000"/>
          <w:spacing w:val="0"/>
          <w:w w:val="100"/>
          <w:position w:val="0"/>
          <w:lang w:val="zh-CN" w:eastAsia="zh-CN" w:bidi="zh-CN"/>
        </w:rPr>
        <w:t>评价'</w:t>
      </w:r>
      <w:r>
        <w:rPr>
          <w:color w:val="000000"/>
          <w:spacing w:val="0"/>
          <w:w w:val="100"/>
          <w:position w:val="0"/>
        </w:rPr>
        <w:t>多指标综合评价是根据研究的目的，首先建立综合评 价指标体系，然后基于评价指标体系，对现象的各个方面进行定量分析，得出一个整体性的评 价结果。</w:t>
      </w:r>
    </w:p>
    <w:p>
      <w:pPr>
        <w:pStyle w:val="Style33"/>
        <w:keepNext/>
        <w:keepLines/>
        <w:widowControl w:val="0"/>
        <w:shd w:val="clear" w:color="auto" w:fill="auto"/>
        <w:bidi w:val="0"/>
        <w:spacing w:before="0" w:after="160" w:line="331" w:lineRule="exact"/>
        <w:ind w:left="0" w:right="0" w:firstLine="460"/>
        <w:jc w:val="both"/>
      </w:pPr>
      <w:bookmarkStart w:id="2698" w:name="bookmark2698"/>
      <w:bookmarkStart w:id="2699" w:name="bookmark2699"/>
      <w:bookmarkStart w:id="2700" w:name="bookmark2700"/>
      <w:r>
        <w:rPr>
          <w:color w:val="000000"/>
          <w:spacing w:val="0"/>
          <w:w w:val="100"/>
          <w:position w:val="0"/>
        </w:rPr>
        <w:t>一、多变量综合评价基本原理</w:t>
      </w:r>
      <w:bookmarkEnd w:id="2698"/>
      <w:bookmarkEnd w:id="2699"/>
      <w:bookmarkEnd w:id="2700"/>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多指标综合评价的基本步骤一般包括：选择并构建综合评价指标体系、确定观测指标的量 纲方法、选择综合评价指标的合成方法、确定各评价指标的权重等。</w:t>
      </w:r>
    </w:p>
    <w:p>
      <w:pPr>
        <w:pStyle w:val="Style33"/>
        <w:keepNext/>
        <w:keepLines/>
        <w:widowControl w:val="0"/>
        <w:shd w:val="clear" w:color="auto" w:fill="auto"/>
        <w:tabs>
          <w:tab w:pos="1073" w:val="left"/>
        </w:tabs>
        <w:bidi w:val="0"/>
        <w:spacing w:before="0" w:after="0" w:line="331" w:lineRule="exact"/>
        <w:ind w:left="0" w:right="0" w:firstLine="460"/>
        <w:jc w:val="both"/>
      </w:pPr>
      <w:bookmarkStart w:id="2701" w:name="bookmark2701"/>
      <w:bookmarkStart w:id="2702" w:name="bookmark2702"/>
      <w:bookmarkStart w:id="2703" w:name="bookmark2703"/>
      <w:bookmarkStart w:id="2704" w:name="bookmark2704"/>
      <w:r>
        <w:rPr>
          <w:color w:val="000000"/>
          <w:spacing w:val="0"/>
          <w:w w:val="100"/>
          <w:position w:val="0"/>
        </w:rPr>
        <w:t>（</w:t>
      </w:r>
      <w:bookmarkEnd w:id="2703"/>
      <w:r>
        <w:rPr>
          <w:color w:val="000000"/>
          <w:spacing w:val="0"/>
          <w:w w:val="100"/>
          <w:position w:val="0"/>
        </w:rPr>
        <w:t>一）</w:t>
        <w:tab/>
        <w:t>选择并构建综合评价指标体系</w:t>
      </w:r>
      <w:bookmarkEnd w:id="2701"/>
      <w:bookmarkEnd w:id="2702"/>
      <w:bookmarkEnd w:id="2704"/>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在明确了评价目标之后，需要根据研究的目的，选择合适的统计指标，建立一个能够从不 同角度、不同侧面反映评价对象的评价指标体系。选择评价指标应遵循如下原则：①客观性。 评价指标体系要能够准确把握所要研究问题的本质和内涵，能够客观地反映事物的特征；② 全面性。各个评价指标要能够从不同的角度综合反映所研究对象的全貌；③相互独立性。在 评价指标体系中，应尽可能选择相关程度低的指标，这是因为如果指标之间相关程度过高，用 一项指标能说明问题，却釆用多项指标，事实上相当于加大了这类指标的权重；④可比性</w:t>
      </w:r>
      <w:r>
        <w:rPr>
          <w:color w:val="000000"/>
          <w:spacing w:val="0"/>
          <w:w w:val="100"/>
          <w:position w:val="0"/>
          <w:lang w:val="zh-CN" w:eastAsia="zh-CN" w:bidi="zh-CN"/>
        </w:rPr>
        <w:t xml:space="preserve">。评 </w:t>
      </w:r>
      <w:r>
        <w:rPr>
          <w:color w:val="000000"/>
          <w:spacing w:val="0"/>
          <w:w w:val="100"/>
          <w:position w:val="0"/>
        </w:rPr>
        <w:t>价指标要含义明确，计算口径一致，达到动态可比、横向可比；⑤可操作性。对于选择的评价 指标，要考虑其数据资料收集的可能性，尽可能利用现有的统计资料。</w:t>
      </w:r>
    </w:p>
    <w:p>
      <w:pPr>
        <w:pStyle w:val="Style33"/>
        <w:keepNext/>
        <w:keepLines/>
        <w:widowControl w:val="0"/>
        <w:shd w:val="clear" w:color="auto" w:fill="auto"/>
        <w:tabs>
          <w:tab w:pos="1073" w:val="left"/>
        </w:tabs>
        <w:bidi w:val="0"/>
        <w:spacing w:before="0" w:after="0" w:line="331" w:lineRule="exact"/>
        <w:ind w:left="0" w:right="0" w:firstLine="460"/>
        <w:jc w:val="both"/>
      </w:pPr>
      <w:bookmarkStart w:id="2705" w:name="bookmark2705"/>
      <w:bookmarkStart w:id="2706" w:name="bookmark2706"/>
      <w:bookmarkStart w:id="2707" w:name="bookmark2707"/>
      <w:bookmarkStart w:id="2708" w:name="bookmark2708"/>
      <w:r>
        <w:rPr>
          <w:color w:val="000000"/>
          <w:spacing w:val="0"/>
          <w:w w:val="100"/>
          <w:position w:val="0"/>
        </w:rPr>
        <w:t>（</w:t>
      </w:r>
      <w:bookmarkEnd w:id="2707"/>
      <w:r>
        <w:rPr>
          <w:color w:val="000000"/>
          <w:spacing w:val="0"/>
          <w:w w:val="100"/>
          <w:position w:val="0"/>
        </w:rPr>
        <w:t>二）</w:t>
        <w:tab/>
        <w:t>确定观测指标的量纲方法</w:t>
      </w:r>
      <w:bookmarkEnd w:id="2705"/>
      <w:bookmarkEnd w:id="2706"/>
      <w:bookmarkEnd w:id="2708"/>
    </w:p>
    <w:p>
      <w:pPr>
        <w:pStyle w:val="Style15"/>
        <w:keepNext w:val="0"/>
        <w:keepLines w:val="0"/>
        <w:widowControl w:val="0"/>
        <w:shd w:val="clear" w:color="auto" w:fill="auto"/>
        <w:bidi w:val="0"/>
        <w:spacing w:before="0" w:after="100" w:line="331" w:lineRule="exact"/>
        <w:ind w:left="0" w:right="0" w:firstLine="460"/>
        <w:jc w:val="both"/>
      </w:pPr>
      <w:r>
        <w:rPr>
          <w:color w:val="000000"/>
          <w:spacing w:val="0"/>
          <w:w w:val="100"/>
          <w:position w:val="0"/>
        </w:rPr>
        <w:t>根据综合评价指标计算过程的不同特点，确定观测指标的量纲方法大致可分为两类：一类 为有量纲指标评价方法；另一类为无量纲指标评价方法。</w:t>
      </w:r>
    </w:p>
    <w:p>
      <w:pPr>
        <w:pStyle w:val="Style15"/>
        <w:keepNext w:val="0"/>
        <w:keepLines w:val="0"/>
        <w:widowControl w:val="0"/>
        <w:numPr>
          <w:ilvl w:val="0"/>
          <w:numId w:val="659"/>
        </w:numPr>
        <w:shd w:val="clear" w:color="auto" w:fill="auto"/>
        <w:tabs>
          <w:tab w:pos="777" w:val="left"/>
        </w:tabs>
        <w:bidi w:val="0"/>
        <w:spacing w:before="0" w:after="0" w:line="533" w:lineRule="auto"/>
        <w:ind w:left="0" w:right="0" w:firstLine="460"/>
        <w:jc w:val="both"/>
      </w:pPr>
      <w:bookmarkStart w:id="2709" w:name="bookmark2709"/>
      <w:bookmarkEnd w:id="2709"/>
      <w:r>
        <w:rPr>
          <w:color w:val="000000"/>
          <w:spacing w:val="0"/>
          <w:w w:val="100"/>
          <w:position w:val="0"/>
        </w:rPr>
        <w:t>有量纲指标评价方法</w:t>
      </w:r>
    </w:p>
    <w:p>
      <w:pPr>
        <w:pStyle w:val="Style15"/>
        <w:keepNext w:val="0"/>
        <w:keepLines w:val="0"/>
        <w:widowControl w:val="0"/>
        <w:shd w:val="clear" w:color="auto" w:fill="auto"/>
        <w:bidi w:val="0"/>
        <w:spacing w:before="0" w:after="100" w:line="331" w:lineRule="exact"/>
        <w:ind w:left="0" w:right="0" w:firstLine="460"/>
        <w:jc w:val="both"/>
      </w:pPr>
      <w:r>
        <w:rPr>
          <w:color w:val="000000"/>
          <w:spacing w:val="0"/>
          <w:w w:val="100"/>
          <w:position w:val="0"/>
        </w:rPr>
        <w:t>对于有量纲指标进行综合评价，主要采用总分评定法，或称综合积分法,其基本步骤可以 归纳如下：①根据评价的目的和评价对象的特点，选择若干个评价项目或评价指标，构成评价 指标体系；②确定各项目或各指标的评价标准和计分方法，常用的评分法有等级量化处理;③ 综合评判结果，把各指标（或各项目）的得分相加，即得该评价对象的总分</w:t>
      </w:r>
      <w:r>
        <w:rPr>
          <w:color w:val="000000"/>
          <w:spacing w:val="0"/>
          <w:w w:val="100"/>
          <w:position w:val="0"/>
          <w:lang w:val="en-US" w:eastAsia="en-US" w:bidi="en-US"/>
        </w:rPr>
        <w:t>C</w:t>
      </w:r>
    </w:p>
    <w:p>
      <w:pPr>
        <w:pStyle w:val="Style15"/>
        <w:keepNext w:val="0"/>
        <w:keepLines w:val="0"/>
        <w:widowControl w:val="0"/>
        <w:numPr>
          <w:ilvl w:val="0"/>
          <w:numId w:val="659"/>
        </w:numPr>
        <w:shd w:val="clear" w:color="auto" w:fill="auto"/>
        <w:tabs>
          <w:tab w:pos="788" w:val="left"/>
        </w:tabs>
        <w:bidi w:val="0"/>
        <w:spacing w:before="0" w:after="0" w:line="533" w:lineRule="auto"/>
        <w:ind w:left="0" w:right="0" w:firstLine="460"/>
        <w:jc w:val="both"/>
      </w:pPr>
      <w:bookmarkStart w:id="2710" w:name="bookmark2710"/>
      <w:bookmarkEnd w:id="2710"/>
      <w:r>
        <w:rPr>
          <w:color w:val="000000"/>
          <w:spacing w:val="0"/>
          <w:w w:val="100"/>
          <w:position w:val="0"/>
        </w:rPr>
        <w:t>无量纲指标评价方法</w:t>
      </w:r>
    </w:p>
    <w:p>
      <w:pPr>
        <w:pStyle w:val="Style15"/>
        <w:keepNext w:val="0"/>
        <w:keepLines w:val="0"/>
        <w:widowControl w:val="0"/>
        <w:shd w:val="clear" w:color="auto" w:fill="auto"/>
        <w:bidi w:val="0"/>
        <w:spacing w:before="0" w:after="0" w:line="331" w:lineRule="exact"/>
        <w:ind w:left="0" w:right="0" w:firstLine="460"/>
        <w:jc w:val="both"/>
        <w:sectPr>
          <w:headerReference w:type="default" r:id="rId1174"/>
          <w:footerReference w:type="default" r:id="rId1175"/>
          <w:headerReference w:type="even" r:id="rId1176"/>
          <w:footerReference w:type="even" r:id="rId1177"/>
          <w:footnotePr>
            <w:pos w:val="pageBottom"/>
            <w:numFmt w:val="decimal"/>
            <w:numRestart w:val="continuous"/>
          </w:footnotePr>
          <w:pgSz w:w="10734" w:h="15032"/>
          <w:pgMar w:top="724" w:right="934" w:bottom="812" w:left="919" w:header="296" w:footer="3" w:gutter="0"/>
          <w:pgNumType w:start="362"/>
          <w:cols w:space="720"/>
          <w:noEndnote/>
          <w:rtlGutter w:val="0"/>
          <w:docGrid w:linePitch="360"/>
        </w:sectPr>
      </w:pPr>
      <w:r>
        <w:rPr>
          <w:color w:val="000000"/>
          <w:spacing w:val="0"/>
          <w:w w:val="100"/>
          <w:position w:val="0"/>
        </w:rPr>
        <w:t xml:space="preserve">评价指标的无量纲化是通过某种变换方式消除各个观测指标的计量单位，使其转化为统 </w:t>
      </w:r>
    </w:p>
    <w:p>
      <w:pPr>
        <w:pStyle w:val="Style15"/>
        <w:keepNext w:val="0"/>
        <w:keepLines w:val="0"/>
        <w:widowControl w:val="0"/>
        <w:shd w:val="clear" w:color="auto" w:fill="auto"/>
        <w:bidi w:val="0"/>
        <w:spacing w:before="0" w:after="0" w:line="331" w:lineRule="exact"/>
        <w:ind w:left="0" w:right="0" w:firstLine="0"/>
        <w:jc w:val="both"/>
      </w:pPr>
      <w:r>
        <w:rPr>
          <w:color w:val="000000"/>
          <w:spacing w:val="0"/>
          <w:w w:val="100"/>
          <w:position w:val="0"/>
        </w:rPr>
        <w:t>一、可比的变换过程。常用的无量纲化的处理方法包括标准化变换方法、归一化变换方法、功 效系数变换方法以及指数化变换方法。</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在实际变换中，人们习惯于按百分制对所评价总体的各个观测单位进行变换，常将上述变 换方法的公式乘以100。此外，有时为使综合评价指标不出现0值和负值，常在变换公式后加 上一个常数项。改进的无量纲指标评价方法如下：</w:t>
      </w:r>
    </w:p>
    <w:p>
      <w:pPr>
        <w:pStyle w:val="Style15"/>
        <w:keepNext w:val="0"/>
        <w:keepLines w:val="0"/>
        <w:widowControl w:val="0"/>
        <w:numPr>
          <w:ilvl w:val="0"/>
          <w:numId w:val="661"/>
        </w:numPr>
        <w:shd w:val="clear" w:color="auto" w:fill="auto"/>
        <w:tabs>
          <w:tab w:pos="931" w:val="left"/>
        </w:tabs>
        <w:bidi w:val="0"/>
        <w:spacing w:before="0" w:after="240" w:line="329" w:lineRule="exact"/>
        <w:ind w:left="0" w:right="0" w:firstLine="440"/>
        <w:jc w:val="both"/>
      </w:pPr>
      <w:bookmarkStart w:id="2711" w:name="bookmark2711"/>
      <w:bookmarkEnd w:id="2711"/>
      <w:r>
        <w:rPr>
          <w:color w:val="000000"/>
          <w:spacing w:val="0"/>
          <w:w w:val="100"/>
          <w:position w:val="0"/>
        </w:rPr>
        <w:t>标准化变换方法</w:t>
      </w:r>
    </w:p>
    <w:p>
      <w:pPr>
        <w:pStyle w:val="Style15"/>
        <w:keepNext w:val="0"/>
        <w:keepLines w:val="0"/>
        <w:widowControl w:val="0"/>
        <w:shd w:val="clear" w:color="auto" w:fill="auto"/>
        <w:tabs>
          <w:tab w:pos="763" w:val="left"/>
          <w:tab w:pos="4320" w:val="left"/>
        </w:tabs>
        <w:bidi w:val="0"/>
        <w:spacing w:before="0" w:after="0" w:line="240" w:lineRule="auto"/>
        <w:ind w:left="0" w:right="0" w:firstLine="0"/>
        <w:jc w:val="right"/>
      </w:pPr>
      <w:r>
        <w:rPr>
          <w:color w:val="000000"/>
          <w:spacing w:val="0"/>
          <w:w w:val="100"/>
          <w:position w:val="0"/>
          <w:lang w:val="en-US" w:eastAsia="en-US" w:bidi="en-US"/>
        </w:rPr>
        <w:t xml:space="preserve">z. </w:t>
      </w:r>
      <w:r>
        <w:rPr>
          <w:color w:val="000000"/>
          <w:spacing w:val="0"/>
          <w:w w:val="100"/>
          <w:position w:val="0"/>
        </w:rPr>
        <w:t>= —</w:t>
      </w:r>
      <w:r>
        <w:rPr>
          <w:u w:val="single"/>
        </w:rPr>
        <w:t xml:space="preserve"> </w:t>
        <w:tab/>
      </w:r>
      <w:r>
        <w:rPr>
          <w:color w:val="000000"/>
          <w:spacing w:val="0"/>
          <w:w w:val="100"/>
          <w:position w:val="0"/>
        </w:rPr>
        <w:t>_</w:t>
      </w:r>
      <w:r>
        <w:rPr>
          <w:rFonts w:ascii="Times New Roman" w:eastAsia="Times New Roman" w:hAnsi="Times New Roman" w:cs="Times New Roman"/>
          <w:i/>
          <w:iCs/>
          <w:color w:val="000000"/>
          <w:spacing w:val="0"/>
          <w:w w:val="100"/>
          <w:position w:val="0"/>
          <w:sz w:val="18"/>
          <w:szCs w:val="18"/>
          <w:lang w:val="en-US" w:eastAsia="en-US" w:bidi="en-US"/>
        </w:rPr>
        <w:t>xb+a</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14.7</w:t>
      </w:r>
      <w:r>
        <w:rPr>
          <w:color w:val="000000"/>
          <w:spacing w:val="0"/>
          <w:w w:val="100"/>
          <w:position w:val="0"/>
        </w:rPr>
        <w:t>)</w:t>
      </w:r>
    </w:p>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Sj</w:t>
      </w:r>
    </w:p>
    <w:p>
      <w:pPr>
        <w:pStyle w:val="Style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式中，划是观测值顷是均值2是标准差。</w:t>
      </w:r>
    </w:p>
    <w:p>
      <w:pPr>
        <w:pStyle w:val="Style15"/>
        <w:keepNext w:val="0"/>
        <w:keepLines w:val="0"/>
        <w:widowControl w:val="0"/>
        <w:numPr>
          <w:ilvl w:val="0"/>
          <w:numId w:val="661"/>
        </w:numPr>
        <w:shd w:val="clear" w:color="auto" w:fill="auto"/>
        <w:tabs>
          <w:tab w:pos="911" w:val="left"/>
        </w:tabs>
        <w:bidi w:val="0"/>
        <w:spacing w:before="0" w:after="240" w:line="329" w:lineRule="exact"/>
        <w:ind w:left="0" w:right="0" w:firstLine="420"/>
        <w:jc w:val="both"/>
      </w:pPr>
      <w:bookmarkStart w:id="2712" w:name="bookmark2712"/>
      <w:bookmarkEnd w:id="2712"/>
      <w:r>
        <w:rPr>
          <w:color w:val="000000"/>
          <w:spacing w:val="0"/>
          <w:w w:val="100"/>
          <w:position w:val="0"/>
        </w:rPr>
        <w:t>归一化变换方法</w:t>
      </w:r>
    </w:p>
    <w:p>
      <w:pPr>
        <w:pStyle w:val="Style20"/>
        <w:keepNext w:val="0"/>
        <w:keepLines w:val="0"/>
        <w:widowControl w:val="0"/>
        <w:shd w:val="clear" w:color="auto" w:fill="auto"/>
        <w:tabs>
          <w:tab w:leader="hyphen" w:pos="1187" w:val="left"/>
        </w:tabs>
        <w:bidi w:val="0"/>
        <w:spacing w:before="0" w:after="160" w:line="240" w:lineRule="auto"/>
        <w:ind w:left="0" w:right="0" w:firstLine="0"/>
        <w:jc w:val="center"/>
        <w:rPr>
          <w:sz w:val="18"/>
          <w:szCs w:val="18"/>
        </w:rPr>
      </w:pPr>
      <w:r>
        <mc:AlternateContent>
          <mc:Choice Requires="wps">
            <w:drawing>
              <wp:anchor distT="0" distB="0" distL="114300" distR="114300" simplePos="0" relativeHeight="125829799" behindDoc="0" locked="0" layoutInCell="1" allowOverlap="1">
                <wp:simplePos x="0" y="0"/>
                <wp:positionH relativeFrom="page">
                  <wp:posOffset>5781675</wp:posOffset>
                </wp:positionH>
                <wp:positionV relativeFrom="paragraph">
                  <wp:posOffset>12700</wp:posOffset>
                </wp:positionV>
                <wp:extent cx="407670" cy="168910"/>
                <wp:wrapSquare wrapText="left"/>
                <wp:docPr id="1508" name="Shape 1508"/>
                <a:graphic xmlns:a="http://schemas.openxmlformats.org/drawingml/2006/main">
                  <a:graphicData uri="http://schemas.microsoft.com/office/word/2010/wordprocessingShape">
                    <wps:wsp>
                      <wps:cNvSpPr txBox="1"/>
                      <wps:spPr>
                        <a:xfrm>
                          <a:ext cx="407670" cy="1689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(14.8)</w:t>
                            </w:r>
                          </w:p>
                        </w:txbxContent>
                      </wps:txbx>
                      <wps:bodyPr wrap="none" lIns="0" tIns="0" rIns="0" bIns="0">
                        <a:noAutoFit/>
                      </wps:bodyPr>
                    </wps:wsp>
                  </a:graphicData>
                </a:graphic>
              </wp:anchor>
            </w:drawing>
          </mc:Choice>
          <mc:Fallback>
            <w:pict>
              <v:shape id="_x0000_s2534" type="#_x0000_t202" style="position:absolute;margin-left:455.25pt;margin-top:1.pt;width:32.100000000000001pt;height:13.300000000000001pt;z-index:-125828954;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(14.8)</w:t>
                      </w:r>
                    </w:p>
                  </w:txbxContent>
                </v:textbox>
                <w10:wrap type="square" side="left" anchorx="page"/>
              </v:shape>
            </w:pict>
          </mc:Fallback>
        </mc:AlternateContent>
      </w:r>
      <w:r>
        <w:rPr>
          <w:i/>
          <w:iCs/>
          <w:color w:val="000000"/>
          <w:spacing w:val="0"/>
          <w:w w:val="100"/>
          <w:position w:val="0"/>
          <w:sz w:val="22"/>
          <w:szCs w:val="22"/>
          <w:lang w:val="zh-TW" w:eastAsia="zh-TW" w:bidi="zh-TW"/>
        </w:rPr>
        <w:t>气=</w:t>
        <w:tab/>
      </w:r>
      <w:r>
        <w:rPr>
          <w:rFonts w:ascii="Times New Roman" w:eastAsia="Times New Roman" w:hAnsi="Times New Roman" w:cs="Times New Roman"/>
          <w:i/>
          <w:iCs/>
          <w:color w:val="000000"/>
          <w:spacing w:val="0"/>
          <w:w w:val="100"/>
          <w:position w:val="0"/>
          <w:sz w:val="18"/>
          <w:szCs w:val="18"/>
          <w:lang w:val="en-US" w:eastAsia="en-US" w:bidi="en-US"/>
        </w:rPr>
        <w:t>xb+a</w:t>
      </w:r>
    </w:p>
    <w:p>
      <w:pPr>
        <w:pStyle w:val="Style15"/>
        <w:keepNext w:val="0"/>
        <w:keepLines w:val="0"/>
        <w:widowControl w:val="0"/>
        <w:shd w:val="clear" w:color="auto" w:fill="auto"/>
        <w:bidi w:val="0"/>
        <w:spacing w:before="0" w:after="0" w:line="306" w:lineRule="exact"/>
        <w:ind w:left="0" w:right="0" w:firstLine="420"/>
        <w:jc w:val="both"/>
      </w:pPr>
      <w:r>
        <w:rPr>
          <w:color w:val="000000"/>
          <w:spacing w:val="0"/>
          <w:w w:val="100"/>
          <w:position w:val="0"/>
          <w:shd w:val="clear" w:color="auto" w:fill="FFFFFF"/>
        </w:rPr>
        <w:t>式中小是观测值,</w:t>
      </w:r>
      <w:r>
        <w:rPr>
          <w:color w:val="000000"/>
          <w:spacing w:val="0"/>
          <w:w w:val="100"/>
          <w:position w:val="0"/>
          <w:shd w:val="clear" w:color="auto" w:fill="FFFFFF"/>
          <w:lang w:val="en-US" w:eastAsia="en-US" w:bidi="en-US"/>
        </w:rPr>
        <w:t>s”</w:t>
      </w:r>
      <w:r>
        <w:rPr>
          <w:color w:val="000000"/>
          <w:spacing w:val="0"/>
          <w:w w:val="100"/>
          <w:position w:val="0"/>
          <w:shd w:val="clear" w:color="auto" w:fill="FFFFFF"/>
        </w:rPr>
        <w:t>是第</w:t>
      </w:r>
      <w:r>
        <w:rPr>
          <w:color w:val="000000"/>
          <w:spacing w:val="0"/>
          <w:w w:val="100"/>
          <w:position w:val="0"/>
          <w:shd w:val="clear" w:color="auto" w:fill="FFFFFF"/>
          <w:lang w:val="zh-CN" w:eastAsia="zh-CN" w:bidi="zh-CN"/>
        </w:rPr>
        <w:t>，个指</w:t>
      </w:r>
      <w:r>
        <w:rPr>
          <w:color w:val="000000"/>
          <w:spacing w:val="0"/>
          <w:w w:val="100"/>
          <w:position w:val="0"/>
          <w:shd w:val="clear" w:color="auto" w:fill="FFFFFF"/>
        </w:rPr>
        <w:t>标的最小观测值,小«是第</w:t>
      </w:r>
      <w:r>
        <w:rPr>
          <w:color w:val="000000"/>
          <w:spacing w:val="0"/>
          <w:w w:val="100"/>
          <w:position w:val="0"/>
          <w:shd w:val="clear" w:color="auto" w:fill="FFFFFF"/>
          <w:lang w:val="zh-CN" w:eastAsia="zh-CN" w:bidi="zh-CN"/>
        </w:rPr>
        <w:t>，个</w:t>
      </w:r>
      <w:r>
        <w:rPr>
          <w:color w:val="000000"/>
          <w:spacing w:val="0"/>
          <w:w w:val="100"/>
          <w:position w:val="0"/>
          <w:shd w:val="clear" w:color="auto" w:fill="FFFFFF"/>
        </w:rPr>
        <w:t>指标的最大观测值。</w:t>
      </w:r>
    </w:p>
    <w:p>
      <w:pPr>
        <w:pStyle w:val="Style15"/>
        <w:keepNext w:val="0"/>
        <w:keepLines w:val="0"/>
        <w:widowControl w:val="0"/>
        <w:numPr>
          <w:ilvl w:val="0"/>
          <w:numId w:val="661"/>
        </w:numPr>
        <w:shd w:val="clear" w:color="auto" w:fill="auto"/>
        <w:bidi w:val="0"/>
        <w:spacing w:before="0" w:after="280" w:line="306" w:lineRule="exact"/>
        <w:ind w:left="0" w:right="0" w:firstLine="420"/>
        <w:jc w:val="both"/>
      </w:pPr>
      <w:r>
        <mc:AlternateContent>
          <mc:Choice Requires="wps">
            <w:drawing>
              <wp:anchor distT="0" distB="0" distL="114300" distR="114300" simplePos="0" relativeHeight="125829801" behindDoc="0" locked="0" layoutInCell="1" allowOverlap="1">
                <wp:simplePos x="0" y="0"/>
                <wp:positionH relativeFrom="page">
                  <wp:posOffset>5784850</wp:posOffset>
                </wp:positionH>
                <wp:positionV relativeFrom="paragraph">
                  <wp:posOffset>368300</wp:posOffset>
                </wp:positionV>
                <wp:extent cx="404495" cy="162560"/>
                <wp:wrapSquare wrapText="left"/>
                <wp:docPr id="1510" name="Shape 1510"/>
                <a:graphic xmlns:a="http://schemas.openxmlformats.org/drawingml/2006/main">
                  <a:graphicData uri="http://schemas.microsoft.com/office/word/2010/wordprocessingShape">
                    <wps:wsp>
                      <wps:cNvSpPr txBox="1"/>
                      <wps:spPr>
                        <a:xfrm>
                          <a:ext cx="404495"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(14.9)</w:t>
                            </w:r>
                          </w:p>
                        </w:txbxContent>
                      </wps:txbx>
                      <wps:bodyPr wrap="none" lIns="0" tIns="0" rIns="0" bIns="0">
                        <a:noAutoFit/>
                      </wps:bodyPr>
                    </wps:wsp>
                  </a:graphicData>
                </a:graphic>
              </wp:anchor>
            </w:drawing>
          </mc:Choice>
          <mc:Fallback>
            <w:pict>
              <v:shape id="_x0000_s2536" type="#_x0000_t202" style="position:absolute;margin-left:455.5pt;margin-top:29.pt;width:31.850000000000001pt;height:12.800000000000001pt;z-index:-125828952;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(14.9)</w:t>
                      </w:r>
                    </w:p>
                  </w:txbxContent>
                </v:textbox>
                <w10:wrap type="square" side="left" anchorx="page"/>
              </v:shape>
            </w:pict>
          </mc:Fallback>
        </mc:AlternateContent>
      </w:r>
      <w:bookmarkStart w:id="2713" w:name="bookmark2713"/>
      <w:bookmarkEnd w:id="2713"/>
      <w:r>
        <w:rPr>
          <w:color w:val="000000"/>
          <w:spacing w:val="0"/>
          <w:w w:val="100"/>
          <w:position w:val="0"/>
        </w:rPr>
        <w:t>功效系数变换方法</w:t>
      </w:r>
    </w:p>
    <w:p>
      <w:pPr>
        <w:pStyle w:val="Style20"/>
        <w:keepNext w:val="0"/>
        <w:keepLines w:val="0"/>
        <w:widowControl w:val="0"/>
        <w:shd w:val="clear" w:color="auto" w:fill="auto"/>
        <w:tabs>
          <w:tab w:leader="hyphen" w:pos="1187" w:val="left"/>
        </w:tabs>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z</w:t>
      </w:r>
      <w:r>
        <w:rPr>
          <w:rFonts w:ascii="Times New Roman" w:eastAsia="Times New Roman" w:hAnsi="Times New Roman" w:cs="Times New Roman"/>
          <w:i/>
          <w:iCs/>
          <w:color w:val="000000"/>
          <w:spacing w:val="0"/>
          <w:w w:val="100"/>
          <w:position w:val="0"/>
          <w:sz w:val="18"/>
          <w:szCs w:val="18"/>
          <w:vertAlign w:val="subscript"/>
          <w:lang w:val="en-US" w:eastAsia="en-US" w:bidi="en-US"/>
        </w:rPr>
        <w:t>t</w:t>
      </w:r>
      <w:r>
        <w:rPr>
          <w:rFonts w:ascii="Times New Roman" w:eastAsia="Times New Roman" w:hAnsi="Times New Roman" w:cs="Times New Roman"/>
          <w:i/>
          <w:iCs/>
          <w:color w:val="000000"/>
          <w:spacing w:val="0"/>
          <w:w w:val="100"/>
          <w:position w:val="0"/>
          <w:sz w:val="18"/>
          <w:szCs w:val="18"/>
          <w:lang w:val="en-US" w:eastAsia="en-US" w:bidi="en-US"/>
        </w:rPr>
        <w:t xml:space="preserve"> </w:t>
      </w:r>
      <w:r>
        <w:rPr>
          <w:rFonts w:ascii="Times New Roman" w:eastAsia="Times New Roman" w:hAnsi="Times New Roman" w:cs="Times New Roman"/>
          <w:i/>
          <w:iCs/>
          <w:color w:val="000000"/>
          <w:spacing w:val="0"/>
          <w:w w:val="100"/>
          <w:position w:val="0"/>
          <w:sz w:val="18"/>
          <w:szCs w:val="18"/>
          <w:lang w:val="zh-TW" w:eastAsia="zh-TW" w:bidi="zh-TW"/>
        </w:rPr>
        <w:t>=</w:t>
        <w:tab/>
      </w:r>
      <w:r>
        <w:rPr>
          <w:rFonts w:ascii="Times New Roman" w:eastAsia="Times New Roman" w:hAnsi="Times New Roman" w:cs="Times New Roman"/>
          <w:i/>
          <w:iCs/>
          <w:color w:val="000000"/>
          <w:spacing w:val="0"/>
          <w:w w:val="100"/>
          <w:position w:val="0"/>
          <w:sz w:val="18"/>
          <w:szCs w:val="18"/>
          <w:lang w:val="en-US" w:eastAsia="en-US" w:bidi="en-US"/>
        </w:rPr>
        <w:t>Xb+a</w:t>
      </w:r>
    </w:p>
    <w:p>
      <w:pPr>
        <w:pStyle w:val="Style20"/>
        <w:keepNext w:val="0"/>
        <w:keepLines w:val="0"/>
        <w:widowControl w:val="0"/>
        <w:shd w:val="clear" w:color="auto" w:fill="auto"/>
        <w:tabs>
          <w:tab w:pos="793" w:val="left"/>
        </w:tabs>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vertAlign w:val="superscript"/>
          <w:lang w:val="zh-TW" w:eastAsia="zh-TW" w:bidi="zh-TW"/>
        </w:rPr>
        <w:t>1</w:t>
      </w:r>
      <w:r>
        <w:rPr>
          <w:rFonts w:ascii="Times New Roman" w:eastAsia="Times New Roman" w:hAnsi="Times New Roman" w:cs="Times New Roman"/>
          <w:color w:val="000000"/>
          <w:spacing w:val="0"/>
          <w:w w:val="100"/>
          <w:position w:val="0"/>
          <w:sz w:val="17"/>
          <w:szCs w:val="17"/>
          <w:lang w:val="zh-TW" w:eastAsia="zh-TW" w:bidi="zh-TW"/>
        </w:rPr>
        <w:tab/>
      </w:r>
      <w:r>
        <w:rPr>
          <w:rFonts w:ascii="Times New Roman" w:eastAsia="Times New Roman" w:hAnsi="Times New Roman" w:cs="Times New Roma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vertAlign w:val="superscript"/>
          <w:lang w:val="en-US" w:eastAsia="en-US" w:bidi="en-US"/>
        </w:rPr>
        <w:t>X</w:t>
      </w:r>
      <w:r>
        <w:rPr>
          <w:rFonts w:ascii="Times New Roman" w:eastAsia="Times New Roman" w:hAnsi="Times New Roman" w:cs="Times New Roman"/>
          <w:color w:val="000000"/>
          <w:spacing w:val="0"/>
          <w:w w:val="100"/>
          <w:position w:val="0"/>
          <w:sz w:val="17"/>
          <w:szCs w:val="17"/>
          <w:lang w:val="en-US" w:eastAsia="en-US" w:bidi="en-US"/>
        </w:rPr>
        <w:t>( O</w:t>
      </w:r>
    </w:p>
    <w:p>
      <w:pPr>
        <w:pStyle w:val="Style15"/>
        <w:keepNext w:val="0"/>
        <w:keepLines w:val="0"/>
        <w:widowControl w:val="0"/>
        <w:shd w:val="clear" w:color="auto" w:fill="auto"/>
        <w:bidi w:val="0"/>
        <w:spacing w:before="0" w:after="80" w:line="341" w:lineRule="exact"/>
        <w:ind w:left="0" w:right="0" w:firstLine="440"/>
        <w:jc w:val="both"/>
      </w:pPr>
      <w:r>
        <w:rPr>
          <w:color w:val="000000"/>
          <w:spacing w:val="0"/>
          <w:w w:val="100"/>
          <w:position w:val="0"/>
        </w:rPr>
        <w:t>式中，呵是观测值5彼是评价指标的不允许值孩是评价指标的满意值，变换后的指标 。称为功效系数。</w:t>
      </w:r>
    </w:p>
    <w:p>
      <w:pPr>
        <w:pStyle w:val="Style15"/>
        <w:keepNext w:val="0"/>
        <w:keepLines w:val="0"/>
        <w:widowControl w:val="0"/>
        <w:numPr>
          <w:ilvl w:val="0"/>
          <w:numId w:val="661"/>
        </w:numPr>
        <w:shd w:val="clear" w:color="auto" w:fill="auto"/>
        <w:bidi w:val="0"/>
        <w:spacing w:before="0" w:after="160" w:line="240" w:lineRule="auto"/>
        <w:ind w:left="0" w:right="0" w:firstLine="440"/>
        <w:jc w:val="both"/>
      </w:pPr>
      <w:bookmarkStart w:id="2714" w:name="bookmark2714"/>
      <w:bookmarkEnd w:id="2714"/>
      <w:r>
        <w:rPr>
          <w:color w:val="000000"/>
          <w:spacing w:val="0"/>
          <w:w w:val="100"/>
          <w:position w:val="0"/>
        </w:rPr>
        <w:t>指数化变换方法</w:t>
      </w:r>
    </w:p>
    <w:p>
      <w:pPr>
        <w:pStyle w:val="Style121"/>
        <w:keepNext w:val="0"/>
        <w:keepLines w:val="0"/>
        <w:widowControl w:val="0"/>
        <w:shd w:val="clear" w:color="auto" w:fill="auto"/>
        <w:bidi w:val="0"/>
        <w:spacing w:before="0" w:after="160" w:line="120" w:lineRule="exact"/>
        <w:ind w:left="0" w:right="0" w:firstLine="0"/>
        <w:jc w:val="center"/>
        <w:rPr>
          <w:sz w:val="18"/>
          <w:szCs w:val="18"/>
        </w:rPr>
      </w:pPr>
      <w:r>
        <mc:AlternateContent>
          <mc:Choice Requires="wps">
            <w:drawing>
              <wp:anchor distT="0" distB="0" distL="114300" distR="114300" simplePos="0" relativeHeight="125829803" behindDoc="0" locked="0" layoutInCell="1" allowOverlap="1">
                <wp:simplePos x="0" y="0"/>
                <wp:positionH relativeFrom="page">
                  <wp:posOffset>5718175</wp:posOffset>
                </wp:positionH>
                <wp:positionV relativeFrom="paragraph">
                  <wp:posOffset>50800</wp:posOffset>
                </wp:positionV>
                <wp:extent cx="471170" cy="162560"/>
                <wp:wrapSquare wrapText="left"/>
                <wp:docPr id="1512" name="Shape 1512"/>
                <a:graphic xmlns:a="http://schemas.openxmlformats.org/drawingml/2006/main">
                  <a:graphicData uri="http://schemas.microsoft.com/office/word/2010/wordprocessingShape">
                    <wps:wsp>
                      <wps:cNvSpPr txBox="1"/>
                      <wps:spPr>
                        <a:xfrm>
                          <a:ext cx="471170" cy="1625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r>
                              <w:rPr>
                                <w:color w:val="000000"/>
                                <w:spacing w:val="0"/>
                                <w:w w:val="100"/>
                                <w:position w:val="0"/>
                                <w:lang w:val="en-US" w:eastAsia="en-US" w:bidi="en-US"/>
                              </w:rPr>
                              <w:t>14.10)</w:t>
                            </w:r>
                          </w:p>
                        </w:txbxContent>
                      </wps:txbx>
                      <wps:bodyPr wrap="none" lIns="0" tIns="0" rIns="0" bIns="0">
                        <a:noAutoFit/>
                      </wps:bodyPr>
                    </wps:wsp>
                  </a:graphicData>
                </a:graphic>
              </wp:anchor>
            </w:drawing>
          </mc:Choice>
          <mc:Fallback>
            <w:pict>
              <v:shape id="_x0000_s2538" type="#_x0000_t202" style="position:absolute;margin-left:450.25pt;margin-top:4.pt;width:37.100000000000001pt;height:12.800000000000001pt;z-index:-125828950;mso-wrap-distance-left:9.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r>
                        <w:rPr>
                          <w:color w:val="000000"/>
                          <w:spacing w:val="0"/>
                          <w:w w:val="100"/>
                          <w:position w:val="0"/>
                          <w:lang w:val="en-US" w:eastAsia="en-US" w:bidi="en-US"/>
                        </w:rPr>
                        <w:t>14.10)</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8"/>
          <w:szCs w:val="18"/>
          <w:vertAlign w:val="superscript"/>
          <w:lang w:val="en-US" w:eastAsia="en-US" w:bidi="en-US"/>
        </w:rPr>
        <w:t>X</w:t>
      </w:r>
      <w:r>
        <w:rPr>
          <w:rFonts w:ascii="Times New Roman" w:eastAsia="Times New Roman" w:hAnsi="Times New Roman" w:cs="Times New Roman"/>
          <w:color w:val="000000"/>
          <w:spacing w:val="0"/>
          <w:w w:val="100"/>
          <w:position w:val="0"/>
          <w:sz w:val="18"/>
          <w:szCs w:val="18"/>
          <w:lang w:val="en-US" w:eastAsia="en-US" w:bidi="en-US"/>
        </w:rPr>
        <w:t xml:space="preserve">ij </w:t>
      </w:r>
      <w:r>
        <w:rPr>
          <w:rFonts w:ascii="Times New Roman" w:eastAsia="Times New Roman" w:hAnsi="Times New Roman" w:cs="Times New Roman"/>
          <w:color w:val="000000"/>
          <w:spacing w:val="0"/>
          <w:w w:val="100"/>
          <w:position w:val="0"/>
          <w:sz w:val="18"/>
          <w:szCs w:val="18"/>
          <w:lang w:val="zh-TW" w:eastAsia="zh-TW" w:bidi="zh-TW"/>
        </w:rPr>
        <w:t>,</w:t>
        <w:br/>
      </w:r>
      <w:r>
        <w:rPr>
          <w:rFonts w:ascii="SimSun" w:eastAsia="SimSun" w:hAnsi="SimSun" w:cs="SimSun"/>
          <w:i w:val="0"/>
          <w:iCs w:val="0"/>
          <w:color w:val="000000"/>
          <w:spacing w:val="0"/>
          <w:w w:val="100"/>
          <w:position w:val="0"/>
          <w:sz w:val="20"/>
          <w:szCs w:val="20"/>
          <w:lang w:val="en-US" w:eastAsia="en-US" w:bidi="en-US"/>
        </w:rPr>
        <w:t xml:space="preserve">z-. </w:t>
      </w:r>
      <w:r>
        <w:rPr>
          <w:rFonts w:ascii="SimSun" w:eastAsia="SimSun" w:hAnsi="SimSun" w:cs="SimSun"/>
          <w:i w:val="0"/>
          <w:iCs w:val="0"/>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18"/>
          <w:szCs w:val="18"/>
          <w:lang w:val="en-US" w:eastAsia="en-US" w:bidi="en-US"/>
        </w:rPr>
        <w:t>xb+a</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式中，气是观测值,•％是评价标准值。</w:t>
      </w:r>
    </w:p>
    <w:p>
      <w:pPr>
        <w:pStyle w:val="Style33"/>
        <w:keepNext/>
        <w:keepLines/>
        <w:widowControl w:val="0"/>
        <w:numPr>
          <w:ilvl w:val="0"/>
          <w:numId w:val="663"/>
        </w:numPr>
        <w:shd w:val="clear" w:color="auto" w:fill="auto"/>
        <w:bidi w:val="0"/>
        <w:spacing w:before="0" w:after="0" w:line="329" w:lineRule="exact"/>
        <w:ind w:left="0" w:right="0"/>
        <w:jc w:val="both"/>
      </w:pPr>
      <w:bookmarkStart w:id="2715" w:name="bookmark2715"/>
      <w:bookmarkStart w:id="2716" w:name="bookmark2716"/>
      <w:bookmarkStart w:id="2717" w:name="bookmark2717"/>
      <w:bookmarkStart w:id="2718" w:name="bookmark2718"/>
      <w:bookmarkEnd w:id="2717"/>
      <w:r>
        <w:rPr>
          <w:color w:val="000000"/>
          <w:spacing w:val="0"/>
          <w:w w:val="100"/>
          <w:position w:val="0"/>
        </w:rPr>
        <w:t>选择综合评价指标的合成方法</w:t>
      </w:r>
      <w:bookmarkEnd w:id="2715"/>
      <w:bookmarkEnd w:id="2716"/>
      <w:bookmarkEnd w:id="2718"/>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评价指标的合成方法是指将经过无量纲化变换的各个指标按照某种方法进行综合，得出 一个可用于评价比较的综合指标。合成方法主要有总和合成法、乘积合成法和混合合成法三 种。其中较为常用的是总和合成法，其公式有如下两种：</w:t>
      </w:r>
    </w:p>
    <w:p>
      <w:pPr>
        <w:pStyle w:val="Style15"/>
        <w:keepNext w:val="0"/>
        <w:keepLines w:val="0"/>
        <w:widowControl w:val="0"/>
        <w:numPr>
          <w:ilvl w:val="0"/>
          <w:numId w:val="665"/>
        </w:numPr>
        <w:shd w:val="clear" w:color="auto" w:fill="auto"/>
        <w:bidi w:val="0"/>
        <w:spacing w:before="0" w:after="0" w:line="329" w:lineRule="exact"/>
        <w:ind w:left="0" w:right="0" w:firstLine="440"/>
        <w:jc w:val="both"/>
      </w:pPr>
      <w:bookmarkStart w:id="2719" w:name="bookmark2719"/>
      <w:bookmarkEnd w:id="2719"/>
      <w:r>
        <w:rPr>
          <w:color w:val="000000"/>
          <w:spacing w:val="0"/>
          <w:w w:val="100"/>
          <w:position w:val="0"/>
        </w:rPr>
        <w:t>简单算术平均法</w:t>
      </w:r>
    </w:p>
    <w:p>
      <w:pPr>
        <w:pStyle w:val="Style121"/>
        <w:keepNext w:val="0"/>
        <w:keepLines w:val="0"/>
        <w:widowControl w:val="0"/>
        <w:shd w:val="clear" w:color="auto" w:fill="auto"/>
        <w:tabs>
          <w:tab w:pos="1187" w:val="left"/>
          <w:tab w:pos="2092" w:val="left"/>
        </w:tabs>
        <w:bidi w:val="0"/>
        <w:spacing w:before="0" w:after="0" w:line="240" w:lineRule="auto"/>
        <w:ind w:left="0" w:right="0" w:firstLine="0"/>
        <w:jc w:val="center"/>
        <w:rPr>
          <w:sz w:val="18"/>
          <w:szCs w:val="18"/>
        </w:rPr>
      </w:pPr>
      <w:r>
        <w:rPr>
          <w:rFonts w:ascii="SimSun" w:eastAsia="SimSun" w:hAnsi="SimSun" w:cs="SimSun"/>
          <w:i w:val="0"/>
          <w:iCs w:val="0"/>
          <w:color w:val="000000"/>
          <w:spacing w:val="0"/>
          <w:w w:val="100"/>
          <w:position w:val="0"/>
          <w:sz w:val="20"/>
          <w:szCs w:val="20"/>
          <w:lang w:val="zh-TW" w:eastAsia="zh-TW" w:bidi="zh-TW"/>
        </w:rPr>
        <w:t xml:space="preserve">1 </w:t>
      </w:r>
      <w:r>
        <w:rPr>
          <w:rFonts w:ascii="Times New Roman" w:eastAsia="Times New Roman" w:hAnsi="Times New Roman" w:cs="Times New Roman"/>
          <w:color w:val="000000"/>
          <w:spacing w:val="0"/>
          <w:w w:val="100"/>
          <w:position w:val="0"/>
          <w:sz w:val="18"/>
          <w:szCs w:val="18"/>
          <w:lang w:val="en-US" w:eastAsia="en-US" w:bidi="en-US"/>
        </w:rPr>
        <w:t>tn</w:t>
        <w:tab/>
      </w:r>
      <w:r>
        <w:rPr>
          <w:rFonts w:ascii="Times New Roman" w:eastAsia="Times New Roman" w:hAnsi="Times New Roman" w:cs="Times New Roman"/>
          <w:i w:val="0"/>
          <w:iCs w:val="0"/>
          <w:smallCaps/>
          <w:color w:val="000000"/>
          <w:spacing w:val="0"/>
          <w:w w:val="100"/>
          <w:position w:val="0"/>
          <w:sz w:val="38"/>
          <w:szCs w:val="38"/>
          <w:lang w:val="en-US" w:eastAsia="en-US" w:bidi="en-US"/>
        </w:rPr>
        <w:t>fh</w:t>
      </w:r>
      <w:r>
        <w:rPr>
          <w:rFonts w:ascii="SimSun" w:eastAsia="SimSun" w:hAnsi="SimSun" w:cs="SimSun"/>
          <w:i w:val="0"/>
          <w:iCs w:val="0"/>
          <w:color w:val="000000"/>
          <w:spacing w:val="0"/>
          <w:w w:val="100"/>
          <w:position w:val="0"/>
          <w:sz w:val="20"/>
          <w:szCs w:val="20"/>
          <w:lang w:val="en-US" w:eastAsia="en-US" w:bidi="en-US"/>
        </w:rPr>
        <w:t xml:space="preserve"> J</w:t>
        <w:tab/>
      </w:r>
      <w:r>
        <w:rPr>
          <w:rFonts w:ascii="Times New Roman" w:eastAsia="Times New Roman" w:hAnsi="Times New Roman" w:cs="Times New Roman"/>
          <w:color w:val="000000"/>
          <w:spacing w:val="0"/>
          <w:w w:val="100"/>
          <w:position w:val="0"/>
          <w:sz w:val="18"/>
          <w:szCs w:val="18"/>
          <w:lang w:val="en-US" w:eastAsia="en-US" w:bidi="en-US"/>
        </w:rPr>
        <w:t>tn</w:t>
      </w:r>
    </w:p>
    <w:p>
      <w:pPr>
        <w:pStyle w:val="Style20"/>
        <w:keepNext w:val="0"/>
        <w:keepLines w:val="0"/>
        <w:widowControl w:val="0"/>
        <w:shd w:val="clear" w:color="auto" w:fill="auto"/>
        <w:tabs>
          <w:tab w:pos="1575" w:val="left"/>
          <w:tab w:pos="2609" w:val="left"/>
        </w:tabs>
        <w:bidi w:val="0"/>
        <w:spacing w:before="0" w:after="80" w:line="0" w:lineRule="atLeast"/>
        <w:ind w:left="0" w:right="0" w:firstLine="0"/>
        <w:jc w:val="center"/>
        <w:rPr>
          <w:sz w:val="17"/>
          <w:szCs w:val="17"/>
        </w:rPr>
      </w:pPr>
      <w:r>
        <w:rPr>
          <w:color w:val="000000"/>
          <w:spacing w:val="0"/>
          <w:w w:val="100"/>
          <w:position w:val="0"/>
          <w:sz w:val="24"/>
          <w:szCs w:val="24"/>
          <w:lang w:val="zh-TW" w:eastAsia="zh-TW" w:bidi="zh-TW"/>
        </w:rPr>
        <w:t xml:space="preserve">% =孟 </w:t>
      </w:r>
      <w:r>
        <w:rPr>
          <w:rFonts w:ascii="Times New Roman" w:eastAsia="Times New Roman" w:hAnsi="Times New Roman" w:cs="Times New Roman"/>
          <w:i/>
          <w:iCs/>
          <w:color w:val="000000"/>
          <w:spacing w:val="0"/>
          <w:w w:val="100"/>
          <w:position w:val="0"/>
          <w:sz w:val="18"/>
          <w:szCs w:val="18"/>
          <w:lang w:val="en-US" w:eastAsia="en-US" w:bidi="en-US"/>
        </w:rPr>
        <w:t xml:space="preserve">E </w:t>
      </w:r>
      <w:r>
        <w:rPr>
          <w:i/>
          <w:iCs/>
          <w:color w:val="000000"/>
          <w:spacing w:val="0"/>
          <w:w w:val="100"/>
          <w:position w:val="0"/>
          <w:sz w:val="16"/>
          <w:szCs w:val="16"/>
          <w:lang w:val="zh-CN" w:eastAsia="zh-CN" w:bidi="zh-CN"/>
        </w:rPr>
        <w:t>二</w:t>
      </w:r>
      <w:r>
        <w:rPr>
          <w:rFonts w:ascii="Times New Roman" w:eastAsia="Times New Roman" w:hAnsi="Times New Roman" w:cs="Times New Roman"/>
          <w:color w:val="000000"/>
          <w:spacing w:val="0"/>
          <w:w w:val="100"/>
          <w:position w:val="0"/>
          <w:sz w:val="17"/>
          <w:szCs w:val="17"/>
          <w:lang w:val="zh-CN" w:eastAsia="zh-CN" w:bidi="zh-CN"/>
        </w:rPr>
        <w:t xml:space="preserve"> </w:t>
      </w:r>
      <w:r>
        <w:rPr>
          <w:rFonts w:ascii="Times New Roman" w:eastAsia="Times New Roman" w:hAnsi="Times New Roman" w:cs="Times New Roman"/>
          <w:color w:val="000000"/>
          <w:spacing w:val="0"/>
          <w:w w:val="100"/>
          <w:position w:val="0"/>
          <w:sz w:val="17"/>
          <w:szCs w:val="17"/>
          <w:lang w:val="en-US" w:eastAsia="en-US" w:bidi="en-US"/>
        </w:rPr>
        <w:t>Z = I</w:t>
        <w:br/>
      </w:r>
      <w:r>
        <w:rPr>
          <w:rFonts w:ascii="Times New Roman" w:eastAsia="Times New Roman" w:hAnsi="Times New Roman" w:cs="Times New Roman"/>
          <w:i/>
          <w:iCs/>
          <w:color w:val="000000"/>
          <w:spacing w:val="0"/>
          <w:w w:val="100"/>
          <w:position w:val="0"/>
          <w:sz w:val="18"/>
          <w:szCs w:val="18"/>
          <w:lang w:val="en-US" w:eastAsia="en-US" w:bidi="en-US"/>
        </w:rPr>
        <w:t>m j=i</w:t>
      </w:r>
      <w:r>
        <w:rPr>
          <w:rFonts w:ascii="Times New Roman" w:eastAsia="Times New Roman" w:hAnsi="Times New Roman" w:cs="Times New Roman"/>
          <w:color w:val="000000"/>
          <w:spacing w:val="0"/>
          <w:w w:val="100"/>
          <w:position w:val="0"/>
          <w:sz w:val="17"/>
          <w:szCs w:val="17"/>
          <w:lang w:val="en-US" w:eastAsia="en-US" w:bidi="en-US"/>
        </w:rPr>
        <w:tab/>
        <w:t xml:space="preserve">I </w:t>
      </w:r>
      <w:r>
        <w:rPr>
          <w:rFonts w:ascii="Times New Roman" w:eastAsia="Times New Roman" w:hAnsi="Times New Roman" w:cs="Times New Roman"/>
          <w:i/>
          <w:iCs/>
          <w:color w:val="000000"/>
          <w:spacing w:val="0"/>
          <w:w w:val="100"/>
          <w:position w:val="0"/>
          <w:sz w:val="18"/>
          <w:szCs w:val="18"/>
          <w:lang w:val="en-US" w:eastAsia="en-US" w:bidi="en-US"/>
        </w:rPr>
        <w:t>m</w:t>
      </w:r>
      <w:r>
        <w:rPr>
          <w:rFonts w:ascii="Times New Roman" w:eastAsia="Times New Roman" w:hAnsi="Times New Roman" w:cs="Times New Roman"/>
          <w:color w:val="000000"/>
          <w:spacing w:val="0"/>
          <w:w w:val="100"/>
          <w:position w:val="0"/>
          <w:sz w:val="17"/>
          <w:szCs w:val="17"/>
          <w:lang w:val="en-US" w:eastAsia="en-US" w:bidi="en-US"/>
        </w:rPr>
        <w:tab/>
        <w:t>t</w:t>
      </w:r>
    </w:p>
    <w:p>
      <w:pPr>
        <w:pStyle w:val="Style15"/>
        <w:keepNext w:val="0"/>
        <w:keepLines w:val="0"/>
        <w:widowControl w:val="0"/>
        <w:shd w:val="clear" w:color="auto" w:fill="auto"/>
        <w:bidi w:val="0"/>
        <w:spacing w:before="0" w:after="80" w:line="240" w:lineRule="auto"/>
        <w:ind w:left="0" w:right="0" w:firstLine="420"/>
        <w:jc w:val="both"/>
      </w:pPr>
      <w:r>
        <w:rPr>
          <w:color w:val="000000"/>
          <w:spacing w:val="0"/>
          <w:w w:val="100"/>
          <w:position w:val="0"/>
        </w:rPr>
        <w:t>其中是评价总体中第</w:t>
      </w:r>
      <w:r>
        <w:rPr>
          <w:color w:val="000000"/>
          <w:spacing w:val="0"/>
          <w:w w:val="100"/>
          <w:position w:val="0"/>
          <w:lang w:val="en-US" w:eastAsia="en-US" w:bidi="en-US"/>
        </w:rPr>
        <w:t>£</w:t>
      </w:r>
      <w:r>
        <w:rPr>
          <w:color w:val="000000"/>
          <w:spacing w:val="0"/>
          <w:w w:val="100"/>
          <w:position w:val="0"/>
        </w:rPr>
        <w:t>个观测单位的综合评价值,</w:t>
      </w:r>
      <w:r>
        <w:rPr>
          <w:color w:val="000000"/>
          <w:spacing w:val="0"/>
          <w:w w:val="100"/>
          <w:position w:val="0"/>
          <w:lang w:val="en-US" w:eastAsia="en-US" w:bidi="en-US"/>
        </w:rPr>
        <w:t>m</w:t>
      </w:r>
      <w:r>
        <w:rPr>
          <w:color w:val="000000"/>
          <w:spacing w:val="0"/>
          <w:w w:val="100"/>
          <w:position w:val="0"/>
        </w:rPr>
        <w:t>表示指标个数。</w:t>
      </w:r>
    </w:p>
    <w:p>
      <w:pPr>
        <w:pStyle w:val="Style15"/>
        <w:keepNext w:val="0"/>
        <w:keepLines w:val="0"/>
        <w:widowControl w:val="0"/>
        <w:numPr>
          <w:ilvl w:val="0"/>
          <w:numId w:val="665"/>
        </w:numPr>
        <w:shd w:val="clear" w:color="auto" w:fill="auto"/>
        <w:bidi w:val="0"/>
        <w:spacing w:before="0" w:after="160" w:line="240" w:lineRule="auto"/>
        <w:ind w:left="0" w:right="0" w:firstLine="420"/>
        <w:jc w:val="both"/>
      </w:pPr>
      <w:bookmarkStart w:id="2720" w:name="bookmark2720"/>
      <w:bookmarkEnd w:id="2720"/>
      <w:r>
        <w:rPr>
          <w:color w:val="000000"/>
          <w:spacing w:val="0"/>
          <w:w w:val="100"/>
          <w:position w:val="0"/>
        </w:rPr>
        <w:t>加权算术平均法</w:t>
      </w:r>
    </w:p>
    <w:p>
      <w:pPr>
        <w:pStyle w:val="Style15"/>
        <w:keepNext w:val="0"/>
        <w:keepLines w:val="0"/>
        <w:widowControl w:val="0"/>
        <w:numPr>
          <w:ilvl w:val="0"/>
          <w:numId w:val="667"/>
        </w:numPr>
        <w:shd w:val="clear" w:color="auto" w:fill="auto"/>
        <w:tabs>
          <w:tab w:pos="310" w:val="left"/>
          <w:tab w:pos="4320" w:val="left"/>
        </w:tabs>
        <w:bidi w:val="0"/>
        <w:spacing w:before="0" w:after="0" w:line="351" w:lineRule="exact"/>
        <w:ind w:left="0" w:right="0" w:firstLine="0"/>
        <w:jc w:val="right"/>
      </w:pPr>
      <w:bookmarkStart w:id="2721" w:name="bookmark2721"/>
      <w:bookmarkEnd w:id="2721"/>
      <w:r>
        <w:rPr>
          <w:color w:val="000000"/>
          <w:spacing w:val="0"/>
          <w:w w:val="100"/>
          <w:position w:val="0"/>
        </w:rPr>
        <w:t xml:space="preserve">= £ </w:t>
      </w:r>
      <w:r>
        <w:rPr>
          <w:rFonts w:ascii="Times New Roman" w:eastAsia="Times New Roman" w:hAnsi="Times New Roman" w:cs="Times New Roman"/>
          <w:i/>
          <w:iCs/>
          <w:color w:val="000000"/>
          <w:spacing w:val="0"/>
          <w:w w:val="100"/>
          <w:position w:val="0"/>
          <w:sz w:val="18"/>
          <w:szCs w:val="18"/>
          <w:lang w:val="en-US" w:eastAsia="en-US" w:bidi="en-US"/>
        </w:rPr>
        <w:t>(OjZy</w:t>
      </w:r>
      <w:r>
        <w:rPr>
          <w:color w:val="000000"/>
          <w:spacing w:val="0"/>
          <w:w w:val="100"/>
          <w:position w:val="0"/>
          <w:lang w:val="en-US" w:eastAsia="en-US" w:bidi="en-US"/>
        </w:rPr>
        <w:tab/>
      </w:r>
      <w:r>
        <w:rPr>
          <w:color w:val="000000"/>
          <w:spacing w:val="0"/>
          <w:w w:val="100"/>
          <w:position w:val="0"/>
        </w:rPr>
        <w:t>(</w:t>
      </w:r>
      <w:r>
        <w:rPr>
          <w:color w:val="000000"/>
          <w:spacing w:val="0"/>
          <w:w w:val="100"/>
          <w:position w:val="0"/>
          <w:lang w:val="en-US" w:eastAsia="en-US" w:bidi="en-US"/>
        </w:rPr>
        <w:t>14.12)</w:t>
      </w:r>
    </w:p>
    <w:p>
      <w:pPr>
        <w:pStyle w:val="Style15"/>
        <w:keepNext w:val="0"/>
        <w:keepLines w:val="0"/>
        <w:widowControl w:val="0"/>
        <w:shd w:val="clear" w:color="auto" w:fill="auto"/>
        <w:bidi w:val="0"/>
        <w:spacing w:before="0" w:after="0" w:line="351" w:lineRule="exact"/>
        <w:ind w:left="0" w:right="0" w:firstLine="440"/>
        <w:jc w:val="both"/>
      </w:pPr>
      <w:r>
        <w:rPr>
          <w:color w:val="000000"/>
          <w:spacing w:val="0"/>
          <w:w w:val="100"/>
          <w:position w:val="0"/>
        </w:rPr>
        <w:t>其中，糾是第</w:t>
      </w:r>
      <w:r>
        <w:rPr>
          <w:color w:val="000000"/>
          <w:spacing w:val="0"/>
          <w:w w:val="100"/>
          <w:position w:val="0"/>
          <w:lang w:val="en-US" w:eastAsia="en-US" w:bidi="en-US"/>
        </w:rPr>
        <w:t>j</w:t>
      </w:r>
      <w:r>
        <w:rPr>
          <w:color w:val="000000"/>
          <w:spacing w:val="0"/>
          <w:w w:val="100"/>
          <w:position w:val="0"/>
        </w:rPr>
        <w:t>个指标</w:t>
      </w:r>
      <w:r>
        <w:rPr>
          <w:color w:val="000000"/>
          <w:spacing w:val="0"/>
          <w:w w:val="100"/>
          <w:position w:val="0"/>
          <w:lang w:val="en-US" w:eastAsia="en-US" w:bidi="en-US"/>
        </w:rPr>
        <w:t>Z"</w:t>
      </w:r>
      <w:r>
        <w:rPr>
          <w:color w:val="000000"/>
          <w:spacing w:val="0"/>
          <w:w w:val="100"/>
          <w:position w:val="0"/>
        </w:rPr>
        <w:t>的权数。</w:t>
      </w:r>
    </w:p>
    <w:p>
      <w:pPr>
        <w:pStyle w:val="Style15"/>
        <w:keepNext w:val="0"/>
        <w:keepLines w:val="0"/>
        <w:widowControl w:val="0"/>
        <w:shd w:val="clear" w:color="auto" w:fill="auto"/>
        <w:bidi w:val="0"/>
        <w:spacing w:before="0" w:after="0" w:line="351" w:lineRule="exact"/>
        <w:ind w:left="0" w:right="0" w:firstLine="440"/>
        <w:jc w:val="both"/>
      </w:pPr>
      <w:r>
        <w:rPr>
          <w:color w:val="000000"/>
          <w:spacing w:val="0"/>
          <w:w w:val="100"/>
          <w:position w:val="0"/>
        </w:rPr>
        <w:t>简单算术平均法同等看待不同评价指标的重要性，但是在现实中，综合评价指标体系 中各指标的重要性往往是不同的，故应赋予不同分量的权数，才能准确反映综合指标的合 成值。</w:t>
      </w:r>
    </w:p>
    <w:p>
      <w:pPr>
        <w:pStyle w:val="Style33"/>
        <w:keepNext/>
        <w:keepLines/>
        <w:widowControl w:val="0"/>
        <w:numPr>
          <w:ilvl w:val="0"/>
          <w:numId w:val="663"/>
        </w:numPr>
        <w:shd w:val="clear" w:color="auto" w:fill="auto"/>
        <w:bidi w:val="0"/>
        <w:spacing w:before="0" w:after="0" w:line="351" w:lineRule="exact"/>
        <w:ind w:left="0" w:right="0"/>
        <w:jc w:val="both"/>
      </w:pPr>
      <w:bookmarkStart w:id="2722" w:name="bookmark2722"/>
      <w:bookmarkStart w:id="2723" w:name="bookmark2723"/>
      <w:bookmarkStart w:id="2724" w:name="bookmark2724"/>
      <w:bookmarkStart w:id="2725" w:name="bookmark2725"/>
      <w:bookmarkEnd w:id="2724"/>
      <w:r>
        <w:rPr>
          <w:color w:val="000000"/>
          <w:spacing w:val="0"/>
          <w:w w:val="100"/>
          <w:position w:val="0"/>
        </w:rPr>
        <w:t>确定评价指标的权数</w:t>
      </w:r>
      <w:bookmarkEnd w:id="2722"/>
      <w:bookmarkEnd w:id="2723"/>
      <w:bookmarkEnd w:id="2725"/>
    </w:p>
    <w:p>
      <w:pPr>
        <w:pStyle w:val="Style15"/>
        <w:keepNext w:val="0"/>
        <w:keepLines w:val="0"/>
        <w:widowControl w:val="0"/>
        <w:shd w:val="clear" w:color="auto" w:fill="auto"/>
        <w:bidi w:val="0"/>
        <w:spacing w:before="0" w:after="0" w:line="326" w:lineRule="exact"/>
        <w:ind w:left="0" w:right="0" w:firstLine="440"/>
        <w:jc w:val="both"/>
        <w:sectPr>
          <w:headerReference w:type="default" r:id="rId1178"/>
          <w:footerReference w:type="default" r:id="rId1179"/>
          <w:headerReference w:type="even" r:id="rId1180"/>
          <w:footerReference w:type="even" r:id="rId1181"/>
          <w:footnotePr>
            <w:pos w:val="pageBottom"/>
            <w:numFmt w:val="decimal"/>
            <w:numRestart w:val="continuous"/>
          </w:footnotePr>
          <w:pgSz w:w="10734" w:h="15032"/>
          <w:pgMar w:top="724" w:right="934" w:bottom="812" w:left="919" w:header="296" w:footer="3" w:gutter="0"/>
          <w:pgNumType w:start="374"/>
          <w:cols w:space="720"/>
          <w:noEndnote/>
          <w:rtlGutter w:val="0"/>
          <w:docGrid w:linePitch="360"/>
        </w:sectPr>
      </w:pPr>
      <w:r>
        <w:rPr>
          <w:color w:val="000000"/>
          <w:spacing w:val="0"/>
          <w:w w:val="100"/>
          <w:position w:val="0"/>
        </w:rPr>
        <w:t xml:space="preserve">评价指标的权数是指在评价指标体系中每个指标在综合评价中的重要程度，因为各指标 在指标体系中的重要性不同，不能等量齐观，必须客观地确定各指标的权数。确定评价指标的 </w:t>
      </w:r>
    </w:p>
    <w:p>
      <w:pPr>
        <w:pStyle w:val="Style15"/>
        <w:keepNext w:val="0"/>
        <w:keepLines w:val="0"/>
        <w:widowControl w:val="0"/>
        <w:shd w:val="clear" w:color="auto" w:fill="auto"/>
        <w:bidi w:val="0"/>
        <w:spacing w:before="0" w:after="0" w:line="326" w:lineRule="exact"/>
        <w:ind w:left="0" w:right="0" w:firstLine="0"/>
        <w:jc w:val="both"/>
      </w:pPr>
      <w:r>
        <w:rPr>
          <w:color w:val="000000"/>
          <w:spacing w:val="0"/>
          <w:w w:val="100"/>
          <w:position w:val="0"/>
        </w:rPr>
        <w:t>权数的方法有：德尔菲法（又称专家评估法）、层次分析法、强制打分法、主成分分析法、因子分 析法和相关系数构权法等，其中最常用的是德尔菲法和层次分析法。</w:t>
      </w:r>
    </w:p>
    <w:p>
      <w:pPr>
        <w:pStyle w:val="Style15"/>
        <w:keepNext w:val="0"/>
        <w:keepLines w:val="0"/>
        <w:widowControl w:val="0"/>
        <w:numPr>
          <w:ilvl w:val="0"/>
          <w:numId w:val="669"/>
        </w:numPr>
        <w:shd w:val="clear" w:color="auto" w:fill="auto"/>
        <w:tabs>
          <w:tab w:pos="742" w:val="left"/>
        </w:tabs>
        <w:bidi w:val="0"/>
        <w:spacing w:before="0" w:after="0" w:line="332" w:lineRule="exact"/>
        <w:ind w:left="0" w:right="0" w:firstLine="440"/>
        <w:jc w:val="both"/>
      </w:pPr>
      <w:bookmarkStart w:id="2726" w:name="bookmark2726"/>
      <w:bookmarkEnd w:id="2726"/>
      <w:r>
        <w:rPr>
          <w:color w:val="000000"/>
          <w:spacing w:val="0"/>
          <w:w w:val="100"/>
          <w:position w:val="0"/>
        </w:rPr>
        <w:t>德尔菲法</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德尔菲法（</w:t>
      </w:r>
      <w:r>
        <w:rPr>
          <w:color w:val="000000"/>
          <w:spacing w:val="0"/>
          <w:w w:val="100"/>
          <w:position w:val="0"/>
          <w:lang w:val="en-US" w:eastAsia="en-US" w:bidi="en-US"/>
        </w:rPr>
        <w:t>Delphi Method）</w:t>
      </w:r>
      <w:r>
        <w:rPr>
          <w:color w:val="000000"/>
          <w:spacing w:val="0"/>
          <w:w w:val="100"/>
          <w:position w:val="0"/>
        </w:rPr>
        <w:t>,又称专家规定程序调查法。该方法主要是由调查者拟定调查 表，按照既定程序，以函件的方式分别向专家组成员进行征询；而专家组成员又以匿名的方式 （函件）提交意见；经过几次反复征询和反馈，专家组成员的意见逐步趋于集中，最后获得具有 很高准确率的集体判断结果。利用德尔菲法确定各个评价指标权重的一般程序是，首先由评 价对象所属领域内的多名专家单独对各个评价指标的重要程度进行评定，然后由综合评价人 员综合各个专家的评定结果，计算出平均数后再反馈给各位专家，如此反复进行几轮，使各位 专家的意见趋于一致，从而确定出各个评价指标的权数。</w:t>
      </w:r>
    </w:p>
    <w:p>
      <w:pPr>
        <w:pStyle w:val="Style15"/>
        <w:keepNext w:val="0"/>
        <w:keepLines w:val="0"/>
        <w:widowControl w:val="0"/>
        <w:numPr>
          <w:ilvl w:val="0"/>
          <w:numId w:val="669"/>
        </w:numPr>
        <w:shd w:val="clear" w:color="auto" w:fill="auto"/>
        <w:tabs>
          <w:tab w:pos="767" w:val="left"/>
        </w:tabs>
        <w:bidi w:val="0"/>
        <w:spacing w:before="0" w:after="0" w:line="332" w:lineRule="exact"/>
        <w:ind w:left="0" w:right="0" w:firstLine="440"/>
        <w:jc w:val="both"/>
      </w:pPr>
      <w:bookmarkStart w:id="2727" w:name="bookmark2727"/>
      <w:bookmarkEnd w:id="2727"/>
      <w:r>
        <w:rPr>
          <w:color w:val="000000"/>
          <w:spacing w:val="0"/>
          <w:w w:val="100"/>
          <w:position w:val="0"/>
        </w:rPr>
        <w:t>层次分析法</w:t>
      </w:r>
    </w:p>
    <w:p>
      <w:pPr>
        <w:pStyle w:val="Style15"/>
        <w:keepNext w:val="0"/>
        <w:keepLines w:val="0"/>
        <w:widowControl w:val="0"/>
        <w:shd w:val="clear" w:color="auto" w:fill="auto"/>
        <w:bidi w:val="0"/>
        <w:spacing w:before="0" w:after="260" w:line="332" w:lineRule="exact"/>
        <w:ind w:left="0" w:right="0" w:firstLine="440"/>
        <w:jc w:val="both"/>
      </w:pPr>
      <w:r>
        <w:rPr>
          <w:color w:val="000000"/>
          <w:spacing w:val="0"/>
          <w:w w:val="100"/>
          <w:position w:val="0"/>
        </w:rPr>
        <w:t>层次分析法</w:t>
      </w:r>
      <w:r>
        <w:rPr>
          <w:color w:val="000000"/>
          <w:spacing w:val="0"/>
          <w:w w:val="100"/>
          <w:position w:val="0"/>
          <w:lang w:val="en-US" w:eastAsia="en-US" w:bidi="en-US"/>
        </w:rPr>
        <w:t>（Analytic Hierarchy Process,</w:t>
      </w:r>
      <w:r>
        <w:rPr>
          <w:color w:val="000000"/>
          <w:spacing w:val="0"/>
          <w:w w:val="100"/>
          <w:position w:val="0"/>
        </w:rPr>
        <w:t>简称</w:t>
      </w:r>
      <w:r>
        <w:rPr>
          <w:color w:val="000000"/>
          <w:spacing w:val="0"/>
          <w:w w:val="100"/>
          <w:position w:val="0"/>
          <w:lang w:val="en-US" w:eastAsia="en-US" w:bidi="en-US"/>
        </w:rPr>
        <w:t xml:space="preserve">AHP </w:t>
      </w:r>
      <w:r>
        <w:rPr>
          <w:color w:val="000000"/>
          <w:spacing w:val="0"/>
          <w:w w:val="100"/>
          <w:position w:val="0"/>
        </w:rPr>
        <w:t>）,是将与决策总是有关的元素分解成 目标、准则、方案等层次，在此基础之上进行定性和定量分析的决策方法。层次分析法计算过 程的核心问题是权数的构造。层次分析法的基本思路为：建立评价对象的综合评价指标体系， 通过指标之间的两两比较确定出各自的相对重要程度，然后通过特征值法、最小二乘法、对数 最小二乘法、上三角元素法等的客观运算来确定各评价指标权数。其中，特征值法是层次分析 法中最早提出的、也是使用最广泛的权数构造方法，其基本步骤包括：构造判断矩阵、计算各指 标的权数以及检验判断矩阵的一致性。</w:t>
      </w:r>
    </w:p>
    <w:p>
      <w:pPr>
        <w:pStyle w:val="Style33"/>
        <w:keepNext/>
        <w:keepLines/>
        <w:widowControl w:val="0"/>
        <w:shd w:val="clear" w:color="auto" w:fill="auto"/>
        <w:bidi w:val="0"/>
        <w:spacing w:before="0" w:after="100" w:line="240" w:lineRule="auto"/>
        <w:ind w:left="0" w:right="0"/>
        <w:jc w:val="both"/>
      </w:pPr>
      <w:bookmarkStart w:id="2728" w:name="bookmark2728"/>
      <w:bookmarkStart w:id="2729" w:name="bookmark2729"/>
      <w:bookmarkStart w:id="2730" w:name="bookmark2730"/>
      <w:bookmarkStart w:id="2731" w:name="bookmark2731"/>
      <w:r>
        <w:rPr>
          <w:color w:val="000000"/>
          <w:spacing w:val="0"/>
          <w:w w:val="100"/>
          <w:position w:val="0"/>
        </w:rPr>
        <w:t>二</w:t>
      </w:r>
      <w:bookmarkEnd w:id="2730"/>
      <w:r>
        <w:rPr>
          <w:color w:val="000000"/>
          <w:spacing w:val="0"/>
          <w:w w:val="100"/>
          <w:position w:val="0"/>
        </w:rPr>
        <w:t>、应用实例</w:t>
      </w:r>
      <w:bookmarkEnd w:id="2728"/>
      <w:bookmarkEnd w:id="2729"/>
      <w:bookmarkEnd w:id="2731"/>
    </w:p>
    <w:p>
      <w:pPr>
        <w:pStyle w:val="Style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应用实例</w:t>
      </w:r>
      <w:r>
        <w:rPr>
          <w:color w:val="000000"/>
          <w:spacing w:val="0"/>
          <w:w w:val="100"/>
          <w:position w:val="0"/>
          <w:lang w:val="en-US" w:eastAsia="en-US" w:bidi="en-US"/>
        </w:rPr>
        <w:t>14-6</w:t>
      </w:r>
    </w:p>
    <w:p>
      <w:pPr>
        <w:pStyle w:val="Style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在第十一章的实训材料中，给出了调研公司调研得到某批发商主要经营的六类商品 的销售情况数据（见数据集</w:t>
      </w:r>
      <w:r>
        <w:rPr>
          <w:color w:val="000000"/>
          <w:spacing w:val="0"/>
          <w:w w:val="100"/>
          <w:position w:val="0"/>
          <w:lang w:val="en-US" w:eastAsia="en-US" w:bidi="en-US"/>
        </w:rPr>
        <w:t>Examplell-2）</w:t>
      </w:r>
      <w:r>
        <w:rPr>
          <w:color w:val="000000"/>
          <w:spacing w:val="0"/>
          <w:w w:val="100"/>
          <w:position w:val="0"/>
        </w:rPr>
        <w:t>，分别釆用综合评价法和层次分析法对客户消 费水平进行全面评价。评价过程可釆用</w:t>
      </w:r>
      <w:r>
        <w:rPr>
          <w:color w:val="000000"/>
          <w:spacing w:val="0"/>
          <w:w w:val="100"/>
          <w:position w:val="0"/>
          <w:lang w:val="en-US" w:eastAsia="en-US" w:bidi="en-US"/>
        </w:rPr>
        <w:t>Excel.R</w:t>
      </w:r>
      <w:r>
        <w:rPr>
          <w:color w:val="000000"/>
          <w:spacing w:val="0"/>
          <w:w w:val="100"/>
          <w:position w:val="0"/>
        </w:rPr>
        <w:t>语言和</w:t>
      </w:r>
      <w:r>
        <w:rPr>
          <w:color w:val="000000"/>
          <w:spacing w:val="0"/>
          <w:w w:val="100"/>
          <w:position w:val="0"/>
          <w:lang w:val="en-US" w:eastAsia="en-US" w:bidi="en-US"/>
        </w:rPr>
        <w:t>MATLAB</w:t>
      </w:r>
      <w:r>
        <w:rPr>
          <w:color w:val="000000"/>
          <w:spacing w:val="0"/>
          <w:w w:val="100"/>
          <w:position w:val="0"/>
        </w:rPr>
        <w:t>等软件实现，考虑到在 处理该类问题时,</w:t>
      </w:r>
      <w:r>
        <w:rPr>
          <w:color w:val="000000"/>
          <w:spacing w:val="0"/>
          <w:w w:val="100"/>
          <w:position w:val="0"/>
          <w:lang w:val="en-US" w:eastAsia="en-US" w:bidi="en-US"/>
        </w:rPr>
        <w:t>Excel</w:t>
      </w:r>
      <w:r>
        <w:rPr>
          <w:color w:val="000000"/>
          <w:spacing w:val="0"/>
          <w:w w:val="100"/>
          <w:position w:val="0"/>
        </w:rPr>
        <w:t>相比其他软件容易掌握，故本节采用</w:t>
      </w:r>
      <w:r>
        <w:rPr>
          <w:color w:val="000000"/>
          <w:spacing w:val="0"/>
          <w:w w:val="100"/>
          <w:position w:val="0"/>
          <w:lang w:val="en-US" w:eastAsia="en-US" w:bidi="en-US"/>
        </w:rPr>
        <w:t>Excel</w:t>
      </w:r>
      <w:r>
        <w:rPr>
          <w:color w:val="000000"/>
          <w:spacing w:val="0"/>
          <w:w w:val="100"/>
          <w:position w:val="0"/>
        </w:rPr>
        <w:t>软件演示综合评价的 操作过程。</w:t>
      </w:r>
    </w:p>
    <w:p>
      <w:pPr>
        <w:pStyle w:val="Style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（一）德尔菲法的实现</w:t>
      </w:r>
    </w:p>
    <w:p>
      <w:pPr>
        <w:pStyle w:val="Style15"/>
        <w:keepNext w:val="0"/>
        <w:keepLines w:val="0"/>
        <w:widowControl w:val="0"/>
        <w:numPr>
          <w:ilvl w:val="0"/>
          <w:numId w:val="671"/>
        </w:numPr>
        <w:shd w:val="clear" w:color="auto" w:fill="auto"/>
        <w:bidi w:val="0"/>
        <w:spacing w:before="0" w:after="0" w:line="336" w:lineRule="exact"/>
        <w:ind w:left="0" w:right="0" w:firstLine="440"/>
        <w:jc w:val="both"/>
      </w:pPr>
      <w:bookmarkStart w:id="2732" w:name="bookmark2732"/>
      <w:bookmarkEnd w:id="2732"/>
      <w:r>
        <w:rPr>
          <w:color w:val="000000"/>
          <w:spacing w:val="0"/>
          <w:w w:val="100"/>
          <w:position w:val="0"/>
        </w:rPr>
        <w:t>观测指标的无量纲化</w:t>
      </w:r>
    </w:p>
    <w:p>
      <w:pPr>
        <w:pStyle w:val="Style15"/>
        <w:keepNext w:val="0"/>
        <w:keepLines w:val="0"/>
        <w:widowControl w:val="0"/>
        <w:shd w:val="clear" w:color="auto" w:fill="auto"/>
        <w:bidi w:val="0"/>
        <w:spacing w:before="0" w:after="260" w:line="336" w:lineRule="exact"/>
        <w:ind w:left="0" w:right="0" w:firstLine="440"/>
        <w:jc w:val="both"/>
      </w:pPr>
      <w:r>
        <w:rPr>
          <w:color w:val="000000"/>
          <w:spacing w:val="0"/>
          <w:w w:val="100"/>
          <w:position w:val="0"/>
        </w:rPr>
        <w:t>因为各个指标的量纲或数量级通常是不同的，所以需要对各个指标数据进行无量纲化。 这里釆用归一化变换方法，并引进功效系数,计算得出各个指标单向评价分数：</w:t>
      </w:r>
    </w:p>
    <w:p>
      <w:pPr>
        <w:pStyle w:val="Style15"/>
        <w:keepNext w:val="0"/>
        <w:keepLines w:val="0"/>
        <w:widowControl w:val="0"/>
        <w:shd w:val="clear" w:color="auto" w:fill="auto"/>
        <w:bidi w:val="0"/>
        <w:spacing w:before="0" w:after="260" w:line="240" w:lineRule="auto"/>
        <w:ind w:left="4680" w:right="0" w:firstLine="0"/>
        <w:jc w:val="left"/>
      </w:pPr>
      <w:r>
        <w:rPr>
          <w:color w:val="000000"/>
          <w:spacing w:val="0"/>
          <w:w w:val="100"/>
          <w:position w:val="0"/>
          <w:lang w:val="en-US" w:eastAsia="en-US" w:bidi="en-US"/>
        </w:rPr>
        <w:t>x</w:t>
      </w:r>
      <w:r>
        <w:rPr>
          <w:color w:val="000000"/>
          <w:spacing w:val="0"/>
          <w:w w:val="100"/>
          <w:position w:val="0"/>
        </w:rPr>
        <w:t>60+40</w:t>
      </w:r>
    </w:p>
    <w:p>
      <w:pPr>
        <w:pStyle w:val="Style15"/>
        <w:keepNext w:val="0"/>
        <w:keepLines w:val="0"/>
        <w:widowControl w:val="0"/>
        <w:shd w:val="clear" w:color="auto" w:fill="auto"/>
        <w:bidi w:val="0"/>
        <w:spacing w:before="0" w:after="0" w:line="240" w:lineRule="auto"/>
        <w:ind w:left="0" w:right="0" w:firstLine="420"/>
        <w:jc w:val="both"/>
      </w:pPr>
      <w:r>
        <w:rPr>
          <w:color w:val="000000"/>
          <w:spacing w:val="0"/>
          <w:w w:val="100"/>
          <w:position w:val="0"/>
        </w:rPr>
        <w:t>式中:</w:t>
      </w:r>
    </w:p>
    <w:p>
      <w:pPr>
        <w:pStyle w:val="Style15"/>
        <w:keepNext w:val="0"/>
        <w:keepLines w:val="0"/>
        <w:widowControl w:val="0"/>
        <w:shd w:val="clear" w:color="auto" w:fill="auto"/>
        <w:bidi w:val="0"/>
        <w:spacing w:before="0" w:after="0" w:line="324" w:lineRule="exact"/>
        <w:ind w:left="0" w:right="0" w:firstLine="420"/>
        <w:jc w:val="both"/>
      </w:pPr>
      <w:r>
        <w:rPr>
          <w:color w:val="000000"/>
          <w:spacing w:val="0"/>
          <w:w w:val="100"/>
          <w:position w:val="0"/>
        </w:rPr>
        <w:t>和表示第</w:t>
      </w:r>
      <w:r>
        <w:rPr>
          <w:color w:val="000000"/>
          <w:spacing w:val="0"/>
          <w:w w:val="100"/>
          <w:position w:val="0"/>
          <w:lang w:val="en-US" w:eastAsia="en-US" w:bidi="en-US"/>
        </w:rPr>
        <w:t>i</w:t>
      </w:r>
      <w:r>
        <w:rPr>
          <w:color w:val="000000"/>
          <w:spacing w:val="0"/>
          <w:w w:val="100"/>
          <w:position w:val="0"/>
        </w:rPr>
        <w:t>个地区第丿项指标的实际数值；</w:t>
      </w:r>
    </w:p>
    <w:p>
      <w:pPr>
        <w:pStyle w:val="Style15"/>
        <w:keepNext w:val="0"/>
        <w:keepLines w:val="0"/>
        <w:widowControl w:val="0"/>
        <w:shd w:val="clear" w:color="auto" w:fill="auto"/>
        <w:bidi w:val="0"/>
        <w:spacing w:before="0" w:after="100" w:line="324" w:lineRule="exact"/>
        <w:ind w:left="0" w:right="0" w:firstLine="420"/>
        <w:jc w:val="both"/>
      </w:pPr>
      <w:r>
        <w:rPr>
          <w:color w:val="000000"/>
          <w:spacing w:val="0"/>
          <w:w w:val="100"/>
          <w:position w:val="0"/>
          <w:lang w:val="zh-CN" w:eastAsia="zh-CN" w:bidi="zh-CN"/>
        </w:rPr>
        <w:t>纾心</w:t>
      </w:r>
      <w:r>
        <w:rPr>
          <w:color w:val="000000"/>
          <w:spacing w:val="0"/>
          <w:w w:val="100"/>
          <w:position w:val="0"/>
        </w:rPr>
        <w:t>表示第•/项指标的最大值；</w:t>
      </w:r>
    </w:p>
    <w:p>
      <w:pPr>
        <w:pStyle w:val="Style15"/>
        <w:keepNext w:val="0"/>
        <w:keepLines w:val="0"/>
        <w:widowControl w:val="0"/>
        <w:shd w:val="clear" w:color="auto" w:fill="auto"/>
        <w:bidi w:val="0"/>
        <w:spacing w:before="0" w:after="0" w:line="240" w:lineRule="auto"/>
        <w:ind w:left="0" w:right="0" w:firstLine="420"/>
        <w:jc w:val="both"/>
      </w:pPr>
      <w:r>
        <w:rPr>
          <w:color w:val="000000"/>
          <w:spacing w:val="0"/>
          <w:w w:val="100"/>
          <w:position w:val="0"/>
        </w:rPr>
        <w:t>易仆表示第丿项指标的最小值；</w:t>
      </w:r>
    </w:p>
    <w:p>
      <w:pPr>
        <w:pStyle w:val="Style15"/>
        <w:keepNext w:val="0"/>
        <w:keepLines w:val="0"/>
        <w:widowControl w:val="0"/>
        <w:shd w:val="clear" w:color="auto" w:fill="auto"/>
        <w:bidi w:val="0"/>
        <w:spacing w:before="0" w:after="0" w:line="324" w:lineRule="exact"/>
        <w:ind w:left="0" w:right="0" w:firstLine="620"/>
        <w:jc w:val="both"/>
      </w:pPr>
      <w:r>
        <w:rPr>
          <w:color w:val="000000"/>
          <w:spacing w:val="0"/>
          <w:w w:val="100"/>
          <w:position w:val="0"/>
        </w:rPr>
        <w:t>表示第</w:t>
      </w:r>
      <w:r>
        <w:rPr>
          <w:rFonts w:ascii="Times New Roman" w:eastAsia="Times New Roman" w:hAnsi="Times New Roman" w:cs="Times New Roman"/>
          <w:i/>
          <w:iCs/>
          <w:color w:val="000000"/>
          <w:spacing w:val="0"/>
          <w:w w:val="100"/>
          <w:position w:val="0"/>
          <w:sz w:val="19"/>
          <w:szCs w:val="19"/>
          <w:lang w:val="en-US" w:eastAsia="en-US" w:bidi="en-US"/>
        </w:rPr>
        <w:t>i</w:t>
      </w:r>
      <w:r>
        <w:rPr>
          <w:color w:val="000000"/>
          <w:spacing w:val="0"/>
          <w:w w:val="100"/>
          <w:position w:val="0"/>
        </w:rPr>
        <w:t>个地区第丿项指标的无量纲值。</w:t>
      </w:r>
    </w:p>
    <w:p>
      <w:pPr>
        <w:pStyle w:val="Style15"/>
        <w:keepNext w:val="0"/>
        <w:keepLines w:val="0"/>
        <w:widowControl w:val="0"/>
        <w:shd w:val="clear" w:color="auto" w:fill="auto"/>
        <w:bidi w:val="0"/>
        <w:spacing w:before="0" w:after="100" w:line="324" w:lineRule="exact"/>
        <w:ind w:left="0" w:right="0" w:firstLine="440"/>
        <w:jc w:val="both"/>
        <w:sectPr>
          <w:headerReference w:type="default" r:id="rId1182"/>
          <w:footerReference w:type="default" r:id="rId1183"/>
          <w:headerReference w:type="even" r:id="rId1184"/>
          <w:footerReference w:type="even" r:id="rId1185"/>
          <w:footnotePr>
            <w:pos w:val="pageBottom"/>
            <w:numFmt w:val="decimal"/>
            <w:numRestart w:val="continuous"/>
          </w:footnotePr>
          <w:pgSz w:w="10734" w:h="15032"/>
          <w:pgMar w:top="724" w:right="934" w:bottom="812" w:left="919" w:header="296" w:footer="3" w:gutter="0"/>
          <w:pgNumType w:start="364"/>
          <w:cols w:space="720"/>
          <w:noEndnote/>
          <w:rtlGutter w:val="0"/>
          <w:docGrid w:linePitch="360"/>
        </w:sectPr>
      </w:pPr>
      <w:r>
        <w:rPr>
          <w:color w:val="000000"/>
          <w:spacing w:val="0"/>
          <w:w w:val="100"/>
          <w:position w:val="0"/>
        </w:rPr>
        <w:t>这种无量纲化方法的好处是，不仅纵向上可以消除不同指标的不同数量级的影响，还能使 横向上各地区的得分包含在1至100之间，易于比较。数据无量纲化运用</w:t>
      </w:r>
      <w:r>
        <w:rPr>
          <w:color w:val="000000"/>
          <w:spacing w:val="0"/>
          <w:w w:val="100"/>
          <w:position w:val="0"/>
          <w:lang w:val="en-US" w:eastAsia="en-US" w:bidi="en-US"/>
        </w:rPr>
        <w:t>Excel</w:t>
      </w:r>
      <w:r>
        <w:rPr>
          <w:color w:val="000000"/>
          <w:spacing w:val="0"/>
          <w:w w:val="100"/>
          <w:position w:val="0"/>
        </w:rPr>
        <w:t>软件实现，计 算过程及结果见图14-35。</w:t>
      </w:r>
    </w:p>
    <w:tbl>
      <w:tblPr>
        <w:tblOverlap w:val="never"/>
        <w:jc w:val="center"/>
        <w:tblLayout w:type="fixed"/>
      </w:tblPr>
      <w:tblGrid>
        <w:gridCol w:w="326"/>
        <w:gridCol w:w="597"/>
        <w:gridCol w:w="622"/>
        <w:gridCol w:w="617"/>
        <w:gridCol w:w="632"/>
        <w:gridCol w:w="753"/>
        <w:gridCol w:w="1134"/>
        <w:gridCol w:w="1887"/>
        <w:gridCol w:w="1234"/>
        <w:gridCol w:w="823"/>
      </w:tblGrid>
      <w:tr>
        <w:trPr>
          <w:trHeight w:val="522"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u w:val="single"/>
                <w:lang w:val="zh-TW" w:eastAsia="zh-TW" w:bidi="zh-TW"/>
              </w:rPr>
              <w:t>12</w:t>
            </w:r>
          </w:p>
        </w:tc>
        <w:tc>
          <w:tcPr>
            <w:tcBorders>
              <w:top w:val="single" w:sz="4"/>
            </w:tcBorders>
            <w:shd w:val="clear" w:color="auto" w:fill="FFFFFF"/>
            <w:vAlign w:val="top"/>
          </w:tcPr>
          <w:p>
            <w:pPr>
              <w:pStyle w:val="Style20"/>
              <w:keepNext w:val="0"/>
              <w:keepLines w:val="0"/>
              <w:widowControl w:val="0"/>
              <w:shd w:val="clear" w:color="auto" w:fill="auto"/>
              <w:bidi w:val="0"/>
              <w:spacing w:before="80" w:after="0" w:line="240" w:lineRule="auto"/>
              <w:ind w:left="0" w:right="0" w:firstLine="340"/>
              <w:jc w:val="left"/>
              <w:rPr>
                <w:sz w:val="13"/>
                <w:szCs w:val="13"/>
              </w:rPr>
            </w:pPr>
            <w:r>
              <w:rPr>
                <w:color w:val="000000"/>
                <w:spacing w:val="0"/>
                <w:w w:val="100"/>
                <w:position w:val="0"/>
                <w:sz w:val="13"/>
                <w:szCs w:val="13"/>
                <w:lang w:val="en-US" w:eastAsia="en-US" w:bidi="en-US"/>
              </w:rPr>
              <w:t>▼</w:t>
            </w:r>
          </w:p>
        </w:tc>
        <w:tc>
          <w:tcPr>
            <w:gridSpan w:val="5"/>
            <w:tcBorders>
              <w:top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3"/>
                <w:szCs w:val="13"/>
                <w:lang w:val="zh-TW" w:eastAsia="zh-TW" w:bidi="zh-TW"/>
              </w:rPr>
              <w:t>长］</w:t>
            </w:r>
            <w:r>
              <w:rPr>
                <w:color w:val="000000"/>
                <w:spacing w:val="0"/>
                <w:w w:val="100"/>
                <w:position w:val="0"/>
                <w:sz w:val="10"/>
                <w:szCs w:val="10"/>
                <w:lang w:val="en-US" w:eastAsia="en-US" w:bidi="en-US"/>
              </w:rPr>
              <w:t>=(C2-MIN(C$2:C$441))/(MAX(C$2:C$441)THN(C$2:C$441))*6040 |</w:t>
            </w:r>
          </w:p>
        </w:tc>
        <w:tc>
          <w:tcPr>
            <w:tcBorders>
              <w:top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top"/>
          </w:tcPr>
          <w:p>
            <w:pPr>
              <w:widowControl w:val="0"/>
              <w:rPr>
                <w:sz w:val="10"/>
                <w:szCs w:val="10"/>
              </w:rPr>
            </w:pPr>
          </w:p>
        </w:tc>
      </w:tr>
      <w:tr>
        <w:trPr>
          <w:trHeight w:val="166"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C</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D</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E</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F</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G</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7"/>
                <w:szCs w:val="17"/>
              </w:rPr>
            </w:pPr>
            <w:r>
              <w:rPr>
                <w:smallCaps/>
                <w:color w:val="000000"/>
                <w:spacing w:val="0"/>
                <w:w w:val="100"/>
                <w:position w:val="0"/>
                <w:sz w:val="17"/>
                <w:szCs w:val="17"/>
                <w:lang w:val="en-US" w:eastAsia="en-US" w:bidi="en-US"/>
              </w:rPr>
              <w:t xml:space="preserve">h A </w:t>
            </w:r>
            <w:r>
              <w:rPr>
                <w:smallCaps/>
                <w:color w:val="000000"/>
                <w:spacing w:val="0"/>
                <w:w w:val="100"/>
                <w:position w:val="0"/>
                <w:sz w:val="17"/>
                <w:szCs w:val="17"/>
                <w:lang w:val="zh-TW" w:eastAsia="zh-TW" w:bidi="zh-TW"/>
              </w:rPr>
              <w:t>-</w:t>
            </w:r>
          </w:p>
        </w:tc>
        <w:tc>
          <w:tcPr>
            <w:tcBorders/>
            <w:shd w:val="clear" w:color="auto" w:fill="FFFFFF"/>
            <w:vAlign w:val="bottom"/>
          </w:tcPr>
          <w:p>
            <w:pPr>
              <w:pStyle w:val="Style20"/>
              <w:keepNext w:val="0"/>
              <w:keepLines w:val="0"/>
              <w:widowControl w:val="0"/>
              <w:shd w:val="clear" w:color="auto" w:fill="auto"/>
              <w:tabs>
                <w:tab w:pos="627" w:val="left"/>
                <w:tab w:pos="1259" w:val="left"/>
              </w:tabs>
              <w:bidi w:val="0"/>
              <w:spacing w:before="0" w:after="0" w:line="240" w:lineRule="auto"/>
              <w:ind w:left="0" w:right="260" w:firstLine="0"/>
              <w:jc w:val="right"/>
              <w:rPr>
                <w:sz w:val="10"/>
                <w:szCs w:val="10"/>
              </w:rPr>
            </w:pPr>
            <w:r>
              <w:rPr>
                <w:color w:val="000000"/>
                <w:spacing w:val="0"/>
                <w:w w:val="100"/>
                <w:position w:val="0"/>
                <w:sz w:val="10"/>
                <w:szCs w:val="10"/>
                <w:lang w:val="en-US" w:eastAsia="en-US" w:bidi="en-US"/>
              </w:rPr>
              <w:t>J</w:t>
              <w:tab/>
              <w:t>K</w:t>
              <w:tab/>
              <w:t>L</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580" w:firstLine="0"/>
              <w:jc w:val="righ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M</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both"/>
              <w:rPr>
                <w:sz w:val="10"/>
                <w:szCs w:val="10"/>
              </w:rPr>
            </w:pPr>
            <w:r>
              <w:rPr>
                <w:color w:val="000000"/>
                <w:spacing w:val="0"/>
                <w:w w:val="100"/>
                <w:position w:val="0"/>
                <w:sz w:val="10"/>
                <w:szCs w:val="10"/>
                <w:lang w:val="en-US" w:eastAsia="en-US" w:bidi="en-US"/>
              </w:rPr>
              <w:t>N</w:t>
            </w:r>
          </w:p>
        </w:tc>
      </w:tr>
      <w:tr>
        <w:trPr>
          <w:trHeight w:val="15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i/>
                <w:iCs/>
                <w:color w:val="000000"/>
                <w:spacing w:val="0"/>
                <w:w w:val="100"/>
                <w:position w:val="0"/>
                <w:sz w:val="14"/>
                <w:szCs w:val="14"/>
                <w:lang w:val="zh-TW" w:eastAsia="zh-TW" w:bidi="zh-TW"/>
              </w:rPr>
              <w:t>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Fresh</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lilk</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Grocery</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Frozen</w:t>
            </w:r>
          </w:p>
        </w:tc>
        <w:tc>
          <w:tcPr>
            <w:gridSpan w:val="2"/>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DetereentDelicasseZFresh</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ZKilk ZGrocery ZFrozen</w:t>
            </w:r>
          </w:p>
        </w:tc>
        <w:tc>
          <w:tcPr>
            <w:gridSpan w:val="2"/>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ZDetergents Paper ZDelicassen</w:t>
            </w:r>
          </w:p>
        </w:tc>
      </w:tr>
      <w:tr>
        <w:trPr>
          <w:trHeight w:val="15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12669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9656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7561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214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2674</w:t>
            </w:r>
          </w:p>
        </w:tc>
        <w:tc>
          <w:tcPr>
            <w:gridSpan w:val="2"/>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13381 46.7764147. 84363 44. 88785 40.18638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43. 92563198</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41.67083855</w:t>
            </w:r>
          </w:p>
        </w:tc>
      </w:tr>
      <w:tr>
        <w:trPr>
          <w:trHeight w:val="17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zh-TW" w:eastAsia="zh-TW" w:bidi="zh-TW"/>
              </w:rPr>
              <w:t>7057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9810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9568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1762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3293</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1776 43. 77394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47.96945 46.1858 41.71291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44. 83539095</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42. 21902378</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zh-TW" w:eastAsia="zh-TW" w:bidi="zh-TW"/>
              </w:rPr>
              <w:t>6353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8808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7684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2405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3516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7844 43.3973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47.15085 44.96739 42. 34699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45.16313933</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49. 8135169</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13265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1196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4221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6404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0"/>
                <w:szCs w:val="10"/>
              </w:rPr>
            </w:pPr>
            <w:r>
              <w:rPr>
                <w:color w:val="000000"/>
                <w:spacing w:val="0"/>
                <w:w w:val="100"/>
                <w:position w:val="0"/>
                <w:sz w:val="10"/>
                <w:szCs w:val="10"/>
                <w:lang w:val="en-US" w:eastAsia="en-US" w:bidi="en-US"/>
              </w:rPr>
              <w:t>507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1788 47. 09527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40. 93215 42. 72783 46. 29051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40. 74074074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42.23404255</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22615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5410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7198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3915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1777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5185 52. 09759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44. 37482 44. 65309 43. 83604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42. 60728983</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46.48560701</w:t>
            </w: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zh-TW" w:eastAsia="zh-TW" w:bidi="zh-TW"/>
              </w:rPr>
              <w:t>9413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8259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5126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666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1795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1451 45.03442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46. 70234 43. 31311 40.63211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42. 63374486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41.81226533</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12126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3199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6975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480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3140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10"/>
                <w:szCs w:val="10"/>
              </w:rPr>
            </w:pPr>
            <w:r>
              <w:rPr>
                <w:color w:val="000000"/>
                <w:spacing w:val="0"/>
                <w:w w:val="100"/>
                <w:position w:val="0"/>
                <w:sz w:val="10"/>
                <w:szCs w:val="10"/>
                <w:lang w:val="en-US" w:eastAsia="en-US" w:bidi="en-US"/>
              </w:rPr>
              <w:t>545 46.48589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42. 56852 44. 50888 40. 44869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44. 61052322</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40. 67834793</w:t>
            </w: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zh-TW" w:eastAsia="zh-TW" w:bidi="zh-TW"/>
              </w:rPr>
              <w:t>7579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4956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9426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1669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3321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2566 44. 05322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44. 00392 46. 09397 41. 6212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44. 87654321</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43. 2077597</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zh-TW" w:eastAsia="zh-TW" w:bidi="zh-TW"/>
              </w:rPr>
              <w:t>5963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3648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6192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425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1716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10"/>
                <w:szCs w:val="10"/>
              </w:rPr>
            </w:pPr>
            <w:r>
              <w:rPr>
                <w:color w:val="000000"/>
                <w:spacing w:val="0"/>
                <w:w w:val="100"/>
                <w:position w:val="0"/>
                <w:sz w:val="10"/>
                <w:szCs w:val="10"/>
                <w:lang w:val="en-US" w:eastAsia="en-US" w:bidi="en-US"/>
              </w:rPr>
              <w:t>750 43.18864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42. 93534 44.0025 40.39445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42.51763668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40.93491865</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zh-TW" w:eastAsia="zh-TW" w:bidi="zh-TW"/>
              </w:rPr>
              <w:t>6006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11093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18881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1159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7425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2098 43. 21165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49. 01761 52. 20863 41.11827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50.90828924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42. 62202753</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zh-TW" w:eastAsia="zh-TW" w:bidi="zh-TW"/>
              </w:rPr>
              <w:t>3366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5403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12974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4400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5977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1744 41. 79923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44. 3691 48. 3885 44. 31431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48. 78012934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42.17897372</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13146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1124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4523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1420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0"/>
                <w:szCs w:val="10"/>
              </w:rPr>
            </w:pPr>
            <w:r>
              <w:rPr>
                <w:color w:val="000000"/>
                <w:spacing w:val="0"/>
                <w:w w:val="100"/>
                <w:position w:val="0"/>
                <w:sz w:val="10"/>
                <w:szCs w:val="10"/>
                <w:lang w:val="en-US" w:eastAsia="en-US" w:bidi="en-US"/>
              </w:rPr>
              <w:t>549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10"/>
                <w:szCs w:val="10"/>
              </w:rPr>
            </w:pPr>
            <w:r>
              <w:rPr>
                <w:color w:val="000000"/>
                <w:spacing w:val="0"/>
                <w:w w:val="100"/>
                <w:position w:val="0"/>
                <w:sz w:val="10"/>
                <w:szCs w:val="10"/>
                <w:lang w:val="en-US" w:eastAsia="en-US" w:bidi="en-US"/>
              </w:rPr>
              <w:t>497 47.0316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40. 87333 42.92314 41.37565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40.80246914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40.61827284</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31714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12319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11757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287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3881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2931 56. 96562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50. 0192 47. 60145 40. 25837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45.69958848</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43.66458073</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21217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6208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14982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3095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6707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both"/>
              <w:rPr>
                <w:sz w:val="10"/>
                <w:szCs w:val="10"/>
              </w:rPr>
            </w:pPr>
            <w:r>
              <w:rPr>
                <w:color w:val="000000"/>
                <w:spacing w:val="0"/>
                <w:w w:val="100"/>
                <w:position w:val="0"/>
                <w:sz w:val="10"/>
                <w:szCs w:val="10"/>
                <w:lang w:val="en-US" w:eastAsia="en-US" w:bidi="en-US"/>
              </w:rPr>
              <w:t>602 51.34965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45. 02676 49. 6871 43. 02741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49. 85302763</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40.74968711</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24653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9465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12091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294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5058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2168 53.18793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47.68759 47. 81745 40. 26527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47.42945326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42.70963705</w:t>
            </w:r>
          </w:p>
        </w:tc>
      </w:tr>
      <w:tr>
        <w:trPr>
          <w:trHeight w:val="15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10253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1114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both"/>
              <w:rPr>
                <w:sz w:val="10"/>
                <w:szCs w:val="10"/>
              </w:rPr>
            </w:pPr>
            <w:r>
              <w:rPr>
                <w:color w:val="000000"/>
                <w:spacing w:val="0"/>
                <w:w w:val="100"/>
                <w:position w:val="0"/>
                <w:sz w:val="10"/>
                <w:szCs w:val="10"/>
                <w:lang w:val="en-US" w:eastAsia="en-US" w:bidi="en-US"/>
              </w:rPr>
              <w:t>3821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397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60"/>
              <w:jc w:val="left"/>
              <w:rPr>
                <w:sz w:val="10"/>
                <w:szCs w:val="10"/>
              </w:rPr>
            </w:pPr>
            <w:r>
              <w:rPr>
                <w:color w:val="000000"/>
                <w:spacing w:val="0"/>
                <w:w w:val="100"/>
                <w:position w:val="0"/>
                <w:sz w:val="10"/>
                <w:szCs w:val="10"/>
                <w:lang w:val="en-US" w:eastAsia="en-US" w:bidi="en-US"/>
              </w:rPr>
              <w:t>964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both"/>
              <w:rPr>
                <w:sz w:val="10"/>
                <w:szCs w:val="10"/>
              </w:rPr>
            </w:pPr>
            <w:r>
              <w:rPr>
                <w:color w:val="000000"/>
                <w:spacing w:val="0"/>
                <w:w w:val="100"/>
                <w:position w:val="0"/>
                <w:sz w:val="10"/>
                <w:szCs w:val="10"/>
                <w:lang w:val="en-US" w:eastAsia="en-US" w:bidi="en-US"/>
              </w:rPr>
              <w:t>412 45.48382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40. 86516 42. 46915 40.36684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41.41240447</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40. 51188986</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zh-TW" w:eastAsia="zh-TW" w:bidi="zh-TW"/>
              </w:rPr>
              <w:t>1020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8816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12121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134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4508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1080 40.5441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47.15739 47. 83686 40.10749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46. 62110523</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41.34793492</w:t>
            </w: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19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80"/>
              <w:jc w:val="left"/>
              <w:rPr>
                <w:sz w:val="10"/>
                <w:szCs w:val="10"/>
              </w:rPr>
            </w:pPr>
            <w:r>
              <w:rPr>
                <w:color w:val="000000"/>
                <w:spacing w:val="0"/>
                <w:w w:val="100"/>
                <w:position w:val="0"/>
                <w:sz w:val="10"/>
                <w:szCs w:val="10"/>
                <w:lang w:val="zh-TW" w:eastAsia="zh-TW" w:bidi="zh-TW"/>
              </w:rPr>
              <w:t>5876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6157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2933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80"/>
              <w:jc w:val="left"/>
              <w:rPr>
                <w:sz w:val="10"/>
                <w:szCs w:val="10"/>
              </w:rPr>
            </w:pPr>
            <w:r>
              <w:rPr>
                <w:color w:val="000000"/>
                <w:spacing w:val="0"/>
                <w:w w:val="100"/>
                <w:position w:val="0"/>
                <w:sz w:val="10"/>
                <w:szCs w:val="10"/>
                <w:lang w:val="en-US" w:eastAsia="en-US" w:bidi="en-US"/>
              </w:rPr>
              <w:t>839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60"/>
              <w:jc w:val="left"/>
              <w:rPr>
                <w:sz w:val="10"/>
                <w:szCs w:val="10"/>
              </w:rPr>
            </w:pPr>
            <w:r>
              <w:rPr>
                <w:color w:val="000000"/>
                <w:spacing w:val="0"/>
                <w:w w:val="100"/>
                <w:position w:val="0"/>
                <w:sz w:val="10"/>
                <w:szCs w:val="10"/>
                <w:lang w:val="en-US" w:eastAsia="en-US" w:bidi="en-US"/>
              </w:rPr>
              <w:t>370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4478 43.1421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44. 98509 41.89487 40. 80271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40. 53938859</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45.60075094</w:t>
            </w:r>
          </w:p>
        </w:tc>
      </w:tr>
      <w:tr>
        <w:trPr>
          <w:trHeight w:val="181" w:hRule="exact"/>
        </w:trPr>
        <w:tc>
          <w:tcPr>
            <w:tcBorders>
              <w:left w:val="single" w:sz="4"/>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20</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18601</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6327</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10099</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2205</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lang w:val="en-US" w:eastAsia="en-US" w:bidi="en-US"/>
              </w:rPr>
              <w:t>2767</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3181 49. 95007</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45.12397 46. 5292 42.14976</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420"/>
              <w:jc w:val="both"/>
              <w:rPr>
                <w:sz w:val="10"/>
                <w:szCs w:val="10"/>
              </w:rPr>
            </w:pPr>
            <w:r>
              <w:rPr>
                <w:color w:val="000000"/>
                <w:spacing w:val="0"/>
                <w:w w:val="100"/>
                <w:position w:val="0"/>
                <w:sz w:val="10"/>
                <w:szCs w:val="10"/>
                <w:lang w:val="en-US" w:eastAsia="en-US" w:bidi="en-US"/>
              </w:rPr>
              <w:t>44.06231628</w:t>
            </w:r>
          </w:p>
        </w:tc>
        <w:tc>
          <w:tcPr>
            <w:tcBorders>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43. 97747184</w:t>
            </w:r>
          </w:p>
        </w:tc>
      </w:tr>
    </w:tbl>
    <w:p>
      <w:pPr>
        <w:widowControl w:val="0"/>
        <w:spacing w:after="179" w:line="1" w:lineRule="exact"/>
      </w:pPr>
    </w:p>
    <w:p>
      <w:pPr>
        <w:pStyle w:val="Style17"/>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14-35</w:t>
      </w:r>
      <w:r>
        <w:rPr>
          <w:color w:val="000000"/>
          <w:spacing w:val="0"/>
          <w:w w:val="100"/>
          <w:position w:val="0"/>
        </w:rPr>
        <w:t>数据无最纲化计算过程及结果</w:t>
      </w:r>
    </w:p>
    <w:p>
      <w:pPr>
        <w:pStyle w:val="Style15"/>
        <w:keepNext w:val="0"/>
        <w:keepLines w:val="0"/>
        <w:widowControl w:val="0"/>
        <w:numPr>
          <w:ilvl w:val="0"/>
          <w:numId w:val="671"/>
        </w:numPr>
        <w:shd w:val="clear" w:color="auto" w:fill="auto"/>
        <w:bidi w:val="0"/>
        <w:spacing w:before="0" w:after="0" w:line="0" w:lineRule="atLeast"/>
        <w:ind w:left="0" w:right="0" w:firstLine="440"/>
        <w:jc w:val="both"/>
      </w:pPr>
      <w:bookmarkStart w:id="2733" w:name="bookmark2733"/>
      <w:bookmarkEnd w:id="2733"/>
      <w:r>
        <w:rPr>
          <w:color w:val="000000"/>
          <w:spacing w:val="0"/>
          <w:w w:val="100"/>
          <w:position w:val="0"/>
          <w:shd w:val="clear" w:color="auto" w:fill="FFFFFF"/>
        </w:rPr>
        <w:t>计算综合得分</w:t>
      </w:r>
    </w:p>
    <w:p>
      <w:pPr>
        <w:pStyle w:val="Style20"/>
        <w:keepNext w:val="0"/>
        <w:keepLines w:val="0"/>
        <w:widowControl w:val="0"/>
        <w:shd w:val="clear" w:color="auto" w:fill="auto"/>
        <w:bidi w:val="0"/>
        <w:spacing w:before="0" w:after="280" w:line="85" w:lineRule="exact"/>
        <w:ind w:left="0" w:right="0" w:firstLine="0"/>
        <w:jc w:val="center"/>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m</w:t>
      </w:r>
    </w:p>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 I</w:t>
      </w:r>
    </w:p>
    <w:p>
      <w:pPr>
        <w:pStyle w:val="Style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假设采用德尔菲法确定各类商品的权重分别为：生鲜产品0.2、日杂用品</w:t>
      </w:r>
      <w:r>
        <w:rPr>
          <w:color w:val="000000"/>
          <w:spacing w:val="0"/>
          <w:w w:val="100"/>
          <w:position w:val="0"/>
          <w:lang w:val="en-US" w:eastAsia="en-US" w:bidi="en-US"/>
        </w:rPr>
        <w:t>0.1</w:t>
      </w:r>
      <w:r>
        <w:rPr>
          <w:color w:val="000000"/>
          <w:spacing w:val="0"/>
          <w:w w:val="100"/>
          <w:position w:val="0"/>
        </w:rPr>
        <w:t>、冷冻食品 0.2、洗涤剂和纸制品</w:t>
      </w:r>
      <w:r>
        <w:rPr>
          <w:color w:val="000000"/>
          <w:spacing w:val="0"/>
          <w:w w:val="100"/>
          <w:position w:val="0"/>
          <w:lang w:val="en-US" w:eastAsia="en-US" w:bidi="en-US"/>
        </w:rPr>
        <w:t>0.1</w:t>
      </w:r>
      <w:r>
        <w:rPr>
          <w:color w:val="000000"/>
          <w:spacing w:val="0"/>
          <w:w w:val="100"/>
          <w:position w:val="0"/>
        </w:rPr>
        <w:t>、熟食品0.2、奶制品</w:t>
      </w:r>
      <w:r>
        <w:rPr>
          <w:color w:val="000000"/>
          <w:spacing w:val="0"/>
          <w:w w:val="100"/>
          <w:position w:val="0"/>
          <w:lang w:val="en-US" w:eastAsia="en-US" w:bidi="en-US"/>
        </w:rPr>
        <w:t>0.2,</w:t>
      </w:r>
      <w:r>
        <w:rPr>
          <w:color w:val="000000"/>
          <w:spacing w:val="0"/>
          <w:w w:val="100"/>
          <w:position w:val="0"/>
        </w:rPr>
        <w:t>进一步根据公式计算得到综合得分，计算结 果见图</w:t>
      </w:r>
      <w:r>
        <w:rPr>
          <w:color w:val="000000"/>
          <w:spacing w:val="0"/>
          <w:w w:val="100"/>
          <w:position w:val="0"/>
          <w:lang w:val="en-US" w:eastAsia="en-US" w:bidi="en-US"/>
        </w:rPr>
        <w:t>14-37</w:t>
      </w:r>
      <w:r>
        <w:rPr>
          <w:color w:val="000000"/>
          <w:spacing w:val="0"/>
          <w:w w:val="100"/>
          <w:position w:val="0"/>
        </w:rPr>
        <w:t>中“综合评价法得分</w:t>
      </w:r>
      <w:r>
        <w:rPr>
          <w:color w:val="000000"/>
          <w:spacing w:val="0"/>
          <w:w w:val="100"/>
          <w:position w:val="0"/>
          <w:lang w:val="zh-CN" w:eastAsia="zh-CN" w:bidi="zh-CN"/>
        </w:rPr>
        <w:t>”列。</w:t>
      </w:r>
    </w:p>
    <w:p>
      <w:pPr>
        <w:pStyle w:val="Style33"/>
        <w:keepNext/>
        <w:keepLines/>
        <w:widowControl w:val="0"/>
        <w:shd w:val="clear" w:color="auto" w:fill="auto"/>
        <w:bidi w:val="0"/>
        <w:spacing w:before="0" w:after="0" w:line="319" w:lineRule="exact"/>
        <w:ind w:left="0" w:right="0"/>
        <w:jc w:val="both"/>
      </w:pPr>
      <w:bookmarkStart w:id="2734" w:name="bookmark2734"/>
      <w:bookmarkStart w:id="2735" w:name="bookmark2735"/>
      <w:bookmarkStart w:id="2736" w:name="bookmark2736"/>
      <w:r>
        <w:rPr>
          <w:color w:val="000000"/>
          <w:spacing w:val="0"/>
          <w:w w:val="100"/>
          <w:position w:val="0"/>
        </w:rPr>
        <w:t>（二）层次分析法的实现</w:t>
      </w:r>
      <w:bookmarkEnd w:id="2734"/>
      <w:bookmarkEnd w:id="2735"/>
      <w:bookmarkEnd w:id="2736"/>
    </w:p>
    <w:p>
      <w:pPr>
        <w:pStyle w:val="Style15"/>
        <w:keepNext w:val="0"/>
        <w:keepLines w:val="0"/>
        <w:widowControl w:val="0"/>
        <w:numPr>
          <w:ilvl w:val="0"/>
          <w:numId w:val="673"/>
        </w:numPr>
        <w:shd w:val="clear" w:color="auto" w:fill="auto"/>
        <w:bidi w:val="0"/>
        <w:spacing w:before="0" w:after="0" w:line="319" w:lineRule="exact"/>
        <w:ind w:left="0" w:right="0" w:firstLine="440"/>
        <w:jc w:val="left"/>
      </w:pPr>
      <w:bookmarkStart w:id="2737" w:name="bookmark2737"/>
      <w:bookmarkEnd w:id="2737"/>
      <w:r>
        <w:rPr>
          <w:color w:val="000000"/>
          <w:spacing w:val="0"/>
          <w:w w:val="100"/>
          <w:position w:val="0"/>
        </w:rPr>
        <w:t>确定权重</w:t>
      </w:r>
    </w:p>
    <w:p>
      <w:pPr>
        <w:pStyle w:val="Style15"/>
        <w:keepNext w:val="0"/>
        <w:keepLines w:val="0"/>
        <w:widowControl w:val="0"/>
        <w:shd w:val="clear" w:color="auto" w:fill="auto"/>
        <w:bidi w:val="0"/>
        <w:spacing w:before="0" w:after="80" w:line="319" w:lineRule="exact"/>
        <w:ind w:left="0" w:right="0" w:firstLine="440"/>
        <w:jc w:val="left"/>
      </w:pPr>
      <w:r>
        <w:rPr>
          <w:color w:val="000000"/>
          <w:spacing w:val="0"/>
          <w:w w:val="100"/>
          <w:position w:val="0"/>
        </w:rPr>
        <w:t>构建6类商品的判断矩阵，如表14-2所示：</w:t>
      </w:r>
    </w:p>
    <w:p>
      <w:pPr>
        <w:pStyle w:val="Style63"/>
        <w:keepNext w:val="0"/>
        <w:keepLines w:val="0"/>
        <w:widowControl w:val="0"/>
        <w:shd w:val="clear" w:color="auto" w:fill="auto"/>
        <w:bidi w:val="0"/>
        <w:spacing w:before="0" w:after="80" w:line="240" w:lineRule="auto"/>
        <w:ind w:left="0" w:right="0" w:firstLine="0"/>
        <w:jc w:val="center"/>
        <w:rPr>
          <w:sz w:val="17"/>
          <w:szCs w:val="17"/>
        </w:rPr>
      </w:pPr>
      <w:r>
        <w:rPr>
          <w:strike w:val="0"/>
          <w:color w:val="000000"/>
          <w:spacing w:val="0"/>
          <w:w w:val="100"/>
          <w:position w:val="0"/>
          <w:sz w:val="17"/>
          <w:szCs w:val="17"/>
        </w:rPr>
        <w:t>表</w:t>
      </w:r>
      <w:r>
        <w:rPr>
          <w:rFonts w:ascii="Times New Roman" w:eastAsia="Times New Roman" w:hAnsi="Times New Roman" w:cs="Times New Roman"/>
          <w:b/>
          <w:bCs/>
          <w:strike w:val="0"/>
          <w:color w:val="000000"/>
          <w:spacing w:val="0"/>
          <w:w w:val="100"/>
          <w:position w:val="0"/>
          <w:sz w:val="16"/>
          <w:szCs w:val="16"/>
          <w:lang w:val="en-US" w:eastAsia="en-US" w:bidi="en-US"/>
        </w:rPr>
        <w:t xml:space="preserve">14-2 </w:t>
      </w:r>
      <w:r>
        <w:rPr>
          <w:rFonts w:ascii="Times New Roman" w:eastAsia="Times New Roman" w:hAnsi="Times New Roman" w:cs="Times New Roman"/>
          <w:b/>
          <w:bCs/>
          <w:strike w:val="0"/>
          <w:color w:val="000000"/>
          <w:spacing w:val="0"/>
          <w:w w:val="100"/>
          <w:position w:val="0"/>
          <w:sz w:val="16"/>
          <w:szCs w:val="16"/>
        </w:rPr>
        <w:t>6</w:t>
      </w:r>
      <w:r>
        <w:rPr>
          <w:strike w:val="0"/>
          <w:color w:val="000000"/>
          <w:spacing w:val="0"/>
          <w:w w:val="100"/>
          <w:position w:val="0"/>
          <w:sz w:val="17"/>
          <w:szCs w:val="17"/>
        </w:rPr>
        <w:t>类商品的判断矩阵</w:t>
      </w:r>
    </w:p>
    <w:tbl>
      <w:tblPr>
        <w:tblOverlap w:val="never"/>
        <w:jc w:val="center"/>
        <w:tblLayout w:type="fixed"/>
      </w:tblPr>
      <w:tblGrid>
        <w:gridCol w:w="1972"/>
        <w:gridCol w:w="828"/>
        <w:gridCol w:w="833"/>
        <w:gridCol w:w="1014"/>
        <w:gridCol w:w="898"/>
        <w:gridCol w:w="2027"/>
        <w:gridCol w:w="1274"/>
      </w:tblGrid>
      <w:tr>
        <w:trPr>
          <w:trHeight w:val="396"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Fresh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Milk</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Grocery</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Frozen</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Delergents_Paper</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Delicassen</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Fresh</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Milk</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1/2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380"/>
              <w:jc w:val="left"/>
              <w:rPr>
                <w:sz w:val="14"/>
                <w:szCs w:val="14"/>
              </w:rPr>
            </w:pPr>
            <w:r>
              <w:rPr>
                <w:color w:val="000000"/>
                <w:spacing w:val="0"/>
                <w:w w:val="100"/>
                <w:position w:val="0"/>
                <w:sz w:val="14"/>
                <w:szCs w:val="14"/>
                <w:lang w:val="en-US" w:eastAsia="en-US" w:bidi="en-US"/>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lang w:val="en-US" w:eastAsia="en-US" w:bidi="en-US"/>
              </w:rPr>
              <w:t>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Grocery</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1/4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w:t>
            </w:r>
          </w:p>
        </w:tc>
      </w:tr>
      <w:tr>
        <w:trPr>
          <w:trHeight w:val="37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Frozen</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r>
      <w:tr>
        <w:trPr>
          <w:trHeight w:val="38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Detergents_Paper</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en-US" w:eastAsia="en-US" w:bidi="en-US"/>
              </w:rPr>
              <w:t>1/4</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1/3</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1/3</w:t>
            </w:r>
          </w:p>
        </w:tc>
      </w:tr>
      <w:tr>
        <w:trPr>
          <w:trHeight w:val="391" w:hRule="exact"/>
        </w:trPr>
        <w:tc>
          <w:tcPr>
            <w:tcBorders>
              <w:top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Delicassen</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2</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3</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1</w:t>
            </w:r>
          </w:p>
        </w:tc>
      </w:tr>
    </w:tbl>
    <w:p>
      <w:pPr>
        <w:widowControl w:val="0"/>
        <w:spacing w:after="279" w:line="1" w:lineRule="exact"/>
      </w:pPr>
    </w:p>
    <w:p>
      <w:pPr>
        <w:pStyle w:val="Style15"/>
        <w:keepNext w:val="0"/>
        <w:keepLines w:val="0"/>
        <w:widowControl w:val="0"/>
        <w:shd w:val="clear" w:color="auto" w:fill="auto"/>
        <w:bidi w:val="0"/>
        <w:spacing w:before="0" w:after="0" w:line="240" w:lineRule="auto"/>
        <w:ind w:left="0" w:right="0" w:firstLine="440"/>
        <w:jc w:val="left"/>
      </w:pPr>
      <w:r>
        <w:rPr>
          <w:color w:val="000000"/>
          <w:spacing w:val="0"/>
          <w:w w:val="100"/>
          <w:position w:val="0"/>
        </w:rPr>
        <w:t>将判断矩阵输入</w:t>
      </w:r>
      <w:r>
        <w:rPr>
          <w:color w:val="000000"/>
          <w:spacing w:val="0"/>
          <w:w w:val="100"/>
          <w:position w:val="0"/>
          <w:lang w:val="en-US" w:eastAsia="en-US" w:bidi="en-US"/>
        </w:rPr>
        <w:t>Excel</w:t>
      </w:r>
      <w:r>
        <w:rPr>
          <w:color w:val="000000"/>
          <w:spacing w:val="0"/>
          <w:w w:val="100"/>
          <w:position w:val="0"/>
        </w:rPr>
        <w:t>表格中，进行一致性检验，如图</w:t>
      </w:r>
      <w:r>
        <w:rPr>
          <w:color w:val="000000"/>
          <w:spacing w:val="0"/>
          <w:w w:val="100"/>
          <w:position w:val="0"/>
          <w:lang w:val="en-US" w:eastAsia="en-US" w:bidi="en-US"/>
        </w:rPr>
        <w:t>14-36</w:t>
      </w:r>
      <w:r>
        <w:rPr>
          <w:color w:val="000000"/>
          <w:spacing w:val="0"/>
          <w:w w:val="100"/>
          <w:position w:val="0"/>
        </w:rPr>
        <w:t>所示。</w:t>
      </w:r>
    </w:p>
    <w:p>
      <w:pPr>
        <w:pStyle w:val="Style15"/>
        <w:keepNext w:val="0"/>
        <w:keepLines w:val="0"/>
        <w:widowControl w:val="0"/>
        <w:shd w:val="clear" w:color="auto" w:fill="auto"/>
        <w:bidi w:val="0"/>
        <w:spacing w:before="0" w:after="80" w:line="356" w:lineRule="exact"/>
        <w:ind w:left="0" w:right="0" w:firstLine="440"/>
        <w:jc w:val="both"/>
      </w:pPr>
      <w:r>
        <w:rPr>
          <w:color w:val="000000"/>
          <w:spacing w:val="0"/>
          <w:w w:val="100"/>
          <w:position w:val="0"/>
        </w:rPr>
        <w:t>其中</w:t>
      </w:r>
      <w:r>
        <w:rPr>
          <w:color w:val="000000"/>
          <w:spacing w:val="0"/>
          <w:w w:val="100"/>
          <w:position w:val="0"/>
          <w:lang w:val="en-US" w:eastAsia="en-US" w:bidi="en-US"/>
        </w:rPr>
        <w:t>，H4</w:t>
      </w:r>
      <w:r>
        <w:rPr>
          <w:color w:val="000000"/>
          <w:spacing w:val="0"/>
          <w:w w:val="100"/>
          <w:position w:val="0"/>
        </w:rPr>
        <w:t>二</w:t>
      </w:r>
      <w:r>
        <w:rPr>
          <w:color w:val="000000"/>
          <w:spacing w:val="0"/>
          <w:w w:val="100"/>
          <w:position w:val="0"/>
          <w:lang w:val="en-US" w:eastAsia="en-US" w:bidi="en-US"/>
        </w:rPr>
        <w:t>PRODUCT] B4：G4）</w:t>
      </w:r>
      <w:r>
        <w:rPr>
          <w:color w:val="000000"/>
          <w:spacing w:val="0"/>
          <w:w w:val="100"/>
          <w:position w:val="0"/>
        </w:rPr>
        <w:t>，表示</w:t>
      </w:r>
      <w:r>
        <w:rPr>
          <w:color w:val="000000"/>
          <w:spacing w:val="0"/>
          <w:w w:val="100"/>
          <w:position w:val="0"/>
          <w:lang w:val="en-US" w:eastAsia="en-US" w:bidi="en-US"/>
        </w:rPr>
        <w:t>B4、C4、D4、E4、F4、G4</w:t>
      </w:r>
      <w:r>
        <w:rPr>
          <w:color w:val="000000"/>
          <w:spacing w:val="0"/>
          <w:w w:val="100"/>
          <w:position w:val="0"/>
        </w:rPr>
        <w:t>各单元格连乘，复制公式至</w:t>
      </w:r>
      <w:r>
        <w:rPr>
          <w:color w:val="000000"/>
          <w:spacing w:val="0"/>
          <w:w w:val="100"/>
          <w:position w:val="0"/>
          <w:lang w:val="en-US" w:eastAsia="en-US" w:bidi="en-US"/>
        </w:rPr>
        <w:t xml:space="preserve">H9 </w:t>
      </w:r>
      <w:r>
        <w:rPr>
          <w:color w:val="000000"/>
          <w:spacing w:val="0"/>
          <w:w w:val="100"/>
          <w:position w:val="0"/>
        </w:rPr>
        <w:t>单元格。</w:t>
      </w:r>
    </w:p>
    <w:p>
      <w:pPr>
        <w:pStyle w:val="Style15"/>
        <w:keepNext w:val="0"/>
        <w:keepLines w:val="0"/>
        <w:widowControl w:val="0"/>
        <w:shd w:val="clear" w:color="auto" w:fill="auto"/>
        <w:bidi w:val="0"/>
        <w:spacing w:before="0" w:after="80" w:line="240" w:lineRule="auto"/>
        <w:ind w:left="0" w:right="0" w:firstLine="440"/>
        <w:jc w:val="left"/>
      </w:pPr>
      <w:r>
        <w:rPr>
          <w:color w:val="000000"/>
          <w:spacing w:val="0"/>
          <w:w w:val="100"/>
          <w:position w:val="0"/>
          <w:lang w:val="en-US" w:eastAsia="en-US" w:bidi="en-US"/>
        </w:rPr>
        <w:t>I4 = POWER（ H4,l/6）</w:t>
      </w:r>
      <w:r>
        <w:rPr>
          <w:color w:val="000000"/>
          <w:spacing w:val="0"/>
          <w:w w:val="100"/>
          <w:position w:val="0"/>
        </w:rPr>
        <w:t>，表示将</w:t>
      </w:r>
      <w:r>
        <w:rPr>
          <w:color w:val="000000"/>
          <w:spacing w:val="0"/>
          <w:w w:val="100"/>
          <w:position w:val="0"/>
          <w:lang w:val="en-US" w:eastAsia="en-US" w:bidi="en-US"/>
        </w:rPr>
        <w:t>H4</w:t>
      </w:r>
      <w:r>
        <w:rPr>
          <w:color w:val="000000"/>
          <w:spacing w:val="0"/>
          <w:w w:val="100"/>
          <w:position w:val="0"/>
        </w:rPr>
        <w:t>单元格的值开6次方，复制公式至19单元格°</w:t>
      </w:r>
    </w:p>
    <w:p>
      <w:pPr>
        <w:pStyle w:val="Style15"/>
        <w:keepNext w:val="0"/>
        <w:keepLines w:val="0"/>
        <w:widowControl w:val="0"/>
        <w:shd w:val="clear" w:color="auto" w:fill="auto"/>
        <w:bidi w:val="0"/>
        <w:spacing w:before="0" w:after="80" w:line="240" w:lineRule="auto"/>
        <w:ind w:left="0" w:right="0" w:firstLine="440"/>
        <w:jc w:val="left"/>
      </w:pPr>
      <w:r>
        <w:rPr>
          <w:color w:val="000000"/>
          <w:spacing w:val="0"/>
          <w:w w:val="100"/>
          <w:position w:val="0"/>
          <w:lang w:val="en-US" w:eastAsia="en-US" w:bidi="en-US"/>
        </w:rPr>
        <w:t xml:space="preserve">I10 = SUM（ </w:t>
      </w:r>
      <w:r>
        <w:rPr>
          <w:color w:val="000000"/>
          <w:spacing w:val="0"/>
          <w:w w:val="100"/>
          <w:position w:val="0"/>
        </w:rPr>
        <w:t>14：19）,表示求和。</w:t>
      </w:r>
    </w:p>
    <w:p>
      <w:pPr>
        <w:pStyle w:val="Style15"/>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en-US" w:eastAsia="en-US" w:bidi="en-US"/>
        </w:rPr>
        <w:t>J4 = I4/$I$1O,</w:t>
      </w:r>
      <w:r>
        <w:rPr>
          <w:color w:val="000000"/>
          <w:spacing w:val="0"/>
          <w:w w:val="100"/>
          <w:position w:val="0"/>
        </w:rPr>
        <w:t>复制公式至</w:t>
      </w:r>
      <w:r>
        <w:rPr>
          <w:color w:val="000000"/>
          <w:spacing w:val="0"/>
          <w:w w:val="100"/>
          <w:position w:val="0"/>
          <w:lang w:val="en-US" w:eastAsia="en-US" w:bidi="en-US"/>
        </w:rPr>
        <w:t>J9</w:t>
      </w:r>
      <w:r>
        <w:rPr>
          <w:color w:val="000000"/>
          <w:spacing w:val="0"/>
          <w:w w:val="100"/>
          <w:position w:val="0"/>
        </w:rPr>
        <w:t>单元格。</w:t>
      </w:r>
    </w:p>
    <w:p>
      <w:pPr>
        <w:pStyle w:val="Style15"/>
        <w:keepNext w:val="0"/>
        <w:keepLines w:val="0"/>
        <w:widowControl w:val="0"/>
        <w:shd w:val="clear" w:color="auto" w:fill="auto"/>
        <w:bidi w:val="0"/>
        <w:spacing w:before="0" w:after="80" w:line="361" w:lineRule="exact"/>
        <w:ind w:left="0" w:right="0" w:firstLine="440"/>
        <w:jc w:val="both"/>
      </w:pPr>
      <w:r>
        <w:rPr>
          <w:color w:val="000000"/>
          <w:spacing w:val="0"/>
          <w:w w:val="100"/>
          <w:position w:val="0"/>
          <w:lang w:val="en-US" w:eastAsia="en-US" w:bidi="en-US"/>
        </w:rPr>
        <w:t>K4==B4* J$4 + C4 * J$5 + D4 * J$6 + E4 * J$7 + F4 * J$8 + G4 * J$9,</w:t>
      </w:r>
      <w:r>
        <w:rPr>
          <w:color w:val="000000"/>
          <w:spacing w:val="0"/>
          <w:w w:val="100"/>
          <w:position w:val="0"/>
        </w:rPr>
        <w:t xml:space="preserve">复制公式至 </w:t>
      </w:r>
      <w:r>
        <w:rPr>
          <w:color w:val="000000"/>
          <w:spacing w:val="0"/>
          <w:w w:val="100"/>
          <w:position w:val="0"/>
          <w:lang w:val="en-US" w:eastAsia="en-US" w:bidi="en-US"/>
        </w:rPr>
        <w:t xml:space="preserve">K9 </w:t>
      </w:r>
      <w:r>
        <w:rPr>
          <w:color w:val="000000"/>
          <w:spacing w:val="0"/>
          <w:w w:val="100"/>
          <w:position w:val="0"/>
        </w:rPr>
        <w:t>单 元格令</w:t>
      </w:r>
      <w:r>
        <w:br w:type="page"/>
      </w:r>
    </w:p>
    <w:p>
      <w:pPr>
        <w:widowControl w:val="0"/>
        <w:spacing w:line="1" w:lineRule="exact"/>
      </w:pPr>
      <w:r>
        <w:drawing>
          <wp:anchor distT="19050" distB="652780" distL="0" distR="0" simplePos="0" relativeHeight="125829805" behindDoc="0" locked="0" layoutInCell="1" allowOverlap="1">
            <wp:simplePos x="0" y="0"/>
            <wp:positionH relativeFrom="page">
              <wp:posOffset>647700</wp:posOffset>
            </wp:positionH>
            <wp:positionV relativeFrom="paragraph">
              <wp:posOffset>19050</wp:posOffset>
            </wp:positionV>
            <wp:extent cx="2072640" cy="426720"/>
            <wp:wrapTopAndBottom/>
            <wp:docPr id="1522" name="Shape 1522"/>
            <a:graphic xmlns:a="http://schemas.openxmlformats.org/drawingml/2006/main">
              <a:graphicData uri="http://schemas.openxmlformats.org/drawingml/2006/picture">
                <pic:pic xmlns:pic="http://schemas.openxmlformats.org/drawingml/2006/picture">
                  <pic:nvPicPr>
                    <pic:cNvPr id="1523" name="Picture box 1523"/>
                    <pic:cNvPicPr/>
                  </pic:nvPicPr>
                  <pic:blipFill>
                    <a:blip r:embed="rId1186"/>
                    <a:stretch/>
                  </pic:blipFill>
                  <pic:spPr>
                    <a:xfrm>
                      <a:ext cx="2072640" cy="426720"/>
                    </a:xfrm>
                    <a:prstGeom prst="rect"/>
                  </pic:spPr>
                </pic:pic>
              </a:graphicData>
            </a:graphic>
          </wp:anchor>
        </w:drawing>
      </w:r>
      <w:r>
        <mc:AlternateContent>
          <mc:Choice Requires="wps">
            <w:drawing>
              <wp:anchor distT="363220" distB="161925" distL="0" distR="0" simplePos="0" relativeHeight="125829806" behindDoc="0" locked="0" layoutInCell="1" allowOverlap="1">
                <wp:simplePos x="0" y="0"/>
                <wp:positionH relativeFrom="page">
                  <wp:posOffset>673100</wp:posOffset>
                </wp:positionH>
                <wp:positionV relativeFrom="paragraph">
                  <wp:posOffset>363220</wp:posOffset>
                </wp:positionV>
                <wp:extent cx="780415" cy="570230"/>
                <wp:wrapTopAndBottom/>
                <wp:docPr id="1524" name="Shape 1524"/>
                <a:graphic xmlns:a="http://schemas.openxmlformats.org/drawingml/2006/main">
                  <a:graphicData uri="http://schemas.microsoft.com/office/word/2010/wordprocessingShape">
                    <wps:wsp>
                      <wps:cNvSpPr txBox="1"/>
                      <wps:spPr>
                        <a:xfrm>
                          <a:ext cx="780415" cy="570230"/>
                        </a:xfrm>
                        <a:prstGeom prst="rect"/>
                        <a:noFill/>
                      </wps:spPr>
                      <wps:txbx>
                        <w:txbxContent>
                          <w:p>
                            <w:pPr>
                              <w:pStyle w:val="Style121"/>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Fresh</w:t>
                            </w:r>
                          </w:p>
                          <w:p>
                            <w:pPr>
                              <w:pStyle w:val="Style121"/>
                              <w:keepNext w:val="0"/>
                              <w:keepLines w:val="0"/>
                              <w:widowControl w:val="0"/>
                              <w:numPr>
                                <w:ilvl w:val="0"/>
                                <w:numId w:val="657"/>
                              </w:numPr>
                              <w:shd w:val="clear" w:color="auto" w:fill="auto"/>
                              <w:tabs>
                                <w:tab w:pos="171" w:val="left"/>
                              </w:tabs>
                              <w:bidi w:val="0"/>
                              <w:spacing w:before="0" w:after="0" w:line="180" w:lineRule="auto"/>
                              <w:ind w:left="0" w:right="0" w:firstLine="0"/>
                              <w:jc w:val="left"/>
                              <w:rPr>
                                <w:sz w:val="20"/>
                                <w:szCs w:val="20"/>
                              </w:rPr>
                            </w:pPr>
                            <w:bookmarkStart w:id="2685" w:name="bookmark2685"/>
                            <w:bookmarkEnd w:id="2685"/>
                            <w:r>
                              <w:rPr>
                                <w:rFonts w:ascii="Times New Roman" w:eastAsia="Times New Roman" w:hAnsi="Times New Roman" w:cs="Times New Roman"/>
                                <w:i w:val="0"/>
                                <w:iCs w:val="0"/>
                                <w:color w:val="000000"/>
                                <w:spacing w:val="0"/>
                                <w:w w:val="100"/>
                                <w:position w:val="0"/>
                                <w:sz w:val="20"/>
                                <w:szCs w:val="20"/>
                                <w:lang w:val="en-US" w:eastAsia="en-US" w:bidi="en-US"/>
                              </w:rPr>
                              <w:t>Xllk</w:t>
                            </w:r>
                          </w:p>
                          <w:p>
                            <w:pPr>
                              <w:pStyle w:val="Style121"/>
                              <w:keepNext w:val="0"/>
                              <w:keepLines w:val="0"/>
                              <w:widowControl w:val="0"/>
                              <w:numPr>
                                <w:ilvl w:val="0"/>
                                <w:numId w:val="657"/>
                              </w:numPr>
                              <w:shd w:val="clear" w:color="auto" w:fill="auto"/>
                              <w:tabs>
                                <w:tab w:pos="120" w:val="left"/>
                              </w:tabs>
                              <w:bidi w:val="0"/>
                              <w:spacing w:before="0" w:after="0" w:line="180" w:lineRule="auto"/>
                              <w:ind w:left="0" w:right="0" w:firstLine="0"/>
                              <w:jc w:val="left"/>
                              <w:rPr>
                                <w:sz w:val="20"/>
                                <w:szCs w:val="20"/>
                              </w:rPr>
                            </w:pPr>
                            <w:bookmarkStart w:id="2686" w:name="bookmark2686"/>
                            <w:bookmarkEnd w:id="2686"/>
                            <w:r>
                              <w:rPr>
                                <w:rFonts w:ascii="Times New Roman" w:eastAsia="Times New Roman" w:hAnsi="Times New Roman" w:cs="Times New Roman"/>
                                <w:i w:val="0"/>
                                <w:iCs w:val="0"/>
                                <w:color w:val="000000"/>
                                <w:spacing w:val="0"/>
                                <w:w w:val="100"/>
                                <w:position w:val="0"/>
                                <w:sz w:val="20"/>
                                <w:szCs w:val="20"/>
                                <w:vertAlign w:val="subscript"/>
                                <w:lang w:val="en-US" w:eastAsia="en-US" w:bidi="en-US"/>
                              </w:rPr>
                              <w:t>u</w:t>
                            </w:r>
                            <w:r>
                              <w:rPr>
                                <w:rFonts w:ascii="Times New Roman" w:eastAsia="Times New Roman" w:hAnsi="Times New Roman" w:cs="Times New Roman"/>
                                <w:i w:val="0"/>
                                <w:iCs w:val="0"/>
                                <w:color w:val="000000"/>
                                <w:spacing w:val="0"/>
                                <w:w w:val="100"/>
                                <w:position w:val="0"/>
                                <w:sz w:val="20"/>
                                <w:szCs w:val="20"/>
                                <w:lang w:val="en-US" w:eastAsia="en-US" w:bidi="en-US"/>
                              </w:rPr>
                              <w:t>Grocery</w:t>
                            </w:r>
                          </w:p>
                          <w:p>
                            <w:pPr>
                              <w:pStyle w:val="Style121"/>
                              <w:keepNext w:val="0"/>
                              <w:keepLines w:val="0"/>
                              <w:widowControl w:val="0"/>
                              <w:numPr>
                                <w:ilvl w:val="0"/>
                                <w:numId w:val="657"/>
                              </w:numPr>
                              <w:shd w:val="clear" w:color="auto" w:fill="auto"/>
                              <w:tabs>
                                <w:tab w:pos="171" w:val="left"/>
                              </w:tabs>
                              <w:bidi w:val="0"/>
                              <w:spacing w:before="0" w:after="0" w:line="180" w:lineRule="auto"/>
                              <w:ind w:left="0" w:right="0" w:firstLine="0"/>
                              <w:jc w:val="left"/>
                              <w:rPr>
                                <w:sz w:val="20"/>
                                <w:szCs w:val="20"/>
                              </w:rPr>
                            </w:pPr>
                            <w:bookmarkStart w:id="2687" w:name="bookmark2687"/>
                            <w:bookmarkEnd w:id="2687"/>
                            <w:r>
                              <w:rPr>
                                <w:rFonts w:ascii="Times New Roman" w:eastAsia="Times New Roman" w:hAnsi="Times New Roman" w:cs="Times New Roman"/>
                                <w:i w:val="0"/>
                                <w:iCs w:val="0"/>
                                <w:color w:val="000000"/>
                                <w:spacing w:val="0"/>
                                <w:w w:val="100"/>
                                <w:position w:val="0"/>
                                <w:sz w:val="20"/>
                                <w:szCs w:val="20"/>
                                <w:lang w:val="en-US" w:eastAsia="en-US" w:bidi="en-US"/>
                              </w:rPr>
                              <w:t>Frozen</w:t>
                            </w:r>
                          </w:p>
                          <w:p>
                            <w:pPr>
                              <w:pStyle w:val="Style121"/>
                              <w:keepNext w:val="0"/>
                              <w:keepLines w:val="0"/>
                              <w:widowControl w:val="0"/>
                              <w:numPr>
                                <w:ilvl w:val="0"/>
                                <w:numId w:val="657"/>
                              </w:numPr>
                              <w:shd w:val="clear" w:color="auto" w:fill="auto"/>
                              <w:tabs>
                                <w:tab w:pos="140" w:val="left"/>
                              </w:tabs>
                              <w:bidi w:val="0"/>
                              <w:spacing w:before="0" w:after="0" w:line="180" w:lineRule="auto"/>
                              <w:ind w:left="0" w:right="0" w:firstLine="0"/>
                              <w:jc w:val="left"/>
                              <w:rPr>
                                <w:sz w:val="20"/>
                                <w:szCs w:val="20"/>
                              </w:rPr>
                            </w:pPr>
                            <w:bookmarkStart w:id="2688" w:name="bookmark2688"/>
                            <w:bookmarkEnd w:id="2688"/>
                            <w:r>
                              <w:rPr>
                                <w:rFonts w:ascii="Times New Roman" w:eastAsia="Times New Roman" w:hAnsi="Times New Roman" w:cs="Times New Roman"/>
                                <w:i w:val="0"/>
                                <w:iCs w:val="0"/>
                                <w:color w:val="000000"/>
                                <w:spacing w:val="0"/>
                                <w:w w:val="100"/>
                                <w:position w:val="0"/>
                                <w:sz w:val="20"/>
                                <w:szCs w:val="20"/>
                                <w:lang w:val="en-US" w:eastAsia="en-US" w:bidi="en-US"/>
                              </w:rPr>
                              <w:t>iDetergents.Paper</w:t>
                            </w:r>
                          </w:p>
                          <w:p>
                            <w:pPr>
                              <w:pStyle w:val="Style121"/>
                              <w:keepNext w:val="0"/>
                              <w:keepLines w:val="0"/>
                              <w:widowControl w:val="0"/>
                              <w:numPr>
                                <w:ilvl w:val="0"/>
                                <w:numId w:val="657"/>
                              </w:numPr>
                              <w:shd w:val="clear" w:color="auto" w:fill="auto"/>
                              <w:tabs>
                                <w:tab w:pos="171" w:val="left"/>
                              </w:tabs>
                              <w:bidi w:val="0"/>
                              <w:spacing w:before="0" w:after="0" w:line="180" w:lineRule="auto"/>
                              <w:ind w:left="0" w:right="0" w:firstLine="0"/>
                              <w:jc w:val="left"/>
                              <w:rPr>
                                <w:sz w:val="20"/>
                                <w:szCs w:val="20"/>
                              </w:rPr>
                            </w:pPr>
                            <w:bookmarkStart w:id="2689" w:name="bookmark2689"/>
                            <w:bookmarkEnd w:id="2689"/>
                            <w:r>
                              <w:rPr>
                                <w:rFonts w:ascii="Times New Roman" w:eastAsia="Times New Roman" w:hAnsi="Times New Roman" w:cs="Times New Roman"/>
                                <w:i w:val="0"/>
                                <w:iCs w:val="0"/>
                                <w:color w:val="000000"/>
                                <w:spacing w:val="0"/>
                                <w:w w:val="100"/>
                                <w:position w:val="0"/>
                                <w:sz w:val="20"/>
                                <w:szCs w:val="20"/>
                                <w:lang w:val="en-US" w:eastAsia="en-US" w:bidi="en-US"/>
                              </w:rPr>
                              <w:t>Delicassen</w:t>
                            </w:r>
                          </w:p>
                        </w:txbxContent>
                      </wps:txbx>
                      <wps:bodyPr lIns="0" tIns="0" rIns="0" bIns="0">
                        <a:noAutoFit/>
                      </wps:bodyPr>
                    </wps:wsp>
                  </a:graphicData>
                </a:graphic>
              </wp:anchor>
            </w:drawing>
          </mc:Choice>
          <mc:Fallback>
            <w:pict>
              <v:shape id="_x0000_s2550" type="#_x0000_t202" style="position:absolute;margin-left:53.pt;margin-top:28.600000000000001pt;width:61.450000000000003pt;height:44.899999999999999pt;z-index:-125828947;mso-wrap-distance-left:0;mso-wrap-distance-top:28.600000000000001pt;mso-wrap-distance-right:0;mso-wrap-distance-bottom:12.75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Fresh</w:t>
                      </w:r>
                    </w:p>
                    <w:p>
                      <w:pPr>
                        <w:pStyle w:val="Style121"/>
                        <w:keepNext w:val="0"/>
                        <w:keepLines w:val="0"/>
                        <w:widowControl w:val="0"/>
                        <w:numPr>
                          <w:ilvl w:val="0"/>
                          <w:numId w:val="657"/>
                        </w:numPr>
                        <w:shd w:val="clear" w:color="auto" w:fill="auto"/>
                        <w:tabs>
                          <w:tab w:pos="171" w:val="left"/>
                        </w:tabs>
                        <w:bidi w:val="0"/>
                        <w:spacing w:before="0" w:after="0" w:line="180" w:lineRule="auto"/>
                        <w:ind w:left="0" w:right="0" w:firstLine="0"/>
                        <w:jc w:val="left"/>
                        <w:rPr>
                          <w:sz w:val="20"/>
                          <w:szCs w:val="20"/>
                        </w:rPr>
                      </w:pPr>
                      <w:bookmarkStart w:id="2685" w:name="bookmark2685"/>
                      <w:bookmarkEnd w:id="2685"/>
                      <w:r>
                        <w:rPr>
                          <w:rFonts w:ascii="Times New Roman" w:eastAsia="Times New Roman" w:hAnsi="Times New Roman" w:cs="Times New Roman"/>
                          <w:i w:val="0"/>
                          <w:iCs w:val="0"/>
                          <w:color w:val="000000"/>
                          <w:spacing w:val="0"/>
                          <w:w w:val="100"/>
                          <w:position w:val="0"/>
                          <w:sz w:val="20"/>
                          <w:szCs w:val="20"/>
                          <w:lang w:val="en-US" w:eastAsia="en-US" w:bidi="en-US"/>
                        </w:rPr>
                        <w:t>Xllk</w:t>
                      </w:r>
                    </w:p>
                    <w:p>
                      <w:pPr>
                        <w:pStyle w:val="Style121"/>
                        <w:keepNext w:val="0"/>
                        <w:keepLines w:val="0"/>
                        <w:widowControl w:val="0"/>
                        <w:numPr>
                          <w:ilvl w:val="0"/>
                          <w:numId w:val="657"/>
                        </w:numPr>
                        <w:shd w:val="clear" w:color="auto" w:fill="auto"/>
                        <w:tabs>
                          <w:tab w:pos="120" w:val="left"/>
                        </w:tabs>
                        <w:bidi w:val="0"/>
                        <w:spacing w:before="0" w:after="0" w:line="180" w:lineRule="auto"/>
                        <w:ind w:left="0" w:right="0" w:firstLine="0"/>
                        <w:jc w:val="left"/>
                        <w:rPr>
                          <w:sz w:val="20"/>
                          <w:szCs w:val="20"/>
                        </w:rPr>
                      </w:pPr>
                      <w:bookmarkStart w:id="2686" w:name="bookmark2686"/>
                      <w:bookmarkEnd w:id="2686"/>
                      <w:r>
                        <w:rPr>
                          <w:rFonts w:ascii="Times New Roman" w:eastAsia="Times New Roman" w:hAnsi="Times New Roman" w:cs="Times New Roman"/>
                          <w:i w:val="0"/>
                          <w:iCs w:val="0"/>
                          <w:color w:val="000000"/>
                          <w:spacing w:val="0"/>
                          <w:w w:val="100"/>
                          <w:position w:val="0"/>
                          <w:sz w:val="20"/>
                          <w:szCs w:val="20"/>
                          <w:vertAlign w:val="subscript"/>
                          <w:lang w:val="en-US" w:eastAsia="en-US" w:bidi="en-US"/>
                        </w:rPr>
                        <w:t>u</w:t>
                      </w:r>
                      <w:r>
                        <w:rPr>
                          <w:rFonts w:ascii="Times New Roman" w:eastAsia="Times New Roman" w:hAnsi="Times New Roman" w:cs="Times New Roman"/>
                          <w:i w:val="0"/>
                          <w:iCs w:val="0"/>
                          <w:color w:val="000000"/>
                          <w:spacing w:val="0"/>
                          <w:w w:val="100"/>
                          <w:position w:val="0"/>
                          <w:sz w:val="20"/>
                          <w:szCs w:val="20"/>
                          <w:lang w:val="en-US" w:eastAsia="en-US" w:bidi="en-US"/>
                        </w:rPr>
                        <w:t>Grocery</w:t>
                      </w:r>
                    </w:p>
                    <w:p>
                      <w:pPr>
                        <w:pStyle w:val="Style121"/>
                        <w:keepNext w:val="0"/>
                        <w:keepLines w:val="0"/>
                        <w:widowControl w:val="0"/>
                        <w:numPr>
                          <w:ilvl w:val="0"/>
                          <w:numId w:val="657"/>
                        </w:numPr>
                        <w:shd w:val="clear" w:color="auto" w:fill="auto"/>
                        <w:tabs>
                          <w:tab w:pos="171" w:val="left"/>
                        </w:tabs>
                        <w:bidi w:val="0"/>
                        <w:spacing w:before="0" w:after="0" w:line="180" w:lineRule="auto"/>
                        <w:ind w:left="0" w:right="0" w:firstLine="0"/>
                        <w:jc w:val="left"/>
                        <w:rPr>
                          <w:sz w:val="20"/>
                          <w:szCs w:val="20"/>
                        </w:rPr>
                      </w:pPr>
                      <w:bookmarkStart w:id="2687" w:name="bookmark2687"/>
                      <w:bookmarkEnd w:id="2687"/>
                      <w:r>
                        <w:rPr>
                          <w:rFonts w:ascii="Times New Roman" w:eastAsia="Times New Roman" w:hAnsi="Times New Roman" w:cs="Times New Roman"/>
                          <w:i w:val="0"/>
                          <w:iCs w:val="0"/>
                          <w:color w:val="000000"/>
                          <w:spacing w:val="0"/>
                          <w:w w:val="100"/>
                          <w:position w:val="0"/>
                          <w:sz w:val="20"/>
                          <w:szCs w:val="20"/>
                          <w:lang w:val="en-US" w:eastAsia="en-US" w:bidi="en-US"/>
                        </w:rPr>
                        <w:t>Frozen</w:t>
                      </w:r>
                    </w:p>
                    <w:p>
                      <w:pPr>
                        <w:pStyle w:val="Style121"/>
                        <w:keepNext w:val="0"/>
                        <w:keepLines w:val="0"/>
                        <w:widowControl w:val="0"/>
                        <w:numPr>
                          <w:ilvl w:val="0"/>
                          <w:numId w:val="657"/>
                        </w:numPr>
                        <w:shd w:val="clear" w:color="auto" w:fill="auto"/>
                        <w:tabs>
                          <w:tab w:pos="140" w:val="left"/>
                        </w:tabs>
                        <w:bidi w:val="0"/>
                        <w:spacing w:before="0" w:after="0" w:line="180" w:lineRule="auto"/>
                        <w:ind w:left="0" w:right="0" w:firstLine="0"/>
                        <w:jc w:val="left"/>
                        <w:rPr>
                          <w:sz w:val="20"/>
                          <w:szCs w:val="20"/>
                        </w:rPr>
                      </w:pPr>
                      <w:bookmarkStart w:id="2688" w:name="bookmark2688"/>
                      <w:bookmarkEnd w:id="2688"/>
                      <w:r>
                        <w:rPr>
                          <w:rFonts w:ascii="Times New Roman" w:eastAsia="Times New Roman" w:hAnsi="Times New Roman" w:cs="Times New Roman"/>
                          <w:i w:val="0"/>
                          <w:iCs w:val="0"/>
                          <w:color w:val="000000"/>
                          <w:spacing w:val="0"/>
                          <w:w w:val="100"/>
                          <w:position w:val="0"/>
                          <w:sz w:val="20"/>
                          <w:szCs w:val="20"/>
                          <w:lang w:val="en-US" w:eastAsia="en-US" w:bidi="en-US"/>
                        </w:rPr>
                        <w:t>iDetergents.Paper</w:t>
                      </w:r>
                    </w:p>
                    <w:p>
                      <w:pPr>
                        <w:pStyle w:val="Style121"/>
                        <w:keepNext w:val="0"/>
                        <w:keepLines w:val="0"/>
                        <w:widowControl w:val="0"/>
                        <w:numPr>
                          <w:ilvl w:val="0"/>
                          <w:numId w:val="657"/>
                        </w:numPr>
                        <w:shd w:val="clear" w:color="auto" w:fill="auto"/>
                        <w:tabs>
                          <w:tab w:pos="171" w:val="left"/>
                        </w:tabs>
                        <w:bidi w:val="0"/>
                        <w:spacing w:before="0" w:after="0" w:line="180" w:lineRule="auto"/>
                        <w:ind w:left="0" w:right="0" w:firstLine="0"/>
                        <w:jc w:val="left"/>
                        <w:rPr>
                          <w:sz w:val="20"/>
                          <w:szCs w:val="20"/>
                        </w:rPr>
                      </w:pPr>
                      <w:bookmarkStart w:id="2689" w:name="bookmark2689"/>
                      <w:bookmarkEnd w:id="2689"/>
                      <w:r>
                        <w:rPr>
                          <w:rFonts w:ascii="Times New Roman" w:eastAsia="Times New Roman" w:hAnsi="Times New Roman" w:cs="Times New Roman"/>
                          <w:i w:val="0"/>
                          <w:iCs w:val="0"/>
                          <w:color w:val="000000"/>
                          <w:spacing w:val="0"/>
                          <w:w w:val="100"/>
                          <w:position w:val="0"/>
                          <w:sz w:val="20"/>
                          <w:szCs w:val="20"/>
                          <w:lang w:val="en-US" w:eastAsia="en-US" w:bidi="en-US"/>
                        </w:rPr>
                        <w:t>Delicassen</w:t>
                      </w:r>
                    </w:p>
                  </w:txbxContent>
                </v:textbox>
                <w10:wrap type="topAndBottom" anchorx="page"/>
              </v:shape>
            </w:pict>
          </mc:Fallback>
        </mc:AlternateContent>
      </w:r>
      <w:r>
        <mc:AlternateContent>
          <mc:Choice Requires="wps">
            <w:drawing>
              <wp:anchor distT="264795" distB="139700" distL="0" distR="89535" simplePos="0" relativeHeight="125829808" behindDoc="0" locked="0" layoutInCell="1" allowOverlap="1">
                <wp:simplePos x="0" y="0"/>
                <wp:positionH relativeFrom="page">
                  <wp:posOffset>1616075</wp:posOffset>
                </wp:positionH>
                <wp:positionV relativeFrom="paragraph">
                  <wp:posOffset>264795</wp:posOffset>
                </wp:positionV>
                <wp:extent cx="3848735" cy="691515"/>
                <wp:wrapTopAndBottom/>
                <wp:docPr id="1526" name="Shape 1526"/>
                <a:graphic xmlns:a="http://schemas.openxmlformats.org/drawingml/2006/main">
                  <a:graphicData uri="http://schemas.microsoft.com/office/word/2010/wordprocessingShape">
                    <wps:wsp>
                      <wps:cNvSpPr txBox="1"/>
                      <wps:spPr>
                        <a:xfrm>
                          <a:ext cx="3848735" cy="691515"/>
                        </a:xfrm>
                        <a:prstGeom prst="rect"/>
                        <a:noFill/>
                      </wps:spPr>
                      <wps:txbx>
                        <w:txbxContent>
                          <w:tbl>
                            <w:tblPr>
                              <w:tblOverlap w:val="never"/>
                              <w:jc w:val="left"/>
                              <w:tblLayout w:type="fixed"/>
                            </w:tblPr>
                            <w:tblGrid>
                              <w:gridCol w:w="231"/>
                              <w:gridCol w:w="452"/>
                              <w:gridCol w:w="507"/>
                              <w:gridCol w:w="507"/>
                              <w:gridCol w:w="1239"/>
                              <w:gridCol w:w="462"/>
                              <w:gridCol w:w="532"/>
                              <w:gridCol w:w="537"/>
                              <w:gridCol w:w="532"/>
                              <w:gridCol w:w="532"/>
                              <w:gridCol w:w="532"/>
                            </w:tblGrid>
                            <w:tr>
                              <w:trPr>
                                <w:tblHeader/>
                                <w:trHeight w:val="135" w:hRule="exact"/>
                              </w:trPr>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 lllk</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Grocery</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Frozen</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Detergents Paper Dellcassen</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按行相桑</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开</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sz w:val="12"/>
                                      <w:szCs w:val="12"/>
                                      <w:lang w:val="zh-TW" w:eastAsia="zh-TW" w:bidi="zh-TW"/>
                                    </w:rPr>
                                    <w:t>吹方</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CN" w:eastAsia="zh-CN" w:bidi="zh-CN"/>
                                    </w:rPr>
                                    <w:t>相重"</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Awi</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Awi/Ii</w:t>
                                  </w:r>
                                </w:p>
                              </w:tc>
                            </w:tr>
                            <w:tr>
                              <w:trPr>
                                <w:trHeight w:val="151"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128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2. 244924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CN" w:eastAsia="zh-CN" w:bidi="zh-CN"/>
                                    </w:rPr>
                                    <w:t>327947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lang w:val="zh-CN" w:eastAsia="zh-CN" w:bidi="zh-CN"/>
                                    </w:rPr>
                                    <w:t>979271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6.035329</w:t>
                                  </w:r>
                                </w:p>
                              </w:tc>
                            </w:tr>
                            <w:tr>
                              <w:trPr>
                                <w:trHeight w:val="135"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1. 200937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0.175438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r>
                                    <w:rPr>
                                      <w:rFonts w:ascii="Times New Roman" w:eastAsia="Times New Roman" w:hAnsi="Times New Roman" w:cs="Times New Roman"/>
                                      <w:color w:val="000000"/>
                                      <w:spacing w:val="0"/>
                                      <w:w w:val="100"/>
                                      <w:position w:val="0"/>
                                      <w:lang w:val="zh-CN" w:eastAsia="zh-CN" w:bidi="zh-CN"/>
                                    </w:rPr>
                                    <w:t>10888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6. 320653</w:t>
                                  </w:r>
                                </w:p>
                              </w:tc>
                            </w:tr>
                            <w:tr>
                              <w:trPr>
                                <w:trHeight w:val="135"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0. 03125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0. 561231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CN" w:eastAsia="zh-CN" w:bidi="zh-CN"/>
                                    </w:rPr>
                                    <w:t>081987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CN" w:eastAsia="zh-CN" w:bidi="zh-CN"/>
                                    </w:rPr>
                                    <w:t>494818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6.</w:t>
                                  </w:r>
                                  <w:r>
                                    <w:rPr>
                                      <w:rFonts w:ascii="Times New Roman" w:eastAsia="Times New Roman" w:hAnsi="Times New Roman" w:cs="Times New Roman"/>
                                      <w:color w:val="000000"/>
                                      <w:spacing w:val="0"/>
                                      <w:w w:val="100"/>
                                      <w:position w:val="0"/>
                                      <w:lang w:val="en-US" w:eastAsia="en-US" w:bidi="en-US"/>
                                    </w:rPr>
                                    <w:t xml:space="preserve"> 035329</w:t>
                                  </w:r>
                                </w:p>
                              </w:tc>
                            </w:tr>
                            <w:tr>
                              <w:trPr>
                                <w:trHeight w:val="130"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i/>
                                      <w:iCs/>
                                      <w:color w:val="000000"/>
                                      <w:spacing w:val="0"/>
                                      <w:w w:val="100"/>
                                      <w:position w:val="0"/>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r>
                                    <w:rPr>
                                      <w:rFonts w:ascii="Times New Roman" w:eastAsia="Times New Roman" w:hAnsi="Times New Roman" w:cs="Times New Roman"/>
                                      <w:color w:val="000000"/>
                                      <w:spacing w:val="0"/>
                                      <w:w w:val="100"/>
                                      <w:position w:val="0"/>
                                      <w:lang w:val="zh-CN" w:eastAsia="zh-CN" w:bidi="zh-CN"/>
                                    </w:rPr>
                                    <w:t>146084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CN" w:eastAsia="zh-CN" w:bidi="zh-CN"/>
                                    </w:rPr>
                                    <w:t>901916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6.17396</w:t>
                                  </w:r>
                                </w:p>
                              </w:tc>
                            </w:tr>
                            <w:tr>
                              <w:trPr>
                                <w:trHeight w:val="135"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i/>
                                      <w:iCs/>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0.013889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0.49028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CN" w:eastAsia="zh-CN" w:bidi="zh-CN"/>
                                    </w:rPr>
                                    <w:t>071622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r>
                                    <w:rPr>
                                      <w:rFonts w:ascii="Times New Roman" w:eastAsia="Times New Roman" w:hAnsi="Times New Roman" w:cs="Times New Roman"/>
                                      <w:color w:val="000000"/>
                                      <w:spacing w:val="0"/>
                                      <w:w w:val="100"/>
                                      <w:position w:val="0"/>
                                      <w:lang w:val="zh-CN" w:eastAsia="zh-CN" w:bidi="zh-CN"/>
                                    </w:rPr>
                                    <w:t>432758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6. 042236</w:t>
                                  </w:r>
                                </w:p>
                              </w:tc>
                            </w:tr>
                            <w:tr>
                              <w:trPr>
                                <w:trHeight w:val="130"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1. 348006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r>
                                    <w:rPr>
                                      <w:rFonts w:ascii="Times New Roman" w:eastAsia="Times New Roman" w:hAnsi="Times New Roman" w:cs="Times New Roman"/>
                                      <w:color w:val="000000"/>
                                      <w:spacing w:val="0"/>
                                      <w:w w:val="100"/>
                                      <w:position w:val="0"/>
                                      <w:lang w:val="zh-CN" w:eastAsia="zh-CN" w:bidi="zh-CN"/>
                                    </w:rPr>
                                    <w:t>196922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lang w:val="zh-CN" w:eastAsia="zh-CN" w:bidi="zh-CN"/>
                                    </w:rPr>
                                    <w:t>236695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6.280124</w:t>
                                  </w:r>
                                </w:p>
                              </w:tc>
                            </w:tr>
                            <w:tr>
                              <w:trPr>
                                <w:trHeight w:val="13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6. 845379</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6.147938</w:t>
                                  </w:r>
                                </w:p>
                              </w:tc>
                            </w:tr>
                          </w:tbl>
                          <w:p>
                            <w:pPr>
                              <w:widowControl w:val="0"/>
                              <w:spacing w:line="1" w:lineRule="exact"/>
                            </w:pPr>
                          </w:p>
                        </w:txbxContent>
                      </wps:txbx>
                      <wps:bodyPr lIns="0" tIns="0" rIns="0" bIns="0">
                        <a:noAutoFit/>
                      </wps:bodyPr>
                    </wps:wsp>
                  </a:graphicData>
                </a:graphic>
              </wp:anchor>
            </w:drawing>
          </mc:Choice>
          <mc:Fallback>
            <w:pict>
              <v:shape id="_x0000_s2552" type="#_x0000_t202" style="position:absolute;margin-left:127.25pt;margin-top:20.850000000000001pt;width:303.05000000000001pt;height:54.450000000000003pt;z-index:-125828945;mso-wrap-distance-left:0;mso-wrap-distance-top:20.850000000000001pt;mso-wrap-distance-right:7.0499999999999998pt;mso-wrap-distance-bottom:11.pt;mso-position-horizontal-relative:page" filled="f" stroked="f">
                <v:textbox inset="0,0,0,0">
                  <w:txbxContent>
                    <w:tbl>
                      <w:tblPr>
                        <w:tblOverlap w:val="never"/>
                        <w:jc w:val="left"/>
                        <w:tblLayout w:type="fixed"/>
                      </w:tblPr>
                      <w:tblGrid>
                        <w:gridCol w:w="231"/>
                        <w:gridCol w:w="452"/>
                        <w:gridCol w:w="507"/>
                        <w:gridCol w:w="507"/>
                        <w:gridCol w:w="1239"/>
                        <w:gridCol w:w="462"/>
                        <w:gridCol w:w="532"/>
                        <w:gridCol w:w="537"/>
                        <w:gridCol w:w="532"/>
                        <w:gridCol w:w="532"/>
                        <w:gridCol w:w="532"/>
                      </w:tblGrid>
                      <w:tr>
                        <w:trPr>
                          <w:tblHeader/>
                          <w:trHeight w:val="135" w:hRule="exact"/>
                        </w:trPr>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 lllk</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Grocery</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Frozen</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Detergents Paper Dellcassen</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lang w:val="zh-TW" w:eastAsia="zh-TW" w:bidi="zh-TW"/>
                              </w:rPr>
                              <w:t>按行相桑</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开</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sz w:val="12"/>
                                <w:szCs w:val="12"/>
                                <w:lang w:val="zh-TW" w:eastAsia="zh-TW" w:bidi="zh-TW"/>
                              </w:rPr>
                              <w:t>吹方</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CN" w:eastAsia="zh-CN" w:bidi="zh-CN"/>
                              </w:rPr>
                              <w:t>相重"</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Awi</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Awi/Ii</w:t>
                            </w:r>
                          </w:p>
                        </w:tc>
                      </w:tr>
                      <w:tr>
                        <w:trPr>
                          <w:trHeight w:val="151"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4</w:t>
                            </w:r>
                          </w:p>
                        </w:tc>
                        <w:tc>
                          <w:tcPr>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128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2. 244924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CN" w:eastAsia="zh-CN" w:bidi="zh-CN"/>
                              </w:rPr>
                              <w:t>327947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lang w:val="zh-CN" w:eastAsia="zh-CN" w:bidi="zh-CN"/>
                              </w:rPr>
                              <w:t>979271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6.035329</w:t>
                            </w:r>
                          </w:p>
                        </w:tc>
                      </w:tr>
                      <w:tr>
                        <w:trPr>
                          <w:trHeight w:val="135"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1. 200937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0.175438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r>
                              <w:rPr>
                                <w:rFonts w:ascii="Times New Roman" w:eastAsia="Times New Roman" w:hAnsi="Times New Roman" w:cs="Times New Roman"/>
                                <w:color w:val="000000"/>
                                <w:spacing w:val="0"/>
                                <w:w w:val="100"/>
                                <w:position w:val="0"/>
                                <w:lang w:val="zh-CN" w:eastAsia="zh-CN" w:bidi="zh-CN"/>
                              </w:rPr>
                              <w:t>10888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6. 320653</w:t>
                            </w:r>
                          </w:p>
                        </w:tc>
                      </w:tr>
                      <w:tr>
                        <w:trPr>
                          <w:trHeight w:val="135"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0. 03125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0. 561231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CN" w:eastAsia="zh-CN" w:bidi="zh-CN"/>
                              </w:rPr>
                              <w:t>081987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CN" w:eastAsia="zh-CN" w:bidi="zh-CN"/>
                              </w:rPr>
                              <w:t>494818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6.</w:t>
                            </w:r>
                            <w:r>
                              <w:rPr>
                                <w:rFonts w:ascii="Times New Roman" w:eastAsia="Times New Roman" w:hAnsi="Times New Roman" w:cs="Times New Roman"/>
                                <w:color w:val="000000"/>
                                <w:spacing w:val="0"/>
                                <w:w w:val="100"/>
                                <w:position w:val="0"/>
                                <w:lang w:val="en-US" w:eastAsia="en-US" w:bidi="en-US"/>
                              </w:rPr>
                              <w:t xml:space="preserve"> 035329</w:t>
                            </w:r>
                          </w:p>
                        </w:tc>
                      </w:tr>
                      <w:tr>
                        <w:trPr>
                          <w:trHeight w:val="130"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i/>
                                <w:iCs/>
                                <w:color w:val="000000"/>
                                <w:spacing w:val="0"/>
                                <w:w w:val="100"/>
                                <w:position w:val="0"/>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r>
                              <w:rPr>
                                <w:rFonts w:ascii="Times New Roman" w:eastAsia="Times New Roman" w:hAnsi="Times New Roman" w:cs="Times New Roman"/>
                                <w:color w:val="000000"/>
                                <w:spacing w:val="0"/>
                                <w:w w:val="100"/>
                                <w:position w:val="0"/>
                                <w:lang w:val="zh-CN" w:eastAsia="zh-CN" w:bidi="zh-CN"/>
                              </w:rPr>
                              <w:t>146084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CN" w:eastAsia="zh-CN" w:bidi="zh-CN"/>
                              </w:rPr>
                              <w:t>901916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6.17396</w:t>
                            </w:r>
                          </w:p>
                        </w:tc>
                      </w:tr>
                      <w:tr>
                        <w:trPr>
                          <w:trHeight w:val="135"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i/>
                                <w:iCs/>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1/3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0.013889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0.49028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CN" w:eastAsia="zh-CN" w:bidi="zh-CN"/>
                              </w:rPr>
                              <w:t>071622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r>
                              <w:rPr>
                                <w:rFonts w:ascii="Times New Roman" w:eastAsia="Times New Roman" w:hAnsi="Times New Roman" w:cs="Times New Roman"/>
                                <w:color w:val="000000"/>
                                <w:spacing w:val="0"/>
                                <w:w w:val="100"/>
                                <w:position w:val="0"/>
                                <w:lang w:val="zh-CN" w:eastAsia="zh-CN" w:bidi="zh-CN"/>
                              </w:rPr>
                              <w:t>432758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6. 042236</w:t>
                            </w:r>
                          </w:p>
                        </w:tc>
                      </w:tr>
                      <w:tr>
                        <w:trPr>
                          <w:trHeight w:val="130"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1. 348006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r>
                              <w:rPr>
                                <w:rFonts w:ascii="Times New Roman" w:eastAsia="Times New Roman" w:hAnsi="Times New Roman" w:cs="Times New Roman"/>
                                <w:color w:val="000000"/>
                                <w:spacing w:val="0"/>
                                <w:w w:val="100"/>
                                <w:position w:val="0"/>
                                <w:lang w:val="zh-CN" w:eastAsia="zh-CN" w:bidi="zh-CN"/>
                              </w:rPr>
                              <w:t>196922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lang w:val="zh-CN" w:eastAsia="zh-CN" w:bidi="zh-CN"/>
                              </w:rPr>
                              <w:t>236695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6.280124</w:t>
                            </w:r>
                          </w:p>
                        </w:tc>
                      </w:tr>
                      <w:tr>
                        <w:trPr>
                          <w:trHeight w:val="13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6. 845379</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6.147938</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3502025</wp:posOffset>
                </wp:positionH>
                <wp:positionV relativeFrom="paragraph">
                  <wp:posOffset>0</wp:posOffset>
                </wp:positionV>
                <wp:extent cx="312420" cy="121285"/>
                <wp:wrapNone/>
                <wp:docPr id="1528" name="Shape 1528"/>
                <a:graphic xmlns:a="http://schemas.openxmlformats.org/drawingml/2006/main">
                  <a:graphicData uri="http://schemas.microsoft.com/office/word/2010/wordprocessingShape">
                    <wps:wsp>
                      <wps:cNvSpPr txBox="1"/>
                      <wps:spPr>
                        <a:xfrm>
                          <a:ext cx="312420" cy="12128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sz w:val="8"/>
                                <w:szCs w:val="8"/>
                                <w:lang w:val="zh-CN" w:eastAsia="zh-CN" w:bidi="zh-CN"/>
                              </w:rPr>
                              <w:t xml:space="preserve">§一 </w:t>
                            </w:r>
                            <w:r>
                              <w:rPr>
                                <w:color w:val="000000"/>
                                <w:spacing w:val="0"/>
                                <w:w w:val="100"/>
                                <w:position w:val="0"/>
                                <w:sz w:val="8"/>
                                <w:szCs w:val="8"/>
                                <w:lang w:val="zh-TW" w:eastAsia="zh-TW" w:bidi="zh-TW"/>
                              </w:rPr>
                              <w:t xml:space="preserve">一 </w:t>
                            </w:r>
                            <w:r>
                              <w:rPr>
                                <w:color w:val="000000"/>
                                <w:spacing w:val="0"/>
                                <w:w w:val="100"/>
                                <w:position w:val="0"/>
                                <w:lang w:val="en-US" w:eastAsia="en-US" w:bidi="en-US"/>
                              </w:rPr>
                              <w:t>I.</w:t>
                            </w:r>
                          </w:p>
                        </w:txbxContent>
                      </wps:txbx>
                      <wps:bodyPr lIns="0" tIns="0" rIns="0" bIns="0">
                        <a:noAutoFit/>
                      </wps:bodyPr>
                    </wps:wsp>
                  </a:graphicData>
                </a:graphic>
              </wp:anchor>
            </w:drawing>
          </mc:Choice>
          <mc:Fallback>
            <w:pict>
              <v:shape id="_x0000_s2554" type="#_x0000_t202" style="position:absolute;margin-left:275.75pt;margin-top:0;width:24.600000000000001pt;height:9.5500000000000007pt;z-index:251657813;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sz w:val="8"/>
                          <w:szCs w:val="8"/>
                          <w:lang w:val="zh-CN" w:eastAsia="zh-CN" w:bidi="zh-CN"/>
                        </w:rPr>
                        <w:t xml:space="preserve">§一 </w:t>
                      </w:r>
                      <w:r>
                        <w:rPr>
                          <w:color w:val="000000"/>
                          <w:spacing w:val="0"/>
                          <w:w w:val="100"/>
                          <w:position w:val="0"/>
                          <w:sz w:val="8"/>
                          <w:szCs w:val="8"/>
                          <w:lang w:val="zh-TW" w:eastAsia="zh-TW" w:bidi="zh-TW"/>
                        </w:rPr>
                        <w:t xml:space="preserve">一 </w:t>
                      </w:r>
                      <w:r>
                        <w:rPr>
                          <w:color w:val="000000"/>
                          <w:spacing w:val="0"/>
                          <w:w w:val="100"/>
                          <w:position w:val="0"/>
                          <w:lang w:val="en-US" w:eastAsia="en-US" w:bidi="en-US"/>
                        </w:rPr>
                        <w:t>I.</w:t>
                      </w:r>
                    </w:p>
                  </w:txbxContent>
                </v:textbox>
                <w10:wrap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3116580</wp:posOffset>
                </wp:positionH>
                <wp:positionV relativeFrom="paragraph">
                  <wp:posOffset>168910</wp:posOffset>
                </wp:positionV>
                <wp:extent cx="745490" cy="111760"/>
                <wp:wrapNone/>
                <wp:docPr id="1530" name="Shape 1530"/>
                <a:graphic xmlns:a="http://schemas.openxmlformats.org/drawingml/2006/main">
                  <a:graphicData uri="http://schemas.microsoft.com/office/word/2010/wordprocessingShape">
                    <wps:wsp>
                      <wps:cNvSpPr txBox="1"/>
                      <wps:spPr>
                        <a:xfrm>
                          <a:ext cx="745490" cy="11176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判断矩阵一致性检验</w:t>
                            </w:r>
                          </w:p>
                        </w:txbxContent>
                      </wps:txbx>
                      <wps:bodyPr lIns="0" tIns="0" rIns="0" bIns="0">
                        <a:noAutoFit/>
                      </wps:bodyPr>
                    </wps:wsp>
                  </a:graphicData>
                </a:graphic>
              </wp:anchor>
            </w:drawing>
          </mc:Choice>
          <mc:Fallback>
            <w:pict>
              <v:shape id="_x0000_s2556" type="#_x0000_t202" style="position:absolute;margin-left:245.40000000000001pt;margin-top:13.300000000000001pt;width:58.700000000000003pt;height:8.8000000000000007pt;z-index:251657815;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判断矩阵一致性检验</w:t>
                      </w:r>
                    </w:p>
                  </w:txbxContent>
                </v:textbox>
                <w10:wrap anchorx="page"/>
              </v:shape>
            </w:pict>
          </mc:Fallback>
        </mc:AlternateContent>
      </w:r>
      <w:r>
        <mc:AlternateContent>
          <mc:Choice Requires="wps">
            <w:drawing>
              <wp:anchor distT="0" distB="0" distL="0" distR="0" simplePos="0" relativeHeight="503316570" behindDoc="0" locked="0" layoutInCell="1" allowOverlap="1">
                <wp:simplePos x="0" y="0"/>
                <wp:positionH relativeFrom="page">
                  <wp:posOffset>5458460</wp:posOffset>
                </wp:positionH>
                <wp:positionV relativeFrom="paragraph">
                  <wp:posOffset>280670</wp:posOffset>
                </wp:positionV>
                <wp:extent cx="95885" cy="82550"/>
                <wp:wrapNone/>
                <wp:docPr id="1532" name="Shape 1532"/>
                <a:graphic xmlns:a="http://schemas.openxmlformats.org/drawingml/2006/main">
                  <a:graphicData uri="http://schemas.microsoft.com/office/word/2010/wordprocessingShape">
                    <wps:wsp>
                      <wps:cNvSpPr txBox="1"/>
                      <wps:spPr>
                        <a:xfrm>
                          <a:ext cx="95885" cy="8255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lang w:val="en-US" w:eastAsia="en-US" w:bidi="en-US"/>
                              </w:rPr>
                              <w:t>CI</w:t>
                            </w:r>
                          </w:p>
                        </w:txbxContent>
                      </wps:txbx>
                      <wps:bodyPr lIns="0" tIns="0" rIns="0" bIns="0">
                        <a:noAutoFit/>
                      </wps:bodyPr>
                    </wps:wsp>
                  </a:graphicData>
                </a:graphic>
              </wp:anchor>
            </w:drawing>
          </mc:Choice>
          <mc:Fallback>
            <w:pict>
              <v:shape id="_x0000_s2558" type="#_x0000_t202" style="position:absolute;margin-left:429.80000000000001pt;margin-top:22.100000000000001pt;width:7.5499999999999998pt;height:6.5pt;z-index:251657817;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lang w:val="en-US" w:eastAsia="en-US" w:bidi="en-US"/>
                        </w:rPr>
                        <w:t>CI</w:t>
                      </w:r>
                    </w:p>
                  </w:txbxContent>
                </v:textbox>
                <w10:wrap anchorx="page"/>
              </v:shape>
            </w:pict>
          </mc:Fallback>
        </mc:AlternateContent>
      </w:r>
      <w:r>
        <mc:AlternateContent>
          <mc:Choice Requires="wps">
            <w:drawing>
              <wp:anchor distT="280670" distB="721995" distL="0" distR="0" simplePos="0" relativeHeight="125829810" behindDoc="0" locked="0" layoutInCell="1" allowOverlap="1">
                <wp:simplePos x="0" y="0"/>
                <wp:positionH relativeFrom="page">
                  <wp:posOffset>5793105</wp:posOffset>
                </wp:positionH>
                <wp:positionV relativeFrom="paragraph">
                  <wp:posOffset>280670</wp:posOffset>
                </wp:positionV>
                <wp:extent cx="105410" cy="92710"/>
                <wp:wrapTopAndBottom/>
                <wp:docPr id="1534" name="Shape 1534"/>
                <a:graphic xmlns:a="http://schemas.openxmlformats.org/drawingml/2006/main">
                  <a:graphicData uri="http://schemas.microsoft.com/office/word/2010/wordprocessingShape">
                    <wps:wsp>
                      <wps:cNvSpPr txBox="1"/>
                      <wps:spPr>
                        <a:xfrm>
                          <a:ext cx="105410" cy="9271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CR</w:t>
                            </w:r>
                          </w:p>
                        </w:txbxContent>
                      </wps:txbx>
                      <wps:bodyPr wrap="none" lIns="0" tIns="0" rIns="0" bIns="0">
                        <a:noAutoFit/>
                      </wps:bodyPr>
                    </wps:wsp>
                  </a:graphicData>
                </a:graphic>
              </wp:anchor>
            </w:drawing>
          </mc:Choice>
          <mc:Fallback>
            <w:pict>
              <v:shape id="_x0000_s2560" type="#_x0000_t202" style="position:absolute;margin-left:456.15000000000003pt;margin-top:22.100000000000001pt;width:8.3000000000000007pt;height:7.2999999999999998pt;z-index:-125828943;mso-wrap-distance-left:0;mso-wrap-distance-top:22.100000000000001pt;mso-wrap-distance-right:0;mso-wrap-distance-bottom:56.850000000000001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CR</w:t>
                      </w:r>
                    </w:p>
                  </w:txbxContent>
                </v:textbox>
                <w10:wrap type="topAndBottom" anchorx="page"/>
              </v:shape>
            </w:pict>
          </mc:Fallback>
        </mc:AlternateContent>
      </w:r>
      <w:r>
        <mc:AlternateContent>
          <mc:Choice Requires="wps">
            <w:drawing>
              <wp:anchor distT="732790" distB="203200" distL="0" distR="0" simplePos="0" relativeHeight="125829812" behindDoc="0" locked="0" layoutInCell="1" allowOverlap="1">
                <wp:simplePos x="0" y="0"/>
                <wp:positionH relativeFrom="page">
                  <wp:posOffset>5474335</wp:posOffset>
                </wp:positionH>
                <wp:positionV relativeFrom="paragraph">
                  <wp:posOffset>732790</wp:posOffset>
                </wp:positionV>
                <wp:extent cx="662940" cy="159385"/>
                <wp:wrapTopAndBottom/>
                <wp:docPr id="1536" name="Shape 1536"/>
                <a:graphic xmlns:a="http://schemas.openxmlformats.org/drawingml/2006/main">
                  <a:graphicData uri="http://schemas.microsoft.com/office/word/2010/wordprocessingShape">
                    <wps:wsp>
                      <wps:cNvSpPr txBox="1"/>
                      <wps:spPr>
                        <a:xfrm>
                          <a:ext cx="662940" cy="15938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0. </w:t>
                            </w:r>
                            <w:r>
                              <w:rPr>
                                <w:rFonts w:ascii="Times New Roman" w:eastAsia="Times New Roman" w:hAnsi="Times New Roman" w:cs="Times New Roman"/>
                                <w:i w:val="0"/>
                                <w:iCs w:val="0"/>
                                <w:color w:val="000000"/>
                                <w:spacing w:val="0"/>
                                <w:w w:val="100"/>
                                <w:position w:val="0"/>
                                <w:sz w:val="20"/>
                                <w:szCs w:val="20"/>
                                <w:lang w:val="zh-TW" w:eastAsia="zh-TW" w:bidi="zh-TW"/>
                              </w:rPr>
                              <w:t xml:space="preserve">029588 </w:t>
                            </w:r>
                            <w:r>
                              <w:rPr>
                                <w:rFonts w:ascii="Times New Roman" w:eastAsia="Times New Roman" w:hAnsi="Times New Roman" w:cs="Times New Roman"/>
                                <w:i w:val="0"/>
                                <w:iCs w:val="0"/>
                                <w:color w:val="000000"/>
                                <w:spacing w:val="0"/>
                                <w:w w:val="100"/>
                                <w:position w:val="0"/>
                                <w:sz w:val="20"/>
                                <w:szCs w:val="20"/>
                                <w:lang w:val="en-US" w:eastAsia="en-US" w:bidi="en-US"/>
                              </w:rPr>
                              <w:t xml:space="preserve">0. </w:t>
                            </w:r>
                            <w:r>
                              <w:rPr>
                                <w:rFonts w:ascii="Times New Roman" w:eastAsia="Times New Roman" w:hAnsi="Times New Roman" w:cs="Times New Roman"/>
                                <w:i w:val="0"/>
                                <w:iCs w:val="0"/>
                                <w:color w:val="000000"/>
                                <w:spacing w:val="0"/>
                                <w:w w:val="100"/>
                                <w:position w:val="0"/>
                                <w:sz w:val="20"/>
                                <w:szCs w:val="20"/>
                                <w:lang w:val="zh-TW" w:eastAsia="zh-TW" w:bidi="zh-TW"/>
                              </w:rPr>
                              <w:t>023682</w:t>
                            </w:r>
                          </w:p>
                        </w:txbxContent>
                      </wps:txbx>
                      <wps:bodyPr wrap="none" lIns="0" tIns="0" rIns="0" bIns="0">
                        <a:noAutoFit/>
                      </wps:bodyPr>
                    </wps:wsp>
                  </a:graphicData>
                </a:graphic>
              </wp:anchor>
            </w:drawing>
          </mc:Choice>
          <mc:Fallback>
            <w:pict>
              <v:shape id="_x0000_s2562" type="#_x0000_t202" style="position:absolute;margin-left:431.05000000000001pt;margin-top:57.700000000000003pt;width:52.200000000000003pt;height:12.550000000000001pt;z-index:-125828941;mso-wrap-distance-left:0;mso-wrap-distance-top:57.700000000000003pt;mso-wrap-distance-right:0;mso-wrap-distance-bottom:16.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0. </w:t>
                      </w:r>
                      <w:r>
                        <w:rPr>
                          <w:rFonts w:ascii="Times New Roman" w:eastAsia="Times New Roman" w:hAnsi="Times New Roman" w:cs="Times New Roman"/>
                          <w:i w:val="0"/>
                          <w:iCs w:val="0"/>
                          <w:color w:val="000000"/>
                          <w:spacing w:val="0"/>
                          <w:w w:val="100"/>
                          <w:position w:val="0"/>
                          <w:sz w:val="20"/>
                          <w:szCs w:val="20"/>
                          <w:lang w:val="zh-TW" w:eastAsia="zh-TW" w:bidi="zh-TW"/>
                        </w:rPr>
                        <w:t xml:space="preserve">029588 </w:t>
                      </w:r>
                      <w:r>
                        <w:rPr>
                          <w:rFonts w:ascii="Times New Roman" w:eastAsia="Times New Roman" w:hAnsi="Times New Roman" w:cs="Times New Roman"/>
                          <w:i w:val="0"/>
                          <w:iCs w:val="0"/>
                          <w:color w:val="000000"/>
                          <w:spacing w:val="0"/>
                          <w:w w:val="100"/>
                          <w:position w:val="0"/>
                          <w:sz w:val="20"/>
                          <w:szCs w:val="20"/>
                          <w:lang w:val="en-US" w:eastAsia="en-US" w:bidi="en-US"/>
                        </w:rPr>
                        <w:t xml:space="preserve">0. </w:t>
                      </w:r>
                      <w:r>
                        <w:rPr>
                          <w:rFonts w:ascii="Times New Roman" w:eastAsia="Times New Roman" w:hAnsi="Times New Roman" w:cs="Times New Roman"/>
                          <w:i w:val="0"/>
                          <w:iCs w:val="0"/>
                          <w:color w:val="000000"/>
                          <w:spacing w:val="0"/>
                          <w:w w:val="100"/>
                          <w:position w:val="0"/>
                          <w:sz w:val="20"/>
                          <w:szCs w:val="20"/>
                          <w:lang w:val="zh-TW" w:eastAsia="zh-TW" w:bidi="zh-TW"/>
                        </w:rPr>
                        <w:t>023682</w:t>
                      </w:r>
                    </w:p>
                  </w:txbxContent>
                </v:textbox>
                <w10:wrap type="topAndBottom" anchorx="page"/>
              </v:shape>
            </w:pict>
          </mc:Fallback>
        </mc:AlternateContent>
      </w:r>
    </w:p>
    <w:p>
      <w:pPr>
        <w:pStyle w:val="Style17"/>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14-36</w:t>
      </w:r>
      <w:r>
        <w:rPr>
          <w:color w:val="000000"/>
          <w:spacing w:val="0"/>
          <w:w w:val="100"/>
          <w:position w:val="0"/>
        </w:rPr>
        <w:t>判断结果一致性检验结果截图</w:t>
      </w:r>
    </w:p>
    <w:p>
      <w:pPr>
        <w:pStyle w:val="Style15"/>
        <w:keepNext w:val="0"/>
        <w:keepLines w:val="0"/>
        <w:widowControl w:val="0"/>
        <w:shd w:val="clear" w:color="auto" w:fill="auto"/>
        <w:bidi w:val="0"/>
        <w:spacing w:before="0" w:after="0" w:line="324" w:lineRule="exact"/>
        <w:ind w:left="0" w:right="0" w:firstLine="420"/>
        <w:jc w:val="both"/>
      </w:pPr>
      <w:r>
        <w:rPr>
          <w:color w:val="000000"/>
          <w:spacing w:val="0"/>
          <w:w w:val="100"/>
          <w:position w:val="0"/>
          <w:lang w:val="en-US" w:eastAsia="en-US" w:bidi="en-US"/>
        </w:rPr>
        <w:t>L4 = K4/J4</w:t>
      </w:r>
      <w:r>
        <w:rPr>
          <w:color w:val="000000"/>
          <w:spacing w:val="0"/>
          <w:w w:val="100"/>
          <w:position w:val="0"/>
          <w:vertAlign w:val="subscript"/>
          <w:lang w:val="en-US" w:eastAsia="en-US" w:bidi="en-US"/>
        </w:rPr>
        <w:t>O</w:t>
      </w:r>
    </w:p>
    <w:p>
      <w:pPr>
        <w:pStyle w:val="Style15"/>
        <w:keepNext w:val="0"/>
        <w:keepLines w:val="0"/>
        <w:widowControl w:val="0"/>
        <w:shd w:val="clear" w:color="auto" w:fill="auto"/>
        <w:bidi w:val="0"/>
        <w:spacing w:before="0" w:after="0" w:line="324" w:lineRule="exact"/>
        <w:ind w:left="0" w:right="0" w:firstLine="420"/>
        <w:jc w:val="both"/>
      </w:pPr>
      <w:r>
        <w:rPr>
          <w:color w:val="000000"/>
          <w:spacing w:val="0"/>
          <w:w w:val="100"/>
          <w:position w:val="0"/>
          <w:lang w:val="en-US" w:eastAsia="en-US" w:bidi="en-US"/>
        </w:rPr>
        <w:t>J = AVERAGE(L4：L9)。</w:t>
      </w:r>
    </w:p>
    <w:p>
      <w:pPr>
        <w:pStyle w:val="Style15"/>
        <w:keepNext w:val="0"/>
        <w:keepLines w:val="0"/>
        <w:widowControl w:val="0"/>
        <w:shd w:val="clear" w:color="auto" w:fill="auto"/>
        <w:bidi w:val="0"/>
        <w:spacing w:before="0" w:after="0" w:line="324" w:lineRule="exact"/>
        <w:ind w:left="0" w:right="0" w:firstLine="420"/>
        <w:jc w:val="both"/>
      </w:pPr>
      <w:r>
        <w:rPr>
          <w:color w:val="000000"/>
          <w:spacing w:val="0"/>
          <w:w w:val="100"/>
          <w:position w:val="0"/>
          <w:lang w:val="en-US" w:eastAsia="en-US" w:bidi="en-US"/>
        </w:rPr>
        <w:t xml:space="preserve">Cl=(L10-6)/(6-l) </w:t>
      </w:r>
      <w:r>
        <w:rPr>
          <w:color w:val="000000"/>
          <w:spacing w:val="0"/>
          <w:w w:val="100"/>
          <w:position w:val="0"/>
        </w:rPr>
        <w:t>,</w:t>
      </w:r>
      <w:r>
        <w:rPr>
          <w:color w:val="000000"/>
          <w:spacing w:val="0"/>
          <w:w w:val="100"/>
          <w:position w:val="0"/>
          <w:lang w:val="en-US" w:eastAsia="en-US" w:bidi="en-US"/>
        </w:rPr>
        <w:t>CR = CI/1.2494 = 0.023681523&lt;0.21,</w:t>
      </w:r>
      <w:r>
        <w:rPr>
          <w:color w:val="000000"/>
          <w:spacing w:val="0"/>
          <w:w w:val="100"/>
          <w:position w:val="0"/>
        </w:rPr>
        <w:t>即通过一致性检验。</w:t>
      </w:r>
    </w:p>
    <w:p>
      <w:pPr>
        <w:pStyle w:val="Style15"/>
        <w:keepNext w:val="0"/>
        <w:keepLines w:val="0"/>
        <w:widowControl w:val="0"/>
        <w:shd w:val="clear" w:color="auto" w:fill="auto"/>
        <w:bidi w:val="0"/>
        <w:spacing w:before="0" w:after="0" w:line="324" w:lineRule="exact"/>
        <w:ind w:left="0" w:right="0" w:firstLine="420"/>
        <w:jc w:val="both"/>
      </w:pPr>
      <w:r>
        <w:rPr>
          <w:color w:val="000000"/>
          <w:spacing w:val="0"/>
          <w:w w:val="100"/>
          <w:position w:val="0"/>
        </w:rPr>
        <w:t>各变量指标权重依次为：</w:t>
      </w:r>
    </w:p>
    <w:p>
      <w:pPr>
        <w:pStyle w:val="Style15"/>
        <w:keepNext w:val="0"/>
        <w:keepLines w:val="0"/>
        <w:widowControl w:val="0"/>
        <w:shd w:val="clear" w:color="auto" w:fill="auto"/>
        <w:bidi w:val="0"/>
        <w:spacing w:before="0" w:after="0" w:line="324" w:lineRule="exact"/>
        <w:ind w:left="0" w:right="0" w:firstLine="440"/>
        <w:jc w:val="both"/>
      </w:pPr>
      <w:r>
        <w:rPr>
          <w:rFonts w:ascii="Times New Roman" w:eastAsia="Times New Roman" w:hAnsi="Times New Roman" w:cs="Times New Roman"/>
          <w:i/>
          <w:iCs/>
          <w:color w:val="000000"/>
          <w:spacing w:val="0"/>
          <w:w w:val="100"/>
          <w:position w:val="0"/>
          <w:sz w:val="19"/>
          <w:szCs w:val="19"/>
          <w:lang w:val="en-US" w:eastAsia="en-US" w:bidi="en-US"/>
        </w:rPr>
        <w:t>A_W</w:t>
      </w:r>
      <w:r>
        <w:rPr>
          <w:rFonts w:ascii="Times New Roman" w:eastAsia="Times New Roman" w:hAnsi="Times New Roman" w:cs="Times New Roman"/>
          <w:i/>
          <w:iCs/>
          <w:color w:val="000000"/>
          <w:spacing w:val="0"/>
          <w:w w:val="100"/>
          <w:position w:val="0"/>
          <w:sz w:val="19"/>
          <w:szCs w:val="19"/>
        </w:rPr>
        <w:t>=</w:t>
      </w:r>
      <w:r>
        <w:rPr>
          <w:color w:val="000000"/>
          <w:spacing w:val="0"/>
          <w:w w:val="100"/>
          <w:position w:val="0"/>
        </w:rPr>
        <w:t>(</w:t>
      </w:r>
      <w:r>
        <w:rPr>
          <w:color w:val="000000"/>
          <w:spacing w:val="0"/>
          <w:w w:val="100"/>
          <w:position w:val="0"/>
          <w:lang w:val="en-US" w:eastAsia="en-US" w:bidi="en-US"/>
        </w:rPr>
        <w:t>0.</w:t>
      </w:r>
      <w:r>
        <w:rPr>
          <w:color w:val="000000"/>
          <w:spacing w:val="0"/>
          <w:w w:val="100"/>
          <w:position w:val="0"/>
        </w:rPr>
        <w:t>3279,</w:t>
      </w:r>
      <w:r>
        <w:rPr>
          <w:color w:val="000000"/>
          <w:spacing w:val="0"/>
          <w:w w:val="100"/>
          <w:position w:val="0"/>
          <w:lang w:val="en-US" w:eastAsia="en-US" w:bidi="en-US"/>
        </w:rPr>
        <w:t>0.</w:t>
      </w:r>
      <w:r>
        <w:rPr>
          <w:color w:val="000000"/>
          <w:spacing w:val="0"/>
          <w:w w:val="100"/>
          <w:position w:val="0"/>
        </w:rPr>
        <w:t>1754,</w:t>
      </w:r>
      <w:r>
        <w:rPr>
          <w:color w:val="000000"/>
          <w:spacing w:val="0"/>
          <w:w w:val="100"/>
          <w:position w:val="0"/>
          <w:lang w:val="en-US" w:eastAsia="en-US" w:bidi="en-US"/>
        </w:rPr>
        <w:t>0.</w:t>
      </w:r>
      <w:r>
        <w:rPr>
          <w:color w:val="000000"/>
          <w:spacing w:val="0"/>
          <w:w w:val="100"/>
          <w:position w:val="0"/>
        </w:rPr>
        <w:t>0820,</w:t>
      </w:r>
      <w:r>
        <w:rPr>
          <w:color w:val="000000"/>
          <w:spacing w:val="0"/>
          <w:w w:val="100"/>
          <w:position w:val="0"/>
          <w:lang w:val="en-US" w:eastAsia="en-US" w:bidi="en-US"/>
        </w:rPr>
        <w:t>0.</w:t>
      </w:r>
      <w:r>
        <w:rPr>
          <w:color w:val="000000"/>
          <w:spacing w:val="0"/>
          <w:w w:val="100"/>
          <w:position w:val="0"/>
        </w:rPr>
        <w:t>1461,</w:t>
      </w:r>
      <w:r>
        <w:rPr>
          <w:color w:val="000000"/>
          <w:spacing w:val="0"/>
          <w:w w:val="100"/>
          <w:position w:val="0"/>
          <w:lang w:val="en-US" w:eastAsia="en-US" w:bidi="en-US"/>
        </w:rPr>
        <w:t>0.</w:t>
      </w:r>
      <w:r>
        <w:rPr>
          <w:color w:val="000000"/>
          <w:spacing w:val="0"/>
          <w:w w:val="100"/>
          <w:position w:val="0"/>
        </w:rPr>
        <w:t>0716,</w:t>
      </w:r>
      <w:r>
        <w:rPr>
          <w:color w:val="000000"/>
          <w:spacing w:val="0"/>
          <w:w w:val="100"/>
          <w:position w:val="0"/>
          <w:lang w:val="en-US" w:eastAsia="en-US" w:bidi="en-US"/>
        </w:rPr>
        <w:t>0.</w:t>
      </w:r>
      <w:r>
        <w:rPr>
          <w:color w:val="000000"/>
          <w:spacing w:val="0"/>
          <w:w w:val="100"/>
          <w:position w:val="0"/>
        </w:rPr>
        <w:t>1969)</w:t>
      </w:r>
    </w:p>
    <w:p>
      <w:pPr>
        <w:pStyle w:val="Style15"/>
        <w:keepNext w:val="0"/>
        <w:keepLines w:val="0"/>
        <w:widowControl w:val="0"/>
        <w:numPr>
          <w:ilvl w:val="0"/>
          <w:numId w:val="675"/>
        </w:numPr>
        <w:shd w:val="clear" w:color="auto" w:fill="auto"/>
        <w:bidi w:val="0"/>
        <w:spacing w:before="0" w:after="0" w:line="324" w:lineRule="exact"/>
        <w:ind w:left="0" w:right="0" w:firstLine="440"/>
        <w:jc w:val="both"/>
      </w:pPr>
      <w:bookmarkStart w:id="2738" w:name="bookmark2738"/>
      <w:bookmarkEnd w:id="2738"/>
      <w:r>
        <w:rPr>
          <w:color w:val="000000"/>
          <w:spacing w:val="0"/>
          <w:w w:val="100"/>
          <w:position w:val="0"/>
        </w:rPr>
        <w:t>计算综合得分</w:t>
      </w:r>
    </w:p>
    <w:p>
      <w:pPr>
        <w:pStyle w:val="Style15"/>
        <w:keepNext w:val="0"/>
        <w:keepLines w:val="0"/>
        <w:widowControl w:val="0"/>
        <w:shd w:val="clear" w:color="auto" w:fill="auto"/>
        <w:bidi w:val="0"/>
        <w:spacing w:before="0" w:after="280" w:line="324" w:lineRule="exact"/>
        <w:ind w:left="0" w:right="0" w:firstLine="440"/>
        <w:jc w:val="both"/>
      </w:pPr>
      <w:r>
        <w:rPr>
          <w:color w:val="000000"/>
          <w:spacing w:val="0"/>
          <w:w w:val="100"/>
          <w:position w:val="0"/>
        </w:rPr>
        <w:t>得到各指标的权重后，把各项指标的无量纲化后指标值(同综合评价法的无量纲化处 理)，釆用线性综合评价法即把各项指标的评价分值乘以相应权重，即可得到各个地区的综合 得分值，结果见图</w:t>
      </w:r>
      <w:r>
        <w:rPr>
          <w:color w:val="000000"/>
          <w:spacing w:val="0"/>
          <w:w w:val="100"/>
          <w:position w:val="0"/>
          <w:lang w:val="en-US" w:eastAsia="en-US" w:bidi="en-US"/>
        </w:rPr>
        <w:t>14-37</w:t>
      </w:r>
      <w:r>
        <w:rPr>
          <w:color w:val="000000"/>
          <w:spacing w:val="0"/>
          <w:w w:val="100"/>
          <w:position w:val="0"/>
        </w:rPr>
        <w:t>中“层次分析法得分</w:t>
      </w:r>
      <w:r>
        <w:rPr>
          <w:color w:val="000000"/>
          <w:spacing w:val="0"/>
          <w:w w:val="100"/>
          <w:position w:val="0"/>
          <w:lang w:val="zh-CN" w:eastAsia="zh-CN" w:bidi="zh-CN"/>
        </w:rPr>
        <w:t>”列。</w:t>
      </w:r>
    </w:p>
    <w:tbl>
      <w:tblPr>
        <w:tblOverlap w:val="never"/>
        <w:jc w:val="center"/>
        <w:tblLayout w:type="fixed"/>
      </w:tblPr>
      <w:tblGrid>
        <w:gridCol w:w="271"/>
        <w:gridCol w:w="587"/>
        <w:gridCol w:w="527"/>
        <w:gridCol w:w="557"/>
        <w:gridCol w:w="562"/>
        <w:gridCol w:w="677"/>
        <w:gridCol w:w="431"/>
        <w:gridCol w:w="557"/>
        <w:gridCol w:w="557"/>
        <w:gridCol w:w="552"/>
        <w:gridCol w:w="552"/>
        <w:gridCol w:w="1179"/>
        <w:gridCol w:w="848"/>
        <w:gridCol w:w="783"/>
      </w:tblGrid>
      <w:tr>
        <w:trPr>
          <w:trHeight w:val="196" w:hRule="exact"/>
        </w:trPr>
        <w:tc>
          <w:tcPr>
            <w:vMerge w:val="restart"/>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Fresh Milk</w:t>
            </w:r>
          </w:p>
        </w:tc>
        <w:tc>
          <w:tcPr>
            <w:vMerge w:val="restart"/>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Grocery</w:t>
            </w:r>
          </w:p>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7561</w:t>
            </w:r>
          </w:p>
        </w:tc>
        <w:tc>
          <w:tcPr>
            <w:vMerge w:val="restart"/>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Frozen</w:t>
            </w:r>
          </w:p>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214</w:t>
            </w:r>
          </w:p>
        </w:tc>
        <w:tc>
          <w:tcPr>
            <w:gridSpan w:val="3"/>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DetergentDelicasse ZFresh</w:t>
            </w:r>
          </w:p>
        </w:tc>
        <w:tc>
          <w:tcPr>
            <w:vMerge w:val="restart"/>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Zlilk</w:t>
            </w:r>
          </w:p>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47.84363</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ZGrocery ZFrozen</w:t>
            </w:r>
          </w:p>
        </w:tc>
        <w:tc>
          <w:tcPr>
            <w:gridSpan w:val="3"/>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lang w:val="zh-TW" w:eastAsia="zh-TW" w:bidi="zh-TW"/>
              </w:rPr>
              <w:t>说</w:t>
            </w:r>
            <w:r>
              <w:rPr>
                <w:color w:val="000000"/>
                <w:spacing w:val="0"/>
                <w:w w:val="100"/>
                <w:position w:val="0"/>
                <w:sz w:val="10"/>
                <w:szCs w:val="10"/>
                <w:lang w:val="en-US" w:eastAsia="en-US" w:bidi="en-US"/>
              </w:rPr>
              <w:t>t</w:t>
            </w:r>
            <w:r>
              <w:rPr>
                <w:color w:val="000000"/>
                <w:spacing w:val="0"/>
                <w:w w:val="100"/>
                <w:position w:val="0"/>
                <w:sz w:val="13"/>
                <w:szCs w:val="13"/>
                <w:lang w:val="zh-TW" w:eastAsia="zh-TW" w:bidi="zh-TW"/>
              </w:rPr>
              <w:t>姦</w:t>
            </w:r>
            <w:r>
              <w:rPr>
                <w:color w:val="000000"/>
                <w:spacing w:val="0"/>
                <w:w w:val="100"/>
                <w:position w:val="0"/>
                <w:sz w:val="10"/>
                <w:szCs w:val="10"/>
                <w:lang w:val="en-US" w:eastAsia="en-US" w:bidi="en-US"/>
              </w:rPr>
              <w:t>Wei</w:t>
            </w:r>
            <w:r>
              <w:rPr>
                <w:color w:val="000000"/>
                <w:spacing w:val="0"/>
                <w:w w:val="100"/>
                <w:position w:val="0"/>
                <w:sz w:val="13"/>
                <w:szCs w:val="13"/>
                <w:lang w:val="zh-TW" w:eastAsia="zh-TW" w:bidi="zh-TW"/>
              </w:rPr>
              <w:t>云岳合评价癣济歓分根确</w:t>
            </w:r>
          </w:p>
        </w:tc>
      </w:tr>
      <w:tr>
        <w:trPr>
          <w:trHeight w:val="135" w:hRule="exact"/>
        </w:trPr>
        <w:tc>
          <w:tcPr>
            <w:vMerge/>
            <w:tcBorders>
              <w:left w:val="single" w:sz="4"/>
            </w:tcBorders>
            <w:shd w:val="clear" w:color="auto" w:fill="FFFFFF"/>
            <w:vAlign w:val="bottom"/>
          </w:tcPr>
          <w:p>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12669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9656</w:t>
            </w:r>
          </w:p>
        </w:tc>
        <w:tc>
          <w:tcPr>
            <w:vMerge/>
            <w:tcBorders/>
            <w:shd w:val="clear" w:color="auto" w:fill="FFFFFF"/>
            <w:vAlign w:val="bottom"/>
          </w:tcPr>
          <w:p>
            <w:pPr/>
          </w:p>
        </w:tc>
        <w:tc>
          <w:tcPr>
            <w:vMerge/>
            <w:tcBorders/>
            <w:shd w:val="clear" w:color="auto" w:fill="FFFFFF"/>
            <w:vAlign w:val="bottom"/>
          </w:tcPr>
          <w:p>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2674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1338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46.7764</w:t>
            </w:r>
          </w:p>
        </w:tc>
        <w:tc>
          <w:tcPr>
            <w:vMerge/>
            <w:tcBorders/>
            <w:shd w:val="clear" w:color="auto" w:fill="FFFFFF"/>
            <w:vAlign w:val="bottom"/>
          </w:tcPr>
          <w:p>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44. 88785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40.18638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43.92563 41.67084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w:t>
            </w:r>
            <w:r>
              <w:rPr>
                <w:color w:val="000000"/>
                <w:spacing w:val="0"/>
                <w:w w:val="100"/>
                <w:position w:val="0"/>
                <w:sz w:val="10"/>
                <w:szCs w:val="10"/>
                <w:lang w:val="zh-TW" w:eastAsia="zh-TW" w:bidi="zh-TW"/>
              </w:rPr>
              <w:t>17679879</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44. </w:t>
            </w:r>
            <w:r>
              <w:rPr>
                <w:color w:val="000000"/>
                <w:spacing w:val="0"/>
                <w:w w:val="100"/>
                <w:position w:val="0"/>
                <w:sz w:val="10"/>
                <w:szCs w:val="10"/>
                <w:lang w:val="zh-TW" w:eastAsia="zh-TW" w:bidi="zh-TW"/>
              </w:rPr>
              <w:t>63652531</w:t>
            </w:r>
          </w:p>
        </w:tc>
      </w:tr>
      <w:tr>
        <w:trPr>
          <w:trHeight w:val="15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7057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9810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9568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1762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3293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1776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43. 77394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47.96945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46.1858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41.71291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44. </w:t>
            </w:r>
            <w:r>
              <w:rPr>
                <w:color w:val="000000"/>
                <w:spacing w:val="0"/>
                <w:w w:val="100"/>
                <w:position w:val="0"/>
                <w:sz w:val="10"/>
                <w:szCs w:val="10"/>
                <w:lang w:val="zh-TW" w:eastAsia="zh-TW" w:bidi="zh-TW"/>
              </w:rPr>
              <w:t xml:space="preserve">83539 </w:t>
            </w:r>
            <w:r>
              <w:rPr>
                <w:color w:val="000000"/>
                <w:spacing w:val="0"/>
                <w:w w:val="100"/>
                <w:position w:val="0"/>
                <w:sz w:val="10"/>
                <w:szCs w:val="10"/>
                <w:lang w:val="en-US" w:eastAsia="en-US" w:bidi="en-US"/>
              </w:rPr>
              <w:t xml:space="preserve">42. </w:t>
            </w:r>
            <w:r>
              <w:rPr>
                <w:color w:val="000000"/>
                <w:spacing w:val="0"/>
                <w:w w:val="100"/>
                <w:position w:val="0"/>
                <w:sz w:val="10"/>
                <w:szCs w:val="10"/>
                <w:lang w:val="zh-TW" w:eastAsia="zh-TW" w:bidi="zh-TW"/>
              </w:rPr>
              <w:t>21902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w:t>
            </w:r>
            <w:r>
              <w:rPr>
                <w:color w:val="000000"/>
                <w:spacing w:val="0"/>
                <w:w w:val="100"/>
                <w:position w:val="0"/>
                <w:sz w:val="10"/>
                <w:szCs w:val="10"/>
                <w:lang w:val="zh-TW" w:eastAsia="zh-TW" w:bidi="zh-TW"/>
              </w:rPr>
              <w:t>23718237</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44.</w:t>
            </w:r>
            <w:r>
              <w:rPr>
                <w:color w:val="000000"/>
                <w:spacing w:val="0"/>
                <w:w w:val="100"/>
                <w:position w:val="0"/>
                <w:sz w:val="10"/>
                <w:szCs w:val="10"/>
                <w:lang w:val="zh-TW" w:eastAsia="zh-TW" w:bidi="zh-TW"/>
              </w:rPr>
              <w:t>17647279</w:t>
            </w:r>
          </w:p>
        </w:tc>
      </w:tr>
      <w:tr>
        <w:trPr>
          <w:trHeight w:val="15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6353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8808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7684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2405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3516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7844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43.3973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47.15085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44. 96739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42.34699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45.</w:t>
            </w:r>
            <w:r>
              <w:rPr>
                <w:color w:val="000000"/>
                <w:spacing w:val="0"/>
                <w:w w:val="100"/>
                <w:position w:val="0"/>
                <w:sz w:val="10"/>
                <w:szCs w:val="10"/>
                <w:lang w:val="zh-TW" w:eastAsia="zh-TW" w:bidi="zh-TW"/>
              </w:rPr>
              <w:t xml:space="preserve">16314 </w:t>
            </w:r>
            <w:r>
              <w:rPr>
                <w:color w:val="000000"/>
                <w:spacing w:val="0"/>
                <w:w w:val="100"/>
                <w:position w:val="0"/>
                <w:sz w:val="10"/>
                <w:szCs w:val="10"/>
                <w:lang w:val="en-US" w:eastAsia="en-US" w:bidi="en-US"/>
              </w:rPr>
              <w:t xml:space="preserve">49. </w:t>
            </w:r>
            <w:r>
              <w:rPr>
                <w:color w:val="000000"/>
                <w:spacing w:val="0"/>
                <w:w w:val="100"/>
                <w:position w:val="0"/>
                <w:sz w:val="10"/>
                <w:szCs w:val="10"/>
                <w:lang w:val="zh-TW" w:eastAsia="zh-TW" w:bidi="zh-TW"/>
              </w:rPr>
              <w:t>81352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45.</w:t>
            </w:r>
            <w:r>
              <w:rPr>
                <w:color w:val="000000"/>
                <w:spacing w:val="0"/>
                <w:w w:val="100"/>
                <w:position w:val="0"/>
                <w:sz w:val="10"/>
                <w:szCs w:val="10"/>
                <w:lang w:val="zh-TW" w:eastAsia="zh-TW" w:bidi="zh-TW"/>
              </w:rPr>
              <w:t>55478357</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45.</w:t>
            </w:r>
            <w:r>
              <w:rPr>
                <w:color w:val="000000"/>
                <w:spacing w:val="0"/>
                <w:w w:val="100"/>
                <w:position w:val="0"/>
                <w:sz w:val="10"/>
                <w:szCs w:val="10"/>
                <w:lang w:val="zh-TW" w:eastAsia="zh-TW" w:bidi="zh-TW"/>
              </w:rPr>
              <w:t>42107394</w:t>
            </w:r>
          </w:p>
        </w:tc>
      </w:tr>
      <w:tr>
        <w:trPr>
          <w:trHeight w:val="16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13265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1196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4221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6404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507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1788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47. 09527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40.93215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42.72783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46.29051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40. </w:t>
            </w:r>
            <w:r>
              <w:rPr>
                <w:color w:val="000000"/>
                <w:spacing w:val="0"/>
                <w:w w:val="100"/>
                <w:position w:val="0"/>
                <w:sz w:val="10"/>
                <w:szCs w:val="10"/>
                <w:lang w:val="zh-TW" w:eastAsia="zh-TW" w:bidi="zh-TW"/>
              </w:rPr>
              <w:t xml:space="preserve">74074 </w:t>
            </w:r>
            <w:r>
              <w:rPr>
                <w:color w:val="000000"/>
                <w:spacing w:val="0"/>
                <w:w w:val="100"/>
                <w:position w:val="0"/>
                <w:sz w:val="10"/>
                <w:szCs w:val="10"/>
                <w:lang w:val="en-US" w:eastAsia="en-US" w:bidi="en-US"/>
              </w:rPr>
              <w:t>42.</w:t>
            </w:r>
            <w:r>
              <w:rPr>
                <w:color w:val="000000"/>
                <w:spacing w:val="0"/>
                <w:w w:val="100"/>
                <w:position w:val="0"/>
                <w:sz w:val="10"/>
                <w:szCs w:val="10"/>
                <w:lang w:val="zh-TW" w:eastAsia="zh-TW" w:bidi="zh-TW"/>
              </w:rPr>
              <w:t>23404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43.</w:t>
            </w:r>
            <w:r>
              <w:rPr>
                <w:color w:val="000000"/>
                <w:spacing w:val="0"/>
                <w:w w:val="100"/>
                <w:position w:val="0"/>
                <w:sz w:val="10"/>
                <w:szCs w:val="10"/>
                <w:lang w:val="zh-TW" w:eastAsia="zh-TW" w:bidi="zh-TW"/>
              </w:rPr>
              <w:t>65725209</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w:t>
            </w:r>
            <w:r>
              <w:rPr>
                <w:color w:val="000000"/>
                <w:spacing w:val="0"/>
                <w:w w:val="100"/>
                <w:position w:val="0"/>
                <w:sz w:val="10"/>
                <w:szCs w:val="10"/>
                <w:lang w:val="zh-TW" w:eastAsia="zh-TW" w:bidi="zh-TW"/>
              </w:rPr>
              <w:t>12598382</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22615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5410</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7198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3915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1777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5185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52. 09759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44. 37482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44.65309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43.83604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42.</w:t>
            </w:r>
            <w:r>
              <w:rPr>
                <w:color w:val="000000"/>
                <w:spacing w:val="0"/>
                <w:w w:val="100"/>
                <w:position w:val="0"/>
                <w:sz w:val="10"/>
                <w:szCs w:val="10"/>
                <w:lang w:val="zh-TW" w:eastAsia="zh-TW" w:bidi="zh-TW"/>
              </w:rPr>
              <w:t xml:space="preserve">60729 </w:t>
            </w:r>
            <w:r>
              <w:rPr>
                <w:color w:val="000000"/>
                <w:spacing w:val="0"/>
                <w:w w:val="100"/>
                <w:position w:val="0"/>
                <w:sz w:val="10"/>
                <w:szCs w:val="10"/>
                <w:lang w:val="en-US" w:eastAsia="en-US" w:bidi="en-US"/>
              </w:rPr>
              <w:t xml:space="preserve">46. </w:t>
            </w:r>
            <w:r>
              <w:rPr>
                <w:color w:val="000000"/>
                <w:spacing w:val="0"/>
                <w:w w:val="100"/>
                <w:position w:val="0"/>
                <w:sz w:val="10"/>
                <w:szCs w:val="10"/>
                <w:lang w:val="zh-TW" w:eastAsia="zh-TW" w:bidi="zh-TW"/>
              </w:rPr>
              <w:t>48561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46.</w:t>
            </w:r>
            <w:r>
              <w:rPr>
                <w:color w:val="000000"/>
                <w:spacing w:val="0"/>
                <w:w w:val="100"/>
                <w:position w:val="0"/>
                <w:sz w:val="10"/>
                <w:szCs w:val="10"/>
                <w:lang w:val="zh-TW" w:eastAsia="zh-TW" w:bidi="zh-TW"/>
              </w:rPr>
              <w:t>08484894</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47.</w:t>
            </w:r>
            <w:r>
              <w:rPr>
                <w:color w:val="000000"/>
                <w:spacing w:val="0"/>
                <w:w w:val="100"/>
                <w:position w:val="0"/>
                <w:sz w:val="10"/>
                <w:szCs w:val="10"/>
                <w:lang w:val="zh-TW" w:eastAsia="zh-TW" w:bidi="zh-TW"/>
              </w:rPr>
              <w:t>14065486</w:t>
            </w:r>
          </w:p>
        </w:tc>
      </w:tr>
      <w:tr>
        <w:trPr>
          <w:trHeight w:val="14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9413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8259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5126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666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1795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1451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45. 03442</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46.70234 43. 31311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40.63211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42.63374 41. </w:t>
            </w:r>
            <w:r>
              <w:rPr>
                <w:color w:val="000000"/>
                <w:spacing w:val="0"/>
                <w:w w:val="100"/>
                <w:position w:val="0"/>
                <w:sz w:val="10"/>
                <w:szCs w:val="10"/>
                <w:lang w:val="zh-TW" w:eastAsia="zh-TW" w:bidi="zh-TW"/>
              </w:rPr>
              <w:t>81227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43.</w:t>
            </w:r>
            <w:r>
              <w:rPr>
                <w:color w:val="000000"/>
                <w:spacing w:val="0"/>
                <w:w w:val="100"/>
                <w:position w:val="0"/>
                <w:sz w:val="10"/>
                <w:szCs w:val="10"/>
                <w:lang w:val="zh-TW" w:eastAsia="zh-TW" w:bidi="zh-TW"/>
              </w:rPr>
              <w:t>43091166</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43.</w:t>
            </w:r>
            <w:r>
              <w:rPr>
                <w:color w:val="000000"/>
                <w:spacing w:val="0"/>
                <w:w w:val="100"/>
                <w:position w:val="0"/>
                <w:sz w:val="10"/>
                <w:szCs w:val="10"/>
                <w:lang w:val="zh-TW" w:eastAsia="zh-TW" w:bidi="zh-TW"/>
              </w:rPr>
              <w:t>73634859</w:t>
            </w:r>
          </w:p>
        </w:tc>
      </w:tr>
      <w:tr>
        <w:trPr>
          <w:trHeight w:val="16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3"/>
                <w:szCs w:val="13"/>
                <w:lang w:val="zh-TW" w:eastAsia="zh-TW" w:bidi="zh-TW"/>
              </w:rPr>
              <w:t xml:space="preserve">一 </w:t>
            </w:r>
            <w:r>
              <w:rPr>
                <w:color w:val="000000"/>
                <w:spacing w:val="0"/>
                <w:w w:val="100"/>
                <w:position w:val="0"/>
                <w:sz w:val="10"/>
                <w:szCs w:val="10"/>
                <w:lang w:val="en-US" w:eastAsia="en-US" w:bidi="en-US"/>
              </w:rPr>
              <w:t>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12126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3199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6975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480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3140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545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46. 48589</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42.56852 44.50888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40.44869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44. </w:t>
            </w:r>
            <w:r>
              <w:rPr>
                <w:color w:val="000000"/>
                <w:spacing w:val="0"/>
                <w:w w:val="100"/>
                <w:position w:val="0"/>
                <w:sz w:val="10"/>
                <w:szCs w:val="10"/>
                <w:lang w:val="zh-TW" w:eastAsia="zh-TW" w:bidi="zh-TW"/>
              </w:rPr>
              <w:t xml:space="preserve">61052 </w:t>
            </w:r>
            <w:r>
              <w:rPr>
                <w:color w:val="000000"/>
                <w:spacing w:val="0"/>
                <w:w w:val="100"/>
                <w:position w:val="0"/>
                <w:sz w:val="10"/>
                <w:szCs w:val="10"/>
                <w:lang w:val="en-US" w:eastAsia="en-US" w:bidi="en-US"/>
              </w:rPr>
              <w:t>40.</w:t>
            </w:r>
            <w:r>
              <w:rPr>
                <w:color w:val="000000"/>
                <w:spacing w:val="0"/>
                <w:w w:val="100"/>
                <w:position w:val="0"/>
                <w:sz w:val="10"/>
                <w:szCs w:val="10"/>
                <w:lang w:val="zh-TW" w:eastAsia="zh-TW" w:bidi="zh-TW"/>
              </w:rPr>
              <w:t>67835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42.</w:t>
            </w:r>
            <w:r>
              <w:rPr>
                <w:color w:val="000000"/>
                <w:spacing w:val="0"/>
                <w:w w:val="100"/>
                <w:position w:val="0"/>
                <w:sz w:val="10"/>
                <w:szCs w:val="10"/>
                <w:lang w:val="zh-TW" w:eastAsia="zh-TW" w:bidi="zh-TW"/>
              </w:rPr>
              <w:t>94823044</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 xml:space="preserve">43. </w:t>
            </w:r>
            <w:r>
              <w:rPr>
                <w:color w:val="000000"/>
                <w:spacing w:val="0"/>
                <w:w w:val="100"/>
                <w:position w:val="0"/>
                <w:sz w:val="10"/>
                <w:szCs w:val="10"/>
                <w:lang w:val="zh-TW" w:eastAsia="zh-TW" w:bidi="zh-TW"/>
              </w:rPr>
              <w:t>4766592</w:t>
            </w:r>
          </w:p>
        </w:tc>
      </w:tr>
      <w:tr>
        <w:trPr>
          <w:trHeight w:val="15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7579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4956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9426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1669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3321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2566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44.05322</w:t>
            </w:r>
          </w:p>
        </w:tc>
        <w:tc>
          <w:tcPr>
            <w:gridSpan w:val="2"/>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44.00392 46. 09397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41. 6212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44. </w:t>
            </w:r>
            <w:r>
              <w:rPr>
                <w:color w:val="000000"/>
                <w:spacing w:val="0"/>
                <w:w w:val="100"/>
                <w:position w:val="0"/>
                <w:sz w:val="10"/>
                <w:szCs w:val="10"/>
                <w:lang w:val="zh-TW" w:eastAsia="zh-TW" w:bidi="zh-TW"/>
              </w:rPr>
              <w:t xml:space="preserve">87654 </w:t>
            </w:r>
            <w:r>
              <w:rPr>
                <w:color w:val="000000"/>
                <w:spacing w:val="0"/>
                <w:w w:val="100"/>
                <w:position w:val="0"/>
                <w:sz w:val="10"/>
                <w:szCs w:val="10"/>
                <w:lang w:val="en-US" w:eastAsia="en-US" w:bidi="en-US"/>
              </w:rPr>
              <w:t>43.</w:t>
            </w:r>
            <w:r>
              <w:rPr>
                <w:color w:val="000000"/>
                <w:spacing w:val="0"/>
                <w:w w:val="100"/>
                <w:position w:val="0"/>
                <w:sz w:val="10"/>
                <w:szCs w:val="10"/>
                <w:lang w:val="zh-TW" w:eastAsia="zh-TW" w:bidi="zh-TW"/>
              </w:rPr>
              <w:t>20776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43.</w:t>
            </w:r>
            <w:r>
              <w:rPr>
                <w:color w:val="000000"/>
                <w:spacing w:val="0"/>
                <w:w w:val="100"/>
                <w:position w:val="0"/>
                <w:sz w:val="10"/>
                <w:szCs w:val="10"/>
                <w:lang w:val="zh-TW" w:eastAsia="zh-TW" w:bidi="zh-TW"/>
              </w:rPr>
              <w:t>67426938</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43. </w:t>
            </w:r>
            <w:r>
              <w:rPr>
                <w:color w:val="000000"/>
                <w:spacing w:val="0"/>
                <w:w w:val="100"/>
                <w:position w:val="0"/>
                <w:sz w:val="10"/>
                <w:szCs w:val="10"/>
                <w:lang w:val="zh-TW" w:eastAsia="zh-TW" w:bidi="zh-TW"/>
              </w:rPr>
              <w:t>74908264</w:t>
            </w:r>
          </w:p>
        </w:tc>
      </w:tr>
      <w:tr>
        <w:trPr>
          <w:trHeight w:val="161"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5963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3648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6192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425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1716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750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43.18864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42.93534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44.0025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40.39445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42. </w:t>
            </w:r>
            <w:r>
              <w:rPr>
                <w:color w:val="000000"/>
                <w:spacing w:val="0"/>
                <w:w w:val="100"/>
                <w:position w:val="0"/>
                <w:sz w:val="10"/>
                <w:szCs w:val="10"/>
                <w:lang w:val="zh-TW" w:eastAsia="zh-TW" w:bidi="zh-TW"/>
              </w:rPr>
              <w:t xml:space="preserve">51764 </w:t>
            </w:r>
            <w:r>
              <w:rPr>
                <w:color w:val="000000"/>
                <w:spacing w:val="0"/>
                <w:w w:val="100"/>
                <w:position w:val="0"/>
                <w:sz w:val="10"/>
                <w:szCs w:val="10"/>
                <w:lang w:val="en-US" w:eastAsia="en-US" w:bidi="en-US"/>
              </w:rPr>
              <w:t>40.</w:t>
            </w:r>
            <w:r>
              <w:rPr>
                <w:color w:val="000000"/>
                <w:spacing w:val="0"/>
                <w:w w:val="100"/>
                <w:position w:val="0"/>
                <w:sz w:val="10"/>
                <w:szCs w:val="10"/>
                <w:lang w:val="zh-TW" w:eastAsia="zh-TW" w:bidi="zh-TW"/>
              </w:rPr>
              <w:t>93492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42.</w:t>
            </w:r>
            <w:r>
              <w:rPr>
                <w:color w:val="000000"/>
                <w:spacing w:val="0"/>
                <w:w w:val="100"/>
                <w:position w:val="0"/>
                <w:sz w:val="10"/>
                <w:szCs w:val="10"/>
                <w:lang w:val="zh-TW" w:eastAsia="zh-TW" w:bidi="zh-TW"/>
              </w:rPr>
              <w:t>14268397</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42. </w:t>
            </w:r>
            <w:r>
              <w:rPr>
                <w:color w:val="000000"/>
                <w:spacing w:val="0"/>
                <w:w w:val="100"/>
                <w:position w:val="0"/>
                <w:sz w:val="10"/>
                <w:szCs w:val="10"/>
                <w:lang w:val="zh-TW" w:eastAsia="zh-TW" w:bidi="zh-TW"/>
              </w:rPr>
              <w:t>31087599</w:t>
            </w:r>
          </w:p>
        </w:tc>
      </w:tr>
      <w:tr>
        <w:trPr>
          <w:trHeight w:val="15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,.U..</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6006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11093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18881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1159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7425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2098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43.21165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49.01761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52.20863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41.11827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50. </w:t>
            </w:r>
            <w:r>
              <w:rPr>
                <w:color w:val="000000"/>
                <w:spacing w:val="0"/>
                <w:w w:val="100"/>
                <w:position w:val="0"/>
                <w:sz w:val="10"/>
                <w:szCs w:val="10"/>
                <w:lang w:val="zh-TW" w:eastAsia="zh-TW" w:bidi="zh-TW"/>
              </w:rPr>
              <w:t xml:space="preserve">90829 </w:t>
            </w:r>
            <w:r>
              <w:rPr>
                <w:color w:val="000000"/>
                <w:spacing w:val="0"/>
                <w:w w:val="100"/>
                <w:position w:val="0"/>
                <w:sz w:val="10"/>
                <w:szCs w:val="10"/>
                <w:lang w:val="en-US" w:eastAsia="en-US" w:bidi="en-US"/>
              </w:rPr>
              <w:t xml:space="preserve">42. </w:t>
            </w:r>
            <w:r>
              <w:rPr>
                <w:color w:val="000000"/>
                <w:spacing w:val="0"/>
                <w:w w:val="100"/>
                <w:position w:val="0"/>
                <w:sz w:val="10"/>
                <w:szCs w:val="10"/>
                <w:lang w:val="zh-TW" w:eastAsia="zh-TW" w:bidi="zh-TW"/>
              </w:rPr>
              <w:t>62203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45.</w:t>
            </w:r>
            <w:r>
              <w:rPr>
                <w:color w:val="000000"/>
                <w:spacing w:val="0"/>
                <w:w w:val="100"/>
                <w:position w:val="0"/>
                <w:sz w:val="10"/>
                <w:szCs w:val="10"/>
                <w:lang w:val="zh-TW" w:eastAsia="zh-TW" w:bidi="zh-TW"/>
              </w:rPr>
              <w:t>50560217</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45. </w:t>
            </w:r>
            <w:r>
              <w:rPr>
                <w:color w:val="000000"/>
                <w:spacing w:val="0"/>
                <w:w w:val="100"/>
                <w:position w:val="0"/>
                <w:sz w:val="10"/>
                <w:szCs w:val="10"/>
                <w:lang w:val="zh-TW" w:eastAsia="zh-TW" w:bidi="zh-TW"/>
              </w:rPr>
              <w:t>09719721</w:t>
            </w:r>
          </w:p>
        </w:tc>
      </w:tr>
      <w:tr>
        <w:trPr>
          <w:trHeight w:val="16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_12,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3366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5403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12974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4400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5977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1744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41. 79923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44. 3691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48. 3885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44.31431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48.</w:t>
            </w:r>
            <w:r>
              <w:rPr>
                <w:color w:val="000000"/>
                <w:spacing w:val="0"/>
                <w:w w:val="100"/>
                <w:position w:val="0"/>
                <w:sz w:val="10"/>
                <w:szCs w:val="10"/>
                <w:lang w:val="zh-TW" w:eastAsia="zh-TW" w:bidi="zh-TW"/>
              </w:rPr>
              <w:t xml:space="preserve">78013 </w:t>
            </w:r>
            <w:r>
              <w:rPr>
                <w:color w:val="000000"/>
                <w:spacing w:val="0"/>
                <w:w w:val="100"/>
                <w:position w:val="0"/>
                <w:sz w:val="10"/>
                <w:szCs w:val="10"/>
                <w:lang w:val="en-US" w:eastAsia="en-US" w:bidi="en-US"/>
              </w:rPr>
              <w:t>42.</w:t>
            </w:r>
            <w:r>
              <w:rPr>
                <w:color w:val="000000"/>
                <w:spacing w:val="0"/>
                <w:w w:val="100"/>
                <w:position w:val="0"/>
                <w:sz w:val="10"/>
                <w:szCs w:val="10"/>
                <w:lang w:val="zh-TW" w:eastAsia="zh-TW" w:bidi="zh-TW"/>
              </w:rPr>
              <w:t>17897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44.</w:t>
            </w:r>
            <w:r>
              <w:rPr>
                <w:color w:val="000000"/>
                <w:spacing w:val="0"/>
                <w:w w:val="100"/>
                <w:position w:val="0"/>
                <w:sz w:val="10"/>
                <w:szCs w:val="10"/>
                <w:lang w:val="zh-TW" w:eastAsia="zh-TW" w:bidi="zh-TW"/>
              </w:rPr>
              <w:t>24918666</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43. </w:t>
            </w:r>
            <w:r>
              <w:rPr>
                <w:color w:val="000000"/>
                <w:spacing w:val="0"/>
                <w:w w:val="100"/>
                <w:position w:val="0"/>
                <w:sz w:val="10"/>
                <w:szCs w:val="10"/>
                <w:lang w:val="zh-TW" w:eastAsia="zh-TW" w:bidi="zh-TW"/>
              </w:rPr>
              <w:t>73249558</w:t>
            </w:r>
          </w:p>
        </w:tc>
      </w:tr>
      <w:tr>
        <w:trPr>
          <w:trHeight w:val="15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13146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1124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4523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1420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549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497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47.0316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40.87333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42.92314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41.37565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40. </w:t>
            </w:r>
            <w:r>
              <w:rPr>
                <w:color w:val="000000"/>
                <w:spacing w:val="0"/>
                <w:w w:val="100"/>
                <w:position w:val="0"/>
                <w:sz w:val="10"/>
                <w:szCs w:val="10"/>
                <w:lang w:val="zh-TW" w:eastAsia="zh-TW" w:bidi="zh-TW"/>
              </w:rPr>
              <w:t xml:space="preserve">80247 </w:t>
            </w:r>
            <w:r>
              <w:rPr>
                <w:color w:val="000000"/>
                <w:spacing w:val="0"/>
                <w:w w:val="100"/>
                <w:position w:val="0"/>
                <w:sz w:val="10"/>
                <w:szCs w:val="10"/>
                <w:lang w:val="en-US" w:eastAsia="en-US" w:bidi="en-US"/>
              </w:rPr>
              <w:t xml:space="preserve">40. </w:t>
            </w:r>
            <w:r>
              <w:rPr>
                <w:color w:val="000000"/>
                <w:spacing w:val="0"/>
                <w:w w:val="100"/>
                <w:position w:val="0"/>
                <w:sz w:val="10"/>
                <w:szCs w:val="10"/>
                <w:lang w:val="zh-TW" w:eastAsia="zh-TW" w:bidi="zh-TW"/>
              </w:rPr>
              <w:t>61827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 xml:space="preserve">42. </w:t>
            </w:r>
            <w:r>
              <w:rPr>
                <w:color w:val="000000"/>
                <w:spacing w:val="0"/>
                <w:w w:val="100"/>
                <w:position w:val="0"/>
                <w:sz w:val="10"/>
                <w:szCs w:val="10"/>
                <w:lang w:val="zh-TW" w:eastAsia="zh-TW" w:bidi="zh-TW"/>
              </w:rPr>
              <w:t>35233144</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w:t>
            </w:r>
            <w:r>
              <w:rPr>
                <w:color w:val="000000"/>
                <w:spacing w:val="0"/>
                <w:w w:val="100"/>
                <w:position w:val="0"/>
                <w:sz w:val="10"/>
                <w:szCs w:val="10"/>
                <w:lang w:val="zh-TW" w:eastAsia="zh-TW" w:bidi="zh-TW"/>
              </w:rPr>
              <w:t>07905552</w:t>
            </w:r>
          </w:p>
        </w:tc>
      </w:tr>
      <w:tr>
        <w:trPr>
          <w:trHeight w:val="16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X</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31714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80"/>
              <w:jc w:val="left"/>
              <w:rPr>
                <w:sz w:val="10"/>
                <w:szCs w:val="10"/>
              </w:rPr>
            </w:pPr>
            <w:r>
              <w:rPr>
                <w:color w:val="000000"/>
                <w:spacing w:val="0"/>
                <w:w w:val="100"/>
                <w:position w:val="0"/>
                <w:sz w:val="10"/>
                <w:szCs w:val="10"/>
                <w:lang w:val="en-US" w:eastAsia="en-US" w:bidi="en-US"/>
              </w:rPr>
              <w:t>12319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11757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287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3881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2931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56. 96562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50.0192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47.60145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40.25837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45.</w:t>
            </w:r>
            <w:r>
              <w:rPr>
                <w:color w:val="000000"/>
                <w:spacing w:val="0"/>
                <w:w w:val="100"/>
                <w:position w:val="0"/>
                <w:sz w:val="10"/>
                <w:szCs w:val="10"/>
                <w:lang w:val="zh-TW" w:eastAsia="zh-TW" w:bidi="zh-TW"/>
              </w:rPr>
              <w:t xml:space="preserve">69959 </w:t>
            </w:r>
            <w:r>
              <w:rPr>
                <w:color w:val="000000"/>
                <w:spacing w:val="0"/>
                <w:w w:val="100"/>
                <w:position w:val="0"/>
                <w:sz w:val="10"/>
                <w:szCs w:val="10"/>
                <w:lang w:val="en-US" w:eastAsia="en-US" w:bidi="en-US"/>
              </w:rPr>
              <w:t xml:space="preserve">43. </w:t>
            </w:r>
            <w:r>
              <w:rPr>
                <w:color w:val="000000"/>
                <w:spacing w:val="0"/>
                <w:w w:val="100"/>
                <w:position w:val="0"/>
                <w:sz w:val="10"/>
                <w:szCs w:val="10"/>
                <w:lang w:val="zh-TW" w:eastAsia="zh-TW" w:bidi="zh-TW"/>
              </w:rPr>
              <w:t>66458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47.</w:t>
            </w:r>
            <w:r>
              <w:rPr>
                <w:color w:val="000000"/>
                <w:spacing w:val="0"/>
                <w:w w:val="100"/>
                <w:position w:val="0"/>
                <w:sz w:val="10"/>
                <w:szCs w:val="10"/>
                <w:lang w:val="zh-TW" w:eastAsia="zh-TW" w:bidi="zh-TW"/>
              </w:rPr>
              <w:t>5116565</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49.</w:t>
            </w:r>
            <w:r>
              <w:rPr>
                <w:color w:val="000000"/>
                <w:spacing w:val="0"/>
                <w:w w:val="100"/>
                <w:position w:val="0"/>
                <w:sz w:val="10"/>
                <w:szCs w:val="10"/>
                <w:lang w:val="zh-TW" w:eastAsia="zh-TW" w:bidi="zh-TW"/>
              </w:rPr>
              <w:t>11238981</w:t>
            </w: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21217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6208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14982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3095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6707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602</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51. 34965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45.02676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49.6871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43.02741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49. </w:t>
            </w:r>
            <w:r>
              <w:rPr>
                <w:color w:val="000000"/>
                <w:spacing w:val="0"/>
                <w:w w:val="100"/>
                <w:position w:val="0"/>
                <w:sz w:val="10"/>
                <w:szCs w:val="10"/>
                <w:lang w:val="zh-TW" w:eastAsia="zh-TW" w:bidi="zh-TW"/>
              </w:rPr>
              <w:t xml:space="preserve">85303 </w:t>
            </w:r>
            <w:r>
              <w:rPr>
                <w:color w:val="000000"/>
                <w:spacing w:val="0"/>
                <w:w w:val="100"/>
                <w:position w:val="0"/>
                <w:sz w:val="10"/>
                <w:szCs w:val="10"/>
                <w:lang w:val="en-US" w:eastAsia="en-US" w:bidi="en-US"/>
              </w:rPr>
              <w:t xml:space="preserve">40. </w:t>
            </w:r>
            <w:r>
              <w:rPr>
                <w:color w:val="000000"/>
                <w:spacing w:val="0"/>
                <w:w w:val="100"/>
                <w:position w:val="0"/>
                <w:sz w:val="10"/>
                <w:szCs w:val="10"/>
                <w:lang w:val="zh-TW" w:eastAsia="zh-TW" w:bidi="zh-TW"/>
              </w:rPr>
              <w:t>74969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45.</w:t>
            </w:r>
            <w:r>
              <w:rPr>
                <w:color w:val="000000"/>
                <w:spacing w:val="0"/>
                <w:w w:val="100"/>
                <w:position w:val="0"/>
                <w:sz w:val="10"/>
                <w:szCs w:val="10"/>
                <w:lang w:val="zh-TW" w:eastAsia="zh-TW" w:bidi="zh-TW"/>
              </w:rPr>
              <w:t>98471309</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en-US" w:eastAsia="en-US" w:bidi="en-US"/>
              </w:rPr>
              <w:t>46.</w:t>
            </w:r>
            <w:r>
              <w:rPr>
                <w:color w:val="000000"/>
                <w:spacing w:val="0"/>
                <w:w w:val="100"/>
                <w:position w:val="0"/>
                <w:sz w:val="10"/>
                <w:szCs w:val="10"/>
                <w:lang w:val="zh-TW" w:eastAsia="zh-TW" w:bidi="zh-TW"/>
              </w:rPr>
              <w:t>6937645</w:t>
            </w:r>
          </w:p>
        </w:tc>
      </w:tr>
      <w:tr>
        <w:trPr>
          <w:trHeight w:val="15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24653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9465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12091</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294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5058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2168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53.18793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47.68759</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47.81745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40.26527</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47.</w:t>
            </w:r>
            <w:r>
              <w:rPr>
                <w:color w:val="000000"/>
                <w:spacing w:val="0"/>
                <w:w w:val="100"/>
                <w:position w:val="0"/>
                <w:sz w:val="10"/>
                <w:szCs w:val="10"/>
                <w:lang w:val="zh-TW" w:eastAsia="zh-TW" w:bidi="zh-TW"/>
              </w:rPr>
              <w:t>42945 42 70964</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46.</w:t>
            </w:r>
            <w:r>
              <w:rPr>
                <w:color w:val="000000"/>
                <w:spacing w:val="0"/>
                <w:w w:val="100"/>
                <w:position w:val="0"/>
                <w:sz w:val="10"/>
                <w:szCs w:val="10"/>
                <w:lang w:val="zh-TW" w:eastAsia="zh-TW" w:bidi="zh-TW"/>
              </w:rPr>
              <w:t>29477686</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47.</w:t>
            </w:r>
            <w:r>
              <w:rPr>
                <w:color w:val="000000"/>
                <w:spacing w:val="0"/>
                <w:w w:val="100"/>
                <w:position w:val="0"/>
                <w:sz w:val="10"/>
                <w:szCs w:val="10"/>
                <w:lang w:val="zh-TW" w:eastAsia="zh-TW" w:bidi="zh-TW"/>
              </w:rPr>
              <w:t>41902104</w:t>
            </w:r>
          </w:p>
        </w:tc>
      </w:tr>
      <w:tr>
        <w:trPr>
          <w:trHeight w:val="14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I?</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10253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1114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3821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397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964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412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45. 48382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40.86516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42.46915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40.36684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41.4124 40. </w:t>
            </w:r>
            <w:r>
              <w:rPr>
                <w:color w:val="000000"/>
                <w:spacing w:val="0"/>
                <w:w w:val="100"/>
                <w:position w:val="0"/>
                <w:sz w:val="10"/>
                <w:szCs w:val="10"/>
                <w:lang w:val="zh-TW" w:eastAsia="zh-TW" w:bidi="zh-TW"/>
              </w:rPr>
              <w:t>51189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41.</w:t>
            </w:r>
            <w:r>
              <w:rPr>
                <w:color w:val="000000"/>
                <w:spacing w:val="0"/>
                <w:w w:val="100"/>
                <w:position w:val="0"/>
                <w:sz w:val="10"/>
                <w:szCs w:val="10"/>
                <w:lang w:val="zh-TW" w:eastAsia="zh-TW" w:bidi="zh-TW"/>
              </w:rPr>
              <w:t>83369816</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 xml:space="preserve">42. </w:t>
            </w:r>
            <w:r>
              <w:rPr>
                <w:color w:val="000000"/>
                <w:spacing w:val="0"/>
                <w:w w:val="100"/>
                <w:position w:val="0"/>
                <w:sz w:val="10"/>
                <w:szCs w:val="10"/>
                <w:lang w:val="zh-TW" w:eastAsia="zh-TW" w:bidi="zh-TW"/>
              </w:rPr>
              <w:t>40817658</w:t>
            </w:r>
          </w:p>
        </w:tc>
      </w:tr>
      <w:tr>
        <w:trPr>
          <w:trHeight w:val="171"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1020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8816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12121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134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4508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1080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40.5441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47.15739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47.83686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40.10749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46. </w:t>
            </w:r>
            <w:r>
              <w:rPr>
                <w:color w:val="000000"/>
                <w:spacing w:val="0"/>
                <w:w w:val="100"/>
                <w:position w:val="0"/>
                <w:sz w:val="10"/>
                <w:szCs w:val="10"/>
                <w:lang w:val="zh-TW" w:eastAsia="zh-TW" w:bidi="zh-TW"/>
              </w:rPr>
              <w:t xml:space="preserve">62111 </w:t>
            </w:r>
            <w:r>
              <w:rPr>
                <w:color w:val="000000"/>
                <w:spacing w:val="0"/>
                <w:w w:val="100"/>
                <w:position w:val="0"/>
                <w:sz w:val="10"/>
                <w:szCs w:val="10"/>
                <w:lang w:val="en-US" w:eastAsia="en-US" w:bidi="en-US"/>
              </w:rPr>
              <w:t>41.34793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43.</w:t>
            </w:r>
            <w:r>
              <w:rPr>
                <w:color w:val="000000"/>
                <w:spacing w:val="0"/>
                <w:w w:val="100"/>
                <w:position w:val="0"/>
                <w:sz w:val="10"/>
                <w:szCs w:val="10"/>
                <w:lang w:val="zh-TW" w:eastAsia="zh-TW" w:bidi="zh-TW"/>
              </w:rPr>
              <w:t>27717868</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 xml:space="preserve">42. </w:t>
            </w:r>
            <w:r>
              <w:rPr>
                <w:color w:val="000000"/>
                <w:spacing w:val="0"/>
                <w:w w:val="100"/>
                <w:position w:val="0"/>
                <w:sz w:val="10"/>
                <w:szCs w:val="10"/>
                <w:lang w:val="zh-TW" w:eastAsia="zh-TW" w:bidi="zh-TW"/>
              </w:rPr>
              <w:t>83198906</w:t>
            </w:r>
          </w:p>
        </w:tc>
      </w:tr>
      <w:tr>
        <w:trPr>
          <w:trHeight w:val="140"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19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5876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6157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2933</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839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370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4478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43.1421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44.98509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41.89487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40.80271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w:t>
            </w:r>
            <w:r>
              <w:rPr>
                <w:color w:val="000000"/>
                <w:spacing w:val="0"/>
                <w:w w:val="100"/>
                <w:position w:val="0"/>
                <w:sz w:val="10"/>
                <w:szCs w:val="10"/>
                <w:lang w:val="zh-TW" w:eastAsia="zh-TW" w:bidi="zh-TW"/>
              </w:rPr>
              <w:t xml:space="preserve">53939 </w:t>
            </w:r>
            <w:r>
              <w:rPr>
                <w:color w:val="000000"/>
                <w:spacing w:val="0"/>
                <w:w w:val="100"/>
                <w:position w:val="0"/>
                <w:sz w:val="10"/>
                <w:szCs w:val="10"/>
                <w:lang w:val="en-US" w:eastAsia="en-US" w:bidi="en-US"/>
              </w:rPr>
              <w:t xml:space="preserve">45. </w:t>
            </w:r>
            <w:r>
              <w:rPr>
                <w:color w:val="000000"/>
                <w:spacing w:val="0"/>
                <w:w w:val="100"/>
                <w:position w:val="0"/>
                <w:sz w:val="10"/>
                <w:szCs w:val="10"/>
                <w:lang w:val="zh-TW" w:eastAsia="zh-TW" w:bidi="zh-TW"/>
              </w:rPr>
              <w:t>60075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zh-TW" w:eastAsia="zh-TW" w:bidi="zh-TW"/>
              </w:rPr>
              <w:t>43,14955506</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43.</w:t>
            </w:r>
            <w:r>
              <w:rPr>
                <w:color w:val="000000"/>
                <w:spacing w:val="0"/>
                <w:w w:val="100"/>
                <w:position w:val="0"/>
                <w:sz w:val="10"/>
                <w:szCs w:val="10"/>
                <w:lang w:val="zh-TW" w:eastAsia="zh-TW" w:bidi="zh-TW"/>
              </w:rPr>
              <w:t>31917582</w:t>
            </w:r>
          </w:p>
        </w:tc>
      </w:tr>
      <w:tr>
        <w:trPr>
          <w:trHeight w:val="156" w:hRule="exact"/>
        </w:trPr>
        <w:tc>
          <w:tcPr>
            <w:tcBorders>
              <w:lef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both"/>
              <w:rPr>
                <w:sz w:val="10"/>
                <w:szCs w:val="10"/>
              </w:rPr>
            </w:pPr>
            <w:r>
              <w:rPr>
                <w:color w:val="000000"/>
                <w:spacing w:val="0"/>
                <w:w w:val="100"/>
                <w:position w:val="0"/>
                <w:sz w:val="10"/>
                <w:szCs w:val="10"/>
                <w:lang w:val="en-US" w:eastAsia="en-US" w:bidi="en-US"/>
              </w:rPr>
              <w:t>18601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6327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10099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2205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2767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3181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49. 95007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45.12397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i/>
                <w:iCs/>
                <w:color w:val="000000"/>
                <w:spacing w:val="0"/>
                <w:w w:val="100"/>
                <w:position w:val="0"/>
                <w:sz w:val="20"/>
                <w:szCs w:val="20"/>
                <w:lang w:val="en-US" w:eastAsia="en-US" w:bidi="en-US"/>
              </w:rPr>
              <w:t>46.</w:t>
            </w:r>
            <w:r>
              <w:rPr>
                <w:color w:val="000000"/>
                <w:spacing w:val="0"/>
                <w:w w:val="100"/>
                <w:position w:val="0"/>
                <w:sz w:val="10"/>
                <w:szCs w:val="10"/>
                <w:lang w:val="en-US" w:eastAsia="en-US" w:bidi="en-US"/>
              </w:rPr>
              <w:t>5292</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42.14976</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44.</w:t>
            </w:r>
            <w:r>
              <w:rPr>
                <w:color w:val="000000"/>
                <w:spacing w:val="0"/>
                <w:w w:val="100"/>
                <w:position w:val="0"/>
                <w:sz w:val="10"/>
                <w:szCs w:val="10"/>
                <w:lang w:val="zh-TW" w:eastAsia="zh-TW" w:bidi="zh-TW"/>
              </w:rPr>
              <w:t xml:space="preserve">06232 </w:t>
            </w:r>
            <w:r>
              <w:rPr>
                <w:color w:val="000000"/>
                <w:spacing w:val="0"/>
                <w:w w:val="100"/>
                <w:position w:val="0"/>
                <w:sz w:val="10"/>
                <w:szCs w:val="10"/>
                <w:lang w:val="en-US" w:eastAsia="en-US" w:bidi="en-US"/>
              </w:rPr>
              <w:t xml:space="preserve">43. </w:t>
            </w:r>
            <w:r>
              <w:rPr>
                <w:color w:val="000000"/>
                <w:spacing w:val="0"/>
                <w:w w:val="100"/>
                <w:position w:val="0"/>
                <w:sz w:val="10"/>
                <w:szCs w:val="10"/>
                <w:lang w:val="zh-TW" w:eastAsia="zh-TW" w:bidi="zh-TW"/>
              </w:rPr>
              <w:t>97747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 xml:space="preserve">45. </w:t>
            </w:r>
            <w:r>
              <w:rPr>
                <w:color w:val="000000"/>
                <w:spacing w:val="0"/>
                <w:w w:val="100"/>
                <w:position w:val="0"/>
                <w:sz w:val="10"/>
                <w:szCs w:val="10"/>
                <w:lang w:val="zh-TW" w:eastAsia="zh-TW" w:bidi="zh-TW"/>
              </w:rPr>
              <w:t>29940638</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 xml:space="preserve">46. </w:t>
            </w:r>
            <w:r>
              <w:rPr>
                <w:color w:val="000000"/>
                <w:spacing w:val="0"/>
                <w:w w:val="100"/>
                <w:position w:val="0"/>
                <w:sz w:val="10"/>
                <w:szCs w:val="10"/>
                <w:lang w:val="zh-TW" w:eastAsia="zh-TW" w:bidi="zh-TW"/>
              </w:rPr>
              <w:t>08559396</w:t>
            </w:r>
          </w:p>
        </w:tc>
      </w:tr>
      <w:tr>
        <w:trPr>
          <w:trHeight w:val="156"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7780</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2495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9464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0"/>
                <w:szCs w:val="10"/>
                <w:lang w:val="en-US" w:eastAsia="en-US" w:bidi="en-US"/>
              </w:rPr>
              <w:t>669</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2518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501</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44.16075</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41.99338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46.11854</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40.63507</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43. </w:t>
            </w:r>
            <w:r>
              <w:rPr>
                <w:color w:val="000000"/>
                <w:spacing w:val="0"/>
                <w:w w:val="100"/>
                <w:position w:val="0"/>
                <w:sz w:val="10"/>
                <w:szCs w:val="10"/>
                <w:lang w:val="zh-TW" w:eastAsia="zh-TW" w:bidi="zh-TW"/>
              </w:rPr>
              <w:t xml:space="preserve">69635 </w:t>
            </w:r>
            <w:r>
              <w:rPr>
                <w:color w:val="000000"/>
                <w:spacing w:val="0"/>
                <w:w w:val="100"/>
                <w:position w:val="0"/>
                <w:sz w:val="10"/>
                <w:szCs w:val="10"/>
                <w:lang w:val="en-US" w:eastAsia="en-US" w:bidi="en-US"/>
              </w:rPr>
              <w:t xml:space="preserve">40. </w:t>
            </w:r>
            <w:r>
              <w:rPr>
                <w:color w:val="000000"/>
                <w:spacing w:val="0"/>
                <w:w w:val="100"/>
                <w:position w:val="0"/>
                <w:sz w:val="10"/>
                <w:szCs w:val="10"/>
                <w:lang w:val="zh-TW" w:eastAsia="zh-TW" w:bidi="zh-TW"/>
              </w:rPr>
              <w:t>62328</w:t>
            </w:r>
          </w:p>
        </w:tc>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 xml:space="preserve">42. </w:t>
            </w:r>
            <w:r>
              <w:rPr>
                <w:color w:val="000000"/>
                <w:spacing w:val="0"/>
                <w:w w:val="100"/>
                <w:position w:val="0"/>
                <w:sz w:val="10"/>
                <w:szCs w:val="10"/>
                <w:lang w:val="zh-TW" w:eastAsia="zh-TW" w:bidi="zh-TW"/>
              </w:rPr>
              <w:t>4639858</w:t>
            </w:r>
          </w:p>
        </w:tc>
        <w:tc>
          <w:tcPr>
            <w:tcBorders>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 xml:space="preserve">42. </w:t>
            </w:r>
            <w:r>
              <w:rPr>
                <w:color w:val="000000"/>
                <w:spacing w:val="0"/>
                <w:w w:val="100"/>
                <w:position w:val="0"/>
                <w:sz w:val="10"/>
                <w:szCs w:val="10"/>
                <w:lang w:val="zh-TW" w:eastAsia="zh-TW" w:bidi="zh-TW"/>
              </w:rPr>
              <w:t>69611325</w:t>
            </w:r>
          </w:p>
        </w:tc>
      </w:tr>
      <w:tr>
        <w:trPr>
          <w:trHeight w:val="196" w:hRule="exact"/>
        </w:trPr>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22</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en-US" w:eastAsia="en-US" w:bidi="en-US"/>
              </w:rPr>
              <w:t>17546</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40"/>
              <w:jc w:val="left"/>
              <w:rPr>
                <w:sz w:val="10"/>
                <w:szCs w:val="10"/>
              </w:rPr>
            </w:pPr>
            <w:r>
              <w:rPr>
                <w:color w:val="000000"/>
                <w:spacing w:val="0"/>
                <w:w w:val="100"/>
                <w:position w:val="0"/>
                <w:sz w:val="10"/>
                <w:szCs w:val="10"/>
                <w:lang w:val="en-US" w:eastAsia="en-US" w:bidi="en-US"/>
              </w:rPr>
              <w:t>4519</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4602</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1066</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60"/>
              <w:jc w:val="left"/>
              <w:rPr>
                <w:sz w:val="10"/>
                <w:szCs w:val="10"/>
              </w:rPr>
            </w:pPr>
            <w:r>
              <w:rPr>
                <w:color w:val="000000"/>
                <w:spacing w:val="0"/>
                <w:w w:val="100"/>
                <w:position w:val="0"/>
                <w:sz w:val="10"/>
                <w:szCs w:val="10"/>
                <w:lang w:val="en-US" w:eastAsia="en-US" w:bidi="en-US"/>
              </w:rPr>
              <w:t>2259</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140"/>
              <w:jc w:val="left"/>
              <w:rPr>
                <w:sz w:val="10"/>
                <w:szCs w:val="10"/>
              </w:rPr>
            </w:pPr>
            <w:r>
              <w:rPr>
                <w:color w:val="000000"/>
                <w:spacing w:val="0"/>
                <w:w w:val="100"/>
                <w:position w:val="0"/>
                <w:sz w:val="10"/>
                <w:szCs w:val="10"/>
                <w:lang w:val="en-US" w:eastAsia="en-US" w:bidi="en-US"/>
              </w:rPr>
              <w:t>2124</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49.38563</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43.64691</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42. 97423</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41.02656</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lang w:val="en-US" w:eastAsia="en-US" w:bidi="en-US"/>
              </w:rPr>
              <w:t xml:space="preserve">43. </w:t>
            </w:r>
            <w:r>
              <w:rPr>
                <w:color w:val="000000"/>
                <w:spacing w:val="0"/>
                <w:w w:val="100"/>
                <w:position w:val="0"/>
                <w:sz w:val="10"/>
                <w:szCs w:val="10"/>
                <w:lang w:val="zh-TW" w:eastAsia="zh-TW" w:bidi="zh-TW"/>
              </w:rPr>
              <w:t xml:space="preserve">3157 </w:t>
            </w:r>
            <w:r>
              <w:rPr>
                <w:color w:val="000000"/>
                <w:spacing w:val="0"/>
                <w:w w:val="100"/>
                <w:position w:val="0"/>
                <w:sz w:val="10"/>
                <w:szCs w:val="10"/>
                <w:lang w:val="en-US" w:eastAsia="en-US" w:bidi="en-US"/>
              </w:rPr>
              <w:t>42.65*57</w:t>
            </w:r>
          </w:p>
        </w:tc>
        <w:tc>
          <w:tcPr>
            <w:tcBorders>
              <w:bottom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43.</w:t>
            </w:r>
            <w:r>
              <w:rPr>
                <w:color w:val="000000"/>
                <w:spacing w:val="0"/>
                <w:w w:val="100"/>
                <w:position w:val="0"/>
                <w:sz w:val="10"/>
                <w:szCs w:val="10"/>
                <w:lang w:val="zh-TW" w:eastAsia="zh-TW" w:bidi="zh-TW"/>
              </w:rPr>
              <w:t>97172673</w:t>
            </w:r>
          </w:p>
        </w:tc>
        <w:tc>
          <w:tcPr>
            <w:tcBorders>
              <w:bottom w:val="single" w:sz="4"/>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 xml:space="preserve">44. </w:t>
            </w:r>
            <w:r>
              <w:rPr>
                <w:color w:val="000000"/>
                <w:spacing w:val="0"/>
                <w:w w:val="100"/>
                <w:position w:val="0"/>
                <w:sz w:val="10"/>
                <w:szCs w:val="10"/>
                <w:lang w:val="zh-TW" w:eastAsia="zh-TW" w:bidi="zh-TW"/>
              </w:rPr>
              <w:t>87183094</w:t>
            </w:r>
          </w:p>
        </w:tc>
      </w:tr>
    </w:tbl>
    <w:p>
      <w:pPr>
        <w:widowControl w:val="0"/>
        <w:spacing w:after="199" w:line="1" w:lineRule="exact"/>
      </w:pPr>
    </w:p>
    <w:p>
      <w:pPr>
        <w:pStyle w:val="Style17"/>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color w:val="000000"/>
          <w:spacing w:val="0"/>
          <w:w w:val="100"/>
          <w:position w:val="0"/>
          <w:sz w:val="14"/>
          <w:szCs w:val="14"/>
          <w:lang w:val="en-US" w:eastAsia="en-US" w:bidi="en-US"/>
        </w:rPr>
        <w:t>14-37</w:t>
      </w:r>
      <w:r>
        <w:rPr>
          <w:color w:val="000000"/>
          <w:spacing w:val="0"/>
          <w:w w:val="100"/>
          <w:position w:val="0"/>
        </w:rPr>
        <w:t>综合评价结果截图</w:t>
      </w:r>
    </w:p>
    <w:p>
      <w:pPr>
        <w:pStyle w:val="Style15"/>
        <w:keepNext w:val="0"/>
        <w:keepLines w:val="0"/>
        <w:widowControl w:val="0"/>
        <w:shd w:val="clear" w:color="auto" w:fill="auto"/>
        <w:bidi w:val="0"/>
        <w:spacing w:before="0" w:after="280" w:line="336" w:lineRule="exact"/>
        <w:ind w:left="0" w:right="0" w:firstLine="440"/>
        <w:jc w:val="both"/>
      </w:pPr>
      <w:r>
        <w:rPr>
          <w:color w:val="000000"/>
          <w:spacing w:val="0"/>
          <w:w w:val="100"/>
          <w:position w:val="0"/>
        </w:rPr>
        <w:t>由图</w:t>
      </w:r>
      <w:r>
        <w:rPr>
          <w:color w:val="000000"/>
          <w:spacing w:val="0"/>
          <w:w w:val="100"/>
          <w:position w:val="0"/>
          <w:lang w:val="en-US" w:eastAsia="en-US" w:bidi="en-US"/>
        </w:rPr>
        <w:t>14-37</w:t>
      </w:r>
      <w:r>
        <w:rPr>
          <w:color w:val="000000"/>
          <w:spacing w:val="0"/>
          <w:w w:val="100"/>
          <w:position w:val="0"/>
        </w:rPr>
        <w:t>可见，两种计算结果还是有一定的差异，这主要是由于综合评价法和层次分 析法对各评价指标给定的权重不同。根据综合评价的结果，可了解客户对特定权重下各类商 品的综合消费水平。</w:t>
      </w:r>
    </w:p>
    <w:p>
      <w:pPr>
        <w:pStyle w:val="Style33"/>
        <w:keepNext/>
        <w:keepLines/>
        <w:widowControl w:val="0"/>
        <w:shd w:val="clear" w:color="auto" w:fill="auto"/>
        <w:bidi w:val="0"/>
        <w:spacing w:before="0" w:line="240" w:lineRule="auto"/>
        <w:ind w:left="0" w:right="0"/>
        <w:jc w:val="both"/>
      </w:pPr>
      <w:bookmarkStart w:id="2739" w:name="bookmark2739"/>
      <w:bookmarkStart w:id="2740" w:name="bookmark2740"/>
      <w:bookmarkStart w:id="2741" w:name="bookmark2741"/>
      <w:bookmarkStart w:id="2742" w:name="bookmark2742"/>
      <w:r>
        <w:rPr>
          <w:color w:val="000000"/>
          <w:spacing w:val="0"/>
          <w:w w:val="100"/>
          <w:position w:val="0"/>
        </w:rPr>
        <w:t>三</w:t>
      </w:r>
      <w:bookmarkEnd w:id="2741"/>
      <w:r>
        <w:rPr>
          <w:color w:val="000000"/>
          <w:spacing w:val="0"/>
          <w:w w:val="100"/>
          <w:position w:val="0"/>
        </w:rPr>
        <w:t>、进行综合评价时应注意的问题</w:t>
      </w:r>
      <w:bookmarkEnd w:id="2739"/>
      <w:bookmarkEnd w:id="2740"/>
      <w:bookmarkEnd w:id="2742"/>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第一，确定评价指标体系时，要在系统全面的基础上，尽量选择具有代表性的综合指标，要 避免选择含义相近的指标；指标体系的详略也必须适宜，指标体系的设置应具有一定的科学 性，做到简明科学。</w:t>
      </w:r>
    </w:p>
    <w:p>
      <w:pPr>
        <w:pStyle w:val="Style15"/>
        <w:keepNext w:val="0"/>
        <w:keepLines w:val="0"/>
        <w:widowControl w:val="0"/>
        <w:shd w:val="clear" w:color="auto" w:fill="auto"/>
        <w:bidi w:val="0"/>
        <w:spacing w:before="0" w:after="200" w:line="328" w:lineRule="exact"/>
        <w:ind w:left="0" w:right="0" w:firstLine="440"/>
        <w:jc w:val="both"/>
        <w:sectPr>
          <w:headerReference w:type="default" r:id="rId1188"/>
          <w:footerReference w:type="default" r:id="rId1189"/>
          <w:headerReference w:type="even" r:id="rId1190"/>
          <w:footerReference w:type="even" r:id="rId1191"/>
          <w:headerReference w:type="first" r:id="rId1192"/>
          <w:footerReference w:type="first" r:id="rId1193"/>
          <w:footnotePr>
            <w:pos w:val="pageBottom"/>
            <w:numFmt w:val="decimal"/>
            <w:numRestart w:val="continuous"/>
          </w:footnotePr>
          <w:pgSz w:w="10734" w:h="15032"/>
          <w:pgMar w:top="724" w:right="934" w:bottom="812" w:left="919" w:header="0" w:footer="3" w:gutter="0"/>
          <w:pgNumType w:start="376"/>
          <w:cols w:space="720"/>
          <w:noEndnote/>
          <w:titlePg/>
          <w:rtlGutter w:val="0"/>
          <w:docGrid w:linePitch="360"/>
        </w:sectPr>
      </w:pPr>
      <w:r>
        <w:rPr>
          <w:color w:val="000000"/>
          <w:spacing w:val="0"/>
          <w:w w:val="100"/>
          <w:position w:val="0"/>
        </w:rPr>
        <w:t>第二，评价指标权重的确定是多变量综合评价的关键，选用不同的确定指标权重的方法， 所得到的评价指标的权数会有差异，进而综合评价的结果自然也会有些差异。</w:t>
      </w:r>
    </w:p>
    <w:p>
      <w:pPr>
        <w:pStyle w:val="Style33"/>
        <w:keepNext/>
        <w:keepLines/>
        <w:widowControl w:val="0"/>
        <w:shd w:val="clear" w:color="auto" w:fill="auto"/>
        <w:bidi w:val="0"/>
        <w:spacing w:before="0" w:after="100" w:line="240" w:lineRule="auto"/>
        <w:ind w:left="0" w:right="0" w:firstLine="660"/>
        <w:jc w:val="both"/>
      </w:pPr>
      <w:bookmarkStart w:id="2743" w:name="bookmark2743"/>
      <w:bookmarkStart w:id="2744" w:name="bookmark2744"/>
      <w:bookmarkStart w:id="2745" w:name="bookmark2745"/>
      <w:r>
        <w:rPr>
          <w:color w:val="000000"/>
          <w:spacing w:val="0"/>
          <w:w w:val="100"/>
          <w:position w:val="0"/>
        </w:rPr>
        <w:t>応章小结.・・・</w:t>
      </w:r>
      <w:bookmarkEnd w:id="2743"/>
      <w:bookmarkEnd w:id="2744"/>
      <w:bookmarkEnd w:id="2745"/>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多变量数据分析的目的在于确定两个以上变量间的关系，进而探索和描述研究现象的特 征，广泛应用于各类市场调查研究中。本章重点介绍了因子分析、聚类分析、对应分析、多维标 度分析、联合分析以及多变量综合评价六种常用的多变量统计分析技术</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因子分析是一种降维、简化数据的技术。它是研究如何以最少的信息丢失将众多原始变 量简化成少数几个代表变量间关系的因子，并使因子具有一定的命名解释性的分析</w:t>
      </w:r>
      <w:r>
        <w:rPr>
          <w:color w:val="000000"/>
          <w:spacing w:val="0"/>
          <w:w w:val="100"/>
          <w:position w:val="0"/>
          <w:lang w:val="zh-CN" w:eastAsia="zh-CN" w:bidi="zh-CN"/>
        </w:rPr>
        <w:t>方法.</w:t>
      </w:r>
      <w:r>
        <w:rPr>
          <w:color w:val="000000"/>
          <w:spacing w:val="0"/>
          <w:w w:val="100"/>
          <w:position w:val="0"/>
        </w:rPr>
        <w:t>即 因子分析是一种通过显在变量测评潜在变量，通过具体指标测评抽象因子的统计分析方法</w:t>
      </w:r>
      <w:r>
        <w:rPr>
          <w:color w:val="000000"/>
          <w:spacing w:val="0"/>
          <w:w w:val="100"/>
          <w:position w:val="0"/>
          <w:lang w:val="en-US" w:eastAsia="en-US" w:bidi="en-US"/>
        </w:rPr>
        <w:t>O</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聚类分析是按照某种相似性或差异性指标，定量地确定样本（或变量）之间的亲疏关系， 并按这种亲疏关系程度对样本进行分类的多元统计方法。聚类分析分为</w:t>
      </w:r>
      <w:r>
        <w:rPr>
          <w:color w:val="000000"/>
          <w:spacing w:val="0"/>
          <w:w w:val="100"/>
          <w:position w:val="0"/>
          <w:lang w:val="en-US" w:eastAsia="en-US" w:bidi="en-US"/>
        </w:rPr>
        <w:t>Q</w:t>
      </w:r>
      <w:r>
        <w:rPr>
          <w:color w:val="000000"/>
          <w:spacing w:val="0"/>
          <w:w w:val="100"/>
          <w:position w:val="0"/>
        </w:rPr>
        <w:t>型聚类和</w:t>
      </w:r>
      <w:r>
        <w:rPr>
          <w:color w:val="000000"/>
          <w:spacing w:val="0"/>
          <w:w w:val="100"/>
          <w:position w:val="0"/>
          <w:lang w:val="en-US" w:eastAsia="en-US" w:bidi="en-US"/>
        </w:rPr>
        <w:t>R</w:t>
      </w:r>
      <w:r>
        <w:rPr>
          <w:color w:val="000000"/>
          <w:spacing w:val="0"/>
          <w:w w:val="100"/>
          <w:position w:val="0"/>
        </w:rPr>
        <w:t>型聚 类，</w:t>
      </w:r>
      <w:r>
        <w:rPr>
          <w:color w:val="000000"/>
          <w:spacing w:val="0"/>
          <w:w w:val="100"/>
          <w:position w:val="0"/>
          <w:lang w:val="en-US" w:eastAsia="en-US" w:bidi="en-US"/>
        </w:rPr>
        <w:t>Q</w:t>
      </w:r>
      <w:r>
        <w:rPr>
          <w:color w:val="000000"/>
          <w:spacing w:val="0"/>
          <w:w w:val="100"/>
          <w:position w:val="0"/>
        </w:rPr>
        <w:t>型聚类是对样本进行分类处理，</w:t>
      </w:r>
      <w:r>
        <w:rPr>
          <w:color w:val="000000"/>
          <w:spacing w:val="0"/>
          <w:w w:val="100"/>
          <w:position w:val="0"/>
          <w:lang w:val="en-US" w:eastAsia="en-US" w:bidi="en-US"/>
        </w:rPr>
        <w:t>R</w:t>
      </w:r>
      <w:r>
        <w:rPr>
          <w:color w:val="000000"/>
          <w:spacing w:val="0"/>
          <w:w w:val="100"/>
          <w:position w:val="0"/>
        </w:rPr>
        <w:t>型聚类是对变量进行分类处理。常用的聚类方法有系 统聚类法和</w:t>
      </w:r>
      <w:r>
        <w:rPr>
          <w:color w:val="000000"/>
          <w:spacing w:val="0"/>
          <w:w w:val="100"/>
          <w:position w:val="0"/>
          <w:lang w:val="en-US" w:eastAsia="en-US" w:bidi="en-US"/>
        </w:rPr>
        <w:t>K</w:t>
      </w:r>
      <w:r>
        <w:rPr>
          <w:color w:val="000000"/>
          <w:spacing w:val="0"/>
          <w:w w:val="100"/>
          <w:position w:val="0"/>
        </w:rPr>
        <w:t>均值聚类法，不同的方法适合解决不同类型的问题。</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对应分析是指对两个或多个定性变量的多种水平进行相应性研究，由定性变量构成的交 互汇总表来揭示变量间的联系，揭示同一变量的各个类别之间的差异，以及不同变量各个类别 之间的对应</w:t>
      </w:r>
      <w:r>
        <w:rPr>
          <w:color w:val="000000"/>
          <w:spacing w:val="0"/>
          <w:w w:val="100"/>
          <w:position w:val="0"/>
          <w:lang w:val="zh-CN" w:eastAsia="zh-CN" w:bidi="zh-CN"/>
        </w:rPr>
        <w:t>关系〉</w:t>
      </w:r>
      <w:r>
        <w:rPr>
          <w:color w:val="000000"/>
          <w:spacing w:val="0"/>
          <w:w w:val="100"/>
          <w:position w:val="0"/>
        </w:rPr>
        <w:t>对应分析的基本思想是将列联表的行和列各元素的比例结构以点的形式在 较低维的空间中表示出来。</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多维标度分析是一种将多维空间的研究对象（样本或变量）简化到低维空间进行定位、分 析和归类，同时又保留对象间原始关系的数据分析方法。它是通过一系列技巧，使研究者识别 构成受测者对样品进行评价基础的关键维数 多维标度法的实质是根据配对样品间的距离数 据，在一个确定维数的空间中估计样品的坐标口</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联合分析是在已知受测者对某一受测体集合整体评估结果的情形下，通过分解的方法去 估计其偏好结构的一种分析方法。联合分析的目的在于将受测者的整体反应加以分解，从受 测者对受测体的整体评估结果中估计每一受测体成分的效用。</w:t>
      </w:r>
    </w:p>
    <w:p>
      <w:pPr>
        <w:pStyle w:val="Style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多指标综合评价是根据研究的目的，首先建立综合评价指标体系，然后基于评价指标体 系，对现象的各个方面进行定量分析，得出一个整体性的评价结果。多指标综合评价的基本步 骤一般包括：构建综合评价指标体系、确定观测指标的量纲方法、选择综合评价指标的合成方 法、确定各评价指标的权重等。</w:t>
      </w:r>
    </w:p>
    <w:p>
      <w:pPr>
        <w:pStyle w:val="Style15"/>
        <w:keepNext w:val="0"/>
        <w:keepLines w:val="0"/>
        <w:widowControl w:val="0"/>
        <w:shd w:val="clear" w:color="auto" w:fill="auto"/>
        <w:bidi w:val="0"/>
        <w:spacing w:before="0" w:after="100" w:line="333" w:lineRule="exact"/>
        <w:ind w:left="0" w:right="0" w:firstLine="0"/>
        <w:jc w:val="center"/>
      </w:pPr>
      <w:r>
        <w:rPr>
          <w:color w:val="000000"/>
          <w:spacing w:val="0"/>
          <w:w w:val="100"/>
          <w:position w:val="0"/>
        </w:rPr>
        <w:t>常用数据分析方法概览</w:t>
      </w:r>
    </w:p>
    <w:tbl>
      <w:tblPr>
        <w:tblOverlap w:val="never"/>
        <w:jc w:val="center"/>
        <w:tblLayout w:type="fixed"/>
      </w:tblPr>
      <w:tblGrid>
        <w:gridCol w:w="1199"/>
        <w:gridCol w:w="1480"/>
        <w:gridCol w:w="6171"/>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类型</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分析方法</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主要目的</w:t>
            </w:r>
          </w:p>
        </w:tc>
      </w:tr>
      <w:tr>
        <w:trPr>
          <w:trHeight w:val="753"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6" w:lineRule="exact"/>
              <w:ind w:left="0" w:right="0" w:firstLine="0"/>
              <w:jc w:val="center"/>
            </w:pPr>
            <w:r>
              <w:rPr>
                <w:color w:val="000000"/>
                <w:spacing w:val="0"/>
                <w:w w:val="100"/>
                <w:position w:val="0"/>
                <w:lang w:val="zh-TW" w:eastAsia="zh-TW" w:bidi="zh-TW"/>
              </w:rPr>
              <w:t>规模与结构 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应用频数分布表和频数分布图，了解数据的总量规模和分布结构</w:t>
            </w:r>
          </w:p>
        </w:tc>
      </w:tr>
      <w:tr>
        <w:trPr>
          <w:trHeight w:val="753" w:hRule="exact"/>
        </w:trPr>
        <w:tc>
          <w:tcPr>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单变量</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比较分析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6" w:lineRule="exact"/>
              <w:ind w:left="0" w:right="0" w:firstLine="0"/>
              <w:jc w:val="left"/>
            </w:pPr>
            <w:r>
              <w:rPr>
                <w:color w:val="000000"/>
                <w:spacing w:val="0"/>
                <w:w w:val="100"/>
                <w:position w:val="0"/>
                <w:lang w:val="zh-TW" w:eastAsia="zh-TW" w:bidi="zh-TW"/>
              </w:rPr>
              <w:t>从时间和空间两个维度比较数据的变化，应用指数比较不同群体在同一 问题上的差异</w:t>
            </w:r>
          </w:p>
        </w:tc>
      </w:tr>
      <w:tr>
        <w:trPr>
          <w:trHeight w:val="376" w:hRule="exact"/>
        </w:trPr>
        <w:tc>
          <w:tcPr>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数据</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集中度分析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测度数据的集中趋势</w:t>
            </w:r>
          </w:p>
        </w:tc>
      </w:tr>
      <w:tr>
        <w:trPr>
          <w:trHeight w:val="381" w:hRule="exact"/>
        </w:trPr>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分析</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变异性分析</w:t>
            </w:r>
          </w:p>
        </w:tc>
        <w:tc>
          <w:tcPr>
            <w:tcBorders>
              <w:top w:val="single" w:sz="4"/>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测度数据的离散程度，衡量集中度指标的代表性</w:t>
            </w:r>
          </w:p>
        </w:tc>
      </w:tr>
      <w:tr>
        <w:trPr>
          <w:trHeight w:val="38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参数估计</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在满足一定精度和把握程度的条件下</w:t>
            </w:r>
            <w:r>
              <w:rPr>
                <w:color w:val="000000"/>
                <w:spacing w:val="0"/>
                <w:w w:val="100"/>
                <w:position w:val="0"/>
                <w:lang w:val="zh-CN" w:eastAsia="zh-CN" w:bidi="zh-CN"/>
              </w:rPr>
              <w:t>.利</w:t>
            </w:r>
            <w:r>
              <w:rPr>
                <w:color w:val="000000"/>
                <w:spacing w:val="0"/>
                <w:w w:val="100"/>
                <w:position w:val="0"/>
                <w:lang w:val="zh-TW" w:eastAsia="zh-TW" w:bidi="zh-TW"/>
              </w:rPr>
              <w:t>用样本信息来估计总体特征</w:t>
            </w:r>
          </w:p>
        </w:tc>
      </w:tr>
      <w:tr>
        <w:trPr>
          <w:trHeight w:val="773" w:hRule="exact"/>
        </w:trPr>
        <w:tc>
          <w:tcPr>
            <w:tcBorders>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显著性检验</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306" w:lineRule="exact"/>
              <w:ind w:left="0" w:right="0" w:firstLine="0"/>
              <w:jc w:val="left"/>
            </w:pPr>
            <w:r>
              <w:rPr>
                <w:color w:val="000000"/>
                <w:spacing w:val="0"/>
                <w:w w:val="100"/>
                <w:position w:val="0"/>
                <w:lang w:val="zh-TW" w:eastAsia="zh-TW" w:bidi="zh-TW"/>
              </w:rPr>
              <w:t>事先对总体分布形式或总体（随机变量）的参数做出一个假设，然后利用 样本信息来判断这个假设是否合理</w:t>
            </w:r>
          </w:p>
        </w:tc>
      </w:tr>
    </w:tbl>
    <w:p>
      <w:pPr>
        <w:sectPr>
          <w:headerReference w:type="default" r:id="rId1194"/>
          <w:footerReference w:type="default" r:id="rId1195"/>
          <w:headerReference w:type="even" r:id="rId1196"/>
          <w:footerReference w:type="even" r:id="rId1197"/>
          <w:footnotePr>
            <w:pos w:val="pageBottom"/>
            <w:numFmt w:val="decimal"/>
            <w:numRestart w:val="continuous"/>
          </w:footnotePr>
          <w:pgSz w:w="10734" w:h="15032"/>
          <w:pgMar w:top="724" w:right="934" w:bottom="812" w:left="919" w:header="296" w:footer="3" w:gutter="0"/>
          <w:pgNumType w:start="367"/>
          <w:cols w:space="720"/>
          <w:noEndnote/>
          <w:rtlGutter w:val="0"/>
          <w:docGrid w:linePitch="360"/>
        </w:sectPr>
      </w:pPr>
    </w:p>
    <w:tbl>
      <w:tblPr>
        <w:tblOverlap w:val="never"/>
        <w:jc w:val="center"/>
        <w:tblLayout w:type="fixed"/>
      </w:tblPr>
      <w:tblGrid>
        <w:gridCol w:w="1229"/>
        <w:gridCol w:w="1485"/>
        <w:gridCol w:w="6146"/>
      </w:tblGrid>
      <w:tr>
        <w:trPr>
          <w:trHeight w:val="391"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40"/>
              <w:jc w:val="left"/>
              <w:rPr>
                <w:sz w:val="15"/>
                <w:szCs w:val="15"/>
              </w:rPr>
            </w:pPr>
            <w:r>
              <w:rPr>
                <w:color w:val="000000"/>
                <w:spacing w:val="0"/>
                <w:w w:val="100"/>
                <w:position w:val="0"/>
                <w:sz w:val="15"/>
                <w:szCs w:val="15"/>
                <w:lang w:val="zh-TW" w:eastAsia="zh-TW" w:bidi="zh-TW"/>
              </w:rPr>
              <w:t>类型</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分析方法</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主要目的</w:t>
            </w:r>
          </w:p>
        </w:tc>
      </w:tr>
      <w:tr>
        <w:trPr>
          <w:trHeight w:val="758"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双变量</w:t>
            </w:r>
          </w:p>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数据</w:t>
            </w:r>
          </w:p>
          <w:p>
            <w:pPr>
              <w:pStyle w:val="Style20"/>
              <w:keepNext w:val="0"/>
              <w:keepLines w:val="0"/>
              <w:widowControl w:val="0"/>
              <w:shd w:val="clear" w:color="auto" w:fill="auto"/>
              <w:bidi w:val="0"/>
              <w:spacing w:before="0" w:after="100" w:line="240" w:lineRule="auto"/>
              <w:ind w:left="0" w:right="0" w:firstLine="440"/>
              <w:jc w:val="left"/>
              <w:rPr>
                <w:sz w:val="15"/>
                <w:szCs w:val="15"/>
              </w:rPr>
            </w:pPr>
            <w:r>
              <w:rPr>
                <w:color w:val="000000"/>
                <w:spacing w:val="0"/>
                <w:w w:val="100"/>
                <w:position w:val="0"/>
                <w:sz w:val="15"/>
                <w:szCs w:val="15"/>
                <w:lang w:val="zh-TW" w:eastAsia="zh-TW" w:bidi="zh-TW"/>
              </w:rPr>
              <w:t>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列联分析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1" w:lineRule="exact"/>
              <w:ind w:left="0" w:right="0" w:firstLine="0"/>
              <w:jc w:val="both"/>
              <w:rPr>
                <w:sz w:val="15"/>
                <w:szCs w:val="15"/>
              </w:rPr>
            </w:pPr>
            <w:r>
              <w:rPr>
                <w:color w:val="000000"/>
                <w:spacing w:val="0"/>
                <w:w w:val="100"/>
                <w:position w:val="0"/>
                <w:sz w:val="15"/>
                <w:szCs w:val="15"/>
                <w:lang w:val="zh-TW" w:eastAsia="zh-TW" w:bidi="zh-TW"/>
              </w:rPr>
              <w:t>揭示品质型变量（定类变量和定序变量）之间以及品质型变量各种状态 之间的相关关系</w:t>
            </w:r>
          </w:p>
        </w:tc>
      </w:tr>
      <w:tr>
        <w:trPr>
          <w:trHeight w:val="37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双变量相关分析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lang w:val="zh-TW" w:eastAsia="zh-TW" w:bidi="zh-TW"/>
              </w:rPr>
              <w:t>测度两个数值型变量之间相关关系的密切程度</w:t>
            </w:r>
          </w:p>
        </w:tc>
      </w:tr>
      <w:tr>
        <w:trPr>
          <w:trHeight w:val="753"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双变量回归分析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1" w:lineRule="exact"/>
              <w:ind w:left="0" w:right="0" w:firstLine="0"/>
              <w:jc w:val="both"/>
              <w:rPr>
                <w:sz w:val="15"/>
                <w:szCs w:val="15"/>
              </w:rPr>
            </w:pPr>
            <w:r>
              <w:rPr>
                <w:color w:val="000000"/>
                <w:spacing w:val="0"/>
                <w:w w:val="100"/>
                <w:position w:val="0"/>
                <w:sz w:val="15"/>
                <w:szCs w:val="15"/>
                <w:lang w:val="zh-TW" w:eastAsia="zh-TW" w:bidi="zh-TW"/>
              </w:rPr>
              <w:t>分析因变量对自变量的依赖关系，同时在给定自变量值时预测因变量，模 型中只包含一个自变量，因变量为数值型</w:t>
            </w:r>
          </w:p>
        </w:tc>
      </w:tr>
      <w:tr>
        <w:trPr>
          <w:trHeight w:val="477"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多变量</w:t>
            </w:r>
          </w:p>
          <w:p>
            <w:pPr>
              <w:pStyle w:val="Style20"/>
              <w:keepNext w:val="0"/>
              <w:keepLines w:val="0"/>
              <w:widowControl w:val="0"/>
              <w:shd w:val="clear" w:color="auto" w:fill="auto"/>
              <w:bidi w:val="0"/>
              <w:spacing w:before="0" w:after="100" w:line="240" w:lineRule="auto"/>
              <w:ind w:left="0" w:right="0" w:firstLine="440"/>
              <w:jc w:val="left"/>
              <w:rPr>
                <w:sz w:val="15"/>
                <w:szCs w:val="15"/>
              </w:rPr>
            </w:pPr>
            <w:r>
              <w:rPr>
                <w:color w:val="000000"/>
                <w:spacing w:val="0"/>
                <w:w w:val="100"/>
                <w:position w:val="0"/>
                <w:sz w:val="15"/>
                <w:szCs w:val="15"/>
                <w:lang w:val="zh-TW" w:eastAsia="zh-TW" w:bidi="zh-TW"/>
              </w:rPr>
              <w:t>数据</w:t>
            </w:r>
          </w:p>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方差分析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lang w:val="zh-TW" w:eastAsia="zh-TW" w:bidi="zh-TW"/>
              </w:rPr>
              <w:t>验证不同的自变量水平是否会对因变量产生显著的影响</w:t>
            </w:r>
          </w:p>
        </w:tc>
      </w:tr>
      <w:tr>
        <w:trPr>
          <w:trHeight w:val="472"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多变量回归分析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lang w:val="zh-TW" w:eastAsia="zh-TW" w:bidi="zh-TW"/>
              </w:rPr>
              <w:t>同双变量回归分析，差別在于多变量回归分析包含多个自变量</w:t>
            </w:r>
          </w:p>
        </w:tc>
      </w:tr>
      <w:tr>
        <w:trPr>
          <w:trHeight w:val="472"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4"/>
                <w:szCs w:val="14"/>
                <w:lang w:val="en-US" w:eastAsia="en-US" w:bidi="en-US"/>
              </w:rPr>
              <w:t>Logistic</w:t>
            </w:r>
            <w:r>
              <w:rPr>
                <w:color w:val="000000"/>
                <w:spacing w:val="0"/>
                <w:w w:val="100"/>
                <w:position w:val="0"/>
                <w:sz w:val="15"/>
                <w:szCs w:val="15"/>
                <w:lang w:val="zh-TW" w:eastAsia="zh-TW" w:bidi="zh-TW"/>
              </w:rPr>
              <w:t>回归分析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lang w:val="zh-TW" w:eastAsia="zh-TW" w:bidi="zh-TW"/>
              </w:rPr>
              <w:t>分析因变量与自变量的概率取值之间的关系，因变量为分类变量</w:t>
            </w:r>
          </w:p>
        </w:tc>
      </w:tr>
      <w:tr>
        <w:trPr>
          <w:trHeight w:val="758"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因子分析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1" w:lineRule="exact"/>
              <w:ind w:left="0" w:right="0" w:firstLine="0"/>
              <w:jc w:val="both"/>
              <w:rPr>
                <w:sz w:val="15"/>
                <w:szCs w:val="15"/>
              </w:rPr>
            </w:pPr>
            <w:r>
              <w:rPr>
                <w:color w:val="000000"/>
                <w:spacing w:val="0"/>
                <w:w w:val="100"/>
                <w:position w:val="0"/>
                <w:sz w:val="15"/>
                <w:szCs w:val="15"/>
                <w:lang w:val="zh-TW" w:eastAsia="zh-TW" w:bidi="zh-TW"/>
              </w:rPr>
              <w:t>以最少的信息损失将众多原始变量简化成少数几个代表变量间关系的因 子，并使因子具有一定的命名解释性</w:t>
            </w:r>
          </w:p>
        </w:tc>
      </w:tr>
      <w:tr>
        <w:trPr>
          <w:trHeight w:val="853"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聚类分析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6" w:lineRule="exact"/>
              <w:ind w:left="0" w:right="0" w:firstLine="0"/>
              <w:jc w:val="both"/>
              <w:rPr>
                <w:sz w:val="15"/>
                <w:szCs w:val="15"/>
              </w:rPr>
            </w:pPr>
            <w:r>
              <w:rPr>
                <w:color w:val="000000"/>
                <w:spacing w:val="0"/>
                <w:w w:val="100"/>
                <w:position w:val="0"/>
                <w:sz w:val="15"/>
                <w:szCs w:val="15"/>
                <w:lang w:val="zh-TW" w:eastAsia="zh-TW" w:bidi="zh-TW"/>
              </w:rPr>
              <w:t>按照某种相似性指标，定量地确定样本（或变量）之间的亲疏关系，并按 这种亲疏关系程度对样本进行分类</w:t>
            </w:r>
          </w:p>
        </w:tc>
      </w:tr>
      <w:tr>
        <w:trPr>
          <w:trHeight w:val="753"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多变量</w:t>
            </w:r>
          </w:p>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数据</w:t>
            </w:r>
          </w:p>
          <w:p>
            <w:pPr>
              <w:pStyle w:val="Style20"/>
              <w:keepNext w:val="0"/>
              <w:keepLines w:val="0"/>
              <w:widowControl w:val="0"/>
              <w:shd w:val="clear" w:color="auto" w:fill="auto"/>
              <w:bidi w:val="0"/>
              <w:spacing w:before="0" w:after="100" w:line="240" w:lineRule="auto"/>
              <w:ind w:left="0" w:right="0" w:firstLine="440"/>
              <w:jc w:val="left"/>
              <w:rPr>
                <w:sz w:val="15"/>
                <w:szCs w:val="15"/>
              </w:rPr>
            </w:pPr>
            <w:r>
              <w:rPr>
                <w:color w:val="000000"/>
                <w:spacing w:val="0"/>
                <w:w w:val="100"/>
                <w:position w:val="0"/>
                <w:sz w:val="15"/>
                <w:szCs w:val="15"/>
                <w:lang w:val="zh-TW" w:eastAsia="zh-TW" w:bidi="zh-TW"/>
              </w:rPr>
              <w:t>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对应分析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6" w:lineRule="exact"/>
              <w:ind w:left="0" w:right="0" w:firstLine="0"/>
              <w:jc w:val="both"/>
              <w:rPr>
                <w:sz w:val="15"/>
                <w:szCs w:val="15"/>
              </w:rPr>
            </w:pPr>
            <w:r>
              <w:rPr>
                <w:color w:val="000000"/>
                <w:spacing w:val="0"/>
                <w:w w:val="100"/>
                <w:position w:val="0"/>
                <w:sz w:val="15"/>
                <w:szCs w:val="15"/>
                <w:lang w:val="zh-TW" w:eastAsia="zh-TW" w:bidi="zh-TW"/>
              </w:rPr>
              <w:t>揭示同一变量的各个类别之间的差异，以及不同变量各个类别之间的对 应关系</w:t>
            </w:r>
          </w:p>
        </w:tc>
      </w:tr>
      <w:tr>
        <w:trPr>
          <w:trHeight w:val="1139"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多维标度分析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301" w:lineRule="exact"/>
              <w:ind w:left="0" w:right="0" w:firstLine="0"/>
              <w:jc w:val="both"/>
              <w:rPr>
                <w:sz w:val="15"/>
                <w:szCs w:val="15"/>
              </w:rPr>
            </w:pPr>
            <w:r>
              <w:rPr>
                <w:color w:val="000000"/>
                <w:spacing w:val="0"/>
                <w:w w:val="100"/>
                <w:position w:val="0"/>
                <w:sz w:val="15"/>
                <w:szCs w:val="15"/>
                <w:lang w:val="zh-TW" w:eastAsia="zh-TW" w:bidi="zh-TW"/>
              </w:rPr>
              <w:t>反映研究对象的感知和偏好，用于确认消费者对不同品牌感知维度的数 目与性质、现有品牌在这些维度上的定位、消费者的理想品牌在这些维度 上的定位</w:t>
            </w:r>
          </w:p>
        </w:tc>
      </w:tr>
      <w:tr>
        <w:trPr>
          <w:trHeight w:val="753"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联合分析</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6" w:lineRule="exact"/>
              <w:ind w:left="0" w:right="0" w:firstLine="0"/>
              <w:jc w:val="both"/>
              <w:rPr>
                <w:sz w:val="15"/>
                <w:szCs w:val="15"/>
              </w:rPr>
            </w:pPr>
            <w:r>
              <w:rPr>
                <w:color w:val="000000"/>
                <w:spacing w:val="0"/>
                <w:w w:val="100"/>
                <w:position w:val="0"/>
                <w:sz w:val="15"/>
                <w:szCs w:val="15"/>
                <w:lang w:val="zh-TW" w:eastAsia="zh-TW" w:bidi="zh-TW"/>
              </w:rPr>
              <w:t>确定消费者选择过程中不同属性的相对重要性；确定最受欢迎的品牌的 属性构成；根据不同属性水平偏好的相似程度进行市场细分</w:t>
            </w:r>
          </w:p>
        </w:tc>
      </w:tr>
      <w:tr>
        <w:trPr>
          <w:trHeight w:val="773" w:hRule="exact"/>
        </w:trPr>
        <w:tc>
          <w:tcPr>
            <w:vMerge/>
            <w:tcBorders>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综合评价分析</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306" w:lineRule="exact"/>
              <w:ind w:left="0" w:right="0" w:firstLine="0"/>
              <w:jc w:val="both"/>
              <w:rPr>
                <w:sz w:val="15"/>
                <w:szCs w:val="15"/>
              </w:rPr>
            </w:pPr>
            <w:r>
              <w:rPr>
                <w:color w:val="000000"/>
                <w:spacing w:val="0"/>
                <w:w w:val="100"/>
                <w:position w:val="0"/>
                <w:sz w:val="15"/>
                <w:szCs w:val="15"/>
                <w:lang w:val="zh-TW" w:eastAsia="zh-TW" w:bidi="zh-TW"/>
              </w:rPr>
              <w:t>在众多影响评价对象的因素中选出主要因素构建成综合评价指标体系， 用一个总指标来说明被评价对象的总体水平</w:t>
            </w:r>
          </w:p>
        </w:tc>
      </w:tr>
    </w:tbl>
    <w:p>
      <w:pPr>
        <w:widowControl w:val="0"/>
        <w:spacing w:after="319" w:line="1" w:lineRule="exact"/>
      </w:pPr>
    </w:p>
    <w:p>
      <w:pPr>
        <w:pStyle w:val="Style33"/>
        <w:keepNext/>
        <w:keepLines/>
        <w:widowControl w:val="0"/>
        <w:shd w:val="clear" w:color="auto" w:fill="auto"/>
        <w:bidi w:val="0"/>
        <w:spacing w:before="0" w:line="240" w:lineRule="auto"/>
        <w:ind w:left="0" w:right="0" w:firstLine="0"/>
        <w:jc w:val="left"/>
      </w:pPr>
      <w:bookmarkStart w:id="2749" w:name="bookmark2749"/>
      <w:bookmarkStart w:id="2750" w:name="bookmark2750"/>
      <w:bookmarkStart w:id="2751" w:name="bookmark2751"/>
      <w:r>
        <w:rPr>
          <w:color w:val="000000"/>
          <w:spacing w:val="0"/>
          <w:w w:val="100"/>
          <w:position w:val="0"/>
        </w:rPr>
        <w:t>磁关璀名词</w:t>
      </w:r>
      <w:r>
        <w:rPr>
          <w:color w:val="000000"/>
          <w:spacing w:val="0"/>
          <w:w w:val="100"/>
          <w:position w:val="0"/>
          <w:lang w:val="en-US" w:eastAsia="en-US" w:bidi="en-US"/>
        </w:rPr>
        <w:t>••••</w:t>
      </w:r>
      <w:bookmarkEnd w:id="2749"/>
      <w:bookmarkEnd w:id="2750"/>
      <w:bookmarkEnd w:id="2751"/>
    </w:p>
    <w:p>
      <w:pPr>
        <w:pStyle w:val="Style15"/>
        <w:keepNext w:val="0"/>
        <w:keepLines w:val="0"/>
        <w:widowControl w:val="0"/>
        <w:shd w:val="clear" w:color="auto" w:fill="auto"/>
        <w:tabs>
          <w:tab w:pos="4384" w:val="left"/>
        </w:tabs>
        <w:bidi w:val="0"/>
        <w:spacing w:before="0" w:after="80" w:line="240" w:lineRule="auto"/>
        <w:ind w:left="0" w:right="0" w:firstLine="460"/>
        <w:jc w:val="left"/>
      </w:pPr>
      <w:r>
        <w:rPr>
          <w:color w:val="000000"/>
          <w:spacing w:val="0"/>
          <w:w w:val="100"/>
          <w:position w:val="0"/>
        </w:rPr>
        <w:t>因子分析 聚类分析 对应分析</w:t>
        <w:tab/>
        <w:t>多维标度法联合分析</w:t>
      </w:r>
    </w:p>
    <w:p>
      <w:pPr>
        <w:pStyle w:val="Style15"/>
        <w:keepNext w:val="0"/>
        <w:keepLines w:val="0"/>
        <w:widowControl w:val="0"/>
        <w:shd w:val="clear" w:color="auto" w:fill="auto"/>
        <w:bidi w:val="0"/>
        <w:spacing w:before="0" w:after="320" w:line="240" w:lineRule="auto"/>
        <w:ind w:left="0" w:right="0" w:firstLine="460"/>
        <w:jc w:val="left"/>
      </w:pPr>
      <w:r>
        <w:drawing>
          <wp:anchor distT="0" distB="3175" distL="50800" distR="516255" simplePos="0" relativeHeight="125829814" behindDoc="0" locked="0" layoutInCell="1" allowOverlap="1">
            <wp:simplePos x="0" y="0"/>
            <wp:positionH relativeFrom="page">
              <wp:posOffset>5144135</wp:posOffset>
            </wp:positionH>
            <wp:positionV relativeFrom="paragraph">
              <wp:posOffset>215900</wp:posOffset>
            </wp:positionV>
            <wp:extent cx="585470" cy="585470"/>
            <wp:wrapSquare wrapText="left"/>
            <wp:docPr id="1548" name="Shape 1548"/>
            <a:graphic xmlns:a="http://schemas.openxmlformats.org/drawingml/2006/main">
              <a:graphicData uri="http://schemas.openxmlformats.org/drawingml/2006/picture">
                <pic:pic xmlns:pic="http://schemas.openxmlformats.org/drawingml/2006/picture">
                  <pic:nvPicPr>
                    <pic:cNvPr id="1549" name="Picture box 1549"/>
                    <pic:cNvPicPr/>
                  </pic:nvPicPr>
                  <pic:blipFill>
                    <a:blip r:embed="rId1198"/>
                    <a:stretch/>
                  </pic:blipFill>
                  <pic:spPr>
                    <a:xfrm>
                      <a:ext cx="585470" cy="585470"/>
                    </a:xfrm>
                    <a:prstGeom prst="rect"/>
                  </pic:spPr>
                </pic:pic>
              </a:graphicData>
            </a:graphic>
          </wp:anchor>
        </w:drawing>
      </w:r>
      <w:r>
        <mc:AlternateContent>
          <mc:Choice Requires="wps">
            <w:drawing>
              <wp:anchor distT="0" distB="0" distL="0" distR="0" simplePos="0" relativeHeight="503316572" behindDoc="0" locked="0" layoutInCell="1" allowOverlap="1">
                <wp:simplePos x="0" y="0"/>
                <wp:positionH relativeFrom="page">
                  <wp:posOffset>5758815</wp:posOffset>
                </wp:positionH>
                <wp:positionV relativeFrom="paragraph">
                  <wp:posOffset>677545</wp:posOffset>
                </wp:positionV>
                <wp:extent cx="433070" cy="127635"/>
                <wp:wrapNone/>
                <wp:docPr id="1550" name="Shape 1550"/>
                <a:graphic xmlns:a="http://schemas.openxmlformats.org/drawingml/2006/main">
                  <a:graphicData uri="http://schemas.microsoft.com/office/word/2010/wordprocessingShape">
                    <wps:wsp>
                      <wps:cNvSpPr txBox="1"/>
                      <wps:spPr>
                        <a:xfrm>
                          <a:ext cx="433070" cy="1276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即测即评</w:t>
                            </w:r>
                          </w:p>
                        </w:txbxContent>
                      </wps:txbx>
                      <wps:bodyPr lIns="0" tIns="0" rIns="0" bIns="0">
                        <a:noAutoFit/>
                      </wps:bodyPr>
                    </wps:wsp>
                  </a:graphicData>
                </a:graphic>
              </wp:anchor>
            </w:drawing>
          </mc:Choice>
          <mc:Fallback>
            <w:pict>
              <v:shape id="_x0000_s2576" type="#_x0000_t202" style="position:absolute;margin-left:453.44999999999999pt;margin-top:53.350000000000001pt;width:34.100000000000001pt;height:10.050000000000001pt;z-index:25165781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即测即评</w:t>
                      </w:r>
                    </w:p>
                  </w:txbxContent>
                </v:textbox>
                <w10:wrap anchorx="page"/>
              </v:shape>
            </w:pict>
          </mc:Fallback>
        </mc:AlternateContent>
      </w:r>
      <w:r>
        <w:rPr>
          <w:color w:val="000000"/>
          <w:spacing w:val="0"/>
          <w:w w:val="100"/>
          <w:position w:val="0"/>
        </w:rPr>
        <w:t>多变量综合评价 数据归一化 德尔菲法 层次分析法</w:t>
      </w:r>
    </w:p>
    <w:p>
      <w:pPr>
        <w:pStyle w:val="Style33"/>
        <w:keepNext/>
        <w:keepLines/>
        <w:widowControl w:val="0"/>
        <w:shd w:val="clear" w:color="auto" w:fill="auto"/>
        <w:tabs>
          <w:tab w:leader="dot" w:pos="6999" w:val="left"/>
        </w:tabs>
        <w:bidi w:val="0"/>
        <w:spacing w:before="0" w:after="320" w:line="240" w:lineRule="auto"/>
        <w:ind w:left="0" w:right="0" w:firstLine="0"/>
        <w:jc w:val="left"/>
      </w:pPr>
      <w:bookmarkStart w:id="2752" w:name="bookmark2752"/>
      <w:bookmarkStart w:id="2753" w:name="bookmark2753"/>
      <w:bookmarkStart w:id="2754" w:name="bookmark2754"/>
      <w:r>
        <w:rPr>
          <w:color w:val="000000"/>
          <w:spacing w:val="0"/>
          <w:w w:val="100"/>
          <w:position w:val="0"/>
        </w:rPr>
        <w:t>肯思考题</w:t>
      </w:r>
      <w:r>
        <w:rPr>
          <w:color w:val="000000"/>
          <w:spacing w:val="0"/>
          <w:w w:val="100"/>
          <w:position w:val="0"/>
          <w:lang w:val="en-US" w:eastAsia="en-US" w:bidi="en-US"/>
        </w:rPr>
        <w:tab/>
      </w:r>
      <w:bookmarkEnd w:id="2752"/>
      <w:bookmarkEnd w:id="2753"/>
      <w:bookmarkEnd w:id="2754"/>
    </w:p>
    <w:p>
      <w:pPr>
        <w:pStyle w:val="Style15"/>
        <w:keepNext w:val="0"/>
        <w:keepLines w:val="0"/>
        <w:widowControl w:val="0"/>
        <w:numPr>
          <w:ilvl w:val="0"/>
          <w:numId w:val="677"/>
        </w:numPr>
        <w:shd w:val="clear" w:color="auto" w:fill="auto"/>
        <w:tabs>
          <w:tab w:pos="780" w:val="left"/>
        </w:tabs>
        <w:bidi w:val="0"/>
        <w:spacing w:before="0" w:after="80" w:line="240" w:lineRule="auto"/>
        <w:ind w:left="0" w:right="0" w:firstLine="460"/>
        <w:jc w:val="left"/>
      </w:pPr>
      <w:bookmarkStart w:id="2755" w:name="bookmark2755"/>
      <w:bookmarkEnd w:id="2755"/>
      <w:r>
        <w:rPr>
          <w:color w:val="000000"/>
          <w:spacing w:val="0"/>
          <w:w w:val="100"/>
          <w:position w:val="0"/>
        </w:rPr>
        <w:t>简述因子分析的基本思想和步骤。</w:t>
      </w:r>
    </w:p>
    <w:p>
      <w:pPr>
        <w:pStyle w:val="Style15"/>
        <w:keepNext w:val="0"/>
        <w:keepLines w:val="0"/>
        <w:widowControl w:val="0"/>
        <w:numPr>
          <w:ilvl w:val="0"/>
          <w:numId w:val="677"/>
        </w:numPr>
        <w:shd w:val="clear" w:color="auto" w:fill="auto"/>
        <w:tabs>
          <w:tab w:pos="811" w:val="left"/>
        </w:tabs>
        <w:bidi w:val="0"/>
        <w:spacing w:before="0" w:after="80" w:line="240" w:lineRule="auto"/>
        <w:ind w:left="0" w:right="0" w:firstLine="460"/>
        <w:jc w:val="left"/>
      </w:pPr>
      <w:bookmarkStart w:id="2756" w:name="bookmark2756"/>
      <w:bookmarkEnd w:id="2756"/>
      <w:r>
        <w:rPr>
          <w:color w:val="000000"/>
          <w:spacing w:val="0"/>
          <w:w w:val="100"/>
          <w:position w:val="0"/>
        </w:rPr>
        <w:t>简述聚类分析的基本思想。</w:t>
      </w:r>
    </w:p>
    <w:p>
      <w:pPr>
        <w:pStyle w:val="Style15"/>
        <w:keepNext w:val="0"/>
        <w:keepLines w:val="0"/>
        <w:widowControl w:val="0"/>
        <w:numPr>
          <w:ilvl w:val="0"/>
          <w:numId w:val="677"/>
        </w:numPr>
        <w:shd w:val="clear" w:color="auto" w:fill="auto"/>
        <w:bidi w:val="0"/>
        <w:spacing w:before="0" w:after="80" w:line="240" w:lineRule="auto"/>
        <w:ind w:left="0" w:right="0" w:firstLine="460"/>
        <w:jc w:val="left"/>
      </w:pPr>
      <w:bookmarkStart w:id="2757" w:name="bookmark2757"/>
      <w:bookmarkEnd w:id="2757"/>
      <w:r>
        <w:rPr>
          <w:color w:val="000000"/>
          <w:spacing w:val="0"/>
          <w:w w:val="100"/>
          <w:position w:val="0"/>
        </w:rPr>
        <w:t>常用的聚类方法有哪些？分别简述每种方法的基本思想和适用条件</w:t>
      </w:r>
    </w:p>
    <w:p>
      <w:pPr>
        <w:pStyle w:val="Style15"/>
        <w:keepNext w:val="0"/>
        <w:keepLines w:val="0"/>
        <w:widowControl w:val="0"/>
        <w:numPr>
          <w:ilvl w:val="0"/>
          <w:numId w:val="677"/>
        </w:numPr>
        <w:shd w:val="clear" w:color="auto" w:fill="auto"/>
        <w:tabs>
          <w:tab w:pos="811" w:val="left"/>
        </w:tabs>
        <w:bidi w:val="0"/>
        <w:spacing w:before="0" w:after="80" w:line="240" w:lineRule="auto"/>
        <w:ind w:left="0" w:right="0" w:firstLine="460"/>
        <w:jc w:val="left"/>
      </w:pPr>
      <w:bookmarkStart w:id="2758" w:name="bookmark2758"/>
      <w:bookmarkEnd w:id="2758"/>
      <w:r>
        <w:rPr>
          <w:color w:val="000000"/>
          <w:spacing w:val="0"/>
          <w:w w:val="100"/>
          <w:position w:val="0"/>
        </w:rPr>
        <w:t>什么是对应分析？应用对应分析方法时应注意哪些问题？</w:t>
      </w:r>
    </w:p>
    <w:p>
      <w:pPr>
        <w:pStyle w:val="Style15"/>
        <w:keepNext w:val="0"/>
        <w:keepLines w:val="0"/>
        <w:widowControl w:val="0"/>
        <w:numPr>
          <w:ilvl w:val="0"/>
          <w:numId w:val="677"/>
        </w:numPr>
        <w:shd w:val="clear" w:color="auto" w:fill="auto"/>
        <w:tabs>
          <w:tab w:pos="811" w:val="left"/>
        </w:tabs>
        <w:bidi w:val="0"/>
        <w:spacing w:before="0" w:after="100" w:line="240" w:lineRule="auto"/>
        <w:ind w:left="0" w:right="0" w:firstLine="460"/>
        <w:jc w:val="left"/>
      </w:pPr>
      <w:bookmarkStart w:id="2759" w:name="bookmark2759"/>
      <w:bookmarkEnd w:id="2759"/>
      <w:r>
        <w:rPr>
          <w:color w:val="000000"/>
          <w:spacing w:val="0"/>
          <w:w w:val="100"/>
          <w:position w:val="0"/>
        </w:rPr>
        <w:t>简述多维标度法的作用。</w:t>
      </w:r>
      <w:r>
        <w:br w:type="page"/>
      </w:r>
    </w:p>
    <w:p>
      <w:pPr>
        <w:pStyle w:val="Style15"/>
        <w:keepNext w:val="0"/>
        <w:keepLines w:val="0"/>
        <w:widowControl w:val="0"/>
        <w:numPr>
          <w:ilvl w:val="0"/>
          <w:numId w:val="677"/>
        </w:numPr>
        <w:shd w:val="clear" w:color="auto" w:fill="auto"/>
        <w:tabs>
          <w:tab w:pos="769" w:val="left"/>
        </w:tabs>
        <w:bidi w:val="0"/>
        <w:spacing w:before="0" w:after="0" w:line="327" w:lineRule="exact"/>
        <w:ind w:left="0" w:right="0" w:firstLine="440"/>
        <w:jc w:val="both"/>
      </w:pPr>
      <w:bookmarkStart w:id="2760" w:name="bookmark2760"/>
      <w:bookmarkEnd w:id="2760"/>
      <w:r>
        <w:rPr>
          <w:color w:val="000000"/>
          <w:spacing w:val="0"/>
          <w:w w:val="100"/>
          <w:position w:val="0"/>
        </w:rPr>
        <w:t>简述联合分析在市场研究中的应用。</w:t>
      </w:r>
    </w:p>
    <w:p>
      <w:pPr>
        <w:pStyle w:val="Style15"/>
        <w:keepNext w:val="0"/>
        <w:keepLines w:val="0"/>
        <w:widowControl w:val="0"/>
        <w:numPr>
          <w:ilvl w:val="0"/>
          <w:numId w:val="677"/>
        </w:numPr>
        <w:shd w:val="clear" w:color="auto" w:fill="auto"/>
        <w:tabs>
          <w:tab w:pos="773" w:val="left"/>
        </w:tabs>
        <w:bidi w:val="0"/>
        <w:spacing w:before="0" w:after="160" w:line="327" w:lineRule="exact"/>
        <w:ind w:left="0" w:right="0" w:firstLine="440"/>
        <w:jc w:val="both"/>
      </w:pPr>
      <w:bookmarkStart w:id="2761" w:name="bookmark2761"/>
      <w:bookmarkEnd w:id="2761"/>
      <w:r>
        <w:rPr>
          <w:color w:val="000000"/>
          <w:spacing w:val="0"/>
          <w:w w:val="100"/>
          <w:position w:val="0"/>
        </w:rPr>
        <w:t>概括多变量综合评价的步骤,,</w:t>
      </w:r>
    </w:p>
    <w:p>
      <w:pPr>
        <w:pStyle w:val="Style33"/>
        <w:keepNext/>
        <w:keepLines/>
        <w:widowControl w:val="0"/>
        <w:shd w:val="clear" w:color="auto" w:fill="auto"/>
        <w:bidi w:val="0"/>
        <w:spacing w:before="0" w:after="0" w:line="240" w:lineRule="auto"/>
        <w:ind w:left="0" w:right="0" w:firstLine="0"/>
        <w:jc w:val="left"/>
      </w:pPr>
      <w:bookmarkStart w:id="2762" w:name="bookmark2762"/>
      <w:bookmarkStart w:id="2763" w:name="bookmark2763"/>
      <w:bookmarkStart w:id="2764" w:name="bookmark2764"/>
      <w:r>
        <w:rPr>
          <w:color w:val="000000"/>
          <w:spacing w:val="0"/>
          <w:w w:val="100"/>
          <w:position w:val="0"/>
        </w:rPr>
        <w:t>嘗本章实训.・.・</w:t>
      </w:r>
      <w:bookmarkEnd w:id="2762"/>
      <w:bookmarkEnd w:id="2763"/>
      <w:bookmarkEnd w:id="2764"/>
    </w:p>
    <w:p>
      <w:pPr>
        <w:pStyle w:val="Style15"/>
        <w:keepNext w:val="0"/>
        <w:keepLines w:val="0"/>
        <w:widowControl w:val="0"/>
        <w:shd w:val="clear" w:color="auto" w:fill="auto"/>
        <w:tabs>
          <w:tab w:pos="924" w:val="left"/>
        </w:tabs>
        <w:bidi w:val="0"/>
        <w:spacing w:before="0" w:after="0" w:line="327" w:lineRule="exact"/>
        <w:ind w:left="0" w:right="0" w:firstLine="460"/>
        <w:jc w:val="both"/>
      </w:pPr>
      <w:bookmarkStart w:id="2765" w:name="bookmark2765"/>
      <w:r>
        <w:rPr>
          <w:color w:val="000000"/>
          <w:spacing w:val="0"/>
          <w:w w:val="100"/>
          <w:position w:val="0"/>
        </w:rPr>
        <w:t>一</w:t>
      </w:r>
      <w:bookmarkEnd w:id="2765"/>
      <w:r>
        <w:rPr>
          <w:color w:val="000000"/>
          <w:spacing w:val="0"/>
          <w:w w:val="100"/>
          <w:position w:val="0"/>
        </w:rPr>
        <w:t>、</w:t>
        <w:tab/>
        <w:t>实训目的</w:t>
      </w:r>
    </w:p>
    <w:p>
      <w:pPr>
        <w:pStyle w:val="Style15"/>
        <w:keepNext w:val="0"/>
        <w:keepLines w:val="0"/>
        <w:widowControl w:val="0"/>
        <w:numPr>
          <w:ilvl w:val="0"/>
          <w:numId w:val="679"/>
        </w:numPr>
        <w:shd w:val="clear" w:color="auto" w:fill="auto"/>
        <w:tabs>
          <w:tab w:pos="769" w:val="left"/>
        </w:tabs>
        <w:bidi w:val="0"/>
        <w:spacing w:before="0" w:after="0" w:line="327" w:lineRule="exact"/>
        <w:ind w:left="0" w:right="0" w:firstLine="460"/>
        <w:jc w:val="both"/>
      </w:pPr>
      <w:bookmarkStart w:id="2766" w:name="bookmark2766"/>
      <w:bookmarkEnd w:id="2766"/>
      <w:r>
        <w:rPr>
          <w:color w:val="000000"/>
          <w:spacing w:val="0"/>
          <w:w w:val="100"/>
          <w:position w:val="0"/>
        </w:rPr>
        <w:t>明确各种多变量统计分析方法的基本原理和作用。</w:t>
      </w:r>
    </w:p>
    <w:p>
      <w:pPr>
        <w:pStyle w:val="Style15"/>
        <w:keepNext w:val="0"/>
        <w:keepLines w:val="0"/>
        <w:widowControl w:val="0"/>
        <w:numPr>
          <w:ilvl w:val="0"/>
          <w:numId w:val="679"/>
        </w:numPr>
        <w:shd w:val="clear" w:color="auto" w:fill="auto"/>
        <w:tabs>
          <w:tab w:pos="788" w:val="left"/>
        </w:tabs>
        <w:bidi w:val="0"/>
        <w:spacing w:before="0" w:after="0" w:line="327" w:lineRule="exact"/>
        <w:ind w:left="0" w:right="0" w:firstLine="460"/>
        <w:jc w:val="both"/>
      </w:pPr>
      <w:bookmarkStart w:id="2767" w:name="bookmark2767"/>
      <w:bookmarkEnd w:id="2767"/>
      <w:r>
        <w:rPr>
          <w:color w:val="000000"/>
          <w:spacing w:val="0"/>
          <w:w w:val="100"/>
          <w:position w:val="0"/>
        </w:rPr>
        <w:t>熟练掌握应用</w:t>
      </w:r>
      <w:r>
        <w:rPr>
          <w:color w:val="000000"/>
          <w:spacing w:val="0"/>
          <w:w w:val="100"/>
          <w:position w:val="0"/>
          <w:lang w:val="en-US" w:eastAsia="en-US" w:bidi="en-US"/>
        </w:rPr>
        <w:t>SPSS</w:t>
      </w:r>
      <w:r>
        <w:rPr>
          <w:color w:val="000000"/>
          <w:spacing w:val="0"/>
          <w:w w:val="100"/>
          <w:position w:val="0"/>
        </w:rPr>
        <w:t>软件进行多变量数据分析的操作方法。</w:t>
      </w:r>
    </w:p>
    <w:p>
      <w:pPr>
        <w:pStyle w:val="Style15"/>
        <w:keepNext w:val="0"/>
        <w:keepLines w:val="0"/>
        <w:widowControl w:val="0"/>
        <w:shd w:val="clear" w:color="auto" w:fill="auto"/>
        <w:tabs>
          <w:tab w:pos="934" w:val="left"/>
        </w:tabs>
        <w:bidi w:val="0"/>
        <w:spacing w:before="0" w:after="0" w:line="327" w:lineRule="exact"/>
        <w:ind w:left="0" w:right="0" w:firstLine="460"/>
        <w:jc w:val="both"/>
      </w:pPr>
      <w:bookmarkStart w:id="2768" w:name="bookmark2768"/>
      <w:r>
        <w:rPr>
          <w:color w:val="000000"/>
          <w:spacing w:val="0"/>
          <w:w w:val="100"/>
          <w:position w:val="0"/>
        </w:rPr>
        <w:t>二</w:t>
      </w:r>
      <w:bookmarkEnd w:id="2768"/>
      <w:r>
        <w:rPr>
          <w:color w:val="000000"/>
          <w:spacing w:val="0"/>
          <w:w w:val="100"/>
          <w:position w:val="0"/>
        </w:rPr>
        <w:t>、</w:t>
        <w:tab/>
        <w:t>实训内容</w:t>
      </w:r>
    </w:p>
    <w:p>
      <w:pPr>
        <w:pStyle w:val="Style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在某项保健产品研究中，客户开发了 一种针对女性的新保健产品，经过初步测试，该产品 具有多种保健功能</w:t>
      </w:r>
      <w:r>
        <w:rPr>
          <w:color w:val="000000"/>
          <w:spacing w:val="0"/>
          <w:w w:val="100"/>
          <w:position w:val="0"/>
          <w:lang w:val="zh-CN" w:eastAsia="zh-CN" w:bidi="zh-CN"/>
        </w:rPr>
        <w:t>。然而</w:t>
      </w:r>
      <w:r>
        <w:rPr>
          <w:color w:val="000000"/>
          <w:spacing w:val="0"/>
          <w:w w:val="100"/>
          <w:position w:val="0"/>
        </w:rPr>
        <w:t>，鉴于保健品市场的激烈竞争，客户希望通过调研，对该类保健品市 场结构进行细分，然后根据公司的营销能力选择1 ~2个细分市场。研究中，客户计划采用3 个步骤：市场细分和市场机会评估一＞ 目标人群确定一＞产品/品牌定位，以确定产品的市场定位， 确保产品上市</w:t>
      </w:r>
      <w:r>
        <w:rPr>
          <w:color w:val="000000"/>
          <w:spacing w:val="0"/>
          <w:w w:val="100"/>
          <w:position w:val="0"/>
          <w:lang w:val="zh-CN" w:eastAsia="zh-CN" w:bidi="zh-CN"/>
        </w:rPr>
        <w:t>成功。</w:t>
      </w:r>
    </w:p>
    <w:p>
      <w:pPr>
        <w:pStyle w:val="Style15"/>
        <w:keepNext w:val="0"/>
        <w:keepLines w:val="0"/>
        <w:widowControl w:val="0"/>
        <w:shd w:val="clear" w:color="auto" w:fill="auto"/>
        <w:bidi w:val="0"/>
        <w:spacing w:before="0" w:after="160" w:line="327" w:lineRule="exact"/>
        <w:ind w:left="0" w:right="0" w:firstLine="460"/>
        <w:jc w:val="both"/>
      </w:pPr>
      <w:r>
        <w:rPr>
          <w:color w:val="000000"/>
          <w:spacing w:val="0"/>
          <w:w w:val="100"/>
          <w:position w:val="0"/>
        </w:rPr>
        <w:t>为此，客户委托某研究公司进行了系列市场调查，研究共分为三个阶段。其中，第二阶段 即为定量研究阶段，通过随机抽样方式了解目标市场消费者的基本状况，并对市场进行细分。 经过比较筛选，研究者发现购买动机细分是比较有效的细分方式。因此，研究者确定在问卷中 对购买动机数据进行采集。问卷采用李克特五分量表测试消费者的态度，其中1分表示非常 不同意，5分表示非常同意，量表问题见数据集</w:t>
      </w:r>
      <w:r>
        <w:rPr>
          <w:color w:val="000000"/>
          <w:spacing w:val="0"/>
          <w:w w:val="100"/>
          <w:position w:val="0"/>
          <w:lang w:val="en-US" w:eastAsia="en-US" w:bidi="en-US"/>
        </w:rPr>
        <w:t>Examplel4-4</w:t>
      </w:r>
      <w:r>
        <w:rPr>
          <w:color w:val="000000"/>
          <w:spacing w:val="0"/>
          <w:w w:val="100"/>
          <w:position w:val="0"/>
        </w:rPr>
        <w:t>以及图</w:t>
      </w:r>
      <w:r>
        <w:rPr>
          <w:color w:val="000000"/>
          <w:spacing w:val="0"/>
          <w:w w:val="100"/>
          <w:position w:val="0"/>
          <w:lang w:val="en-US" w:eastAsia="en-US" w:bidi="en-US"/>
        </w:rPr>
        <w:t xml:space="preserve">14-38 </w:t>
      </w:r>
      <w:r>
        <w:rPr>
          <w:color w:val="000000"/>
          <w:spacing w:val="0"/>
          <w:w w:val="100"/>
          <w:position w:val="0"/>
        </w:rPr>
        <w:t>“数据集的</w:t>
      </w:r>
      <w:r>
        <w:rPr>
          <w:color w:val="000000"/>
          <w:spacing w:val="0"/>
          <w:w w:val="100"/>
          <w:position w:val="0"/>
          <w:lang w:val="en-US" w:eastAsia="en-US" w:bidi="en-US"/>
        </w:rPr>
        <w:t>SPSS</w:t>
      </w:r>
      <w:r>
        <w:rPr>
          <w:color w:val="000000"/>
          <w:spacing w:val="0"/>
          <w:w w:val="100"/>
          <w:position w:val="0"/>
        </w:rPr>
        <w:t xml:space="preserve">格 式截图”。除消费者购买动机变量外，数据中还包括婚姻状况（已婚、独身）、教育水平、个人收 入级别以及主要使用的保健产品（太太* </w:t>
      </w:r>
      <w:r>
        <w:rPr>
          <w:color w:val="000000"/>
          <w:spacing w:val="0"/>
          <w:w w:val="100"/>
          <w:position w:val="0"/>
          <w:lang w:val="en-US" w:eastAsia="en-US" w:bidi="en-US"/>
        </w:rPr>
        <w:t>*</w:t>
      </w:r>
      <w:r>
        <w:rPr>
          <w:color w:val="000000"/>
          <w:spacing w:val="0"/>
          <w:w w:val="100"/>
          <w:position w:val="0"/>
        </w:rPr>
        <w:t xml:space="preserve">、乌鸡* </w:t>
      </w:r>
      <w:r>
        <w:rPr>
          <w:color w:val="000000"/>
          <w:spacing w:val="0"/>
          <w:w w:val="100"/>
          <w:position w:val="0"/>
          <w:lang w:val="en-US" w:eastAsia="en-US" w:bidi="en-US"/>
        </w:rPr>
        <w:t>*</w:t>
      </w:r>
      <w:r>
        <w:rPr>
          <w:color w:val="000000"/>
          <w:spacing w:val="0"/>
          <w:w w:val="100"/>
          <w:position w:val="0"/>
        </w:rPr>
        <w:t xml:space="preserve">、排毒* </w:t>
      </w:r>
      <w:r>
        <w:rPr>
          <w:color w:val="000000"/>
          <w:spacing w:val="0"/>
          <w:w w:val="100"/>
          <w:position w:val="0"/>
          <w:lang w:val="en-US" w:eastAsia="en-US" w:bidi="en-US"/>
        </w:rPr>
        <w:t>*</w:t>
      </w:r>
      <w:r>
        <w:rPr>
          <w:color w:val="000000"/>
          <w:spacing w:val="0"/>
          <w:w w:val="100"/>
          <w:position w:val="0"/>
        </w:rPr>
        <w:t>、阿</w:t>
      </w:r>
      <w:r>
        <w:rPr>
          <w:color w:val="000000"/>
          <w:spacing w:val="0"/>
          <w:w w:val="100"/>
          <w:position w:val="0"/>
          <w:lang w:val="en-US" w:eastAsia="en-US" w:bidi="en-US"/>
        </w:rPr>
        <w:t>*</w:t>
      </w:r>
      <w:r>
        <w:rPr>
          <w:color w:val="000000"/>
          <w:spacing w:val="0"/>
          <w:w w:val="100"/>
          <w:position w:val="0"/>
        </w:rPr>
        <w:t>、红桃</w:t>
      </w:r>
      <w:r>
        <w:rPr>
          <w:color w:val="000000"/>
          <w:spacing w:val="0"/>
          <w:w w:val="100"/>
          <w:position w:val="0"/>
          <w:lang w:val="en-US" w:eastAsia="en-US" w:bidi="en-US"/>
        </w:rPr>
        <w:t>*</w:t>
      </w:r>
      <w:r>
        <w:rPr>
          <w:color w:val="000000"/>
          <w:spacing w:val="0"/>
          <w:w w:val="100"/>
          <w:position w:val="0"/>
        </w:rPr>
        <w:t xml:space="preserve">、脑白*、朵* </w:t>
      </w:r>
      <w:r>
        <w:rPr>
          <w:color w:val="000000"/>
          <w:spacing w:val="0"/>
          <w:w w:val="100"/>
          <w:position w:val="0"/>
          <w:lang w:val="en-US" w:eastAsia="en-US" w:bidi="en-US"/>
        </w:rPr>
        <w:t>*</w:t>
      </w:r>
      <w:r>
        <w:rPr>
          <w:color w:val="000000"/>
          <w:spacing w:val="0"/>
          <w:w w:val="100"/>
          <w:position w:val="0"/>
        </w:rPr>
        <w:t>、其他）四个消费者特征变量。</w:t>
      </w:r>
    </w:p>
    <w:p>
      <w:pPr>
        <w:pStyle w:val="Style20"/>
        <w:keepNext w:val="0"/>
        <w:keepLines w:val="0"/>
        <w:widowControl w:val="0"/>
        <w:shd w:val="clear" w:color="auto" w:fill="auto"/>
        <w:tabs>
          <w:tab w:pos="1223" w:val="left"/>
          <w:tab w:pos="2949" w:val="left"/>
        </w:tabs>
        <w:bidi w:val="0"/>
        <w:spacing w:before="0" w:after="0" w:line="240" w:lineRule="auto"/>
        <w:ind w:left="0" w:right="0" w:firstLine="360"/>
        <w:jc w:val="both"/>
        <w:rPr>
          <w:sz w:val="9"/>
          <w:szCs w:val="9"/>
        </w:rPr>
      </w:pPr>
      <w:r>
        <w:rPr>
          <w:rFonts w:ascii="Times New Roman" w:eastAsia="Times New Roman" w:hAnsi="Times New Roman" w:cs="Times New Roman"/>
          <w:b/>
          <w:bCs/>
          <w:color w:val="000000"/>
          <w:spacing w:val="0"/>
          <w:w w:val="100"/>
          <w:position w:val="0"/>
          <w:sz w:val="9"/>
          <w:szCs w:val="9"/>
          <w:lang w:val="en-US" w:eastAsia="en-US" w:bidi="en-US"/>
        </w:rPr>
        <w:t xml:space="preserve">fjte </w:t>
      </w:r>
      <w:r>
        <w:rPr>
          <w:color w:val="000000"/>
          <w:spacing w:val="0"/>
          <w:w w:val="100"/>
          <w:position w:val="0"/>
          <w:sz w:val="13"/>
          <w:szCs w:val="13"/>
          <w:lang w:val="zh-TW" w:eastAsia="zh-TW" w:bidi="zh-TW"/>
        </w:rPr>
        <w:t>討</w:t>
        <w:tab/>
      </w:r>
      <w:r>
        <w:rPr>
          <w:rFonts w:ascii="Times New Roman" w:eastAsia="Times New Roman" w:hAnsi="Times New Roman" w:cs="Times New Roman"/>
          <w:b/>
          <w:bCs/>
          <w:color w:val="000000"/>
          <w:spacing w:val="0"/>
          <w:w w:val="100"/>
          <w:position w:val="0"/>
          <w:sz w:val="9"/>
          <w:szCs w:val="9"/>
          <w:lang w:val="en-US" w:eastAsia="en-US" w:bidi="en-US"/>
        </w:rPr>
        <w:t>Q«a Bansfcrm ftnatyxe</w:t>
        <w:tab/>
        <w:t>(jaties Adorns andaw tjelp</w:t>
      </w:r>
    </w:p>
    <w:p>
      <w:pPr>
        <w:pStyle w:val="Style61"/>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shd w:val="clear" w:color="auto" w:fill="auto"/>
          <w:lang w:val="en-US" w:eastAsia="en-US" w:bidi="en-US"/>
        </w:rPr>
        <w:t>wiiM</w:t>
      </w:r>
      <w:r>
        <w:rPr>
          <w:rFonts w:ascii="SimSun" w:eastAsia="SimSun" w:hAnsi="SimSun" w:cs="SimSun"/>
          <w:color w:val="000000"/>
          <w:spacing w:val="0"/>
          <w:w w:val="100"/>
          <w:position w:val="0"/>
          <w:shd w:val="clear" w:color="auto" w:fill="auto"/>
          <w:lang w:val="zh-TW" w:eastAsia="zh-TW" w:bidi="zh-TW"/>
        </w:rPr>
        <w:t>面細昭曲</w:t>
      </w:r>
      <w:r>
        <w:rPr>
          <w:rFonts w:ascii="Times New Roman" w:eastAsia="Times New Roman" w:hAnsi="Times New Roman" w:cs="Times New Roman"/>
          <w:smallCaps/>
          <w:color w:val="000000"/>
          <w:spacing w:val="0"/>
          <w:w w:val="100"/>
          <w:position w:val="0"/>
          <w:sz w:val="20"/>
          <w:szCs w:val="20"/>
          <w:shd w:val="clear" w:color="auto" w:fill="auto"/>
          <w:lang w:val="en-US" w:eastAsia="en-US" w:bidi="en-US"/>
        </w:rPr>
        <w:t>m</w:t>
      </w:r>
      <w:r>
        <w:rPr>
          <w:rFonts w:ascii="SimSun" w:eastAsia="SimSun" w:hAnsi="SimSun" w:cs="SimSun"/>
          <w:color w:val="000000"/>
          <w:spacing w:val="0"/>
          <w:w w:val="100"/>
          <w:position w:val="0"/>
          <w:shd w:val="clear" w:color="auto" w:fill="auto"/>
          <w:lang w:val="zh-TW" w:eastAsia="zh-TW" w:bidi="zh-TW"/>
        </w:rPr>
        <w:t>嘅憶：土前</w:t>
      </w:r>
      <w:r>
        <w:rPr>
          <w:rFonts w:ascii="Times New Roman" w:eastAsia="Times New Roman" w:hAnsi="Times New Roman" w:cs="Times New Roman"/>
          <w:color w:val="000000"/>
          <w:spacing w:val="0"/>
          <w:w w:val="100"/>
          <w:position w:val="0"/>
          <w:shd w:val="clear" w:color="auto" w:fill="auto"/>
          <w:lang w:val="en-US" w:eastAsia="en-US" w:bidi="en-US"/>
        </w:rPr>
        <w:t>ti@&lt;r</w:t>
      </w:r>
    </w:p>
    <w:p>
      <w:pPr>
        <w:widowControl w:val="0"/>
        <w:spacing w:line="1" w:lineRule="exact"/>
        <w:sectPr>
          <w:headerReference w:type="default" r:id="rId1200"/>
          <w:footerReference w:type="default" r:id="rId1201"/>
          <w:headerReference w:type="even" r:id="rId1202"/>
          <w:footerReference w:type="even" r:id="rId1203"/>
          <w:headerReference w:type="first" r:id="rId1204"/>
          <w:footerReference w:type="first" r:id="rId1205"/>
          <w:footnotePr>
            <w:pos w:val="pageBottom"/>
            <w:numFmt w:val="decimal"/>
            <w:numRestart w:val="continuous"/>
          </w:footnotePr>
          <w:pgSz w:w="10734" w:h="15032"/>
          <w:pgMar w:top="1012" w:right="922" w:bottom="984" w:left="935" w:header="0" w:footer="3" w:gutter="0"/>
          <w:cols w:space="720"/>
          <w:noEndnote/>
          <w:titlePg/>
          <w:rtlGutter w:val="0"/>
          <w:docGrid w:linePitch="360"/>
        </w:sectPr>
      </w:pPr>
      <w:r>
        <mc:AlternateContent>
          <mc:Choice Requires="wps">
            <w:drawing>
              <wp:anchor distT="1369695" distB="1223645" distL="0" distR="0" simplePos="0" relativeHeight="125829815" behindDoc="0" locked="0" layoutInCell="1" allowOverlap="1">
                <wp:simplePos x="0" y="0"/>
                <wp:positionH relativeFrom="page">
                  <wp:posOffset>948055</wp:posOffset>
                </wp:positionH>
                <wp:positionV relativeFrom="paragraph">
                  <wp:posOffset>1369695</wp:posOffset>
                </wp:positionV>
                <wp:extent cx="99060" cy="124460"/>
                <wp:wrapTopAndBottom/>
                <wp:docPr id="1560" name="Shape 1560"/>
                <a:graphic xmlns:a="http://schemas.openxmlformats.org/drawingml/2006/main">
                  <a:graphicData uri="http://schemas.microsoft.com/office/word/2010/wordprocessingShape">
                    <wps:wsp>
                      <wps:cNvSpPr txBox="1"/>
                      <wps:spPr>
                        <a:xfrm>
                          <a:ext cx="99060" cy="124460"/>
                        </a:xfrm>
                        <a:prstGeom prst="rect"/>
                        <a:noFill/>
                      </wps:spPr>
                      <wps:txbx>
                        <w:txbxContent>
                          <w:p>
                            <w:pPr>
                              <w:pStyle w:val="Style121"/>
                              <w:keepNext w:val="0"/>
                              <w:keepLines w:val="0"/>
                              <w:widowControl w:val="0"/>
                              <w:pBdr>
                                <w:bottom w:val="single" w:sz="4" w:space="0" w:color="auto"/>
                              </w:pBdr>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zh-CN" w:eastAsia="zh-CN" w:bidi="zh-CN"/>
                              </w:rPr>
                              <w:t>13</w:t>
                            </w:r>
                          </w:p>
                        </w:txbxContent>
                      </wps:txbx>
                      <wps:bodyPr wrap="none" lIns="0" tIns="0" rIns="0" bIns="0">
                        <a:noAutoFit/>
                      </wps:bodyPr>
                    </wps:wsp>
                  </a:graphicData>
                </a:graphic>
              </wp:anchor>
            </w:drawing>
          </mc:Choice>
          <mc:Fallback>
            <w:pict>
              <v:shape id="_x0000_s2586" type="#_x0000_t202" style="position:absolute;margin-left:74.650000000000006pt;margin-top:107.85000000000001pt;width:7.7999999999999998pt;height:9.8000000000000007pt;z-index:-125828938;mso-wrap-distance-left:0;mso-wrap-distance-top:107.85000000000001pt;mso-wrap-distance-right:0;mso-wrap-distance-bottom:96.350000000000009pt;mso-position-horizontal-relative:page" filled="f" stroked="f">
                <v:textbox inset="0,0,0,0">
                  <w:txbxContent>
                    <w:p>
                      <w:pPr>
                        <w:pStyle w:val="Style121"/>
                        <w:keepNext w:val="0"/>
                        <w:keepLines w:val="0"/>
                        <w:widowControl w:val="0"/>
                        <w:pBdr>
                          <w:bottom w:val="single" w:sz="4" w:space="0" w:color="auto"/>
                        </w:pBdr>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zh-CN" w:eastAsia="zh-CN" w:bidi="zh-CN"/>
                        </w:rPr>
                        <w:t>13</w:t>
                      </w:r>
                    </w:p>
                  </w:txbxContent>
                </v:textbox>
                <w10:wrap type="topAndBottom" anchorx="page"/>
              </v:shape>
            </w:pict>
          </mc:Fallback>
        </mc:AlternateContent>
      </w:r>
      <w:r>
        <mc:AlternateContent>
          <mc:Choice Requires="wps">
            <w:drawing>
              <wp:anchor distT="1583690" distB="758190" distL="0" distR="0" simplePos="0" relativeHeight="125829817" behindDoc="0" locked="0" layoutInCell="1" allowOverlap="1">
                <wp:simplePos x="0" y="0"/>
                <wp:positionH relativeFrom="page">
                  <wp:posOffset>948055</wp:posOffset>
                </wp:positionH>
                <wp:positionV relativeFrom="paragraph">
                  <wp:posOffset>1583690</wp:posOffset>
                </wp:positionV>
                <wp:extent cx="99060" cy="375920"/>
                <wp:wrapTopAndBottom/>
                <wp:docPr id="1562" name="Shape 1562"/>
                <a:graphic xmlns:a="http://schemas.openxmlformats.org/drawingml/2006/main">
                  <a:graphicData uri="http://schemas.microsoft.com/office/word/2010/wordprocessingShape">
                    <wps:wsp>
                      <wps:cNvSpPr txBox="1"/>
                      <wps:spPr>
                        <a:xfrm>
                          <a:ext cx="99060" cy="37592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both"/>
                              <w:rPr>
                                <w:sz w:val="20"/>
                                <w:szCs w:val="20"/>
                              </w:rPr>
                            </w:pPr>
                            <w:bookmarkStart w:id="2746" w:name="bookmark2746"/>
                            <w:r>
                              <w:rPr>
                                <w:rFonts w:ascii="Times New Roman" w:eastAsia="Times New Roman" w:hAnsi="Times New Roman" w:cs="Times New Roman"/>
                                <w:i w:val="0"/>
                                <w:iCs w:val="0"/>
                                <w:color w:val="000000"/>
                                <w:spacing w:val="0"/>
                                <w:w w:val="100"/>
                                <w:position w:val="0"/>
                                <w:sz w:val="20"/>
                                <w:szCs w:val="20"/>
                                <w:lang w:val="zh-CN" w:eastAsia="zh-CN" w:bidi="zh-CN"/>
                              </w:rPr>
                              <w:t>1</w:t>
                            </w:r>
                            <w:bookmarkEnd w:id="2746"/>
                            <w:r>
                              <w:rPr>
                                <w:rFonts w:ascii="Times New Roman" w:eastAsia="Times New Roman" w:hAnsi="Times New Roman" w:cs="Times New Roman"/>
                                <w:i w:val="0"/>
                                <w:iCs w:val="0"/>
                                <w:color w:val="000000"/>
                                <w:spacing w:val="0"/>
                                <w:w w:val="100"/>
                                <w:position w:val="0"/>
                                <w:sz w:val="20"/>
                                <w:szCs w:val="20"/>
                                <w:lang w:val="zh-CN" w:eastAsia="zh-CN" w:bidi="zh-CN"/>
                              </w:rPr>
                              <w:t>5</w:t>
                            </w:r>
                          </w:p>
                          <w:p>
                            <w:pPr>
                              <w:pStyle w:val="Style121"/>
                              <w:keepNext w:val="0"/>
                              <w:keepLines w:val="0"/>
                              <w:widowControl w:val="0"/>
                              <w:pBdr>
                                <w:bottom w:val="single" w:sz="4" w:space="0" w:color="auto"/>
                              </w:pBdr>
                              <w:shd w:val="clear" w:color="auto" w:fill="auto"/>
                              <w:bidi w:val="0"/>
                              <w:spacing w:before="0" w:after="0" w:line="180" w:lineRule="auto"/>
                              <w:ind w:left="0" w:right="0" w:firstLine="0"/>
                              <w:jc w:val="both"/>
                              <w:rPr>
                                <w:sz w:val="20"/>
                                <w:szCs w:val="20"/>
                              </w:rPr>
                            </w:pPr>
                            <w:bookmarkStart w:id="2747" w:name="bookmark2747"/>
                            <w:r>
                              <w:rPr>
                                <w:rFonts w:ascii="Times New Roman" w:eastAsia="Times New Roman" w:hAnsi="Times New Roman" w:cs="Times New Roman"/>
                                <w:i w:val="0"/>
                                <w:iCs w:val="0"/>
                                <w:color w:val="000000"/>
                                <w:spacing w:val="0"/>
                                <w:w w:val="100"/>
                                <w:position w:val="0"/>
                                <w:sz w:val="20"/>
                                <w:szCs w:val="20"/>
                                <w:lang w:val="zh-CN" w:eastAsia="zh-CN" w:bidi="zh-CN"/>
                              </w:rPr>
                              <w:t>1</w:t>
                            </w:r>
                            <w:bookmarkEnd w:id="2747"/>
                            <w:r>
                              <w:rPr>
                                <w:rFonts w:ascii="Times New Roman" w:eastAsia="Times New Roman" w:hAnsi="Times New Roman" w:cs="Times New Roman"/>
                                <w:i w:val="0"/>
                                <w:iCs w:val="0"/>
                                <w:color w:val="000000"/>
                                <w:spacing w:val="0"/>
                                <w:w w:val="100"/>
                                <w:position w:val="0"/>
                                <w:sz w:val="20"/>
                                <w:szCs w:val="20"/>
                                <w:lang w:val="zh-CN" w:eastAsia="zh-CN" w:bidi="zh-CN"/>
                              </w:rPr>
                              <w:t>6</w:t>
                            </w:r>
                          </w:p>
                          <w:p>
                            <w:pPr>
                              <w:pStyle w:val="Style121"/>
                              <w:keepNext w:val="0"/>
                              <w:keepLines w:val="0"/>
                              <w:widowControl w:val="0"/>
                              <w:shd w:val="clear" w:color="auto" w:fill="auto"/>
                              <w:bidi w:val="0"/>
                              <w:spacing w:before="0" w:after="0" w:line="180" w:lineRule="auto"/>
                              <w:ind w:left="0" w:right="0" w:firstLine="0"/>
                              <w:jc w:val="both"/>
                              <w:rPr>
                                <w:sz w:val="20"/>
                                <w:szCs w:val="20"/>
                              </w:rPr>
                            </w:pPr>
                            <w:bookmarkStart w:id="2748" w:name="bookmark2748"/>
                            <w:r>
                              <w:rPr>
                                <w:rFonts w:ascii="Times New Roman" w:eastAsia="Times New Roman" w:hAnsi="Times New Roman" w:cs="Times New Roman"/>
                                <w:i w:val="0"/>
                                <w:iCs w:val="0"/>
                                <w:color w:val="000000"/>
                                <w:spacing w:val="0"/>
                                <w:w w:val="100"/>
                                <w:position w:val="0"/>
                                <w:sz w:val="20"/>
                                <w:szCs w:val="20"/>
                                <w:lang w:val="zh-CN" w:eastAsia="zh-CN" w:bidi="zh-CN"/>
                              </w:rPr>
                              <w:t>1</w:t>
                            </w:r>
                            <w:bookmarkEnd w:id="2748"/>
                            <w:r>
                              <w:rPr>
                                <w:rFonts w:ascii="Times New Roman" w:eastAsia="Times New Roman" w:hAnsi="Times New Roman" w:cs="Times New Roman"/>
                                <w:i w:val="0"/>
                                <w:iCs w:val="0"/>
                                <w:color w:val="000000"/>
                                <w:spacing w:val="0"/>
                                <w:w w:val="100"/>
                                <w:position w:val="0"/>
                                <w:sz w:val="20"/>
                                <w:szCs w:val="20"/>
                                <w:lang w:val="zh-CN" w:eastAsia="zh-CN" w:bidi="zh-CN"/>
                              </w:rPr>
                              <w:t>7</w:t>
                            </w:r>
                          </w:p>
                        </w:txbxContent>
                      </wps:txbx>
                      <wps:bodyPr lIns="0" tIns="0" rIns="0" bIns="0">
                        <a:noAutoFit/>
                      </wps:bodyPr>
                    </wps:wsp>
                  </a:graphicData>
                </a:graphic>
              </wp:anchor>
            </w:drawing>
          </mc:Choice>
          <mc:Fallback>
            <w:pict>
              <v:shape id="_x0000_s2588" type="#_x0000_t202" style="position:absolute;margin-left:74.650000000000006pt;margin-top:124.7pt;width:7.7999999999999998pt;height:29.600000000000001pt;z-index:-125828936;mso-wrap-distance-left:0;mso-wrap-distance-top:124.7pt;mso-wrap-distance-right:0;mso-wrap-distance-bottom:59.700000000000003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both"/>
                        <w:rPr>
                          <w:sz w:val="20"/>
                          <w:szCs w:val="20"/>
                        </w:rPr>
                      </w:pPr>
                      <w:bookmarkStart w:id="2746" w:name="bookmark2746"/>
                      <w:r>
                        <w:rPr>
                          <w:rFonts w:ascii="Times New Roman" w:eastAsia="Times New Roman" w:hAnsi="Times New Roman" w:cs="Times New Roman"/>
                          <w:i w:val="0"/>
                          <w:iCs w:val="0"/>
                          <w:color w:val="000000"/>
                          <w:spacing w:val="0"/>
                          <w:w w:val="100"/>
                          <w:position w:val="0"/>
                          <w:sz w:val="20"/>
                          <w:szCs w:val="20"/>
                          <w:lang w:val="zh-CN" w:eastAsia="zh-CN" w:bidi="zh-CN"/>
                        </w:rPr>
                        <w:t>1</w:t>
                      </w:r>
                      <w:bookmarkEnd w:id="2746"/>
                      <w:r>
                        <w:rPr>
                          <w:rFonts w:ascii="Times New Roman" w:eastAsia="Times New Roman" w:hAnsi="Times New Roman" w:cs="Times New Roman"/>
                          <w:i w:val="0"/>
                          <w:iCs w:val="0"/>
                          <w:color w:val="000000"/>
                          <w:spacing w:val="0"/>
                          <w:w w:val="100"/>
                          <w:position w:val="0"/>
                          <w:sz w:val="20"/>
                          <w:szCs w:val="20"/>
                          <w:lang w:val="zh-CN" w:eastAsia="zh-CN" w:bidi="zh-CN"/>
                        </w:rPr>
                        <w:t>5</w:t>
                      </w:r>
                    </w:p>
                    <w:p>
                      <w:pPr>
                        <w:pStyle w:val="Style121"/>
                        <w:keepNext w:val="0"/>
                        <w:keepLines w:val="0"/>
                        <w:widowControl w:val="0"/>
                        <w:pBdr>
                          <w:bottom w:val="single" w:sz="4" w:space="0" w:color="auto"/>
                        </w:pBdr>
                        <w:shd w:val="clear" w:color="auto" w:fill="auto"/>
                        <w:bidi w:val="0"/>
                        <w:spacing w:before="0" w:after="0" w:line="180" w:lineRule="auto"/>
                        <w:ind w:left="0" w:right="0" w:firstLine="0"/>
                        <w:jc w:val="both"/>
                        <w:rPr>
                          <w:sz w:val="20"/>
                          <w:szCs w:val="20"/>
                        </w:rPr>
                      </w:pPr>
                      <w:bookmarkStart w:id="2747" w:name="bookmark2747"/>
                      <w:r>
                        <w:rPr>
                          <w:rFonts w:ascii="Times New Roman" w:eastAsia="Times New Roman" w:hAnsi="Times New Roman" w:cs="Times New Roman"/>
                          <w:i w:val="0"/>
                          <w:iCs w:val="0"/>
                          <w:color w:val="000000"/>
                          <w:spacing w:val="0"/>
                          <w:w w:val="100"/>
                          <w:position w:val="0"/>
                          <w:sz w:val="20"/>
                          <w:szCs w:val="20"/>
                          <w:lang w:val="zh-CN" w:eastAsia="zh-CN" w:bidi="zh-CN"/>
                        </w:rPr>
                        <w:t>1</w:t>
                      </w:r>
                      <w:bookmarkEnd w:id="2747"/>
                      <w:r>
                        <w:rPr>
                          <w:rFonts w:ascii="Times New Roman" w:eastAsia="Times New Roman" w:hAnsi="Times New Roman" w:cs="Times New Roman"/>
                          <w:i w:val="0"/>
                          <w:iCs w:val="0"/>
                          <w:color w:val="000000"/>
                          <w:spacing w:val="0"/>
                          <w:w w:val="100"/>
                          <w:position w:val="0"/>
                          <w:sz w:val="20"/>
                          <w:szCs w:val="20"/>
                          <w:lang w:val="zh-CN" w:eastAsia="zh-CN" w:bidi="zh-CN"/>
                        </w:rPr>
                        <w:t>6</w:t>
                      </w:r>
                    </w:p>
                    <w:p>
                      <w:pPr>
                        <w:pStyle w:val="Style121"/>
                        <w:keepNext w:val="0"/>
                        <w:keepLines w:val="0"/>
                        <w:widowControl w:val="0"/>
                        <w:shd w:val="clear" w:color="auto" w:fill="auto"/>
                        <w:bidi w:val="0"/>
                        <w:spacing w:before="0" w:after="0" w:line="180" w:lineRule="auto"/>
                        <w:ind w:left="0" w:right="0" w:firstLine="0"/>
                        <w:jc w:val="both"/>
                        <w:rPr>
                          <w:sz w:val="20"/>
                          <w:szCs w:val="20"/>
                        </w:rPr>
                      </w:pPr>
                      <w:bookmarkStart w:id="2748" w:name="bookmark2748"/>
                      <w:r>
                        <w:rPr>
                          <w:rFonts w:ascii="Times New Roman" w:eastAsia="Times New Roman" w:hAnsi="Times New Roman" w:cs="Times New Roman"/>
                          <w:i w:val="0"/>
                          <w:iCs w:val="0"/>
                          <w:color w:val="000000"/>
                          <w:spacing w:val="0"/>
                          <w:w w:val="100"/>
                          <w:position w:val="0"/>
                          <w:sz w:val="20"/>
                          <w:szCs w:val="20"/>
                          <w:lang w:val="zh-CN" w:eastAsia="zh-CN" w:bidi="zh-CN"/>
                        </w:rPr>
                        <w:t>1</w:t>
                      </w:r>
                      <w:bookmarkEnd w:id="2748"/>
                      <w:r>
                        <w:rPr>
                          <w:rFonts w:ascii="Times New Roman" w:eastAsia="Times New Roman" w:hAnsi="Times New Roman" w:cs="Times New Roman"/>
                          <w:i w:val="0"/>
                          <w:iCs w:val="0"/>
                          <w:color w:val="000000"/>
                          <w:spacing w:val="0"/>
                          <w:w w:val="100"/>
                          <w:position w:val="0"/>
                          <w:sz w:val="20"/>
                          <w:szCs w:val="20"/>
                          <w:lang w:val="zh-CN" w:eastAsia="zh-CN" w:bidi="zh-CN"/>
                        </w:rPr>
                        <w:t>7</w:t>
                      </w:r>
                    </w:p>
                  </w:txbxContent>
                </v:textbox>
                <w10:wrap type="topAndBottom" anchorx="page"/>
              </v:shape>
            </w:pict>
          </mc:Fallback>
        </mc:AlternateContent>
      </w:r>
      <w:r>
        <mc:AlternateContent>
          <mc:Choice Requires="wps">
            <w:drawing>
              <wp:anchor distT="2214245" distB="162560" distL="0" distR="0" simplePos="0" relativeHeight="125829819" behindDoc="0" locked="0" layoutInCell="1" allowOverlap="1">
                <wp:simplePos x="0" y="0"/>
                <wp:positionH relativeFrom="page">
                  <wp:posOffset>932180</wp:posOffset>
                </wp:positionH>
                <wp:positionV relativeFrom="paragraph">
                  <wp:posOffset>2214245</wp:posOffset>
                </wp:positionV>
                <wp:extent cx="137160" cy="340995"/>
                <wp:wrapTopAndBottom/>
                <wp:docPr id="1564" name="Shape 1564"/>
                <a:graphic xmlns:a="http://schemas.openxmlformats.org/drawingml/2006/main">
                  <a:graphicData uri="http://schemas.microsoft.com/office/word/2010/wordprocessingShape">
                    <wps:wsp>
                      <wps:cNvSpPr txBox="1"/>
                      <wps:spPr>
                        <a:xfrm>
                          <a:ext cx="137160" cy="34099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21</w:t>
                            </w:r>
                          </w:p>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五</w:t>
                            </w:r>
                          </w:p>
                          <w:p>
                            <w:pPr>
                              <w:pStyle w:val="Style121"/>
                              <w:keepNext w:val="0"/>
                              <w:keepLines w:val="0"/>
                              <w:widowControl w:val="0"/>
                              <w:shd w:val="clear" w:color="auto" w:fill="auto"/>
                              <w:bidi w:val="0"/>
                              <w:spacing w:before="0" w:after="0" w:line="180" w:lineRule="auto"/>
                              <w:ind w:left="0" w:right="0" w:firstLine="0"/>
                              <w:jc w:val="both"/>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23</w:t>
                            </w:r>
                          </w:p>
                        </w:txbxContent>
                      </wps:txbx>
                      <wps:bodyPr lIns="0" tIns="0" rIns="0" bIns="0">
                        <a:noAutoFit/>
                      </wps:bodyPr>
                    </wps:wsp>
                  </a:graphicData>
                </a:graphic>
              </wp:anchor>
            </w:drawing>
          </mc:Choice>
          <mc:Fallback>
            <w:pict>
              <v:shape id="_x0000_s2590" type="#_x0000_t202" style="position:absolute;margin-left:73.400000000000006pt;margin-top:174.34999999999999pt;width:10.800000000000001pt;height:26.850000000000001pt;z-index:-125828934;mso-wrap-distance-left:0;mso-wrap-distance-top:174.34999999999999pt;mso-wrap-distance-right:0;mso-wrap-distance-bottom:12.800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21</w:t>
                      </w:r>
                    </w:p>
                    <w:p>
                      <w:pPr>
                        <w:pStyle w:val="Style15"/>
                        <w:keepNext w:val="0"/>
                        <w:keepLines w:val="0"/>
                        <w:widowControl w:val="0"/>
                        <w:shd w:val="clear" w:color="auto" w:fill="auto"/>
                        <w:bidi w:val="0"/>
                        <w:spacing w:before="0" w:after="0" w:line="240" w:lineRule="auto"/>
                        <w:ind w:left="0" w:right="0" w:firstLine="0"/>
                        <w:jc w:val="both"/>
                      </w:pPr>
                      <w:r>
                        <w:rPr>
                          <w:color w:val="000000"/>
                          <w:spacing w:val="0"/>
                          <w:w w:val="100"/>
                          <w:position w:val="0"/>
                        </w:rPr>
                        <w:t>五</w:t>
                      </w:r>
                    </w:p>
                    <w:p>
                      <w:pPr>
                        <w:pStyle w:val="Style121"/>
                        <w:keepNext w:val="0"/>
                        <w:keepLines w:val="0"/>
                        <w:widowControl w:val="0"/>
                        <w:shd w:val="clear" w:color="auto" w:fill="auto"/>
                        <w:bidi w:val="0"/>
                        <w:spacing w:before="0" w:after="0" w:line="180" w:lineRule="auto"/>
                        <w:ind w:left="0" w:right="0" w:firstLine="0"/>
                        <w:jc w:val="both"/>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23</w:t>
                      </w:r>
                    </w:p>
                  </w:txbxContent>
                </v:textbox>
                <w10:wrap type="topAndBottom" anchorx="page"/>
              </v:shape>
            </w:pict>
          </mc:Fallback>
        </mc:AlternateContent>
      </w:r>
      <w:r>
        <mc:AlternateContent>
          <mc:Choice Requires="wps">
            <w:drawing>
              <wp:anchor distT="95250" distB="1762125" distL="0" distR="0" simplePos="0" relativeHeight="125829821" behindDoc="0" locked="0" layoutInCell="1" allowOverlap="1">
                <wp:simplePos x="0" y="0"/>
                <wp:positionH relativeFrom="page">
                  <wp:posOffset>1205865</wp:posOffset>
                </wp:positionH>
                <wp:positionV relativeFrom="paragraph">
                  <wp:posOffset>95250</wp:posOffset>
                </wp:positionV>
                <wp:extent cx="207010" cy="860425"/>
                <wp:wrapTopAndBottom/>
                <wp:docPr id="1566" name="Shape 1566"/>
                <a:graphic xmlns:a="http://schemas.openxmlformats.org/drawingml/2006/main">
                  <a:graphicData uri="http://schemas.microsoft.com/office/word/2010/wordprocessingShape">
                    <wps:wsp>
                      <wps:cNvSpPr txBox="1"/>
                      <wps:spPr>
                        <a:xfrm>
                          <a:ext cx="207010" cy="860425"/>
                        </a:xfrm>
                        <a:prstGeom prst="rect"/>
                        <a:noFill/>
                      </wps:spPr>
                      <wps:txbx>
                        <w:txbxContent>
                          <w:p>
                            <w:pPr>
                              <w:pStyle w:val="Style23"/>
                              <w:keepNext w:val="0"/>
                              <w:keepLines w:val="0"/>
                              <w:widowControl w:val="0"/>
                              <w:shd w:val="clear" w:color="auto" w:fill="auto"/>
                              <w:bidi w:val="0"/>
                              <w:spacing w:before="0" w:after="0" w:line="196" w:lineRule="exact"/>
                              <w:ind w:left="0" w:right="0" w:firstLine="0"/>
                              <w:jc w:val="center"/>
                            </w:pPr>
                            <w:r>
                              <w:rPr>
                                <w:b/>
                                <w:bCs/>
                                <w:color w:val="000000"/>
                                <w:spacing w:val="0"/>
                                <w:w w:val="100"/>
                                <w:position w:val="0"/>
                              </w:rPr>
                              <w:t>01020304050507</w:t>
                            </w:r>
                            <w:r>
                              <w:rPr>
                                <w:b/>
                                <w:bCs/>
                                <w:color w:val="000000"/>
                                <w:spacing w:val="0"/>
                                <w:w w:val="100"/>
                                <w:position w:val="0"/>
                                <w:lang w:val="en-US" w:eastAsia="en-US" w:bidi="en-US"/>
                              </w:rPr>
                              <w:t>0B</w:t>
                              <w:br/>
                            </w:r>
                            <w:r>
                              <w:rPr>
                                <w:color w:val="000000"/>
                                <w:spacing w:val="0"/>
                                <w:w w:val="100"/>
                                <w:position w:val="0"/>
                                <w:sz w:val="16"/>
                                <w:szCs w:val="16"/>
                              </w:rPr>
                              <w:t>義</w:t>
                            </w:r>
                            <w:r>
                              <w:rPr>
                                <w:b/>
                                <w:bCs/>
                                <w:color w:val="000000"/>
                                <w:spacing w:val="0"/>
                                <w:w w:val="100"/>
                                <w:position w:val="0"/>
                                <w:lang w:val="en-US" w:eastAsia="en-US" w:bidi="en-US"/>
                              </w:rPr>
                              <w:t>q5q5q5q5q5q5q5</w:t>
                            </w:r>
                          </w:p>
                        </w:txbxContent>
                      </wps:txbx>
                      <wps:bodyPr upright="1" vert="eaVert" lIns="0" tIns="0" rIns="0" bIns="0">
                        <a:noAutoFit/>
                      </wps:bodyPr>
                    </wps:wsp>
                  </a:graphicData>
                </a:graphic>
              </wp:anchor>
            </w:drawing>
          </mc:Choice>
          <mc:Fallback>
            <w:pict>
              <v:shape id="_x0000_s2592" type="#_x0000_t202" style="position:absolute;margin-left:94.950000000000003pt;margin-top:7.5pt;width:16.300000000000001pt;height:67.75pt;z-index:-125828932;mso-wrap-distance-left:0;mso-wrap-distance-top:7.5pt;mso-wrap-distance-right:0;mso-wrap-distance-bottom:138.75pt;mso-position-horizontal-relative:page" filled="f" stroked="f">
                <v:textbox style="layout-flow:vertical-ideographic" inset="0,0,0,0">
                  <w:txbxContent>
                    <w:p>
                      <w:pPr>
                        <w:pStyle w:val="Style23"/>
                        <w:keepNext w:val="0"/>
                        <w:keepLines w:val="0"/>
                        <w:widowControl w:val="0"/>
                        <w:shd w:val="clear" w:color="auto" w:fill="auto"/>
                        <w:bidi w:val="0"/>
                        <w:spacing w:before="0" w:after="0" w:line="196" w:lineRule="exact"/>
                        <w:ind w:left="0" w:right="0" w:firstLine="0"/>
                        <w:jc w:val="center"/>
                      </w:pPr>
                      <w:r>
                        <w:rPr>
                          <w:b/>
                          <w:bCs/>
                          <w:color w:val="000000"/>
                          <w:spacing w:val="0"/>
                          <w:w w:val="100"/>
                          <w:position w:val="0"/>
                        </w:rPr>
                        <w:t>01020304050507</w:t>
                      </w:r>
                      <w:r>
                        <w:rPr>
                          <w:b/>
                          <w:bCs/>
                          <w:color w:val="000000"/>
                          <w:spacing w:val="0"/>
                          <w:w w:val="100"/>
                          <w:position w:val="0"/>
                          <w:lang w:val="en-US" w:eastAsia="en-US" w:bidi="en-US"/>
                        </w:rPr>
                        <w:t>0B</w:t>
                        <w:br/>
                      </w:r>
                      <w:r>
                        <w:rPr>
                          <w:color w:val="000000"/>
                          <w:spacing w:val="0"/>
                          <w:w w:val="100"/>
                          <w:position w:val="0"/>
                          <w:sz w:val="16"/>
                          <w:szCs w:val="16"/>
                        </w:rPr>
                        <w:t>義</w:t>
                      </w:r>
                      <w:r>
                        <w:rPr>
                          <w:b/>
                          <w:bCs/>
                          <w:color w:val="000000"/>
                          <w:spacing w:val="0"/>
                          <w:w w:val="100"/>
                          <w:position w:val="0"/>
                          <w:lang w:val="en-US" w:eastAsia="en-US" w:bidi="en-US"/>
                        </w:rPr>
                        <w:t>q5q5q5q5q5q5q5</w:t>
                      </w:r>
                    </w:p>
                  </w:txbxContent>
                </v:textbox>
                <w10:wrap type="topAndBottom" anchorx="page"/>
              </v:shape>
            </w:pict>
          </mc:Fallback>
        </mc:AlternateContent>
      </w:r>
      <w:r>
        <mc:AlternateContent>
          <mc:Choice Requires="wps">
            <w:drawing>
              <wp:anchor distT="57150" distB="2501265" distL="0" distR="0" simplePos="0" relativeHeight="125829823" behindDoc="0" locked="0" layoutInCell="1" allowOverlap="1">
                <wp:simplePos x="0" y="0"/>
                <wp:positionH relativeFrom="page">
                  <wp:posOffset>1655445</wp:posOffset>
                </wp:positionH>
                <wp:positionV relativeFrom="paragraph">
                  <wp:posOffset>57150</wp:posOffset>
                </wp:positionV>
                <wp:extent cx="264160" cy="159385"/>
                <wp:wrapTopAndBottom/>
                <wp:docPr id="1568" name="Shape 1568"/>
                <a:graphic xmlns:a="http://schemas.openxmlformats.org/drawingml/2006/main">
                  <a:graphicData uri="http://schemas.microsoft.com/office/word/2010/wordprocessingShape">
                    <wps:wsp>
                      <wps:cNvSpPr txBox="1"/>
                      <wps:spPr>
                        <a:xfrm>
                          <a:ext cx="264160" cy="15938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594" type="#_x0000_t202" style="position:absolute;margin-left:130.34999999999999pt;margin-top:4.5pt;width:20.800000000000001pt;height:12.550000000000001pt;z-index:-125828930;mso-wrap-distance-left:0;mso-wrap-distance-top:4.5pt;mso-wrap-distance-right:0;mso-wrap-distance-bottom:196.95000000000002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219710" distB="2389505" distL="0" distR="0" simplePos="0" relativeHeight="125829825" behindDoc="0" locked="0" layoutInCell="1" allowOverlap="1">
                <wp:simplePos x="0" y="0"/>
                <wp:positionH relativeFrom="page">
                  <wp:posOffset>1655445</wp:posOffset>
                </wp:positionH>
                <wp:positionV relativeFrom="paragraph">
                  <wp:posOffset>219710</wp:posOffset>
                </wp:positionV>
                <wp:extent cx="260985" cy="108585"/>
                <wp:wrapTopAndBottom/>
                <wp:docPr id="1570" name="Shape 1570"/>
                <a:graphic xmlns:a="http://schemas.openxmlformats.org/drawingml/2006/main">
                  <a:graphicData uri="http://schemas.microsoft.com/office/word/2010/wordprocessingShape">
                    <wps:wsp>
                      <wps:cNvSpPr txBox="1"/>
                      <wps:spPr>
                        <a:xfrm>
                          <a:ext cx="260985" cy="10858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596" type="#_x0000_t202" style="position:absolute;margin-left:130.34999999999999pt;margin-top:17.300000000000001pt;width:20.550000000000001pt;height:8.5500000000000007pt;z-index:-125828928;mso-wrap-distance-left:0;mso-wrap-distance-top:17.300000000000001pt;mso-wrap-distance-right:0;mso-wrap-distance-bottom:188.15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331470" distB="2287905" distL="0" distR="0" simplePos="0" relativeHeight="125829827" behindDoc="0" locked="0" layoutInCell="1" allowOverlap="1">
                <wp:simplePos x="0" y="0"/>
                <wp:positionH relativeFrom="page">
                  <wp:posOffset>1655445</wp:posOffset>
                </wp:positionH>
                <wp:positionV relativeFrom="paragraph">
                  <wp:posOffset>331470</wp:posOffset>
                </wp:positionV>
                <wp:extent cx="264160" cy="98425"/>
                <wp:wrapTopAndBottom/>
                <wp:docPr id="1572" name="Shape 1572"/>
                <a:graphic xmlns:a="http://schemas.openxmlformats.org/drawingml/2006/main">
                  <a:graphicData uri="http://schemas.microsoft.com/office/word/2010/wordprocessingShape">
                    <wps:wsp>
                      <wps:cNvSpPr txBox="1"/>
                      <wps:spPr>
                        <a:xfrm>
                          <a:ext cx="264160" cy="9842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598" type="#_x0000_t202" style="position:absolute;margin-left:130.34999999999999pt;margin-top:26.100000000000001pt;width:20.800000000000001pt;height:7.75pt;z-index:-125828926;mso-wrap-distance-left:0;mso-wrap-distance-top:26.100000000000001pt;mso-wrap-distance-right:0;mso-wrap-distance-bottom:180.15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433070" distB="2179320" distL="0" distR="0" simplePos="0" relativeHeight="125829829" behindDoc="0" locked="0" layoutInCell="1" allowOverlap="1">
                <wp:simplePos x="0" y="0"/>
                <wp:positionH relativeFrom="page">
                  <wp:posOffset>1655445</wp:posOffset>
                </wp:positionH>
                <wp:positionV relativeFrom="paragraph">
                  <wp:posOffset>433070</wp:posOffset>
                </wp:positionV>
                <wp:extent cx="264160" cy="105410"/>
                <wp:wrapTopAndBottom/>
                <wp:docPr id="1574" name="Shape 1574"/>
                <a:graphic xmlns:a="http://schemas.openxmlformats.org/drawingml/2006/main">
                  <a:graphicData uri="http://schemas.microsoft.com/office/word/2010/wordprocessingShape">
                    <wps:wsp>
                      <wps:cNvSpPr txBox="1"/>
                      <wps:spPr>
                        <a:xfrm>
                          <a:ext cx="264160" cy="10541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Numeric</w:t>
                            </w:r>
                          </w:p>
                        </w:txbxContent>
                      </wps:txbx>
                      <wps:bodyPr wrap="none" lIns="0" tIns="0" rIns="0" bIns="0">
                        <a:noAutoFit/>
                      </wps:bodyPr>
                    </wps:wsp>
                  </a:graphicData>
                </a:graphic>
              </wp:anchor>
            </w:drawing>
          </mc:Choice>
          <mc:Fallback>
            <w:pict>
              <v:shape id="_x0000_s2600" type="#_x0000_t202" style="position:absolute;margin-left:130.34999999999999pt;margin-top:34.100000000000001pt;width:20.800000000000001pt;height:8.3000000000000007pt;z-index:-125828924;mso-wrap-distance-left:0;mso-wrap-distance-top:34.100000000000001pt;mso-wrap-distance-right:0;mso-wrap-distance-bottom:171.59999999999999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Numeric</w:t>
                      </w:r>
                    </w:p>
                  </w:txbxContent>
                </v:textbox>
                <w10:wrap type="topAndBottom" anchorx="page"/>
              </v:shape>
            </w:pict>
          </mc:Fallback>
        </mc:AlternateContent>
      </w:r>
      <w:r>
        <mc:AlternateContent>
          <mc:Choice Requires="wps">
            <w:drawing>
              <wp:anchor distT="541655" distB="2073910" distL="0" distR="0" simplePos="0" relativeHeight="125829831" behindDoc="0" locked="0" layoutInCell="1" allowOverlap="1">
                <wp:simplePos x="0" y="0"/>
                <wp:positionH relativeFrom="page">
                  <wp:posOffset>1655445</wp:posOffset>
                </wp:positionH>
                <wp:positionV relativeFrom="paragraph">
                  <wp:posOffset>541655</wp:posOffset>
                </wp:positionV>
                <wp:extent cx="264160" cy="102235"/>
                <wp:wrapTopAndBottom/>
                <wp:docPr id="1576" name="Shape 1576"/>
                <a:graphic xmlns:a="http://schemas.openxmlformats.org/drawingml/2006/main">
                  <a:graphicData uri="http://schemas.microsoft.com/office/word/2010/wordprocessingShape">
                    <wps:wsp>
                      <wps:cNvSpPr txBox="1"/>
                      <wps:spPr>
                        <a:xfrm>
                          <a:ext cx="264160" cy="10223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02" type="#_x0000_t202" style="position:absolute;margin-left:130.34999999999999pt;margin-top:42.649999999999999pt;width:20.800000000000001pt;height:8.0500000000000007pt;z-index:-125828922;mso-wrap-distance-left:0;mso-wrap-distance-top:42.649999999999999pt;mso-wrap-distance-right:0;mso-wrap-distance-bottom:163.30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646430" distB="1969135" distL="0" distR="0" simplePos="0" relativeHeight="125829833" behindDoc="0" locked="0" layoutInCell="1" allowOverlap="1">
                <wp:simplePos x="0" y="0"/>
                <wp:positionH relativeFrom="page">
                  <wp:posOffset>1655445</wp:posOffset>
                </wp:positionH>
                <wp:positionV relativeFrom="paragraph">
                  <wp:posOffset>646430</wp:posOffset>
                </wp:positionV>
                <wp:extent cx="264160" cy="102235"/>
                <wp:wrapTopAndBottom/>
                <wp:docPr id="1578" name="Shape 1578"/>
                <a:graphic xmlns:a="http://schemas.openxmlformats.org/drawingml/2006/main">
                  <a:graphicData uri="http://schemas.microsoft.com/office/word/2010/wordprocessingShape">
                    <wps:wsp>
                      <wps:cNvSpPr txBox="1"/>
                      <wps:spPr>
                        <a:xfrm>
                          <a:ext cx="264160" cy="10223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04" type="#_x0000_t202" style="position:absolute;margin-left:130.34999999999999pt;margin-top:50.899999999999999pt;width:20.800000000000001pt;height:8.0500000000000007pt;z-index:-125828920;mso-wrap-distance-left:0;mso-wrap-distance-top:50.899999999999999pt;mso-wrap-distance-right:0;mso-wrap-distance-bottom:155.05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751840" distB="1860550" distL="0" distR="0" simplePos="0" relativeHeight="125829835" behindDoc="0" locked="0" layoutInCell="1" allowOverlap="1">
                <wp:simplePos x="0" y="0"/>
                <wp:positionH relativeFrom="page">
                  <wp:posOffset>1655445</wp:posOffset>
                </wp:positionH>
                <wp:positionV relativeFrom="paragraph">
                  <wp:posOffset>751840</wp:posOffset>
                </wp:positionV>
                <wp:extent cx="264160" cy="105410"/>
                <wp:wrapTopAndBottom/>
                <wp:docPr id="1580" name="Shape 1580"/>
                <a:graphic xmlns:a="http://schemas.openxmlformats.org/drawingml/2006/main">
                  <a:graphicData uri="http://schemas.microsoft.com/office/word/2010/wordprocessingShape">
                    <wps:wsp>
                      <wps:cNvSpPr txBox="1"/>
                      <wps:spPr>
                        <a:xfrm>
                          <a:ext cx="264160" cy="10541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06" type="#_x0000_t202" style="position:absolute;margin-left:130.34999999999999pt;margin-top:59.200000000000003pt;width:20.800000000000001pt;height:8.3000000000000007pt;z-index:-125828918;mso-wrap-distance-left:0;mso-wrap-distance-top:59.200000000000003pt;mso-wrap-distance-right:0;mso-wrap-distance-bottom:146.5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860425" distB="1755140" distL="0" distR="0" simplePos="0" relativeHeight="125829837" behindDoc="0" locked="0" layoutInCell="1" allowOverlap="1">
                <wp:simplePos x="0" y="0"/>
                <wp:positionH relativeFrom="page">
                  <wp:posOffset>1652270</wp:posOffset>
                </wp:positionH>
                <wp:positionV relativeFrom="paragraph">
                  <wp:posOffset>860425</wp:posOffset>
                </wp:positionV>
                <wp:extent cx="264160" cy="102235"/>
                <wp:wrapTopAndBottom/>
                <wp:docPr id="1582" name="Shape 1582"/>
                <a:graphic xmlns:a="http://schemas.openxmlformats.org/drawingml/2006/main">
                  <a:graphicData uri="http://schemas.microsoft.com/office/word/2010/wordprocessingShape">
                    <wps:wsp>
                      <wps:cNvSpPr txBox="1"/>
                      <wps:spPr>
                        <a:xfrm>
                          <a:ext cx="264160" cy="10223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08" type="#_x0000_t202" style="position:absolute;margin-left:130.09999999999999pt;margin-top:67.75pt;width:20.800000000000001pt;height:8.0500000000000007pt;z-index:-125828916;mso-wrap-distance-left:0;mso-wrap-distance-top:67.75pt;mso-wrap-distance-right:0;mso-wrap-distance-bottom:138.20000000000002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965200" distB="80010" distL="0" distR="0" simplePos="0" relativeHeight="125829839" behindDoc="0" locked="0" layoutInCell="1" allowOverlap="1">
                <wp:simplePos x="0" y="0"/>
                <wp:positionH relativeFrom="page">
                  <wp:posOffset>1145540</wp:posOffset>
                </wp:positionH>
                <wp:positionV relativeFrom="paragraph">
                  <wp:posOffset>965200</wp:posOffset>
                </wp:positionV>
                <wp:extent cx="264160" cy="1672590"/>
                <wp:wrapTopAndBottom/>
                <wp:docPr id="1584" name="Shape 1584"/>
                <a:graphic xmlns:a="http://schemas.openxmlformats.org/drawingml/2006/main">
                  <a:graphicData uri="http://schemas.microsoft.com/office/word/2010/wordprocessingShape">
                    <wps:wsp>
                      <wps:cNvSpPr txBox="1"/>
                      <wps:spPr>
                        <a:xfrm>
                          <a:ext cx="264160" cy="1672590"/>
                        </a:xfrm>
                        <a:prstGeom prst="rect"/>
                        <a:noFill/>
                      </wps:spPr>
                      <wps:txbx>
                        <w:txbxContent>
                          <w:p>
                            <w:pPr>
                              <w:pStyle w:val="Style23"/>
                              <w:keepNext w:val="0"/>
                              <w:keepLines w:val="0"/>
                              <w:widowControl w:val="0"/>
                              <w:shd w:val="clear" w:color="auto" w:fill="auto"/>
                              <w:bidi w:val="0"/>
                              <w:spacing w:before="0" w:after="0" w:line="125" w:lineRule="exact"/>
                              <w:ind w:left="0" w:right="0" w:firstLine="0"/>
                              <w:jc w:val="left"/>
                            </w:pPr>
                            <w:r>
                              <w:rPr>
                                <w:b/>
                                <w:bCs/>
                                <w:color w:val="000000"/>
                                <w:spacing w:val="0"/>
                                <w:w w:val="100"/>
                                <w:position w:val="0"/>
                              </w:rPr>
                              <w:t xml:space="preserve">0901213456703920 </w:t>
                            </w:r>
                            <w:r>
                              <w:rPr>
                                <w:color w:val="000000"/>
                                <w:spacing w:val="0"/>
                                <w:w w:val="100"/>
                                <w:position w:val="0"/>
                                <w:sz w:val="16"/>
                                <w:szCs w:val="16"/>
                                <w:lang w:val="zh-CN" w:eastAsia="zh-CN" w:bidi="zh-CN"/>
                              </w:rPr>
                              <w:t>气虹虬</w:t>
                            </w:r>
                            <w:r>
                              <w:rPr>
                                <w:b/>
                                <w:bCs/>
                                <w:color w:val="000000"/>
                                <w:spacing w:val="0"/>
                                <w:w w:val="100"/>
                                <w:position w:val="0"/>
                                <w:lang w:val="en-US" w:eastAsia="en-US" w:bidi="en-US"/>
                              </w:rPr>
                              <w:t>q5_qs_q5_</w:t>
                            </w:r>
                            <w:r>
                              <w:rPr>
                                <w:color w:val="000000"/>
                                <w:spacing w:val="0"/>
                                <w:w w:val="100"/>
                                <w:position w:val="0"/>
                                <w:sz w:val="16"/>
                                <w:szCs w:val="16"/>
                                <w:lang w:val="zh-CN" w:eastAsia="zh-CN" w:bidi="zh-CN"/>
                              </w:rPr>
                              <w:t>死再</w:t>
                            </w:r>
                            <w:r>
                              <w:rPr>
                                <w:b/>
                                <w:bCs/>
                                <w:color w:val="000000"/>
                                <w:spacing w:val="0"/>
                                <w:w w:val="100"/>
                                <w:position w:val="0"/>
                                <w:lang w:val="en-US" w:eastAsia="en-US" w:bidi="en-US"/>
                              </w:rPr>
                              <w:t>q5-q5_q5_cl6-qew1w2</w:t>
                            </w:r>
                            <w:r>
                              <w:rPr>
                                <w:color w:val="000000"/>
                                <w:spacing w:val="0"/>
                                <w:w w:val="100"/>
                                <w:position w:val="0"/>
                                <w:sz w:val="16"/>
                                <w:szCs w:val="16"/>
                              </w:rPr>
                              <w:t xml:space="preserve">妬 </w:t>
                            </w:r>
                            <w:r>
                              <w:rPr>
                                <w:b/>
                                <w:bCs/>
                                <w:color w:val="000000"/>
                                <w:spacing w:val="0"/>
                                <w:w w:val="100"/>
                                <w:position w:val="0"/>
                              </w:rPr>
                              <w:t>—</w:t>
                            </w:r>
                            <w:r>
                              <w:rPr>
                                <w:b/>
                                <w:bCs/>
                                <w:color w:val="000000"/>
                                <w:spacing w:val="0"/>
                                <w:w w:val="100"/>
                                <w:position w:val="0"/>
                                <w:lang w:val="en-US" w:eastAsia="en-US" w:bidi="en-US"/>
                              </w:rPr>
                              <w:t xml:space="preserve">i </w:t>
                            </w:r>
                            <w:r>
                              <w:rPr>
                                <w:b/>
                                <w:bCs/>
                                <w:color w:val="000000"/>
                                <w:spacing w:val="0"/>
                                <w:w w:val="100"/>
                                <w:position w:val="0"/>
                              </w:rPr>
                              <w:t xml:space="preserve">—— </w:t>
                            </w:r>
                            <w:r>
                              <w:rPr>
                                <w:b/>
                                <w:bCs/>
                                <w:color w:val="000000"/>
                                <w:spacing w:val="0"/>
                                <w:w w:val="100"/>
                                <w:position w:val="0"/>
                                <w:lang w:val="en-US" w:eastAsia="en-US" w:bidi="en-US"/>
                              </w:rPr>
                              <w:t>.</w:t>
                            </w:r>
                          </w:p>
                        </w:txbxContent>
                      </wps:txbx>
                      <wps:bodyPr upright="1" vert="eaVert" lIns="0" tIns="0" rIns="0" bIns="0">
                        <a:noAutoFit/>
                      </wps:bodyPr>
                    </wps:wsp>
                  </a:graphicData>
                </a:graphic>
              </wp:anchor>
            </w:drawing>
          </mc:Choice>
          <mc:Fallback>
            <w:pict>
              <v:shape id="_x0000_s2610" type="#_x0000_t202" style="position:absolute;margin-left:90.200000000000003pt;margin-top:76.pt;width:20.800000000000001pt;height:131.69999999999999pt;z-index:-125828914;mso-wrap-distance-left:0;mso-wrap-distance-top:76.pt;mso-wrap-distance-right:0;mso-wrap-distance-bottom:6.2999999999999998pt;mso-position-horizontal-relative:page" filled="f" stroked="f">
                <v:textbox style="layout-flow:vertical-ideographic" inset="0,0,0,0">
                  <w:txbxContent>
                    <w:p>
                      <w:pPr>
                        <w:pStyle w:val="Style23"/>
                        <w:keepNext w:val="0"/>
                        <w:keepLines w:val="0"/>
                        <w:widowControl w:val="0"/>
                        <w:shd w:val="clear" w:color="auto" w:fill="auto"/>
                        <w:bidi w:val="0"/>
                        <w:spacing w:before="0" w:after="0" w:line="125" w:lineRule="exact"/>
                        <w:ind w:left="0" w:right="0" w:firstLine="0"/>
                        <w:jc w:val="left"/>
                      </w:pPr>
                      <w:r>
                        <w:rPr>
                          <w:b/>
                          <w:bCs/>
                          <w:color w:val="000000"/>
                          <w:spacing w:val="0"/>
                          <w:w w:val="100"/>
                          <w:position w:val="0"/>
                        </w:rPr>
                        <w:t xml:space="preserve">0901213456703920 </w:t>
                      </w:r>
                      <w:r>
                        <w:rPr>
                          <w:color w:val="000000"/>
                          <w:spacing w:val="0"/>
                          <w:w w:val="100"/>
                          <w:position w:val="0"/>
                          <w:sz w:val="16"/>
                          <w:szCs w:val="16"/>
                          <w:lang w:val="zh-CN" w:eastAsia="zh-CN" w:bidi="zh-CN"/>
                        </w:rPr>
                        <w:t>气虹虬</w:t>
                      </w:r>
                      <w:r>
                        <w:rPr>
                          <w:b/>
                          <w:bCs/>
                          <w:color w:val="000000"/>
                          <w:spacing w:val="0"/>
                          <w:w w:val="100"/>
                          <w:position w:val="0"/>
                          <w:lang w:val="en-US" w:eastAsia="en-US" w:bidi="en-US"/>
                        </w:rPr>
                        <w:t>q5_qs_q5_</w:t>
                      </w:r>
                      <w:r>
                        <w:rPr>
                          <w:color w:val="000000"/>
                          <w:spacing w:val="0"/>
                          <w:w w:val="100"/>
                          <w:position w:val="0"/>
                          <w:sz w:val="16"/>
                          <w:szCs w:val="16"/>
                          <w:lang w:val="zh-CN" w:eastAsia="zh-CN" w:bidi="zh-CN"/>
                        </w:rPr>
                        <w:t>死再</w:t>
                      </w:r>
                      <w:r>
                        <w:rPr>
                          <w:b/>
                          <w:bCs/>
                          <w:color w:val="000000"/>
                          <w:spacing w:val="0"/>
                          <w:w w:val="100"/>
                          <w:position w:val="0"/>
                          <w:lang w:val="en-US" w:eastAsia="en-US" w:bidi="en-US"/>
                        </w:rPr>
                        <w:t>q5-q5_q5_cl6-qew1w2</w:t>
                      </w:r>
                      <w:r>
                        <w:rPr>
                          <w:color w:val="000000"/>
                          <w:spacing w:val="0"/>
                          <w:w w:val="100"/>
                          <w:position w:val="0"/>
                          <w:sz w:val="16"/>
                          <w:szCs w:val="16"/>
                        </w:rPr>
                        <w:t xml:space="preserve">妬 </w:t>
                      </w:r>
                      <w:r>
                        <w:rPr>
                          <w:b/>
                          <w:bCs/>
                          <w:color w:val="000000"/>
                          <w:spacing w:val="0"/>
                          <w:w w:val="100"/>
                          <w:position w:val="0"/>
                        </w:rPr>
                        <w:t>—</w:t>
                      </w:r>
                      <w:r>
                        <w:rPr>
                          <w:b/>
                          <w:bCs/>
                          <w:color w:val="000000"/>
                          <w:spacing w:val="0"/>
                          <w:w w:val="100"/>
                          <w:position w:val="0"/>
                          <w:lang w:val="en-US" w:eastAsia="en-US" w:bidi="en-US"/>
                        </w:rPr>
                        <w:t xml:space="preserve">i </w:t>
                      </w:r>
                      <w:r>
                        <w:rPr>
                          <w:b/>
                          <w:bCs/>
                          <w:color w:val="000000"/>
                          <w:spacing w:val="0"/>
                          <w:w w:val="100"/>
                          <w:position w:val="0"/>
                        </w:rPr>
                        <w:t xml:space="preserve">—— </w:t>
                      </w:r>
                      <w:r>
                        <w:rPr>
                          <w:b/>
                          <w:bCs/>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965200" distB="1650365" distL="0" distR="0" simplePos="0" relativeHeight="125829841" behindDoc="0" locked="0" layoutInCell="1" allowOverlap="1">
                <wp:simplePos x="0" y="0"/>
                <wp:positionH relativeFrom="page">
                  <wp:posOffset>1652270</wp:posOffset>
                </wp:positionH>
                <wp:positionV relativeFrom="paragraph">
                  <wp:posOffset>965200</wp:posOffset>
                </wp:positionV>
                <wp:extent cx="264160" cy="102235"/>
                <wp:wrapTopAndBottom/>
                <wp:docPr id="1586" name="Shape 1586"/>
                <a:graphic xmlns:a="http://schemas.openxmlformats.org/drawingml/2006/main">
                  <a:graphicData uri="http://schemas.microsoft.com/office/word/2010/wordprocessingShape">
                    <wps:wsp>
                      <wps:cNvSpPr txBox="1"/>
                      <wps:spPr>
                        <a:xfrm>
                          <a:ext cx="264160" cy="10223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12" type="#_x0000_t202" style="position:absolute;margin-left:130.09999999999999pt;margin-top:76.pt;width:20.800000000000001pt;height:8.0500000000000007pt;z-index:-125828912;mso-wrap-distance-left:0;mso-wrap-distance-top:76.pt;mso-wrap-distance-right:0;mso-wrap-distance-bottom:129.94999999999999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1070610" distB="1541780" distL="0" distR="0" simplePos="0" relativeHeight="125829843" behindDoc="0" locked="0" layoutInCell="1" allowOverlap="1">
                <wp:simplePos x="0" y="0"/>
                <wp:positionH relativeFrom="page">
                  <wp:posOffset>1655445</wp:posOffset>
                </wp:positionH>
                <wp:positionV relativeFrom="paragraph">
                  <wp:posOffset>1070610</wp:posOffset>
                </wp:positionV>
                <wp:extent cx="260985" cy="105410"/>
                <wp:wrapTopAndBottom/>
                <wp:docPr id="1588" name="Shape 1588"/>
                <a:graphic xmlns:a="http://schemas.openxmlformats.org/drawingml/2006/main">
                  <a:graphicData uri="http://schemas.microsoft.com/office/word/2010/wordprocessingShape">
                    <wps:wsp>
                      <wps:cNvSpPr txBox="1"/>
                      <wps:spPr>
                        <a:xfrm>
                          <a:ext cx="260985" cy="10541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14" type="#_x0000_t202" style="position:absolute;margin-left:130.34999999999999pt;margin-top:84.299999999999997pt;width:20.550000000000001pt;height:8.3000000000000007pt;z-index:-125828910;mso-wrap-distance-left:0;mso-wrap-distance-top:84.299999999999997pt;mso-wrap-distance-right:0;mso-wrap-distance-bottom:121.40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1178560" distB="1437005" distL="0" distR="0" simplePos="0" relativeHeight="125829845" behindDoc="0" locked="0" layoutInCell="1" allowOverlap="1">
                <wp:simplePos x="0" y="0"/>
                <wp:positionH relativeFrom="page">
                  <wp:posOffset>1655445</wp:posOffset>
                </wp:positionH>
                <wp:positionV relativeFrom="paragraph">
                  <wp:posOffset>1178560</wp:posOffset>
                </wp:positionV>
                <wp:extent cx="264160" cy="102235"/>
                <wp:wrapTopAndBottom/>
                <wp:docPr id="1590" name="Shape 1590"/>
                <a:graphic xmlns:a="http://schemas.openxmlformats.org/drawingml/2006/main">
                  <a:graphicData uri="http://schemas.microsoft.com/office/word/2010/wordprocessingShape">
                    <wps:wsp>
                      <wps:cNvSpPr txBox="1"/>
                      <wps:spPr>
                        <a:xfrm>
                          <a:ext cx="264160" cy="10223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16" type="#_x0000_t202" style="position:absolute;margin-left:130.34999999999999pt;margin-top:92.799999999999997pt;width:20.800000000000001pt;height:8.0500000000000007pt;z-index:-125828908;mso-wrap-distance-left:0;mso-wrap-distance-top:92.799999999999997pt;mso-wrap-distance-right:0;mso-wrap-distance-bottom:113.15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1283970" distB="1351280" distL="0" distR="0" simplePos="0" relativeHeight="125829847" behindDoc="0" locked="0" layoutInCell="1" allowOverlap="1">
                <wp:simplePos x="0" y="0"/>
                <wp:positionH relativeFrom="page">
                  <wp:posOffset>1655445</wp:posOffset>
                </wp:positionH>
                <wp:positionV relativeFrom="paragraph">
                  <wp:posOffset>1283970</wp:posOffset>
                </wp:positionV>
                <wp:extent cx="257810" cy="82550"/>
                <wp:wrapTopAndBottom/>
                <wp:docPr id="1592" name="Shape 1592"/>
                <a:graphic xmlns:a="http://schemas.openxmlformats.org/drawingml/2006/main">
                  <a:graphicData uri="http://schemas.microsoft.com/office/word/2010/wordprocessingShape">
                    <wps:wsp>
                      <wps:cNvSpPr txBox="1"/>
                      <wps:spPr>
                        <a:xfrm>
                          <a:ext cx="257810" cy="8255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Numeric</w:t>
                            </w:r>
                          </w:p>
                        </w:txbxContent>
                      </wps:txbx>
                      <wps:bodyPr wrap="none" lIns="0" tIns="0" rIns="0" bIns="0">
                        <a:noAutoFit/>
                      </wps:bodyPr>
                    </wps:wsp>
                  </a:graphicData>
                </a:graphic>
              </wp:anchor>
            </w:drawing>
          </mc:Choice>
          <mc:Fallback>
            <w:pict>
              <v:shape id="_x0000_s2618" type="#_x0000_t202" style="position:absolute;margin-left:130.34999999999999pt;margin-top:101.10000000000001pt;width:20.300000000000001pt;height:6.5pt;z-index:-125828906;mso-wrap-distance-left:0;mso-wrap-distance-top:101.10000000000001pt;mso-wrap-distance-right:0;mso-wrap-distance-bottom:106.40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Numeric</w:t>
                      </w:r>
                    </w:p>
                  </w:txbxContent>
                </v:textbox>
                <w10:wrap type="topAndBottom" anchorx="page"/>
              </v:shape>
            </w:pict>
          </mc:Fallback>
        </mc:AlternateContent>
      </w:r>
      <w:r>
        <mc:AlternateContent>
          <mc:Choice Requires="wps">
            <w:drawing>
              <wp:anchor distT="1369695" distB="1223645" distL="0" distR="0" simplePos="0" relativeHeight="125829849" behindDoc="0" locked="0" layoutInCell="1" allowOverlap="1">
                <wp:simplePos x="0" y="0"/>
                <wp:positionH relativeFrom="page">
                  <wp:posOffset>1655445</wp:posOffset>
                </wp:positionH>
                <wp:positionV relativeFrom="paragraph">
                  <wp:posOffset>1369695</wp:posOffset>
                </wp:positionV>
                <wp:extent cx="260985" cy="124460"/>
                <wp:wrapTopAndBottom/>
                <wp:docPr id="1594" name="Shape 1594"/>
                <a:graphic xmlns:a="http://schemas.openxmlformats.org/drawingml/2006/main">
                  <a:graphicData uri="http://schemas.microsoft.com/office/word/2010/wordprocessingShape">
                    <wps:wsp>
                      <wps:cNvSpPr txBox="1"/>
                      <wps:spPr>
                        <a:xfrm>
                          <a:ext cx="260985" cy="12446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20" type="#_x0000_t202" style="position:absolute;margin-left:130.34999999999999pt;margin-top:107.85000000000001pt;width:20.550000000000001pt;height:9.8000000000000007pt;z-index:-125828904;mso-wrap-distance-left:0;mso-wrap-distance-top:107.85000000000001pt;mso-wrap-distance-right:0;mso-wrap-distance-bottom:96.350000000000009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1497330" distB="1137920" distL="0" distR="0" simplePos="0" relativeHeight="125829851" behindDoc="0" locked="0" layoutInCell="1" allowOverlap="1">
                <wp:simplePos x="0" y="0"/>
                <wp:positionH relativeFrom="page">
                  <wp:posOffset>1652270</wp:posOffset>
                </wp:positionH>
                <wp:positionV relativeFrom="paragraph">
                  <wp:posOffset>1497330</wp:posOffset>
                </wp:positionV>
                <wp:extent cx="264160" cy="82550"/>
                <wp:wrapTopAndBottom/>
                <wp:docPr id="1596" name="Shape 1596"/>
                <a:graphic xmlns:a="http://schemas.openxmlformats.org/drawingml/2006/main">
                  <a:graphicData uri="http://schemas.microsoft.com/office/word/2010/wordprocessingShape">
                    <wps:wsp>
                      <wps:cNvSpPr txBox="1"/>
                      <wps:spPr>
                        <a:xfrm>
                          <a:ext cx="264160" cy="8255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22" type="#_x0000_t202" style="position:absolute;margin-left:130.09999999999999pt;margin-top:117.90000000000001pt;width:20.800000000000001pt;height:6.5pt;z-index:-125828902;mso-wrap-distance-left:0;mso-wrap-distance-top:117.90000000000001pt;mso-wrap-distance-right:0;mso-wrap-distance-bottom:89.600000000000009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1583690" distB="1009650" distL="0" distR="0" simplePos="0" relativeHeight="125829853" behindDoc="0" locked="0" layoutInCell="1" allowOverlap="1">
                <wp:simplePos x="0" y="0"/>
                <wp:positionH relativeFrom="page">
                  <wp:posOffset>1655445</wp:posOffset>
                </wp:positionH>
                <wp:positionV relativeFrom="paragraph">
                  <wp:posOffset>1583690</wp:posOffset>
                </wp:positionV>
                <wp:extent cx="260985" cy="124460"/>
                <wp:wrapTopAndBottom/>
                <wp:docPr id="1598" name="Shape 1598"/>
                <a:graphic xmlns:a="http://schemas.openxmlformats.org/drawingml/2006/main">
                  <a:graphicData uri="http://schemas.microsoft.com/office/word/2010/wordprocessingShape">
                    <wps:wsp>
                      <wps:cNvSpPr txBox="1"/>
                      <wps:spPr>
                        <a:xfrm>
                          <a:ext cx="260985" cy="12446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24" type="#_x0000_t202" style="position:absolute;margin-left:130.34999999999999pt;margin-top:124.7pt;width:20.550000000000001pt;height:9.8000000000000007pt;z-index:-125828900;mso-wrap-distance-left:0;mso-wrap-distance-top:124.7pt;mso-wrap-distance-right:0;mso-wrap-distance-bottom:79.5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1710690" distB="904875" distL="0" distR="0" simplePos="0" relativeHeight="125829855" behindDoc="0" locked="0" layoutInCell="1" allowOverlap="1">
                <wp:simplePos x="0" y="0"/>
                <wp:positionH relativeFrom="page">
                  <wp:posOffset>1655445</wp:posOffset>
                </wp:positionH>
                <wp:positionV relativeFrom="paragraph">
                  <wp:posOffset>1710690</wp:posOffset>
                </wp:positionV>
                <wp:extent cx="257810" cy="102235"/>
                <wp:wrapTopAndBottom/>
                <wp:docPr id="1600" name="Shape 1600"/>
                <a:graphic xmlns:a="http://schemas.openxmlformats.org/drawingml/2006/main">
                  <a:graphicData uri="http://schemas.microsoft.com/office/word/2010/wordprocessingShape">
                    <wps:wsp>
                      <wps:cNvSpPr txBox="1"/>
                      <wps:spPr>
                        <a:xfrm>
                          <a:ext cx="257810" cy="10223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26" type="#_x0000_t202" style="position:absolute;margin-left:130.34999999999999pt;margin-top:134.69999999999999pt;width:20.300000000000001pt;height:8.0500000000000007pt;z-index:-125828898;mso-wrap-distance-left:0;mso-wrap-distance-top:134.69999999999999pt;mso-wrap-distance-right:0;mso-wrap-distance-bottom:71.25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1816100" distB="802640" distL="0" distR="0" simplePos="0" relativeHeight="125829857" behindDoc="0" locked="0" layoutInCell="1" allowOverlap="1">
                <wp:simplePos x="0" y="0"/>
                <wp:positionH relativeFrom="page">
                  <wp:posOffset>1652270</wp:posOffset>
                </wp:positionH>
                <wp:positionV relativeFrom="paragraph">
                  <wp:posOffset>1816100</wp:posOffset>
                </wp:positionV>
                <wp:extent cx="264160" cy="99060"/>
                <wp:wrapTopAndBottom/>
                <wp:docPr id="1602" name="Shape 1602"/>
                <a:graphic xmlns:a="http://schemas.openxmlformats.org/drawingml/2006/main">
                  <a:graphicData uri="http://schemas.microsoft.com/office/word/2010/wordprocessingShape">
                    <wps:wsp>
                      <wps:cNvSpPr txBox="1"/>
                      <wps:spPr>
                        <a:xfrm>
                          <a:ext cx="264160" cy="9906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Numeric</w:t>
                            </w:r>
                          </w:p>
                        </w:txbxContent>
                      </wps:txbx>
                      <wps:bodyPr wrap="none" lIns="0" tIns="0" rIns="0" bIns="0">
                        <a:noAutoFit/>
                      </wps:bodyPr>
                    </wps:wsp>
                  </a:graphicData>
                </a:graphic>
              </wp:anchor>
            </w:drawing>
          </mc:Choice>
          <mc:Fallback>
            <w:pict>
              <v:shape id="_x0000_s2628" type="#_x0000_t202" style="position:absolute;margin-left:130.09999999999999pt;margin-top:143.pt;width:20.800000000000001pt;height:7.7999999999999998pt;z-index:-125828896;mso-wrap-distance-left:0;mso-wrap-distance-top:143.pt;mso-wrap-distance-right:0;mso-wrap-distance-bottom:63.200000000000003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Numeric</w:t>
                      </w:r>
                    </w:p>
                  </w:txbxContent>
                </v:textbox>
                <w10:wrap type="topAndBottom" anchorx="page"/>
              </v:shape>
            </w:pict>
          </mc:Fallback>
        </mc:AlternateContent>
      </w:r>
      <w:r>
        <mc:AlternateContent>
          <mc:Choice Requires="wps">
            <w:drawing>
              <wp:anchor distT="1917700" distB="694690" distL="0" distR="0" simplePos="0" relativeHeight="125829859" behindDoc="0" locked="0" layoutInCell="1" allowOverlap="1">
                <wp:simplePos x="0" y="0"/>
                <wp:positionH relativeFrom="page">
                  <wp:posOffset>1652270</wp:posOffset>
                </wp:positionH>
                <wp:positionV relativeFrom="paragraph">
                  <wp:posOffset>1917700</wp:posOffset>
                </wp:positionV>
                <wp:extent cx="260985" cy="105410"/>
                <wp:wrapTopAndBottom/>
                <wp:docPr id="1604" name="Shape 1604"/>
                <a:graphic xmlns:a="http://schemas.openxmlformats.org/drawingml/2006/main">
                  <a:graphicData uri="http://schemas.microsoft.com/office/word/2010/wordprocessingShape">
                    <wps:wsp>
                      <wps:cNvSpPr txBox="1"/>
                      <wps:spPr>
                        <a:xfrm>
                          <a:ext cx="260985" cy="10541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30" type="#_x0000_t202" style="position:absolute;margin-left:130.09999999999999pt;margin-top:151.pt;width:20.550000000000001pt;height:8.3000000000000007pt;z-index:-125828894;mso-wrap-distance-left:0;mso-wrap-distance-top:151.pt;mso-wrap-distance-right:0;mso-wrap-distance-bottom:54.700000000000003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2026285" distB="589280" distL="0" distR="0" simplePos="0" relativeHeight="125829861" behindDoc="0" locked="0" layoutInCell="1" allowOverlap="1">
                <wp:simplePos x="0" y="0"/>
                <wp:positionH relativeFrom="page">
                  <wp:posOffset>1649095</wp:posOffset>
                </wp:positionH>
                <wp:positionV relativeFrom="paragraph">
                  <wp:posOffset>2026285</wp:posOffset>
                </wp:positionV>
                <wp:extent cx="264160" cy="102235"/>
                <wp:wrapTopAndBottom/>
                <wp:docPr id="1606" name="Shape 1606"/>
                <a:graphic xmlns:a="http://schemas.openxmlformats.org/drawingml/2006/main">
                  <a:graphicData uri="http://schemas.microsoft.com/office/word/2010/wordprocessingShape">
                    <wps:wsp>
                      <wps:cNvSpPr txBox="1"/>
                      <wps:spPr>
                        <a:xfrm>
                          <a:ext cx="264160" cy="10223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32" type="#_x0000_t202" style="position:absolute;margin-left:129.84999999999999pt;margin-top:159.55000000000001pt;width:20.800000000000001pt;height:8.0500000000000007pt;z-index:-125828892;mso-wrap-distance-left:0;mso-wrap-distance-top:159.55000000000001pt;mso-wrap-distance-right:0;mso-wrap-distance-bottom:46.399999999999999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2131695" distB="506730" distL="0" distR="0" simplePos="0" relativeHeight="125829863" behindDoc="0" locked="0" layoutInCell="1" allowOverlap="1">
                <wp:simplePos x="0" y="0"/>
                <wp:positionH relativeFrom="page">
                  <wp:posOffset>1649095</wp:posOffset>
                </wp:positionH>
                <wp:positionV relativeFrom="paragraph">
                  <wp:posOffset>2131695</wp:posOffset>
                </wp:positionV>
                <wp:extent cx="264160" cy="79375"/>
                <wp:wrapTopAndBottom/>
                <wp:docPr id="1608" name="Shape 1608"/>
                <a:graphic xmlns:a="http://schemas.openxmlformats.org/drawingml/2006/main">
                  <a:graphicData uri="http://schemas.microsoft.com/office/word/2010/wordprocessingShape">
                    <wps:wsp>
                      <wps:cNvSpPr txBox="1"/>
                      <wps:spPr>
                        <a:xfrm>
                          <a:ext cx="264160" cy="7937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34" type="#_x0000_t202" style="position:absolute;margin-left:129.84999999999999pt;margin-top:167.84999999999999pt;width:20.800000000000001pt;height:6.25pt;z-index:-125828890;mso-wrap-distance-left:0;mso-wrap-distance-top:167.84999999999999pt;mso-wrap-distance-right:0;mso-wrap-distance-bottom:39.899999999999999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2214245" distB="379095" distL="0" distR="0" simplePos="0" relativeHeight="125829865" behindDoc="0" locked="0" layoutInCell="1" allowOverlap="1">
                <wp:simplePos x="0" y="0"/>
                <wp:positionH relativeFrom="page">
                  <wp:posOffset>1652270</wp:posOffset>
                </wp:positionH>
                <wp:positionV relativeFrom="paragraph">
                  <wp:posOffset>2214245</wp:posOffset>
                </wp:positionV>
                <wp:extent cx="260985" cy="124460"/>
                <wp:wrapTopAndBottom/>
                <wp:docPr id="1610" name="Shape 1610"/>
                <a:graphic xmlns:a="http://schemas.openxmlformats.org/drawingml/2006/main">
                  <a:graphicData uri="http://schemas.microsoft.com/office/word/2010/wordprocessingShape">
                    <wps:wsp>
                      <wps:cNvSpPr txBox="1"/>
                      <wps:spPr>
                        <a:xfrm>
                          <a:ext cx="260985" cy="12446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Numeric</w:t>
                            </w:r>
                          </w:p>
                        </w:txbxContent>
                      </wps:txbx>
                      <wps:bodyPr wrap="none" lIns="0" tIns="0" rIns="0" bIns="0">
                        <a:noAutoFit/>
                      </wps:bodyPr>
                    </wps:wsp>
                  </a:graphicData>
                </a:graphic>
              </wp:anchor>
            </w:drawing>
          </mc:Choice>
          <mc:Fallback>
            <w:pict>
              <v:shape id="_x0000_s2636" type="#_x0000_t202" style="position:absolute;margin-left:130.09999999999999pt;margin-top:174.34999999999999pt;width:20.550000000000001pt;height:9.8000000000000007pt;z-index:-125828888;mso-wrap-distance-left:0;mso-wrap-distance-top:174.34999999999999pt;mso-wrap-distance-right:0;mso-wrap-distance-bottom:29.850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Numeric</w:t>
                      </w:r>
                    </w:p>
                  </w:txbxContent>
                </v:textbox>
                <w10:wrap type="topAndBottom" anchorx="page"/>
              </v:shape>
            </w:pict>
          </mc:Fallback>
        </mc:AlternateContent>
      </w:r>
      <w:r>
        <mc:AlternateContent>
          <mc:Choice Requires="wps">
            <w:drawing>
              <wp:anchor distT="2341880" distB="270510" distL="0" distR="0" simplePos="0" relativeHeight="125829867" behindDoc="0" locked="0" layoutInCell="1" allowOverlap="1">
                <wp:simplePos x="0" y="0"/>
                <wp:positionH relativeFrom="page">
                  <wp:posOffset>1652270</wp:posOffset>
                </wp:positionH>
                <wp:positionV relativeFrom="paragraph">
                  <wp:posOffset>2341880</wp:posOffset>
                </wp:positionV>
                <wp:extent cx="260985" cy="105410"/>
                <wp:wrapTopAndBottom/>
                <wp:docPr id="1612" name="Shape 1612"/>
                <a:graphic xmlns:a="http://schemas.openxmlformats.org/drawingml/2006/main">
                  <a:graphicData uri="http://schemas.microsoft.com/office/word/2010/wordprocessingShape">
                    <wps:wsp>
                      <wps:cNvSpPr txBox="1"/>
                      <wps:spPr>
                        <a:xfrm>
                          <a:ext cx="260985" cy="10541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38" type="#_x0000_t202" style="position:absolute;margin-left:130.09999999999999pt;margin-top:184.40000000000001pt;width:20.550000000000001pt;height:8.3000000000000007pt;z-index:-125828886;mso-wrap-distance-left:0;mso-wrap-distance-top:184.40000000000001pt;mso-wrap-distance-right:0;mso-wrap-distance-bottom:21.300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2449830" distB="162560" distL="0" distR="0" simplePos="0" relativeHeight="125829869" behindDoc="0" locked="0" layoutInCell="1" allowOverlap="1">
                <wp:simplePos x="0" y="0"/>
                <wp:positionH relativeFrom="page">
                  <wp:posOffset>1652270</wp:posOffset>
                </wp:positionH>
                <wp:positionV relativeFrom="paragraph">
                  <wp:posOffset>2449830</wp:posOffset>
                </wp:positionV>
                <wp:extent cx="260985" cy="105410"/>
                <wp:wrapTopAndBottom/>
                <wp:docPr id="1614" name="Shape 1614"/>
                <a:graphic xmlns:a="http://schemas.openxmlformats.org/drawingml/2006/main">
                  <a:graphicData uri="http://schemas.microsoft.com/office/word/2010/wordprocessingShape">
                    <wps:wsp>
                      <wps:cNvSpPr txBox="1"/>
                      <wps:spPr>
                        <a:xfrm>
                          <a:ext cx="260985" cy="105410"/>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40" type="#_x0000_t202" style="position:absolute;margin-left:130.09999999999999pt;margin-top:192.90000000000001pt;width:20.550000000000001pt;height:8.3000000000000007pt;z-index:-125828884;mso-wrap-distance-left:0;mso-wrap-distance-top:192.90000000000001pt;mso-wrap-distance-right:0;mso-wrap-distance-bottom:12.800000000000001pt;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82550" distB="182245" distL="0" distR="0" simplePos="0" relativeHeight="125829871" behindDoc="0" locked="0" layoutInCell="1" allowOverlap="1">
                <wp:simplePos x="0" y="0"/>
                <wp:positionH relativeFrom="page">
                  <wp:posOffset>2802255</wp:posOffset>
                </wp:positionH>
                <wp:positionV relativeFrom="paragraph">
                  <wp:posOffset>82550</wp:posOffset>
                </wp:positionV>
                <wp:extent cx="601980" cy="2453005"/>
                <wp:wrapTopAndBottom/>
                <wp:docPr id="1616" name="Shape 1616"/>
                <a:graphic xmlns:a="http://schemas.openxmlformats.org/drawingml/2006/main">
                  <a:graphicData uri="http://schemas.microsoft.com/office/word/2010/wordprocessingShape">
                    <wps:wsp>
                      <wps:cNvSpPr txBox="1"/>
                      <wps:spPr>
                        <a:xfrm>
                          <a:ext cx="601980" cy="2453005"/>
                        </a:xfrm>
                        <a:prstGeom prst="rect"/>
                        <a:noFill/>
                      </wps:spPr>
                      <wps:txbx>
                        <w:txbxContent>
                          <w:p>
                            <w:pPr>
                              <w:pStyle w:val="Style20"/>
                              <w:keepNext w:val="0"/>
                              <w:keepLines w:val="0"/>
                              <w:widowControl w:val="0"/>
                              <w:shd w:val="clear" w:color="auto" w:fill="auto"/>
                              <w:bidi w:val="0"/>
                              <w:spacing w:before="0" w:after="0" w:line="168" w:lineRule="exact"/>
                              <w:ind w:left="0" w:right="0" w:firstLine="0"/>
                              <w:jc w:val="left"/>
                              <w:rPr>
                                <w:sz w:val="12"/>
                                <w:szCs w:val="12"/>
                              </w:rPr>
                            </w:pPr>
                            <w:r>
                              <w:rPr>
                                <w:color w:val="000000"/>
                                <w:spacing w:val="0"/>
                                <w:w w:val="100"/>
                                <w:position w:val="0"/>
                                <w:sz w:val="12"/>
                                <w:szCs w:val="12"/>
                                <w:lang w:val="zh-CN" w:eastAsia="zh-CN" w:bidi="zh-CN"/>
                              </w:rPr>
                              <w:t>令而</w:t>
                            </w:r>
                            <w:r>
                              <w:rPr>
                                <w:color w:val="000000"/>
                                <w:spacing w:val="0"/>
                                <w:w w:val="100"/>
                                <w:position w:val="0"/>
                                <w:sz w:val="12"/>
                                <w:szCs w:val="12"/>
                                <w:lang w:val="zh-TW" w:eastAsia="zh-TW" w:bidi="zh-TW"/>
                              </w:rPr>
                              <w:t xml:space="preserve">色紅掏 使吱験有光蚤 </w:t>
                            </w:r>
                            <w:r>
                              <w:rPr>
                                <w:rFonts w:ascii="Times New Roman" w:eastAsia="Times New Roman" w:hAnsi="Times New Roman" w:cs="Times New Roman"/>
                                <w:color w:val="000000"/>
                                <w:spacing w:val="0"/>
                                <w:w w:val="100"/>
                                <w:position w:val="0"/>
                                <w:sz w:val="8"/>
                                <w:szCs w:val="8"/>
                                <w:lang w:val="en-US" w:eastAsia="en-US" w:bidi="en-US"/>
                              </w:rPr>
                              <w:t>fll</w:t>
                            </w:r>
                            <w:r>
                              <w:rPr>
                                <w:color w:val="000000"/>
                                <w:spacing w:val="0"/>
                                <w:w w:val="100"/>
                                <w:position w:val="0"/>
                                <w:sz w:val="12"/>
                                <w:szCs w:val="12"/>
                                <w:lang w:val="zh-TW" w:eastAsia="zh-TW" w:bidi="zh-TW"/>
                              </w:rPr>
                              <w:t>神状态好 去</w:t>
                            </w:r>
                          </w:p>
                          <w:p>
                            <w:pPr>
                              <w:pStyle w:val="Style20"/>
                              <w:keepNext w:val="0"/>
                              <w:keepLines w:val="0"/>
                              <w:widowControl w:val="0"/>
                              <w:shd w:val="clear" w:color="auto" w:fill="auto"/>
                              <w:bidi w:val="0"/>
                              <w:spacing w:before="0" w:after="0" w:line="168" w:lineRule="exact"/>
                              <w:ind w:left="0" w:right="0" w:firstLine="0"/>
                              <w:jc w:val="left"/>
                              <w:rPr>
                                <w:sz w:val="12"/>
                                <w:szCs w:val="12"/>
                              </w:rPr>
                            </w:pPr>
                            <w:r>
                              <w:rPr>
                                <w:color w:val="000000"/>
                                <w:spacing w:val="0"/>
                                <w:w w:val="100"/>
                                <w:position w:val="0"/>
                                <w:sz w:val="12"/>
                                <w:szCs w:val="12"/>
                                <w:lang w:val="zh-TW" w:eastAsia="zh-TW" w:bidi="zh-TW"/>
                              </w:rPr>
                              <w:t>去病</w:t>
                            </w:r>
                          </w:p>
                          <w:p>
                            <w:pPr>
                              <w:pStyle w:val="Style20"/>
                              <w:keepNext w:val="0"/>
                              <w:keepLines w:val="0"/>
                              <w:widowControl w:val="0"/>
                              <w:shd w:val="clear" w:color="auto" w:fill="auto"/>
                              <w:bidi w:val="0"/>
                              <w:spacing w:before="0" w:after="0" w:line="168" w:lineRule="exact"/>
                              <w:ind w:left="0" w:right="0" w:firstLine="0"/>
                              <w:jc w:val="left"/>
                              <w:rPr>
                                <w:sz w:val="12"/>
                                <w:szCs w:val="12"/>
                              </w:rPr>
                            </w:pPr>
                            <w:r>
                              <w:rPr>
                                <w:color w:val="000000"/>
                                <w:spacing w:val="0"/>
                                <w:w w:val="100"/>
                                <w:position w:val="0"/>
                                <w:sz w:val="12"/>
                                <w:szCs w:val="12"/>
                                <w:lang w:val="zh-TW" w:eastAsia="zh-TW" w:bidi="zh-TW"/>
                              </w:rPr>
                              <w:t>去皱</w:t>
                            </w:r>
                          </w:p>
                          <w:p>
                            <w:pPr>
                              <w:pStyle w:val="Style20"/>
                              <w:keepNext w:val="0"/>
                              <w:keepLines w:val="0"/>
                              <w:widowControl w:val="0"/>
                              <w:shd w:val="clear" w:color="auto" w:fill="auto"/>
                              <w:bidi w:val="0"/>
                              <w:spacing w:before="0" w:after="0" w:line="168" w:lineRule="exact"/>
                              <w:ind w:left="0" w:right="0" w:firstLine="0"/>
                              <w:jc w:val="left"/>
                              <w:rPr>
                                <w:sz w:val="12"/>
                                <w:szCs w:val="12"/>
                              </w:rPr>
                            </w:pPr>
                            <w:r>
                              <w:rPr>
                                <w:color w:val="000000"/>
                                <w:spacing w:val="0"/>
                                <w:w w:val="100"/>
                                <w:position w:val="0"/>
                                <w:sz w:val="12"/>
                                <w:szCs w:val="12"/>
                                <w:lang w:val="zh-TW" w:eastAsia="zh-TW" w:bidi="zh-TW"/>
                              </w:rPr>
                              <w:t>够决反訣干煥</w:t>
                            </w:r>
                          </w:p>
                          <w:p>
                            <w:pPr>
                              <w:pStyle w:val="Style20"/>
                              <w:keepNext w:val="0"/>
                              <w:keepLines w:val="0"/>
                              <w:widowControl w:val="0"/>
                              <w:shd w:val="clear" w:color="auto" w:fill="auto"/>
                              <w:bidi w:val="0"/>
                              <w:spacing w:before="0" w:after="0" w:line="168" w:lineRule="exact"/>
                              <w:ind w:left="0" w:right="0" w:firstLine="0"/>
                              <w:jc w:val="left"/>
                              <w:rPr>
                                <w:sz w:val="12"/>
                                <w:szCs w:val="12"/>
                              </w:rPr>
                            </w:pPr>
                            <w:r>
                              <w:rPr>
                                <w:color w:val="000000"/>
                                <w:spacing w:val="0"/>
                                <w:w w:val="100"/>
                                <w:position w:val="0"/>
                                <w:sz w:val="12"/>
                                <w:szCs w:val="12"/>
                                <w:lang w:val="zh-TW" w:eastAsia="zh-TW" w:bidi="zh-TW"/>
                              </w:rPr>
                              <w:t>调节内分全 藏缓疫帔衰老 去隊盘劳</w:t>
                            </w:r>
                          </w:p>
                          <w:p>
                            <w:pPr>
                              <w:pStyle w:val="Style20"/>
                              <w:keepNext w:val="0"/>
                              <w:keepLines w:val="0"/>
                              <w:widowControl w:val="0"/>
                              <w:shd w:val="clear" w:color="auto" w:fill="auto"/>
                              <w:bidi w:val="0"/>
                              <w:spacing w:before="0" w:after="180" w:line="168" w:lineRule="exact"/>
                              <w:ind w:left="0" w:right="0" w:firstLine="0"/>
                              <w:jc w:val="left"/>
                              <w:rPr>
                                <w:sz w:val="12"/>
                                <w:szCs w:val="12"/>
                              </w:rPr>
                            </w:pPr>
                            <w:r>
                              <w:rPr>
                                <w:color w:val="000000"/>
                                <w:spacing w:val="0"/>
                                <w:w w:val="100"/>
                                <w:position w:val="0"/>
                                <w:sz w:val="12"/>
                                <w:szCs w:val="12"/>
                                <w:lang w:val="zh-TW" w:eastAsia="zh-TW" w:bidi="zh-TW"/>
                              </w:rPr>
                              <w:t>摄葛</w:t>
                            </w:r>
                            <w:r>
                              <w:rPr>
                                <w:rFonts w:ascii="Times New Roman" w:eastAsia="Times New Roman" w:hAnsi="Times New Roman" w:cs="Times New Roman"/>
                                <w:color w:val="000000"/>
                                <w:spacing w:val="0"/>
                                <w:w w:val="100"/>
                                <w:position w:val="0"/>
                                <w:sz w:val="8"/>
                                <w:szCs w:val="8"/>
                                <w:lang w:val="en-US" w:eastAsia="en-US" w:bidi="en-US"/>
                              </w:rPr>
                              <w:t>It</w:t>
                            </w:r>
                            <w:r>
                              <w:rPr>
                                <w:color w:val="000000"/>
                                <w:spacing w:val="0"/>
                                <w:w w:val="100"/>
                                <w:position w:val="0"/>
                                <w:sz w:val="12"/>
                                <w:szCs w:val="12"/>
                                <w:lang w:val="zh-TW" w:eastAsia="zh-TW" w:bidi="zh-TW"/>
                              </w:rPr>
                              <w:t>脈馬更</w:t>
                            </w:r>
                          </w:p>
                          <w:p>
                            <w:pPr>
                              <w:pStyle w:val="Style20"/>
                              <w:keepNext w:val="0"/>
                              <w:keepLines w:val="0"/>
                              <w:widowControl w:val="0"/>
                              <w:shd w:val="clear" w:color="auto" w:fill="auto"/>
                              <w:bidi w:val="0"/>
                              <w:spacing w:before="0" w:after="0" w:line="169" w:lineRule="exact"/>
                              <w:ind w:left="0" w:right="0" w:firstLine="0"/>
                              <w:jc w:val="left"/>
                              <w:rPr>
                                <w:sz w:val="12"/>
                                <w:szCs w:val="12"/>
                              </w:rPr>
                            </w:pPr>
                            <w:r>
                              <w:rPr>
                                <w:color w:val="000000"/>
                                <w:spacing w:val="0"/>
                                <w:w w:val="100"/>
                                <w:position w:val="0"/>
                                <w:sz w:val="12"/>
                                <w:szCs w:val="12"/>
                                <w:lang w:val="zh-TW" w:eastAsia="zh-TW" w:bidi="zh-TW"/>
                              </w:rPr>
                              <w:t>直便词％</w:t>
                            </w:r>
                          </w:p>
                          <w:p>
                            <w:pPr>
                              <w:pStyle w:val="Style20"/>
                              <w:keepNext w:val="0"/>
                              <w:keepLines w:val="0"/>
                              <w:widowControl w:val="0"/>
                              <w:shd w:val="clear" w:color="auto" w:fill="auto"/>
                              <w:bidi w:val="0"/>
                              <w:spacing w:before="0" w:after="0" w:line="169" w:lineRule="exact"/>
                              <w:ind w:left="0" w:right="0" w:firstLine="0"/>
                              <w:jc w:val="left"/>
                              <w:rPr>
                                <w:sz w:val="12"/>
                                <w:szCs w:val="12"/>
                              </w:rPr>
                            </w:pPr>
                            <w:r>
                              <w:rPr>
                                <w:color w:val="000000"/>
                                <w:spacing w:val="0"/>
                                <w:w w:val="100"/>
                                <w:position w:val="0"/>
                                <w:sz w:val="12"/>
                                <w:szCs w:val="12"/>
                                <w:lang w:val="zh-TW" w:eastAsia="zh-TW" w:bidi="zh-TW"/>
                              </w:rPr>
                              <w:t>抗豪走</w:t>
                            </w:r>
                          </w:p>
                          <w:p>
                            <w:pPr>
                              <w:pStyle w:val="Style20"/>
                              <w:keepNext w:val="0"/>
                              <w:keepLines w:val="0"/>
                              <w:widowControl w:val="0"/>
                              <w:shd w:val="clear" w:color="auto" w:fill="auto"/>
                              <w:bidi w:val="0"/>
                              <w:spacing w:before="0" w:after="0" w:line="169" w:lineRule="exact"/>
                              <w:ind w:left="0" w:right="0" w:firstLine="0"/>
                              <w:jc w:val="left"/>
                              <w:rPr>
                                <w:sz w:val="12"/>
                                <w:szCs w:val="12"/>
                              </w:rPr>
                            </w:pPr>
                            <w:r>
                              <w:rPr>
                                <w:color w:val="000000"/>
                                <w:spacing w:val="0"/>
                                <w:w w:val="100"/>
                                <w:position w:val="0"/>
                                <w:sz w:val="12"/>
                                <w:szCs w:val="12"/>
                                <w:lang w:val="zh-TW" w:eastAsia="zh-TW" w:bidi="zh-TW"/>
                              </w:rPr>
                              <w:t>援高免疫力</w:t>
                            </w:r>
                          </w:p>
                          <w:p>
                            <w:pPr>
                              <w:pStyle w:val="Style20"/>
                              <w:keepNext w:val="0"/>
                              <w:keepLines w:val="0"/>
                              <w:widowControl w:val="0"/>
                              <w:shd w:val="clear" w:color="auto" w:fill="auto"/>
                              <w:bidi w:val="0"/>
                              <w:spacing w:before="0" w:after="0" w:line="169" w:lineRule="exact"/>
                              <w:ind w:left="0" w:right="0" w:firstLine="0"/>
                              <w:jc w:val="left"/>
                              <w:rPr>
                                <w:sz w:val="12"/>
                                <w:szCs w:val="12"/>
                              </w:rPr>
                            </w:pPr>
                            <w:r>
                              <w:rPr>
                                <w:color w:val="000000"/>
                                <w:spacing w:val="0"/>
                                <w:w w:val="100"/>
                                <w:position w:val="0"/>
                                <w:sz w:val="12"/>
                                <w:szCs w:val="12"/>
                                <w:lang w:val="zh-TW" w:eastAsia="zh-TW" w:bidi="zh-TW"/>
                              </w:rPr>
                              <w:t>应该对自巳好点</w:t>
                            </w:r>
                          </w:p>
                          <w:p>
                            <w:pPr>
                              <w:pStyle w:val="Style20"/>
                              <w:keepNext w:val="0"/>
                              <w:keepLines w:val="0"/>
                              <w:widowControl w:val="0"/>
                              <w:shd w:val="clear" w:color="auto" w:fill="auto"/>
                              <w:bidi w:val="0"/>
                              <w:spacing w:before="0" w:after="0" w:line="169" w:lineRule="exact"/>
                              <w:ind w:left="0" w:right="0" w:firstLine="0"/>
                              <w:jc w:val="left"/>
                              <w:rPr>
                                <w:sz w:val="12"/>
                                <w:szCs w:val="12"/>
                              </w:rPr>
                            </w:pPr>
                            <w:r>
                              <w:rPr>
                                <w:color w:val="000000"/>
                                <w:spacing w:val="0"/>
                                <w:w w:val="100"/>
                                <w:position w:val="0"/>
                                <w:sz w:val="12"/>
                                <w:szCs w:val="12"/>
                                <w:lang w:val="zh-TW" w:eastAsia="zh-TW" w:bidi="zh-TW"/>
                              </w:rPr>
                              <w:t>希營自己</w:t>
                            </w:r>
                          </w:p>
                          <w:p>
                            <w:pPr>
                              <w:pStyle w:val="Style20"/>
                              <w:keepNext w:val="0"/>
                              <w:keepLines w:val="0"/>
                              <w:widowControl w:val="0"/>
                              <w:shd w:val="clear" w:color="auto" w:fill="auto"/>
                              <w:bidi w:val="0"/>
                              <w:spacing w:before="0" w:after="180" w:line="169" w:lineRule="exact"/>
                              <w:ind w:left="0" w:right="0" w:firstLine="0"/>
                              <w:jc w:val="left"/>
                              <w:rPr>
                                <w:sz w:val="12"/>
                                <w:szCs w:val="12"/>
                              </w:rPr>
                            </w:pPr>
                            <w:r>
                              <w:rPr>
                                <w:color w:val="000000"/>
                                <w:spacing w:val="0"/>
                                <w:w w:val="100"/>
                                <w:position w:val="0"/>
                                <w:sz w:val="12"/>
                                <w:szCs w:val="12"/>
                                <w:lang w:val="zh-CN" w:eastAsia="zh-CN" w:bidi="zh-CN"/>
                              </w:rPr>
                              <w:t>同部人</w:t>
                            </w:r>
                            <w:r>
                              <w:rPr>
                                <w:color w:val="000000"/>
                                <w:spacing w:val="0"/>
                                <w:w w:val="100"/>
                                <w:position w:val="0"/>
                                <w:sz w:val="12"/>
                                <w:szCs w:val="12"/>
                                <w:lang w:val="zh-TW" w:eastAsia="zh-TW" w:bidi="zh-TW"/>
                              </w:rPr>
                              <w:t>邮在曜用 年轻入対栽祯嬢</w:t>
                            </w:r>
                            <w:r>
                              <w:rPr>
                                <w:rFonts w:ascii="Times New Roman" w:eastAsia="Times New Roman" w:hAnsi="Times New Roman" w:cs="Times New Roman"/>
                                <w:color w:val="000000"/>
                                <w:spacing w:val="0"/>
                                <w:w w:val="100"/>
                                <w:position w:val="0"/>
                                <w:sz w:val="8"/>
                                <w:szCs w:val="8"/>
                                <w:lang w:val="en-US" w:eastAsia="en-US" w:bidi="en-US"/>
                              </w:rPr>
                              <w:t>RB</w:t>
                            </w:r>
                            <w:r>
                              <w:rPr>
                                <w:color w:val="000000"/>
                                <w:spacing w:val="0"/>
                                <w:w w:val="100"/>
                                <w:position w:val="0"/>
                                <w:sz w:val="12"/>
                                <w:szCs w:val="12"/>
                                <w:lang w:val="zh-TW" w:eastAsia="zh-TW" w:bidi="zh-TW"/>
                              </w:rPr>
                              <w:t>用 女为快己在吝 主更股用的产品</w:t>
                            </w:r>
                          </w:p>
                          <w:p>
                            <w:pPr>
                              <w:pStyle w:val="Style20"/>
                              <w:keepNext w:val="0"/>
                              <w:keepLines w:val="0"/>
                              <w:widowControl w:val="0"/>
                              <w:shd w:val="clear" w:color="auto" w:fill="auto"/>
                              <w:bidi w:val="0"/>
                              <w:spacing w:before="0" w:after="80" w:line="240" w:lineRule="auto"/>
                              <w:ind w:left="0" w:right="0" w:firstLine="0"/>
                              <w:jc w:val="left"/>
                              <w:rPr>
                                <w:sz w:val="8"/>
                                <w:szCs w:val="8"/>
                              </w:rPr>
                            </w:pPr>
                            <w:r>
                              <w:rPr>
                                <w:color w:val="000000"/>
                                <w:spacing w:val="0"/>
                                <w:w w:val="100"/>
                                <w:position w:val="0"/>
                                <w:sz w:val="12"/>
                                <w:szCs w:val="12"/>
                                <w:lang w:val="zh-TW" w:eastAsia="zh-TW" w:bidi="zh-TW"/>
                              </w:rPr>
                              <w:t>戰</w:t>
                            </w:r>
                            <w:r>
                              <w:rPr>
                                <w:rFonts w:ascii="Times New Roman" w:eastAsia="Times New Roman" w:hAnsi="Times New Roman" w:cs="Times New Roman"/>
                                <w:color w:val="000000"/>
                                <w:spacing w:val="0"/>
                                <w:w w:val="100"/>
                                <w:position w:val="0"/>
                                <w:sz w:val="8"/>
                                <w:szCs w:val="8"/>
                                <w:lang w:val="en-US" w:eastAsia="en-US" w:bidi="en-US"/>
                              </w:rPr>
                              <w:t>S3</w:t>
                            </w:r>
                          </w:p>
                        </w:txbxContent>
                      </wps:txbx>
                      <wps:bodyPr lIns="0" tIns="0" rIns="0" bIns="0">
                        <a:noAutoFit/>
                      </wps:bodyPr>
                    </wps:wsp>
                  </a:graphicData>
                </a:graphic>
              </wp:anchor>
            </w:drawing>
          </mc:Choice>
          <mc:Fallback>
            <w:pict>
              <v:shape id="_x0000_s2642" type="#_x0000_t202" style="position:absolute;margin-left:220.65000000000001pt;margin-top:6.5pt;width:47.399999999999999pt;height:193.15000000000001pt;z-index:-125828882;mso-wrap-distance-left:0;mso-wrap-distance-top:6.5pt;mso-wrap-distance-right:0;mso-wrap-distance-bottom:14.35pt;mso-position-horizontal-relative:page" filled="f" stroked="f">
                <v:textbox inset="0,0,0,0">
                  <w:txbxContent>
                    <w:p>
                      <w:pPr>
                        <w:pStyle w:val="Style20"/>
                        <w:keepNext w:val="0"/>
                        <w:keepLines w:val="0"/>
                        <w:widowControl w:val="0"/>
                        <w:shd w:val="clear" w:color="auto" w:fill="auto"/>
                        <w:bidi w:val="0"/>
                        <w:spacing w:before="0" w:after="0" w:line="168" w:lineRule="exact"/>
                        <w:ind w:left="0" w:right="0" w:firstLine="0"/>
                        <w:jc w:val="left"/>
                        <w:rPr>
                          <w:sz w:val="12"/>
                          <w:szCs w:val="12"/>
                        </w:rPr>
                      </w:pPr>
                      <w:r>
                        <w:rPr>
                          <w:color w:val="000000"/>
                          <w:spacing w:val="0"/>
                          <w:w w:val="100"/>
                          <w:position w:val="0"/>
                          <w:sz w:val="12"/>
                          <w:szCs w:val="12"/>
                          <w:lang w:val="zh-CN" w:eastAsia="zh-CN" w:bidi="zh-CN"/>
                        </w:rPr>
                        <w:t>令而</w:t>
                      </w:r>
                      <w:r>
                        <w:rPr>
                          <w:color w:val="000000"/>
                          <w:spacing w:val="0"/>
                          <w:w w:val="100"/>
                          <w:position w:val="0"/>
                          <w:sz w:val="12"/>
                          <w:szCs w:val="12"/>
                          <w:lang w:val="zh-TW" w:eastAsia="zh-TW" w:bidi="zh-TW"/>
                        </w:rPr>
                        <w:t xml:space="preserve">色紅掏 使吱験有光蚤 </w:t>
                      </w:r>
                      <w:r>
                        <w:rPr>
                          <w:rFonts w:ascii="Times New Roman" w:eastAsia="Times New Roman" w:hAnsi="Times New Roman" w:cs="Times New Roman"/>
                          <w:color w:val="000000"/>
                          <w:spacing w:val="0"/>
                          <w:w w:val="100"/>
                          <w:position w:val="0"/>
                          <w:sz w:val="8"/>
                          <w:szCs w:val="8"/>
                          <w:lang w:val="en-US" w:eastAsia="en-US" w:bidi="en-US"/>
                        </w:rPr>
                        <w:t>fll</w:t>
                      </w:r>
                      <w:r>
                        <w:rPr>
                          <w:color w:val="000000"/>
                          <w:spacing w:val="0"/>
                          <w:w w:val="100"/>
                          <w:position w:val="0"/>
                          <w:sz w:val="12"/>
                          <w:szCs w:val="12"/>
                          <w:lang w:val="zh-TW" w:eastAsia="zh-TW" w:bidi="zh-TW"/>
                        </w:rPr>
                        <w:t>神状态好 去</w:t>
                      </w:r>
                    </w:p>
                    <w:p>
                      <w:pPr>
                        <w:pStyle w:val="Style20"/>
                        <w:keepNext w:val="0"/>
                        <w:keepLines w:val="0"/>
                        <w:widowControl w:val="0"/>
                        <w:shd w:val="clear" w:color="auto" w:fill="auto"/>
                        <w:bidi w:val="0"/>
                        <w:spacing w:before="0" w:after="0" w:line="168" w:lineRule="exact"/>
                        <w:ind w:left="0" w:right="0" w:firstLine="0"/>
                        <w:jc w:val="left"/>
                        <w:rPr>
                          <w:sz w:val="12"/>
                          <w:szCs w:val="12"/>
                        </w:rPr>
                      </w:pPr>
                      <w:r>
                        <w:rPr>
                          <w:color w:val="000000"/>
                          <w:spacing w:val="0"/>
                          <w:w w:val="100"/>
                          <w:position w:val="0"/>
                          <w:sz w:val="12"/>
                          <w:szCs w:val="12"/>
                          <w:lang w:val="zh-TW" w:eastAsia="zh-TW" w:bidi="zh-TW"/>
                        </w:rPr>
                        <w:t>去病</w:t>
                      </w:r>
                    </w:p>
                    <w:p>
                      <w:pPr>
                        <w:pStyle w:val="Style20"/>
                        <w:keepNext w:val="0"/>
                        <w:keepLines w:val="0"/>
                        <w:widowControl w:val="0"/>
                        <w:shd w:val="clear" w:color="auto" w:fill="auto"/>
                        <w:bidi w:val="0"/>
                        <w:spacing w:before="0" w:after="0" w:line="168" w:lineRule="exact"/>
                        <w:ind w:left="0" w:right="0" w:firstLine="0"/>
                        <w:jc w:val="left"/>
                        <w:rPr>
                          <w:sz w:val="12"/>
                          <w:szCs w:val="12"/>
                        </w:rPr>
                      </w:pPr>
                      <w:r>
                        <w:rPr>
                          <w:color w:val="000000"/>
                          <w:spacing w:val="0"/>
                          <w:w w:val="100"/>
                          <w:position w:val="0"/>
                          <w:sz w:val="12"/>
                          <w:szCs w:val="12"/>
                          <w:lang w:val="zh-TW" w:eastAsia="zh-TW" w:bidi="zh-TW"/>
                        </w:rPr>
                        <w:t>去皱</w:t>
                      </w:r>
                    </w:p>
                    <w:p>
                      <w:pPr>
                        <w:pStyle w:val="Style20"/>
                        <w:keepNext w:val="0"/>
                        <w:keepLines w:val="0"/>
                        <w:widowControl w:val="0"/>
                        <w:shd w:val="clear" w:color="auto" w:fill="auto"/>
                        <w:bidi w:val="0"/>
                        <w:spacing w:before="0" w:after="0" w:line="168" w:lineRule="exact"/>
                        <w:ind w:left="0" w:right="0" w:firstLine="0"/>
                        <w:jc w:val="left"/>
                        <w:rPr>
                          <w:sz w:val="12"/>
                          <w:szCs w:val="12"/>
                        </w:rPr>
                      </w:pPr>
                      <w:r>
                        <w:rPr>
                          <w:color w:val="000000"/>
                          <w:spacing w:val="0"/>
                          <w:w w:val="100"/>
                          <w:position w:val="0"/>
                          <w:sz w:val="12"/>
                          <w:szCs w:val="12"/>
                          <w:lang w:val="zh-TW" w:eastAsia="zh-TW" w:bidi="zh-TW"/>
                        </w:rPr>
                        <w:t>够决反訣干煥</w:t>
                      </w:r>
                    </w:p>
                    <w:p>
                      <w:pPr>
                        <w:pStyle w:val="Style20"/>
                        <w:keepNext w:val="0"/>
                        <w:keepLines w:val="0"/>
                        <w:widowControl w:val="0"/>
                        <w:shd w:val="clear" w:color="auto" w:fill="auto"/>
                        <w:bidi w:val="0"/>
                        <w:spacing w:before="0" w:after="0" w:line="168" w:lineRule="exact"/>
                        <w:ind w:left="0" w:right="0" w:firstLine="0"/>
                        <w:jc w:val="left"/>
                        <w:rPr>
                          <w:sz w:val="12"/>
                          <w:szCs w:val="12"/>
                        </w:rPr>
                      </w:pPr>
                      <w:r>
                        <w:rPr>
                          <w:color w:val="000000"/>
                          <w:spacing w:val="0"/>
                          <w:w w:val="100"/>
                          <w:position w:val="0"/>
                          <w:sz w:val="12"/>
                          <w:szCs w:val="12"/>
                          <w:lang w:val="zh-TW" w:eastAsia="zh-TW" w:bidi="zh-TW"/>
                        </w:rPr>
                        <w:t>调节内分全 藏缓疫帔衰老 去隊盘劳</w:t>
                      </w:r>
                    </w:p>
                    <w:p>
                      <w:pPr>
                        <w:pStyle w:val="Style20"/>
                        <w:keepNext w:val="0"/>
                        <w:keepLines w:val="0"/>
                        <w:widowControl w:val="0"/>
                        <w:shd w:val="clear" w:color="auto" w:fill="auto"/>
                        <w:bidi w:val="0"/>
                        <w:spacing w:before="0" w:after="180" w:line="168" w:lineRule="exact"/>
                        <w:ind w:left="0" w:right="0" w:firstLine="0"/>
                        <w:jc w:val="left"/>
                        <w:rPr>
                          <w:sz w:val="12"/>
                          <w:szCs w:val="12"/>
                        </w:rPr>
                      </w:pPr>
                      <w:r>
                        <w:rPr>
                          <w:color w:val="000000"/>
                          <w:spacing w:val="0"/>
                          <w:w w:val="100"/>
                          <w:position w:val="0"/>
                          <w:sz w:val="12"/>
                          <w:szCs w:val="12"/>
                          <w:lang w:val="zh-TW" w:eastAsia="zh-TW" w:bidi="zh-TW"/>
                        </w:rPr>
                        <w:t>摄葛</w:t>
                      </w:r>
                      <w:r>
                        <w:rPr>
                          <w:rFonts w:ascii="Times New Roman" w:eastAsia="Times New Roman" w:hAnsi="Times New Roman" w:cs="Times New Roman"/>
                          <w:color w:val="000000"/>
                          <w:spacing w:val="0"/>
                          <w:w w:val="100"/>
                          <w:position w:val="0"/>
                          <w:sz w:val="8"/>
                          <w:szCs w:val="8"/>
                          <w:lang w:val="en-US" w:eastAsia="en-US" w:bidi="en-US"/>
                        </w:rPr>
                        <w:t>It</w:t>
                      </w:r>
                      <w:r>
                        <w:rPr>
                          <w:color w:val="000000"/>
                          <w:spacing w:val="0"/>
                          <w:w w:val="100"/>
                          <w:position w:val="0"/>
                          <w:sz w:val="12"/>
                          <w:szCs w:val="12"/>
                          <w:lang w:val="zh-TW" w:eastAsia="zh-TW" w:bidi="zh-TW"/>
                        </w:rPr>
                        <w:t>脈馬更</w:t>
                      </w:r>
                    </w:p>
                    <w:p>
                      <w:pPr>
                        <w:pStyle w:val="Style20"/>
                        <w:keepNext w:val="0"/>
                        <w:keepLines w:val="0"/>
                        <w:widowControl w:val="0"/>
                        <w:shd w:val="clear" w:color="auto" w:fill="auto"/>
                        <w:bidi w:val="0"/>
                        <w:spacing w:before="0" w:after="0" w:line="169" w:lineRule="exact"/>
                        <w:ind w:left="0" w:right="0" w:firstLine="0"/>
                        <w:jc w:val="left"/>
                        <w:rPr>
                          <w:sz w:val="12"/>
                          <w:szCs w:val="12"/>
                        </w:rPr>
                      </w:pPr>
                      <w:r>
                        <w:rPr>
                          <w:color w:val="000000"/>
                          <w:spacing w:val="0"/>
                          <w:w w:val="100"/>
                          <w:position w:val="0"/>
                          <w:sz w:val="12"/>
                          <w:szCs w:val="12"/>
                          <w:lang w:val="zh-TW" w:eastAsia="zh-TW" w:bidi="zh-TW"/>
                        </w:rPr>
                        <w:t>直便词％</w:t>
                      </w:r>
                    </w:p>
                    <w:p>
                      <w:pPr>
                        <w:pStyle w:val="Style20"/>
                        <w:keepNext w:val="0"/>
                        <w:keepLines w:val="0"/>
                        <w:widowControl w:val="0"/>
                        <w:shd w:val="clear" w:color="auto" w:fill="auto"/>
                        <w:bidi w:val="0"/>
                        <w:spacing w:before="0" w:after="0" w:line="169" w:lineRule="exact"/>
                        <w:ind w:left="0" w:right="0" w:firstLine="0"/>
                        <w:jc w:val="left"/>
                        <w:rPr>
                          <w:sz w:val="12"/>
                          <w:szCs w:val="12"/>
                        </w:rPr>
                      </w:pPr>
                      <w:r>
                        <w:rPr>
                          <w:color w:val="000000"/>
                          <w:spacing w:val="0"/>
                          <w:w w:val="100"/>
                          <w:position w:val="0"/>
                          <w:sz w:val="12"/>
                          <w:szCs w:val="12"/>
                          <w:lang w:val="zh-TW" w:eastAsia="zh-TW" w:bidi="zh-TW"/>
                        </w:rPr>
                        <w:t>抗豪走</w:t>
                      </w:r>
                    </w:p>
                    <w:p>
                      <w:pPr>
                        <w:pStyle w:val="Style20"/>
                        <w:keepNext w:val="0"/>
                        <w:keepLines w:val="0"/>
                        <w:widowControl w:val="0"/>
                        <w:shd w:val="clear" w:color="auto" w:fill="auto"/>
                        <w:bidi w:val="0"/>
                        <w:spacing w:before="0" w:after="0" w:line="169" w:lineRule="exact"/>
                        <w:ind w:left="0" w:right="0" w:firstLine="0"/>
                        <w:jc w:val="left"/>
                        <w:rPr>
                          <w:sz w:val="12"/>
                          <w:szCs w:val="12"/>
                        </w:rPr>
                      </w:pPr>
                      <w:r>
                        <w:rPr>
                          <w:color w:val="000000"/>
                          <w:spacing w:val="0"/>
                          <w:w w:val="100"/>
                          <w:position w:val="0"/>
                          <w:sz w:val="12"/>
                          <w:szCs w:val="12"/>
                          <w:lang w:val="zh-TW" w:eastAsia="zh-TW" w:bidi="zh-TW"/>
                        </w:rPr>
                        <w:t>援高免疫力</w:t>
                      </w:r>
                    </w:p>
                    <w:p>
                      <w:pPr>
                        <w:pStyle w:val="Style20"/>
                        <w:keepNext w:val="0"/>
                        <w:keepLines w:val="0"/>
                        <w:widowControl w:val="0"/>
                        <w:shd w:val="clear" w:color="auto" w:fill="auto"/>
                        <w:bidi w:val="0"/>
                        <w:spacing w:before="0" w:after="0" w:line="169" w:lineRule="exact"/>
                        <w:ind w:left="0" w:right="0" w:firstLine="0"/>
                        <w:jc w:val="left"/>
                        <w:rPr>
                          <w:sz w:val="12"/>
                          <w:szCs w:val="12"/>
                        </w:rPr>
                      </w:pPr>
                      <w:r>
                        <w:rPr>
                          <w:color w:val="000000"/>
                          <w:spacing w:val="0"/>
                          <w:w w:val="100"/>
                          <w:position w:val="0"/>
                          <w:sz w:val="12"/>
                          <w:szCs w:val="12"/>
                          <w:lang w:val="zh-TW" w:eastAsia="zh-TW" w:bidi="zh-TW"/>
                        </w:rPr>
                        <w:t>应该对自巳好点</w:t>
                      </w:r>
                    </w:p>
                    <w:p>
                      <w:pPr>
                        <w:pStyle w:val="Style20"/>
                        <w:keepNext w:val="0"/>
                        <w:keepLines w:val="0"/>
                        <w:widowControl w:val="0"/>
                        <w:shd w:val="clear" w:color="auto" w:fill="auto"/>
                        <w:bidi w:val="0"/>
                        <w:spacing w:before="0" w:after="0" w:line="169" w:lineRule="exact"/>
                        <w:ind w:left="0" w:right="0" w:firstLine="0"/>
                        <w:jc w:val="left"/>
                        <w:rPr>
                          <w:sz w:val="12"/>
                          <w:szCs w:val="12"/>
                        </w:rPr>
                      </w:pPr>
                      <w:r>
                        <w:rPr>
                          <w:color w:val="000000"/>
                          <w:spacing w:val="0"/>
                          <w:w w:val="100"/>
                          <w:position w:val="0"/>
                          <w:sz w:val="12"/>
                          <w:szCs w:val="12"/>
                          <w:lang w:val="zh-TW" w:eastAsia="zh-TW" w:bidi="zh-TW"/>
                        </w:rPr>
                        <w:t>希營自己</w:t>
                      </w:r>
                    </w:p>
                    <w:p>
                      <w:pPr>
                        <w:pStyle w:val="Style20"/>
                        <w:keepNext w:val="0"/>
                        <w:keepLines w:val="0"/>
                        <w:widowControl w:val="0"/>
                        <w:shd w:val="clear" w:color="auto" w:fill="auto"/>
                        <w:bidi w:val="0"/>
                        <w:spacing w:before="0" w:after="180" w:line="169" w:lineRule="exact"/>
                        <w:ind w:left="0" w:right="0" w:firstLine="0"/>
                        <w:jc w:val="left"/>
                        <w:rPr>
                          <w:sz w:val="12"/>
                          <w:szCs w:val="12"/>
                        </w:rPr>
                      </w:pPr>
                      <w:r>
                        <w:rPr>
                          <w:color w:val="000000"/>
                          <w:spacing w:val="0"/>
                          <w:w w:val="100"/>
                          <w:position w:val="0"/>
                          <w:sz w:val="12"/>
                          <w:szCs w:val="12"/>
                          <w:lang w:val="zh-CN" w:eastAsia="zh-CN" w:bidi="zh-CN"/>
                        </w:rPr>
                        <w:t>同部人</w:t>
                      </w:r>
                      <w:r>
                        <w:rPr>
                          <w:color w:val="000000"/>
                          <w:spacing w:val="0"/>
                          <w:w w:val="100"/>
                          <w:position w:val="0"/>
                          <w:sz w:val="12"/>
                          <w:szCs w:val="12"/>
                          <w:lang w:val="zh-TW" w:eastAsia="zh-TW" w:bidi="zh-TW"/>
                        </w:rPr>
                        <w:t>邮在曜用 年轻入対栽祯嬢</w:t>
                      </w:r>
                      <w:r>
                        <w:rPr>
                          <w:rFonts w:ascii="Times New Roman" w:eastAsia="Times New Roman" w:hAnsi="Times New Roman" w:cs="Times New Roman"/>
                          <w:color w:val="000000"/>
                          <w:spacing w:val="0"/>
                          <w:w w:val="100"/>
                          <w:position w:val="0"/>
                          <w:sz w:val="8"/>
                          <w:szCs w:val="8"/>
                          <w:lang w:val="en-US" w:eastAsia="en-US" w:bidi="en-US"/>
                        </w:rPr>
                        <w:t>RB</w:t>
                      </w:r>
                      <w:r>
                        <w:rPr>
                          <w:color w:val="000000"/>
                          <w:spacing w:val="0"/>
                          <w:w w:val="100"/>
                          <w:position w:val="0"/>
                          <w:sz w:val="12"/>
                          <w:szCs w:val="12"/>
                          <w:lang w:val="zh-TW" w:eastAsia="zh-TW" w:bidi="zh-TW"/>
                        </w:rPr>
                        <w:t>用 女为快己在吝 主更股用的产品</w:t>
                      </w:r>
                    </w:p>
                    <w:p>
                      <w:pPr>
                        <w:pStyle w:val="Style20"/>
                        <w:keepNext w:val="0"/>
                        <w:keepLines w:val="0"/>
                        <w:widowControl w:val="0"/>
                        <w:shd w:val="clear" w:color="auto" w:fill="auto"/>
                        <w:bidi w:val="0"/>
                        <w:spacing w:before="0" w:after="80" w:line="240" w:lineRule="auto"/>
                        <w:ind w:left="0" w:right="0" w:firstLine="0"/>
                        <w:jc w:val="left"/>
                        <w:rPr>
                          <w:sz w:val="8"/>
                          <w:szCs w:val="8"/>
                        </w:rPr>
                      </w:pPr>
                      <w:r>
                        <w:rPr>
                          <w:color w:val="000000"/>
                          <w:spacing w:val="0"/>
                          <w:w w:val="100"/>
                          <w:position w:val="0"/>
                          <w:sz w:val="12"/>
                          <w:szCs w:val="12"/>
                          <w:lang w:val="zh-TW" w:eastAsia="zh-TW" w:bidi="zh-TW"/>
                        </w:rPr>
                        <w:t>戰</w:t>
                      </w:r>
                      <w:r>
                        <w:rPr>
                          <w:rFonts w:ascii="Times New Roman" w:eastAsia="Times New Roman" w:hAnsi="Times New Roman" w:cs="Times New Roman"/>
                          <w:color w:val="000000"/>
                          <w:spacing w:val="0"/>
                          <w:w w:val="100"/>
                          <w:position w:val="0"/>
                          <w:sz w:val="8"/>
                          <w:szCs w:val="8"/>
                          <w:lang w:val="en-US" w:eastAsia="en-US" w:bidi="en-US"/>
                        </w:rPr>
                        <w:t>S3</w:t>
                      </w:r>
                    </w:p>
                  </w:txbxContent>
                </v:textbox>
                <w10:wrap type="topAndBottom" anchorx="page"/>
              </v:shape>
            </w:pict>
          </mc:Fallback>
        </mc:AlternateContent>
      </w:r>
      <w:r>
        <mc:AlternateContent>
          <mc:Choice Requires="wps">
            <w:drawing>
              <wp:anchor distT="2558415" distB="0" distL="0" distR="0" simplePos="0" relativeHeight="125829873" behindDoc="0" locked="0" layoutInCell="1" allowOverlap="1">
                <wp:simplePos x="0" y="0"/>
                <wp:positionH relativeFrom="page">
                  <wp:posOffset>1652270</wp:posOffset>
                </wp:positionH>
                <wp:positionV relativeFrom="paragraph">
                  <wp:posOffset>2558415</wp:posOffset>
                </wp:positionV>
                <wp:extent cx="260985" cy="159385"/>
                <wp:wrapTopAndBottom/>
                <wp:docPr id="1618" name="Shape 1618"/>
                <a:graphic xmlns:a="http://schemas.openxmlformats.org/drawingml/2006/main">
                  <a:graphicData uri="http://schemas.microsoft.com/office/word/2010/wordprocessingShape">
                    <wps:wsp>
                      <wps:cNvSpPr txBox="1"/>
                      <wps:spPr>
                        <a:xfrm>
                          <a:ext cx="260985" cy="159385"/>
                        </a:xfrm>
                        <a:prstGeom prst="rect"/>
                        <a:noFill/>
                      </wps:spPr>
                      <wps:txbx>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wps:txbx>
                      <wps:bodyPr wrap="none" lIns="0" tIns="0" rIns="0" bIns="0">
                        <a:noAutoFit/>
                      </wps:bodyPr>
                    </wps:wsp>
                  </a:graphicData>
                </a:graphic>
              </wp:anchor>
            </w:drawing>
          </mc:Choice>
          <mc:Fallback>
            <w:pict>
              <v:shape id="_x0000_s2644" type="#_x0000_t202" style="position:absolute;margin-left:130.09999999999999pt;margin-top:201.45000000000002pt;width:20.550000000000001pt;height:12.550000000000001pt;z-index:-125828880;mso-wrap-distance-left:0;mso-wrap-distance-top:201.45000000000002pt;mso-wrap-distance-right:0;mso-position-horizontal-relative:page" filled="f" stroked="f">
                <v:textbox inset="0,0,0,0">
                  <w:txbxContent>
                    <w:p>
                      <w:pPr>
                        <w:pStyle w:val="Style12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0"/>
                          <w:szCs w:val="20"/>
                          <w:lang w:val="en-US" w:eastAsia="en-US" w:bidi="en-US"/>
                        </w:rPr>
                        <w:t>Numenc</w:t>
                      </w:r>
                    </w:p>
                  </w:txbxContent>
                </v:textbox>
                <w10:wrap type="topAndBottom" anchorx="page"/>
              </v:shape>
            </w:pict>
          </mc:Fallback>
        </mc:AlternateContent>
      </w:r>
      <w:r>
        <mc:AlternateContent>
          <mc:Choice Requires="wps">
            <w:drawing>
              <wp:anchor distT="0" distB="86360" distL="0" distR="0" simplePos="0" relativeHeight="125829875" behindDoc="0" locked="0" layoutInCell="1" allowOverlap="1">
                <wp:simplePos x="0" y="0"/>
                <wp:positionH relativeFrom="page">
                  <wp:posOffset>3563620</wp:posOffset>
                </wp:positionH>
                <wp:positionV relativeFrom="paragraph">
                  <wp:posOffset>0</wp:posOffset>
                </wp:positionV>
                <wp:extent cx="2408555" cy="2631440"/>
                <wp:wrapTopAndBottom/>
                <wp:docPr id="1620" name="Shape 1620"/>
                <a:graphic xmlns:a="http://schemas.openxmlformats.org/drawingml/2006/main">
                  <a:graphicData uri="http://schemas.microsoft.com/office/word/2010/wordprocessingShape">
                    <wps:wsp>
                      <wps:cNvSpPr txBox="1"/>
                      <wps:spPr>
                        <a:xfrm>
                          <a:ext cx="2408555" cy="2631440"/>
                        </a:xfrm>
                        <a:prstGeom prst="rect"/>
                        <a:noFill/>
                      </wps:spPr>
                      <wps:txbx>
                        <w:txbxContent>
                          <w:tbl>
                            <w:tblPr>
                              <w:tblOverlap w:val="never"/>
                              <w:jc w:val="left"/>
                              <w:tblLayout w:type="fixed"/>
                            </w:tblPr>
                            <w:tblGrid>
                              <w:gridCol w:w="808"/>
                              <w:gridCol w:w="723"/>
                              <w:gridCol w:w="592"/>
                              <w:gridCol w:w="697"/>
                              <w:gridCol w:w="973"/>
                            </w:tblGrid>
                            <w:tr>
                              <w:trPr>
                                <w:tblHeader/>
                                <w:trHeight w:val="176"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Values</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Missing</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4"/>
                                      <w:szCs w:val="14"/>
                                      <w:lang w:val="zh-CN" w:eastAsia="zh-CN" w:bidi="zh-CN"/>
                                    </w:rPr>
                                    <w:t>，</w:t>
                                  </w:r>
                                  <w:r>
                                    <w:rPr>
                                      <w:rFonts w:ascii="Times New Roman" w:eastAsia="Times New Roman" w:hAnsi="Times New Roman" w:cs="Times New Roman"/>
                                      <w:color w:val="000000"/>
                                      <w:spacing w:val="0"/>
                                      <w:w w:val="100"/>
                                      <w:position w:val="0"/>
                                      <w:lang w:val="en-US" w:eastAsia="en-US" w:bidi="en-US"/>
                                    </w:rPr>
                                    <w:t>Columns</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Align</w:t>
                                  </w:r>
                                </w:p>
                              </w:tc>
                              <w:tc>
                                <w:tcPr>
                                  <w:tcBorders>
                                    <w:top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00" w:firstLine="0"/>
                                    <w:jc w:val="right"/>
                                  </w:pPr>
                                  <w:r>
                                    <w:rPr>
                                      <w:rFonts w:ascii="Times New Roman" w:eastAsia="Times New Roman" w:hAnsi="Times New Roman" w:cs="Times New Roman"/>
                                      <w:color w:val="000000"/>
                                      <w:spacing w:val="0"/>
                                      <w:w w:val="100"/>
                                      <w:position w:val="0"/>
                                      <w:lang w:val="en-US" w:eastAsia="en-US" w:bidi="en-US"/>
                                    </w:rPr>
                                    <w:t>Measure</w:t>
                                  </w: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z w:val="12"/>
                                      <w:szCs w:val="12"/>
                                      <w:lang w:val="zh-TW" w:eastAsia="zh-TW" w:bidi="zh-TW"/>
                                    </w:rPr>
                                    <w:t xml:space="preserve">塞 </w:t>
                                  </w:r>
                                  <w:r>
                                    <w:rPr>
                                      <w:rFonts w:ascii="Times New Roman" w:eastAsia="Times New Roman" w:hAnsi="Times New Roman" w:cs="Times New Roman"/>
                                      <w:color w:val="000000"/>
                                      <w:spacing w:val="0"/>
                                      <w:w w:val="100"/>
                                      <w:position w:val="0"/>
                                      <w:lang w:val="en-US" w:eastAsia="en-US" w:bidi="en-US"/>
                                    </w:rPr>
                                    <w:t>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ji</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z w:val="12"/>
                                      <w:szCs w:val="12"/>
                                      <w:lang w:val="zh-TW" w:eastAsia="zh-TW" w:bidi="zh-TW"/>
                                    </w:rPr>
                                    <w:t xml:space="preserve">看 </w:t>
                                  </w:r>
                                  <w:r>
                                    <w:rPr>
                                      <w:rFonts w:ascii="Times New Roman" w:eastAsia="Times New Roman" w:hAnsi="Times New Roman" w:cs="Times New Roman"/>
                                      <w:color w:val="000000"/>
                                      <w:spacing w:val="0"/>
                                      <w:w w:val="100"/>
                                      <w:position w:val="0"/>
                                      <w:lang w:val="en-US" w:eastAsia="en-US" w:bidi="en-US"/>
                                    </w:rPr>
                                    <w:t>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 Rigtrt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31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 Ordinal</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z w:val="12"/>
                                      <w:szCs w:val="12"/>
                                      <w:lang w:val="zh-TW" w:eastAsia="zh-TW" w:bidi="zh-TW"/>
                                    </w:rPr>
                                    <w:t xml:space="preserve">羊 </w:t>
                                  </w:r>
                                  <w:r>
                                    <w:rPr>
                                      <w:rFonts w:ascii="Times New Roman" w:eastAsia="Times New Roman" w:hAnsi="Times New Roman" w:cs="Times New Roman"/>
                                      <w:color w:val="000000"/>
                                      <w:spacing w:val="0"/>
                                      <w:w w:val="100"/>
                                      <w:position w:val="0"/>
                                      <w:lang w:val="en-US" w:eastAsia="en-US" w:bidi="en-US"/>
                                    </w:rPr>
                                    <w:t>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31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HI Ordinal</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z w:val="12"/>
                                      <w:szCs w:val="12"/>
                                      <w:lang w:val="zh-TW" w:eastAsia="zh-TW" w:bidi="zh-TW"/>
                                    </w:rPr>
                                    <w:t xml:space="preserve">寧 </w:t>
                                  </w:r>
                                  <w:r>
                                    <w:rPr>
                                      <w:rFonts w:ascii="Times New Roman" w:eastAsia="Times New Roman" w:hAnsi="Times New Roman" w:cs="Times New Roman"/>
                                      <w:color w:val="000000"/>
                                      <w:spacing w:val="0"/>
                                      <w:w w:val="100"/>
                                      <w:position w:val="0"/>
                                      <w:lang w:val="en-US" w:eastAsia="en-US" w:bidi="en-US"/>
                                    </w:rPr>
                                    <w:t>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320" w:firstLine="0"/>
                                    <w:jc w:val="right"/>
                                  </w:pPr>
                                  <w:r>
                                    <w:rPr>
                                      <w:rFonts w:ascii="Times New Roman" w:eastAsia="Times New Roman" w:hAnsi="Times New Roman" w:cs="Times New Roman"/>
                                      <w:color w:val="000000"/>
                                      <w:spacing w:val="0"/>
                                      <w:w w:val="100"/>
                                      <w:position w:val="0"/>
                                      <w:lang w:val="en-US" w:eastAsia="en-US" w:bidi="en-US"/>
                                    </w:rPr>
                                    <w:t>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z w:val="12"/>
                                      <w:szCs w:val="12"/>
                                      <w:lang w:val="zh-TW" w:eastAsia="zh-TW" w:bidi="zh-TW"/>
                                    </w:rPr>
                                    <w:t xml:space="preserve">首 </w:t>
                                  </w:r>
                                  <w:r>
                                    <w:rPr>
                                      <w:rFonts w:ascii="Times New Roman" w:eastAsia="Times New Roman" w:hAnsi="Times New Roman" w:cs="Times New Roman"/>
                                      <w:color w:val="000000"/>
                                      <w:spacing w:val="0"/>
                                      <w:w w:val="100"/>
                                      <w:position w:val="0"/>
                                      <w:lang w:val="en-US" w:eastAsia="en-US" w:bidi="en-US"/>
                                    </w:rPr>
                                    <w:t>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Mi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4"/>
                                      <w:szCs w:val="14"/>
                                      <w:lang w:val="zh-CN" w:eastAsia="zh-CN" w:bidi="zh-CN"/>
                                    </w:rPr>
                                    <w:t>跖</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Nominal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"，未婚｝</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9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4"/>
                                      <w:szCs w:val="14"/>
                                      <w:lang w:val="zh-TW" w:eastAsia="zh-TW" w:bidi="zh-TW"/>
                                    </w:rPr>
                                    <w:t>跖</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Nominal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z w:val="12"/>
                                      <w:szCs w:val="12"/>
                                      <w:lang w:val="zh-TW" w:eastAsia="zh-TW" w:bidi="zh-TW"/>
                                    </w:rPr>
                                    <w:t xml:space="preserve">異 </w:t>
                                  </w:r>
                                  <w:r>
                                    <w:rPr>
                                      <w:rFonts w:ascii="Times New Roman" w:eastAsia="Times New Roman" w:hAnsi="Times New Roman" w:cs="Times New Roman"/>
                                      <w:color w:val="000000"/>
                                      <w:spacing w:val="0"/>
                                      <w:w w:val="100"/>
                                      <w:position w:val="0"/>
                                      <w:lang w:val="en-US" w:eastAsia="en-US" w:bidi="en-US"/>
                                    </w:rPr>
                                    <w:t>Nominal</w:t>
                                  </w:r>
                                </w:p>
                              </w:tc>
                            </w:tr>
                            <w:tr>
                              <w:trPr>
                                <w:trHeight w:val="140"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99</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4"/>
                                      <w:szCs w:val="14"/>
                                      <w:lang w:val="zh-CN" w:eastAsia="zh-CN" w:bidi="zh-CN"/>
                                    </w:rPr>
                                    <w:t>条</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Nominal</w:t>
                                  </w:r>
                                </w:p>
                              </w:tc>
                            </w:tr>
                          </w:tbl>
                          <w:p>
                            <w:pPr>
                              <w:widowControl w:val="0"/>
                              <w:spacing w:line="1" w:lineRule="exact"/>
                            </w:pPr>
                          </w:p>
                        </w:txbxContent>
                      </wps:txbx>
                      <wps:bodyPr lIns="0" tIns="0" rIns="0" bIns="0">
                        <a:noAutoFit/>
                      </wps:bodyPr>
                    </wps:wsp>
                  </a:graphicData>
                </a:graphic>
              </wp:anchor>
            </w:drawing>
          </mc:Choice>
          <mc:Fallback>
            <w:pict>
              <v:shape id="_x0000_s2646" type="#_x0000_t202" style="position:absolute;margin-left:280.60000000000002pt;margin-top:0;width:189.65000000000001pt;height:207.20000000000002pt;z-index:-125828878;mso-wrap-distance-left:0;mso-wrap-distance-right:0;mso-wrap-distance-bottom:6.7999999999999998pt;mso-position-horizontal-relative:page" filled="f" stroked="f">
                <v:textbox inset="0,0,0,0">
                  <w:txbxContent>
                    <w:tbl>
                      <w:tblPr>
                        <w:tblOverlap w:val="never"/>
                        <w:jc w:val="left"/>
                        <w:tblLayout w:type="fixed"/>
                      </w:tblPr>
                      <w:tblGrid>
                        <w:gridCol w:w="808"/>
                        <w:gridCol w:w="723"/>
                        <w:gridCol w:w="592"/>
                        <w:gridCol w:w="697"/>
                        <w:gridCol w:w="973"/>
                      </w:tblGrid>
                      <w:tr>
                        <w:trPr>
                          <w:tblHeader/>
                          <w:trHeight w:val="176" w:hRule="exact"/>
                        </w:trPr>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Values</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Missing</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4"/>
                                <w:szCs w:val="14"/>
                                <w:lang w:val="zh-CN" w:eastAsia="zh-CN" w:bidi="zh-CN"/>
                              </w:rPr>
                              <w:t>，</w:t>
                            </w:r>
                            <w:r>
                              <w:rPr>
                                <w:rFonts w:ascii="Times New Roman" w:eastAsia="Times New Roman" w:hAnsi="Times New Roman" w:cs="Times New Roman"/>
                                <w:color w:val="000000"/>
                                <w:spacing w:val="0"/>
                                <w:w w:val="100"/>
                                <w:position w:val="0"/>
                                <w:lang w:val="en-US" w:eastAsia="en-US" w:bidi="en-US"/>
                              </w:rPr>
                              <w:t>Columns</w:t>
                            </w:r>
                          </w:p>
                        </w:tc>
                        <w:tc>
                          <w:tcPr>
                            <w:tcBorders>
                              <w:top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Align</w:t>
                            </w:r>
                          </w:p>
                        </w:tc>
                        <w:tc>
                          <w:tcPr>
                            <w:tcBorders>
                              <w:top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200" w:firstLine="0"/>
                              <w:jc w:val="right"/>
                            </w:pPr>
                            <w:r>
                              <w:rPr>
                                <w:rFonts w:ascii="Times New Roman" w:eastAsia="Times New Roman" w:hAnsi="Times New Roman" w:cs="Times New Roman"/>
                                <w:color w:val="000000"/>
                                <w:spacing w:val="0"/>
                                <w:w w:val="100"/>
                                <w:position w:val="0"/>
                                <w:lang w:val="en-US" w:eastAsia="en-US" w:bidi="en-US"/>
                              </w:rPr>
                              <w:t>Measure</w:t>
                            </w:r>
                          </w:p>
                        </w:tc>
                      </w:tr>
                      <w:tr>
                        <w:trPr>
                          <w:trHeight w:val="15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z w:val="12"/>
                                <w:szCs w:val="12"/>
                                <w:lang w:val="zh-TW" w:eastAsia="zh-TW" w:bidi="zh-TW"/>
                              </w:rPr>
                              <w:t xml:space="preserve">塞 </w:t>
                            </w:r>
                            <w:r>
                              <w:rPr>
                                <w:rFonts w:ascii="Times New Roman" w:eastAsia="Times New Roman" w:hAnsi="Times New Roman" w:cs="Times New Roman"/>
                                <w:color w:val="000000"/>
                                <w:spacing w:val="0"/>
                                <w:w w:val="100"/>
                                <w:position w:val="0"/>
                                <w:lang w:val="en-US" w:eastAsia="en-US" w:bidi="en-US"/>
                              </w:rPr>
                              <w:t>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ji</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z w:val="12"/>
                                <w:szCs w:val="12"/>
                                <w:lang w:val="zh-TW" w:eastAsia="zh-TW" w:bidi="zh-TW"/>
                              </w:rPr>
                              <w:t xml:space="preserve">看 </w:t>
                            </w:r>
                            <w:r>
                              <w:rPr>
                                <w:rFonts w:ascii="Times New Roman" w:eastAsia="Times New Roman" w:hAnsi="Times New Roman" w:cs="Times New Roman"/>
                                <w:color w:val="000000"/>
                                <w:spacing w:val="0"/>
                                <w:w w:val="100"/>
                                <w:position w:val="0"/>
                                <w:lang w:val="en-US" w:eastAsia="en-US" w:bidi="en-US"/>
                              </w:rPr>
                              <w:t>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 Rigtrt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31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 Ordinal</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z w:val="12"/>
                                <w:szCs w:val="12"/>
                                <w:lang w:val="zh-TW" w:eastAsia="zh-TW" w:bidi="zh-TW"/>
                              </w:rPr>
                              <w:t xml:space="preserve">羊 </w:t>
                            </w:r>
                            <w:r>
                              <w:rPr>
                                <w:rFonts w:ascii="Times New Roman" w:eastAsia="Times New Roman" w:hAnsi="Times New Roman" w:cs="Times New Roman"/>
                                <w:color w:val="000000"/>
                                <w:spacing w:val="0"/>
                                <w:w w:val="100"/>
                                <w:position w:val="0"/>
                                <w:lang w:val="en-US" w:eastAsia="en-US" w:bidi="en-US"/>
                              </w:rPr>
                              <w:t>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31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HI Ordinal</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z w:val="12"/>
                                <w:szCs w:val="12"/>
                                <w:lang w:val="zh-TW" w:eastAsia="zh-TW" w:bidi="zh-TW"/>
                              </w:rPr>
                              <w:t xml:space="preserve">寧 </w:t>
                            </w:r>
                            <w:r>
                              <w:rPr>
                                <w:rFonts w:ascii="Times New Roman" w:eastAsia="Times New Roman" w:hAnsi="Times New Roman" w:cs="Times New Roman"/>
                                <w:color w:val="000000"/>
                                <w:spacing w:val="0"/>
                                <w:w w:val="100"/>
                                <w:position w:val="0"/>
                                <w:lang w:val="en-US" w:eastAsia="en-US" w:bidi="en-US"/>
                              </w:rPr>
                              <w:t>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320" w:firstLine="0"/>
                              <w:jc w:val="right"/>
                            </w:pPr>
                            <w:r>
                              <w:rPr>
                                <w:rFonts w:ascii="Times New Roman" w:eastAsia="Times New Roman" w:hAnsi="Times New Roman" w:cs="Times New Roman"/>
                                <w:color w:val="000000"/>
                                <w:spacing w:val="0"/>
                                <w:w w:val="100"/>
                                <w:position w:val="0"/>
                                <w:lang w:val="en-US" w:eastAsia="en-US" w:bidi="en-US"/>
                              </w:rPr>
                              <w:t>Ordinal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Ordinal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z w:val="12"/>
                                <w:szCs w:val="12"/>
                                <w:lang w:val="zh-TW" w:eastAsia="zh-TW" w:bidi="zh-TW"/>
                              </w:rPr>
                              <w:t xml:space="preserve">首 </w:t>
                            </w:r>
                            <w:r>
                              <w:rPr>
                                <w:rFonts w:ascii="Times New Roman" w:eastAsia="Times New Roman" w:hAnsi="Times New Roman" w:cs="Times New Roman"/>
                                <w:color w:val="000000"/>
                                <w:spacing w:val="0"/>
                                <w:w w:val="100"/>
                                <w:position w:val="0"/>
                                <w:lang w:val="en-US" w:eastAsia="en-US" w:bidi="en-US"/>
                              </w:rPr>
                              <w:t>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 Ordinal</w:t>
                            </w:r>
                          </w:p>
                        </w:tc>
                      </w:tr>
                      <w:tr>
                        <w:trPr>
                          <w:trHeight w:val="16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8</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Mi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4"/>
                                <w:szCs w:val="14"/>
                                <w:lang w:val="zh-CN" w:eastAsia="zh-CN" w:bidi="zh-CN"/>
                              </w:rPr>
                              <w:t>跖</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Nominal</w:t>
                            </w:r>
                          </w:p>
                        </w:tc>
                      </w:tr>
                      <w:tr>
                        <w:trPr>
                          <w:trHeight w:val="171"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lang w:val="zh-TW" w:eastAsia="zh-TW" w:bidi="zh-TW"/>
                              </w:rPr>
                              <w:t>"，未婚｝</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9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4"/>
                                <w:szCs w:val="14"/>
                                <w:lang w:val="zh-TW" w:eastAsia="zh-TW" w:bidi="zh-TW"/>
                              </w:rPr>
                              <w:t>跖</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Nominal</w:t>
                            </w:r>
                          </w:p>
                        </w:tc>
                      </w:tr>
                      <w:tr>
                        <w:trPr>
                          <w:trHeight w:val="166" w:hRule="exact"/>
                        </w:trPr>
                        <w:tc>
                          <w:tcPr>
                            <w:tcBorders>
                              <w:lef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None</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w:t>
                            </w:r>
                          </w:p>
                        </w:tc>
                        <w:tc>
                          <w:tcPr>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right w:val="single" w:sz="4"/>
                            </w:tcBorders>
                            <w:shd w:val="clear" w:color="auto" w:fill="FFFFFF"/>
                            <w:vAlign w:val="top"/>
                          </w:tcPr>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z w:val="12"/>
                                <w:szCs w:val="12"/>
                                <w:lang w:val="zh-TW" w:eastAsia="zh-TW" w:bidi="zh-TW"/>
                              </w:rPr>
                              <w:t xml:space="preserve">異 </w:t>
                            </w:r>
                            <w:r>
                              <w:rPr>
                                <w:rFonts w:ascii="Times New Roman" w:eastAsia="Times New Roman" w:hAnsi="Times New Roman" w:cs="Times New Roman"/>
                                <w:color w:val="000000"/>
                                <w:spacing w:val="0"/>
                                <w:w w:val="100"/>
                                <w:position w:val="0"/>
                                <w:lang w:val="en-US" w:eastAsia="en-US" w:bidi="en-US"/>
                              </w:rPr>
                              <w:t>Nominal</w:t>
                            </w:r>
                          </w:p>
                        </w:tc>
                      </w:tr>
                      <w:tr>
                        <w:trPr>
                          <w:trHeight w:val="140" w:hRule="exact"/>
                        </w:trPr>
                        <w:tc>
                          <w:tcPr>
                            <w:tcBorders>
                              <w:left w:val="single" w:sz="4"/>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None</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99</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w:t>
                            </w:r>
                          </w:p>
                        </w:tc>
                        <w:tc>
                          <w:tcPr>
                            <w:tcBorders>
                              <w:bottom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Right</w:t>
                            </w:r>
                          </w:p>
                        </w:tc>
                        <w:tc>
                          <w:tcPr>
                            <w:tcBorders>
                              <w:bottom w:val="single" w:sz="4"/>
                              <w:right w:val="single" w:sz="4"/>
                            </w:tcBorders>
                            <w:shd w:val="clear" w:color="auto" w:fill="FFFFFF"/>
                            <w:vAlign w:val="bottom"/>
                          </w:tcPr>
                          <w:p>
                            <w:pPr>
                              <w:pStyle w:val="Style20"/>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4"/>
                                <w:szCs w:val="14"/>
                                <w:lang w:val="zh-CN" w:eastAsia="zh-CN" w:bidi="zh-CN"/>
                              </w:rPr>
                              <w:t>条</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Nominal</w:t>
                            </w:r>
                          </w:p>
                        </w:tc>
                      </w:tr>
                    </w:tbl>
                    <w:p>
                      <w:pPr>
                        <w:widowControl w:val="0"/>
                        <w:spacing w:line="1" w:lineRule="exact"/>
                      </w:pPr>
                    </w:p>
                  </w:txbxContent>
                </v:textbox>
                <w10:wrap type="topAndBottom" anchorx="page"/>
              </v:shape>
            </w:pict>
          </mc:Fallback>
        </mc:AlternateContent>
      </w:r>
    </w:p>
    <w:p>
      <w:pPr>
        <w:pStyle w:val="Style17"/>
        <w:keepNext w:val="0"/>
        <w:keepLines w:val="0"/>
        <w:widowControl w:val="0"/>
        <w:shd w:val="clear" w:color="auto" w:fill="auto"/>
        <w:bidi w:val="0"/>
        <w:spacing w:before="0" w:after="340" w:line="240" w:lineRule="auto"/>
        <w:ind w:left="0" w:right="0" w:firstLine="0"/>
        <w:jc w:val="center"/>
        <w:rPr>
          <w:sz w:val="20"/>
          <w:szCs w:val="20"/>
        </w:rPr>
      </w:pPr>
      <w:r>
        <w:rPr>
          <w:color w:val="000000"/>
          <w:spacing w:val="0"/>
          <w:w w:val="100"/>
          <w:position w:val="0"/>
          <w:sz w:val="20"/>
          <w:szCs w:val="20"/>
        </w:rPr>
        <w:t>图</w:t>
      </w:r>
      <w:r>
        <w:rPr>
          <w:color w:val="000000"/>
          <w:spacing w:val="0"/>
          <w:w w:val="100"/>
          <w:position w:val="0"/>
          <w:sz w:val="14"/>
          <w:szCs w:val="14"/>
          <w:lang w:val="en-US" w:eastAsia="en-US" w:bidi="en-US"/>
        </w:rPr>
        <w:t>14-38</w:t>
      </w:r>
      <w:r>
        <w:rPr>
          <w:color w:val="000000"/>
          <w:spacing w:val="0"/>
          <w:w w:val="100"/>
          <w:position w:val="0"/>
          <w:sz w:val="20"/>
          <w:szCs w:val="20"/>
        </w:rPr>
        <w:t>数据集</w:t>
      </w:r>
      <w:r>
        <w:rPr>
          <w:color w:val="000000"/>
          <w:spacing w:val="0"/>
          <w:w w:val="100"/>
          <w:position w:val="0"/>
          <w:sz w:val="14"/>
          <w:szCs w:val="14"/>
          <w:lang w:val="en-US" w:eastAsia="en-US" w:bidi="en-US"/>
        </w:rPr>
        <w:t>Example 14-4</w:t>
      </w:r>
      <w:r>
        <w:rPr>
          <w:color w:val="000000"/>
          <w:spacing w:val="0"/>
          <w:w w:val="100"/>
          <w:position w:val="0"/>
          <w:sz w:val="20"/>
          <w:szCs w:val="20"/>
        </w:rPr>
        <w:t>的</w:t>
      </w:r>
      <w:r>
        <w:rPr>
          <w:color w:val="000000"/>
          <w:spacing w:val="0"/>
          <w:w w:val="100"/>
          <w:position w:val="0"/>
          <w:sz w:val="14"/>
          <w:szCs w:val="14"/>
          <w:lang w:val="en-US" w:eastAsia="en-US" w:bidi="en-US"/>
        </w:rPr>
        <w:t>SPSS</w:t>
      </w:r>
      <w:r>
        <w:rPr>
          <w:color w:val="000000"/>
          <w:spacing w:val="0"/>
          <w:w w:val="100"/>
          <w:position w:val="0"/>
          <w:sz w:val="20"/>
          <w:szCs w:val="20"/>
        </w:rPr>
        <w:t>格式截图</w:t>
      </w:r>
    </w:p>
    <w:p>
      <w:pPr>
        <w:pStyle w:val="Style15"/>
        <w:keepNext w:val="0"/>
        <w:keepLines w:val="0"/>
        <w:widowControl w:val="0"/>
        <w:shd w:val="clear" w:color="auto" w:fill="auto"/>
        <w:bidi w:val="0"/>
        <w:spacing w:before="0" w:after="0" w:line="316" w:lineRule="exact"/>
        <w:ind w:left="0" w:right="0" w:firstLine="460"/>
        <w:jc w:val="both"/>
        <w:sectPr>
          <w:footnotePr>
            <w:pos w:val="pageBottom"/>
            <w:numFmt w:val="decimal"/>
            <w:numRestart w:val="continuous"/>
          </w:footnotePr>
          <w:type w:val="continuous"/>
          <w:pgSz w:w="10734" w:h="15032"/>
          <w:pgMar w:top="825" w:right="885" w:bottom="971" w:left="973" w:header="0" w:footer="3" w:gutter="0"/>
          <w:cols w:space="720"/>
          <w:noEndnote/>
          <w:rtlGutter w:val="0"/>
          <w:docGrid w:linePitch="360"/>
        </w:sectPr>
      </w:pPr>
      <w:r>
        <w:rPr>
          <w:color w:val="000000"/>
          <w:spacing w:val="0"/>
          <w:w w:val="100"/>
          <w:position w:val="0"/>
        </w:rPr>
        <w:t>研究目标是，探究保健品市场上可被直接测量的购买动机指标的背后所代表的消费者内 在购买需求°要求基于数据集</w:t>
      </w:r>
      <w:r>
        <w:rPr>
          <w:color w:val="000000"/>
          <w:spacing w:val="0"/>
          <w:w w:val="100"/>
          <w:position w:val="0"/>
          <w:lang w:val="en-US" w:eastAsia="en-US" w:bidi="en-US"/>
        </w:rPr>
        <w:t>Examplel4-4,</w:t>
      </w:r>
      <w:r>
        <w:rPr>
          <w:color w:val="000000"/>
          <w:spacing w:val="0"/>
          <w:w w:val="100"/>
          <w:position w:val="0"/>
        </w:rPr>
        <w:t>选择恰当的统计分析方法（不局限于多变量统计</w:t>
      </w:r>
    </w:p>
    <w:p>
      <w:pPr>
        <w:pStyle w:val="Style15"/>
        <w:keepNext w:val="0"/>
        <w:keepLines w:val="0"/>
        <w:widowControl w:val="0"/>
        <w:shd w:val="clear" w:color="auto" w:fill="auto"/>
        <w:bidi w:val="0"/>
        <w:spacing w:before="0" w:after="0" w:line="336" w:lineRule="exact"/>
        <w:ind w:left="0" w:right="0" w:firstLine="0"/>
        <w:jc w:val="left"/>
      </w:pPr>
      <w:r>
        <w:rPr>
          <w:color w:val="000000"/>
          <w:spacing w:val="0"/>
          <w:w w:val="100"/>
          <w:position w:val="0"/>
        </w:rPr>
        <w:t>分析），尽可能多地挖掘数据中包含的信息。分析过程中，请注意方法选择的合理性和分析过 程的完整性。</w:t>
      </w:r>
    </w:p>
    <w:p>
      <w:pPr>
        <w:pStyle w:val="Style15"/>
        <w:keepNext w:val="0"/>
        <w:keepLines w:val="0"/>
        <w:widowControl w:val="0"/>
        <w:shd w:val="clear" w:color="auto" w:fill="auto"/>
        <w:bidi w:val="0"/>
        <w:spacing w:before="0" w:after="0" w:line="336" w:lineRule="exact"/>
        <w:ind w:left="0" w:right="0" w:firstLine="420"/>
        <w:jc w:val="left"/>
      </w:pPr>
      <w:r>
        <w:rPr>
          <w:color w:val="000000"/>
          <w:spacing w:val="0"/>
          <w:w w:val="100"/>
          <w:position w:val="0"/>
        </w:rPr>
        <w:t>提示：</w:t>
      </w:r>
      <w:r>
        <w:rPr>
          <w:color w:val="000000"/>
          <w:spacing w:val="0"/>
          <w:w w:val="100"/>
          <w:position w:val="0"/>
          <w:lang w:val="en-US" w:eastAsia="en-US" w:bidi="en-US"/>
        </w:rPr>
        <w:t>1.</w:t>
      </w:r>
      <w:r>
        <w:rPr>
          <w:color w:val="000000"/>
          <w:spacing w:val="0"/>
          <w:w w:val="100"/>
          <w:position w:val="0"/>
        </w:rPr>
        <w:t>不同保健品品牌的使用者在购买动机上有无明显差异？</w:t>
      </w:r>
    </w:p>
    <w:p>
      <w:pPr>
        <w:pStyle w:val="Style15"/>
        <w:keepNext w:val="0"/>
        <w:keepLines w:val="0"/>
        <w:widowControl w:val="0"/>
        <w:numPr>
          <w:ilvl w:val="0"/>
          <w:numId w:val="681"/>
        </w:numPr>
        <w:shd w:val="clear" w:color="auto" w:fill="auto"/>
        <w:tabs>
          <w:tab w:pos="1326" w:val="left"/>
        </w:tabs>
        <w:bidi w:val="0"/>
        <w:spacing w:before="0" w:after="0" w:line="336" w:lineRule="exact"/>
        <w:ind w:left="0" w:right="0" w:firstLine="980"/>
        <w:jc w:val="left"/>
      </w:pPr>
      <w:bookmarkStart w:id="2769" w:name="bookmark2769"/>
      <w:bookmarkEnd w:id="2769"/>
      <w:r>
        <w:rPr>
          <w:color w:val="000000"/>
          <w:spacing w:val="0"/>
          <w:w w:val="100"/>
          <w:position w:val="0"/>
        </w:rPr>
        <w:t>基于内在购买需求，是否可将消费者分为若干群体？</w:t>
      </w:r>
    </w:p>
    <w:p>
      <w:pPr>
        <w:pStyle w:val="Style15"/>
        <w:keepNext w:val="0"/>
        <w:keepLines w:val="0"/>
        <w:widowControl w:val="0"/>
        <w:numPr>
          <w:ilvl w:val="0"/>
          <w:numId w:val="681"/>
        </w:numPr>
        <w:shd w:val="clear" w:color="auto" w:fill="auto"/>
        <w:tabs>
          <w:tab w:pos="1331" w:val="left"/>
        </w:tabs>
        <w:bidi w:val="0"/>
        <w:spacing w:before="0" w:after="0" w:line="336" w:lineRule="exact"/>
        <w:ind w:left="0" w:right="0" w:firstLine="980"/>
        <w:jc w:val="left"/>
      </w:pPr>
      <w:bookmarkStart w:id="2770" w:name="bookmark2770"/>
      <w:bookmarkEnd w:id="2770"/>
      <w:r>
        <w:rPr>
          <w:color w:val="000000"/>
          <w:spacing w:val="0"/>
          <w:w w:val="100"/>
          <w:position w:val="0"/>
        </w:rPr>
        <w:t>若将消费者划分为若干群体，各群体的偏好如何？</w:t>
      </w:r>
    </w:p>
    <w:p>
      <w:pPr>
        <w:pStyle w:val="Style15"/>
        <w:keepNext w:val="0"/>
        <w:keepLines w:val="0"/>
        <w:widowControl w:val="0"/>
        <w:shd w:val="clear" w:color="auto" w:fill="auto"/>
        <w:bidi w:val="0"/>
        <w:spacing w:before="0" w:after="0" w:line="331" w:lineRule="exact"/>
        <w:ind w:left="0" w:right="0" w:firstLine="440"/>
        <w:jc w:val="left"/>
      </w:pPr>
      <w:r>
        <w:rPr>
          <w:color w:val="000000"/>
          <w:spacing w:val="0"/>
          <w:w w:val="100"/>
          <w:position w:val="0"/>
        </w:rPr>
        <w:t>实训资料来源：张文彤，钟云飞</w:t>
      </w:r>
      <w:r>
        <w:rPr>
          <w:color w:val="000000"/>
          <w:spacing w:val="0"/>
          <w:w w:val="100"/>
          <w:position w:val="0"/>
          <w:lang w:val="en-US" w:eastAsia="en-US" w:bidi="en-US"/>
        </w:rPr>
        <w:t>.IBM SPSS</w:t>
      </w:r>
      <w:r>
        <w:rPr>
          <w:color w:val="000000"/>
          <w:spacing w:val="0"/>
          <w:w w:val="100"/>
          <w:position w:val="0"/>
        </w:rPr>
        <w:t>数据分析与挖掘实战案例精粹</w:t>
      </w:r>
      <w:r>
        <w:rPr>
          <w:color w:val="000000"/>
          <w:spacing w:val="0"/>
          <w:w w:val="100"/>
          <w:position w:val="0"/>
          <w:lang w:val="en-US" w:eastAsia="en-US" w:bidi="en-US"/>
        </w:rPr>
        <w:t>[M].</w:t>
      </w:r>
      <w:r>
        <w:rPr>
          <w:color w:val="000000"/>
          <w:spacing w:val="0"/>
          <w:w w:val="100"/>
          <w:position w:val="0"/>
        </w:rPr>
        <w:t>清华大学出 版社，2013。</w:t>
      </w:r>
    </w:p>
    <w:p>
      <w:pPr>
        <w:pStyle w:val="Style15"/>
        <w:keepNext w:val="0"/>
        <w:keepLines w:val="0"/>
        <w:widowControl w:val="0"/>
        <w:shd w:val="clear" w:color="auto" w:fill="auto"/>
        <w:bidi w:val="0"/>
        <w:spacing w:before="0" w:after="0" w:line="331" w:lineRule="exact"/>
        <w:ind w:left="0" w:right="0" w:firstLine="420"/>
        <w:jc w:val="left"/>
      </w:pPr>
      <w:bookmarkStart w:id="2771" w:name="bookmark2771"/>
      <w:r>
        <w:rPr>
          <w:color w:val="000000"/>
          <w:spacing w:val="0"/>
          <w:w w:val="100"/>
          <w:position w:val="0"/>
        </w:rPr>
        <w:t>三</w:t>
      </w:r>
      <w:bookmarkEnd w:id="2771"/>
      <w:r>
        <w:rPr>
          <w:color w:val="000000"/>
          <w:spacing w:val="0"/>
          <w:w w:val="100"/>
          <w:position w:val="0"/>
        </w:rPr>
        <w:t>、实训组织</w:t>
      </w:r>
    </w:p>
    <w:p>
      <w:pPr>
        <w:pStyle w:val="Style15"/>
        <w:keepNext w:val="0"/>
        <w:keepLines w:val="0"/>
        <w:widowControl w:val="0"/>
        <w:numPr>
          <w:ilvl w:val="0"/>
          <w:numId w:val="683"/>
        </w:numPr>
        <w:shd w:val="clear" w:color="auto" w:fill="auto"/>
        <w:tabs>
          <w:tab w:pos="740" w:val="left"/>
        </w:tabs>
        <w:bidi w:val="0"/>
        <w:spacing w:before="0" w:after="0" w:line="331" w:lineRule="exact"/>
        <w:ind w:left="0" w:right="0" w:firstLine="420"/>
        <w:jc w:val="left"/>
      </w:pPr>
      <w:bookmarkStart w:id="2772" w:name="bookmark2772"/>
      <w:bookmarkEnd w:id="2772"/>
      <w:r>
        <w:rPr>
          <w:color w:val="000000"/>
          <w:spacing w:val="0"/>
          <w:w w:val="100"/>
          <w:position w:val="0"/>
        </w:rPr>
        <w:t>以个人为单位负责完成数据分析任务。</w:t>
      </w:r>
    </w:p>
    <w:p>
      <w:pPr>
        <w:pStyle w:val="Style15"/>
        <w:keepNext w:val="0"/>
        <w:keepLines w:val="0"/>
        <w:widowControl w:val="0"/>
        <w:numPr>
          <w:ilvl w:val="0"/>
          <w:numId w:val="683"/>
        </w:numPr>
        <w:shd w:val="clear" w:color="auto" w:fill="auto"/>
        <w:tabs>
          <w:tab w:pos="771" w:val="left"/>
        </w:tabs>
        <w:bidi w:val="0"/>
        <w:spacing w:before="0" w:after="0" w:line="331" w:lineRule="exact"/>
        <w:ind w:left="0" w:right="0" w:firstLine="420"/>
        <w:jc w:val="left"/>
      </w:pPr>
      <w:bookmarkStart w:id="2773" w:name="bookmark2773"/>
      <w:bookmarkEnd w:id="2773"/>
      <w:r>
        <w:rPr>
          <w:color w:val="000000"/>
          <w:spacing w:val="0"/>
          <w:w w:val="100"/>
          <w:position w:val="0"/>
        </w:rPr>
        <w:t>提交数据分析书面报告。</w:t>
      </w:r>
    </w:p>
    <w:p>
      <w:pPr>
        <w:pStyle w:val="Style15"/>
        <w:keepNext w:val="0"/>
        <w:keepLines w:val="0"/>
        <w:widowControl w:val="0"/>
        <w:numPr>
          <w:ilvl w:val="0"/>
          <w:numId w:val="683"/>
        </w:numPr>
        <w:shd w:val="clear" w:color="auto" w:fill="auto"/>
        <w:tabs>
          <w:tab w:pos="771" w:val="left"/>
        </w:tabs>
        <w:bidi w:val="0"/>
        <w:spacing w:before="0" w:after="0" w:line="331" w:lineRule="exact"/>
        <w:ind w:left="0" w:right="0" w:firstLine="420"/>
        <w:jc w:val="left"/>
      </w:pPr>
      <w:bookmarkStart w:id="2774" w:name="bookmark2774"/>
      <w:bookmarkEnd w:id="2774"/>
      <w:r>
        <w:rPr>
          <w:color w:val="000000"/>
          <w:spacing w:val="0"/>
          <w:w w:val="100"/>
          <w:position w:val="0"/>
        </w:rPr>
        <w:t>组织部分个人课堂交流书面报告。</w:t>
      </w:r>
    </w:p>
    <w:p>
      <w:pPr>
        <w:pStyle w:val="Style15"/>
        <w:keepNext w:val="0"/>
        <w:keepLines w:val="0"/>
        <w:widowControl w:val="0"/>
        <w:numPr>
          <w:ilvl w:val="0"/>
          <w:numId w:val="683"/>
        </w:numPr>
        <w:shd w:val="clear" w:color="auto" w:fill="auto"/>
        <w:tabs>
          <w:tab w:pos="776" w:val="left"/>
        </w:tabs>
        <w:bidi w:val="0"/>
        <w:spacing w:before="0" w:after="0" w:line="331" w:lineRule="exact"/>
        <w:ind w:left="0" w:right="0" w:firstLine="420"/>
        <w:jc w:val="left"/>
        <w:sectPr>
          <w:headerReference w:type="default" r:id="rId1206"/>
          <w:footerReference w:type="default" r:id="rId1207"/>
          <w:headerReference w:type="even" r:id="rId1208"/>
          <w:footerReference w:type="even" r:id="rId1209"/>
          <w:footnotePr>
            <w:pos w:val="pageBottom"/>
            <w:numFmt w:val="decimal"/>
            <w:numRestart w:val="continuous"/>
          </w:footnotePr>
          <w:pgSz w:w="10734" w:h="15032"/>
          <w:pgMar w:top="825" w:right="885" w:bottom="971" w:left="973" w:header="397" w:footer="3" w:gutter="0"/>
          <w:cols w:space="720"/>
          <w:noEndnote/>
          <w:rtlGutter w:val="0"/>
          <w:docGrid w:linePitch="360"/>
        </w:sectPr>
      </w:pPr>
      <w:bookmarkStart w:id="2775" w:name="bookmark2775"/>
      <w:bookmarkEnd w:id="2775"/>
      <w:r>
        <w:rPr>
          <w:color w:val="000000"/>
          <w:spacing w:val="0"/>
          <w:w w:val="100"/>
          <w:position w:val="0"/>
        </w:rPr>
        <w:t>教师批改报告，点评与总结</w:t>
      </w:r>
      <w:r>
        <w:rPr>
          <w:color w:val="000000"/>
          <w:spacing w:val="0"/>
          <w:w w:val="100"/>
          <w:position w:val="0"/>
          <w:lang w:val="en-US" w:eastAsia="en-US" w:bidi="en-US"/>
        </w:rPr>
        <w:t>Q</w:t>
      </w:r>
    </w:p>
    <w:p>
      <w:pPr>
        <w:widowControl w:val="0"/>
        <w:spacing w:line="1" w:lineRule="exact"/>
      </w:pPr>
      <w:r>
        <w:drawing>
          <wp:anchor distT="73025" distB="1547495" distL="0" distR="0" simplePos="0" relativeHeight="125829877" behindDoc="0" locked="0" layoutInCell="1" allowOverlap="1">
            <wp:simplePos x="0" y="0"/>
            <wp:positionH relativeFrom="page">
              <wp:posOffset>890905</wp:posOffset>
            </wp:positionH>
            <wp:positionV relativeFrom="paragraph">
              <wp:posOffset>73025</wp:posOffset>
            </wp:positionV>
            <wp:extent cx="883920" cy="810895"/>
            <wp:wrapTopAndBottom/>
            <wp:docPr id="1626" name="Shape 1626"/>
            <a:graphic xmlns:a="http://schemas.openxmlformats.org/drawingml/2006/main">
              <a:graphicData uri="http://schemas.openxmlformats.org/drawingml/2006/picture">
                <pic:pic xmlns:pic="http://schemas.openxmlformats.org/drawingml/2006/picture">
                  <pic:nvPicPr>
                    <pic:cNvPr id="1627" name="Picture box 1627"/>
                    <pic:cNvPicPr/>
                  </pic:nvPicPr>
                  <pic:blipFill>
                    <a:blip r:embed="rId1210"/>
                    <a:stretch/>
                  </pic:blipFill>
                  <pic:spPr>
                    <a:xfrm>
                      <a:ext cx="883920" cy="810895"/>
                    </a:xfrm>
                    <a:prstGeom prst="rect"/>
                  </pic:spPr>
                </pic:pic>
              </a:graphicData>
            </a:graphic>
          </wp:anchor>
        </w:drawing>
      </w:r>
      <w:r>
        <mc:AlternateContent>
          <mc:Choice Requires="wps">
            <w:drawing>
              <wp:anchor distT="0" distB="2142490" distL="0" distR="0" simplePos="0" relativeHeight="125829878" behindDoc="0" locked="0" layoutInCell="1" allowOverlap="1">
                <wp:simplePos x="0" y="0"/>
                <wp:positionH relativeFrom="page">
                  <wp:posOffset>1477010</wp:posOffset>
                </wp:positionH>
                <wp:positionV relativeFrom="paragraph">
                  <wp:posOffset>0</wp:posOffset>
                </wp:positionV>
                <wp:extent cx="3485515" cy="290195"/>
                <wp:wrapTopAndBottom/>
                <wp:docPr id="1628" name="Shape 1628"/>
                <a:graphic xmlns:a="http://schemas.openxmlformats.org/drawingml/2006/main">
                  <a:graphicData uri="http://schemas.microsoft.com/office/word/2010/wordprocessingShape">
                    <wps:wsp>
                      <wps:cNvSpPr txBox="1"/>
                      <wps:spPr>
                        <a:xfrm>
                          <a:ext cx="3485515" cy="290195"/>
                        </a:xfrm>
                        <a:prstGeom prst="rect"/>
                        <a:noFill/>
                      </wps:spPr>
                      <wps:txbx>
                        <w:txbxContent>
                          <w:p>
                            <w:pPr>
                              <w:pStyle w:val="Style31"/>
                              <w:keepNext/>
                              <w:keepLines/>
                              <w:widowControl w:val="0"/>
                              <w:shd w:val="clear" w:color="auto" w:fill="auto"/>
                              <w:bidi w:val="0"/>
                              <w:spacing w:before="0" w:after="0" w:line="240" w:lineRule="auto"/>
                              <w:ind w:left="0" w:right="0" w:firstLine="0"/>
                              <w:jc w:val="left"/>
                            </w:pPr>
                            <w:bookmarkStart w:id="2776" w:name="bookmark2776"/>
                            <w:bookmarkStart w:id="2777" w:name="bookmark2777"/>
                            <w:bookmarkStart w:id="2778" w:name="bookmark2778"/>
                            <w:r>
                              <w:rPr>
                                <w:color w:val="000000"/>
                                <w:spacing w:val="0"/>
                                <w:w w:val="100"/>
                                <w:position w:val="0"/>
                              </w:rPr>
                              <w:t>第十五章市场调查成果报告</w:t>
                            </w:r>
                            <w:bookmarkEnd w:id="2776"/>
                            <w:bookmarkEnd w:id="2777"/>
                            <w:bookmarkEnd w:id="2778"/>
                          </w:p>
                        </w:txbxContent>
                      </wps:txbx>
                      <wps:bodyPr wrap="none" lIns="0" tIns="0" rIns="0" bIns="0">
                        <a:noAutoFit/>
                      </wps:bodyPr>
                    </wps:wsp>
                  </a:graphicData>
                </a:graphic>
              </wp:anchor>
            </w:drawing>
          </mc:Choice>
          <mc:Fallback>
            <w:pict>
              <v:shape id="_x0000_s2654" type="#_x0000_t202" style="position:absolute;margin-left:116.3pt;margin-top:0;width:274.44999999999999pt;height:22.850000000000001pt;z-index:-125828875;mso-wrap-distance-left:0;mso-wrap-distance-right:0;mso-wrap-distance-bottom:168.70000000000002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pPr>
                      <w:bookmarkStart w:id="2776" w:name="bookmark2776"/>
                      <w:bookmarkStart w:id="2777" w:name="bookmark2777"/>
                      <w:bookmarkStart w:id="2778" w:name="bookmark2778"/>
                      <w:r>
                        <w:rPr>
                          <w:color w:val="000000"/>
                          <w:spacing w:val="0"/>
                          <w:w w:val="100"/>
                          <w:position w:val="0"/>
                        </w:rPr>
                        <w:t>第十五章市场调查成果报告</w:t>
                      </w:r>
                      <w:bookmarkEnd w:id="2776"/>
                      <w:bookmarkEnd w:id="2777"/>
                      <w:bookmarkEnd w:id="2778"/>
                    </w:p>
                  </w:txbxContent>
                </v:textbox>
                <w10:wrap type="topAndBottom" anchorx="page"/>
              </v:shape>
            </w:pict>
          </mc:Fallback>
        </mc:AlternateContent>
      </w:r>
      <w:r>
        <w:drawing>
          <wp:anchor distT="525780" distB="1397000" distL="0" distR="0" simplePos="0" relativeHeight="125829880" behindDoc="0" locked="0" layoutInCell="1" allowOverlap="1">
            <wp:simplePos x="0" y="0"/>
            <wp:positionH relativeFrom="page">
              <wp:posOffset>1939290</wp:posOffset>
            </wp:positionH>
            <wp:positionV relativeFrom="paragraph">
              <wp:posOffset>525780</wp:posOffset>
            </wp:positionV>
            <wp:extent cx="2858770" cy="511810"/>
            <wp:wrapTopAndBottom/>
            <wp:docPr id="1630" name="Shape 1630"/>
            <a:graphic xmlns:a="http://schemas.openxmlformats.org/drawingml/2006/main">
              <a:graphicData uri="http://schemas.openxmlformats.org/drawingml/2006/picture">
                <pic:pic xmlns:pic="http://schemas.openxmlformats.org/drawingml/2006/picture">
                  <pic:nvPicPr>
                    <pic:cNvPr id="1631" name="Picture box 1631"/>
                    <pic:cNvPicPr/>
                  </pic:nvPicPr>
                  <pic:blipFill>
                    <a:blip r:embed="rId1212"/>
                    <a:stretch/>
                  </pic:blipFill>
                  <pic:spPr>
                    <a:xfrm>
                      <a:ext cx="2858770" cy="511810"/>
                    </a:xfrm>
                    <a:prstGeom prst="rect"/>
                  </pic:spPr>
                </pic:pic>
              </a:graphicData>
            </a:graphic>
          </wp:anchor>
        </w:drawing>
      </w:r>
      <w:r>
        <w:drawing>
          <wp:anchor distT="516255" distB="1400175" distL="0" distR="0" simplePos="0" relativeHeight="125829881" behindDoc="0" locked="0" layoutInCell="1" allowOverlap="1">
            <wp:simplePos x="0" y="0"/>
            <wp:positionH relativeFrom="page">
              <wp:posOffset>4825365</wp:posOffset>
            </wp:positionH>
            <wp:positionV relativeFrom="paragraph">
              <wp:posOffset>516255</wp:posOffset>
            </wp:positionV>
            <wp:extent cx="1749425" cy="518160"/>
            <wp:wrapTopAndBottom/>
            <wp:docPr id="1632" name="Shape 1632"/>
            <a:graphic xmlns:a="http://schemas.openxmlformats.org/drawingml/2006/main">
              <a:graphicData uri="http://schemas.openxmlformats.org/drawingml/2006/picture">
                <pic:pic xmlns:pic="http://schemas.openxmlformats.org/drawingml/2006/picture">
                  <pic:nvPicPr>
                    <pic:cNvPr id="1633" name="Picture box 1633"/>
                    <pic:cNvPicPr/>
                  </pic:nvPicPr>
                  <pic:blipFill>
                    <a:blip r:embed="rId1214"/>
                    <a:stretch/>
                  </pic:blipFill>
                  <pic:spPr>
                    <a:xfrm>
                      <a:ext cx="1749425" cy="518160"/>
                    </a:xfrm>
                    <a:prstGeom prst="rect"/>
                  </pic:spPr>
                </pic:pic>
              </a:graphicData>
            </a:graphic>
          </wp:anchor>
        </w:drawing>
      </w:r>
    </w:p>
    <w:p>
      <w:pPr>
        <w:pStyle w:val="Style33"/>
        <w:keepNext/>
        <w:keepLines/>
        <w:widowControl w:val="0"/>
        <w:shd w:val="clear" w:color="auto" w:fill="auto"/>
        <w:bidi w:val="0"/>
        <w:spacing w:before="0" w:after="0" w:line="240" w:lineRule="auto"/>
        <w:ind w:left="0" w:right="0" w:firstLine="0"/>
        <w:jc w:val="both"/>
      </w:pPr>
      <w:bookmarkStart w:id="2779" w:name="bookmark2779"/>
      <w:bookmarkStart w:id="2780" w:name="bookmark2780"/>
      <w:bookmarkStart w:id="2781" w:name="bookmark2781"/>
      <w:r>
        <w:rPr>
          <w:color w:val="000000"/>
          <w:spacing w:val="0"/>
          <w:w w:val="100"/>
          <w:position w:val="0"/>
          <w:u w:val="single"/>
          <w:lang w:val="zh-CN" w:eastAsia="zh-CN" w:bidi="zh-CN"/>
        </w:rPr>
        <w:t>、导语</w:t>
      </w:r>
      <w:bookmarkEnd w:id="2779"/>
      <w:bookmarkEnd w:id="2780"/>
      <w:bookmarkEnd w:id="2781"/>
    </w:p>
    <w:p>
      <w:pPr>
        <w:pStyle w:val="Style15"/>
        <w:keepNext w:val="0"/>
        <w:keepLines w:val="0"/>
        <w:widowControl w:val="0"/>
        <w:shd w:val="clear" w:color="auto" w:fill="auto"/>
        <w:bidi w:val="0"/>
        <w:spacing w:before="0" w:after="100" w:line="240" w:lineRule="auto"/>
        <w:ind w:left="0" w:right="0" w:firstLine="0"/>
        <w:jc w:val="left"/>
      </w:pPr>
      <w:r>
        <w:rPr>
          <w:color w:val="000000"/>
          <w:spacing w:val="0"/>
          <w:w w:val="100"/>
          <w:position w:val="0"/>
        </w:rPr>
        <w:t xml:space="preserve">、 - </w:t>
      </w:r>
      <w:r>
        <w:rPr>
          <w:color w:val="000000"/>
          <w:spacing w:val="0"/>
          <w:w w:val="100"/>
          <w:position w:val="0"/>
          <w:lang w:val="en-US" w:eastAsia="en-US" w:bidi="en-US"/>
        </w:rPr>
        <w:t>....</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在经过精心设计调查方案、严格的过程控制、详细的统计分析等一系列的努力后，最终到 了调查报告的撰写阶段，调查报告是整个研究过程所付出的所有劳动的最终结果。在调查报 告中，既需要表明前面所有环节的工作，更需要突出最终的结果。对委托方而言，他们需要的 是一个有过程保证的最终结果。在调查活动结束后，受委托方应当向调查的委托方汇报调查 的过程与结果，这是一个双方相互沟通交流的过程。委托方一方面迫切想知道研究的最终结 果有什么新发现，有哪些有价值的建议等；另一方面，也关心得出结果与结论的过程是否能有 效地支持研究结论，有什么新证据，采用了哪些科学的方法。由于研究结果会对企业的市场营 销决策行为产生影响，因此需要受委托方精心准备，并与委托方进行深度沟通。</w:t>
      </w:r>
    </w:p>
    <w:p>
      <w:pPr>
        <w:pStyle w:val="Style15"/>
        <w:keepNext w:val="0"/>
        <w:keepLines w:val="0"/>
        <w:widowControl w:val="0"/>
        <w:shd w:val="clear" w:color="auto" w:fill="auto"/>
        <w:bidi w:val="0"/>
        <w:spacing w:before="0" w:after="500" w:line="329" w:lineRule="exact"/>
        <w:ind w:left="0" w:right="0" w:firstLine="440"/>
        <w:jc w:val="both"/>
      </w:pPr>
      <w:r>
        <w:rPr>
          <w:color w:val="000000"/>
          <w:spacing w:val="0"/>
          <w:w w:val="100"/>
          <w:position w:val="0"/>
        </w:rPr>
        <w:t>市场调查成果的报告，需要根据调查的要求与目的进行设计。报告方式可以根据不同的 场景进行选择。本章主要介绍市场调查结果的书面报告与口头报告。</w:t>
      </w:r>
    </w:p>
    <w:p>
      <w:pPr>
        <w:pStyle w:val="Style33"/>
        <w:keepNext/>
        <w:keepLines/>
        <w:widowControl w:val="0"/>
        <w:shd w:val="clear" w:color="auto" w:fill="auto"/>
        <w:bidi w:val="0"/>
        <w:spacing w:before="0" w:after="160" w:line="240" w:lineRule="auto"/>
        <w:ind w:left="0" w:right="0" w:firstLine="0"/>
        <w:jc w:val="both"/>
      </w:pPr>
      <w:bookmarkStart w:id="2782" w:name="bookmark2782"/>
      <w:bookmarkStart w:id="2783" w:name="bookmark2783"/>
      <w:bookmarkStart w:id="2784" w:name="bookmark2784"/>
      <w:r>
        <w:rPr>
          <w:color w:val="000000"/>
          <w:spacing w:val="0"/>
          <w:w w:val="100"/>
          <w:position w:val="0"/>
          <w:lang w:val="zh-CN" w:eastAsia="zh-CN" w:bidi="zh-CN"/>
        </w:rPr>
        <w:t>、教</w:t>
      </w:r>
      <w:r>
        <w:rPr>
          <w:color w:val="000000"/>
          <w:spacing w:val="0"/>
          <w:w w:val="100"/>
          <w:position w:val="0"/>
        </w:rPr>
        <w:t>学目标与要求</w:t>
      </w:r>
      <w:bookmarkEnd w:id="2782"/>
      <w:bookmarkEnd w:id="2783"/>
      <w:bookmarkEnd w:id="2784"/>
    </w:p>
    <w:p>
      <w:pPr>
        <w:pStyle w:val="Style15"/>
        <w:keepNext w:val="0"/>
        <w:keepLines w:val="0"/>
        <w:widowControl w:val="0"/>
        <w:numPr>
          <w:ilvl w:val="0"/>
          <w:numId w:val="685"/>
        </w:numPr>
        <w:shd w:val="clear" w:color="auto" w:fill="auto"/>
        <w:tabs>
          <w:tab w:pos="737" w:val="left"/>
        </w:tabs>
        <w:bidi w:val="0"/>
        <w:spacing w:before="0" w:after="0" w:line="329" w:lineRule="exact"/>
        <w:ind w:left="0" w:right="0" w:firstLine="440"/>
        <w:jc w:val="both"/>
      </w:pPr>
      <w:bookmarkStart w:id="2785" w:name="bookmark2785"/>
      <w:bookmarkEnd w:id="2785"/>
      <w:r>
        <w:rPr>
          <w:color w:val="000000"/>
          <w:spacing w:val="0"/>
          <w:w w:val="100"/>
          <w:position w:val="0"/>
        </w:rPr>
        <w:t>了解展示市场调查结果的多种方式及其选择规则。</w:t>
      </w:r>
    </w:p>
    <w:p>
      <w:pPr>
        <w:pStyle w:val="Style15"/>
        <w:keepNext w:val="0"/>
        <w:keepLines w:val="0"/>
        <w:widowControl w:val="0"/>
        <w:numPr>
          <w:ilvl w:val="0"/>
          <w:numId w:val="685"/>
        </w:numPr>
        <w:shd w:val="clear" w:color="auto" w:fill="auto"/>
        <w:tabs>
          <w:tab w:pos="762" w:val="left"/>
        </w:tabs>
        <w:bidi w:val="0"/>
        <w:spacing w:before="0" w:after="0" w:line="329" w:lineRule="exact"/>
        <w:ind w:left="0" w:right="0" w:firstLine="440"/>
        <w:jc w:val="both"/>
      </w:pPr>
      <w:bookmarkStart w:id="2786" w:name="bookmark2786"/>
      <w:bookmarkEnd w:id="2786"/>
      <w:r>
        <w:rPr>
          <w:color w:val="000000"/>
          <w:spacing w:val="0"/>
          <w:w w:val="100"/>
          <w:position w:val="0"/>
        </w:rPr>
        <w:t>熟悉市场调查书面报告与口头报告的基本要求。</w:t>
      </w:r>
    </w:p>
    <w:p>
      <w:pPr>
        <w:pStyle w:val="Style15"/>
        <w:keepNext w:val="0"/>
        <w:keepLines w:val="0"/>
        <w:widowControl w:val="0"/>
        <w:numPr>
          <w:ilvl w:val="0"/>
          <w:numId w:val="685"/>
        </w:numPr>
        <w:shd w:val="clear" w:color="auto" w:fill="auto"/>
        <w:tabs>
          <w:tab w:pos="762" w:val="left"/>
        </w:tabs>
        <w:bidi w:val="0"/>
        <w:spacing w:before="0" w:after="0" w:line="329" w:lineRule="exact"/>
        <w:ind w:left="0" w:right="0" w:firstLine="440"/>
        <w:jc w:val="both"/>
      </w:pPr>
      <w:bookmarkStart w:id="2787" w:name="bookmark2787"/>
      <w:bookmarkEnd w:id="2787"/>
      <w:r>
        <w:rPr>
          <w:color w:val="000000"/>
          <w:spacing w:val="0"/>
          <w:w w:val="100"/>
          <w:position w:val="0"/>
        </w:rPr>
        <w:t>掌握市场调查书面报告和口头报告的写作步骤。</w:t>
      </w:r>
    </w:p>
    <w:p>
      <w:pPr>
        <w:pStyle w:val="Style15"/>
        <w:keepNext w:val="0"/>
        <w:keepLines w:val="0"/>
        <w:widowControl w:val="0"/>
        <w:numPr>
          <w:ilvl w:val="0"/>
          <w:numId w:val="685"/>
        </w:numPr>
        <w:shd w:val="clear" w:color="auto" w:fill="auto"/>
        <w:tabs>
          <w:tab w:pos="767" w:val="left"/>
        </w:tabs>
        <w:bidi w:val="0"/>
        <w:spacing w:before="0" w:after="160" w:line="329" w:lineRule="exact"/>
        <w:ind w:left="0" w:right="0" w:firstLine="440"/>
        <w:jc w:val="both"/>
        <w:sectPr>
          <w:headerReference w:type="default" r:id="rId1216"/>
          <w:footerReference w:type="default" r:id="rId1217"/>
          <w:headerReference w:type="even" r:id="rId1218"/>
          <w:footerReference w:type="even" r:id="rId1219"/>
          <w:footnotePr>
            <w:pos w:val="pageBottom"/>
            <w:numFmt w:val="decimal"/>
            <w:numRestart w:val="continuous"/>
          </w:footnotePr>
          <w:pgSz w:w="10734" w:h="15032"/>
          <w:pgMar w:top="1292" w:right="1228" w:bottom="1292" w:left="646" w:header="864" w:footer="864" w:gutter="0"/>
          <w:pgNumType w:start="382"/>
          <w:cols w:space="720"/>
          <w:noEndnote/>
          <w:rtlGutter w:val="0"/>
          <w:docGrid w:linePitch="360"/>
        </w:sectPr>
      </w:pPr>
      <w:bookmarkStart w:id="2788" w:name="bookmark2788"/>
      <w:bookmarkEnd w:id="2788"/>
      <w:r>
        <w:rPr>
          <w:color w:val="000000"/>
          <w:spacing w:val="0"/>
          <w:w w:val="100"/>
          <w:position w:val="0"/>
        </w:rPr>
        <w:t>掌握书面报告和口头报告的优点与缺点。</w:t>
      </w:r>
    </w:p>
    <w:p>
      <w:pPr>
        <w:pStyle w:val="Style15"/>
        <w:keepNext w:val="0"/>
        <w:keepLines w:val="0"/>
        <w:framePr w:w="1776" w:h="326" w:wrap="none" w:hAnchor="page" w:x="1143" w:y="1"/>
        <w:widowControl w:val="0"/>
        <w:shd w:val="clear" w:color="auto" w:fill="auto"/>
        <w:bidi w:val="0"/>
        <w:spacing w:before="0" w:after="0" w:line="240" w:lineRule="auto"/>
        <w:ind w:left="0" w:right="0" w:firstLine="0"/>
        <w:jc w:val="left"/>
      </w:pPr>
      <w:r>
        <w:rPr>
          <w:color w:val="000000"/>
          <w:spacing w:val="0"/>
          <w:w w:val="100"/>
          <w:position w:val="0"/>
          <w:u w:val="single"/>
          <w:lang w:val="zh-CN" w:eastAsia="zh-CN" w:bidi="zh-CN"/>
        </w:rPr>
        <w:t>、本</w:t>
      </w:r>
      <w:r>
        <w:rPr>
          <w:color w:val="000000"/>
          <w:spacing w:val="0"/>
          <w:w w:val="100"/>
          <w:position w:val="0"/>
          <w:u w:val="single"/>
        </w:rPr>
        <w:t>章知识结构</w:t>
      </w:r>
    </w:p>
    <w:p>
      <w:pPr>
        <w:widowControl w:val="0"/>
        <w:spacing w:line="360" w:lineRule="exact"/>
      </w:pPr>
      <w:r>
        <w:drawing>
          <wp:anchor distT="0" distB="0" distL="0" distR="0" simplePos="0" relativeHeight="62915588" behindDoc="1" locked="0" layoutInCell="1" allowOverlap="1">
            <wp:simplePos x="0" y="0"/>
            <wp:positionH relativeFrom="page">
              <wp:posOffset>1744980</wp:posOffset>
            </wp:positionH>
            <wp:positionV relativeFrom="margin">
              <wp:posOffset>366395</wp:posOffset>
            </wp:positionV>
            <wp:extent cx="3590290" cy="2736850"/>
            <wp:wrapNone/>
            <wp:docPr id="1634" name="Shape 1634"/>
            <a:graphic xmlns:a="http://schemas.openxmlformats.org/drawingml/2006/main">
              <a:graphicData uri="http://schemas.openxmlformats.org/drawingml/2006/picture">
                <pic:pic xmlns:pic="http://schemas.openxmlformats.org/drawingml/2006/picture">
                  <pic:nvPicPr>
                    <pic:cNvPr id="1635" name="Picture box 1635"/>
                    <pic:cNvPicPr/>
                  </pic:nvPicPr>
                  <pic:blipFill>
                    <a:blip r:embed="rId1220"/>
                    <a:stretch/>
                  </pic:blipFill>
                  <pic:spPr>
                    <a:xfrm>
                      <a:ext cx="3590290" cy="27368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6" w:line="1" w:lineRule="exact"/>
      </w:pPr>
    </w:p>
    <w:p>
      <w:pPr>
        <w:widowControl w:val="0"/>
        <w:spacing w:line="1" w:lineRule="exact"/>
        <w:sectPr>
          <w:footnotePr>
            <w:pos w:val="pageBottom"/>
            <w:numFmt w:val="decimal"/>
            <w:numRestart w:val="continuous"/>
          </w:footnotePr>
          <w:pgSz w:w="10734" w:h="15032"/>
          <w:pgMar w:top="1051" w:right="2336" w:bottom="1051" w:left="1142" w:header="623" w:footer="623" w:gutter="0"/>
          <w:cols w:space="720"/>
          <w:noEndnote/>
          <w:rtlGutter w:val="0"/>
          <w:docGrid w:linePitch="360"/>
        </w:sectPr>
      </w:pPr>
    </w:p>
    <w:p>
      <w:pPr>
        <w:pStyle w:val="Style37"/>
        <w:keepNext/>
        <w:keepLines/>
        <w:widowControl w:val="0"/>
        <w:shd w:val="clear" w:color="auto" w:fill="auto"/>
        <w:bidi w:val="0"/>
        <w:spacing w:before="0" w:after="300" w:line="240" w:lineRule="auto"/>
        <w:ind w:left="2240" w:right="0" w:firstLine="0"/>
        <w:jc w:val="left"/>
      </w:pPr>
      <w:bookmarkStart w:id="2789" w:name="bookmark2789"/>
      <w:bookmarkStart w:id="2790" w:name="bookmark2790"/>
      <w:bookmarkStart w:id="2791" w:name="bookmark2791"/>
      <w:r>
        <w:rPr>
          <w:color w:val="000000"/>
          <w:spacing w:val="0"/>
          <w:w w:val="100"/>
          <w:position w:val="0"/>
        </w:rPr>
        <w:t>第一节</w:t>
      </w:r>
      <w:bookmarkEnd w:id="2789"/>
      <w:bookmarkEnd w:id="2790"/>
      <w:bookmarkEnd w:id="2791"/>
    </w:p>
    <w:p>
      <w:pPr>
        <w:pStyle w:val="Style37"/>
        <w:keepNext/>
        <w:keepLines/>
        <w:widowControl w:val="0"/>
        <w:shd w:val="clear" w:color="auto" w:fill="auto"/>
        <w:bidi w:val="0"/>
        <w:spacing w:before="0" w:line="240" w:lineRule="auto"/>
        <w:ind w:left="3800" w:right="0" w:firstLine="0"/>
        <w:jc w:val="left"/>
      </w:pPr>
      <w:bookmarkStart w:id="2789" w:name="bookmark2789"/>
      <w:bookmarkStart w:id="2790" w:name="bookmark2790"/>
      <w:bookmarkStart w:id="2792" w:name="bookmark2792"/>
      <w:r>
        <w:rPr>
          <w:color w:val="000000"/>
          <w:spacing w:val="0"/>
          <w:w w:val="100"/>
          <w:position w:val="0"/>
        </w:rPr>
        <w:t>市场调查报告的功能</w:t>
      </w:r>
      <w:bookmarkEnd w:id="2789"/>
      <w:bookmarkEnd w:id="2790"/>
      <w:bookmarkEnd w:id="2792"/>
    </w:p>
    <w:p>
      <w:pPr>
        <w:pStyle w:val="Style15"/>
        <w:keepNext w:val="0"/>
        <w:keepLines w:val="0"/>
        <w:widowControl w:val="0"/>
        <w:shd w:val="clear" w:color="auto" w:fill="auto"/>
        <w:bidi w:val="0"/>
        <w:spacing w:before="0" w:after="160" w:line="327" w:lineRule="exact"/>
        <w:ind w:left="0" w:right="0" w:firstLine="440"/>
        <w:jc w:val="both"/>
      </w:pPr>
      <w:r>
        <w:rPr>
          <w:color w:val="000000"/>
          <w:spacing w:val="0"/>
          <w:w w:val="100"/>
          <w:position w:val="0"/>
        </w:rPr>
        <w:t>市场调查报告是指根据调查目的，将调查资料通过文字、图、表格组织而成的主题鲜明、逻 辑清晰的有观点和建议的文字材料。书面报告和口头报告存在表现形式上的差异。前者详细 而具体，主要用于市场调查最终成果的汇报交流；后者简明而概述，主要用于口头交流。由于 书面调查报告与口头报告的功能有所侧重，其写作要求也相差较大。因此，这里将两者分开 讨论。</w:t>
      </w:r>
    </w:p>
    <w:p>
      <w:pPr>
        <w:pStyle w:val="Style33"/>
        <w:keepNext/>
        <w:keepLines/>
        <w:widowControl w:val="0"/>
        <w:shd w:val="clear" w:color="auto" w:fill="auto"/>
        <w:tabs>
          <w:tab w:pos="979" w:val="left"/>
        </w:tabs>
        <w:bidi w:val="0"/>
        <w:spacing w:before="0" w:after="0" w:line="325" w:lineRule="exact"/>
        <w:ind w:left="0" w:right="0"/>
        <w:jc w:val="both"/>
      </w:pPr>
      <w:bookmarkStart w:id="2793" w:name="bookmark2793"/>
      <w:bookmarkStart w:id="2794" w:name="bookmark2794"/>
      <w:bookmarkStart w:id="2795" w:name="bookmark2795"/>
      <w:bookmarkStart w:id="2796" w:name="bookmark2796"/>
      <w:r>
        <w:rPr>
          <w:color w:val="000000"/>
          <w:spacing w:val="0"/>
          <w:w w:val="100"/>
          <w:position w:val="0"/>
        </w:rPr>
        <w:t>一</w:t>
      </w:r>
      <w:bookmarkEnd w:id="2795"/>
      <w:r>
        <w:rPr>
          <w:color w:val="000000"/>
          <w:spacing w:val="0"/>
          <w:w w:val="100"/>
          <w:position w:val="0"/>
        </w:rPr>
        <w:t>、</w:t>
        <w:tab/>
        <w:t>书面调查报告的功能</w:t>
      </w:r>
      <w:bookmarkEnd w:id="2793"/>
      <w:bookmarkEnd w:id="2794"/>
      <w:bookmarkEnd w:id="2796"/>
    </w:p>
    <w:p>
      <w:pPr>
        <w:pStyle w:val="Style33"/>
        <w:keepNext/>
        <w:keepLines/>
        <w:widowControl w:val="0"/>
        <w:shd w:val="clear" w:color="auto" w:fill="auto"/>
        <w:bidi w:val="0"/>
        <w:spacing w:before="0" w:after="0" w:line="325" w:lineRule="exact"/>
        <w:ind w:left="0" w:right="0"/>
        <w:jc w:val="both"/>
      </w:pPr>
      <w:bookmarkStart w:id="2797" w:name="bookmark2797"/>
      <w:bookmarkStart w:id="2798" w:name="bookmark2798"/>
      <w:bookmarkStart w:id="2799" w:name="bookmark2799"/>
      <w:r>
        <w:rPr>
          <w:color w:val="000000"/>
          <w:spacing w:val="0"/>
          <w:w w:val="100"/>
          <w:position w:val="0"/>
          <w:lang w:val="en-US" w:eastAsia="en-US" w:bidi="en-US"/>
        </w:rPr>
        <w:t>(-)</w:t>
      </w:r>
      <w:r>
        <w:rPr>
          <w:color w:val="000000"/>
          <w:spacing w:val="0"/>
          <w:w w:val="100"/>
          <w:position w:val="0"/>
        </w:rPr>
        <w:t>书面调查报告给谁看</w:t>
      </w:r>
      <w:bookmarkEnd w:id="2797"/>
      <w:bookmarkEnd w:id="2798"/>
      <w:bookmarkEnd w:id="2799"/>
    </w:p>
    <w:p>
      <w:pPr>
        <w:pStyle w:val="Style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从委托调查公司方面看，书面调查报告主要有两个层次的读者：一是公司总经理一级的 决策者；二是公司各部门的负责人，如市场部、产品部、广告策划部、市场销售部等部门经理。 总经理作为公司的主要决策者，其需要的是主要的结果，以帮助决策，而各部门经理是主要的 执行负责人，因此他们往往需要更多详细的信息，供执行参考。</w:t>
      </w:r>
    </w:p>
    <w:p>
      <w:pPr>
        <w:pStyle w:val="Style33"/>
        <w:keepNext/>
        <w:keepLines/>
        <w:widowControl w:val="0"/>
        <w:shd w:val="clear" w:color="auto" w:fill="auto"/>
        <w:bidi w:val="0"/>
        <w:spacing w:before="0" w:after="0" w:line="325" w:lineRule="exact"/>
        <w:ind w:left="0" w:right="0"/>
        <w:jc w:val="both"/>
      </w:pPr>
      <w:bookmarkStart w:id="2800" w:name="bookmark2800"/>
      <w:bookmarkStart w:id="2801" w:name="bookmark2801"/>
      <w:bookmarkStart w:id="2802" w:name="bookmark2802"/>
      <w:r>
        <w:rPr>
          <w:color w:val="000000"/>
          <w:spacing w:val="0"/>
          <w:w w:val="100"/>
          <w:position w:val="0"/>
        </w:rPr>
        <w:t>(二)书面调査报告的功能</w:t>
      </w:r>
      <w:bookmarkEnd w:id="2800"/>
      <w:bookmarkEnd w:id="2801"/>
      <w:bookmarkEnd w:id="2802"/>
    </w:p>
    <w:p>
      <w:pPr>
        <w:pStyle w:val="Style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书面调查报告的功能有三个：证明调查过程的科学性与真实性；阐述调查结果，提出建议； 文献功能。</w:t>
      </w:r>
    </w:p>
    <w:p>
      <w:pPr>
        <w:pStyle w:val="Style15"/>
        <w:keepNext w:val="0"/>
        <w:keepLines w:val="0"/>
        <w:widowControl w:val="0"/>
        <w:numPr>
          <w:ilvl w:val="0"/>
          <w:numId w:val="687"/>
        </w:numPr>
        <w:shd w:val="clear" w:color="auto" w:fill="auto"/>
        <w:tabs>
          <w:tab w:pos="755" w:val="left"/>
        </w:tabs>
        <w:bidi w:val="0"/>
        <w:spacing w:before="0" w:after="0" w:line="325" w:lineRule="exact"/>
        <w:ind w:left="0" w:right="0" w:firstLine="440"/>
        <w:jc w:val="both"/>
      </w:pPr>
      <w:bookmarkStart w:id="2803" w:name="bookmark2803"/>
      <w:bookmarkEnd w:id="2803"/>
      <w:r>
        <w:rPr>
          <w:color w:val="000000"/>
          <w:spacing w:val="0"/>
          <w:w w:val="100"/>
          <w:position w:val="0"/>
        </w:rPr>
        <w:t>证明调查过程的科学性与真实性</w:t>
      </w:r>
    </w:p>
    <w:p>
      <w:pPr>
        <w:pStyle w:val="Style15"/>
        <w:keepNext w:val="0"/>
        <w:keepLines w:val="0"/>
        <w:widowControl w:val="0"/>
        <w:shd w:val="clear" w:color="auto" w:fill="auto"/>
        <w:bidi w:val="0"/>
        <w:spacing w:before="0" w:after="0" w:line="301" w:lineRule="exact"/>
        <w:ind w:left="0" w:right="0" w:firstLine="440"/>
        <w:jc w:val="both"/>
      </w:pPr>
      <w:r>
        <w:rPr>
          <w:color w:val="000000"/>
          <w:spacing w:val="0"/>
          <w:w w:val="100"/>
          <w:position w:val="0"/>
        </w:rPr>
        <w:t>书面报告通过对市场调查背景、目的、内容、方法、过程控制、结果及结论各部分的详细描 述，阐释一个围绕特定目的的调查活动的科学性与真实性。科学性与真实性表现在调查体系 设计的科学性与操作过程的真实有效性两个方面。</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首先是调查设计的科学性。这表现在市场调查选题下研究问题的合理界定、相关概念的 可操作化、搜集资料方法与抽样方法的合理选择、统计分析方法的正确运用、结论与建议的推 理过程严谨等。</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其次是操作过程的真实有效性。即对市场调查项目从方案设计、调查实施到数据分析全 过程中进行严格的操作、有效地管理与执行，从而得到最终有据可依的可操作性结果。</w:t>
      </w:r>
    </w:p>
    <w:p>
      <w:pPr>
        <w:pStyle w:val="Style15"/>
        <w:keepNext w:val="0"/>
        <w:keepLines w:val="0"/>
        <w:widowControl w:val="0"/>
        <w:numPr>
          <w:ilvl w:val="0"/>
          <w:numId w:val="687"/>
        </w:numPr>
        <w:shd w:val="clear" w:color="auto" w:fill="auto"/>
        <w:tabs>
          <w:tab w:pos="780" w:val="left"/>
        </w:tabs>
        <w:bidi w:val="0"/>
        <w:spacing w:before="0" w:after="0" w:line="328" w:lineRule="exact"/>
        <w:ind w:left="0" w:right="0" w:firstLine="440"/>
        <w:jc w:val="both"/>
      </w:pPr>
      <w:bookmarkStart w:id="2804" w:name="bookmark2804"/>
      <w:bookmarkEnd w:id="2804"/>
      <w:r>
        <w:rPr>
          <w:color w:val="000000"/>
          <w:spacing w:val="0"/>
          <w:w w:val="100"/>
          <w:position w:val="0"/>
        </w:rPr>
        <w:t>阐述市场调查结果，提出建议</w:t>
      </w:r>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书面报告的第二个功能就是阐述市场调查结果，分析得出调查结论，从而在发现问题的基 础上，提出解决问题的建设性意见。这是市场调查报告的核心部分。市场调查报告的内容必 须详细、涵盖调查的全部主要细节</w:t>
      </w:r>
      <w:r>
        <w:rPr>
          <w:color w:val="000000"/>
          <w:spacing w:val="0"/>
          <w:w w:val="100"/>
          <w:position w:val="0"/>
          <w:lang w:val="en-US" w:eastAsia="en-US" w:bidi="en-US"/>
        </w:rPr>
        <w:t>G</w:t>
      </w:r>
      <w:r>
        <w:rPr>
          <w:color w:val="000000"/>
          <w:spacing w:val="0"/>
          <w:w w:val="100"/>
          <w:position w:val="0"/>
        </w:rPr>
        <w:t>市场调查报告的科学性和真实性是结果、结论与建议的保 证，是得到有价值的参考意见与建议的手段，而结果、结论、建议才是企业需求的内容。</w:t>
      </w:r>
    </w:p>
    <w:p>
      <w:pPr>
        <w:pStyle w:val="Style15"/>
        <w:keepNext w:val="0"/>
        <w:keepLines w:val="0"/>
        <w:widowControl w:val="0"/>
        <w:numPr>
          <w:ilvl w:val="0"/>
          <w:numId w:val="687"/>
        </w:numPr>
        <w:shd w:val="clear" w:color="auto" w:fill="auto"/>
        <w:tabs>
          <w:tab w:pos="791" w:val="left"/>
        </w:tabs>
        <w:bidi w:val="0"/>
        <w:spacing w:before="0" w:after="0" w:line="328" w:lineRule="exact"/>
        <w:ind w:left="0" w:right="0" w:firstLine="440"/>
        <w:jc w:val="both"/>
      </w:pPr>
      <w:bookmarkStart w:id="2805" w:name="bookmark2805"/>
      <w:bookmarkEnd w:id="2805"/>
      <w:r>
        <w:rPr>
          <w:color w:val="000000"/>
          <w:spacing w:val="0"/>
          <w:w w:val="100"/>
          <w:position w:val="0"/>
        </w:rPr>
        <w:t>文献功能</w:t>
      </w:r>
    </w:p>
    <w:p>
      <w:pPr>
        <w:pStyle w:val="Style15"/>
        <w:keepNext w:val="0"/>
        <w:keepLines w:val="0"/>
        <w:widowControl w:val="0"/>
        <w:shd w:val="clear" w:color="auto" w:fill="auto"/>
        <w:bidi w:val="0"/>
        <w:spacing w:before="0" w:after="160" w:line="349" w:lineRule="exact"/>
        <w:ind w:left="0" w:right="0" w:firstLine="440"/>
        <w:jc w:val="both"/>
      </w:pPr>
      <w:r>
        <w:rPr>
          <w:color w:val="000000"/>
          <w:spacing w:val="0"/>
          <w:w w:val="100"/>
          <w:position w:val="0"/>
        </w:rPr>
        <w:t>书面报告具有正式文献的权威性作用，可作为信息资料文件以备查阅和参考。书面报告 既是本次市场调查项目结果阶段所需查阅的正式文本，又是以后相似调查的重要的二手资料 来源，并可能成为市场调查行业的重要案例资料。</w:t>
      </w:r>
    </w:p>
    <w:p>
      <w:pPr>
        <w:pStyle w:val="Style33"/>
        <w:keepNext/>
        <w:keepLines/>
        <w:widowControl w:val="0"/>
        <w:shd w:val="clear" w:color="auto" w:fill="auto"/>
        <w:tabs>
          <w:tab w:pos="979" w:val="left"/>
        </w:tabs>
        <w:bidi w:val="0"/>
        <w:spacing w:before="0" w:after="160" w:line="325" w:lineRule="exact"/>
        <w:ind w:left="0" w:right="0"/>
        <w:jc w:val="both"/>
      </w:pPr>
      <w:bookmarkStart w:id="2806" w:name="bookmark2806"/>
      <w:bookmarkStart w:id="2807" w:name="bookmark2807"/>
      <w:bookmarkStart w:id="2808" w:name="bookmark2808"/>
      <w:bookmarkStart w:id="2809" w:name="bookmark2809"/>
      <w:r>
        <w:rPr>
          <w:color w:val="000000"/>
          <w:spacing w:val="0"/>
          <w:w w:val="100"/>
          <w:position w:val="0"/>
        </w:rPr>
        <w:t>二</w:t>
      </w:r>
      <w:bookmarkEnd w:id="2808"/>
      <w:r>
        <w:rPr>
          <w:color w:val="000000"/>
          <w:spacing w:val="0"/>
          <w:w w:val="100"/>
          <w:position w:val="0"/>
        </w:rPr>
        <w:t>、</w:t>
        <w:tab/>
        <w:t>口头调查报告的功能</w:t>
      </w:r>
      <w:bookmarkEnd w:id="2806"/>
      <w:bookmarkEnd w:id="2807"/>
      <w:bookmarkEnd w:id="2809"/>
    </w:p>
    <w:p>
      <w:pPr>
        <w:pStyle w:val="Style15"/>
        <w:keepNext w:val="0"/>
        <w:keepLines w:val="0"/>
        <w:widowControl w:val="0"/>
        <w:shd w:val="clear" w:color="auto" w:fill="auto"/>
        <w:bidi w:val="0"/>
        <w:spacing w:before="0" w:after="160" w:line="327" w:lineRule="exact"/>
        <w:ind w:left="0" w:right="0" w:firstLine="440"/>
        <w:jc w:val="both"/>
        <w:sectPr>
          <w:headerReference w:type="default" r:id="rId1222"/>
          <w:footerReference w:type="default" r:id="rId1223"/>
          <w:headerReference w:type="even" r:id="rId1224"/>
          <w:footerReference w:type="even" r:id="rId1225"/>
          <w:footnotePr>
            <w:pos w:val="pageBottom"/>
            <w:numFmt w:val="decimal"/>
            <w:numRestart w:val="continuous"/>
          </w:footnotePr>
          <w:pgSz w:w="10734" w:h="15032"/>
          <w:pgMar w:top="807" w:right="941" w:bottom="820" w:left="936" w:header="379" w:footer="3" w:gutter="0"/>
          <w:cols w:space="720"/>
          <w:noEndnote/>
          <w:rtlGutter w:val="0"/>
          <w:docGrid w:linePitch="360"/>
        </w:sectPr>
      </w:pPr>
      <w:r>
        <w:rPr>
          <w:color w:val="000000"/>
          <w:spacing w:val="0"/>
          <w:w w:val="100"/>
          <w:position w:val="0"/>
        </w:rPr>
        <w:t>口头调查报告是书面调查报告的浓缩版本，其主要作用是作为一个正式的交流汇报文本,</w:t>
      </w:r>
    </w:p>
    <w:p>
      <w:pPr>
        <w:pStyle w:val="Style15"/>
        <w:keepNext w:val="0"/>
        <w:keepLines w:val="0"/>
        <w:widowControl w:val="0"/>
        <w:shd w:val="clear" w:color="auto" w:fill="auto"/>
        <w:bidi w:val="0"/>
        <w:spacing w:before="0" w:after="440" w:line="329" w:lineRule="exact"/>
        <w:ind w:left="0" w:right="0" w:firstLine="0"/>
        <w:jc w:val="both"/>
      </w:pPr>
      <w:r>
        <w:rPr>
          <w:color w:val="000000"/>
          <w:spacing w:val="0"/>
          <w:w w:val="100"/>
          <w:position w:val="0"/>
        </w:rPr>
        <w:t>在向调查委托方进行正式汇报交流时使用。一般而言，在一次调查活动结束后，受托方都会向 委托方做一个正式的汇报交流，向其汇报调查过程的主要情况和主要结果、结论及建议。对委 托方而言，正式的口头汇报非常重要，他们可以借此向公司相关部门通报有关企业产品或服务 的问题，给企业下一步的工作提供重要的参考。同时，各部门人员也可以就市场调查中的结 果、结论及建议等方面内容，与市场研究人员进行交流。</w:t>
      </w:r>
    </w:p>
    <w:p>
      <w:pPr>
        <w:pStyle w:val="Style37"/>
        <w:keepNext/>
        <w:keepLines/>
        <w:widowControl w:val="0"/>
        <w:shd w:val="clear" w:color="auto" w:fill="auto"/>
        <w:bidi w:val="0"/>
        <w:spacing w:before="0" w:after="280" w:line="240" w:lineRule="auto"/>
        <w:ind w:left="1980" w:right="0" w:firstLine="0"/>
        <w:jc w:val="left"/>
      </w:pPr>
      <w:bookmarkStart w:id="2810" w:name="bookmark2810"/>
      <w:bookmarkStart w:id="2811" w:name="bookmark2811"/>
      <w:bookmarkStart w:id="2812" w:name="bookmark2812"/>
      <w:r>
        <w:rPr>
          <w:color w:val="000000"/>
          <w:spacing w:val="0"/>
          <w:w w:val="100"/>
          <w:position w:val="0"/>
        </w:rPr>
        <w:t>第二节</w:t>
      </w:r>
      <w:bookmarkEnd w:id="2810"/>
      <w:bookmarkEnd w:id="2811"/>
      <w:bookmarkEnd w:id="2812"/>
    </w:p>
    <w:p>
      <w:pPr>
        <w:pStyle w:val="Style37"/>
        <w:keepNext/>
        <w:keepLines/>
        <w:widowControl w:val="0"/>
        <w:shd w:val="clear" w:color="auto" w:fill="auto"/>
        <w:bidi w:val="0"/>
        <w:spacing w:before="0" w:after="500" w:line="240" w:lineRule="auto"/>
        <w:ind w:left="3520" w:right="0" w:firstLine="0"/>
        <w:jc w:val="left"/>
      </w:pPr>
      <w:bookmarkStart w:id="2810" w:name="bookmark2810"/>
      <w:bookmarkStart w:id="2811" w:name="bookmark2811"/>
      <w:bookmarkStart w:id="2813" w:name="bookmark2813"/>
      <w:r>
        <w:rPr>
          <w:color w:val="000000"/>
          <w:spacing w:val="0"/>
          <w:w w:val="100"/>
          <w:position w:val="0"/>
        </w:rPr>
        <w:t>市场调查书面报告的撰写</w:t>
      </w:r>
      <w:bookmarkEnd w:id="2810"/>
      <w:bookmarkEnd w:id="2811"/>
      <w:bookmarkEnd w:id="2813"/>
    </w:p>
    <w:p>
      <w:pPr>
        <w:pStyle w:val="Style15"/>
        <w:keepNext w:val="0"/>
        <w:keepLines w:val="0"/>
        <w:widowControl w:val="0"/>
        <w:shd w:val="clear" w:color="auto" w:fill="auto"/>
        <w:bidi w:val="0"/>
        <w:spacing w:before="0" w:after="280" w:line="336" w:lineRule="exact"/>
        <w:ind w:left="0" w:right="0" w:firstLine="460"/>
        <w:jc w:val="both"/>
      </w:pPr>
      <w:r>
        <w:rPr>
          <w:color w:val="000000"/>
          <w:spacing w:val="0"/>
          <w:w w:val="100"/>
          <w:position w:val="0"/>
        </w:rPr>
        <w:t>一份好的市场调查书面报告是市场调查项目结项的重要文字材料，不仅要满足报告撰写 的基本要求，符合内容结构的合理设计，而且还需要掌握专门的写作技巧和相关撰写规范</w:t>
      </w:r>
      <w:r>
        <w:rPr>
          <w:color w:val="000000"/>
          <w:spacing w:val="0"/>
          <w:w w:val="100"/>
          <w:position w:val="0"/>
          <w:lang w:val="en-US" w:eastAsia="en-US" w:bidi="en-US"/>
        </w:rPr>
        <w:t>C</w:t>
      </w:r>
    </w:p>
    <w:p>
      <w:pPr>
        <w:pStyle w:val="Style33"/>
        <w:keepNext/>
        <w:keepLines/>
        <w:widowControl w:val="0"/>
        <w:shd w:val="clear" w:color="auto" w:fill="auto"/>
        <w:bidi w:val="0"/>
        <w:spacing w:before="0" w:line="240" w:lineRule="auto"/>
        <w:ind w:left="0" w:right="0" w:firstLine="460"/>
        <w:jc w:val="both"/>
      </w:pPr>
      <w:bookmarkStart w:id="2814" w:name="bookmark2814"/>
      <w:bookmarkStart w:id="2815" w:name="bookmark2815"/>
      <w:bookmarkStart w:id="2816" w:name="bookmark2816"/>
      <w:bookmarkStart w:id="2817" w:name="bookmark2817"/>
      <w:r>
        <w:rPr>
          <w:color w:val="000000"/>
          <w:spacing w:val="0"/>
          <w:w w:val="100"/>
          <w:position w:val="0"/>
        </w:rPr>
        <w:t>一</w:t>
      </w:r>
      <w:bookmarkEnd w:id="2816"/>
      <w:r>
        <w:rPr>
          <w:color w:val="000000"/>
          <w:spacing w:val="0"/>
          <w:w w:val="100"/>
          <w:position w:val="0"/>
        </w:rPr>
        <w:t>、市场调查书面报告写作的基本要求</w:t>
      </w:r>
      <w:bookmarkEnd w:id="2814"/>
      <w:bookmarkEnd w:id="2815"/>
      <w:bookmarkEnd w:id="2817"/>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调查报告不同于一般的学术论文，也不同于一般的工作总结，它的基本特点是以实际的调 查资料为基础，对调査获得的数据资料进行分析研究后得出结论。调查报告应该是用事实说 话，实事求是地反映客观实际，通过对实际资料的分析得出客观的结论。调查报告切忌先确定 出某些结论，然后去寻找证据来验证这一结论的正确性</w:t>
      </w:r>
      <w:r>
        <w:rPr>
          <w:color w:val="000000"/>
          <w:spacing w:val="0"/>
          <w:w w:val="100"/>
          <w:position w:val="0"/>
          <w:lang w:val="en-US" w:eastAsia="en-US" w:bidi="en-US"/>
        </w:rPr>
        <w:t>C</w:t>
      </w:r>
      <w:r>
        <w:rPr>
          <w:color w:val="000000"/>
          <w:spacing w:val="0"/>
          <w:w w:val="100"/>
          <w:position w:val="0"/>
        </w:rPr>
        <w:t>因此，市场调查书面报告撰写的基本 要求如下：</w:t>
      </w:r>
    </w:p>
    <w:p>
      <w:pPr>
        <w:pStyle w:val="Style15"/>
        <w:keepNext w:val="0"/>
        <w:keepLines w:val="0"/>
        <w:widowControl w:val="0"/>
        <w:shd w:val="clear" w:color="auto" w:fill="auto"/>
        <w:tabs>
          <w:tab w:pos="1040" w:val="left"/>
        </w:tabs>
        <w:bidi w:val="0"/>
        <w:spacing w:before="0" w:after="0" w:line="329" w:lineRule="exact"/>
        <w:ind w:left="0" w:right="0" w:firstLine="460"/>
        <w:jc w:val="both"/>
      </w:pPr>
      <w:bookmarkStart w:id="2818" w:name="bookmark2818"/>
      <w:r>
        <w:rPr>
          <w:color w:val="000000"/>
          <w:spacing w:val="0"/>
          <w:w w:val="100"/>
          <w:position w:val="0"/>
        </w:rPr>
        <w:t>（</w:t>
      </w:r>
      <w:bookmarkEnd w:id="2818"/>
      <w:r>
        <w:rPr>
          <w:color w:val="000000"/>
          <w:spacing w:val="0"/>
          <w:w w:val="100"/>
          <w:position w:val="0"/>
        </w:rPr>
        <w:t>一）</w:t>
        <w:tab/>
        <w:t>实事求是</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调查报告作为调查研究的成果，最基本的特点就是尊重客观实际，用事实说话。因此引用 的材料、数据必须真实可靠，不能弄虚作假、先入为主或迎合他人意图选择性地进行编写;在文 体上一般釆用第三人称或非人称代词，如</w:t>
      </w:r>
      <w:r>
        <w:rPr>
          <w:color w:val="000000"/>
          <w:spacing w:val="0"/>
          <w:w w:val="100"/>
          <w:position w:val="0"/>
          <w:lang w:val="zh-CN" w:eastAsia="zh-CN" w:bidi="zh-CN"/>
        </w:rPr>
        <w:t>“资</w:t>
      </w:r>
      <w:r>
        <w:rPr>
          <w:color w:val="000000"/>
          <w:spacing w:val="0"/>
          <w:w w:val="100"/>
          <w:position w:val="0"/>
        </w:rPr>
        <w:t>料表明……</w:t>
      </w:r>
      <w:r>
        <w:rPr>
          <w:color w:val="000000"/>
          <w:spacing w:val="0"/>
          <w:w w:val="100"/>
          <w:position w:val="0"/>
          <w:lang w:val="zh-CN" w:eastAsia="zh-CN" w:bidi="zh-CN"/>
        </w:rPr>
        <w:t>”等</w:t>
      </w:r>
      <w:r>
        <w:rPr>
          <w:color w:val="000000"/>
          <w:spacing w:val="0"/>
          <w:w w:val="100"/>
          <w:position w:val="0"/>
        </w:rPr>
        <w:t>语句；行文时以向读者报告的中 性语气撰写，表达调查的结果和发现，而不是个人的主观看法；在数据分析部分要充分和准确 地利用图、表信息，切记不能误导；报告应当具体而合理地给出市场调查项目的研究方法、调查 结论等。</w:t>
      </w:r>
    </w:p>
    <w:p>
      <w:pPr>
        <w:pStyle w:val="Style15"/>
        <w:keepNext w:val="0"/>
        <w:keepLines w:val="0"/>
        <w:widowControl w:val="0"/>
        <w:shd w:val="clear" w:color="auto" w:fill="auto"/>
        <w:tabs>
          <w:tab w:pos="1040" w:val="left"/>
        </w:tabs>
        <w:bidi w:val="0"/>
        <w:spacing w:before="0" w:after="0" w:line="329" w:lineRule="exact"/>
        <w:ind w:left="0" w:right="0" w:firstLine="460"/>
        <w:jc w:val="both"/>
      </w:pPr>
      <w:bookmarkStart w:id="2819" w:name="bookmark2819"/>
      <w:r>
        <w:rPr>
          <w:color w:val="000000"/>
          <w:spacing w:val="0"/>
          <w:w w:val="100"/>
          <w:position w:val="0"/>
        </w:rPr>
        <w:t>（</w:t>
      </w:r>
      <w:bookmarkEnd w:id="2819"/>
      <w:r>
        <w:rPr>
          <w:color w:val="000000"/>
          <w:spacing w:val="0"/>
          <w:w w:val="100"/>
          <w:position w:val="0"/>
        </w:rPr>
        <w:t>二）</w:t>
        <w:tab/>
        <w:t>目的明确</w:t>
      </w:r>
    </w:p>
    <w:p>
      <w:pPr>
        <w:pStyle w:val="Style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撰写市场调查书面报告，必须目的明确。任何市场调査都是为了解决某一问题，或说明某 一问题而开展，因而其最终成果必须围绕其目的进行论述。要中心突出，条理清楚。由于市场 调查中会使用多种方法，得到的材料量大、庞杂，要善于根据调查目的对材料进行严格的鉴别 与筛选，适当归类，并分清材料的主次轻重，按照一定的逻辑主线，在报告中充分展示利用材料 进行归纳推理的全过程</w:t>
      </w:r>
    </w:p>
    <w:p>
      <w:pPr>
        <w:pStyle w:val="Style15"/>
        <w:keepNext w:val="0"/>
        <w:keepLines w:val="0"/>
        <w:widowControl w:val="0"/>
        <w:shd w:val="clear" w:color="auto" w:fill="auto"/>
        <w:tabs>
          <w:tab w:pos="1040" w:val="left"/>
        </w:tabs>
        <w:bidi w:val="0"/>
        <w:spacing w:before="0" w:after="0" w:line="329" w:lineRule="exact"/>
        <w:ind w:left="0" w:right="0" w:firstLine="460"/>
        <w:jc w:val="both"/>
      </w:pPr>
      <w:bookmarkStart w:id="2820" w:name="bookmark2820"/>
      <w:r>
        <w:rPr>
          <w:color w:val="000000"/>
          <w:spacing w:val="0"/>
          <w:w w:val="100"/>
          <w:position w:val="0"/>
        </w:rPr>
        <w:t>（</w:t>
      </w:r>
      <w:bookmarkEnd w:id="2820"/>
      <w:r>
        <w:rPr>
          <w:color w:val="000000"/>
          <w:spacing w:val="0"/>
          <w:w w:val="100"/>
          <w:position w:val="0"/>
        </w:rPr>
        <w:t>三）</w:t>
        <w:tab/>
        <w:t>简明易读</w:t>
      </w:r>
    </w:p>
    <w:p>
      <w:pPr>
        <w:pStyle w:val="Style15"/>
        <w:keepNext w:val="0"/>
        <w:keepLines w:val="0"/>
        <w:widowControl w:val="0"/>
        <w:shd w:val="clear" w:color="auto" w:fill="auto"/>
        <w:bidi w:val="0"/>
        <w:spacing w:before="0" w:after="280" w:line="329" w:lineRule="exact"/>
        <w:ind w:left="0" w:right="0" w:firstLine="460"/>
        <w:jc w:val="both"/>
      </w:pPr>
      <w:r>
        <w:rPr>
          <w:color w:val="000000"/>
          <w:spacing w:val="0"/>
          <w:w w:val="100"/>
          <w:position w:val="0"/>
        </w:rPr>
        <w:t>市场调查报告的读者一般是管理人员或一般工作人员，大多不喜欢冗长、乏味、呆板的语 言，大部分人也不精通市场调查的专业术语。因此,撰写市场调查书面报告时语言要力求简单 准确、通俗易懂，切勿陷入</w:t>
      </w:r>
      <w:r>
        <w:rPr>
          <w:color w:val="000000"/>
          <w:spacing w:val="0"/>
          <w:w w:val="100"/>
          <w:position w:val="0"/>
          <w:lang w:val="zh-CN" w:eastAsia="zh-CN" w:bidi="zh-CN"/>
        </w:rPr>
        <w:t>“报</w:t>
      </w:r>
      <w:r>
        <w:rPr>
          <w:color w:val="000000"/>
          <w:spacing w:val="0"/>
          <w:w w:val="100"/>
          <w:position w:val="0"/>
        </w:rPr>
        <w:t>告越长，质量越高”的误区，不要试图告诉读者你所知道的一切， 而是要以客观、简洁和有效的表述吸引读者的注意力。书面报告逻辑结构要清晰，不能简单地 罗列数据和堆砌资料，避免使用生硬、晦涩的措辞和术语，有明确的提纲与重点。提倡使用简 短、直接、清楚的句子把事情说清楚，使报告易读易懂。</w:t>
      </w:r>
    </w:p>
    <w:p>
      <w:pPr>
        <w:pStyle w:val="Style15"/>
        <w:keepNext w:val="0"/>
        <w:keepLines w:val="0"/>
        <w:widowControl w:val="0"/>
        <w:shd w:val="clear" w:color="auto" w:fill="auto"/>
        <w:bidi w:val="0"/>
        <w:spacing w:before="0" w:after="0" w:line="331" w:lineRule="exact"/>
        <w:ind w:left="0" w:right="0" w:firstLine="420"/>
        <w:jc w:val="both"/>
      </w:pPr>
      <w:bookmarkStart w:id="2821" w:name="bookmark2821"/>
      <w:r>
        <w:rPr>
          <w:color w:val="000000"/>
          <w:spacing w:val="0"/>
          <w:w w:val="100"/>
          <w:position w:val="0"/>
        </w:rPr>
        <w:t>（</w:t>
      </w:r>
      <w:bookmarkEnd w:id="2821"/>
      <w:r>
        <w:rPr>
          <w:color w:val="000000"/>
          <w:spacing w:val="0"/>
          <w:w w:val="100"/>
          <w:position w:val="0"/>
        </w:rPr>
        <w:t>四）观点和数据统一</w:t>
      </w:r>
    </w:p>
    <w:p>
      <w:pPr>
        <w:pStyle w:val="Style15"/>
        <w:keepNext w:val="0"/>
        <w:keepLines w:val="0"/>
        <w:widowControl w:val="0"/>
        <w:shd w:val="clear" w:color="auto" w:fill="auto"/>
        <w:bidi w:val="0"/>
        <w:spacing w:before="0" w:after="240" w:line="331" w:lineRule="exact"/>
        <w:ind w:left="0" w:right="0" w:firstLine="420"/>
        <w:jc w:val="both"/>
      </w:pPr>
      <w:r>
        <w:rPr>
          <w:color w:val="000000"/>
          <w:spacing w:val="0"/>
          <w:w w:val="100"/>
          <w:position w:val="0"/>
        </w:rPr>
        <w:t>市场调查书面报告的特点是以调查资料为依据，而其中数据资料显得尤为重要。数据具 有很强的概括力，往往比长篇大论更能使人信服。在报告撰写过程中，要善于用资料说明观 点，用观点概括资料，切忌资料与观点相分离。</w:t>
      </w:r>
    </w:p>
    <w:p>
      <w:pPr>
        <w:pStyle w:val="Style33"/>
        <w:keepNext/>
        <w:keepLines/>
        <w:widowControl w:val="0"/>
        <w:shd w:val="clear" w:color="auto" w:fill="auto"/>
        <w:bidi w:val="0"/>
        <w:spacing w:before="0" w:line="240" w:lineRule="auto"/>
        <w:ind w:left="0" w:right="0" w:firstLine="420"/>
        <w:jc w:val="both"/>
      </w:pPr>
      <w:bookmarkStart w:id="2822" w:name="bookmark2822"/>
      <w:bookmarkStart w:id="2823" w:name="bookmark2823"/>
      <w:bookmarkStart w:id="2824" w:name="bookmark2824"/>
      <w:bookmarkStart w:id="2825" w:name="bookmark2825"/>
      <w:r>
        <w:rPr>
          <w:color w:val="000000"/>
          <w:spacing w:val="0"/>
          <w:w w:val="100"/>
          <w:position w:val="0"/>
        </w:rPr>
        <w:t>二</w:t>
      </w:r>
      <w:bookmarkEnd w:id="2824"/>
      <w:r>
        <w:rPr>
          <w:color w:val="000000"/>
          <w:spacing w:val="0"/>
          <w:w w:val="100"/>
          <w:position w:val="0"/>
        </w:rPr>
        <w:t>、市场调查书面报告的结构安排</w:t>
      </w:r>
      <w:bookmarkEnd w:id="2822"/>
      <w:bookmarkEnd w:id="2823"/>
      <w:bookmarkEnd w:id="2825"/>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从内容构成上看，书面调查报告一般应当包括整个市场调查与分析过程的各个环节，即市 场调查背景、目标、内容、方法、搜集资料的过程、统计分析结果、结论、建议、调査问卷等。但 是，由于书面调査报告的特殊性，它又不能按部就班地一一将整个过程不分轻重缓急地写 出来。</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书面调查报吿必须既充分展示调查的全貌，又考虑报告阅读者的心理特征与阅读特征。 一次调查活动结束后，调查委托方的负责人最迫切想要阅读的部分是结果、结论与建议部分, 其次才是其他部分 作为决策者，他们很难从头到尾读完一份市场调查报告的所有内容，他们 最关心的是结果。因而书面调查报告在内容的安排上就应当充分照顾到这种阅读需求的心理 特点，将企业负责人最想阅读的内容放在突出的位置</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根据报告阅读者关心报告内容的顺序组织框架，一份规范的市场调查书面报告一般应该 包含以下八大部分：</w:t>
      </w:r>
    </w:p>
    <w:p>
      <w:pPr>
        <w:pStyle w:val="Style15"/>
        <w:keepNext w:val="0"/>
        <w:keepLines w:val="0"/>
        <w:widowControl w:val="0"/>
        <w:shd w:val="clear" w:color="auto" w:fill="auto"/>
        <w:bidi w:val="0"/>
        <w:spacing w:before="0" w:after="0" w:line="330" w:lineRule="exact"/>
        <w:ind w:left="0" w:right="0" w:firstLine="420"/>
        <w:jc w:val="both"/>
      </w:pPr>
      <w:bookmarkStart w:id="2826" w:name="bookmark2826"/>
      <w:r>
        <w:rPr>
          <w:color w:val="000000"/>
          <w:spacing w:val="0"/>
          <w:w w:val="100"/>
          <w:position w:val="0"/>
        </w:rPr>
        <w:t>（</w:t>
      </w:r>
      <w:bookmarkEnd w:id="2826"/>
      <w:r>
        <w:rPr>
          <w:color w:val="000000"/>
          <w:spacing w:val="0"/>
          <w:w w:val="100"/>
          <w:position w:val="0"/>
        </w:rPr>
        <w:t>一）封面、标题与目录</w:t>
      </w:r>
    </w:p>
    <w:p>
      <w:pPr>
        <w:pStyle w:val="Style15"/>
        <w:keepNext w:val="0"/>
        <w:keepLines w:val="0"/>
        <w:widowControl w:val="0"/>
        <w:numPr>
          <w:ilvl w:val="0"/>
          <w:numId w:val="689"/>
        </w:numPr>
        <w:shd w:val="clear" w:color="auto" w:fill="auto"/>
        <w:tabs>
          <w:tab w:pos="772" w:val="left"/>
        </w:tabs>
        <w:bidi w:val="0"/>
        <w:spacing w:before="0" w:after="0" w:line="330" w:lineRule="exact"/>
        <w:ind w:left="0" w:right="0" w:firstLine="420"/>
        <w:jc w:val="both"/>
      </w:pPr>
      <w:bookmarkStart w:id="2827" w:name="bookmark2827"/>
      <w:bookmarkEnd w:id="2827"/>
      <w:r>
        <w:rPr>
          <w:color w:val="000000"/>
          <w:spacing w:val="0"/>
          <w:w w:val="100"/>
          <w:position w:val="0"/>
        </w:rPr>
        <w:t>封面。封面是读者看到的一份市场调查书面报告的第一印象。封面的内容一般应当 包括市场调查报告名称、委托方、调查公司名称及项目负责人、完成报告撰写日期。封面的设 计要简洁大方，具有品质感。在封面之后，就是标题与目录。</w:t>
      </w:r>
    </w:p>
    <w:p>
      <w:pPr>
        <w:pStyle w:val="Style15"/>
        <w:keepNext w:val="0"/>
        <w:keepLines w:val="0"/>
        <w:widowControl w:val="0"/>
        <w:numPr>
          <w:ilvl w:val="0"/>
          <w:numId w:val="689"/>
        </w:numPr>
        <w:shd w:val="clear" w:color="auto" w:fill="auto"/>
        <w:tabs>
          <w:tab w:pos="766" w:val="left"/>
        </w:tabs>
        <w:bidi w:val="0"/>
        <w:spacing w:before="0" w:after="0" w:line="330" w:lineRule="exact"/>
        <w:ind w:left="0" w:right="0" w:firstLine="420"/>
        <w:jc w:val="both"/>
      </w:pPr>
      <w:bookmarkStart w:id="2828" w:name="bookmark2828"/>
      <w:bookmarkEnd w:id="2828"/>
      <w:r>
        <w:rPr>
          <w:color w:val="000000"/>
          <w:spacing w:val="0"/>
          <w:w w:val="100"/>
          <w:position w:val="0"/>
        </w:rPr>
        <w:t>标题。</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市场调查书面报告名称就是标题。标题应是画龙点睛之笔，它必须准确揭示调查报告的 主题思想。标题要简单明了，高度概括，具有较强的吸引力。标题一般有两种：单标题和双标 题</w:t>
      </w:r>
      <w:r>
        <w:rPr>
          <w:color w:val="000000"/>
          <w:spacing w:val="0"/>
          <w:w w:val="100"/>
          <w:position w:val="0"/>
          <w:lang w:val="en-US" w:eastAsia="en-US" w:bidi="en-US"/>
        </w:rPr>
        <w:t>c</w:t>
      </w:r>
      <w:r>
        <w:rPr>
          <w:color w:val="000000"/>
          <w:spacing w:val="0"/>
          <w:w w:val="100"/>
          <w:position w:val="0"/>
        </w:rPr>
        <w:t>单标题就是调查报告只有一个标题。一般是通过标题把被调查单位、调查内容等明确而 具体地表示岀来。例如全国大学生市场调查大赛部分调查报告标题如下：</w:t>
      </w:r>
    </w:p>
    <w:p>
      <w:pPr>
        <w:pStyle w:val="Style15"/>
        <w:keepNext w:val="0"/>
        <w:keepLines w:val="0"/>
        <w:widowControl w:val="0"/>
        <w:numPr>
          <w:ilvl w:val="0"/>
          <w:numId w:val="691"/>
        </w:numPr>
        <w:shd w:val="clear" w:color="auto" w:fill="auto"/>
        <w:tabs>
          <w:tab w:pos="816" w:val="left"/>
        </w:tabs>
        <w:bidi w:val="0"/>
        <w:spacing w:before="0" w:after="0" w:line="330" w:lineRule="exact"/>
        <w:ind w:left="0" w:right="0" w:firstLine="420"/>
        <w:jc w:val="both"/>
      </w:pPr>
      <w:bookmarkStart w:id="2829" w:name="bookmark2829"/>
      <w:bookmarkEnd w:id="2829"/>
      <w:r>
        <w:rPr>
          <w:color w:val="000000"/>
          <w:spacing w:val="0"/>
          <w:w w:val="100"/>
          <w:position w:val="0"/>
        </w:rPr>
        <w:t>济南市自然风光类景区游客满意度的影响因素研究；</w:t>
      </w:r>
    </w:p>
    <w:p>
      <w:pPr>
        <w:pStyle w:val="Style15"/>
        <w:keepNext w:val="0"/>
        <w:keepLines w:val="0"/>
        <w:widowControl w:val="0"/>
        <w:numPr>
          <w:ilvl w:val="0"/>
          <w:numId w:val="691"/>
        </w:numPr>
        <w:shd w:val="clear" w:color="auto" w:fill="auto"/>
        <w:tabs>
          <w:tab w:pos="826" w:val="left"/>
        </w:tabs>
        <w:bidi w:val="0"/>
        <w:spacing w:before="0" w:after="0" w:line="330" w:lineRule="exact"/>
        <w:ind w:left="0" w:right="0" w:firstLine="420"/>
        <w:jc w:val="both"/>
      </w:pPr>
      <w:bookmarkStart w:id="2830" w:name="bookmark2830"/>
      <w:bookmarkEnd w:id="2830"/>
      <w:r>
        <w:rPr>
          <w:color w:val="000000"/>
          <w:spacing w:val="0"/>
          <w:w w:val="100"/>
          <w:position w:val="0"/>
        </w:rPr>
        <w:t>关于育龄妇女对于生育健康基因检测的意愿及其影响因素的调查。</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双标题就是调查报告有两行标题，釆用正副标题形式。一般正标题表达调查的主题，副标 题用于补充说明调查对象或主要内容。例如，</w:t>
      </w:r>
    </w:p>
    <w:p>
      <w:pPr>
        <w:pStyle w:val="Style15"/>
        <w:keepNext w:val="0"/>
        <w:keepLines w:val="0"/>
        <w:widowControl w:val="0"/>
        <w:numPr>
          <w:ilvl w:val="0"/>
          <w:numId w:val="693"/>
        </w:numPr>
        <w:shd w:val="clear" w:color="auto" w:fill="auto"/>
        <w:tabs>
          <w:tab w:pos="821" w:val="left"/>
        </w:tabs>
        <w:bidi w:val="0"/>
        <w:spacing w:before="0" w:after="0" w:line="330" w:lineRule="exact"/>
        <w:ind w:left="0" w:right="0" w:firstLine="420"/>
        <w:jc w:val="both"/>
      </w:pPr>
      <w:bookmarkStart w:id="2831" w:name="bookmark2831"/>
      <w:bookmarkEnd w:id="2831"/>
      <w:r>
        <w:rPr>
          <w:color w:val="000000"/>
          <w:spacing w:val="0"/>
          <w:w w:val="100"/>
          <w:position w:val="0"/>
          <w:lang w:val="zh-CN" w:eastAsia="zh-CN" w:bidi="zh-CN"/>
        </w:rPr>
        <w:t>“天生</w:t>
      </w:r>
      <w:r>
        <w:rPr>
          <w:color w:val="000000"/>
          <w:spacing w:val="0"/>
          <w:w w:val="100"/>
          <w:position w:val="0"/>
        </w:rPr>
        <w:t>好米”有机胚芽大米市场需求调查与分析——以沈阳市为例；</w:t>
      </w:r>
    </w:p>
    <w:p>
      <w:pPr>
        <w:pStyle w:val="Style15"/>
        <w:keepNext w:val="0"/>
        <w:keepLines w:val="0"/>
        <w:widowControl w:val="0"/>
        <w:numPr>
          <w:ilvl w:val="0"/>
          <w:numId w:val="693"/>
        </w:numPr>
        <w:shd w:val="clear" w:color="auto" w:fill="auto"/>
        <w:tabs>
          <w:tab w:pos="821" w:val="left"/>
        </w:tabs>
        <w:bidi w:val="0"/>
        <w:spacing w:before="0" w:after="0" w:line="330" w:lineRule="exact"/>
        <w:ind w:left="0" w:right="0" w:firstLine="420"/>
        <w:jc w:val="both"/>
      </w:pPr>
      <w:bookmarkStart w:id="2832" w:name="bookmark2832"/>
      <w:bookmarkEnd w:id="2832"/>
      <w:r>
        <w:rPr>
          <w:color w:val="000000"/>
          <w:spacing w:val="0"/>
          <w:w w:val="100"/>
          <w:position w:val="0"/>
          <w:lang w:val="zh-CN" w:eastAsia="zh-CN" w:bidi="zh-CN"/>
        </w:rPr>
        <w:t>“生”</w:t>
      </w:r>
      <w:r>
        <w:rPr>
          <w:color w:val="000000"/>
          <w:spacing w:val="0"/>
          <w:w w:val="100"/>
          <w:position w:val="0"/>
        </w:rPr>
        <w:t>在何方</w:t>
      </w:r>
      <w:r>
        <w:rPr>
          <w:color w:val="000000"/>
          <w:spacing w:val="0"/>
          <w:w w:val="100"/>
          <w:position w:val="0"/>
          <w:lang w:val="zh-CN" w:eastAsia="zh-CN" w:bidi="zh-CN"/>
        </w:rPr>
        <w:t>，“鲜”去</w:t>
      </w:r>
      <w:r>
        <w:rPr>
          <w:color w:val="000000"/>
          <w:spacing w:val="0"/>
          <w:w w:val="100"/>
          <w:position w:val="0"/>
        </w:rPr>
        <w:t>哪寻——生鲜农产品购买渠道的调查。</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标题的形式大致可以分为三类：即</w:t>
      </w:r>
      <w:r>
        <w:rPr>
          <w:color w:val="000000"/>
          <w:spacing w:val="0"/>
          <w:w w:val="100"/>
          <w:position w:val="0"/>
          <w:lang w:val="zh-CN" w:eastAsia="zh-CN" w:bidi="zh-CN"/>
        </w:rPr>
        <w:t>“直</w:t>
      </w:r>
      <w:r>
        <w:rPr>
          <w:color w:val="000000"/>
          <w:spacing w:val="0"/>
          <w:w w:val="100"/>
          <w:position w:val="0"/>
        </w:rPr>
        <w:t>叙式</w:t>
      </w:r>
      <w:r>
        <w:rPr>
          <w:color w:val="000000"/>
          <w:spacing w:val="0"/>
          <w:w w:val="100"/>
          <w:position w:val="0"/>
          <w:lang w:val="zh-CN" w:eastAsia="zh-CN" w:bidi="zh-CN"/>
        </w:rPr>
        <w:t>”标题、“表</w:t>
      </w:r>
      <w:r>
        <w:rPr>
          <w:color w:val="000000"/>
          <w:spacing w:val="0"/>
          <w:w w:val="100"/>
          <w:position w:val="0"/>
        </w:rPr>
        <w:t>明观点式”标题和</w:t>
      </w:r>
      <w:r>
        <w:rPr>
          <w:color w:val="000000"/>
          <w:spacing w:val="0"/>
          <w:w w:val="100"/>
          <w:position w:val="0"/>
          <w:lang w:val="zh-CN" w:eastAsia="zh-CN" w:bidi="zh-CN"/>
        </w:rPr>
        <w:t>“提出</w:t>
      </w:r>
      <w:r>
        <w:rPr>
          <w:color w:val="000000"/>
          <w:spacing w:val="0"/>
          <w:w w:val="100"/>
          <w:position w:val="0"/>
        </w:rPr>
        <w:t>问题式</w:t>
      </w:r>
      <w:r>
        <w:rPr>
          <w:color w:val="000000"/>
          <w:spacing w:val="0"/>
          <w:w w:val="100"/>
          <w:position w:val="0"/>
          <w:lang w:val="zh-CN" w:eastAsia="zh-CN" w:bidi="zh-CN"/>
        </w:rPr>
        <w:t xml:space="preserve">”标 </w:t>
      </w:r>
      <w:r>
        <w:rPr>
          <w:color w:val="000000"/>
          <w:spacing w:val="0"/>
          <w:w w:val="100"/>
          <w:position w:val="0"/>
        </w:rPr>
        <w:t>题</w:t>
      </w:r>
      <w:r>
        <w:rPr>
          <w:color w:val="000000"/>
          <w:spacing w:val="0"/>
          <w:w w:val="100"/>
          <w:position w:val="0"/>
          <w:lang w:val="en-US" w:eastAsia="en-US" w:bidi="en-US"/>
        </w:rPr>
        <w:t xml:space="preserve">c </w:t>
      </w:r>
      <w:r>
        <w:rPr>
          <w:color w:val="000000"/>
          <w:spacing w:val="0"/>
          <w:w w:val="100"/>
          <w:position w:val="0"/>
          <w:lang w:val="zh-CN" w:eastAsia="zh-CN" w:bidi="zh-CN"/>
        </w:rPr>
        <w:t>“直叙</w:t>
      </w:r>
      <w:r>
        <w:rPr>
          <w:color w:val="000000"/>
          <w:spacing w:val="0"/>
          <w:w w:val="100"/>
          <w:position w:val="0"/>
        </w:rPr>
        <w:t>式”标题是反映调查意向和说明调査范围、调查对象、时间的一种标题，这种标题简 明、客观，使人一目了然。例如：</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2018年中国景区旅游消费调查分析报告</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lang w:val="zh-CN" w:eastAsia="zh-CN" w:bidi="zh-CN"/>
        </w:rPr>
        <w:t>“表明</w:t>
      </w:r>
      <w:r>
        <w:rPr>
          <w:color w:val="000000"/>
          <w:spacing w:val="0"/>
          <w:w w:val="100"/>
          <w:position w:val="0"/>
        </w:rPr>
        <w:t>观点式</w:t>
      </w:r>
      <w:r>
        <w:rPr>
          <w:color w:val="000000"/>
          <w:spacing w:val="0"/>
          <w:w w:val="100"/>
          <w:position w:val="0"/>
          <w:lang w:val="zh-CN" w:eastAsia="zh-CN" w:bidi="zh-CN"/>
        </w:rPr>
        <w:t>”标</w:t>
      </w:r>
      <w:r>
        <w:rPr>
          <w:color w:val="000000"/>
          <w:spacing w:val="0"/>
          <w:w w:val="100"/>
          <w:position w:val="0"/>
        </w:rPr>
        <w:t>题是直接阐明作者的观点、看法，或对事物的判断、评价的标题。例如：</w:t>
      </w:r>
    </w:p>
    <w:p>
      <w:pPr>
        <w:pStyle w:val="Style15"/>
        <w:keepNext w:val="0"/>
        <w:keepLines w:val="0"/>
        <w:widowControl w:val="0"/>
        <w:numPr>
          <w:ilvl w:val="0"/>
          <w:numId w:val="695"/>
        </w:numPr>
        <w:shd w:val="clear" w:color="auto" w:fill="auto"/>
        <w:tabs>
          <w:tab w:pos="821" w:val="left"/>
        </w:tabs>
        <w:bidi w:val="0"/>
        <w:spacing w:before="0" w:after="60" w:line="330" w:lineRule="exact"/>
        <w:ind w:left="0" w:right="0" w:firstLine="420"/>
        <w:jc w:val="both"/>
      </w:pPr>
      <w:bookmarkStart w:id="2833" w:name="bookmark2833"/>
      <w:bookmarkEnd w:id="2833"/>
      <w:r>
        <w:rPr>
          <w:color w:val="000000"/>
          <w:spacing w:val="0"/>
          <w:w w:val="100"/>
          <w:position w:val="0"/>
        </w:rPr>
        <w:t>新能源汽车</w:t>
      </w:r>
      <w:r>
        <w:rPr>
          <w:color w:val="000000"/>
          <w:spacing w:val="0"/>
          <w:w w:val="100"/>
          <w:position w:val="0"/>
          <w:lang w:val="zh-CN" w:eastAsia="zh-CN" w:bidi="zh-CN"/>
        </w:rPr>
        <w:t>“热”的冷</w:t>
      </w:r>
      <w:r>
        <w:rPr>
          <w:color w:val="000000"/>
          <w:spacing w:val="0"/>
          <w:w w:val="100"/>
          <w:position w:val="0"/>
        </w:rPr>
        <w:t>思考；</w:t>
      </w:r>
    </w:p>
    <w:p>
      <w:pPr>
        <w:pStyle w:val="Style15"/>
        <w:keepNext w:val="0"/>
        <w:keepLines w:val="0"/>
        <w:widowControl w:val="0"/>
        <w:numPr>
          <w:ilvl w:val="0"/>
          <w:numId w:val="695"/>
        </w:numPr>
        <w:shd w:val="clear" w:color="auto" w:fill="auto"/>
        <w:tabs>
          <w:tab w:pos="821" w:val="left"/>
        </w:tabs>
        <w:bidi w:val="0"/>
        <w:spacing w:before="0" w:after="0" w:line="240" w:lineRule="auto"/>
        <w:ind w:left="0" w:right="0" w:firstLine="420"/>
        <w:jc w:val="both"/>
      </w:pPr>
      <w:bookmarkStart w:id="2834" w:name="bookmark2834"/>
      <w:bookmarkEnd w:id="2834"/>
      <w:r>
        <w:rPr>
          <w:color w:val="000000"/>
          <w:spacing w:val="0"/>
          <w:w w:val="100"/>
          <w:position w:val="0"/>
        </w:rPr>
        <w:t>领“鲜</w:t>
      </w:r>
      <w:r>
        <w:rPr>
          <w:color w:val="000000"/>
          <w:spacing w:val="0"/>
          <w:w w:val="100"/>
          <w:position w:val="0"/>
          <w:lang w:val="zh-CN" w:eastAsia="zh-CN" w:bidi="zh-CN"/>
        </w:rPr>
        <w:t>”享受</w:t>
      </w:r>
      <w:r>
        <w:rPr>
          <w:color w:val="000000"/>
          <w:spacing w:val="0"/>
          <w:w w:val="100"/>
          <w:position w:val="0"/>
        </w:rPr>
        <w:t>——消费者网购生鲜意愿调查分析报告。</w:t>
      </w:r>
    </w:p>
    <w:p>
      <w:pPr>
        <w:pStyle w:val="Style15"/>
        <w:keepNext w:val="0"/>
        <w:keepLines w:val="0"/>
        <w:widowControl w:val="0"/>
        <w:shd w:val="clear" w:color="auto" w:fill="auto"/>
        <w:bidi w:val="0"/>
        <w:spacing w:before="0" w:after="0" w:line="330" w:lineRule="exact"/>
        <w:ind w:left="0" w:right="0" w:firstLine="420"/>
        <w:jc w:val="both"/>
        <w:sectPr>
          <w:headerReference w:type="default" r:id="rId1226"/>
          <w:footerReference w:type="default" r:id="rId1227"/>
          <w:headerReference w:type="even" r:id="rId1228"/>
          <w:footerReference w:type="even" r:id="rId1229"/>
          <w:headerReference w:type="first" r:id="rId1230"/>
          <w:footerReference w:type="first" r:id="rId1231"/>
          <w:footnotePr>
            <w:pos w:val="pageBottom"/>
            <w:numFmt w:val="decimal"/>
            <w:numRestart w:val="continuous"/>
          </w:footnotePr>
          <w:pgSz w:w="10734" w:h="15032"/>
          <w:pgMar w:top="807" w:right="941" w:bottom="820" w:left="936" w:header="0" w:footer="3" w:gutter="0"/>
          <w:pgNumType w:start="374"/>
          <w:cols w:space="720"/>
          <w:noEndnote/>
          <w:titlePg/>
          <w:rtlGutter w:val="0"/>
          <w:docGrid w:linePitch="360"/>
        </w:sectPr>
      </w:pPr>
      <w:r>
        <w:rPr>
          <w:color w:val="000000"/>
          <w:spacing w:val="0"/>
          <w:w w:val="100"/>
          <w:position w:val="0"/>
          <w:lang w:val="zh-CN" w:eastAsia="zh-CN" w:bidi="zh-CN"/>
        </w:rPr>
        <w:t>“提出</w:t>
      </w:r>
      <w:r>
        <w:rPr>
          <w:color w:val="000000"/>
          <w:spacing w:val="0"/>
          <w:w w:val="100"/>
          <w:position w:val="0"/>
        </w:rPr>
        <w:t>问题式</w:t>
      </w:r>
      <w:r>
        <w:rPr>
          <w:color w:val="000000"/>
          <w:spacing w:val="0"/>
          <w:w w:val="100"/>
          <w:position w:val="0"/>
          <w:lang w:val="zh-CN" w:eastAsia="zh-CN" w:bidi="zh-CN"/>
        </w:rPr>
        <w:t>”标</w:t>
      </w:r>
      <w:r>
        <w:rPr>
          <w:color w:val="000000"/>
          <w:spacing w:val="0"/>
          <w:w w:val="100"/>
          <w:position w:val="0"/>
        </w:rPr>
        <w:t xml:space="preserve">题是以设问、反问等形式，突出问题的焦点吸引读者阅读，促使读者思 </w:t>
      </w:r>
    </w:p>
    <w:p>
      <w:pPr>
        <w:pStyle w:val="Style15"/>
        <w:keepNext w:val="0"/>
        <w:keepLines w:val="0"/>
        <w:widowControl w:val="0"/>
        <w:shd w:val="clear" w:color="auto" w:fill="auto"/>
        <w:bidi w:val="0"/>
        <w:spacing w:before="0" w:after="0" w:line="330" w:lineRule="exact"/>
        <w:ind w:left="0" w:right="0" w:firstLine="0"/>
        <w:jc w:val="both"/>
      </w:pPr>
      <w:r>
        <w:rPr>
          <w:color w:val="000000"/>
          <w:spacing w:val="0"/>
          <w:w w:val="100"/>
          <w:position w:val="0"/>
        </w:rPr>
        <w:t>考。例如：</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lang w:val="zh-CN" w:eastAsia="zh-CN" w:bidi="zh-CN"/>
        </w:rPr>
        <w:t>“信”</w:t>
      </w:r>
      <w:r>
        <w:rPr>
          <w:color w:val="000000"/>
          <w:spacing w:val="0"/>
          <w:w w:val="100"/>
          <w:position w:val="0"/>
        </w:rPr>
        <w:t>可贷？——</w:t>
      </w:r>
      <w:r>
        <w:rPr>
          <w:color w:val="000000"/>
          <w:spacing w:val="0"/>
          <w:w w:val="100"/>
          <w:position w:val="0"/>
          <w:lang w:val="en-US" w:eastAsia="en-US" w:bidi="en-US"/>
        </w:rPr>
        <w:t>P2P</w:t>
      </w:r>
      <w:r>
        <w:rPr>
          <w:color w:val="000000"/>
          <w:spacing w:val="0"/>
          <w:w w:val="100"/>
          <w:position w:val="0"/>
        </w:rPr>
        <w:t>投资者意愿调查及发展前景分析</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以上几种标题的形式各有所长，特别是后面两种形式的标题，它们既表明了作者的态度, 又揭示了主题，具有很强的吸引力</w:t>
      </w:r>
      <w:r>
        <w:rPr>
          <w:color w:val="000000"/>
          <w:spacing w:val="0"/>
          <w:w w:val="100"/>
          <w:position w:val="0"/>
          <w:lang w:val="zh-CN" w:eastAsia="zh-CN" w:bidi="zh-CN"/>
        </w:rPr>
        <w:t>。但</w:t>
      </w:r>
      <w:r>
        <w:rPr>
          <w:color w:val="000000"/>
          <w:spacing w:val="0"/>
          <w:w w:val="100"/>
          <w:position w:val="0"/>
        </w:rPr>
        <w:t>是这类标题不容易看出调查的范围和调查的对象。因 此这种形式的标题可用双标题的形式，用一个副标题补充说明调查内容和调查对象。例如：</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不求洋品但求最好</w:t>
      </w:r>
      <w:r>
        <w:rPr>
          <w:color w:val="000000"/>
          <w:spacing w:val="0"/>
          <w:w w:val="100"/>
          <w:position w:val="0"/>
          <w:lang w:val="en-US" w:eastAsia="en-US" w:bidi="en-US"/>
        </w:rPr>
        <w:t>一一</w:t>
      </w:r>
      <w:r>
        <w:rPr>
          <w:color w:val="000000"/>
          <w:spacing w:val="0"/>
          <w:w w:val="100"/>
          <w:position w:val="0"/>
        </w:rPr>
        <w:t>对大学生品牌消费观的调查</w:t>
      </w:r>
    </w:p>
    <w:p>
      <w:pPr>
        <w:pStyle w:val="Style15"/>
        <w:keepNext w:val="0"/>
        <w:keepLines w:val="0"/>
        <w:widowControl w:val="0"/>
        <w:numPr>
          <w:ilvl w:val="0"/>
          <w:numId w:val="689"/>
        </w:numPr>
        <w:shd w:val="clear" w:color="auto" w:fill="auto"/>
        <w:bidi w:val="0"/>
        <w:spacing w:before="0" w:after="0" w:line="330" w:lineRule="exact"/>
        <w:ind w:left="0" w:right="0" w:firstLine="440"/>
        <w:jc w:val="both"/>
      </w:pPr>
      <w:bookmarkStart w:id="2835" w:name="bookmark2835"/>
      <w:bookmarkEnd w:id="2835"/>
      <w:r>
        <w:rPr>
          <w:color w:val="000000"/>
          <w:spacing w:val="0"/>
          <w:w w:val="100"/>
          <w:position w:val="0"/>
        </w:rPr>
        <w:t>目录。目录是指书面市场调查报告中各章 节、目的标题，具体包括：</w:t>
      </w:r>
    </w:p>
    <w:p>
      <w:pPr>
        <w:pStyle w:val="Style15"/>
        <w:keepNext w:val="0"/>
        <w:keepLines w:val="0"/>
        <w:widowControl w:val="0"/>
        <w:numPr>
          <w:ilvl w:val="0"/>
          <w:numId w:val="697"/>
        </w:numPr>
        <w:shd w:val="clear" w:color="auto" w:fill="auto"/>
        <w:tabs>
          <w:tab w:pos="834" w:val="left"/>
        </w:tabs>
        <w:bidi w:val="0"/>
        <w:spacing w:before="0" w:after="0" w:line="330" w:lineRule="exact"/>
        <w:ind w:left="0" w:right="0" w:firstLine="440"/>
        <w:jc w:val="both"/>
      </w:pPr>
      <w:bookmarkStart w:id="2836" w:name="bookmark2836"/>
      <w:bookmarkEnd w:id="2836"/>
      <w:r>
        <w:rPr>
          <w:color w:val="000000"/>
          <w:spacing w:val="0"/>
          <w:w w:val="100"/>
          <w:position w:val="0"/>
        </w:rPr>
        <w:t>章、节、目标题与副标题，并附页码；</w:t>
      </w:r>
    </w:p>
    <w:p>
      <w:pPr>
        <w:pStyle w:val="Style15"/>
        <w:keepNext w:val="0"/>
        <w:keepLines w:val="0"/>
        <w:widowControl w:val="0"/>
        <w:numPr>
          <w:ilvl w:val="0"/>
          <w:numId w:val="697"/>
        </w:numPr>
        <w:shd w:val="clear" w:color="auto" w:fill="auto"/>
        <w:tabs>
          <w:tab w:pos="834" w:val="left"/>
        </w:tabs>
        <w:bidi w:val="0"/>
        <w:spacing w:before="0" w:after="0" w:line="330" w:lineRule="exact"/>
        <w:ind w:left="0" w:right="0" w:firstLine="440"/>
        <w:jc w:val="both"/>
      </w:pPr>
      <w:bookmarkStart w:id="2837" w:name="bookmark2837"/>
      <w:bookmarkEnd w:id="2837"/>
      <w:r>
        <w:rPr>
          <w:color w:val="000000"/>
          <w:spacing w:val="0"/>
          <w:w w:val="100"/>
          <w:position w:val="0"/>
        </w:rPr>
        <w:t>表格目录：标题与页码；</w:t>
      </w:r>
    </w:p>
    <w:p>
      <w:pPr>
        <w:pStyle w:val="Style15"/>
        <w:keepNext w:val="0"/>
        <w:keepLines w:val="0"/>
        <w:widowControl w:val="0"/>
        <w:numPr>
          <w:ilvl w:val="0"/>
          <w:numId w:val="697"/>
        </w:numPr>
        <w:shd w:val="clear" w:color="auto" w:fill="auto"/>
        <w:tabs>
          <w:tab w:pos="834" w:val="left"/>
        </w:tabs>
        <w:bidi w:val="0"/>
        <w:spacing w:before="0" w:after="0" w:line="330" w:lineRule="exact"/>
        <w:ind w:left="0" w:right="0" w:firstLine="440"/>
        <w:jc w:val="both"/>
      </w:pPr>
      <w:bookmarkStart w:id="2838" w:name="bookmark2838"/>
      <w:bookmarkEnd w:id="2838"/>
      <w:r>
        <w:rPr>
          <w:color w:val="000000"/>
          <w:spacing w:val="0"/>
          <w:w w:val="100"/>
          <w:position w:val="0"/>
        </w:rPr>
        <w:t>图形目录：标题与页码；</w:t>
      </w:r>
    </w:p>
    <w:p>
      <w:pPr>
        <w:pStyle w:val="Style15"/>
        <w:keepNext w:val="0"/>
        <w:keepLines w:val="0"/>
        <w:widowControl w:val="0"/>
        <w:numPr>
          <w:ilvl w:val="0"/>
          <w:numId w:val="697"/>
        </w:numPr>
        <w:shd w:val="clear" w:color="auto" w:fill="auto"/>
        <w:tabs>
          <w:tab w:pos="834" w:val="left"/>
        </w:tabs>
        <w:bidi w:val="0"/>
        <w:spacing w:before="0" w:after="0" w:line="330" w:lineRule="exact"/>
        <w:ind w:left="0" w:right="0" w:firstLine="440"/>
        <w:jc w:val="both"/>
      </w:pPr>
      <w:bookmarkStart w:id="2839" w:name="bookmark2839"/>
      <w:bookmarkEnd w:id="2839"/>
      <w:r>
        <w:rPr>
          <w:color w:val="000000"/>
          <w:spacing w:val="0"/>
          <w:w w:val="100"/>
          <w:position w:val="0"/>
        </w:rPr>
        <w:t>附录:标题与页码。</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一般而言，内容目录只列出各部分的标题名称及页码。目录的篇幅以不超过一页为宜</w:t>
      </w:r>
      <w:r>
        <w:rPr>
          <w:color w:val="000000"/>
          <w:spacing w:val="0"/>
          <w:w w:val="100"/>
          <w:position w:val="0"/>
          <w:lang w:val="en-US" w:eastAsia="en-US" w:bidi="en-US"/>
        </w:rPr>
        <w:t xml:space="preserve">C </w:t>
      </w:r>
      <w:r>
        <w:rPr>
          <w:color w:val="000000"/>
          <w:spacing w:val="0"/>
          <w:w w:val="100"/>
          <w:position w:val="0"/>
        </w:rPr>
        <w:t>有时如果报告中图、表比较多，也可再列一张图表目录。在现代办公系统软件中，目录一般根 据标题层次自动生成，常见的是三级目录形式，即包括章、节、目三级标题的目录形式。</w:t>
      </w:r>
    </w:p>
    <w:p>
      <w:pPr>
        <w:pStyle w:val="Style15"/>
        <w:keepNext w:val="0"/>
        <w:keepLines w:val="0"/>
        <w:widowControl w:val="0"/>
        <w:shd w:val="clear" w:color="auto" w:fill="auto"/>
        <w:tabs>
          <w:tab w:pos="1054" w:val="left"/>
        </w:tabs>
        <w:bidi w:val="0"/>
        <w:spacing w:before="0" w:after="0" w:line="330" w:lineRule="exact"/>
        <w:ind w:left="0" w:right="0" w:firstLine="440"/>
        <w:jc w:val="both"/>
      </w:pPr>
      <w:bookmarkStart w:id="2840" w:name="bookmark2840"/>
      <w:r>
        <w:rPr>
          <w:color w:val="000000"/>
          <w:spacing w:val="0"/>
          <w:w w:val="100"/>
          <w:position w:val="0"/>
        </w:rPr>
        <w:t>（</w:t>
      </w:r>
      <w:bookmarkEnd w:id="2840"/>
      <w:r>
        <w:rPr>
          <w:color w:val="000000"/>
          <w:spacing w:val="0"/>
          <w:w w:val="100"/>
          <w:position w:val="0"/>
        </w:rPr>
        <w:t>二）</w:t>
        <w:tab/>
        <w:t>内容摘要（或摘要）</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阅读市场调查书面报告的人往往对调查过程的复杂细节没有什么知识或兴趣，他们只想 知道调查所得的主要结果和主要结论，以及他们如何根据调查结果</w:t>
      </w:r>
      <w:r>
        <w:rPr>
          <w:color w:val="000000"/>
          <w:spacing w:val="0"/>
          <w:w w:val="100"/>
          <w:position w:val="0"/>
          <w:lang w:val="zh-CN" w:eastAsia="zh-CN" w:bidi="zh-CN"/>
        </w:rPr>
        <w:t>行事.</w:t>
      </w:r>
      <w:r>
        <w:rPr>
          <w:color w:val="000000"/>
          <w:spacing w:val="0"/>
          <w:w w:val="100"/>
          <w:position w:val="0"/>
        </w:rPr>
        <w:t>因此，摘要可以说是 调查报告中极其重要的一节，它也许是读者唯一阅读的部分。由于这一部分如此重要，所以它 应当用清楚、简洁而概括的手法，扼要地说明调查的主要结果。一般而言，摘要包括如下方面 内容：</w:t>
      </w:r>
    </w:p>
    <w:p>
      <w:pPr>
        <w:pStyle w:val="Style15"/>
        <w:keepNext w:val="0"/>
        <w:keepLines w:val="0"/>
        <w:widowControl w:val="0"/>
        <w:numPr>
          <w:ilvl w:val="0"/>
          <w:numId w:val="699"/>
        </w:numPr>
        <w:shd w:val="clear" w:color="auto" w:fill="auto"/>
        <w:tabs>
          <w:tab w:pos="770" w:val="left"/>
        </w:tabs>
        <w:bidi w:val="0"/>
        <w:spacing w:before="0" w:after="0" w:line="330" w:lineRule="exact"/>
        <w:ind w:left="0" w:right="0" w:firstLine="440"/>
        <w:jc w:val="both"/>
      </w:pPr>
      <w:bookmarkStart w:id="2841" w:name="bookmark2841"/>
      <w:bookmarkEnd w:id="2841"/>
      <w:r>
        <w:rPr>
          <w:color w:val="000000"/>
          <w:spacing w:val="0"/>
          <w:w w:val="100"/>
          <w:position w:val="0"/>
        </w:rPr>
        <w:t>市场调查背景与目标简述。在摘要中，首先要阐明调查背景与目的，即为什么公司要在这 方面花费时间和金钱，它想得到些什么。这部分不仅为报告的其余部分规定了切实的方向，同时 也使得管理者在评审调查的结果与建议时有了个大致的参考框架，即所陈述的问题。</w:t>
      </w:r>
    </w:p>
    <w:p>
      <w:pPr>
        <w:pStyle w:val="Style15"/>
        <w:keepNext w:val="0"/>
        <w:keepLines w:val="0"/>
        <w:widowControl w:val="0"/>
        <w:numPr>
          <w:ilvl w:val="0"/>
          <w:numId w:val="699"/>
        </w:numPr>
        <w:shd w:val="clear" w:color="auto" w:fill="auto"/>
        <w:tabs>
          <w:tab w:pos="770" w:val="left"/>
        </w:tabs>
        <w:bidi w:val="0"/>
        <w:spacing w:before="0" w:after="0" w:line="330" w:lineRule="exact"/>
        <w:ind w:left="0" w:right="0" w:firstLine="440"/>
        <w:jc w:val="both"/>
      </w:pPr>
      <w:bookmarkStart w:id="2842" w:name="bookmark2842"/>
      <w:bookmarkEnd w:id="2842"/>
      <w:r>
        <w:rPr>
          <w:color w:val="000000"/>
          <w:spacing w:val="0"/>
          <w:w w:val="100"/>
          <w:position w:val="0"/>
        </w:rPr>
        <w:t>市场调查方法及调查过程简述.这部分说明资料来源，调查方法及调查过程的可靠 性、科学性与合理性。</w:t>
      </w:r>
    </w:p>
    <w:p>
      <w:pPr>
        <w:pStyle w:val="Style15"/>
        <w:keepNext w:val="0"/>
        <w:keepLines w:val="0"/>
        <w:widowControl w:val="0"/>
        <w:numPr>
          <w:ilvl w:val="0"/>
          <w:numId w:val="699"/>
        </w:numPr>
        <w:shd w:val="clear" w:color="auto" w:fill="auto"/>
        <w:tabs>
          <w:tab w:pos="773" w:val="left"/>
        </w:tabs>
        <w:bidi w:val="0"/>
        <w:spacing w:before="0" w:after="0" w:line="330" w:lineRule="exact"/>
        <w:ind w:left="0" w:right="0" w:firstLine="440"/>
        <w:jc w:val="both"/>
      </w:pPr>
      <w:bookmarkStart w:id="2843" w:name="bookmark2843"/>
      <w:bookmarkEnd w:id="2843"/>
      <w:r>
        <w:rPr>
          <w:color w:val="000000"/>
          <w:spacing w:val="0"/>
          <w:w w:val="100"/>
          <w:position w:val="0"/>
        </w:rPr>
        <w:t>主要调查结果简述。它包括来自市场的真实情况是什么，有什么发现等。</w:t>
      </w:r>
    </w:p>
    <w:p>
      <w:pPr>
        <w:pStyle w:val="Style15"/>
        <w:keepNext w:val="0"/>
        <w:keepLines w:val="0"/>
        <w:widowControl w:val="0"/>
        <w:numPr>
          <w:ilvl w:val="0"/>
          <w:numId w:val="699"/>
        </w:numPr>
        <w:shd w:val="clear" w:color="auto" w:fill="auto"/>
        <w:tabs>
          <w:tab w:pos="765" w:val="left"/>
        </w:tabs>
        <w:bidi w:val="0"/>
        <w:spacing w:before="0" w:after="0" w:line="330" w:lineRule="exact"/>
        <w:ind w:left="0" w:right="0" w:firstLine="440"/>
        <w:jc w:val="both"/>
      </w:pPr>
      <w:bookmarkStart w:id="2844" w:name="bookmark2844"/>
      <w:bookmarkEnd w:id="2844"/>
      <w:r>
        <w:rPr>
          <w:color w:val="000000"/>
          <w:spacing w:val="0"/>
          <w:w w:val="100"/>
          <w:position w:val="0"/>
        </w:rPr>
        <w:t>主要的结论与建议简述</w:t>
      </w:r>
      <w:r>
        <w:rPr>
          <w:color w:val="000000"/>
          <w:spacing w:val="0"/>
          <w:w w:val="100"/>
          <w:position w:val="0"/>
          <w:lang w:val="en-US" w:eastAsia="en-US" w:bidi="en-US"/>
        </w:rPr>
        <w:t>■</w:t>
      </w:r>
      <w:r>
        <w:rPr>
          <w:color w:val="000000"/>
          <w:spacing w:val="0"/>
          <w:w w:val="100"/>
          <w:position w:val="0"/>
        </w:rPr>
        <w:t>即从结果中能归纳总结出哪些结论，从而提岀哪些有意义的 建议，企业应当针对这些结论釆取什么样的</w:t>
      </w:r>
      <w:r>
        <w:rPr>
          <w:color w:val="000000"/>
          <w:spacing w:val="0"/>
          <w:w w:val="100"/>
          <w:position w:val="0"/>
          <w:lang w:val="zh-CN" w:eastAsia="zh-CN" w:bidi="zh-CN"/>
        </w:rPr>
        <w:t>措施。</w:t>
      </w:r>
    </w:p>
    <w:p>
      <w:pPr>
        <w:pStyle w:val="Style15"/>
        <w:keepNext w:val="0"/>
        <w:keepLines w:val="0"/>
        <w:widowControl w:val="0"/>
        <w:numPr>
          <w:ilvl w:val="0"/>
          <w:numId w:val="699"/>
        </w:numPr>
        <w:shd w:val="clear" w:color="auto" w:fill="auto"/>
        <w:tabs>
          <w:tab w:pos="765" w:val="left"/>
        </w:tabs>
        <w:bidi w:val="0"/>
        <w:spacing w:before="0" w:after="0" w:line="330" w:lineRule="exact"/>
        <w:ind w:left="0" w:right="0" w:firstLine="440"/>
        <w:jc w:val="both"/>
      </w:pPr>
      <w:bookmarkStart w:id="2845" w:name="bookmark2845"/>
      <w:bookmarkEnd w:id="2845"/>
      <w:r>
        <w:rPr>
          <w:color w:val="000000"/>
          <w:spacing w:val="0"/>
          <w:w w:val="100"/>
          <w:position w:val="0"/>
        </w:rPr>
        <w:t>市场调查的局限性简述。说明受到时效性及经费等现实因素影响下调查结果中存在 的可能偏差。</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除上述内容外，在摘要的篇幅上有如下建议可供参考：第一，调查背景与目标应尽量明确, 简明扼要，最多用1~2页的文字进行阐释；第二，摘要的主体部分，即主要结果、结论及建议部 分要比其他部分多几页，长短视具体情况而定。原则上，该部分也应当简短，一般认为最多不 要超过报告内容的1/5。其中，主要调查结果的陈述应限制在为数不多的几页之内，结论和建 议要言简意赅，必要时还应加上简短的解释：</w:t>
      </w:r>
    </w:p>
    <w:p>
      <w:pPr>
        <w:pStyle w:val="Style15"/>
        <w:keepNext w:val="0"/>
        <w:keepLines w:val="0"/>
        <w:widowControl w:val="0"/>
        <w:shd w:val="clear" w:color="auto" w:fill="auto"/>
        <w:tabs>
          <w:tab w:pos="1054" w:val="left"/>
        </w:tabs>
        <w:bidi w:val="0"/>
        <w:spacing w:before="0" w:after="0" w:line="330" w:lineRule="exact"/>
        <w:ind w:left="0" w:right="0" w:firstLine="440"/>
        <w:jc w:val="both"/>
      </w:pPr>
      <w:bookmarkStart w:id="2846" w:name="bookmark2846"/>
      <w:r>
        <w:rPr>
          <w:color w:val="000000"/>
          <w:spacing w:val="0"/>
          <w:w w:val="100"/>
          <w:position w:val="0"/>
        </w:rPr>
        <w:t>（</w:t>
      </w:r>
      <w:bookmarkEnd w:id="2846"/>
      <w:r>
        <w:rPr>
          <w:color w:val="000000"/>
          <w:spacing w:val="0"/>
          <w:w w:val="100"/>
          <w:position w:val="0"/>
        </w:rPr>
        <w:t>三）</w:t>
        <w:tab/>
        <w:t>市场调查背景与目的</w:t>
      </w:r>
    </w:p>
    <w:p>
      <w:pPr>
        <w:pStyle w:val="Style15"/>
        <w:keepNext w:val="0"/>
        <w:keepLines w:val="0"/>
        <w:widowControl w:val="0"/>
        <w:numPr>
          <w:ilvl w:val="0"/>
          <w:numId w:val="701"/>
        </w:numPr>
        <w:shd w:val="clear" w:color="auto" w:fill="auto"/>
        <w:bidi w:val="0"/>
        <w:spacing w:before="0" w:after="0" w:line="330" w:lineRule="exact"/>
        <w:ind w:left="0" w:right="0" w:firstLine="440"/>
        <w:jc w:val="both"/>
        <w:sectPr>
          <w:headerReference w:type="default" r:id="rId1232"/>
          <w:footerReference w:type="default" r:id="rId1233"/>
          <w:headerReference w:type="even" r:id="rId1234"/>
          <w:footerReference w:type="even" r:id="rId1235"/>
          <w:footnotePr>
            <w:pos w:val="pageBottom"/>
            <w:numFmt w:val="decimal"/>
            <w:numRestart w:val="continuous"/>
          </w:footnotePr>
          <w:type w:val="continuous"/>
          <w:pgSz w:w="10734" w:h="15032"/>
          <w:pgMar w:top="807" w:right="941" w:bottom="820" w:left="936" w:header="379" w:footer="3" w:gutter="0"/>
          <w:cols w:space="720"/>
          <w:noEndnote/>
          <w:rtlGutter w:val="0"/>
          <w:docGrid w:linePitch="360"/>
        </w:sectPr>
      </w:pPr>
      <w:r>
        <w:rPr>
          <w:color w:val="000000"/>
          <w:spacing w:val="0"/>
          <w:w w:val="100"/>
          <w:position w:val="0"/>
        </w:rPr>
        <w:t xml:space="preserve">市场调查背景。调查背景是整个研究的缘由与整个调查方案的依据。研究者要对调 查的由来或受委托进行该项调查的原因做出说明。调查背景中需要着重说明的问题有两个: 一是企业的产品或服务当时面临的问题或所处的状态；二是在当时的情况下，想通过调查解决 什么问题。一般而言，需要根据委托企业所在的行业特点进行调查背景的说明。具体而言，调 </w:t>
      </w:r>
    </w:p>
    <w:p>
      <w:pPr>
        <w:pStyle w:val="Style15"/>
        <w:keepNext w:val="0"/>
        <w:keepLines w:val="0"/>
        <w:widowControl w:val="0"/>
        <w:shd w:val="clear" w:color="auto" w:fill="auto"/>
        <w:bidi w:val="0"/>
        <w:spacing w:before="0" w:after="0" w:line="330" w:lineRule="exact"/>
        <w:ind w:left="0" w:right="0" w:firstLine="0"/>
        <w:jc w:val="both"/>
      </w:pPr>
      <w:bookmarkStart w:id="2847" w:name="bookmark2847"/>
      <w:bookmarkEnd w:id="2847"/>
      <w:r>
        <w:rPr>
          <w:color w:val="000000"/>
          <w:spacing w:val="0"/>
          <w:w w:val="100"/>
          <w:position w:val="0"/>
        </w:rPr>
        <w:t>査背景可能会涉及以下一些方面的问题。</w:t>
      </w:r>
    </w:p>
    <w:p>
      <w:pPr>
        <w:pStyle w:val="Style15"/>
        <w:keepNext w:val="0"/>
        <w:keepLines w:val="0"/>
        <w:widowControl w:val="0"/>
        <w:numPr>
          <w:ilvl w:val="0"/>
          <w:numId w:val="703"/>
        </w:numPr>
        <w:shd w:val="clear" w:color="auto" w:fill="auto"/>
        <w:tabs>
          <w:tab w:pos="888" w:val="left"/>
        </w:tabs>
        <w:bidi w:val="0"/>
        <w:spacing w:before="0" w:after="0" w:line="330" w:lineRule="exact"/>
        <w:ind w:left="0" w:right="0" w:firstLine="440"/>
        <w:jc w:val="both"/>
      </w:pPr>
      <w:bookmarkStart w:id="2848" w:name="bookmark2848"/>
      <w:bookmarkEnd w:id="2848"/>
      <w:r>
        <w:rPr>
          <w:color w:val="000000"/>
          <w:spacing w:val="0"/>
          <w:w w:val="100"/>
          <w:position w:val="0"/>
        </w:rPr>
        <w:t>委托企业所在的行业特点及企业的整体管销战略</w:t>
      </w:r>
      <w:r>
        <w:rPr>
          <w:color w:val="000000"/>
          <w:spacing w:val="0"/>
          <w:w w:val="100"/>
          <w:position w:val="0"/>
          <w:lang w:val="en-US" w:eastAsia="en-US" w:bidi="en-US"/>
        </w:rPr>
        <w:t>D</w:t>
      </w:r>
      <w:r>
        <w:rPr>
          <w:color w:val="000000"/>
          <w:spacing w:val="0"/>
          <w:w w:val="100"/>
          <w:position w:val="0"/>
        </w:rPr>
        <w:t>它主要包括：产品或服务在一定 时期内的销售情况，产品价格、包装情况，企业的销售渠道及销售方法，广告、促销策略与实施 情况，消费者的基本情况及消费者对企业营销执行情况的反应。</w:t>
      </w:r>
    </w:p>
    <w:p>
      <w:pPr>
        <w:pStyle w:val="Style15"/>
        <w:keepNext w:val="0"/>
        <w:keepLines w:val="0"/>
        <w:widowControl w:val="0"/>
        <w:numPr>
          <w:ilvl w:val="0"/>
          <w:numId w:val="703"/>
        </w:numPr>
        <w:shd w:val="clear" w:color="auto" w:fill="auto"/>
        <w:tabs>
          <w:tab w:pos="883" w:val="left"/>
        </w:tabs>
        <w:bidi w:val="0"/>
        <w:spacing w:before="0" w:after="0" w:line="330" w:lineRule="exact"/>
        <w:ind w:left="0" w:right="0" w:firstLine="440"/>
        <w:jc w:val="both"/>
      </w:pPr>
      <w:bookmarkStart w:id="2849" w:name="bookmark2849"/>
      <w:bookmarkEnd w:id="2849"/>
      <w:r>
        <w:rPr>
          <w:color w:val="000000"/>
          <w:spacing w:val="0"/>
          <w:w w:val="100"/>
          <w:position w:val="0"/>
        </w:rPr>
        <w:t>竞争对手的情况。主要包括：竞争对手的市场占有情况，对手的营销策略，对手的营 销手段组合及市场反应情况，对手的新动向。背景资料的介绍不仅可作为调查目的提出的铺 垫，还可以作为调查结论和建议的佐证，并可与调查结果相结合来说明问题。背景资料的介绍 不一定要面面俱到，但必须与调查主题有关。</w:t>
      </w:r>
    </w:p>
    <w:p>
      <w:pPr>
        <w:pStyle w:val="Style15"/>
        <w:keepNext w:val="0"/>
        <w:keepLines w:val="0"/>
        <w:widowControl w:val="0"/>
        <w:numPr>
          <w:ilvl w:val="0"/>
          <w:numId w:val="701"/>
        </w:numPr>
        <w:shd w:val="clear" w:color="auto" w:fill="auto"/>
        <w:bidi w:val="0"/>
        <w:spacing w:before="0" w:after="0" w:line="330" w:lineRule="exact"/>
        <w:ind w:left="0" w:right="0" w:firstLine="440"/>
        <w:jc w:val="both"/>
      </w:pPr>
      <w:bookmarkStart w:id="2850" w:name="bookmark2850"/>
      <w:bookmarkEnd w:id="2850"/>
      <w:r>
        <w:rPr>
          <w:color w:val="000000"/>
          <w:spacing w:val="0"/>
          <w:w w:val="100"/>
          <w:position w:val="0"/>
        </w:rPr>
        <w:t>市场调查目的。调查目的通常针对背景分析认为存在的问题而提出。它一般是为了 探究市场上的某些情况或论证某些假设。例如，产品销售下滑的原因是什么。该问题可能有 两个方面：一方面，如果不清楚产品下滑的原因，那就需要进行探究性的调查，找到影响产品销 售下滑的主要原因，从而提出解决的方案；另一方面，如果企业已经感觉到产品下滑的一些原 因，但不能肯定或者不知道这些影响因素到底有多大，以及在众多影响因素中，重要的因素是 哪些。针对这样的问题就需要对假设进行详细的检验与论证。在调查目的中，研究者应当对 本项调查的预期结果列出一张清单，主要包括事实性的描述、主要变量之间的关系分析、主要 假设及其验证方法与结果。</w:t>
      </w:r>
    </w:p>
    <w:p>
      <w:pPr>
        <w:pStyle w:val="Style15"/>
        <w:keepNext w:val="0"/>
        <w:keepLines w:val="0"/>
        <w:widowControl w:val="0"/>
        <w:numPr>
          <w:ilvl w:val="0"/>
          <w:numId w:val="705"/>
        </w:numPr>
        <w:shd w:val="clear" w:color="auto" w:fill="auto"/>
        <w:bidi w:val="0"/>
        <w:spacing w:before="0" w:after="0" w:line="330" w:lineRule="exact"/>
        <w:ind w:left="0" w:right="0" w:firstLine="440"/>
        <w:jc w:val="both"/>
      </w:pPr>
      <w:bookmarkStart w:id="2851" w:name="bookmark2851"/>
      <w:bookmarkEnd w:id="2851"/>
      <w:r>
        <w:rPr>
          <w:color w:val="000000"/>
          <w:spacing w:val="0"/>
          <w:w w:val="100"/>
          <w:position w:val="0"/>
        </w:rPr>
        <w:t>正文</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正文是市场调查书面报告的核心部分，它决定着整个调查报告质量的高低和作用的大小。 它使用客观、中性的语言阐述通过调查了解到的事实，分析说明被调査对象发生、发展和变化 过程，调查的结果及存在的问题，提出具体的意见和建议</w:t>
      </w:r>
      <w:r>
        <w:rPr>
          <w:color w:val="000000"/>
          <w:spacing w:val="0"/>
          <w:w w:val="100"/>
          <w:position w:val="0"/>
          <w:lang w:val="en-US" w:eastAsia="en-US" w:bidi="en-US"/>
        </w:rPr>
        <w:t>D</w:t>
      </w:r>
      <w:r>
        <w:rPr>
          <w:color w:val="000000"/>
          <w:spacing w:val="0"/>
          <w:w w:val="100"/>
          <w:position w:val="0"/>
        </w:rPr>
        <w:t>正文一般涉及很多内容，通常需分 成若干章节。</w:t>
      </w:r>
    </w:p>
    <w:p>
      <w:pPr>
        <w:pStyle w:val="Style15"/>
        <w:keepNext w:val="0"/>
        <w:keepLines w:val="0"/>
        <w:widowControl w:val="0"/>
        <w:numPr>
          <w:ilvl w:val="0"/>
          <w:numId w:val="707"/>
        </w:numPr>
        <w:shd w:val="clear" w:color="auto" w:fill="auto"/>
        <w:tabs>
          <w:tab w:pos="700" w:val="left"/>
        </w:tabs>
        <w:bidi w:val="0"/>
        <w:spacing w:before="0" w:after="0" w:line="330" w:lineRule="exact"/>
        <w:ind w:left="0" w:right="0" w:firstLine="440"/>
        <w:jc w:val="both"/>
      </w:pPr>
      <w:bookmarkStart w:id="2852" w:name="bookmark2852"/>
      <w:bookmarkEnd w:id="2852"/>
      <w:r>
        <w:rPr>
          <w:color w:val="000000"/>
          <w:spacing w:val="0"/>
          <w:w w:val="100"/>
          <w:position w:val="0"/>
        </w:rPr>
        <w:t>正文文字表述要求。</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首先，应提供与本次市场调查有关的概念及重要指标的定义(更多细节可列在附录中)， 对调查数据资料及背景资料和调查使用的方法进行说明。其次，论述调查结果时，通常是以文 字为主，插入适当的图、表。数据汇总表一般附在报告的后面。最后所使用的语言应尽可能简 洁明了。对报告主体的每个章节来说，常用且有效的结构是针对一个个引人关注的问题，陈述 该问题的各种数据及材料的合理结构和问题答案。每一个用于陈述结果的章节都应该先概述 主要的调査结果及研究成果，紧接着给出更详细的</w:t>
      </w:r>
      <w:r>
        <w:rPr>
          <w:color w:val="000000"/>
          <w:spacing w:val="0"/>
          <w:w w:val="100"/>
          <w:position w:val="0"/>
          <w:lang w:val="zh-CN" w:eastAsia="zh-CN" w:bidi="zh-CN"/>
        </w:rPr>
        <w:t>内容'</w:t>
      </w:r>
      <w:r>
        <w:rPr>
          <w:color w:val="000000"/>
          <w:spacing w:val="0"/>
          <w:w w:val="100"/>
          <w:position w:val="0"/>
        </w:rPr>
        <w:t>应当按照各种论点的重要程度合理 地安排它们的逻辑顺序。可以是按照主报告、分报告逐一展开；也可以是按重要性排序的调查 结果一一展开。既要层次分明，又要重点突岀。</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关于正文论述部分的层次段落，一般有四种展开形式：</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第一，层层深入形式。各层内容之间是一层深入一层，层层剖析。</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第二，先后顺序形式，按事物发展的先后顺序安排层次，各层内容之间有密切联系。</w:t>
      </w:r>
    </w:p>
    <w:p>
      <w:pPr>
        <w:pStyle w:val="Style15"/>
        <w:keepNext w:val="0"/>
        <w:keepLines w:val="0"/>
        <w:widowControl w:val="0"/>
        <w:shd w:val="clear" w:color="auto" w:fill="auto"/>
        <w:bidi w:val="0"/>
        <w:spacing w:before="0" w:after="0" w:line="330" w:lineRule="exact"/>
        <w:ind w:left="420" w:right="0" w:firstLine="20"/>
        <w:jc w:val="both"/>
      </w:pPr>
      <w:r>
        <w:rPr>
          <w:color w:val="000000"/>
          <w:spacing w:val="0"/>
          <w:w w:val="100"/>
          <w:position w:val="0"/>
        </w:rPr>
        <w:t>第三，综合展开形式。先说明总的情况，然后分段展开，或先分段展开，然后综合说明。 第四，并列形式。各层之间是并列的关系。</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当然，也不限于以上的形式，撰写市场调查书面报告时应结合主题的需要，釆取适当的形 式，使之能充分反映主题。</w:t>
      </w:r>
    </w:p>
    <w:p>
      <w:pPr>
        <w:pStyle w:val="Style15"/>
        <w:keepNext w:val="0"/>
        <w:keepLines w:val="0"/>
        <w:widowControl w:val="0"/>
        <w:numPr>
          <w:ilvl w:val="0"/>
          <w:numId w:val="707"/>
        </w:numPr>
        <w:shd w:val="clear" w:color="auto" w:fill="auto"/>
        <w:tabs>
          <w:tab w:pos="726" w:val="left"/>
        </w:tabs>
        <w:bidi w:val="0"/>
        <w:spacing w:before="0" w:after="0" w:line="330" w:lineRule="exact"/>
        <w:ind w:left="0" w:right="0" w:firstLine="440"/>
        <w:jc w:val="both"/>
      </w:pPr>
      <w:bookmarkStart w:id="2853" w:name="bookmark2853"/>
      <w:bookmarkEnd w:id="2853"/>
      <w:r>
        <w:rPr>
          <w:color w:val="000000"/>
          <w:spacing w:val="0"/>
          <w:w w:val="100"/>
          <w:position w:val="0"/>
        </w:rPr>
        <w:t>统计表编制的注意事项。</w:t>
      </w:r>
    </w:p>
    <w:p>
      <w:pPr>
        <w:pStyle w:val="Style15"/>
        <w:keepNext w:val="0"/>
        <w:keepLines w:val="0"/>
        <w:widowControl w:val="0"/>
        <w:shd w:val="clear" w:color="auto" w:fill="auto"/>
        <w:bidi w:val="0"/>
        <w:spacing w:before="0" w:after="0" w:line="330" w:lineRule="exact"/>
        <w:ind w:left="0" w:right="0" w:firstLine="440"/>
        <w:jc w:val="both"/>
        <w:sectPr>
          <w:headerReference w:type="default" r:id="rId1236"/>
          <w:footerReference w:type="default" r:id="rId1237"/>
          <w:headerReference w:type="even" r:id="rId1238"/>
          <w:footerReference w:type="even" r:id="rId1239"/>
          <w:footnotePr>
            <w:pos w:val="pageBottom"/>
            <w:numFmt w:val="decimal"/>
            <w:numRestart w:val="continuous"/>
          </w:footnotePr>
          <w:pgSz w:w="10734" w:h="15032"/>
          <w:pgMar w:top="807" w:right="941" w:bottom="820" w:left="936" w:header="379" w:footer="3" w:gutter="0"/>
          <w:pgNumType w:start="388"/>
          <w:cols w:space="720"/>
          <w:noEndnote/>
          <w:rtlGutter w:val="0"/>
          <w:docGrid w:linePitch="360"/>
        </w:sectPr>
      </w:pPr>
      <w:r>
        <w:rPr>
          <w:color w:val="000000"/>
          <w:spacing w:val="0"/>
          <w:w w:val="100"/>
          <w:position w:val="0"/>
        </w:rPr>
        <w:t>市场调查书面报告涉及大量统计表的编制与使用「合理使用统计表可以增强报告的清晰 与简明性以下是编制表格的注意要点：</w:t>
      </w:r>
    </w:p>
    <w:p>
      <w:pPr>
        <w:pStyle w:val="Style15"/>
        <w:keepNext w:val="0"/>
        <w:keepLines w:val="0"/>
        <w:widowControl w:val="0"/>
        <w:numPr>
          <w:ilvl w:val="0"/>
          <w:numId w:val="709"/>
        </w:numPr>
        <w:shd w:val="clear" w:color="auto" w:fill="auto"/>
        <w:tabs>
          <w:tab w:pos="958" w:val="left"/>
        </w:tabs>
        <w:bidi w:val="0"/>
        <w:spacing w:before="0" w:after="0" w:line="336" w:lineRule="exact"/>
        <w:ind w:left="0" w:right="0" w:firstLine="460"/>
        <w:jc w:val="both"/>
      </w:pPr>
      <w:bookmarkStart w:id="2854" w:name="bookmark2854"/>
      <w:bookmarkEnd w:id="2854"/>
      <w:r>
        <w:rPr>
          <w:color w:val="000000"/>
          <w:spacing w:val="0"/>
          <w:w w:val="100"/>
          <w:position w:val="0"/>
        </w:rPr>
        <w:t>表格应该尽量简单并且只显示主要信息。通常情况下一个表格只说明一个要点。使 用两张简单的表格比使用一张过于复杂的表格更好。</w:t>
      </w:r>
    </w:p>
    <w:p>
      <w:pPr>
        <w:pStyle w:val="Style15"/>
        <w:keepNext w:val="0"/>
        <w:keepLines w:val="0"/>
        <w:widowControl w:val="0"/>
        <w:numPr>
          <w:ilvl w:val="0"/>
          <w:numId w:val="709"/>
        </w:numPr>
        <w:shd w:val="clear" w:color="auto" w:fill="auto"/>
        <w:tabs>
          <w:tab w:pos="956" w:val="left"/>
        </w:tabs>
        <w:bidi w:val="0"/>
        <w:spacing w:before="0" w:after="0" w:line="336" w:lineRule="exact"/>
        <w:ind w:left="0" w:right="0" w:firstLine="460"/>
        <w:jc w:val="both"/>
      </w:pPr>
      <w:bookmarkStart w:id="2855" w:name="bookmark2855"/>
      <w:bookmarkEnd w:id="2855"/>
      <w:r>
        <w:rPr>
          <w:color w:val="000000"/>
          <w:spacing w:val="0"/>
          <w:w w:val="100"/>
          <w:position w:val="0"/>
        </w:rPr>
        <w:t>整体格式、间距和标题位置等表格布局应该合理，不要使表格过长或过短。</w:t>
      </w:r>
    </w:p>
    <w:p>
      <w:pPr>
        <w:pStyle w:val="Style15"/>
        <w:keepNext w:val="0"/>
        <w:keepLines w:val="0"/>
        <w:widowControl w:val="0"/>
        <w:numPr>
          <w:ilvl w:val="0"/>
          <w:numId w:val="709"/>
        </w:numPr>
        <w:shd w:val="clear" w:color="auto" w:fill="auto"/>
        <w:tabs>
          <w:tab w:pos="956" w:val="left"/>
        </w:tabs>
        <w:bidi w:val="0"/>
        <w:spacing w:before="0" w:after="0" w:line="336" w:lineRule="exact"/>
        <w:ind w:left="0" w:right="0" w:firstLine="460"/>
        <w:jc w:val="both"/>
      </w:pPr>
      <w:bookmarkStart w:id="2856" w:name="bookmark2856"/>
      <w:bookmarkEnd w:id="2856"/>
      <w:r>
        <w:rPr>
          <w:color w:val="000000"/>
          <w:spacing w:val="0"/>
          <w:w w:val="100"/>
          <w:position w:val="0"/>
        </w:rPr>
        <w:t>总标题应清楚、简洁、醒目，应避免缩写。</w:t>
      </w:r>
    </w:p>
    <w:p>
      <w:pPr>
        <w:pStyle w:val="Style15"/>
        <w:keepNext w:val="0"/>
        <w:keepLines w:val="0"/>
        <w:widowControl w:val="0"/>
        <w:numPr>
          <w:ilvl w:val="0"/>
          <w:numId w:val="709"/>
        </w:numPr>
        <w:shd w:val="clear" w:color="auto" w:fill="auto"/>
        <w:tabs>
          <w:tab w:pos="961" w:val="left"/>
        </w:tabs>
        <w:bidi w:val="0"/>
        <w:spacing w:before="0" w:after="0" w:line="336" w:lineRule="exact"/>
        <w:ind w:left="0" w:right="0" w:firstLine="460"/>
        <w:jc w:val="both"/>
      </w:pPr>
      <w:bookmarkStart w:id="2857" w:name="bookmark2857"/>
      <w:bookmarkEnd w:id="2857"/>
      <w:r>
        <w:rPr>
          <w:color w:val="000000"/>
          <w:spacing w:val="0"/>
          <w:w w:val="100"/>
          <w:position w:val="0"/>
        </w:rPr>
        <w:t>行标题、列标题有时可以互换,但应当有助于表中数据的清晰表达，避免产生曲解。</w:t>
      </w:r>
    </w:p>
    <w:p>
      <w:pPr>
        <w:pStyle w:val="Style15"/>
        <w:keepNext w:val="0"/>
        <w:keepLines w:val="0"/>
        <w:widowControl w:val="0"/>
        <w:numPr>
          <w:ilvl w:val="0"/>
          <w:numId w:val="709"/>
        </w:numPr>
        <w:shd w:val="clear" w:color="auto" w:fill="auto"/>
        <w:tabs>
          <w:tab w:pos="953" w:val="left"/>
        </w:tabs>
        <w:bidi w:val="0"/>
        <w:spacing w:before="0" w:after="0" w:line="336" w:lineRule="exact"/>
        <w:ind w:left="0" w:right="0" w:firstLine="460"/>
        <w:jc w:val="both"/>
      </w:pPr>
      <w:bookmarkStart w:id="2858" w:name="bookmark2858"/>
      <w:bookmarkEnd w:id="2858"/>
      <w:r>
        <w:rPr>
          <w:color w:val="000000"/>
          <w:spacing w:val="0"/>
          <w:w w:val="100"/>
          <w:position w:val="0"/>
        </w:rPr>
        <w:t>各标题应该按一定顺序合理排列，用于支持分析内容。一般应将最显著的放在前面, 如果强调的是时间，可按时间顺序排列，如果强调的是大小，就按大小顺序排列，当然也可以按 其他顺序排列。</w:t>
      </w:r>
    </w:p>
    <w:p>
      <w:pPr>
        <w:pStyle w:val="Style15"/>
        <w:keepNext w:val="0"/>
        <w:keepLines w:val="0"/>
        <w:widowControl w:val="0"/>
        <w:numPr>
          <w:ilvl w:val="0"/>
          <w:numId w:val="709"/>
        </w:numPr>
        <w:shd w:val="clear" w:color="auto" w:fill="auto"/>
        <w:tabs>
          <w:tab w:pos="958" w:val="left"/>
        </w:tabs>
        <w:bidi w:val="0"/>
        <w:spacing w:before="0" w:after="0" w:line="336" w:lineRule="exact"/>
        <w:ind w:left="0" w:right="0" w:firstLine="460"/>
        <w:jc w:val="both"/>
      </w:pPr>
      <w:bookmarkStart w:id="2859" w:name="bookmark2859"/>
      <w:bookmarkEnd w:id="2859"/>
      <w:r>
        <w:rPr>
          <w:color w:val="000000"/>
          <w:spacing w:val="0"/>
          <w:w w:val="100"/>
          <w:position w:val="0"/>
        </w:rPr>
        <w:t>分组要适当，不可过细，以免烦琐。尤其是频数分布，若分组过细，就会使频数太少, 不能看出分布的规律，但分组太粗也会掩盖差别，不易看出分布的规律。</w:t>
      </w:r>
    </w:p>
    <w:p>
      <w:pPr>
        <w:pStyle w:val="Style15"/>
        <w:keepNext w:val="0"/>
        <w:keepLines w:val="0"/>
        <w:widowControl w:val="0"/>
        <w:numPr>
          <w:ilvl w:val="0"/>
          <w:numId w:val="709"/>
        </w:numPr>
        <w:shd w:val="clear" w:color="auto" w:fill="auto"/>
        <w:tabs>
          <w:tab w:pos="953" w:val="left"/>
        </w:tabs>
        <w:bidi w:val="0"/>
        <w:spacing w:before="0" w:after="0" w:line="344" w:lineRule="exact"/>
        <w:ind w:left="0" w:right="0" w:firstLine="460"/>
        <w:jc w:val="both"/>
      </w:pPr>
      <w:bookmarkStart w:id="2860" w:name="bookmark2860"/>
      <w:bookmarkEnd w:id="2860"/>
      <w:r>
        <w:rPr>
          <w:color w:val="000000"/>
          <w:spacing w:val="0"/>
          <w:w w:val="100"/>
          <w:position w:val="0"/>
        </w:rPr>
        <w:t>所有计量单位都必须表述清楚，如果表中的数据都是同一计量单位，可放在表的右上 角标明，若各指标的计量单位不同，则应在每个指标后或单独列出一列</w:t>
      </w:r>
      <w:r>
        <w:rPr>
          <w:color w:val="000000"/>
          <w:spacing w:val="0"/>
          <w:w w:val="100"/>
          <w:position w:val="0"/>
          <w:lang w:val="zh-CN" w:eastAsia="zh-CN" w:bidi="zh-CN"/>
        </w:rPr>
        <w:t>标明。</w:t>
      </w:r>
    </w:p>
    <w:p>
      <w:pPr>
        <w:pStyle w:val="Style15"/>
        <w:keepNext w:val="0"/>
        <w:keepLines w:val="0"/>
        <w:widowControl w:val="0"/>
        <w:numPr>
          <w:ilvl w:val="0"/>
          <w:numId w:val="709"/>
        </w:numPr>
        <w:shd w:val="clear" w:color="auto" w:fill="auto"/>
        <w:tabs>
          <w:tab w:pos="961" w:val="left"/>
        </w:tabs>
        <w:bidi w:val="0"/>
        <w:spacing w:before="0" w:after="0" w:line="344" w:lineRule="exact"/>
        <w:ind w:left="0" w:right="0" w:firstLine="460"/>
        <w:jc w:val="both"/>
      </w:pPr>
      <w:bookmarkStart w:id="2861" w:name="bookmark2861"/>
      <w:bookmarkEnd w:id="2861"/>
      <w:r>
        <w:rPr>
          <w:color w:val="000000"/>
          <w:spacing w:val="0"/>
          <w:w w:val="100"/>
          <w:position w:val="0"/>
        </w:rPr>
        <w:t>表格的设计应尽可能简便易读，通常表的左右两边不封口，印刷要清晰。</w:t>
      </w:r>
    </w:p>
    <w:p>
      <w:pPr>
        <w:pStyle w:val="Style15"/>
        <w:keepNext w:val="0"/>
        <w:keepLines w:val="0"/>
        <w:widowControl w:val="0"/>
        <w:numPr>
          <w:ilvl w:val="0"/>
          <w:numId w:val="709"/>
        </w:numPr>
        <w:shd w:val="clear" w:color="auto" w:fill="auto"/>
        <w:tabs>
          <w:tab w:pos="958" w:val="left"/>
        </w:tabs>
        <w:bidi w:val="0"/>
        <w:spacing w:before="0" w:after="0" w:line="344" w:lineRule="exact"/>
        <w:ind w:left="0" w:right="0" w:firstLine="460"/>
        <w:jc w:val="both"/>
      </w:pPr>
      <w:bookmarkStart w:id="2862" w:name="bookmark2862"/>
      <w:bookmarkEnd w:id="2862"/>
      <w:r>
        <w:rPr>
          <w:color w:val="000000"/>
          <w:spacing w:val="0"/>
          <w:w w:val="100"/>
          <w:position w:val="0"/>
        </w:rPr>
        <w:t>表中的数据,个位数、十位数等应上下对齐，一般是右对齐，如果有小数点时应以小数 点对齐，而且小数点的位数应统一。</w:t>
      </w:r>
    </w:p>
    <w:p>
      <w:pPr>
        <w:pStyle w:val="Style15"/>
        <w:keepNext w:val="0"/>
        <w:keepLines w:val="0"/>
        <w:widowControl w:val="0"/>
        <w:numPr>
          <w:ilvl w:val="0"/>
          <w:numId w:val="709"/>
        </w:numPr>
        <w:shd w:val="clear" w:color="auto" w:fill="auto"/>
        <w:tabs>
          <w:tab w:pos="1063" w:val="left"/>
        </w:tabs>
        <w:bidi w:val="0"/>
        <w:spacing w:before="0" w:after="0" w:line="351" w:lineRule="exact"/>
        <w:ind w:left="0" w:right="0" w:firstLine="460"/>
        <w:jc w:val="both"/>
      </w:pPr>
      <w:bookmarkStart w:id="2863" w:name="bookmark2863"/>
      <w:bookmarkEnd w:id="2863"/>
      <w:r>
        <w:rPr>
          <w:color w:val="000000"/>
          <w:spacing w:val="0"/>
          <w:w w:val="100"/>
          <w:position w:val="0"/>
        </w:rPr>
        <w:t>对于没有数字的表格单元,一般用“一”表示。一张填好的统计表不应出现空白单 元格。</w:t>
      </w:r>
    </w:p>
    <w:p>
      <w:pPr>
        <w:pStyle w:val="Style15"/>
        <w:keepNext w:val="0"/>
        <w:keepLines w:val="0"/>
        <w:widowControl w:val="0"/>
        <w:numPr>
          <w:ilvl w:val="0"/>
          <w:numId w:val="709"/>
        </w:numPr>
        <w:shd w:val="clear" w:color="auto" w:fill="auto"/>
        <w:tabs>
          <w:tab w:pos="1066" w:val="left"/>
        </w:tabs>
        <w:bidi w:val="0"/>
        <w:spacing w:before="0" w:after="0" w:line="336" w:lineRule="exact"/>
        <w:ind w:left="0" w:right="0" w:firstLine="460"/>
        <w:jc w:val="both"/>
      </w:pPr>
      <w:bookmarkStart w:id="2864" w:name="bookmark2864"/>
      <w:bookmarkEnd w:id="2864"/>
      <w:r>
        <w:rPr>
          <w:color w:val="000000"/>
          <w:spacing w:val="0"/>
          <w:w w:val="100"/>
          <w:position w:val="0"/>
        </w:rPr>
        <w:t>应保证数据的舍入不会影响读者对估计精度的理解。</w:t>
      </w:r>
    </w:p>
    <w:p>
      <w:pPr>
        <w:pStyle w:val="Style15"/>
        <w:keepNext w:val="0"/>
        <w:keepLines w:val="0"/>
        <w:widowControl w:val="0"/>
        <w:numPr>
          <w:ilvl w:val="0"/>
          <w:numId w:val="709"/>
        </w:numPr>
        <w:shd w:val="clear" w:color="auto" w:fill="auto"/>
        <w:tabs>
          <w:tab w:pos="1066" w:val="left"/>
        </w:tabs>
        <w:bidi w:val="0"/>
        <w:spacing w:before="0" w:after="0" w:line="336" w:lineRule="exact"/>
        <w:ind w:left="0" w:right="0" w:firstLine="460"/>
        <w:jc w:val="both"/>
      </w:pPr>
      <w:bookmarkStart w:id="2865" w:name="bookmark2865"/>
      <w:bookmarkEnd w:id="2865"/>
      <w:r>
        <w:rPr>
          <w:color w:val="000000"/>
          <w:spacing w:val="0"/>
          <w:w w:val="100"/>
          <w:position w:val="0"/>
        </w:rPr>
        <w:t>当数据来自抽样调查时，应当使用最终的样本权数计算估计值和精度。</w:t>
      </w:r>
    </w:p>
    <w:p>
      <w:pPr>
        <w:pStyle w:val="Style15"/>
        <w:keepNext w:val="0"/>
        <w:keepLines w:val="0"/>
        <w:widowControl w:val="0"/>
        <w:numPr>
          <w:ilvl w:val="0"/>
          <w:numId w:val="709"/>
        </w:numPr>
        <w:shd w:val="clear" w:color="auto" w:fill="auto"/>
        <w:tabs>
          <w:tab w:pos="1063" w:val="left"/>
        </w:tabs>
        <w:bidi w:val="0"/>
        <w:spacing w:before="0" w:after="0" w:line="336" w:lineRule="exact"/>
        <w:ind w:left="0" w:right="0" w:firstLine="460"/>
        <w:jc w:val="both"/>
      </w:pPr>
      <w:bookmarkStart w:id="2866" w:name="bookmark2866"/>
      <w:bookmarkEnd w:id="2866"/>
      <w:r>
        <w:rPr>
          <w:color w:val="000000"/>
          <w:spacing w:val="0"/>
          <w:w w:val="100"/>
          <w:position w:val="0"/>
        </w:rPr>
        <w:t>在引用别人的统计表时,可在表的下方加注释，要注意注明来源，以表示对他人劳动 成果的尊重，也方便读者查阅使用，了解指标的口径。</w:t>
      </w:r>
    </w:p>
    <w:p>
      <w:pPr>
        <w:pStyle w:val="Style15"/>
        <w:keepNext w:val="0"/>
        <w:keepLines w:val="0"/>
        <w:widowControl w:val="0"/>
        <w:numPr>
          <w:ilvl w:val="0"/>
          <w:numId w:val="707"/>
        </w:numPr>
        <w:shd w:val="clear" w:color="auto" w:fill="auto"/>
        <w:bidi w:val="0"/>
        <w:spacing w:before="0" w:after="0" w:line="336" w:lineRule="exact"/>
        <w:ind w:left="0" w:right="0" w:firstLine="460"/>
        <w:jc w:val="both"/>
      </w:pPr>
      <w:bookmarkStart w:id="2867" w:name="bookmark2867"/>
      <w:bookmarkEnd w:id="2867"/>
      <w:r>
        <w:rPr>
          <w:color w:val="000000"/>
          <w:spacing w:val="0"/>
          <w:w w:val="100"/>
          <w:position w:val="0"/>
        </w:rPr>
        <w:t>统计图编制中的注意事项。</w:t>
      </w:r>
    </w:p>
    <w:p>
      <w:pPr>
        <w:pStyle w:val="Style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统计图可以直观地显示数据，它能集中强调数据的相对模式，反映数据的分布形状、结构 和数量的级别等。好的统计图是对正文和表格的补充，而不仅仅是重复的信息。适用于统计 表的那些基本规则一般也同样适用于统计图。统计图编制中的注意事项如下：</w:t>
      </w:r>
    </w:p>
    <w:p>
      <w:pPr>
        <w:pStyle w:val="Style15"/>
        <w:keepNext w:val="0"/>
        <w:keepLines w:val="0"/>
        <w:widowControl w:val="0"/>
        <w:numPr>
          <w:ilvl w:val="0"/>
          <w:numId w:val="711"/>
        </w:numPr>
        <w:shd w:val="clear" w:color="auto" w:fill="auto"/>
        <w:tabs>
          <w:tab w:pos="961" w:val="left"/>
        </w:tabs>
        <w:bidi w:val="0"/>
        <w:spacing w:before="0" w:after="0" w:line="336" w:lineRule="exact"/>
        <w:ind w:left="0" w:right="0" w:firstLine="460"/>
        <w:jc w:val="both"/>
      </w:pPr>
      <w:bookmarkStart w:id="2868" w:name="bookmark2868"/>
      <w:bookmarkEnd w:id="2868"/>
      <w:r>
        <w:rPr>
          <w:color w:val="000000"/>
          <w:spacing w:val="0"/>
          <w:w w:val="100"/>
          <w:position w:val="0"/>
        </w:rPr>
        <w:t>保持形式上的简单明了，一个图一般只说明一个要点。</w:t>
      </w:r>
    </w:p>
    <w:p>
      <w:pPr>
        <w:pStyle w:val="Style15"/>
        <w:keepNext w:val="0"/>
        <w:keepLines w:val="0"/>
        <w:widowControl w:val="0"/>
        <w:numPr>
          <w:ilvl w:val="0"/>
          <w:numId w:val="711"/>
        </w:numPr>
        <w:shd w:val="clear" w:color="auto" w:fill="auto"/>
        <w:tabs>
          <w:tab w:pos="961" w:val="left"/>
        </w:tabs>
        <w:bidi w:val="0"/>
        <w:spacing w:before="0" w:after="0" w:line="336" w:lineRule="exact"/>
        <w:ind w:left="0" w:right="0" w:firstLine="460"/>
        <w:jc w:val="both"/>
      </w:pPr>
      <w:bookmarkStart w:id="2869" w:name="bookmark2869"/>
      <w:bookmarkEnd w:id="2869"/>
      <w:r>
        <w:rPr>
          <w:color w:val="000000"/>
          <w:spacing w:val="0"/>
          <w:w w:val="100"/>
          <w:position w:val="0"/>
        </w:rPr>
        <w:t>每张图都要有标号与标题;标题简明扼要。</w:t>
      </w:r>
    </w:p>
    <w:p>
      <w:pPr>
        <w:pStyle w:val="Style15"/>
        <w:keepNext w:val="0"/>
        <w:keepLines w:val="0"/>
        <w:widowControl w:val="0"/>
        <w:numPr>
          <w:ilvl w:val="0"/>
          <w:numId w:val="711"/>
        </w:numPr>
        <w:shd w:val="clear" w:color="auto" w:fill="auto"/>
        <w:tabs>
          <w:tab w:pos="961" w:val="left"/>
        </w:tabs>
        <w:bidi w:val="0"/>
        <w:spacing w:before="0" w:after="0" w:line="336" w:lineRule="exact"/>
        <w:ind w:left="0" w:right="0" w:firstLine="460"/>
        <w:jc w:val="both"/>
      </w:pPr>
      <w:bookmarkStart w:id="2870" w:name="bookmark2870"/>
      <w:bookmarkEnd w:id="2870"/>
      <w:r>
        <w:rPr>
          <w:color w:val="000000"/>
          <w:spacing w:val="0"/>
          <w:w w:val="100"/>
          <w:position w:val="0"/>
        </w:rPr>
        <w:t>项目较多时按照一定顺序排列，使其一目了然。</w:t>
      </w:r>
    </w:p>
    <w:p>
      <w:pPr>
        <w:pStyle w:val="Style15"/>
        <w:keepNext w:val="0"/>
        <w:keepLines w:val="0"/>
        <w:widowControl w:val="0"/>
        <w:numPr>
          <w:ilvl w:val="0"/>
          <w:numId w:val="711"/>
        </w:numPr>
        <w:shd w:val="clear" w:color="auto" w:fill="auto"/>
        <w:tabs>
          <w:tab w:pos="961" w:val="left"/>
        </w:tabs>
        <w:bidi w:val="0"/>
        <w:spacing w:before="0" w:after="0" w:line="336" w:lineRule="exact"/>
        <w:ind w:left="0" w:right="0" w:firstLine="460"/>
        <w:jc w:val="both"/>
      </w:pPr>
      <w:bookmarkStart w:id="2871" w:name="bookmark2871"/>
      <w:bookmarkEnd w:id="2871"/>
      <w:r>
        <w:rPr>
          <w:color w:val="000000"/>
          <w:spacing w:val="0"/>
          <w:w w:val="100"/>
          <w:position w:val="0"/>
        </w:rPr>
        <w:t>尽可能将图标的含义和表示的数量标记在对应的位置上，避免使用附加的图标说明。</w:t>
      </w:r>
    </w:p>
    <w:p>
      <w:pPr>
        <w:pStyle w:val="Style15"/>
        <w:keepNext w:val="0"/>
        <w:keepLines w:val="0"/>
        <w:widowControl w:val="0"/>
        <w:numPr>
          <w:ilvl w:val="0"/>
          <w:numId w:val="711"/>
        </w:numPr>
        <w:shd w:val="clear" w:color="auto" w:fill="auto"/>
        <w:tabs>
          <w:tab w:pos="961" w:val="left"/>
        </w:tabs>
        <w:bidi w:val="0"/>
        <w:spacing w:before="0" w:after="0" w:line="336" w:lineRule="exact"/>
        <w:ind w:left="0" w:right="0" w:firstLine="460"/>
        <w:jc w:val="both"/>
      </w:pPr>
      <w:bookmarkStart w:id="2872" w:name="bookmark2872"/>
      <w:bookmarkEnd w:id="2872"/>
      <w:r>
        <w:rPr>
          <w:color w:val="000000"/>
          <w:spacing w:val="0"/>
          <w:w w:val="100"/>
          <w:position w:val="0"/>
        </w:rPr>
        <w:t>保持变量数值与作图刻度之间的比例关系适当，表达清晰又简明。</w:t>
      </w:r>
    </w:p>
    <w:p>
      <w:pPr>
        <w:pStyle w:val="Style15"/>
        <w:keepNext w:val="0"/>
        <w:keepLines w:val="0"/>
        <w:widowControl w:val="0"/>
        <w:numPr>
          <w:ilvl w:val="0"/>
          <w:numId w:val="711"/>
        </w:numPr>
        <w:shd w:val="clear" w:color="auto" w:fill="auto"/>
        <w:tabs>
          <w:tab w:pos="961" w:val="left"/>
        </w:tabs>
        <w:bidi w:val="0"/>
        <w:spacing w:before="0" w:after="0" w:line="336" w:lineRule="exact"/>
        <w:ind w:left="0" w:right="0" w:firstLine="460"/>
        <w:jc w:val="both"/>
      </w:pPr>
      <w:bookmarkStart w:id="2873" w:name="bookmark2873"/>
      <w:bookmarkEnd w:id="2873"/>
      <w:r>
        <w:rPr>
          <w:color w:val="000000"/>
          <w:spacing w:val="0"/>
          <w:w w:val="100"/>
          <w:position w:val="0"/>
        </w:rPr>
        <w:t>适当选择度量单位，使得图形表现均衡，变量间的差异可见且可解释。</w:t>
      </w:r>
    </w:p>
    <w:p>
      <w:pPr>
        <w:pStyle w:val="Style15"/>
        <w:keepNext w:val="0"/>
        <w:keepLines w:val="0"/>
        <w:widowControl w:val="0"/>
        <w:numPr>
          <w:ilvl w:val="0"/>
          <w:numId w:val="711"/>
        </w:numPr>
        <w:shd w:val="clear" w:color="auto" w:fill="auto"/>
        <w:tabs>
          <w:tab w:pos="961" w:val="left"/>
        </w:tabs>
        <w:bidi w:val="0"/>
        <w:spacing w:before="0" w:after="0" w:line="336" w:lineRule="exact"/>
        <w:ind w:left="0" w:right="0" w:firstLine="460"/>
        <w:jc w:val="both"/>
      </w:pPr>
      <w:bookmarkStart w:id="2874" w:name="bookmark2874"/>
      <w:bookmarkEnd w:id="2874"/>
      <w:r>
        <w:rPr>
          <w:color w:val="000000"/>
          <w:spacing w:val="0"/>
          <w:w w:val="100"/>
          <w:position w:val="0"/>
        </w:rPr>
        <w:t>作图时使用线型、图标及文字综合说明。</w:t>
      </w:r>
    </w:p>
    <w:p>
      <w:pPr>
        <w:pStyle w:val="Style15"/>
        <w:keepNext w:val="0"/>
        <w:keepLines w:val="0"/>
        <w:widowControl w:val="0"/>
        <w:numPr>
          <w:ilvl w:val="0"/>
          <w:numId w:val="711"/>
        </w:numPr>
        <w:shd w:val="clear" w:color="auto" w:fill="auto"/>
        <w:tabs>
          <w:tab w:pos="961" w:val="left"/>
        </w:tabs>
        <w:bidi w:val="0"/>
        <w:spacing w:before="0" w:after="0" w:line="336" w:lineRule="exact"/>
        <w:ind w:left="0" w:right="0" w:firstLine="460"/>
        <w:jc w:val="both"/>
      </w:pPr>
      <w:bookmarkStart w:id="2875" w:name="bookmark2875"/>
      <w:bookmarkEnd w:id="2875"/>
      <w:r>
        <w:rPr>
          <w:color w:val="000000"/>
          <w:spacing w:val="0"/>
          <w:w w:val="100"/>
          <w:position w:val="0"/>
        </w:rPr>
        <w:t>在颜色和纹理选择时突出重要内容的表达，并具有逻辑性。</w:t>
      </w:r>
    </w:p>
    <w:p>
      <w:pPr>
        <w:pStyle w:val="Style15"/>
        <w:keepNext w:val="0"/>
        <w:keepLines w:val="0"/>
        <w:widowControl w:val="0"/>
        <w:numPr>
          <w:ilvl w:val="0"/>
          <w:numId w:val="711"/>
        </w:numPr>
        <w:shd w:val="clear" w:color="auto" w:fill="auto"/>
        <w:tabs>
          <w:tab w:pos="961" w:val="left"/>
        </w:tabs>
        <w:bidi w:val="0"/>
        <w:spacing w:before="0" w:after="0" w:line="336" w:lineRule="exact"/>
        <w:ind w:left="0" w:right="0" w:firstLine="460"/>
        <w:jc w:val="both"/>
      </w:pPr>
      <w:bookmarkStart w:id="2876" w:name="bookmark2876"/>
      <w:bookmarkEnd w:id="2876"/>
      <w:r>
        <w:rPr>
          <w:color w:val="000000"/>
          <w:spacing w:val="0"/>
          <w:w w:val="100"/>
          <w:position w:val="0"/>
        </w:rPr>
        <w:t>图形的排列符合人们的阅读习惯。</w:t>
      </w:r>
    </w:p>
    <w:p>
      <w:pPr>
        <w:pStyle w:val="Style15"/>
        <w:keepNext w:val="0"/>
        <w:keepLines w:val="0"/>
        <w:widowControl w:val="0"/>
        <w:numPr>
          <w:ilvl w:val="0"/>
          <w:numId w:val="711"/>
        </w:numPr>
        <w:shd w:val="clear" w:color="auto" w:fill="auto"/>
        <w:tabs>
          <w:tab w:pos="1061" w:val="left"/>
        </w:tabs>
        <w:bidi w:val="0"/>
        <w:spacing w:before="0" w:after="0" w:line="336" w:lineRule="exact"/>
        <w:ind w:left="0" w:right="0" w:firstLine="460"/>
        <w:jc w:val="both"/>
      </w:pPr>
      <w:bookmarkStart w:id="2877" w:name="bookmark2877"/>
      <w:bookmarkEnd w:id="2877"/>
      <w:r>
        <w:rPr>
          <w:color w:val="000000"/>
          <w:spacing w:val="0"/>
          <w:w w:val="100"/>
          <w:position w:val="0"/>
        </w:rPr>
        <w:t>图形下面注明数据来源。</w:t>
      </w:r>
    </w:p>
    <w:p>
      <w:pPr>
        <w:pStyle w:val="Style15"/>
        <w:keepNext w:val="0"/>
        <w:keepLines w:val="0"/>
        <w:widowControl w:val="0"/>
        <w:numPr>
          <w:ilvl w:val="0"/>
          <w:numId w:val="711"/>
        </w:numPr>
        <w:shd w:val="clear" w:color="auto" w:fill="auto"/>
        <w:tabs>
          <w:tab w:pos="1066" w:val="left"/>
        </w:tabs>
        <w:bidi w:val="0"/>
        <w:spacing w:before="0" w:after="0" w:line="336" w:lineRule="exact"/>
        <w:ind w:left="0" w:right="0" w:firstLine="460"/>
        <w:jc w:val="both"/>
      </w:pPr>
      <w:bookmarkStart w:id="2878" w:name="bookmark2878"/>
      <w:bookmarkEnd w:id="2878"/>
      <w:r>
        <w:rPr>
          <w:color w:val="000000"/>
          <w:spacing w:val="0"/>
          <w:w w:val="100"/>
          <w:position w:val="0"/>
        </w:rPr>
        <w:t>一般情况下应避免使用三维图形。</w:t>
      </w:r>
    </w:p>
    <w:p>
      <w:pPr>
        <w:pStyle w:val="Style15"/>
        <w:keepNext w:val="0"/>
        <w:keepLines w:val="0"/>
        <w:widowControl w:val="0"/>
        <w:numPr>
          <w:ilvl w:val="0"/>
          <w:numId w:val="711"/>
        </w:numPr>
        <w:shd w:val="clear" w:color="auto" w:fill="auto"/>
        <w:tabs>
          <w:tab w:pos="1068" w:val="left"/>
        </w:tabs>
        <w:bidi w:val="0"/>
        <w:spacing w:before="0" w:after="0" w:line="341" w:lineRule="exact"/>
        <w:ind w:left="0" w:right="0" w:firstLine="460"/>
        <w:jc w:val="both"/>
      </w:pPr>
      <w:bookmarkStart w:id="2879" w:name="bookmark2879"/>
      <w:bookmarkEnd w:id="2879"/>
      <w:r>
        <w:rPr>
          <w:color w:val="000000"/>
          <w:spacing w:val="0"/>
          <w:w w:val="100"/>
          <w:position w:val="0"/>
        </w:rPr>
        <w:t>当用样本数据制图来说明总体情况时，必须使用最终样本权数对抽样调查获得的数 据进行加权，以防止估计中的偏差。</w:t>
      </w:r>
    </w:p>
    <w:p>
      <w:pPr>
        <w:pStyle w:val="Style15"/>
        <w:keepNext w:val="0"/>
        <w:keepLines w:val="0"/>
        <w:widowControl w:val="0"/>
        <w:numPr>
          <w:ilvl w:val="0"/>
          <w:numId w:val="705"/>
        </w:numPr>
        <w:shd w:val="clear" w:color="auto" w:fill="auto"/>
        <w:bidi w:val="0"/>
        <w:spacing w:before="0" w:after="0" w:line="341" w:lineRule="exact"/>
        <w:ind w:left="0" w:right="0" w:firstLine="460"/>
        <w:jc w:val="both"/>
      </w:pPr>
      <w:bookmarkStart w:id="2880" w:name="bookmark2880"/>
      <w:bookmarkEnd w:id="2880"/>
      <w:r>
        <w:rPr>
          <w:color w:val="000000"/>
          <w:spacing w:val="0"/>
          <w:w w:val="100"/>
          <w:position w:val="0"/>
        </w:rPr>
        <w:t>结论</w:t>
      </w:r>
    </w:p>
    <w:p>
      <w:pPr>
        <w:pStyle w:val="Style15"/>
        <w:keepNext w:val="0"/>
        <w:keepLines w:val="0"/>
        <w:widowControl w:val="0"/>
        <w:shd w:val="clear" w:color="auto" w:fill="auto"/>
        <w:bidi w:val="0"/>
        <w:spacing w:before="0" w:after="0" w:line="341" w:lineRule="exact"/>
        <w:ind w:left="0" w:right="0" w:firstLine="460"/>
        <w:jc w:val="both"/>
      </w:pPr>
      <w:r>
        <w:rPr>
          <w:color w:val="000000"/>
          <w:spacing w:val="0"/>
          <w:w w:val="100"/>
          <w:position w:val="0"/>
        </w:rPr>
        <w:t xml:space="preserve">结论部分是调查报告的结束语，好的结尾，可使读者明确主题，加深对问题的认识，并能进 </w:t>
      </w:r>
      <w:r>
        <w:rPr>
          <w:color w:val="000000"/>
          <w:spacing w:val="0"/>
          <w:w w:val="100"/>
          <w:position w:val="0"/>
        </w:rPr>
        <w:t>一步启发思考和联想</w:t>
      </w:r>
      <w:r>
        <w:rPr>
          <w:color w:val="000000"/>
          <w:spacing w:val="0"/>
          <w:w w:val="100"/>
          <w:position w:val="0"/>
          <w:lang w:val="en-US" w:eastAsia="en-US" w:bidi="en-US"/>
        </w:rPr>
        <w:t>c</w:t>
      </w:r>
      <w:r>
        <w:rPr>
          <w:color w:val="000000"/>
          <w:spacing w:val="0"/>
          <w:w w:val="100"/>
          <w:position w:val="0"/>
        </w:rPr>
        <w:t>结尾通常有以下几种形式可供参考：</w:t>
      </w:r>
    </w:p>
    <w:p>
      <w:pPr>
        <w:pStyle w:val="Style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第一，概括全文。经过层层剖析后，综合说明调查报告的主要观点，深化报告的主题.</w:t>
      </w:r>
    </w:p>
    <w:p>
      <w:pPr>
        <w:pStyle w:val="Style15"/>
        <w:keepNext w:val="0"/>
        <w:keepLines w:val="0"/>
        <w:widowControl w:val="0"/>
        <w:shd w:val="clear" w:color="auto" w:fill="auto"/>
        <w:bidi w:val="0"/>
        <w:spacing w:before="0" w:after="0" w:line="351" w:lineRule="exact"/>
        <w:ind w:left="0" w:right="0" w:firstLine="440"/>
        <w:jc w:val="both"/>
      </w:pPr>
      <w:r>
        <w:rPr>
          <w:color w:val="000000"/>
          <w:spacing w:val="0"/>
          <w:w w:val="100"/>
          <w:position w:val="0"/>
        </w:rPr>
        <w:t>第二，形成结论.在对收集到的资料进行深入细致的科学分析的基础上，得出报告的 结论6</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第三，提岀看法和建议。通过分析，形成对事物的看法，在此基础上，提出建议和可行性 方案。</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第四，展望未来，说明意义 通过调査分析，展望未来前景</w:t>
      </w:r>
      <w:r>
        <w:rPr>
          <w:color w:val="000000"/>
          <w:spacing w:val="0"/>
          <w:w w:val="100"/>
          <w:position w:val="0"/>
          <w:lang w:val="en-US" w:eastAsia="en-US" w:bidi="en-US"/>
        </w:rPr>
        <w:t>c</w:t>
      </w:r>
    </w:p>
    <w:p>
      <w:pPr>
        <w:pStyle w:val="Style15"/>
        <w:keepNext w:val="0"/>
        <w:keepLines w:val="0"/>
        <w:widowControl w:val="0"/>
        <w:shd w:val="clear" w:color="auto" w:fill="auto"/>
        <w:bidi w:val="0"/>
        <w:spacing w:before="0" w:after="0" w:line="333" w:lineRule="exact"/>
        <w:ind w:left="0" w:right="0" w:firstLine="240"/>
        <w:jc w:val="both"/>
      </w:pPr>
      <w:r>
        <w:rPr>
          <w:color w:val="000000"/>
          <w:spacing w:val="0"/>
          <w:w w:val="100"/>
          <w:position w:val="0"/>
          <w:lang w:val="en-US" w:eastAsia="en-US" w:bidi="en-US"/>
        </w:rPr>
        <w:t>.</w:t>
      </w:r>
      <w:r>
        <w:rPr>
          <w:color w:val="000000"/>
          <w:spacing w:val="0"/>
          <w:w w:val="100"/>
          <w:position w:val="0"/>
        </w:rPr>
        <w:t>（六）建议</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该部分是可选的“因为前面的结尾中已经对调查结果提出建议，这里</w:t>
      </w:r>
      <w:r>
        <w:rPr>
          <w:color w:val="000000"/>
          <w:spacing w:val="0"/>
          <w:w w:val="100"/>
          <w:position w:val="0"/>
          <w:lang w:val="zh-CN" w:eastAsia="zh-CN" w:bidi="zh-CN"/>
        </w:rPr>
        <w:t>可侧</w:t>
      </w:r>
      <w:r>
        <w:rPr>
          <w:color w:val="000000"/>
          <w:spacing w:val="0"/>
          <w:w w:val="100"/>
          <w:position w:val="0"/>
        </w:rPr>
        <w:t>重于调查方法 技术方面，在技术报告中可以就任何调查活动中遇到的问题提供建议。通常这样做将会有益 于其他调查项目的管理者，因为他们可能会遇到同样的情况，而且对以后的调查也会有帮助。</w:t>
      </w:r>
    </w:p>
    <w:p>
      <w:pPr>
        <w:pStyle w:val="Style15"/>
        <w:keepNext w:val="0"/>
        <w:keepLines w:val="0"/>
        <w:widowControl w:val="0"/>
        <w:shd w:val="clear" w:color="auto" w:fill="auto"/>
        <w:tabs>
          <w:tab w:pos="1034" w:val="left"/>
        </w:tabs>
        <w:bidi w:val="0"/>
        <w:spacing w:before="0" w:after="0" w:line="333" w:lineRule="exact"/>
        <w:ind w:left="0" w:right="0" w:firstLine="440"/>
        <w:jc w:val="both"/>
      </w:pPr>
      <w:bookmarkStart w:id="2881" w:name="bookmark2881"/>
      <w:r>
        <w:rPr>
          <w:color w:val="000000"/>
          <w:spacing w:val="0"/>
          <w:w w:val="100"/>
          <w:position w:val="0"/>
        </w:rPr>
        <w:t>（</w:t>
      </w:r>
      <w:bookmarkEnd w:id="2881"/>
      <w:r>
        <w:rPr>
          <w:color w:val="000000"/>
          <w:spacing w:val="0"/>
          <w:w w:val="100"/>
          <w:position w:val="0"/>
        </w:rPr>
        <w:t>七）</w:t>
        <w:tab/>
        <w:t>参考书目与附录</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所有的参考文献都应该清楚地标明</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附录是指调查报告的主题包含不了或没有提及，但与主题有关必须附加说明的部分。它 是对主报告的补充和更详细的说明这样做可以使报告的主题更突出，也避免了正文过于冗 长附录可以包括以下的内容：</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第一，调查目的和研究总体,借助问卷收集的数据类型；抽样设计的主要特点，以及建立抽 样框或抽选样本中遇到的问题</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第二,现场采集数据的方法，实地调查员的培训和监督的程序：</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第三，调查中所使用的计算机硬件和软件，以及计算机系统的开发。</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第四，数据的汇总表。</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附录还可以包括其他重要文档，例如术语索引、各种数据表、关于数据质量的技术细节、方 法论、调査问卷以及对统计检验的描述等 在报告适当地方，还可以给出相关的数学公式，例 如方差估计公式。</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附录中要包括承担项目方的联系</w:t>
      </w:r>
      <w:r>
        <w:rPr>
          <w:color w:val="000000"/>
          <w:spacing w:val="0"/>
          <w:w w:val="100"/>
          <w:position w:val="0"/>
          <w:lang w:val="zh-CN" w:eastAsia="zh-CN" w:bidi="zh-CN"/>
        </w:rPr>
        <w:t>方式:</w:t>
      </w:r>
      <w:r>
        <w:rPr>
          <w:color w:val="000000"/>
          <w:spacing w:val="0"/>
          <w:w w:val="100"/>
          <w:position w:val="0"/>
        </w:rPr>
        <w:t>这一部分也是必需的。对任何调査，必须提供给 用户一个明确的直接联络人，这个人应十分</w:t>
      </w:r>
      <w:r>
        <w:rPr>
          <w:color w:val="000000"/>
          <w:spacing w:val="0"/>
          <w:w w:val="100"/>
          <w:position w:val="0"/>
          <w:lang w:val="en-US" w:eastAsia="en-US" w:bidi="en-US"/>
        </w:rPr>
        <w:t>r</w:t>
      </w:r>
      <w:r>
        <w:rPr>
          <w:color w:val="000000"/>
          <w:spacing w:val="0"/>
          <w:w w:val="100"/>
          <w:position w:val="0"/>
        </w:rPr>
        <w:t>解这个项目。应该写明联络人的电话、传真、电 子邮件地址及通讯地址等网址的提供也越来越受重视，因为从网上可以查到很多信息。</w:t>
      </w:r>
    </w:p>
    <w:p>
      <w:pPr>
        <w:pStyle w:val="Style15"/>
        <w:keepNext w:val="0"/>
        <w:keepLines w:val="0"/>
        <w:widowControl w:val="0"/>
        <w:shd w:val="clear" w:color="auto" w:fill="auto"/>
        <w:tabs>
          <w:tab w:pos="1034" w:val="left"/>
        </w:tabs>
        <w:bidi w:val="0"/>
        <w:spacing w:before="0" w:after="0" w:line="330" w:lineRule="exact"/>
        <w:ind w:left="0" w:right="0" w:firstLine="440"/>
        <w:jc w:val="both"/>
      </w:pPr>
      <w:bookmarkStart w:id="2882" w:name="bookmark2882"/>
      <w:r>
        <w:rPr>
          <w:color w:val="000000"/>
          <w:spacing w:val="0"/>
          <w:w w:val="100"/>
          <w:position w:val="0"/>
        </w:rPr>
        <w:t>（</w:t>
      </w:r>
      <w:bookmarkEnd w:id="2882"/>
      <w:r>
        <w:rPr>
          <w:color w:val="000000"/>
          <w:spacing w:val="0"/>
          <w:w w:val="100"/>
          <w:position w:val="0"/>
        </w:rPr>
        <w:t>八）</w:t>
        <w:tab/>
        <w:t>数据质量报告</w:t>
      </w:r>
    </w:p>
    <w:p>
      <w:pPr>
        <w:pStyle w:val="Style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 xml:space="preserve">数据质量报告是指对整个市场调查项目完成全过程的质量评估的书面材料一在任何市场 调查中，数据质量评估都是一个重要的步骤，并且应该记录在主报告中，或撰写一份单独的数 据质量报告 数据质量评估指根据统计活动的最初目的，从数据的精确性和可靠性等方面对 调查的最终产品进行评估的过程这种信息可以帮助数据用户更好地对调查结果进行解释和 使用 用户必须学会评估数据的误差会在何种程度上限制他们对数据的使用。但是，很少有 用户能够独自估算调查所得数据的精确性，因此市场调查机构有责任进行必要的数据质量评 估，并及时地以易于使用的方式向数据用户发布评估的结果数据质量评估对统计机构同样 有利对误差的追踪应具体到调查过程的每一个特定的步骤，这样的质量评估可以用于改进 调查后续阶段以及其他同类调查的数据质量控制和质量保证活动适用于调查的每一步骤。 影响数据质量的每个问题都应予以报告和记录，并且尽快找到解决办法。分析期间，分析人员 应该验证所得的估计值和表格，结果是否内在一致？这意味着不同表格中关于同一个变量的 边际总和应该相等，子总体的数量相加应该等于总体的总数量，等等还有总量与其他数据来 </w:t>
      </w:r>
      <w:r>
        <w:rPr>
          <w:color w:val="000000"/>
          <w:spacing w:val="0"/>
          <w:w w:val="100"/>
          <w:position w:val="0"/>
        </w:rPr>
        <w:t>源的结果是否一致？最后，还应该考虑使用验证法。验证涉及很多数据分析步骤，包括对数据 资源与历史数据的大量比较研究。</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根据发达国家的经验，大规模的市场调查数据都需经过严格的质量评估和近乎苛刻的评 审，以判断在特定的报告地区水平下，向公众发布这些调查数据的适当性和可靠性。所谓适当 性指的是数据符合特定的质量标准和保密标准的程度。数据质量报告中应将调查的方法论与 数据质量指标结合</w:t>
      </w:r>
      <w:r>
        <w:rPr>
          <w:color w:val="000000"/>
          <w:spacing w:val="0"/>
          <w:w w:val="100"/>
          <w:position w:val="0"/>
          <w:lang w:val="zh-CN" w:eastAsia="zh-CN" w:bidi="zh-CN"/>
        </w:rPr>
        <w:t>起来。</w:t>
      </w:r>
      <w:r>
        <w:rPr>
          <w:color w:val="000000"/>
          <w:spacing w:val="0"/>
          <w:w w:val="100"/>
          <w:position w:val="0"/>
        </w:rPr>
        <w:t>对方法论的描述应使用户能够判断数据是否适合用来估计他们想要 测量的指标，以及所得的估计对预期目标来说是否可接受,</w:t>
      </w:r>
    </w:p>
    <w:p>
      <w:pPr>
        <w:pStyle w:val="Style15"/>
        <w:keepNext w:val="0"/>
        <w:keepLines w:val="0"/>
        <w:widowControl w:val="0"/>
        <w:shd w:val="clear" w:color="auto" w:fill="auto"/>
        <w:tabs>
          <w:tab w:pos="8403" w:val="left"/>
        </w:tabs>
        <w:bidi w:val="0"/>
        <w:spacing w:before="0" w:after="0" w:line="332" w:lineRule="exact"/>
        <w:ind w:left="0" w:right="0" w:firstLine="440"/>
        <w:jc w:val="both"/>
      </w:pPr>
      <w:r>
        <w:rPr>
          <w:color w:val="000000"/>
          <w:spacing w:val="0"/>
          <w:w w:val="100"/>
          <w:position w:val="0"/>
        </w:rPr>
        <w:t>数据质量报告在内容上的详细程度依赖于下列各组成部分：</w:t>
        <w:tab/>
      </w:r>
      <w:r>
        <w:rPr>
          <w:rFonts w:ascii="Times New Roman" w:eastAsia="Times New Roman" w:hAnsi="Times New Roman" w:cs="Times New Roman"/>
          <w:color w:val="000000"/>
          <w:spacing w:val="0"/>
          <w:w w:val="100"/>
          <w:position w:val="0"/>
        </w:rPr>
        <w:t>・</w:t>
      </w:r>
    </w:p>
    <w:p>
      <w:pPr>
        <w:pStyle w:val="Style15"/>
        <w:keepNext w:val="0"/>
        <w:keepLines w:val="0"/>
        <w:widowControl w:val="0"/>
        <w:shd w:val="clear" w:color="auto" w:fill="auto"/>
        <w:bidi w:val="0"/>
        <w:spacing w:before="0" w:after="0" w:line="332" w:lineRule="exact"/>
        <w:ind w:left="420" w:right="0" w:firstLine="20"/>
        <w:jc w:val="both"/>
      </w:pPr>
      <w:r>
        <w:rPr>
          <w:color w:val="000000"/>
          <w:spacing w:val="0"/>
          <w:w w:val="100"/>
          <w:position w:val="0"/>
        </w:rPr>
        <w:t>第一，收集的数据类型、数据来源类型（普查、抽样调查、行政数据等）和数据分析的类型。 第二，发布媒体。</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第三，数据使用的范围和影响，</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第四，项目的总预算</w:t>
      </w:r>
      <w:r>
        <w:rPr>
          <w:color w:val="000000"/>
          <w:spacing w:val="0"/>
          <w:w w:val="100"/>
          <w:position w:val="0"/>
          <w:lang w:val="en-US" w:eastAsia="en-US" w:bidi="en-US"/>
        </w:rPr>
        <w:t>G</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第五，数据的用途（对政策、社会及经济计划的影响等）。</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第六,潜在的错误和应用这些数据的潜在危险。</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第七，质量随时间的变化（指重复性调查）。</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第八，相对于总费用的质量评估费用。</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第九，在以后调查中提高质量的潜力</w:t>
      </w:r>
      <w:r>
        <w:rPr>
          <w:color w:val="000000"/>
          <w:spacing w:val="0"/>
          <w:w w:val="100"/>
          <w:position w:val="0"/>
          <w:lang w:val="en-US" w:eastAsia="en-US" w:bidi="en-US"/>
        </w:rPr>
        <w:t>G</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第十，提供给用户的各种度量的解释要通俗易懂。</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下面是可供参考的一份不完全的数据质量报告的项目清单：</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第一，给用户的注释（如果适用的话），它应该包括信息的重要部分或需要特别提出来加 以说明和用户应该注意的问题。</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第二,数据的来源和有关的方法。如一般的方法问题，目标总体、对数据来源及收集方法 的说明、数据处理和估计方法的说明、数据的标准期、数据的修订及调整情况（如果有的话）。</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第三，概念和变量的测量。这部分应包括主要的概念、变量、所用的分类及关键指标“</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第四，数据的准确程度。应该有一个关于数据准确程度的说明，包括分地区、分特征的抽 样误差和非抽样误差的类型和来源（例如：无回答率，插补率等）。</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第五，调查数据与其他相关资料的可比性</w:t>
      </w:r>
      <w:r>
        <w:rPr>
          <w:color w:val="000000"/>
          <w:spacing w:val="0"/>
          <w:w w:val="100"/>
          <w:position w:val="0"/>
          <w:lang w:val="en-US" w:eastAsia="en-US" w:bidi="en-US"/>
        </w:rPr>
        <w:t>Q</w:t>
      </w:r>
      <w:r>
        <w:rPr>
          <w:color w:val="000000"/>
          <w:spacing w:val="0"/>
          <w:w w:val="100"/>
          <w:position w:val="0"/>
        </w:rPr>
        <w:t>如果存在这样的问题，应该说明这些数据是否 可以和过去进行比较或不能进行比较，并说明原因（如问题的问法有改变）。</w:t>
      </w:r>
    </w:p>
    <w:p>
      <w:pPr>
        <w:pStyle w:val="Style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第六，其他质量指标和评介。（如果有的话）例如，给出了分析结果，应概述所用的分析方 法和对统计的显著性进行讨论。</w:t>
      </w:r>
    </w:p>
    <w:p>
      <w:pPr>
        <w:pStyle w:val="Style15"/>
        <w:keepNext w:val="0"/>
        <w:keepLines w:val="0"/>
        <w:widowControl w:val="0"/>
        <w:shd w:val="clear" w:color="auto" w:fill="auto"/>
        <w:bidi w:val="0"/>
        <w:spacing w:before="0" w:after="260" w:line="332" w:lineRule="exact"/>
        <w:ind w:left="0" w:right="0" w:firstLine="440"/>
        <w:jc w:val="both"/>
      </w:pPr>
      <w:r>
        <w:rPr>
          <w:color w:val="000000"/>
          <w:spacing w:val="0"/>
          <w:w w:val="100"/>
          <w:position w:val="0"/>
        </w:rPr>
        <w:t>第七，附录（如果有必要的话）。</w:t>
      </w:r>
    </w:p>
    <w:p>
      <w:pPr>
        <w:pStyle w:val="Style33"/>
        <w:keepNext/>
        <w:keepLines/>
        <w:widowControl w:val="0"/>
        <w:shd w:val="clear" w:color="auto" w:fill="auto"/>
        <w:bidi w:val="0"/>
        <w:spacing w:before="0" w:line="240" w:lineRule="auto"/>
        <w:ind w:left="0" w:right="0"/>
        <w:jc w:val="both"/>
      </w:pPr>
      <w:bookmarkStart w:id="2883" w:name="bookmark2883"/>
      <w:bookmarkStart w:id="2884" w:name="bookmark2884"/>
      <w:bookmarkStart w:id="2885" w:name="bookmark2885"/>
      <w:bookmarkStart w:id="2886" w:name="bookmark2886"/>
      <w:r>
        <w:rPr>
          <w:color w:val="000000"/>
          <w:spacing w:val="0"/>
          <w:w w:val="100"/>
          <w:position w:val="0"/>
        </w:rPr>
        <w:t>三</w:t>
      </w:r>
      <w:bookmarkEnd w:id="2885"/>
      <w:r>
        <w:rPr>
          <w:color w:val="000000"/>
          <w:spacing w:val="0"/>
          <w:w w:val="100"/>
          <w:position w:val="0"/>
        </w:rPr>
        <w:t>、市场调查书面报告的写作技巧</w:t>
      </w:r>
      <w:bookmarkEnd w:id="2883"/>
      <w:bookmarkEnd w:id="2884"/>
      <w:bookmarkEnd w:id="2886"/>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市场调查书面报告的撰写过程包括解析调査材料，确定主题思想，构建文体结构，起草、修 改与定稿。除了需要多次交流与修改外，写作中还需要掌握以下技巧：</w:t>
      </w:r>
    </w:p>
    <w:p>
      <w:pPr>
        <w:pStyle w:val="Style15"/>
        <w:keepNext w:val="0"/>
        <w:keepLines w:val="0"/>
        <w:widowControl w:val="0"/>
        <w:shd w:val="clear" w:color="auto" w:fill="auto"/>
        <w:bidi w:val="0"/>
        <w:spacing w:before="0" w:after="0" w:line="331" w:lineRule="exact"/>
        <w:ind w:left="0" w:right="0" w:firstLine="440"/>
        <w:jc w:val="both"/>
      </w:pPr>
      <w:bookmarkStart w:id="2887" w:name="bookmark2887"/>
      <w:r>
        <w:rPr>
          <w:color w:val="000000"/>
          <w:spacing w:val="0"/>
          <w:w w:val="100"/>
          <w:position w:val="0"/>
        </w:rPr>
        <w:t>（</w:t>
      </w:r>
      <w:bookmarkEnd w:id="2887"/>
      <w:r>
        <w:rPr>
          <w:color w:val="000000"/>
          <w:spacing w:val="0"/>
          <w:w w:val="100"/>
          <w:position w:val="0"/>
        </w:rPr>
        <w:t>一）开头部分的写作技巧</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书面报告开头部分的撰写一般有以下几种形式：</w:t>
      </w:r>
    </w:p>
    <w:p>
      <w:pPr>
        <w:pStyle w:val="Style15"/>
        <w:keepNext w:val="0"/>
        <w:keepLines w:val="0"/>
        <w:widowControl w:val="0"/>
        <w:numPr>
          <w:ilvl w:val="0"/>
          <w:numId w:val="713"/>
        </w:numPr>
        <w:shd w:val="clear" w:color="auto" w:fill="auto"/>
        <w:bidi w:val="0"/>
        <w:spacing w:before="0" w:after="0" w:line="331" w:lineRule="exact"/>
        <w:ind w:left="0" w:right="0" w:firstLine="440"/>
        <w:jc w:val="both"/>
      </w:pPr>
      <w:bookmarkStart w:id="2888" w:name="bookmark2888"/>
      <w:bookmarkEnd w:id="2888"/>
      <w:r>
        <w:rPr>
          <w:color w:val="000000"/>
          <w:spacing w:val="0"/>
          <w:w w:val="100"/>
          <w:position w:val="0"/>
        </w:rPr>
        <w:t>开门见山，揭示主题</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一开始就交代市场调查的目的或动机，揭示主题。例如</w:t>
      </w:r>
      <w:r>
        <w:rPr>
          <w:color w:val="000000"/>
          <w:spacing w:val="0"/>
          <w:w w:val="100"/>
          <w:position w:val="0"/>
          <w:lang w:val="zh-CN" w:eastAsia="zh-CN" w:bidi="zh-CN"/>
        </w:rPr>
        <w:t>，“我</w:t>
      </w:r>
      <w:r>
        <w:rPr>
          <w:color w:val="000000"/>
          <w:spacing w:val="0"/>
          <w:w w:val="100"/>
          <w:position w:val="0"/>
        </w:rPr>
        <w:t xml:space="preserve">公司受华为集团的委托，对 消费者进行一项有关智能手机市场需求状况的调查，预测未来消费者对智能手机的需求量和 </w:t>
      </w:r>
      <w:r>
        <w:rPr>
          <w:color w:val="000000"/>
          <w:spacing w:val="0"/>
          <w:w w:val="100"/>
          <w:position w:val="0"/>
        </w:rPr>
        <w:t>需求的种类，使华为集团能根据市场需求及时调整其产量及种类，确定今后的发展方向</w:t>
      </w:r>
    </w:p>
    <w:p>
      <w:pPr>
        <w:pStyle w:val="Style15"/>
        <w:keepNext w:val="0"/>
        <w:keepLines w:val="0"/>
        <w:widowControl w:val="0"/>
        <w:numPr>
          <w:ilvl w:val="0"/>
          <w:numId w:val="713"/>
        </w:numPr>
        <w:shd w:val="clear" w:color="auto" w:fill="auto"/>
        <w:tabs>
          <w:tab w:pos="772" w:val="left"/>
        </w:tabs>
        <w:bidi w:val="0"/>
        <w:spacing w:before="0" w:after="0" w:line="329" w:lineRule="exact"/>
        <w:ind w:left="0" w:right="0" w:firstLine="440"/>
        <w:jc w:val="both"/>
      </w:pPr>
      <w:bookmarkStart w:id="2889" w:name="bookmark2889"/>
      <w:bookmarkEnd w:id="2889"/>
      <w:r>
        <w:rPr>
          <w:color w:val="000000"/>
          <w:spacing w:val="0"/>
          <w:w w:val="100"/>
          <w:position w:val="0"/>
        </w:rPr>
        <w:t>结论先行，逐步论证</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先将调査的结论写出来，然后逐步论证。许多大型的市场调查报告均釆用这种形式。特 点是观点明确，使人一目了然。例如</w:t>
      </w:r>
      <w:r>
        <w:rPr>
          <w:color w:val="000000"/>
          <w:spacing w:val="0"/>
          <w:w w:val="100"/>
          <w:position w:val="0"/>
          <w:lang w:val="zh-CN" w:eastAsia="zh-CN" w:bidi="zh-CN"/>
        </w:rPr>
        <w:t>，“我</w:t>
      </w:r>
      <w:r>
        <w:rPr>
          <w:color w:val="000000"/>
          <w:spacing w:val="0"/>
          <w:w w:val="100"/>
          <w:position w:val="0"/>
        </w:rPr>
        <w:t>们通过对玉露茶叶(湖北恩施富硒茶品牌)在武汉市 的销售情况和购买意向的调查，认为它在市场竞争力上存在不足，原因主要从以下几方面阐 述:……“</w:t>
      </w:r>
    </w:p>
    <w:p>
      <w:pPr>
        <w:pStyle w:val="Style15"/>
        <w:keepNext w:val="0"/>
        <w:keepLines w:val="0"/>
        <w:widowControl w:val="0"/>
        <w:numPr>
          <w:ilvl w:val="0"/>
          <w:numId w:val="713"/>
        </w:numPr>
        <w:shd w:val="clear" w:color="auto" w:fill="auto"/>
        <w:tabs>
          <w:tab w:pos="772" w:val="left"/>
        </w:tabs>
        <w:bidi w:val="0"/>
        <w:spacing w:before="0" w:after="0" w:line="329" w:lineRule="exact"/>
        <w:ind w:left="0" w:right="0" w:firstLine="440"/>
        <w:jc w:val="both"/>
      </w:pPr>
      <w:bookmarkStart w:id="2890" w:name="bookmark2890"/>
      <w:bookmarkEnd w:id="2890"/>
      <w:r>
        <w:rPr>
          <w:color w:val="000000"/>
          <w:spacing w:val="0"/>
          <w:w w:val="100"/>
          <w:position w:val="0"/>
        </w:rPr>
        <w:t>交代情况，逐步分析</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先交代背景情况，调查数据，然后逐步分析，得岀结论。例如，</w:t>
      </w:r>
      <w:r>
        <w:rPr>
          <w:color w:val="000000"/>
          <w:spacing w:val="0"/>
          <w:w w:val="100"/>
          <w:position w:val="0"/>
          <w:lang w:val="zh-CN" w:eastAsia="zh-CN" w:bidi="zh-CN"/>
        </w:rPr>
        <w:t>“本次</w:t>
      </w:r>
      <w:r>
        <w:rPr>
          <w:color w:val="000000"/>
          <w:spacing w:val="0"/>
          <w:w w:val="100"/>
          <w:position w:val="0"/>
        </w:rPr>
        <w:t>关于德系车的销售情 况的调查主要集中在北京、上海、广州、深圳，调查对象集中于中青年消费者……”</w:t>
      </w:r>
    </w:p>
    <w:p>
      <w:pPr>
        <w:pStyle w:val="Style15"/>
        <w:keepNext w:val="0"/>
        <w:keepLines w:val="0"/>
        <w:widowControl w:val="0"/>
        <w:numPr>
          <w:ilvl w:val="0"/>
          <w:numId w:val="713"/>
        </w:numPr>
        <w:shd w:val="clear" w:color="auto" w:fill="auto"/>
        <w:tabs>
          <w:tab w:pos="777" w:val="left"/>
        </w:tabs>
        <w:bidi w:val="0"/>
        <w:spacing w:before="0" w:after="0" w:line="329" w:lineRule="exact"/>
        <w:ind w:left="0" w:right="0" w:firstLine="440"/>
        <w:jc w:val="both"/>
      </w:pPr>
      <w:bookmarkStart w:id="2891" w:name="bookmark2891"/>
      <w:bookmarkEnd w:id="2891"/>
      <w:r>
        <w:rPr>
          <w:color w:val="000000"/>
          <w:spacing w:val="0"/>
          <w:w w:val="100"/>
          <w:position w:val="0"/>
        </w:rPr>
        <w:t>提出问题，引入正题</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用这种方式提出人们所关注的问题，引导读者进入正题。例如</w:t>
      </w:r>
      <w:r>
        <w:rPr>
          <w:color w:val="000000"/>
          <w:spacing w:val="0"/>
          <w:w w:val="100"/>
          <w:position w:val="0"/>
          <w:lang w:val="zh-CN" w:eastAsia="zh-CN" w:bidi="zh-CN"/>
        </w:rPr>
        <w:t>，“奢</w:t>
      </w:r>
      <w:r>
        <w:rPr>
          <w:color w:val="000000"/>
          <w:spacing w:val="0"/>
          <w:w w:val="100"/>
          <w:position w:val="0"/>
        </w:rPr>
        <w:t>侈品在中国的消费 额不断增加，目前中国已经成为全球第三大奢侈品市场。中国人为什么热衷于购买奢侈品 呢？</w:t>
      </w:r>
      <w:r>
        <w:rPr>
          <w:color w:val="000000"/>
          <w:spacing w:val="0"/>
          <w:w w:val="100"/>
          <w:position w:val="0"/>
          <w:lang w:val="zh-CN" w:eastAsia="zh-CN" w:bidi="zh-CN"/>
        </w:rPr>
        <w:t>……</w:t>
      </w:r>
      <w:r>
        <w:rPr>
          <w:color w:val="000000"/>
          <w:spacing w:val="0"/>
          <w:w w:val="100"/>
          <w:position w:val="0"/>
        </w:rPr>
        <w:t>”</w:t>
      </w:r>
    </w:p>
    <w:p>
      <w:pPr>
        <w:pStyle w:val="Style15"/>
        <w:keepNext w:val="0"/>
        <w:keepLines w:val="0"/>
        <w:widowControl w:val="0"/>
        <w:numPr>
          <w:ilvl w:val="0"/>
          <w:numId w:val="715"/>
        </w:numPr>
        <w:shd w:val="clear" w:color="auto" w:fill="auto"/>
        <w:tabs>
          <w:tab w:pos="1047" w:val="left"/>
        </w:tabs>
        <w:bidi w:val="0"/>
        <w:spacing w:before="0" w:after="0" w:line="329" w:lineRule="exact"/>
        <w:ind w:left="0" w:right="0" w:firstLine="440"/>
        <w:jc w:val="both"/>
      </w:pPr>
      <w:bookmarkStart w:id="2892" w:name="bookmark2892"/>
      <w:bookmarkEnd w:id="2892"/>
      <w:r>
        <w:rPr>
          <w:color w:val="000000"/>
          <w:spacing w:val="0"/>
          <w:w w:val="100"/>
          <w:position w:val="0"/>
        </w:rPr>
        <w:t>论述部分的写作技巧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论述部分必须准确阐明全部有关论据，根据推断所得的结论，建议有关部门釆取的措施， 最终形成的解决问题方案。论述部分主要包括基本情况和分析两部分。基本情况部分是对调 查数据资料及背景进行客观地介绍说明、提出问题并积极回应问题</w:t>
      </w:r>
      <w:r>
        <w:rPr>
          <w:color w:val="000000"/>
          <w:spacing w:val="0"/>
          <w:w w:val="100"/>
          <w:position w:val="0"/>
          <w:lang w:val="en-US" w:eastAsia="en-US" w:bidi="en-US"/>
        </w:rPr>
        <w:t>c</w:t>
      </w:r>
      <w:r>
        <w:rPr>
          <w:color w:val="000000"/>
          <w:spacing w:val="0"/>
          <w:w w:val="100"/>
          <w:position w:val="0"/>
        </w:rPr>
        <w:t>分析部分主要包括原因 分析、利弊分析和预测分析三种类型，写作时注重推理的依据、方法的科学与合理、论证的严谨 与充分。</w:t>
      </w:r>
    </w:p>
    <w:p>
      <w:pPr>
        <w:pStyle w:val="Style15"/>
        <w:keepNext w:val="0"/>
        <w:keepLines w:val="0"/>
        <w:widowControl w:val="0"/>
        <w:numPr>
          <w:ilvl w:val="0"/>
          <w:numId w:val="715"/>
        </w:numPr>
        <w:shd w:val="clear" w:color="auto" w:fill="auto"/>
        <w:tabs>
          <w:tab w:pos="1052" w:val="left"/>
        </w:tabs>
        <w:bidi w:val="0"/>
        <w:spacing w:before="0" w:after="0" w:line="329" w:lineRule="exact"/>
        <w:ind w:left="0" w:right="0" w:firstLine="440"/>
        <w:jc w:val="both"/>
      </w:pPr>
      <w:bookmarkStart w:id="2893" w:name="bookmark2893"/>
      <w:bookmarkEnd w:id="2893"/>
      <w:r>
        <w:rPr>
          <w:color w:val="000000"/>
          <w:spacing w:val="0"/>
          <w:w w:val="100"/>
          <w:position w:val="0"/>
        </w:rPr>
        <w:t>写作部分的相关技巧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市场调查书面报告的写作技巧主要包括文字表达、表格和图形表现等方面的技巧。表达 技巧主要包括叙述、说明、议论、语言运用四个方面的技巧。</w:t>
      </w:r>
    </w:p>
    <w:p>
      <w:pPr>
        <w:pStyle w:val="Style15"/>
        <w:keepNext w:val="0"/>
        <w:keepLines w:val="0"/>
        <w:widowControl w:val="0"/>
        <w:numPr>
          <w:ilvl w:val="0"/>
          <w:numId w:val="717"/>
        </w:numPr>
        <w:shd w:val="clear" w:color="auto" w:fill="auto"/>
        <w:tabs>
          <w:tab w:pos="755" w:val="left"/>
        </w:tabs>
        <w:bidi w:val="0"/>
        <w:spacing w:before="0" w:after="0" w:line="329" w:lineRule="exact"/>
        <w:ind w:left="0" w:right="0" w:firstLine="420"/>
        <w:jc w:val="both"/>
      </w:pPr>
      <w:bookmarkStart w:id="2894" w:name="bookmark2894"/>
      <w:bookmarkEnd w:id="2894"/>
      <w:r>
        <w:rPr>
          <w:color w:val="000000"/>
          <w:spacing w:val="0"/>
          <w:w w:val="100"/>
          <w:position w:val="0"/>
        </w:rPr>
        <w:t>叙述的技巧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市场调查的叙述，主要用于开头部分</w:t>
      </w:r>
      <w:r>
        <w:rPr>
          <w:color w:val="000000"/>
          <w:spacing w:val="0"/>
          <w:w w:val="100"/>
          <w:position w:val="0"/>
          <w:lang w:val="zh-CN" w:eastAsia="zh-CN" w:bidi="zh-CN"/>
        </w:rPr>
        <w:t>.叙</w:t>
      </w:r>
      <w:r>
        <w:rPr>
          <w:color w:val="000000"/>
          <w:spacing w:val="0"/>
          <w:w w:val="100"/>
          <w:position w:val="0"/>
        </w:rPr>
        <w:t>述事情的来龙去脉，表明市场调查的目的和根据， 以及过程和结果。市场调查报告常用的叙述技巧有：</w:t>
      </w:r>
    </w:p>
    <w:p>
      <w:pPr>
        <w:pStyle w:val="Style15"/>
        <w:keepNext w:val="0"/>
        <w:keepLines w:val="0"/>
        <w:widowControl w:val="0"/>
        <w:numPr>
          <w:ilvl w:val="0"/>
          <w:numId w:val="719"/>
        </w:numPr>
        <w:shd w:val="clear" w:color="auto" w:fill="auto"/>
        <w:tabs>
          <w:tab w:pos="941" w:val="left"/>
        </w:tabs>
        <w:bidi w:val="0"/>
        <w:spacing w:before="0" w:after="0" w:line="329" w:lineRule="exact"/>
        <w:ind w:left="0" w:right="0" w:firstLine="440"/>
        <w:jc w:val="both"/>
      </w:pPr>
      <w:bookmarkStart w:id="2895" w:name="bookmark2895"/>
      <w:bookmarkEnd w:id="2895"/>
      <w:r>
        <w:rPr>
          <w:color w:val="000000"/>
          <w:spacing w:val="0"/>
          <w:w w:val="100"/>
          <w:position w:val="0"/>
        </w:rPr>
        <w:t>概括叙述。叙述有概括叙述和详细叙述之分</w:t>
      </w:r>
      <w:r>
        <w:rPr>
          <w:color w:val="000000"/>
          <w:spacing w:val="0"/>
          <w:w w:val="100"/>
          <w:position w:val="0"/>
          <w:lang w:val="en-US" w:eastAsia="en-US" w:bidi="en-US"/>
        </w:rPr>
        <w:t>-</w:t>
      </w:r>
      <w:r>
        <w:rPr>
          <w:color w:val="000000"/>
          <w:spacing w:val="0"/>
          <w:w w:val="100"/>
          <w:position w:val="0"/>
        </w:rPr>
        <w:t>市场调查报告主要用概括叙述，将调 查过程和情况概略地陈述，不需要对事件的细枝末节详加铺陈＜ 这是一种浓缩型的快节奏叙 述，文字简约，一带而过，给人以整体、全面的认识，以适合市场调查报告快速、及时反映市场变 化的需要。</w:t>
      </w:r>
    </w:p>
    <w:p>
      <w:pPr>
        <w:pStyle w:val="Style15"/>
        <w:keepNext w:val="0"/>
        <w:keepLines w:val="0"/>
        <w:widowControl w:val="0"/>
        <w:numPr>
          <w:ilvl w:val="0"/>
          <w:numId w:val="719"/>
        </w:numPr>
        <w:shd w:val="clear" w:color="auto" w:fill="auto"/>
        <w:tabs>
          <w:tab w:pos="941" w:val="left"/>
        </w:tabs>
        <w:bidi w:val="0"/>
        <w:spacing w:before="0" w:after="0" w:line="329" w:lineRule="exact"/>
        <w:ind w:left="0" w:right="0" w:firstLine="440"/>
        <w:jc w:val="both"/>
      </w:pPr>
      <w:bookmarkStart w:id="2896" w:name="bookmark2896"/>
      <w:bookmarkEnd w:id="2896"/>
      <w:r>
        <w:rPr>
          <w:color w:val="000000"/>
          <w:spacing w:val="0"/>
          <w:w w:val="100"/>
          <w:position w:val="0"/>
        </w:rPr>
        <w:t>按时间顺序叙述。市场调查报告在交代调查的目的、对象、过程时，往往按时间顺序 叙述，前后连贯。如开头部分叙述事情的前因后果，主体部分叙述市场的历史及现状，就体现 为按时间顺序</w:t>
      </w:r>
      <w:r>
        <w:rPr>
          <w:color w:val="000000"/>
          <w:spacing w:val="0"/>
          <w:w w:val="100"/>
          <w:position w:val="0"/>
          <w:lang w:val="zh-CN" w:eastAsia="zh-CN" w:bidi="zh-CN"/>
        </w:rPr>
        <w:t>叙述。</w:t>
      </w:r>
    </w:p>
    <w:p>
      <w:pPr>
        <w:pStyle w:val="Style15"/>
        <w:keepNext w:val="0"/>
        <w:keepLines w:val="0"/>
        <w:widowControl w:val="0"/>
        <w:numPr>
          <w:ilvl w:val="0"/>
          <w:numId w:val="719"/>
        </w:numPr>
        <w:shd w:val="clear" w:color="auto" w:fill="auto"/>
        <w:tabs>
          <w:tab w:pos="941" w:val="left"/>
        </w:tabs>
        <w:bidi w:val="0"/>
        <w:spacing w:before="0" w:after="0" w:line="329" w:lineRule="exact"/>
        <w:ind w:left="0" w:right="0" w:firstLine="440"/>
        <w:jc w:val="both"/>
      </w:pPr>
      <w:bookmarkStart w:id="2897" w:name="bookmark2897"/>
      <w:bookmarkEnd w:id="2897"/>
      <w:r>
        <w:rPr>
          <w:color w:val="000000"/>
          <w:spacing w:val="0"/>
          <w:w w:val="100"/>
          <w:position w:val="0"/>
        </w:rPr>
        <w:t>叙述主体的省略。市场调查报告的叙述主体是写报告的单位，叙述中用</w:t>
      </w:r>
      <w:r>
        <w:rPr>
          <w:color w:val="000000"/>
          <w:spacing w:val="0"/>
          <w:w w:val="100"/>
          <w:position w:val="0"/>
          <w:lang w:val="zh-CN" w:eastAsia="zh-CN" w:bidi="zh-CN"/>
        </w:rPr>
        <w:t xml:space="preserve">“我们”称 </w:t>
      </w:r>
      <w:r>
        <w:rPr>
          <w:color w:val="000000"/>
          <w:spacing w:val="0"/>
          <w:w w:val="100"/>
          <w:position w:val="0"/>
        </w:rPr>
        <w:t>呼。为行文简便，叙述主体一般在开头部分出现后，在后面的各部分即可省略，并不会因此而 令人误解</w:t>
      </w:r>
      <w:r>
        <w:rPr>
          <w:color w:val="000000"/>
          <w:spacing w:val="0"/>
          <w:w w:val="100"/>
          <w:position w:val="0"/>
          <w:lang w:val="en-US" w:eastAsia="en-US" w:bidi="en-US"/>
        </w:rPr>
        <w:t>C.</w:t>
      </w:r>
    </w:p>
    <w:p>
      <w:pPr>
        <w:pStyle w:val="Style15"/>
        <w:keepNext w:val="0"/>
        <w:keepLines w:val="0"/>
        <w:widowControl w:val="0"/>
        <w:numPr>
          <w:ilvl w:val="0"/>
          <w:numId w:val="717"/>
        </w:numPr>
        <w:shd w:val="clear" w:color="auto" w:fill="auto"/>
        <w:tabs>
          <w:tab w:pos="772" w:val="left"/>
        </w:tabs>
        <w:bidi w:val="0"/>
        <w:spacing w:before="0" w:after="0" w:line="329" w:lineRule="exact"/>
        <w:ind w:left="0" w:right="0" w:firstLine="440"/>
        <w:jc w:val="both"/>
      </w:pPr>
      <w:bookmarkStart w:id="2898" w:name="bookmark2898"/>
      <w:bookmarkEnd w:id="2898"/>
      <w:r>
        <w:rPr>
          <w:color w:val="000000"/>
          <w:spacing w:val="0"/>
          <w:w w:val="100"/>
          <w:position w:val="0"/>
        </w:rPr>
        <w:t>说明的技巧</w:t>
      </w: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市场调查报告常用的说明技巧有：</w:t>
      </w:r>
    </w:p>
    <w:p>
      <w:pPr>
        <w:pStyle w:val="Style15"/>
        <w:keepNext w:val="0"/>
        <w:keepLines w:val="0"/>
        <w:widowControl w:val="0"/>
        <w:numPr>
          <w:ilvl w:val="0"/>
          <w:numId w:val="721"/>
        </w:numPr>
        <w:shd w:val="clear" w:color="auto" w:fill="auto"/>
        <w:tabs>
          <w:tab w:pos="941" w:val="left"/>
        </w:tabs>
        <w:bidi w:val="0"/>
        <w:spacing w:before="0" w:after="0" w:line="329" w:lineRule="exact"/>
        <w:ind w:left="0" w:right="0" w:firstLine="440"/>
        <w:jc w:val="both"/>
      </w:pPr>
      <w:bookmarkStart w:id="2899" w:name="bookmark2899"/>
      <w:bookmarkEnd w:id="2899"/>
      <w:r>
        <w:rPr>
          <w:color w:val="000000"/>
          <w:spacing w:val="0"/>
          <w:w w:val="100"/>
          <w:position w:val="0"/>
        </w:rPr>
        <w:t>数字说明。市场主体活动的过程与结果都可表现为数字，反映市场发展变化情况的 市场调查报告要运用大量数据，以增强报告的精确性和可信度。</w:t>
      </w:r>
    </w:p>
    <w:p>
      <w:pPr>
        <w:pStyle w:val="Style15"/>
        <w:keepNext w:val="0"/>
        <w:keepLines w:val="0"/>
        <w:widowControl w:val="0"/>
        <w:numPr>
          <w:ilvl w:val="0"/>
          <w:numId w:val="721"/>
        </w:numPr>
        <w:shd w:val="clear" w:color="auto" w:fill="auto"/>
        <w:tabs>
          <w:tab w:pos="941" w:val="left"/>
        </w:tabs>
        <w:bidi w:val="0"/>
        <w:spacing w:before="0" w:after="0" w:line="329" w:lineRule="exact"/>
        <w:ind w:left="0" w:right="0" w:firstLine="440"/>
        <w:jc w:val="both"/>
        <w:sectPr>
          <w:headerReference w:type="default" r:id="rId1240"/>
          <w:footerReference w:type="default" r:id="rId1241"/>
          <w:headerReference w:type="even" r:id="rId1242"/>
          <w:footerReference w:type="even" r:id="rId1243"/>
          <w:footnotePr>
            <w:pos w:val="pageBottom"/>
            <w:numFmt w:val="decimal"/>
            <w:numRestart w:val="continuous"/>
          </w:footnotePr>
          <w:pgSz w:w="10734" w:h="15032"/>
          <w:pgMar w:top="807" w:right="941" w:bottom="820" w:left="936" w:header="0" w:footer="3" w:gutter="0"/>
          <w:pgNumType w:start="378"/>
          <w:cols w:space="720"/>
          <w:noEndnote/>
          <w:rtlGutter w:val="0"/>
          <w:docGrid w:linePitch="360"/>
        </w:sectPr>
      </w:pPr>
      <w:bookmarkStart w:id="2900" w:name="bookmark2900"/>
      <w:bookmarkEnd w:id="2900"/>
      <w:r>
        <w:rPr>
          <w:color w:val="000000"/>
          <w:spacing w:val="0"/>
          <w:w w:val="100"/>
          <w:position w:val="0"/>
        </w:rPr>
        <w:t>分类说明。市场调查中所获材料杂乱无章，根据主题表达的需要，可将材料按一定标</w:t>
      </w:r>
    </w:p>
    <w:p>
      <w:pPr>
        <w:pStyle w:val="Style15"/>
        <w:keepNext w:val="0"/>
        <w:keepLines w:val="0"/>
        <w:widowControl w:val="0"/>
        <w:shd w:val="clear" w:color="auto" w:fill="auto"/>
        <w:bidi w:val="0"/>
        <w:spacing w:before="0" w:after="0" w:line="333" w:lineRule="exact"/>
        <w:ind w:left="0" w:right="0" w:firstLine="0"/>
        <w:jc w:val="both"/>
      </w:pPr>
      <w:r>
        <w:rPr>
          <w:color w:val="000000"/>
          <w:spacing w:val="0"/>
          <w:w w:val="100"/>
          <w:position w:val="0"/>
        </w:rPr>
        <w:t>准分为多种类别，进而分别说明，例如，根据调查的基本情况</w:t>
      </w:r>
      <w:r>
        <w:rPr>
          <w:color w:val="000000"/>
          <w:spacing w:val="0"/>
          <w:w w:val="100"/>
          <w:position w:val="0"/>
          <w:lang w:val="zh-CN" w:eastAsia="zh-CN" w:bidi="zh-CN"/>
        </w:rPr>
        <w:t>•按问</w:t>
      </w:r>
      <w:r>
        <w:rPr>
          <w:color w:val="000000"/>
          <w:spacing w:val="0"/>
          <w:w w:val="100"/>
          <w:position w:val="0"/>
        </w:rPr>
        <w:t>题性质归纳成几类，或按不 同层次分为几类。每类前冠以小标题，按关键句的形式表述。</w:t>
      </w:r>
    </w:p>
    <w:p>
      <w:pPr>
        <w:pStyle w:val="Style15"/>
        <w:keepNext w:val="0"/>
        <w:keepLines w:val="0"/>
        <w:widowControl w:val="0"/>
        <w:numPr>
          <w:ilvl w:val="0"/>
          <w:numId w:val="721"/>
        </w:numPr>
        <w:shd w:val="clear" w:color="auto" w:fill="auto"/>
        <w:tabs>
          <w:tab w:pos="934" w:val="left"/>
        </w:tabs>
        <w:bidi w:val="0"/>
        <w:spacing w:before="0" w:after="0" w:line="333" w:lineRule="exact"/>
        <w:ind w:left="0" w:right="0" w:firstLine="440"/>
        <w:jc w:val="both"/>
      </w:pPr>
      <w:bookmarkStart w:id="2901" w:name="bookmark2901"/>
      <w:bookmarkEnd w:id="2901"/>
      <w:r>
        <w:rPr>
          <w:color w:val="000000"/>
          <w:spacing w:val="0"/>
          <w:w w:val="100"/>
          <w:position w:val="0"/>
        </w:rPr>
        <w:t>对比说明。市场调查报告中有关情况、数字说明，往往采用对比形式，以便全面、深入 地反映市场变化情况。对比说明要清楚事物的可比性，在同标准的前提下做切合实际的比较-</w:t>
      </w:r>
    </w:p>
    <w:p>
      <w:pPr>
        <w:pStyle w:val="Style15"/>
        <w:keepNext w:val="0"/>
        <w:keepLines w:val="0"/>
        <w:widowControl w:val="0"/>
        <w:numPr>
          <w:ilvl w:val="0"/>
          <w:numId w:val="721"/>
        </w:numPr>
        <w:shd w:val="clear" w:color="auto" w:fill="auto"/>
        <w:tabs>
          <w:tab w:pos="919" w:val="left"/>
        </w:tabs>
        <w:bidi w:val="0"/>
        <w:spacing w:before="0" w:after="0" w:line="333" w:lineRule="exact"/>
        <w:ind w:left="0" w:right="0" w:firstLine="440"/>
        <w:jc w:val="both"/>
      </w:pPr>
      <w:bookmarkStart w:id="2902" w:name="bookmark2902"/>
      <w:bookmarkEnd w:id="2902"/>
      <w:r>
        <w:rPr>
          <w:color w:val="000000"/>
          <w:spacing w:val="0"/>
          <w:w w:val="100"/>
          <w:position w:val="0"/>
        </w:rPr>
        <w:t>举例说明。为说明市场发展变化情况,举出具体典型事例是常用的方法。市场调查 中会遇到大量事例，应从中选取有代表性的例子。</w:t>
      </w:r>
    </w:p>
    <w:p>
      <w:pPr>
        <w:pStyle w:val="Style15"/>
        <w:keepNext w:val="0"/>
        <w:keepLines w:val="0"/>
        <w:widowControl w:val="0"/>
        <w:numPr>
          <w:ilvl w:val="0"/>
          <w:numId w:val="717"/>
        </w:numPr>
        <w:shd w:val="clear" w:color="auto" w:fill="auto"/>
        <w:tabs>
          <w:tab w:pos="717" w:val="left"/>
        </w:tabs>
        <w:bidi w:val="0"/>
        <w:spacing w:before="0" w:after="0" w:line="333" w:lineRule="exact"/>
        <w:ind w:left="0" w:right="0"/>
        <w:jc w:val="both"/>
      </w:pPr>
      <w:bookmarkStart w:id="2903" w:name="bookmark2903"/>
      <w:bookmarkEnd w:id="2903"/>
      <w:r>
        <w:rPr>
          <w:color w:val="000000"/>
          <w:spacing w:val="0"/>
          <w:w w:val="100"/>
          <w:position w:val="0"/>
        </w:rPr>
        <w:t>议论的技巧</w:t>
      </w:r>
    </w:p>
    <w:p>
      <w:pPr>
        <w:pStyle w:val="Style15"/>
        <w:keepNext w:val="0"/>
        <w:keepLines w:val="0"/>
        <w:widowControl w:val="0"/>
        <w:shd w:val="clear" w:color="auto" w:fill="auto"/>
        <w:bidi w:val="0"/>
        <w:spacing w:before="0" w:after="0" w:line="333" w:lineRule="exact"/>
        <w:ind w:left="0" w:right="0"/>
        <w:jc w:val="both"/>
      </w:pPr>
      <w:r>
        <w:rPr>
          <w:color w:val="000000"/>
          <w:spacing w:val="0"/>
          <w:w w:val="100"/>
          <w:position w:val="0"/>
        </w:rPr>
        <w:t>市场调査报告常用的议论技巧有：</w:t>
      </w:r>
    </w:p>
    <w:p>
      <w:pPr>
        <w:pStyle w:val="Style15"/>
        <w:keepNext w:val="0"/>
        <w:keepLines w:val="0"/>
        <w:widowControl w:val="0"/>
        <w:numPr>
          <w:ilvl w:val="0"/>
          <w:numId w:val="723"/>
        </w:numPr>
        <w:shd w:val="clear" w:color="auto" w:fill="auto"/>
        <w:tabs>
          <w:tab w:pos="929" w:val="left"/>
        </w:tabs>
        <w:bidi w:val="0"/>
        <w:spacing w:before="0" w:after="0" w:line="333" w:lineRule="exact"/>
        <w:ind w:left="0" w:right="0" w:firstLine="440"/>
        <w:jc w:val="both"/>
      </w:pPr>
      <w:bookmarkStart w:id="2904" w:name="bookmark2904"/>
      <w:bookmarkEnd w:id="2904"/>
      <w:r>
        <w:rPr>
          <w:color w:val="000000"/>
          <w:spacing w:val="0"/>
          <w:w w:val="100"/>
          <w:position w:val="0"/>
        </w:rPr>
        <w:t>归纳论证。市场调查报告是在获得大量材料之后，进行分析研究，得出结论，从而形 成论证过程。这一过程主要运用议论方式，所得结论是从具体事实中归纳出来的。</w:t>
      </w:r>
    </w:p>
    <w:p>
      <w:pPr>
        <w:pStyle w:val="Style15"/>
        <w:keepNext w:val="0"/>
        <w:keepLines w:val="0"/>
        <w:widowControl w:val="0"/>
        <w:numPr>
          <w:ilvl w:val="0"/>
          <w:numId w:val="723"/>
        </w:numPr>
        <w:shd w:val="clear" w:color="auto" w:fill="auto"/>
        <w:tabs>
          <w:tab w:pos="929" w:val="left"/>
        </w:tabs>
        <w:bidi w:val="0"/>
        <w:spacing w:before="0" w:after="0" w:line="333" w:lineRule="exact"/>
        <w:ind w:left="0" w:right="0" w:firstLine="440"/>
        <w:jc w:val="both"/>
      </w:pPr>
      <w:bookmarkStart w:id="2905" w:name="bookmark2905"/>
      <w:bookmarkEnd w:id="2905"/>
      <w:r>
        <w:rPr>
          <w:color w:val="000000"/>
          <w:spacing w:val="0"/>
          <w:w w:val="100"/>
          <w:position w:val="0"/>
        </w:rPr>
        <w:t>局部论证。市场调查报告不同于议论文，不可能形成全面论证，只是在情况分析、对 未来预测中做局部论证。如对市场情况从几个方面做分析，每一方面形成一个论证过程，用数 据、情况等做论据去证明其结论，形成局部论证。</w:t>
      </w:r>
    </w:p>
    <w:p>
      <w:pPr>
        <w:pStyle w:val="Style15"/>
        <w:keepNext w:val="0"/>
        <w:keepLines w:val="0"/>
        <w:widowControl w:val="0"/>
        <w:numPr>
          <w:ilvl w:val="0"/>
          <w:numId w:val="717"/>
        </w:numPr>
        <w:shd w:val="clear" w:color="auto" w:fill="auto"/>
        <w:tabs>
          <w:tab w:pos="767" w:val="left"/>
        </w:tabs>
        <w:bidi w:val="0"/>
        <w:spacing w:before="0" w:after="0" w:line="333" w:lineRule="exact"/>
        <w:ind w:left="0" w:right="0" w:firstLine="440"/>
        <w:jc w:val="both"/>
      </w:pPr>
      <w:bookmarkStart w:id="2906" w:name="bookmark2906"/>
      <w:bookmarkEnd w:id="2906"/>
      <w:r>
        <w:rPr>
          <w:color w:val="000000"/>
          <w:spacing w:val="0"/>
          <w:w w:val="100"/>
          <w:position w:val="0"/>
        </w:rPr>
        <w:t>语言运用的技巧</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语言运用的技巧包括用词方面和句式方面的</w:t>
      </w:r>
      <w:r>
        <w:rPr>
          <w:color w:val="000000"/>
          <w:spacing w:val="0"/>
          <w:w w:val="100"/>
          <w:position w:val="0"/>
          <w:lang w:val="zh-CN" w:eastAsia="zh-CN" w:bidi="zh-CN"/>
        </w:rPr>
        <w:t>技巧’</w:t>
      </w:r>
    </w:p>
    <w:p>
      <w:pPr>
        <w:pStyle w:val="Style15"/>
        <w:keepNext w:val="0"/>
        <w:keepLines w:val="0"/>
        <w:widowControl w:val="0"/>
        <w:numPr>
          <w:ilvl w:val="0"/>
          <w:numId w:val="725"/>
        </w:numPr>
        <w:shd w:val="clear" w:color="auto" w:fill="auto"/>
        <w:tabs>
          <w:tab w:pos="934" w:val="left"/>
        </w:tabs>
        <w:bidi w:val="0"/>
        <w:spacing w:before="0" w:after="0" w:line="333" w:lineRule="exact"/>
        <w:ind w:left="0" w:right="0" w:firstLine="440"/>
        <w:jc w:val="both"/>
      </w:pPr>
      <w:bookmarkStart w:id="2907" w:name="bookmark2907"/>
      <w:bookmarkEnd w:id="2907"/>
      <w:r>
        <w:rPr>
          <w:color w:val="000000"/>
          <w:spacing w:val="0"/>
          <w:w w:val="100"/>
          <w:position w:val="0"/>
        </w:rPr>
        <w:t>用词方面。市场调査报告中数量词用得较多，因为市场调查离不开数字，很多问题要 用数字说明。可以说，数量词在市场调查报告中以其特有的优势，越来越显示出其重要作用： 市场调査报告中介词用得也很多，主要用于交代调查目的、对象、根据等方面，如用</w:t>
      </w:r>
      <w:r>
        <w:rPr>
          <w:color w:val="000000"/>
          <w:spacing w:val="0"/>
          <w:w w:val="100"/>
          <w:position w:val="0"/>
          <w:lang w:val="zh-CN" w:eastAsia="zh-CN" w:bidi="zh-CN"/>
        </w:rPr>
        <w:t>“为</w:t>
      </w:r>
      <w:r>
        <w:rPr>
          <w:color w:val="000000"/>
          <w:spacing w:val="0"/>
          <w:w w:val="100"/>
          <w:position w:val="0"/>
        </w:rPr>
        <w:t>、对、根 据、从、在</w:t>
      </w:r>
      <w:r>
        <w:rPr>
          <w:color w:val="000000"/>
          <w:spacing w:val="0"/>
          <w:w w:val="100"/>
          <w:position w:val="0"/>
          <w:lang w:val="zh-CN" w:eastAsia="zh-CN" w:bidi="zh-CN"/>
        </w:rPr>
        <w:t>”等</w:t>
      </w:r>
      <w:r>
        <w:rPr>
          <w:color w:val="000000"/>
          <w:spacing w:val="0"/>
          <w:w w:val="100"/>
          <w:position w:val="0"/>
        </w:rPr>
        <w:t>介词。此外，还多用专业词，以反映市场发展变化，如</w:t>
      </w:r>
      <w:r>
        <w:rPr>
          <w:color w:val="000000"/>
          <w:spacing w:val="0"/>
          <w:w w:val="100"/>
          <w:position w:val="0"/>
          <w:lang w:val="zh-CN" w:eastAsia="zh-CN" w:bidi="zh-CN"/>
        </w:rPr>
        <w:t>“企业</w:t>
      </w:r>
      <w:r>
        <w:rPr>
          <w:color w:val="000000"/>
          <w:spacing w:val="0"/>
          <w:w w:val="100"/>
          <w:position w:val="0"/>
        </w:rPr>
        <w:t xml:space="preserve">战略” </w:t>
      </w:r>
      <w:r>
        <w:rPr>
          <w:color w:val="000000"/>
          <w:spacing w:val="0"/>
          <w:w w:val="100"/>
          <w:position w:val="0"/>
          <w:lang w:val="zh-CN" w:eastAsia="zh-CN" w:bidi="zh-CN"/>
        </w:rPr>
        <w:t>“流通</w:t>
      </w:r>
      <w:r>
        <w:rPr>
          <w:color w:val="000000"/>
          <w:spacing w:val="0"/>
          <w:w w:val="100"/>
          <w:position w:val="0"/>
        </w:rPr>
        <w:t xml:space="preserve">机制” </w:t>
      </w:r>
      <w:r>
        <w:rPr>
          <w:color w:val="000000"/>
          <w:spacing w:val="0"/>
          <w:w w:val="100"/>
          <w:position w:val="0"/>
          <w:lang w:val="zh-CN" w:eastAsia="zh-CN" w:bidi="zh-CN"/>
        </w:rPr>
        <w:t>“市场</w:t>
      </w:r>
      <w:r>
        <w:rPr>
          <w:color w:val="000000"/>
          <w:spacing w:val="0"/>
          <w:w w:val="100"/>
          <w:position w:val="0"/>
        </w:rPr>
        <w:t>竞争”等词。为使语言表达准确，撰写者还需熟悉市场研究领域有关专业术语。</w:t>
      </w:r>
    </w:p>
    <w:p>
      <w:pPr>
        <w:pStyle w:val="Style15"/>
        <w:keepNext w:val="0"/>
        <w:keepLines w:val="0"/>
        <w:widowControl w:val="0"/>
        <w:numPr>
          <w:ilvl w:val="0"/>
          <w:numId w:val="725"/>
        </w:numPr>
        <w:shd w:val="clear" w:color="auto" w:fill="auto"/>
        <w:tabs>
          <w:tab w:pos="934" w:val="left"/>
        </w:tabs>
        <w:bidi w:val="0"/>
        <w:spacing w:before="0" w:after="260" w:line="333" w:lineRule="exact"/>
        <w:ind w:left="0" w:right="0" w:firstLine="440"/>
        <w:jc w:val="both"/>
      </w:pPr>
      <w:bookmarkStart w:id="2908" w:name="bookmark2908"/>
      <w:bookmarkEnd w:id="2908"/>
      <w:r>
        <w:rPr>
          <w:color w:val="000000"/>
          <w:spacing w:val="0"/>
          <w:w w:val="100"/>
          <w:position w:val="0"/>
        </w:rPr>
        <w:t>句式方面。市场调査报告多用陈述句，陈述调查过程以及调查到的市场情况，表示肯 定或否定判断。祈使句多用在提议部分，表示某种期望，但提议并非皆用祈使句，也可用陈 述句。</w:t>
      </w:r>
    </w:p>
    <w:p>
      <w:pPr>
        <w:pStyle w:val="Style33"/>
        <w:keepNext/>
        <w:keepLines/>
        <w:widowControl w:val="0"/>
        <w:shd w:val="clear" w:color="auto" w:fill="auto"/>
        <w:bidi w:val="0"/>
        <w:spacing w:before="0" w:after="160" w:line="240" w:lineRule="auto"/>
        <w:ind w:left="0" w:right="0"/>
        <w:jc w:val="both"/>
      </w:pPr>
      <w:bookmarkStart w:id="2909" w:name="bookmark2909"/>
      <w:bookmarkStart w:id="2910" w:name="bookmark2910"/>
      <w:bookmarkStart w:id="2911" w:name="bookmark2911"/>
      <w:bookmarkStart w:id="2912" w:name="bookmark2912"/>
      <w:r>
        <w:rPr>
          <w:color w:val="000000"/>
          <w:spacing w:val="0"/>
          <w:w w:val="100"/>
          <w:position w:val="0"/>
        </w:rPr>
        <w:t>四</w:t>
      </w:r>
      <w:bookmarkEnd w:id="2911"/>
      <w:r>
        <w:rPr>
          <w:color w:val="000000"/>
          <w:spacing w:val="0"/>
          <w:w w:val="100"/>
          <w:position w:val="0"/>
        </w:rPr>
        <w:t>、撰写市场调查书面报告的注意事项</w:t>
      </w:r>
      <w:bookmarkEnd w:id="2909"/>
      <w:bookmarkEnd w:id="2910"/>
      <w:bookmarkEnd w:id="2912"/>
    </w:p>
    <w:p>
      <w:pPr>
        <w:pStyle w:val="Style15"/>
        <w:keepNext w:val="0"/>
        <w:keepLines w:val="0"/>
        <w:widowControl w:val="0"/>
        <w:shd w:val="clear" w:color="auto" w:fill="auto"/>
        <w:bidi w:val="0"/>
        <w:spacing w:before="0" w:after="80" w:line="333" w:lineRule="exact"/>
        <w:ind w:left="0" w:right="0" w:firstLine="440"/>
        <w:jc w:val="both"/>
      </w:pPr>
      <w:r>
        <w:rPr>
          <w:color w:val="000000"/>
          <w:spacing w:val="0"/>
          <w:w w:val="100"/>
          <w:position w:val="0"/>
          <w:lang w:val="en-US" w:eastAsia="en-US" w:bidi="en-US"/>
        </w:rPr>
        <w:t>(-)</w:t>
      </w:r>
      <w:r>
        <w:rPr>
          <w:color w:val="000000"/>
          <w:spacing w:val="0"/>
          <w:w w:val="100"/>
          <w:position w:val="0"/>
        </w:rPr>
        <w:t>报告的针对性</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针对性是市场调查报告的灵魂，主要包括两方面：</w:t>
      </w:r>
    </w:p>
    <w:p>
      <w:pPr>
        <w:pStyle w:val="Style15"/>
        <w:keepNext w:val="0"/>
        <w:keepLines w:val="0"/>
        <w:widowControl w:val="0"/>
        <w:shd w:val="clear" w:color="auto" w:fill="auto"/>
        <w:bidi w:val="0"/>
        <w:spacing w:before="0" w:after="0" w:line="366" w:lineRule="exact"/>
        <w:ind w:left="0" w:right="0" w:firstLine="440"/>
        <w:jc w:val="both"/>
      </w:pPr>
      <w:r>
        <w:rPr>
          <w:color w:val="000000"/>
          <w:spacing w:val="0"/>
          <w:w w:val="100"/>
          <w:position w:val="0"/>
        </w:rPr>
        <w:t>第一，撰写市场调查报告必须明确调查的目的，撰写报告时必须做到目的明确、有的放矢， 围绕主题展开论述。</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第二，市场调查报告必须明确阅读对象•阅读对象不同，他们的要求和所关心问题的侧重 点也不同。如果既不明确解决什么问题，又不明确读者对象，针对性不强，撰写出来的调查报 告就是盲目和毫无意义的。例如针对市场研究人员而写的调查报告，可以篇幅长些，突出一些 技术性细节，有助于其判明市场调查结果的科学性，以决定其对报告有关资料的取舍及应用程 度，针对企业决策者而写的调查报告则要简明扼要，突出结论和重点，并注意运用图表加以表 现，调查过程和细节可以略写。</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(二)市场调查报告的新颖性</w:t>
      </w:r>
    </w:p>
    <w:p>
      <w:pPr>
        <w:pStyle w:val="Style15"/>
        <w:keepNext w:val="0"/>
        <w:keepLines w:val="0"/>
        <w:widowControl w:val="0"/>
        <w:shd w:val="clear" w:color="auto" w:fill="auto"/>
        <w:bidi w:val="0"/>
        <w:spacing w:before="0" w:after="260" w:line="331" w:lineRule="exact"/>
        <w:ind w:left="0" w:right="0" w:firstLine="440"/>
        <w:jc w:val="both"/>
      </w:pPr>
      <w:r>
        <w:rPr>
          <w:color w:val="000000"/>
          <w:spacing w:val="0"/>
          <w:w w:val="100"/>
          <w:position w:val="0"/>
        </w:rPr>
        <w:t>市场调査报告应紧紧抓住市场活动的新动向、新问题，引用一些人们未知的通过调查研究 得到的新发现，提出新观点，形成新结论。特别是能紧密结合市场发展的新形势、新变化，为科 学决策提供依据。这样的调查报告，才更有使用的价值。避免只把众所周知的，常识性的或陈 旧的观点和结论写进去。</w:t>
      </w:r>
    </w:p>
    <w:p>
      <w:pPr>
        <w:pStyle w:val="Style17"/>
        <w:keepNext w:val="0"/>
        <w:keepLines w:val="0"/>
        <w:widowControl w:val="0"/>
        <w:shd w:val="clear" w:color="auto" w:fill="auto"/>
        <w:bidi w:val="0"/>
        <w:spacing w:before="0" w:after="200" w:line="240" w:lineRule="auto"/>
        <w:ind w:left="0" w:right="0" w:firstLine="400"/>
        <w:jc w:val="both"/>
        <w:sectPr>
          <w:headerReference w:type="default" r:id="rId1244"/>
          <w:footerReference w:type="default" r:id="rId1245"/>
          <w:headerReference w:type="even" r:id="rId1246"/>
          <w:footerReference w:type="even" r:id="rId1247"/>
          <w:footnotePr>
            <w:pos w:val="pageBottom"/>
            <w:numFmt w:val="decimal"/>
            <w:numRestart w:val="continuous"/>
          </w:footnotePr>
          <w:pgSz w:w="10734" w:h="15032"/>
          <w:pgMar w:top="901" w:right="525" w:bottom="285" w:left="1358" w:header="473" w:footer="3" w:gutter="0"/>
          <w:pgNumType w:start="393"/>
          <w:cols w:space="720"/>
          <w:noEndnote/>
          <w:rtlGutter w:val="0"/>
          <w:docGrid w:linePitch="360"/>
        </w:sectPr>
      </w:pPr>
      <w:r>
        <w:rPr>
          <w:color w:val="000000"/>
          <w:spacing w:val="0"/>
          <w:w w:val="100"/>
          <w:position w:val="0"/>
        </w:rPr>
        <w:t>第十五章市场调查成果报告</w:t>
      </w:r>
    </w:p>
    <w:p>
      <w:pPr>
        <w:pStyle w:val="Style15"/>
        <w:keepNext w:val="0"/>
        <w:keepLines w:val="0"/>
        <w:widowControl w:val="0"/>
        <w:shd w:val="clear" w:color="auto" w:fill="auto"/>
        <w:tabs>
          <w:tab w:pos="1043" w:val="left"/>
        </w:tabs>
        <w:bidi w:val="0"/>
        <w:spacing w:before="0" w:after="0" w:line="334" w:lineRule="exact"/>
        <w:ind w:left="0" w:right="0" w:firstLine="440"/>
        <w:jc w:val="both"/>
      </w:pPr>
      <w:bookmarkStart w:id="2913" w:name="bookmark2913"/>
      <w:r>
        <w:rPr>
          <w:color w:val="000000"/>
          <w:spacing w:val="0"/>
          <w:w w:val="100"/>
          <w:position w:val="0"/>
        </w:rPr>
        <w:t>（</w:t>
      </w:r>
      <w:bookmarkEnd w:id="2913"/>
      <w:r>
        <w:rPr>
          <w:color w:val="000000"/>
          <w:spacing w:val="0"/>
          <w:w w:val="100"/>
          <w:position w:val="0"/>
        </w:rPr>
        <w:t>三）</w:t>
        <w:tab/>
        <w:t>市场调查报告的可读性</w:t>
      </w:r>
    </w:p>
    <w:p>
      <w:pPr>
        <w:pStyle w:val="Style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调查报告作为一种应用型文体，应重视其可读性。首先是观点鲜明，突出；其次是内容的 组织安排有序；再次是行文流畅、通俗易懂</w:t>
      </w:r>
      <w:r>
        <w:rPr>
          <w:color w:val="000000"/>
          <w:spacing w:val="0"/>
          <w:w w:val="100"/>
          <w:position w:val="0"/>
          <w:lang w:val="en-US" w:eastAsia="en-US" w:bidi="en-US"/>
        </w:rPr>
        <w:t>C</w:t>
      </w:r>
    </w:p>
    <w:p>
      <w:pPr>
        <w:pStyle w:val="Style15"/>
        <w:keepNext w:val="0"/>
        <w:keepLines w:val="0"/>
        <w:widowControl w:val="0"/>
        <w:shd w:val="clear" w:color="auto" w:fill="auto"/>
        <w:tabs>
          <w:tab w:pos="1043" w:val="left"/>
        </w:tabs>
        <w:bidi w:val="0"/>
        <w:spacing w:before="0" w:after="0" w:line="334" w:lineRule="exact"/>
        <w:ind w:left="0" w:right="0" w:firstLine="440"/>
        <w:jc w:val="both"/>
      </w:pPr>
      <w:bookmarkStart w:id="2914" w:name="bookmark2914"/>
      <w:r>
        <w:rPr>
          <w:color w:val="000000"/>
          <w:spacing w:val="0"/>
          <w:w w:val="100"/>
          <w:position w:val="0"/>
        </w:rPr>
        <w:t>（</w:t>
      </w:r>
      <w:bookmarkEnd w:id="2914"/>
      <w:r>
        <w:rPr>
          <w:color w:val="000000"/>
          <w:spacing w:val="0"/>
          <w:w w:val="100"/>
          <w:position w:val="0"/>
        </w:rPr>
        <w:t>四）</w:t>
        <w:tab/>
        <w:t>市场调查报告的公正性</w:t>
      </w:r>
    </w:p>
    <w:p>
      <w:pPr>
        <w:pStyle w:val="Style15"/>
        <w:keepNext w:val="0"/>
        <w:keepLines w:val="0"/>
        <w:widowControl w:val="0"/>
        <w:shd w:val="clear" w:color="auto" w:fill="auto"/>
        <w:bidi w:val="0"/>
        <w:spacing w:before="0" w:after="40" w:line="334" w:lineRule="exact"/>
        <w:ind w:left="0" w:right="0" w:firstLine="440"/>
        <w:jc w:val="both"/>
      </w:pPr>
      <w:r>
        <w:rPr>
          <w:color w:val="000000"/>
          <w:spacing w:val="0"/>
          <w:w w:val="100"/>
          <w:position w:val="0"/>
        </w:rPr>
        <w:t>调查报告要完整报告调查的结果，不应略去或故意隐藏所知事实。如果调查实施中岀现 严重问题（如回收率过低），研究者应有勇气承认，同时不能随便报道结果，以免误导读者。即 便是成功的调査，在调查报告中也不应只选择那些对自己有利的结果进行报道，其他则避而 不提。</w:t>
      </w:r>
    </w:p>
    <w:p>
      <w:pPr>
        <w:pStyle w:val="Style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在具体的写作过程中有下面一些指导性的建议供参考：</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第一，措辞简洁</w:t>
      </w:r>
      <w:r>
        <w:rPr>
          <w:color w:val="000000"/>
          <w:spacing w:val="0"/>
          <w:w w:val="100"/>
          <w:position w:val="0"/>
          <w:lang w:val="zh-CN" w:eastAsia="zh-CN" w:bidi="zh-CN"/>
        </w:rPr>
        <w:t>清楚：</w:t>
      </w:r>
      <w:r>
        <w:rPr>
          <w:color w:val="000000"/>
          <w:spacing w:val="0"/>
          <w:w w:val="100"/>
          <w:position w:val="0"/>
        </w:rPr>
        <w:t>一个好的调查报告要传达很多详细而精确的信息。别让不必要的 细枝末节弄乱了整篇文章。语言需要简洁，但并不总是越短越好,表述清楚永远是第一位的。</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第二,少用缩略语。不要设想读者一定知道缩略语的含义，当有可能引起歧义时就要进行 详细解释。首次提到某个术语时，应该写完整，并在其后的括号中给岀它的缩写形式。如：消 费者物价指数</w:t>
      </w:r>
      <w:r>
        <w:rPr>
          <w:color w:val="000000"/>
          <w:spacing w:val="0"/>
          <w:w w:val="100"/>
          <w:position w:val="0"/>
          <w:lang w:val="en-US" w:eastAsia="en-US" w:bidi="en-US"/>
        </w:rPr>
        <w:t>（CPI）,</w:t>
      </w:r>
      <w:r>
        <w:rPr>
          <w:color w:val="000000"/>
          <w:spacing w:val="0"/>
          <w:w w:val="100"/>
          <w:position w:val="0"/>
        </w:rPr>
        <w:t>按规模大小成比例的概率抽样</w:t>
      </w:r>
      <w:r>
        <w:rPr>
          <w:color w:val="000000"/>
          <w:spacing w:val="0"/>
          <w:w w:val="100"/>
          <w:position w:val="0"/>
          <w:lang w:val="en-US" w:eastAsia="en-US" w:bidi="en-US"/>
        </w:rPr>
        <w:t>（PPS）,</w:t>
      </w:r>
      <w:r>
        <w:rPr>
          <w:color w:val="000000"/>
          <w:spacing w:val="0"/>
          <w:w w:val="100"/>
          <w:position w:val="0"/>
        </w:rPr>
        <w:t>在下文中可单独用该缩略语。术 语首次出现后其缩略语的使用在整篇文章中应前后一致，不要在某些地方使用全称，而在其他 地方使用缩略语。一旦你选定了一种缩写方式，在同一文档中就不要使用其他形式。</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第三，使用术语要一致。报告各部分所使用的术语必须保持一致。如果标题和正文提到 的是</w:t>
      </w:r>
      <w:r>
        <w:rPr>
          <w:color w:val="000000"/>
          <w:spacing w:val="0"/>
          <w:w w:val="100"/>
          <w:position w:val="0"/>
          <w:lang w:val="zh-CN" w:eastAsia="zh-CN" w:bidi="zh-CN"/>
        </w:rPr>
        <w:t>“资产</w:t>
      </w:r>
      <w:r>
        <w:rPr>
          <w:color w:val="000000"/>
          <w:spacing w:val="0"/>
          <w:w w:val="100"/>
          <w:position w:val="0"/>
        </w:rPr>
        <w:t>与债务</w:t>
      </w:r>
      <w:r>
        <w:rPr>
          <w:color w:val="000000"/>
          <w:spacing w:val="0"/>
          <w:w w:val="100"/>
          <w:position w:val="0"/>
          <w:lang w:val="zh-CN" w:eastAsia="zh-CN" w:bidi="zh-CN"/>
        </w:rPr>
        <w:t>”，那</w:t>
      </w:r>
      <w:r>
        <w:rPr>
          <w:color w:val="000000"/>
          <w:spacing w:val="0"/>
          <w:w w:val="100"/>
          <w:position w:val="0"/>
        </w:rPr>
        <w:t>么表和图中就不要标记为</w:t>
      </w:r>
      <w:r>
        <w:rPr>
          <w:color w:val="000000"/>
          <w:spacing w:val="0"/>
          <w:w w:val="100"/>
          <w:position w:val="0"/>
          <w:lang w:val="zh-CN" w:eastAsia="zh-CN" w:bidi="zh-CN"/>
        </w:rPr>
        <w:t>“资</w:t>
      </w:r>
      <w:r>
        <w:rPr>
          <w:color w:val="000000"/>
          <w:spacing w:val="0"/>
          <w:w w:val="100"/>
          <w:position w:val="0"/>
        </w:rPr>
        <w:t>产负债表”。</w:t>
      </w:r>
    </w:p>
    <w:p>
      <w:pPr>
        <w:pStyle w:val="Style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第四，谨慎使用</w:t>
      </w:r>
      <w:r>
        <w:rPr>
          <w:color w:val="000000"/>
          <w:spacing w:val="0"/>
          <w:w w:val="100"/>
          <w:position w:val="0"/>
          <w:lang w:val="zh-CN" w:eastAsia="zh-CN" w:bidi="zh-CN"/>
        </w:rPr>
        <w:t>“其他”分</w:t>
      </w:r>
      <w:r>
        <w:rPr>
          <w:color w:val="000000"/>
          <w:spacing w:val="0"/>
          <w:w w:val="100"/>
          <w:position w:val="0"/>
        </w:rPr>
        <w:t>类。在分类中，有些情况不好分类而列入其他类，尽管其他类别 经常大量存在并且值得注意，然而</w:t>
      </w:r>
      <w:r>
        <w:rPr>
          <w:color w:val="000000"/>
          <w:spacing w:val="0"/>
          <w:w w:val="100"/>
          <w:position w:val="0"/>
          <w:lang w:val="zh-CN" w:eastAsia="zh-CN" w:bidi="zh-CN"/>
        </w:rPr>
        <w:t>“其他”只是</w:t>
      </w:r>
      <w:r>
        <w:rPr>
          <w:color w:val="000000"/>
          <w:spacing w:val="0"/>
          <w:w w:val="100"/>
          <w:position w:val="0"/>
        </w:rPr>
        <w:t>一个含义不明、模棱两可的术语。所以在分类 时只要有可能，最好精确地解释或识别其各种成分，而不是笼统地称其为</w:t>
      </w:r>
      <w:r>
        <w:rPr>
          <w:color w:val="000000"/>
          <w:spacing w:val="0"/>
          <w:w w:val="100"/>
          <w:position w:val="0"/>
          <w:lang w:val="zh-CN" w:eastAsia="zh-CN" w:bidi="zh-CN"/>
        </w:rPr>
        <w:t>“其他</w:t>
      </w:r>
      <w:r>
        <w:rPr>
          <w:color w:val="000000"/>
          <w:spacing w:val="0"/>
          <w:w w:val="100"/>
          <w:position w:val="0"/>
          <w:lang w:val="en-US" w:eastAsia="en-US" w:bidi="en-US"/>
        </w:rPr>
        <w:t>L</w:t>
      </w:r>
    </w:p>
    <w:p>
      <w:pPr>
        <w:pStyle w:val="Style15"/>
        <w:keepNext w:val="0"/>
        <w:keepLines w:val="0"/>
        <w:widowControl w:val="0"/>
        <w:shd w:val="clear" w:color="auto" w:fill="auto"/>
        <w:bidi w:val="0"/>
        <w:spacing w:before="0" w:after="140" w:line="333" w:lineRule="exact"/>
        <w:ind w:left="0" w:right="0" w:firstLine="440"/>
        <w:jc w:val="both"/>
      </w:pPr>
      <w:r>
        <w:rPr>
          <w:color w:val="000000"/>
          <w:spacing w:val="0"/>
          <w:w w:val="100"/>
          <w:position w:val="0"/>
        </w:rPr>
        <w:t>第五，使用清晰的时间概念。不要使用模糊不清的日期，比方说上一年或上个月等。在首 次出现时应该使用明确的年和月</w:t>
      </w:r>
      <w:r>
        <w:rPr>
          <w:color w:val="000000"/>
          <w:spacing w:val="0"/>
          <w:w w:val="100"/>
          <w:position w:val="0"/>
          <w:lang w:val="en-US" w:eastAsia="en-US" w:bidi="en-US"/>
        </w:rPr>
        <w:t>O</w:t>
      </w:r>
      <w:r>
        <w:rPr>
          <w:color w:val="000000"/>
          <w:spacing w:val="0"/>
          <w:w w:val="100"/>
          <w:position w:val="0"/>
        </w:rPr>
        <w:t>在每次发布调查数据以及报告的主标题下应立即给出相应 的标准时期。</w:t>
      </w:r>
    </w:p>
    <w:p>
      <w:pPr>
        <w:pStyle w:val="Style20"/>
        <w:keepNext w:val="0"/>
        <w:keepLines w:val="0"/>
        <w:widowControl w:val="0"/>
        <w:shd w:val="clear" w:color="auto" w:fill="auto"/>
        <w:bidi w:val="0"/>
        <w:spacing w:before="0" w:after="280" w:line="240" w:lineRule="auto"/>
        <w:ind w:left="1940" w:right="0" w:firstLine="0"/>
        <w:jc w:val="both"/>
        <w:rPr>
          <w:sz w:val="28"/>
          <w:szCs w:val="28"/>
        </w:rPr>
      </w:pPr>
      <w:r>
        <w:rPr>
          <w:color w:val="000000"/>
          <w:spacing w:val="0"/>
          <w:w w:val="100"/>
          <w:position w:val="0"/>
          <w:sz w:val="26"/>
          <w:szCs w:val="26"/>
          <w:lang w:val="zh-TW" w:eastAsia="zh-TW" w:bidi="zh-TW"/>
        </w:rPr>
        <w:t>第二</w:t>
      </w:r>
      <w:r>
        <w:rPr>
          <w:rFonts w:ascii="Times New Roman" w:eastAsia="Times New Roman" w:hAnsi="Times New Roman" w:cs="Times New Roman"/>
          <w:color w:val="000000"/>
          <w:spacing w:val="0"/>
          <w:w w:val="100"/>
          <w:position w:val="0"/>
          <w:sz w:val="28"/>
          <w:szCs w:val="28"/>
          <w:lang w:val="en-US" w:eastAsia="en-US" w:bidi="en-US"/>
        </w:rPr>
        <w:t>T&gt;</w:t>
      </w:r>
    </w:p>
    <w:p>
      <w:pPr>
        <w:pStyle w:val="Style37"/>
        <w:keepNext/>
        <w:keepLines/>
        <w:widowControl w:val="0"/>
        <w:shd w:val="clear" w:color="auto" w:fill="auto"/>
        <w:bidi w:val="0"/>
        <w:spacing w:before="0" w:line="240" w:lineRule="auto"/>
        <w:ind w:left="3480" w:right="0" w:firstLine="0"/>
        <w:jc w:val="left"/>
      </w:pPr>
      <w:bookmarkStart w:id="2915" w:name="bookmark2915"/>
      <w:bookmarkStart w:id="2916" w:name="bookmark2916"/>
      <w:bookmarkStart w:id="2917" w:name="bookmark2917"/>
      <w:r>
        <w:rPr>
          <w:color w:val="000000"/>
          <w:spacing w:val="0"/>
          <w:w w:val="100"/>
          <w:position w:val="0"/>
        </w:rPr>
        <w:t>市场调査口头报告的撰写</w:t>
      </w:r>
      <w:bookmarkEnd w:id="2915"/>
      <w:bookmarkEnd w:id="2916"/>
      <w:bookmarkEnd w:id="2917"/>
    </w:p>
    <w:p>
      <w:pPr>
        <w:pStyle w:val="Style15"/>
        <w:keepNext w:val="0"/>
        <w:keepLines w:val="0"/>
        <w:widowControl w:val="0"/>
        <w:shd w:val="clear" w:color="auto" w:fill="auto"/>
        <w:bidi w:val="0"/>
        <w:spacing w:before="0" w:after="280" w:line="339" w:lineRule="exact"/>
        <w:ind w:left="0" w:right="0" w:firstLine="440"/>
        <w:jc w:val="both"/>
      </w:pPr>
      <w:r>
        <w:rPr>
          <w:color w:val="000000"/>
          <w:spacing w:val="0"/>
          <w:w w:val="100"/>
          <w:position w:val="0"/>
        </w:rPr>
        <w:t>市场调查口头报告很多时候是其书面报告的缩略版，但仍要从其重要性和特点出发，精心 准备和高质量完成</w:t>
      </w:r>
      <w:r>
        <w:rPr>
          <w:color w:val="000000"/>
          <w:spacing w:val="0"/>
          <w:w w:val="100"/>
          <w:position w:val="0"/>
          <w:lang w:val="en-US" w:eastAsia="en-US" w:bidi="en-US"/>
        </w:rPr>
        <w:t>Q</w:t>
      </w:r>
      <w:r>
        <w:rPr>
          <w:color w:val="000000"/>
          <w:spacing w:val="0"/>
          <w:w w:val="100"/>
          <w:position w:val="0"/>
        </w:rPr>
        <w:t>本节主要介绍市场调查口头报告的重要性及特点、需要准备的材料和报 告时的注意事项。</w:t>
      </w:r>
    </w:p>
    <w:p>
      <w:pPr>
        <w:pStyle w:val="Style33"/>
        <w:keepNext/>
        <w:keepLines/>
        <w:widowControl w:val="0"/>
        <w:shd w:val="clear" w:color="auto" w:fill="auto"/>
        <w:bidi w:val="0"/>
        <w:spacing w:before="0" w:line="240" w:lineRule="auto"/>
        <w:ind w:left="0" w:right="0"/>
        <w:jc w:val="both"/>
      </w:pPr>
      <w:bookmarkStart w:id="2918" w:name="bookmark2918"/>
      <w:bookmarkStart w:id="2919" w:name="bookmark2919"/>
      <w:bookmarkStart w:id="2920" w:name="bookmark2920"/>
      <w:bookmarkStart w:id="2921" w:name="bookmark2921"/>
      <w:r>
        <w:rPr>
          <w:color w:val="000000"/>
          <w:spacing w:val="0"/>
          <w:w w:val="100"/>
          <w:position w:val="0"/>
        </w:rPr>
        <w:t>一</w:t>
      </w:r>
      <w:bookmarkEnd w:id="2920"/>
      <w:r>
        <w:rPr>
          <w:color w:val="000000"/>
          <w:spacing w:val="0"/>
          <w:w w:val="100"/>
          <w:position w:val="0"/>
        </w:rPr>
        <w:t>、口头报告的重要性及特点</w:t>
      </w:r>
      <w:bookmarkEnd w:id="2918"/>
      <w:bookmarkEnd w:id="2919"/>
      <w:bookmarkEnd w:id="2921"/>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在很多情况下，需要将市场调查报告的结果向管理层或委托方进行口头报告。口头报告 可以帮助管理部门或委托方简明扼要地理解书面调查报告的内容并接纳书面报告，同时，可以 针对委托方提出的问题及时做出解答。口头报告对于有关人士迅速掌握和理解报告内容具有 重要的作用。</w:t>
      </w:r>
    </w:p>
    <w:p>
      <w:pPr>
        <w:pStyle w:val="Style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与书面报告相比，口头报告具有以下特点：</w:t>
      </w:r>
    </w:p>
    <w:p>
      <w:pPr>
        <w:pStyle w:val="Style15"/>
        <w:keepNext w:val="0"/>
        <w:keepLines w:val="0"/>
        <w:widowControl w:val="0"/>
        <w:numPr>
          <w:ilvl w:val="0"/>
          <w:numId w:val="727"/>
        </w:numPr>
        <w:shd w:val="clear" w:color="auto" w:fill="auto"/>
        <w:tabs>
          <w:tab w:pos="742" w:val="left"/>
        </w:tabs>
        <w:bidi w:val="0"/>
        <w:spacing w:before="0" w:after="140" w:line="331" w:lineRule="exact"/>
        <w:ind w:left="0" w:right="0" w:firstLine="440"/>
        <w:jc w:val="both"/>
      </w:pPr>
      <w:bookmarkStart w:id="2922" w:name="bookmark2922"/>
      <w:bookmarkEnd w:id="2922"/>
      <w:r>
        <w:rPr>
          <w:color w:val="000000"/>
          <w:spacing w:val="0"/>
          <w:w w:val="100"/>
          <w:position w:val="0"/>
        </w:rPr>
        <w:t>口头报告能用较短的时间说明所需调査的问题。</w:t>
      </w:r>
    </w:p>
    <w:p>
      <w:pPr>
        <w:pStyle w:val="Style15"/>
        <w:keepNext w:val="0"/>
        <w:keepLines w:val="0"/>
        <w:widowControl w:val="0"/>
        <w:numPr>
          <w:ilvl w:val="0"/>
          <w:numId w:val="727"/>
        </w:numPr>
        <w:shd w:val="clear" w:color="auto" w:fill="auto"/>
        <w:tabs>
          <w:tab w:pos="759" w:val="left"/>
        </w:tabs>
        <w:bidi w:val="0"/>
        <w:spacing w:before="0" w:after="0" w:line="330" w:lineRule="exact"/>
        <w:ind w:left="0" w:right="0" w:firstLine="440"/>
        <w:jc w:val="both"/>
      </w:pPr>
      <w:bookmarkStart w:id="2923" w:name="bookmark2923"/>
      <w:bookmarkEnd w:id="2923"/>
      <w:r>
        <w:rPr>
          <w:color w:val="000000"/>
          <w:spacing w:val="0"/>
          <w:w w:val="100"/>
          <w:position w:val="0"/>
        </w:rPr>
        <w:t>口头报告生动、具有感染力，容易给对方留下深刻印象。</w:t>
      </w:r>
    </w:p>
    <w:p>
      <w:pPr>
        <w:pStyle w:val="Style15"/>
        <w:keepNext w:val="0"/>
        <w:keepLines w:val="0"/>
        <w:widowControl w:val="0"/>
        <w:numPr>
          <w:ilvl w:val="0"/>
          <w:numId w:val="727"/>
        </w:numPr>
        <w:shd w:val="clear" w:color="auto" w:fill="auto"/>
        <w:tabs>
          <w:tab w:pos="759" w:val="left"/>
        </w:tabs>
        <w:bidi w:val="0"/>
        <w:spacing w:before="0" w:after="0" w:line="330" w:lineRule="exact"/>
        <w:ind w:left="0" w:right="0" w:firstLine="440"/>
        <w:jc w:val="both"/>
      </w:pPr>
      <w:bookmarkStart w:id="2924" w:name="bookmark2924"/>
      <w:bookmarkEnd w:id="2924"/>
      <w:r>
        <w:rPr>
          <w:color w:val="000000"/>
          <w:spacing w:val="0"/>
          <w:w w:val="100"/>
          <w:position w:val="0"/>
        </w:rPr>
        <w:t>口头报告能与听者直接交流，便于增强双方的沟通。</w:t>
      </w:r>
    </w:p>
    <w:p>
      <w:pPr>
        <w:pStyle w:val="Style15"/>
        <w:keepNext w:val="0"/>
        <w:keepLines w:val="0"/>
        <w:widowControl w:val="0"/>
        <w:numPr>
          <w:ilvl w:val="0"/>
          <w:numId w:val="727"/>
        </w:numPr>
        <w:shd w:val="clear" w:color="auto" w:fill="auto"/>
        <w:tabs>
          <w:tab w:pos="764" w:val="left"/>
        </w:tabs>
        <w:bidi w:val="0"/>
        <w:spacing w:before="0" w:after="260" w:line="330" w:lineRule="exact"/>
        <w:ind w:left="0" w:right="0" w:firstLine="440"/>
        <w:jc w:val="both"/>
      </w:pPr>
      <w:bookmarkStart w:id="2925" w:name="bookmark2925"/>
      <w:bookmarkEnd w:id="2925"/>
      <w:r>
        <w:rPr>
          <w:color w:val="000000"/>
          <w:spacing w:val="0"/>
          <w:w w:val="100"/>
          <w:position w:val="0"/>
        </w:rPr>
        <w:t>口头报告具有一定的灵活性，一般可根据具体情况对报告内容、时间做出必要的调整。</w:t>
      </w:r>
    </w:p>
    <w:p>
      <w:pPr>
        <w:pStyle w:val="Style33"/>
        <w:keepNext/>
        <w:keepLines/>
        <w:widowControl w:val="0"/>
        <w:shd w:val="clear" w:color="auto" w:fill="auto"/>
        <w:tabs>
          <w:tab w:pos="949" w:val="left"/>
        </w:tabs>
        <w:bidi w:val="0"/>
        <w:spacing w:before="0" w:line="240" w:lineRule="auto"/>
        <w:ind w:left="0" w:right="0"/>
        <w:jc w:val="both"/>
      </w:pPr>
      <w:bookmarkStart w:id="2926" w:name="bookmark2926"/>
      <w:bookmarkStart w:id="2927" w:name="bookmark2927"/>
      <w:bookmarkStart w:id="2928" w:name="bookmark2928"/>
      <w:bookmarkStart w:id="2929" w:name="bookmark2929"/>
      <w:r>
        <w:rPr>
          <w:color w:val="000000"/>
          <w:spacing w:val="0"/>
          <w:w w:val="100"/>
          <w:position w:val="0"/>
        </w:rPr>
        <w:t>二</w:t>
      </w:r>
      <w:bookmarkEnd w:id="2928"/>
      <w:r>
        <w:rPr>
          <w:color w:val="000000"/>
          <w:spacing w:val="0"/>
          <w:w w:val="100"/>
          <w:position w:val="0"/>
        </w:rPr>
        <w:t>、</w:t>
        <w:tab/>
        <w:t>口头报告需要准备的材料</w:t>
      </w:r>
      <w:bookmarkEnd w:id="2926"/>
      <w:bookmarkEnd w:id="2927"/>
      <w:bookmarkEnd w:id="2929"/>
    </w:p>
    <w:p>
      <w:pPr>
        <w:pStyle w:val="Style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一份能发挥其效果的市场调查口头报告需要进行精心的设计和充分的准备。具体归纳为 以下三点：</w:t>
      </w:r>
    </w:p>
    <w:p>
      <w:pPr>
        <w:pStyle w:val="Style15"/>
        <w:keepNext w:val="0"/>
        <w:keepLines w:val="0"/>
        <w:widowControl w:val="0"/>
        <w:numPr>
          <w:ilvl w:val="0"/>
          <w:numId w:val="729"/>
        </w:numPr>
        <w:shd w:val="clear" w:color="auto" w:fill="auto"/>
        <w:tabs>
          <w:tab w:pos="750" w:val="left"/>
        </w:tabs>
        <w:bidi w:val="0"/>
        <w:spacing w:before="0" w:after="0" w:line="328" w:lineRule="exact"/>
        <w:ind w:left="0" w:right="0" w:firstLine="440"/>
        <w:jc w:val="both"/>
      </w:pPr>
      <w:bookmarkStart w:id="2930" w:name="bookmark2930"/>
      <w:bookmarkEnd w:id="2930"/>
      <w:r>
        <w:rPr>
          <w:color w:val="000000"/>
          <w:spacing w:val="0"/>
          <w:w w:val="100"/>
          <w:position w:val="0"/>
        </w:rPr>
        <w:t>演讲提纲及汇报提要.按照书面调査报告的格式提纲挈领准备好详细的演讲提纲。 采用演示报告方式并不意味着可以随心所欲、信口开河。它同样需要有一份经过精心准备的 提纲，包括报告的基本框架和内容。为了取得好的效果，使报告的内容和风格与听众的知识水 平相吻合，需要在报告前了解听众的兴趣、专业技术水平和文化程度。必要时可为听众准备一 份汇报提要，便于听众记录或述评。</w:t>
      </w:r>
    </w:p>
    <w:p>
      <w:pPr>
        <w:pStyle w:val="Style15"/>
        <w:keepNext w:val="0"/>
        <w:keepLines w:val="0"/>
        <w:widowControl w:val="0"/>
        <w:numPr>
          <w:ilvl w:val="0"/>
          <w:numId w:val="729"/>
        </w:numPr>
        <w:shd w:val="clear" w:color="auto" w:fill="auto"/>
        <w:tabs>
          <w:tab w:pos="750" w:val="left"/>
        </w:tabs>
        <w:bidi w:val="0"/>
        <w:spacing w:before="0" w:after="0" w:line="328" w:lineRule="exact"/>
        <w:ind w:left="0" w:right="0" w:firstLine="440"/>
        <w:jc w:val="both"/>
      </w:pPr>
      <w:bookmarkStart w:id="2931" w:name="bookmark2931"/>
      <w:bookmarkEnd w:id="2931"/>
      <w:r>
        <w:rPr>
          <w:color w:val="000000"/>
          <w:spacing w:val="0"/>
          <w:w w:val="100"/>
          <w:position w:val="0"/>
        </w:rPr>
        <w:t>视觉辅助工具。为了使报告更生动灵活，富有吸引力，提高报告效果，在条件许可的情 况下，应尽量借助现代技术包括胶片和投影仪、录像片和电视以及电脑投影等作为辅助手段, 以保持与会者的注意力，增强记忆，同时也可以促使讲解者以一种规范方式去组织思维 演示 文稿</w:t>
      </w:r>
      <w:r>
        <w:rPr>
          <w:color w:val="000000"/>
          <w:spacing w:val="0"/>
          <w:w w:val="100"/>
          <w:position w:val="0"/>
          <w:lang w:val="en-US" w:eastAsia="en-US" w:bidi="en-US"/>
        </w:rPr>
        <w:t>PPT( PowerPoint)</w:t>
      </w:r>
      <w:r>
        <w:rPr>
          <w:color w:val="000000"/>
          <w:spacing w:val="0"/>
          <w:w w:val="100"/>
          <w:position w:val="0"/>
        </w:rPr>
        <w:t>是其最常见的表达方式</w:t>
      </w:r>
    </w:p>
    <w:p>
      <w:pPr>
        <w:pStyle w:val="Style15"/>
        <w:keepNext w:val="0"/>
        <w:keepLines w:val="0"/>
        <w:widowControl w:val="0"/>
        <w:numPr>
          <w:ilvl w:val="0"/>
          <w:numId w:val="729"/>
        </w:numPr>
        <w:shd w:val="clear" w:color="auto" w:fill="auto"/>
        <w:tabs>
          <w:tab w:pos="765" w:val="left"/>
        </w:tabs>
        <w:bidi w:val="0"/>
        <w:spacing w:before="0" w:after="260" w:line="328" w:lineRule="exact"/>
        <w:ind w:left="0" w:right="0" w:firstLine="440"/>
        <w:jc w:val="both"/>
      </w:pPr>
      <w:bookmarkStart w:id="2932" w:name="bookmark2932"/>
      <w:bookmarkEnd w:id="2932"/>
      <w:r>
        <w:rPr>
          <w:color w:val="000000"/>
          <w:spacing w:val="0"/>
          <w:w w:val="100"/>
          <w:position w:val="0"/>
        </w:rPr>
        <w:t>最终报告简明版。受托方主要负责人在口头汇报中省略了报告中的很多细节，作为补 充，在口头报告结束时，应该准备一份最终报告的复印件，以备需要者索取。在有些情况下，需 要将最终书面报告在做口头报告之前呈现给听众。</w:t>
      </w:r>
    </w:p>
    <w:p>
      <w:pPr>
        <w:pStyle w:val="Style33"/>
        <w:keepNext/>
        <w:keepLines/>
        <w:widowControl w:val="0"/>
        <w:shd w:val="clear" w:color="auto" w:fill="auto"/>
        <w:tabs>
          <w:tab w:pos="949" w:val="left"/>
        </w:tabs>
        <w:bidi w:val="0"/>
        <w:spacing w:before="0" w:line="240" w:lineRule="auto"/>
        <w:ind w:left="0" w:right="0"/>
        <w:jc w:val="both"/>
      </w:pPr>
      <w:bookmarkStart w:id="2933" w:name="bookmark2933"/>
      <w:bookmarkStart w:id="2934" w:name="bookmark2934"/>
      <w:bookmarkStart w:id="2935" w:name="bookmark2935"/>
      <w:bookmarkStart w:id="2936" w:name="bookmark2936"/>
      <w:r>
        <w:rPr>
          <w:color w:val="000000"/>
          <w:spacing w:val="0"/>
          <w:w w:val="100"/>
          <w:position w:val="0"/>
        </w:rPr>
        <w:t>三</w:t>
      </w:r>
      <w:bookmarkEnd w:id="2935"/>
      <w:r>
        <w:rPr>
          <w:color w:val="000000"/>
          <w:spacing w:val="0"/>
          <w:w w:val="100"/>
          <w:position w:val="0"/>
        </w:rPr>
        <w:t>、</w:t>
        <w:tab/>
        <w:t>进行口头报告时应注意的问题</w:t>
      </w:r>
      <w:bookmarkEnd w:id="2933"/>
      <w:bookmarkEnd w:id="2934"/>
      <w:bookmarkEnd w:id="2936"/>
    </w:p>
    <w:p>
      <w:pPr>
        <w:pStyle w:val="Style15"/>
        <w:keepNext w:val="0"/>
        <w:keepLines w:val="0"/>
        <w:widowControl w:val="0"/>
        <w:numPr>
          <w:ilvl w:val="0"/>
          <w:numId w:val="731"/>
        </w:numPr>
        <w:shd w:val="clear" w:color="auto" w:fill="auto"/>
        <w:tabs>
          <w:tab w:pos="765" w:val="left"/>
        </w:tabs>
        <w:bidi w:val="0"/>
        <w:spacing w:before="0" w:after="0" w:line="333" w:lineRule="exact"/>
        <w:ind w:left="0" w:right="0" w:firstLine="440"/>
        <w:jc w:val="both"/>
      </w:pPr>
      <w:bookmarkStart w:id="2937" w:name="bookmark2937"/>
      <w:bookmarkEnd w:id="2937"/>
      <w:r>
        <w:rPr>
          <w:color w:val="000000"/>
          <w:spacing w:val="0"/>
          <w:w w:val="100"/>
          <w:position w:val="0"/>
        </w:rPr>
        <w:t>十分熟悉报告的内容。按照书面调查报告的格式准备好演讲提纲后，需要加强练习， 直至十分熟悉报告的内容。</w:t>
      </w:r>
    </w:p>
    <w:p>
      <w:pPr>
        <w:pStyle w:val="Style15"/>
        <w:keepNext w:val="0"/>
        <w:keepLines w:val="0"/>
        <w:widowControl w:val="0"/>
        <w:numPr>
          <w:ilvl w:val="0"/>
          <w:numId w:val="731"/>
        </w:numPr>
        <w:shd w:val="clear" w:color="auto" w:fill="auto"/>
        <w:tabs>
          <w:tab w:pos="750" w:val="left"/>
        </w:tabs>
        <w:bidi w:val="0"/>
        <w:spacing w:before="0" w:after="0" w:line="333" w:lineRule="exact"/>
        <w:ind w:left="0" w:right="0" w:firstLine="440"/>
        <w:jc w:val="both"/>
      </w:pPr>
      <w:bookmarkStart w:id="2938" w:name="bookmark2938"/>
      <w:bookmarkEnd w:id="2938"/>
      <w:r>
        <w:rPr>
          <w:color w:val="000000"/>
          <w:spacing w:val="0"/>
          <w:w w:val="100"/>
          <w:position w:val="0"/>
        </w:rPr>
        <w:t>采用通俗易懂的语言。口头报告要求语言简洁明了，通俗易懂，要有趣味性和说服力。 如果问题比较复杂，可先做一简要、概括的介绍，并运用声音、眼神和手势等变化来加深听众的 印象。</w:t>
      </w:r>
    </w:p>
    <w:p>
      <w:pPr>
        <w:pStyle w:val="Style15"/>
        <w:keepNext w:val="0"/>
        <w:keepLines w:val="0"/>
        <w:widowControl w:val="0"/>
        <w:numPr>
          <w:ilvl w:val="0"/>
          <w:numId w:val="731"/>
        </w:numPr>
        <w:shd w:val="clear" w:color="auto" w:fill="auto"/>
        <w:tabs>
          <w:tab w:pos="755" w:val="left"/>
        </w:tabs>
        <w:bidi w:val="0"/>
        <w:spacing w:before="0" w:after="0" w:line="333" w:lineRule="exact"/>
        <w:ind w:left="0" w:right="0" w:firstLine="440"/>
        <w:jc w:val="both"/>
      </w:pPr>
      <w:bookmarkStart w:id="2939" w:name="bookmark2939"/>
      <w:bookmarkEnd w:id="2939"/>
      <w:r>
        <w:rPr>
          <w:color w:val="000000"/>
          <w:spacing w:val="0"/>
          <w:w w:val="100"/>
          <w:position w:val="0"/>
        </w:rPr>
        <w:t>运用简明清晰的图表。口头报告时，要善于使用计算机生成的图表来辅助和支持演讲 的内容。增强陈述的生动性、丰富性与形象性。注意图表的清晰、简明和规范。</w:t>
      </w:r>
    </w:p>
    <w:p>
      <w:pPr>
        <w:pStyle w:val="Style15"/>
        <w:keepNext w:val="0"/>
        <w:keepLines w:val="0"/>
        <w:widowControl w:val="0"/>
        <w:numPr>
          <w:ilvl w:val="0"/>
          <w:numId w:val="731"/>
        </w:numPr>
        <w:shd w:val="clear" w:color="auto" w:fill="auto"/>
        <w:tabs>
          <w:tab w:pos="750" w:val="left"/>
        </w:tabs>
        <w:bidi w:val="0"/>
        <w:spacing w:before="0" w:after="0" w:line="333" w:lineRule="exact"/>
        <w:ind w:left="0" w:right="0" w:firstLine="440"/>
        <w:jc w:val="both"/>
      </w:pPr>
      <w:bookmarkStart w:id="2940" w:name="bookmark2940"/>
      <w:bookmarkEnd w:id="2940"/>
      <w:r>
        <w:rPr>
          <w:color w:val="000000"/>
          <w:spacing w:val="0"/>
          <w:w w:val="100"/>
          <w:position w:val="0"/>
        </w:rPr>
        <w:t>充满自信地进行报告 着装得体，仪态端庄；开头结尾语句尊重有礼；口头报告时面对 听众，与其保持目光接触，随时判断听众的喜爱与理解程度。</w:t>
      </w:r>
    </w:p>
    <w:p>
      <w:pPr>
        <w:pStyle w:val="Style15"/>
        <w:keepNext w:val="0"/>
        <w:keepLines w:val="0"/>
        <w:widowControl w:val="0"/>
        <w:numPr>
          <w:ilvl w:val="0"/>
          <w:numId w:val="731"/>
        </w:numPr>
        <w:shd w:val="clear" w:color="auto" w:fill="auto"/>
        <w:tabs>
          <w:tab w:pos="765" w:val="left"/>
        </w:tabs>
        <w:bidi w:val="0"/>
        <w:spacing w:before="0" w:after="0" w:line="333" w:lineRule="exact"/>
        <w:ind w:left="0" w:right="0" w:firstLine="440"/>
        <w:jc w:val="both"/>
      </w:pPr>
      <w:bookmarkStart w:id="2941" w:name="bookmark2941"/>
      <w:bookmarkEnd w:id="2941"/>
      <w:r>
        <w:rPr>
          <w:color w:val="000000"/>
          <w:spacing w:val="0"/>
          <w:w w:val="100"/>
          <w:position w:val="0"/>
        </w:rPr>
        <w:t>把握回答问题的时机。在报告开始前可告之听众，你会在报告后回答问题并进行个别 交流。在报告过程中最好不要回答问题(有关演讲清晰性问题除外)，保证演讲思路顺畅、主 题连贯，避免出现时间不够等现象</w:t>
      </w:r>
    </w:p>
    <w:p>
      <w:pPr>
        <w:pStyle w:val="Style15"/>
        <w:keepNext w:val="0"/>
        <w:keepLines w:val="0"/>
        <w:widowControl w:val="0"/>
        <w:numPr>
          <w:ilvl w:val="0"/>
          <w:numId w:val="731"/>
        </w:numPr>
        <w:shd w:val="clear" w:color="auto" w:fill="auto"/>
        <w:tabs>
          <w:tab w:pos="760" w:val="left"/>
        </w:tabs>
        <w:bidi w:val="0"/>
        <w:spacing w:before="0" w:after="260" w:line="333" w:lineRule="exact"/>
        <w:ind w:left="0" w:right="0" w:firstLine="440"/>
        <w:jc w:val="both"/>
      </w:pPr>
      <w:bookmarkStart w:id="2942" w:name="bookmark2942"/>
      <w:bookmarkEnd w:id="2942"/>
      <w:r>
        <w:rPr>
          <w:color w:val="000000"/>
          <w:spacing w:val="0"/>
          <w:w w:val="100"/>
          <w:position w:val="0"/>
        </w:rPr>
        <w:t>掌握报告时间。口头报告常有一定的时间限制，在有限的时间内讲完报告是最基本的 要求。时间利用不充分，往往不能表达完整的思想；超过报告时间，不仅是对听众的不尊重，影 响后续事项的安排，而且经常因为强制中断报告，会极大地影响报告的效果</w:t>
      </w:r>
    </w:p>
    <w:p>
      <w:pPr>
        <w:pStyle w:val="Style33"/>
        <w:keepNext/>
        <w:keepLines/>
        <w:widowControl w:val="0"/>
        <w:shd w:val="clear" w:color="auto" w:fill="auto"/>
        <w:bidi w:val="0"/>
        <w:spacing w:before="0" w:line="240" w:lineRule="auto"/>
        <w:ind w:left="0" w:right="0" w:firstLine="680"/>
        <w:jc w:val="both"/>
      </w:pPr>
      <w:bookmarkStart w:id="2943" w:name="bookmark2943"/>
      <w:bookmarkStart w:id="2944" w:name="bookmark2944"/>
      <w:bookmarkStart w:id="2945" w:name="bookmark2945"/>
      <w:r>
        <w:rPr>
          <w:color w:val="000000"/>
          <w:spacing w:val="0"/>
          <w:w w:val="100"/>
          <w:position w:val="0"/>
        </w:rPr>
        <w:t>痞章小结</w:t>
      </w:r>
      <w:r>
        <w:rPr>
          <w:color w:val="000000"/>
          <w:spacing w:val="0"/>
          <w:w w:val="100"/>
          <w:position w:val="0"/>
          <w:lang w:val="zh-CN" w:eastAsia="zh-CN" w:bidi="zh-CN"/>
        </w:rPr>
        <w:t>…</w:t>
      </w:r>
      <w:bookmarkEnd w:id="2943"/>
      <w:bookmarkEnd w:id="2944"/>
      <w:bookmarkEnd w:id="2945"/>
    </w:p>
    <w:p>
      <w:pPr>
        <w:pStyle w:val="Style15"/>
        <w:keepNext w:val="0"/>
        <w:keepLines w:val="0"/>
        <w:widowControl w:val="0"/>
        <w:shd w:val="clear" w:color="auto" w:fill="auto"/>
        <w:bidi w:val="0"/>
        <w:spacing w:before="0" w:after="140" w:line="321" w:lineRule="exact"/>
        <w:ind w:left="0" w:right="0" w:firstLine="440"/>
        <w:jc w:val="both"/>
        <w:sectPr>
          <w:headerReference w:type="default" r:id="rId1248"/>
          <w:footerReference w:type="default" r:id="rId1249"/>
          <w:headerReference w:type="even" r:id="rId1250"/>
          <w:footerReference w:type="even" r:id="rId1251"/>
          <w:headerReference w:type="first" r:id="rId1252"/>
          <w:footerReference w:type="first" r:id="rId1253"/>
          <w:footnotePr>
            <w:pos w:val="pageBottom"/>
            <w:numFmt w:val="decimal"/>
            <w:numRestart w:val="continuous"/>
          </w:footnotePr>
          <w:pgSz w:w="10734" w:h="15032"/>
          <w:pgMar w:top="804" w:right="975" w:bottom="872" w:left="899" w:header="0" w:footer="3" w:gutter="0"/>
          <w:pgNumType w:start="383"/>
          <w:cols w:space="720"/>
          <w:noEndnote/>
          <w:titlePg/>
          <w:rtlGutter w:val="0"/>
          <w:docGrid w:linePitch="360"/>
        </w:sectPr>
      </w:pPr>
      <w:r>
        <w:rPr>
          <w:color w:val="000000"/>
          <w:spacing w:val="0"/>
          <w:w w:val="100"/>
          <w:position w:val="0"/>
        </w:rPr>
        <w:t>市场调查报告的撰写与呈递是市场调查工作的最后阶段。市场调查报告是为了某个特定 目的提供给调查委托者的调查结果，一份好的调查报告是决策者进行决策的重要依据</w:t>
      </w:r>
      <w:r>
        <w:rPr>
          <w:color w:val="000000"/>
          <w:spacing w:val="0"/>
          <w:w w:val="100"/>
          <w:position w:val="0"/>
          <w:lang w:val="en-US" w:eastAsia="en-US" w:bidi="en-US"/>
        </w:rPr>
        <w:t>Q</w:t>
      </w:r>
      <w:r>
        <w:rPr>
          <w:color w:val="000000"/>
          <w:spacing w:val="0"/>
          <w:w w:val="100"/>
          <w:position w:val="0"/>
        </w:rPr>
        <w:t xml:space="preserve">调查 </w:t>
      </w:r>
    </w:p>
    <w:p>
      <w:pPr>
        <w:pStyle w:val="Style15"/>
        <w:keepNext w:val="0"/>
        <w:keepLines w:val="0"/>
        <w:widowControl w:val="0"/>
        <w:shd w:val="clear" w:color="auto" w:fill="auto"/>
        <w:bidi w:val="0"/>
        <w:spacing w:before="0" w:after="140" w:line="321" w:lineRule="exact"/>
        <w:ind w:left="0" w:right="0" w:firstLine="0"/>
        <w:jc w:val="both"/>
      </w:pPr>
      <w:r>
        <w:rPr>
          <w:color w:val="000000"/>
          <w:spacing w:val="0"/>
          <w:w w:val="100"/>
          <w:position w:val="0"/>
        </w:rPr>
        <w:t xml:space="preserve">报告按照不同分类标准可以归并到不同的类型中 调查报告按呈递方式有书面调查报告和口 头报告两种。书面报告的写作要按照基本要求进行。写作要求包括实事求是、目的明确、简明 易读、观点和数据统一。其写作步骤包括解析调查材料，确定主题思想，构建文体结构，起草、 修改与定稿。一份规范的书面报告的文体结构包括封面、标题、目录、摘要、正文、结论、建议、 参考书目与附录、数据质量报告 撰写一份好的市场调查书面报告需要掌握一定的写作技巧， 主要包括开头部分、论述部分和写作中的相关技巧，并谨记注意事项 在多数情况下，客户可 能会要求进行调查结果的口头报告，口头报告既可以作为书面报告的补充也可以作为独立的 报告形式。一份口头报告需要进行充分的准备，包括演示文稿的设计制作、演讲场景的结构布 置、文本材料的准备及演讲人的反复练习等，目的是取得汇报的成功 </w:t>
      </w:r>
      <w:r>
        <w:rPr>
          <w:i/>
          <w:iCs/>
          <w:color w:val="000000"/>
          <w:spacing w:val="0"/>
          <w:w w:val="100"/>
          <w:position w:val="0"/>
        </w:rPr>
        <w:t>礒</w:t>
      </w:r>
      <w:r>
        <w:rPr>
          <w:color w:val="000000"/>
          <w:spacing w:val="0"/>
          <w:w w:val="100"/>
          <w:position w:val="0"/>
        </w:rPr>
        <w:t>关键名词</w:t>
      </w:r>
      <w:r>
        <w:rPr>
          <w:color w:val="000000"/>
          <w:spacing w:val="0"/>
          <w:w w:val="100"/>
          <w:position w:val="0"/>
          <w:lang w:val="zh-CN" w:eastAsia="zh-CN" w:bidi="zh-CN"/>
        </w:rPr>
        <w:t>•…</w:t>
      </w:r>
    </w:p>
    <w:p>
      <w:pPr>
        <w:pStyle w:val="Style15"/>
        <w:keepNext w:val="0"/>
        <w:keepLines w:val="0"/>
        <w:widowControl w:val="0"/>
        <w:shd w:val="clear" w:color="auto" w:fill="auto"/>
        <w:bidi w:val="0"/>
        <w:spacing w:before="0" w:after="340" w:line="240" w:lineRule="auto"/>
        <w:ind w:left="0" w:right="0" w:firstLine="440"/>
        <w:jc w:val="left"/>
      </w:pPr>
      <w:r>
        <w:rPr>
          <w:color w:val="000000"/>
          <w:spacing w:val="0"/>
          <w:w w:val="100"/>
          <w:position w:val="0"/>
        </w:rPr>
        <w:t>市场调查书面报告 市场调查口头报告 统计表 统计图</w:t>
      </w:r>
    </w:p>
    <w:p>
      <w:pPr>
        <w:pStyle w:val="Style33"/>
        <w:keepNext/>
        <w:keepLines/>
        <w:widowControl w:val="0"/>
        <w:shd w:val="clear" w:color="auto" w:fill="auto"/>
        <w:tabs>
          <w:tab w:leader="dot" w:pos="6969" w:val="left"/>
        </w:tabs>
        <w:bidi w:val="0"/>
        <w:spacing w:before="0" w:after="0" w:line="240" w:lineRule="auto"/>
        <w:ind w:left="0" w:right="0" w:firstLine="0"/>
        <w:jc w:val="left"/>
      </w:pPr>
      <w:bookmarkStart w:id="2946" w:name="bookmark2946"/>
      <w:bookmarkStart w:id="2947" w:name="bookmark2947"/>
      <w:bookmarkStart w:id="2948" w:name="bookmark2948"/>
      <w:r>
        <w:rPr>
          <w:color w:val="000000"/>
          <w:spacing w:val="0"/>
          <w:w w:val="100"/>
          <w:position w:val="0"/>
        </w:rPr>
        <w:t>肯思考题</w:t>
      </w:r>
      <w:r>
        <w:rPr>
          <w:color w:val="000000"/>
          <w:spacing w:val="0"/>
          <w:w w:val="100"/>
          <w:position w:val="0"/>
          <w:lang w:val="en-US" w:eastAsia="en-US" w:bidi="en-US"/>
        </w:rPr>
        <w:tab/>
      </w:r>
      <w:bookmarkEnd w:id="2946"/>
      <w:bookmarkEnd w:id="2947"/>
      <w:bookmarkEnd w:id="2948"/>
    </w:p>
    <w:p>
      <w:pPr>
        <w:pStyle w:val="Style17"/>
        <w:keepNext w:val="0"/>
        <w:keepLines w:val="0"/>
        <w:widowControl w:val="0"/>
        <w:shd w:val="clear" w:color="auto" w:fill="auto"/>
        <w:bidi w:val="0"/>
        <w:spacing w:before="0" w:after="80" w:line="240" w:lineRule="auto"/>
        <w:ind w:left="0" w:right="0" w:firstLine="0"/>
        <w:jc w:val="right"/>
      </w:pPr>
      <w:r>
        <w:rPr>
          <w:b/>
          <w:bCs/>
          <w:color w:val="000000"/>
          <w:spacing w:val="0"/>
          <w:w w:val="100"/>
          <w:position w:val="0"/>
          <w:sz w:val="20"/>
          <w:szCs w:val="20"/>
        </w:rPr>
        <w:t>回!</w:t>
      </w:r>
      <w:r>
        <w:rPr>
          <w:color w:val="000000"/>
          <w:spacing w:val="0"/>
          <w:w w:val="100"/>
          <w:position w:val="0"/>
        </w:rPr>
        <w:t>即测即评</w:t>
      </w:r>
    </w:p>
    <w:p>
      <w:pPr>
        <w:pStyle w:val="Style15"/>
        <w:keepNext w:val="0"/>
        <w:keepLines w:val="0"/>
        <w:widowControl w:val="0"/>
        <w:numPr>
          <w:ilvl w:val="0"/>
          <w:numId w:val="733"/>
        </w:numPr>
        <w:shd w:val="clear" w:color="auto" w:fill="auto"/>
        <w:tabs>
          <w:tab w:pos="765" w:val="left"/>
        </w:tabs>
        <w:bidi w:val="0"/>
        <w:spacing w:before="0" w:after="80" w:line="240" w:lineRule="auto"/>
        <w:ind w:left="0" w:right="0" w:firstLine="440"/>
        <w:jc w:val="left"/>
      </w:pPr>
      <w:bookmarkStart w:id="2949" w:name="bookmark2949"/>
      <w:bookmarkEnd w:id="2949"/>
      <w:r>
        <w:rPr>
          <w:color w:val="000000"/>
          <w:spacing w:val="0"/>
          <w:w w:val="100"/>
          <w:position w:val="0"/>
        </w:rPr>
        <w:t>市场调查书面报告的作用是什么？</w:t>
      </w:r>
    </w:p>
    <w:p>
      <w:pPr>
        <w:pStyle w:val="Style15"/>
        <w:keepNext w:val="0"/>
        <w:keepLines w:val="0"/>
        <w:widowControl w:val="0"/>
        <w:numPr>
          <w:ilvl w:val="0"/>
          <w:numId w:val="733"/>
        </w:numPr>
        <w:shd w:val="clear" w:color="auto" w:fill="auto"/>
        <w:tabs>
          <w:tab w:pos="780" w:val="left"/>
        </w:tabs>
        <w:bidi w:val="0"/>
        <w:spacing w:before="0" w:after="80" w:line="240" w:lineRule="auto"/>
        <w:ind w:left="0" w:right="0" w:firstLine="440"/>
        <w:jc w:val="left"/>
      </w:pPr>
      <w:bookmarkStart w:id="2950" w:name="bookmark2950"/>
      <w:bookmarkEnd w:id="2950"/>
      <w:r>
        <w:rPr>
          <w:color w:val="000000"/>
          <w:spacing w:val="0"/>
          <w:w w:val="100"/>
          <w:position w:val="0"/>
        </w:rPr>
        <w:t>市场调查书面报告的基本结构包括哪些？</w:t>
      </w:r>
    </w:p>
    <w:p>
      <w:pPr>
        <w:pStyle w:val="Style15"/>
        <w:keepNext w:val="0"/>
        <w:keepLines w:val="0"/>
        <w:widowControl w:val="0"/>
        <w:numPr>
          <w:ilvl w:val="0"/>
          <w:numId w:val="733"/>
        </w:numPr>
        <w:shd w:val="clear" w:color="auto" w:fill="auto"/>
        <w:tabs>
          <w:tab w:pos="780" w:val="left"/>
        </w:tabs>
        <w:bidi w:val="0"/>
        <w:spacing w:before="0" w:after="80" w:line="240" w:lineRule="auto"/>
        <w:ind w:left="0" w:right="0" w:firstLine="440"/>
        <w:jc w:val="left"/>
      </w:pPr>
      <w:bookmarkStart w:id="2951" w:name="bookmark2951"/>
      <w:bookmarkEnd w:id="2951"/>
      <w:r>
        <w:rPr>
          <w:color w:val="000000"/>
          <w:spacing w:val="0"/>
          <w:w w:val="100"/>
          <w:position w:val="0"/>
        </w:rPr>
        <w:t>市场调查书面报告的撰写原则是什么？</w:t>
      </w:r>
    </w:p>
    <w:p>
      <w:pPr>
        <w:pStyle w:val="Style15"/>
        <w:keepNext w:val="0"/>
        <w:keepLines w:val="0"/>
        <w:widowControl w:val="0"/>
        <w:numPr>
          <w:ilvl w:val="0"/>
          <w:numId w:val="733"/>
        </w:numPr>
        <w:shd w:val="clear" w:color="auto" w:fill="auto"/>
        <w:tabs>
          <w:tab w:pos="791" w:val="left"/>
        </w:tabs>
        <w:bidi w:val="0"/>
        <w:spacing w:before="0" w:after="80" w:line="240" w:lineRule="auto"/>
        <w:ind w:left="0" w:right="0" w:firstLine="440"/>
        <w:jc w:val="left"/>
      </w:pPr>
      <w:bookmarkStart w:id="2952" w:name="bookmark2952"/>
      <w:bookmarkEnd w:id="2952"/>
      <w:r>
        <w:rPr>
          <w:color w:val="000000"/>
          <w:spacing w:val="0"/>
          <w:w w:val="100"/>
          <w:position w:val="0"/>
        </w:rPr>
        <w:t>市场调查书面报告的写作步骤有哪些？</w:t>
      </w:r>
    </w:p>
    <w:p>
      <w:pPr>
        <w:pStyle w:val="Style15"/>
        <w:keepNext w:val="0"/>
        <w:keepLines w:val="0"/>
        <w:widowControl w:val="0"/>
        <w:numPr>
          <w:ilvl w:val="0"/>
          <w:numId w:val="733"/>
        </w:numPr>
        <w:shd w:val="clear" w:color="auto" w:fill="auto"/>
        <w:tabs>
          <w:tab w:pos="791" w:val="left"/>
        </w:tabs>
        <w:bidi w:val="0"/>
        <w:spacing w:before="0" w:after="80" w:line="240" w:lineRule="auto"/>
        <w:ind w:left="0" w:right="0" w:firstLine="440"/>
        <w:jc w:val="left"/>
      </w:pPr>
      <w:bookmarkStart w:id="2953" w:name="bookmark2953"/>
      <w:bookmarkEnd w:id="2953"/>
      <w:r>
        <w:rPr>
          <w:color w:val="000000"/>
          <w:spacing w:val="0"/>
          <w:w w:val="100"/>
          <w:position w:val="0"/>
        </w:rPr>
        <w:t>在展示调查结果时如何利用好统计表和统计图？</w:t>
      </w:r>
    </w:p>
    <w:p>
      <w:pPr>
        <w:pStyle w:val="Style15"/>
        <w:keepNext w:val="0"/>
        <w:keepLines w:val="0"/>
        <w:widowControl w:val="0"/>
        <w:numPr>
          <w:ilvl w:val="0"/>
          <w:numId w:val="733"/>
        </w:numPr>
        <w:shd w:val="clear" w:color="auto" w:fill="auto"/>
        <w:tabs>
          <w:tab w:pos="791" w:val="left"/>
        </w:tabs>
        <w:bidi w:val="0"/>
        <w:spacing w:before="0" w:after="140" w:line="240" w:lineRule="auto"/>
        <w:ind w:left="0" w:right="0" w:firstLine="440"/>
        <w:jc w:val="left"/>
      </w:pPr>
      <w:bookmarkStart w:id="2954" w:name="bookmark2954"/>
      <w:bookmarkEnd w:id="2954"/>
      <w:r>
        <w:rPr>
          <w:color w:val="000000"/>
          <w:spacing w:val="0"/>
          <w:w w:val="100"/>
          <w:position w:val="0"/>
        </w:rPr>
        <w:t>如何准备一份高质量的口头报告？</w:t>
      </w:r>
    </w:p>
    <w:p>
      <w:pPr>
        <w:pStyle w:val="Style33"/>
        <w:keepNext/>
        <w:keepLines/>
        <w:widowControl w:val="0"/>
        <w:shd w:val="clear" w:color="auto" w:fill="auto"/>
        <w:bidi w:val="0"/>
        <w:spacing w:before="0" w:line="240" w:lineRule="auto"/>
        <w:ind w:left="0" w:right="0" w:firstLine="0"/>
        <w:jc w:val="left"/>
      </w:pPr>
      <w:bookmarkStart w:id="2955" w:name="bookmark2955"/>
      <w:bookmarkStart w:id="2956" w:name="bookmark2956"/>
      <w:bookmarkStart w:id="2957" w:name="bookmark2957"/>
      <w:r>
        <w:rPr>
          <w:color w:val="000000"/>
          <w:spacing w:val="0"/>
          <w:w w:val="100"/>
          <w:position w:val="0"/>
          <w:lang w:val="zh-CN" w:eastAsia="zh-CN" w:bidi="zh-CN"/>
        </w:rPr>
        <w:t>碧本</w:t>
      </w:r>
      <w:r>
        <w:rPr>
          <w:color w:val="000000"/>
          <w:spacing w:val="0"/>
          <w:w w:val="100"/>
          <w:position w:val="0"/>
        </w:rPr>
        <w:t>章实训.</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w:t>
      </w:r>
      <w:bookmarkEnd w:id="2955"/>
      <w:bookmarkEnd w:id="2956"/>
      <w:bookmarkEnd w:id="2957"/>
    </w:p>
    <w:p>
      <w:pPr>
        <w:pStyle w:val="Style15"/>
        <w:keepNext w:val="0"/>
        <w:keepLines w:val="0"/>
        <w:widowControl w:val="0"/>
        <w:shd w:val="clear" w:color="auto" w:fill="auto"/>
        <w:tabs>
          <w:tab w:pos="921" w:val="left"/>
        </w:tabs>
        <w:bidi w:val="0"/>
        <w:spacing w:before="0" w:after="80" w:line="240" w:lineRule="auto"/>
        <w:ind w:left="0" w:right="0" w:firstLine="440"/>
        <w:jc w:val="left"/>
      </w:pPr>
      <w:bookmarkStart w:id="2958" w:name="bookmark2958"/>
      <w:r>
        <w:rPr>
          <w:color w:val="000000"/>
          <w:spacing w:val="0"/>
          <w:w w:val="100"/>
          <w:position w:val="0"/>
        </w:rPr>
        <w:t>一</w:t>
      </w:r>
      <w:bookmarkEnd w:id="2958"/>
      <w:r>
        <w:rPr>
          <w:color w:val="000000"/>
          <w:spacing w:val="0"/>
          <w:w w:val="100"/>
          <w:position w:val="0"/>
        </w:rPr>
        <w:t>、</w:t>
        <w:tab/>
        <w:t>实训目的</w:t>
      </w:r>
    </w:p>
    <w:p>
      <w:pPr>
        <w:pStyle w:val="Style15"/>
        <w:keepNext w:val="0"/>
        <w:keepLines w:val="0"/>
        <w:widowControl w:val="0"/>
        <w:shd w:val="clear" w:color="auto" w:fill="auto"/>
        <w:bidi w:val="0"/>
        <w:spacing w:before="0" w:after="0" w:line="240" w:lineRule="auto"/>
        <w:ind w:left="0" w:right="0" w:firstLine="440"/>
        <w:jc w:val="left"/>
      </w:pPr>
      <w:r>
        <w:rPr>
          <w:color w:val="000000"/>
          <w:spacing w:val="0"/>
          <w:w w:val="100"/>
          <w:position w:val="0"/>
        </w:rPr>
        <w:t>培养学生实际撰写市场调查书面报告和制作口头报告的能力</w:t>
      </w:r>
    </w:p>
    <w:p>
      <w:pPr>
        <w:pStyle w:val="Style15"/>
        <w:keepNext w:val="0"/>
        <w:keepLines w:val="0"/>
        <w:widowControl w:val="0"/>
        <w:shd w:val="clear" w:color="auto" w:fill="auto"/>
        <w:tabs>
          <w:tab w:pos="931" w:val="left"/>
        </w:tabs>
        <w:bidi w:val="0"/>
        <w:spacing w:before="0" w:after="0" w:line="331" w:lineRule="exact"/>
        <w:ind w:left="0" w:right="0" w:firstLine="440"/>
        <w:jc w:val="left"/>
      </w:pPr>
      <w:bookmarkStart w:id="2959" w:name="bookmark2959"/>
      <w:r>
        <w:rPr>
          <w:color w:val="000000"/>
          <w:spacing w:val="0"/>
          <w:w w:val="100"/>
          <w:position w:val="0"/>
        </w:rPr>
        <w:t>二</w:t>
      </w:r>
      <w:bookmarkEnd w:id="2959"/>
      <w:r>
        <w:rPr>
          <w:color w:val="000000"/>
          <w:spacing w:val="0"/>
          <w:w w:val="100"/>
          <w:position w:val="0"/>
        </w:rPr>
        <w:t>、</w:t>
        <w:tab/>
        <w:t>实训内容</w:t>
      </w:r>
    </w:p>
    <w:p>
      <w:pPr>
        <w:pStyle w:val="Style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从前面章节实训要求所提出并实施后的某一市场调查项目为基础，以其结果为核心，撰写 一份规范的市场调查书面报告和相关的口头报告</w:t>
      </w:r>
    </w:p>
    <w:p>
      <w:pPr>
        <w:pStyle w:val="Style15"/>
        <w:keepNext w:val="0"/>
        <w:keepLines w:val="0"/>
        <w:widowControl w:val="0"/>
        <w:shd w:val="clear" w:color="auto" w:fill="auto"/>
        <w:tabs>
          <w:tab w:pos="931" w:val="left"/>
        </w:tabs>
        <w:bidi w:val="0"/>
        <w:spacing w:before="0" w:after="0" w:line="331" w:lineRule="exact"/>
        <w:ind w:left="0" w:right="0" w:firstLine="440"/>
        <w:jc w:val="left"/>
      </w:pPr>
      <w:bookmarkStart w:id="2960" w:name="bookmark2960"/>
      <w:r>
        <w:rPr>
          <w:color w:val="000000"/>
          <w:spacing w:val="0"/>
          <w:w w:val="100"/>
          <w:position w:val="0"/>
        </w:rPr>
        <w:t>三</w:t>
      </w:r>
      <w:bookmarkEnd w:id="2960"/>
      <w:r>
        <w:rPr>
          <w:color w:val="000000"/>
          <w:spacing w:val="0"/>
          <w:w w:val="100"/>
          <w:position w:val="0"/>
        </w:rPr>
        <w:t>、</w:t>
        <w:tab/>
        <w:t>实训组织</w:t>
      </w:r>
    </w:p>
    <w:p>
      <w:pPr>
        <w:pStyle w:val="Style15"/>
        <w:keepNext w:val="0"/>
        <w:keepLines w:val="0"/>
        <w:widowControl w:val="0"/>
        <w:numPr>
          <w:ilvl w:val="0"/>
          <w:numId w:val="735"/>
        </w:numPr>
        <w:shd w:val="clear" w:color="auto" w:fill="auto"/>
        <w:tabs>
          <w:tab w:pos="755" w:val="left"/>
        </w:tabs>
        <w:bidi w:val="0"/>
        <w:spacing w:before="0" w:after="0" w:line="331" w:lineRule="exact"/>
        <w:ind w:left="0" w:right="0" w:firstLine="440"/>
        <w:jc w:val="left"/>
      </w:pPr>
      <w:bookmarkStart w:id="2961" w:name="bookmark2961"/>
      <w:bookmarkEnd w:id="2961"/>
      <w:r>
        <w:rPr>
          <w:color w:val="000000"/>
          <w:spacing w:val="0"/>
          <w:w w:val="100"/>
          <w:position w:val="0"/>
        </w:rPr>
        <w:t>按前述项目小组成员的团队构成，每组成员不少于4人，采用组长负责制。</w:t>
      </w:r>
    </w:p>
    <w:p>
      <w:pPr>
        <w:pStyle w:val="Style15"/>
        <w:keepNext w:val="0"/>
        <w:keepLines w:val="0"/>
        <w:widowControl w:val="0"/>
        <w:numPr>
          <w:ilvl w:val="0"/>
          <w:numId w:val="735"/>
        </w:numPr>
        <w:shd w:val="clear" w:color="auto" w:fill="auto"/>
        <w:tabs>
          <w:tab w:pos="780" w:val="left"/>
        </w:tabs>
        <w:bidi w:val="0"/>
        <w:spacing w:before="0" w:after="0" w:line="331" w:lineRule="exact"/>
        <w:ind w:left="0" w:right="0" w:firstLine="440"/>
        <w:jc w:val="left"/>
      </w:pPr>
      <w:bookmarkStart w:id="2962" w:name="bookmark2962"/>
      <w:bookmarkEnd w:id="2962"/>
      <w:r>
        <w:rPr>
          <w:color w:val="000000"/>
          <w:spacing w:val="0"/>
          <w:w w:val="100"/>
          <w:position w:val="0"/>
        </w:rPr>
        <w:t>指导教师说明实训项目的内容，扌旨出要点和注意</w:t>
      </w:r>
      <w:r>
        <w:rPr>
          <w:color w:val="000000"/>
          <w:spacing w:val="0"/>
          <w:w w:val="100"/>
          <w:position w:val="0"/>
          <w:lang w:val="zh-CN" w:eastAsia="zh-CN" w:bidi="zh-CN"/>
        </w:rPr>
        <w:t>事项。</w:t>
      </w:r>
    </w:p>
    <w:p>
      <w:pPr>
        <w:pStyle w:val="Style15"/>
        <w:keepNext w:val="0"/>
        <w:keepLines w:val="0"/>
        <w:widowControl w:val="0"/>
        <w:numPr>
          <w:ilvl w:val="0"/>
          <w:numId w:val="735"/>
        </w:numPr>
        <w:shd w:val="clear" w:color="auto" w:fill="auto"/>
        <w:tabs>
          <w:tab w:pos="772" w:val="left"/>
        </w:tabs>
        <w:bidi w:val="0"/>
        <w:spacing w:before="0" w:after="0" w:line="331" w:lineRule="exact"/>
        <w:ind w:left="0" w:right="0" w:firstLine="460"/>
        <w:jc w:val="both"/>
      </w:pPr>
      <w:bookmarkStart w:id="2963" w:name="bookmark2963"/>
      <w:bookmarkEnd w:id="2963"/>
      <w:r>
        <w:rPr>
          <w:color w:val="000000"/>
          <w:spacing w:val="0"/>
          <w:w w:val="100"/>
          <w:position w:val="0"/>
        </w:rPr>
        <w:t>小组成员讨论形成核心思想，归纳要点，形成讨论稿，完成市场调查书面报告和口头 报告</w:t>
      </w:r>
    </w:p>
    <w:p>
      <w:pPr>
        <w:pStyle w:val="Style15"/>
        <w:keepNext w:val="0"/>
        <w:keepLines w:val="0"/>
        <w:widowControl w:val="0"/>
        <w:numPr>
          <w:ilvl w:val="0"/>
          <w:numId w:val="735"/>
        </w:numPr>
        <w:shd w:val="clear" w:color="auto" w:fill="auto"/>
        <w:tabs>
          <w:tab w:pos="777" w:val="left"/>
        </w:tabs>
        <w:bidi w:val="0"/>
        <w:spacing w:before="0" w:after="0" w:line="331" w:lineRule="exact"/>
        <w:ind w:left="0" w:right="0" w:firstLine="460"/>
        <w:jc w:val="both"/>
      </w:pPr>
      <w:bookmarkStart w:id="2964" w:name="bookmark2964"/>
      <w:bookmarkEnd w:id="2964"/>
      <w:r>
        <w:rPr>
          <w:color w:val="000000"/>
          <w:spacing w:val="0"/>
          <w:w w:val="100"/>
          <w:position w:val="0"/>
        </w:rPr>
        <w:t>各小组在班级展示市场调查书面报告和口头报告，并由各组互评成绩，（可参见附录 3：第八届全国大学生市场调查与分析大赛评分标准）</w:t>
      </w:r>
    </w:p>
    <w:p>
      <w:pPr>
        <w:pStyle w:val="Style15"/>
        <w:keepNext w:val="0"/>
        <w:keepLines w:val="0"/>
        <w:widowControl w:val="0"/>
        <w:numPr>
          <w:ilvl w:val="0"/>
          <w:numId w:val="735"/>
        </w:numPr>
        <w:shd w:val="clear" w:color="auto" w:fill="auto"/>
        <w:tabs>
          <w:tab w:pos="791" w:val="left"/>
        </w:tabs>
        <w:bidi w:val="0"/>
        <w:spacing w:before="0" w:after="80" w:line="331" w:lineRule="exact"/>
        <w:ind w:left="0" w:right="0" w:firstLine="440"/>
        <w:jc w:val="left"/>
        <w:sectPr>
          <w:headerReference w:type="default" r:id="rId1254"/>
          <w:footerReference w:type="default" r:id="rId1255"/>
          <w:headerReference w:type="even" r:id="rId1256"/>
          <w:footerReference w:type="even" r:id="rId1257"/>
          <w:footnotePr>
            <w:pos w:val="pageBottom"/>
            <w:numFmt w:val="decimal"/>
            <w:numRestart w:val="continuous"/>
          </w:footnotePr>
          <w:type w:val="continuous"/>
          <w:pgSz w:w="10734" w:h="15032"/>
          <w:pgMar w:top="804" w:right="975" w:bottom="872" w:left="899" w:header="376" w:footer="3" w:gutter="0"/>
          <w:cols w:space="720"/>
          <w:noEndnote/>
          <w:rtlGutter w:val="0"/>
          <w:docGrid w:linePitch="360"/>
        </w:sectPr>
      </w:pPr>
      <w:bookmarkStart w:id="2965" w:name="bookmark2965"/>
      <w:bookmarkEnd w:id="2965"/>
      <w:r>
        <w:rPr>
          <w:color w:val="000000"/>
          <w:spacing w:val="0"/>
          <w:w w:val="100"/>
          <w:position w:val="0"/>
        </w:rPr>
        <w:t>指导教师进行综合评定和总结</w:t>
      </w:r>
    </w:p>
    <w:p>
      <w:pPr>
        <w:pStyle w:val="Style7"/>
        <w:keepNext w:val="0"/>
        <w:keepLines w:val="0"/>
        <w:widowControl w:val="0"/>
        <w:shd w:val="clear" w:color="auto" w:fill="auto"/>
        <w:bidi w:val="0"/>
        <w:spacing w:before="0" w:after="0" w:line="240" w:lineRule="auto"/>
        <w:ind w:left="1937" w:right="0" w:firstLine="0"/>
        <w:jc w:val="left"/>
        <w:rPr>
          <w:sz w:val="38"/>
          <w:szCs w:val="38"/>
        </w:rPr>
      </w:pPr>
      <w:r>
        <w:rPr>
          <w:color w:val="000000"/>
          <w:spacing w:val="0"/>
          <w:w w:val="100"/>
          <w:position w:val="0"/>
          <w:sz w:val="38"/>
          <w:szCs w:val="38"/>
          <w:lang w:val="zh-TW" w:eastAsia="zh-TW" w:bidi="zh-TW"/>
        </w:rPr>
        <w:t>附录</w:t>
      </w:r>
      <w:r>
        <w:rPr>
          <w:rFonts w:ascii="Times New Roman" w:eastAsia="Times New Roman" w:hAnsi="Times New Roman" w:cs="Times New Roman"/>
          <w:color w:val="000000"/>
          <w:spacing w:val="0"/>
          <w:w w:val="100"/>
          <w:position w:val="0"/>
          <w:sz w:val="108"/>
          <w:szCs w:val="108"/>
          <w:lang w:val="zh-CN" w:eastAsia="zh-CN" w:bidi="zh-CN"/>
        </w:rPr>
        <w:t xml:space="preserve">1 </w:t>
      </w:r>
      <w:r>
        <w:rPr>
          <w:rFonts w:ascii="Times New Roman" w:eastAsia="Times New Roman" w:hAnsi="Times New Roman" w:cs="Times New Roman"/>
          <w:color w:val="000000"/>
          <w:spacing w:val="0"/>
          <w:w w:val="100"/>
          <w:position w:val="0"/>
          <w:sz w:val="108"/>
          <w:szCs w:val="108"/>
          <w:lang w:val="zh-TW" w:eastAsia="zh-TW" w:bidi="zh-TW"/>
        </w:rPr>
        <w:t>2018</w:t>
      </w:r>
      <w:r>
        <w:rPr>
          <w:color w:val="000000"/>
          <w:spacing w:val="0"/>
          <w:w w:val="100"/>
          <w:position w:val="0"/>
          <w:sz w:val="38"/>
          <w:szCs w:val="38"/>
          <w:lang w:val="zh-TW" w:eastAsia="zh-TW" w:bidi="zh-TW"/>
        </w:rPr>
        <w:t>年中国景区旅游消费研究报告</w:t>
      </w:r>
    </w:p>
    <w:p>
      <w:pPr>
        <w:widowControl w:val="0"/>
        <w:jc w:val="center"/>
        <w:rPr>
          <w:sz w:val="2"/>
          <w:szCs w:val="2"/>
        </w:rPr>
      </w:pPr>
      <w:r>
        <w:drawing>
          <wp:inline>
            <wp:extent cx="5901055" cy="1042670"/>
            <wp:docPr id="1672" name="Picutre 1672"/>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1258"/>
                    <a:stretch/>
                  </pic:blipFill>
                  <pic:spPr>
                    <a:xfrm>
                      <a:ext cx="5901055" cy="1042670"/>
                    </a:xfrm>
                    <a:prstGeom prst="rect"/>
                  </pic:spPr>
                </pic:pic>
              </a:graphicData>
            </a:graphic>
          </wp:inline>
        </w:drawing>
      </w:r>
    </w:p>
    <w:p>
      <w:pPr>
        <w:widowControl w:val="0"/>
        <w:spacing w:after="2059" w:line="1" w:lineRule="exact"/>
      </w:pPr>
    </w:p>
    <w:p>
      <w:pPr>
        <w:pStyle w:val="Style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《2018年中国景区旅游消费研究报告》是通过艾瑞</w:t>
      </w:r>
      <w:r>
        <w:rPr>
          <w:color w:val="000000"/>
          <w:spacing w:val="0"/>
          <w:w w:val="100"/>
          <w:position w:val="0"/>
          <w:lang w:val="en-US" w:eastAsia="en-US" w:bidi="en-US"/>
        </w:rPr>
        <w:t>iClick</w:t>
      </w:r>
      <w:r>
        <w:rPr>
          <w:color w:val="000000"/>
          <w:spacing w:val="0"/>
          <w:w w:val="100"/>
          <w:position w:val="0"/>
        </w:rPr>
        <w:t xml:space="preserve">在线调研社区、高星景区 </w:t>
      </w:r>
      <w:r>
        <w:rPr>
          <w:color w:val="000000"/>
          <w:spacing w:val="0"/>
          <w:w w:val="100"/>
          <w:position w:val="0"/>
          <w:lang w:val="en-US" w:eastAsia="en-US" w:bidi="en-US"/>
        </w:rPr>
        <w:t>（4A/5A）</w:t>
      </w:r>
      <w:r>
        <w:rPr>
          <w:color w:val="000000"/>
          <w:spacing w:val="0"/>
          <w:w w:val="100"/>
          <w:position w:val="0"/>
        </w:rPr>
        <w:t>工作人员进行面访或电话访谈，对在线景区门票市场销售情况、企业品牌、用户满意 度、用户出行习惯及预订习惯进行在线调查及研究。以期为关注在线景区门票市场的企业及 从业者提供参考依据</w:t>
      </w:r>
      <w:r>
        <w:rPr>
          <w:color w:val="000000"/>
          <w:spacing w:val="0"/>
          <w:w w:val="100"/>
          <w:position w:val="0"/>
          <w:lang w:val="zh-CN" w:eastAsia="zh-CN" w:bidi="zh-CN"/>
        </w:rPr>
        <w:t>”（资</w:t>
      </w:r>
      <w:r>
        <w:rPr>
          <w:color w:val="000000"/>
          <w:spacing w:val="0"/>
          <w:w w:val="100"/>
          <w:position w:val="0"/>
        </w:rPr>
        <w:t>料来源：艾瑞网,</w:t>
      </w:r>
      <w:r>
        <w:rPr>
          <w:color w:val="000000"/>
          <w:spacing w:val="0"/>
          <w:w w:val="100"/>
          <w:position w:val="0"/>
          <w:lang w:val="en-US" w:eastAsia="en-US" w:bidi="en-US"/>
        </w:rPr>
        <w:t xml:space="preserve">http </w:t>
      </w:r>
      <w:r>
        <w:rPr>
          <w:color w:val="000000"/>
          <w:spacing w:val="0"/>
          <w:w w:val="100"/>
          <w:position w:val="0"/>
        </w:rPr>
        <w:t>://</w:t>
      </w:r>
      <w:r>
        <w:rPr>
          <w:color w:val="000000"/>
          <w:spacing w:val="0"/>
          <w:w w:val="100"/>
          <w:position w:val="0"/>
          <w:lang w:val="en-US" w:eastAsia="en-US" w:bidi="en-US"/>
        </w:rPr>
        <w:t>report.iresearch.cn/</w:t>
      </w:r>
      <w:r>
        <w:rPr>
          <w:color w:val="000000"/>
          <w:spacing w:val="0"/>
          <w:w w:val="100"/>
          <w:position w:val="0"/>
        </w:rPr>
        <w:t>）</w:t>
      </w:r>
    </w:p>
    <w:p>
      <w:pPr>
        <w:pStyle w:val="Style15"/>
        <w:keepNext w:val="0"/>
        <w:keepLines w:val="0"/>
        <w:widowControl w:val="0"/>
        <w:shd w:val="clear" w:color="auto" w:fill="auto"/>
        <w:tabs>
          <w:tab w:pos="7826" w:val="left"/>
        </w:tabs>
        <w:bidi w:val="0"/>
        <w:spacing w:before="0" w:after="0" w:line="329" w:lineRule="exact"/>
        <w:ind w:left="0" w:right="0" w:firstLine="440"/>
        <w:jc w:val="both"/>
        <w:sectPr>
          <w:headerReference w:type="default" r:id="rId1260"/>
          <w:footerReference w:type="default" r:id="rId1261"/>
          <w:headerReference w:type="even" r:id="rId1262"/>
          <w:footerReference w:type="even" r:id="rId1263"/>
          <w:footnotePr>
            <w:pos w:val="pageBottom"/>
            <w:numFmt w:val="decimal"/>
            <w:numRestart w:val="continuous"/>
          </w:footnotePr>
          <w:pgSz w:w="10734" w:h="15032"/>
          <w:pgMar w:top="804" w:right="975" w:bottom="872" w:left="899" w:header="376" w:footer="3" w:gutter="0"/>
          <w:pgNumType w:start="397"/>
          <w:cols w:space="720"/>
          <w:noEndnote/>
          <w:rtlGutter w:val="0"/>
          <w:docGrid w:linePitch="360"/>
        </w:sectPr>
      </w:pPr>
      <w:r>
        <w:rPr>
          <w:color w:val="000000"/>
          <w:spacing w:val="0"/>
          <w:w w:val="100"/>
          <w:position w:val="0"/>
        </w:rPr>
        <w:t>（报告为</w:t>
      </w:r>
      <w:r>
        <w:rPr>
          <w:color w:val="000000"/>
          <w:spacing w:val="0"/>
          <w:w w:val="100"/>
          <w:position w:val="0"/>
          <w:lang w:val="en-US" w:eastAsia="en-US" w:bidi="en-US"/>
        </w:rPr>
        <w:t>PDF</w:t>
      </w:r>
      <w:r>
        <w:rPr>
          <w:color w:val="000000"/>
          <w:spacing w:val="0"/>
          <w:w w:val="100"/>
          <w:position w:val="0"/>
        </w:rPr>
        <w:t>文档，通过二维码扫描可以下载）</w:t>
        <w:tab/>
      </w:r>
      <w:r>
        <w:rPr>
          <w:b/>
          <w:bCs/>
          <w:color w:val="000000"/>
          <w:spacing w:val="0"/>
          <w:w w:val="100"/>
          <w:position w:val="0"/>
        </w:rPr>
        <w:t>回院回</w:t>
      </w:r>
    </w:p>
    <w:p>
      <w:pPr>
        <w:widowControl w:val="0"/>
        <w:spacing w:line="77" w:lineRule="exact"/>
        <w:rPr>
          <w:sz w:val="6"/>
          <w:szCs w:val="6"/>
        </w:rPr>
      </w:pPr>
    </w:p>
    <w:p>
      <w:pPr>
        <w:widowControl w:val="0"/>
        <w:spacing w:line="1" w:lineRule="exact"/>
        <w:sectPr>
          <w:footnotePr>
            <w:pos w:val="pageBottom"/>
            <w:numFmt w:val="decimal"/>
            <w:numRestart w:val="continuous"/>
          </w:footnotePr>
          <w:pgSz w:w="10734" w:h="15032"/>
          <w:pgMar w:top="790" w:right="919" w:bottom="374" w:left="589" w:header="0" w:footer="3" w:gutter="0"/>
          <w:cols w:space="720"/>
          <w:noEndnote/>
          <w:rtlGutter w:val="0"/>
          <w:docGrid w:linePitch="360"/>
        </w:sectPr>
      </w:pPr>
    </w:p>
    <w:p>
      <w:pPr>
        <w:widowControl w:val="0"/>
        <w:spacing w:line="1" w:lineRule="exact"/>
      </w:pPr>
      <w:r>
        <w:drawing>
          <wp:anchor distT="175260" distB="1454785" distL="0" distR="0" simplePos="0" relativeHeight="125829882" behindDoc="0" locked="0" layoutInCell="1" allowOverlap="1">
            <wp:simplePos x="0" y="0"/>
            <wp:positionH relativeFrom="page">
              <wp:posOffset>370840</wp:posOffset>
            </wp:positionH>
            <wp:positionV relativeFrom="paragraph">
              <wp:posOffset>175260</wp:posOffset>
            </wp:positionV>
            <wp:extent cx="1042670" cy="890270"/>
            <wp:wrapTopAndBottom/>
            <wp:docPr id="1673" name="Shape 1673"/>
            <a:graphic xmlns:a="http://schemas.openxmlformats.org/drawingml/2006/main">
              <a:graphicData uri="http://schemas.openxmlformats.org/drawingml/2006/picture">
                <pic:pic xmlns:pic="http://schemas.openxmlformats.org/drawingml/2006/picture">
                  <pic:nvPicPr>
                    <pic:cNvPr id="1674" name="Picture box 1674"/>
                    <pic:cNvPicPr/>
                  </pic:nvPicPr>
                  <pic:blipFill>
                    <a:blip r:embed="rId1264"/>
                    <a:stretch/>
                  </pic:blipFill>
                  <pic:spPr>
                    <a:xfrm>
                      <a:ext cx="1042670" cy="890270"/>
                    </a:xfrm>
                    <a:prstGeom prst="rect"/>
                  </pic:spPr>
                </pic:pic>
              </a:graphicData>
            </a:graphic>
          </wp:anchor>
        </w:drawing>
      </w:r>
      <w:r>
        <mc:AlternateContent>
          <mc:Choice Requires="wps">
            <w:drawing>
              <wp:anchor distT="0" distB="1875790" distL="0" distR="0" simplePos="0" relativeHeight="125829883" behindDoc="0" locked="0" layoutInCell="1" allowOverlap="1">
                <wp:simplePos x="0" y="0"/>
                <wp:positionH relativeFrom="page">
                  <wp:posOffset>1470025</wp:posOffset>
                </wp:positionH>
                <wp:positionV relativeFrom="paragraph">
                  <wp:posOffset>0</wp:posOffset>
                </wp:positionV>
                <wp:extent cx="3663950" cy="646430"/>
                <wp:wrapTopAndBottom/>
                <wp:docPr id="1675" name="Shape 1675"/>
                <a:graphic xmlns:a="http://schemas.openxmlformats.org/drawingml/2006/main">
                  <a:graphicData uri="http://schemas.microsoft.com/office/word/2010/wordprocessingShape">
                    <wps:wsp>
                      <wps:cNvSpPr txBox="1"/>
                      <wps:spPr>
                        <a:xfrm>
                          <a:ext cx="3663950" cy="646430"/>
                        </a:xfrm>
                        <a:prstGeom prst="rect"/>
                        <a:noFill/>
                      </wps:spPr>
                      <wps:txbx>
                        <w:txbxContent>
                          <w:p>
                            <w:pPr>
                              <w:pStyle w:val="Style31"/>
                              <w:keepNext/>
                              <w:keepLines/>
                              <w:widowControl w:val="0"/>
                              <w:shd w:val="clear" w:color="auto" w:fill="auto"/>
                              <w:bidi w:val="0"/>
                              <w:spacing w:before="0" w:after="0" w:line="240" w:lineRule="auto"/>
                              <w:ind w:left="0" w:right="0" w:firstLine="0"/>
                              <w:jc w:val="left"/>
                            </w:pPr>
                            <w:bookmarkStart w:id="2966" w:name="bookmark2966"/>
                            <w:bookmarkStart w:id="2967" w:name="bookmark2967"/>
                            <w:bookmarkStart w:id="2968" w:name="bookmark2968"/>
                            <w:r>
                              <w:rPr>
                                <w:color w:val="000000"/>
                                <w:spacing w:val="0"/>
                                <w:w w:val="100"/>
                                <w:position w:val="0"/>
                              </w:rPr>
                              <w:t>附录</w:t>
                            </w:r>
                            <w:r>
                              <w:rPr>
                                <w:rFonts w:ascii="Times New Roman" w:eastAsia="Times New Roman" w:hAnsi="Times New Roman" w:cs="Times New Roman"/>
                                <w:color w:val="000000"/>
                                <w:spacing w:val="0"/>
                                <w:w w:val="100"/>
                                <w:position w:val="0"/>
                                <w:sz w:val="108"/>
                                <w:szCs w:val="108"/>
                                <w:lang w:val="zh-CN" w:eastAsia="zh-CN" w:bidi="zh-CN"/>
                              </w:rPr>
                              <w:t>2</w:t>
                            </w:r>
                            <w:r>
                              <w:rPr>
                                <w:color w:val="000000"/>
                                <w:spacing w:val="0"/>
                                <w:w w:val="100"/>
                                <w:position w:val="0"/>
                              </w:rPr>
                              <w:t>入户访问项目遵循规范</w:t>
                            </w:r>
                            <w:bookmarkEnd w:id="2966"/>
                            <w:bookmarkEnd w:id="2967"/>
                            <w:bookmarkEnd w:id="2968"/>
                          </w:p>
                        </w:txbxContent>
                      </wps:txbx>
                      <wps:bodyPr wrap="none" lIns="0" tIns="0" rIns="0" bIns="0">
                        <a:noAutoFit/>
                      </wps:bodyPr>
                    </wps:wsp>
                  </a:graphicData>
                </a:graphic>
              </wp:anchor>
            </w:drawing>
          </mc:Choice>
          <mc:Fallback>
            <w:pict>
              <v:shape id="_x0000_s2701" type="#_x0000_t202" style="position:absolute;margin-left:115.75pt;margin-top:0;width:288.5pt;height:50.899999999999999pt;z-index:-125828870;mso-wrap-distance-left:0;mso-wrap-distance-right:0;mso-wrap-distance-bottom:147.70000000000002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pPr>
                      <w:bookmarkStart w:id="2966" w:name="bookmark2966"/>
                      <w:bookmarkStart w:id="2967" w:name="bookmark2967"/>
                      <w:bookmarkStart w:id="2968" w:name="bookmark2968"/>
                      <w:r>
                        <w:rPr>
                          <w:color w:val="000000"/>
                          <w:spacing w:val="0"/>
                          <w:w w:val="100"/>
                          <w:position w:val="0"/>
                        </w:rPr>
                        <w:t>附录</w:t>
                      </w:r>
                      <w:r>
                        <w:rPr>
                          <w:rFonts w:ascii="Times New Roman" w:eastAsia="Times New Roman" w:hAnsi="Times New Roman" w:cs="Times New Roman"/>
                          <w:color w:val="000000"/>
                          <w:spacing w:val="0"/>
                          <w:w w:val="100"/>
                          <w:position w:val="0"/>
                          <w:sz w:val="108"/>
                          <w:szCs w:val="108"/>
                          <w:lang w:val="zh-CN" w:eastAsia="zh-CN" w:bidi="zh-CN"/>
                        </w:rPr>
                        <w:t>2</w:t>
                      </w:r>
                      <w:r>
                        <w:rPr>
                          <w:color w:val="000000"/>
                          <w:spacing w:val="0"/>
                          <w:w w:val="100"/>
                          <w:position w:val="0"/>
                        </w:rPr>
                        <w:t>入户访问项目遵循规范</w:t>
                      </w:r>
                      <w:bookmarkEnd w:id="2966"/>
                      <w:bookmarkEnd w:id="2967"/>
                      <w:bookmarkEnd w:id="2968"/>
                    </w:p>
                  </w:txbxContent>
                </v:textbox>
                <w10:wrap type="topAndBottom" anchorx="page"/>
              </v:shape>
            </w:pict>
          </mc:Fallback>
        </mc:AlternateContent>
      </w:r>
      <w:r>
        <w:drawing>
          <wp:anchor distT="694690" distB="1295400" distL="0" distR="0" simplePos="0" relativeHeight="125829885" behindDoc="0" locked="0" layoutInCell="1" allowOverlap="1">
            <wp:simplePos x="0" y="0"/>
            <wp:positionH relativeFrom="page">
              <wp:posOffset>2014855</wp:posOffset>
            </wp:positionH>
            <wp:positionV relativeFrom="paragraph">
              <wp:posOffset>694690</wp:posOffset>
            </wp:positionV>
            <wp:extent cx="2865120" cy="530225"/>
            <wp:wrapTopAndBottom/>
            <wp:docPr id="1677" name="Shape 1677"/>
            <a:graphic xmlns:a="http://schemas.openxmlformats.org/drawingml/2006/main">
              <a:graphicData uri="http://schemas.openxmlformats.org/drawingml/2006/picture">
                <pic:pic xmlns:pic="http://schemas.openxmlformats.org/drawingml/2006/picture">
                  <pic:nvPicPr>
                    <pic:cNvPr id="1678" name="Picture box 1678"/>
                    <pic:cNvPicPr/>
                  </pic:nvPicPr>
                  <pic:blipFill>
                    <a:blip r:embed="rId1266"/>
                    <a:stretch/>
                  </pic:blipFill>
                  <pic:spPr>
                    <a:xfrm>
                      <a:ext cx="2865120" cy="530225"/>
                    </a:xfrm>
                    <a:prstGeom prst="rect"/>
                  </pic:spPr>
                </pic:pic>
              </a:graphicData>
            </a:graphic>
          </wp:anchor>
        </w:drawing>
      </w:r>
      <w:r>
        <w:drawing>
          <wp:anchor distT="694690" distB="1308100" distL="0" distR="0" simplePos="0" relativeHeight="125829886" behindDoc="0" locked="0" layoutInCell="1" allowOverlap="1">
            <wp:simplePos x="0" y="0"/>
            <wp:positionH relativeFrom="page">
              <wp:posOffset>4930140</wp:posOffset>
            </wp:positionH>
            <wp:positionV relativeFrom="paragraph">
              <wp:posOffset>694690</wp:posOffset>
            </wp:positionV>
            <wp:extent cx="1755775" cy="518160"/>
            <wp:wrapTopAndBottom/>
            <wp:docPr id="1679" name="Shape 1679"/>
            <a:graphic xmlns:a="http://schemas.openxmlformats.org/drawingml/2006/main">
              <a:graphicData uri="http://schemas.openxmlformats.org/drawingml/2006/picture">
                <pic:pic xmlns:pic="http://schemas.openxmlformats.org/drawingml/2006/picture">
                  <pic:nvPicPr>
                    <pic:cNvPr id="1680" name="Picture box 1680"/>
                    <pic:cNvPicPr/>
                  </pic:nvPicPr>
                  <pic:blipFill>
                    <a:blip r:embed="rId1268"/>
                    <a:stretch/>
                  </pic:blipFill>
                  <pic:spPr>
                    <a:xfrm>
                      <a:ext cx="1755775" cy="518160"/>
                    </a:xfrm>
                    <a:prstGeom prst="rect"/>
                  </pic:spPr>
                </pic:pic>
              </a:graphicData>
            </a:graphic>
          </wp:anchor>
        </w:drawing>
      </w:r>
    </w:p>
    <w:p>
      <w:pPr>
        <w:pStyle w:val="Style15"/>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由中国市场研究协会制定的</w:t>
      </w:r>
      <w:r>
        <w:rPr>
          <w:color w:val="000000"/>
          <w:spacing w:val="0"/>
          <w:w w:val="100"/>
          <w:position w:val="0"/>
          <w:lang w:val="zh-CN" w:eastAsia="zh-CN" w:bidi="zh-CN"/>
        </w:rPr>
        <w:t>“入</w:t>
      </w:r>
      <w:r>
        <w:rPr>
          <w:color w:val="000000"/>
          <w:spacing w:val="0"/>
          <w:w w:val="100"/>
          <w:position w:val="0"/>
        </w:rPr>
        <w:t>户访问项目”行业执行标准，于2016年提出，成为市场调</w:t>
      </w: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查与研究行业执行入户访问项目时的遵循</w:t>
      </w:r>
      <w:r>
        <w:rPr>
          <w:color w:val="000000"/>
          <w:spacing w:val="0"/>
          <w:w w:val="100"/>
          <w:position w:val="0"/>
          <w:lang w:val="zh-CN" w:eastAsia="zh-CN" w:bidi="zh-CN"/>
        </w:rPr>
        <w:t>规范。</w:t>
      </w:r>
      <w:r>
        <w:rPr>
          <w:color w:val="000000"/>
          <w:spacing w:val="0"/>
          <w:w w:val="100"/>
          <w:position w:val="0"/>
        </w:rPr>
        <w:t>资料来源参见:</w:t>
      </w:r>
      <w:r>
        <w:rPr>
          <w:color w:val="000000"/>
          <w:spacing w:val="0"/>
          <w:w w:val="100"/>
          <w:position w:val="0"/>
          <w:lang w:val="en-US" w:eastAsia="en-US" w:bidi="en-US"/>
        </w:rPr>
        <w:t>htlp：//www.cmra.org.cn/</w:t>
      </w:r>
      <w:r>
        <w:rPr>
          <w:color w:val="000000"/>
          <w:spacing w:val="0"/>
          <w:w w:val="100"/>
          <w:position w:val="0"/>
          <w:vertAlign w:val="subscript"/>
          <w:lang w:val="en-US" w:eastAsia="en-US" w:bidi="en-US"/>
        </w:rPr>
        <w:t>0</w:t>
      </w:r>
    </w:p>
    <w:p>
      <w:pPr>
        <w:widowControl w:val="0"/>
        <w:spacing w:line="1" w:lineRule="exact"/>
      </w:pPr>
      <w:r>
        <mc:AlternateContent>
          <mc:Choice Requires="wps">
            <w:drawing>
              <wp:anchor distT="22225" distB="436245" distL="0" distR="0" simplePos="0" relativeHeight="125829887" behindDoc="0" locked="0" layoutInCell="1" allowOverlap="1">
                <wp:simplePos x="0" y="0"/>
                <wp:positionH relativeFrom="page">
                  <wp:posOffset>788035</wp:posOffset>
                </wp:positionH>
                <wp:positionV relativeFrom="paragraph">
                  <wp:posOffset>22225</wp:posOffset>
                </wp:positionV>
                <wp:extent cx="2778125" cy="159385"/>
                <wp:wrapTopAndBottom/>
                <wp:docPr id="1681" name="Shape 1681"/>
                <a:graphic xmlns:a="http://schemas.openxmlformats.org/drawingml/2006/main">
                  <a:graphicData uri="http://schemas.microsoft.com/office/word/2010/wordprocessingShape">
                    <wps:wsp>
                      <wps:cNvSpPr txBox="1"/>
                      <wps:spPr>
                        <a:xfrm>
                          <a:ext cx="2778125" cy="15938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（报告为</w:t>
                            </w:r>
                            <w:r>
                              <w:rPr>
                                <w:color w:val="000000"/>
                                <w:spacing w:val="0"/>
                                <w:w w:val="100"/>
                                <w:position w:val="0"/>
                                <w:lang w:val="en-US" w:eastAsia="en-US" w:bidi="en-US"/>
                              </w:rPr>
                              <w:t>PDF</w:t>
                            </w:r>
                            <w:r>
                              <w:rPr>
                                <w:color w:val="000000"/>
                                <w:spacing w:val="0"/>
                                <w:w w:val="100"/>
                                <w:position w:val="0"/>
                              </w:rPr>
                              <w:t>文档，通过二维码扫描可以下载）</w:t>
                            </w:r>
                          </w:p>
                        </w:txbxContent>
                      </wps:txbx>
                      <wps:bodyPr wrap="none" lIns="0" tIns="0" rIns="0" bIns="0">
                        <a:noAutoFit/>
                      </wps:bodyPr>
                    </wps:wsp>
                  </a:graphicData>
                </a:graphic>
              </wp:anchor>
            </w:drawing>
          </mc:Choice>
          <mc:Fallback>
            <w:pict>
              <v:shape id="_x0000_s2707" type="#_x0000_t202" style="position:absolute;margin-left:62.050000000000004pt;margin-top:1.75pt;width:218.75pt;height:12.550000000000001pt;z-index:-125828866;mso-wrap-distance-left:0;mso-wrap-distance-top:1.75pt;mso-wrap-distance-right:0;mso-wrap-distance-bottom:34.35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（报告为</w:t>
                      </w:r>
                      <w:r>
                        <w:rPr>
                          <w:color w:val="000000"/>
                          <w:spacing w:val="0"/>
                          <w:w w:val="100"/>
                          <w:position w:val="0"/>
                          <w:lang w:val="en-US" w:eastAsia="en-US" w:bidi="en-US"/>
                        </w:rPr>
                        <w:t>PDF</w:t>
                      </w:r>
                      <w:r>
                        <w:rPr>
                          <w:color w:val="000000"/>
                          <w:spacing w:val="0"/>
                          <w:w w:val="100"/>
                          <w:position w:val="0"/>
                        </w:rPr>
                        <w:t>文档，通过二维码扫描可以下载）</w:t>
                      </w:r>
                    </w:p>
                  </w:txbxContent>
                </v:textbox>
                <w10:wrap type="topAndBottom" anchorx="page"/>
              </v:shape>
            </w:pict>
          </mc:Fallback>
        </mc:AlternateContent>
      </w:r>
      <w:r>
        <w:drawing>
          <wp:anchor distT="0" distB="0" distL="0" distR="0" simplePos="0" relativeHeight="125829889" behindDoc="0" locked="0" layoutInCell="1" allowOverlap="1">
            <wp:simplePos x="0" y="0"/>
            <wp:positionH relativeFrom="page">
              <wp:posOffset>5497195</wp:posOffset>
            </wp:positionH>
            <wp:positionV relativeFrom="paragraph">
              <wp:posOffset>0</wp:posOffset>
            </wp:positionV>
            <wp:extent cx="621665" cy="615950"/>
            <wp:wrapTopAndBottom/>
            <wp:docPr id="1683" name="Shape 1683"/>
            <a:graphic xmlns:a="http://schemas.openxmlformats.org/drawingml/2006/main">
              <a:graphicData uri="http://schemas.openxmlformats.org/drawingml/2006/picture">
                <pic:pic xmlns:pic="http://schemas.openxmlformats.org/drawingml/2006/picture">
                  <pic:nvPicPr>
                    <pic:cNvPr id="1684" name="Picture box 1684"/>
                    <pic:cNvPicPr/>
                  </pic:nvPicPr>
                  <pic:blipFill>
                    <a:blip r:embed="rId1270"/>
                    <a:stretch/>
                  </pic:blipFill>
                  <pic:spPr>
                    <a:xfrm>
                      <a:ext cx="621665" cy="615950"/>
                    </a:xfrm>
                    <a:prstGeom prst="rect"/>
                  </pic:spPr>
                </pic:pic>
              </a:graphicData>
            </a:graphic>
          </wp:anchor>
        </w:drawing>
      </w:r>
      <w:r>
        <w:br w:type="page"/>
      </w:r>
    </w:p>
    <w:p>
      <w:pPr>
        <w:pStyle w:val="Style31"/>
        <w:keepNext/>
        <w:keepLines/>
        <w:widowControl w:val="0"/>
        <w:shd w:val="clear" w:color="auto" w:fill="auto"/>
        <w:tabs>
          <w:tab w:pos="6267" w:val="left"/>
          <w:tab w:pos="7511" w:val="left"/>
        </w:tabs>
        <w:bidi w:val="0"/>
        <w:spacing w:before="0" w:after="0" w:line="0" w:lineRule="atLeast"/>
        <w:ind w:left="0" w:right="0" w:firstLine="0"/>
        <w:jc w:val="center"/>
      </w:pPr>
      <w:r>
        <w:drawing>
          <wp:anchor distT="0" distB="0" distL="0" distR="0" simplePos="0" relativeHeight="125829890" behindDoc="0" locked="0" layoutInCell="1" allowOverlap="1">
            <wp:simplePos x="0" y="0"/>
            <wp:positionH relativeFrom="page">
              <wp:posOffset>410210</wp:posOffset>
            </wp:positionH>
            <wp:positionV relativeFrom="margin">
              <wp:posOffset>277495</wp:posOffset>
            </wp:positionV>
            <wp:extent cx="1395730" cy="902335"/>
            <wp:wrapTight wrapText="bothSides">
              <wp:wrapPolygon>
                <wp:start x="0" y="0"/>
                <wp:lineTo x="15450" y="0"/>
                <wp:lineTo x="15450" y="12473"/>
                <wp:lineTo x="15499" y="12473"/>
                <wp:lineTo x="15499" y="12549"/>
                <wp:lineTo x="15548" y="12549"/>
                <wp:lineTo x="15548" y="12625"/>
                <wp:lineTo x="15597" y="12625"/>
                <wp:lineTo x="15597" y="12701"/>
                <wp:lineTo x="15646" y="12701"/>
                <wp:lineTo x="15646" y="12777"/>
                <wp:lineTo x="15794" y="12777"/>
                <wp:lineTo x="15794" y="12930"/>
                <wp:lineTo x="15843" y="12930"/>
                <wp:lineTo x="15843" y="13006"/>
                <wp:lineTo x="21600" y="13006"/>
                <wp:lineTo x="21600" y="21600"/>
                <wp:lineTo x="0" y="21600"/>
                <wp:lineTo x="0" y="0"/>
              </wp:wrapPolygon>
            </wp:wrapTight>
            <wp:docPr id="1685" name="Shape 1685"/>
            <a:graphic xmlns:a="http://schemas.openxmlformats.org/drawingml/2006/main">
              <a:graphicData uri="http://schemas.openxmlformats.org/drawingml/2006/picture">
                <pic:pic xmlns:pic="http://schemas.openxmlformats.org/drawingml/2006/picture">
                  <pic:nvPicPr>
                    <pic:cNvPr id="1686" name="Picture box 1686"/>
                    <pic:cNvPicPr/>
                  </pic:nvPicPr>
                  <pic:blipFill>
                    <a:blip r:embed="rId1272"/>
                    <a:stretch/>
                  </pic:blipFill>
                  <pic:spPr>
                    <a:xfrm>
                      <a:ext cx="1395730" cy="902335"/>
                    </a:xfrm>
                    <a:prstGeom prst="rect"/>
                  </pic:spPr>
                </pic:pic>
              </a:graphicData>
            </a:graphic>
          </wp:anchor>
        </w:drawing>
      </w:r>
      <w:bookmarkStart w:id="2969" w:name="bookmark2969"/>
      <w:bookmarkStart w:id="2970" w:name="bookmark2970"/>
      <w:bookmarkStart w:id="2971" w:name="bookmark2971"/>
      <w:r>
        <w:rPr>
          <w:color w:val="000000"/>
          <w:spacing w:val="0"/>
          <w:w w:val="100"/>
          <w:position w:val="0"/>
        </w:rPr>
        <w:t>附录</w:t>
      </w:r>
      <w:r>
        <w:rPr>
          <w:rFonts w:ascii="Times New Roman" w:eastAsia="Times New Roman" w:hAnsi="Times New Roman" w:cs="Times New Roman"/>
          <w:color w:val="000000"/>
          <w:spacing w:val="0"/>
          <w:w w:val="100"/>
          <w:position w:val="0"/>
          <w:sz w:val="108"/>
          <w:szCs w:val="108"/>
          <w:lang w:val="zh-CN" w:eastAsia="zh-CN" w:bidi="zh-CN"/>
        </w:rPr>
        <w:t>3</w:t>
      </w:r>
      <w:r>
        <w:rPr>
          <w:color w:val="000000"/>
          <w:spacing w:val="0"/>
          <w:w w:val="100"/>
          <w:position w:val="0"/>
        </w:rPr>
        <w:t>第八届全国大学生市场调查与</w:t>
        <w:br/>
        <w:t>分析大赛评分标准</w:t>
        <w:tab/>
      </w:r>
      <w:r>
        <w:rPr>
          <w:u w:val="single"/>
        </w:rPr>
        <w:t xml:space="preserve"> </w:t>
        <w:tab/>
      </w:r>
      <w:r>
        <w:rPr>
          <w:color w:val="000000"/>
          <w:spacing w:val="0"/>
          <w:w w:val="100"/>
          <w:position w:val="0"/>
        </w:rPr>
        <w:t>_</w:t>
      </w:r>
      <w:bookmarkEnd w:id="2969"/>
      <w:bookmarkEnd w:id="2970"/>
      <w:bookmarkEnd w:id="2971"/>
    </w:p>
    <w:p>
      <w:pPr>
        <w:pStyle w:val="Style31"/>
        <w:keepNext/>
        <w:keepLines/>
        <w:widowControl w:val="0"/>
        <w:shd w:val="clear" w:color="auto" w:fill="auto"/>
        <w:tabs>
          <w:tab w:pos="3066" w:val="left"/>
        </w:tabs>
        <w:bidi w:val="0"/>
        <w:spacing w:before="0" w:after="2620" w:line="240" w:lineRule="auto"/>
        <w:ind w:left="0" w:right="0" w:firstLine="0"/>
        <w:jc w:val="right"/>
        <w:rPr>
          <w:sz w:val="40"/>
          <w:szCs w:val="40"/>
        </w:rPr>
      </w:pPr>
      <w:r>
        <w:drawing>
          <wp:anchor distT="0" distB="0" distL="0" distR="0" simplePos="0" relativeHeight="125829891" behindDoc="0" locked="0" layoutInCell="1" allowOverlap="1">
            <wp:simplePos x="0" y="0"/>
            <wp:positionH relativeFrom="page">
              <wp:posOffset>2035175</wp:posOffset>
            </wp:positionH>
            <wp:positionV relativeFrom="paragraph">
              <wp:posOffset>38100</wp:posOffset>
            </wp:positionV>
            <wp:extent cx="1139825" cy="414655"/>
            <wp:wrapTight wrapText="right">
              <wp:wrapPolygon>
                <wp:start x="0" y="0"/>
                <wp:lineTo x="2172" y="0"/>
                <wp:lineTo x="2172" y="165"/>
                <wp:lineTo x="9714" y="165"/>
                <wp:lineTo x="9714" y="330"/>
                <wp:lineTo x="14360" y="330"/>
                <wp:lineTo x="14360" y="1154"/>
                <wp:lineTo x="21600" y="1154"/>
                <wp:lineTo x="21600" y="21600"/>
                <wp:lineTo x="0" y="21600"/>
                <wp:lineTo x="0" y="0"/>
              </wp:wrapPolygon>
            </wp:wrapTight>
            <wp:docPr id="1687" name="Shape 1687"/>
            <a:graphic xmlns:a="http://schemas.openxmlformats.org/drawingml/2006/main">
              <a:graphicData uri="http://schemas.openxmlformats.org/drawingml/2006/picture">
                <pic:pic xmlns:pic="http://schemas.openxmlformats.org/drawingml/2006/picture">
                  <pic:nvPicPr>
                    <pic:cNvPr id="1688" name="Picture box 1688"/>
                    <pic:cNvPicPr/>
                  </pic:nvPicPr>
                  <pic:blipFill>
                    <a:blip r:embed="rId1274"/>
                    <a:stretch/>
                  </pic:blipFill>
                  <pic:spPr>
                    <a:xfrm>
                      <a:ext cx="1139825" cy="414655"/>
                    </a:xfrm>
                    <a:prstGeom prst="rect"/>
                  </pic:spPr>
                </pic:pic>
              </a:graphicData>
            </a:graphic>
          </wp:anchor>
        </w:drawing>
      </w:r>
      <w:r>
        <w:drawing>
          <wp:anchor distT="0" distB="0" distL="0" distR="0" simplePos="0" relativeHeight="125829892" behindDoc="0" locked="0" layoutInCell="1" allowOverlap="1">
            <wp:simplePos x="0" y="0"/>
            <wp:positionH relativeFrom="page">
              <wp:posOffset>3494405</wp:posOffset>
            </wp:positionH>
            <wp:positionV relativeFrom="paragraph">
              <wp:posOffset>88900</wp:posOffset>
            </wp:positionV>
            <wp:extent cx="481330" cy="463550"/>
            <wp:wrapTight wrapText="bothSides">
              <wp:wrapPolygon>
                <wp:start x="0" y="0"/>
                <wp:lineTo x="21600" y="0"/>
                <wp:lineTo x="21600" y="21600"/>
                <wp:lineTo x="0" y="21600"/>
                <wp:lineTo x="0" y="0"/>
              </wp:wrapPolygon>
            </wp:wrapTight>
            <wp:docPr id="1689" name="Shape 1689"/>
            <a:graphic xmlns:a="http://schemas.openxmlformats.org/drawingml/2006/main">
              <a:graphicData uri="http://schemas.openxmlformats.org/drawingml/2006/picture">
                <pic:pic xmlns:pic="http://schemas.openxmlformats.org/drawingml/2006/picture">
                  <pic:nvPicPr>
                    <pic:cNvPr id="1690" name="Picture box 1690"/>
                    <pic:cNvPicPr/>
                  </pic:nvPicPr>
                  <pic:blipFill>
                    <a:blip r:embed="rId1276"/>
                    <a:stretch/>
                  </pic:blipFill>
                  <pic:spPr>
                    <a:xfrm>
                      <a:ext cx="481330" cy="463550"/>
                    </a:xfrm>
                    <a:prstGeom prst="rect"/>
                  </pic:spPr>
                </pic:pic>
              </a:graphicData>
            </a:graphic>
          </wp:anchor>
        </w:drawing>
      </w:r>
      <w:bookmarkStart w:id="2969" w:name="bookmark2969"/>
      <w:bookmarkStart w:id="2970" w:name="bookmark2970"/>
      <w:bookmarkStart w:id="2972" w:name="bookmark2972"/>
      <w:r>
        <w:rPr>
          <w:color w:val="000000"/>
          <w:spacing w:val="0"/>
          <w:w w:val="100"/>
          <w:position w:val="0"/>
          <w:sz w:val="40"/>
          <w:szCs w:val="40"/>
        </w:rPr>
        <w:t>-</w:t>
      </w:r>
      <w:r>
        <w:rPr>
          <w:color w:val="000000"/>
          <w:spacing w:val="0"/>
          <w:w w:val="100"/>
          <w:position w:val="0"/>
          <w:sz w:val="40"/>
          <w:szCs w:val="40"/>
          <w:lang w:val="en-US" w:eastAsia="en-US" w:bidi="en-US"/>
        </w:rPr>
        <w:t>一</w:t>
        <w:tab/>
      </w:r>
      <w:r>
        <w:rPr>
          <w:color w:val="000000"/>
          <w:spacing w:val="0"/>
          <w:w w:val="100"/>
          <w:position w:val="0"/>
          <w:sz w:val="40"/>
          <w:szCs w:val="40"/>
        </w:rPr>
        <w:t>.曹.</w:t>
      </w:r>
      <w:bookmarkEnd w:id="2969"/>
      <w:bookmarkEnd w:id="2970"/>
      <w:bookmarkEnd w:id="2972"/>
    </w:p>
    <w:tbl>
      <w:tblPr>
        <w:tblOverlap w:val="never"/>
        <w:jc w:val="center"/>
        <w:tblLayout w:type="fixed"/>
      </w:tblPr>
      <w:tblGrid>
        <w:gridCol w:w="973"/>
        <w:gridCol w:w="1425"/>
        <w:gridCol w:w="1495"/>
        <w:gridCol w:w="2734"/>
        <w:gridCol w:w="893"/>
        <w:gridCol w:w="1325"/>
      </w:tblGrid>
      <w:tr>
        <w:trPr>
          <w:trHeight w:val="677"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序号</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分类</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分项</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小项</w:t>
            </w:r>
          </w:p>
        </w:tc>
        <w:tc>
          <w:tcPr>
            <w:tcBorders>
              <w:top w:val="single" w:sz="4"/>
              <w:left w:val="single" w:sz="4"/>
            </w:tcBorders>
            <w:shd w:val="clear" w:color="auto" w:fill="FFFFFF"/>
            <w:vAlign w:val="bottom"/>
          </w:tcPr>
          <w:p>
            <w:pPr>
              <w:pStyle w:val="Style20"/>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lang w:val="zh-TW" w:eastAsia="zh-TW" w:bidi="zh-TW"/>
              </w:rPr>
              <w:t>分项</w:t>
            </w:r>
          </w:p>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得分</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60"/>
              <w:jc w:val="left"/>
              <w:rPr>
                <w:sz w:val="15"/>
                <w:szCs w:val="15"/>
              </w:rPr>
            </w:pPr>
            <w:r>
              <w:rPr>
                <w:color w:val="000000"/>
                <w:spacing w:val="0"/>
                <w:w w:val="100"/>
                <w:position w:val="0"/>
                <w:sz w:val="15"/>
                <w:szCs w:val="15"/>
                <w:lang w:val="zh-TW" w:eastAsia="zh-TW" w:bidi="zh-TW"/>
              </w:rPr>
              <w:t>得分</w:t>
            </w:r>
          </w:p>
        </w:tc>
      </w:tr>
      <w:tr>
        <w:trPr>
          <w:trHeight w:val="396"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书面报告</w:t>
            </w:r>
          </w:p>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(40%)</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研究选题</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选题新颖</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vMerge w:val="restart"/>
            <w:tcBorders>
              <w:top w:val="single" w:sz="4"/>
              <w:left w:val="single" w:sz="4"/>
            </w:tcBorders>
            <w:shd w:val="clear" w:color="auto" w:fill="FFFFFF"/>
            <w:vAlign w:val="top"/>
          </w:tcPr>
          <w:p>
            <w:pPr>
              <w:widowControl w:val="0"/>
              <w:rPr>
                <w:sz w:val="10"/>
                <w:szCs w:val="10"/>
              </w:rPr>
            </w:pPr>
          </w:p>
        </w:tc>
      </w:tr>
      <w:tr>
        <w:trPr>
          <w:trHeight w:val="376"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结合实际</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91"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color w:val="000000"/>
                <w:spacing w:val="0"/>
                <w:w w:val="100"/>
                <w:position w:val="0"/>
                <w:sz w:val="14"/>
                <w:szCs w:val="14"/>
                <w:lang w:val="zh-TW" w:eastAsia="zh-TW" w:bidi="zh-TW"/>
              </w:rPr>
              <w:t>2</w:t>
            </w:r>
          </w:p>
        </w:tc>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方案设计</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调査方案设计合理</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vMerge/>
            <w:tcBorders>
              <w:left w:val="single" w:sz="4"/>
            </w:tcBorders>
            <w:shd w:val="clear" w:color="auto" w:fill="FFFFFF"/>
            <w:vAlign w:val="top"/>
          </w:tcPr>
          <w:p>
            <w:pPr/>
          </w:p>
        </w:tc>
      </w:tr>
      <w:tr>
        <w:trPr>
          <w:trHeight w:val="391"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问卷设计科学</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91"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调查方法设计合理</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96"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color w:val="000000"/>
                <w:spacing w:val="0"/>
                <w:w w:val="100"/>
                <w:position w:val="0"/>
                <w:sz w:val="14"/>
                <w:szCs w:val="14"/>
                <w:lang w:val="zh-TW" w:eastAsia="zh-TW" w:bidi="zh-TW"/>
              </w:rPr>
              <w:t>3</w:t>
            </w:r>
          </w:p>
        </w:tc>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调查实施</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调查组织合理</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vMerge/>
            <w:tcBorders>
              <w:left w:val="single" w:sz="4"/>
            </w:tcBorders>
            <w:shd w:val="clear" w:color="auto" w:fill="FFFFFF"/>
            <w:vAlign w:val="top"/>
          </w:tcPr>
          <w:p>
            <w:pPr/>
          </w:p>
        </w:tc>
      </w:tr>
      <w:tr>
        <w:trPr>
          <w:trHeight w:val="391"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调查程序完整</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91"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调査控制严格</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96"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420"/>
              <w:jc w:val="left"/>
              <w:rPr>
                <w:sz w:val="14"/>
                <w:szCs w:val="14"/>
              </w:rPr>
            </w:pPr>
            <w:r>
              <w:rPr>
                <w:color w:val="000000"/>
                <w:spacing w:val="0"/>
                <w:w w:val="100"/>
                <w:position w:val="0"/>
                <w:sz w:val="14"/>
                <w:szCs w:val="14"/>
                <w:lang w:val="zh-TW" w:eastAsia="zh-TW" w:bidi="zh-TW"/>
              </w:rPr>
              <w:t>4</w:t>
            </w:r>
          </w:p>
        </w:tc>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分析与结论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选择方法正确</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vMerge/>
            <w:tcBorders>
              <w:left w:val="single" w:sz="4"/>
            </w:tcBorders>
            <w:shd w:val="clear" w:color="auto" w:fill="FFFFFF"/>
            <w:vAlign w:val="top"/>
          </w:tcPr>
          <w:p>
            <w:pPr/>
          </w:p>
        </w:tc>
      </w:tr>
      <w:tr>
        <w:trPr>
          <w:trHeight w:val="391"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数据运用充分</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96"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分析支持结论</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86" w:hRule="exact"/>
        </w:trPr>
        <w:tc>
          <w:tcPr>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5</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91" w:lineRule="exact"/>
              <w:ind w:left="0" w:right="0" w:firstLine="0"/>
              <w:jc w:val="center"/>
              <w:rPr>
                <w:sz w:val="15"/>
                <w:szCs w:val="15"/>
              </w:rPr>
            </w:pPr>
            <w:r>
              <w:rPr>
                <w:color w:val="000000"/>
                <w:spacing w:val="0"/>
                <w:w w:val="100"/>
                <w:position w:val="0"/>
                <w:sz w:val="15"/>
                <w:szCs w:val="15"/>
                <w:lang w:val="zh-TW" w:eastAsia="zh-TW" w:bidi="zh-TW"/>
              </w:rPr>
              <w:t>演示报告 现场答辩</w:t>
            </w:r>
          </w:p>
          <w:p>
            <w:pPr>
              <w:pStyle w:val="Style20"/>
              <w:keepNext w:val="0"/>
              <w:keepLines w:val="0"/>
              <w:widowControl w:val="0"/>
              <w:shd w:val="clear" w:color="auto" w:fill="auto"/>
              <w:bidi w:val="0"/>
              <w:spacing w:before="0" w:after="0" w:line="291" w:lineRule="exact"/>
              <w:ind w:left="0" w:right="0" w:firstLine="0"/>
              <w:jc w:val="center"/>
              <w:rPr>
                <w:sz w:val="14"/>
                <w:szCs w:val="14"/>
              </w:rPr>
            </w:pPr>
            <w:r>
              <w:rPr>
                <w:color w:val="000000"/>
                <w:spacing w:val="0"/>
                <w:w w:val="100"/>
                <w:position w:val="0"/>
                <w:sz w:val="14"/>
                <w:szCs w:val="14"/>
                <w:lang w:val="zh-TW" w:eastAsia="zh-TW" w:bidi="zh-TW"/>
              </w:rPr>
              <w:t>(60%)</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展示</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展示文件水平</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w:t>
            </w:r>
          </w:p>
        </w:tc>
        <w:tc>
          <w:tcPr>
            <w:vMerge w:val="restart"/>
            <w:tcBorders>
              <w:top w:val="single" w:sz="4"/>
              <w:left w:val="single" w:sz="4"/>
            </w:tcBorders>
            <w:shd w:val="clear" w:color="auto" w:fill="FFFFFF"/>
            <w:vAlign w:val="top"/>
          </w:tcPr>
          <w:p>
            <w:pPr>
              <w:widowControl w:val="0"/>
              <w:rPr>
                <w:sz w:val="10"/>
                <w:szCs w:val="10"/>
              </w:rPr>
            </w:pPr>
          </w:p>
        </w:tc>
      </w:tr>
      <w:tr>
        <w:trPr>
          <w:trHeight w:val="401"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4"/>
                <w:szCs w:val="14"/>
              </w:rPr>
            </w:pPr>
            <w:r>
              <w:rPr>
                <w:color w:val="000000"/>
                <w:spacing w:val="0"/>
                <w:w w:val="100"/>
                <w:position w:val="0"/>
                <w:sz w:val="14"/>
                <w:szCs w:val="14"/>
                <w:lang w:val="zh-TW" w:eastAsia="zh-TW" w:bidi="zh-TW"/>
              </w:rPr>
              <w:t>6</w:t>
            </w:r>
          </w:p>
        </w:tc>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陈述</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逻辑严谨</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w:t>
            </w:r>
          </w:p>
        </w:tc>
        <w:tc>
          <w:tcPr>
            <w:vMerge/>
            <w:tcBorders>
              <w:left w:val="single" w:sz="4"/>
            </w:tcBorders>
            <w:shd w:val="clear" w:color="auto" w:fill="FFFFFF"/>
            <w:vAlign w:val="top"/>
          </w:tcPr>
          <w:p>
            <w:pPr/>
          </w:p>
        </w:tc>
      </w:tr>
      <w:tr>
        <w:trPr>
          <w:trHeight w:val="391"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层次清楚</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86"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语言表达准确清晰</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96" w:hRule="exact"/>
        </w:trPr>
        <w:tc>
          <w:tcPr>
            <w:vMerge w:val="restart"/>
            <w:tcBorders>
              <w:top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7</w:t>
            </w:r>
          </w:p>
        </w:tc>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答辩</w:t>
            </w: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理解问题</w:t>
            </w:r>
          </w:p>
        </w:tc>
        <w:tc>
          <w:tcPr>
            <w:vMerge w:val="restart"/>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25%</w:t>
            </w:r>
          </w:p>
        </w:tc>
        <w:tc>
          <w:tcPr>
            <w:vMerge/>
            <w:tcBorders>
              <w:left w:val="single" w:sz="4"/>
            </w:tcBorders>
            <w:shd w:val="clear" w:color="auto" w:fill="FFFFFF"/>
            <w:vAlign w:val="top"/>
          </w:tcPr>
          <w:p>
            <w:pPr/>
          </w:p>
        </w:tc>
      </w:tr>
      <w:tr>
        <w:trPr>
          <w:trHeight w:val="391"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思路清晰</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91"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回答正确</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411" w:hRule="exact"/>
        </w:trPr>
        <w:tc>
          <w:tcPr>
            <w:tcBorders>
              <w:top w:val="single" w:sz="4"/>
              <w:bottom w:val="single" w:sz="4"/>
            </w:tcBorders>
            <w:shd w:val="clear" w:color="auto" w:fill="FFFFFF"/>
            <w:vAlign w:val="top"/>
          </w:tcPr>
          <w:p>
            <w:pPr>
              <w:widowControl w:val="0"/>
              <w:rPr>
                <w:sz w:val="10"/>
                <w:szCs w:val="10"/>
              </w:rPr>
            </w:pPr>
          </w:p>
        </w:tc>
        <w:tc>
          <w:tcPr>
            <w:gridSpan w:val="3"/>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总计</w:t>
            </w:r>
          </w:p>
        </w:tc>
        <w:tc>
          <w:tcPr>
            <w:tcBorders>
              <w:top w:val="single" w:sz="4"/>
              <w:left w:val="single" w:sz="4"/>
              <w:bottom w:val="single" w:sz="4"/>
            </w:tcBorders>
            <w:shd w:val="clear" w:color="auto" w:fill="FFFFFF"/>
            <w:vAlign w:val="center"/>
          </w:tcPr>
          <w:p>
            <w:pPr>
              <w:pStyle w:val="Style2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100</w:t>
            </w:r>
          </w:p>
        </w:tc>
        <w:tc>
          <w:tcPr>
            <w:tcBorders>
              <w:top w:val="single" w:sz="4"/>
              <w:left w:val="single" w:sz="4"/>
              <w:bottom w:val="single" w:sz="4"/>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0" w:line="240" w:lineRule="auto"/>
        <w:ind w:left="331" w:right="0" w:firstLine="0"/>
        <w:jc w:val="left"/>
      </w:pPr>
      <w:r>
        <w:rPr>
          <w:color w:val="000000"/>
          <w:spacing w:val="0"/>
          <w:w w:val="100"/>
          <w:position w:val="0"/>
          <w:lang w:val="zh-TW" w:eastAsia="zh-TW" w:bidi="zh-TW"/>
        </w:rPr>
        <w:t>特别注意：报告陈述展示</w:t>
      </w:r>
      <w:r>
        <w:rPr>
          <w:rFonts w:ascii="Times New Roman" w:eastAsia="Times New Roman" w:hAnsi="Times New Roman" w:cs="Times New Roman"/>
          <w:color w:val="000000"/>
          <w:spacing w:val="0"/>
          <w:w w:val="100"/>
          <w:position w:val="0"/>
          <w:lang w:val="zh-TW" w:eastAsia="zh-TW" w:bidi="zh-TW"/>
        </w:rPr>
        <w:t>10</w:t>
      </w:r>
      <w:r>
        <w:rPr>
          <w:color w:val="000000"/>
          <w:spacing w:val="0"/>
          <w:w w:val="100"/>
          <w:position w:val="0"/>
          <w:lang w:val="zh-TW" w:eastAsia="zh-TW" w:bidi="zh-TW"/>
        </w:rPr>
        <w:t>分钟，现场答辩</w:t>
      </w:r>
      <w:r>
        <w:rPr>
          <w:rFonts w:ascii="Times New Roman" w:eastAsia="Times New Roman" w:hAnsi="Times New Roman" w:cs="Times New Roman"/>
          <w:color w:val="000000"/>
          <w:spacing w:val="0"/>
          <w:w w:val="100"/>
          <w:position w:val="0"/>
          <w:lang w:val="zh-TW" w:eastAsia="zh-TW" w:bidi="zh-TW"/>
        </w:rPr>
        <w:t>5</w:t>
      </w:r>
      <w:r>
        <w:rPr>
          <w:color w:val="000000"/>
          <w:spacing w:val="0"/>
          <w:w w:val="100"/>
          <w:position w:val="0"/>
          <w:lang w:val="zh-TW" w:eastAsia="zh-TW" w:bidi="zh-TW"/>
        </w:rPr>
        <w:t>分钟。</w:t>
      </w:r>
      <w:r>
        <w:br w:type="page"/>
      </w:r>
    </w:p>
    <w:p>
      <w:pPr>
        <w:pStyle w:val="Style15"/>
        <w:keepNext w:val="0"/>
        <w:keepLines w:val="0"/>
        <w:widowControl w:val="0"/>
        <w:shd w:val="clear" w:color="auto" w:fill="auto"/>
        <w:bidi w:val="0"/>
        <w:spacing w:before="0" w:after="0" w:line="331" w:lineRule="exact"/>
        <w:ind w:left="0" w:right="0" w:firstLine="0"/>
        <w:jc w:val="right"/>
      </w:pPr>
      <w:r>
        <w:rPr>
          <w:color w:val="000000"/>
          <w:spacing w:val="0"/>
          <w:w w:val="100"/>
          <w:position w:val="0"/>
          <w:lang w:val="en-US" w:eastAsia="en-US" w:bidi="en-US"/>
        </w:rPr>
        <w:t>z</w:t>
      </w:r>
    </w:p>
    <w:p>
      <w:pPr>
        <w:pStyle w:val="Style15"/>
        <w:keepNext w:val="0"/>
        <w:keepLines w:val="0"/>
        <w:widowControl w:val="0"/>
        <w:numPr>
          <w:ilvl w:val="0"/>
          <w:numId w:val="737"/>
        </w:numPr>
        <w:shd w:val="clear" w:color="auto" w:fill="auto"/>
        <w:tabs>
          <w:tab w:pos="911" w:val="left"/>
        </w:tabs>
        <w:bidi w:val="0"/>
        <w:spacing w:before="0" w:after="0" w:line="331" w:lineRule="exact"/>
        <w:ind w:left="0" w:right="0" w:firstLine="420"/>
        <w:jc w:val="left"/>
      </w:pPr>
      <w:bookmarkStart w:id="2973" w:name="bookmark2973"/>
      <w:bookmarkEnd w:id="2973"/>
      <w:r>
        <w:rPr>
          <w:color w:val="000000"/>
          <w:spacing w:val="0"/>
          <w:w w:val="100"/>
          <w:position w:val="0"/>
        </w:rPr>
        <w:t>柯惠新，丁</w:t>
      </w:r>
      <w:r>
        <w:rPr>
          <w:color w:val="000000"/>
          <w:spacing w:val="0"/>
          <w:w w:val="100"/>
          <w:position w:val="0"/>
          <w:lang w:val="zh-CN" w:eastAsia="zh-CN" w:bidi="zh-CN"/>
        </w:rPr>
        <w:t>立宏.</w:t>
      </w:r>
      <w:r>
        <w:rPr>
          <w:color w:val="000000"/>
          <w:spacing w:val="0"/>
          <w:w w:val="100"/>
          <w:position w:val="0"/>
        </w:rPr>
        <w:t>市场调查</w:t>
      </w:r>
      <w:r>
        <w:rPr>
          <w:color w:val="000000"/>
          <w:spacing w:val="0"/>
          <w:w w:val="100"/>
          <w:position w:val="0"/>
          <w:lang w:val="en-US" w:eastAsia="en-US" w:bidi="en-US"/>
        </w:rPr>
        <w:t>[M].</w:t>
      </w:r>
      <w:r>
        <w:rPr>
          <w:color w:val="000000"/>
          <w:spacing w:val="0"/>
          <w:w w:val="100"/>
          <w:position w:val="0"/>
        </w:rPr>
        <w:t>北京：高等教育出版社</w:t>
      </w:r>
      <w:r>
        <w:rPr>
          <w:color w:val="000000"/>
          <w:spacing w:val="0"/>
          <w:w w:val="100"/>
          <w:position w:val="0"/>
          <w:lang w:val="en-US" w:eastAsia="en-US" w:bidi="en-US"/>
        </w:rPr>
        <w:t>,2008.</w:t>
      </w:r>
    </w:p>
    <w:p>
      <w:pPr>
        <w:pStyle w:val="Style15"/>
        <w:keepNext w:val="0"/>
        <w:keepLines w:val="0"/>
        <w:widowControl w:val="0"/>
        <w:numPr>
          <w:ilvl w:val="0"/>
          <w:numId w:val="737"/>
        </w:numPr>
        <w:shd w:val="clear" w:color="auto" w:fill="auto"/>
        <w:tabs>
          <w:tab w:pos="916" w:val="left"/>
        </w:tabs>
        <w:bidi w:val="0"/>
        <w:spacing w:before="0" w:after="0" w:line="331" w:lineRule="exact"/>
        <w:ind w:left="0" w:right="0" w:firstLine="420"/>
        <w:jc w:val="left"/>
      </w:pPr>
      <w:bookmarkStart w:id="2974" w:name="bookmark2974"/>
      <w:bookmarkEnd w:id="2974"/>
      <w:r>
        <w:rPr>
          <w:color w:val="000000"/>
          <w:spacing w:val="0"/>
          <w:w w:val="100"/>
          <w:position w:val="0"/>
        </w:rPr>
        <w:t>倪加勋.调查概论</w:t>
      </w:r>
      <w:r>
        <w:rPr>
          <w:color w:val="000000"/>
          <w:spacing w:val="0"/>
          <w:w w:val="100"/>
          <w:position w:val="0"/>
          <w:lang w:val="en-US" w:eastAsia="en-US" w:bidi="en-US"/>
        </w:rPr>
        <w:t>[M].</w:t>
      </w:r>
      <w:r>
        <w:rPr>
          <w:color w:val="000000"/>
          <w:spacing w:val="0"/>
          <w:w w:val="100"/>
          <w:position w:val="0"/>
        </w:rPr>
        <w:t>北京：中国财政经济出版社</w:t>
      </w:r>
      <w:r>
        <w:rPr>
          <w:color w:val="000000"/>
          <w:spacing w:val="0"/>
          <w:w w:val="100"/>
          <w:position w:val="0"/>
          <w:lang w:val="en-US" w:eastAsia="en-US" w:bidi="en-US"/>
        </w:rPr>
        <w:t>，2004.</w:t>
      </w:r>
    </w:p>
    <w:p>
      <w:pPr>
        <w:pStyle w:val="Style15"/>
        <w:keepNext w:val="0"/>
        <w:keepLines w:val="0"/>
        <w:widowControl w:val="0"/>
        <w:numPr>
          <w:ilvl w:val="0"/>
          <w:numId w:val="737"/>
        </w:numPr>
        <w:shd w:val="clear" w:color="auto" w:fill="auto"/>
        <w:tabs>
          <w:tab w:pos="916" w:val="left"/>
        </w:tabs>
        <w:bidi w:val="0"/>
        <w:spacing w:before="0" w:after="0" w:line="331" w:lineRule="exact"/>
        <w:ind w:left="0" w:right="0" w:firstLine="420"/>
        <w:jc w:val="left"/>
      </w:pPr>
      <w:bookmarkStart w:id="2975" w:name="bookmark2975"/>
      <w:bookmarkEnd w:id="2975"/>
      <w:r>
        <w:rPr>
          <w:color w:val="000000"/>
          <w:spacing w:val="0"/>
          <w:w w:val="100"/>
          <w:position w:val="0"/>
          <w:lang w:val="zh-CN" w:eastAsia="zh-CN" w:bidi="zh-CN"/>
        </w:rPr>
        <w:t>蒋萍.</w:t>
      </w:r>
      <w:r>
        <w:rPr>
          <w:color w:val="000000"/>
          <w:spacing w:val="0"/>
          <w:w w:val="100"/>
          <w:position w:val="0"/>
        </w:rPr>
        <w:t>市场调查</w:t>
      </w:r>
      <w:r>
        <w:rPr>
          <w:color w:val="000000"/>
          <w:spacing w:val="0"/>
          <w:w w:val="100"/>
          <w:position w:val="0"/>
          <w:lang w:val="en-US" w:eastAsia="en-US" w:bidi="en-US"/>
        </w:rPr>
        <w:t xml:space="preserve">[M]. </w:t>
      </w:r>
      <w:r>
        <w:rPr>
          <w:color w:val="000000"/>
          <w:spacing w:val="0"/>
          <w:w w:val="100"/>
          <w:position w:val="0"/>
        </w:rPr>
        <w:t>2版.上海：格致出版社，上海人民出版社</w:t>
      </w:r>
      <w:r>
        <w:rPr>
          <w:color w:val="000000"/>
          <w:spacing w:val="0"/>
          <w:w w:val="100"/>
          <w:position w:val="0"/>
          <w:lang w:val="en-US" w:eastAsia="en-US" w:bidi="en-US"/>
        </w:rPr>
        <w:t>,2013.</w:t>
      </w:r>
    </w:p>
    <w:p>
      <w:pPr>
        <w:pStyle w:val="Style15"/>
        <w:keepNext w:val="0"/>
        <w:keepLines w:val="0"/>
        <w:widowControl w:val="0"/>
        <w:numPr>
          <w:ilvl w:val="0"/>
          <w:numId w:val="737"/>
        </w:numPr>
        <w:shd w:val="clear" w:color="auto" w:fill="auto"/>
        <w:tabs>
          <w:tab w:pos="916" w:val="left"/>
        </w:tabs>
        <w:bidi w:val="0"/>
        <w:spacing w:before="0" w:after="0" w:line="331" w:lineRule="exact"/>
        <w:ind w:left="0" w:right="0" w:firstLine="420"/>
        <w:jc w:val="left"/>
      </w:pPr>
      <w:bookmarkStart w:id="2976" w:name="bookmark2976"/>
      <w:bookmarkEnd w:id="2976"/>
      <w:r>
        <w:rPr>
          <w:color w:val="000000"/>
          <w:spacing w:val="0"/>
          <w:w w:val="100"/>
          <w:position w:val="0"/>
          <w:lang w:val="zh-CN" w:eastAsia="zh-CN" w:bidi="zh-CN"/>
        </w:rPr>
        <w:t>王旭.</w:t>
      </w:r>
      <w:r>
        <w:rPr>
          <w:color w:val="000000"/>
          <w:spacing w:val="0"/>
          <w:w w:val="100"/>
          <w:position w:val="0"/>
        </w:rPr>
        <w:t>市场调研</w:t>
      </w:r>
      <w:r>
        <w:rPr>
          <w:color w:val="000000"/>
          <w:spacing w:val="0"/>
          <w:w w:val="100"/>
          <w:position w:val="0"/>
          <w:lang w:val="en-US" w:eastAsia="en-US" w:bidi="en-US"/>
        </w:rPr>
        <w:t>[M].</w:t>
      </w:r>
      <w:r>
        <w:rPr>
          <w:color w:val="000000"/>
          <w:spacing w:val="0"/>
          <w:w w:val="100"/>
          <w:position w:val="0"/>
        </w:rPr>
        <w:t>北京：高等教育出版社</w:t>
      </w:r>
      <w:r>
        <w:rPr>
          <w:color w:val="000000"/>
          <w:spacing w:val="0"/>
          <w:w w:val="100"/>
          <w:position w:val="0"/>
          <w:lang w:val="en-US" w:eastAsia="en-US" w:bidi="en-US"/>
        </w:rPr>
        <w:t>,2012.</w:t>
      </w:r>
    </w:p>
    <w:p>
      <w:pPr>
        <w:pStyle w:val="Style15"/>
        <w:keepNext w:val="0"/>
        <w:keepLines w:val="0"/>
        <w:widowControl w:val="0"/>
        <w:numPr>
          <w:ilvl w:val="0"/>
          <w:numId w:val="737"/>
        </w:numPr>
        <w:shd w:val="clear" w:color="auto" w:fill="auto"/>
        <w:tabs>
          <w:tab w:pos="916" w:val="left"/>
        </w:tabs>
        <w:bidi w:val="0"/>
        <w:spacing w:before="0" w:after="0" w:line="331" w:lineRule="exact"/>
        <w:ind w:left="0" w:right="0" w:firstLine="420"/>
        <w:jc w:val="left"/>
      </w:pPr>
      <w:bookmarkStart w:id="2977" w:name="bookmark2977"/>
      <w:bookmarkEnd w:id="2977"/>
      <w:r>
        <w:rPr>
          <w:color w:val="000000"/>
          <w:spacing w:val="0"/>
          <w:w w:val="100"/>
          <w:position w:val="0"/>
        </w:rPr>
        <w:t>（美）戴维</w:t>
      </w:r>
      <w:r>
        <w:rPr>
          <w:color w:val="000000"/>
          <w:spacing w:val="0"/>
          <w:w w:val="100"/>
          <w:position w:val="0"/>
          <w:lang w:val="en-US" w:eastAsia="en-US" w:bidi="en-US"/>
        </w:rPr>
        <w:t>S</w:t>
      </w:r>
      <w:r>
        <w:rPr>
          <w:color w:val="000000"/>
          <w:spacing w:val="0"/>
          <w:w w:val="100"/>
          <w:position w:val="0"/>
        </w:rPr>
        <w:t>穆尔.统计学的世界</w:t>
      </w:r>
      <w:r>
        <w:rPr>
          <w:color w:val="000000"/>
          <w:spacing w:val="0"/>
          <w:w w:val="100"/>
          <w:position w:val="0"/>
          <w:lang w:val="en-US" w:eastAsia="en-US" w:bidi="en-US"/>
        </w:rPr>
        <w:t xml:space="preserve">[M]. </w:t>
      </w:r>
      <w:r>
        <w:rPr>
          <w:color w:val="000000"/>
          <w:spacing w:val="0"/>
          <w:w w:val="100"/>
          <w:position w:val="0"/>
        </w:rPr>
        <w:t>5版.北京：中信出版社</w:t>
      </w:r>
      <w:r>
        <w:rPr>
          <w:color w:val="000000"/>
          <w:spacing w:val="0"/>
          <w:w w:val="100"/>
          <w:position w:val="0"/>
          <w:lang w:val="en-US" w:eastAsia="en-US" w:bidi="en-US"/>
        </w:rPr>
        <w:t>,2003.</w:t>
      </w:r>
    </w:p>
    <w:p>
      <w:pPr>
        <w:pStyle w:val="Style15"/>
        <w:keepNext w:val="0"/>
        <w:keepLines w:val="0"/>
        <w:widowControl w:val="0"/>
        <w:numPr>
          <w:ilvl w:val="0"/>
          <w:numId w:val="737"/>
        </w:numPr>
        <w:shd w:val="clear" w:color="auto" w:fill="auto"/>
        <w:tabs>
          <w:tab w:pos="933" w:val="left"/>
        </w:tabs>
        <w:bidi w:val="0"/>
        <w:spacing w:before="0" w:after="0" w:line="331" w:lineRule="exact"/>
        <w:ind w:left="0" w:right="0" w:firstLine="420"/>
        <w:jc w:val="left"/>
      </w:pPr>
      <w:bookmarkStart w:id="2978" w:name="bookmark2978"/>
      <w:bookmarkEnd w:id="2978"/>
      <w:r>
        <w:rPr>
          <w:color w:val="000000"/>
          <w:spacing w:val="0"/>
          <w:w w:val="100"/>
          <w:position w:val="0"/>
        </w:rPr>
        <w:t>（美）</w:t>
      </w:r>
      <w:r>
        <w:rPr>
          <w:color w:val="000000"/>
          <w:spacing w:val="0"/>
          <w:w w:val="100"/>
          <w:position w:val="0"/>
          <w:lang w:val="en-US" w:eastAsia="en-US" w:bidi="en-US"/>
        </w:rPr>
        <w:t>Douglas C. Montgomery.</w:t>
      </w:r>
      <w:r>
        <w:rPr>
          <w:color w:val="000000"/>
          <w:spacing w:val="0"/>
          <w:w w:val="100"/>
          <w:position w:val="0"/>
        </w:rPr>
        <w:t>实验设计与分析</w:t>
      </w:r>
      <w:r>
        <w:rPr>
          <w:color w:val="000000"/>
          <w:spacing w:val="0"/>
          <w:w w:val="100"/>
          <w:position w:val="0"/>
          <w:lang w:val="en-US" w:eastAsia="en-US" w:bidi="en-US"/>
        </w:rPr>
        <w:t>[M].</w:t>
      </w:r>
      <w:r>
        <w:rPr>
          <w:color w:val="000000"/>
          <w:spacing w:val="0"/>
          <w:w w:val="100"/>
          <w:position w:val="0"/>
        </w:rPr>
        <w:t>傅珏生，等译•北京：人民邮电出 版社</w:t>
      </w:r>
      <w:r>
        <w:rPr>
          <w:color w:val="000000"/>
          <w:spacing w:val="0"/>
          <w:w w:val="100"/>
          <w:position w:val="0"/>
          <w:lang w:val="en-US" w:eastAsia="en-US" w:bidi="en-US"/>
        </w:rPr>
        <w:t>,2009.</w:t>
      </w:r>
    </w:p>
    <w:p>
      <w:pPr>
        <w:pStyle w:val="Style15"/>
        <w:keepNext w:val="0"/>
        <w:keepLines w:val="0"/>
        <w:widowControl w:val="0"/>
        <w:numPr>
          <w:ilvl w:val="0"/>
          <w:numId w:val="737"/>
        </w:numPr>
        <w:shd w:val="clear" w:color="auto" w:fill="auto"/>
        <w:tabs>
          <w:tab w:pos="916" w:val="left"/>
        </w:tabs>
        <w:bidi w:val="0"/>
        <w:spacing w:before="0" w:after="0" w:line="331" w:lineRule="exact"/>
        <w:ind w:left="0" w:right="0" w:firstLine="420"/>
        <w:jc w:val="left"/>
      </w:pPr>
      <w:bookmarkStart w:id="2979" w:name="bookmark2979"/>
      <w:bookmarkEnd w:id="2979"/>
      <w:r>
        <w:rPr>
          <w:color w:val="000000"/>
          <w:spacing w:val="0"/>
          <w:w w:val="100"/>
          <w:position w:val="0"/>
        </w:rPr>
        <w:t>简明，金勇进，蒋妍.市场调查方法与技术</w:t>
      </w:r>
      <w:r>
        <w:rPr>
          <w:color w:val="000000"/>
          <w:spacing w:val="0"/>
          <w:w w:val="100"/>
          <w:position w:val="0"/>
          <w:lang w:val="en-US" w:eastAsia="en-US" w:bidi="en-US"/>
        </w:rPr>
        <w:t>[M].</w:t>
      </w:r>
      <w:r>
        <w:rPr>
          <w:color w:val="000000"/>
          <w:spacing w:val="0"/>
          <w:w w:val="100"/>
          <w:position w:val="0"/>
        </w:rPr>
        <w:t>北京：中国人民大学出版社</w:t>
      </w:r>
      <w:r>
        <w:rPr>
          <w:color w:val="000000"/>
          <w:spacing w:val="0"/>
          <w:w w:val="100"/>
          <w:position w:val="0"/>
          <w:lang w:val="en-US" w:eastAsia="en-US" w:bidi="en-US"/>
        </w:rPr>
        <w:t>,2012.</w:t>
      </w:r>
    </w:p>
    <w:p>
      <w:pPr>
        <w:pStyle w:val="Style15"/>
        <w:keepNext w:val="0"/>
        <w:keepLines w:val="0"/>
        <w:widowControl w:val="0"/>
        <w:numPr>
          <w:ilvl w:val="0"/>
          <w:numId w:val="737"/>
        </w:numPr>
        <w:shd w:val="clear" w:color="auto" w:fill="auto"/>
        <w:tabs>
          <w:tab w:pos="916" w:val="left"/>
        </w:tabs>
        <w:bidi w:val="0"/>
        <w:spacing w:before="0" w:after="0" w:line="331" w:lineRule="exact"/>
        <w:ind w:left="0" w:right="0" w:firstLine="420"/>
        <w:jc w:val="left"/>
      </w:pPr>
      <w:bookmarkStart w:id="2980" w:name="bookmark2980"/>
      <w:bookmarkEnd w:id="2980"/>
      <w:r>
        <w:rPr>
          <w:color w:val="000000"/>
          <w:spacing w:val="0"/>
          <w:w w:val="100"/>
          <w:position w:val="0"/>
        </w:rPr>
        <w:t>陈</w:t>
      </w:r>
      <w:r>
        <w:rPr>
          <w:color w:val="000000"/>
          <w:spacing w:val="0"/>
          <w:w w:val="100"/>
          <w:position w:val="0"/>
          <w:lang w:val="zh-CN" w:eastAsia="zh-CN" w:bidi="zh-CN"/>
        </w:rPr>
        <w:t>殿阁.</w:t>
      </w:r>
      <w:r>
        <w:rPr>
          <w:color w:val="000000"/>
          <w:spacing w:val="0"/>
          <w:w w:val="100"/>
          <w:position w:val="0"/>
        </w:rPr>
        <w:t>市场调查与预测</w:t>
      </w:r>
      <w:r>
        <w:rPr>
          <w:color w:val="000000"/>
          <w:spacing w:val="0"/>
          <w:w w:val="100"/>
          <w:position w:val="0"/>
          <w:lang w:val="en-US" w:eastAsia="en-US" w:bidi="en-US"/>
        </w:rPr>
        <w:t>[M].</w:t>
      </w:r>
      <w:r>
        <w:rPr>
          <w:color w:val="000000"/>
          <w:spacing w:val="0"/>
          <w:w w:val="100"/>
          <w:position w:val="0"/>
        </w:rPr>
        <w:t>北京：清华大学出版社</w:t>
      </w:r>
      <w:r>
        <w:rPr>
          <w:color w:val="000000"/>
          <w:spacing w:val="0"/>
          <w:w w:val="100"/>
          <w:position w:val="0"/>
          <w:lang w:val="en-US" w:eastAsia="en-US" w:bidi="en-US"/>
        </w:rPr>
        <w:t>，2004.</w:t>
      </w:r>
    </w:p>
    <w:p>
      <w:pPr>
        <w:pStyle w:val="Style15"/>
        <w:keepNext w:val="0"/>
        <w:keepLines w:val="0"/>
        <w:widowControl w:val="0"/>
        <w:numPr>
          <w:ilvl w:val="0"/>
          <w:numId w:val="737"/>
        </w:numPr>
        <w:shd w:val="clear" w:color="auto" w:fill="auto"/>
        <w:tabs>
          <w:tab w:pos="916" w:val="left"/>
        </w:tabs>
        <w:bidi w:val="0"/>
        <w:spacing w:before="0" w:after="0" w:line="331" w:lineRule="exact"/>
        <w:ind w:left="0" w:right="0" w:firstLine="420"/>
        <w:jc w:val="left"/>
      </w:pPr>
      <w:bookmarkStart w:id="2981" w:name="bookmark2981"/>
      <w:bookmarkEnd w:id="2981"/>
      <w:r>
        <w:rPr>
          <w:color w:val="000000"/>
          <w:spacing w:val="0"/>
          <w:w w:val="100"/>
          <w:position w:val="0"/>
        </w:rPr>
        <w:t>郭星华，谭</w:t>
      </w:r>
      <w:r>
        <w:rPr>
          <w:color w:val="000000"/>
          <w:spacing w:val="0"/>
          <w:w w:val="100"/>
          <w:position w:val="0"/>
          <w:lang w:val="zh-CN" w:eastAsia="zh-CN" w:bidi="zh-CN"/>
        </w:rPr>
        <w:t>国清.</w:t>
      </w:r>
      <w:r>
        <w:rPr>
          <w:color w:val="000000"/>
          <w:spacing w:val="0"/>
          <w:w w:val="100"/>
          <w:position w:val="0"/>
        </w:rPr>
        <w:t>问卷调查技术与实例</w:t>
      </w:r>
      <w:r>
        <w:rPr>
          <w:color w:val="000000"/>
          <w:spacing w:val="0"/>
          <w:w w:val="100"/>
          <w:position w:val="0"/>
          <w:lang w:val="en-US" w:eastAsia="en-US" w:bidi="en-US"/>
        </w:rPr>
        <w:t>[M].</w:t>
      </w:r>
      <w:r>
        <w:rPr>
          <w:color w:val="000000"/>
          <w:spacing w:val="0"/>
          <w:w w:val="100"/>
          <w:position w:val="0"/>
        </w:rPr>
        <w:t>北京：中国人民大学出版社</w:t>
      </w:r>
      <w:r>
        <w:rPr>
          <w:color w:val="000000"/>
          <w:spacing w:val="0"/>
          <w:w w:val="100"/>
          <w:position w:val="0"/>
          <w:lang w:val="en-US" w:eastAsia="en-US" w:bidi="en-US"/>
        </w:rPr>
        <w:t>,1997.</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82" w:name="bookmark2982"/>
      <w:bookmarkEnd w:id="2982"/>
      <w:r>
        <w:rPr>
          <w:color w:val="000000"/>
          <w:spacing w:val="0"/>
          <w:w w:val="100"/>
          <w:position w:val="0"/>
        </w:rPr>
        <w:t>张灿鹏，郭砚常.市场调查与分析预测</w:t>
      </w:r>
      <w:r>
        <w:rPr>
          <w:color w:val="000000"/>
          <w:spacing w:val="0"/>
          <w:w w:val="100"/>
          <w:position w:val="0"/>
          <w:lang w:val="en-US" w:eastAsia="en-US" w:bidi="en-US"/>
        </w:rPr>
        <w:t>[M].</w:t>
      </w:r>
      <w:r>
        <w:rPr>
          <w:color w:val="000000"/>
          <w:spacing w:val="0"/>
          <w:w w:val="100"/>
          <w:position w:val="0"/>
        </w:rPr>
        <w:t>北京：北京交通大学出版社</w:t>
      </w:r>
      <w:r>
        <w:rPr>
          <w:color w:val="000000"/>
          <w:spacing w:val="0"/>
          <w:w w:val="100"/>
          <w:position w:val="0"/>
          <w:lang w:val="en-US" w:eastAsia="en-US" w:bidi="en-US"/>
        </w:rPr>
        <w:t>，2013.</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83" w:name="bookmark2983"/>
      <w:bookmarkEnd w:id="2983"/>
      <w:r>
        <w:rPr>
          <w:color w:val="000000"/>
          <w:spacing w:val="0"/>
          <w:w w:val="100"/>
          <w:position w:val="0"/>
        </w:rPr>
        <w:t>鄢奋.市场调查</w:t>
      </w:r>
      <w:r>
        <w:rPr>
          <w:color w:val="000000"/>
          <w:spacing w:val="0"/>
          <w:w w:val="100"/>
          <w:position w:val="0"/>
          <w:lang w:val="en-US" w:eastAsia="en-US" w:bidi="en-US"/>
        </w:rPr>
        <w:t>[M].</w:t>
      </w:r>
      <w:r>
        <w:rPr>
          <w:color w:val="000000"/>
          <w:spacing w:val="0"/>
          <w:w w:val="100"/>
          <w:position w:val="0"/>
        </w:rPr>
        <w:t>北京：经济管理出版社</w:t>
      </w:r>
      <w:r>
        <w:rPr>
          <w:color w:val="000000"/>
          <w:spacing w:val="0"/>
          <w:w w:val="100"/>
          <w:position w:val="0"/>
          <w:lang w:val="en-US" w:eastAsia="en-US" w:bidi="en-US"/>
        </w:rPr>
        <w:t>,2015.</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84" w:name="bookmark2984"/>
      <w:bookmarkEnd w:id="2984"/>
      <w:r>
        <w:rPr>
          <w:color w:val="000000"/>
          <w:spacing w:val="0"/>
          <w:w w:val="100"/>
          <w:position w:val="0"/>
        </w:rPr>
        <w:t>宋</w:t>
      </w:r>
      <w:r>
        <w:rPr>
          <w:color w:val="000000"/>
          <w:spacing w:val="0"/>
          <w:w w:val="100"/>
          <w:position w:val="0"/>
          <w:lang w:val="zh-CN" w:eastAsia="zh-CN" w:bidi="zh-CN"/>
        </w:rPr>
        <w:t>文光.</w:t>
      </w:r>
      <w:r>
        <w:rPr>
          <w:color w:val="000000"/>
          <w:spacing w:val="0"/>
          <w:w w:val="100"/>
          <w:position w:val="0"/>
        </w:rPr>
        <w:t>市场调查与分析</w:t>
      </w:r>
      <w:r>
        <w:rPr>
          <w:color w:val="000000"/>
          <w:spacing w:val="0"/>
          <w:w w:val="100"/>
          <w:position w:val="0"/>
          <w:lang w:val="en-US" w:eastAsia="en-US" w:bidi="en-US"/>
        </w:rPr>
        <w:t>[M].</w:t>
      </w:r>
      <w:r>
        <w:rPr>
          <w:color w:val="000000"/>
          <w:spacing w:val="0"/>
          <w:w w:val="100"/>
          <w:position w:val="0"/>
        </w:rPr>
        <w:t>北京：高等教育出版社</w:t>
      </w:r>
      <w:r>
        <w:rPr>
          <w:color w:val="000000"/>
          <w:spacing w:val="0"/>
          <w:w w:val="100"/>
          <w:position w:val="0"/>
          <w:lang w:val="en-US" w:eastAsia="en-US" w:bidi="en-US"/>
        </w:rPr>
        <w:t>,2015.</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85" w:name="bookmark2985"/>
      <w:bookmarkEnd w:id="2985"/>
      <w:r>
        <w:rPr>
          <w:color w:val="000000"/>
          <w:spacing w:val="0"/>
          <w:w w:val="100"/>
          <w:position w:val="0"/>
        </w:rPr>
        <w:t>陆</w:t>
      </w:r>
      <w:r>
        <w:rPr>
          <w:color w:val="000000"/>
          <w:spacing w:val="0"/>
          <w:w w:val="100"/>
          <w:position w:val="0"/>
          <w:lang w:val="zh-CN" w:eastAsia="zh-CN" w:bidi="zh-CN"/>
        </w:rPr>
        <w:t>跃祥.</w:t>
      </w:r>
      <w:r>
        <w:rPr>
          <w:color w:val="000000"/>
          <w:spacing w:val="0"/>
          <w:w w:val="100"/>
          <w:position w:val="0"/>
        </w:rPr>
        <w:t>消费者行为学</w:t>
      </w:r>
      <w:r>
        <w:rPr>
          <w:color w:val="000000"/>
          <w:spacing w:val="0"/>
          <w:w w:val="100"/>
          <w:position w:val="0"/>
          <w:lang w:val="en-US" w:eastAsia="en-US" w:bidi="en-US"/>
        </w:rPr>
        <w:t>[M].</w:t>
      </w:r>
      <w:r>
        <w:rPr>
          <w:color w:val="000000"/>
          <w:spacing w:val="0"/>
          <w:w w:val="100"/>
          <w:position w:val="0"/>
        </w:rPr>
        <w:t>北京：中国统计出版社</w:t>
      </w:r>
      <w:r>
        <w:rPr>
          <w:color w:val="000000"/>
          <w:spacing w:val="0"/>
          <w:w w:val="100"/>
          <w:position w:val="0"/>
          <w:lang w:val="en-US" w:eastAsia="en-US" w:bidi="en-US"/>
        </w:rPr>
        <w:t>,2005.</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86" w:name="bookmark2986"/>
      <w:bookmarkEnd w:id="2986"/>
      <w:r>
        <w:rPr>
          <w:color w:val="000000"/>
          <w:spacing w:val="0"/>
          <w:w w:val="100"/>
          <w:position w:val="0"/>
        </w:rPr>
        <w:t>马连福、张</w:t>
      </w:r>
      <w:r>
        <w:rPr>
          <w:color w:val="000000"/>
          <w:spacing w:val="0"/>
          <w:w w:val="100"/>
          <w:position w:val="0"/>
          <w:lang w:val="zh-CN" w:eastAsia="zh-CN" w:bidi="zh-CN"/>
        </w:rPr>
        <w:t>慧敏.</w:t>
      </w:r>
      <w:r>
        <w:rPr>
          <w:color w:val="000000"/>
          <w:spacing w:val="0"/>
          <w:w w:val="100"/>
          <w:position w:val="0"/>
        </w:rPr>
        <w:t>现代市场调查与预测</w:t>
      </w:r>
      <w:r>
        <w:rPr>
          <w:color w:val="000000"/>
          <w:spacing w:val="0"/>
          <w:w w:val="100"/>
          <w:position w:val="0"/>
          <w:lang w:val="en-US" w:eastAsia="en-US" w:bidi="en-US"/>
        </w:rPr>
        <w:t>[M].</w:t>
      </w:r>
      <w:r>
        <w:rPr>
          <w:color w:val="000000"/>
          <w:spacing w:val="0"/>
          <w:w w:val="100"/>
          <w:position w:val="0"/>
        </w:rPr>
        <w:t>北京：首都经济贸易大学出版社</w:t>
      </w:r>
      <w:r>
        <w:rPr>
          <w:color w:val="000000"/>
          <w:spacing w:val="0"/>
          <w:w w:val="100"/>
          <w:position w:val="0"/>
          <w:lang w:val="en-US" w:eastAsia="en-US" w:bidi="en-US"/>
        </w:rPr>
        <w:t>，2016.</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87" w:name="bookmark2987"/>
      <w:bookmarkEnd w:id="2987"/>
      <w:r>
        <w:rPr>
          <w:color w:val="000000"/>
          <w:spacing w:val="0"/>
          <w:w w:val="100"/>
          <w:position w:val="0"/>
        </w:rPr>
        <w:t>庄</w:t>
      </w:r>
      <w:r>
        <w:rPr>
          <w:color w:val="000000"/>
          <w:spacing w:val="0"/>
          <w:w w:val="100"/>
          <w:position w:val="0"/>
          <w:lang w:val="zh-CN" w:eastAsia="zh-CN" w:bidi="zh-CN"/>
        </w:rPr>
        <w:t>贵军.</w:t>
      </w:r>
      <w:r>
        <w:rPr>
          <w:color w:val="000000"/>
          <w:spacing w:val="0"/>
          <w:w w:val="100"/>
          <w:position w:val="0"/>
        </w:rPr>
        <w:t>市场调查与预测</w:t>
      </w:r>
      <w:r>
        <w:rPr>
          <w:color w:val="000000"/>
          <w:spacing w:val="0"/>
          <w:w w:val="100"/>
          <w:position w:val="0"/>
          <w:lang w:val="en-US" w:eastAsia="en-US" w:bidi="en-US"/>
        </w:rPr>
        <w:t>[M].</w:t>
      </w:r>
      <w:r>
        <w:rPr>
          <w:color w:val="000000"/>
          <w:spacing w:val="0"/>
          <w:w w:val="100"/>
          <w:position w:val="0"/>
        </w:rPr>
        <w:t>北京：北京大学出版社</w:t>
      </w:r>
      <w:r>
        <w:rPr>
          <w:color w:val="000000"/>
          <w:spacing w:val="0"/>
          <w:w w:val="100"/>
          <w:position w:val="0"/>
          <w:lang w:val="en-US" w:eastAsia="en-US" w:bidi="en-US"/>
        </w:rPr>
        <w:t>,2014.</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88" w:name="bookmark2988"/>
      <w:bookmarkEnd w:id="2988"/>
      <w:r>
        <w:rPr>
          <w:color w:val="000000"/>
          <w:spacing w:val="0"/>
          <w:w w:val="100"/>
          <w:position w:val="0"/>
        </w:rPr>
        <w:t>罗洪群，王</w:t>
      </w:r>
      <w:r>
        <w:rPr>
          <w:color w:val="000000"/>
          <w:spacing w:val="0"/>
          <w:w w:val="100"/>
          <w:position w:val="0"/>
          <w:lang w:val="zh-CN" w:eastAsia="zh-CN" w:bidi="zh-CN"/>
        </w:rPr>
        <w:t>青华.</w:t>
      </w:r>
      <w:r>
        <w:rPr>
          <w:color w:val="000000"/>
          <w:spacing w:val="0"/>
          <w:w w:val="100"/>
          <w:position w:val="0"/>
        </w:rPr>
        <w:t>市场调查与预测</w:t>
      </w:r>
      <w:r>
        <w:rPr>
          <w:color w:val="000000"/>
          <w:spacing w:val="0"/>
          <w:w w:val="100"/>
          <w:position w:val="0"/>
          <w:lang w:val="en-US" w:eastAsia="en-US" w:bidi="en-US"/>
        </w:rPr>
        <w:t>[M].</w:t>
      </w:r>
      <w:r>
        <w:rPr>
          <w:color w:val="000000"/>
          <w:spacing w:val="0"/>
          <w:w w:val="100"/>
          <w:position w:val="0"/>
        </w:rPr>
        <w:t>北京：清华大学出版社</w:t>
      </w:r>
      <w:r>
        <w:rPr>
          <w:color w:val="000000"/>
          <w:spacing w:val="0"/>
          <w:w w:val="100"/>
          <w:position w:val="0"/>
          <w:lang w:val="en-US" w:eastAsia="en-US" w:bidi="en-US"/>
        </w:rPr>
        <w:t>,2011.</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89" w:name="bookmark2989"/>
      <w:bookmarkEnd w:id="2989"/>
      <w:r>
        <w:rPr>
          <w:color w:val="000000"/>
          <w:spacing w:val="0"/>
          <w:w w:val="100"/>
          <w:position w:val="0"/>
        </w:rPr>
        <w:t>胡</w:t>
      </w:r>
      <w:r>
        <w:rPr>
          <w:color w:val="000000"/>
          <w:spacing w:val="0"/>
          <w:w w:val="100"/>
          <w:position w:val="0"/>
          <w:lang w:val="zh-CN" w:eastAsia="zh-CN" w:bidi="zh-CN"/>
        </w:rPr>
        <w:t>咏雪.</w:t>
      </w:r>
      <w:r>
        <w:rPr>
          <w:color w:val="000000"/>
          <w:spacing w:val="0"/>
          <w:w w:val="100"/>
          <w:position w:val="0"/>
        </w:rPr>
        <w:t>市场调查</w:t>
      </w:r>
      <w:r>
        <w:rPr>
          <w:color w:val="000000"/>
          <w:spacing w:val="0"/>
          <w:w w:val="100"/>
          <w:position w:val="0"/>
          <w:lang w:val="en-US" w:eastAsia="en-US" w:bidi="en-US"/>
        </w:rPr>
        <w:t>[M].</w:t>
      </w:r>
      <w:r>
        <w:rPr>
          <w:color w:val="000000"/>
          <w:spacing w:val="0"/>
          <w:w w:val="100"/>
          <w:position w:val="0"/>
        </w:rPr>
        <w:t>上海：华东师范大学出版社</w:t>
      </w:r>
      <w:r>
        <w:rPr>
          <w:color w:val="000000"/>
          <w:spacing w:val="0"/>
          <w:w w:val="100"/>
          <w:position w:val="0"/>
          <w:lang w:val="en-US" w:eastAsia="en-US" w:bidi="en-US"/>
        </w:rPr>
        <w:t>,2016.</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90" w:name="bookmark2990"/>
      <w:bookmarkEnd w:id="2990"/>
      <w:r>
        <w:rPr>
          <w:color w:val="000000"/>
          <w:spacing w:val="0"/>
          <w:w w:val="100"/>
          <w:position w:val="0"/>
        </w:rPr>
        <w:t>杜子芳.市场调查实务</w:t>
      </w:r>
      <w:r>
        <w:rPr>
          <w:color w:val="000000"/>
          <w:spacing w:val="0"/>
          <w:w w:val="100"/>
          <w:position w:val="0"/>
          <w:lang w:val="en-US" w:eastAsia="en-US" w:bidi="en-US"/>
        </w:rPr>
        <w:t>[M].</w:t>
      </w:r>
      <w:r>
        <w:rPr>
          <w:color w:val="000000"/>
          <w:spacing w:val="0"/>
          <w:w w:val="100"/>
          <w:position w:val="0"/>
        </w:rPr>
        <w:t>北京：中国财政经济出版社</w:t>
      </w:r>
      <w:r>
        <w:rPr>
          <w:color w:val="000000"/>
          <w:spacing w:val="0"/>
          <w:w w:val="100"/>
          <w:position w:val="0"/>
          <w:lang w:val="en-US" w:eastAsia="en-US" w:bidi="en-US"/>
        </w:rPr>
        <w:t>,2004.</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91" w:name="bookmark2991"/>
      <w:bookmarkEnd w:id="2991"/>
      <w:r>
        <w:rPr>
          <w:color w:val="000000"/>
          <w:spacing w:val="0"/>
          <w:w w:val="100"/>
          <w:position w:val="0"/>
        </w:rPr>
        <w:t>徐</w:t>
      </w:r>
      <w:r>
        <w:rPr>
          <w:color w:val="000000"/>
          <w:spacing w:val="0"/>
          <w:w w:val="100"/>
          <w:position w:val="0"/>
          <w:lang w:val="zh-CN" w:eastAsia="zh-CN" w:bidi="zh-CN"/>
        </w:rPr>
        <w:t>井岗.</w:t>
      </w:r>
      <w:r>
        <w:rPr>
          <w:color w:val="000000"/>
          <w:spacing w:val="0"/>
          <w:w w:val="100"/>
          <w:position w:val="0"/>
        </w:rPr>
        <w:t>市场调研与预测</w:t>
      </w:r>
      <w:r>
        <w:rPr>
          <w:color w:val="000000"/>
          <w:spacing w:val="0"/>
          <w:w w:val="100"/>
          <w:position w:val="0"/>
          <w:lang w:val="en-US" w:eastAsia="en-US" w:bidi="en-US"/>
        </w:rPr>
        <w:t>[M].</w:t>
      </w:r>
      <w:r>
        <w:rPr>
          <w:color w:val="000000"/>
          <w:spacing w:val="0"/>
          <w:w w:val="100"/>
          <w:position w:val="0"/>
        </w:rPr>
        <w:t>北京：科学出版社</w:t>
      </w:r>
      <w:r>
        <w:rPr>
          <w:color w:val="000000"/>
          <w:spacing w:val="0"/>
          <w:w w:val="100"/>
          <w:position w:val="0"/>
          <w:lang w:val="en-US" w:eastAsia="en-US" w:bidi="en-US"/>
        </w:rPr>
        <w:t>,2004.</w:t>
      </w:r>
    </w:p>
    <w:p>
      <w:pPr>
        <w:pStyle w:val="Style15"/>
        <w:keepNext w:val="0"/>
        <w:keepLines w:val="0"/>
        <w:widowControl w:val="0"/>
        <w:numPr>
          <w:ilvl w:val="0"/>
          <w:numId w:val="737"/>
        </w:numPr>
        <w:shd w:val="clear" w:color="auto" w:fill="auto"/>
        <w:tabs>
          <w:tab w:pos="1048" w:val="left"/>
        </w:tabs>
        <w:bidi w:val="0"/>
        <w:spacing w:before="0" w:after="0" w:line="331" w:lineRule="exact"/>
        <w:ind w:left="0" w:right="0" w:firstLine="420"/>
        <w:jc w:val="left"/>
      </w:pPr>
      <w:bookmarkStart w:id="2992" w:name="bookmark2992"/>
      <w:bookmarkEnd w:id="2992"/>
      <w:r>
        <w:rPr>
          <w:color w:val="000000"/>
          <w:spacing w:val="0"/>
          <w:w w:val="100"/>
          <w:position w:val="0"/>
          <w:lang w:val="en-US" w:eastAsia="en-US" w:bidi="en-US"/>
        </w:rPr>
        <w:t>CarlMcDdaniel Jr.</w:t>
      </w:r>
      <w:r>
        <w:rPr>
          <w:color w:val="000000"/>
          <w:spacing w:val="0"/>
          <w:w w:val="100"/>
          <w:position w:val="0"/>
        </w:rPr>
        <w:t xml:space="preserve">, </w:t>
      </w:r>
      <w:r>
        <w:rPr>
          <w:color w:val="000000"/>
          <w:spacing w:val="0"/>
          <w:w w:val="100"/>
          <w:position w:val="0"/>
          <w:lang w:val="en-US" w:eastAsia="en-US" w:bidi="en-US"/>
        </w:rPr>
        <w:t>Roger Gates.</w:t>
      </w:r>
      <w:r>
        <w:rPr>
          <w:color w:val="000000"/>
          <w:spacing w:val="0"/>
          <w:w w:val="100"/>
          <w:position w:val="0"/>
        </w:rPr>
        <w:t>市场调研精要</w:t>
      </w:r>
      <w:r>
        <w:rPr>
          <w:color w:val="000000"/>
          <w:spacing w:val="0"/>
          <w:w w:val="100"/>
          <w:position w:val="0"/>
          <w:lang w:val="en-US" w:eastAsia="en-US" w:bidi="en-US"/>
        </w:rPr>
        <w:t>[M].</w:t>
      </w:r>
      <w:r>
        <w:rPr>
          <w:color w:val="000000"/>
          <w:spacing w:val="0"/>
          <w:w w:val="100"/>
          <w:position w:val="0"/>
        </w:rPr>
        <w:t>范秀成等，译.北京：电子工业出 版社</w:t>
      </w:r>
      <w:r>
        <w:rPr>
          <w:color w:val="000000"/>
          <w:spacing w:val="0"/>
          <w:w w:val="100"/>
          <w:position w:val="0"/>
          <w:lang w:val="en-US" w:eastAsia="en-US" w:bidi="en-US"/>
        </w:rPr>
        <w:t>，2002.</w:t>
      </w:r>
    </w:p>
    <w:p>
      <w:pPr>
        <w:pStyle w:val="Style15"/>
        <w:keepNext w:val="0"/>
        <w:keepLines w:val="0"/>
        <w:widowControl w:val="0"/>
        <w:numPr>
          <w:ilvl w:val="0"/>
          <w:numId w:val="737"/>
        </w:numPr>
        <w:shd w:val="clear" w:color="auto" w:fill="auto"/>
        <w:tabs>
          <w:tab w:pos="1036" w:val="left"/>
        </w:tabs>
        <w:bidi w:val="0"/>
        <w:spacing w:before="0" w:after="0" w:line="331" w:lineRule="exact"/>
        <w:ind w:left="0" w:right="0" w:firstLine="420"/>
        <w:jc w:val="left"/>
      </w:pPr>
      <w:bookmarkStart w:id="2993" w:name="bookmark2993"/>
      <w:bookmarkEnd w:id="2993"/>
      <w:r>
        <w:rPr>
          <w:color w:val="000000"/>
          <w:spacing w:val="0"/>
          <w:w w:val="100"/>
          <w:position w:val="0"/>
        </w:rPr>
        <w:t>金勇进，杜子芳，</w:t>
      </w:r>
      <w:r>
        <w:rPr>
          <w:color w:val="000000"/>
          <w:spacing w:val="0"/>
          <w:w w:val="100"/>
          <w:position w:val="0"/>
          <w:lang w:val="zh-CN" w:eastAsia="zh-CN" w:bidi="zh-CN"/>
        </w:rPr>
        <w:t>蒋妍.</w:t>
      </w:r>
      <w:r>
        <w:rPr>
          <w:color w:val="000000"/>
          <w:spacing w:val="0"/>
          <w:w w:val="100"/>
          <w:position w:val="0"/>
        </w:rPr>
        <w:t>抽样技术</w:t>
      </w:r>
      <w:r>
        <w:rPr>
          <w:color w:val="000000"/>
          <w:spacing w:val="0"/>
          <w:w w:val="100"/>
          <w:position w:val="0"/>
          <w:lang w:val="en-US" w:eastAsia="en-US" w:bidi="en-US"/>
        </w:rPr>
        <w:t xml:space="preserve">[M]. </w:t>
      </w:r>
      <w:r>
        <w:rPr>
          <w:color w:val="000000"/>
          <w:spacing w:val="0"/>
          <w:w w:val="100"/>
          <w:position w:val="0"/>
        </w:rPr>
        <w:t>4版.北京：中国人民大学出版社</w:t>
      </w:r>
      <w:r>
        <w:rPr>
          <w:color w:val="000000"/>
          <w:spacing w:val="0"/>
          <w:w w:val="100"/>
          <w:position w:val="0"/>
          <w:lang w:val="en-US" w:eastAsia="en-US" w:bidi="en-US"/>
        </w:rPr>
        <w:t>,2015.</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94" w:name="bookmark2994"/>
      <w:bookmarkEnd w:id="2994"/>
      <w:r>
        <w:rPr>
          <w:color w:val="000000"/>
          <w:spacing w:val="0"/>
          <w:w w:val="100"/>
          <w:position w:val="0"/>
        </w:rPr>
        <w:t>贾俊平，何晓群，金</w:t>
      </w:r>
      <w:r>
        <w:rPr>
          <w:color w:val="000000"/>
          <w:spacing w:val="0"/>
          <w:w w:val="100"/>
          <w:position w:val="0"/>
          <w:lang w:val="zh-CN" w:eastAsia="zh-CN" w:bidi="zh-CN"/>
        </w:rPr>
        <w:t>勇进.</w:t>
      </w:r>
      <w:r>
        <w:rPr>
          <w:color w:val="000000"/>
          <w:spacing w:val="0"/>
          <w:w w:val="100"/>
          <w:position w:val="0"/>
        </w:rPr>
        <w:t>统计学</w:t>
      </w:r>
      <w:r>
        <w:rPr>
          <w:color w:val="000000"/>
          <w:spacing w:val="0"/>
          <w:w w:val="100"/>
          <w:position w:val="0"/>
          <w:lang w:val="en-US" w:eastAsia="en-US" w:bidi="en-US"/>
        </w:rPr>
        <w:t xml:space="preserve">[M]. </w:t>
      </w:r>
      <w:r>
        <w:rPr>
          <w:color w:val="000000"/>
          <w:spacing w:val="0"/>
          <w:w w:val="100"/>
          <w:position w:val="0"/>
        </w:rPr>
        <w:t>5版.北京：中国人民大学出版社</w:t>
      </w:r>
      <w:r>
        <w:rPr>
          <w:color w:val="000000"/>
          <w:spacing w:val="0"/>
          <w:w w:val="100"/>
          <w:position w:val="0"/>
          <w:lang w:val="en-US" w:eastAsia="en-US" w:bidi="en-US"/>
        </w:rPr>
        <w:t>,2012.</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95" w:name="bookmark2995"/>
      <w:bookmarkEnd w:id="2995"/>
      <w:r>
        <w:rPr>
          <w:color w:val="000000"/>
          <w:spacing w:val="0"/>
          <w:w w:val="100"/>
          <w:position w:val="0"/>
        </w:rPr>
        <w:t>徐映梅.市场分析方法</w:t>
      </w:r>
      <w:r>
        <w:rPr>
          <w:color w:val="000000"/>
          <w:spacing w:val="0"/>
          <w:w w:val="100"/>
          <w:position w:val="0"/>
          <w:lang w:val="en-US" w:eastAsia="en-US" w:bidi="en-US"/>
        </w:rPr>
        <w:t>[M].</w:t>
      </w:r>
      <w:r>
        <w:rPr>
          <w:color w:val="000000"/>
          <w:spacing w:val="0"/>
          <w:w w:val="100"/>
          <w:position w:val="0"/>
        </w:rPr>
        <w:t xml:space="preserve">北京：中国财政经济出版社,2006 </w:t>
      </w:r>
      <w:r>
        <w:rPr>
          <w:color w:val="000000"/>
          <w:spacing w:val="0"/>
          <w:w w:val="100"/>
          <w:position w:val="0"/>
          <w:lang w:val="en-US" w:eastAsia="en-US" w:bidi="en-US"/>
        </w:rPr>
        <w:t>.</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96" w:name="bookmark2996"/>
      <w:bookmarkEnd w:id="2996"/>
      <w:r>
        <w:rPr>
          <w:color w:val="000000"/>
          <w:spacing w:val="0"/>
          <w:w w:val="100"/>
          <w:position w:val="0"/>
        </w:rPr>
        <w:t>雷培莉，张英奎，</w:t>
      </w:r>
      <w:r>
        <w:rPr>
          <w:color w:val="000000"/>
          <w:spacing w:val="0"/>
          <w:w w:val="100"/>
          <w:position w:val="0"/>
          <w:lang w:val="zh-CN" w:eastAsia="zh-CN" w:bidi="zh-CN"/>
        </w:rPr>
        <w:t>秦颖.</w:t>
      </w:r>
      <w:r>
        <w:rPr>
          <w:color w:val="000000"/>
          <w:spacing w:val="0"/>
          <w:w w:val="100"/>
          <w:position w:val="0"/>
        </w:rPr>
        <w:t>市场调查与预测</w:t>
      </w:r>
      <w:r>
        <w:rPr>
          <w:color w:val="000000"/>
          <w:spacing w:val="0"/>
          <w:w w:val="100"/>
          <w:position w:val="0"/>
          <w:lang w:val="en-US" w:eastAsia="en-US" w:bidi="en-US"/>
        </w:rPr>
        <w:t>[M].</w:t>
      </w:r>
      <w:r>
        <w:rPr>
          <w:color w:val="000000"/>
          <w:spacing w:val="0"/>
          <w:w w:val="100"/>
          <w:position w:val="0"/>
        </w:rPr>
        <w:t>2版.北京：经济管理出版社</w:t>
      </w:r>
      <w:r>
        <w:rPr>
          <w:color w:val="000000"/>
          <w:spacing w:val="0"/>
          <w:w w:val="100"/>
          <w:position w:val="0"/>
          <w:lang w:val="en-US" w:eastAsia="en-US" w:bidi="en-US"/>
        </w:rPr>
        <w:t>,2014.</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97" w:name="bookmark2997"/>
      <w:bookmarkEnd w:id="2997"/>
      <w:r>
        <w:rPr>
          <w:color w:val="000000"/>
          <w:spacing w:val="0"/>
          <w:w w:val="100"/>
          <w:position w:val="0"/>
        </w:rPr>
        <w:t>孙玉环.统计学</w:t>
      </w:r>
      <w:r>
        <w:rPr>
          <w:color w:val="000000"/>
          <w:spacing w:val="0"/>
          <w:w w:val="100"/>
          <w:position w:val="0"/>
          <w:lang w:val="en-US" w:eastAsia="en-US" w:bidi="en-US"/>
        </w:rPr>
        <w:t>[M].</w:t>
      </w:r>
      <w:r>
        <w:rPr>
          <w:color w:val="000000"/>
          <w:spacing w:val="0"/>
          <w:w w:val="100"/>
          <w:position w:val="0"/>
        </w:rPr>
        <w:t>北京：中国统计出版社</w:t>
      </w:r>
      <w:r>
        <w:rPr>
          <w:color w:val="000000"/>
          <w:spacing w:val="0"/>
          <w:w w:val="100"/>
          <w:position w:val="0"/>
          <w:lang w:val="en-US" w:eastAsia="en-US" w:bidi="en-US"/>
        </w:rPr>
        <w:t>,2015.</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98" w:name="bookmark2998"/>
      <w:bookmarkEnd w:id="2998"/>
      <w:r>
        <w:rPr>
          <w:color w:val="000000"/>
          <w:spacing w:val="0"/>
          <w:w w:val="100"/>
          <w:position w:val="0"/>
        </w:rPr>
        <w:t>孙玉环，宋</w:t>
      </w:r>
      <w:r>
        <w:rPr>
          <w:color w:val="000000"/>
          <w:spacing w:val="0"/>
          <w:w w:val="100"/>
          <w:position w:val="0"/>
          <w:lang w:val="zh-CN" w:eastAsia="zh-CN" w:bidi="zh-CN"/>
        </w:rPr>
        <w:t>马林.</w:t>
      </w:r>
      <w:r>
        <w:rPr>
          <w:color w:val="000000"/>
          <w:spacing w:val="0"/>
          <w:w w:val="100"/>
          <w:position w:val="0"/>
        </w:rPr>
        <w:t>调研与精选案例</w:t>
      </w:r>
      <w:r>
        <w:rPr>
          <w:color w:val="000000"/>
          <w:spacing w:val="0"/>
          <w:w w:val="100"/>
          <w:position w:val="0"/>
          <w:lang w:val="en-US" w:eastAsia="en-US" w:bidi="en-US"/>
        </w:rPr>
        <w:t>[M].</w:t>
      </w:r>
      <w:r>
        <w:rPr>
          <w:color w:val="000000"/>
          <w:spacing w:val="0"/>
          <w:w w:val="100"/>
          <w:position w:val="0"/>
        </w:rPr>
        <w:t>北京：科学出版社</w:t>
      </w:r>
      <w:r>
        <w:rPr>
          <w:color w:val="000000"/>
          <w:spacing w:val="0"/>
          <w:w w:val="100"/>
          <w:position w:val="0"/>
          <w:lang w:val="en-US" w:eastAsia="en-US" w:bidi="en-US"/>
        </w:rPr>
        <w:t>，2015.</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2999" w:name="bookmark2999"/>
      <w:bookmarkEnd w:id="2999"/>
      <w:r>
        <w:rPr>
          <w:color w:val="000000"/>
          <w:spacing w:val="0"/>
          <w:w w:val="100"/>
          <w:position w:val="0"/>
          <w:lang w:val="zh-CN" w:eastAsia="zh-CN" w:bidi="zh-CN"/>
        </w:rPr>
        <w:t>薛薇.</w:t>
      </w:r>
      <w:r>
        <w:rPr>
          <w:color w:val="000000"/>
          <w:spacing w:val="0"/>
          <w:w w:val="100"/>
          <w:position w:val="0"/>
          <w:lang w:val="en-US" w:eastAsia="en-US" w:bidi="en-US"/>
        </w:rPr>
        <w:t>SPSS</w:t>
      </w:r>
      <w:r>
        <w:rPr>
          <w:color w:val="000000"/>
          <w:spacing w:val="0"/>
          <w:w w:val="100"/>
          <w:position w:val="0"/>
        </w:rPr>
        <w:t>统计分析方法及应用</w:t>
      </w:r>
      <w:r>
        <w:rPr>
          <w:color w:val="000000"/>
          <w:spacing w:val="0"/>
          <w:w w:val="100"/>
          <w:position w:val="0"/>
          <w:lang w:val="en-US" w:eastAsia="en-US" w:bidi="en-US"/>
        </w:rPr>
        <w:t xml:space="preserve">[M]. </w:t>
      </w:r>
      <w:r>
        <w:rPr>
          <w:color w:val="000000"/>
          <w:spacing w:val="0"/>
          <w:w w:val="100"/>
          <w:position w:val="0"/>
        </w:rPr>
        <w:t>3版.北京：电子工业出版社</w:t>
      </w:r>
      <w:r>
        <w:rPr>
          <w:color w:val="000000"/>
          <w:spacing w:val="0"/>
          <w:w w:val="100"/>
          <w:position w:val="0"/>
          <w:lang w:val="en-US" w:eastAsia="en-US" w:bidi="en-US"/>
        </w:rPr>
        <w:t>，2013.</w:t>
      </w:r>
    </w:p>
    <w:p>
      <w:pPr>
        <w:pStyle w:val="Style15"/>
        <w:keepNext w:val="0"/>
        <w:keepLines w:val="0"/>
        <w:widowControl w:val="0"/>
        <w:numPr>
          <w:ilvl w:val="0"/>
          <w:numId w:val="737"/>
        </w:numPr>
        <w:shd w:val="clear" w:color="auto" w:fill="auto"/>
        <w:tabs>
          <w:tab w:pos="1021" w:val="left"/>
        </w:tabs>
        <w:bidi w:val="0"/>
        <w:spacing w:before="0" w:after="0" w:line="331" w:lineRule="exact"/>
        <w:ind w:left="0" w:right="0" w:firstLine="420"/>
        <w:jc w:val="left"/>
      </w:pPr>
      <w:bookmarkStart w:id="3000" w:name="bookmark3000"/>
      <w:bookmarkEnd w:id="3000"/>
      <w:r>
        <w:rPr>
          <w:color w:val="000000"/>
          <w:spacing w:val="0"/>
          <w:w w:val="100"/>
          <w:position w:val="0"/>
        </w:rPr>
        <w:t>闫秀荣.市场调查与预测（第二版</w:t>
      </w:r>
      <w:r>
        <w:rPr>
          <w:color w:val="000000"/>
          <w:spacing w:val="0"/>
          <w:w w:val="100"/>
          <w:position w:val="0"/>
          <w:lang w:val="en-US" w:eastAsia="en-US" w:bidi="en-US"/>
        </w:rPr>
        <w:t>）[M].</w:t>
      </w:r>
      <w:r>
        <w:rPr>
          <w:color w:val="000000"/>
          <w:spacing w:val="0"/>
          <w:w w:val="100"/>
          <w:position w:val="0"/>
        </w:rPr>
        <w:t>上海：上海财经大学出版社</w:t>
      </w:r>
      <w:r>
        <w:rPr>
          <w:color w:val="000000"/>
          <w:spacing w:val="0"/>
          <w:w w:val="100"/>
          <w:position w:val="0"/>
          <w:lang w:val="en-US" w:eastAsia="en-US" w:bidi="en-US"/>
        </w:rPr>
        <w:t>,2013.</w:t>
      </w:r>
    </w:p>
    <w:p>
      <w:pPr>
        <w:pStyle w:val="Style15"/>
        <w:keepNext w:val="0"/>
        <w:keepLines w:val="0"/>
        <w:widowControl w:val="0"/>
        <w:numPr>
          <w:ilvl w:val="0"/>
          <w:numId w:val="737"/>
        </w:numPr>
        <w:shd w:val="clear" w:color="auto" w:fill="auto"/>
        <w:tabs>
          <w:tab w:pos="1038" w:val="left"/>
        </w:tabs>
        <w:bidi w:val="0"/>
        <w:spacing w:before="0" w:after="0" w:line="331" w:lineRule="exact"/>
        <w:ind w:left="0" w:right="0" w:firstLine="420"/>
        <w:jc w:val="left"/>
      </w:pPr>
      <w:bookmarkStart w:id="3001" w:name="bookmark3001"/>
      <w:bookmarkEnd w:id="3001"/>
      <w:r>
        <w:rPr>
          <w:color w:val="000000"/>
          <w:spacing w:val="0"/>
          <w:w w:val="100"/>
          <w:position w:val="0"/>
        </w:rPr>
        <w:t>（美）达莫达尔</w:t>
      </w:r>
      <w:r>
        <w:rPr>
          <w:color w:val="000000"/>
          <w:spacing w:val="0"/>
          <w:w w:val="100"/>
          <w:position w:val="0"/>
          <w:lang w:val="en-US" w:eastAsia="en-US" w:bidi="en-US"/>
        </w:rPr>
        <w:t>N.</w:t>
      </w:r>
      <w:r>
        <w:rPr>
          <w:color w:val="000000"/>
          <w:spacing w:val="0"/>
          <w:w w:val="100"/>
          <w:position w:val="0"/>
        </w:rPr>
        <w:t>古扎拉蒂（</w:t>
      </w:r>
      <w:r>
        <w:rPr>
          <w:color w:val="000000"/>
          <w:spacing w:val="0"/>
          <w:w w:val="100"/>
          <w:position w:val="0"/>
          <w:lang w:val="en-US" w:eastAsia="en-US" w:bidi="en-US"/>
        </w:rPr>
        <w:t>DamodarN. Gujarati</w:t>
      </w:r>
      <w:r>
        <w:rPr>
          <w:color w:val="000000"/>
          <w:spacing w:val="0"/>
          <w:w w:val="100"/>
          <w:position w:val="0"/>
        </w:rPr>
        <w:t>），道恩</w:t>
      </w:r>
      <w:r>
        <w:rPr>
          <w:color w:val="000000"/>
          <w:spacing w:val="0"/>
          <w:w w:val="100"/>
          <w:position w:val="0"/>
          <w:lang w:val="en-US" w:eastAsia="en-US" w:bidi="en-US"/>
        </w:rPr>
        <w:t>C.</w:t>
      </w:r>
      <w:r>
        <w:rPr>
          <w:color w:val="000000"/>
          <w:spacing w:val="0"/>
          <w:w w:val="100"/>
          <w:position w:val="0"/>
        </w:rPr>
        <w:t>波特（</w:t>
      </w:r>
      <w:r>
        <w:rPr>
          <w:color w:val="000000"/>
          <w:spacing w:val="0"/>
          <w:w w:val="100"/>
          <w:position w:val="0"/>
          <w:lang w:val="en-US" w:eastAsia="en-US" w:bidi="en-US"/>
        </w:rPr>
        <w:t>Dawn C. Porter）.</w:t>
      </w:r>
      <w:r>
        <w:rPr>
          <w:color w:val="000000"/>
          <w:spacing w:val="0"/>
          <w:w w:val="100"/>
          <w:position w:val="0"/>
        </w:rPr>
        <w:t>经济 计量学精要</w:t>
      </w:r>
      <w:r>
        <w:rPr>
          <w:color w:val="000000"/>
          <w:spacing w:val="0"/>
          <w:w w:val="100"/>
          <w:position w:val="0"/>
          <w:lang w:val="en-US" w:eastAsia="en-US" w:bidi="en-US"/>
        </w:rPr>
        <w:t>[M].</w:t>
      </w:r>
      <w:r>
        <w:rPr>
          <w:color w:val="000000"/>
          <w:spacing w:val="0"/>
          <w:w w:val="100"/>
          <w:position w:val="0"/>
        </w:rPr>
        <w:t>张涛，译</w:t>
      </w:r>
      <w:r>
        <w:rPr>
          <w:color w:val="000000"/>
          <w:spacing w:val="0"/>
          <w:w w:val="100"/>
          <w:position w:val="0"/>
          <w:lang w:val="en-US" w:eastAsia="en-US" w:bidi="en-US"/>
        </w:rPr>
        <w:t>.4</w:t>
      </w:r>
      <w:r>
        <w:rPr>
          <w:color w:val="000000"/>
          <w:spacing w:val="0"/>
          <w:w w:val="100"/>
          <w:position w:val="0"/>
          <w:lang w:val="zh-CN" w:eastAsia="zh-CN" w:bidi="zh-CN"/>
        </w:rPr>
        <w:t>版.</w:t>
      </w:r>
      <w:r>
        <w:rPr>
          <w:color w:val="000000"/>
          <w:spacing w:val="0"/>
          <w:w w:val="100"/>
          <w:position w:val="0"/>
        </w:rPr>
        <w:t>北京：机械工业出版社</w:t>
      </w:r>
      <w:r>
        <w:rPr>
          <w:color w:val="000000"/>
          <w:spacing w:val="0"/>
          <w:w w:val="100"/>
          <w:position w:val="0"/>
          <w:lang w:val="en-US" w:eastAsia="en-US" w:bidi="en-US"/>
        </w:rPr>
        <w:t>,2011.</w:t>
      </w:r>
    </w:p>
    <w:p>
      <w:pPr>
        <w:pStyle w:val="Style15"/>
        <w:keepNext w:val="0"/>
        <w:keepLines w:val="0"/>
        <w:widowControl w:val="0"/>
        <w:numPr>
          <w:ilvl w:val="0"/>
          <w:numId w:val="737"/>
        </w:numPr>
        <w:shd w:val="clear" w:color="auto" w:fill="auto"/>
        <w:tabs>
          <w:tab w:pos="1026" w:val="left"/>
        </w:tabs>
        <w:bidi w:val="0"/>
        <w:spacing w:before="0" w:after="0" w:line="331" w:lineRule="exact"/>
        <w:ind w:left="0" w:right="0" w:firstLine="420"/>
        <w:jc w:val="left"/>
      </w:pPr>
      <w:bookmarkStart w:id="3002" w:name="bookmark3002"/>
      <w:bookmarkEnd w:id="3002"/>
      <w:r>
        <w:rPr>
          <w:color w:val="000000"/>
          <w:spacing w:val="0"/>
          <w:w w:val="100"/>
          <w:position w:val="0"/>
        </w:rPr>
        <w:t>徐建邦，冯立.统计学</w:t>
      </w:r>
      <w:r>
        <w:rPr>
          <w:color w:val="000000"/>
          <w:spacing w:val="0"/>
          <w:w w:val="100"/>
          <w:position w:val="0"/>
          <w:lang w:val="en-US" w:eastAsia="en-US" w:bidi="en-US"/>
        </w:rPr>
        <w:t>[M].</w:t>
      </w:r>
      <w:r>
        <w:rPr>
          <w:color w:val="000000"/>
          <w:spacing w:val="0"/>
          <w:w w:val="100"/>
          <w:position w:val="0"/>
        </w:rPr>
        <w:t>大连：东北财经大学出版社</w:t>
      </w:r>
      <w:r>
        <w:rPr>
          <w:color w:val="000000"/>
          <w:spacing w:val="0"/>
          <w:w w:val="100"/>
          <w:position w:val="0"/>
          <w:lang w:val="en-US" w:eastAsia="en-US" w:bidi="en-US"/>
        </w:rPr>
        <w:t>,2013.</w:t>
      </w:r>
    </w:p>
    <w:p>
      <w:pPr>
        <w:pStyle w:val="Style15"/>
        <w:keepNext w:val="0"/>
        <w:keepLines w:val="0"/>
        <w:widowControl w:val="0"/>
        <w:numPr>
          <w:ilvl w:val="0"/>
          <w:numId w:val="737"/>
        </w:numPr>
        <w:shd w:val="clear" w:color="auto" w:fill="auto"/>
        <w:tabs>
          <w:tab w:pos="1026" w:val="left"/>
        </w:tabs>
        <w:bidi w:val="0"/>
        <w:spacing w:before="0" w:after="0" w:line="331" w:lineRule="exact"/>
        <w:ind w:left="0" w:right="0" w:firstLine="420"/>
        <w:jc w:val="left"/>
      </w:pPr>
      <w:bookmarkStart w:id="3003" w:name="bookmark3003"/>
      <w:bookmarkEnd w:id="3003"/>
      <w:r>
        <w:rPr>
          <w:color w:val="000000"/>
          <w:spacing w:val="0"/>
          <w:w w:val="100"/>
          <w:position w:val="0"/>
          <w:lang w:val="zh-CN" w:eastAsia="zh-CN" w:bidi="zh-CN"/>
        </w:rPr>
        <w:t>韩明.</w:t>
      </w:r>
      <w:r>
        <w:rPr>
          <w:color w:val="000000"/>
          <w:spacing w:val="0"/>
          <w:w w:val="100"/>
          <w:position w:val="0"/>
        </w:rPr>
        <w:t>应用多元统计分析</w:t>
      </w:r>
      <w:r>
        <w:rPr>
          <w:color w:val="000000"/>
          <w:spacing w:val="0"/>
          <w:w w:val="100"/>
          <w:position w:val="0"/>
          <w:lang w:val="en-US" w:eastAsia="en-US" w:bidi="en-US"/>
        </w:rPr>
        <w:t>[M].</w:t>
      </w:r>
      <w:r>
        <w:rPr>
          <w:color w:val="000000"/>
          <w:spacing w:val="0"/>
          <w:w w:val="100"/>
          <w:position w:val="0"/>
        </w:rPr>
        <w:t>上海：同济大学出版社</w:t>
      </w:r>
      <w:r>
        <w:rPr>
          <w:color w:val="000000"/>
          <w:spacing w:val="0"/>
          <w:w w:val="100"/>
          <w:position w:val="0"/>
          <w:lang w:val="en-US" w:eastAsia="en-US" w:bidi="en-US"/>
        </w:rPr>
        <w:t>,2013.</w:t>
      </w:r>
    </w:p>
    <w:p>
      <w:pPr>
        <w:pStyle w:val="Style15"/>
        <w:keepNext w:val="0"/>
        <w:keepLines w:val="0"/>
        <w:widowControl w:val="0"/>
        <w:shd w:val="clear" w:color="auto" w:fill="auto"/>
        <w:bidi w:val="0"/>
        <w:spacing w:before="0" w:after="0" w:line="331" w:lineRule="exact"/>
        <w:ind w:left="0" w:right="0" w:firstLine="420"/>
        <w:jc w:val="left"/>
      </w:pPr>
      <w:r>
        <mc:AlternateContent>
          <mc:Choice Requires="wps">
            <w:drawing>
              <wp:anchor distT="0" distB="0" distL="12700" distR="12700" simplePos="0" relativeHeight="125829893" behindDoc="0" locked="0" layoutInCell="1" allowOverlap="1">
                <wp:simplePos x="0" y="0"/>
                <wp:positionH relativeFrom="page">
                  <wp:posOffset>6309360</wp:posOffset>
                </wp:positionH>
                <wp:positionV relativeFrom="margin">
                  <wp:posOffset>121285</wp:posOffset>
                </wp:positionV>
                <wp:extent cx="210185" cy="1803400"/>
                <wp:wrapSquare wrapText="bothSides"/>
                <wp:docPr id="1691" name="Shape 1691"/>
                <a:graphic xmlns:a="http://schemas.openxmlformats.org/drawingml/2006/main">
                  <a:graphicData uri="http://schemas.microsoft.com/office/word/2010/wordprocessingShape">
                    <wps:wsp>
                      <wps:cNvSpPr txBox="1"/>
                      <wps:spPr>
                        <a:xfrm>
                          <a:ext cx="210185" cy="1803400"/>
                        </a:xfrm>
                        <a:prstGeom prst="rect"/>
                        <a:noFill/>
                      </wps:spPr>
                      <wps:txbx>
                        <w:txbxContent>
                          <w:p>
                            <w:pPr>
                              <w:pStyle w:val="Style227"/>
                              <w:keepNext w:val="0"/>
                              <w:keepLines w:val="0"/>
                              <w:widowControl w:val="0"/>
                              <w:shd w:val="clear" w:color="auto" w:fill="auto"/>
                              <w:bidi w:val="0"/>
                              <w:spacing w:before="0" w:after="0" w:line="240" w:lineRule="auto"/>
                              <w:ind w:left="0" w:right="0" w:firstLine="0"/>
                              <w:jc w:val="left"/>
                              <w:rPr>
                                <w:sz w:val="34"/>
                                <w:szCs w:val="34"/>
                              </w:rPr>
                            </w:pPr>
                            <w:r>
                              <w:rPr>
                                <w:b w:val="0"/>
                                <w:bCs w:val="0"/>
                                <w:color w:val="000000"/>
                                <w:spacing w:val="0"/>
                                <w:w w:val="100"/>
                                <w:position w:val="0"/>
                                <w:sz w:val="34"/>
                                <w:szCs w:val="34"/>
                                <w:lang w:val="zh-TW" w:eastAsia="zh-TW" w:bidi="zh-TW"/>
                              </w:rPr>
                              <w:t>主要参考文献</w:t>
                            </w:r>
                          </w:p>
                        </w:txbxContent>
                      </wps:txbx>
                      <wps:bodyPr upright="1" vert="eaVert" lIns="0" tIns="0" rIns="0" bIns="0">
                        <a:noAutoFit/>
                      </wps:bodyPr>
                    </wps:wsp>
                  </a:graphicData>
                </a:graphic>
              </wp:anchor>
            </w:drawing>
          </mc:Choice>
          <mc:Fallback>
            <w:pict>
              <v:shape id="_x0000_s2717" type="#_x0000_t202" style="position:absolute;margin-left:496.80000000000001pt;margin-top:9.5500000000000007pt;width:16.550000000000001pt;height:142.pt;z-index:-125828860;mso-wrap-distance-left:1.pt;mso-wrap-distance-right:1.pt;mso-position-horizontal-relative:page;mso-position-vertical-relative:margin" filled="f" stroked="f">
                <v:textbox style="layout-flow:vertical-ideographic" inset="0,0,0,0">
                  <w:txbxContent>
                    <w:p>
                      <w:pPr>
                        <w:pStyle w:val="Style227"/>
                        <w:keepNext w:val="0"/>
                        <w:keepLines w:val="0"/>
                        <w:widowControl w:val="0"/>
                        <w:shd w:val="clear" w:color="auto" w:fill="auto"/>
                        <w:bidi w:val="0"/>
                        <w:spacing w:before="0" w:after="0" w:line="240" w:lineRule="auto"/>
                        <w:ind w:left="0" w:right="0" w:firstLine="0"/>
                        <w:jc w:val="left"/>
                        <w:rPr>
                          <w:sz w:val="34"/>
                          <w:szCs w:val="34"/>
                        </w:rPr>
                      </w:pPr>
                      <w:r>
                        <w:rPr>
                          <w:b w:val="0"/>
                          <w:bCs w:val="0"/>
                          <w:color w:val="000000"/>
                          <w:spacing w:val="0"/>
                          <w:w w:val="100"/>
                          <w:position w:val="0"/>
                          <w:sz w:val="34"/>
                          <w:szCs w:val="34"/>
                          <w:lang w:val="zh-TW" w:eastAsia="zh-TW" w:bidi="zh-TW"/>
                        </w:rPr>
                        <w:t>主要参考文献</w:t>
                      </w:r>
                    </w:p>
                  </w:txbxContent>
                </v:textbox>
                <w10:wrap type="square" anchorx="page" anchory="margin"/>
              </v:shape>
            </w:pict>
          </mc:Fallback>
        </mc:AlternateContent>
      </w:r>
      <w:bookmarkStart w:id="3004" w:name="bookmark3004"/>
      <w:r>
        <w:rPr>
          <w:color w:val="000000"/>
          <w:spacing w:val="0"/>
          <w:w w:val="100"/>
          <w:position w:val="0"/>
        </w:rPr>
        <w:t>〔</w:t>
      </w:r>
      <w:bookmarkEnd w:id="3004"/>
      <w:r>
        <w:rPr>
          <w:color w:val="000000"/>
          <w:spacing w:val="0"/>
          <w:w w:val="100"/>
          <w:position w:val="0"/>
        </w:rPr>
        <w:t>32]吴</w:t>
      </w:r>
      <w:r>
        <w:rPr>
          <w:color w:val="000000"/>
          <w:spacing w:val="0"/>
          <w:w w:val="100"/>
          <w:position w:val="0"/>
          <w:lang w:val="zh-CN" w:eastAsia="zh-CN" w:bidi="zh-CN"/>
        </w:rPr>
        <w:t>明隆.</w:t>
      </w:r>
      <w:r>
        <w:rPr>
          <w:color w:val="000000"/>
          <w:spacing w:val="0"/>
          <w:w w:val="100"/>
          <w:position w:val="0"/>
        </w:rPr>
        <w:t>问卷统计分析实务:</w:t>
      </w:r>
      <w:r>
        <w:rPr>
          <w:color w:val="000000"/>
          <w:spacing w:val="0"/>
          <w:w w:val="100"/>
          <w:position w:val="0"/>
          <w:lang w:val="en-US" w:eastAsia="en-US" w:bidi="en-US"/>
        </w:rPr>
        <w:t>SPSS</w:t>
      </w:r>
      <w:r>
        <w:rPr>
          <w:color w:val="000000"/>
          <w:spacing w:val="0"/>
          <w:w w:val="100"/>
          <w:position w:val="0"/>
        </w:rPr>
        <w:t>操作与应用</w:t>
      </w:r>
      <w:r>
        <w:rPr>
          <w:color w:val="000000"/>
          <w:spacing w:val="0"/>
          <w:w w:val="100"/>
          <w:position w:val="0"/>
          <w:lang w:val="en-US" w:eastAsia="en-US" w:bidi="en-US"/>
        </w:rPr>
        <w:t>[M].</w:t>
      </w:r>
      <w:r>
        <w:rPr>
          <w:color w:val="000000"/>
          <w:spacing w:val="0"/>
          <w:w w:val="100"/>
          <w:position w:val="0"/>
        </w:rPr>
        <w:t>重庆：重庆大学出版社</w:t>
      </w:r>
      <w:r>
        <w:rPr>
          <w:color w:val="000000"/>
          <w:spacing w:val="0"/>
          <w:w w:val="100"/>
          <w:position w:val="0"/>
          <w:lang w:val="en-US" w:eastAsia="en-US" w:bidi="en-US"/>
        </w:rPr>
        <w:t>,2015.</w:t>
      </w:r>
    </w:p>
    <w:p>
      <w:pPr>
        <w:pStyle w:val="Style15"/>
        <w:keepNext w:val="0"/>
        <w:keepLines w:val="0"/>
        <w:widowControl w:val="0"/>
        <w:numPr>
          <w:ilvl w:val="0"/>
          <w:numId w:val="739"/>
        </w:numPr>
        <w:shd w:val="clear" w:color="auto" w:fill="auto"/>
        <w:tabs>
          <w:tab w:pos="1426" w:val="left"/>
        </w:tabs>
        <w:bidi w:val="0"/>
        <w:spacing w:before="0" w:after="0" w:line="331" w:lineRule="exact"/>
        <w:ind w:left="0" w:right="0" w:firstLine="820"/>
        <w:jc w:val="left"/>
      </w:pPr>
      <w:bookmarkStart w:id="3005" w:name="bookmark3005"/>
      <w:bookmarkEnd w:id="3005"/>
      <w:r>
        <w:rPr>
          <w:color w:val="000000"/>
          <w:spacing w:val="0"/>
          <w:w w:val="100"/>
          <w:position w:val="0"/>
        </w:rPr>
        <w:t>卫海</w:t>
      </w:r>
      <w:r>
        <w:rPr>
          <w:color w:val="000000"/>
          <w:spacing w:val="0"/>
          <w:w w:val="100"/>
          <w:position w:val="0"/>
          <w:lang w:val="zh-CN" w:eastAsia="zh-CN" w:bidi="zh-CN"/>
        </w:rPr>
        <w:t>英等.</w:t>
      </w:r>
      <w:r>
        <w:rPr>
          <w:color w:val="000000"/>
          <w:spacing w:val="0"/>
          <w:w w:val="100"/>
          <w:position w:val="0"/>
        </w:rPr>
        <w:t>市场调研</w:t>
      </w:r>
      <w:r>
        <w:rPr>
          <w:color w:val="000000"/>
          <w:spacing w:val="0"/>
          <w:w w:val="100"/>
          <w:position w:val="0"/>
          <w:lang w:val="en-US" w:eastAsia="en-US" w:bidi="en-US"/>
        </w:rPr>
        <w:t>[M].</w:t>
      </w:r>
      <w:r>
        <w:rPr>
          <w:color w:val="000000"/>
          <w:spacing w:val="0"/>
          <w:w w:val="100"/>
          <w:position w:val="0"/>
        </w:rPr>
        <w:t>北京：高等教育出版社</w:t>
      </w:r>
      <w:r>
        <w:rPr>
          <w:color w:val="000000"/>
          <w:spacing w:val="0"/>
          <w:w w:val="100"/>
          <w:position w:val="0"/>
          <w:lang w:val="en-US" w:eastAsia="en-US" w:bidi="en-US"/>
        </w:rPr>
        <w:t>,2016.</w:t>
      </w:r>
    </w:p>
    <w:p>
      <w:pPr>
        <w:pStyle w:val="Style15"/>
        <w:keepNext w:val="0"/>
        <w:keepLines w:val="0"/>
        <w:widowControl w:val="0"/>
        <w:numPr>
          <w:ilvl w:val="0"/>
          <w:numId w:val="739"/>
        </w:numPr>
        <w:shd w:val="clear" w:color="auto" w:fill="auto"/>
        <w:tabs>
          <w:tab w:pos="1438" w:val="left"/>
        </w:tabs>
        <w:bidi w:val="0"/>
        <w:spacing w:before="0" w:after="0" w:line="331" w:lineRule="exact"/>
        <w:ind w:left="380" w:right="0" w:firstLine="440"/>
        <w:jc w:val="left"/>
      </w:pPr>
      <w:bookmarkStart w:id="3006" w:name="bookmark3006"/>
      <w:bookmarkEnd w:id="3006"/>
      <w:r>
        <w:rPr>
          <w:color w:val="000000"/>
          <w:spacing w:val="0"/>
          <w:w w:val="100"/>
          <w:position w:val="0"/>
        </w:rPr>
        <w:t>张文彤，钟云飞.</w:t>
      </w:r>
      <w:r>
        <w:rPr>
          <w:color w:val="000000"/>
          <w:spacing w:val="0"/>
          <w:w w:val="100"/>
          <w:position w:val="0"/>
          <w:lang w:val="en-US" w:eastAsia="en-US" w:bidi="en-US"/>
        </w:rPr>
        <w:t>IBM SPSS</w:t>
      </w:r>
      <w:r>
        <w:rPr>
          <w:color w:val="000000"/>
          <w:spacing w:val="0"/>
          <w:w w:val="100"/>
          <w:position w:val="0"/>
        </w:rPr>
        <w:t>数据分析与挖掘实战案例精粹</w:t>
      </w:r>
      <w:r>
        <w:rPr>
          <w:color w:val="000000"/>
          <w:spacing w:val="0"/>
          <w:w w:val="100"/>
          <w:position w:val="0"/>
          <w:lang w:val="en-US" w:eastAsia="en-US" w:bidi="en-US"/>
        </w:rPr>
        <w:t>[M].</w:t>
      </w:r>
      <w:r>
        <w:rPr>
          <w:color w:val="000000"/>
          <w:spacing w:val="0"/>
          <w:w w:val="100"/>
          <w:position w:val="0"/>
        </w:rPr>
        <w:t>北京：清华大学出版 社</w:t>
      </w:r>
      <w:r>
        <w:rPr>
          <w:color w:val="000000"/>
          <w:spacing w:val="0"/>
          <w:w w:val="100"/>
          <w:position w:val="0"/>
          <w:lang w:val="en-US" w:eastAsia="en-US" w:bidi="en-US"/>
        </w:rPr>
        <w:t>,2013.</w:t>
      </w:r>
    </w:p>
    <w:p>
      <w:pPr>
        <w:pStyle w:val="Style15"/>
        <w:keepNext w:val="0"/>
        <w:keepLines w:val="0"/>
        <w:widowControl w:val="0"/>
        <w:numPr>
          <w:ilvl w:val="0"/>
          <w:numId w:val="739"/>
        </w:numPr>
        <w:shd w:val="clear" w:color="auto" w:fill="auto"/>
        <w:tabs>
          <w:tab w:pos="1433" w:val="left"/>
        </w:tabs>
        <w:bidi w:val="0"/>
        <w:spacing w:before="0" w:after="0" w:line="331" w:lineRule="exact"/>
        <w:ind w:left="380" w:right="0" w:firstLine="440"/>
        <w:jc w:val="left"/>
      </w:pPr>
      <w:bookmarkStart w:id="3007" w:name="bookmark3007"/>
      <w:bookmarkEnd w:id="3007"/>
      <w:r>
        <w:rPr>
          <w:color w:val="000000"/>
          <w:spacing w:val="0"/>
          <w:w w:val="100"/>
          <w:position w:val="0"/>
        </w:rPr>
        <w:t>（美）梅纳</w:t>
      </w:r>
      <w:r>
        <w:rPr>
          <w:color w:val="000000"/>
          <w:spacing w:val="0"/>
          <w:w w:val="100"/>
          <w:position w:val="0"/>
          <w:lang w:val="zh-CN" w:eastAsia="zh-CN" w:bidi="zh-CN"/>
        </w:rPr>
        <w:t>德著.</w:t>
      </w:r>
      <w:r>
        <w:rPr>
          <w:color w:val="000000"/>
          <w:spacing w:val="0"/>
          <w:w w:val="100"/>
          <w:position w:val="0"/>
        </w:rPr>
        <w:t>应用</w:t>
      </w:r>
      <w:r>
        <w:rPr>
          <w:color w:val="000000"/>
          <w:spacing w:val="0"/>
          <w:w w:val="100"/>
          <w:position w:val="0"/>
          <w:lang w:val="en-US" w:eastAsia="en-US" w:bidi="en-US"/>
        </w:rPr>
        <w:t>Logistic</w:t>
      </w:r>
      <w:r>
        <w:rPr>
          <w:color w:val="000000"/>
          <w:spacing w:val="0"/>
          <w:w w:val="100"/>
          <w:position w:val="0"/>
        </w:rPr>
        <w:t>回归分析</w:t>
      </w:r>
      <w:r>
        <w:rPr>
          <w:color w:val="000000"/>
          <w:spacing w:val="0"/>
          <w:w w:val="100"/>
          <w:position w:val="0"/>
          <w:lang w:val="en-US" w:eastAsia="en-US" w:bidi="en-US"/>
        </w:rPr>
        <w:t>[M].</w:t>
      </w:r>
      <w:r>
        <w:rPr>
          <w:color w:val="000000"/>
          <w:spacing w:val="0"/>
          <w:w w:val="100"/>
          <w:position w:val="0"/>
        </w:rPr>
        <w:t>李俊秀，译</w:t>
      </w:r>
      <w:r>
        <w:rPr>
          <w:color w:val="000000"/>
          <w:spacing w:val="0"/>
          <w:w w:val="100"/>
          <w:position w:val="0"/>
          <w:lang w:val="en-US" w:eastAsia="en-US" w:bidi="en-US"/>
        </w:rPr>
        <w:t xml:space="preserve">. </w:t>
      </w:r>
      <w:r>
        <w:rPr>
          <w:color w:val="000000"/>
          <w:spacing w:val="0"/>
          <w:w w:val="100"/>
          <w:position w:val="0"/>
        </w:rPr>
        <w:t>2版.上海：格致出版社，上 海人民出版社</w:t>
      </w:r>
      <w:r>
        <w:rPr>
          <w:color w:val="000000"/>
          <w:spacing w:val="0"/>
          <w:w w:val="100"/>
          <w:position w:val="0"/>
          <w:lang w:val="en-US" w:eastAsia="en-US" w:bidi="en-US"/>
        </w:rPr>
        <w:t>,2012.</w:t>
      </w:r>
    </w:p>
    <w:p>
      <w:pPr>
        <w:pStyle w:val="Style15"/>
        <w:keepNext w:val="0"/>
        <w:keepLines w:val="0"/>
        <w:widowControl w:val="0"/>
        <w:numPr>
          <w:ilvl w:val="0"/>
          <w:numId w:val="739"/>
        </w:numPr>
        <w:shd w:val="clear" w:color="auto" w:fill="auto"/>
        <w:tabs>
          <w:tab w:pos="1438" w:val="left"/>
        </w:tabs>
        <w:bidi w:val="0"/>
        <w:spacing w:before="0" w:after="0" w:line="331" w:lineRule="exact"/>
        <w:ind w:left="380" w:right="0" w:firstLine="440"/>
        <w:jc w:val="left"/>
      </w:pPr>
      <w:bookmarkStart w:id="3008" w:name="bookmark3008"/>
      <w:bookmarkEnd w:id="3008"/>
      <w:r>
        <w:rPr>
          <w:color w:val="000000"/>
          <w:spacing w:val="0"/>
          <w:w w:val="100"/>
          <w:position w:val="0"/>
        </w:rPr>
        <w:t>王</w:t>
      </w:r>
      <w:r>
        <w:rPr>
          <w:color w:val="000000"/>
          <w:spacing w:val="0"/>
          <w:w w:val="100"/>
          <w:position w:val="0"/>
          <w:lang w:val="zh-CN" w:eastAsia="zh-CN" w:bidi="zh-CN"/>
        </w:rPr>
        <w:t>力宾.</w:t>
      </w:r>
      <w:r>
        <w:rPr>
          <w:color w:val="000000"/>
          <w:spacing w:val="0"/>
          <w:w w:val="100"/>
          <w:position w:val="0"/>
        </w:rPr>
        <w:t>多元统计分析：模型、案例及</w:t>
      </w:r>
      <w:r>
        <w:rPr>
          <w:color w:val="000000"/>
          <w:spacing w:val="0"/>
          <w:w w:val="100"/>
          <w:position w:val="0"/>
          <w:lang w:val="en-US" w:eastAsia="en-US" w:bidi="en-US"/>
        </w:rPr>
        <w:t>SPSS</w:t>
      </w:r>
      <w:r>
        <w:rPr>
          <w:color w:val="000000"/>
          <w:spacing w:val="0"/>
          <w:w w:val="100"/>
          <w:position w:val="0"/>
        </w:rPr>
        <w:t>应用</w:t>
      </w:r>
      <w:r>
        <w:rPr>
          <w:color w:val="000000"/>
          <w:spacing w:val="0"/>
          <w:w w:val="100"/>
          <w:position w:val="0"/>
          <w:lang w:val="en-US" w:eastAsia="en-US" w:bidi="en-US"/>
        </w:rPr>
        <w:t xml:space="preserve">[M]. </w:t>
      </w:r>
      <w:r>
        <w:rPr>
          <w:color w:val="000000"/>
          <w:spacing w:val="0"/>
          <w:w w:val="100"/>
          <w:position w:val="0"/>
        </w:rPr>
        <w:t>3</w:t>
      </w:r>
      <w:r>
        <w:rPr>
          <w:color w:val="000000"/>
          <w:spacing w:val="0"/>
          <w:w w:val="100"/>
          <w:position w:val="0"/>
          <w:lang w:val="zh-CN" w:eastAsia="zh-CN" w:bidi="zh-CN"/>
        </w:rPr>
        <w:t>版.</w:t>
      </w:r>
      <w:r>
        <w:rPr>
          <w:color w:val="000000"/>
          <w:spacing w:val="0"/>
          <w:w w:val="100"/>
          <w:position w:val="0"/>
        </w:rPr>
        <w:t>北京：经济科学出版 社</w:t>
      </w:r>
      <w:r>
        <w:rPr>
          <w:color w:val="000000"/>
          <w:spacing w:val="0"/>
          <w:w w:val="100"/>
          <w:position w:val="0"/>
          <w:lang w:val="en-US" w:eastAsia="en-US" w:bidi="en-US"/>
        </w:rPr>
        <w:t>,2010.</w:t>
      </w:r>
    </w:p>
    <w:p>
      <w:pPr>
        <w:pStyle w:val="Style15"/>
        <w:keepNext w:val="0"/>
        <w:keepLines w:val="0"/>
        <w:widowControl w:val="0"/>
        <w:numPr>
          <w:ilvl w:val="0"/>
          <w:numId w:val="739"/>
        </w:numPr>
        <w:shd w:val="clear" w:color="auto" w:fill="auto"/>
        <w:tabs>
          <w:tab w:pos="1426" w:val="left"/>
        </w:tabs>
        <w:bidi w:val="0"/>
        <w:spacing w:before="0" w:after="0" w:line="331" w:lineRule="exact"/>
        <w:ind w:left="0" w:right="0" w:firstLine="820"/>
        <w:jc w:val="left"/>
      </w:pPr>
      <w:bookmarkStart w:id="3009" w:name="bookmark3009"/>
      <w:bookmarkEnd w:id="3009"/>
      <w:r>
        <w:rPr>
          <w:color w:val="000000"/>
          <w:spacing w:val="0"/>
          <w:w w:val="100"/>
          <w:position w:val="0"/>
        </w:rPr>
        <w:t>何</w:t>
      </w:r>
      <w:r>
        <w:rPr>
          <w:color w:val="000000"/>
          <w:spacing w:val="0"/>
          <w:w w:val="100"/>
          <w:position w:val="0"/>
          <w:lang w:val="zh-CN" w:eastAsia="zh-CN" w:bidi="zh-CN"/>
        </w:rPr>
        <w:t>晓群.</w:t>
      </w:r>
      <w:r>
        <w:rPr>
          <w:color w:val="000000"/>
          <w:spacing w:val="0"/>
          <w:w w:val="100"/>
          <w:position w:val="0"/>
        </w:rPr>
        <w:t>应用多元统计分析</w:t>
      </w:r>
      <w:r>
        <w:rPr>
          <w:color w:val="000000"/>
          <w:spacing w:val="0"/>
          <w:w w:val="100"/>
          <w:position w:val="0"/>
          <w:lang w:val="en-US" w:eastAsia="en-US" w:bidi="en-US"/>
        </w:rPr>
        <w:t>[M].</w:t>
      </w:r>
      <w:r>
        <w:rPr>
          <w:color w:val="000000"/>
          <w:spacing w:val="0"/>
          <w:w w:val="100"/>
          <w:position w:val="0"/>
        </w:rPr>
        <w:t>北京：中国统计出版社</w:t>
      </w:r>
      <w:r>
        <w:rPr>
          <w:color w:val="000000"/>
          <w:spacing w:val="0"/>
          <w:w w:val="100"/>
          <w:position w:val="0"/>
          <w:lang w:val="en-US" w:eastAsia="en-US" w:bidi="en-US"/>
        </w:rPr>
        <w:t>，2014.</w:t>
      </w:r>
    </w:p>
    <w:p>
      <w:pPr>
        <w:pStyle w:val="Style15"/>
        <w:keepNext w:val="0"/>
        <w:keepLines w:val="0"/>
        <w:widowControl w:val="0"/>
        <w:numPr>
          <w:ilvl w:val="0"/>
          <w:numId w:val="739"/>
        </w:numPr>
        <w:shd w:val="clear" w:color="auto" w:fill="auto"/>
        <w:tabs>
          <w:tab w:pos="1426" w:val="left"/>
        </w:tabs>
        <w:bidi w:val="0"/>
        <w:spacing w:before="0" w:after="0" w:line="331" w:lineRule="exact"/>
        <w:ind w:left="0" w:right="0" w:firstLine="820"/>
        <w:jc w:val="left"/>
      </w:pPr>
      <w:bookmarkStart w:id="3010" w:name="bookmark3010"/>
      <w:bookmarkEnd w:id="3010"/>
      <w:r>
        <w:rPr>
          <w:color w:val="000000"/>
          <w:spacing w:val="0"/>
          <w:w w:val="100"/>
          <w:position w:val="0"/>
        </w:rPr>
        <w:t>李春林，陈</w:t>
      </w:r>
      <w:r>
        <w:rPr>
          <w:color w:val="000000"/>
          <w:spacing w:val="0"/>
          <w:w w:val="100"/>
          <w:position w:val="0"/>
          <w:lang w:val="zh-CN" w:eastAsia="zh-CN" w:bidi="zh-CN"/>
        </w:rPr>
        <w:t>旭红.</w:t>
      </w:r>
      <w:r>
        <w:rPr>
          <w:color w:val="000000"/>
          <w:spacing w:val="0"/>
          <w:w w:val="100"/>
          <w:position w:val="0"/>
        </w:rPr>
        <w:t>应用多元统计分析</w:t>
      </w:r>
      <w:r>
        <w:rPr>
          <w:color w:val="000000"/>
          <w:spacing w:val="0"/>
          <w:w w:val="100"/>
          <w:position w:val="0"/>
          <w:lang w:val="en-US" w:eastAsia="en-US" w:bidi="en-US"/>
        </w:rPr>
        <w:t>[M].</w:t>
      </w:r>
      <w:r>
        <w:rPr>
          <w:color w:val="000000"/>
          <w:spacing w:val="0"/>
          <w:w w:val="100"/>
          <w:position w:val="0"/>
        </w:rPr>
        <w:t>北京：清华大学出版社</w:t>
      </w:r>
      <w:r>
        <w:rPr>
          <w:color w:val="000000"/>
          <w:spacing w:val="0"/>
          <w:w w:val="100"/>
          <w:position w:val="0"/>
          <w:lang w:val="en-US" w:eastAsia="en-US" w:bidi="en-US"/>
        </w:rPr>
        <w:t>，2013.</w:t>
      </w:r>
    </w:p>
    <w:p>
      <w:pPr>
        <w:pStyle w:val="Style15"/>
        <w:keepNext w:val="0"/>
        <w:keepLines w:val="0"/>
        <w:widowControl w:val="0"/>
        <w:numPr>
          <w:ilvl w:val="0"/>
          <w:numId w:val="739"/>
        </w:numPr>
        <w:shd w:val="clear" w:color="auto" w:fill="auto"/>
        <w:tabs>
          <w:tab w:pos="1426" w:val="left"/>
        </w:tabs>
        <w:bidi w:val="0"/>
        <w:spacing w:before="0" w:after="0" w:line="331" w:lineRule="exact"/>
        <w:ind w:left="0" w:right="0" w:firstLine="820"/>
        <w:jc w:val="left"/>
      </w:pPr>
      <w:bookmarkStart w:id="3011" w:name="bookmark3011"/>
      <w:bookmarkEnd w:id="3011"/>
      <w:r>
        <w:rPr>
          <w:color w:val="000000"/>
          <w:spacing w:val="0"/>
          <w:w w:val="100"/>
          <w:position w:val="0"/>
        </w:rPr>
        <w:t>王斌会.多元统计分析及</w:t>
      </w:r>
      <w:r>
        <w:rPr>
          <w:color w:val="000000"/>
          <w:spacing w:val="0"/>
          <w:w w:val="100"/>
          <w:position w:val="0"/>
          <w:lang w:val="en-US" w:eastAsia="en-US" w:bidi="en-US"/>
        </w:rPr>
        <w:t>R</w:t>
      </w:r>
      <w:r>
        <w:rPr>
          <w:color w:val="000000"/>
          <w:spacing w:val="0"/>
          <w:w w:val="100"/>
          <w:position w:val="0"/>
        </w:rPr>
        <w:t>语言建模[</w:t>
      </w:r>
      <w:r>
        <w:rPr>
          <w:color w:val="000000"/>
          <w:spacing w:val="0"/>
          <w:w w:val="100"/>
          <w:position w:val="0"/>
          <w:lang w:val="en-US" w:eastAsia="en-US" w:bidi="en-US"/>
        </w:rPr>
        <w:t xml:space="preserve">M]. </w:t>
      </w:r>
      <w:r>
        <w:rPr>
          <w:color w:val="000000"/>
          <w:spacing w:val="0"/>
          <w:w w:val="100"/>
          <w:position w:val="0"/>
        </w:rPr>
        <w:t>4</w:t>
      </w:r>
      <w:r>
        <w:rPr>
          <w:color w:val="000000"/>
          <w:spacing w:val="0"/>
          <w:w w:val="100"/>
          <w:position w:val="0"/>
          <w:lang w:val="zh-CN" w:eastAsia="zh-CN" w:bidi="zh-CN"/>
        </w:rPr>
        <w:t>版.</w:t>
      </w:r>
      <w:r>
        <w:rPr>
          <w:color w:val="000000"/>
          <w:spacing w:val="0"/>
          <w:w w:val="100"/>
          <w:position w:val="0"/>
        </w:rPr>
        <w:t>广州：暨南大学出版社</w:t>
      </w:r>
      <w:r>
        <w:rPr>
          <w:color w:val="000000"/>
          <w:spacing w:val="0"/>
          <w:w w:val="100"/>
          <w:position w:val="0"/>
          <w:lang w:val="en-US" w:eastAsia="en-US" w:bidi="en-US"/>
        </w:rPr>
        <w:t>，2014.</w:t>
      </w:r>
    </w:p>
    <w:p>
      <w:pPr>
        <w:pStyle w:val="Style15"/>
        <w:keepNext w:val="0"/>
        <w:keepLines w:val="0"/>
        <w:widowControl w:val="0"/>
        <w:numPr>
          <w:ilvl w:val="0"/>
          <w:numId w:val="739"/>
        </w:numPr>
        <w:shd w:val="clear" w:color="auto" w:fill="auto"/>
        <w:tabs>
          <w:tab w:pos="1426" w:val="left"/>
        </w:tabs>
        <w:bidi w:val="0"/>
        <w:spacing w:before="0" w:after="0" w:line="331" w:lineRule="exact"/>
        <w:ind w:left="0" w:right="0" w:firstLine="820"/>
        <w:jc w:val="left"/>
      </w:pPr>
      <w:bookmarkStart w:id="3012" w:name="bookmark3012"/>
      <w:bookmarkEnd w:id="3012"/>
      <w:r>
        <w:rPr>
          <w:color w:val="000000"/>
          <w:spacing w:val="0"/>
          <w:w w:val="100"/>
          <w:position w:val="0"/>
        </w:rPr>
        <w:t>朱建平.应用多元统计分析</w:t>
      </w:r>
      <w:r>
        <w:rPr>
          <w:color w:val="000000"/>
          <w:spacing w:val="0"/>
          <w:w w:val="100"/>
          <w:position w:val="0"/>
          <w:lang w:val="en-US" w:eastAsia="en-US" w:bidi="en-US"/>
        </w:rPr>
        <w:t xml:space="preserve">[M]. </w:t>
      </w:r>
      <w:r>
        <w:rPr>
          <w:color w:val="000000"/>
          <w:spacing w:val="0"/>
          <w:w w:val="100"/>
          <w:position w:val="0"/>
        </w:rPr>
        <w:t>2版.北京：科学出版社</w:t>
      </w:r>
      <w:r>
        <w:rPr>
          <w:color w:val="000000"/>
          <w:spacing w:val="0"/>
          <w:w w:val="100"/>
          <w:position w:val="0"/>
          <w:lang w:val="en-US" w:eastAsia="en-US" w:bidi="en-US"/>
        </w:rPr>
        <w:t>，2012.</w:t>
      </w:r>
    </w:p>
    <w:p>
      <w:pPr>
        <w:pStyle w:val="Style15"/>
        <w:keepNext w:val="0"/>
        <w:keepLines w:val="0"/>
        <w:widowControl w:val="0"/>
        <w:numPr>
          <w:ilvl w:val="0"/>
          <w:numId w:val="739"/>
        </w:numPr>
        <w:shd w:val="clear" w:color="auto" w:fill="auto"/>
        <w:tabs>
          <w:tab w:pos="1426" w:val="left"/>
        </w:tabs>
        <w:bidi w:val="0"/>
        <w:spacing w:before="0" w:after="9500" w:line="331" w:lineRule="exact"/>
        <w:ind w:left="0" w:right="0" w:firstLine="820"/>
        <w:jc w:val="left"/>
      </w:pPr>
      <w:bookmarkStart w:id="3013" w:name="bookmark3013"/>
      <w:bookmarkEnd w:id="3013"/>
      <w:r>
        <w:rPr>
          <w:color w:val="000000"/>
          <w:spacing w:val="0"/>
          <w:w w:val="100"/>
          <w:position w:val="0"/>
        </w:rPr>
        <w:t>黄良文.统计学</w:t>
      </w:r>
      <w:r>
        <w:rPr>
          <w:color w:val="000000"/>
          <w:spacing w:val="0"/>
          <w:w w:val="100"/>
          <w:position w:val="0"/>
          <w:lang w:val="en-US" w:eastAsia="en-US" w:bidi="en-US"/>
        </w:rPr>
        <w:t xml:space="preserve">[M]. </w:t>
      </w:r>
      <w:r>
        <w:rPr>
          <w:color w:val="000000"/>
          <w:spacing w:val="0"/>
          <w:w w:val="100"/>
          <w:position w:val="0"/>
        </w:rPr>
        <w:t>3版.北京：中国统计出版社</w:t>
      </w:r>
      <w:r>
        <w:rPr>
          <w:color w:val="000000"/>
          <w:spacing w:val="0"/>
          <w:w w:val="100"/>
          <w:position w:val="0"/>
          <w:lang w:val="en-US" w:eastAsia="en-US" w:bidi="en-US"/>
        </w:rPr>
        <w:t>,2012.</w:t>
      </w:r>
    </w:p>
    <w:p>
      <w:pPr>
        <w:pStyle w:val="Style17"/>
        <w:keepNext w:val="0"/>
        <w:keepLines w:val="0"/>
        <w:widowControl w:val="0"/>
        <w:pBdr>
          <w:bottom w:val="single" w:sz="4" w:space="0" w:color="auto"/>
        </w:pBdr>
        <w:shd w:val="clear" w:color="auto" w:fill="auto"/>
        <w:bidi w:val="0"/>
        <w:spacing w:before="0" w:after="0" w:line="240" w:lineRule="auto"/>
        <w:ind w:left="0" w:right="0" w:firstLine="780"/>
        <w:jc w:val="left"/>
      </w:pPr>
      <w:r>
        <w:rPr>
          <w:color w:val="000000"/>
          <w:spacing w:val="0"/>
          <w:w w:val="100"/>
          <w:position w:val="0"/>
        </w:rPr>
        <w:t>主要参考文献</w:t>
      </w:r>
      <w:r>
        <w:br w:type="page"/>
      </w:r>
    </w:p>
    <w:p>
      <w:pPr>
        <w:pStyle w:val="Style15"/>
        <w:keepNext w:val="0"/>
        <w:keepLines w:val="0"/>
        <w:widowControl w:val="0"/>
        <w:shd w:val="clear" w:color="auto" w:fill="auto"/>
        <w:bidi w:val="0"/>
        <w:spacing w:before="0" w:after="0" w:line="240" w:lineRule="auto"/>
        <w:ind w:left="2160" w:right="0" w:firstLine="0"/>
        <w:jc w:val="left"/>
      </w:pPr>
      <w:r>
        <w:rPr>
          <w:color w:val="000000"/>
          <w:spacing w:val="0"/>
          <w:w w:val="100"/>
          <w:position w:val="0"/>
        </w:rPr>
        <w:t>郑重声明</w:t>
      </w:r>
    </w:p>
    <w:p>
      <w:pPr>
        <w:pStyle w:val="Style17"/>
        <w:keepNext w:val="0"/>
        <w:keepLines w:val="0"/>
        <w:widowControl w:val="0"/>
        <w:shd w:val="clear" w:color="auto" w:fill="auto"/>
        <w:bidi w:val="0"/>
        <w:spacing w:before="0" w:after="80" w:line="286" w:lineRule="exact"/>
        <w:ind w:left="1820" w:right="0" w:firstLine="340"/>
        <w:jc w:val="both"/>
        <w:rPr>
          <w:sz w:val="16"/>
          <w:szCs w:val="16"/>
        </w:rPr>
      </w:pPr>
      <w:r>
        <w:rPr>
          <w:color w:val="000000"/>
          <w:spacing w:val="0"/>
          <w:w w:val="100"/>
          <w:position w:val="0"/>
          <w:sz w:val="16"/>
          <w:szCs w:val="16"/>
        </w:rPr>
        <w:t>髙等教育出版社依法对本书享有专有出版权任何未经许可的复 制、销售行为均违反《中华人民共和国著作权法》，其行为人将承担相应 的民事责任和行政责任；构成犯罪的，将被依法追究刑事责任。为了维 护市场秩序，保护读者的合法权益，避免读者误用盗版书造成不良后 果，我社将配合行政执法部门和司法机关对违法犯罪的单位和个人进 行严厉打击</w:t>
      </w:r>
      <w:r>
        <w:rPr>
          <w:color w:val="000000"/>
          <w:spacing w:val="0"/>
          <w:w w:val="100"/>
          <w:position w:val="0"/>
          <w:sz w:val="16"/>
          <w:szCs w:val="16"/>
          <w:lang w:val="en-US" w:eastAsia="en-US" w:bidi="en-US"/>
        </w:rPr>
        <w:t>c</w:t>
      </w:r>
      <w:r>
        <w:rPr>
          <w:color w:val="000000"/>
          <w:spacing w:val="0"/>
          <w:w w:val="100"/>
          <w:position w:val="0"/>
          <w:sz w:val="16"/>
          <w:szCs w:val="16"/>
        </w:rPr>
        <w:t>社会各界人士如发现上述侵权行为</w:t>
      </w:r>
      <w:r>
        <w:rPr>
          <w:color w:val="000000"/>
          <w:spacing w:val="0"/>
          <w:w w:val="100"/>
          <w:position w:val="0"/>
          <w:sz w:val="16"/>
          <w:szCs w:val="16"/>
          <w:lang w:val="zh-CN" w:eastAsia="zh-CN" w:bidi="zh-CN"/>
        </w:rPr>
        <w:t>.希</w:t>
      </w:r>
      <w:r>
        <w:rPr>
          <w:color w:val="000000"/>
          <w:spacing w:val="0"/>
          <w:w w:val="100"/>
          <w:position w:val="0"/>
          <w:sz w:val="16"/>
          <w:szCs w:val="16"/>
        </w:rPr>
        <w:t>望及时举报</w:t>
      </w:r>
      <w:r>
        <w:rPr>
          <w:color w:val="000000"/>
          <w:spacing w:val="0"/>
          <w:w w:val="100"/>
          <w:position w:val="0"/>
          <w:sz w:val="16"/>
          <w:szCs w:val="16"/>
          <w:lang w:val="zh-CN" w:eastAsia="zh-CN" w:bidi="zh-CN"/>
        </w:rPr>
        <w:t xml:space="preserve">.本社 </w:t>
      </w:r>
      <w:r>
        <w:rPr>
          <w:color w:val="000000"/>
          <w:spacing w:val="0"/>
          <w:w w:val="100"/>
          <w:position w:val="0"/>
          <w:sz w:val="16"/>
          <w:szCs w:val="16"/>
        </w:rPr>
        <w:t>将奖励举报有功人员。</w:t>
      </w:r>
    </w:p>
    <w:p>
      <w:pPr>
        <w:pStyle w:val="Style20"/>
        <w:keepNext w:val="0"/>
        <w:keepLines w:val="0"/>
        <w:widowControl w:val="0"/>
        <w:shd w:val="clear" w:color="auto" w:fill="auto"/>
        <w:bidi w:val="0"/>
        <w:spacing w:before="0" w:after="80" w:line="240" w:lineRule="auto"/>
        <w:ind w:left="0" w:right="0" w:firstLine="0"/>
        <w:jc w:val="center"/>
        <w:rPr>
          <w:sz w:val="15"/>
          <w:szCs w:val="15"/>
        </w:rPr>
      </w:pPr>
      <w:r>
        <mc:AlternateContent>
          <mc:Choice Requires="wps">
            <w:drawing>
              <wp:anchor distT="0" distB="0" distL="50800" distR="50800" simplePos="0" relativeHeight="125829895" behindDoc="0" locked="0" layoutInCell="1" allowOverlap="1">
                <wp:simplePos x="0" y="0"/>
                <wp:positionH relativeFrom="page">
                  <wp:posOffset>1743710</wp:posOffset>
                </wp:positionH>
                <wp:positionV relativeFrom="paragraph">
                  <wp:posOffset>12700</wp:posOffset>
                </wp:positionV>
                <wp:extent cx="758190" cy="478155"/>
                <wp:wrapSquare wrapText="right"/>
                <wp:docPr id="1693" name="Shape 1693"/>
                <a:graphic xmlns:a="http://schemas.openxmlformats.org/drawingml/2006/main">
                  <a:graphicData uri="http://schemas.microsoft.com/office/word/2010/wordprocessingShape">
                    <wps:wsp>
                      <wps:cNvSpPr txBox="1"/>
                      <wps:spPr>
                        <a:xfrm>
                          <a:ext cx="758190" cy="478155"/>
                        </a:xfrm>
                        <a:prstGeom prst="rect"/>
                        <a:noFill/>
                      </wps:spPr>
                      <wps:txbx>
                        <w:txbxContent>
                          <w:p>
                            <w:pPr>
                              <w:pStyle w:val="Style17"/>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反盗版举报电话</w:t>
                            </w:r>
                          </w:p>
                          <w:p>
                            <w:pPr>
                              <w:pStyle w:val="Style17"/>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反盗版举报传真</w:t>
                            </w:r>
                          </w:p>
                          <w:p>
                            <w:pPr>
                              <w:pStyle w:val="Style17"/>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反盗版举报邮箱</w:t>
                            </w:r>
                          </w:p>
                        </w:txbxContent>
                      </wps:txbx>
                      <wps:bodyPr lIns="0" tIns="0" rIns="0" bIns="0">
                        <a:noAutoFit/>
                      </wps:bodyPr>
                    </wps:wsp>
                  </a:graphicData>
                </a:graphic>
              </wp:anchor>
            </w:drawing>
          </mc:Choice>
          <mc:Fallback>
            <w:pict>
              <v:shape id="_x0000_s2719" type="#_x0000_t202" style="position:absolute;margin-left:137.30000000000001pt;margin-top:1.pt;width:59.700000000000003pt;height:37.649999999999999pt;z-index:-125828858;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反盗版举报电话</w:t>
                      </w:r>
                    </w:p>
                    <w:p>
                      <w:pPr>
                        <w:pStyle w:val="Style17"/>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反盗版举报传真</w:t>
                      </w:r>
                    </w:p>
                    <w:p>
                      <w:pPr>
                        <w:pStyle w:val="Style17"/>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反盗版举报邮箱</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z w:val="15"/>
          <w:szCs w:val="15"/>
          <w:lang w:val="zh-TW" w:eastAsia="zh-TW" w:bidi="zh-TW"/>
        </w:rPr>
        <w:t>(010)58581999 58582371 58582488</w:t>
      </w:r>
    </w:p>
    <w:p>
      <w:pPr>
        <w:pStyle w:val="Style20"/>
        <w:keepNext w:val="0"/>
        <w:keepLines w:val="0"/>
        <w:widowControl w:val="0"/>
        <w:shd w:val="clear" w:color="auto" w:fill="auto"/>
        <w:bidi w:val="0"/>
        <w:spacing w:before="0" w:after="8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(010)82086060</w:t>
      </w:r>
    </w:p>
    <w:p>
      <w:pPr>
        <w:pStyle w:val="Style20"/>
        <w:keepNext w:val="0"/>
        <w:keepLines w:val="0"/>
        <w:widowControl w:val="0"/>
        <w:shd w:val="clear" w:color="auto" w:fill="auto"/>
        <w:bidi w:val="0"/>
        <w:spacing w:before="0" w:after="8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dd@ </w:t>
      </w:r>
      <w:r>
        <w:rPr>
          <w:rFonts w:ascii="Times New Roman" w:eastAsia="Times New Roman" w:hAnsi="Times New Roman" w:cs="Times New Roman"/>
          <w:color w:val="000000"/>
          <w:spacing w:val="0"/>
          <w:w w:val="100"/>
          <w:position w:val="0"/>
          <w:sz w:val="15"/>
          <w:szCs w:val="15"/>
          <w:lang w:val="en-US" w:eastAsia="en-US" w:bidi="en-US"/>
        </w:rPr>
        <w:t>hep.com.cn</w:t>
      </w:r>
    </w:p>
    <w:p>
      <w:pPr>
        <w:pStyle w:val="Style17"/>
        <w:keepNext w:val="0"/>
        <w:keepLines w:val="0"/>
        <w:widowControl w:val="0"/>
        <w:shd w:val="clear" w:color="auto" w:fill="auto"/>
        <w:bidi w:val="0"/>
        <w:spacing w:before="0" w:after="80" w:line="240" w:lineRule="auto"/>
        <w:ind w:left="2160" w:right="0" w:firstLine="0"/>
        <w:jc w:val="left"/>
        <w:rPr>
          <w:sz w:val="16"/>
          <w:szCs w:val="16"/>
        </w:rPr>
      </w:pPr>
      <w:r>
        <w:rPr>
          <w:color w:val="000000"/>
          <w:spacing w:val="0"/>
          <w:w w:val="100"/>
          <w:position w:val="0"/>
          <w:sz w:val="16"/>
          <w:szCs w:val="16"/>
        </w:rPr>
        <w:t>通信地址 北京市西城区德外大街</w:t>
      </w:r>
      <w:r>
        <w:rPr>
          <w:rFonts w:ascii="Times New Roman" w:eastAsia="Times New Roman" w:hAnsi="Times New Roman" w:cs="Times New Roman"/>
          <w:color w:val="000000"/>
          <w:spacing w:val="0"/>
          <w:w w:val="100"/>
          <w:position w:val="0"/>
          <w:sz w:val="15"/>
          <w:szCs w:val="15"/>
        </w:rPr>
        <w:t>4</w:t>
      </w:r>
      <w:r>
        <w:rPr>
          <w:color w:val="000000"/>
          <w:spacing w:val="0"/>
          <w:w w:val="100"/>
          <w:position w:val="0"/>
          <w:sz w:val="16"/>
          <w:szCs w:val="16"/>
        </w:rPr>
        <w:t>号</w:t>
      </w:r>
    </w:p>
    <w:p>
      <w:pPr>
        <w:pStyle w:val="Style17"/>
        <w:keepNext w:val="0"/>
        <w:keepLines w:val="0"/>
        <w:widowControl w:val="0"/>
        <w:shd w:val="clear" w:color="auto" w:fill="auto"/>
        <w:bidi w:val="0"/>
        <w:spacing w:before="0" w:after="80" w:line="240" w:lineRule="auto"/>
        <w:ind w:left="0" w:right="0" w:firstLine="0"/>
        <w:jc w:val="center"/>
        <w:rPr>
          <w:sz w:val="16"/>
          <w:szCs w:val="16"/>
        </w:rPr>
      </w:pPr>
      <w:r>
        <w:rPr>
          <w:color w:val="000000"/>
          <w:spacing w:val="0"/>
          <w:w w:val="100"/>
          <w:position w:val="0"/>
          <w:sz w:val="16"/>
          <w:szCs w:val="16"/>
        </w:rPr>
        <w:t>高等教育出版社法律事务与版权管理部</w:t>
      </w:r>
    </w:p>
    <w:p>
      <w:pPr>
        <w:pStyle w:val="Style20"/>
        <w:keepNext w:val="0"/>
        <w:keepLines w:val="0"/>
        <w:widowControl w:val="0"/>
        <w:shd w:val="clear" w:color="auto" w:fill="auto"/>
        <w:bidi w:val="0"/>
        <w:spacing w:before="0" w:after="280" w:line="240" w:lineRule="auto"/>
        <w:ind w:left="2160" w:right="0" w:firstLine="0"/>
        <w:jc w:val="left"/>
        <w:rPr>
          <w:sz w:val="15"/>
          <w:szCs w:val="15"/>
        </w:rPr>
      </w:pPr>
      <w:r>
        <w:rPr>
          <w:color w:val="000000"/>
          <w:spacing w:val="0"/>
          <w:w w:val="100"/>
          <w:position w:val="0"/>
          <w:sz w:val="16"/>
          <w:szCs w:val="16"/>
          <w:lang w:val="zh-TW" w:eastAsia="zh-TW" w:bidi="zh-TW"/>
        </w:rPr>
        <w:t xml:space="preserve">邮政编码 </w:t>
      </w:r>
      <w:r>
        <w:rPr>
          <w:rFonts w:ascii="Times New Roman" w:eastAsia="Times New Roman" w:hAnsi="Times New Roman" w:cs="Times New Roman"/>
          <w:color w:val="000000"/>
          <w:spacing w:val="0"/>
          <w:w w:val="100"/>
          <w:position w:val="0"/>
          <w:sz w:val="15"/>
          <w:szCs w:val="15"/>
          <w:lang w:val="zh-TW" w:eastAsia="zh-TW" w:bidi="zh-TW"/>
        </w:rPr>
        <w:t>100120</w:t>
      </w:r>
    </w:p>
    <w:p>
      <w:pPr>
        <w:pStyle w:val="Style17"/>
        <w:keepNext w:val="0"/>
        <w:keepLines w:val="0"/>
        <w:widowControl w:val="0"/>
        <w:shd w:val="clear" w:color="auto" w:fill="auto"/>
        <w:bidi w:val="0"/>
        <w:spacing w:before="0" w:after="0" w:line="278" w:lineRule="exact"/>
        <w:ind w:left="2160" w:right="0" w:firstLine="0"/>
        <w:jc w:val="left"/>
        <w:rPr>
          <w:sz w:val="16"/>
          <w:szCs w:val="16"/>
        </w:rPr>
      </w:pPr>
      <w:r>
        <w:rPr>
          <w:color w:val="000000"/>
          <w:spacing w:val="0"/>
          <w:w w:val="100"/>
          <w:position w:val="0"/>
          <w:sz w:val="16"/>
          <w:szCs w:val="16"/>
        </w:rPr>
        <w:t>防伪查询说明</w:t>
      </w:r>
    </w:p>
    <w:p>
      <w:pPr>
        <w:pStyle w:val="Style17"/>
        <w:keepNext w:val="0"/>
        <w:keepLines w:val="0"/>
        <w:widowControl w:val="0"/>
        <w:shd w:val="clear" w:color="auto" w:fill="auto"/>
        <w:bidi w:val="0"/>
        <w:spacing w:before="0" w:after="0" w:line="278" w:lineRule="exact"/>
        <w:ind w:left="1820" w:right="1960" w:firstLine="340"/>
        <w:jc w:val="both"/>
        <w:rPr>
          <w:sz w:val="16"/>
          <w:szCs w:val="16"/>
        </w:rPr>
      </w:pPr>
      <w:r>
        <w:rPr>
          <w:color w:val="000000"/>
          <w:spacing w:val="0"/>
          <w:w w:val="100"/>
          <w:position w:val="0"/>
          <w:sz w:val="16"/>
          <w:szCs w:val="16"/>
        </w:rPr>
        <w:t>用户购书后刮开封底防伪涂层</w:t>
      </w:r>
      <w:r>
        <w:rPr>
          <w:color w:val="000000"/>
          <w:spacing w:val="0"/>
          <w:w w:val="100"/>
          <w:position w:val="0"/>
          <w:sz w:val="16"/>
          <w:szCs w:val="16"/>
          <w:lang w:val="zh-CN" w:eastAsia="zh-CN" w:bidi="zh-CN"/>
        </w:rPr>
        <w:t>•利用</w:t>
      </w:r>
      <w:r>
        <w:rPr>
          <w:color w:val="000000"/>
          <w:spacing w:val="0"/>
          <w:w w:val="100"/>
          <w:position w:val="0"/>
          <w:sz w:val="16"/>
          <w:szCs w:val="16"/>
        </w:rPr>
        <w:t>手机微信等软件扫描二维码，会跳 转至防伪査询网页</w:t>
      </w:r>
      <w:r>
        <w:rPr>
          <w:color w:val="000000"/>
          <w:spacing w:val="0"/>
          <w:w w:val="100"/>
          <w:position w:val="0"/>
          <w:sz w:val="16"/>
          <w:szCs w:val="16"/>
          <w:lang w:val="zh-CN" w:eastAsia="zh-CN" w:bidi="zh-CN"/>
        </w:rPr>
        <w:t>.获得</w:t>
      </w:r>
      <w:r>
        <w:rPr>
          <w:color w:val="000000"/>
          <w:spacing w:val="0"/>
          <w:w w:val="100"/>
          <w:position w:val="0"/>
          <w:sz w:val="16"/>
          <w:szCs w:val="16"/>
        </w:rPr>
        <w:t xml:space="preserve">所购图书详细信息，用户也可将防伪二维码下的 </w:t>
      </w:r>
      <w:r>
        <w:rPr>
          <w:rFonts w:ascii="Times New Roman" w:eastAsia="Times New Roman" w:hAnsi="Times New Roman" w:cs="Times New Roman"/>
          <w:color w:val="000000"/>
          <w:spacing w:val="0"/>
          <w:w w:val="100"/>
          <w:position w:val="0"/>
          <w:sz w:val="15"/>
          <w:szCs w:val="15"/>
        </w:rPr>
        <w:t>20</w:t>
      </w:r>
      <w:r>
        <w:rPr>
          <w:color w:val="000000"/>
          <w:spacing w:val="0"/>
          <w:w w:val="100"/>
          <w:position w:val="0"/>
          <w:sz w:val="16"/>
          <w:szCs w:val="16"/>
        </w:rPr>
        <w:t>位密码按从左到右、从上到下的顺序发送短信至</w:t>
      </w:r>
      <w:r>
        <w:rPr>
          <w:rFonts w:ascii="Times New Roman" w:eastAsia="Times New Roman" w:hAnsi="Times New Roman" w:cs="Times New Roman"/>
          <w:color w:val="000000"/>
          <w:spacing w:val="0"/>
          <w:w w:val="100"/>
          <w:position w:val="0"/>
          <w:sz w:val="15"/>
          <w:szCs w:val="15"/>
        </w:rPr>
        <w:t>106695881280,</w:t>
      </w:r>
      <w:r>
        <w:rPr>
          <w:color w:val="000000"/>
          <w:spacing w:val="0"/>
          <w:w w:val="100"/>
          <w:position w:val="0"/>
          <w:sz w:val="16"/>
          <w:szCs w:val="16"/>
        </w:rPr>
        <w:t>免费查 询所购图书</w:t>
      </w:r>
      <w:r>
        <w:rPr>
          <w:color w:val="000000"/>
          <w:spacing w:val="0"/>
          <w:w w:val="100"/>
          <w:position w:val="0"/>
          <w:sz w:val="16"/>
          <w:szCs w:val="16"/>
          <w:lang w:val="zh-CN" w:eastAsia="zh-CN" w:bidi="zh-CN"/>
        </w:rPr>
        <w:t>真伪.</w:t>
      </w:r>
    </w:p>
    <w:p>
      <w:pPr>
        <w:pStyle w:val="Style17"/>
        <w:keepNext w:val="0"/>
        <w:keepLines w:val="0"/>
        <w:widowControl w:val="0"/>
        <w:shd w:val="clear" w:color="auto" w:fill="auto"/>
        <w:bidi w:val="0"/>
        <w:spacing w:before="0" w:after="0" w:line="278" w:lineRule="exact"/>
        <w:ind w:left="2160" w:right="0" w:firstLine="0"/>
        <w:jc w:val="left"/>
        <w:rPr>
          <w:sz w:val="16"/>
          <w:szCs w:val="16"/>
        </w:rPr>
      </w:pPr>
      <w:r>
        <w:rPr>
          <w:color w:val="000000"/>
          <w:spacing w:val="0"/>
          <w:w w:val="100"/>
          <w:position w:val="0"/>
          <w:sz w:val="16"/>
          <w:szCs w:val="16"/>
        </w:rPr>
        <w:t>反盗版短信举报</w:t>
      </w:r>
    </w:p>
    <w:p>
      <w:pPr>
        <w:pStyle w:val="Style17"/>
        <w:keepNext w:val="0"/>
        <w:keepLines w:val="0"/>
        <w:widowControl w:val="0"/>
        <w:shd w:val="clear" w:color="auto" w:fill="auto"/>
        <w:bidi w:val="0"/>
        <w:spacing w:before="0" w:after="80" w:line="278" w:lineRule="exact"/>
        <w:ind w:left="2160" w:right="0" w:firstLine="0"/>
        <w:jc w:val="left"/>
        <w:rPr>
          <w:sz w:val="16"/>
          <w:szCs w:val="16"/>
        </w:rPr>
      </w:pPr>
      <w:r>
        <w:rPr>
          <w:color w:val="000000"/>
          <w:spacing w:val="0"/>
          <w:w w:val="100"/>
          <w:position w:val="0"/>
          <w:sz w:val="16"/>
          <w:szCs w:val="16"/>
        </w:rPr>
        <w:t>编辑短信</w:t>
      </w:r>
      <w:r>
        <w:rPr>
          <w:rFonts w:ascii="Times New Roman" w:eastAsia="Times New Roman" w:hAnsi="Times New Roman" w:cs="Times New Roman"/>
          <w:color w:val="000000"/>
          <w:spacing w:val="0"/>
          <w:w w:val="100"/>
          <w:position w:val="0"/>
          <w:sz w:val="15"/>
          <w:szCs w:val="15"/>
          <w:lang w:val="en-US" w:eastAsia="en-US" w:bidi="en-US"/>
        </w:rPr>
        <w:t>“JB,</w:t>
      </w:r>
      <w:r>
        <w:rPr>
          <w:color w:val="000000"/>
          <w:spacing w:val="0"/>
          <w:w w:val="100"/>
          <w:position w:val="0"/>
          <w:sz w:val="16"/>
          <w:szCs w:val="16"/>
        </w:rPr>
        <w:t>图书名称，出版社，购买地点”发送至</w:t>
      </w:r>
      <w:r>
        <w:rPr>
          <w:rFonts w:ascii="Times New Roman" w:eastAsia="Times New Roman" w:hAnsi="Times New Roman" w:cs="Times New Roman"/>
          <w:color w:val="000000"/>
          <w:spacing w:val="0"/>
          <w:w w:val="100"/>
          <w:position w:val="0"/>
          <w:sz w:val="15"/>
          <w:szCs w:val="15"/>
        </w:rPr>
        <w:t xml:space="preserve">10669588128 </w:t>
      </w:r>
      <w:r>
        <w:rPr>
          <w:color w:val="000000"/>
          <w:spacing w:val="0"/>
          <w:w w:val="100"/>
          <w:position w:val="0"/>
          <w:sz w:val="16"/>
          <w:szCs w:val="16"/>
        </w:rPr>
        <w:t>防伪客服电话</w:t>
      </w:r>
    </w:p>
    <w:p>
      <w:pPr>
        <w:pStyle w:val="Style20"/>
        <w:keepNext w:val="0"/>
        <w:keepLines w:val="0"/>
        <w:widowControl w:val="0"/>
        <w:shd w:val="clear" w:color="auto" w:fill="auto"/>
        <w:bidi w:val="0"/>
        <w:spacing w:before="0" w:after="80" w:line="386" w:lineRule="auto"/>
        <w:ind w:left="2160" w:right="0" w:firstLine="0"/>
        <w:jc w:val="left"/>
        <w:rPr>
          <w:sz w:val="15"/>
          <w:szCs w:val="15"/>
        </w:rPr>
        <w:sectPr>
          <w:footnotePr>
            <w:pos w:val="pageBottom"/>
            <w:numFmt w:val="decimal"/>
            <w:numRestart w:val="continuous"/>
          </w:footnotePr>
          <w:type w:val="continuous"/>
          <w:pgSz w:w="10734" w:h="15032"/>
          <w:pgMar w:top="790" w:right="919" w:bottom="374" w:left="589" w:header="362" w:footer="3" w:gutter="0"/>
          <w:cols w:space="720"/>
          <w:noEndnote/>
          <w:rtlGutter w:val="0"/>
          <w:docGrid w:linePitch="360"/>
        </w:sectPr>
      </w:pPr>
      <w:r>
        <w:rPr>
          <w:rFonts w:ascii="Times New Roman" w:eastAsia="Times New Roman" w:hAnsi="Times New Roman" w:cs="Times New Roman"/>
          <w:color w:val="000000"/>
          <w:spacing w:val="0"/>
          <w:w w:val="100"/>
          <w:position w:val="0"/>
          <w:sz w:val="15"/>
          <w:szCs w:val="15"/>
          <w:lang w:val="zh-TW" w:eastAsia="zh-TW" w:bidi="zh-TW"/>
        </w:rPr>
        <w:t>(010)58582300</w:t>
      </w:r>
    </w:p>
    <w:p>
      <w:pPr>
        <w:pStyle w:val="Style20"/>
        <w:keepNext w:val="0"/>
        <w:keepLines w:val="0"/>
        <w:widowControl w:val="0"/>
        <w:shd w:val="clear" w:color="auto" w:fill="auto"/>
        <w:bidi w:val="0"/>
        <w:spacing w:before="0" w:after="960" w:line="240" w:lineRule="auto"/>
        <w:ind w:left="1080" w:right="0" w:firstLine="0"/>
        <w:jc w:val="left"/>
        <w:rPr>
          <w:sz w:val="36"/>
          <w:szCs w:val="36"/>
        </w:rPr>
      </w:pPr>
      <w:r>
        <w:rPr>
          <w:color w:val="314189"/>
          <w:spacing w:val="0"/>
          <w:w w:val="100"/>
          <w:position w:val="0"/>
          <w:sz w:val="36"/>
          <w:szCs w:val="36"/>
          <w:u w:val="single"/>
          <w:lang w:val="zh-TW" w:eastAsia="zh-TW" w:bidi="zh-TW"/>
        </w:rPr>
        <w:t>统计学与数据科学系列教材</w:t>
      </w:r>
    </w:p>
    <w:p>
      <w:pPr>
        <w:pStyle w:val="Style15"/>
        <w:keepNext w:val="0"/>
        <w:keepLines w:val="0"/>
        <w:widowControl w:val="0"/>
        <w:shd w:val="clear" w:color="auto" w:fill="auto"/>
        <w:tabs>
          <w:tab w:pos="6821" w:val="left"/>
        </w:tabs>
        <w:bidi w:val="0"/>
        <w:spacing w:before="0" w:after="400" w:line="240" w:lineRule="auto"/>
        <w:ind w:left="1080" w:right="0" w:firstLine="0"/>
        <w:jc w:val="left"/>
      </w:pPr>
      <w:r>
        <w:rPr>
          <w:color w:val="314189"/>
          <w:spacing w:val="0"/>
          <w:w w:val="100"/>
          <w:position w:val="0"/>
        </w:rPr>
        <w:t>国民经济统计学</w:t>
      </w:r>
      <w:r>
        <w:rPr>
          <w:color w:val="314189"/>
          <w:spacing w:val="0"/>
          <w:w w:val="100"/>
          <w:position w:val="0"/>
          <w:sz w:val="18"/>
          <w:szCs w:val="18"/>
        </w:rPr>
        <w:t>（第三版）</w:t>
        <w:tab/>
      </w:r>
      <w:r>
        <w:rPr>
          <w:color w:val="314189"/>
          <w:spacing w:val="0"/>
          <w:w w:val="100"/>
          <w:position w:val="0"/>
        </w:rPr>
        <w:t>邱 东</w:t>
      </w:r>
    </w:p>
    <w:p>
      <w:pPr>
        <w:pStyle w:val="Style15"/>
        <w:keepNext w:val="0"/>
        <w:keepLines w:val="0"/>
        <w:widowControl w:val="0"/>
        <w:shd w:val="clear" w:color="auto" w:fill="auto"/>
        <w:tabs>
          <w:tab w:pos="5861" w:val="left"/>
        </w:tabs>
        <w:bidi w:val="0"/>
        <w:spacing w:before="0" w:after="340" w:line="240" w:lineRule="auto"/>
        <w:ind w:left="1080" w:right="0" w:firstLine="0"/>
        <w:jc w:val="left"/>
      </w:pPr>
      <w:r>
        <w:rPr>
          <w:color w:val="314189"/>
          <w:spacing w:val="0"/>
          <w:w w:val="100"/>
          <w:position w:val="0"/>
        </w:rPr>
        <w:t>应用时间序列分析</w:t>
      </w:r>
      <w:r>
        <w:rPr>
          <w:color w:val="314189"/>
          <w:spacing w:val="0"/>
          <w:w w:val="100"/>
          <w:position w:val="0"/>
          <w:sz w:val="18"/>
          <w:szCs w:val="18"/>
        </w:rPr>
        <w:t>（第二版）</w:t>
        <w:tab/>
      </w:r>
      <w:r>
        <w:rPr>
          <w:color w:val="314189"/>
          <w:spacing w:val="0"/>
          <w:w w:val="100"/>
          <w:position w:val="0"/>
        </w:rPr>
        <w:t>史代敏 谢小燕</w:t>
      </w:r>
    </w:p>
    <w:p>
      <w:pPr>
        <w:pStyle w:val="Style15"/>
        <w:keepNext w:val="0"/>
        <w:keepLines w:val="0"/>
        <w:widowControl w:val="0"/>
        <w:shd w:val="clear" w:color="auto" w:fill="auto"/>
        <w:tabs>
          <w:tab w:pos="6821" w:val="left"/>
        </w:tabs>
        <w:bidi w:val="0"/>
        <w:spacing w:before="0" w:after="400" w:line="240" w:lineRule="auto"/>
        <w:ind w:left="1080" w:right="0" w:firstLine="0"/>
        <w:jc w:val="left"/>
      </w:pPr>
      <w:r>
        <w:rPr>
          <w:color w:val="314189"/>
          <w:spacing w:val="0"/>
          <w:w w:val="100"/>
          <w:position w:val="0"/>
        </w:rPr>
        <w:t>多元统计分析及</w:t>
      </w:r>
      <w:r>
        <w:rPr>
          <w:color w:val="314189"/>
          <w:spacing w:val="0"/>
          <w:w w:val="100"/>
          <w:position w:val="0"/>
          <w:sz w:val="28"/>
          <w:szCs w:val="28"/>
          <w:lang w:val="en-US" w:eastAsia="en-US" w:bidi="en-US"/>
        </w:rPr>
        <w:t>R</w:t>
      </w:r>
      <w:r>
        <w:rPr>
          <w:color w:val="314189"/>
          <w:spacing w:val="0"/>
          <w:w w:val="100"/>
          <w:position w:val="0"/>
        </w:rPr>
        <w:t>语言建模</w:t>
      </w:r>
      <w:r>
        <w:rPr>
          <w:color w:val="314189"/>
          <w:spacing w:val="0"/>
          <w:w w:val="100"/>
          <w:position w:val="0"/>
          <w:sz w:val="18"/>
          <w:szCs w:val="18"/>
        </w:rPr>
        <w:t>（第五版）</w:t>
        <w:tab/>
      </w:r>
      <w:r>
        <w:rPr>
          <w:color w:val="314189"/>
          <w:spacing w:val="0"/>
          <w:w w:val="100"/>
          <w:position w:val="0"/>
        </w:rPr>
        <w:t>王斌会</w:t>
      </w:r>
    </w:p>
    <w:p>
      <w:pPr>
        <w:pStyle w:val="Style15"/>
        <w:keepNext w:val="0"/>
        <w:keepLines w:val="0"/>
        <w:widowControl w:val="0"/>
        <w:shd w:val="clear" w:color="auto" w:fill="auto"/>
        <w:tabs>
          <w:tab w:pos="6821" w:val="left"/>
        </w:tabs>
        <w:bidi w:val="0"/>
        <w:spacing w:before="0" w:after="0" w:line="240" w:lineRule="auto"/>
        <w:ind w:left="1080" w:right="0" w:firstLine="0"/>
        <w:jc w:val="left"/>
        <w:sectPr>
          <w:footnotePr>
            <w:pos w:val="pageBottom"/>
            <w:numFmt w:val="decimal"/>
            <w:numRestart w:val="continuous"/>
          </w:footnotePr>
          <w:pgSz w:w="10734" w:h="15032"/>
          <w:pgMar w:top="4098" w:right="735" w:bottom="337" w:left="773" w:header="3670" w:footer="3" w:gutter="0"/>
          <w:cols w:space="720"/>
          <w:noEndnote/>
          <w:rtlGutter w:val="0"/>
          <w:docGrid w:linePitch="360"/>
        </w:sectPr>
      </w:pPr>
      <w:r>
        <w:rPr>
          <w:rFonts w:ascii="Times New Roman" w:eastAsia="Times New Roman" w:hAnsi="Times New Roman" w:cs="Times New Roman"/>
          <w:color w:val="314189"/>
          <w:spacing w:val="0"/>
          <w:w w:val="100"/>
          <w:position w:val="0"/>
          <w:lang w:val="en-US" w:eastAsia="en-US" w:bidi="en-US"/>
        </w:rPr>
        <w:t>♦</w:t>
      </w:r>
      <w:r>
        <w:rPr>
          <w:color w:val="314189"/>
          <w:spacing w:val="0"/>
          <w:w w:val="100"/>
          <w:position w:val="0"/>
        </w:rPr>
        <w:t>市场调查理论与方法</w:t>
        <w:tab/>
        <w:t>徐映梅</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10734" w:h="15032"/>
          <w:pgMar w:top="4098" w:right="0" w:bottom="337" w:left="0" w:header="0" w:footer="3" w:gutter="0"/>
          <w:cols w:space="720"/>
          <w:noEndnote/>
          <w:rtlGutter w:val="0"/>
          <w:docGrid w:linePitch="360"/>
        </w:sectPr>
      </w:pPr>
    </w:p>
    <w:p>
      <w:pPr>
        <w:pStyle w:val="Style7"/>
        <w:keepNext w:val="0"/>
        <w:keepLines w:val="0"/>
        <w:framePr w:w="1128" w:h="206" w:wrap="none" w:vAnchor="text" w:hAnchor="page" w:x="8411" w:y="1768"/>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定价：</w:t>
      </w:r>
      <w:r>
        <w:rPr>
          <w:color w:val="000000"/>
          <w:spacing w:val="0"/>
          <w:w w:val="100"/>
          <w:position w:val="0"/>
          <w:sz w:val="14"/>
          <w:szCs w:val="14"/>
          <w:lang w:val="en-US" w:eastAsia="en-US" w:bidi="en-US"/>
        </w:rPr>
        <w:t>56.00</w:t>
      </w:r>
      <w:r>
        <w:rPr>
          <w:color w:val="000000"/>
          <w:spacing w:val="0"/>
          <w:w w:val="100"/>
          <w:position w:val="0"/>
          <w:sz w:val="15"/>
          <w:szCs w:val="15"/>
          <w:lang w:val="zh-TW" w:eastAsia="zh-TW" w:bidi="zh-TW"/>
        </w:rPr>
        <w:t>元</w:t>
      </w:r>
    </w:p>
    <w:p>
      <w:pPr>
        <w:widowControl w:val="0"/>
        <w:spacing w:line="360" w:lineRule="exact"/>
      </w:pPr>
      <w:r>
        <w:drawing>
          <wp:anchor distT="0" distB="0" distL="0" distR="0" simplePos="0" relativeHeight="62915625" behindDoc="1" locked="0" layoutInCell="1" allowOverlap="1">
            <wp:simplePos x="0" y="0"/>
            <wp:positionH relativeFrom="page">
              <wp:posOffset>3368040</wp:posOffset>
            </wp:positionH>
            <wp:positionV relativeFrom="paragraph">
              <wp:posOffset>12700</wp:posOffset>
            </wp:positionV>
            <wp:extent cx="895985" cy="895985"/>
            <wp:wrapNone/>
            <wp:docPr id="1695" name="Shape 1695"/>
            <a:graphic xmlns:a="http://schemas.openxmlformats.org/drawingml/2006/main">
              <a:graphicData uri="http://schemas.openxmlformats.org/drawingml/2006/picture">
                <pic:pic xmlns:pic="http://schemas.openxmlformats.org/drawingml/2006/picture">
                  <pic:nvPicPr>
                    <pic:cNvPr id="1696" name="Picture box 1696"/>
                    <pic:cNvPicPr/>
                  </pic:nvPicPr>
                  <pic:blipFill>
                    <a:blip r:embed="rId1278"/>
                    <a:stretch/>
                  </pic:blipFill>
                  <pic:spPr>
                    <a:xfrm>
                      <a:ext cx="895985" cy="895985"/>
                    </a:xfrm>
                    <a:prstGeom prst="rect"/>
                  </pic:spPr>
                </pic:pic>
              </a:graphicData>
            </a:graphic>
          </wp:anchor>
        </w:drawing>
      </w:r>
      <w:r>
        <w:drawing>
          <wp:anchor distT="0" distB="234950" distL="0" distR="0" simplePos="0" relativeHeight="62915626" behindDoc="1" locked="0" layoutInCell="1" allowOverlap="1">
            <wp:simplePos x="0" y="0"/>
            <wp:positionH relativeFrom="page">
              <wp:posOffset>5166360</wp:posOffset>
            </wp:positionH>
            <wp:positionV relativeFrom="paragraph">
              <wp:posOffset>216535</wp:posOffset>
            </wp:positionV>
            <wp:extent cx="1060450" cy="804545"/>
            <wp:wrapNone/>
            <wp:docPr id="1697" name="Shape 1697"/>
            <a:graphic xmlns:a="http://schemas.openxmlformats.org/drawingml/2006/main">
              <a:graphicData uri="http://schemas.openxmlformats.org/drawingml/2006/picture">
                <pic:pic xmlns:pic="http://schemas.openxmlformats.org/drawingml/2006/picture">
                  <pic:nvPicPr>
                    <pic:cNvPr id="1698" name="Picture box 1698"/>
                    <pic:cNvPicPr/>
                  </pic:nvPicPr>
                  <pic:blipFill>
                    <a:blip r:embed="rId1280"/>
                    <a:stretch/>
                  </pic:blipFill>
                  <pic:spPr>
                    <a:xfrm>
                      <a:ext cx="1060450" cy="8045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532" w:line="1" w:lineRule="exact"/>
      </w:pPr>
    </w:p>
    <w:p>
      <w:pPr>
        <w:widowControl w:val="0"/>
        <w:spacing w:line="1" w:lineRule="exact"/>
      </w:pPr>
    </w:p>
    <w:sectPr>
      <w:footnotePr>
        <w:pos w:val="pageBottom"/>
        <w:numFmt w:val="decimal"/>
        <w:numRestart w:val="continuous"/>
      </w:footnotePr>
      <w:type w:val="continuous"/>
      <w:pgSz w:w="10734" w:h="15032"/>
      <w:pgMar w:top="4098" w:right="735" w:bottom="337" w:left="773"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634365</wp:posOffset>
              </wp:positionH>
              <wp:positionV relativeFrom="page">
                <wp:posOffset>9081770</wp:posOffset>
              </wp:positionV>
              <wp:extent cx="200660" cy="92710"/>
              <wp:wrapNone/>
              <wp:docPr id="12" name="Shape 12"/>
              <a:graphic xmlns:a="http://schemas.openxmlformats.org/drawingml/2006/main">
                <a:graphicData uri="http://schemas.microsoft.com/office/word/2010/wordprocessingShape">
                  <wps:wsp>
                    <wps:cNvSpPr txBox="1"/>
                    <wps:spPr>
                      <a:xfrm>
                        <a:ext cx="200660" cy="927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目录</w:t>
                          </w:r>
                        </w:p>
                      </w:txbxContent>
                    </wps:txbx>
                    <wps:bodyPr wrap="none" lIns="0" tIns="0" rIns="0" bIns="0">
                      <a:spAutoFit/>
                    </wps:bodyPr>
                  </wps:wsp>
                </a:graphicData>
              </a:graphic>
            </wp:anchor>
          </w:drawing>
        </mc:Choice>
        <mc:Fallback>
          <w:pict>
            <v:shape id="_x0000_s1038" type="#_x0000_t202" style="position:absolute;margin-left:49.950000000000003pt;margin-top:715.10000000000002pt;width:15.800000000000001pt;height:7.2999999999999998pt;z-index:-18874405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目录</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3861435</wp:posOffset>
              </wp:positionH>
              <wp:positionV relativeFrom="page">
                <wp:posOffset>9116695</wp:posOffset>
              </wp:positionV>
              <wp:extent cx="2335530" cy="133985"/>
              <wp:wrapNone/>
              <wp:docPr id="222" name="Shape 222"/>
              <a:graphic xmlns:a="http://schemas.openxmlformats.org/drawingml/2006/main">
                <a:graphicData uri="http://schemas.microsoft.com/office/word/2010/wordprocessingShape">
                  <wps:wsp>
                    <wps:cNvSpPr txBox="1"/>
                    <wps:spPr>
                      <a:xfrm>
                        <a:ext cx="2335530" cy="133985"/>
                      </a:xfrm>
                      <a:prstGeom prst="rect"/>
                      <a:noFill/>
                    </wps:spPr>
                    <wps:txbx>
                      <w:txbxContent>
                        <w:p>
                          <w:pPr>
                            <w:pStyle w:val="Style51"/>
                            <w:keepNext w:val="0"/>
                            <w:keepLines w:val="0"/>
                            <w:widowControl w:val="0"/>
                            <w:shd w:val="clear" w:color="auto" w:fill="auto"/>
                            <w:tabs>
                              <w:tab w:pos="3678" w:val="right"/>
                            </w:tabs>
                            <w:bidi w:val="0"/>
                            <w:spacing w:before="0" w:after="0" w:line="240" w:lineRule="auto"/>
                            <w:ind w:left="0" w:right="0" w:firstLine="0"/>
                            <w:jc w:val="left"/>
                            <w:rPr>
                              <w:sz w:val="13"/>
                              <w:szCs w:val="13"/>
                            </w:rPr>
                          </w:pPr>
                          <w:r>
                            <w:rPr>
                              <w:color w:val="000000"/>
                              <w:spacing w:val="0"/>
                              <w:w w:val="100"/>
                              <w:position w:val="0"/>
                              <w:sz w:val="15"/>
                              <w:szCs w:val="15"/>
                            </w:rPr>
                            <w:t>第三节 市场调查中的常用量表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248" type="#_x0000_t202" style="position:absolute;margin-left:304.05000000000001pt;margin-top:717.85000000000002pt;width:183.90000000000001pt;height:10.550000000000001pt;z-index:-18874388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78" w:val="right"/>
                      </w:tabs>
                      <w:bidi w:val="0"/>
                      <w:spacing w:before="0" w:after="0" w:line="240" w:lineRule="auto"/>
                      <w:ind w:left="0" w:right="0" w:firstLine="0"/>
                      <w:jc w:val="left"/>
                      <w:rPr>
                        <w:sz w:val="13"/>
                        <w:szCs w:val="13"/>
                      </w:rPr>
                    </w:pPr>
                    <w:r>
                      <w:rPr>
                        <w:color w:val="000000"/>
                        <w:spacing w:val="0"/>
                        <w:w w:val="100"/>
                        <w:position w:val="0"/>
                        <w:sz w:val="15"/>
                        <w:szCs w:val="15"/>
                      </w:rPr>
                      <w:t>第三节 市场调查中的常用量表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3905250</wp:posOffset>
              </wp:positionH>
              <wp:positionV relativeFrom="page">
                <wp:posOffset>9116060</wp:posOffset>
              </wp:positionV>
              <wp:extent cx="1666240" cy="108585"/>
              <wp:wrapNone/>
              <wp:docPr id="224" name="Shape 224"/>
              <a:graphic xmlns:a="http://schemas.openxmlformats.org/drawingml/2006/main">
                <a:graphicData uri="http://schemas.microsoft.com/office/word/2010/wordprocessingShape">
                  <wps:wsp>
                    <wps:cNvSpPr txBox="1"/>
                    <wps:spPr>
                      <a:xfrm>
                        <a:ext cx="166624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第三节市场调查中的常用量表</w:t>
                          </w:r>
                        </w:p>
                      </w:txbxContent>
                    </wps:txbx>
                    <wps:bodyPr wrap="none" lIns="0" tIns="0" rIns="0" bIns="0">
                      <a:spAutoFit/>
                    </wps:bodyPr>
                  </wps:wsp>
                </a:graphicData>
              </a:graphic>
            </wp:anchor>
          </w:drawing>
        </mc:Choice>
        <mc:Fallback>
          <w:pict>
            <v:shape id="_x0000_s1250" type="#_x0000_t202" style="position:absolute;margin-left:307.5pt;margin-top:717.80000000000007pt;width:131.19999999999999pt;height:8.5500000000000007pt;z-index:-18874387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第三节市场调查中的常用量表</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3905250</wp:posOffset>
              </wp:positionH>
              <wp:positionV relativeFrom="page">
                <wp:posOffset>9116060</wp:posOffset>
              </wp:positionV>
              <wp:extent cx="1666240" cy="108585"/>
              <wp:wrapNone/>
              <wp:docPr id="226" name="Shape 226"/>
              <a:graphic xmlns:a="http://schemas.openxmlformats.org/drawingml/2006/main">
                <a:graphicData uri="http://schemas.microsoft.com/office/word/2010/wordprocessingShape">
                  <wps:wsp>
                    <wps:cNvSpPr txBox="1"/>
                    <wps:spPr>
                      <a:xfrm>
                        <a:ext cx="166624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第三节市场调查中的常用量表</w:t>
                          </w:r>
                        </w:p>
                      </w:txbxContent>
                    </wps:txbx>
                    <wps:bodyPr wrap="none" lIns="0" tIns="0" rIns="0" bIns="0">
                      <a:spAutoFit/>
                    </wps:bodyPr>
                  </wps:wsp>
                </a:graphicData>
              </a:graphic>
            </wp:anchor>
          </w:drawing>
        </mc:Choice>
        <mc:Fallback>
          <w:pict>
            <v:shape id="_x0000_s1252" type="#_x0000_t202" style="position:absolute;margin-left:307.5pt;margin-top:717.80000000000007pt;width:131.19999999999999pt;height:8.5500000000000007pt;z-index:-18874387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第三节市场调查中的常用量表</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227330</wp:posOffset>
              </wp:positionH>
              <wp:positionV relativeFrom="page">
                <wp:posOffset>9119235</wp:posOffset>
              </wp:positionV>
              <wp:extent cx="1838325" cy="133985"/>
              <wp:wrapNone/>
              <wp:docPr id="228" name="Shape 228"/>
              <a:graphic xmlns:a="http://schemas.openxmlformats.org/drawingml/2006/main">
                <a:graphicData uri="http://schemas.microsoft.com/office/word/2010/wordprocessingShape">
                  <wps:wsp>
                    <wps:cNvSpPr txBox="1"/>
                    <wps:spPr>
                      <a:xfrm>
                        <a:ext cx="1838325" cy="133985"/>
                      </a:xfrm>
                      <a:prstGeom prst="rect"/>
                      <a:noFill/>
                    </wps:spPr>
                    <wps:txbx>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wps:txbx>
                    <wps:bodyPr lIns="0" tIns="0" rIns="0" bIns="0">
                      <a:spAutoFit/>
                    </wps:bodyPr>
                  </wps:wsp>
                </a:graphicData>
              </a:graphic>
            </wp:anchor>
          </w:drawing>
        </mc:Choice>
        <mc:Fallback>
          <w:pict>
            <v:shape id="_x0000_s1254" type="#_x0000_t202" style="position:absolute;margin-left:17.900000000000002pt;margin-top:718.05000000000007pt;width:144.75pt;height:10.550000000000001pt;z-index:-18874387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227330</wp:posOffset>
              </wp:positionH>
              <wp:positionV relativeFrom="page">
                <wp:posOffset>9119235</wp:posOffset>
              </wp:positionV>
              <wp:extent cx="1838325" cy="133985"/>
              <wp:wrapNone/>
              <wp:docPr id="230" name="Shape 230"/>
              <a:graphic xmlns:a="http://schemas.openxmlformats.org/drawingml/2006/main">
                <a:graphicData uri="http://schemas.microsoft.com/office/word/2010/wordprocessingShape">
                  <wps:wsp>
                    <wps:cNvSpPr txBox="1"/>
                    <wps:spPr>
                      <a:xfrm>
                        <a:ext cx="1838325" cy="133985"/>
                      </a:xfrm>
                      <a:prstGeom prst="rect"/>
                      <a:noFill/>
                    </wps:spPr>
                    <wps:txbx>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wps:txbx>
                    <wps:bodyPr lIns="0" tIns="0" rIns="0" bIns="0">
                      <a:spAutoFit/>
                    </wps:bodyPr>
                  </wps:wsp>
                </a:graphicData>
              </a:graphic>
            </wp:anchor>
          </w:drawing>
        </mc:Choice>
        <mc:Fallback>
          <w:pict>
            <v:shape id="_x0000_s1256" type="#_x0000_t202" style="position:absolute;margin-left:17.900000000000002pt;margin-top:718.05000000000007pt;width:144.75pt;height:10.550000000000001pt;z-index:-18874387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866140</wp:posOffset>
              </wp:positionH>
              <wp:positionV relativeFrom="page">
                <wp:posOffset>9116060</wp:posOffset>
              </wp:positionV>
              <wp:extent cx="1184910" cy="101600"/>
              <wp:wrapNone/>
              <wp:docPr id="232" name="Shape 232"/>
              <a:graphic xmlns:a="http://schemas.openxmlformats.org/drawingml/2006/main">
                <a:graphicData uri="http://schemas.microsoft.com/office/word/2010/wordprocessingShape">
                  <wps:wsp>
                    <wps:cNvSpPr txBox="1"/>
                    <wps:spPr>
                      <a:xfrm>
                        <a:ext cx="1184910" cy="10160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第四章量表测量技术</w:t>
                          </w:r>
                        </w:p>
                      </w:txbxContent>
                    </wps:txbx>
                    <wps:bodyPr wrap="none" lIns="0" tIns="0" rIns="0" bIns="0">
                      <a:spAutoFit/>
                    </wps:bodyPr>
                  </wps:wsp>
                </a:graphicData>
              </a:graphic>
            </wp:anchor>
          </w:drawing>
        </mc:Choice>
        <mc:Fallback>
          <w:pict>
            <v:shape id="_x0000_s1258" type="#_x0000_t202" style="position:absolute;margin-left:68.200000000000003pt;margin-top:717.80000000000007pt;width:93.299999999999997pt;height:8.pt;z-index:-18874387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第四章量表测量技术</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866140</wp:posOffset>
              </wp:positionH>
              <wp:positionV relativeFrom="page">
                <wp:posOffset>9116060</wp:posOffset>
              </wp:positionV>
              <wp:extent cx="1184910" cy="101600"/>
              <wp:wrapNone/>
              <wp:docPr id="234" name="Shape 234"/>
              <a:graphic xmlns:a="http://schemas.openxmlformats.org/drawingml/2006/main">
                <a:graphicData uri="http://schemas.microsoft.com/office/word/2010/wordprocessingShape">
                  <wps:wsp>
                    <wps:cNvSpPr txBox="1"/>
                    <wps:spPr>
                      <a:xfrm>
                        <a:ext cx="1184910" cy="10160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第四章量表测量技术</w:t>
                          </w:r>
                        </w:p>
                      </w:txbxContent>
                    </wps:txbx>
                    <wps:bodyPr wrap="none" lIns="0" tIns="0" rIns="0" bIns="0">
                      <a:spAutoFit/>
                    </wps:bodyPr>
                  </wps:wsp>
                </a:graphicData>
              </a:graphic>
            </wp:anchor>
          </w:drawing>
        </mc:Choice>
        <mc:Fallback>
          <w:pict>
            <v:shape id="_x0000_s1260" type="#_x0000_t202" style="position:absolute;margin-left:68.200000000000003pt;margin-top:717.80000000000007pt;width:93.299999999999997pt;height:8.pt;z-index:-18874386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第四章量表测量技术</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3905250</wp:posOffset>
              </wp:positionH>
              <wp:positionV relativeFrom="page">
                <wp:posOffset>9116060</wp:posOffset>
              </wp:positionV>
              <wp:extent cx="1666240" cy="108585"/>
              <wp:wrapNone/>
              <wp:docPr id="236" name="Shape 236"/>
              <a:graphic xmlns:a="http://schemas.openxmlformats.org/drawingml/2006/main">
                <a:graphicData uri="http://schemas.microsoft.com/office/word/2010/wordprocessingShape">
                  <wps:wsp>
                    <wps:cNvSpPr txBox="1"/>
                    <wps:spPr>
                      <a:xfrm>
                        <a:ext cx="166624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第三节市场调查中的常用量表</w:t>
                          </w:r>
                        </w:p>
                      </w:txbxContent>
                    </wps:txbx>
                    <wps:bodyPr wrap="none" lIns="0" tIns="0" rIns="0" bIns="0">
                      <a:spAutoFit/>
                    </wps:bodyPr>
                  </wps:wsp>
                </a:graphicData>
              </a:graphic>
            </wp:anchor>
          </w:drawing>
        </mc:Choice>
        <mc:Fallback>
          <w:pict>
            <v:shape id="_x0000_s1262" type="#_x0000_t202" style="position:absolute;margin-left:307.5pt;margin-top:717.80000000000007pt;width:131.19999999999999pt;height:8.5500000000000007pt;z-index:-18874386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第三节市场调查中的常用量表</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227330</wp:posOffset>
              </wp:positionH>
              <wp:positionV relativeFrom="page">
                <wp:posOffset>9119235</wp:posOffset>
              </wp:positionV>
              <wp:extent cx="1838325" cy="133985"/>
              <wp:wrapNone/>
              <wp:docPr id="238" name="Shape 238"/>
              <a:graphic xmlns:a="http://schemas.openxmlformats.org/drawingml/2006/main">
                <a:graphicData uri="http://schemas.microsoft.com/office/word/2010/wordprocessingShape">
                  <wps:wsp>
                    <wps:cNvSpPr txBox="1"/>
                    <wps:spPr>
                      <a:xfrm>
                        <a:ext cx="1838325" cy="133985"/>
                      </a:xfrm>
                      <a:prstGeom prst="rect"/>
                      <a:noFill/>
                    </wps:spPr>
                    <wps:txbx>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wps:txbx>
                    <wps:bodyPr lIns="0" tIns="0" rIns="0" bIns="0">
                      <a:spAutoFit/>
                    </wps:bodyPr>
                  </wps:wsp>
                </a:graphicData>
              </a:graphic>
            </wp:anchor>
          </w:drawing>
        </mc:Choice>
        <mc:Fallback>
          <w:pict>
            <v:shape id="_x0000_s1264" type="#_x0000_t202" style="position:absolute;margin-left:17.900000000000002pt;margin-top:718.05000000000007pt;width:144.75pt;height:10.550000000000001pt;z-index:-18874386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227330</wp:posOffset>
              </wp:positionH>
              <wp:positionV relativeFrom="page">
                <wp:posOffset>9119235</wp:posOffset>
              </wp:positionV>
              <wp:extent cx="1838325" cy="133985"/>
              <wp:wrapNone/>
              <wp:docPr id="240" name="Shape 240"/>
              <a:graphic xmlns:a="http://schemas.openxmlformats.org/drawingml/2006/main">
                <a:graphicData uri="http://schemas.microsoft.com/office/word/2010/wordprocessingShape">
                  <wps:wsp>
                    <wps:cNvSpPr txBox="1"/>
                    <wps:spPr>
                      <a:xfrm>
                        <a:ext cx="1838325" cy="133985"/>
                      </a:xfrm>
                      <a:prstGeom prst="rect"/>
                      <a:noFill/>
                    </wps:spPr>
                    <wps:txbx>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wps:txbx>
                    <wps:bodyPr lIns="0" tIns="0" rIns="0" bIns="0">
                      <a:spAutoFit/>
                    </wps:bodyPr>
                  </wps:wsp>
                </a:graphicData>
              </a:graphic>
            </wp:anchor>
          </w:drawing>
        </mc:Choice>
        <mc:Fallback>
          <w:pict>
            <v:shape id="_x0000_s1266" type="#_x0000_t202" style="position:absolute;margin-left:17.900000000000002pt;margin-top:718.05000000000007pt;width:144.75pt;height:10.550000000000001pt;z-index:-18874386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3827145</wp:posOffset>
              </wp:positionH>
              <wp:positionV relativeFrom="page">
                <wp:posOffset>9230995</wp:posOffset>
              </wp:positionV>
              <wp:extent cx="2567940" cy="130810"/>
              <wp:wrapNone/>
              <wp:docPr id="38" name="Shape 38"/>
              <a:graphic xmlns:a="http://schemas.openxmlformats.org/drawingml/2006/main">
                <a:graphicData uri="http://schemas.microsoft.com/office/word/2010/wordprocessingShape">
                  <wps:wsp>
                    <wps:cNvSpPr txBox="1"/>
                    <wps:spPr>
                      <a:xfrm>
                        <a:ext cx="2567940" cy="130810"/>
                      </a:xfrm>
                      <a:prstGeom prst="rect"/>
                      <a:noFill/>
                    </wps:spPr>
                    <wps:txbx>
                      <w:txbxContent>
                        <w:p>
                          <w:pPr>
                            <w:pStyle w:val="Style4"/>
                            <w:keepNext w:val="0"/>
                            <w:keepLines w:val="0"/>
                            <w:widowControl w:val="0"/>
                            <w:shd w:val="clear" w:color="auto" w:fill="auto"/>
                            <w:tabs>
                              <w:tab w:pos="4044"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第一节市场调查的含义、分类与作用</w:t>
                            <w:tab/>
                          </w:r>
                          <w:fldSimple w:instr=" PAGE \* MERGEFORMAT ">
                            <w:r>
                              <w:rPr>
                                <w:rFonts w:ascii="SimSun" w:eastAsia="SimSun" w:hAnsi="SimSun" w:cs="SimSun"/>
                                <w:color w:val="000000"/>
                                <w:spacing w:val="0"/>
                                <w:w w:val="100"/>
                                <w:position w:val="0"/>
                                <w:shd w:val="clear" w:color="auto" w:fill="FFFFFF"/>
                              </w:rPr>
                              <w:t>#</w:t>
                            </w:r>
                          </w:fldSimple>
                        </w:p>
                      </w:txbxContent>
                    </wps:txbx>
                    <wps:bodyPr lIns="0" tIns="0" rIns="0" bIns="0">
                      <a:spAutoFit/>
                    </wps:bodyPr>
                  </wps:wsp>
                </a:graphicData>
              </a:graphic>
            </wp:anchor>
          </w:drawing>
        </mc:Choice>
        <mc:Fallback>
          <w:pict>
            <v:shape id="_x0000_s1064" type="#_x0000_t202" style="position:absolute;margin-left:301.35000000000002pt;margin-top:726.85000000000002pt;width:202.20000000000002pt;height:10.300000000000001pt;z-index:-188744042;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4044"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第一节市场调查的含义、分类与作用</w:t>
                      <w:tab/>
                    </w:r>
                    <w:fldSimple w:instr=" PAGE \* MERGEFORMAT ">
                      <w:r>
                        <w:rPr>
                          <w:rFonts w:ascii="SimSun" w:eastAsia="SimSun" w:hAnsi="SimSun" w:cs="SimSun"/>
                          <w:color w:val="000000"/>
                          <w:spacing w:val="0"/>
                          <w:w w:val="100"/>
                          <w:position w:val="0"/>
                          <w:shd w:val="clear" w:color="auto" w:fill="FFFFFF"/>
                        </w:rPr>
                        <w:t>#</w:t>
                      </w:r>
                    </w:fldSimple>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3861435</wp:posOffset>
              </wp:positionH>
              <wp:positionV relativeFrom="page">
                <wp:posOffset>9116695</wp:posOffset>
              </wp:positionV>
              <wp:extent cx="2335530" cy="133985"/>
              <wp:wrapNone/>
              <wp:docPr id="242" name="Shape 242"/>
              <a:graphic xmlns:a="http://schemas.openxmlformats.org/drawingml/2006/main">
                <a:graphicData uri="http://schemas.microsoft.com/office/word/2010/wordprocessingShape">
                  <wps:wsp>
                    <wps:cNvSpPr txBox="1"/>
                    <wps:spPr>
                      <a:xfrm>
                        <a:ext cx="2335530" cy="133985"/>
                      </a:xfrm>
                      <a:prstGeom prst="rect"/>
                      <a:noFill/>
                    </wps:spPr>
                    <wps:txbx>
                      <w:txbxContent>
                        <w:p>
                          <w:pPr>
                            <w:pStyle w:val="Style51"/>
                            <w:keepNext w:val="0"/>
                            <w:keepLines w:val="0"/>
                            <w:widowControl w:val="0"/>
                            <w:shd w:val="clear" w:color="auto" w:fill="auto"/>
                            <w:tabs>
                              <w:tab w:pos="3678" w:val="right"/>
                            </w:tabs>
                            <w:bidi w:val="0"/>
                            <w:spacing w:before="0" w:after="0" w:line="240" w:lineRule="auto"/>
                            <w:ind w:left="0" w:right="0" w:firstLine="0"/>
                            <w:jc w:val="left"/>
                            <w:rPr>
                              <w:sz w:val="13"/>
                              <w:szCs w:val="13"/>
                            </w:rPr>
                          </w:pPr>
                          <w:r>
                            <w:rPr>
                              <w:color w:val="000000"/>
                              <w:spacing w:val="0"/>
                              <w:w w:val="100"/>
                              <w:position w:val="0"/>
                              <w:sz w:val="15"/>
                              <w:szCs w:val="15"/>
                            </w:rPr>
                            <w:t>第三节 市场调查中的常用量表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268" type="#_x0000_t202" style="position:absolute;margin-left:304.05000000000001pt;margin-top:717.85000000000002pt;width:183.90000000000001pt;height:10.550000000000001pt;z-index:-18874386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78" w:val="right"/>
                      </w:tabs>
                      <w:bidi w:val="0"/>
                      <w:spacing w:before="0" w:after="0" w:line="240" w:lineRule="auto"/>
                      <w:ind w:left="0" w:right="0" w:firstLine="0"/>
                      <w:jc w:val="left"/>
                      <w:rPr>
                        <w:sz w:val="13"/>
                        <w:szCs w:val="13"/>
                      </w:rPr>
                    </w:pPr>
                    <w:r>
                      <w:rPr>
                        <w:color w:val="000000"/>
                        <w:spacing w:val="0"/>
                        <w:w w:val="100"/>
                        <w:position w:val="0"/>
                        <w:sz w:val="15"/>
                        <w:szCs w:val="15"/>
                      </w:rPr>
                      <w:t>第三节 市场调查中的常用量表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3851275</wp:posOffset>
              </wp:positionH>
              <wp:positionV relativeFrom="page">
                <wp:posOffset>9137015</wp:posOffset>
              </wp:positionV>
              <wp:extent cx="2332355" cy="130810"/>
              <wp:wrapNone/>
              <wp:docPr id="266" name="Shape 266"/>
              <a:graphic xmlns:a="http://schemas.openxmlformats.org/drawingml/2006/main">
                <a:graphicData uri="http://schemas.microsoft.com/office/word/2010/wordprocessingShape">
                  <wps:wsp>
                    <wps:cNvSpPr txBox="1"/>
                    <wps:spPr>
                      <a:xfrm>
                        <a:ext cx="2332355" cy="130810"/>
                      </a:xfrm>
                      <a:prstGeom prst="rect"/>
                      <a:noFill/>
                    </wps:spPr>
                    <wps:txbx>
                      <w:txbxContent>
                        <w:p>
                          <w:pPr>
                            <w:pStyle w:val="Style51"/>
                            <w:keepNext w:val="0"/>
                            <w:keepLines w:val="0"/>
                            <w:widowControl w:val="0"/>
                            <w:shd w:val="clear" w:color="auto" w:fill="auto"/>
                            <w:tabs>
                              <w:tab w:pos="3673" w:val="right"/>
                            </w:tabs>
                            <w:bidi w:val="0"/>
                            <w:spacing w:before="0" w:after="0" w:line="240" w:lineRule="auto"/>
                            <w:ind w:left="0" w:right="0" w:firstLine="0"/>
                            <w:jc w:val="left"/>
                            <w:rPr>
                              <w:sz w:val="13"/>
                              <w:szCs w:val="13"/>
                            </w:rPr>
                          </w:pPr>
                          <w:r>
                            <w:rPr>
                              <w:color w:val="000000"/>
                              <w:spacing w:val="0"/>
                              <w:w w:val="100"/>
                              <w:position w:val="0"/>
                              <w:sz w:val="15"/>
                              <w:szCs w:val="15"/>
                            </w:rPr>
                            <w:t>第三节市场调查中的常用量表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292" type="#_x0000_t202" style="position:absolute;margin-left:303.25pt;margin-top:719.45000000000005pt;width:183.65000000000001pt;height:10.300000000000001pt;z-index:-18874385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73" w:val="right"/>
                      </w:tabs>
                      <w:bidi w:val="0"/>
                      <w:spacing w:before="0" w:after="0" w:line="240" w:lineRule="auto"/>
                      <w:ind w:left="0" w:right="0" w:firstLine="0"/>
                      <w:jc w:val="left"/>
                      <w:rPr>
                        <w:sz w:val="13"/>
                        <w:szCs w:val="13"/>
                      </w:rPr>
                    </w:pPr>
                    <w:r>
                      <w:rPr>
                        <w:color w:val="000000"/>
                        <w:spacing w:val="0"/>
                        <w:w w:val="100"/>
                        <w:position w:val="0"/>
                        <w:sz w:val="15"/>
                        <w:szCs w:val="15"/>
                      </w:rPr>
                      <w:t>第三节市场调查中的常用量表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3851275</wp:posOffset>
              </wp:positionH>
              <wp:positionV relativeFrom="page">
                <wp:posOffset>9137015</wp:posOffset>
              </wp:positionV>
              <wp:extent cx="2332355" cy="130810"/>
              <wp:wrapNone/>
              <wp:docPr id="268" name="Shape 268"/>
              <a:graphic xmlns:a="http://schemas.openxmlformats.org/drawingml/2006/main">
                <a:graphicData uri="http://schemas.microsoft.com/office/word/2010/wordprocessingShape">
                  <wps:wsp>
                    <wps:cNvSpPr txBox="1"/>
                    <wps:spPr>
                      <a:xfrm>
                        <a:ext cx="2332355" cy="130810"/>
                      </a:xfrm>
                      <a:prstGeom prst="rect"/>
                      <a:noFill/>
                    </wps:spPr>
                    <wps:txbx>
                      <w:txbxContent>
                        <w:p>
                          <w:pPr>
                            <w:pStyle w:val="Style51"/>
                            <w:keepNext w:val="0"/>
                            <w:keepLines w:val="0"/>
                            <w:widowControl w:val="0"/>
                            <w:shd w:val="clear" w:color="auto" w:fill="auto"/>
                            <w:tabs>
                              <w:tab w:pos="3673" w:val="right"/>
                            </w:tabs>
                            <w:bidi w:val="0"/>
                            <w:spacing w:before="0" w:after="0" w:line="240" w:lineRule="auto"/>
                            <w:ind w:left="0" w:right="0" w:firstLine="0"/>
                            <w:jc w:val="left"/>
                            <w:rPr>
                              <w:sz w:val="13"/>
                              <w:szCs w:val="13"/>
                            </w:rPr>
                          </w:pPr>
                          <w:r>
                            <w:rPr>
                              <w:color w:val="000000"/>
                              <w:spacing w:val="0"/>
                              <w:w w:val="100"/>
                              <w:position w:val="0"/>
                              <w:sz w:val="15"/>
                              <w:szCs w:val="15"/>
                            </w:rPr>
                            <w:t>第三节市场调查中的常用量表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294" type="#_x0000_t202" style="position:absolute;margin-left:303.25pt;margin-top:719.45000000000005pt;width:183.65000000000001pt;height:10.300000000000001pt;z-index:-18874385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73" w:val="right"/>
                      </w:tabs>
                      <w:bidi w:val="0"/>
                      <w:spacing w:before="0" w:after="0" w:line="240" w:lineRule="auto"/>
                      <w:ind w:left="0" w:right="0" w:firstLine="0"/>
                      <w:jc w:val="left"/>
                      <w:rPr>
                        <w:sz w:val="13"/>
                        <w:szCs w:val="13"/>
                      </w:rPr>
                    </w:pPr>
                    <w:r>
                      <w:rPr>
                        <w:color w:val="000000"/>
                        <w:spacing w:val="0"/>
                        <w:w w:val="100"/>
                        <w:position w:val="0"/>
                        <w:sz w:val="15"/>
                        <w:szCs w:val="15"/>
                      </w:rPr>
                      <w:t>第三节市场调查中的常用量表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78740</wp:posOffset>
              </wp:positionH>
              <wp:positionV relativeFrom="page">
                <wp:posOffset>9109075</wp:posOffset>
              </wp:positionV>
              <wp:extent cx="789940" cy="130810"/>
              <wp:wrapNone/>
              <wp:docPr id="274" name="Shape 274"/>
              <a:graphic xmlns:a="http://schemas.openxmlformats.org/drawingml/2006/main">
                <a:graphicData uri="http://schemas.microsoft.com/office/word/2010/wordprocessingShape">
                  <wps:wsp>
                    <wps:cNvSpPr txBox="1"/>
                    <wps:spPr>
                      <a:xfrm>
                        <a:ext cx="789940" cy="130810"/>
                      </a:xfrm>
                      <a:prstGeom prst="rect"/>
                      <a:noFill/>
                    </wps:spPr>
                    <wps:txbx>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wps:txbx>
                    <wps:bodyPr lIns="0" tIns="0" rIns="0" bIns="0">
                      <a:spAutoFit/>
                    </wps:bodyPr>
                  </wps:wsp>
                </a:graphicData>
              </a:graphic>
            </wp:anchor>
          </w:drawing>
        </mc:Choice>
        <mc:Fallback>
          <w:pict>
            <v:shape id="_x0000_s1300" type="#_x0000_t202" style="position:absolute;margin-left:6.2000000000000002pt;margin-top:717.25pt;width:62.200000000000003pt;height:10.300000000000001pt;z-index:-188743855;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78740</wp:posOffset>
              </wp:positionH>
              <wp:positionV relativeFrom="page">
                <wp:posOffset>9109075</wp:posOffset>
              </wp:positionV>
              <wp:extent cx="789940" cy="130810"/>
              <wp:wrapNone/>
              <wp:docPr id="276" name="Shape 276"/>
              <a:graphic xmlns:a="http://schemas.openxmlformats.org/drawingml/2006/main">
                <a:graphicData uri="http://schemas.microsoft.com/office/word/2010/wordprocessingShape">
                  <wps:wsp>
                    <wps:cNvSpPr txBox="1"/>
                    <wps:spPr>
                      <a:xfrm>
                        <a:ext cx="789940" cy="130810"/>
                      </a:xfrm>
                      <a:prstGeom prst="rect"/>
                      <a:noFill/>
                    </wps:spPr>
                    <wps:txbx>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wps:txbx>
                    <wps:bodyPr lIns="0" tIns="0" rIns="0" bIns="0">
                      <a:spAutoFit/>
                    </wps:bodyPr>
                  </wps:wsp>
                </a:graphicData>
              </a:graphic>
            </wp:anchor>
          </w:drawing>
        </mc:Choice>
        <mc:Fallback>
          <w:pict>
            <v:shape id="_x0000_s1302" type="#_x0000_t202" style="position:absolute;margin-left:6.2000000000000002pt;margin-top:717.25pt;width:62.200000000000003pt;height:10.300000000000001pt;z-index:-188743853;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3861435</wp:posOffset>
              </wp:positionH>
              <wp:positionV relativeFrom="page">
                <wp:posOffset>9116695</wp:posOffset>
              </wp:positionV>
              <wp:extent cx="2335530" cy="133985"/>
              <wp:wrapNone/>
              <wp:docPr id="278" name="Shape 278"/>
              <a:graphic xmlns:a="http://schemas.openxmlformats.org/drawingml/2006/main">
                <a:graphicData uri="http://schemas.microsoft.com/office/word/2010/wordprocessingShape">
                  <wps:wsp>
                    <wps:cNvSpPr txBox="1"/>
                    <wps:spPr>
                      <a:xfrm>
                        <a:ext cx="2335530" cy="133985"/>
                      </a:xfrm>
                      <a:prstGeom prst="rect"/>
                      <a:noFill/>
                    </wps:spPr>
                    <wps:txbx>
                      <w:txbxContent>
                        <w:p>
                          <w:pPr>
                            <w:pStyle w:val="Style51"/>
                            <w:keepNext w:val="0"/>
                            <w:keepLines w:val="0"/>
                            <w:widowControl w:val="0"/>
                            <w:shd w:val="clear" w:color="auto" w:fill="auto"/>
                            <w:tabs>
                              <w:tab w:pos="3678" w:val="right"/>
                            </w:tabs>
                            <w:bidi w:val="0"/>
                            <w:spacing w:before="0" w:after="0" w:line="240" w:lineRule="auto"/>
                            <w:ind w:left="0" w:right="0" w:firstLine="0"/>
                            <w:jc w:val="left"/>
                            <w:rPr>
                              <w:sz w:val="13"/>
                              <w:szCs w:val="13"/>
                            </w:rPr>
                          </w:pPr>
                          <w:r>
                            <w:rPr>
                              <w:color w:val="000000"/>
                              <w:spacing w:val="0"/>
                              <w:w w:val="100"/>
                              <w:position w:val="0"/>
                              <w:sz w:val="15"/>
                              <w:szCs w:val="15"/>
                            </w:rPr>
                            <w:t>第三节 市场调查中的常用量表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04" type="#_x0000_t202" style="position:absolute;margin-left:304.05000000000001pt;margin-top:717.85000000000002pt;width:183.90000000000001pt;height:10.550000000000001pt;z-index:-18874385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78" w:val="right"/>
                      </w:tabs>
                      <w:bidi w:val="0"/>
                      <w:spacing w:before="0" w:after="0" w:line="240" w:lineRule="auto"/>
                      <w:ind w:left="0" w:right="0" w:firstLine="0"/>
                      <w:jc w:val="left"/>
                      <w:rPr>
                        <w:sz w:val="13"/>
                        <w:szCs w:val="13"/>
                      </w:rPr>
                    </w:pPr>
                    <w:r>
                      <w:rPr>
                        <w:color w:val="000000"/>
                        <w:spacing w:val="0"/>
                        <w:w w:val="100"/>
                        <w:position w:val="0"/>
                        <w:sz w:val="15"/>
                        <w:szCs w:val="15"/>
                      </w:rPr>
                      <w:t>第三节 市场调查中的常用量表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4268470</wp:posOffset>
              </wp:positionH>
              <wp:positionV relativeFrom="page">
                <wp:posOffset>9119870</wp:posOffset>
              </wp:positionV>
              <wp:extent cx="1956435" cy="133985"/>
              <wp:wrapNone/>
              <wp:docPr id="280" name="Shape 280"/>
              <a:graphic xmlns:a="http://schemas.openxmlformats.org/drawingml/2006/main">
                <a:graphicData uri="http://schemas.microsoft.com/office/word/2010/wordprocessingShape">
                  <wps:wsp>
                    <wps:cNvSpPr txBox="1"/>
                    <wps:spPr>
                      <a:xfrm>
                        <a:ext cx="1956435" cy="133985"/>
                      </a:xfrm>
                      <a:prstGeom prst="rect"/>
                      <a:noFill/>
                    </wps:spPr>
                    <wps:txbx>
                      <w:txbxContent>
                        <w:p>
                          <w:pPr>
                            <w:pStyle w:val="Style51"/>
                            <w:keepNext w:val="0"/>
                            <w:keepLines w:val="0"/>
                            <w:widowControl w:val="0"/>
                            <w:shd w:val="clear" w:color="auto" w:fill="auto"/>
                            <w:tabs>
                              <w:tab w:pos="3081" w:val="right"/>
                            </w:tabs>
                            <w:bidi w:val="0"/>
                            <w:spacing w:before="0" w:after="0" w:line="240" w:lineRule="auto"/>
                            <w:ind w:left="0" w:right="0" w:firstLine="0"/>
                            <w:jc w:val="left"/>
                            <w:rPr>
                              <w:sz w:val="13"/>
                              <w:szCs w:val="13"/>
                            </w:rPr>
                          </w:pPr>
                          <w:r>
                            <w:rPr>
                              <w:color w:val="000000"/>
                              <w:spacing w:val="0"/>
                              <w:w w:val="100"/>
                              <w:position w:val="0"/>
                              <w:sz w:val="15"/>
                              <w:szCs w:val="15"/>
                            </w:rPr>
                            <w:t>第四节量表质量的评价</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06" type="#_x0000_t202" style="position:absolute;margin-left:336.10000000000002pt;margin-top:718.10000000000002pt;width:154.05000000000001pt;height:10.550000000000001pt;z-index:-18874384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81" w:val="right"/>
                      </w:tabs>
                      <w:bidi w:val="0"/>
                      <w:spacing w:before="0" w:after="0" w:line="240" w:lineRule="auto"/>
                      <w:ind w:left="0" w:right="0" w:firstLine="0"/>
                      <w:jc w:val="left"/>
                      <w:rPr>
                        <w:sz w:val="13"/>
                        <w:szCs w:val="13"/>
                      </w:rPr>
                    </w:pPr>
                    <w:r>
                      <w:rPr>
                        <w:color w:val="000000"/>
                        <w:spacing w:val="0"/>
                        <w:w w:val="100"/>
                        <w:position w:val="0"/>
                        <w:sz w:val="15"/>
                        <w:szCs w:val="15"/>
                      </w:rPr>
                      <w:t>第四节量表质量的评价</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227330</wp:posOffset>
              </wp:positionH>
              <wp:positionV relativeFrom="page">
                <wp:posOffset>9119235</wp:posOffset>
              </wp:positionV>
              <wp:extent cx="1838325" cy="133985"/>
              <wp:wrapNone/>
              <wp:docPr id="282" name="Shape 282"/>
              <a:graphic xmlns:a="http://schemas.openxmlformats.org/drawingml/2006/main">
                <a:graphicData uri="http://schemas.microsoft.com/office/word/2010/wordprocessingShape">
                  <wps:wsp>
                    <wps:cNvSpPr txBox="1"/>
                    <wps:spPr>
                      <a:xfrm>
                        <a:ext cx="1838325" cy="133985"/>
                      </a:xfrm>
                      <a:prstGeom prst="rect"/>
                      <a:noFill/>
                    </wps:spPr>
                    <wps:txbx>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wps:txbx>
                    <wps:bodyPr lIns="0" tIns="0" rIns="0" bIns="0">
                      <a:spAutoFit/>
                    </wps:bodyPr>
                  </wps:wsp>
                </a:graphicData>
              </a:graphic>
            </wp:anchor>
          </w:drawing>
        </mc:Choice>
        <mc:Fallback>
          <w:pict>
            <v:shape id="_x0000_s1308" type="#_x0000_t202" style="position:absolute;margin-left:17.900000000000002pt;margin-top:718.05000000000007pt;width:144.75pt;height:10.550000000000001pt;z-index:-18874384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3827145</wp:posOffset>
              </wp:positionH>
              <wp:positionV relativeFrom="page">
                <wp:posOffset>9230995</wp:posOffset>
              </wp:positionV>
              <wp:extent cx="2567940" cy="130810"/>
              <wp:wrapNone/>
              <wp:docPr id="40" name="Shape 40"/>
              <a:graphic xmlns:a="http://schemas.openxmlformats.org/drawingml/2006/main">
                <a:graphicData uri="http://schemas.microsoft.com/office/word/2010/wordprocessingShape">
                  <wps:wsp>
                    <wps:cNvSpPr txBox="1"/>
                    <wps:spPr>
                      <a:xfrm>
                        <a:ext cx="2567940" cy="130810"/>
                      </a:xfrm>
                      <a:prstGeom prst="rect"/>
                      <a:noFill/>
                    </wps:spPr>
                    <wps:txbx>
                      <w:txbxContent>
                        <w:p>
                          <w:pPr>
                            <w:pStyle w:val="Style4"/>
                            <w:keepNext w:val="0"/>
                            <w:keepLines w:val="0"/>
                            <w:widowControl w:val="0"/>
                            <w:shd w:val="clear" w:color="auto" w:fill="auto"/>
                            <w:tabs>
                              <w:tab w:pos="4044"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第一节市场调查的含义、分类与作用</w:t>
                            <w:tab/>
                          </w:r>
                          <w:fldSimple w:instr=" PAGE \* MERGEFORMAT ">
                            <w:r>
                              <w:rPr>
                                <w:rFonts w:ascii="SimSun" w:eastAsia="SimSun" w:hAnsi="SimSun" w:cs="SimSun"/>
                                <w:color w:val="000000"/>
                                <w:spacing w:val="0"/>
                                <w:w w:val="100"/>
                                <w:position w:val="0"/>
                                <w:shd w:val="clear" w:color="auto" w:fill="FFFFFF"/>
                              </w:rPr>
                              <w:t>#</w:t>
                            </w:r>
                          </w:fldSimple>
                        </w:p>
                      </w:txbxContent>
                    </wps:txbx>
                    <wps:bodyPr lIns="0" tIns="0" rIns="0" bIns="0">
                      <a:spAutoFit/>
                    </wps:bodyPr>
                  </wps:wsp>
                </a:graphicData>
              </a:graphic>
            </wp:anchor>
          </w:drawing>
        </mc:Choice>
        <mc:Fallback>
          <w:pict>
            <v:shape id="_x0000_s1066" type="#_x0000_t202" style="position:absolute;margin-left:301.35000000000002pt;margin-top:726.85000000000002pt;width:202.20000000000002pt;height:10.300000000000001pt;z-index:-188744040;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4044"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第一节市场调查的含义、分类与作用</w:t>
                      <w:tab/>
                    </w:r>
                    <w:fldSimple w:instr=" PAGE \* MERGEFORMAT ">
                      <w:r>
                        <w:rPr>
                          <w:rFonts w:ascii="SimSun" w:eastAsia="SimSun" w:hAnsi="SimSun" w:cs="SimSun"/>
                          <w:color w:val="000000"/>
                          <w:spacing w:val="0"/>
                          <w:w w:val="100"/>
                          <w:position w:val="0"/>
                          <w:shd w:val="clear" w:color="auto" w:fill="FFFFFF"/>
                        </w:rPr>
                        <w:t>#</w:t>
                      </w:r>
                    </w:fldSimple>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4265295</wp:posOffset>
              </wp:positionH>
              <wp:positionV relativeFrom="page">
                <wp:posOffset>9119870</wp:posOffset>
              </wp:positionV>
              <wp:extent cx="1303020" cy="105410"/>
              <wp:wrapNone/>
              <wp:docPr id="286" name="Shape 286"/>
              <a:graphic xmlns:a="http://schemas.openxmlformats.org/drawingml/2006/main">
                <a:graphicData uri="http://schemas.microsoft.com/office/word/2010/wordprocessingShape">
                  <wps:wsp>
                    <wps:cNvSpPr txBox="1"/>
                    <wps:spPr>
                      <a:xfrm>
                        <a:ext cx="130302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第四节量表质量的评价</w:t>
                          </w:r>
                        </w:p>
                      </w:txbxContent>
                    </wps:txbx>
                    <wps:bodyPr wrap="none" lIns="0" tIns="0" rIns="0" bIns="0">
                      <a:spAutoFit/>
                    </wps:bodyPr>
                  </wps:wsp>
                </a:graphicData>
              </a:graphic>
            </wp:anchor>
          </w:drawing>
        </mc:Choice>
        <mc:Fallback>
          <w:pict>
            <v:shape id="_x0000_s1312" type="#_x0000_t202" style="position:absolute;margin-left:335.85000000000002pt;margin-top:718.10000000000002pt;width:102.60000000000001pt;height:8.3000000000000007pt;z-index:-18874384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第四节量表质量的评价</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4265295</wp:posOffset>
              </wp:positionH>
              <wp:positionV relativeFrom="page">
                <wp:posOffset>9119870</wp:posOffset>
              </wp:positionV>
              <wp:extent cx="1303020" cy="105410"/>
              <wp:wrapNone/>
              <wp:docPr id="288" name="Shape 288"/>
              <a:graphic xmlns:a="http://schemas.openxmlformats.org/drawingml/2006/main">
                <a:graphicData uri="http://schemas.microsoft.com/office/word/2010/wordprocessingShape">
                  <wps:wsp>
                    <wps:cNvSpPr txBox="1"/>
                    <wps:spPr>
                      <a:xfrm>
                        <a:ext cx="130302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第四节量表质量的评价</w:t>
                          </w:r>
                        </w:p>
                      </w:txbxContent>
                    </wps:txbx>
                    <wps:bodyPr wrap="none" lIns="0" tIns="0" rIns="0" bIns="0">
                      <a:spAutoFit/>
                    </wps:bodyPr>
                  </wps:wsp>
                </a:graphicData>
              </a:graphic>
            </wp:anchor>
          </w:drawing>
        </mc:Choice>
        <mc:Fallback>
          <w:pict>
            <v:shape id="_x0000_s1314" type="#_x0000_t202" style="position:absolute;margin-left:335.85000000000002pt;margin-top:718.10000000000002pt;width:102.60000000000001pt;height:8.3000000000000007pt;z-index:-18874384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第四节量表质量的评价</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866140</wp:posOffset>
              </wp:positionH>
              <wp:positionV relativeFrom="page">
                <wp:posOffset>9116060</wp:posOffset>
              </wp:positionV>
              <wp:extent cx="1184910" cy="101600"/>
              <wp:wrapNone/>
              <wp:docPr id="290" name="Shape 290"/>
              <a:graphic xmlns:a="http://schemas.openxmlformats.org/drawingml/2006/main">
                <a:graphicData uri="http://schemas.microsoft.com/office/word/2010/wordprocessingShape">
                  <wps:wsp>
                    <wps:cNvSpPr txBox="1"/>
                    <wps:spPr>
                      <a:xfrm>
                        <a:ext cx="1184910" cy="10160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第四章量表测量技术</w:t>
                          </w:r>
                        </w:p>
                      </w:txbxContent>
                    </wps:txbx>
                    <wps:bodyPr wrap="none" lIns="0" tIns="0" rIns="0" bIns="0">
                      <a:spAutoFit/>
                    </wps:bodyPr>
                  </wps:wsp>
                </a:graphicData>
              </a:graphic>
            </wp:anchor>
          </w:drawing>
        </mc:Choice>
        <mc:Fallback>
          <w:pict>
            <v:shape id="_x0000_s1316" type="#_x0000_t202" style="position:absolute;margin-left:68.200000000000003pt;margin-top:717.80000000000007pt;width:93.299999999999997pt;height:8.pt;z-index:-18874384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第四章量表测量技术</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5103495</wp:posOffset>
              </wp:positionH>
              <wp:positionV relativeFrom="page">
                <wp:posOffset>9119870</wp:posOffset>
              </wp:positionV>
              <wp:extent cx="1124585" cy="133985"/>
              <wp:wrapNone/>
              <wp:docPr id="292" name="Shape 292"/>
              <a:graphic xmlns:a="http://schemas.openxmlformats.org/drawingml/2006/main">
                <a:graphicData uri="http://schemas.microsoft.com/office/word/2010/wordprocessingShape">
                  <wps:wsp>
                    <wps:cNvSpPr txBox="1"/>
                    <wps:spPr>
                      <a:xfrm>
                        <a:ext cx="1124585" cy="133985"/>
                      </a:xfrm>
                      <a:prstGeom prst="rect"/>
                      <a:noFill/>
                    </wps:spPr>
                    <wps:txbx>
                      <w:txbxContent>
                        <w:p>
                          <w:pPr>
                            <w:pStyle w:val="Style51"/>
                            <w:keepNext w:val="0"/>
                            <w:keepLines w:val="0"/>
                            <w:widowControl w:val="0"/>
                            <w:shd w:val="clear" w:color="auto" w:fill="auto"/>
                            <w:tabs>
                              <w:tab w:pos="1771" w:val="right"/>
                            </w:tabs>
                            <w:bidi w:val="0"/>
                            <w:spacing w:before="0" w:after="0" w:line="240" w:lineRule="auto"/>
                            <w:ind w:left="0" w:right="0" w:firstLine="0"/>
                            <w:jc w:val="left"/>
                            <w:rPr>
                              <w:sz w:val="13"/>
                              <w:szCs w:val="13"/>
                            </w:rPr>
                          </w:pPr>
                          <w:r>
                            <w:rPr>
                              <w:color w:val="000000"/>
                              <w:spacing w:val="0"/>
                              <w:w w:val="100"/>
                              <w:position w:val="0"/>
                              <w:sz w:val="15"/>
                              <w:szCs w:val="15"/>
                            </w:rPr>
                            <w:t>本章小结</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18" type="#_x0000_t202" style="position:absolute;margin-left:401.85000000000002pt;margin-top:718.10000000000002pt;width:88.549999999999997pt;height:10.550000000000001pt;z-index:-18874383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71" w:val="right"/>
                      </w:tabs>
                      <w:bidi w:val="0"/>
                      <w:spacing w:before="0" w:after="0" w:line="240" w:lineRule="auto"/>
                      <w:ind w:left="0" w:right="0" w:firstLine="0"/>
                      <w:jc w:val="left"/>
                      <w:rPr>
                        <w:sz w:val="13"/>
                        <w:szCs w:val="13"/>
                      </w:rPr>
                    </w:pPr>
                    <w:r>
                      <w:rPr>
                        <w:color w:val="000000"/>
                        <w:spacing w:val="0"/>
                        <w:w w:val="100"/>
                        <w:position w:val="0"/>
                        <w:sz w:val="15"/>
                        <w:szCs w:val="15"/>
                      </w:rPr>
                      <w:t>本章小结</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227330</wp:posOffset>
              </wp:positionH>
              <wp:positionV relativeFrom="page">
                <wp:posOffset>9119235</wp:posOffset>
              </wp:positionV>
              <wp:extent cx="1838325" cy="133985"/>
              <wp:wrapNone/>
              <wp:docPr id="294" name="Shape 294"/>
              <a:graphic xmlns:a="http://schemas.openxmlformats.org/drawingml/2006/main">
                <a:graphicData uri="http://schemas.microsoft.com/office/word/2010/wordprocessingShape">
                  <wps:wsp>
                    <wps:cNvSpPr txBox="1"/>
                    <wps:spPr>
                      <a:xfrm>
                        <a:ext cx="1838325" cy="133985"/>
                      </a:xfrm>
                      <a:prstGeom prst="rect"/>
                      <a:noFill/>
                    </wps:spPr>
                    <wps:txbx>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wps:txbx>
                    <wps:bodyPr lIns="0" tIns="0" rIns="0" bIns="0">
                      <a:spAutoFit/>
                    </wps:bodyPr>
                  </wps:wsp>
                </a:graphicData>
              </a:graphic>
            </wp:anchor>
          </w:drawing>
        </mc:Choice>
        <mc:Fallback>
          <w:pict>
            <v:shape id="_x0000_s1320" type="#_x0000_t202" style="position:absolute;margin-left:17.900000000000002pt;margin-top:718.05000000000007pt;width:144.75pt;height:10.550000000000001pt;z-index:-18874383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5126990</wp:posOffset>
              </wp:positionH>
              <wp:positionV relativeFrom="page">
                <wp:posOffset>9119870</wp:posOffset>
              </wp:positionV>
              <wp:extent cx="1130935" cy="133985"/>
              <wp:wrapNone/>
              <wp:docPr id="296" name="Shape 296"/>
              <a:graphic xmlns:a="http://schemas.openxmlformats.org/drawingml/2006/main">
                <a:graphicData uri="http://schemas.microsoft.com/office/word/2010/wordprocessingShape">
                  <wps:wsp>
                    <wps:cNvSpPr txBox="1"/>
                    <wps:spPr>
                      <a:xfrm>
                        <a:ext cx="1130935" cy="133985"/>
                      </a:xfrm>
                      <a:prstGeom prst="rect"/>
                      <a:noFill/>
                    </wps:spPr>
                    <wps:txbx>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22" type="#_x0000_t202" style="position:absolute;margin-left:403.69999999999999pt;margin-top:718.10000000000002pt;width:89.049999999999997pt;height:10.550000000000001pt;z-index:-18874383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5126990</wp:posOffset>
              </wp:positionH>
              <wp:positionV relativeFrom="page">
                <wp:posOffset>9119870</wp:posOffset>
              </wp:positionV>
              <wp:extent cx="1130935" cy="133985"/>
              <wp:wrapNone/>
              <wp:docPr id="298" name="Shape 298"/>
              <a:graphic xmlns:a="http://schemas.openxmlformats.org/drawingml/2006/main">
                <a:graphicData uri="http://schemas.microsoft.com/office/word/2010/wordprocessingShape">
                  <wps:wsp>
                    <wps:cNvSpPr txBox="1"/>
                    <wps:spPr>
                      <a:xfrm>
                        <a:ext cx="1130935" cy="133985"/>
                      </a:xfrm>
                      <a:prstGeom prst="rect"/>
                      <a:noFill/>
                    </wps:spPr>
                    <wps:txbx>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24" type="#_x0000_t202" style="position:absolute;margin-left:403.69999999999999pt;margin-top:718.10000000000002pt;width:89.049999999999997pt;height:10.550000000000001pt;z-index:-18874383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4606925</wp:posOffset>
              </wp:positionH>
              <wp:positionV relativeFrom="page">
                <wp:posOffset>9097645</wp:posOffset>
              </wp:positionV>
              <wp:extent cx="1685290" cy="133985"/>
              <wp:wrapNone/>
              <wp:docPr id="306" name="Shape 306"/>
              <a:graphic xmlns:a="http://schemas.openxmlformats.org/drawingml/2006/main">
                <a:graphicData uri="http://schemas.microsoft.com/office/word/2010/wordprocessingShape">
                  <wps:wsp>
                    <wps:cNvSpPr txBox="1"/>
                    <wps:spPr>
                      <a:xfrm>
                        <a:ext cx="1685290" cy="133985"/>
                      </a:xfrm>
                      <a:prstGeom prst="rect"/>
                      <a:noFill/>
                    </wps:spPr>
                    <wps:txbx>
                      <w:txbxContent>
                        <w:p>
                          <w:pPr>
                            <w:pStyle w:val="Style51"/>
                            <w:keepNext w:val="0"/>
                            <w:keepLines w:val="0"/>
                            <w:widowControl w:val="0"/>
                            <w:shd w:val="clear" w:color="auto" w:fill="auto"/>
                            <w:tabs>
                              <w:tab w:pos="2654" w:val="right"/>
                            </w:tabs>
                            <w:bidi w:val="0"/>
                            <w:spacing w:before="0" w:after="0" w:line="240" w:lineRule="auto"/>
                            <w:ind w:left="0" w:right="0" w:firstLine="0"/>
                            <w:jc w:val="left"/>
                            <w:rPr>
                              <w:sz w:val="13"/>
                              <w:szCs w:val="13"/>
                            </w:rPr>
                          </w:pPr>
                          <w:r>
                            <w:rPr>
                              <w:color w:val="000000"/>
                              <w:spacing w:val="0"/>
                              <w:w w:val="100"/>
                              <w:position w:val="0"/>
                              <w:sz w:val="15"/>
                              <w:szCs w:val="15"/>
                            </w:rPr>
                            <w:t>第一节问卷概述</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32" type="#_x0000_t202" style="position:absolute;margin-left:362.75pt;margin-top:716.35000000000002pt;width:132.69999999999999pt;height:10.550000000000001pt;z-index:-18874383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54" w:val="right"/>
                      </w:tabs>
                      <w:bidi w:val="0"/>
                      <w:spacing w:before="0" w:after="0" w:line="240" w:lineRule="auto"/>
                      <w:ind w:left="0" w:right="0" w:firstLine="0"/>
                      <w:jc w:val="left"/>
                      <w:rPr>
                        <w:sz w:val="13"/>
                        <w:szCs w:val="13"/>
                      </w:rPr>
                    </w:pPr>
                    <w:r>
                      <w:rPr>
                        <w:color w:val="000000"/>
                        <w:spacing w:val="0"/>
                        <w:w w:val="100"/>
                        <w:position w:val="0"/>
                        <w:sz w:val="15"/>
                        <w:szCs w:val="15"/>
                      </w:rPr>
                      <w:t>第一节问卷概述</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4606925</wp:posOffset>
              </wp:positionH>
              <wp:positionV relativeFrom="page">
                <wp:posOffset>9097645</wp:posOffset>
              </wp:positionV>
              <wp:extent cx="1685290" cy="133985"/>
              <wp:wrapNone/>
              <wp:docPr id="308" name="Shape 308"/>
              <a:graphic xmlns:a="http://schemas.openxmlformats.org/drawingml/2006/main">
                <a:graphicData uri="http://schemas.microsoft.com/office/word/2010/wordprocessingShape">
                  <wps:wsp>
                    <wps:cNvSpPr txBox="1"/>
                    <wps:spPr>
                      <a:xfrm>
                        <a:ext cx="1685290" cy="133985"/>
                      </a:xfrm>
                      <a:prstGeom prst="rect"/>
                      <a:noFill/>
                    </wps:spPr>
                    <wps:txbx>
                      <w:txbxContent>
                        <w:p>
                          <w:pPr>
                            <w:pStyle w:val="Style51"/>
                            <w:keepNext w:val="0"/>
                            <w:keepLines w:val="0"/>
                            <w:widowControl w:val="0"/>
                            <w:shd w:val="clear" w:color="auto" w:fill="auto"/>
                            <w:tabs>
                              <w:tab w:pos="2654" w:val="right"/>
                            </w:tabs>
                            <w:bidi w:val="0"/>
                            <w:spacing w:before="0" w:after="0" w:line="240" w:lineRule="auto"/>
                            <w:ind w:left="0" w:right="0" w:firstLine="0"/>
                            <w:jc w:val="left"/>
                            <w:rPr>
                              <w:sz w:val="13"/>
                              <w:szCs w:val="13"/>
                            </w:rPr>
                          </w:pPr>
                          <w:r>
                            <w:rPr>
                              <w:color w:val="000000"/>
                              <w:spacing w:val="0"/>
                              <w:w w:val="100"/>
                              <w:position w:val="0"/>
                              <w:sz w:val="15"/>
                              <w:szCs w:val="15"/>
                            </w:rPr>
                            <w:t>第一节问卷概述</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34" type="#_x0000_t202" style="position:absolute;margin-left:362.75pt;margin-top:716.35000000000002pt;width:132.69999999999999pt;height:10.550000000000001pt;z-index:-18874382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54" w:val="right"/>
                      </w:tabs>
                      <w:bidi w:val="0"/>
                      <w:spacing w:before="0" w:after="0" w:line="240" w:lineRule="auto"/>
                      <w:ind w:left="0" w:right="0" w:firstLine="0"/>
                      <w:jc w:val="left"/>
                      <w:rPr>
                        <w:sz w:val="13"/>
                        <w:szCs w:val="13"/>
                      </w:rPr>
                    </w:pPr>
                    <w:r>
                      <w:rPr>
                        <w:color w:val="000000"/>
                        <w:spacing w:val="0"/>
                        <w:w w:val="100"/>
                        <w:position w:val="0"/>
                        <w:sz w:val="15"/>
                        <w:szCs w:val="15"/>
                      </w:rPr>
                      <w:t>第一节问卷概述</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915670</wp:posOffset>
              </wp:positionH>
              <wp:positionV relativeFrom="page">
                <wp:posOffset>9100820</wp:posOffset>
              </wp:positionV>
              <wp:extent cx="1181735" cy="105410"/>
              <wp:wrapNone/>
              <wp:docPr id="310" name="Shape 310"/>
              <a:graphic xmlns:a="http://schemas.openxmlformats.org/drawingml/2006/main">
                <a:graphicData uri="http://schemas.microsoft.com/office/word/2010/wordprocessingShape">
                  <wps:wsp>
                    <wps:cNvSpPr txBox="1"/>
                    <wps:spPr>
                      <a:xfrm>
                        <a:ext cx="1181735" cy="105410"/>
                      </a:xfrm>
                      <a:prstGeom prst="rect"/>
                      <a:noFill/>
                    </wps:spPr>
                    <wps:txbx>
                      <w:txbxContent>
                        <w:p>
                          <w:pPr>
                            <w:pStyle w:val="Style51"/>
                            <w:keepNext w:val="0"/>
                            <w:keepLines w:val="0"/>
                            <w:widowControl w:val="0"/>
                            <w:shd w:val="clear" w:color="auto" w:fill="auto"/>
                            <w:tabs>
                              <w:tab w:pos="1861" w:val="right"/>
                            </w:tabs>
                            <w:bidi w:val="0"/>
                            <w:spacing w:before="0" w:after="0" w:line="240" w:lineRule="auto"/>
                            <w:ind w:left="0" w:right="0" w:firstLine="0"/>
                            <w:jc w:val="left"/>
                          </w:pPr>
                          <w:r>
                            <w:rPr>
                              <w:color w:val="000000"/>
                              <w:spacing w:val="0"/>
                              <w:w w:val="100"/>
                              <w:position w:val="0"/>
                            </w:rPr>
                            <w:t>第五章</w:t>
                            <w:tab/>
                            <w:t>问卷设计技术</w:t>
                          </w:r>
                        </w:p>
                      </w:txbxContent>
                    </wps:txbx>
                    <wps:bodyPr lIns="0" tIns="0" rIns="0" bIns="0">
                      <a:spAutoFit/>
                    </wps:bodyPr>
                  </wps:wsp>
                </a:graphicData>
              </a:graphic>
            </wp:anchor>
          </w:drawing>
        </mc:Choice>
        <mc:Fallback>
          <w:pict>
            <v:shape id="_x0000_s1336" type="#_x0000_t202" style="position:absolute;margin-left:72.100000000000009pt;margin-top:716.60000000000002pt;width:93.049999999999997pt;height:8.3000000000000007pt;z-index:-18874382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861" w:val="right"/>
                      </w:tabs>
                      <w:bidi w:val="0"/>
                      <w:spacing w:before="0" w:after="0" w:line="240" w:lineRule="auto"/>
                      <w:ind w:left="0" w:right="0" w:firstLine="0"/>
                      <w:jc w:val="left"/>
                    </w:pPr>
                    <w:r>
                      <w:rPr>
                        <w:color w:val="000000"/>
                        <w:spacing w:val="0"/>
                        <w:w w:val="100"/>
                        <w:position w:val="0"/>
                      </w:rPr>
                      <w:t>第五章</w:t>
                      <w:tab/>
                      <w:t>问卷设计技术</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4601845</wp:posOffset>
              </wp:positionH>
              <wp:positionV relativeFrom="page">
                <wp:posOffset>9097645</wp:posOffset>
              </wp:positionV>
              <wp:extent cx="946150" cy="108585"/>
              <wp:wrapNone/>
              <wp:docPr id="312" name="Shape 312"/>
              <a:graphic xmlns:a="http://schemas.openxmlformats.org/drawingml/2006/main">
                <a:graphicData uri="http://schemas.microsoft.com/office/word/2010/wordprocessingShape">
                  <wps:wsp>
                    <wps:cNvSpPr txBox="1"/>
                    <wps:spPr>
                      <a:xfrm>
                        <a:ext cx="9461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第一节问卷概述</w:t>
                          </w:r>
                        </w:p>
                      </w:txbxContent>
                    </wps:txbx>
                    <wps:bodyPr wrap="none" lIns="0" tIns="0" rIns="0" bIns="0">
                      <a:spAutoFit/>
                    </wps:bodyPr>
                  </wps:wsp>
                </a:graphicData>
              </a:graphic>
            </wp:anchor>
          </w:drawing>
        </mc:Choice>
        <mc:Fallback>
          <w:pict>
            <v:shape id="_x0000_s1338" type="#_x0000_t202" style="position:absolute;margin-left:362.35000000000002pt;margin-top:716.35000000000002pt;width:74.5pt;height:8.5500000000000007pt;z-index:-18874382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第一节问卷概述</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3625215</wp:posOffset>
              </wp:positionH>
              <wp:positionV relativeFrom="page">
                <wp:posOffset>9097010</wp:posOffset>
              </wp:positionV>
              <wp:extent cx="2644140" cy="133985"/>
              <wp:wrapNone/>
              <wp:docPr id="314" name="Shape 314"/>
              <a:graphic xmlns:a="http://schemas.openxmlformats.org/drawingml/2006/main">
                <a:graphicData uri="http://schemas.microsoft.com/office/word/2010/wordprocessingShape">
                  <wps:wsp>
                    <wps:cNvSpPr txBox="1"/>
                    <wps:spPr>
                      <a:xfrm>
                        <a:ext cx="2644140" cy="133985"/>
                      </a:xfrm>
                      <a:prstGeom prst="rect"/>
                      <a:noFill/>
                    </wps:spPr>
                    <wps:txbx>
                      <w:txbxContent>
                        <w:p>
                          <w:pPr>
                            <w:pStyle w:val="Style51"/>
                            <w:keepNext w:val="0"/>
                            <w:keepLines w:val="0"/>
                            <w:widowControl w:val="0"/>
                            <w:shd w:val="clear" w:color="auto" w:fill="auto"/>
                            <w:tabs>
                              <w:tab w:pos="4164" w:val="right"/>
                            </w:tabs>
                            <w:bidi w:val="0"/>
                            <w:spacing w:before="0" w:after="0" w:line="240" w:lineRule="auto"/>
                            <w:ind w:left="0" w:right="0" w:firstLine="0"/>
                            <w:jc w:val="left"/>
                            <w:rPr>
                              <w:sz w:val="13"/>
                              <w:szCs w:val="13"/>
                            </w:rPr>
                          </w:pPr>
                          <w:r>
                            <w:rPr>
                              <w:color w:val="000000"/>
                              <w:spacing w:val="0"/>
                              <w:w w:val="100"/>
                              <w:position w:val="0"/>
                              <w:sz w:val="15"/>
                              <w:szCs w:val="15"/>
                            </w:rPr>
                            <w:t>第二节问卷设计的</w:t>
                          </w:r>
                          <w:r>
                            <w:rPr>
                              <w:color w:val="000000"/>
                              <w:spacing w:val="0"/>
                              <w:w w:val="100"/>
                              <w:position w:val="0"/>
                              <w:sz w:val="15"/>
                              <w:szCs w:val="15"/>
                              <w:u w:val="single"/>
                            </w:rPr>
                            <w:t>原则与基本流程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40" type="#_x0000_t202" style="position:absolute;margin-left:285.44999999999999pt;margin-top:716.30000000000007pt;width:208.20000000000002pt;height:10.550000000000001pt;z-index:-18874382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164" w:val="right"/>
                      </w:tabs>
                      <w:bidi w:val="0"/>
                      <w:spacing w:before="0" w:after="0" w:line="240" w:lineRule="auto"/>
                      <w:ind w:left="0" w:right="0" w:firstLine="0"/>
                      <w:jc w:val="left"/>
                      <w:rPr>
                        <w:sz w:val="13"/>
                        <w:szCs w:val="13"/>
                      </w:rPr>
                    </w:pPr>
                    <w:r>
                      <w:rPr>
                        <w:color w:val="000000"/>
                        <w:spacing w:val="0"/>
                        <w:w w:val="100"/>
                        <w:position w:val="0"/>
                        <w:sz w:val="15"/>
                        <w:szCs w:val="15"/>
                      </w:rPr>
                      <w:t>第二节问卷设计的</w:t>
                    </w:r>
                    <w:r>
                      <w:rPr>
                        <w:color w:val="000000"/>
                        <w:spacing w:val="0"/>
                        <w:w w:val="100"/>
                        <w:position w:val="0"/>
                        <w:sz w:val="15"/>
                        <w:szCs w:val="15"/>
                        <w:u w:val="single"/>
                      </w:rPr>
                      <w:t>原则与基本流程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190500</wp:posOffset>
              </wp:positionH>
              <wp:positionV relativeFrom="page">
                <wp:posOffset>9100820</wp:posOffset>
              </wp:positionV>
              <wp:extent cx="1911985" cy="133985"/>
              <wp:wrapNone/>
              <wp:docPr id="316" name="Shape 316"/>
              <a:graphic xmlns:a="http://schemas.openxmlformats.org/drawingml/2006/main">
                <a:graphicData uri="http://schemas.microsoft.com/office/word/2010/wordprocessingShape">
                  <wps:wsp>
                    <wps:cNvSpPr txBox="1"/>
                    <wps:spPr>
                      <a:xfrm>
                        <a:ext cx="1911985" cy="133985"/>
                      </a:xfrm>
                      <a:prstGeom prst="rect"/>
                      <a:noFill/>
                    </wps:spPr>
                    <wps:txbx>
                      <w:txbxContent>
                        <w:p>
                          <w:pPr>
                            <w:pStyle w:val="Style51"/>
                            <w:keepNext w:val="0"/>
                            <w:keepLines w:val="0"/>
                            <w:widowControl w:val="0"/>
                            <w:shd w:val="clear" w:color="auto" w:fill="auto"/>
                            <w:tabs>
                              <w:tab w:pos="3011"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第五章问卷设计技术</w:t>
                          </w:r>
                        </w:p>
                      </w:txbxContent>
                    </wps:txbx>
                    <wps:bodyPr lIns="0" tIns="0" rIns="0" bIns="0">
                      <a:spAutoFit/>
                    </wps:bodyPr>
                  </wps:wsp>
                </a:graphicData>
              </a:graphic>
            </wp:anchor>
          </w:drawing>
        </mc:Choice>
        <mc:Fallback>
          <w:pict>
            <v:shape id="_x0000_s1342" type="#_x0000_t202" style="position:absolute;margin-left:15.pt;margin-top:716.60000000000002pt;width:150.55000000000001pt;height:10.550000000000001pt;z-index:-18874382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11"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第五章问卷设计技术</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195580</wp:posOffset>
              </wp:positionH>
              <wp:positionV relativeFrom="page">
                <wp:posOffset>9097645</wp:posOffset>
              </wp:positionV>
              <wp:extent cx="1908175" cy="133985"/>
              <wp:wrapNone/>
              <wp:docPr id="318" name="Shape 318"/>
              <a:graphic xmlns:a="http://schemas.openxmlformats.org/drawingml/2006/main">
                <a:graphicData uri="http://schemas.microsoft.com/office/word/2010/wordprocessingShape">
                  <wps:wsp>
                    <wps:cNvSpPr txBox="1"/>
                    <wps:spPr>
                      <a:xfrm>
                        <a:ext cx="1908175" cy="133985"/>
                      </a:xfrm>
                      <a:prstGeom prst="rect"/>
                      <a:noFill/>
                    </wps:spPr>
                    <wps:txbx>
                      <w:txbxContent>
                        <w:p>
                          <w:pPr>
                            <w:pStyle w:val="Style51"/>
                            <w:keepNext w:val="0"/>
                            <w:keepLines w:val="0"/>
                            <w:widowControl w:val="0"/>
                            <w:shd w:val="clear" w:color="auto" w:fill="auto"/>
                            <w:tabs>
                              <w:tab w:pos="300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shd w:val="clear" w:color="auto" w:fill="FFFFFF"/>
                            </w:rPr>
                            <w:t>11()</w:t>
                            <w:tab/>
                          </w:r>
                          <w:r>
                            <w:rPr>
                              <w:color w:val="000000"/>
                              <w:spacing w:val="0"/>
                              <w:w w:val="100"/>
                              <w:position w:val="0"/>
                            </w:rPr>
                            <w:t>第五章问卷设计技术</w:t>
                          </w:r>
                        </w:p>
                      </w:txbxContent>
                    </wps:txbx>
                    <wps:bodyPr lIns="0" tIns="0" rIns="0" bIns="0">
                      <a:spAutoFit/>
                    </wps:bodyPr>
                  </wps:wsp>
                </a:graphicData>
              </a:graphic>
            </wp:anchor>
          </w:drawing>
        </mc:Choice>
        <mc:Fallback>
          <w:pict>
            <v:shape id="_x0000_s1344" type="#_x0000_t202" style="position:absolute;margin-left:15.4pt;margin-top:716.35000000000002pt;width:150.25pt;height:10.550000000000001pt;z-index:-18874381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0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shd w:val="clear" w:color="auto" w:fill="FFFFFF"/>
                      </w:rPr>
                      <w:t>11()</w:t>
                      <w:tab/>
                    </w:r>
                    <w:r>
                      <w:rPr>
                        <w:color w:val="000000"/>
                        <w:spacing w:val="0"/>
                        <w:w w:val="100"/>
                        <w:position w:val="0"/>
                      </w:rPr>
                      <w:t>第五章问卷设计技术</w:t>
                    </w: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195580</wp:posOffset>
              </wp:positionH>
              <wp:positionV relativeFrom="page">
                <wp:posOffset>9097645</wp:posOffset>
              </wp:positionV>
              <wp:extent cx="1908175" cy="133985"/>
              <wp:wrapNone/>
              <wp:docPr id="320" name="Shape 320"/>
              <a:graphic xmlns:a="http://schemas.openxmlformats.org/drawingml/2006/main">
                <a:graphicData uri="http://schemas.microsoft.com/office/word/2010/wordprocessingShape">
                  <wps:wsp>
                    <wps:cNvSpPr txBox="1"/>
                    <wps:spPr>
                      <a:xfrm>
                        <a:ext cx="1908175" cy="133985"/>
                      </a:xfrm>
                      <a:prstGeom prst="rect"/>
                      <a:noFill/>
                    </wps:spPr>
                    <wps:txbx>
                      <w:txbxContent>
                        <w:p>
                          <w:pPr>
                            <w:pStyle w:val="Style51"/>
                            <w:keepNext w:val="0"/>
                            <w:keepLines w:val="0"/>
                            <w:widowControl w:val="0"/>
                            <w:shd w:val="clear" w:color="auto" w:fill="auto"/>
                            <w:tabs>
                              <w:tab w:pos="300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shd w:val="clear" w:color="auto" w:fill="FFFFFF"/>
                            </w:rPr>
                            <w:t>11()</w:t>
                            <w:tab/>
                          </w:r>
                          <w:r>
                            <w:rPr>
                              <w:color w:val="000000"/>
                              <w:spacing w:val="0"/>
                              <w:w w:val="100"/>
                              <w:position w:val="0"/>
                            </w:rPr>
                            <w:t>第五章问卷设计技术</w:t>
                          </w:r>
                        </w:p>
                      </w:txbxContent>
                    </wps:txbx>
                    <wps:bodyPr lIns="0" tIns="0" rIns="0" bIns="0">
                      <a:spAutoFit/>
                    </wps:bodyPr>
                  </wps:wsp>
                </a:graphicData>
              </a:graphic>
            </wp:anchor>
          </w:drawing>
        </mc:Choice>
        <mc:Fallback>
          <w:pict>
            <v:shape id="_x0000_s1346" type="#_x0000_t202" style="position:absolute;margin-left:15.4pt;margin-top:716.35000000000002pt;width:150.25pt;height:10.550000000000001pt;z-index:-18874381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0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shd w:val="clear" w:color="auto" w:fill="FFFFFF"/>
                      </w:rPr>
                      <w:t>11()</w:t>
                      <w:tab/>
                    </w:r>
                    <w:r>
                      <w:rPr>
                        <w:color w:val="000000"/>
                        <w:spacing w:val="0"/>
                        <w:w w:val="100"/>
                        <w:position w:val="0"/>
                      </w:rPr>
                      <w:t>第五章问卷设计技术</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4364355</wp:posOffset>
              </wp:positionH>
              <wp:positionV relativeFrom="page">
                <wp:posOffset>9103360</wp:posOffset>
              </wp:positionV>
              <wp:extent cx="1914525" cy="130810"/>
              <wp:wrapNone/>
              <wp:docPr id="322" name="Shape 322"/>
              <a:graphic xmlns:a="http://schemas.openxmlformats.org/drawingml/2006/main">
                <a:graphicData uri="http://schemas.microsoft.com/office/word/2010/wordprocessingShape">
                  <wps:wsp>
                    <wps:cNvSpPr txBox="1"/>
                    <wps:spPr>
                      <a:xfrm>
                        <a:ext cx="1914525" cy="130810"/>
                      </a:xfrm>
                      <a:prstGeom prst="rect"/>
                      <a:noFill/>
                    </wps:spPr>
                    <wps:txbx>
                      <w:txbxContent>
                        <w:p>
                          <w:pPr>
                            <w:pStyle w:val="Style51"/>
                            <w:keepNext w:val="0"/>
                            <w:keepLines w:val="0"/>
                            <w:widowControl w:val="0"/>
                            <w:shd w:val="clear" w:color="auto" w:fill="auto"/>
                            <w:tabs>
                              <w:tab w:pos="3015" w:val="right"/>
                            </w:tabs>
                            <w:bidi w:val="0"/>
                            <w:spacing w:before="0" w:after="0" w:line="240" w:lineRule="auto"/>
                            <w:ind w:left="0" w:right="0" w:firstLine="0"/>
                            <w:jc w:val="left"/>
                            <w:rPr>
                              <w:sz w:val="13"/>
                              <w:szCs w:val="13"/>
                            </w:rPr>
                          </w:pPr>
                          <w:r>
                            <w:rPr>
                              <w:color w:val="000000"/>
                              <w:spacing w:val="0"/>
                              <w:w w:val="100"/>
                              <w:position w:val="0"/>
                              <w:sz w:val="15"/>
                              <w:szCs w:val="15"/>
                            </w:rPr>
                            <w:t>第三节问卷设计技术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48" type="#_x0000_t202" style="position:absolute;margin-left:343.65000000000003pt;margin-top:716.80000000000007pt;width:150.75pt;height:10.300000000000001pt;z-index:-18874381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15" w:val="right"/>
                      </w:tabs>
                      <w:bidi w:val="0"/>
                      <w:spacing w:before="0" w:after="0" w:line="240" w:lineRule="auto"/>
                      <w:ind w:left="0" w:right="0" w:firstLine="0"/>
                      <w:jc w:val="left"/>
                      <w:rPr>
                        <w:sz w:val="13"/>
                        <w:szCs w:val="13"/>
                      </w:rPr>
                    </w:pPr>
                    <w:r>
                      <w:rPr>
                        <w:color w:val="000000"/>
                        <w:spacing w:val="0"/>
                        <w:w w:val="100"/>
                        <w:position w:val="0"/>
                        <w:sz w:val="15"/>
                        <w:szCs w:val="15"/>
                      </w:rPr>
                      <w:t>第三节问卷设计技术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4364355</wp:posOffset>
              </wp:positionH>
              <wp:positionV relativeFrom="page">
                <wp:posOffset>9103360</wp:posOffset>
              </wp:positionV>
              <wp:extent cx="1914525" cy="130810"/>
              <wp:wrapNone/>
              <wp:docPr id="324" name="Shape 324"/>
              <a:graphic xmlns:a="http://schemas.openxmlformats.org/drawingml/2006/main">
                <a:graphicData uri="http://schemas.microsoft.com/office/word/2010/wordprocessingShape">
                  <wps:wsp>
                    <wps:cNvSpPr txBox="1"/>
                    <wps:spPr>
                      <a:xfrm>
                        <a:ext cx="1914525" cy="130810"/>
                      </a:xfrm>
                      <a:prstGeom prst="rect"/>
                      <a:noFill/>
                    </wps:spPr>
                    <wps:txbx>
                      <w:txbxContent>
                        <w:p>
                          <w:pPr>
                            <w:pStyle w:val="Style51"/>
                            <w:keepNext w:val="0"/>
                            <w:keepLines w:val="0"/>
                            <w:widowControl w:val="0"/>
                            <w:shd w:val="clear" w:color="auto" w:fill="auto"/>
                            <w:tabs>
                              <w:tab w:pos="3015" w:val="right"/>
                            </w:tabs>
                            <w:bidi w:val="0"/>
                            <w:spacing w:before="0" w:after="0" w:line="240" w:lineRule="auto"/>
                            <w:ind w:left="0" w:right="0" w:firstLine="0"/>
                            <w:jc w:val="left"/>
                            <w:rPr>
                              <w:sz w:val="13"/>
                              <w:szCs w:val="13"/>
                            </w:rPr>
                          </w:pPr>
                          <w:r>
                            <w:rPr>
                              <w:color w:val="000000"/>
                              <w:spacing w:val="0"/>
                              <w:w w:val="100"/>
                              <w:position w:val="0"/>
                              <w:sz w:val="15"/>
                              <w:szCs w:val="15"/>
                            </w:rPr>
                            <w:t>第三节问卷设计技术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50" type="#_x0000_t202" style="position:absolute;margin-left:343.65000000000003pt;margin-top:716.80000000000007pt;width:150.75pt;height:10.300000000000001pt;z-index:-18874381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15" w:val="right"/>
                      </w:tabs>
                      <w:bidi w:val="0"/>
                      <w:spacing w:before="0" w:after="0" w:line="240" w:lineRule="auto"/>
                      <w:ind w:left="0" w:right="0" w:firstLine="0"/>
                      <w:jc w:val="left"/>
                      <w:rPr>
                        <w:sz w:val="13"/>
                        <w:szCs w:val="13"/>
                      </w:rPr>
                    </w:pPr>
                    <w:r>
                      <w:rPr>
                        <w:color w:val="000000"/>
                        <w:spacing w:val="0"/>
                        <w:w w:val="100"/>
                        <w:position w:val="0"/>
                        <w:sz w:val="15"/>
                        <w:szCs w:val="15"/>
                      </w:rPr>
                      <w:t>第三节问卷设计技术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927100</wp:posOffset>
              </wp:positionH>
              <wp:positionV relativeFrom="page">
                <wp:posOffset>9097645</wp:posOffset>
              </wp:positionV>
              <wp:extent cx="1398905" cy="124460"/>
              <wp:wrapNone/>
              <wp:docPr id="326" name="Shape 326"/>
              <a:graphic xmlns:a="http://schemas.openxmlformats.org/drawingml/2006/main">
                <a:graphicData uri="http://schemas.microsoft.com/office/word/2010/wordprocessingShape">
                  <wps:wsp>
                    <wps:cNvSpPr txBox="1"/>
                    <wps:spPr>
                      <a:xfrm>
                        <a:ext cx="1398905" cy="124460"/>
                      </a:xfrm>
                      <a:prstGeom prst="rect"/>
                      <a:noFill/>
                    </wps:spPr>
                    <wps:txbx>
                      <w:txbxContent>
                        <w:p>
                          <w:pPr>
                            <w:pStyle w:val="Style51"/>
                            <w:keepNext w:val="0"/>
                            <w:keepLines w:val="0"/>
                            <w:widowControl w:val="0"/>
                            <w:shd w:val="clear" w:color="auto" w:fill="auto"/>
                            <w:tabs>
                              <w:tab w:pos="2203" w:val="right"/>
                            </w:tabs>
                            <w:bidi w:val="0"/>
                            <w:spacing w:before="0" w:after="0" w:line="240" w:lineRule="auto"/>
                            <w:ind w:left="0" w:right="0" w:firstLine="0"/>
                            <w:jc w:val="left"/>
                          </w:pPr>
                          <w:r>
                            <w:rPr>
                              <w:color w:val="000000"/>
                              <w:spacing w:val="0"/>
                              <w:w w:val="100"/>
                              <w:position w:val="0"/>
                            </w:rPr>
                            <w:t>第五章问卷设计技术</w:t>
                            <w:tab/>
                            <w:t xml:space="preserve"> </w:t>
                          </w:r>
                        </w:p>
                      </w:txbxContent>
                    </wps:txbx>
                    <wps:bodyPr lIns="0" tIns="0" rIns="0" bIns="0">
                      <a:spAutoFit/>
                    </wps:bodyPr>
                  </wps:wsp>
                </a:graphicData>
              </a:graphic>
            </wp:anchor>
          </w:drawing>
        </mc:Choice>
        <mc:Fallback>
          <w:pict>
            <v:shape id="_x0000_s1352" type="#_x0000_t202" style="position:absolute;margin-left:73.pt;margin-top:716.35000000000002pt;width:110.15000000000001pt;height:9.8000000000000007pt;z-index:-18874381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203" w:val="right"/>
                      </w:tabs>
                      <w:bidi w:val="0"/>
                      <w:spacing w:before="0" w:after="0" w:line="240" w:lineRule="auto"/>
                      <w:ind w:left="0" w:right="0" w:firstLine="0"/>
                      <w:jc w:val="left"/>
                    </w:pPr>
                    <w:r>
                      <w:rPr>
                        <w:color w:val="000000"/>
                        <w:spacing w:val="0"/>
                        <w:w w:val="100"/>
                        <w:position w:val="0"/>
                      </w:rPr>
                      <w:t>第五章问卷设计技术</w:t>
                      <w:tab/>
                      <w:t xml:space="preserve"> </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927100</wp:posOffset>
              </wp:positionH>
              <wp:positionV relativeFrom="page">
                <wp:posOffset>9097645</wp:posOffset>
              </wp:positionV>
              <wp:extent cx="1398905" cy="124460"/>
              <wp:wrapNone/>
              <wp:docPr id="328" name="Shape 328"/>
              <a:graphic xmlns:a="http://schemas.openxmlformats.org/drawingml/2006/main">
                <a:graphicData uri="http://schemas.microsoft.com/office/word/2010/wordprocessingShape">
                  <wps:wsp>
                    <wps:cNvSpPr txBox="1"/>
                    <wps:spPr>
                      <a:xfrm>
                        <a:ext cx="1398905" cy="124460"/>
                      </a:xfrm>
                      <a:prstGeom prst="rect"/>
                      <a:noFill/>
                    </wps:spPr>
                    <wps:txbx>
                      <w:txbxContent>
                        <w:p>
                          <w:pPr>
                            <w:pStyle w:val="Style51"/>
                            <w:keepNext w:val="0"/>
                            <w:keepLines w:val="0"/>
                            <w:widowControl w:val="0"/>
                            <w:shd w:val="clear" w:color="auto" w:fill="auto"/>
                            <w:tabs>
                              <w:tab w:pos="2203" w:val="right"/>
                            </w:tabs>
                            <w:bidi w:val="0"/>
                            <w:spacing w:before="0" w:after="0" w:line="240" w:lineRule="auto"/>
                            <w:ind w:left="0" w:right="0" w:firstLine="0"/>
                            <w:jc w:val="left"/>
                          </w:pPr>
                          <w:r>
                            <w:rPr>
                              <w:color w:val="000000"/>
                              <w:spacing w:val="0"/>
                              <w:w w:val="100"/>
                              <w:position w:val="0"/>
                            </w:rPr>
                            <w:t>第五章问卷设计技术</w:t>
                            <w:tab/>
                            <w:t xml:space="preserve"> </w:t>
                          </w:r>
                        </w:p>
                      </w:txbxContent>
                    </wps:txbx>
                    <wps:bodyPr lIns="0" tIns="0" rIns="0" bIns="0">
                      <a:spAutoFit/>
                    </wps:bodyPr>
                  </wps:wsp>
                </a:graphicData>
              </a:graphic>
            </wp:anchor>
          </w:drawing>
        </mc:Choice>
        <mc:Fallback>
          <w:pict>
            <v:shape id="_x0000_s1354" type="#_x0000_t202" style="position:absolute;margin-left:73.pt;margin-top:716.35000000000002pt;width:110.15000000000001pt;height:9.8000000000000007pt;z-index:-18874380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203" w:val="right"/>
                      </w:tabs>
                      <w:bidi w:val="0"/>
                      <w:spacing w:before="0" w:after="0" w:line="240" w:lineRule="auto"/>
                      <w:ind w:left="0" w:right="0" w:firstLine="0"/>
                      <w:jc w:val="left"/>
                    </w:pPr>
                    <w:r>
                      <w:rPr>
                        <w:color w:val="000000"/>
                        <w:spacing w:val="0"/>
                        <w:w w:val="100"/>
                        <w:position w:val="0"/>
                      </w:rPr>
                      <w:t>第五章问卷设计技术</w:t>
                      <w:tab/>
                      <w:t xml:space="preserve"> </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4364355</wp:posOffset>
              </wp:positionH>
              <wp:positionV relativeFrom="page">
                <wp:posOffset>9103360</wp:posOffset>
              </wp:positionV>
              <wp:extent cx="1914525" cy="130810"/>
              <wp:wrapNone/>
              <wp:docPr id="330" name="Shape 330"/>
              <a:graphic xmlns:a="http://schemas.openxmlformats.org/drawingml/2006/main">
                <a:graphicData uri="http://schemas.microsoft.com/office/word/2010/wordprocessingShape">
                  <wps:wsp>
                    <wps:cNvSpPr txBox="1"/>
                    <wps:spPr>
                      <a:xfrm>
                        <a:ext cx="1914525" cy="130810"/>
                      </a:xfrm>
                      <a:prstGeom prst="rect"/>
                      <a:noFill/>
                    </wps:spPr>
                    <wps:txbx>
                      <w:txbxContent>
                        <w:p>
                          <w:pPr>
                            <w:pStyle w:val="Style51"/>
                            <w:keepNext w:val="0"/>
                            <w:keepLines w:val="0"/>
                            <w:widowControl w:val="0"/>
                            <w:shd w:val="clear" w:color="auto" w:fill="auto"/>
                            <w:tabs>
                              <w:tab w:pos="3015" w:val="right"/>
                            </w:tabs>
                            <w:bidi w:val="0"/>
                            <w:spacing w:before="0" w:after="0" w:line="240" w:lineRule="auto"/>
                            <w:ind w:left="0" w:right="0" w:firstLine="0"/>
                            <w:jc w:val="left"/>
                            <w:rPr>
                              <w:sz w:val="13"/>
                              <w:szCs w:val="13"/>
                            </w:rPr>
                          </w:pPr>
                          <w:r>
                            <w:rPr>
                              <w:color w:val="000000"/>
                              <w:spacing w:val="0"/>
                              <w:w w:val="100"/>
                              <w:position w:val="0"/>
                              <w:sz w:val="15"/>
                              <w:szCs w:val="15"/>
                            </w:rPr>
                            <w:t>第三节问卷设计技术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56" type="#_x0000_t202" style="position:absolute;margin-left:343.65000000000003pt;margin-top:716.80000000000007pt;width:150.75pt;height:10.300000000000001pt;z-index:-18874380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15" w:val="right"/>
                      </w:tabs>
                      <w:bidi w:val="0"/>
                      <w:spacing w:before="0" w:after="0" w:line="240" w:lineRule="auto"/>
                      <w:ind w:left="0" w:right="0" w:firstLine="0"/>
                      <w:jc w:val="left"/>
                      <w:rPr>
                        <w:sz w:val="13"/>
                        <w:szCs w:val="13"/>
                      </w:rPr>
                    </w:pPr>
                    <w:r>
                      <w:rPr>
                        <w:color w:val="000000"/>
                        <w:spacing w:val="0"/>
                        <w:w w:val="100"/>
                        <w:position w:val="0"/>
                        <w:sz w:val="15"/>
                        <w:szCs w:val="15"/>
                      </w:rPr>
                      <w:t>第三节问卷设计技术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190500</wp:posOffset>
              </wp:positionH>
              <wp:positionV relativeFrom="page">
                <wp:posOffset>9100820</wp:posOffset>
              </wp:positionV>
              <wp:extent cx="1911985" cy="133985"/>
              <wp:wrapNone/>
              <wp:docPr id="332" name="Shape 332"/>
              <a:graphic xmlns:a="http://schemas.openxmlformats.org/drawingml/2006/main">
                <a:graphicData uri="http://schemas.microsoft.com/office/word/2010/wordprocessingShape">
                  <wps:wsp>
                    <wps:cNvSpPr txBox="1"/>
                    <wps:spPr>
                      <a:xfrm>
                        <a:ext cx="1911985" cy="133985"/>
                      </a:xfrm>
                      <a:prstGeom prst="rect"/>
                      <a:noFill/>
                    </wps:spPr>
                    <wps:txbx>
                      <w:txbxContent>
                        <w:p>
                          <w:pPr>
                            <w:pStyle w:val="Style51"/>
                            <w:keepNext w:val="0"/>
                            <w:keepLines w:val="0"/>
                            <w:widowControl w:val="0"/>
                            <w:shd w:val="clear" w:color="auto" w:fill="auto"/>
                            <w:tabs>
                              <w:tab w:pos="3011"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第五章问卷设计技术</w:t>
                          </w:r>
                        </w:p>
                      </w:txbxContent>
                    </wps:txbx>
                    <wps:bodyPr lIns="0" tIns="0" rIns="0" bIns="0">
                      <a:spAutoFit/>
                    </wps:bodyPr>
                  </wps:wsp>
                </a:graphicData>
              </a:graphic>
            </wp:anchor>
          </w:drawing>
        </mc:Choice>
        <mc:Fallback>
          <w:pict>
            <v:shape id="_x0000_s1358" type="#_x0000_t202" style="position:absolute;margin-left:15.pt;margin-top:716.60000000000002pt;width:150.55000000000001pt;height:10.550000000000001pt;z-index:-18874380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11"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第五章问卷设计技术</w:t>
                    </w:r>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915670</wp:posOffset>
              </wp:positionH>
              <wp:positionV relativeFrom="page">
                <wp:posOffset>9100820</wp:posOffset>
              </wp:positionV>
              <wp:extent cx="1181735" cy="105410"/>
              <wp:wrapNone/>
              <wp:docPr id="334" name="Shape 334"/>
              <a:graphic xmlns:a="http://schemas.openxmlformats.org/drawingml/2006/main">
                <a:graphicData uri="http://schemas.microsoft.com/office/word/2010/wordprocessingShape">
                  <wps:wsp>
                    <wps:cNvSpPr txBox="1"/>
                    <wps:spPr>
                      <a:xfrm>
                        <a:ext cx="1181735" cy="105410"/>
                      </a:xfrm>
                      <a:prstGeom prst="rect"/>
                      <a:noFill/>
                    </wps:spPr>
                    <wps:txbx>
                      <w:txbxContent>
                        <w:p>
                          <w:pPr>
                            <w:pStyle w:val="Style51"/>
                            <w:keepNext w:val="0"/>
                            <w:keepLines w:val="0"/>
                            <w:widowControl w:val="0"/>
                            <w:shd w:val="clear" w:color="auto" w:fill="auto"/>
                            <w:tabs>
                              <w:tab w:pos="1861" w:val="right"/>
                            </w:tabs>
                            <w:bidi w:val="0"/>
                            <w:spacing w:before="0" w:after="0" w:line="240" w:lineRule="auto"/>
                            <w:ind w:left="0" w:right="0" w:firstLine="0"/>
                            <w:jc w:val="left"/>
                          </w:pPr>
                          <w:r>
                            <w:rPr>
                              <w:color w:val="000000"/>
                              <w:spacing w:val="0"/>
                              <w:w w:val="100"/>
                              <w:position w:val="0"/>
                            </w:rPr>
                            <w:t>第五章</w:t>
                            <w:tab/>
                            <w:t>问卷设计技术</w:t>
                          </w:r>
                        </w:p>
                      </w:txbxContent>
                    </wps:txbx>
                    <wps:bodyPr lIns="0" tIns="0" rIns="0" bIns="0">
                      <a:spAutoFit/>
                    </wps:bodyPr>
                  </wps:wsp>
                </a:graphicData>
              </a:graphic>
            </wp:anchor>
          </w:drawing>
        </mc:Choice>
        <mc:Fallback>
          <w:pict>
            <v:shape id="_x0000_s1360" type="#_x0000_t202" style="position:absolute;margin-left:72.100000000000009pt;margin-top:716.60000000000002pt;width:93.049999999999997pt;height:8.3000000000000007pt;z-index:-18874380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861" w:val="right"/>
                      </w:tabs>
                      <w:bidi w:val="0"/>
                      <w:spacing w:before="0" w:after="0" w:line="240" w:lineRule="auto"/>
                      <w:ind w:left="0" w:right="0" w:firstLine="0"/>
                      <w:jc w:val="left"/>
                    </w:pPr>
                    <w:r>
                      <w:rPr>
                        <w:color w:val="000000"/>
                        <w:spacing w:val="0"/>
                        <w:w w:val="100"/>
                        <w:position w:val="0"/>
                      </w:rPr>
                      <w:t>第五章</w:t>
                      <w:tab/>
                      <w:t>问卷设计技术</w:t>
                    </w: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915670</wp:posOffset>
              </wp:positionH>
              <wp:positionV relativeFrom="page">
                <wp:posOffset>9100820</wp:posOffset>
              </wp:positionV>
              <wp:extent cx="1181735" cy="105410"/>
              <wp:wrapNone/>
              <wp:docPr id="336" name="Shape 336"/>
              <a:graphic xmlns:a="http://schemas.openxmlformats.org/drawingml/2006/main">
                <a:graphicData uri="http://schemas.microsoft.com/office/word/2010/wordprocessingShape">
                  <wps:wsp>
                    <wps:cNvSpPr txBox="1"/>
                    <wps:spPr>
                      <a:xfrm>
                        <a:ext cx="1181735" cy="105410"/>
                      </a:xfrm>
                      <a:prstGeom prst="rect"/>
                      <a:noFill/>
                    </wps:spPr>
                    <wps:txbx>
                      <w:txbxContent>
                        <w:p>
                          <w:pPr>
                            <w:pStyle w:val="Style51"/>
                            <w:keepNext w:val="0"/>
                            <w:keepLines w:val="0"/>
                            <w:widowControl w:val="0"/>
                            <w:shd w:val="clear" w:color="auto" w:fill="auto"/>
                            <w:tabs>
                              <w:tab w:pos="1861" w:val="right"/>
                            </w:tabs>
                            <w:bidi w:val="0"/>
                            <w:spacing w:before="0" w:after="0" w:line="240" w:lineRule="auto"/>
                            <w:ind w:left="0" w:right="0" w:firstLine="0"/>
                            <w:jc w:val="left"/>
                          </w:pPr>
                          <w:r>
                            <w:rPr>
                              <w:color w:val="000000"/>
                              <w:spacing w:val="0"/>
                              <w:w w:val="100"/>
                              <w:position w:val="0"/>
                            </w:rPr>
                            <w:t>第五章</w:t>
                            <w:tab/>
                            <w:t>问卷设计技术</w:t>
                          </w:r>
                        </w:p>
                      </w:txbxContent>
                    </wps:txbx>
                    <wps:bodyPr lIns="0" tIns="0" rIns="0" bIns="0">
                      <a:spAutoFit/>
                    </wps:bodyPr>
                  </wps:wsp>
                </a:graphicData>
              </a:graphic>
            </wp:anchor>
          </w:drawing>
        </mc:Choice>
        <mc:Fallback>
          <w:pict>
            <v:shape id="_x0000_s1362" type="#_x0000_t202" style="position:absolute;margin-left:72.100000000000009pt;margin-top:716.60000000000002pt;width:93.049999999999997pt;height:8.3000000000000007pt;z-index:-18874380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861" w:val="right"/>
                      </w:tabs>
                      <w:bidi w:val="0"/>
                      <w:spacing w:before="0" w:after="0" w:line="240" w:lineRule="auto"/>
                      <w:ind w:left="0" w:right="0" w:firstLine="0"/>
                      <w:jc w:val="left"/>
                    </w:pPr>
                    <w:r>
                      <w:rPr>
                        <w:color w:val="000000"/>
                        <w:spacing w:val="0"/>
                        <w:w w:val="100"/>
                        <w:position w:val="0"/>
                      </w:rPr>
                      <w:t>第五章</w:t>
                      <w:tab/>
                      <w:t>问卷设计技术</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4360545</wp:posOffset>
              </wp:positionH>
              <wp:positionV relativeFrom="page">
                <wp:posOffset>9097010</wp:posOffset>
              </wp:positionV>
              <wp:extent cx="1184910" cy="105410"/>
              <wp:wrapNone/>
              <wp:docPr id="338" name="Shape 338"/>
              <a:graphic xmlns:a="http://schemas.openxmlformats.org/drawingml/2006/main">
                <a:graphicData uri="http://schemas.microsoft.com/office/word/2010/wordprocessingShape">
                  <wps:wsp>
                    <wps:cNvSpPr txBox="1"/>
                    <wps:spPr>
                      <a:xfrm>
                        <a:ext cx="118491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第三节问卷设计技术</w:t>
                          </w:r>
                        </w:p>
                      </w:txbxContent>
                    </wps:txbx>
                    <wps:bodyPr wrap="none" lIns="0" tIns="0" rIns="0" bIns="0">
                      <a:spAutoFit/>
                    </wps:bodyPr>
                  </wps:wsp>
                </a:graphicData>
              </a:graphic>
            </wp:anchor>
          </w:drawing>
        </mc:Choice>
        <mc:Fallback>
          <w:pict>
            <v:shape id="_x0000_s1364" type="#_x0000_t202" style="position:absolute;margin-left:343.35000000000002pt;margin-top:716.30000000000007pt;width:93.299999999999997pt;height:8.3000000000000007pt;z-index:-18874379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第三节问卷设计技术</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4364355</wp:posOffset>
              </wp:positionH>
              <wp:positionV relativeFrom="page">
                <wp:posOffset>9103360</wp:posOffset>
              </wp:positionV>
              <wp:extent cx="1914525" cy="130810"/>
              <wp:wrapNone/>
              <wp:docPr id="340" name="Shape 340"/>
              <a:graphic xmlns:a="http://schemas.openxmlformats.org/drawingml/2006/main">
                <a:graphicData uri="http://schemas.microsoft.com/office/word/2010/wordprocessingShape">
                  <wps:wsp>
                    <wps:cNvSpPr txBox="1"/>
                    <wps:spPr>
                      <a:xfrm>
                        <a:ext cx="1914525" cy="130810"/>
                      </a:xfrm>
                      <a:prstGeom prst="rect"/>
                      <a:noFill/>
                    </wps:spPr>
                    <wps:txbx>
                      <w:txbxContent>
                        <w:p>
                          <w:pPr>
                            <w:pStyle w:val="Style51"/>
                            <w:keepNext w:val="0"/>
                            <w:keepLines w:val="0"/>
                            <w:widowControl w:val="0"/>
                            <w:shd w:val="clear" w:color="auto" w:fill="auto"/>
                            <w:tabs>
                              <w:tab w:pos="3015" w:val="right"/>
                            </w:tabs>
                            <w:bidi w:val="0"/>
                            <w:spacing w:before="0" w:after="0" w:line="240" w:lineRule="auto"/>
                            <w:ind w:left="0" w:right="0" w:firstLine="0"/>
                            <w:jc w:val="left"/>
                            <w:rPr>
                              <w:sz w:val="13"/>
                              <w:szCs w:val="13"/>
                            </w:rPr>
                          </w:pPr>
                          <w:r>
                            <w:rPr>
                              <w:color w:val="000000"/>
                              <w:spacing w:val="0"/>
                              <w:w w:val="100"/>
                              <w:position w:val="0"/>
                              <w:sz w:val="15"/>
                              <w:szCs w:val="15"/>
                            </w:rPr>
                            <w:t>第三节问卷设计技术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66" type="#_x0000_t202" style="position:absolute;margin-left:343.65000000000003pt;margin-top:716.80000000000007pt;width:150.75pt;height:10.300000000000001pt;z-index:-18874379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15" w:val="right"/>
                      </w:tabs>
                      <w:bidi w:val="0"/>
                      <w:spacing w:before="0" w:after="0" w:line="240" w:lineRule="auto"/>
                      <w:ind w:left="0" w:right="0" w:firstLine="0"/>
                      <w:jc w:val="left"/>
                      <w:rPr>
                        <w:sz w:val="13"/>
                        <w:szCs w:val="13"/>
                      </w:rPr>
                    </w:pPr>
                    <w:r>
                      <w:rPr>
                        <w:color w:val="000000"/>
                        <w:spacing w:val="0"/>
                        <w:w w:val="100"/>
                        <w:position w:val="0"/>
                        <w:sz w:val="15"/>
                        <w:szCs w:val="15"/>
                      </w:rPr>
                      <w:t>第三节问卷设计技术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190500</wp:posOffset>
              </wp:positionH>
              <wp:positionV relativeFrom="page">
                <wp:posOffset>9100820</wp:posOffset>
              </wp:positionV>
              <wp:extent cx="1911985" cy="133985"/>
              <wp:wrapNone/>
              <wp:docPr id="342" name="Shape 342"/>
              <a:graphic xmlns:a="http://schemas.openxmlformats.org/drawingml/2006/main">
                <a:graphicData uri="http://schemas.microsoft.com/office/word/2010/wordprocessingShape">
                  <wps:wsp>
                    <wps:cNvSpPr txBox="1"/>
                    <wps:spPr>
                      <a:xfrm>
                        <a:ext cx="1911985" cy="133985"/>
                      </a:xfrm>
                      <a:prstGeom prst="rect"/>
                      <a:noFill/>
                    </wps:spPr>
                    <wps:txbx>
                      <w:txbxContent>
                        <w:p>
                          <w:pPr>
                            <w:pStyle w:val="Style51"/>
                            <w:keepNext w:val="0"/>
                            <w:keepLines w:val="0"/>
                            <w:widowControl w:val="0"/>
                            <w:shd w:val="clear" w:color="auto" w:fill="auto"/>
                            <w:tabs>
                              <w:tab w:pos="3011"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第五章问卷设计技术</w:t>
                          </w:r>
                        </w:p>
                      </w:txbxContent>
                    </wps:txbx>
                    <wps:bodyPr lIns="0" tIns="0" rIns="0" bIns="0">
                      <a:spAutoFit/>
                    </wps:bodyPr>
                  </wps:wsp>
                </a:graphicData>
              </a:graphic>
            </wp:anchor>
          </w:drawing>
        </mc:Choice>
        <mc:Fallback>
          <w:pict>
            <v:shape id="_x0000_s1368" type="#_x0000_t202" style="position:absolute;margin-left:15.pt;margin-top:716.60000000000002pt;width:150.55000000000001pt;height:10.550000000000001pt;z-index:-18874379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11"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第五章问卷设计技术</w:t>
                    </w:r>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4115435</wp:posOffset>
              </wp:positionH>
              <wp:positionV relativeFrom="page">
                <wp:posOffset>9097010</wp:posOffset>
              </wp:positionV>
              <wp:extent cx="1427480" cy="101600"/>
              <wp:wrapNone/>
              <wp:docPr id="344" name="Shape 344"/>
              <a:graphic xmlns:a="http://schemas.openxmlformats.org/drawingml/2006/main">
                <a:graphicData uri="http://schemas.microsoft.com/office/word/2010/wordprocessingShape">
                  <wps:wsp>
                    <wps:cNvSpPr txBox="1"/>
                    <wps:spPr>
                      <a:xfrm>
                        <a:ext cx="1427480" cy="10160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第四节网上创建在线问卷</w:t>
                          </w:r>
                        </w:p>
                      </w:txbxContent>
                    </wps:txbx>
                    <wps:bodyPr wrap="none" lIns="0" tIns="0" rIns="0" bIns="0">
                      <a:spAutoFit/>
                    </wps:bodyPr>
                  </wps:wsp>
                </a:graphicData>
              </a:graphic>
            </wp:anchor>
          </w:drawing>
        </mc:Choice>
        <mc:Fallback>
          <w:pict>
            <v:shape id="_x0000_s1370" type="#_x0000_t202" style="position:absolute;margin-left:324.05000000000001pt;margin-top:716.30000000000007pt;width:112.40000000000001pt;height:8.pt;z-index:-18874379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第四节网上创建在线问卷</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4115435</wp:posOffset>
              </wp:positionH>
              <wp:positionV relativeFrom="page">
                <wp:posOffset>9097010</wp:posOffset>
              </wp:positionV>
              <wp:extent cx="1427480" cy="101600"/>
              <wp:wrapNone/>
              <wp:docPr id="346" name="Shape 346"/>
              <a:graphic xmlns:a="http://schemas.openxmlformats.org/drawingml/2006/main">
                <a:graphicData uri="http://schemas.microsoft.com/office/word/2010/wordprocessingShape">
                  <wps:wsp>
                    <wps:cNvSpPr txBox="1"/>
                    <wps:spPr>
                      <a:xfrm>
                        <a:ext cx="1427480" cy="10160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第四节网上创建在线问卷</w:t>
                          </w:r>
                        </w:p>
                      </w:txbxContent>
                    </wps:txbx>
                    <wps:bodyPr wrap="none" lIns="0" tIns="0" rIns="0" bIns="0">
                      <a:spAutoFit/>
                    </wps:bodyPr>
                  </wps:wsp>
                </a:graphicData>
              </a:graphic>
            </wp:anchor>
          </w:drawing>
        </mc:Choice>
        <mc:Fallback>
          <w:pict>
            <v:shape id="_x0000_s1372" type="#_x0000_t202" style="position:absolute;margin-left:324.05000000000001pt;margin-top:716.30000000000007pt;width:112.40000000000001pt;height:8.pt;z-index:-18874379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第四节网上创建在线问卷</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4253865</wp:posOffset>
              </wp:positionH>
              <wp:positionV relativeFrom="page">
                <wp:posOffset>9230995</wp:posOffset>
              </wp:positionV>
              <wp:extent cx="2134870" cy="127635"/>
              <wp:wrapNone/>
              <wp:docPr id="42" name="Shape 42"/>
              <a:graphic xmlns:a="http://schemas.openxmlformats.org/drawingml/2006/main">
                <a:graphicData uri="http://schemas.microsoft.com/office/word/2010/wordprocessingShape">
                  <wps:wsp>
                    <wps:cNvSpPr txBox="1"/>
                    <wps:spPr>
                      <a:xfrm>
                        <a:ext cx="2134870" cy="127635"/>
                      </a:xfrm>
                      <a:prstGeom prst="rect"/>
                      <a:noFill/>
                    </wps:spPr>
                    <wps:txbx>
                      <w:txbxContent>
                        <w:p>
                          <w:pPr>
                            <w:pStyle w:val="Style4"/>
                            <w:keepNext w:val="0"/>
                            <w:keepLines w:val="0"/>
                            <w:widowControl w:val="0"/>
                            <w:shd w:val="clear" w:color="auto" w:fill="auto"/>
                            <w:tabs>
                              <w:tab w:pos="3362"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第二节市场调查的基本程序</w:t>
                            <w:tab/>
                          </w:r>
                          <w:fldSimple w:instr=" PAGE \* MERGEFORMAT ">
                            <w:r>
                              <w:rPr>
                                <w:rFonts w:ascii="SimSun" w:eastAsia="SimSun" w:hAnsi="SimSun" w:cs="SimSun"/>
                                <w:color w:val="000000"/>
                                <w:spacing w:val="0"/>
                                <w:w w:val="100"/>
                                <w:position w:val="0"/>
                                <w:shd w:val="clear" w:color="auto" w:fill="FFFFFF"/>
                              </w:rPr>
                              <w:t>#</w:t>
                            </w:r>
                          </w:fldSimple>
                        </w:p>
                      </w:txbxContent>
                    </wps:txbx>
                    <wps:bodyPr lIns="0" tIns="0" rIns="0" bIns="0">
                      <a:spAutoFit/>
                    </wps:bodyPr>
                  </wps:wsp>
                </a:graphicData>
              </a:graphic>
            </wp:anchor>
          </w:drawing>
        </mc:Choice>
        <mc:Fallback>
          <w:pict>
            <v:shape id="_x0000_s1068" type="#_x0000_t202" style="position:absolute;margin-left:334.94999999999999pt;margin-top:726.85000000000002pt;width:168.09999999999999pt;height:10.050000000000001pt;z-index:-188744038;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3362"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第二节市场调查的基本程序</w:t>
                      <w:tab/>
                    </w:r>
                    <w:fldSimple w:instr=" PAGE \* MERGEFORMAT ">
                      <w:r>
                        <w:rPr>
                          <w:rFonts w:ascii="SimSun" w:eastAsia="SimSun" w:hAnsi="SimSun" w:cs="SimSun"/>
                          <w:color w:val="000000"/>
                          <w:spacing w:val="0"/>
                          <w:w w:val="100"/>
                          <w:position w:val="0"/>
                          <w:shd w:val="clear" w:color="auto" w:fill="FFFFFF"/>
                        </w:rPr>
                        <w:t>#</w:t>
                      </w:r>
                    </w:fldSimple>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4109085</wp:posOffset>
              </wp:positionH>
              <wp:positionV relativeFrom="page">
                <wp:posOffset>9075420</wp:posOffset>
              </wp:positionV>
              <wp:extent cx="2169795" cy="133985"/>
              <wp:wrapNone/>
              <wp:docPr id="348" name="Shape 348"/>
              <a:graphic xmlns:a="http://schemas.openxmlformats.org/drawingml/2006/main">
                <a:graphicData uri="http://schemas.microsoft.com/office/word/2010/wordprocessingShape">
                  <wps:wsp>
                    <wps:cNvSpPr txBox="1"/>
                    <wps:spPr>
                      <a:xfrm>
                        <a:ext cx="2169795" cy="133985"/>
                      </a:xfrm>
                      <a:prstGeom prst="rect"/>
                      <a:noFill/>
                    </wps:spPr>
                    <wps:txbx>
                      <w:txbxContent>
                        <w:p>
                          <w:pPr>
                            <w:pStyle w:val="Style51"/>
                            <w:keepNext w:val="0"/>
                            <w:keepLines w:val="0"/>
                            <w:widowControl w:val="0"/>
                            <w:shd w:val="clear" w:color="auto" w:fill="auto"/>
                            <w:tabs>
                              <w:tab w:pos="3417" w:val="right"/>
                            </w:tabs>
                            <w:bidi w:val="0"/>
                            <w:spacing w:before="0" w:after="0" w:line="240" w:lineRule="auto"/>
                            <w:ind w:left="0" w:right="0" w:firstLine="0"/>
                            <w:jc w:val="left"/>
                            <w:rPr>
                              <w:sz w:val="13"/>
                              <w:szCs w:val="13"/>
                            </w:rPr>
                          </w:pPr>
                          <w:r>
                            <w:rPr>
                              <w:color w:val="000000"/>
                              <w:spacing w:val="0"/>
                              <w:w w:val="100"/>
                              <w:position w:val="0"/>
                              <w:sz w:val="15"/>
                              <w:szCs w:val="15"/>
                            </w:rPr>
                            <w:t>第四节网上创建在线问卷</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74" type="#_x0000_t202" style="position:absolute;margin-left:323.55000000000001pt;margin-top:714.60000000000002pt;width:170.84999999999999pt;height:10.550000000000001pt;z-index:-18874378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17" w:val="right"/>
                      </w:tabs>
                      <w:bidi w:val="0"/>
                      <w:spacing w:before="0" w:after="0" w:line="240" w:lineRule="auto"/>
                      <w:ind w:left="0" w:right="0" w:firstLine="0"/>
                      <w:jc w:val="left"/>
                      <w:rPr>
                        <w:sz w:val="13"/>
                        <w:szCs w:val="13"/>
                      </w:rPr>
                    </w:pPr>
                    <w:r>
                      <w:rPr>
                        <w:color w:val="000000"/>
                        <w:spacing w:val="0"/>
                        <w:w w:val="100"/>
                        <w:position w:val="0"/>
                        <w:sz w:val="15"/>
                        <w:szCs w:val="15"/>
                      </w:rPr>
                      <w:t>第四节网上创建在线问卷</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190500</wp:posOffset>
              </wp:positionH>
              <wp:positionV relativeFrom="page">
                <wp:posOffset>9100820</wp:posOffset>
              </wp:positionV>
              <wp:extent cx="1911985" cy="133985"/>
              <wp:wrapNone/>
              <wp:docPr id="350" name="Shape 350"/>
              <a:graphic xmlns:a="http://schemas.openxmlformats.org/drawingml/2006/main">
                <a:graphicData uri="http://schemas.microsoft.com/office/word/2010/wordprocessingShape">
                  <wps:wsp>
                    <wps:cNvSpPr txBox="1"/>
                    <wps:spPr>
                      <a:xfrm>
                        <a:ext cx="1911985" cy="133985"/>
                      </a:xfrm>
                      <a:prstGeom prst="rect"/>
                      <a:noFill/>
                    </wps:spPr>
                    <wps:txbx>
                      <w:txbxContent>
                        <w:p>
                          <w:pPr>
                            <w:pStyle w:val="Style51"/>
                            <w:keepNext w:val="0"/>
                            <w:keepLines w:val="0"/>
                            <w:widowControl w:val="0"/>
                            <w:shd w:val="clear" w:color="auto" w:fill="auto"/>
                            <w:tabs>
                              <w:tab w:pos="3011"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第五章问卷设计技术</w:t>
                          </w:r>
                        </w:p>
                      </w:txbxContent>
                    </wps:txbx>
                    <wps:bodyPr lIns="0" tIns="0" rIns="0" bIns="0">
                      <a:spAutoFit/>
                    </wps:bodyPr>
                  </wps:wsp>
                </a:graphicData>
              </a:graphic>
            </wp:anchor>
          </w:drawing>
        </mc:Choice>
        <mc:Fallback>
          <w:pict>
            <v:shape id="_x0000_s1376" type="#_x0000_t202" style="position:absolute;margin-left:15.pt;margin-top:716.60000000000002pt;width:150.55000000000001pt;height:10.550000000000001pt;z-index:-18874378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11"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第五章问卷设计技术</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5130165</wp:posOffset>
              </wp:positionH>
              <wp:positionV relativeFrom="page">
                <wp:posOffset>9110345</wp:posOffset>
              </wp:positionV>
              <wp:extent cx="452755" cy="105410"/>
              <wp:wrapNone/>
              <wp:docPr id="352" name="Shape 352"/>
              <a:graphic xmlns:a="http://schemas.openxmlformats.org/drawingml/2006/main">
                <a:graphicData uri="http://schemas.microsoft.com/office/word/2010/wordprocessingShape">
                  <wps:wsp>
                    <wps:cNvSpPr txBox="1"/>
                    <wps:spPr>
                      <a:xfrm>
                        <a:ext cx="45275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wps:txbx>
                    <wps:bodyPr wrap="none" lIns="0" tIns="0" rIns="0" bIns="0">
                      <a:spAutoFit/>
                    </wps:bodyPr>
                  </wps:wsp>
                </a:graphicData>
              </a:graphic>
            </wp:anchor>
          </w:drawing>
        </mc:Choice>
        <mc:Fallback>
          <w:pict>
            <v:shape id="_x0000_s1378" type="#_x0000_t202" style="position:absolute;margin-left:403.94999999999999pt;margin-top:717.35000000000002pt;width:35.649999999999999pt;height:8.3000000000000007pt;z-index:-18874378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5130165</wp:posOffset>
              </wp:positionH>
              <wp:positionV relativeFrom="page">
                <wp:posOffset>9110345</wp:posOffset>
              </wp:positionV>
              <wp:extent cx="452755" cy="105410"/>
              <wp:wrapNone/>
              <wp:docPr id="354" name="Shape 354"/>
              <a:graphic xmlns:a="http://schemas.openxmlformats.org/drawingml/2006/main">
                <a:graphicData uri="http://schemas.microsoft.com/office/word/2010/wordprocessingShape">
                  <wps:wsp>
                    <wps:cNvSpPr txBox="1"/>
                    <wps:spPr>
                      <a:xfrm>
                        <a:ext cx="45275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wps:txbx>
                    <wps:bodyPr wrap="none" lIns="0" tIns="0" rIns="0" bIns="0">
                      <a:spAutoFit/>
                    </wps:bodyPr>
                  </wps:wsp>
                </a:graphicData>
              </a:graphic>
            </wp:anchor>
          </w:drawing>
        </mc:Choice>
        <mc:Fallback>
          <w:pict>
            <v:shape id="_x0000_s1380" type="#_x0000_t202" style="position:absolute;margin-left:403.94999999999999pt;margin-top:717.35000000000002pt;width:35.649999999999999pt;height:8.3000000000000007pt;z-index:-18874378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202565</wp:posOffset>
              </wp:positionH>
              <wp:positionV relativeFrom="page">
                <wp:posOffset>9095740</wp:posOffset>
              </wp:positionV>
              <wp:extent cx="1666240" cy="133985"/>
              <wp:wrapNone/>
              <wp:docPr id="358" name="Shape 358"/>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384" type="#_x0000_t202" style="position:absolute;margin-left:15.950000000000001pt;margin-top:716.20000000000005pt;width:131.19999999999999pt;height:10.550000000000001pt;z-index:-18874378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202565</wp:posOffset>
              </wp:positionH>
              <wp:positionV relativeFrom="page">
                <wp:posOffset>9095740</wp:posOffset>
              </wp:positionV>
              <wp:extent cx="1666240" cy="133985"/>
              <wp:wrapNone/>
              <wp:docPr id="360" name="Shape 360"/>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386" type="#_x0000_t202" style="position:absolute;margin-left:15.950000000000001pt;margin-top:716.20000000000005pt;width:131.19999999999999pt;height:10.550000000000001pt;z-index:-18874377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932180</wp:posOffset>
              </wp:positionH>
              <wp:positionV relativeFrom="page">
                <wp:posOffset>9095740</wp:posOffset>
              </wp:positionV>
              <wp:extent cx="942975" cy="108585"/>
              <wp:wrapNone/>
              <wp:docPr id="362" name="Shape 362"/>
              <a:graphic xmlns:a="http://schemas.openxmlformats.org/drawingml/2006/main">
                <a:graphicData uri="http://schemas.microsoft.com/office/word/2010/wordprocessingShape">
                  <wps:wsp>
                    <wps:cNvSpPr txBox="1"/>
                    <wps:spPr>
                      <a:xfrm>
                        <a:ext cx="94297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wps:txbx>
                    <wps:bodyPr wrap="none" lIns="0" tIns="0" rIns="0" bIns="0">
                      <a:spAutoFit/>
                    </wps:bodyPr>
                  </wps:wsp>
                </a:graphicData>
              </a:graphic>
            </wp:anchor>
          </w:drawing>
        </mc:Choice>
        <mc:Fallback>
          <w:pict>
            <v:shape id="_x0000_s1388" type="#_x0000_t202" style="position:absolute;margin-left:73.400000000000006pt;margin-top:716.20000000000005pt;width:74.25pt;height:8.5500000000000007pt;z-index:-18874377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932180</wp:posOffset>
              </wp:positionH>
              <wp:positionV relativeFrom="page">
                <wp:posOffset>9095740</wp:posOffset>
              </wp:positionV>
              <wp:extent cx="942975" cy="108585"/>
              <wp:wrapNone/>
              <wp:docPr id="364" name="Shape 364"/>
              <a:graphic xmlns:a="http://schemas.openxmlformats.org/drawingml/2006/main">
                <a:graphicData uri="http://schemas.microsoft.com/office/word/2010/wordprocessingShape">
                  <wps:wsp>
                    <wps:cNvSpPr txBox="1"/>
                    <wps:spPr>
                      <a:xfrm>
                        <a:ext cx="94297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wps:txbx>
                    <wps:bodyPr wrap="none" lIns="0" tIns="0" rIns="0" bIns="0">
                      <a:spAutoFit/>
                    </wps:bodyPr>
                  </wps:wsp>
                </a:graphicData>
              </a:graphic>
            </wp:anchor>
          </w:drawing>
        </mc:Choice>
        <mc:Fallback>
          <w:pict>
            <v:shape id="_x0000_s1390" type="#_x0000_t202" style="position:absolute;margin-left:73.400000000000006pt;margin-top:716.20000000000005pt;width:74.25pt;height:8.5500000000000007pt;z-index:-18874377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62865</wp:posOffset>
              </wp:positionH>
              <wp:positionV relativeFrom="page">
                <wp:posOffset>9230995</wp:posOffset>
              </wp:positionV>
              <wp:extent cx="1835150" cy="137160"/>
              <wp:wrapNone/>
              <wp:docPr id="44" name="Shape 44"/>
              <a:graphic xmlns:a="http://schemas.openxmlformats.org/drawingml/2006/main">
                <a:graphicData uri="http://schemas.microsoft.com/office/word/2010/wordprocessingShape">
                  <wps:wsp>
                    <wps:cNvSpPr txBox="1"/>
                    <wps:spPr>
                      <a:xfrm>
                        <a:ext cx="1835150" cy="137160"/>
                      </a:xfrm>
                      <a:prstGeom prst="rect"/>
                      <a:noFill/>
                    </wps:spPr>
                    <wps:txbx>
                      <w:txbxContent>
                        <w:p>
                          <w:pPr>
                            <w:pStyle w:val="Style4"/>
                            <w:keepNext w:val="0"/>
                            <w:keepLines w:val="0"/>
                            <w:widowControl w:val="0"/>
                            <w:shd w:val="clear" w:color="auto" w:fill="auto"/>
                            <w:tabs>
                              <w:tab w:pos="2890"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第一章市场堕查概述</w:t>
                          </w:r>
                        </w:p>
                      </w:txbxContent>
                    </wps:txbx>
                    <wps:bodyPr lIns="0" tIns="0" rIns="0" bIns="0">
                      <a:spAutoFit/>
                    </wps:bodyPr>
                  </wps:wsp>
                </a:graphicData>
              </a:graphic>
            </wp:anchor>
          </w:drawing>
        </mc:Choice>
        <mc:Fallback>
          <w:pict>
            <v:shape id="_x0000_s1070" type="#_x0000_t202" style="position:absolute;margin-left:4.9500000000000002pt;margin-top:726.85000000000002pt;width:144.5pt;height:10.800000000000001pt;z-index:-188744036;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2890"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第一章市场堕查概述</w:t>
                    </w:r>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4344670</wp:posOffset>
              </wp:positionH>
              <wp:positionV relativeFrom="page">
                <wp:posOffset>9095740</wp:posOffset>
              </wp:positionV>
              <wp:extent cx="1188085" cy="105410"/>
              <wp:wrapNone/>
              <wp:docPr id="366" name="Shape 366"/>
              <a:graphic xmlns:a="http://schemas.openxmlformats.org/drawingml/2006/main">
                <a:graphicData uri="http://schemas.microsoft.com/office/word/2010/wordprocessingShape">
                  <wps:wsp>
                    <wps:cNvSpPr txBox="1"/>
                    <wps:spPr>
                      <a:xfrm>
                        <a:ext cx="1188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第一节抽样方法概述</w:t>
                          </w:r>
                        </w:p>
                      </w:txbxContent>
                    </wps:txbx>
                    <wps:bodyPr wrap="none" lIns="0" tIns="0" rIns="0" bIns="0">
                      <a:spAutoFit/>
                    </wps:bodyPr>
                  </wps:wsp>
                </a:graphicData>
              </a:graphic>
            </wp:anchor>
          </w:drawing>
        </mc:Choice>
        <mc:Fallback>
          <w:pict>
            <v:shape id="_x0000_s1392" type="#_x0000_t202" style="position:absolute;margin-left:342.10000000000002pt;margin-top:716.20000000000005pt;width:93.549999999999997pt;height:8.3000000000000007pt;z-index:-18874377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第一节抽样方法概述</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4356100</wp:posOffset>
              </wp:positionH>
              <wp:positionV relativeFrom="page">
                <wp:posOffset>9095740</wp:posOffset>
              </wp:positionV>
              <wp:extent cx="1908175" cy="130810"/>
              <wp:wrapNone/>
              <wp:docPr id="368" name="Shape 368"/>
              <a:graphic xmlns:a="http://schemas.openxmlformats.org/drawingml/2006/main">
                <a:graphicData uri="http://schemas.microsoft.com/office/word/2010/wordprocessingShape">
                  <wps:wsp>
                    <wps:cNvSpPr txBox="1"/>
                    <wps:spPr>
                      <a:xfrm>
                        <a:ext cx="1908175" cy="130810"/>
                      </a:xfrm>
                      <a:prstGeom prst="rect"/>
                      <a:noFill/>
                    </wps:spPr>
                    <wps:txbx>
                      <w:txbxContent>
                        <w:p>
                          <w:pPr>
                            <w:pStyle w:val="Style51"/>
                            <w:keepNext w:val="0"/>
                            <w:keepLines w:val="0"/>
                            <w:widowControl w:val="0"/>
                            <w:shd w:val="clear" w:color="auto" w:fill="auto"/>
                            <w:tabs>
                              <w:tab w:pos="3005"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抽样方法概述</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94" type="#_x0000_t202" style="position:absolute;margin-left:343.pt;margin-top:716.20000000000005pt;width:150.25pt;height:10.300000000000001pt;z-index:-18874377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05"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抽样方法概述</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4356100</wp:posOffset>
              </wp:positionH>
              <wp:positionV relativeFrom="page">
                <wp:posOffset>9095740</wp:posOffset>
              </wp:positionV>
              <wp:extent cx="1908175" cy="130810"/>
              <wp:wrapNone/>
              <wp:docPr id="370" name="Shape 370"/>
              <a:graphic xmlns:a="http://schemas.openxmlformats.org/drawingml/2006/main">
                <a:graphicData uri="http://schemas.microsoft.com/office/word/2010/wordprocessingShape">
                  <wps:wsp>
                    <wps:cNvSpPr txBox="1"/>
                    <wps:spPr>
                      <a:xfrm>
                        <a:ext cx="1908175" cy="130810"/>
                      </a:xfrm>
                      <a:prstGeom prst="rect"/>
                      <a:noFill/>
                    </wps:spPr>
                    <wps:txbx>
                      <w:txbxContent>
                        <w:p>
                          <w:pPr>
                            <w:pStyle w:val="Style51"/>
                            <w:keepNext w:val="0"/>
                            <w:keepLines w:val="0"/>
                            <w:widowControl w:val="0"/>
                            <w:shd w:val="clear" w:color="auto" w:fill="auto"/>
                            <w:tabs>
                              <w:tab w:pos="3005"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抽样方法概述</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396" type="#_x0000_t202" style="position:absolute;margin-left:343.pt;margin-top:716.20000000000005pt;width:150.25pt;height:10.300000000000001pt;z-index:-18874376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05"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抽样方法概述</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932180</wp:posOffset>
              </wp:positionH>
              <wp:positionV relativeFrom="page">
                <wp:posOffset>9095740</wp:posOffset>
              </wp:positionV>
              <wp:extent cx="942975" cy="108585"/>
              <wp:wrapNone/>
              <wp:docPr id="372" name="Shape 372"/>
              <a:graphic xmlns:a="http://schemas.openxmlformats.org/drawingml/2006/main">
                <a:graphicData uri="http://schemas.microsoft.com/office/word/2010/wordprocessingShape">
                  <wps:wsp>
                    <wps:cNvSpPr txBox="1"/>
                    <wps:spPr>
                      <a:xfrm>
                        <a:ext cx="94297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wps:txbx>
                    <wps:bodyPr wrap="none" lIns="0" tIns="0" rIns="0" bIns="0">
                      <a:spAutoFit/>
                    </wps:bodyPr>
                  </wps:wsp>
                </a:graphicData>
              </a:graphic>
            </wp:anchor>
          </w:drawing>
        </mc:Choice>
        <mc:Fallback>
          <w:pict>
            <v:shape id="_x0000_s1398" type="#_x0000_t202" style="position:absolute;margin-left:73.400000000000006pt;margin-top:716.20000000000005pt;width:74.25pt;height:8.5500000000000007pt;z-index:-18874376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932180</wp:posOffset>
              </wp:positionH>
              <wp:positionV relativeFrom="page">
                <wp:posOffset>9095740</wp:posOffset>
              </wp:positionV>
              <wp:extent cx="942975" cy="108585"/>
              <wp:wrapNone/>
              <wp:docPr id="374" name="Shape 374"/>
              <a:graphic xmlns:a="http://schemas.openxmlformats.org/drawingml/2006/main">
                <a:graphicData uri="http://schemas.microsoft.com/office/word/2010/wordprocessingShape">
                  <wps:wsp>
                    <wps:cNvSpPr txBox="1"/>
                    <wps:spPr>
                      <a:xfrm>
                        <a:ext cx="94297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wps:txbx>
                    <wps:bodyPr wrap="none" lIns="0" tIns="0" rIns="0" bIns="0">
                      <a:spAutoFit/>
                    </wps:bodyPr>
                  </wps:wsp>
                </a:graphicData>
              </a:graphic>
            </wp:anchor>
          </w:drawing>
        </mc:Choice>
        <mc:Fallback>
          <w:pict>
            <v:shape id="_x0000_s1400" type="#_x0000_t202" style="position:absolute;margin-left:73.400000000000006pt;margin-top:716.20000000000005pt;width:74.25pt;height:8.5500000000000007pt;z-index:-18874376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202565</wp:posOffset>
              </wp:positionH>
              <wp:positionV relativeFrom="page">
                <wp:posOffset>9095740</wp:posOffset>
              </wp:positionV>
              <wp:extent cx="1666240" cy="133985"/>
              <wp:wrapNone/>
              <wp:docPr id="388" name="Shape 388"/>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414" type="#_x0000_t202" style="position:absolute;margin-left:15.950000000000001pt;margin-top:716.20000000000005pt;width:131.19999999999999pt;height:10.550000000000001pt;z-index:-18874376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202565</wp:posOffset>
              </wp:positionH>
              <wp:positionV relativeFrom="page">
                <wp:posOffset>9095740</wp:posOffset>
              </wp:positionV>
              <wp:extent cx="1666240" cy="133985"/>
              <wp:wrapNone/>
              <wp:docPr id="390" name="Shape 390"/>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416" type="#_x0000_t202" style="position:absolute;margin-left:15.950000000000001pt;margin-top:716.20000000000005pt;width:131.19999999999999pt;height:10.550000000000001pt;z-index:-18874376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4227195</wp:posOffset>
              </wp:positionH>
              <wp:positionV relativeFrom="page">
                <wp:posOffset>9095740</wp:posOffset>
              </wp:positionV>
              <wp:extent cx="2042160" cy="130810"/>
              <wp:wrapNone/>
              <wp:docPr id="392" name="Shape 392"/>
              <a:graphic xmlns:a="http://schemas.openxmlformats.org/drawingml/2006/main">
                <a:graphicData uri="http://schemas.microsoft.com/office/word/2010/wordprocessingShape">
                  <wps:wsp>
                    <wps:cNvSpPr txBox="1"/>
                    <wps:spPr>
                      <a:xfrm>
                        <a:ext cx="2042160" cy="130810"/>
                      </a:xfrm>
                      <a:prstGeom prst="rect"/>
                      <a:noFill/>
                    </wps:spPr>
                    <wps:txbx>
                      <w:txbxContent>
                        <w:p>
                          <w:pPr>
                            <w:pStyle w:val="Style51"/>
                            <w:keepNext w:val="0"/>
                            <w:keepLines w:val="0"/>
                            <w:widowControl w:val="0"/>
                            <w:shd w:val="clear" w:color="auto" w:fill="auto"/>
                            <w:tabs>
                              <w:tab w:pos="3216" w:val="right"/>
                            </w:tabs>
                            <w:bidi w:val="0"/>
                            <w:spacing w:before="0" w:after="0" w:line="240" w:lineRule="auto"/>
                            <w:ind w:left="0" w:right="0" w:firstLine="0"/>
                            <w:jc w:val="left"/>
                            <w:rPr>
                              <w:sz w:val="13"/>
                              <w:szCs w:val="13"/>
                            </w:rPr>
                          </w:pPr>
                          <w:r>
                            <w:rPr>
                              <w:color w:val="000000"/>
                              <w:spacing w:val="0"/>
                              <w:w w:val="100"/>
                              <w:position w:val="0"/>
                              <w:sz w:val="15"/>
                              <w:szCs w:val="15"/>
                            </w:rPr>
                            <w:t>第二节非概率抽样技术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418" type="#_x0000_t202" style="position:absolute;margin-left:332.85000000000002pt;margin-top:716.20000000000005pt;width:160.80000000000001pt;height:10.300000000000001pt;z-index:-18874375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16" w:val="right"/>
                      </w:tabs>
                      <w:bidi w:val="0"/>
                      <w:spacing w:before="0" w:after="0" w:line="240" w:lineRule="auto"/>
                      <w:ind w:left="0" w:right="0" w:firstLine="0"/>
                      <w:jc w:val="left"/>
                      <w:rPr>
                        <w:sz w:val="13"/>
                        <w:szCs w:val="13"/>
                      </w:rPr>
                    </w:pPr>
                    <w:r>
                      <w:rPr>
                        <w:color w:val="000000"/>
                        <w:spacing w:val="0"/>
                        <w:w w:val="100"/>
                        <w:position w:val="0"/>
                        <w:sz w:val="15"/>
                        <w:szCs w:val="15"/>
                      </w:rPr>
                      <w:t>第二节非概率抽样技术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4212590</wp:posOffset>
              </wp:positionH>
              <wp:positionV relativeFrom="page">
                <wp:posOffset>9095740</wp:posOffset>
              </wp:positionV>
              <wp:extent cx="1296670" cy="105410"/>
              <wp:wrapNone/>
              <wp:docPr id="394" name="Shape 394"/>
              <a:graphic xmlns:a="http://schemas.openxmlformats.org/drawingml/2006/main">
                <a:graphicData uri="http://schemas.microsoft.com/office/word/2010/wordprocessingShape">
                  <wps:wsp>
                    <wps:cNvSpPr txBox="1"/>
                    <wps:spPr>
                      <a:xfrm>
                        <a:ext cx="129667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第二节非概率抽样技术</w:t>
                          </w:r>
                        </w:p>
                      </w:txbxContent>
                    </wps:txbx>
                    <wps:bodyPr wrap="none" lIns="0" tIns="0" rIns="0" bIns="0">
                      <a:spAutoFit/>
                    </wps:bodyPr>
                  </wps:wsp>
                </a:graphicData>
              </a:graphic>
            </wp:anchor>
          </w:drawing>
        </mc:Choice>
        <mc:Fallback>
          <w:pict>
            <v:shape id="_x0000_s1420" type="#_x0000_t202" style="position:absolute;margin-left:331.69999999999999pt;margin-top:716.20000000000005pt;width:102.10000000000001pt;height:8.3000000000000007pt;z-index:-18874375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第二节非概率抽样技术</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4212590</wp:posOffset>
              </wp:positionH>
              <wp:positionV relativeFrom="page">
                <wp:posOffset>9095740</wp:posOffset>
              </wp:positionV>
              <wp:extent cx="1296670" cy="105410"/>
              <wp:wrapNone/>
              <wp:docPr id="396" name="Shape 396"/>
              <a:graphic xmlns:a="http://schemas.openxmlformats.org/drawingml/2006/main">
                <a:graphicData uri="http://schemas.microsoft.com/office/word/2010/wordprocessingShape">
                  <wps:wsp>
                    <wps:cNvSpPr txBox="1"/>
                    <wps:spPr>
                      <a:xfrm>
                        <a:ext cx="129667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第二节非概率抽样技术</w:t>
                          </w:r>
                        </w:p>
                      </w:txbxContent>
                    </wps:txbx>
                    <wps:bodyPr wrap="none" lIns="0" tIns="0" rIns="0" bIns="0">
                      <a:spAutoFit/>
                    </wps:bodyPr>
                  </wps:wsp>
                </a:graphicData>
              </a:graphic>
            </wp:anchor>
          </w:drawing>
        </mc:Choice>
        <mc:Fallback>
          <w:pict>
            <v:shape id="_x0000_s1422" type="#_x0000_t202" style="position:absolute;margin-left:331.69999999999999pt;margin-top:716.20000000000005pt;width:102.10000000000001pt;height:8.3000000000000007pt;z-index:-18874375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第二节非概率抽样技术</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3827145</wp:posOffset>
              </wp:positionH>
              <wp:positionV relativeFrom="page">
                <wp:posOffset>9230995</wp:posOffset>
              </wp:positionV>
              <wp:extent cx="2567940" cy="130810"/>
              <wp:wrapNone/>
              <wp:docPr id="46" name="Shape 46"/>
              <a:graphic xmlns:a="http://schemas.openxmlformats.org/drawingml/2006/main">
                <a:graphicData uri="http://schemas.microsoft.com/office/word/2010/wordprocessingShape">
                  <wps:wsp>
                    <wps:cNvSpPr txBox="1"/>
                    <wps:spPr>
                      <a:xfrm>
                        <a:ext cx="2567940" cy="130810"/>
                      </a:xfrm>
                      <a:prstGeom prst="rect"/>
                      <a:noFill/>
                    </wps:spPr>
                    <wps:txbx>
                      <w:txbxContent>
                        <w:p>
                          <w:pPr>
                            <w:pStyle w:val="Style4"/>
                            <w:keepNext w:val="0"/>
                            <w:keepLines w:val="0"/>
                            <w:widowControl w:val="0"/>
                            <w:shd w:val="clear" w:color="auto" w:fill="auto"/>
                            <w:tabs>
                              <w:tab w:pos="4044"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第一节市场调查的含义、分类与作用</w:t>
                            <w:tab/>
                          </w:r>
                          <w:fldSimple w:instr=" PAGE \* MERGEFORMAT ">
                            <w:r>
                              <w:rPr>
                                <w:rFonts w:ascii="SimSun" w:eastAsia="SimSun" w:hAnsi="SimSun" w:cs="SimSun"/>
                                <w:color w:val="000000"/>
                                <w:spacing w:val="0"/>
                                <w:w w:val="100"/>
                                <w:position w:val="0"/>
                                <w:shd w:val="clear" w:color="auto" w:fill="FFFFFF"/>
                              </w:rPr>
                              <w:t>#</w:t>
                            </w:r>
                          </w:fldSimple>
                        </w:p>
                      </w:txbxContent>
                    </wps:txbx>
                    <wps:bodyPr lIns="0" tIns="0" rIns="0" bIns="0">
                      <a:spAutoFit/>
                    </wps:bodyPr>
                  </wps:wsp>
                </a:graphicData>
              </a:graphic>
            </wp:anchor>
          </w:drawing>
        </mc:Choice>
        <mc:Fallback>
          <w:pict>
            <v:shape id="_x0000_s1072" type="#_x0000_t202" style="position:absolute;margin-left:301.35000000000002pt;margin-top:726.85000000000002pt;width:202.20000000000002pt;height:10.300000000000001pt;z-index:-188744034;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4044"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第一节市场调查的含义、分类与作用</w:t>
                      <w:tab/>
                    </w:r>
                    <w:fldSimple w:instr=" PAGE \* MERGEFORMAT ">
                      <w:r>
                        <w:rPr>
                          <w:rFonts w:ascii="SimSun" w:eastAsia="SimSun" w:hAnsi="SimSun" w:cs="SimSun"/>
                          <w:color w:val="000000"/>
                          <w:spacing w:val="0"/>
                          <w:w w:val="100"/>
                          <w:position w:val="0"/>
                          <w:shd w:val="clear" w:color="auto" w:fill="FFFFFF"/>
                        </w:rPr>
                        <w:t>#</w:t>
                      </w:r>
                    </w:fldSimple>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202565</wp:posOffset>
              </wp:positionH>
              <wp:positionV relativeFrom="page">
                <wp:posOffset>9095740</wp:posOffset>
              </wp:positionV>
              <wp:extent cx="1666240" cy="133985"/>
              <wp:wrapNone/>
              <wp:docPr id="398" name="Shape 398"/>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424" type="#_x0000_t202" style="position:absolute;margin-left:15.950000000000001pt;margin-top:716.20000000000005pt;width:131.19999999999999pt;height:10.550000000000001pt;z-index:-18874375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202565</wp:posOffset>
              </wp:positionH>
              <wp:positionV relativeFrom="page">
                <wp:posOffset>9095740</wp:posOffset>
              </wp:positionV>
              <wp:extent cx="1666240" cy="133985"/>
              <wp:wrapNone/>
              <wp:docPr id="400" name="Shape 400"/>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426" type="#_x0000_t202" style="position:absolute;margin-left:15.950000000000001pt;margin-top:716.20000000000005pt;width:131.19999999999999pt;height:10.550000000000001pt;z-index:-18874375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4341495</wp:posOffset>
              </wp:positionH>
              <wp:positionV relativeFrom="page">
                <wp:posOffset>9095740</wp:posOffset>
              </wp:positionV>
              <wp:extent cx="1188085" cy="105410"/>
              <wp:wrapNone/>
              <wp:docPr id="402" name="Shape 402"/>
              <a:graphic xmlns:a="http://schemas.openxmlformats.org/drawingml/2006/main">
                <a:graphicData uri="http://schemas.microsoft.com/office/word/2010/wordprocessingShape">
                  <wps:wsp>
                    <wps:cNvSpPr txBox="1"/>
                    <wps:spPr>
                      <a:xfrm>
                        <a:ext cx="1188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wps:txbx>
                    <wps:bodyPr wrap="none" lIns="0" tIns="0" rIns="0" bIns="0">
                      <a:spAutoFit/>
                    </wps:bodyPr>
                  </wps:wsp>
                </a:graphicData>
              </a:graphic>
            </wp:anchor>
          </w:drawing>
        </mc:Choice>
        <mc:Fallback>
          <w:pict>
            <v:shape id="_x0000_s1428" type="#_x0000_t202" style="position:absolute;margin-left:341.85000000000002pt;margin-top:716.20000000000005pt;width:93.549999999999997pt;height:8.3000000000000007pt;z-index:-18874374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4341495</wp:posOffset>
              </wp:positionH>
              <wp:positionV relativeFrom="page">
                <wp:posOffset>9095740</wp:posOffset>
              </wp:positionV>
              <wp:extent cx="1188085" cy="105410"/>
              <wp:wrapNone/>
              <wp:docPr id="404" name="Shape 404"/>
              <a:graphic xmlns:a="http://schemas.openxmlformats.org/drawingml/2006/main">
                <a:graphicData uri="http://schemas.microsoft.com/office/word/2010/wordprocessingShape">
                  <wps:wsp>
                    <wps:cNvSpPr txBox="1"/>
                    <wps:spPr>
                      <a:xfrm>
                        <a:ext cx="1188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wps:txbx>
                    <wps:bodyPr wrap="none" lIns="0" tIns="0" rIns="0" bIns="0">
                      <a:spAutoFit/>
                    </wps:bodyPr>
                  </wps:wsp>
                </a:graphicData>
              </a:graphic>
            </wp:anchor>
          </w:drawing>
        </mc:Choice>
        <mc:Fallback>
          <w:pict>
            <v:shape id="_x0000_s1430" type="#_x0000_t202" style="position:absolute;margin-left:341.85000000000002pt;margin-top:716.20000000000005pt;width:93.549999999999997pt;height:8.3000000000000007pt;z-index:-18874374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4346575</wp:posOffset>
              </wp:positionH>
              <wp:positionV relativeFrom="page">
                <wp:posOffset>9095740</wp:posOffset>
              </wp:positionV>
              <wp:extent cx="1931035" cy="133985"/>
              <wp:wrapNone/>
              <wp:docPr id="406" name="Shape 406"/>
              <a:graphic xmlns:a="http://schemas.openxmlformats.org/drawingml/2006/main">
                <a:graphicData uri="http://schemas.microsoft.com/office/word/2010/wordprocessingShape">
                  <wps:wsp>
                    <wps:cNvSpPr txBox="1"/>
                    <wps:spPr>
                      <a:xfrm>
                        <a:ext cx="1931035" cy="133985"/>
                      </a:xfrm>
                      <a:prstGeom prst="rect"/>
                      <a:noFill/>
                    </wps:spPr>
                    <wps:txbx>
                      <w:txbxContent>
                        <w:p>
                          <w:pPr>
                            <w:pStyle w:val="Style51"/>
                            <w:keepNext w:val="0"/>
                            <w:keepLines w:val="0"/>
                            <w:widowControl w:val="0"/>
                            <w:shd w:val="clear" w:color="auto" w:fill="auto"/>
                            <w:tabs>
                              <w:tab w:pos="3041" w:val="right"/>
                            </w:tabs>
                            <w:bidi w:val="0"/>
                            <w:spacing w:before="0" w:after="0" w:line="240" w:lineRule="auto"/>
                            <w:ind w:left="0" w:right="0" w:firstLine="0"/>
                            <w:jc w:val="left"/>
                            <w:rPr>
                              <w:sz w:val="13"/>
                              <w:szCs w:val="13"/>
                            </w:rPr>
                          </w:pPr>
                          <w:r>
                            <w:rPr>
                              <w:color w:val="000000"/>
                              <w:spacing w:val="0"/>
                              <w:w w:val="100"/>
                              <w:position w:val="0"/>
                              <w:sz w:val="15"/>
                              <w:szCs w:val="15"/>
                            </w:rPr>
                            <w:t>第三节概率抽样技术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432" type="#_x0000_t202" style="position:absolute;margin-left:342.25pt;margin-top:716.20000000000005pt;width:152.05000000000001pt;height:10.550000000000001pt;z-index:-18874374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41" w:val="right"/>
                      </w:tabs>
                      <w:bidi w:val="0"/>
                      <w:spacing w:before="0" w:after="0" w:line="240" w:lineRule="auto"/>
                      <w:ind w:left="0" w:right="0" w:firstLine="0"/>
                      <w:jc w:val="left"/>
                      <w:rPr>
                        <w:sz w:val="13"/>
                        <w:szCs w:val="13"/>
                      </w:rPr>
                    </w:pPr>
                    <w:r>
                      <w:rPr>
                        <w:color w:val="000000"/>
                        <w:spacing w:val="0"/>
                        <w:w w:val="100"/>
                        <w:position w:val="0"/>
                        <w:sz w:val="15"/>
                        <w:szCs w:val="15"/>
                      </w:rPr>
                      <w:t>第三节概率抽样技术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202565</wp:posOffset>
              </wp:positionH>
              <wp:positionV relativeFrom="page">
                <wp:posOffset>9095740</wp:posOffset>
              </wp:positionV>
              <wp:extent cx="1666240" cy="133985"/>
              <wp:wrapNone/>
              <wp:docPr id="408" name="Shape 408"/>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434" type="#_x0000_t202" style="position:absolute;margin-left:15.950000000000001pt;margin-top:716.20000000000005pt;width:131.19999999999999pt;height:10.550000000000001pt;z-index:-18874374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4341495</wp:posOffset>
              </wp:positionH>
              <wp:positionV relativeFrom="page">
                <wp:posOffset>9095740</wp:posOffset>
              </wp:positionV>
              <wp:extent cx="1188085" cy="105410"/>
              <wp:wrapNone/>
              <wp:docPr id="410" name="Shape 410"/>
              <a:graphic xmlns:a="http://schemas.openxmlformats.org/drawingml/2006/main">
                <a:graphicData uri="http://schemas.microsoft.com/office/word/2010/wordprocessingShape">
                  <wps:wsp>
                    <wps:cNvSpPr txBox="1"/>
                    <wps:spPr>
                      <a:xfrm>
                        <a:ext cx="1188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wps:txbx>
                    <wps:bodyPr wrap="none" lIns="0" tIns="0" rIns="0" bIns="0">
                      <a:spAutoFit/>
                    </wps:bodyPr>
                  </wps:wsp>
                </a:graphicData>
              </a:graphic>
            </wp:anchor>
          </w:drawing>
        </mc:Choice>
        <mc:Fallback>
          <w:pict>
            <v:shape id="_x0000_s1436" type="#_x0000_t202" style="position:absolute;margin-left:341.85000000000002pt;margin-top:716.20000000000005pt;width:93.549999999999997pt;height:8.3000000000000007pt;z-index:-18874374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4341495</wp:posOffset>
              </wp:positionH>
              <wp:positionV relativeFrom="page">
                <wp:posOffset>9095740</wp:posOffset>
              </wp:positionV>
              <wp:extent cx="1188085" cy="105410"/>
              <wp:wrapNone/>
              <wp:docPr id="412" name="Shape 412"/>
              <a:graphic xmlns:a="http://schemas.openxmlformats.org/drawingml/2006/main">
                <a:graphicData uri="http://schemas.microsoft.com/office/word/2010/wordprocessingShape">
                  <wps:wsp>
                    <wps:cNvSpPr txBox="1"/>
                    <wps:spPr>
                      <a:xfrm>
                        <a:ext cx="1188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wps:txbx>
                    <wps:bodyPr wrap="none" lIns="0" tIns="0" rIns="0" bIns="0">
                      <a:spAutoFit/>
                    </wps:bodyPr>
                  </wps:wsp>
                </a:graphicData>
              </a:graphic>
            </wp:anchor>
          </w:drawing>
        </mc:Choice>
        <mc:Fallback>
          <w:pict>
            <v:shape id="_x0000_s1438" type="#_x0000_t202" style="position:absolute;margin-left:341.85000000000002pt;margin-top:716.20000000000005pt;width:93.549999999999997pt;height:8.3000000000000007pt;z-index:-18874373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202565</wp:posOffset>
              </wp:positionH>
              <wp:positionV relativeFrom="page">
                <wp:posOffset>9095740</wp:posOffset>
              </wp:positionV>
              <wp:extent cx="1666240" cy="133985"/>
              <wp:wrapNone/>
              <wp:docPr id="414" name="Shape 414"/>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440" type="#_x0000_t202" style="position:absolute;margin-left:15.950000000000001pt;margin-top:716.20000000000005pt;width:131.19999999999999pt;height:10.550000000000001pt;z-index:-18874373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202565</wp:posOffset>
              </wp:positionH>
              <wp:positionV relativeFrom="page">
                <wp:posOffset>9095740</wp:posOffset>
              </wp:positionV>
              <wp:extent cx="1666240" cy="133985"/>
              <wp:wrapNone/>
              <wp:docPr id="416" name="Shape 416"/>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442" type="#_x0000_t202" style="position:absolute;margin-left:15.950000000000001pt;margin-top:716.20000000000005pt;width:131.19999999999999pt;height:10.550000000000001pt;z-index:-18874373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4249420</wp:posOffset>
              </wp:positionH>
              <wp:positionV relativeFrom="page">
                <wp:posOffset>9230995</wp:posOffset>
              </wp:positionV>
              <wp:extent cx="1542415" cy="105410"/>
              <wp:wrapNone/>
              <wp:docPr id="48" name="Shape 48"/>
              <a:graphic xmlns:a="http://schemas.openxmlformats.org/drawingml/2006/main">
                <a:graphicData uri="http://schemas.microsoft.com/office/word/2010/wordprocessingShape">
                  <wps:wsp>
                    <wps:cNvSpPr txBox="1"/>
                    <wps:spPr>
                      <a:xfrm>
                        <a:ext cx="1542415" cy="105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第三节市场调查的使用范围</w:t>
                          </w:r>
                        </w:p>
                      </w:txbxContent>
                    </wps:txbx>
                    <wps:bodyPr wrap="none" lIns="0" tIns="0" rIns="0" bIns="0">
                      <a:spAutoFit/>
                    </wps:bodyPr>
                  </wps:wsp>
                </a:graphicData>
              </a:graphic>
            </wp:anchor>
          </w:drawing>
        </mc:Choice>
        <mc:Fallback>
          <w:pict>
            <v:shape id="_x0000_s1074" type="#_x0000_t202" style="position:absolute;margin-left:334.60000000000002pt;margin-top:726.85000000000002pt;width:121.45pt;height:8.3000000000000007pt;z-index:-18874403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第三节市场调查的使用范围</w:t>
                    </w:r>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4341495</wp:posOffset>
              </wp:positionH>
              <wp:positionV relativeFrom="page">
                <wp:posOffset>9095740</wp:posOffset>
              </wp:positionV>
              <wp:extent cx="1188085" cy="105410"/>
              <wp:wrapNone/>
              <wp:docPr id="418" name="Shape 418"/>
              <a:graphic xmlns:a="http://schemas.openxmlformats.org/drawingml/2006/main">
                <a:graphicData uri="http://schemas.microsoft.com/office/word/2010/wordprocessingShape">
                  <wps:wsp>
                    <wps:cNvSpPr txBox="1"/>
                    <wps:spPr>
                      <a:xfrm>
                        <a:ext cx="1188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wps:txbx>
                    <wps:bodyPr wrap="none" lIns="0" tIns="0" rIns="0" bIns="0">
                      <a:spAutoFit/>
                    </wps:bodyPr>
                  </wps:wsp>
                </a:graphicData>
              </a:graphic>
            </wp:anchor>
          </w:drawing>
        </mc:Choice>
        <mc:Fallback>
          <w:pict>
            <v:shape id="_x0000_s1444" type="#_x0000_t202" style="position:absolute;margin-left:341.85000000000002pt;margin-top:716.20000000000005pt;width:93.549999999999997pt;height:8.3000000000000007pt;z-index:-18874373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4341495</wp:posOffset>
              </wp:positionH>
              <wp:positionV relativeFrom="page">
                <wp:posOffset>9095740</wp:posOffset>
              </wp:positionV>
              <wp:extent cx="1188085" cy="105410"/>
              <wp:wrapNone/>
              <wp:docPr id="420" name="Shape 420"/>
              <a:graphic xmlns:a="http://schemas.openxmlformats.org/drawingml/2006/main">
                <a:graphicData uri="http://schemas.microsoft.com/office/word/2010/wordprocessingShape">
                  <wps:wsp>
                    <wps:cNvSpPr txBox="1"/>
                    <wps:spPr>
                      <a:xfrm>
                        <a:ext cx="1188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wps:txbx>
                    <wps:bodyPr wrap="none" lIns="0" tIns="0" rIns="0" bIns="0">
                      <a:spAutoFit/>
                    </wps:bodyPr>
                  </wps:wsp>
                </a:graphicData>
              </a:graphic>
            </wp:anchor>
          </w:drawing>
        </mc:Choice>
        <mc:Fallback>
          <w:pict>
            <v:shape id="_x0000_s1446" type="#_x0000_t202" style="position:absolute;margin-left:341.85000000000002pt;margin-top:716.20000000000005pt;width:93.549999999999997pt;height:8.3000000000000007pt;z-index:-18874373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4346575</wp:posOffset>
              </wp:positionH>
              <wp:positionV relativeFrom="page">
                <wp:posOffset>9095740</wp:posOffset>
              </wp:positionV>
              <wp:extent cx="1931035" cy="133985"/>
              <wp:wrapNone/>
              <wp:docPr id="422" name="Shape 422"/>
              <a:graphic xmlns:a="http://schemas.openxmlformats.org/drawingml/2006/main">
                <a:graphicData uri="http://schemas.microsoft.com/office/word/2010/wordprocessingShape">
                  <wps:wsp>
                    <wps:cNvSpPr txBox="1"/>
                    <wps:spPr>
                      <a:xfrm>
                        <a:ext cx="1931035" cy="133985"/>
                      </a:xfrm>
                      <a:prstGeom prst="rect"/>
                      <a:noFill/>
                    </wps:spPr>
                    <wps:txbx>
                      <w:txbxContent>
                        <w:p>
                          <w:pPr>
                            <w:pStyle w:val="Style51"/>
                            <w:keepNext w:val="0"/>
                            <w:keepLines w:val="0"/>
                            <w:widowControl w:val="0"/>
                            <w:shd w:val="clear" w:color="auto" w:fill="auto"/>
                            <w:tabs>
                              <w:tab w:pos="3041" w:val="right"/>
                            </w:tabs>
                            <w:bidi w:val="0"/>
                            <w:spacing w:before="0" w:after="0" w:line="240" w:lineRule="auto"/>
                            <w:ind w:left="0" w:right="0" w:firstLine="0"/>
                            <w:jc w:val="left"/>
                            <w:rPr>
                              <w:sz w:val="13"/>
                              <w:szCs w:val="13"/>
                            </w:rPr>
                          </w:pPr>
                          <w:r>
                            <w:rPr>
                              <w:color w:val="000000"/>
                              <w:spacing w:val="0"/>
                              <w:w w:val="100"/>
                              <w:position w:val="0"/>
                              <w:sz w:val="15"/>
                              <w:szCs w:val="15"/>
                            </w:rPr>
                            <w:t>第三节概率抽样技术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448" type="#_x0000_t202" style="position:absolute;margin-left:342.25pt;margin-top:716.20000000000005pt;width:152.05000000000001pt;height:10.550000000000001pt;z-index:-18874372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41" w:val="right"/>
                      </w:tabs>
                      <w:bidi w:val="0"/>
                      <w:spacing w:before="0" w:after="0" w:line="240" w:lineRule="auto"/>
                      <w:ind w:left="0" w:right="0" w:firstLine="0"/>
                      <w:jc w:val="left"/>
                      <w:rPr>
                        <w:sz w:val="13"/>
                        <w:szCs w:val="13"/>
                      </w:rPr>
                    </w:pPr>
                    <w:r>
                      <w:rPr>
                        <w:color w:val="000000"/>
                        <w:spacing w:val="0"/>
                        <w:w w:val="100"/>
                        <w:position w:val="0"/>
                        <w:sz w:val="15"/>
                        <w:szCs w:val="15"/>
                      </w:rPr>
                      <w:t>第三节概率抽样技术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202565</wp:posOffset>
              </wp:positionH>
              <wp:positionV relativeFrom="page">
                <wp:posOffset>9095740</wp:posOffset>
              </wp:positionV>
              <wp:extent cx="1666240" cy="133985"/>
              <wp:wrapNone/>
              <wp:docPr id="424" name="Shape 424"/>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450" type="#_x0000_t202" style="position:absolute;margin-left:15.950000000000001pt;margin-top:716.20000000000005pt;width:131.19999999999999pt;height:10.550000000000001pt;z-index:-18874372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932180</wp:posOffset>
              </wp:positionH>
              <wp:positionV relativeFrom="page">
                <wp:posOffset>9095740</wp:posOffset>
              </wp:positionV>
              <wp:extent cx="942975" cy="108585"/>
              <wp:wrapNone/>
              <wp:docPr id="426" name="Shape 426"/>
              <a:graphic xmlns:a="http://schemas.openxmlformats.org/drawingml/2006/main">
                <a:graphicData uri="http://schemas.microsoft.com/office/word/2010/wordprocessingShape">
                  <wps:wsp>
                    <wps:cNvSpPr txBox="1"/>
                    <wps:spPr>
                      <a:xfrm>
                        <a:ext cx="94297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wps:txbx>
                    <wps:bodyPr wrap="none" lIns="0" tIns="0" rIns="0" bIns="0">
                      <a:spAutoFit/>
                    </wps:bodyPr>
                  </wps:wsp>
                </a:graphicData>
              </a:graphic>
            </wp:anchor>
          </w:drawing>
        </mc:Choice>
        <mc:Fallback>
          <w:pict>
            <v:shape id="_x0000_s1452" type="#_x0000_t202" style="position:absolute;margin-left:73.400000000000006pt;margin-top:716.20000000000005pt;width:74.25pt;height:8.5500000000000007pt;z-index:-18874372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932180</wp:posOffset>
              </wp:positionH>
              <wp:positionV relativeFrom="page">
                <wp:posOffset>9095740</wp:posOffset>
              </wp:positionV>
              <wp:extent cx="942975" cy="108585"/>
              <wp:wrapNone/>
              <wp:docPr id="428" name="Shape 428"/>
              <a:graphic xmlns:a="http://schemas.openxmlformats.org/drawingml/2006/main">
                <a:graphicData uri="http://schemas.microsoft.com/office/word/2010/wordprocessingShape">
                  <wps:wsp>
                    <wps:cNvSpPr txBox="1"/>
                    <wps:spPr>
                      <a:xfrm>
                        <a:ext cx="94297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wps:txbx>
                    <wps:bodyPr wrap="none" lIns="0" tIns="0" rIns="0" bIns="0">
                      <a:spAutoFit/>
                    </wps:bodyPr>
                  </wps:wsp>
                </a:graphicData>
              </a:graphic>
            </wp:anchor>
          </w:drawing>
        </mc:Choice>
        <mc:Fallback>
          <w:pict>
            <v:shape id="_x0000_s1454" type="#_x0000_t202" style="position:absolute;margin-left:73.400000000000006pt;margin-top:716.20000000000005pt;width:74.25pt;height:8.5500000000000007pt;z-index:-18874372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第六章抽样方法</w:t>
                    </w:r>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4341495</wp:posOffset>
              </wp:positionH>
              <wp:positionV relativeFrom="page">
                <wp:posOffset>9095740</wp:posOffset>
              </wp:positionV>
              <wp:extent cx="1188085" cy="105410"/>
              <wp:wrapNone/>
              <wp:docPr id="430" name="Shape 430"/>
              <a:graphic xmlns:a="http://schemas.openxmlformats.org/drawingml/2006/main">
                <a:graphicData uri="http://schemas.microsoft.com/office/word/2010/wordprocessingShape">
                  <wps:wsp>
                    <wps:cNvSpPr txBox="1"/>
                    <wps:spPr>
                      <a:xfrm>
                        <a:ext cx="1188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wps:txbx>
                    <wps:bodyPr wrap="none" lIns="0" tIns="0" rIns="0" bIns="0">
                      <a:spAutoFit/>
                    </wps:bodyPr>
                  </wps:wsp>
                </a:graphicData>
              </a:graphic>
            </wp:anchor>
          </w:drawing>
        </mc:Choice>
        <mc:Fallback>
          <w:pict>
            <v:shape id="_x0000_s1456" type="#_x0000_t202" style="position:absolute;margin-left:341.85000000000002pt;margin-top:716.20000000000005pt;width:93.549999999999997pt;height:8.3000000000000007pt;z-index:-18874372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第三节概率抽样技术</w:t>
                    </w:r>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3869690</wp:posOffset>
              </wp:positionH>
              <wp:positionV relativeFrom="page">
                <wp:posOffset>9097010</wp:posOffset>
              </wp:positionV>
              <wp:extent cx="2402205" cy="130810"/>
              <wp:wrapNone/>
              <wp:docPr id="432" name="Shape 432"/>
              <a:graphic xmlns:a="http://schemas.openxmlformats.org/drawingml/2006/main">
                <a:graphicData uri="http://schemas.microsoft.com/office/word/2010/wordprocessingShape">
                  <wps:wsp>
                    <wps:cNvSpPr txBox="1"/>
                    <wps:spPr>
                      <a:xfrm>
                        <a:ext cx="2402205" cy="130810"/>
                      </a:xfrm>
                      <a:prstGeom prst="rect"/>
                      <a:noFill/>
                    </wps:spPr>
                    <wps:txbx>
                      <w:txbxContent>
                        <w:p>
                          <w:pPr>
                            <w:pStyle w:val="Style51"/>
                            <w:keepNext w:val="0"/>
                            <w:keepLines w:val="0"/>
                            <w:widowControl w:val="0"/>
                            <w:shd w:val="clear" w:color="auto" w:fill="auto"/>
                            <w:tabs>
                              <w:tab w:pos="3783" w:val="right"/>
                            </w:tabs>
                            <w:bidi w:val="0"/>
                            <w:spacing w:before="0" w:after="0" w:line="240" w:lineRule="auto"/>
                            <w:ind w:left="0" w:right="0" w:firstLine="0"/>
                            <w:jc w:val="left"/>
                            <w:rPr>
                              <w:sz w:val="13"/>
                              <w:szCs w:val="13"/>
                            </w:rPr>
                          </w:pPr>
                          <w:r>
                            <w:rPr>
                              <w:color w:val="000000"/>
                              <w:spacing w:val="0"/>
                              <w:w w:val="100"/>
                              <w:position w:val="0"/>
                              <w:sz w:val="15"/>
                              <w:szCs w:val="15"/>
                            </w:rPr>
                            <w:t>第四节抽样设计中的注意事项</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458" type="#_x0000_t202" style="position:absolute;margin-left:304.69999999999999pt;margin-top:716.30000000000007pt;width:189.15000000000001pt;height:10.300000000000001pt;z-index:-18874371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83" w:val="right"/>
                      </w:tabs>
                      <w:bidi w:val="0"/>
                      <w:spacing w:before="0" w:after="0" w:line="240" w:lineRule="auto"/>
                      <w:ind w:left="0" w:right="0" w:firstLine="0"/>
                      <w:jc w:val="left"/>
                      <w:rPr>
                        <w:sz w:val="13"/>
                        <w:szCs w:val="13"/>
                      </w:rPr>
                    </w:pPr>
                    <w:r>
                      <w:rPr>
                        <w:color w:val="000000"/>
                        <w:spacing w:val="0"/>
                        <w:w w:val="100"/>
                        <w:position w:val="0"/>
                        <w:sz w:val="15"/>
                        <w:szCs w:val="15"/>
                      </w:rPr>
                      <w:t>第四节抽样设计中的注意事项</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202565</wp:posOffset>
              </wp:positionH>
              <wp:positionV relativeFrom="page">
                <wp:posOffset>9095740</wp:posOffset>
              </wp:positionV>
              <wp:extent cx="1666240" cy="133985"/>
              <wp:wrapNone/>
              <wp:docPr id="434" name="Shape 434"/>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wps:txbx>
                    <wps:bodyPr lIns="0" tIns="0" rIns="0" bIns="0">
                      <a:spAutoFit/>
                    </wps:bodyPr>
                  </wps:wsp>
                </a:graphicData>
              </a:graphic>
            </wp:anchor>
          </w:drawing>
        </mc:Choice>
        <mc:Fallback>
          <w:pict>
            <v:shape id="_x0000_s1460" type="#_x0000_t202" style="position:absolute;margin-left:15.950000000000001pt;margin-top:716.20000000000005pt;width:131.19999999999999pt;height:10.550000000000001pt;z-index:-18874371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第六章 抽样方法</w:t>
                    </w:r>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4346575</wp:posOffset>
              </wp:positionH>
              <wp:positionV relativeFrom="page">
                <wp:posOffset>9095740</wp:posOffset>
              </wp:positionV>
              <wp:extent cx="1931035" cy="133985"/>
              <wp:wrapNone/>
              <wp:docPr id="436" name="Shape 436"/>
              <a:graphic xmlns:a="http://schemas.openxmlformats.org/drawingml/2006/main">
                <a:graphicData uri="http://schemas.microsoft.com/office/word/2010/wordprocessingShape">
                  <wps:wsp>
                    <wps:cNvSpPr txBox="1"/>
                    <wps:spPr>
                      <a:xfrm>
                        <a:ext cx="1931035" cy="133985"/>
                      </a:xfrm>
                      <a:prstGeom prst="rect"/>
                      <a:noFill/>
                    </wps:spPr>
                    <wps:txbx>
                      <w:txbxContent>
                        <w:p>
                          <w:pPr>
                            <w:pStyle w:val="Style51"/>
                            <w:keepNext w:val="0"/>
                            <w:keepLines w:val="0"/>
                            <w:widowControl w:val="0"/>
                            <w:shd w:val="clear" w:color="auto" w:fill="auto"/>
                            <w:tabs>
                              <w:tab w:pos="3041" w:val="right"/>
                            </w:tabs>
                            <w:bidi w:val="0"/>
                            <w:spacing w:before="0" w:after="0" w:line="240" w:lineRule="auto"/>
                            <w:ind w:left="0" w:right="0" w:firstLine="0"/>
                            <w:jc w:val="left"/>
                            <w:rPr>
                              <w:sz w:val="13"/>
                              <w:szCs w:val="13"/>
                            </w:rPr>
                          </w:pPr>
                          <w:r>
                            <w:rPr>
                              <w:color w:val="000000"/>
                              <w:spacing w:val="0"/>
                              <w:w w:val="100"/>
                              <w:position w:val="0"/>
                              <w:sz w:val="15"/>
                              <w:szCs w:val="15"/>
                            </w:rPr>
                            <w:t>第三节概率抽样技术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462" type="#_x0000_t202" style="position:absolute;margin-left:342.25pt;margin-top:716.20000000000005pt;width:152.05000000000001pt;height:10.550000000000001pt;z-index:-18874371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41" w:val="right"/>
                      </w:tabs>
                      <w:bidi w:val="0"/>
                      <w:spacing w:before="0" w:after="0" w:line="240" w:lineRule="auto"/>
                      <w:ind w:left="0" w:right="0" w:firstLine="0"/>
                      <w:jc w:val="left"/>
                      <w:rPr>
                        <w:sz w:val="13"/>
                        <w:szCs w:val="13"/>
                      </w:rPr>
                    </w:pPr>
                    <w:r>
                      <w:rPr>
                        <w:color w:val="000000"/>
                        <w:spacing w:val="0"/>
                        <w:w w:val="100"/>
                        <w:position w:val="0"/>
                        <w:sz w:val="15"/>
                        <w:szCs w:val="15"/>
                      </w:rPr>
                      <w:t>第三节概率抽样技术</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4249420</wp:posOffset>
              </wp:positionH>
              <wp:positionV relativeFrom="page">
                <wp:posOffset>9230995</wp:posOffset>
              </wp:positionV>
              <wp:extent cx="1542415" cy="105410"/>
              <wp:wrapNone/>
              <wp:docPr id="50" name="Shape 50"/>
              <a:graphic xmlns:a="http://schemas.openxmlformats.org/drawingml/2006/main">
                <a:graphicData uri="http://schemas.microsoft.com/office/word/2010/wordprocessingShape">
                  <wps:wsp>
                    <wps:cNvSpPr txBox="1"/>
                    <wps:spPr>
                      <a:xfrm>
                        <a:ext cx="1542415" cy="105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第三节市场调查的使用范围</w:t>
                          </w:r>
                        </w:p>
                      </w:txbxContent>
                    </wps:txbx>
                    <wps:bodyPr wrap="none" lIns="0" tIns="0" rIns="0" bIns="0">
                      <a:spAutoFit/>
                    </wps:bodyPr>
                  </wps:wsp>
                </a:graphicData>
              </a:graphic>
            </wp:anchor>
          </w:drawing>
        </mc:Choice>
        <mc:Fallback>
          <w:pict>
            <v:shape id="_x0000_s1076" type="#_x0000_t202" style="position:absolute;margin-left:334.60000000000002pt;margin-top:726.85000000000002pt;width:121.45pt;height:8.3000000000000007pt;z-index:-18874403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第三节市场调查的使用范围</w:t>
                    </w:r>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5130165</wp:posOffset>
              </wp:positionH>
              <wp:positionV relativeFrom="page">
                <wp:posOffset>9110345</wp:posOffset>
              </wp:positionV>
              <wp:extent cx="452755" cy="105410"/>
              <wp:wrapNone/>
              <wp:docPr id="438" name="Shape 438"/>
              <a:graphic xmlns:a="http://schemas.openxmlformats.org/drawingml/2006/main">
                <a:graphicData uri="http://schemas.microsoft.com/office/word/2010/wordprocessingShape">
                  <wps:wsp>
                    <wps:cNvSpPr txBox="1"/>
                    <wps:spPr>
                      <a:xfrm>
                        <a:ext cx="45275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wps:txbx>
                    <wps:bodyPr wrap="none" lIns="0" tIns="0" rIns="0" bIns="0">
                      <a:spAutoFit/>
                    </wps:bodyPr>
                  </wps:wsp>
                </a:graphicData>
              </a:graphic>
            </wp:anchor>
          </w:drawing>
        </mc:Choice>
        <mc:Fallback>
          <w:pict>
            <v:shape id="_x0000_s1464" type="#_x0000_t202" style="position:absolute;margin-left:403.94999999999999pt;margin-top:717.35000000000002pt;width:35.649999999999999pt;height:8.3000000000000007pt;z-index:-18874371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3" behindDoc="1" locked="0" layoutInCell="1" allowOverlap="1">
              <wp:simplePos x="0" y="0"/>
              <wp:positionH relativeFrom="page">
                <wp:posOffset>3860800</wp:posOffset>
              </wp:positionH>
              <wp:positionV relativeFrom="page">
                <wp:posOffset>9107170</wp:posOffset>
              </wp:positionV>
              <wp:extent cx="2408555" cy="130810"/>
              <wp:wrapNone/>
              <wp:docPr id="454" name="Shape 454"/>
              <a:graphic xmlns:a="http://schemas.openxmlformats.org/drawingml/2006/main">
                <a:graphicData uri="http://schemas.microsoft.com/office/word/2010/wordprocessingShape">
                  <wps:wsp>
                    <wps:cNvSpPr txBox="1"/>
                    <wps:spPr>
                      <a:xfrm>
                        <a:ext cx="2408555" cy="130810"/>
                      </a:xfrm>
                      <a:prstGeom prst="rect"/>
                      <a:noFill/>
                    </wps:spPr>
                    <wps:txbx>
                      <w:txbxContent>
                        <w:p>
                          <w:pPr>
                            <w:pStyle w:val="Style51"/>
                            <w:keepNext w:val="0"/>
                            <w:keepLines w:val="0"/>
                            <w:widowControl w:val="0"/>
                            <w:shd w:val="clear" w:color="auto" w:fill="auto"/>
                            <w:tabs>
                              <w:tab w:pos="3793" w:val="right"/>
                            </w:tabs>
                            <w:bidi w:val="0"/>
                            <w:spacing w:before="0" w:after="0" w:line="240" w:lineRule="auto"/>
                            <w:ind w:left="0" w:right="0" w:firstLine="0"/>
                            <w:jc w:val="left"/>
                            <w:rPr>
                              <w:sz w:val="13"/>
                              <w:szCs w:val="13"/>
                            </w:rPr>
                          </w:pPr>
                          <w:r>
                            <w:rPr>
                              <w:color w:val="000000"/>
                              <w:spacing w:val="0"/>
                              <w:w w:val="100"/>
                              <w:position w:val="0"/>
                              <w:sz w:val="15"/>
                              <w:szCs w:val="15"/>
                            </w:rPr>
                            <w:t>第一节影响样本量确定的因素</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480" type="#_x0000_t202" style="position:absolute;margin-left:304.pt;margin-top:717.10000000000002pt;width:189.65000000000001pt;height:10.300000000000001pt;z-index:-188743710;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93" w:val="right"/>
                      </w:tabs>
                      <w:bidi w:val="0"/>
                      <w:spacing w:before="0" w:after="0" w:line="240" w:lineRule="auto"/>
                      <w:ind w:left="0" w:right="0" w:firstLine="0"/>
                      <w:jc w:val="left"/>
                      <w:rPr>
                        <w:sz w:val="13"/>
                        <w:szCs w:val="13"/>
                      </w:rPr>
                    </w:pPr>
                    <w:r>
                      <w:rPr>
                        <w:color w:val="000000"/>
                        <w:spacing w:val="0"/>
                        <w:w w:val="100"/>
                        <w:position w:val="0"/>
                        <w:sz w:val="15"/>
                        <w:szCs w:val="15"/>
                      </w:rPr>
                      <w:t>第一节影响样本量确定的因素</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201930</wp:posOffset>
              </wp:positionH>
              <wp:positionV relativeFrom="page">
                <wp:posOffset>9106535</wp:posOffset>
              </wp:positionV>
              <wp:extent cx="1790700" cy="130810"/>
              <wp:wrapNone/>
              <wp:docPr id="456" name="Shape 456"/>
              <a:graphic xmlns:a="http://schemas.openxmlformats.org/drawingml/2006/main">
                <a:graphicData uri="http://schemas.microsoft.com/office/word/2010/wordprocessingShape">
                  <wps:wsp>
                    <wps:cNvSpPr txBox="1"/>
                    <wps:spPr>
                      <a:xfrm>
                        <a:ext cx="1790700" cy="130810"/>
                      </a:xfrm>
                      <a:prstGeom prst="rect"/>
                      <a:noFill/>
                    </wps:spPr>
                    <wps:txbx>
                      <w:txbxContent>
                        <w:p>
                          <w:pPr>
                            <w:pStyle w:val="Style51"/>
                            <w:keepNext w:val="0"/>
                            <w:keepLines w:val="0"/>
                            <w:widowControl w:val="0"/>
                            <w:shd w:val="clear" w:color="auto" w:fill="auto"/>
                            <w:tabs>
                              <w:tab w:pos="28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第七章样本量确定</w:t>
                          </w:r>
                        </w:p>
                      </w:txbxContent>
                    </wps:txbx>
                    <wps:bodyPr lIns="0" tIns="0" rIns="0" bIns="0">
                      <a:spAutoFit/>
                    </wps:bodyPr>
                  </wps:wsp>
                </a:graphicData>
              </a:graphic>
            </wp:anchor>
          </w:drawing>
        </mc:Choice>
        <mc:Fallback>
          <w:pict>
            <v:shape id="_x0000_s1482" type="#_x0000_t202" style="position:absolute;margin-left:15.9pt;margin-top:717.05000000000007pt;width:141.pt;height:10.300000000000001pt;z-index:-18874370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8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第七章样本量确定</w:t>
                    </w:r>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201930</wp:posOffset>
              </wp:positionH>
              <wp:positionV relativeFrom="page">
                <wp:posOffset>9106535</wp:posOffset>
              </wp:positionV>
              <wp:extent cx="1790700" cy="130810"/>
              <wp:wrapNone/>
              <wp:docPr id="472" name="Shape 472"/>
              <a:graphic xmlns:a="http://schemas.openxmlformats.org/drawingml/2006/main">
                <a:graphicData uri="http://schemas.microsoft.com/office/word/2010/wordprocessingShape">
                  <wps:wsp>
                    <wps:cNvSpPr txBox="1"/>
                    <wps:spPr>
                      <a:xfrm>
                        <a:ext cx="1790700" cy="130810"/>
                      </a:xfrm>
                      <a:prstGeom prst="rect"/>
                      <a:noFill/>
                    </wps:spPr>
                    <wps:txbx>
                      <w:txbxContent>
                        <w:p>
                          <w:pPr>
                            <w:pStyle w:val="Style51"/>
                            <w:keepNext w:val="0"/>
                            <w:keepLines w:val="0"/>
                            <w:widowControl w:val="0"/>
                            <w:shd w:val="clear" w:color="auto" w:fill="auto"/>
                            <w:tabs>
                              <w:tab w:pos="28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第七章样本量确定</w:t>
                          </w:r>
                        </w:p>
                      </w:txbxContent>
                    </wps:txbx>
                    <wps:bodyPr lIns="0" tIns="0" rIns="0" bIns="0">
                      <a:spAutoFit/>
                    </wps:bodyPr>
                  </wps:wsp>
                </a:graphicData>
              </a:graphic>
            </wp:anchor>
          </w:drawing>
        </mc:Choice>
        <mc:Fallback>
          <w:pict>
            <v:shape id="_x0000_s1498" type="#_x0000_t202" style="position:absolute;margin-left:15.9pt;margin-top:717.05000000000007pt;width:141.pt;height:10.300000000000001pt;z-index:-18874370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8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第七章样本量确定</w:t>
                    </w:r>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201930</wp:posOffset>
              </wp:positionH>
              <wp:positionV relativeFrom="page">
                <wp:posOffset>9106535</wp:posOffset>
              </wp:positionV>
              <wp:extent cx="1790700" cy="130810"/>
              <wp:wrapNone/>
              <wp:docPr id="474" name="Shape 474"/>
              <a:graphic xmlns:a="http://schemas.openxmlformats.org/drawingml/2006/main">
                <a:graphicData uri="http://schemas.microsoft.com/office/word/2010/wordprocessingShape">
                  <wps:wsp>
                    <wps:cNvSpPr txBox="1"/>
                    <wps:spPr>
                      <a:xfrm>
                        <a:ext cx="1790700" cy="130810"/>
                      </a:xfrm>
                      <a:prstGeom prst="rect"/>
                      <a:noFill/>
                    </wps:spPr>
                    <wps:txbx>
                      <w:txbxContent>
                        <w:p>
                          <w:pPr>
                            <w:pStyle w:val="Style51"/>
                            <w:keepNext w:val="0"/>
                            <w:keepLines w:val="0"/>
                            <w:widowControl w:val="0"/>
                            <w:shd w:val="clear" w:color="auto" w:fill="auto"/>
                            <w:tabs>
                              <w:tab w:pos="28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第七章样本量确定</w:t>
                          </w:r>
                        </w:p>
                      </w:txbxContent>
                    </wps:txbx>
                    <wps:bodyPr lIns="0" tIns="0" rIns="0" bIns="0">
                      <a:spAutoFit/>
                    </wps:bodyPr>
                  </wps:wsp>
                </a:graphicData>
              </a:graphic>
            </wp:anchor>
          </w:drawing>
        </mc:Choice>
        <mc:Fallback>
          <w:pict>
            <v:shape id="_x0000_s1500" type="#_x0000_t202" style="position:absolute;margin-left:15.9pt;margin-top:717.05000000000007pt;width:141.pt;height:10.300000000000001pt;z-index:-18874370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8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第七章样本量确定</w:t>
                    </w:r>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3620135</wp:posOffset>
              </wp:positionH>
              <wp:positionV relativeFrom="page">
                <wp:posOffset>9103995</wp:posOffset>
              </wp:positionV>
              <wp:extent cx="2644140" cy="130810"/>
              <wp:wrapNone/>
              <wp:docPr id="476" name="Shape 476"/>
              <a:graphic xmlns:a="http://schemas.openxmlformats.org/drawingml/2006/main">
                <a:graphicData uri="http://schemas.microsoft.com/office/word/2010/wordprocessingShape">
                  <wps:wsp>
                    <wps:cNvSpPr txBox="1"/>
                    <wps:spPr>
                      <a:xfrm>
                        <a:ext cx="2644140" cy="130810"/>
                      </a:xfrm>
                      <a:prstGeom prst="rect"/>
                      <a:noFill/>
                    </wps:spPr>
                    <wps:txbx>
                      <w:txbxContent>
                        <w:p>
                          <w:pPr>
                            <w:pStyle w:val="Style51"/>
                            <w:keepNext w:val="0"/>
                            <w:keepLines w:val="0"/>
                            <w:widowControl w:val="0"/>
                            <w:shd w:val="clear" w:color="auto" w:fill="auto"/>
                            <w:tabs>
                              <w:tab w:pos="4164" w:val="right"/>
                            </w:tabs>
                            <w:bidi w:val="0"/>
                            <w:spacing w:before="0" w:after="0" w:line="240" w:lineRule="auto"/>
                            <w:ind w:left="0" w:right="0" w:firstLine="0"/>
                            <w:jc w:val="left"/>
                            <w:rPr>
                              <w:sz w:val="13"/>
                              <w:szCs w:val="13"/>
                            </w:rPr>
                          </w:pPr>
                          <w:r>
                            <w:rPr>
                              <w:color w:val="000000"/>
                              <w:spacing w:val="0"/>
                              <w:w w:val="100"/>
                              <w:position w:val="0"/>
                              <w:sz w:val="15"/>
                              <w:szCs w:val="15"/>
                            </w:rPr>
                            <w:t>第二节不同抽样方式下样本量确定</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502" type="#_x0000_t202" style="position:absolute;margin-left:285.05000000000001pt;margin-top:716.85000000000002pt;width:208.20000000000002pt;height:10.300000000000001pt;z-index:-18874370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164" w:val="right"/>
                      </w:tabs>
                      <w:bidi w:val="0"/>
                      <w:spacing w:before="0" w:after="0" w:line="240" w:lineRule="auto"/>
                      <w:ind w:left="0" w:right="0" w:firstLine="0"/>
                      <w:jc w:val="left"/>
                      <w:rPr>
                        <w:sz w:val="13"/>
                        <w:szCs w:val="13"/>
                      </w:rPr>
                    </w:pPr>
                    <w:r>
                      <w:rPr>
                        <w:color w:val="000000"/>
                        <w:spacing w:val="0"/>
                        <w:w w:val="100"/>
                        <w:position w:val="0"/>
                        <w:sz w:val="15"/>
                        <w:szCs w:val="15"/>
                      </w:rPr>
                      <w:t>第二节不同抽样方式下样本量确定</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923925</wp:posOffset>
              </wp:positionH>
              <wp:positionV relativeFrom="page">
                <wp:posOffset>9103995</wp:posOffset>
              </wp:positionV>
              <wp:extent cx="1061085" cy="105410"/>
              <wp:wrapNone/>
              <wp:docPr id="480" name="Shape 480"/>
              <a:graphic xmlns:a="http://schemas.openxmlformats.org/drawingml/2006/main">
                <a:graphicData uri="http://schemas.microsoft.com/office/word/2010/wordprocessingShape">
                  <wps:wsp>
                    <wps:cNvSpPr txBox="1"/>
                    <wps:spPr>
                      <a:xfrm>
                        <a:ext cx="1061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wps:txbx>
                    <wps:bodyPr wrap="none" lIns="0" tIns="0" rIns="0" bIns="0">
                      <a:spAutoFit/>
                    </wps:bodyPr>
                  </wps:wsp>
                </a:graphicData>
              </a:graphic>
            </wp:anchor>
          </w:drawing>
        </mc:Choice>
        <mc:Fallback>
          <w:pict>
            <v:shape id="_x0000_s1506" type="#_x0000_t202" style="position:absolute;margin-left:72.75pt;margin-top:716.85000000000002pt;width:83.549999999999997pt;height:8.3000000000000007pt;z-index:-18874370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923925</wp:posOffset>
              </wp:positionH>
              <wp:positionV relativeFrom="page">
                <wp:posOffset>9103995</wp:posOffset>
              </wp:positionV>
              <wp:extent cx="1061085" cy="105410"/>
              <wp:wrapNone/>
              <wp:docPr id="482" name="Shape 482"/>
              <a:graphic xmlns:a="http://schemas.openxmlformats.org/drawingml/2006/main">
                <a:graphicData uri="http://schemas.microsoft.com/office/word/2010/wordprocessingShape">
                  <wps:wsp>
                    <wps:cNvSpPr txBox="1"/>
                    <wps:spPr>
                      <a:xfrm>
                        <a:ext cx="1061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wps:txbx>
                    <wps:bodyPr wrap="none" lIns="0" tIns="0" rIns="0" bIns="0">
                      <a:spAutoFit/>
                    </wps:bodyPr>
                  </wps:wsp>
                </a:graphicData>
              </a:graphic>
            </wp:anchor>
          </w:drawing>
        </mc:Choice>
        <mc:Fallback>
          <w:pict>
            <v:shape id="_x0000_s1508" type="#_x0000_t202" style="position:absolute;margin-left:72.75pt;margin-top:716.85000000000002pt;width:83.549999999999997pt;height:8.3000000000000007pt;z-index:-18874369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3889375</wp:posOffset>
              </wp:positionH>
              <wp:positionV relativeFrom="page">
                <wp:posOffset>9230995</wp:posOffset>
              </wp:positionV>
              <wp:extent cx="2564765" cy="130810"/>
              <wp:wrapNone/>
              <wp:docPr id="52" name="Shape 52"/>
              <a:graphic xmlns:a="http://schemas.openxmlformats.org/drawingml/2006/main">
                <a:graphicData uri="http://schemas.microsoft.com/office/word/2010/wordprocessingShape">
                  <wps:wsp>
                    <wps:cNvSpPr txBox="1"/>
                    <wps:spPr>
                      <a:xfrm>
                        <a:ext cx="2564765" cy="130810"/>
                      </a:xfrm>
                      <a:prstGeom prst="rect"/>
                      <a:noFill/>
                    </wps:spPr>
                    <wps:txbx>
                      <w:txbxContent>
                        <w:p>
                          <w:pPr>
                            <w:pStyle w:val="Style4"/>
                            <w:keepNext w:val="0"/>
                            <w:keepLines w:val="0"/>
                            <w:widowControl w:val="0"/>
                            <w:shd w:val="clear" w:color="auto" w:fill="auto"/>
                            <w:tabs>
                              <w:tab w:pos="4039"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第四节 市场调查需通循的道德伦理</w:t>
                            <w:tab/>
                          </w:r>
                          <w:fldSimple w:instr=" PAGE \* MERGEFORMAT ">
                            <w:r>
                              <w:rPr>
                                <w:rFonts w:ascii="SimSun" w:eastAsia="SimSun" w:hAnsi="SimSun" w:cs="SimSun"/>
                                <w:color w:val="000000"/>
                                <w:spacing w:val="0"/>
                                <w:w w:val="100"/>
                                <w:position w:val="0"/>
                                <w:shd w:val="clear" w:color="auto" w:fill="FFFFFF"/>
                              </w:rPr>
                              <w:t>#</w:t>
                            </w:r>
                          </w:fldSimple>
                        </w:p>
                      </w:txbxContent>
                    </wps:txbx>
                    <wps:bodyPr lIns="0" tIns="0" rIns="0" bIns="0">
                      <a:spAutoFit/>
                    </wps:bodyPr>
                  </wps:wsp>
                </a:graphicData>
              </a:graphic>
            </wp:anchor>
          </w:drawing>
        </mc:Choice>
        <mc:Fallback>
          <w:pict>
            <v:shape id="_x0000_s1078" type="#_x0000_t202" style="position:absolute;margin-left:306.25pt;margin-top:726.85000000000002pt;width:201.95000000000002pt;height:10.300000000000001pt;z-index:-188744028;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4039"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第四节 市场调查需通循的道德伦理</w:t>
                      <w:tab/>
                    </w:r>
                    <w:fldSimple w:instr=" PAGE \* MERGEFORMAT ">
                      <w:r>
                        <w:rPr>
                          <w:rFonts w:ascii="SimSun" w:eastAsia="SimSun" w:hAnsi="SimSun" w:cs="SimSun"/>
                          <w:color w:val="000000"/>
                          <w:spacing w:val="0"/>
                          <w:w w:val="100"/>
                          <w:position w:val="0"/>
                          <w:shd w:val="clear" w:color="auto" w:fill="FFFFFF"/>
                        </w:rPr>
                        <w:t>#</w:t>
                      </w:r>
                    </w:fldSimple>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3615690</wp:posOffset>
              </wp:positionH>
              <wp:positionV relativeFrom="page">
                <wp:posOffset>9103995</wp:posOffset>
              </wp:positionV>
              <wp:extent cx="1911350" cy="108585"/>
              <wp:wrapNone/>
              <wp:docPr id="484" name="Shape 484"/>
              <a:graphic xmlns:a="http://schemas.openxmlformats.org/drawingml/2006/main">
                <a:graphicData uri="http://schemas.microsoft.com/office/word/2010/wordprocessingShape">
                  <wps:wsp>
                    <wps:cNvSpPr txBox="1"/>
                    <wps:spPr>
                      <a:xfrm>
                        <a:ext cx="19113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第二节不同抽样方式下样本量确定</w:t>
                          </w:r>
                        </w:p>
                      </w:txbxContent>
                    </wps:txbx>
                    <wps:bodyPr wrap="none" lIns="0" tIns="0" rIns="0" bIns="0">
                      <a:spAutoFit/>
                    </wps:bodyPr>
                  </wps:wsp>
                </a:graphicData>
              </a:graphic>
            </wp:anchor>
          </w:drawing>
        </mc:Choice>
        <mc:Fallback>
          <w:pict>
            <v:shape id="_x0000_s1510" type="#_x0000_t202" style="position:absolute;margin-left:284.69999999999999pt;margin-top:716.85000000000002pt;width:150.5pt;height:8.5500000000000007pt;z-index:-188743696;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第二节不同抽样方式下样本量确定</w:t>
                    </w:r>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3620135</wp:posOffset>
              </wp:positionH>
              <wp:positionV relativeFrom="page">
                <wp:posOffset>9103995</wp:posOffset>
              </wp:positionV>
              <wp:extent cx="2644140" cy="130810"/>
              <wp:wrapNone/>
              <wp:docPr id="506" name="Shape 506"/>
              <a:graphic xmlns:a="http://schemas.openxmlformats.org/drawingml/2006/main">
                <a:graphicData uri="http://schemas.microsoft.com/office/word/2010/wordprocessingShape">
                  <wps:wsp>
                    <wps:cNvSpPr txBox="1"/>
                    <wps:spPr>
                      <a:xfrm>
                        <a:ext cx="2644140" cy="130810"/>
                      </a:xfrm>
                      <a:prstGeom prst="rect"/>
                      <a:noFill/>
                    </wps:spPr>
                    <wps:txbx>
                      <w:txbxContent>
                        <w:p>
                          <w:pPr>
                            <w:pStyle w:val="Style51"/>
                            <w:keepNext w:val="0"/>
                            <w:keepLines w:val="0"/>
                            <w:widowControl w:val="0"/>
                            <w:shd w:val="clear" w:color="auto" w:fill="auto"/>
                            <w:tabs>
                              <w:tab w:pos="4164" w:val="right"/>
                            </w:tabs>
                            <w:bidi w:val="0"/>
                            <w:spacing w:before="0" w:after="0" w:line="240" w:lineRule="auto"/>
                            <w:ind w:left="0" w:right="0" w:firstLine="0"/>
                            <w:jc w:val="left"/>
                            <w:rPr>
                              <w:sz w:val="13"/>
                              <w:szCs w:val="13"/>
                            </w:rPr>
                          </w:pPr>
                          <w:r>
                            <w:rPr>
                              <w:color w:val="000000"/>
                              <w:spacing w:val="0"/>
                              <w:w w:val="100"/>
                              <w:position w:val="0"/>
                              <w:sz w:val="15"/>
                              <w:szCs w:val="15"/>
                            </w:rPr>
                            <w:t>第二节不同抽样方式下样本量确定</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532" type="#_x0000_t202" style="position:absolute;margin-left:285.05000000000001pt;margin-top:716.85000000000002pt;width:208.20000000000002pt;height:10.300000000000001pt;z-index:-18874369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164" w:val="right"/>
                      </w:tabs>
                      <w:bidi w:val="0"/>
                      <w:spacing w:before="0" w:after="0" w:line="240" w:lineRule="auto"/>
                      <w:ind w:left="0" w:right="0" w:firstLine="0"/>
                      <w:jc w:val="left"/>
                      <w:rPr>
                        <w:sz w:val="13"/>
                        <w:szCs w:val="13"/>
                      </w:rPr>
                    </w:pPr>
                    <w:r>
                      <w:rPr>
                        <w:color w:val="000000"/>
                        <w:spacing w:val="0"/>
                        <w:w w:val="100"/>
                        <w:position w:val="0"/>
                        <w:sz w:val="15"/>
                        <w:szCs w:val="15"/>
                      </w:rPr>
                      <w:t>第二节不同抽样方式下样本量确定</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3620135</wp:posOffset>
              </wp:positionH>
              <wp:positionV relativeFrom="page">
                <wp:posOffset>9103995</wp:posOffset>
              </wp:positionV>
              <wp:extent cx="2644140" cy="130810"/>
              <wp:wrapNone/>
              <wp:docPr id="508" name="Shape 508"/>
              <a:graphic xmlns:a="http://schemas.openxmlformats.org/drawingml/2006/main">
                <a:graphicData uri="http://schemas.microsoft.com/office/word/2010/wordprocessingShape">
                  <wps:wsp>
                    <wps:cNvSpPr txBox="1"/>
                    <wps:spPr>
                      <a:xfrm>
                        <a:ext cx="2644140" cy="130810"/>
                      </a:xfrm>
                      <a:prstGeom prst="rect"/>
                      <a:noFill/>
                    </wps:spPr>
                    <wps:txbx>
                      <w:txbxContent>
                        <w:p>
                          <w:pPr>
                            <w:pStyle w:val="Style51"/>
                            <w:keepNext w:val="0"/>
                            <w:keepLines w:val="0"/>
                            <w:widowControl w:val="0"/>
                            <w:shd w:val="clear" w:color="auto" w:fill="auto"/>
                            <w:tabs>
                              <w:tab w:pos="4164" w:val="right"/>
                            </w:tabs>
                            <w:bidi w:val="0"/>
                            <w:spacing w:before="0" w:after="0" w:line="240" w:lineRule="auto"/>
                            <w:ind w:left="0" w:right="0" w:firstLine="0"/>
                            <w:jc w:val="left"/>
                            <w:rPr>
                              <w:sz w:val="13"/>
                              <w:szCs w:val="13"/>
                            </w:rPr>
                          </w:pPr>
                          <w:r>
                            <w:rPr>
                              <w:color w:val="000000"/>
                              <w:spacing w:val="0"/>
                              <w:w w:val="100"/>
                              <w:position w:val="0"/>
                              <w:sz w:val="15"/>
                              <w:szCs w:val="15"/>
                            </w:rPr>
                            <w:t>第二节不同抽样方式下样本量确定</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534" type="#_x0000_t202" style="position:absolute;margin-left:285.05000000000001pt;margin-top:716.85000000000002pt;width:208.20000000000002pt;height:10.300000000000001pt;z-index:-18874369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164" w:val="right"/>
                      </w:tabs>
                      <w:bidi w:val="0"/>
                      <w:spacing w:before="0" w:after="0" w:line="240" w:lineRule="auto"/>
                      <w:ind w:left="0" w:right="0" w:firstLine="0"/>
                      <w:jc w:val="left"/>
                      <w:rPr>
                        <w:sz w:val="13"/>
                        <w:szCs w:val="13"/>
                      </w:rPr>
                    </w:pPr>
                    <w:r>
                      <w:rPr>
                        <w:color w:val="000000"/>
                        <w:spacing w:val="0"/>
                        <w:w w:val="100"/>
                        <w:position w:val="0"/>
                        <w:sz w:val="15"/>
                        <w:szCs w:val="15"/>
                      </w:rPr>
                      <w:t>第二节不同抽样方式下样本量确定</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923925</wp:posOffset>
              </wp:positionH>
              <wp:positionV relativeFrom="page">
                <wp:posOffset>9103995</wp:posOffset>
              </wp:positionV>
              <wp:extent cx="1061085" cy="105410"/>
              <wp:wrapNone/>
              <wp:docPr id="510" name="Shape 510"/>
              <a:graphic xmlns:a="http://schemas.openxmlformats.org/drawingml/2006/main">
                <a:graphicData uri="http://schemas.microsoft.com/office/word/2010/wordprocessingShape">
                  <wps:wsp>
                    <wps:cNvSpPr txBox="1"/>
                    <wps:spPr>
                      <a:xfrm>
                        <a:ext cx="1061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wps:txbx>
                    <wps:bodyPr wrap="none" lIns="0" tIns="0" rIns="0" bIns="0">
                      <a:spAutoFit/>
                    </wps:bodyPr>
                  </wps:wsp>
                </a:graphicData>
              </a:graphic>
            </wp:anchor>
          </w:drawing>
        </mc:Choice>
        <mc:Fallback>
          <w:pict>
            <v:shape id="_x0000_s1536" type="#_x0000_t202" style="position:absolute;margin-left:72.75pt;margin-top:716.85000000000002pt;width:83.549999999999997pt;height:8.3000000000000007pt;z-index:-18874369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923925</wp:posOffset>
              </wp:positionH>
              <wp:positionV relativeFrom="page">
                <wp:posOffset>9103995</wp:posOffset>
              </wp:positionV>
              <wp:extent cx="1061085" cy="105410"/>
              <wp:wrapNone/>
              <wp:docPr id="512" name="Shape 512"/>
              <a:graphic xmlns:a="http://schemas.openxmlformats.org/drawingml/2006/main">
                <a:graphicData uri="http://schemas.microsoft.com/office/word/2010/wordprocessingShape">
                  <wps:wsp>
                    <wps:cNvSpPr txBox="1"/>
                    <wps:spPr>
                      <a:xfrm>
                        <a:ext cx="1061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wps:txbx>
                    <wps:bodyPr wrap="none" lIns="0" tIns="0" rIns="0" bIns="0">
                      <a:spAutoFit/>
                    </wps:bodyPr>
                  </wps:wsp>
                </a:graphicData>
              </a:graphic>
            </wp:anchor>
          </w:drawing>
        </mc:Choice>
        <mc:Fallback>
          <w:pict>
            <v:shape id="_x0000_s1538" type="#_x0000_t202" style="position:absolute;margin-left:72.75pt;margin-top:716.85000000000002pt;width:83.549999999999997pt;height:8.3000000000000007pt;z-index:-18874368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3854450</wp:posOffset>
              </wp:positionH>
              <wp:positionV relativeFrom="page">
                <wp:posOffset>9103995</wp:posOffset>
              </wp:positionV>
              <wp:extent cx="2405380" cy="133985"/>
              <wp:wrapNone/>
              <wp:docPr id="516" name="Shape 516"/>
              <a:graphic xmlns:a="http://schemas.openxmlformats.org/drawingml/2006/main">
                <a:graphicData uri="http://schemas.microsoft.com/office/word/2010/wordprocessingShape">
                  <wps:wsp>
                    <wps:cNvSpPr txBox="1"/>
                    <wps:spPr>
                      <a:xfrm>
                        <a:ext cx="2405380" cy="133985"/>
                      </a:xfrm>
                      <a:prstGeom prst="rect"/>
                      <a:noFill/>
                    </wps:spPr>
                    <wps:txbx>
                      <w:txbxContent>
                        <w:p>
                          <w:pPr>
                            <w:pStyle w:val="Style51"/>
                            <w:keepNext w:val="0"/>
                            <w:keepLines w:val="0"/>
                            <w:widowControl w:val="0"/>
                            <w:shd w:val="clear" w:color="auto" w:fill="auto"/>
                            <w:tabs>
                              <w:tab w:pos="3788" w:val="right"/>
                            </w:tabs>
                            <w:bidi w:val="0"/>
                            <w:spacing w:before="0" w:after="0" w:line="240" w:lineRule="auto"/>
                            <w:ind w:left="0" w:right="0" w:firstLine="0"/>
                            <w:jc w:val="left"/>
                            <w:rPr>
                              <w:sz w:val="13"/>
                              <w:szCs w:val="13"/>
                            </w:rPr>
                          </w:pPr>
                          <w:r>
                            <w:rPr>
                              <w:color w:val="000000"/>
                              <w:spacing w:val="0"/>
                              <w:w w:val="100"/>
                              <w:position w:val="0"/>
                              <w:sz w:val="15"/>
                              <w:szCs w:val="15"/>
                            </w:rPr>
                            <w:t>第三节分层抽样样本量的分配</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542" type="#_x0000_t202" style="position:absolute;margin-left:303.5pt;margin-top:716.85000000000002pt;width:189.40000000000001pt;height:10.550000000000001pt;z-index:-18874368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88" w:val="right"/>
                      </w:tabs>
                      <w:bidi w:val="0"/>
                      <w:spacing w:before="0" w:after="0" w:line="240" w:lineRule="auto"/>
                      <w:ind w:left="0" w:right="0" w:firstLine="0"/>
                      <w:jc w:val="left"/>
                      <w:rPr>
                        <w:sz w:val="13"/>
                        <w:szCs w:val="13"/>
                      </w:rPr>
                    </w:pPr>
                    <w:r>
                      <w:rPr>
                        <w:color w:val="000000"/>
                        <w:spacing w:val="0"/>
                        <w:w w:val="100"/>
                        <w:position w:val="0"/>
                        <w:sz w:val="15"/>
                        <w:szCs w:val="15"/>
                      </w:rPr>
                      <w:t>第三节分层抽样样本量的分配</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201930</wp:posOffset>
              </wp:positionH>
              <wp:positionV relativeFrom="page">
                <wp:posOffset>9106535</wp:posOffset>
              </wp:positionV>
              <wp:extent cx="1790700" cy="130810"/>
              <wp:wrapNone/>
              <wp:docPr id="518" name="Shape 518"/>
              <a:graphic xmlns:a="http://schemas.openxmlformats.org/drawingml/2006/main">
                <a:graphicData uri="http://schemas.microsoft.com/office/word/2010/wordprocessingShape">
                  <wps:wsp>
                    <wps:cNvSpPr txBox="1"/>
                    <wps:spPr>
                      <a:xfrm>
                        <a:ext cx="1790700" cy="130810"/>
                      </a:xfrm>
                      <a:prstGeom prst="rect"/>
                      <a:noFill/>
                    </wps:spPr>
                    <wps:txbx>
                      <w:txbxContent>
                        <w:p>
                          <w:pPr>
                            <w:pStyle w:val="Style51"/>
                            <w:keepNext w:val="0"/>
                            <w:keepLines w:val="0"/>
                            <w:widowControl w:val="0"/>
                            <w:shd w:val="clear" w:color="auto" w:fill="auto"/>
                            <w:tabs>
                              <w:tab w:pos="28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第七章样本量确定</w:t>
                          </w:r>
                        </w:p>
                      </w:txbxContent>
                    </wps:txbx>
                    <wps:bodyPr lIns="0" tIns="0" rIns="0" bIns="0">
                      <a:spAutoFit/>
                    </wps:bodyPr>
                  </wps:wsp>
                </a:graphicData>
              </a:graphic>
            </wp:anchor>
          </w:drawing>
        </mc:Choice>
        <mc:Fallback>
          <w:pict>
            <v:shape id="_x0000_s1544" type="#_x0000_t202" style="position:absolute;margin-left:15.9pt;margin-top:717.05000000000007pt;width:141.pt;height:10.300000000000001pt;z-index:-18874368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8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第七章样本量确定</w:t>
                    </w:r>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5251450</wp:posOffset>
              </wp:positionH>
              <wp:positionV relativeFrom="page">
                <wp:posOffset>9123045</wp:posOffset>
              </wp:positionV>
              <wp:extent cx="1200785" cy="127635"/>
              <wp:wrapNone/>
              <wp:docPr id="543" name="Shape 543"/>
              <a:graphic xmlns:a="http://schemas.openxmlformats.org/drawingml/2006/main">
                <a:graphicData uri="http://schemas.microsoft.com/office/word/2010/wordprocessingShape">
                  <wps:wsp>
                    <wps:cNvSpPr txBox="1"/>
                    <wps:spPr>
                      <a:xfrm>
                        <a:ext cx="1200785" cy="127635"/>
                      </a:xfrm>
                      <a:prstGeom prst="rect"/>
                      <a:noFill/>
                    </wps:spPr>
                    <wps:txbx>
                      <w:txbxContent>
                        <w:p>
                          <w:pPr>
                            <w:pStyle w:val="Style51"/>
                            <w:keepNext w:val="0"/>
                            <w:keepLines w:val="0"/>
                            <w:widowControl w:val="0"/>
                            <w:shd w:val="clear" w:color="auto" w:fill="auto"/>
                            <w:tabs>
                              <w:tab w:pos="1891" w:val="right"/>
                            </w:tabs>
                            <w:bidi w:val="0"/>
                            <w:spacing w:before="0" w:after="0" w:line="240" w:lineRule="auto"/>
                            <w:ind w:left="0" w:right="0" w:firstLine="0"/>
                            <w:jc w:val="left"/>
                            <w:rPr>
                              <w:sz w:val="13"/>
                              <w:szCs w:val="13"/>
                            </w:rPr>
                          </w:pPr>
                          <w:r>
                            <w:rPr>
                              <w:color w:val="000000"/>
                              <w:spacing w:val="0"/>
                              <w:w w:val="100"/>
                              <w:position w:val="0"/>
                              <w:sz w:val="15"/>
                              <w:szCs w:val="15"/>
                            </w:rPr>
                            <w:t>关键名词</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569" type="#_x0000_t202" style="position:absolute;margin-left:413.5pt;margin-top:718.35000000000002pt;width:94.549999999999997pt;height:10.050000000000001pt;z-index:-18874368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891" w:val="right"/>
                      </w:tabs>
                      <w:bidi w:val="0"/>
                      <w:spacing w:before="0" w:after="0" w:line="240" w:lineRule="auto"/>
                      <w:ind w:left="0" w:right="0" w:firstLine="0"/>
                      <w:jc w:val="left"/>
                      <w:rPr>
                        <w:sz w:val="13"/>
                        <w:szCs w:val="13"/>
                      </w:rPr>
                    </w:pPr>
                    <w:r>
                      <w:rPr>
                        <w:color w:val="000000"/>
                        <w:spacing w:val="0"/>
                        <w:w w:val="100"/>
                        <w:position w:val="0"/>
                        <w:sz w:val="15"/>
                        <w:szCs w:val="15"/>
                      </w:rPr>
                      <w:t>关键名词</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5251450</wp:posOffset>
              </wp:positionH>
              <wp:positionV relativeFrom="page">
                <wp:posOffset>9123045</wp:posOffset>
              </wp:positionV>
              <wp:extent cx="1200785" cy="127635"/>
              <wp:wrapNone/>
              <wp:docPr id="545" name="Shape 545"/>
              <a:graphic xmlns:a="http://schemas.openxmlformats.org/drawingml/2006/main">
                <a:graphicData uri="http://schemas.microsoft.com/office/word/2010/wordprocessingShape">
                  <wps:wsp>
                    <wps:cNvSpPr txBox="1"/>
                    <wps:spPr>
                      <a:xfrm>
                        <a:ext cx="1200785" cy="127635"/>
                      </a:xfrm>
                      <a:prstGeom prst="rect"/>
                      <a:noFill/>
                    </wps:spPr>
                    <wps:txbx>
                      <w:txbxContent>
                        <w:p>
                          <w:pPr>
                            <w:pStyle w:val="Style51"/>
                            <w:keepNext w:val="0"/>
                            <w:keepLines w:val="0"/>
                            <w:widowControl w:val="0"/>
                            <w:shd w:val="clear" w:color="auto" w:fill="auto"/>
                            <w:tabs>
                              <w:tab w:pos="1891" w:val="right"/>
                            </w:tabs>
                            <w:bidi w:val="0"/>
                            <w:spacing w:before="0" w:after="0" w:line="240" w:lineRule="auto"/>
                            <w:ind w:left="0" w:right="0" w:firstLine="0"/>
                            <w:jc w:val="left"/>
                            <w:rPr>
                              <w:sz w:val="13"/>
                              <w:szCs w:val="13"/>
                            </w:rPr>
                          </w:pPr>
                          <w:r>
                            <w:rPr>
                              <w:color w:val="000000"/>
                              <w:spacing w:val="0"/>
                              <w:w w:val="100"/>
                              <w:position w:val="0"/>
                              <w:sz w:val="15"/>
                              <w:szCs w:val="15"/>
                            </w:rPr>
                            <w:t>关键名词</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571" type="#_x0000_t202" style="position:absolute;margin-left:413.5pt;margin-top:718.35000000000002pt;width:94.549999999999997pt;height:10.050000000000001pt;z-index:-188743680;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891" w:val="right"/>
                      </w:tabs>
                      <w:bidi w:val="0"/>
                      <w:spacing w:before="0" w:after="0" w:line="240" w:lineRule="auto"/>
                      <w:ind w:left="0" w:right="0" w:firstLine="0"/>
                      <w:jc w:val="left"/>
                      <w:rPr>
                        <w:sz w:val="13"/>
                        <w:szCs w:val="13"/>
                      </w:rPr>
                    </w:pPr>
                    <w:r>
                      <w:rPr>
                        <w:color w:val="000000"/>
                        <w:spacing w:val="0"/>
                        <w:w w:val="100"/>
                        <w:position w:val="0"/>
                        <w:sz w:val="15"/>
                        <w:szCs w:val="15"/>
                      </w:rPr>
                      <w:t>关键名词</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5" behindDoc="1" locked="0" layoutInCell="1" allowOverlap="1">
              <wp:simplePos x="0" y="0"/>
              <wp:positionH relativeFrom="page">
                <wp:posOffset>923925</wp:posOffset>
              </wp:positionH>
              <wp:positionV relativeFrom="page">
                <wp:posOffset>9103995</wp:posOffset>
              </wp:positionV>
              <wp:extent cx="1061085" cy="105410"/>
              <wp:wrapNone/>
              <wp:docPr id="553" name="Shape 553"/>
              <a:graphic xmlns:a="http://schemas.openxmlformats.org/drawingml/2006/main">
                <a:graphicData uri="http://schemas.microsoft.com/office/word/2010/wordprocessingShape">
                  <wps:wsp>
                    <wps:cNvSpPr txBox="1"/>
                    <wps:spPr>
                      <a:xfrm>
                        <a:ext cx="1061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wps:txbx>
                    <wps:bodyPr wrap="none" lIns="0" tIns="0" rIns="0" bIns="0">
                      <a:spAutoFit/>
                    </wps:bodyPr>
                  </wps:wsp>
                </a:graphicData>
              </a:graphic>
            </wp:anchor>
          </w:drawing>
        </mc:Choice>
        <mc:Fallback>
          <w:pict>
            <v:shape id="_x0000_s1579" type="#_x0000_t202" style="position:absolute;margin-left:72.75pt;margin-top:716.85000000000002pt;width:83.549999999999997pt;height:8.3000000000000007pt;z-index:-18874367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3889375</wp:posOffset>
              </wp:positionH>
              <wp:positionV relativeFrom="page">
                <wp:posOffset>9230995</wp:posOffset>
              </wp:positionV>
              <wp:extent cx="2564765" cy="130810"/>
              <wp:wrapNone/>
              <wp:docPr id="54" name="Shape 54"/>
              <a:graphic xmlns:a="http://schemas.openxmlformats.org/drawingml/2006/main">
                <a:graphicData uri="http://schemas.microsoft.com/office/word/2010/wordprocessingShape">
                  <wps:wsp>
                    <wps:cNvSpPr txBox="1"/>
                    <wps:spPr>
                      <a:xfrm>
                        <a:ext cx="2564765" cy="130810"/>
                      </a:xfrm>
                      <a:prstGeom prst="rect"/>
                      <a:noFill/>
                    </wps:spPr>
                    <wps:txbx>
                      <w:txbxContent>
                        <w:p>
                          <w:pPr>
                            <w:pStyle w:val="Style4"/>
                            <w:keepNext w:val="0"/>
                            <w:keepLines w:val="0"/>
                            <w:widowControl w:val="0"/>
                            <w:shd w:val="clear" w:color="auto" w:fill="auto"/>
                            <w:tabs>
                              <w:tab w:pos="4039"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第四节 市场调查需通循的道德伦理</w:t>
                            <w:tab/>
                          </w:r>
                          <w:fldSimple w:instr=" PAGE \* MERGEFORMAT ">
                            <w:r>
                              <w:rPr>
                                <w:rFonts w:ascii="SimSun" w:eastAsia="SimSun" w:hAnsi="SimSun" w:cs="SimSun"/>
                                <w:color w:val="000000"/>
                                <w:spacing w:val="0"/>
                                <w:w w:val="100"/>
                                <w:position w:val="0"/>
                                <w:shd w:val="clear" w:color="auto" w:fill="FFFFFF"/>
                              </w:rPr>
                              <w:t>#</w:t>
                            </w:r>
                          </w:fldSimple>
                        </w:p>
                      </w:txbxContent>
                    </wps:txbx>
                    <wps:bodyPr lIns="0" tIns="0" rIns="0" bIns="0">
                      <a:spAutoFit/>
                    </wps:bodyPr>
                  </wps:wsp>
                </a:graphicData>
              </a:graphic>
            </wp:anchor>
          </w:drawing>
        </mc:Choice>
        <mc:Fallback>
          <w:pict>
            <v:shape id="_x0000_s1080" type="#_x0000_t202" style="position:absolute;margin-left:306.25pt;margin-top:726.85000000000002pt;width:201.95000000000002pt;height:10.300000000000001pt;z-index:-188744026;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4039"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第四节 市场调查需通循的道德伦理</w:t>
                      <w:tab/>
                    </w:r>
                    <w:fldSimple w:instr=" PAGE \* MERGEFORMAT ">
                      <w:r>
                        <w:rPr>
                          <w:rFonts w:ascii="SimSun" w:eastAsia="SimSun" w:hAnsi="SimSun" w:cs="SimSun"/>
                          <w:color w:val="000000"/>
                          <w:spacing w:val="0"/>
                          <w:w w:val="100"/>
                          <w:position w:val="0"/>
                          <w:shd w:val="clear" w:color="auto" w:fill="FFFFFF"/>
                        </w:rPr>
                        <w:t>#</w:t>
                      </w:r>
                    </w:fldSimple>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7" behindDoc="1" locked="0" layoutInCell="1" allowOverlap="1">
              <wp:simplePos x="0" y="0"/>
              <wp:positionH relativeFrom="page">
                <wp:posOffset>923925</wp:posOffset>
              </wp:positionH>
              <wp:positionV relativeFrom="page">
                <wp:posOffset>9103995</wp:posOffset>
              </wp:positionV>
              <wp:extent cx="1061085" cy="105410"/>
              <wp:wrapNone/>
              <wp:docPr id="555" name="Shape 555"/>
              <a:graphic xmlns:a="http://schemas.openxmlformats.org/drawingml/2006/main">
                <a:graphicData uri="http://schemas.microsoft.com/office/word/2010/wordprocessingShape">
                  <wps:wsp>
                    <wps:cNvSpPr txBox="1"/>
                    <wps:spPr>
                      <a:xfrm>
                        <a:ext cx="10610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wps:txbx>
                    <wps:bodyPr wrap="none" lIns="0" tIns="0" rIns="0" bIns="0">
                      <a:spAutoFit/>
                    </wps:bodyPr>
                  </wps:wsp>
                </a:graphicData>
              </a:graphic>
            </wp:anchor>
          </w:drawing>
        </mc:Choice>
        <mc:Fallback>
          <w:pict>
            <v:shape id="_x0000_s1581" type="#_x0000_t202" style="position:absolute;margin-left:72.75pt;margin-top:716.85000000000002pt;width:83.549999999999997pt;height:8.3000000000000007pt;z-index:-188743676;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第七章样本量确定</w:t>
                    </w:r>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4364990</wp:posOffset>
              </wp:positionH>
              <wp:positionV relativeFrom="page">
                <wp:posOffset>9076690</wp:posOffset>
              </wp:positionV>
              <wp:extent cx="2300605" cy="140335"/>
              <wp:wrapNone/>
              <wp:docPr id="565" name="Shape 565"/>
              <a:graphic xmlns:a="http://schemas.openxmlformats.org/drawingml/2006/main">
                <a:graphicData uri="http://schemas.microsoft.com/office/word/2010/wordprocessingShape">
                  <wps:wsp>
                    <wps:cNvSpPr txBox="1"/>
                    <wps:spPr>
                      <a:xfrm>
                        <a:ext cx="2300605" cy="140335"/>
                      </a:xfrm>
                      <a:prstGeom prst="rect"/>
                      <a:noFill/>
                    </wps:spPr>
                    <wps:txbx>
                      <w:txbxContent>
                        <w:p>
                          <w:pPr>
                            <w:pStyle w:val="Style51"/>
                            <w:keepNext w:val="0"/>
                            <w:keepLines w:val="0"/>
                            <w:widowControl w:val="0"/>
                            <w:shd w:val="clear" w:color="auto" w:fill="auto"/>
                            <w:tabs>
                              <w:tab w:pos="3623" w:val="right"/>
                            </w:tabs>
                            <w:bidi w:val="0"/>
                            <w:spacing w:before="0" w:after="0" w:line="240" w:lineRule="auto"/>
                            <w:ind w:left="0" w:right="0" w:firstLine="0"/>
                            <w:jc w:val="left"/>
                            <w:rPr>
                              <w:sz w:val="13"/>
                              <w:szCs w:val="13"/>
                            </w:rPr>
                          </w:pPr>
                          <w:r>
                            <w:rPr>
                              <w:color w:val="000000"/>
                              <w:spacing w:val="0"/>
                              <w:w w:val="100"/>
                              <w:position w:val="0"/>
                              <w:sz w:val="15"/>
                              <w:szCs w:val="15"/>
                            </w:rPr>
                            <w:t>第一节抽样设计加权与调整</w:t>
                            <w:tab/>
                          </w:r>
                          <w:r>
                            <w:rPr>
                              <w:rFonts w:ascii="Times New Roman" w:eastAsia="Times New Roman" w:hAnsi="Times New Roman" w:cs="Times New Roman"/>
                              <w:color w:val="000000"/>
                              <w:spacing w:val="0"/>
                              <w:w w:val="100"/>
                              <w:position w:val="0"/>
                              <w:sz w:val="13"/>
                              <w:szCs w:val="13"/>
                              <w:shd w:val="clear" w:color="auto" w:fill="FFFFFF"/>
                            </w:rPr>
                            <w:t>1871</w:t>
                          </w:r>
                        </w:p>
                      </w:txbxContent>
                    </wps:txbx>
                    <wps:bodyPr lIns="0" tIns="0" rIns="0" bIns="0">
                      <a:spAutoFit/>
                    </wps:bodyPr>
                  </wps:wsp>
                </a:graphicData>
              </a:graphic>
            </wp:anchor>
          </w:drawing>
        </mc:Choice>
        <mc:Fallback>
          <w:pict>
            <v:shape id="_x0000_s1591" type="#_x0000_t202" style="position:absolute;margin-left:343.69999999999999pt;margin-top:714.70000000000005pt;width:181.15000000000001pt;height:11.050000000000001pt;z-index:-18874367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23" w:val="right"/>
                      </w:tabs>
                      <w:bidi w:val="0"/>
                      <w:spacing w:before="0" w:after="0" w:line="240" w:lineRule="auto"/>
                      <w:ind w:left="0" w:right="0" w:firstLine="0"/>
                      <w:jc w:val="left"/>
                      <w:rPr>
                        <w:sz w:val="13"/>
                        <w:szCs w:val="13"/>
                      </w:rPr>
                    </w:pPr>
                    <w:r>
                      <w:rPr>
                        <w:color w:val="000000"/>
                        <w:spacing w:val="0"/>
                        <w:w w:val="100"/>
                        <w:position w:val="0"/>
                        <w:sz w:val="15"/>
                        <w:szCs w:val="15"/>
                      </w:rPr>
                      <w:t>第一节抽样设计加权与调整</w:t>
                      <w:tab/>
                    </w:r>
                    <w:r>
                      <w:rPr>
                        <w:rFonts w:ascii="Times New Roman" w:eastAsia="Times New Roman" w:hAnsi="Times New Roman" w:cs="Times New Roman"/>
                        <w:color w:val="000000"/>
                        <w:spacing w:val="0"/>
                        <w:w w:val="100"/>
                        <w:position w:val="0"/>
                        <w:sz w:val="13"/>
                        <w:szCs w:val="13"/>
                        <w:shd w:val="clear" w:color="auto" w:fill="FFFFFF"/>
                      </w:rPr>
                      <w:t>1871</w:t>
                    </w:r>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4364990</wp:posOffset>
              </wp:positionH>
              <wp:positionV relativeFrom="page">
                <wp:posOffset>9076690</wp:posOffset>
              </wp:positionV>
              <wp:extent cx="2300605" cy="140335"/>
              <wp:wrapNone/>
              <wp:docPr id="567" name="Shape 567"/>
              <a:graphic xmlns:a="http://schemas.openxmlformats.org/drawingml/2006/main">
                <a:graphicData uri="http://schemas.microsoft.com/office/word/2010/wordprocessingShape">
                  <wps:wsp>
                    <wps:cNvSpPr txBox="1"/>
                    <wps:spPr>
                      <a:xfrm>
                        <a:ext cx="2300605" cy="140335"/>
                      </a:xfrm>
                      <a:prstGeom prst="rect"/>
                      <a:noFill/>
                    </wps:spPr>
                    <wps:txbx>
                      <w:txbxContent>
                        <w:p>
                          <w:pPr>
                            <w:pStyle w:val="Style51"/>
                            <w:keepNext w:val="0"/>
                            <w:keepLines w:val="0"/>
                            <w:widowControl w:val="0"/>
                            <w:shd w:val="clear" w:color="auto" w:fill="auto"/>
                            <w:tabs>
                              <w:tab w:pos="3623" w:val="right"/>
                            </w:tabs>
                            <w:bidi w:val="0"/>
                            <w:spacing w:before="0" w:after="0" w:line="240" w:lineRule="auto"/>
                            <w:ind w:left="0" w:right="0" w:firstLine="0"/>
                            <w:jc w:val="left"/>
                            <w:rPr>
                              <w:sz w:val="13"/>
                              <w:szCs w:val="13"/>
                            </w:rPr>
                          </w:pPr>
                          <w:r>
                            <w:rPr>
                              <w:color w:val="000000"/>
                              <w:spacing w:val="0"/>
                              <w:w w:val="100"/>
                              <w:position w:val="0"/>
                              <w:sz w:val="15"/>
                              <w:szCs w:val="15"/>
                            </w:rPr>
                            <w:t>第一节抽样设计加权与调整</w:t>
                            <w:tab/>
                          </w:r>
                          <w:r>
                            <w:rPr>
                              <w:rFonts w:ascii="Times New Roman" w:eastAsia="Times New Roman" w:hAnsi="Times New Roman" w:cs="Times New Roman"/>
                              <w:color w:val="000000"/>
                              <w:spacing w:val="0"/>
                              <w:w w:val="100"/>
                              <w:position w:val="0"/>
                              <w:sz w:val="13"/>
                              <w:szCs w:val="13"/>
                              <w:shd w:val="clear" w:color="auto" w:fill="FFFFFF"/>
                            </w:rPr>
                            <w:t>1871</w:t>
                          </w:r>
                        </w:p>
                      </w:txbxContent>
                    </wps:txbx>
                    <wps:bodyPr lIns="0" tIns="0" rIns="0" bIns="0">
                      <a:spAutoFit/>
                    </wps:bodyPr>
                  </wps:wsp>
                </a:graphicData>
              </a:graphic>
            </wp:anchor>
          </w:drawing>
        </mc:Choice>
        <mc:Fallback>
          <w:pict>
            <v:shape id="_x0000_s1593" type="#_x0000_t202" style="position:absolute;margin-left:343.69999999999999pt;margin-top:714.70000000000005pt;width:181.15000000000001pt;height:11.050000000000001pt;z-index:-18874367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23" w:val="right"/>
                      </w:tabs>
                      <w:bidi w:val="0"/>
                      <w:spacing w:before="0" w:after="0" w:line="240" w:lineRule="auto"/>
                      <w:ind w:left="0" w:right="0" w:firstLine="0"/>
                      <w:jc w:val="left"/>
                      <w:rPr>
                        <w:sz w:val="13"/>
                        <w:szCs w:val="13"/>
                      </w:rPr>
                    </w:pPr>
                    <w:r>
                      <w:rPr>
                        <w:color w:val="000000"/>
                        <w:spacing w:val="0"/>
                        <w:w w:val="100"/>
                        <w:position w:val="0"/>
                        <w:sz w:val="15"/>
                        <w:szCs w:val="15"/>
                      </w:rPr>
                      <w:t>第一节抽样设计加权与调整</w:t>
                      <w:tab/>
                    </w:r>
                    <w:r>
                      <w:rPr>
                        <w:rFonts w:ascii="Times New Roman" w:eastAsia="Times New Roman" w:hAnsi="Times New Roman" w:cs="Times New Roman"/>
                        <w:color w:val="000000"/>
                        <w:spacing w:val="0"/>
                        <w:w w:val="100"/>
                        <w:position w:val="0"/>
                        <w:sz w:val="13"/>
                        <w:szCs w:val="13"/>
                        <w:shd w:val="clear" w:color="auto" w:fill="FFFFFF"/>
                      </w:rPr>
                      <w:t>1871</w:t>
                    </w:r>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4371340</wp:posOffset>
              </wp:positionH>
              <wp:positionV relativeFrom="page">
                <wp:posOffset>9058275</wp:posOffset>
              </wp:positionV>
              <wp:extent cx="2284095" cy="130810"/>
              <wp:wrapNone/>
              <wp:docPr id="569" name="Shape 569"/>
              <a:graphic xmlns:a="http://schemas.openxmlformats.org/drawingml/2006/main">
                <a:graphicData uri="http://schemas.microsoft.com/office/word/2010/wordprocessingShape">
                  <wps:wsp>
                    <wps:cNvSpPr txBox="1"/>
                    <wps:spPr>
                      <a:xfrm>
                        <a:ext cx="2284095" cy="130810"/>
                      </a:xfrm>
                      <a:prstGeom prst="rect"/>
                      <a:noFill/>
                    </wps:spPr>
                    <wps:txbx>
                      <w:txbxContent>
                        <w:p>
                          <w:pPr>
                            <w:pStyle w:val="Style51"/>
                            <w:keepNext w:val="0"/>
                            <w:keepLines w:val="0"/>
                            <w:widowControl w:val="0"/>
                            <w:shd w:val="clear" w:color="auto" w:fill="auto"/>
                            <w:tabs>
                              <w:tab w:pos="3597"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抽样设计加权与调整</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595" type="#_x0000_t202" style="position:absolute;margin-left:344.19999999999999pt;margin-top:713.25pt;width:179.84999999999999pt;height:10.300000000000001pt;z-index:-18874366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7"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抽样设计加权与调整</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4371340</wp:posOffset>
              </wp:positionH>
              <wp:positionV relativeFrom="page">
                <wp:posOffset>9058275</wp:posOffset>
              </wp:positionV>
              <wp:extent cx="2284095" cy="130810"/>
              <wp:wrapNone/>
              <wp:docPr id="571" name="Shape 571"/>
              <a:graphic xmlns:a="http://schemas.openxmlformats.org/drawingml/2006/main">
                <a:graphicData uri="http://schemas.microsoft.com/office/word/2010/wordprocessingShape">
                  <wps:wsp>
                    <wps:cNvSpPr txBox="1"/>
                    <wps:spPr>
                      <a:xfrm>
                        <a:ext cx="2284095" cy="130810"/>
                      </a:xfrm>
                      <a:prstGeom prst="rect"/>
                      <a:noFill/>
                    </wps:spPr>
                    <wps:txbx>
                      <w:txbxContent>
                        <w:p>
                          <w:pPr>
                            <w:pStyle w:val="Style51"/>
                            <w:keepNext w:val="0"/>
                            <w:keepLines w:val="0"/>
                            <w:widowControl w:val="0"/>
                            <w:shd w:val="clear" w:color="auto" w:fill="auto"/>
                            <w:tabs>
                              <w:tab w:pos="3597"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抽样设计加权与调整</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597" type="#_x0000_t202" style="position:absolute;margin-left:344.19999999999999pt;margin-top:713.25pt;width:179.84999999999999pt;height:10.300000000000001pt;z-index:-18874366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7"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抽样设计加权与调整</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100330</wp:posOffset>
              </wp:positionH>
              <wp:positionV relativeFrom="page">
                <wp:posOffset>9132570</wp:posOffset>
              </wp:positionV>
              <wp:extent cx="1669415" cy="130810"/>
              <wp:wrapNone/>
              <wp:docPr id="573" name="Shape 573"/>
              <a:graphic xmlns:a="http://schemas.openxmlformats.org/drawingml/2006/main">
                <a:graphicData uri="http://schemas.microsoft.com/office/word/2010/wordprocessingShape">
                  <wps:wsp>
                    <wps:cNvSpPr txBox="1"/>
                    <wps:spPr>
                      <a:xfrm>
                        <a:ext cx="1669415" cy="130810"/>
                      </a:xfrm>
                      <a:prstGeom prst="rect"/>
                      <a:noFill/>
                    </wps:spPr>
                    <wps:txbx>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wps:txbx>
                    <wps:bodyPr lIns="0" tIns="0" rIns="0" bIns="0">
                      <a:spAutoFit/>
                    </wps:bodyPr>
                  </wps:wsp>
                </a:graphicData>
              </a:graphic>
            </wp:anchor>
          </w:drawing>
        </mc:Choice>
        <mc:Fallback>
          <w:pict>
            <v:shape id="_x0000_s1599" type="#_x0000_t202" style="position:absolute;margin-left:7.9000000000000004pt;margin-top:719.10000000000002pt;width:131.44999999999999pt;height:10.300000000000001pt;z-index:-18874366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3967480</wp:posOffset>
              </wp:positionH>
              <wp:positionV relativeFrom="page">
                <wp:posOffset>9076690</wp:posOffset>
              </wp:positionV>
              <wp:extent cx="2829560" cy="127635"/>
              <wp:wrapNone/>
              <wp:docPr id="585" name="Shape 585"/>
              <a:graphic xmlns:a="http://schemas.openxmlformats.org/drawingml/2006/main">
                <a:graphicData uri="http://schemas.microsoft.com/office/word/2010/wordprocessingShape">
                  <wps:wsp>
                    <wps:cNvSpPr txBox="1"/>
                    <wps:spPr>
                      <a:xfrm>
                        <a:ext cx="2829560" cy="127635"/>
                      </a:xfrm>
                      <a:prstGeom prst="rect"/>
                      <a:noFill/>
                    </wps:spPr>
                    <wps:txbx>
                      <w:txbxContent>
                        <w:p>
                          <w:pPr>
                            <w:pStyle w:val="Style51"/>
                            <w:keepNext w:val="0"/>
                            <w:keepLines w:val="0"/>
                            <w:widowControl w:val="0"/>
                            <w:shd w:val="clear" w:color="auto" w:fill="auto"/>
                            <w:tabs>
                              <w:tab w:pos="4456" w:val="right"/>
                            </w:tabs>
                            <w:bidi w:val="0"/>
                            <w:spacing w:before="0" w:after="0" w:line="240" w:lineRule="auto"/>
                            <w:ind w:left="0" w:right="0" w:firstLine="0"/>
                            <w:jc w:val="left"/>
                            <w:rPr>
                              <w:sz w:val="13"/>
                              <w:szCs w:val="13"/>
                            </w:rPr>
                          </w:pPr>
                          <w:r>
                            <w:rPr>
                              <w:color w:val="000000"/>
                              <w:spacing w:val="0"/>
                              <w:w w:val="100"/>
                              <w:position w:val="0"/>
                              <w:sz w:val="15"/>
                              <w:szCs w:val="15"/>
                            </w:rPr>
                            <w:t>第二节 总体均值、比例及总量的点估计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611" type="#_x0000_t202" style="position:absolute;margin-left:312.40000000000003pt;margin-top:714.70000000000005pt;width:222.80000000000001pt;height:10.050000000000001pt;z-index:-18874366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456" w:val="right"/>
                      </w:tabs>
                      <w:bidi w:val="0"/>
                      <w:spacing w:before="0" w:after="0" w:line="240" w:lineRule="auto"/>
                      <w:ind w:left="0" w:right="0" w:firstLine="0"/>
                      <w:jc w:val="left"/>
                      <w:rPr>
                        <w:sz w:val="13"/>
                        <w:szCs w:val="13"/>
                      </w:rPr>
                    </w:pPr>
                    <w:r>
                      <w:rPr>
                        <w:color w:val="000000"/>
                        <w:spacing w:val="0"/>
                        <w:w w:val="100"/>
                        <w:position w:val="0"/>
                        <w:sz w:val="15"/>
                        <w:szCs w:val="15"/>
                      </w:rPr>
                      <w:t>第二节 总体均值、比例及总量的点估计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3967480</wp:posOffset>
              </wp:positionH>
              <wp:positionV relativeFrom="page">
                <wp:posOffset>9076690</wp:posOffset>
              </wp:positionV>
              <wp:extent cx="2829560" cy="127635"/>
              <wp:wrapNone/>
              <wp:docPr id="587" name="Shape 587"/>
              <a:graphic xmlns:a="http://schemas.openxmlformats.org/drawingml/2006/main">
                <a:graphicData uri="http://schemas.microsoft.com/office/word/2010/wordprocessingShape">
                  <wps:wsp>
                    <wps:cNvSpPr txBox="1"/>
                    <wps:spPr>
                      <a:xfrm>
                        <a:ext cx="2829560" cy="127635"/>
                      </a:xfrm>
                      <a:prstGeom prst="rect"/>
                      <a:noFill/>
                    </wps:spPr>
                    <wps:txbx>
                      <w:txbxContent>
                        <w:p>
                          <w:pPr>
                            <w:pStyle w:val="Style51"/>
                            <w:keepNext w:val="0"/>
                            <w:keepLines w:val="0"/>
                            <w:widowControl w:val="0"/>
                            <w:shd w:val="clear" w:color="auto" w:fill="auto"/>
                            <w:tabs>
                              <w:tab w:pos="4456" w:val="right"/>
                            </w:tabs>
                            <w:bidi w:val="0"/>
                            <w:spacing w:before="0" w:after="0" w:line="240" w:lineRule="auto"/>
                            <w:ind w:left="0" w:right="0" w:firstLine="0"/>
                            <w:jc w:val="left"/>
                            <w:rPr>
                              <w:sz w:val="13"/>
                              <w:szCs w:val="13"/>
                            </w:rPr>
                          </w:pPr>
                          <w:r>
                            <w:rPr>
                              <w:color w:val="000000"/>
                              <w:spacing w:val="0"/>
                              <w:w w:val="100"/>
                              <w:position w:val="0"/>
                              <w:sz w:val="15"/>
                              <w:szCs w:val="15"/>
                            </w:rPr>
                            <w:t>第二节 总体均值、比例及总量的点估计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613" type="#_x0000_t202" style="position:absolute;margin-left:312.40000000000003pt;margin-top:714.70000000000005pt;width:222.80000000000001pt;height:10.050000000000001pt;z-index:-18874366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456" w:val="right"/>
                      </w:tabs>
                      <w:bidi w:val="0"/>
                      <w:spacing w:before="0" w:after="0" w:line="240" w:lineRule="auto"/>
                      <w:ind w:left="0" w:right="0" w:firstLine="0"/>
                      <w:jc w:val="left"/>
                      <w:rPr>
                        <w:sz w:val="13"/>
                        <w:szCs w:val="13"/>
                      </w:rPr>
                    </w:pPr>
                    <w:r>
                      <w:rPr>
                        <w:color w:val="000000"/>
                        <w:spacing w:val="0"/>
                        <w:w w:val="100"/>
                        <w:position w:val="0"/>
                        <w:sz w:val="15"/>
                        <w:szCs w:val="15"/>
                      </w:rPr>
                      <w:t>第二节 总体均值、比例及总量的点估计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62865</wp:posOffset>
              </wp:positionH>
              <wp:positionV relativeFrom="page">
                <wp:posOffset>9230995</wp:posOffset>
              </wp:positionV>
              <wp:extent cx="1835150" cy="137160"/>
              <wp:wrapNone/>
              <wp:docPr id="56" name="Shape 56"/>
              <a:graphic xmlns:a="http://schemas.openxmlformats.org/drawingml/2006/main">
                <a:graphicData uri="http://schemas.microsoft.com/office/word/2010/wordprocessingShape">
                  <wps:wsp>
                    <wps:cNvSpPr txBox="1"/>
                    <wps:spPr>
                      <a:xfrm>
                        <a:ext cx="1835150" cy="137160"/>
                      </a:xfrm>
                      <a:prstGeom prst="rect"/>
                      <a:noFill/>
                    </wps:spPr>
                    <wps:txbx>
                      <w:txbxContent>
                        <w:p>
                          <w:pPr>
                            <w:pStyle w:val="Style4"/>
                            <w:keepNext w:val="0"/>
                            <w:keepLines w:val="0"/>
                            <w:widowControl w:val="0"/>
                            <w:shd w:val="clear" w:color="auto" w:fill="auto"/>
                            <w:tabs>
                              <w:tab w:pos="2890"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第一章市场堕查概述</w:t>
                          </w:r>
                        </w:p>
                      </w:txbxContent>
                    </wps:txbx>
                    <wps:bodyPr lIns="0" tIns="0" rIns="0" bIns="0">
                      <a:spAutoFit/>
                    </wps:bodyPr>
                  </wps:wsp>
                </a:graphicData>
              </a:graphic>
            </wp:anchor>
          </w:drawing>
        </mc:Choice>
        <mc:Fallback>
          <w:pict>
            <v:shape id="_x0000_s1082" type="#_x0000_t202" style="position:absolute;margin-left:4.9500000000000002pt;margin-top:726.85000000000002pt;width:144.5pt;height:10.800000000000001pt;z-index:-188744024;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2890"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第一章市场堕查概述</w:t>
                    </w:r>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109855</wp:posOffset>
              </wp:positionH>
              <wp:positionV relativeFrom="page">
                <wp:posOffset>9076690</wp:posOffset>
              </wp:positionV>
              <wp:extent cx="1666240" cy="133985"/>
              <wp:wrapNone/>
              <wp:docPr id="589" name="Shape 589"/>
              <a:graphic xmlns:a="http://schemas.openxmlformats.org/drawingml/2006/main">
                <a:graphicData uri="http://schemas.microsoft.com/office/word/2010/wordprocessingShape">
                  <wps:wsp>
                    <wps:cNvSpPr txBox="1"/>
                    <wps:spPr>
                      <a:xfrm>
                        <a:ext cx="1666240" cy="133985"/>
                      </a:xfrm>
                      <a:prstGeom prst="rect"/>
                      <a:noFill/>
                    </wps:spPr>
                    <wps:txbx>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wps:txbx>
                    <wps:bodyPr lIns="0" tIns="0" rIns="0" bIns="0">
                      <a:spAutoFit/>
                    </wps:bodyPr>
                  </wps:wsp>
                </a:graphicData>
              </a:graphic>
            </wp:anchor>
          </w:drawing>
        </mc:Choice>
        <mc:Fallback>
          <w:pict>
            <v:shape id="_x0000_s1615" type="#_x0000_t202" style="position:absolute;margin-left:8.6500000000000004pt;margin-top:714.70000000000005pt;width:131.19999999999999pt;height:10.550000000000001pt;z-index:-18874365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v:textbox>
              <w10:wrap anchorx="page" anchory="page"/>
            </v:shape>
          </w:pict>
        </mc:Fallback>
      </mc:AlternateContent>
    </w: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3816985</wp:posOffset>
              </wp:positionH>
              <wp:positionV relativeFrom="page">
                <wp:posOffset>9086850</wp:posOffset>
              </wp:positionV>
              <wp:extent cx="2825750" cy="137160"/>
              <wp:wrapNone/>
              <wp:docPr id="593" name="Shape 593"/>
              <a:graphic xmlns:a="http://schemas.openxmlformats.org/drawingml/2006/main">
                <a:graphicData uri="http://schemas.microsoft.com/office/word/2010/wordprocessingShape">
                  <wps:wsp>
                    <wps:cNvSpPr txBox="1"/>
                    <wps:spPr>
                      <a:xfrm>
                        <a:ext cx="2825750" cy="137160"/>
                      </a:xfrm>
                      <a:prstGeom prst="rect"/>
                      <a:noFill/>
                    </wps:spPr>
                    <wps:txbx>
                      <w:txbxContent>
                        <w:p>
                          <w:pPr>
                            <w:pStyle w:val="Style51"/>
                            <w:keepNext w:val="0"/>
                            <w:keepLines w:val="0"/>
                            <w:widowControl w:val="0"/>
                            <w:shd w:val="clear" w:color="auto" w:fill="auto"/>
                            <w:tabs>
                              <w:tab w:pos="4450" w:val="right"/>
                            </w:tabs>
                            <w:bidi w:val="0"/>
                            <w:spacing w:before="0" w:after="0" w:line="240" w:lineRule="auto"/>
                            <w:ind w:left="0" w:right="0" w:firstLine="0"/>
                            <w:jc w:val="left"/>
                            <w:rPr>
                              <w:sz w:val="13"/>
                              <w:szCs w:val="13"/>
                            </w:rPr>
                          </w:pPr>
                          <w:r>
                            <w:rPr>
                              <w:color w:val="000000"/>
                              <w:spacing w:val="0"/>
                              <w:w w:val="100"/>
                              <w:position w:val="0"/>
                              <w:sz w:val="15"/>
                              <w:szCs w:val="15"/>
                            </w:rPr>
                            <w:t>第二节总体均值、比例及总量的仙计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619" type="#_x0000_t202" style="position:absolute;margin-left:300.55000000000001pt;margin-top:715.5pt;width:222.5pt;height:10.800000000000001pt;z-index:-18874365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450" w:val="right"/>
                      </w:tabs>
                      <w:bidi w:val="0"/>
                      <w:spacing w:before="0" w:after="0" w:line="240" w:lineRule="auto"/>
                      <w:ind w:left="0" w:right="0" w:firstLine="0"/>
                      <w:jc w:val="left"/>
                      <w:rPr>
                        <w:sz w:val="13"/>
                        <w:szCs w:val="13"/>
                      </w:rPr>
                    </w:pPr>
                    <w:r>
                      <w:rPr>
                        <w:color w:val="000000"/>
                        <w:spacing w:val="0"/>
                        <w:w w:val="100"/>
                        <w:position w:val="0"/>
                        <w:sz w:val="15"/>
                        <w:szCs w:val="15"/>
                      </w:rPr>
                      <w:t>第二节总体均值、比例及总量的仙计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100330</wp:posOffset>
              </wp:positionH>
              <wp:positionV relativeFrom="page">
                <wp:posOffset>9132570</wp:posOffset>
              </wp:positionV>
              <wp:extent cx="1669415" cy="130810"/>
              <wp:wrapNone/>
              <wp:docPr id="595" name="Shape 595"/>
              <a:graphic xmlns:a="http://schemas.openxmlformats.org/drawingml/2006/main">
                <a:graphicData uri="http://schemas.microsoft.com/office/word/2010/wordprocessingShape">
                  <wps:wsp>
                    <wps:cNvSpPr txBox="1"/>
                    <wps:spPr>
                      <a:xfrm>
                        <a:ext cx="1669415" cy="130810"/>
                      </a:xfrm>
                      <a:prstGeom prst="rect"/>
                      <a:noFill/>
                    </wps:spPr>
                    <wps:txbx>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wps:txbx>
                    <wps:bodyPr lIns="0" tIns="0" rIns="0" bIns="0">
                      <a:spAutoFit/>
                    </wps:bodyPr>
                  </wps:wsp>
                </a:graphicData>
              </a:graphic>
            </wp:anchor>
          </w:drawing>
        </mc:Choice>
        <mc:Fallback>
          <w:pict>
            <v:shape id="_x0000_s1621" type="#_x0000_t202" style="position:absolute;margin-left:7.9000000000000004pt;margin-top:719.10000000000002pt;width:131.44999999999999pt;height:10.300000000000001pt;z-index:-18874365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100330</wp:posOffset>
              </wp:positionH>
              <wp:positionV relativeFrom="page">
                <wp:posOffset>9132570</wp:posOffset>
              </wp:positionV>
              <wp:extent cx="1669415" cy="130810"/>
              <wp:wrapNone/>
              <wp:docPr id="621" name="Shape 621"/>
              <a:graphic xmlns:a="http://schemas.openxmlformats.org/drawingml/2006/main">
                <a:graphicData uri="http://schemas.microsoft.com/office/word/2010/wordprocessingShape">
                  <wps:wsp>
                    <wps:cNvSpPr txBox="1"/>
                    <wps:spPr>
                      <a:xfrm>
                        <a:ext cx="1669415" cy="130810"/>
                      </a:xfrm>
                      <a:prstGeom prst="rect"/>
                      <a:noFill/>
                    </wps:spPr>
                    <wps:txbx>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wps:txbx>
                    <wps:bodyPr lIns="0" tIns="0" rIns="0" bIns="0">
                      <a:spAutoFit/>
                    </wps:bodyPr>
                  </wps:wsp>
                </a:graphicData>
              </a:graphic>
            </wp:anchor>
          </w:drawing>
        </mc:Choice>
        <mc:Fallback>
          <w:pict>
            <v:shape id="_x0000_s1647" type="#_x0000_t202" style="position:absolute;margin-left:7.9000000000000004pt;margin-top:719.10000000000002pt;width:131.44999999999999pt;height:10.300000000000001pt;z-index:-18874365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100330</wp:posOffset>
              </wp:positionH>
              <wp:positionV relativeFrom="page">
                <wp:posOffset>9132570</wp:posOffset>
              </wp:positionV>
              <wp:extent cx="1669415" cy="130810"/>
              <wp:wrapNone/>
              <wp:docPr id="623" name="Shape 623"/>
              <a:graphic xmlns:a="http://schemas.openxmlformats.org/drawingml/2006/main">
                <a:graphicData uri="http://schemas.microsoft.com/office/word/2010/wordprocessingShape">
                  <wps:wsp>
                    <wps:cNvSpPr txBox="1"/>
                    <wps:spPr>
                      <a:xfrm>
                        <a:ext cx="1669415" cy="130810"/>
                      </a:xfrm>
                      <a:prstGeom prst="rect"/>
                      <a:noFill/>
                    </wps:spPr>
                    <wps:txbx>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wps:txbx>
                    <wps:bodyPr lIns="0" tIns="0" rIns="0" bIns="0">
                      <a:spAutoFit/>
                    </wps:bodyPr>
                  </wps:wsp>
                </a:graphicData>
              </a:graphic>
            </wp:anchor>
          </w:drawing>
        </mc:Choice>
        <mc:Fallback>
          <w:pict>
            <v:shape id="_x0000_s1649" type="#_x0000_t202" style="position:absolute;margin-left:7.9000000000000004pt;margin-top:719.10000000000002pt;width:131.44999999999999pt;height:10.300000000000001pt;z-index:-18874365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3967480</wp:posOffset>
              </wp:positionH>
              <wp:positionV relativeFrom="page">
                <wp:posOffset>9076690</wp:posOffset>
              </wp:positionV>
              <wp:extent cx="2829560" cy="127635"/>
              <wp:wrapNone/>
              <wp:docPr id="625" name="Shape 625"/>
              <a:graphic xmlns:a="http://schemas.openxmlformats.org/drawingml/2006/main">
                <a:graphicData uri="http://schemas.microsoft.com/office/word/2010/wordprocessingShape">
                  <wps:wsp>
                    <wps:cNvSpPr txBox="1"/>
                    <wps:spPr>
                      <a:xfrm>
                        <a:ext cx="2829560" cy="127635"/>
                      </a:xfrm>
                      <a:prstGeom prst="rect"/>
                      <a:noFill/>
                    </wps:spPr>
                    <wps:txbx>
                      <w:txbxContent>
                        <w:p>
                          <w:pPr>
                            <w:pStyle w:val="Style51"/>
                            <w:keepNext w:val="0"/>
                            <w:keepLines w:val="0"/>
                            <w:widowControl w:val="0"/>
                            <w:shd w:val="clear" w:color="auto" w:fill="auto"/>
                            <w:tabs>
                              <w:tab w:pos="4456" w:val="right"/>
                            </w:tabs>
                            <w:bidi w:val="0"/>
                            <w:spacing w:before="0" w:after="0" w:line="240" w:lineRule="auto"/>
                            <w:ind w:left="0" w:right="0" w:firstLine="0"/>
                            <w:jc w:val="left"/>
                            <w:rPr>
                              <w:sz w:val="13"/>
                              <w:szCs w:val="13"/>
                            </w:rPr>
                          </w:pPr>
                          <w:r>
                            <w:rPr>
                              <w:color w:val="000000"/>
                              <w:spacing w:val="0"/>
                              <w:w w:val="100"/>
                              <w:position w:val="0"/>
                              <w:sz w:val="15"/>
                              <w:szCs w:val="15"/>
                            </w:rPr>
                            <w:t>第二节 总体均值、比例及总量的点估计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651" type="#_x0000_t202" style="position:absolute;margin-left:312.40000000000003pt;margin-top:714.70000000000005pt;width:222.80000000000001pt;height:10.050000000000001pt;z-index:-18874364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456" w:val="right"/>
                      </w:tabs>
                      <w:bidi w:val="0"/>
                      <w:spacing w:before="0" w:after="0" w:line="240" w:lineRule="auto"/>
                      <w:ind w:left="0" w:right="0" w:firstLine="0"/>
                      <w:jc w:val="left"/>
                      <w:rPr>
                        <w:sz w:val="13"/>
                        <w:szCs w:val="13"/>
                      </w:rPr>
                    </w:pPr>
                    <w:r>
                      <w:rPr>
                        <w:color w:val="000000"/>
                        <w:spacing w:val="0"/>
                        <w:w w:val="100"/>
                        <w:position w:val="0"/>
                        <w:sz w:val="15"/>
                        <w:szCs w:val="15"/>
                      </w:rPr>
                      <w:t>第二节 总体均值、比例及总量的点估计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4812030</wp:posOffset>
              </wp:positionH>
              <wp:positionV relativeFrom="page">
                <wp:posOffset>9107170</wp:posOffset>
              </wp:positionV>
              <wp:extent cx="1296670" cy="108585"/>
              <wp:wrapNone/>
              <wp:docPr id="643" name="Shape 643"/>
              <a:graphic xmlns:a="http://schemas.openxmlformats.org/drawingml/2006/main">
                <a:graphicData uri="http://schemas.microsoft.com/office/word/2010/wordprocessingShape">
                  <wps:wsp>
                    <wps:cNvSpPr txBox="1"/>
                    <wps:spPr>
                      <a:xfrm>
                        <a:ext cx="129667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第三节辅助信息的使用</w:t>
                          </w:r>
                        </w:p>
                      </w:txbxContent>
                    </wps:txbx>
                    <wps:bodyPr wrap="none" lIns="0" tIns="0" rIns="0" bIns="0">
                      <a:spAutoFit/>
                    </wps:bodyPr>
                  </wps:wsp>
                </a:graphicData>
              </a:graphic>
            </wp:anchor>
          </w:drawing>
        </mc:Choice>
        <mc:Fallback>
          <w:pict>
            <v:shape id="_x0000_s1669" type="#_x0000_t202" style="position:absolute;margin-left:378.90000000000003pt;margin-top:717.10000000000002pt;width:102.10000000000001pt;height:8.5500000000000007pt;z-index:-18874364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第三节辅助信息的使用</w:t>
                    </w:r>
                  </w:p>
                </w:txbxContent>
              </v:textbox>
              <w10:wrap anchorx="page" anchory="page"/>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4812030</wp:posOffset>
              </wp:positionH>
              <wp:positionV relativeFrom="page">
                <wp:posOffset>9107170</wp:posOffset>
              </wp:positionV>
              <wp:extent cx="1296670" cy="108585"/>
              <wp:wrapNone/>
              <wp:docPr id="645" name="Shape 645"/>
              <a:graphic xmlns:a="http://schemas.openxmlformats.org/drawingml/2006/main">
                <a:graphicData uri="http://schemas.microsoft.com/office/word/2010/wordprocessingShape">
                  <wps:wsp>
                    <wps:cNvSpPr txBox="1"/>
                    <wps:spPr>
                      <a:xfrm>
                        <a:ext cx="129667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第三节辅助信息的使用</w:t>
                          </w:r>
                        </w:p>
                      </w:txbxContent>
                    </wps:txbx>
                    <wps:bodyPr wrap="none" lIns="0" tIns="0" rIns="0" bIns="0">
                      <a:spAutoFit/>
                    </wps:bodyPr>
                  </wps:wsp>
                </a:graphicData>
              </a:graphic>
            </wp:anchor>
          </w:drawing>
        </mc:Choice>
        <mc:Fallback>
          <w:pict>
            <v:shape id="_x0000_s1671" type="#_x0000_t202" style="position:absolute;margin-left:378.90000000000003pt;margin-top:717.10000000000002pt;width:102.10000000000001pt;height:8.5500000000000007pt;z-index:-18874364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第三节辅助信息的使用</w:t>
                    </w:r>
                  </w:p>
                </w:txbxContent>
              </v:textbox>
              <w10:wrap anchorx="page" anchory="page"/>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4677410</wp:posOffset>
              </wp:positionH>
              <wp:positionV relativeFrom="page">
                <wp:posOffset>9129395</wp:posOffset>
              </wp:positionV>
              <wp:extent cx="2045335" cy="127635"/>
              <wp:wrapNone/>
              <wp:docPr id="647" name="Shape 647"/>
              <a:graphic xmlns:a="http://schemas.openxmlformats.org/drawingml/2006/main">
                <a:graphicData uri="http://schemas.microsoft.com/office/word/2010/wordprocessingShape">
                  <wps:wsp>
                    <wps:cNvSpPr txBox="1"/>
                    <wps:spPr>
                      <a:xfrm>
                        <a:ext cx="2045335" cy="127635"/>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第三节辅助信息的使用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673" type="#_x0000_t202" style="position:absolute;margin-left:368.30000000000001pt;margin-top:718.85000000000002pt;width:161.05000000000001pt;height:10.050000000000001pt;z-index:-18874364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第三节辅助信息的使用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4677410</wp:posOffset>
              </wp:positionH>
              <wp:positionV relativeFrom="page">
                <wp:posOffset>9129395</wp:posOffset>
              </wp:positionV>
              <wp:extent cx="2045335" cy="127635"/>
              <wp:wrapNone/>
              <wp:docPr id="649" name="Shape 649"/>
              <a:graphic xmlns:a="http://schemas.openxmlformats.org/drawingml/2006/main">
                <a:graphicData uri="http://schemas.microsoft.com/office/word/2010/wordprocessingShape">
                  <wps:wsp>
                    <wps:cNvSpPr txBox="1"/>
                    <wps:spPr>
                      <a:xfrm>
                        <a:ext cx="2045335" cy="127635"/>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第三节辅助信息的使用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675" type="#_x0000_t202" style="position:absolute;margin-left:368.30000000000001pt;margin-top:718.85000000000002pt;width:161.05000000000001pt;height:10.050000000000001pt;z-index:-18874364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第三节辅助信息的使用</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78740</wp:posOffset>
              </wp:positionH>
              <wp:positionV relativeFrom="page">
                <wp:posOffset>9109075</wp:posOffset>
              </wp:positionV>
              <wp:extent cx="789940" cy="130810"/>
              <wp:wrapNone/>
              <wp:docPr id="651" name="Shape 651"/>
              <a:graphic xmlns:a="http://schemas.openxmlformats.org/drawingml/2006/main">
                <a:graphicData uri="http://schemas.microsoft.com/office/word/2010/wordprocessingShape">
                  <wps:wsp>
                    <wps:cNvSpPr txBox="1"/>
                    <wps:spPr>
                      <a:xfrm>
                        <a:ext cx="789940" cy="130810"/>
                      </a:xfrm>
                      <a:prstGeom prst="rect"/>
                      <a:noFill/>
                    </wps:spPr>
                    <wps:txbx>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wps:txbx>
                    <wps:bodyPr lIns="0" tIns="0" rIns="0" bIns="0">
                      <a:spAutoFit/>
                    </wps:bodyPr>
                  </wps:wsp>
                </a:graphicData>
              </a:graphic>
            </wp:anchor>
          </w:drawing>
        </mc:Choice>
        <mc:Fallback>
          <w:pict>
            <v:shape id="_x0000_s1677" type="#_x0000_t202" style="position:absolute;margin-left:6.2000000000000002pt;margin-top:717.25pt;width:62.200000000000003pt;height:10.300000000000001pt;z-index:-188743639;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885825</wp:posOffset>
              </wp:positionH>
              <wp:positionV relativeFrom="page">
                <wp:posOffset>9129395</wp:posOffset>
              </wp:positionV>
              <wp:extent cx="942975" cy="105410"/>
              <wp:wrapNone/>
              <wp:docPr id="659" name="Shape 659"/>
              <a:graphic xmlns:a="http://schemas.openxmlformats.org/drawingml/2006/main">
                <a:graphicData uri="http://schemas.microsoft.com/office/word/2010/wordprocessingShape">
                  <wps:wsp>
                    <wps:cNvSpPr txBox="1"/>
                    <wps:spPr>
                      <a:xfrm>
                        <a:ext cx="94297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第八章抽样估计</w:t>
                          </w:r>
                        </w:p>
                      </w:txbxContent>
                    </wps:txbx>
                    <wps:bodyPr wrap="none" lIns="0" tIns="0" rIns="0" bIns="0">
                      <a:spAutoFit/>
                    </wps:bodyPr>
                  </wps:wsp>
                </a:graphicData>
              </a:graphic>
            </wp:anchor>
          </w:drawing>
        </mc:Choice>
        <mc:Fallback>
          <w:pict>
            <v:shape id="_x0000_s1685" type="#_x0000_t202" style="position:absolute;margin-left:69.75pt;margin-top:718.85000000000002pt;width:74.25pt;height:8.3000000000000007pt;z-index:-18874363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第八章抽样估计</w:t>
                    </w:r>
                  </w:p>
                </w:txbxContent>
              </v:textbox>
              <w10:wrap anchorx="page" anchory="page"/>
            </v:shape>
          </w:pict>
        </mc:Fallback>
      </mc:AlternateContent>
    </w: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885825</wp:posOffset>
              </wp:positionH>
              <wp:positionV relativeFrom="page">
                <wp:posOffset>9129395</wp:posOffset>
              </wp:positionV>
              <wp:extent cx="942975" cy="105410"/>
              <wp:wrapNone/>
              <wp:docPr id="661" name="Shape 661"/>
              <a:graphic xmlns:a="http://schemas.openxmlformats.org/drawingml/2006/main">
                <a:graphicData uri="http://schemas.microsoft.com/office/word/2010/wordprocessingShape">
                  <wps:wsp>
                    <wps:cNvSpPr txBox="1"/>
                    <wps:spPr>
                      <a:xfrm>
                        <a:ext cx="94297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第八章抽样估计</w:t>
                          </w:r>
                        </w:p>
                      </w:txbxContent>
                    </wps:txbx>
                    <wps:bodyPr wrap="none" lIns="0" tIns="0" rIns="0" bIns="0">
                      <a:spAutoFit/>
                    </wps:bodyPr>
                  </wps:wsp>
                </a:graphicData>
              </a:graphic>
            </wp:anchor>
          </w:drawing>
        </mc:Choice>
        <mc:Fallback>
          <w:pict>
            <v:shape id="_x0000_s1687" type="#_x0000_t202" style="position:absolute;margin-left:69.75pt;margin-top:718.85000000000002pt;width:74.25pt;height:8.3000000000000007pt;z-index:-18874363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第八章抽样估计</w:t>
                    </w:r>
                  </w:p>
                </w:txbxContent>
              </v:textbox>
              <w10:wrap anchorx="page" anchory="page"/>
            </v:shape>
          </w:pict>
        </mc:Fallback>
      </mc:AlternateContent>
    </w: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3694430</wp:posOffset>
              </wp:positionH>
              <wp:positionV relativeFrom="page">
                <wp:posOffset>9171940</wp:posOffset>
              </wp:positionV>
              <wp:extent cx="3011170" cy="137160"/>
              <wp:wrapNone/>
              <wp:docPr id="667" name="Shape 667"/>
              <a:graphic xmlns:a="http://schemas.openxmlformats.org/drawingml/2006/main">
                <a:graphicData uri="http://schemas.microsoft.com/office/word/2010/wordprocessingShape">
                  <wps:wsp>
                    <wps:cNvSpPr txBox="1"/>
                    <wps:spPr>
                      <a:xfrm>
                        <a:ext cx="3011170" cy="137160"/>
                      </a:xfrm>
                      <a:prstGeom prst="rect"/>
                      <a:noFill/>
                    </wps:spPr>
                    <wps:txbx>
                      <w:txbxContent>
                        <w:p>
                          <w:pPr>
                            <w:pStyle w:val="Style51"/>
                            <w:keepNext w:val="0"/>
                            <w:keepLines w:val="0"/>
                            <w:widowControl w:val="0"/>
                            <w:shd w:val="clear" w:color="auto" w:fill="auto"/>
                            <w:tabs>
                              <w:tab w:pos="4742" w:val="right"/>
                            </w:tabs>
                            <w:bidi w:val="0"/>
                            <w:spacing w:before="0" w:after="0" w:line="240" w:lineRule="auto"/>
                            <w:ind w:left="0" w:right="0" w:firstLine="0"/>
                            <w:jc w:val="left"/>
                            <w:rPr>
                              <w:sz w:val="13"/>
                              <w:szCs w:val="13"/>
                            </w:rPr>
                          </w:pPr>
                          <w:r>
                            <w:rPr>
                              <w:color w:val="000000"/>
                              <w:spacing w:val="0"/>
                              <w:w w:val="100"/>
                              <w:position w:val="0"/>
                              <w:sz w:val="15"/>
                              <w:szCs w:val="15"/>
                            </w:rPr>
                            <w:t>第四节调查估计量的抽样误差及区间估计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693" type="#_x0000_t202" style="position:absolute;margin-left:290.90000000000003pt;margin-top:722.20000000000005pt;width:237.09999999999999pt;height:10.800000000000001pt;z-index:-18874363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742" w:val="right"/>
                      </w:tabs>
                      <w:bidi w:val="0"/>
                      <w:spacing w:before="0" w:after="0" w:line="240" w:lineRule="auto"/>
                      <w:ind w:left="0" w:right="0" w:firstLine="0"/>
                      <w:jc w:val="left"/>
                      <w:rPr>
                        <w:sz w:val="13"/>
                        <w:szCs w:val="13"/>
                      </w:rPr>
                    </w:pPr>
                    <w:r>
                      <w:rPr>
                        <w:color w:val="000000"/>
                        <w:spacing w:val="0"/>
                        <w:w w:val="100"/>
                        <w:position w:val="0"/>
                        <w:sz w:val="15"/>
                        <w:szCs w:val="15"/>
                      </w:rPr>
                      <w:t>第四节调查估计量的抽样误差及区间估计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100330</wp:posOffset>
              </wp:positionH>
              <wp:positionV relativeFrom="page">
                <wp:posOffset>9132570</wp:posOffset>
              </wp:positionV>
              <wp:extent cx="1669415" cy="130810"/>
              <wp:wrapNone/>
              <wp:docPr id="669" name="Shape 669"/>
              <a:graphic xmlns:a="http://schemas.openxmlformats.org/drawingml/2006/main">
                <a:graphicData uri="http://schemas.microsoft.com/office/word/2010/wordprocessingShape">
                  <wps:wsp>
                    <wps:cNvSpPr txBox="1"/>
                    <wps:spPr>
                      <a:xfrm>
                        <a:ext cx="1669415" cy="130810"/>
                      </a:xfrm>
                      <a:prstGeom prst="rect"/>
                      <a:noFill/>
                    </wps:spPr>
                    <wps:txbx>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wps:txbx>
                    <wps:bodyPr lIns="0" tIns="0" rIns="0" bIns="0">
                      <a:spAutoFit/>
                    </wps:bodyPr>
                  </wps:wsp>
                </a:graphicData>
              </a:graphic>
            </wp:anchor>
          </w:drawing>
        </mc:Choice>
        <mc:Fallback>
          <w:pict>
            <v:shape id="_x0000_s1695" type="#_x0000_t202" style="position:absolute;margin-left:7.9000000000000004pt;margin-top:719.10000000000002pt;width:131.44999999999999pt;height:10.300000000000001pt;z-index:-18874363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v:textbox>
              <w10:wrap anchorx="page" anchory="page"/>
            </v:shape>
          </w:pict>
        </mc:Fallback>
      </mc:AlternateContent>
    </w: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885825</wp:posOffset>
              </wp:positionH>
              <wp:positionV relativeFrom="page">
                <wp:posOffset>9129395</wp:posOffset>
              </wp:positionV>
              <wp:extent cx="942975" cy="105410"/>
              <wp:wrapNone/>
              <wp:docPr id="673" name="Shape 673"/>
              <a:graphic xmlns:a="http://schemas.openxmlformats.org/drawingml/2006/main">
                <a:graphicData uri="http://schemas.microsoft.com/office/word/2010/wordprocessingShape">
                  <wps:wsp>
                    <wps:cNvSpPr txBox="1"/>
                    <wps:spPr>
                      <a:xfrm>
                        <a:ext cx="94297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第八章抽样估计</w:t>
                          </w:r>
                        </w:p>
                      </w:txbxContent>
                    </wps:txbx>
                    <wps:bodyPr wrap="none" lIns="0" tIns="0" rIns="0" bIns="0">
                      <a:spAutoFit/>
                    </wps:bodyPr>
                  </wps:wsp>
                </a:graphicData>
              </a:graphic>
            </wp:anchor>
          </w:drawing>
        </mc:Choice>
        <mc:Fallback>
          <w:pict>
            <v:shape id="_x0000_s1699" type="#_x0000_t202" style="position:absolute;margin-left:69.75pt;margin-top:718.85000000000002pt;width:74.25pt;height:8.3000000000000007pt;z-index:-18874362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第八章抽样估计</w:t>
                    </w:r>
                  </w:p>
                </w:txbxContent>
              </v:textbox>
              <w10:wrap anchorx="page" anchory="page"/>
            </v:shape>
          </w:pict>
        </mc:Fallback>
      </mc:AlternateContent>
    </w: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885825</wp:posOffset>
              </wp:positionH>
              <wp:positionV relativeFrom="page">
                <wp:posOffset>9129395</wp:posOffset>
              </wp:positionV>
              <wp:extent cx="942975" cy="105410"/>
              <wp:wrapNone/>
              <wp:docPr id="675" name="Shape 675"/>
              <a:graphic xmlns:a="http://schemas.openxmlformats.org/drawingml/2006/main">
                <a:graphicData uri="http://schemas.microsoft.com/office/word/2010/wordprocessingShape">
                  <wps:wsp>
                    <wps:cNvSpPr txBox="1"/>
                    <wps:spPr>
                      <a:xfrm>
                        <a:ext cx="94297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第八章抽样估计</w:t>
                          </w:r>
                        </w:p>
                      </w:txbxContent>
                    </wps:txbx>
                    <wps:bodyPr wrap="none" lIns="0" tIns="0" rIns="0" bIns="0">
                      <a:spAutoFit/>
                    </wps:bodyPr>
                  </wps:wsp>
                </a:graphicData>
              </a:graphic>
            </wp:anchor>
          </w:drawing>
        </mc:Choice>
        <mc:Fallback>
          <w:pict>
            <v:shape id="_x0000_s1701" type="#_x0000_t202" style="position:absolute;margin-left:69.75pt;margin-top:718.85000000000002pt;width:74.25pt;height:8.3000000000000007pt;z-index:-18874362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第八章抽样估计</w:t>
                    </w:r>
                  </w:p>
                </w:txbxContent>
              </v:textbox>
              <w10:wrap anchorx="page" anchory="page"/>
            </v:shape>
          </w:pict>
        </mc:Fallback>
      </mc:AlternateContent>
    </w: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3694430</wp:posOffset>
              </wp:positionH>
              <wp:positionV relativeFrom="page">
                <wp:posOffset>9171940</wp:posOffset>
              </wp:positionV>
              <wp:extent cx="3011170" cy="137160"/>
              <wp:wrapNone/>
              <wp:docPr id="677" name="Shape 677"/>
              <a:graphic xmlns:a="http://schemas.openxmlformats.org/drawingml/2006/main">
                <a:graphicData uri="http://schemas.microsoft.com/office/word/2010/wordprocessingShape">
                  <wps:wsp>
                    <wps:cNvSpPr txBox="1"/>
                    <wps:spPr>
                      <a:xfrm>
                        <a:ext cx="3011170" cy="137160"/>
                      </a:xfrm>
                      <a:prstGeom prst="rect"/>
                      <a:noFill/>
                    </wps:spPr>
                    <wps:txbx>
                      <w:txbxContent>
                        <w:p>
                          <w:pPr>
                            <w:pStyle w:val="Style51"/>
                            <w:keepNext w:val="0"/>
                            <w:keepLines w:val="0"/>
                            <w:widowControl w:val="0"/>
                            <w:shd w:val="clear" w:color="auto" w:fill="auto"/>
                            <w:tabs>
                              <w:tab w:pos="4742" w:val="right"/>
                            </w:tabs>
                            <w:bidi w:val="0"/>
                            <w:spacing w:before="0" w:after="0" w:line="240" w:lineRule="auto"/>
                            <w:ind w:left="0" w:right="0" w:firstLine="0"/>
                            <w:jc w:val="left"/>
                            <w:rPr>
                              <w:sz w:val="13"/>
                              <w:szCs w:val="13"/>
                            </w:rPr>
                          </w:pPr>
                          <w:r>
                            <w:rPr>
                              <w:color w:val="000000"/>
                              <w:spacing w:val="0"/>
                              <w:w w:val="100"/>
                              <w:position w:val="0"/>
                              <w:sz w:val="15"/>
                              <w:szCs w:val="15"/>
                            </w:rPr>
                            <w:t>第四节调查估计量的抽样误差及区间估计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703" type="#_x0000_t202" style="position:absolute;margin-left:290.90000000000003pt;margin-top:722.20000000000005pt;width:237.09999999999999pt;height:10.800000000000001pt;z-index:-18874362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742" w:val="right"/>
                      </w:tabs>
                      <w:bidi w:val="0"/>
                      <w:spacing w:before="0" w:after="0" w:line="240" w:lineRule="auto"/>
                      <w:ind w:left="0" w:right="0" w:firstLine="0"/>
                      <w:jc w:val="left"/>
                      <w:rPr>
                        <w:sz w:val="13"/>
                        <w:szCs w:val="13"/>
                      </w:rPr>
                    </w:pPr>
                    <w:r>
                      <w:rPr>
                        <w:color w:val="000000"/>
                        <w:spacing w:val="0"/>
                        <w:w w:val="100"/>
                        <w:position w:val="0"/>
                        <w:sz w:val="15"/>
                        <w:szCs w:val="15"/>
                      </w:rPr>
                      <w:t>第四节调查估计量的抽样误差及区间估计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440055</wp:posOffset>
              </wp:positionH>
              <wp:positionV relativeFrom="page">
                <wp:posOffset>9057640</wp:posOffset>
              </wp:positionV>
              <wp:extent cx="1678940" cy="130810"/>
              <wp:wrapNone/>
              <wp:docPr id="681" name="Shape 681"/>
              <a:graphic xmlns:a="http://schemas.openxmlformats.org/drawingml/2006/main">
                <a:graphicData uri="http://schemas.microsoft.com/office/word/2010/wordprocessingShape">
                  <wps:wsp>
                    <wps:cNvSpPr txBox="1"/>
                    <wps:spPr>
                      <a:xfrm>
                        <a:ext cx="1678940" cy="130810"/>
                      </a:xfrm>
                      <a:prstGeom prst="rect"/>
                      <a:noFill/>
                    </wps:spPr>
                    <wps:txbx>
                      <w:txbxContent>
                        <w:p>
                          <w:pPr>
                            <w:pStyle w:val="Style51"/>
                            <w:keepNext w:val="0"/>
                            <w:keepLines w:val="0"/>
                            <w:widowControl w:val="0"/>
                            <w:shd w:val="clear" w:color="auto" w:fill="auto"/>
                            <w:tabs>
                              <w:tab w:pos="264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wps:txbx>
                    <wps:bodyPr lIns="0" tIns="0" rIns="0" bIns="0">
                      <a:spAutoFit/>
                    </wps:bodyPr>
                  </wps:wsp>
                </a:graphicData>
              </a:graphic>
            </wp:anchor>
          </w:drawing>
        </mc:Choice>
        <mc:Fallback>
          <w:pict>
            <v:shape id="_x0000_s1707" type="#_x0000_t202" style="position:absolute;margin-left:34.649999999999999pt;margin-top:713.20000000000005pt;width:132.19999999999999pt;height:10.300000000000001pt;z-index:-18874362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4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v:textbox>
              <w10:wrap anchorx="page" anchory="page"/>
            </v:shape>
          </w:pict>
        </mc:Fallback>
      </mc:AlternateContent>
    </w: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3507740</wp:posOffset>
              </wp:positionH>
              <wp:positionV relativeFrom="page">
                <wp:posOffset>9129395</wp:posOffset>
              </wp:positionV>
              <wp:extent cx="3007360" cy="130810"/>
              <wp:wrapNone/>
              <wp:docPr id="683" name="Shape 683"/>
              <a:graphic xmlns:a="http://schemas.openxmlformats.org/drawingml/2006/main">
                <a:graphicData uri="http://schemas.microsoft.com/office/word/2010/wordprocessingShape">
                  <wps:wsp>
                    <wps:cNvSpPr txBox="1"/>
                    <wps:spPr>
                      <a:xfrm>
                        <a:ext cx="3007360" cy="130810"/>
                      </a:xfrm>
                      <a:prstGeom prst="rect"/>
                      <a:noFill/>
                    </wps:spPr>
                    <wps:txbx>
                      <w:txbxContent>
                        <w:p>
                          <w:pPr>
                            <w:pStyle w:val="Style51"/>
                            <w:keepNext w:val="0"/>
                            <w:keepLines w:val="0"/>
                            <w:widowControl w:val="0"/>
                            <w:shd w:val="clear" w:color="auto" w:fill="auto"/>
                            <w:tabs>
                              <w:tab w:pos="4736" w:val="right"/>
                            </w:tabs>
                            <w:bidi w:val="0"/>
                            <w:spacing w:before="0" w:after="0" w:line="240" w:lineRule="auto"/>
                            <w:ind w:left="0" w:right="0" w:firstLine="0"/>
                            <w:jc w:val="left"/>
                            <w:rPr>
                              <w:sz w:val="13"/>
                              <w:szCs w:val="13"/>
                            </w:rPr>
                          </w:pPr>
                          <w:r>
                            <w:rPr>
                              <w:color w:val="000000"/>
                              <w:spacing w:val="0"/>
                              <w:w w:val="100"/>
                              <w:position w:val="0"/>
                              <w:sz w:val="15"/>
                              <w:szCs w:val="15"/>
                            </w:rPr>
                            <w:t>第四节 调查估计量的抽样误差匯区间估辻</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709" type="#_x0000_t202" style="position:absolute;margin-left:276.19999999999999pt;margin-top:718.85000000000002pt;width:236.80000000000001pt;height:10.300000000000001pt;z-index:-18874361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736" w:val="right"/>
                      </w:tabs>
                      <w:bidi w:val="0"/>
                      <w:spacing w:before="0" w:after="0" w:line="240" w:lineRule="auto"/>
                      <w:ind w:left="0" w:right="0" w:firstLine="0"/>
                      <w:jc w:val="left"/>
                      <w:rPr>
                        <w:sz w:val="13"/>
                        <w:szCs w:val="13"/>
                      </w:rPr>
                    </w:pPr>
                    <w:r>
                      <w:rPr>
                        <w:color w:val="000000"/>
                        <w:spacing w:val="0"/>
                        <w:w w:val="100"/>
                        <w:position w:val="0"/>
                        <w:sz w:val="15"/>
                        <w:szCs w:val="15"/>
                      </w:rPr>
                      <w:t>第四节 调查估计量的抽样误差匯区间估辻</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5126990</wp:posOffset>
              </wp:positionH>
              <wp:positionV relativeFrom="page">
                <wp:posOffset>9119870</wp:posOffset>
              </wp:positionV>
              <wp:extent cx="1130935" cy="133985"/>
              <wp:wrapNone/>
              <wp:docPr id="703" name="Shape 703"/>
              <a:graphic xmlns:a="http://schemas.openxmlformats.org/drawingml/2006/main">
                <a:graphicData uri="http://schemas.microsoft.com/office/word/2010/wordprocessingShape">
                  <wps:wsp>
                    <wps:cNvSpPr txBox="1"/>
                    <wps:spPr>
                      <a:xfrm>
                        <a:ext cx="1130935" cy="133985"/>
                      </a:xfrm>
                      <a:prstGeom prst="rect"/>
                      <a:noFill/>
                    </wps:spPr>
                    <wps:txbx>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729" type="#_x0000_t202" style="position:absolute;margin-left:403.69999999999999pt;margin-top:718.10000000000002pt;width:89.049999999999997pt;height:10.550000000000001pt;z-index:-18874361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5126990</wp:posOffset>
              </wp:positionH>
              <wp:positionV relativeFrom="page">
                <wp:posOffset>9119870</wp:posOffset>
              </wp:positionV>
              <wp:extent cx="1130935" cy="133985"/>
              <wp:wrapNone/>
              <wp:docPr id="705" name="Shape 705"/>
              <a:graphic xmlns:a="http://schemas.openxmlformats.org/drawingml/2006/main">
                <a:graphicData uri="http://schemas.microsoft.com/office/word/2010/wordprocessingShape">
                  <wps:wsp>
                    <wps:cNvSpPr txBox="1"/>
                    <wps:spPr>
                      <a:xfrm>
                        <a:ext cx="1130935" cy="133985"/>
                      </a:xfrm>
                      <a:prstGeom prst="rect"/>
                      <a:noFill/>
                    </wps:spPr>
                    <wps:txbx>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731" type="#_x0000_t202" style="position:absolute;margin-left:403.69999999999999pt;margin-top:718.10000000000002pt;width:89.049999999999997pt;height:10.550000000000001pt;z-index:-18874361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100330</wp:posOffset>
              </wp:positionH>
              <wp:positionV relativeFrom="page">
                <wp:posOffset>9132570</wp:posOffset>
              </wp:positionV>
              <wp:extent cx="1669415" cy="130810"/>
              <wp:wrapNone/>
              <wp:docPr id="707" name="Shape 707"/>
              <a:graphic xmlns:a="http://schemas.openxmlformats.org/drawingml/2006/main">
                <a:graphicData uri="http://schemas.microsoft.com/office/word/2010/wordprocessingShape">
                  <wps:wsp>
                    <wps:cNvSpPr txBox="1"/>
                    <wps:spPr>
                      <a:xfrm>
                        <a:ext cx="1669415" cy="130810"/>
                      </a:xfrm>
                      <a:prstGeom prst="rect"/>
                      <a:noFill/>
                    </wps:spPr>
                    <wps:txbx>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wps:txbx>
                    <wps:bodyPr lIns="0" tIns="0" rIns="0" bIns="0">
                      <a:spAutoFit/>
                    </wps:bodyPr>
                  </wps:wsp>
                </a:graphicData>
              </a:graphic>
            </wp:anchor>
          </w:drawing>
        </mc:Choice>
        <mc:Fallback>
          <w:pict>
            <v:shape id="_x0000_s1733" type="#_x0000_t202" style="position:absolute;margin-left:7.9000000000000004pt;margin-top:719.10000000000002pt;width:131.44999999999999pt;height:10.300000000000001pt;z-index:-18874361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2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第八章抽样估计</w:t>
                    </w:r>
                  </w:p>
                </w:txbxContent>
              </v:textbox>
              <w10:wrap anchorx="page" anchory="page"/>
            </v:shape>
          </w:pict>
        </mc:Fallback>
      </mc:AlternateContent>
    </w: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3" behindDoc="1" locked="0" layoutInCell="1" allowOverlap="1">
              <wp:simplePos x="0" y="0"/>
              <wp:positionH relativeFrom="page">
                <wp:posOffset>865505</wp:posOffset>
              </wp:positionH>
              <wp:positionV relativeFrom="page">
                <wp:posOffset>9096375</wp:posOffset>
              </wp:positionV>
              <wp:extent cx="1669415" cy="105410"/>
              <wp:wrapNone/>
              <wp:docPr id="712" name="Shape 712"/>
              <a:graphic xmlns:a="http://schemas.openxmlformats.org/drawingml/2006/main">
                <a:graphicData uri="http://schemas.microsoft.com/office/word/2010/wordprocessingShape">
                  <wps:wsp>
                    <wps:cNvSpPr txBox="1"/>
                    <wps:spPr>
                      <a:xfrm>
                        <a:ext cx="166941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第九章 市场调查的组织与实施</w:t>
                          </w:r>
                        </w:p>
                      </w:txbxContent>
                    </wps:txbx>
                    <wps:bodyPr wrap="none" lIns="0" tIns="0" rIns="0" bIns="0">
                      <a:spAutoFit/>
                    </wps:bodyPr>
                  </wps:wsp>
                </a:graphicData>
              </a:graphic>
            </wp:anchor>
          </w:drawing>
        </mc:Choice>
        <mc:Fallback>
          <w:pict>
            <v:shape id="_x0000_s1738" type="#_x0000_t202" style="position:absolute;margin-left:68.150000000000006pt;margin-top:716.25pt;width:131.44999999999999pt;height:8.3000000000000007pt;z-index:-18874361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第九章 市场调查的组织与实施</w:t>
                    </w:r>
                  </w:p>
                </w:txbxContent>
              </v:textbox>
              <w10:wrap anchorx="page" anchory="page"/>
            </v:shape>
          </w:pict>
        </mc:Fallback>
      </mc:AlternateContent>
    </w: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5" behindDoc="1" locked="0" layoutInCell="1" allowOverlap="1">
              <wp:simplePos x="0" y="0"/>
              <wp:positionH relativeFrom="page">
                <wp:posOffset>865505</wp:posOffset>
              </wp:positionH>
              <wp:positionV relativeFrom="page">
                <wp:posOffset>9096375</wp:posOffset>
              </wp:positionV>
              <wp:extent cx="1669415" cy="105410"/>
              <wp:wrapNone/>
              <wp:docPr id="714" name="Shape 714"/>
              <a:graphic xmlns:a="http://schemas.openxmlformats.org/drawingml/2006/main">
                <a:graphicData uri="http://schemas.microsoft.com/office/word/2010/wordprocessingShape">
                  <wps:wsp>
                    <wps:cNvSpPr txBox="1"/>
                    <wps:spPr>
                      <a:xfrm>
                        <a:ext cx="166941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第九章 市场调查的组织与实施</w:t>
                          </w:r>
                        </w:p>
                      </w:txbxContent>
                    </wps:txbx>
                    <wps:bodyPr wrap="none" lIns="0" tIns="0" rIns="0" bIns="0">
                      <a:spAutoFit/>
                    </wps:bodyPr>
                  </wps:wsp>
                </a:graphicData>
              </a:graphic>
            </wp:anchor>
          </w:drawing>
        </mc:Choice>
        <mc:Fallback>
          <w:pict>
            <v:shape id="_x0000_s1740" type="#_x0000_t202" style="position:absolute;margin-left:68.150000000000006pt;margin-top:716.25pt;width:131.44999999999999pt;height:8.3000000000000007pt;z-index:-18874360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第九章 市场调查的组织与实施</w:t>
                    </w:r>
                  </w:p>
                </w:txbxContent>
              </v:textbox>
              <w10:wrap anchorx="page" anchory="page"/>
            </v:shape>
          </w:pict>
        </mc:Fallback>
      </mc:AlternateContent>
    </w: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7" behindDoc="1" locked="0" layoutInCell="1" allowOverlap="1">
              <wp:simplePos x="0" y="0"/>
              <wp:positionH relativeFrom="page">
                <wp:posOffset>4763770</wp:posOffset>
              </wp:positionH>
              <wp:positionV relativeFrom="page">
                <wp:posOffset>9096375</wp:posOffset>
              </wp:positionV>
              <wp:extent cx="1924685" cy="133985"/>
              <wp:wrapNone/>
              <wp:docPr id="716" name="Shape 716"/>
              <a:graphic xmlns:a="http://schemas.openxmlformats.org/drawingml/2006/main">
                <a:graphicData uri="http://schemas.microsoft.com/office/word/2010/wordprocessingShape">
                  <wps:wsp>
                    <wps:cNvSpPr txBox="1"/>
                    <wps:spPr>
                      <a:xfrm>
                        <a:ext cx="1924685" cy="133985"/>
                      </a:xfrm>
                      <a:prstGeom prst="rect"/>
                      <a:noFill/>
                    </wps:spPr>
                    <wps:txbx>
                      <w:txbxContent>
                        <w:p>
                          <w:pPr>
                            <w:pStyle w:val="Style51"/>
                            <w:keepNext w:val="0"/>
                            <w:keepLines w:val="0"/>
                            <w:widowControl w:val="0"/>
                            <w:shd w:val="clear" w:color="auto" w:fill="auto"/>
                            <w:tabs>
                              <w:tab w:pos="3031" w:val="right"/>
                            </w:tabs>
                            <w:bidi w:val="0"/>
                            <w:spacing w:before="0" w:after="0" w:line="240" w:lineRule="auto"/>
                            <w:ind w:left="0" w:right="0" w:firstLine="0"/>
                            <w:jc w:val="left"/>
                            <w:rPr>
                              <w:sz w:val="13"/>
                              <w:szCs w:val="13"/>
                            </w:rPr>
                          </w:pPr>
                          <w:r>
                            <w:rPr>
                              <w:color w:val="000000"/>
                              <w:spacing w:val="0"/>
                              <w:w w:val="100"/>
                              <w:position w:val="0"/>
                              <w:sz w:val="15"/>
                              <w:szCs w:val="15"/>
                            </w:rPr>
                            <w:t>第二节调查前的准备</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742" type="#_x0000_t202" style="position:absolute;margin-left:375.10000000000002pt;margin-top:716.25pt;width:151.55000000000001pt;height:10.550000000000001pt;z-index:-18874360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31" w:val="right"/>
                      </w:tabs>
                      <w:bidi w:val="0"/>
                      <w:spacing w:before="0" w:after="0" w:line="240" w:lineRule="auto"/>
                      <w:ind w:left="0" w:right="0" w:firstLine="0"/>
                      <w:jc w:val="left"/>
                      <w:rPr>
                        <w:sz w:val="13"/>
                        <w:szCs w:val="13"/>
                      </w:rPr>
                    </w:pPr>
                    <w:r>
                      <w:rPr>
                        <w:color w:val="000000"/>
                        <w:spacing w:val="0"/>
                        <w:w w:val="100"/>
                        <w:position w:val="0"/>
                        <w:sz w:val="15"/>
                        <w:szCs w:val="15"/>
                      </w:rPr>
                      <w:t>第二节调查前的准备</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9" behindDoc="1" locked="0" layoutInCell="1" allowOverlap="1">
              <wp:simplePos x="0" y="0"/>
              <wp:positionH relativeFrom="page">
                <wp:posOffset>4763770</wp:posOffset>
              </wp:positionH>
              <wp:positionV relativeFrom="page">
                <wp:posOffset>9096375</wp:posOffset>
              </wp:positionV>
              <wp:extent cx="1924685" cy="133985"/>
              <wp:wrapNone/>
              <wp:docPr id="718" name="Shape 718"/>
              <a:graphic xmlns:a="http://schemas.openxmlformats.org/drawingml/2006/main">
                <a:graphicData uri="http://schemas.microsoft.com/office/word/2010/wordprocessingShape">
                  <wps:wsp>
                    <wps:cNvSpPr txBox="1"/>
                    <wps:spPr>
                      <a:xfrm>
                        <a:ext cx="1924685" cy="133985"/>
                      </a:xfrm>
                      <a:prstGeom prst="rect"/>
                      <a:noFill/>
                    </wps:spPr>
                    <wps:txbx>
                      <w:txbxContent>
                        <w:p>
                          <w:pPr>
                            <w:pStyle w:val="Style51"/>
                            <w:keepNext w:val="0"/>
                            <w:keepLines w:val="0"/>
                            <w:widowControl w:val="0"/>
                            <w:shd w:val="clear" w:color="auto" w:fill="auto"/>
                            <w:tabs>
                              <w:tab w:pos="3031" w:val="right"/>
                            </w:tabs>
                            <w:bidi w:val="0"/>
                            <w:spacing w:before="0" w:after="0" w:line="240" w:lineRule="auto"/>
                            <w:ind w:left="0" w:right="0" w:firstLine="0"/>
                            <w:jc w:val="left"/>
                            <w:rPr>
                              <w:sz w:val="13"/>
                              <w:szCs w:val="13"/>
                            </w:rPr>
                          </w:pPr>
                          <w:r>
                            <w:rPr>
                              <w:color w:val="000000"/>
                              <w:spacing w:val="0"/>
                              <w:w w:val="100"/>
                              <w:position w:val="0"/>
                              <w:sz w:val="15"/>
                              <w:szCs w:val="15"/>
                            </w:rPr>
                            <w:t>第二节调查前的准备</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744" type="#_x0000_t202" style="position:absolute;margin-left:375.10000000000002pt;margin-top:716.25pt;width:151.55000000000001pt;height:10.550000000000001pt;z-index:-18874360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31" w:val="right"/>
                      </w:tabs>
                      <w:bidi w:val="0"/>
                      <w:spacing w:before="0" w:after="0" w:line="240" w:lineRule="auto"/>
                      <w:ind w:left="0" w:right="0" w:firstLine="0"/>
                      <w:jc w:val="left"/>
                      <w:rPr>
                        <w:sz w:val="13"/>
                        <w:szCs w:val="13"/>
                      </w:rPr>
                    </w:pPr>
                    <w:r>
                      <w:rPr>
                        <w:color w:val="000000"/>
                        <w:spacing w:val="0"/>
                        <w:w w:val="100"/>
                        <w:position w:val="0"/>
                        <w:sz w:val="15"/>
                        <w:szCs w:val="15"/>
                      </w:rPr>
                      <w:t>第二节调查前的准备</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1" behindDoc="1" locked="0" layoutInCell="1" allowOverlap="1">
              <wp:simplePos x="0" y="0"/>
              <wp:positionH relativeFrom="page">
                <wp:posOffset>865505</wp:posOffset>
              </wp:positionH>
              <wp:positionV relativeFrom="page">
                <wp:posOffset>9096375</wp:posOffset>
              </wp:positionV>
              <wp:extent cx="1669415" cy="105410"/>
              <wp:wrapNone/>
              <wp:docPr id="720" name="Shape 720"/>
              <a:graphic xmlns:a="http://schemas.openxmlformats.org/drawingml/2006/main">
                <a:graphicData uri="http://schemas.microsoft.com/office/word/2010/wordprocessingShape">
                  <wps:wsp>
                    <wps:cNvSpPr txBox="1"/>
                    <wps:spPr>
                      <a:xfrm>
                        <a:ext cx="166941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第九章 市场调查的组织与实施</w:t>
                          </w:r>
                        </w:p>
                      </w:txbxContent>
                    </wps:txbx>
                    <wps:bodyPr wrap="none" lIns="0" tIns="0" rIns="0" bIns="0">
                      <a:spAutoFit/>
                    </wps:bodyPr>
                  </wps:wsp>
                </a:graphicData>
              </a:graphic>
            </wp:anchor>
          </w:drawing>
        </mc:Choice>
        <mc:Fallback>
          <w:pict>
            <v:shape id="_x0000_s1746" type="#_x0000_t202" style="position:absolute;margin-left:68.150000000000006pt;margin-top:716.25pt;width:131.44999999999999pt;height:8.3000000000000007pt;z-index:-18874360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第九章 市场调查的组织与实施</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4248150</wp:posOffset>
              </wp:positionH>
              <wp:positionV relativeFrom="page">
                <wp:posOffset>9103995</wp:posOffset>
              </wp:positionV>
              <wp:extent cx="2211070" cy="133985"/>
              <wp:wrapNone/>
              <wp:docPr id="63" name="Shape 63"/>
              <a:graphic xmlns:a="http://schemas.openxmlformats.org/drawingml/2006/main">
                <a:graphicData uri="http://schemas.microsoft.com/office/word/2010/wordprocessingShape">
                  <wps:wsp>
                    <wps:cNvSpPr txBox="1"/>
                    <wps:spPr>
                      <a:xfrm>
                        <a:ext cx="2211070" cy="133985"/>
                      </a:xfrm>
                      <a:prstGeom prst="rect"/>
                      <a:noFill/>
                    </wps:spPr>
                    <wps:txbx>
                      <w:txbxContent>
                        <w:p>
                          <w:pPr>
                            <w:pStyle w:val="Style4"/>
                            <w:keepNext w:val="0"/>
                            <w:keepLines w:val="0"/>
                            <w:widowControl w:val="0"/>
                            <w:shd w:val="clear" w:color="auto" w:fill="auto"/>
                            <w:tabs>
                              <w:tab w:pos="3482"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第二节市场调查问题的界定</w:t>
                            <w:tab/>
                          </w:r>
                          <w:fldSimple w:instr=" PAGE \* MERGEFORMAT ">
                            <w:r>
                              <w:rPr>
                                <w:rFonts w:ascii="SimSun" w:eastAsia="SimSun" w:hAnsi="SimSun" w:cs="SimSun"/>
                                <w:color w:val="000000"/>
                                <w:spacing w:val="0"/>
                                <w:w w:val="100"/>
                                <w:position w:val="0"/>
                                <w:shd w:val="clear" w:color="auto" w:fill="FFFFFF"/>
                              </w:rPr>
                              <w:t>#</w:t>
                            </w:r>
                          </w:fldSimple>
                        </w:p>
                      </w:txbxContent>
                    </wps:txbx>
                    <wps:bodyPr lIns="0" tIns="0" rIns="0" bIns="0">
                      <a:spAutoFit/>
                    </wps:bodyPr>
                  </wps:wsp>
                </a:graphicData>
              </a:graphic>
            </wp:anchor>
          </w:drawing>
        </mc:Choice>
        <mc:Fallback>
          <w:pict>
            <v:shape id="_x0000_s1089" type="#_x0000_t202" style="position:absolute;margin-left:334.5pt;margin-top:716.85000000000002pt;width:174.09999999999999pt;height:10.550000000000001pt;z-index:-188744022;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3482"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第二节市场调查问题的界定</w:t>
                      <w:tab/>
                    </w:r>
                    <w:fldSimple w:instr=" PAGE \* MERGEFORMAT ">
                      <w:r>
                        <w:rPr>
                          <w:rFonts w:ascii="SimSun" w:eastAsia="SimSun" w:hAnsi="SimSun" w:cs="SimSun"/>
                          <w:color w:val="000000"/>
                          <w:spacing w:val="0"/>
                          <w:w w:val="100"/>
                          <w:position w:val="0"/>
                          <w:shd w:val="clear" w:color="auto" w:fill="FFFFFF"/>
                        </w:rPr>
                        <w:t>#</w:t>
                      </w:r>
                    </w:fldSimple>
                  </w:p>
                </w:txbxContent>
              </v:textbox>
              <w10:wrap anchorx="page" anchory="page"/>
            </v:shape>
          </w:pict>
        </mc:Fallback>
      </mc:AlternateContent>
    </w: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3" behindDoc="1" locked="0" layoutInCell="1" allowOverlap="1">
              <wp:simplePos x="0" y="0"/>
              <wp:positionH relativeFrom="page">
                <wp:posOffset>865505</wp:posOffset>
              </wp:positionH>
              <wp:positionV relativeFrom="page">
                <wp:posOffset>9096375</wp:posOffset>
              </wp:positionV>
              <wp:extent cx="1669415" cy="105410"/>
              <wp:wrapNone/>
              <wp:docPr id="722" name="Shape 722"/>
              <a:graphic xmlns:a="http://schemas.openxmlformats.org/drawingml/2006/main">
                <a:graphicData uri="http://schemas.microsoft.com/office/word/2010/wordprocessingShape">
                  <wps:wsp>
                    <wps:cNvSpPr txBox="1"/>
                    <wps:spPr>
                      <a:xfrm>
                        <a:ext cx="166941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第九章 市场调查的组织与实施</w:t>
                          </w:r>
                        </w:p>
                      </w:txbxContent>
                    </wps:txbx>
                    <wps:bodyPr wrap="none" lIns="0" tIns="0" rIns="0" bIns="0">
                      <a:spAutoFit/>
                    </wps:bodyPr>
                  </wps:wsp>
                </a:graphicData>
              </a:graphic>
            </wp:anchor>
          </w:drawing>
        </mc:Choice>
        <mc:Fallback>
          <w:pict>
            <v:shape id="_x0000_s1748" type="#_x0000_t202" style="position:absolute;margin-left:68.150000000000006pt;margin-top:716.25pt;width:131.44999999999999pt;height:8.3000000000000007pt;z-index:-18874360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第九章 市场调查的组织与实施</w:t>
                    </w:r>
                  </w:p>
                </w:txbxContent>
              </v:textbox>
              <w10:wrap anchorx="page" anchory="page"/>
            </v:shape>
          </w:pict>
        </mc:Fallback>
      </mc:AlternateContent>
    </w: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116840</wp:posOffset>
              </wp:positionH>
              <wp:positionV relativeFrom="page">
                <wp:posOffset>9096375</wp:posOffset>
              </wp:positionV>
              <wp:extent cx="2408555" cy="130810"/>
              <wp:wrapNone/>
              <wp:docPr id="724" name="Shape 724"/>
              <a:graphic xmlns:a="http://schemas.openxmlformats.org/drawingml/2006/main">
                <a:graphicData uri="http://schemas.microsoft.com/office/word/2010/wordprocessingShape">
                  <wps:wsp>
                    <wps:cNvSpPr txBox="1"/>
                    <wps:spPr>
                      <a:xfrm>
                        <a:ext cx="2408555" cy="130810"/>
                      </a:xfrm>
                      <a:prstGeom prst="rect"/>
                      <a:noFill/>
                    </wps:spPr>
                    <wps:txbx>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箋力童调查的组织与实施</w:t>
                          </w:r>
                        </w:p>
                      </w:txbxContent>
                    </wps:txbx>
                    <wps:bodyPr lIns="0" tIns="0" rIns="0" bIns="0">
                      <a:spAutoFit/>
                    </wps:bodyPr>
                  </wps:wsp>
                </a:graphicData>
              </a:graphic>
            </wp:anchor>
          </w:drawing>
        </mc:Choice>
        <mc:Fallback>
          <w:pict>
            <v:shape id="_x0000_s1750" type="#_x0000_t202" style="position:absolute;margin-left:9.2000000000000011pt;margin-top:716.25pt;width:189.65000000000001pt;height:10.300000000000001pt;z-index:-18874359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箋力童调查的组织与实施</w:t>
                    </w:r>
                  </w:p>
                </w:txbxContent>
              </v:textbox>
              <w10:wrap anchorx="page" anchory="page"/>
            </v:shape>
          </w:pict>
        </mc:Fallback>
      </mc:AlternateContent>
    </w: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7" behindDoc="1" locked="0" layoutInCell="1" allowOverlap="1">
              <wp:simplePos x="0" y="0"/>
              <wp:positionH relativeFrom="page">
                <wp:posOffset>116840</wp:posOffset>
              </wp:positionH>
              <wp:positionV relativeFrom="page">
                <wp:posOffset>9096375</wp:posOffset>
              </wp:positionV>
              <wp:extent cx="2408555" cy="130810"/>
              <wp:wrapNone/>
              <wp:docPr id="726" name="Shape 726"/>
              <a:graphic xmlns:a="http://schemas.openxmlformats.org/drawingml/2006/main">
                <a:graphicData uri="http://schemas.microsoft.com/office/word/2010/wordprocessingShape">
                  <wps:wsp>
                    <wps:cNvSpPr txBox="1"/>
                    <wps:spPr>
                      <a:xfrm>
                        <a:ext cx="2408555" cy="130810"/>
                      </a:xfrm>
                      <a:prstGeom prst="rect"/>
                      <a:noFill/>
                    </wps:spPr>
                    <wps:txbx>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箋力童调查的组织与实施</w:t>
                          </w:r>
                        </w:p>
                      </w:txbxContent>
                    </wps:txbx>
                    <wps:bodyPr lIns="0" tIns="0" rIns="0" bIns="0">
                      <a:spAutoFit/>
                    </wps:bodyPr>
                  </wps:wsp>
                </a:graphicData>
              </a:graphic>
            </wp:anchor>
          </w:drawing>
        </mc:Choice>
        <mc:Fallback>
          <w:pict>
            <v:shape id="_x0000_s1752" type="#_x0000_t202" style="position:absolute;margin-left:9.2000000000000011pt;margin-top:716.25pt;width:189.65000000000001pt;height:10.300000000000001pt;z-index:-18874359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箋力童调查的组织与实施</w:t>
                    </w:r>
                  </w:p>
                </w:txbxContent>
              </v:textbox>
              <w10:wrap anchorx="page" anchory="page"/>
            </v:shape>
          </w:pict>
        </mc:Fallback>
      </mc:AlternateContent>
    </w: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9" behindDoc="1" locked="0" layoutInCell="1" allowOverlap="1">
              <wp:simplePos x="0" y="0"/>
              <wp:positionH relativeFrom="page">
                <wp:posOffset>4763770</wp:posOffset>
              </wp:positionH>
              <wp:positionV relativeFrom="page">
                <wp:posOffset>9096375</wp:posOffset>
              </wp:positionV>
              <wp:extent cx="1924685" cy="133985"/>
              <wp:wrapNone/>
              <wp:docPr id="728" name="Shape 728"/>
              <a:graphic xmlns:a="http://schemas.openxmlformats.org/drawingml/2006/main">
                <a:graphicData uri="http://schemas.microsoft.com/office/word/2010/wordprocessingShape">
                  <wps:wsp>
                    <wps:cNvSpPr txBox="1"/>
                    <wps:spPr>
                      <a:xfrm>
                        <a:ext cx="1924685" cy="133985"/>
                      </a:xfrm>
                      <a:prstGeom prst="rect"/>
                      <a:noFill/>
                    </wps:spPr>
                    <wps:txbx>
                      <w:txbxContent>
                        <w:p>
                          <w:pPr>
                            <w:pStyle w:val="Style51"/>
                            <w:keepNext w:val="0"/>
                            <w:keepLines w:val="0"/>
                            <w:widowControl w:val="0"/>
                            <w:shd w:val="clear" w:color="auto" w:fill="auto"/>
                            <w:tabs>
                              <w:tab w:pos="3031" w:val="right"/>
                            </w:tabs>
                            <w:bidi w:val="0"/>
                            <w:spacing w:before="0" w:after="0" w:line="240" w:lineRule="auto"/>
                            <w:ind w:left="0" w:right="0" w:firstLine="0"/>
                            <w:jc w:val="left"/>
                            <w:rPr>
                              <w:sz w:val="13"/>
                              <w:szCs w:val="13"/>
                            </w:rPr>
                          </w:pPr>
                          <w:r>
                            <w:rPr>
                              <w:color w:val="000000"/>
                              <w:spacing w:val="0"/>
                              <w:w w:val="100"/>
                              <w:position w:val="0"/>
                              <w:sz w:val="15"/>
                              <w:szCs w:val="15"/>
                            </w:rPr>
                            <w:t>第二节调查前的准备</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754" type="#_x0000_t202" style="position:absolute;margin-left:375.10000000000002pt;margin-top:716.25pt;width:151.55000000000001pt;height:10.550000000000001pt;z-index:-18874359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31" w:val="right"/>
                      </w:tabs>
                      <w:bidi w:val="0"/>
                      <w:spacing w:before="0" w:after="0" w:line="240" w:lineRule="auto"/>
                      <w:ind w:left="0" w:right="0" w:firstLine="0"/>
                      <w:jc w:val="left"/>
                      <w:rPr>
                        <w:sz w:val="13"/>
                        <w:szCs w:val="13"/>
                      </w:rPr>
                    </w:pPr>
                    <w:r>
                      <w:rPr>
                        <w:color w:val="000000"/>
                        <w:spacing w:val="0"/>
                        <w:w w:val="100"/>
                        <w:position w:val="0"/>
                        <w:sz w:val="15"/>
                        <w:szCs w:val="15"/>
                      </w:rPr>
                      <w:t>第二节调查前的准备</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1" behindDoc="1" locked="0" layoutInCell="1" allowOverlap="1">
              <wp:simplePos x="0" y="0"/>
              <wp:positionH relativeFrom="page">
                <wp:posOffset>4772025</wp:posOffset>
              </wp:positionH>
              <wp:positionV relativeFrom="page">
                <wp:posOffset>9096375</wp:posOffset>
              </wp:positionV>
              <wp:extent cx="1201420" cy="124460"/>
              <wp:wrapNone/>
              <wp:docPr id="730" name="Shape 730"/>
              <a:graphic xmlns:a="http://schemas.openxmlformats.org/drawingml/2006/main">
                <a:graphicData uri="http://schemas.microsoft.com/office/word/2010/wordprocessingShape">
                  <wps:wsp>
                    <wps:cNvSpPr txBox="1"/>
                    <wps:spPr>
                      <a:xfrm>
                        <a:ext cx="1201420" cy="1244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第三节数据收集过程</w:t>
                          </w:r>
                        </w:p>
                      </w:txbxContent>
                    </wps:txbx>
                    <wps:bodyPr wrap="none" lIns="0" tIns="0" rIns="0" bIns="0">
                      <a:spAutoFit/>
                    </wps:bodyPr>
                  </wps:wsp>
                </a:graphicData>
              </a:graphic>
            </wp:anchor>
          </w:drawing>
        </mc:Choice>
        <mc:Fallback>
          <w:pict>
            <v:shape id="_x0000_s1756" type="#_x0000_t202" style="position:absolute;margin-left:375.75pt;margin-top:716.25pt;width:94.600000000000009pt;height:9.8000000000000007pt;z-index:-18874359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第三节数据收集过程</w:t>
                    </w:r>
                  </w:p>
                </w:txbxContent>
              </v:textbox>
              <w10:wrap anchorx="page" anchory="page"/>
            </v:shape>
          </w:pict>
        </mc:Fallback>
      </mc:AlternateContent>
    </w: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4772025</wp:posOffset>
              </wp:positionH>
              <wp:positionV relativeFrom="page">
                <wp:posOffset>9096375</wp:posOffset>
              </wp:positionV>
              <wp:extent cx="1201420" cy="124460"/>
              <wp:wrapNone/>
              <wp:docPr id="732" name="Shape 732"/>
              <a:graphic xmlns:a="http://schemas.openxmlformats.org/drawingml/2006/main">
                <a:graphicData uri="http://schemas.microsoft.com/office/word/2010/wordprocessingShape">
                  <wps:wsp>
                    <wps:cNvSpPr txBox="1"/>
                    <wps:spPr>
                      <a:xfrm>
                        <a:ext cx="1201420" cy="1244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第三节数据收集过程</w:t>
                          </w:r>
                        </w:p>
                      </w:txbxContent>
                    </wps:txbx>
                    <wps:bodyPr wrap="none" lIns="0" tIns="0" rIns="0" bIns="0">
                      <a:spAutoFit/>
                    </wps:bodyPr>
                  </wps:wsp>
                </a:graphicData>
              </a:graphic>
            </wp:anchor>
          </w:drawing>
        </mc:Choice>
        <mc:Fallback>
          <w:pict>
            <v:shape id="_x0000_s1758" type="#_x0000_t202" style="position:absolute;margin-left:375.75pt;margin-top:716.25pt;width:94.600000000000009pt;height:9.8000000000000007pt;z-index:-18874359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第三节数据收集过程</w:t>
                    </w:r>
                  </w:p>
                </w:txbxContent>
              </v:textbox>
              <w10:wrap anchorx="page" anchory="page"/>
            </v:shape>
          </w:pict>
        </mc:Fallback>
      </mc:AlternateContent>
    </w: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5" behindDoc="1" locked="0" layoutInCell="1" allowOverlap="1">
              <wp:simplePos x="0" y="0"/>
              <wp:positionH relativeFrom="page">
                <wp:posOffset>4772025</wp:posOffset>
              </wp:positionH>
              <wp:positionV relativeFrom="page">
                <wp:posOffset>9096375</wp:posOffset>
              </wp:positionV>
              <wp:extent cx="1908175" cy="133985"/>
              <wp:wrapNone/>
              <wp:docPr id="734" name="Shape 734"/>
              <a:graphic xmlns:a="http://schemas.openxmlformats.org/drawingml/2006/main">
                <a:graphicData uri="http://schemas.microsoft.com/office/word/2010/wordprocessingShape">
                  <wps:wsp>
                    <wps:cNvSpPr txBox="1"/>
                    <wps:spPr>
                      <a:xfrm>
                        <a:ext cx="1908175" cy="133985"/>
                      </a:xfrm>
                      <a:prstGeom prst="rect"/>
                      <a:noFill/>
                    </wps:spPr>
                    <wps:txbx>
                      <w:txbxContent>
                        <w:p>
                          <w:pPr>
                            <w:pStyle w:val="Style51"/>
                            <w:keepNext w:val="0"/>
                            <w:keepLines w:val="0"/>
                            <w:widowControl w:val="0"/>
                            <w:shd w:val="clear" w:color="auto" w:fill="auto"/>
                            <w:tabs>
                              <w:tab w:pos="1866" w:val="right"/>
                              <w:tab w:pos="3005"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数据收集过程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760" type="#_x0000_t202" style="position:absolute;margin-left:375.75pt;margin-top:716.25pt;width:150.25pt;height:10.550000000000001pt;z-index:-18874358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866" w:val="right"/>
                        <w:tab w:pos="3005"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数据收集过程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7" behindDoc="1" locked="0" layoutInCell="1" allowOverlap="1">
              <wp:simplePos x="0" y="0"/>
              <wp:positionH relativeFrom="page">
                <wp:posOffset>4772025</wp:posOffset>
              </wp:positionH>
              <wp:positionV relativeFrom="page">
                <wp:posOffset>9096375</wp:posOffset>
              </wp:positionV>
              <wp:extent cx="1908175" cy="133985"/>
              <wp:wrapNone/>
              <wp:docPr id="736" name="Shape 736"/>
              <a:graphic xmlns:a="http://schemas.openxmlformats.org/drawingml/2006/main">
                <a:graphicData uri="http://schemas.microsoft.com/office/word/2010/wordprocessingShape">
                  <wps:wsp>
                    <wps:cNvSpPr txBox="1"/>
                    <wps:spPr>
                      <a:xfrm>
                        <a:ext cx="1908175" cy="133985"/>
                      </a:xfrm>
                      <a:prstGeom prst="rect"/>
                      <a:noFill/>
                    </wps:spPr>
                    <wps:txbx>
                      <w:txbxContent>
                        <w:p>
                          <w:pPr>
                            <w:pStyle w:val="Style51"/>
                            <w:keepNext w:val="0"/>
                            <w:keepLines w:val="0"/>
                            <w:widowControl w:val="0"/>
                            <w:shd w:val="clear" w:color="auto" w:fill="auto"/>
                            <w:tabs>
                              <w:tab w:pos="1866" w:val="right"/>
                              <w:tab w:pos="3005"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数据收集过程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762" type="#_x0000_t202" style="position:absolute;margin-left:375.75pt;margin-top:716.25pt;width:150.25pt;height:10.550000000000001pt;z-index:-18874358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866" w:val="right"/>
                        <w:tab w:pos="3005"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数据收集过程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9" behindDoc="1" locked="0" layoutInCell="1" allowOverlap="1">
              <wp:simplePos x="0" y="0"/>
              <wp:positionH relativeFrom="page">
                <wp:posOffset>129540</wp:posOffset>
              </wp:positionH>
              <wp:positionV relativeFrom="page">
                <wp:posOffset>9115425</wp:posOffset>
              </wp:positionV>
              <wp:extent cx="2408555" cy="133985"/>
              <wp:wrapNone/>
              <wp:docPr id="738" name="Shape 738"/>
              <a:graphic xmlns:a="http://schemas.openxmlformats.org/drawingml/2006/main">
                <a:graphicData uri="http://schemas.microsoft.com/office/word/2010/wordprocessingShape">
                  <wps:wsp>
                    <wps:cNvSpPr txBox="1"/>
                    <wps:spPr>
                      <a:xfrm>
                        <a:ext cx="2408555" cy="133985"/>
                      </a:xfrm>
                      <a:prstGeom prst="rect"/>
                      <a:noFill/>
                    </wps:spPr>
                    <wps:txbx>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第九章市场调查的组织与实施</w:t>
                          </w:r>
                        </w:p>
                      </w:txbxContent>
                    </wps:txbx>
                    <wps:bodyPr lIns="0" tIns="0" rIns="0" bIns="0">
                      <a:spAutoFit/>
                    </wps:bodyPr>
                  </wps:wsp>
                </a:graphicData>
              </a:graphic>
            </wp:anchor>
          </w:drawing>
        </mc:Choice>
        <mc:Fallback>
          <w:pict>
            <v:shape id="_x0000_s1764" type="#_x0000_t202" style="position:absolute;margin-left:10.200000000000001pt;margin-top:717.75pt;width:189.65000000000001pt;height:10.550000000000001pt;z-index:-18874358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第九章市场调查的组织与实施</w:t>
                    </w:r>
                  </w:p>
                </w:txbxContent>
              </v:textbox>
              <w10:wrap anchorx="page" anchory="page"/>
            </v:shape>
          </w:pict>
        </mc:Fallback>
      </mc:AlternateContent>
    </w: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1" behindDoc="1" locked="0" layoutInCell="1" allowOverlap="1">
              <wp:simplePos x="0" y="0"/>
              <wp:positionH relativeFrom="page">
                <wp:posOffset>4772025</wp:posOffset>
              </wp:positionH>
              <wp:positionV relativeFrom="page">
                <wp:posOffset>9096375</wp:posOffset>
              </wp:positionV>
              <wp:extent cx="1201420" cy="124460"/>
              <wp:wrapNone/>
              <wp:docPr id="740" name="Shape 740"/>
              <a:graphic xmlns:a="http://schemas.openxmlformats.org/drawingml/2006/main">
                <a:graphicData uri="http://schemas.microsoft.com/office/word/2010/wordprocessingShape">
                  <wps:wsp>
                    <wps:cNvSpPr txBox="1"/>
                    <wps:spPr>
                      <a:xfrm>
                        <a:ext cx="1201420" cy="1244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第三节数据收集过程</w:t>
                          </w:r>
                        </w:p>
                      </w:txbxContent>
                    </wps:txbx>
                    <wps:bodyPr wrap="none" lIns="0" tIns="0" rIns="0" bIns="0">
                      <a:spAutoFit/>
                    </wps:bodyPr>
                  </wps:wsp>
                </a:graphicData>
              </a:graphic>
            </wp:anchor>
          </w:drawing>
        </mc:Choice>
        <mc:Fallback>
          <w:pict>
            <v:shape id="_x0000_s1766" type="#_x0000_t202" style="position:absolute;margin-left:375.75pt;margin-top:716.25pt;width:94.600000000000009pt;height:9.8000000000000007pt;z-index:-18874358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第三节数据收集过程</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72390</wp:posOffset>
              </wp:positionH>
              <wp:positionV relativeFrom="page">
                <wp:posOffset>9122410</wp:posOffset>
              </wp:positionV>
              <wp:extent cx="2073910" cy="137160"/>
              <wp:wrapNone/>
              <wp:docPr id="65" name="Shape 65"/>
              <a:graphic xmlns:a="http://schemas.openxmlformats.org/drawingml/2006/main">
                <a:graphicData uri="http://schemas.microsoft.com/office/word/2010/wordprocessingShape">
                  <wps:wsp>
                    <wps:cNvSpPr txBox="1"/>
                    <wps:spPr>
                      <a:xfrm>
                        <a:ext cx="2073910" cy="137160"/>
                      </a:xfrm>
                      <a:prstGeom prst="rect"/>
                      <a:noFill/>
                    </wps:spPr>
                    <wps:txbx>
                      <w:txbxContent>
                        <w:p>
                          <w:pPr>
                            <w:pStyle w:val="Style4"/>
                            <w:keepNext w:val="0"/>
                            <w:keepLines w:val="0"/>
                            <w:widowControl w:val="0"/>
                            <w:shd w:val="clear" w:color="auto" w:fill="auto"/>
                            <w:tabs>
                              <w:tab w:pos="1029" w:val="left"/>
                              <w:tab w:pos="3266"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第二章</w:t>
                            <w:tab/>
                            <w:t>市场调查方案设计</w:t>
                          </w:r>
                        </w:p>
                      </w:txbxContent>
                    </wps:txbx>
                    <wps:bodyPr lIns="0" tIns="0" rIns="0" bIns="0">
                      <a:spAutoFit/>
                    </wps:bodyPr>
                  </wps:wsp>
                </a:graphicData>
              </a:graphic>
            </wp:anchor>
          </w:drawing>
        </mc:Choice>
        <mc:Fallback>
          <w:pict>
            <v:shape id="_x0000_s1091" type="#_x0000_t202" style="position:absolute;margin-left:5.7000000000000002pt;margin-top:718.30000000000007pt;width:163.30000000000001pt;height:10.800000000000001pt;z-index:-188744020;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029" w:val="left"/>
                        <w:tab w:pos="3266"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第二章</w:t>
                      <w:tab/>
                      <w:t>市场调查方案设计</w:t>
                    </w:r>
                  </w:p>
                </w:txbxContent>
              </v:textbox>
              <w10:wrap anchorx="page" anchory="page"/>
            </v:shape>
          </w:pict>
        </mc:Fallback>
      </mc:AlternateContent>
    </w: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3" behindDoc="1" locked="0" layoutInCell="1" allowOverlap="1">
              <wp:simplePos x="0" y="0"/>
              <wp:positionH relativeFrom="page">
                <wp:posOffset>4772025</wp:posOffset>
              </wp:positionH>
              <wp:positionV relativeFrom="page">
                <wp:posOffset>9096375</wp:posOffset>
              </wp:positionV>
              <wp:extent cx="1201420" cy="124460"/>
              <wp:wrapNone/>
              <wp:docPr id="742" name="Shape 742"/>
              <a:graphic xmlns:a="http://schemas.openxmlformats.org/drawingml/2006/main">
                <a:graphicData uri="http://schemas.microsoft.com/office/word/2010/wordprocessingShape">
                  <wps:wsp>
                    <wps:cNvSpPr txBox="1"/>
                    <wps:spPr>
                      <a:xfrm>
                        <a:ext cx="1201420" cy="1244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第三节数据收集过程</w:t>
                          </w:r>
                        </w:p>
                      </w:txbxContent>
                    </wps:txbx>
                    <wps:bodyPr wrap="none" lIns="0" tIns="0" rIns="0" bIns="0">
                      <a:spAutoFit/>
                    </wps:bodyPr>
                  </wps:wsp>
                </a:graphicData>
              </a:graphic>
            </wp:anchor>
          </w:drawing>
        </mc:Choice>
        <mc:Fallback>
          <w:pict>
            <v:shape id="_x0000_s1768" type="#_x0000_t202" style="position:absolute;margin-left:375.75pt;margin-top:716.25pt;width:94.600000000000009pt;height:9.8000000000000007pt;z-index:-18874358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第三节数据收集过程</w:t>
                    </w:r>
                  </w:p>
                </w:txbxContent>
              </v:textbox>
              <w10:wrap anchorx="page" anchory="page"/>
            </v:shape>
          </w:pict>
        </mc:Fallback>
      </mc:AlternateContent>
    </w: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5" behindDoc="1" locked="0" layoutInCell="1" allowOverlap="1">
              <wp:simplePos x="0" y="0"/>
              <wp:positionH relativeFrom="page">
                <wp:posOffset>865505</wp:posOffset>
              </wp:positionH>
              <wp:positionV relativeFrom="page">
                <wp:posOffset>9096375</wp:posOffset>
              </wp:positionV>
              <wp:extent cx="1669415" cy="105410"/>
              <wp:wrapNone/>
              <wp:docPr id="744" name="Shape 744"/>
              <a:graphic xmlns:a="http://schemas.openxmlformats.org/drawingml/2006/main">
                <a:graphicData uri="http://schemas.microsoft.com/office/word/2010/wordprocessingShape">
                  <wps:wsp>
                    <wps:cNvSpPr txBox="1"/>
                    <wps:spPr>
                      <a:xfrm>
                        <a:ext cx="166941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第九章 市场调查的组织与实施</w:t>
                          </w:r>
                        </w:p>
                      </w:txbxContent>
                    </wps:txbx>
                    <wps:bodyPr wrap="none" lIns="0" tIns="0" rIns="0" bIns="0">
                      <a:spAutoFit/>
                    </wps:bodyPr>
                  </wps:wsp>
                </a:graphicData>
              </a:graphic>
            </wp:anchor>
          </w:drawing>
        </mc:Choice>
        <mc:Fallback>
          <w:pict>
            <v:shape id="_x0000_s1770" type="#_x0000_t202" style="position:absolute;margin-left:68.150000000000006pt;margin-top:716.25pt;width:131.44999999999999pt;height:8.3000000000000007pt;z-index:-18874357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第九章 市场调查的组织与实施</w:t>
                    </w:r>
                  </w:p>
                </w:txbxContent>
              </v:textbox>
              <w10:wrap anchorx="page" anchory="page"/>
            </v:shape>
          </w:pict>
        </mc:Fallback>
      </mc:AlternateContent>
    </w: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7" behindDoc="1" locked="0" layoutInCell="1" allowOverlap="1">
              <wp:simplePos x="0" y="0"/>
              <wp:positionH relativeFrom="page">
                <wp:posOffset>4290695</wp:posOffset>
              </wp:positionH>
              <wp:positionV relativeFrom="page">
                <wp:posOffset>9096375</wp:posOffset>
              </wp:positionV>
              <wp:extent cx="2405380" cy="133985"/>
              <wp:wrapNone/>
              <wp:docPr id="746" name="Shape 746"/>
              <a:graphic xmlns:a="http://schemas.openxmlformats.org/drawingml/2006/main">
                <a:graphicData uri="http://schemas.microsoft.com/office/word/2010/wordprocessingShape">
                  <wps:wsp>
                    <wps:cNvSpPr txBox="1"/>
                    <wps:spPr>
                      <a:xfrm>
                        <a:ext cx="2405380" cy="133985"/>
                      </a:xfrm>
                      <a:prstGeom prst="rect"/>
                      <a:noFill/>
                    </wps:spPr>
                    <wps:txbx>
                      <w:txbxContent>
                        <w:p>
                          <w:pPr>
                            <w:pStyle w:val="Style51"/>
                            <w:keepNext w:val="0"/>
                            <w:keepLines w:val="0"/>
                            <w:widowControl w:val="0"/>
                            <w:shd w:val="clear" w:color="auto" w:fill="auto"/>
                            <w:tabs>
                              <w:tab w:pos="3788" w:val="right"/>
                            </w:tabs>
                            <w:bidi w:val="0"/>
                            <w:spacing w:before="0" w:after="0" w:line="240" w:lineRule="auto"/>
                            <w:ind w:left="0" w:right="0" w:firstLine="0"/>
                            <w:jc w:val="left"/>
                            <w:rPr>
                              <w:sz w:val="13"/>
                              <w:szCs w:val="13"/>
                            </w:rPr>
                          </w:pPr>
                          <w:r>
                            <w:rPr>
                              <w:color w:val="000000"/>
                              <w:spacing w:val="0"/>
                              <w:w w:val="100"/>
                              <w:position w:val="0"/>
                              <w:sz w:val="15"/>
                              <w:szCs w:val="15"/>
                            </w:rPr>
                            <w:t>第四节 调查过程中的质量监控</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772" type="#_x0000_t202" style="position:absolute;margin-left:337.85000000000002pt;margin-top:716.25pt;width:189.40000000000001pt;height:10.550000000000001pt;z-index:-18874357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88" w:val="right"/>
                      </w:tabs>
                      <w:bidi w:val="0"/>
                      <w:spacing w:before="0" w:after="0" w:line="240" w:lineRule="auto"/>
                      <w:ind w:left="0" w:right="0" w:firstLine="0"/>
                      <w:jc w:val="left"/>
                      <w:rPr>
                        <w:sz w:val="13"/>
                        <w:szCs w:val="13"/>
                      </w:rPr>
                    </w:pPr>
                    <w:r>
                      <w:rPr>
                        <w:color w:val="000000"/>
                        <w:spacing w:val="0"/>
                        <w:w w:val="100"/>
                        <w:position w:val="0"/>
                        <w:sz w:val="15"/>
                        <w:szCs w:val="15"/>
                      </w:rPr>
                      <w:t>第四节 调查过程中的质量监控</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9" behindDoc="1" locked="0" layoutInCell="1" allowOverlap="1">
              <wp:simplePos x="0" y="0"/>
              <wp:positionH relativeFrom="page">
                <wp:posOffset>129540</wp:posOffset>
              </wp:positionH>
              <wp:positionV relativeFrom="page">
                <wp:posOffset>9115425</wp:posOffset>
              </wp:positionV>
              <wp:extent cx="2408555" cy="133985"/>
              <wp:wrapNone/>
              <wp:docPr id="748" name="Shape 748"/>
              <a:graphic xmlns:a="http://schemas.openxmlformats.org/drawingml/2006/main">
                <a:graphicData uri="http://schemas.microsoft.com/office/word/2010/wordprocessingShape">
                  <wps:wsp>
                    <wps:cNvSpPr txBox="1"/>
                    <wps:spPr>
                      <a:xfrm>
                        <a:ext cx="2408555" cy="133985"/>
                      </a:xfrm>
                      <a:prstGeom prst="rect"/>
                      <a:noFill/>
                    </wps:spPr>
                    <wps:txbx>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第九章市场调查的组织与实施</w:t>
                          </w:r>
                        </w:p>
                      </w:txbxContent>
                    </wps:txbx>
                    <wps:bodyPr lIns="0" tIns="0" rIns="0" bIns="0">
                      <a:spAutoFit/>
                    </wps:bodyPr>
                  </wps:wsp>
                </a:graphicData>
              </a:graphic>
            </wp:anchor>
          </w:drawing>
        </mc:Choice>
        <mc:Fallback>
          <w:pict>
            <v:shape id="_x0000_s1774" type="#_x0000_t202" style="position:absolute;margin-left:10.200000000000001pt;margin-top:717.75pt;width:189.65000000000001pt;height:10.550000000000001pt;z-index:-18874357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第九章市场调查的组织与实施</w:t>
                    </w:r>
                  </w:p>
                </w:txbxContent>
              </v:textbox>
              <w10:wrap anchorx="page" anchory="page"/>
            </v:shape>
          </w:pict>
        </mc:Fallback>
      </mc:AlternateContent>
    </w: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1" behindDoc="1" locked="0" layoutInCell="1" allowOverlap="1">
              <wp:simplePos x="0" y="0"/>
              <wp:positionH relativeFrom="page">
                <wp:posOffset>5130165</wp:posOffset>
              </wp:positionH>
              <wp:positionV relativeFrom="page">
                <wp:posOffset>9110345</wp:posOffset>
              </wp:positionV>
              <wp:extent cx="452755" cy="105410"/>
              <wp:wrapNone/>
              <wp:docPr id="766" name="Shape 766"/>
              <a:graphic xmlns:a="http://schemas.openxmlformats.org/drawingml/2006/main">
                <a:graphicData uri="http://schemas.microsoft.com/office/word/2010/wordprocessingShape">
                  <wps:wsp>
                    <wps:cNvSpPr txBox="1"/>
                    <wps:spPr>
                      <a:xfrm>
                        <a:ext cx="45275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wps:txbx>
                    <wps:bodyPr wrap="none" lIns="0" tIns="0" rIns="0" bIns="0">
                      <a:spAutoFit/>
                    </wps:bodyPr>
                  </wps:wsp>
                </a:graphicData>
              </a:graphic>
            </wp:anchor>
          </w:drawing>
        </mc:Choice>
        <mc:Fallback>
          <w:pict>
            <v:shape id="_x0000_s1792" type="#_x0000_t202" style="position:absolute;margin-left:403.94999999999999pt;margin-top:717.35000000000002pt;width:35.649999999999999pt;height:8.3000000000000007pt;z-index:-18874357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v:textbox>
              <w10:wrap anchorx="page" anchory="page"/>
            </v:shape>
          </w:pict>
        </mc:Fallback>
      </mc:AlternateContent>
    </w: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3" behindDoc="1" locked="0" layoutInCell="1" allowOverlap="1">
              <wp:simplePos x="0" y="0"/>
              <wp:positionH relativeFrom="page">
                <wp:posOffset>5130165</wp:posOffset>
              </wp:positionH>
              <wp:positionV relativeFrom="page">
                <wp:posOffset>9110345</wp:posOffset>
              </wp:positionV>
              <wp:extent cx="452755" cy="105410"/>
              <wp:wrapNone/>
              <wp:docPr id="768" name="Shape 768"/>
              <a:graphic xmlns:a="http://schemas.openxmlformats.org/drawingml/2006/main">
                <a:graphicData uri="http://schemas.microsoft.com/office/word/2010/wordprocessingShape">
                  <wps:wsp>
                    <wps:cNvSpPr txBox="1"/>
                    <wps:spPr>
                      <a:xfrm>
                        <a:ext cx="45275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wps:txbx>
                    <wps:bodyPr wrap="none" lIns="0" tIns="0" rIns="0" bIns="0">
                      <a:spAutoFit/>
                    </wps:bodyPr>
                  </wps:wsp>
                </a:graphicData>
              </a:graphic>
            </wp:anchor>
          </w:drawing>
        </mc:Choice>
        <mc:Fallback>
          <w:pict>
            <v:shape id="_x0000_s1794" type="#_x0000_t202" style="position:absolute;margin-left:403.94999999999999pt;margin-top:717.35000000000002pt;width:35.649999999999999pt;height:8.3000000000000007pt;z-index:-18874357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v:textbox>
              <w10:wrap anchorx="page" anchory="page"/>
            </v:shape>
          </w:pict>
        </mc:Fallback>
      </mc:AlternateContent>
    </w: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5" behindDoc="1" locked="0" layoutInCell="1" allowOverlap="1">
              <wp:simplePos x="0" y="0"/>
              <wp:positionH relativeFrom="page">
                <wp:posOffset>129540</wp:posOffset>
              </wp:positionH>
              <wp:positionV relativeFrom="page">
                <wp:posOffset>9115425</wp:posOffset>
              </wp:positionV>
              <wp:extent cx="2408555" cy="133985"/>
              <wp:wrapNone/>
              <wp:docPr id="774" name="Shape 774"/>
              <a:graphic xmlns:a="http://schemas.openxmlformats.org/drawingml/2006/main">
                <a:graphicData uri="http://schemas.microsoft.com/office/word/2010/wordprocessingShape">
                  <wps:wsp>
                    <wps:cNvSpPr txBox="1"/>
                    <wps:spPr>
                      <a:xfrm>
                        <a:ext cx="2408555" cy="133985"/>
                      </a:xfrm>
                      <a:prstGeom prst="rect"/>
                      <a:noFill/>
                    </wps:spPr>
                    <wps:txbx>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第九章市场调查的组织与实施</w:t>
                          </w:r>
                        </w:p>
                      </w:txbxContent>
                    </wps:txbx>
                    <wps:bodyPr lIns="0" tIns="0" rIns="0" bIns="0">
                      <a:spAutoFit/>
                    </wps:bodyPr>
                  </wps:wsp>
                </a:graphicData>
              </a:graphic>
            </wp:anchor>
          </w:drawing>
        </mc:Choice>
        <mc:Fallback>
          <w:pict>
            <v:shape id="_x0000_s1800" type="#_x0000_t202" style="position:absolute;margin-left:10.200000000000001pt;margin-top:717.75pt;width:189.65000000000001pt;height:10.550000000000001pt;z-index:-18874356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第九章市场调查的组织与实施</w:t>
                    </w:r>
                  </w:p>
                </w:txbxContent>
              </v:textbox>
              <w10:wrap anchorx="page" anchory="page"/>
            </v:shape>
          </w:pict>
        </mc:Fallback>
      </mc:AlternateContent>
    </w: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7" behindDoc="1" locked="0" layoutInCell="1" allowOverlap="1">
              <wp:simplePos x="0" y="0"/>
              <wp:positionH relativeFrom="page">
                <wp:posOffset>129540</wp:posOffset>
              </wp:positionH>
              <wp:positionV relativeFrom="page">
                <wp:posOffset>9115425</wp:posOffset>
              </wp:positionV>
              <wp:extent cx="2408555" cy="133985"/>
              <wp:wrapNone/>
              <wp:docPr id="776" name="Shape 776"/>
              <a:graphic xmlns:a="http://schemas.openxmlformats.org/drawingml/2006/main">
                <a:graphicData uri="http://schemas.microsoft.com/office/word/2010/wordprocessingShape">
                  <wps:wsp>
                    <wps:cNvSpPr txBox="1"/>
                    <wps:spPr>
                      <a:xfrm>
                        <a:ext cx="2408555" cy="133985"/>
                      </a:xfrm>
                      <a:prstGeom prst="rect"/>
                      <a:noFill/>
                    </wps:spPr>
                    <wps:txbx>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第九章市场调查的组织与实施</w:t>
                          </w:r>
                        </w:p>
                      </w:txbxContent>
                    </wps:txbx>
                    <wps:bodyPr lIns="0" tIns="0" rIns="0" bIns="0">
                      <a:spAutoFit/>
                    </wps:bodyPr>
                  </wps:wsp>
                </a:graphicData>
              </a:graphic>
            </wp:anchor>
          </w:drawing>
        </mc:Choice>
        <mc:Fallback>
          <w:pict>
            <v:shape id="_x0000_s1802" type="#_x0000_t202" style="position:absolute;margin-left:10.200000000000001pt;margin-top:717.75pt;width:189.65000000000001pt;height:10.550000000000001pt;z-index:-18874356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9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第九章市场调查的组织与实施</w:t>
                    </w:r>
                  </w:p>
                </w:txbxContent>
              </v:textbox>
              <w10:wrap anchorx="page" anchory="page"/>
            </v:shape>
          </w:pict>
        </mc:Fallback>
      </mc:AlternateContent>
    </w: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4260850</wp:posOffset>
              </wp:positionH>
              <wp:positionV relativeFrom="page">
                <wp:posOffset>9097645</wp:posOffset>
              </wp:positionV>
              <wp:extent cx="1548130" cy="105410"/>
              <wp:wrapNone/>
              <wp:docPr id="67" name="Shape 67"/>
              <a:graphic xmlns:a="http://schemas.openxmlformats.org/drawingml/2006/main">
                <a:graphicData uri="http://schemas.microsoft.com/office/word/2010/wordprocessingShape">
                  <wps:wsp>
                    <wps:cNvSpPr txBox="1"/>
                    <wps:spPr>
                      <a:xfrm>
                        <a:ext cx="1548130" cy="105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第二节市场调查问题的界定</w:t>
                          </w:r>
                        </w:p>
                      </w:txbxContent>
                    </wps:txbx>
                    <wps:bodyPr wrap="none" lIns="0" tIns="0" rIns="0" bIns="0">
                      <a:spAutoFit/>
                    </wps:bodyPr>
                  </wps:wsp>
                </a:graphicData>
              </a:graphic>
            </wp:anchor>
          </w:drawing>
        </mc:Choice>
        <mc:Fallback>
          <w:pict>
            <v:shape id="_x0000_s1093" type="#_x0000_t202" style="position:absolute;margin-left:335.5pt;margin-top:716.35000000000002pt;width:121.90000000000001pt;height:8.3000000000000007pt;z-index:-18874401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第二节市场调查问题的界定</w:t>
                    </w:r>
                  </w:p>
                </w:txbxContent>
              </v:textbox>
              <w10:wrap anchorx="page" anchory="page"/>
            </v:shape>
          </w:pict>
        </mc:Fallback>
      </mc:AlternateContent>
    </w: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9" behindDoc="1" locked="0" layoutInCell="1" allowOverlap="1">
              <wp:simplePos x="0" y="0"/>
              <wp:positionH relativeFrom="page">
                <wp:posOffset>4428490</wp:posOffset>
              </wp:positionH>
              <wp:positionV relativeFrom="page">
                <wp:posOffset>9084945</wp:posOffset>
              </wp:positionV>
              <wp:extent cx="2157095" cy="133985"/>
              <wp:wrapNone/>
              <wp:docPr id="782" name="Shape 782"/>
              <a:graphic xmlns:a="http://schemas.openxmlformats.org/drawingml/2006/main">
                <a:graphicData uri="http://schemas.microsoft.com/office/word/2010/wordprocessingShape">
                  <wps:wsp>
                    <wps:cNvSpPr txBox="1"/>
                    <wps:spPr>
                      <a:xfrm>
                        <a:ext cx="2157095" cy="133985"/>
                      </a:xfrm>
                      <a:prstGeom prst="rect"/>
                      <a:noFill/>
                    </wps:spPr>
                    <wps:txbx>
                      <w:txbxContent>
                        <w:p>
                          <w:pPr>
                            <w:pStyle w:val="Style51"/>
                            <w:keepNext w:val="0"/>
                            <w:keepLines w:val="0"/>
                            <w:widowControl w:val="0"/>
                            <w:shd w:val="clear" w:color="auto" w:fill="auto"/>
                            <w:tabs>
                              <w:tab w:pos="3397"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问卷的接收和检查</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08" type="#_x0000_t202" style="position:absolute;margin-left:348.69999999999999pt;margin-top:715.35000000000002pt;width:169.84999999999999pt;height:10.550000000000001pt;z-index:-18874356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397"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问卷的接收和检查</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1" behindDoc="1" locked="0" layoutInCell="1" allowOverlap="1">
              <wp:simplePos x="0" y="0"/>
              <wp:positionH relativeFrom="page">
                <wp:posOffset>4428490</wp:posOffset>
              </wp:positionH>
              <wp:positionV relativeFrom="page">
                <wp:posOffset>9084945</wp:posOffset>
              </wp:positionV>
              <wp:extent cx="2157095" cy="133985"/>
              <wp:wrapNone/>
              <wp:docPr id="784" name="Shape 784"/>
              <a:graphic xmlns:a="http://schemas.openxmlformats.org/drawingml/2006/main">
                <a:graphicData uri="http://schemas.microsoft.com/office/word/2010/wordprocessingShape">
                  <wps:wsp>
                    <wps:cNvSpPr txBox="1"/>
                    <wps:spPr>
                      <a:xfrm>
                        <a:ext cx="2157095" cy="133985"/>
                      </a:xfrm>
                      <a:prstGeom prst="rect"/>
                      <a:noFill/>
                    </wps:spPr>
                    <wps:txbx>
                      <w:txbxContent>
                        <w:p>
                          <w:pPr>
                            <w:pStyle w:val="Style51"/>
                            <w:keepNext w:val="0"/>
                            <w:keepLines w:val="0"/>
                            <w:widowControl w:val="0"/>
                            <w:shd w:val="clear" w:color="auto" w:fill="auto"/>
                            <w:tabs>
                              <w:tab w:pos="3397"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问卷的接收和检查</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10" type="#_x0000_t202" style="position:absolute;margin-left:348.69999999999999pt;margin-top:715.35000000000002pt;width:169.84999999999999pt;height:10.550000000000001pt;z-index:-18874356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397"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问卷的接收和检查</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3" behindDoc="1" locked="0" layoutInCell="1" allowOverlap="1">
              <wp:simplePos x="0" y="0"/>
              <wp:positionH relativeFrom="page">
                <wp:posOffset>4546600</wp:posOffset>
              </wp:positionH>
              <wp:positionV relativeFrom="page">
                <wp:posOffset>9084945</wp:posOffset>
              </wp:positionV>
              <wp:extent cx="1306195" cy="108585"/>
              <wp:wrapNone/>
              <wp:docPr id="786" name="Shape 786"/>
              <a:graphic xmlns:a="http://schemas.openxmlformats.org/drawingml/2006/main">
                <a:graphicData uri="http://schemas.microsoft.com/office/word/2010/wordprocessingShape">
                  <wps:wsp>
                    <wps:cNvSpPr txBox="1"/>
                    <wps:spPr>
                      <a:xfrm>
                        <a:ext cx="130619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第二节问卷编码和录入</w:t>
                          </w:r>
                        </w:p>
                      </w:txbxContent>
                    </wps:txbx>
                    <wps:bodyPr wrap="none" lIns="0" tIns="0" rIns="0" bIns="0">
                      <a:spAutoFit/>
                    </wps:bodyPr>
                  </wps:wsp>
                </a:graphicData>
              </a:graphic>
            </wp:anchor>
          </w:drawing>
        </mc:Choice>
        <mc:Fallback>
          <w:pict>
            <v:shape id="_x0000_s1812" type="#_x0000_t202" style="position:absolute;margin-left:358.pt;margin-top:715.35000000000002pt;width:102.85000000000001pt;height:8.5500000000000007pt;z-index:-18874356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第二节问卷编码和录入</w:t>
                    </w:r>
                  </w:p>
                </w:txbxContent>
              </v:textbox>
              <w10:wrap anchorx="page" anchory="page"/>
            </v:shape>
          </w:pict>
        </mc:Fallback>
      </mc:AlternateContent>
    </w: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5" behindDoc="1" locked="0" layoutInCell="1" allowOverlap="1">
              <wp:simplePos x="0" y="0"/>
              <wp:positionH relativeFrom="page">
                <wp:posOffset>4546600</wp:posOffset>
              </wp:positionH>
              <wp:positionV relativeFrom="page">
                <wp:posOffset>9084945</wp:posOffset>
              </wp:positionV>
              <wp:extent cx="1306195" cy="108585"/>
              <wp:wrapNone/>
              <wp:docPr id="788" name="Shape 788"/>
              <a:graphic xmlns:a="http://schemas.openxmlformats.org/drawingml/2006/main">
                <a:graphicData uri="http://schemas.microsoft.com/office/word/2010/wordprocessingShape">
                  <wps:wsp>
                    <wps:cNvSpPr txBox="1"/>
                    <wps:spPr>
                      <a:xfrm>
                        <a:ext cx="130619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第二节问卷编码和录入</w:t>
                          </w:r>
                        </w:p>
                      </w:txbxContent>
                    </wps:txbx>
                    <wps:bodyPr wrap="none" lIns="0" tIns="0" rIns="0" bIns="0">
                      <a:spAutoFit/>
                    </wps:bodyPr>
                  </wps:wsp>
                </a:graphicData>
              </a:graphic>
            </wp:anchor>
          </w:drawing>
        </mc:Choice>
        <mc:Fallback>
          <w:pict>
            <v:shape id="_x0000_s1814" type="#_x0000_t202" style="position:absolute;margin-left:358.pt;margin-top:715.35000000000002pt;width:102.85000000000001pt;height:8.5500000000000007pt;z-index:-18874355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第二节问卷编码和录入</w:t>
                    </w:r>
                  </w:p>
                </w:txbxContent>
              </v:textbox>
              <w10:wrap anchorx="page" anchory="page"/>
            </v:shape>
          </w:pict>
        </mc:Fallback>
      </mc:AlternateContent>
    </w: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7" behindDoc="1" locked="0" layoutInCell="1" allowOverlap="1">
              <wp:simplePos x="0" y="0"/>
              <wp:positionH relativeFrom="page">
                <wp:posOffset>758190</wp:posOffset>
              </wp:positionH>
              <wp:positionV relativeFrom="page">
                <wp:posOffset>9098915</wp:posOffset>
              </wp:positionV>
              <wp:extent cx="1784350" cy="108585"/>
              <wp:wrapNone/>
              <wp:docPr id="790" name="Shape 790"/>
              <a:graphic xmlns:a="http://schemas.openxmlformats.org/drawingml/2006/main">
                <a:graphicData uri="http://schemas.microsoft.com/office/word/2010/wordprocessingShape">
                  <wps:wsp>
                    <wps:cNvSpPr txBox="1"/>
                    <wps:spPr>
                      <a:xfrm>
                        <a:ext cx="17843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wps:txbx>
                    <wps:bodyPr wrap="none" lIns="0" tIns="0" rIns="0" bIns="0">
                      <a:spAutoFit/>
                    </wps:bodyPr>
                  </wps:wsp>
                </a:graphicData>
              </a:graphic>
            </wp:anchor>
          </w:drawing>
        </mc:Choice>
        <mc:Fallback>
          <w:pict>
            <v:shape id="_x0000_s1816" type="#_x0000_t202" style="position:absolute;margin-left:59.700000000000003pt;margin-top:716.45000000000005pt;width:140.5pt;height:8.5500000000000007pt;z-index:-188743556;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v:textbox>
              <w10:wrap anchorx="page" anchory="page"/>
            </v:shape>
          </w:pict>
        </mc:Fallback>
      </mc:AlternateContent>
    </w: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1" behindDoc="1" locked="0" layoutInCell="1" allowOverlap="1">
              <wp:simplePos x="0" y="0"/>
              <wp:positionH relativeFrom="page">
                <wp:posOffset>823595</wp:posOffset>
              </wp:positionH>
              <wp:positionV relativeFrom="page">
                <wp:posOffset>9027160</wp:posOffset>
              </wp:positionV>
              <wp:extent cx="1797050" cy="108585"/>
              <wp:wrapNone/>
              <wp:docPr id="794" name="Shape 794"/>
              <a:graphic xmlns:a="http://schemas.openxmlformats.org/drawingml/2006/main">
                <a:graphicData uri="http://schemas.microsoft.com/office/word/2010/wordprocessingShape">
                  <wps:wsp>
                    <wps:cNvSpPr txBox="1"/>
                    <wps:spPr>
                      <a:xfrm>
                        <a:ext cx="17970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wps:txbx>
                    <wps:bodyPr wrap="none" lIns="0" tIns="0" rIns="0" bIns="0">
                      <a:spAutoFit/>
                    </wps:bodyPr>
                  </wps:wsp>
                </a:graphicData>
              </a:graphic>
            </wp:anchor>
          </w:drawing>
        </mc:Choice>
        <mc:Fallback>
          <w:pict>
            <v:shape id="_x0000_s1820" type="#_x0000_t202" style="position:absolute;margin-left:64.849999999999994pt;margin-top:710.80000000000007pt;width:141.5pt;height:8.5500000000000007pt;z-index:-18874355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v:textbox>
              <w10:wrap anchorx="page" anchory="page"/>
            </v:shape>
          </w:pict>
        </mc:Fallback>
      </mc:AlternateContent>
    </w: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5" behindDoc="1" locked="0" layoutInCell="1" allowOverlap="1">
              <wp:simplePos x="0" y="0"/>
              <wp:positionH relativeFrom="page">
                <wp:posOffset>823595</wp:posOffset>
              </wp:positionH>
              <wp:positionV relativeFrom="page">
                <wp:posOffset>9027160</wp:posOffset>
              </wp:positionV>
              <wp:extent cx="1797050" cy="108585"/>
              <wp:wrapNone/>
              <wp:docPr id="798" name="Shape 798"/>
              <a:graphic xmlns:a="http://schemas.openxmlformats.org/drawingml/2006/main">
                <a:graphicData uri="http://schemas.microsoft.com/office/word/2010/wordprocessingShape">
                  <wps:wsp>
                    <wps:cNvSpPr txBox="1"/>
                    <wps:spPr>
                      <a:xfrm>
                        <a:ext cx="17970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wps:txbx>
                    <wps:bodyPr wrap="none" lIns="0" tIns="0" rIns="0" bIns="0">
                      <a:spAutoFit/>
                    </wps:bodyPr>
                  </wps:wsp>
                </a:graphicData>
              </a:graphic>
            </wp:anchor>
          </w:drawing>
        </mc:Choice>
        <mc:Fallback>
          <w:pict>
            <v:shape id="_x0000_s1824" type="#_x0000_t202" style="position:absolute;margin-left:64.849999999999994pt;margin-top:710.80000000000007pt;width:141.5pt;height:8.5500000000000007pt;z-index:-18874354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v:textbox>
              <w10:wrap anchorx="page" anchory="page"/>
            </v:shape>
          </w:pict>
        </mc:Fallback>
      </mc:AlternateContent>
    </w: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7" behindDoc="1" locked="0" layoutInCell="1" allowOverlap="1">
              <wp:simplePos x="0" y="0"/>
              <wp:positionH relativeFrom="page">
                <wp:posOffset>4603750</wp:posOffset>
              </wp:positionH>
              <wp:positionV relativeFrom="page">
                <wp:posOffset>9184640</wp:posOffset>
              </wp:positionV>
              <wp:extent cx="2045335" cy="133985"/>
              <wp:wrapNone/>
              <wp:docPr id="800" name="Shape 800"/>
              <a:graphic xmlns:a="http://schemas.openxmlformats.org/drawingml/2006/main">
                <a:graphicData uri="http://schemas.microsoft.com/office/word/2010/wordprocessingShape">
                  <wps:wsp>
                    <wps:cNvSpPr txBox="1"/>
                    <wps:spPr>
                      <a:xfrm>
                        <a:ext cx="2045335" cy="133985"/>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第二节问卷编码和录入</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26" type="#_x0000_t202" style="position:absolute;margin-left:362.5pt;margin-top:723.20000000000005pt;width:161.05000000000001pt;height:10.550000000000001pt;z-index:-18874354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第二节问卷编码和录入</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9" behindDoc="1" locked="0" layoutInCell="1" allowOverlap="1">
              <wp:simplePos x="0" y="0"/>
              <wp:positionH relativeFrom="page">
                <wp:posOffset>4603750</wp:posOffset>
              </wp:positionH>
              <wp:positionV relativeFrom="page">
                <wp:posOffset>9184640</wp:posOffset>
              </wp:positionV>
              <wp:extent cx="2045335" cy="133985"/>
              <wp:wrapNone/>
              <wp:docPr id="802" name="Shape 802"/>
              <a:graphic xmlns:a="http://schemas.openxmlformats.org/drawingml/2006/main">
                <a:graphicData uri="http://schemas.microsoft.com/office/word/2010/wordprocessingShape">
                  <wps:wsp>
                    <wps:cNvSpPr txBox="1"/>
                    <wps:spPr>
                      <a:xfrm>
                        <a:ext cx="2045335" cy="133985"/>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第二节问卷编码和录入</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28" type="#_x0000_t202" style="position:absolute;margin-left:362.5pt;margin-top:723.20000000000005pt;width:161.05000000000001pt;height:10.550000000000001pt;z-index:-18874354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第二节问卷编码和录入</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1" behindDoc="1" locked="0" layoutInCell="1" allowOverlap="1">
              <wp:simplePos x="0" y="0"/>
              <wp:positionH relativeFrom="page">
                <wp:posOffset>758190</wp:posOffset>
              </wp:positionH>
              <wp:positionV relativeFrom="page">
                <wp:posOffset>9098915</wp:posOffset>
              </wp:positionV>
              <wp:extent cx="1784350" cy="108585"/>
              <wp:wrapNone/>
              <wp:docPr id="804" name="Shape 804"/>
              <a:graphic xmlns:a="http://schemas.openxmlformats.org/drawingml/2006/main">
                <a:graphicData uri="http://schemas.microsoft.com/office/word/2010/wordprocessingShape">
                  <wps:wsp>
                    <wps:cNvSpPr txBox="1"/>
                    <wps:spPr>
                      <a:xfrm>
                        <a:ext cx="17843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wps:txbx>
                    <wps:bodyPr wrap="none" lIns="0" tIns="0" rIns="0" bIns="0">
                      <a:spAutoFit/>
                    </wps:bodyPr>
                  </wps:wsp>
                </a:graphicData>
              </a:graphic>
            </wp:anchor>
          </w:drawing>
        </mc:Choice>
        <mc:Fallback>
          <w:pict>
            <v:shape id="_x0000_s1830" type="#_x0000_t202" style="position:absolute;margin-left:59.700000000000003pt;margin-top:716.45000000000005pt;width:140.5pt;height:8.5500000000000007pt;z-index:-18874354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4260850</wp:posOffset>
              </wp:positionH>
              <wp:positionV relativeFrom="page">
                <wp:posOffset>9097645</wp:posOffset>
              </wp:positionV>
              <wp:extent cx="1548130" cy="105410"/>
              <wp:wrapNone/>
              <wp:docPr id="69" name="Shape 69"/>
              <a:graphic xmlns:a="http://schemas.openxmlformats.org/drawingml/2006/main">
                <a:graphicData uri="http://schemas.microsoft.com/office/word/2010/wordprocessingShape">
                  <wps:wsp>
                    <wps:cNvSpPr txBox="1"/>
                    <wps:spPr>
                      <a:xfrm>
                        <a:ext cx="1548130" cy="105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第二节市场调查问题的界定</w:t>
                          </w:r>
                        </w:p>
                      </w:txbxContent>
                    </wps:txbx>
                    <wps:bodyPr wrap="none" lIns="0" tIns="0" rIns="0" bIns="0">
                      <a:spAutoFit/>
                    </wps:bodyPr>
                  </wps:wsp>
                </a:graphicData>
              </a:graphic>
            </wp:anchor>
          </w:drawing>
        </mc:Choice>
        <mc:Fallback>
          <w:pict>
            <v:shape id="_x0000_s1095" type="#_x0000_t202" style="position:absolute;margin-left:335.5pt;margin-top:716.35000000000002pt;width:121.90000000000001pt;height:8.3000000000000007pt;z-index:-18874401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第二节市场调查问题的界定</w:t>
                    </w:r>
                  </w:p>
                </w:txbxContent>
              </v:textbox>
              <w10:wrap anchorx="page" anchory="page"/>
            </v:shape>
          </w:pict>
        </mc:Fallback>
      </mc:AlternateContent>
    </w: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3" behindDoc="1" locked="0" layoutInCell="1" allowOverlap="1">
              <wp:simplePos x="0" y="0"/>
              <wp:positionH relativeFrom="page">
                <wp:posOffset>758190</wp:posOffset>
              </wp:positionH>
              <wp:positionV relativeFrom="page">
                <wp:posOffset>9098915</wp:posOffset>
              </wp:positionV>
              <wp:extent cx="1784350" cy="108585"/>
              <wp:wrapNone/>
              <wp:docPr id="806" name="Shape 806"/>
              <a:graphic xmlns:a="http://schemas.openxmlformats.org/drawingml/2006/main">
                <a:graphicData uri="http://schemas.microsoft.com/office/word/2010/wordprocessingShape">
                  <wps:wsp>
                    <wps:cNvSpPr txBox="1"/>
                    <wps:spPr>
                      <a:xfrm>
                        <a:ext cx="17843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wps:txbx>
                    <wps:bodyPr wrap="none" lIns="0" tIns="0" rIns="0" bIns="0">
                      <a:spAutoFit/>
                    </wps:bodyPr>
                  </wps:wsp>
                </a:graphicData>
              </a:graphic>
            </wp:anchor>
          </w:drawing>
        </mc:Choice>
        <mc:Fallback>
          <w:pict>
            <v:shape id="_x0000_s1832" type="#_x0000_t202" style="position:absolute;margin-left:59.700000000000003pt;margin-top:716.45000000000005pt;width:140.5pt;height:8.5500000000000007pt;z-index:-18874354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v:textbox>
              <w10:wrap anchorx="page" anchory="page"/>
            </v:shape>
          </w:pict>
        </mc:Fallback>
      </mc:AlternateContent>
    </w: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5" behindDoc="1" locked="0" layoutInCell="1" allowOverlap="1">
              <wp:simplePos x="0" y="0"/>
              <wp:positionH relativeFrom="page">
                <wp:posOffset>138430</wp:posOffset>
              </wp:positionH>
              <wp:positionV relativeFrom="page">
                <wp:posOffset>9092565</wp:posOffset>
              </wp:positionV>
              <wp:extent cx="2526665" cy="137160"/>
              <wp:wrapNone/>
              <wp:docPr id="808" name="Shape 808"/>
              <a:graphic xmlns:a="http://schemas.openxmlformats.org/drawingml/2006/main">
                <a:graphicData uri="http://schemas.microsoft.com/office/word/2010/wordprocessingShape">
                  <wps:wsp>
                    <wps:cNvSpPr txBox="1"/>
                    <wps:spPr>
                      <a:xfrm>
                        <a:ext cx="2526665" cy="137160"/>
                      </a:xfrm>
                      <a:prstGeom prst="rect"/>
                      <a:noFill/>
                    </wps:spPr>
                    <wps:txbx>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wps:txbx>
                    <wps:bodyPr lIns="0" tIns="0" rIns="0" bIns="0">
                      <a:spAutoFit/>
                    </wps:bodyPr>
                  </wps:wsp>
                </a:graphicData>
              </a:graphic>
            </wp:anchor>
          </w:drawing>
        </mc:Choice>
        <mc:Fallback>
          <w:pict>
            <v:shape id="_x0000_s1834" type="#_x0000_t202" style="position:absolute;margin-left:10.9pt;margin-top:715.95000000000005pt;width:198.95000000000002pt;height:10.800000000000001pt;z-index:-18874353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v:textbox>
              <w10:wrap anchorx="page" anchory="page"/>
            </v:shape>
          </w:pict>
        </mc:Fallback>
      </mc:AlternateContent>
    </w: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7" behindDoc="1" locked="0" layoutInCell="1" allowOverlap="1">
              <wp:simplePos x="0" y="0"/>
              <wp:positionH relativeFrom="page">
                <wp:posOffset>138430</wp:posOffset>
              </wp:positionH>
              <wp:positionV relativeFrom="page">
                <wp:posOffset>9092565</wp:posOffset>
              </wp:positionV>
              <wp:extent cx="2526665" cy="137160"/>
              <wp:wrapNone/>
              <wp:docPr id="810" name="Shape 810"/>
              <a:graphic xmlns:a="http://schemas.openxmlformats.org/drawingml/2006/main">
                <a:graphicData uri="http://schemas.microsoft.com/office/word/2010/wordprocessingShape">
                  <wps:wsp>
                    <wps:cNvSpPr txBox="1"/>
                    <wps:spPr>
                      <a:xfrm>
                        <a:ext cx="2526665" cy="137160"/>
                      </a:xfrm>
                      <a:prstGeom prst="rect"/>
                      <a:noFill/>
                    </wps:spPr>
                    <wps:txbx>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wps:txbx>
                    <wps:bodyPr lIns="0" tIns="0" rIns="0" bIns="0">
                      <a:spAutoFit/>
                    </wps:bodyPr>
                  </wps:wsp>
                </a:graphicData>
              </a:graphic>
            </wp:anchor>
          </w:drawing>
        </mc:Choice>
        <mc:Fallback>
          <w:pict>
            <v:shape id="_x0000_s1836" type="#_x0000_t202" style="position:absolute;margin-left:10.9pt;margin-top:715.95000000000005pt;width:198.95000000000002pt;height:10.800000000000001pt;z-index:-18874353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v:textbox>
              <w10:wrap anchorx="page" anchory="page"/>
            </v:shape>
          </w:pict>
        </mc:Fallback>
      </mc:AlternateContent>
    </w: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9" behindDoc="1" locked="0" layoutInCell="1" allowOverlap="1">
              <wp:simplePos x="0" y="0"/>
              <wp:positionH relativeFrom="page">
                <wp:posOffset>4280535</wp:posOffset>
              </wp:positionH>
              <wp:positionV relativeFrom="page">
                <wp:posOffset>9099550</wp:posOffset>
              </wp:positionV>
              <wp:extent cx="2405380" cy="133985"/>
              <wp:wrapNone/>
              <wp:docPr id="812" name="Shape 812"/>
              <a:graphic xmlns:a="http://schemas.openxmlformats.org/drawingml/2006/main">
                <a:graphicData uri="http://schemas.microsoft.com/office/word/2010/wordprocessingShape">
                  <wps:wsp>
                    <wps:cNvSpPr txBox="1"/>
                    <wps:spPr>
                      <a:xfrm>
                        <a:ext cx="2405380" cy="133985"/>
                      </a:xfrm>
                      <a:prstGeom prst="rect"/>
                      <a:noFill/>
                    </wps:spPr>
                    <wps:txbx>
                      <w:txbxContent>
                        <w:p>
                          <w:pPr>
                            <w:pStyle w:val="Style51"/>
                            <w:keepNext w:val="0"/>
                            <w:keepLines w:val="0"/>
                            <w:widowControl w:val="0"/>
                            <w:shd w:val="clear" w:color="auto" w:fill="auto"/>
                            <w:tabs>
                              <w:tab w:pos="2609" w:val="right"/>
                              <w:tab w:pos="3788"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调查数据的统计预处理</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38" type="#_x0000_t202" style="position:absolute;margin-left:337.05000000000001pt;margin-top:716.5pt;width:189.40000000000001pt;height:10.550000000000001pt;z-index:-18874353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09" w:val="right"/>
                        <w:tab w:pos="3788"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调查数据的统计预处理</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1" behindDoc="1" locked="0" layoutInCell="1" allowOverlap="1">
              <wp:simplePos x="0" y="0"/>
              <wp:positionH relativeFrom="page">
                <wp:posOffset>758190</wp:posOffset>
              </wp:positionH>
              <wp:positionV relativeFrom="page">
                <wp:posOffset>9098915</wp:posOffset>
              </wp:positionV>
              <wp:extent cx="1784350" cy="108585"/>
              <wp:wrapNone/>
              <wp:docPr id="814" name="Shape 814"/>
              <a:graphic xmlns:a="http://schemas.openxmlformats.org/drawingml/2006/main">
                <a:graphicData uri="http://schemas.microsoft.com/office/word/2010/wordprocessingShape">
                  <wps:wsp>
                    <wps:cNvSpPr txBox="1"/>
                    <wps:spPr>
                      <a:xfrm>
                        <a:ext cx="17843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wps:txbx>
                    <wps:bodyPr wrap="none" lIns="0" tIns="0" rIns="0" bIns="0">
                      <a:spAutoFit/>
                    </wps:bodyPr>
                  </wps:wsp>
                </a:graphicData>
              </a:graphic>
            </wp:anchor>
          </w:drawing>
        </mc:Choice>
        <mc:Fallback>
          <w:pict>
            <v:shape id="_x0000_s1840" type="#_x0000_t202" style="position:absolute;margin-left:59.700000000000003pt;margin-top:716.45000000000005pt;width:140.5pt;height:8.5500000000000007pt;z-index:-18874353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v:textbox>
              <w10:wrap anchorx="page" anchory="page"/>
            </v:shape>
          </w:pict>
        </mc:Fallback>
      </mc:AlternateContent>
    </w: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3" behindDoc="1" locked="0" layoutInCell="1" allowOverlap="1">
              <wp:simplePos x="0" y="0"/>
              <wp:positionH relativeFrom="page">
                <wp:posOffset>758190</wp:posOffset>
              </wp:positionH>
              <wp:positionV relativeFrom="page">
                <wp:posOffset>9098915</wp:posOffset>
              </wp:positionV>
              <wp:extent cx="1784350" cy="108585"/>
              <wp:wrapNone/>
              <wp:docPr id="816" name="Shape 816"/>
              <a:graphic xmlns:a="http://schemas.openxmlformats.org/drawingml/2006/main">
                <a:graphicData uri="http://schemas.microsoft.com/office/word/2010/wordprocessingShape">
                  <wps:wsp>
                    <wps:cNvSpPr txBox="1"/>
                    <wps:spPr>
                      <a:xfrm>
                        <a:ext cx="17843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wps:txbx>
                    <wps:bodyPr wrap="none" lIns="0" tIns="0" rIns="0" bIns="0">
                      <a:spAutoFit/>
                    </wps:bodyPr>
                  </wps:wsp>
                </a:graphicData>
              </a:graphic>
            </wp:anchor>
          </w:drawing>
        </mc:Choice>
        <mc:Fallback>
          <w:pict>
            <v:shape id="_x0000_s1842" type="#_x0000_t202" style="position:absolute;margin-left:59.700000000000003pt;margin-top:716.45000000000005pt;width:140.5pt;height:8.5500000000000007pt;z-index:-18874353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v:textbox>
              <w10:wrap anchorx="page" anchory="page"/>
            </v:shape>
          </w:pict>
        </mc:Fallback>
      </mc:AlternateContent>
    </w: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5" behindDoc="1" locked="0" layoutInCell="1" allowOverlap="1">
              <wp:simplePos x="0" y="0"/>
              <wp:positionH relativeFrom="page">
                <wp:posOffset>4280535</wp:posOffset>
              </wp:positionH>
              <wp:positionV relativeFrom="page">
                <wp:posOffset>9098915</wp:posOffset>
              </wp:positionV>
              <wp:extent cx="2294255" cy="137160"/>
              <wp:wrapNone/>
              <wp:docPr id="818" name="Shape 818"/>
              <a:graphic xmlns:a="http://schemas.openxmlformats.org/drawingml/2006/main">
                <a:graphicData uri="http://schemas.microsoft.com/office/word/2010/wordprocessingShape">
                  <wps:wsp>
                    <wps:cNvSpPr txBox="1"/>
                    <wps:spPr>
                      <a:xfrm>
                        <a:ext cx="2294255" cy="137160"/>
                      </a:xfrm>
                      <a:prstGeom prst="rect"/>
                      <a:noFill/>
                    </wps:spPr>
                    <wps:txbx>
                      <w:txbxContent>
                        <w:p>
                          <w:pPr>
                            <w:pStyle w:val="Style51"/>
                            <w:keepNext w:val="0"/>
                            <w:keepLines w:val="0"/>
                            <w:widowControl w:val="0"/>
                            <w:shd w:val="clear" w:color="auto" w:fill="auto"/>
                            <w:tabs>
                              <w:tab w:pos="3613" w:val="right"/>
                            </w:tabs>
                            <w:bidi w:val="0"/>
                            <w:spacing w:before="0" w:after="0" w:line="240" w:lineRule="auto"/>
                            <w:ind w:left="0" w:right="0" w:firstLine="0"/>
                            <w:jc w:val="left"/>
                            <w:rPr>
                              <w:sz w:val="13"/>
                              <w:szCs w:val="13"/>
                            </w:rPr>
                          </w:pPr>
                          <w:r>
                            <w:rPr>
                              <w:color w:val="000000"/>
                              <w:spacing w:val="0"/>
                              <w:w w:val="100"/>
                              <w:position w:val="0"/>
                              <w:sz w:val="15"/>
                              <w:szCs w:val="15"/>
                            </w:rPr>
                            <w:t>第三节调查数据的统计预处理</w:t>
                            <w:tab/>
                          </w:r>
                          <w:r>
                            <w:rPr>
                              <w:rFonts w:ascii="Times New Roman" w:eastAsia="Times New Roman" w:hAnsi="Times New Roman" w:cs="Times New Roman"/>
                              <w:color w:val="000000"/>
                              <w:spacing w:val="0"/>
                              <w:w w:val="100"/>
                              <w:position w:val="0"/>
                              <w:sz w:val="13"/>
                              <w:szCs w:val="13"/>
                              <w:shd w:val="clear" w:color="auto" w:fill="FFFFFF"/>
                              <w:lang w:val="en-US" w:eastAsia="en-US" w:bidi="en-US"/>
                            </w:rPr>
                            <w:t>2.</w:t>
                          </w:r>
                        </w:p>
                      </w:txbxContent>
                    </wps:txbx>
                    <wps:bodyPr lIns="0" tIns="0" rIns="0" bIns="0">
                      <a:spAutoFit/>
                    </wps:bodyPr>
                  </wps:wsp>
                </a:graphicData>
              </a:graphic>
            </wp:anchor>
          </w:drawing>
        </mc:Choice>
        <mc:Fallback>
          <w:pict>
            <v:shape id="_x0000_s1844" type="#_x0000_t202" style="position:absolute;margin-left:337.05000000000001pt;margin-top:716.45000000000005pt;width:180.65000000000001pt;height:10.800000000000001pt;z-index:-18874352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13" w:val="right"/>
                      </w:tabs>
                      <w:bidi w:val="0"/>
                      <w:spacing w:before="0" w:after="0" w:line="240" w:lineRule="auto"/>
                      <w:ind w:left="0" w:right="0" w:firstLine="0"/>
                      <w:jc w:val="left"/>
                      <w:rPr>
                        <w:sz w:val="13"/>
                        <w:szCs w:val="13"/>
                      </w:rPr>
                    </w:pPr>
                    <w:r>
                      <w:rPr>
                        <w:color w:val="000000"/>
                        <w:spacing w:val="0"/>
                        <w:w w:val="100"/>
                        <w:position w:val="0"/>
                        <w:sz w:val="15"/>
                        <w:szCs w:val="15"/>
                      </w:rPr>
                      <w:t>第三节调查数据的统计预处理</w:t>
                      <w:tab/>
                    </w:r>
                    <w:r>
                      <w:rPr>
                        <w:rFonts w:ascii="Times New Roman" w:eastAsia="Times New Roman" w:hAnsi="Times New Roman" w:cs="Times New Roman"/>
                        <w:color w:val="000000"/>
                        <w:spacing w:val="0"/>
                        <w:w w:val="100"/>
                        <w:position w:val="0"/>
                        <w:sz w:val="13"/>
                        <w:szCs w:val="13"/>
                        <w:shd w:val="clear" w:color="auto" w:fill="FFFFFF"/>
                        <w:lang w:val="en-US" w:eastAsia="en-US" w:bidi="en-US"/>
                      </w:rPr>
                      <w:t>2.</w:t>
                    </w:r>
                  </w:p>
                </w:txbxContent>
              </v:textbox>
              <w10:wrap anchorx="page" anchory="page"/>
            </v:shape>
          </w:pict>
        </mc:Fallback>
      </mc:AlternateContent>
    </w: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7" behindDoc="1" locked="0" layoutInCell="1" allowOverlap="1">
              <wp:simplePos x="0" y="0"/>
              <wp:positionH relativeFrom="page">
                <wp:posOffset>4280535</wp:posOffset>
              </wp:positionH>
              <wp:positionV relativeFrom="page">
                <wp:posOffset>9099550</wp:posOffset>
              </wp:positionV>
              <wp:extent cx="2405380" cy="133985"/>
              <wp:wrapNone/>
              <wp:docPr id="821" name="Shape 821"/>
              <a:graphic xmlns:a="http://schemas.openxmlformats.org/drawingml/2006/main">
                <a:graphicData uri="http://schemas.microsoft.com/office/word/2010/wordprocessingShape">
                  <wps:wsp>
                    <wps:cNvSpPr txBox="1"/>
                    <wps:spPr>
                      <a:xfrm>
                        <a:ext cx="2405380" cy="133985"/>
                      </a:xfrm>
                      <a:prstGeom prst="rect"/>
                      <a:noFill/>
                    </wps:spPr>
                    <wps:txbx>
                      <w:txbxContent>
                        <w:p>
                          <w:pPr>
                            <w:pStyle w:val="Style51"/>
                            <w:keepNext w:val="0"/>
                            <w:keepLines w:val="0"/>
                            <w:widowControl w:val="0"/>
                            <w:shd w:val="clear" w:color="auto" w:fill="auto"/>
                            <w:tabs>
                              <w:tab w:pos="2609" w:val="right"/>
                              <w:tab w:pos="3788"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调查数据的统计预处理</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47" type="#_x0000_t202" style="position:absolute;margin-left:337.05000000000001pt;margin-top:716.5pt;width:189.40000000000001pt;height:10.550000000000001pt;z-index:-18874352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09" w:val="right"/>
                        <w:tab w:pos="3788"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调查数据的统计预处理</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9" behindDoc="1" locked="0" layoutInCell="1" allowOverlap="1">
              <wp:simplePos x="0" y="0"/>
              <wp:positionH relativeFrom="page">
                <wp:posOffset>4280535</wp:posOffset>
              </wp:positionH>
              <wp:positionV relativeFrom="page">
                <wp:posOffset>9099550</wp:posOffset>
              </wp:positionV>
              <wp:extent cx="2405380" cy="133985"/>
              <wp:wrapNone/>
              <wp:docPr id="823" name="Shape 823"/>
              <a:graphic xmlns:a="http://schemas.openxmlformats.org/drawingml/2006/main">
                <a:graphicData uri="http://schemas.microsoft.com/office/word/2010/wordprocessingShape">
                  <wps:wsp>
                    <wps:cNvSpPr txBox="1"/>
                    <wps:spPr>
                      <a:xfrm>
                        <a:ext cx="2405380" cy="133985"/>
                      </a:xfrm>
                      <a:prstGeom prst="rect"/>
                      <a:noFill/>
                    </wps:spPr>
                    <wps:txbx>
                      <w:txbxContent>
                        <w:p>
                          <w:pPr>
                            <w:pStyle w:val="Style51"/>
                            <w:keepNext w:val="0"/>
                            <w:keepLines w:val="0"/>
                            <w:widowControl w:val="0"/>
                            <w:shd w:val="clear" w:color="auto" w:fill="auto"/>
                            <w:tabs>
                              <w:tab w:pos="2609" w:val="right"/>
                              <w:tab w:pos="3788"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调查数据的统计预处理</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49" type="#_x0000_t202" style="position:absolute;margin-left:337.05000000000001pt;margin-top:716.5pt;width:189.40000000000001pt;height:10.550000000000001pt;z-index:-18874352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09" w:val="right"/>
                        <w:tab w:pos="3788"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调查数据的统计预处理</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1" behindDoc="1" locked="0" layoutInCell="1" allowOverlap="1">
              <wp:simplePos x="0" y="0"/>
              <wp:positionH relativeFrom="page">
                <wp:posOffset>758190</wp:posOffset>
              </wp:positionH>
              <wp:positionV relativeFrom="page">
                <wp:posOffset>9098915</wp:posOffset>
              </wp:positionV>
              <wp:extent cx="1784350" cy="108585"/>
              <wp:wrapNone/>
              <wp:docPr id="825" name="Shape 825"/>
              <a:graphic xmlns:a="http://schemas.openxmlformats.org/drawingml/2006/main">
                <a:graphicData uri="http://schemas.microsoft.com/office/word/2010/wordprocessingShape">
                  <wps:wsp>
                    <wps:cNvSpPr txBox="1"/>
                    <wps:spPr>
                      <a:xfrm>
                        <a:ext cx="17843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wps:txbx>
                    <wps:bodyPr wrap="none" lIns="0" tIns="0" rIns="0" bIns="0">
                      <a:spAutoFit/>
                    </wps:bodyPr>
                  </wps:wsp>
                </a:graphicData>
              </a:graphic>
            </wp:anchor>
          </w:drawing>
        </mc:Choice>
        <mc:Fallback>
          <w:pict>
            <v:shape id="_x0000_s1851" type="#_x0000_t202" style="position:absolute;margin-left:59.700000000000003pt;margin-top:716.45000000000005pt;width:140.5pt;height:8.5500000000000007pt;z-index:-18874352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3910330</wp:posOffset>
              </wp:positionH>
              <wp:positionV relativeFrom="page">
                <wp:posOffset>9256395</wp:posOffset>
              </wp:positionV>
              <wp:extent cx="2561590" cy="127635"/>
              <wp:wrapNone/>
              <wp:docPr id="71" name="Shape 71"/>
              <a:graphic xmlns:a="http://schemas.openxmlformats.org/drawingml/2006/main">
                <a:graphicData uri="http://schemas.microsoft.com/office/word/2010/wordprocessingShape">
                  <wps:wsp>
                    <wps:cNvSpPr txBox="1"/>
                    <wps:spPr>
                      <a:xfrm>
                        <a:ext cx="2561590" cy="127635"/>
                      </a:xfrm>
                      <a:prstGeom prst="rect"/>
                      <a:noFill/>
                    </wps:spPr>
                    <wps:txbx>
                      <w:txbxContent>
                        <w:p>
                          <w:pPr>
                            <w:pStyle w:val="Style4"/>
                            <w:keepNext w:val="0"/>
                            <w:keepLines w:val="0"/>
                            <w:widowControl w:val="0"/>
                            <w:shd w:val="clear" w:color="auto" w:fill="auto"/>
                            <w:tabs>
                              <w:tab w:pos="4034"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第三节市场调查中的误差及其控制</w:t>
                            <w:tab/>
                          </w:r>
                          <w:fldSimple w:instr=" PAGE \* MERGEFORMAT ">
                            <w:r>
                              <w:rPr>
                                <w:rFonts w:ascii="SimSun" w:eastAsia="SimSun" w:hAnsi="SimSun" w:cs="SimSun"/>
                                <w:color w:val="000000"/>
                                <w:spacing w:val="0"/>
                                <w:w w:val="100"/>
                                <w:position w:val="0"/>
                                <w:shd w:val="clear" w:color="auto" w:fill="FFFFFF"/>
                              </w:rPr>
                              <w:t>#</w:t>
                            </w:r>
                          </w:fldSimple>
                        </w:p>
                      </w:txbxContent>
                    </wps:txbx>
                    <wps:bodyPr lIns="0" tIns="0" rIns="0" bIns="0">
                      <a:spAutoFit/>
                    </wps:bodyPr>
                  </wps:wsp>
                </a:graphicData>
              </a:graphic>
            </wp:anchor>
          </w:drawing>
        </mc:Choice>
        <mc:Fallback>
          <w:pict>
            <v:shape id="_x0000_s1097" type="#_x0000_t202" style="position:absolute;margin-left:307.90000000000003pt;margin-top:728.85000000000002pt;width:201.70000000000002pt;height:10.050000000000001pt;z-index:-188744014;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4034"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第三节市场调查中的误差及其控制</w:t>
                      <w:tab/>
                    </w:r>
                    <w:fldSimple w:instr=" PAGE \* MERGEFORMAT ">
                      <w:r>
                        <w:rPr>
                          <w:rFonts w:ascii="SimSun" w:eastAsia="SimSun" w:hAnsi="SimSun" w:cs="SimSun"/>
                          <w:color w:val="000000"/>
                          <w:spacing w:val="0"/>
                          <w:w w:val="100"/>
                          <w:position w:val="0"/>
                          <w:shd w:val="clear" w:color="auto" w:fill="FFFFFF"/>
                        </w:rPr>
                        <w:t>#</w:t>
                      </w:r>
                    </w:fldSimple>
                  </w:p>
                </w:txbxContent>
              </v:textbox>
              <w10:wrap anchorx="page" anchory="page"/>
            </v:shape>
          </w:pict>
        </mc:Fallback>
      </mc:AlternateContent>
    </w: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3" behindDoc="1" locked="0" layoutInCell="1" allowOverlap="1">
              <wp:simplePos x="0" y="0"/>
              <wp:positionH relativeFrom="page">
                <wp:posOffset>758190</wp:posOffset>
              </wp:positionH>
              <wp:positionV relativeFrom="page">
                <wp:posOffset>9098915</wp:posOffset>
              </wp:positionV>
              <wp:extent cx="1784350" cy="108585"/>
              <wp:wrapNone/>
              <wp:docPr id="827" name="Shape 827"/>
              <a:graphic xmlns:a="http://schemas.openxmlformats.org/drawingml/2006/main">
                <a:graphicData uri="http://schemas.microsoft.com/office/word/2010/wordprocessingShape">
                  <wps:wsp>
                    <wps:cNvSpPr txBox="1"/>
                    <wps:spPr>
                      <a:xfrm>
                        <a:ext cx="178435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wps:txbx>
                    <wps:bodyPr wrap="none" lIns="0" tIns="0" rIns="0" bIns="0">
                      <a:spAutoFit/>
                    </wps:bodyPr>
                  </wps:wsp>
                </a:graphicData>
              </a:graphic>
            </wp:anchor>
          </w:drawing>
        </mc:Choice>
        <mc:Fallback>
          <w:pict>
            <v:shape id="_x0000_s1853" type="#_x0000_t202" style="position:absolute;margin-left:59.700000000000003pt;margin-top:716.45000000000005pt;width:140.5pt;height:8.5500000000000007pt;z-index:-18874352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第十章调查数据处理与分析设计</w:t>
                    </w:r>
                  </w:p>
                </w:txbxContent>
              </v:textbox>
              <w10:wrap anchorx="page" anchory="page"/>
            </v:shape>
          </w:pict>
        </mc:Fallback>
      </mc:AlternateContent>
    </w: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5" behindDoc="1" locked="0" layoutInCell="1" allowOverlap="1">
              <wp:simplePos x="0" y="0"/>
              <wp:positionH relativeFrom="page">
                <wp:posOffset>138430</wp:posOffset>
              </wp:positionH>
              <wp:positionV relativeFrom="page">
                <wp:posOffset>9092565</wp:posOffset>
              </wp:positionV>
              <wp:extent cx="2526665" cy="137160"/>
              <wp:wrapNone/>
              <wp:docPr id="829" name="Shape 829"/>
              <a:graphic xmlns:a="http://schemas.openxmlformats.org/drawingml/2006/main">
                <a:graphicData uri="http://schemas.microsoft.com/office/word/2010/wordprocessingShape">
                  <wps:wsp>
                    <wps:cNvSpPr txBox="1"/>
                    <wps:spPr>
                      <a:xfrm>
                        <a:ext cx="2526665" cy="137160"/>
                      </a:xfrm>
                      <a:prstGeom prst="rect"/>
                      <a:noFill/>
                    </wps:spPr>
                    <wps:txbx>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wps:txbx>
                    <wps:bodyPr lIns="0" tIns="0" rIns="0" bIns="0">
                      <a:spAutoFit/>
                    </wps:bodyPr>
                  </wps:wsp>
                </a:graphicData>
              </a:graphic>
            </wp:anchor>
          </w:drawing>
        </mc:Choice>
        <mc:Fallback>
          <w:pict>
            <v:shape id="_x0000_s1855" type="#_x0000_t202" style="position:absolute;margin-left:10.9pt;margin-top:715.95000000000005pt;width:198.95000000000002pt;height:10.800000000000001pt;z-index:-18874351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v:textbox>
              <w10:wrap anchorx="page" anchory="page"/>
            </v:shape>
          </w:pict>
        </mc:Fallback>
      </mc:AlternateContent>
    </w: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7" behindDoc="1" locked="0" layoutInCell="1" allowOverlap="1">
              <wp:simplePos x="0" y="0"/>
              <wp:positionH relativeFrom="page">
                <wp:posOffset>138430</wp:posOffset>
              </wp:positionH>
              <wp:positionV relativeFrom="page">
                <wp:posOffset>9092565</wp:posOffset>
              </wp:positionV>
              <wp:extent cx="2526665" cy="137160"/>
              <wp:wrapNone/>
              <wp:docPr id="831" name="Shape 831"/>
              <a:graphic xmlns:a="http://schemas.openxmlformats.org/drawingml/2006/main">
                <a:graphicData uri="http://schemas.microsoft.com/office/word/2010/wordprocessingShape">
                  <wps:wsp>
                    <wps:cNvSpPr txBox="1"/>
                    <wps:spPr>
                      <a:xfrm>
                        <a:ext cx="2526665" cy="137160"/>
                      </a:xfrm>
                      <a:prstGeom prst="rect"/>
                      <a:noFill/>
                    </wps:spPr>
                    <wps:txbx>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wps:txbx>
                    <wps:bodyPr lIns="0" tIns="0" rIns="0" bIns="0">
                      <a:spAutoFit/>
                    </wps:bodyPr>
                  </wps:wsp>
                </a:graphicData>
              </a:graphic>
            </wp:anchor>
          </w:drawing>
        </mc:Choice>
        <mc:Fallback>
          <w:pict>
            <v:shape id="_x0000_s1857" type="#_x0000_t202" style="position:absolute;margin-left:10.9pt;margin-top:715.95000000000005pt;width:198.95000000000002pt;height:10.800000000000001pt;z-index:-18874351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v:textbox>
              <w10:wrap anchorx="page" anchory="page"/>
            </v:shape>
          </w:pict>
        </mc:Fallback>
      </mc:AlternateContent>
    </w: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4408170</wp:posOffset>
              </wp:positionH>
              <wp:positionV relativeFrom="page">
                <wp:posOffset>9098915</wp:posOffset>
              </wp:positionV>
              <wp:extent cx="2294255" cy="133985"/>
              <wp:wrapNone/>
              <wp:docPr id="833" name="Shape 833"/>
              <a:graphic xmlns:a="http://schemas.openxmlformats.org/drawingml/2006/main">
                <a:graphicData uri="http://schemas.microsoft.com/office/word/2010/wordprocessingShape">
                  <wps:wsp>
                    <wps:cNvSpPr txBox="1"/>
                    <wps:spPr>
                      <a:xfrm>
                        <a:ext cx="2294255" cy="133985"/>
                      </a:xfrm>
                      <a:prstGeom prst="rect"/>
                      <a:noFill/>
                    </wps:spPr>
                    <wps:txbx>
                      <w:txbxContent>
                        <w:p>
                          <w:pPr>
                            <w:pStyle w:val="Style51"/>
                            <w:keepNext w:val="0"/>
                            <w:keepLines w:val="0"/>
                            <w:widowControl w:val="0"/>
                            <w:shd w:val="clear" w:color="auto" w:fill="auto"/>
                            <w:tabs>
                              <w:tab w:pos="3613" w:val="right"/>
                            </w:tabs>
                            <w:bidi w:val="0"/>
                            <w:spacing w:before="0" w:after="0" w:line="240" w:lineRule="auto"/>
                            <w:ind w:left="0" w:right="0" w:firstLine="0"/>
                            <w:jc w:val="left"/>
                            <w:rPr>
                              <w:sz w:val="13"/>
                              <w:szCs w:val="13"/>
                            </w:rPr>
                          </w:pPr>
                          <w:r>
                            <w:rPr>
                              <w:color w:val="000000"/>
                              <w:spacing w:val="0"/>
                              <w:w w:val="100"/>
                              <w:position w:val="0"/>
                              <w:sz w:val="15"/>
                              <w:szCs w:val="15"/>
                            </w:rPr>
                            <w:t>第四节编制数据分析任务书</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59" type="#_x0000_t202" style="position:absolute;margin-left:347.10000000000002pt;margin-top:716.45000000000005pt;width:180.65000000000001pt;height:10.550000000000001pt;z-index:-18874351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13" w:val="right"/>
                      </w:tabs>
                      <w:bidi w:val="0"/>
                      <w:spacing w:before="0" w:after="0" w:line="240" w:lineRule="auto"/>
                      <w:ind w:left="0" w:right="0" w:firstLine="0"/>
                      <w:jc w:val="left"/>
                      <w:rPr>
                        <w:sz w:val="13"/>
                        <w:szCs w:val="13"/>
                      </w:rPr>
                    </w:pPr>
                    <w:r>
                      <w:rPr>
                        <w:color w:val="000000"/>
                        <w:spacing w:val="0"/>
                        <w:w w:val="100"/>
                        <w:position w:val="0"/>
                        <w:sz w:val="15"/>
                        <w:szCs w:val="15"/>
                      </w:rPr>
                      <w:t>第四节编制数据分析任务书</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1" behindDoc="1" locked="0" layoutInCell="1" allowOverlap="1">
              <wp:simplePos x="0" y="0"/>
              <wp:positionH relativeFrom="page">
                <wp:posOffset>4404995</wp:posOffset>
              </wp:positionH>
              <wp:positionV relativeFrom="page">
                <wp:posOffset>9098915</wp:posOffset>
              </wp:positionV>
              <wp:extent cx="1541780" cy="108585"/>
              <wp:wrapNone/>
              <wp:docPr id="835" name="Shape 835"/>
              <a:graphic xmlns:a="http://schemas.openxmlformats.org/drawingml/2006/main">
                <a:graphicData uri="http://schemas.microsoft.com/office/word/2010/wordprocessingShape">
                  <wps:wsp>
                    <wps:cNvSpPr txBox="1"/>
                    <wps:spPr>
                      <a:xfrm>
                        <a:ext cx="154178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第四节编制数据分析任务书</w:t>
                          </w:r>
                        </w:p>
                      </w:txbxContent>
                    </wps:txbx>
                    <wps:bodyPr wrap="none" lIns="0" tIns="0" rIns="0" bIns="0">
                      <a:spAutoFit/>
                    </wps:bodyPr>
                  </wps:wsp>
                </a:graphicData>
              </a:graphic>
            </wp:anchor>
          </w:drawing>
        </mc:Choice>
        <mc:Fallback>
          <w:pict>
            <v:shape id="_x0000_s1861" type="#_x0000_t202" style="position:absolute;margin-left:346.85000000000002pt;margin-top:716.45000000000005pt;width:121.40000000000001pt;height:8.5500000000000007pt;z-index:-18874351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第四节编制数据分析任务书</w:t>
                    </w:r>
                  </w:p>
                </w:txbxContent>
              </v:textbox>
              <w10:wrap anchorx="page" anchory="page"/>
            </v:shape>
          </w:pict>
        </mc:Fallback>
      </mc:AlternateContent>
    </w:r>
  </w:p>
</w:ftr>
</file>

<file path=word/footer2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3" behindDoc="1" locked="0" layoutInCell="1" allowOverlap="1">
              <wp:simplePos x="0" y="0"/>
              <wp:positionH relativeFrom="page">
                <wp:posOffset>4404995</wp:posOffset>
              </wp:positionH>
              <wp:positionV relativeFrom="page">
                <wp:posOffset>9098915</wp:posOffset>
              </wp:positionV>
              <wp:extent cx="1541780" cy="108585"/>
              <wp:wrapNone/>
              <wp:docPr id="837" name="Shape 837"/>
              <a:graphic xmlns:a="http://schemas.openxmlformats.org/drawingml/2006/main">
                <a:graphicData uri="http://schemas.microsoft.com/office/word/2010/wordprocessingShape">
                  <wps:wsp>
                    <wps:cNvSpPr txBox="1"/>
                    <wps:spPr>
                      <a:xfrm>
                        <a:ext cx="154178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第四节编制数据分析任务书</w:t>
                          </w:r>
                        </w:p>
                      </w:txbxContent>
                    </wps:txbx>
                    <wps:bodyPr wrap="none" lIns="0" tIns="0" rIns="0" bIns="0">
                      <a:spAutoFit/>
                    </wps:bodyPr>
                  </wps:wsp>
                </a:graphicData>
              </a:graphic>
            </wp:anchor>
          </w:drawing>
        </mc:Choice>
        <mc:Fallback>
          <w:pict>
            <v:shape id="_x0000_s1863" type="#_x0000_t202" style="position:absolute;margin-left:346.85000000000002pt;margin-top:716.45000000000005pt;width:121.40000000000001pt;height:8.5500000000000007pt;z-index:-18874351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第四节编制数据分析任务书</w:t>
                    </w:r>
                  </w:p>
                </w:txbxContent>
              </v:textbox>
              <w10:wrap anchorx="page" anchory="page"/>
            </v:shape>
          </w:pict>
        </mc:Fallback>
      </mc:AlternateContent>
    </w:r>
  </w:p>
</w:ftr>
</file>

<file path=word/footer2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5" behindDoc="1" locked="0" layoutInCell="1" allowOverlap="1">
              <wp:simplePos x="0" y="0"/>
              <wp:positionH relativeFrom="page">
                <wp:posOffset>4408170</wp:posOffset>
              </wp:positionH>
              <wp:positionV relativeFrom="page">
                <wp:posOffset>9098915</wp:posOffset>
              </wp:positionV>
              <wp:extent cx="2294255" cy="133985"/>
              <wp:wrapNone/>
              <wp:docPr id="839" name="Shape 839"/>
              <a:graphic xmlns:a="http://schemas.openxmlformats.org/drawingml/2006/main">
                <a:graphicData uri="http://schemas.microsoft.com/office/word/2010/wordprocessingShape">
                  <wps:wsp>
                    <wps:cNvSpPr txBox="1"/>
                    <wps:spPr>
                      <a:xfrm>
                        <a:ext cx="2294255" cy="133985"/>
                      </a:xfrm>
                      <a:prstGeom prst="rect"/>
                      <a:noFill/>
                    </wps:spPr>
                    <wps:txbx>
                      <w:txbxContent>
                        <w:p>
                          <w:pPr>
                            <w:pStyle w:val="Style51"/>
                            <w:keepNext w:val="0"/>
                            <w:keepLines w:val="0"/>
                            <w:widowControl w:val="0"/>
                            <w:shd w:val="clear" w:color="auto" w:fill="auto"/>
                            <w:tabs>
                              <w:tab w:pos="3613" w:val="right"/>
                            </w:tabs>
                            <w:bidi w:val="0"/>
                            <w:spacing w:before="0" w:after="0" w:line="240" w:lineRule="auto"/>
                            <w:ind w:left="0" w:right="0" w:firstLine="0"/>
                            <w:jc w:val="left"/>
                            <w:rPr>
                              <w:sz w:val="13"/>
                              <w:szCs w:val="13"/>
                            </w:rPr>
                          </w:pPr>
                          <w:r>
                            <w:rPr>
                              <w:color w:val="000000"/>
                              <w:spacing w:val="0"/>
                              <w:w w:val="100"/>
                              <w:position w:val="0"/>
                              <w:sz w:val="15"/>
                              <w:szCs w:val="15"/>
                            </w:rPr>
                            <w:t>第四节编制数据分析任务书</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65" type="#_x0000_t202" style="position:absolute;margin-left:347.10000000000002pt;margin-top:716.45000000000005pt;width:180.65000000000001pt;height:10.550000000000001pt;z-index:-18874350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13" w:val="right"/>
                      </w:tabs>
                      <w:bidi w:val="0"/>
                      <w:spacing w:before="0" w:after="0" w:line="240" w:lineRule="auto"/>
                      <w:ind w:left="0" w:right="0" w:firstLine="0"/>
                      <w:jc w:val="left"/>
                      <w:rPr>
                        <w:sz w:val="13"/>
                        <w:szCs w:val="13"/>
                      </w:rPr>
                    </w:pPr>
                    <w:r>
                      <w:rPr>
                        <w:color w:val="000000"/>
                        <w:spacing w:val="0"/>
                        <w:w w:val="100"/>
                        <w:position w:val="0"/>
                        <w:sz w:val="15"/>
                        <w:szCs w:val="15"/>
                      </w:rPr>
                      <w:t>第四节编制数据分析任务书</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7" behindDoc="1" locked="0" layoutInCell="1" allowOverlap="1">
              <wp:simplePos x="0" y="0"/>
              <wp:positionH relativeFrom="page">
                <wp:posOffset>4408170</wp:posOffset>
              </wp:positionH>
              <wp:positionV relativeFrom="page">
                <wp:posOffset>9098915</wp:posOffset>
              </wp:positionV>
              <wp:extent cx="2294255" cy="133985"/>
              <wp:wrapNone/>
              <wp:docPr id="841" name="Shape 841"/>
              <a:graphic xmlns:a="http://schemas.openxmlformats.org/drawingml/2006/main">
                <a:graphicData uri="http://schemas.microsoft.com/office/word/2010/wordprocessingShape">
                  <wps:wsp>
                    <wps:cNvSpPr txBox="1"/>
                    <wps:spPr>
                      <a:xfrm>
                        <a:ext cx="2294255" cy="133985"/>
                      </a:xfrm>
                      <a:prstGeom prst="rect"/>
                      <a:noFill/>
                    </wps:spPr>
                    <wps:txbx>
                      <w:txbxContent>
                        <w:p>
                          <w:pPr>
                            <w:pStyle w:val="Style51"/>
                            <w:keepNext w:val="0"/>
                            <w:keepLines w:val="0"/>
                            <w:widowControl w:val="0"/>
                            <w:shd w:val="clear" w:color="auto" w:fill="auto"/>
                            <w:tabs>
                              <w:tab w:pos="3613" w:val="right"/>
                            </w:tabs>
                            <w:bidi w:val="0"/>
                            <w:spacing w:before="0" w:after="0" w:line="240" w:lineRule="auto"/>
                            <w:ind w:left="0" w:right="0" w:firstLine="0"/>
                            <w:jc w:val="left"/>
                            <w:rPr>
                              <w:sz w:val="13"/>
                              <w:szCs w:val="13"/>
                            </w:rPr>
                          </w:pPr>
                          <w:r>
                            <w:rPr>
                              <w:color w:val="000000"/>
                              <w:spacing w:val="0"/>
                              <w:w w:val="100"/>
                              <w:position w:val="0"/>
                              <w:sz w:val="15"/>
                              <w:szCs w:val="15"/>
                            </w:rPr>
                            <w:t>第四节编制数据分析任务书</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67" type="#_x0000_t202" style="position:absolute;margin-left:347.10000000000002pt;margin-top:716.45000000000005pt;width:180.65000000000001pt;height:10.550000000000001pt;z-index:-18874350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13" w:val="right"/>
                      </w:tabs>
                      <w:bidi w:val="0"/>
                      <w:spacing w:before="0" w:after="0" w:line="240" w:lineRule="auto"/>
                      <w:ind w:left="0" w:right="0" w:firstLine="0"/>
                      <w:jc w:val="left"/>
                      <w:rPr>
                        <w:sz w:val="13"/>
                        <w:szCs w:val="13"/>
                      </w:rPr>
                    </w:pPr>
                    <w:r>
                      <w:rPr>
                        <w:color w:val="000000"/>
                        <w:spacing w:val="0"/>
                        <w:w w:val="100"/>
                        <w:position w:val="0"/>
                        <w:sz w:val="15"/>
                        <w:szCs w:val="15"/>
                      </w:rPr>
                      <w:t>第四节编制数据分析任务书</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2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9" behindDoc="1" locked="0" layoutInCell="1" allowOverlap="1">
              <wp:simplePos x="0" y="0"/>
              <wp:positionH relativeFrom="page">
                <wp:posOffset>138430</wp:posOffset>
              </wp:positionH>
              <wp:positionV relativeFrom="page">
                <wp:posOffset>9092565</wp:posOffset>
              </wp:positionV>
              <wp:extent cx="2526665" cy="137160"/>
              <wp:wrapNone/>
              <wp:docPr id="843" name="Shape 843"/>
              <a:graphic xmlns:a="http://schemas.openxmlformats.org/drawingml/2006/main">
                <a:graphicData uri="http://schemas.microsoft.com/office/word/2010/wordprocessingShape">
                  <wps:wsp>
                    <wps:cNvSpPr txBox="1"/>
                    <wps:spPr>
                      <a:xfrm>
                        <a:ext cx="2526665" cy="137160"/>
                      </a:xfrm>
                      <a:prstGeom prst="rect"/>
                      <a:noFill/>
                    </wps:spPr>
                    <wps:txbx>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wps:txbx>
                    <wps:bodyPr lIns="0" tIns="0" rIns="0" bIns="0">
                      <a:spAutoFit/>
                    </wps:bodyPr>
                  </wps:wsp>
                </a:graphicData>
              </a:graphic>
            </wp:anchor>
          </w:drawing>
        </mc:Choice>
        <mc:Fallback>
          <w:pict>
            <v:shape id="_x0000_s1869" type="#_x0000_t202" style="position:absolute;margin-left:10.9pt;margin-top:715.95000000000005pt;width:198.95000000000002pt;height:10.800000000000001pt;z-index:-18874350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v:textbox>
              <w10:wrap anchorx="page" anchory="page"/>
            </v:shape>
          </w:pict>
        </mc:Fallback>
      </mc:AlternateContent>
    </w:r>
  </w:p>
</w:ftr>
</file>

<file path=word/footer2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1" behindDoc="1" locked="0" layoutInCell="1" allowOverlap="1">
              <wp:simplePos x="0" y="0"/>
              <wp:positionH relativeFrom="page">
                <wp:posOffset>5126990</wp:posOffset>
              </wp:positionH>
              <wp:positionV relativeFrom="page">
                <wp:posOffset>9119870</wp:posOffset>
              </wp:positionV>
              <wp:extent cx="1130935" cy="133985"/>
              <wp:wrapNone/>
              <wp:docPr id="847" name="Shape 847"/>
              <a:graphic xmlns:a="http://schemas.openxmlformats.org/drawingml/2006/main">
                <a:graphicData uri="http://schemas.microsoft.com/office/word/2010/wordprocessingShape">
                  <wps:wsp>
                    <wps:cNvSpPr txBox="1"/>
                    <wps:spPr>
                      <a:xfrm>
                        <a:ext cx="1130935" cy="133985"/>
                      </a:xfrm>
                      <a:prstGeom prst="rect"/>
                      <a:noFill/>
                    </wps:spPr>
                    <wps:txbx>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73" type="#_x0000_t202" style="position:absolute;margin-left:403.69999999999999pt;margin-top:718.10000000000002pt;width:89.049999999999997pt;height:10.550000000000001pt;z-index:-18874350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78740</wp:posOffset>
              </wp:positionH>
              <wp:positionV relativeFrom="page">
                <wp:posOffset>9109075</wp:posOffset>
              </wp:positionV>
              <wp:extent cx="789940" cy="130810"/>
              <wp:wrapNone/>
              <wp:docPr id="16" name="Shape 16"/>
              <a:graphic xmlns:a="http://schemas.openxmlformats.org/drawingml/2006/main">
                <a:graphicData uri="http://schemas.microsoft.com/office/word/2010/wordprocessingShape">
                  <wps:wsp>
                    <wps:cNvSpPr txBox="1"/>
                    <wps:spPr>
                      <a:xfrm>
                        <a:ext cx="789940" cy="130810"/>
                      </a:xfrm>
                      <a:prstGeom prst="rect"/>
                      <a:noFill/>
                    </wps:spPr>
                    <wps:txbx>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wps:txbx>
                    <wps:bodyPr lIns="0" tIns="0" rIns="0" bIns="0">
                      <a:spAutoFit/>
                    </wps:bodyPr>
                  </wps:wsp>
                </a:graphicData>
              </a:graphic>
            </wp:anchor>
          </w:drawing>
        </mc:Choice>
        <mc:Fallback>
          <w:pict>
            <v:shape id="_x0000_s1042" type="#_x0000_t202" style="position:absolute;margin-left:6.2000000000000002pt;margin-top:717.25pt;width:62.200000000000003pt;height:10.300000000000001pt;z-index:-188744055;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3910330</wp:posOffset>
              </wp:positionH>
              <wp:positionV relativeFrom="page">
                <wp:posOffset>9256395</wp:posOffset>
              </wp:positionV>
              <wp:extent cx="2561590" cy="127635"/>
              <wp:wrapNone/>
              <wp:docPr id="73" name="Shape 73"/>
              <a:graphic xmlns:a="http://schemas.openxmlformats.org/drawingml/2006/main">
                <a:graphicData uri="http://schemas.microsoft.com/office/word/2010/wordprocessingShape">
                  <wps:wsp>
                    <wps:cNvSpPr txBox="1"/>
                    <wps:spPr>
                      <a:xfrm>
                        <a:ext cx="2561590" cy="127635"/>
                      </a:xfrm>
                      <a:prstGeom prst="rect"/>
                      <a:noFill/>
                    </wps:spPr>
                    <wps:txbx>
                      <w:txbxContent>
                        <w:p>
                          <w:pPr>
                            <w:pStyle w:val="Style4"/>
                            <w:keepNext w:val="0"/>
                            <w:keepLines w:val="0"/>
                            <w:widowControl w:val="0"/>
                            <w:shd w:val="clear" w:color="auto" w:fill="auto"/>
                            <w:tabs>
                              <w:tab w:pos="4034"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第三节市场调查中的误差及其控制</w:t>
                            <w:tab/>
                          </w:r>
                          <w:fldSimple w:instr=" PAGE \* MERGEFORMAT ">
                            <w:r>
                              <w:rPr>
                                <w:rFonts w:ascii="SimSun" w:eastAsia="SimSun" w:hAnsi="SimSun" w:cs="SimSun"/>
                                <w:color w:val="000000"/>
                                <w:spacing w:val="0"/>
                                <w:w w:val="100"/>
                                <w:position w:val="0"/>
                                <w:shd w:val="clear" w:color="auto" w:fill="FFFFFF"/>
                              </w:rPr>
                              <w:t>#</w:t>
                            </w:r>
                          </w:fldSimple>
                        </w:p>
                      </w:txbxContent>
                    </wps:txbx>
                    <wps:bodyPr lIns="0" tIns="0" rIns="0" bIns="0">
                      <a:spAutoFit/>
                    </wps:bodyPr>
                  </wps:wsp>
                </a:graphicData>
              </a:graphic>
            </wp:anchor>
          </w:drawing>
        </mc:Choice>
        <mc:Fallback>
          <w:pict>
            <v:shape id="_x0000_s1099" type="#_x0000_t202" style="position:absolute;margin-left:307.90000000000003pt;margin-top:728.85000000000002pt;width:201.70000000000002pt;height:10.050000000000001pt;z-index:-188744012;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4034" w:val="right"/>
                      </w:tabs>
                      <w:bidi w:val="0"/>
                      <w:spacing w:before="0" w:after="0" w:line="240" w:lineRule="auto"/>
                      <w:ind w:left="0" w:right="0" w:firstLine="0"/>
                      <w:jc w:val="left"/>
                    </w:pPr>
                    <w:r>
                      <w:rPr>
                        <w:rFonts w:ascii="SimSun" w:eastAsia="SimSun" w:hAnsi="SimSun" w:cs="SimSun"/>
                        <w:color w:val="000000"/>
                        <w:spacing w:val="0"/>
                        <w:w w:val="100"/>
                        <w:position w:val="0"/>
                        <w:sz w:val="15"/>
                        <w:szCs w:val="15"/>
                      </w:rPr>
                      <w:t>第三节市场调查中的误差及其控制</w:t>
                      <w:tab/>
                    </w:r>
                    <w:fldSimple w:instr=" PAGE \* MERGEFORMAT ">
                      <w:r>
                        <w:rPr>
                          <w:rFonts w:ascii="SimSun" w:eastAsia="SimSun" w:hAnsi="SimSun" w:cs="SimSun"/>
                          <w:color w:val="000000"/>
                          <w:spacing w:val="0"/>
                          <w:w w:val="100"/>
                          <w:position w:val="0"/>
                          <w:shd w:val="clear" w:color="auto" w:fill="FFFFFF"/>
                        </w:rPr>
                        <w:t>#</w:t>
                      </w:r>
                    </w:fldSimple>
                  </w:p>
                </w:txbxContent>
              </v:textbox>
              <w10:wrap anchorx="page" anchory="page"/>
            </v:shape>
          </w:pict>
        </mc:Fallback>
      </mc:AlternateContent>
    </w:r>
  </w:p>
</w:ftr>
</file>

<file path=word/footer3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3" behindDoc="1" locked="0" layoutInCell="1" allowOverlap="1">
              <wp:simplePos x="0" y="0"/>
              <wp:positionH relativeFrom="page">
                <wp:posOffset>5126990</wp:posOffset>
              </wp:positionH>
              <wp:positionV relativeFrom="page">
                <wp:posOffset>9119870</wp:posOffset>
              </wp:positionV>
              <wp:extent cx="1130935" cy="133985"/>
              <wp:wrapNone/>
              <wp:docPr id="849" name="Shape 849"/>
              <a:graphic xmlns:a="http://schemas.openxmlformats.org/drawingml/2006/main">
                <a:graphicData uri="http://schemas.microsoft.com/office/word/2010/wordprocessingShape">
                  <wps:wsp>
                    <wps:cNvSpPr txBox="1"/>
                    <wps:spPr>
                      <a:xfrm>
                        <a:ext cx="1130935" cy="133985"/>
                      </a:xfrm>
                      <a:prstGeom prst="rect"/>
                      <a:noFill/>
                    </wps:spPr>
                    <wps:txbx>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875" type="#_x0000_t202" style="position:absolute;margin-left:403.69999999999999pt;margin-top:718.10000000000002pt;width:89.049999999999997pt;height:10.550000000000001pt;z-index:-188743500;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7" behindDoc="1" locked="0" layoutInCell="1" allowOverlap="1">
              <wp:simplePos x="0" y="0"/>
              <wp:positionH relativeFrom="page">
                <wp:posOffset>145415</wp:posOffset>
              </wp:positionH>
              <wp:positionV relativeFrom="page">
                <wp:posOffset>8964930</wp:posOffset>
              </wp:positionV>
              <wp:extent cx="2526665" cy="137160"/>
              <wp:wrapNone/>
              <wp:docPr id="854" name="Shape 854"/>
              <a:graphic xmlns:a="http://schemas.openxmlformats.org/drawingml/2006/main">
                <a:graphicData uri="http://schemas.microsoft.com/office/word/2010/wordprocessingShape">
                  <wps:wsp>
                    <wps:cNvSpPr txBox="1"/>
                    <wps:spPr>
                      <a:xfrm>
                        <a:ext cx="2526665" cy="137160"/>
                      </a:xfrm>
                      <a:prstGeom prst="rect"/>
                      <a:noFill/>
                    </wps:spPr>
                    <wps:txbx>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wps:txbx>
                    <wps:bodyPr lIns="0" tIns="0" rIns="0" bIns="0">
                      <a:spAutoFit/>
                    </wps:bodyPr>
                  </wps:wsp>
                </a:graphicData>
              </a:graphic>
            </wp:anchor>
          </w:drawing>
        </mc:Choice>
        <mc:Fallback>
          <w:pict>
            <v:shape id="_x0000_s1880" type="#_x0000_t202" style="position:absolute;margin-left:11.450000000000001pt;margin-top:705.89999999999998pt;width:198.95000000000002pt;height:10.800000000000001pt;z-index:-18874349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第十章调查数据处理与分析设计</w:t>
                    </w:r>
                  </w:p>
                </w:txbxContent>
              </v:textbox>
              <w10:wrap anchorx="page" anchory="page"/>
            </v:shape>
          </w:pict>
        </mc:Fallback>
      </mc:AlternateContent>
    </w:r>
  </w:p>
</w:ftr>
</file>

<file path=word/footer3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4362450</wp:posOffset>
              </wp:positionH>
              <wp:positionV relativeFrom="page">
                <wp:posOffset>9083675</wp:posOffset>
              </wp:positionV>
              <wp:extent cx="2345055" cy="130810"/>
              <wp:wrapNone/>
              <wp:docPr id="891" name="Shape 891"/>
              <a:graphic xmlns:a="http://schemas.openxmlformats.org/drawingml/2006/main">
                <a:graphicData uri="http://schemas.microsoft.com/office/word/2010/wordprocessingShape">
                  <wps:wsp>
                    <wps:cNvSpPr txBox="1"/>
                    <wps:spPr>
                      <a:xfrm>
                        <a:ext cx="2345055" cy="130810"/>
                      </a:xfrm>
                      <a:prstGeom prst="rect"/>
                      <a:noFill/>
                    </wps:spPr>
                    <wps:txbx>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3"/>
                              <w:szCs w:val="13"/>
                            </w:rPr>
                          </w:pPr>
                          <w:r>
                            <w:rPr>
                              <w:color w:val="000000"/>
                              <w:spacing w:val="0"/>
                              <w:w w:val="100"/>
                              <w:position w:val="0"/>
                              <w:sz w:val="15"/>
                              <w:szCs w:val="15"/>
                            </w:rPr>
                            <w:t>第一节规模、结构与比较分析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917" type="#_x0000_t202" style="position:absolute;margin-left:343.5pt;margin-top:715.25pt;width:184.65000000000001pt;height:10.300000000000001pt;z-index:-18874349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3"/>
                        <w:szCs w:val="13"/>
                      </w:rPr>
                    </w:pPr>
                    <w:r>
                      <w:rPr>
                        <w:color w:val="000000"/>
                        <w:spacing w:val="0"/>
                        <w:w w:val="100"/>
                        <w:position w:val="0"/>
                        <w:sz w:val="15"/>
                        <w:szCs w:val="15"/>
                      </w:rPr>
                      <w:t>第一节规模、结构与比较分析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135255</wp:posOffset>
              </wp:positionH>
              <wp:positionV relativeFrom="page">
                <wp:posOffset>9202420</wp:posOffset>
              </wp:positionV>
              <wp:extent cx="2163445" cy="137160"/>
              <wp:wrapNone/>
              <wp:docPr id="893" name="Shape 893"/>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1919" type="#_x0000_t202" style="position:absolute;margin-left:10.65pt;margin-top:724.60000000000002pt;width:170.34999999999999pt;height:10.800000000000001pt;z-index:-18874349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4368800</wp:posOffset>
              </wp:positionH>
              <wp:positionV relativeFrom="page">
                <wp:posOffset>9083675</wp:posOffset>
              </wp:positionV>
              <wp:extent cx="1612265" cy="105410"/>
              <wp:wrapNone/>
              <wp:docPr id="896" name="Shape 896"/>
              <a:graphic xmlns:a="http://schemas.openxmlformats.org/drawingml/2006/main">
                <a:graphicData uri="http://schemas.microsoft.com/office/word/2010/wordprocessingShape">
                  <wps:wsp>
                    <wps:cNvSpPr txBox="1"/>
                    <wps:spPr>
                      <a:xfrm>
                        <a:ext cx="161226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第一节规模、结构与比较分析</w:t>
                          </w:r>
                        </w:p>
                      </w:txbxContent>
                    </wps:txbx>
                    <wps:bodyPr wrap="none" lIns="0" tIns="0" rIns="0" bIns="0">
                      <a:spAutoFit/>
                    </wps:bodyPr>
                  </wps:wsp>
                </a:graphicData>
              </a:graphic>
            </wp:anchor>
          </w:drawing>
        </mc:Choice>
        <mc:Fallback>
          <w:pict>
            <v:shape id="_x0000_s1922" type="#_x0000_t202" style="position:absolute;margin-left:344.pt;margin-top:715.25pt;width:126.95pt;height:8.3000000000000007pt;z-index:-18874348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第一节规模、结构与比较分析</w:t>
                    </w:r>
                  </w:p>
                </w:txbxContent>
              </v:textbox>
              <w10:wrap anchorx="page" anchory="page"/>
            </v:shape>
          </w:pict>
        </mc:Fallback>
      </mc:AlternateContent>
    </w:r>
  </w:p>
</w:ftr>
</file>

<file path=word/footer3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6" behindDoc="1" locked="0" layoutInCell="1" allowOverlap="1">
              <wp:simplePos x="0" y="0"/>
              <wp:positionH relativeFrom="page">
                <wp:posOffset>4368800</wp:posOffset>
              </wp:positionH>
              <wp:positionV relativeFrom="page">
                <wp:posOffset>9083675</wp:posOffset>
              </wp:positionV>
              <wp:extent cx="1612265" cy="105410"/>
              <wp:wrapNone/>
              <wp:docPr id="898" name="Shape 898"/>
              <a:graphic xmlns:a="http://schemas.openxmlformats.org/drawingml/2006/main">
                <a:graphicData uri="http://schemas.microsoft.com/office/word/2010/wordprocessingShape">
                  <wps:wsp>
                    <wps:cNvSpPr txBox="1"/>
                    <wps:spPr>
                      <a:xfrm>
                        <a:ext cx="161226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第一节规模、结构与比较分析</w:t>
                          </w:r>
                        </w:p>
                      </w:txbxContent>
                    </wps:txbx>
                    <wps:bodyPr wrap="none" lIns="0" tIns="0" rIns="0" bIns="0">
                      <a:spAutoFit/>
                    </wps:bodyPr>
                  </wps:wsp>
                </a:graphicData>
              </a:graphic>
            </wp:anchor>
          </w:drawing>
        </mc:Choice>
        <mc:Fallback>
          <w:pict>
            <v:shape id="_x0000_s1924" type="#_x0000_t202" style="position:absolute;margin-left:344.pt;margin-top:715.25pt;width:126.95pt;height:8.3000000000000007pt;z-index:-18874348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第一节规模、结构与比较分析</w:t>
                    </w:r>
                  </w:p>
                </w:txbxContent>
              </v:textbox>
              <w10:wrap anchorx="page" anchory="page"/>
            </v:shape>
          </w:pict>
        </mc:Fallback>
      </mc:AlternateContent>
    </w:r>
  </w:p>
</w:ftr>
</file>

<file path=word/footer3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135255</wp:posOffset>
              </wp:positionH>
              <wp:positionV relativeFrom="page">
                <wp:posOffset>9202420</wp:posOffset>
              </wp:positionV>
              <wp:extent cx="2163445" cy="137160"/>
              <wp:wrapNone/>
              <wp:docPr id="900" name="Shape 900"/>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1926" type="#_x0000_t202" style="position:absolute;margin-left:10.65pt;margin-top:724.60000000000002pt;width:170.34999999999999pt;height:10.800000000000001pt;z-index:-18874348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135255</wp:posOffset>
              </wp:positionH>
              <wp:positionV relativeFrom="page">
                <wp:posOffset>9202420</wp:posOffset>
              </wp:positionV>
              <wp:extent cx="2163445" cy="137160"/>
              <wp:wrapNone/>
              <wp:docPr id="902" name="Shape 902"/>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1928" type="#_x0000_t202" style="position:absolute;margin-left:10.65pt;margin-top:724.60000000000002pt;width:170.34999999999999pt;height:10.800000000000001pt;z-index:-18874348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69850</wp:posOffset>
              </wp:positionH>
              <wp:positionV relativeFrom="page">
                <wp:posOffset>8906510</wp:posOffset>
              </wp:positionV>
              <wp:extent cx="127635" cy="89535"/>
              <wp:wrapNone/>
              <wp:docPr id="75" name="Shape 75"/>
              <a:graphic xmlns:a="http://schemas.openxmlformats.org/drawingml/2006/main">
                <a:graphicData uri="http://schemas.microsoft.com/office/word/2010/wordprocessingShape">
                  <wps:wsp>
                    <wps:cNvSpPr txBox="1"/>
                    <wps:spPr>
                      <a:xfrm>
                        <a:ext cx="127635" cy="8953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fldSimple w:instr=" PAGE \* MERGEFORMAT ">
                            <w:r>
                              <w:rPr>
                                <w:rFonts w:ascii="SimSun" w:eastAsia="SimSun" w:hAnsi="SimSun" w:cs="SimSun"/>
                                <w:color w:val="000000"/>
                                <w:spacing w:val="0"/>
                                <w:w w:val="100"/>
                                <w:position w:val="0"/>
                                <w:shd w:val="clear" w:color="auto" w:fill="FFFFFF"/>
                              </w:rPr>
                              <w:t>#</w:t>
                            </w:r>
                          </w:fldSimple>
                        </w:p>
                      </w:txbxContent>
                    </wps:txbx>
                    <wps:bodyPr wrap="none" lIns="0" tIns="0" rIns="0" bIns="0">
                      <a:spAutoFit/>
                    </wps:bodyPr>
                  </wps:wsp>
                </a:graphicData>
              </a:graphic>
            </wp:anchor>
          </w:drawing>
        </mc:Choice>
        <mc:Fallback>
          <w:pict>
            <v:shape id="_x0000_s1101" type="#_x0000_t202" style="position:absolute;margin-left:5.5pt;margin-top:701.30000000000007pt;width:10.050000000000001pt;height:7.0499999999999998pt;z-index:-18874401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pPr>
                    <w:fldSimple w:instr=" PAGE \* MERGEFORMAT ">
                      <w:r>
                        <w:rPr>
                          <w:rFonts w:ascii="SimSun" w:eastAsia="SimSun" w:hAnsi="SimSun" w:cs="SimSun"/>
                          <w:color w:val="000000"/>
                          <w:spacing w:val="0"/>
                          <w:w w:val="100"/>
                          <w:position w:val="0"/>
                          <w:shd w:val="clear" w:color="auto" w:fill="FFFFFF"/>
                        </w:rPr>
                        <w:t>#</w:t>
                      </w:r>
                    </w:fldSimple>
                  </w:p>
                </w:txbxContent>
              </v:textbox>
              <w10:wrap anchorx="page" anchory="page"/>
            </v:shape>
          </w:pict>
        </mc:Fallback>
      </mc:AlternateContent>
    </w:r>
  </w:p>
</w:ftr>
</file>

<file path=word/footer3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2" behindDoc="1" locked="0" layoutInCell="1" allowOverlap="1">
              <wp:simplePos x="0" y="0"/>
              <wp:positionH relativeFrom="page">
                <wp:posOffset>4641850</wp:posOffset>
              </wp:positionH>
              <wp:positionV relativeFrom="page">
                <wp:posOffset>9094470</wp:posOffset>
              </wp:positionV>
              <wp:extent cx="1806575" cy="137160"/>
              <wp:wrapNone/>
              <wp:docPr id="922" name="Shape 922"/>
              <a:graphic xmlns:a="http://schemas.openxmlformats.org/drawingml/2006/main">
                <a:graphicData uri="http://schemas.microsoft.com/office/word/2010/wordprocessingShape">
                  <wps:wsp>
                    <wps:cNvSpPr txBox="1"/>
                    <wps:spPr>
                      <a:xfrm>
                        <a:ext cx="1806575" cy="137160"/>
                      </a:xfrm>
                      <a:prstGeom prst="rect"/>
                      <a:noFill/>
                    </wps:spPr>
                    <wps:txbx>
                      <w:txbxContent>
                        <w:p>
                          <w:pPr>
                            <w:pStyle w:val="Style51"/>
                            <w:keepNext w:val="0"/>
                            <w:keepLines w:val="0"/>
                            <w:widowControl w:val="0"/>
                            <w:shd w:val="clear" w:color="auto" w:fill="auto"/>
                            <w:tabs>
                              <w:tab w:pos="2845" w:val="right"/>
                            </w:tabs>
                            <w:bidi w:val="0"/>
                            <w:spacing w:before="0" w:after="0" w:line="240" w:lineRule="auto"/>
                            <w:ind w:left="0" w:right="0" w:firstLine="0"/>
                            <w:jc w:val="left"/>
                            <w:rPr>
                              <w:sz w:val="13"/>
                              <w:szCs w:val="13"/>
                            </w:rPr>
                          </w:pPr>
                          <w:r>
                            <w:rPr>
                              <w:color w:val="000000"/>
                              <w:spacing w:val="0"/>
                              <w:w w:val="100"/>
                              <w:position w:val="0"/>
                              <w:sz w:val="15"/>
                              <w:szCs w:val="15"/>
                            </w:rPr>
                            <w:t>第二节集中度分析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948" type="#_x0000_t202" style="position:absolute;margin-left:365.5pt;margin-top:716.10000000000002pt;width:142.25pt;height:10.800000000000001pt;z-index:-18874348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845" w:val="right"/>
                      </w:tabs>
                      <w:bidi w:val="0"/>
                      <w:spacing w:before="0" w:after="0" w:line="240" w:lineRule="auto"/>
                      <w:ind w:left="0" w:right="0" w:firstLine="0"/>
                      <w:jc w:val="left"/>
                      <w:rPr>
                        <w:sz w:val="13"/>
                        <w:szCs w:val="13"/>
                      </w:rPr>
                    </w:pPr>
                    <w:r>
                      <w:rPr>
                        <w:color w:val="000000"/>
                        <w:spacing w:val="0"/>
                        <w:w w:val="100"/>
                        <w:position w:val="0"/>
                        <w:sz w:val="15"/>
                        <w:szCs w:val="15"/>
                      </w:rPr>
                      <w:t>第二节集中度分析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4641850</wp:posOffset>
              </wp:positionH>
              <wp:positionV relativeFrom="page">
                <wp:posOffset>9094470</wp:posOffset>
              </wp:positionV>
              <wp:extent cx="1806575" cy="137160"/>
              <wp:wrapNone/>
              <wp:docPr id="924" name="Shape 924"/>
              <a:graphic xmlns:a="http://schemas.openxmlformats.org/drawingml/2006/main">
                <a:graphicData uri="http://schemas.microsoft.com/office/word/2010/wordprocessingShape">
                  <wps:wsp>
                    <wps:cNvSpPr txBox="1"/>
                    <wps:spPr>
                      <a:xfrm>
                        <a:ext cx="1806575" cy="137160"/>
                      </a:xfrm>
                      <a:prstGeom prst="rect"/>
                      <a:noFill/>
                    </wps:spPr>
                    <wps:txbx>
                      <w:txbxContent>
                        <w:p>
                          <w:pPr>
                            <w:pStyle w:val="Style51"/>
                            <w:keepNext w:val="0"/>
                            <w:keepLines w:val="0"/>
                            <w:widowControl w:val="0"/>
                            <w:shd w:val="clear" w:color="auto" w:fill="auto"/>
                            <w:tabs>
                              <w:tab w:pos="2845" w:val="right"/>
                            </w:tabs>
                            <w:bidi w:val="0"/>
                            <w:spacing w:before="0" w:after="0" w:line="240" w:lineRule="auto"/>
                            <w:ind w:left="0" w:right="0" w:firstLine="0"/>
                            <w:jc w:val="left"/>
                            <w:rPr>
                              <w:sz w:val="13"/>
                              <w:szCs w:val="13"/>
                            </w:rPr>
                          </w:pPr>
                          <w:r>
                            <w:rPr>
                              <w:color w:val="000000"/>
                              <w:spacing w:val="0"/>
                              <w:w w:val="100"/>
                              <w:position w:val="0"/>
                              <w:sz w:val="15"/>
                              <w:szCs w:val="15"/>
                            </w:rPr>
                            <w:t>第二节集中度分析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950" type="#_x0000_t202" style="position:absolute;margin-left:365.5pt;margin-top:716.10000000000002pt;width:142.25pt;height:10.800000000000001pt;z-index:-18874347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845" w:val="right"/>
                      </w:tabs>
                      <w:bidi w:val="0"/>
                      <w:spacing w:before="0" w:after="0" w:line="240" w:lineRule="auto"/>
                      <w:ind w:left="0" w:right="0" w:firstLine="0"/>
                      <w:jc w:val="left"/>
                      <w:rPr>
                        <w:sz w:val="13"/>
                        <w:szCs w:val="13"/>
                      </w:rPr>
                    </w:pPr>
                    <w:r>
                      <w:rPr>
                        <w:color w:val="000000"/>
                        <w:spacing w:val="0"/>
                        <w:w w:val="100"/>
                        <w:position w:val="0"/>
                        <w:sz w:val="15"/>
                        <w:szCs w:val="15"/>
                      </w:rPr>
                      <w:t>第二节集中度分析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359410</wp:posOffset>
              </wp:positionH>
              <wp:positionV relativeFrom="page">
                <wp:posOffset>9094470</wp:posOffset>
              </wp:positionV>
              <wp:extent cx="2169795" cy="133985"/>
              <wp:wrapNone/>
              <wp:docPr id="926" name="Shape 926"/>
              <a:graphic xmlns:a="http://schemas.openxmlformats.org/drawingml/2006/main">
                <a:graphicData uri="http://schemas.microsoft.com/office/word/2010/wordprocessingShape">
                  <wps:wsp>
                    <wps:cNvSpPr txBox="1"/>
                    <wps:spPr>
                      <a:xfrm>
                        <a:ext cx="2169795" cy="133985"/>
                      </a:xfrm>
                      <a:prstGeom prst="rect"/>
                      <a:noFill/>
                    </wps:spPr>
                    <wps:txbx>
                      <w:txbxContent>
                        <w:p>
                          <w:pPr>
                            <w:pStyle w:val="Style51"/>
                            <w:keepNext w:val="0"/>
                            <w:keepLines w:val="0"/>
                            <w:widowControl w:val="0"/>
                            <w:shd w:val="clear" w:color="auto" w:fill="auto"/>
                            <w:tabs>
                              <w:tab w:pos="341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第十一章单变量数据分析</w:t>
                          </w:r>
                        </w:p>
                      </w:txbxContent>
                    </wps:txbx>
                    <wps:bodyPr lIns="0" tIns="0" rIns="0" bIns="0">
                      <a:spAutoFit/>
                    </wps:bodyPr>
                  </wps:wsp>
                </a:graphicData>
              </a:graphic>
            </wp:anchor>
          </w:drawing>
        </mc:Choice>
        <mc:Fallback>
          <w:pict>
            <v:shape id="_x0000_s1952" type="#_x0000_t202" style="position:absolute;margin-left:28.300000000000001pt;margin-top:716.10000000000002pt;width:170.84999999999999pt;height:10.550000000000001pt;z-index:-18874347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1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第十一章单变量数据分析</w:t>
                    </w:r>
                  </w:p>
                </w:txbxContent>
              </v:textbox>
              <w10:wrap anchorx="page" anchory="page"/>
            </v:shape>
          </w:pict>
        </mc:Fallback>
      </mc:AlternateContent>
    </w:r>
  </w:p>
</w:ftr>
</file>

<file path=word/footer3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8" behindDoc="1" locked="0" layoutInCell="1" allowOverlap="1">
              <wp:simplePos x="0" y="0"/>
              <wp:positionH relativeFrom="page">
                <wp:posOffset>3793490</wp:posOffset>
              </wp:positionH>
              <wp:positionV relativeFrom="page">
                <wp:posOffset>9110345</wp:posOffset>
              </wp:positionV>
              <wp:extent cx="2449830" cy="133985"/>
              <wp:wrapNone/>
              <wp:docPr id="937" name="Shape 937"/>
              <a:graphic xmlns:a="http://schemas.openxmlformats.org/drawingml/2006/main">
                <a:graphicData uri="http://schemas.microsoft.com/office/word/2010/wordprocessingShape">
                  <wps:wsp>
                    <wps:cNvSpPr txBox="1"/>
                    <wps:spPr>
                      <a:xfrm>
                        <a:ext cx="2449830" cy="133985"/>
                      </a:xfrm>
                      <a:prstGeom prst="rect"/>
                      <a:noFill/>
                    </wps:spPr>
                    <wps:txbx>
                      <w:txbxContent>
                        <w:p>
                          <w:pPr>
                            <w:pStyle w:val="Style51"/>
                            <w:keepNext w:val="0"/>
                            <w:keepLines w:val="0"/>
                            <w:widowControl w:val="0"/>
                            <w:shd w:val="clear" w:color="auto" w:fill="auto"/>
                            <w:tabs>
                              <w:tab w:pos="385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963" type="#_x0000_t202" style="position:absolute;margin-left:298.69999999999999pt;margin-top:717.35000000000002pt;width:192.90000000000001pt;height:10.550000000000001pt;z-index:-18874347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5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r>
      <mc:AlternateContent>
        <mc:Choice Requires="wps">
          <w:drawing>
            <wp:anchor distT="0" distB="0" distL="0" distR="0" simplePos="0" relativeHeight="62915280" behindDoc="1" locked="0" layoutInCell="1" allowOverlap="1">
              <wp:simplePos x="0" y="0"/>
              <wp:positionH relativeFrom="page">
                <wp:posOffset>1834515</wp:posOffset>
              </wp:positionH>
              <wp:positionV relativeFrom="page">
                <wp:posOffset>9206230</wp:posOffset>
              </wp:positionV>
              <wp:extent cx="1179195" cy="114935"/>
              <wp:wrapNone/>
              <wp:docPr id="939" name="Shape 939"/>
              <a:graphic xmlns:a="http://schemas.openxmlformats.org/drawingml/2006/main">
                <a:graphicData uri="http://schemas.microsoft.com/office/word/2010/wordprocessingShape">
                  <wps:wsp>
                    <wps:cNvSpPr txBox="1"/>
                    <wps:spPr>
                      <a:xfrm>
                        <a:ext cx="1179195" cy="114935"/>
                      </a:xfrm>
                      <a:prstGeom prst="rect"/>
                      <a:noFill/>
                    </wps:spPr>
                    <wps:txbx>
                      <w:txbxContent>
                        <w:p>
                          <w:pPr>
                            <w:widowControl w:val="0"/>
                            <w:rPr>
                              <w:sz w:val="2"/>
                              <w:szCs w:val="2"/>
                            </w:rPr>
                          </w:pPr>
                          <w:r>
                            <w:drawing>
                              <wp:inline>
                                <wp:extent cx="1176655" cy="115570"/>
                                <wp:docPr id="940" name="Picutre 940"/>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
                                        <a:stretch/>
                                      </pic:blipFill>
                                      <pic:spPr>
                                        <a:xfrm>
                                          <a:ext cx="1176655" cy="115570"/>
                                        </a:xfrm>
                                        <a:prstGeom prst="rect"/>
                                      </pic:spPr>
                                    </pic:pic>
                                  </a:graphicData>
                                </a:graphic>
                              </wp:inline>
                            </w:drawing>
                          </w:r>
                        </w:p>
                      </w:txbxContent>
                    </wps:txbx>
                    <wps:bodyPr lIns="0" tIns="0" rIns="0" bIns="0">
                      <a:noAutoFit/>
                    </wps:bodyPr>
                  </wps:wsp>
                </a:graphicData>
              </a:graphic>
            </wp:anchor>
          </w:drawing>
        </mc:Choice>
        <mc:Fallback>
          <w:pict>
            <v:shape id="_x0000_s1966" type="#_x0000_t202" style="position:absolute;margin-left:144.45000000000002pt;margin-top:724.89999999999998pt;width:92.850000000000009pt;height:9.0500000000000007pt;z-index:-188743473;mso-wrap-distance-left:0;mso-wrap-distance-right:0;mso-position-horizontal-relative:page;mso-position-vertical-relative:page" wrapcoords="0 0" filled="f" stroked="f">
              <v:textbox inset="0,0,0,0">
                <w:txbxContent>
                  <w:p>
                    <w:pPr>
                      <w:widowControl w:val="0"/>
                      <w:rPr>
                        <w:sz w:val="2"/>
                        <w:szCs w:val="2"/>
                      </w:rPr>
                    </w:pPr>
                    <w:r>
                      <w:drawing>
                        <wp:inline>
                          <wp:extent cx="1176655" cy="115570"/>
                          <wp:docPr id="942" name="Picutre 942"/>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
                                  <a:stretch/>
                                </pic:blipFill>
                                <pic:spPr>
                                  <a:xfrm>
                                    <a:ext cx="1176655" cy="115570"/>
                                  </a:xfrm>
                                  <a:prstGeom prst="rect"/>
                                </pic:spPr>
                              </pic:pic>
                            </a:graphicData>
                          </a:graphic>
                        </wp:inline>
                      </w:drawing>
                    </w:r>
                  </w:p>
                </w:txbxContent>
              </v:textbox>
              <w10:wrap anchorx="page" anchory="page"/>
            </v:shape>
          </w:pict>
        </mc:Fallback>
      </mc:AlternateContent>
    </w:r>
  </w:p>
</w:ftr>
</file>

<file path=word/footer3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135255</wp:posOffset>
              </wp:positionH>
              <wp:positionV relativeFrom="page">
                <wp:posOffset>9202420</wp:posOffset>
              </wp:positionV>
              <wp:extent cx="2163445" cy="137160"/>
              <wp:wrapNone/>
              <wp:docPr id="943" name="Shape 943"/>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1969" type="#_x0000_t202" style="position:absolute;margin-left:10.65pt;margin-top:724.60000000000002pt;width:170.34999999999999pt;height:10.800000000000001pt;z-index:-18874347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128905</wp:posOffset>
              </wp:positionH>
              <wp:positionV relativeFrom="page">
                <wp:posOffset>9094470</wp:posOffset>
              </wp:positionV>
              <wp:extent cx="4202430" cy="200660"/>
              <wp:wrapNone/>
              <wp:docPr id="949" name="Shape 949"/>
              <a:graphic xmlns:a="http://schemas.openxmlformats.org/drawingml/2006/main">
                <a:graphicData uri="http://schemas.microsoft.com/office/word/2010/wordprocessingShape">
                  <wps:wsp>
                    <wps:cNvSpPr txBox="1"/>
                    <wps:spPr>
                      <a:xfrm>
                        <a:ext cx="4202430" cy="200660"/>
                      </a:xfrm>
                      <a:prstGeom prst="rect"/>
                      <a:noFill/>
                    </wps:spPr>
                    <wps:txbx>
                      <w:txbxContent>
                        <w:p>
                          <w:pPr>
                            <w:pStyle w:val="Style51"/>
                            <w:keepNext w:val="0"/>
                            <w:keepLines w:val="0"/>
                            <w:widowControl w:val="0"/>
                            <w:shd w:val="clear" w:color="auto" w:fill="auto"/>
                            <w:tabs>
                              <w:tab w:pos="3507" w:val="right"/>
                              <w:tab w:pos="6618"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第十―章单</w:t>
                          </w:r>
                          <w:r>
                            <w:rPr>
                              <w:color w:val="000000"/>
                              <w:spacing w:val="0"/>
                              <w:w w:val="100"/>
                              <w:position w:val="0"/>
                              <w:lang w:val="zh-CN" w:eastAsia="zh-CN" w:bidi="zh-CN"/>
                            </w:rPr>
                            <w:t>变蔓</w:t>
                          </w:r>
                          <w:r>
                            <w:rPr>
                              <w:color w:val="000000"/>
                              <w:spacing w:val="0"/>
                              <w:w w:val="100"/>
                              <w:position w:val="0"/>
                            </w:rPr>
                            <w:t>教扌暨析.</w:t>
                            <w:tab/>
                          </w:r>
                        </w:p>
                      </w:txbxContent>
                    </wps:txbx>
                    <wps:bodyPr lIns="0" tIns="0" rIns="0" bIns="0">
                      <a:spAutoFit/>
                    </wps:bodyPr>
                  </wps:wsp>
                </a:graphicData>
              </a:graphic>
            </wp:anchor>
          </w:drawing>
        </mc:Choice>
        <mc:Fallback>
          <w:pict>
            <v:shape id="_x0000_s1975" type="#_x0000_t202" style="position:absolute;margin-left:10.15pt;margin-top:716.10000000000002pt;width:330.90000000000003pt;height:15.800000000000001pt;z-index:-18874346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07" w:val="right"/>
                        <w:tab w:pos="6618"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第十―章单</w:t>
                    </w:r>
                    <w:r>
                      <w:rPr>
                        <w:color w:val="000000"/>
                        <w:spacing w:val="0"/>
                        <w:w w:val="100"/>
                        <w:position w:val="0"/>
                        <w:lang w:val="zh-CN" w:eastAsia="zh-CN" w:bidi="zh-CN"/>
                      </w:rPr>
                      <w:t>变蔓</w:t>
                    </w:r>
                    <w:r>
                      <w:rPr>
                        <w:color w:val="000000"/>
                        <w:spacing w:val="0"/>
                        <w:w w:val="100"/>
                        <w:position w:val="0"/>
                      </w:rPr>
                      <w:t>教扌暨析.</w:t>
                      <w:tab/>
                    </w:r>
                  </w:p>
                </w:txbxContent>
              </v:textbox>
              <w10:wrap anchorx="page" anchory="page"/>
            </v:shape>
          </w:pict>
        </mc:Fallback>
      </mc:AlternateContent>
    </w:r>
  </w:p>
</w:ftr>
</file>

<file path=word/footer3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128905</wp:posOffset>
              </wp:positionH>
              <wp:positionV relativeFrom="page">
                <wp:posOffset>9094470</wp:posOffset>
              </wp:positionV>
              <wp:extent cx="4202430" cy="200660"/>
              <wp:wrapNone/>
              <wp:docPr id="951" name="Shape 951"/>
              <a:graphic xmlns:a="http://schemas.openxmlformats.org/drawingml/2006/main">
                <a:graphicData uri="http://schemas.microsoft.com/office/word/2010/wordprocessingShape">
                  <wps:wsp>
                    <wps:cNvSpPr txBox="1"/>
                    <wps:spPr>
                      <a:xfrm>
                        <a:ext cx="4202430" cy="200660"/>
                      </a:xfrm>
                      <a:prstGeom prst="rect"/>
                      <a:noFill/>
                    </wps:spPr>
                    <wps:txbx>
                      <w:txbxContent>
                        <w:p>
                          <w:pPr>
                            <w:pStyle w:val="Style51"/>
                            <w:keepNext w:val="0"/>
                            <w:keepLines w:val="0"/>
                            <w:widowControl w:val="0"/>
                            <w:shd w:val="clear" w:color="auto" w:fill="auto"/>
                            <w:tabs>
                              <w:tab w:pos="3507" w:val="right"/>
                              <w:tab w:pos="6618"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第十―章单</w:t>
                          </w:r>
                          <w:r>
                            <w:rPr>
                              <w:color w:val="000000"/>
                              <w:spacing w:val="0"/>
                              <w:w w:val="100"/>
                              <w:position w:val="0"/>
                              <w:lang w:val="zh-CN" w:eastAsia="zh-CN" w:bidi="zh-CN"/>
                            </w:rPr>
                            <w:t>变蔓</w:t>
                          </w:r>
                          <w:r>
                            <w:rPr>
                              <w:color w:val="000000"/>
                              <w:spacing w:val="0"/>
                              <w:w w:val="100"/>
                              <w:position w:val="0"/>
                            </w:rPr>
                            <w:t>教扌暨析.</w:t>
                            <w:tab/>
                          </w:r>
                        </w:p>
                      </w:txbxContent>
                    </wps:txbx>
                    <wps:bodyPr lIns="0" tIns="0" rIns="0" bIns="0">
                      <a:spAutoFit/>
                    </wps:bodyPr>
                  </wps:wsp>
                </a:graphicData>
              </a:graphic>
            </wp:anchor>
          </w:drawing>
        </mc:Choice>
        <mc:Fallback>
          <w:pict>
            <v:shape id="_x0000_s1977" type="#_x0000_t202" style="position:absolute;margin-left:10.15pt;margin-top:716.10000000000002pt;width:330.90000000000003pt;height:15.800000000000001pt;z-index:-18874346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07" w:val="right"/>
                        <w:tab w:pos="6618"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第十―章单</w:t>
                    </w:r>
                    <w:r>
                      <w:rPr>
                        <w:color w:val="000000"/>
                        <w:spacing w:val="0"/>
                        <w:w w:val="100"/>
                        <w:position w:val="0"/>
                        <w:lang w:val="zh-CN" w:eastAsia="zh-CN" w:bidi="zh-CN"/>
                      </w:rPr>
                      <w:t>变蔓</w:t>
                    </w:r>
                    <w:r>
                      <w:rPr>
                        <w:color w:val="000000"/>
                        <w:spacing w:val="0"/>
                        <w:w w:val="100"/>
                        <w:position w:val="0"/>
                      </w:rPr>
                      <w:t>教扌暨析.</w:t>
                      <w:tab/>
                    </w:r>
                  </w:p>
                </w:txbxContent>
              </v:textbox>
              <w10:wrap anchorx="page" anchory="page"/>
            </v:shape>
          </w:pict>
        </mc:Fallback>
      </mc:AlternateContent>
    </w:r>
  </w:p>
</w:ftr>
</file>

<file path=word/footer3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4673600</wp:posOffset>
              </wp:positionH>
              <wp:positionV relativeFrom="page">
                <wp:posOffset>9094470</wp:posOffset>
              </wp:positionV>
              <wp:extent cx="1806575" cy="130810"/>
              <wp:wrapNone/>
              <wp:docPr id="953" name="Shape 953"/>
              <a:graphic xmlns:a="http://schemas.openxmlformats.org/drawingml/2006/main">
                <a:graphicData uri="http://schemas.microsoft.com/office/word/2010/wordprocessingShape">
                  <wps:wsp>
                    <wps:cNvSpPr txBox="1"/>
                    <wps:spPr>
                      <a:xfrm>
                        <a:ext cx="1806575" cy="130810"/>
                      </a:xfrm>
                      <a:prstGeom prst="rect"/>
                      <a:noFill/>
                    </wps:spPr>
                    <wps:txbx>
                      <w:txbxContent>
                        <w:p>
                          <w:pPr>
                            <w:pStyle w:val="Style51"/>
                            <w:keepNext w:val="0"/>
                            <w:keepLines w:val="0"/>
                            <w:widowControl w:val="0"/>
                            <w:shd w:val="clear" w:color="auto" w:fill="auto"/>
                            <w:tabs>
                              <w:tab w:pos="2845" w:val="right"/>
                            </w:tabs>
                            <w:bidi w:val="0"/>
                            <w:spacing w:before="0" w:after="0" w:line="240" w:lineRule="auto"/>
                            <w:ind w:left="0" w:right="0" w:firstLine="0"/>
                            <w:jc w:val="left"/>
                            <w:rPr>
                              <w:sz w:val="13"/>
                              <w:szCs w:val="13"/>
                            </w:rPr>
                          </w:pPr>
                          <w:r>
                            <w:rPr>
                              <w:color w:val="000000"/>
                              <w:spacing w:val="0"/>
                              <w:w w:val="100"/>
                              <w:position w:val="0"/>
                              <w:sz w:val="15"/>
                              <w:szCs w:val="15"/>
                            </w:rPr>
                            <w:t>第二节集中度分析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979" type="#_x0000_t202" style="position:absolute;margin-left:368.pt;margin-top:716.10000000000002pt;width:142.25pt;height:10.300000000000001pt;z-index:-18874346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845" w:val="right"/>
                      </w:tabs>
                      <w:bidi w:val="0"/>
                      <w:spacing w:before="0" w:after="0" w:line="240" w:lineRule="auto"/>
                      <w:ind w:left="0" w:right="0" w:firstLine="0"/>
                      <w:jc w:val="left"/>
                      <w:rPr>
                        <w:sz w:val="13"/>
                        <w:szCs w:val="13"/>
                      </w:rPr>
                    </w:pPr>
                    <w:r>
                      <w:rPr>
                        <w:color w:val="000000"/>
                        <w:spacing w:val="0"/>
                        <w:w w:val="100"/>
                        <w:position w:val="0"/>
                        <w:sz w:val="15"/>
                        <w:szCs w:val="15"/>
                      </w:rPr>
                      <w:t>第二节集中度分析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72390</wp:posOffset>
              </wp:positionH>
              <wp:positionV relativeFrom="page">
                <wp:posOffset>9122410</wp:posOffset>
              </wp:positionV>
              <wp:extent cx="2073910" cy="137160"/>
              <wp:wrapNone/>
              <wp:docPr id="77" name="Shape 77"/>
              <a:graphic xmlns:a="http://schemas.openxmlformats.org/drawingml/2006/main">
                <a:graphicData uri="http://schemas.microsoft.com/office/word/2010/wordprocessingShape">
                  <wps:wsp>
                    <wps:cNvSpPr txBox="1"/>
                    <wps:spPr>
                      <a:xfrm>
                        <a:ext cx="2073910" cy="137160"/>
                      </a:xfrm>
                      <a:prstGeom prst="rect"/>
                      <a:noFill/>
                    </wps:spPr>
                    <wps:txbx>
                      <w:txbxContent>
                        <w:p>
                          <w:pPr>
                            <w:pStyle w:val="Style4"/>
                            <w:keepNext w:val="0"/>
                            <w:keepLines w:val="0"/>
                            <w:widowControl w:val="0"/>
                            <w:shd w:val="clear" w:color="auto" w:fill="auto"/>
                            <w:tabs>
                              <w:tab w:pos="1029" w:val="left"/>
                              <w:tab w:pos="3266"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第二章</w:t>
                            <w:tab/>
                            <w:t>市场调查方案设计</w:t>
                          </w:r>
                        </w:p>
                      </w:txbxContent>
                    </wps:txbx>
                    <wps:bodyPr lIns="0" tIns="0" rIns="0" bIns="0">
                      <a:spAutoFit/>
                    </wps:bodyPr>
                  </wps:wsp>
                </a:graphicData>
              </a:graphic>
            </wp:anchor>
          </w:drawing>
        </mc:Choice>
        <mc:Fallback>
          <w:pict>
            <v:shape id="_x0000_s1103" type="#_x0000_t202" style="position:absolute;margin-left:5.7000000000000002pt;margin-top:718.30000000000007pt;width:163.30000000000001pt;height:10.800000000000001pt;z-index:-188744008;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029" w:val="left"/>
                        <w:tab w:pos="3266"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第二章</w:t>
                      <w:tab/>
                      <w:t>市场调查方案设计</w:t>
                    </w:r>
                  </w:p>
                </w:txbxContent>
              </v:textbox>
              <w10:wrap anchorx="page" anchory="page"/>
            </v:shape>
          </w:pict>
        </mc:Fallback>
      </mc:AlternateContent>
    </w:r>
  </w:p>
</w:ftr>
</file>

<file path=word/footer3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0" behindDoc="1" locked="0" layoutInCell="1" allowOverlap="1">
              <wp:simplePos x="0" y="0"/>
              <wp:positionH relativeFrom="page">
                <wp:posOffset>122555</wp:posOffset>
              </wp:positionH>
              <wp:positionV relativeFrom="page">
                <wp:posOffset>9094470</wp:posOffset>
              </wp:positionV>
              <wp:extent cx="4441190" cy="184785"/>
              <wp:wrapNone/>
              <wp:docPr id="955" name="Shape 955"/>
              <a:graphic xmlns:a="http://schemas.openxmlformats.org/drawingml/2006/main">
                <a:graphicData uri="http://schemas.microsoft.com/office/word/2010/wordprocessingShape">
                  <wps:wsp>
                    <wps:cNvSpPr txBox="1"/>
                    <wps:spPr>
                      <a:xfrm>
                        <a:ext cx="4441190" cy="184785"/>
                      </a:xfrm>
                      <a:prstGeom prst="rect"/>
                      <a:noFill/>
                    </wps:spPr>
                    <wps:txbx>
                      <w:txbxContent>
                        <w:p>
                          <w:pPr>
                            <w:pStyle w:val="Style51"/>
                            <w:keepNext w:val="0"/>
                            <w:keepLines w:val="0"/>
                            <w:widowControl w:val="0"/>
                            <w:shd w:val="clear" w:color="auto" w:fill="auto"/>
                            <w:tabs>
                              <w:tab w:pos="4190" w:val="right"/>
                              <w:tab w:pos="4877" w:val="right"/>
                              <w:tab w:pos="699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第十—章单变量数羿虬—二</w:t>
                          </w:r>
                          <w:r>
                            <w:rPr>
                              <w:color w:val="000000"/>
                              <w:spacing w:val="0"/>
                              <w:w w:val="100"/>
                              <w:position w:val="0"/>
                              <w:lang w:val="en-US" w:eastAsia="en-US" w:bidi="en-US"/>
                            </w:rPr>
                            <w:t>■</w:t>
                            <w:tab/>
                          </w:r>
                          <w:r>
                            <w:rPr>
                              <w:color w:val="000000"/>
                              <w:spacing w:val="0"/>
                              <w:w w:val="100"/>
                              <w:position w:val="0"/>
                            </w:rPr>
                            <w:t>&gt;</w:t>
                            <w:tab/>
                          </w:r>
                          <w:r>
                            <w:rPr>
                              <w:color w:val="000000"/>
                              <w:spacing w:val="0"/>
                              <w:w w:val="100"/>
                              <w:position w:val="0"/>
                              <w:lang w:val="en-US" w:eastAsia="en-US" w:bidi="en-US"/>
                            </w:rPr>
                            <w:t>—</w:t>
                          </w:r>
                          <w:r>
                            <w:rPr>
                              <w:color w:val="000000"/>
                              <w:spacing w:val="0"/>
                              <w:w w:val="100"/>
                              <w:position w:val="0"/>
                            </w:rPr>
                            <w:t>_</w:t>
                          </w:r>
                        </w:p>
                      </w:txbxContent>
                    </wps:txbx>
                    <wps:bodyPr lIns="0" tIns="0" rIns="0" bIns="0">
                      <a:spAutoFit/>
                    </wps:bodyPr>
                  </wps:wsp>
                </a:graphicData>
              </a:graphic>
            </wp:anchor>
          </w:drawing>
        </mc:Choice>
        <mc:Fallback>
          <w:pict>
            <v:shape id="_x0000_s1981" type="#_x0000_t202" style="position:absolute;margin-left:9.6500000000000004pt;margin-top:716.10000000000002pt;width:349.69999999999999pt;height:14.550000000000001pt;z-index:-18874346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190" w:val="right"/>
                        <w:tab w:pos="4877" w:val="right"/>
                        <w:tab w:pos="699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第十—章单变量数羿虬—二</w:t>
                    </w:r>
                    <w:r>
                      <w:rPr>
                        <w:color w:val="000000"/>
                        <w:spacing w:val="0"/>
                        <w:w w:val="100"/>
                        <w:position w:val="0"/>
                        <w:lang w:val="en-US" w:eastAsia="en-US" w:bidi="en-US"/>
                      </w:rPr>
                      <w:t>■</w:t>
                      <w:tab/>
                    </w:r>
                    <w:r>
                      <w:rPr>
                        <w:color w:val="000000"/>
                        <w:spacing w:val="0"/>
                        <w:w w:val="100"/>
                        <w:position w:val="0"/>
                      </w:rPr>
                      <w:t>&gt;</w:t>
                      <w:tab/>
                    </w:r>
                    <w:r>
                      <w:rPr>
                        <w:color w:val="000000"/>
                        <w:spacing w:val="0"/>
                        <w:w w:val="100"/>
                        <w:position w:val="0"/>
                        <w:lang w:val="en-US" w:eastAsia="en-US" w:bidi="en-US"/>
                      </w:rPr>
                      <w:t>—</w:t>
                    </w:r>
                    <w:r>
                      <w:rPr>
                        <w:color w:val="000000"/>
                        <w:spacing w:val="0"/>
                        <w:w w:val="100"/>
                        <w:position w:val="0"/>
                      </w:rPr>
                      <w:t>_</w:t>
                    </w:r>
                  </w:p>
                </w:txbxContent>
              </v:textbox>
              <w10:wrap anchorx="page" anchory="page"/>
            </v:shape>
          </w:pict>
        </mc:Fallback>
      </mc:AlternateContent>
    </w:r>
  </w:p>
</w:ftr>
</file>

<file path=word/footer3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122555</wp:posOffset>
              </wp:positionH>
              <wp:positionV relativeFrom="page">
                <wp:posOffset>9094470</wp:posOffset>
              </wp:positionV>
              <wp:extent cx="4441190" cy="184785"/>
              <wp:wrapNone/>
              <wp:docPr id="957" name="Shape 957"/>
              <a:graphic xmlns:a="http://schemas.openxmlformats.org/drawingml/2006/main">
                <a:graphicData uri="http://schemas.microsoft.com/office/word/2010/wordprocessingShape">
                  <wps:wsp>
                    <wps:cNvSpPr txBox="1"/>
                    <wps:spPr>
                      <a:xfrm>
                        <a:ext cx="4441190" cy="184785"/>
                      </a:xfrm>
                      <a:prstGeom prst="rect"/>
                      <a:noFill/>
                    </wps:spPr>
                    <wps:txbx>
                      <w:txbxContent>
                        <w:p>
                          <w:pPr>
                            <w:pStyle w:val="Style51"/>
                            <w:keepNext w:val="0"/>
                            <w:keepLines w:val="0"/>
                            <w:widowControl w:val="0"/>
                            <w:shd w:val="clear" w:color="auto" w:fill="auto"/>
                            <w:tabs>
                              <w:tab w:pos="4190" w:val="right"/>
                              <w:tab w:pos="4877" w:val="right"/>
                              <w:tab w:pos="699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第十—章单变量数羿虬—二</w:t>
                          </w:r>
                          <w:r>
                            <w:rPr>
                              <w:color w:val="000000"/>
                              <w:spacing w:val="0"/>
                              <w:w w:val="100"/>
                              <w:position w:val="0"/>
                              <w:lang w:val="en-US" w:eastAsia="en-US" w:bidi="en-US"/>
                            </w:rPr>
                            <w:t>■</w:t>
                            <w:tab/>
                          </w:r>
                          <w:r>
                            <w:rPr>
                              <w:color w:val="000000"/>
                              <w:spacing w:val="0"/>
                              <w:w w:val="100"/>
                              <w:position w:val="0"/>
                            </w:rPr>
                            <w:t>&gt;</w:t>
                            <w:tab/>
                          </w:r>
                          <w:r>
                            <w:rPr>
                              <w:color w:val="000000"/>
                              <w:spacing w:val="0"/>
                              <w:w w:val="100"/>
                              <w:position w:val="0"/>
                              <w:lang w:val="en-US" w:eastAsia="en-US" w:bidi="en-US"/>
                            </w:rPr>
                            <w:t>—</w:t>
                          </w:r>
                          <w:r>
                            <w:rPr>
                              <w:color w:val="000000"/>
                              <w:spacing w:val="0"/>
                              <w:w w:val="100"/>
                              <w:position w:val="0"/>
                            </w:rPr>
                            <w:t>_</w:t>
                          </w:r>
                        </w:p>
                      </w:txbxContent>
                    </wps:txbx>
                    <wps:bodyPr lIns="0" tIns="0" rIns="0" bIns="0">
                      <a:spAutoFit/>
                    </wps:bodyPr>
                  </wps:wsp>
                </a:graphicData>
              </a:graphic>
            </wp:anchor>
          </w:drawing>
        </mc:Choice>
        <mc:Fallback>
          <w:pict>
            <v:shape id="_x0000_s1983" type="#_x0000_t202" style="position:absolute;margin-left:9.6500000000000004pt;margin-top:716.10000000000002pt;width:349.69999999999999pt;height:14.550000000000001pt;z-index:-18874346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4190" w:val="right"/>
                        <w:tab w:pos="4877" w:val="right"/>
                        <w:tab w:pos="6994"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第十—章单变量数羿虬—二</w:t>
                    </w:r>
                    <w:r>
                      <w:rPr>
                        <w:color w:val="000000"/>
                        <w:spacing w:val="0"/>
                        <w:w w:val="100"/>
                        <w:position w:val="0"/>
                        <w:lang w:val="en-US" w:eastAsia="en-US" w:bidi="en-US"/>
                      </w:rPr>
                      <w:t>■</w:t>
                      <w:tab/>
                    </w:r>
                    <w:r>
                      <w:rPr>
                        <w:color w:val="000000"/>
                        <w:spacing w:val="0"/>
                        <w:w w:val="100"/>
                        <w:position w:val="0"/>
                      </w:rPr>
                      <w:t>&gt;</w:t>
                      <w:tab/>
                    </w:r>
                    <w:r>
                      <w:rPr>
                        <w:color w:val="000000"/>
                        <w:spacing w:val="0"/>
                        <w:w w:val="100"/>
                        <w:position w:val="0"/>
                        <w:lang w:val="en-US" w:eastAsia="en-US" w:bidi="en-US"/>
                      </w:rPr>
                      <w:t>—</w:t>
                    </w:r>
                    <w:r>
                      <w:rPr>
                        <w:color w:val="000000"/>
                        <w:spacing w:val="0"/>
                        <w:w w:val="100"/>
                        <w:position w:val="0"/>
                      </w:rPr>
                      <w:t>_</w:t>
                    </w:r>
                  </w:p>
                </w:txbxContent>
              </v:textbox>
              <w10:wrap anchorx="page" anchory="page"/>
            </v:shape>
          </w:pict>
        </mc:Fallback>
      </mc:AlternateContent>
    </w:r>
  </w:p>
</w:ftr>
</file>

<file path=word/footer3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4893310</wp:posOffset>
              </wp:positionH>
              <wp:positionV relativeFrom="page">
                <wp:posOffset>9094470</wp:posOffset>
              </wp:positionV>
              <wp:extent cx="1803400" cy="130810"/>
              <wp:wrapNone/>
              <wp:docPr id="959" name="Shape 959"/>
              <a:graphic xmlns:a="http://schemas.openxmlformats.org/drawingml/2006/main">
                <a:graphicData uri="http://schemas.microsoft.com/office/word/2010/wordprocessingShape">
                  <wps:wsp>
                    <wps:cNvSpPr txBox="1"/>
                    <wps:spPr>
                      <a:xfrm>
                        <a:ext cx="1803400" cy="130810"/>
                      </a:xfrm>
                      <a:prstGeom prst="rect"/>
                      <a:noFill/>
                    </wps:spPr>
                    <wps:txbx>
                      <w:txbxContent>
                        <w:p>
                          <w:pPr>
                            <w:pStyle w:val="Style51"/>
                            <w:keepNext w:val="0"/>
                            <w:keepLines w:val="0"/>
                            <w:widowControl w:val="0"/>
                            <w:shd w:val="clear" w:color="auto" w:fill="auto"/>
                            <w:tabs>
                              <w:tab w:pos="2840" w:val="right"/>
                            </w:tabs>
                            <w:bidi w:val="0"/>
                            <w:spacing w:before="0" w:after="0" w:line="240" w:lineRule="auto"/>
                            <w:ind w:left="0" w:right="0" w:firstLine="0"/>
                            <w:jc w:val="left"/>
                            <w:rPr>
                              <w:sz w:val="13"/>
                              <w:szCs w:val="13"/>
                            </w:rPr>
                          </w:pPr>
                          <w:r>
                            <w:rPr>
                              <w:color w:val="000000"/>
                              <w:spacing w:val="0"/>
                              <w:w w:val="100"/>
                              <w:position w:val="0"/>
                              <w:sz w:val="15"/>
                              <w:szCs w:val="15"/>
                            </w:rPr>
                            <w:t>第三节变异性分析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985" type="#_x0000_t202" style="position:absolute;margin-left:385.30000000000001pt;margin-top:716.10000000000002pt;width:142.pt;height:10.300000000000001pt;z-index:-18874345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840" w:val="right"/>
                      </w:tabs>
                      <w:bidi w:val="0"/>
                      <w:spacing w:before="0" w:after="0" w:line="240" w:lineRule="auto"/>
                      <w:ind w:left="0" w:right="0" w:firstLine="0"/>
                      <w:jc w:val="left"/>
                      <w:rPr>
                        <w:sz w:val="13"/>
                        <w:szCs w:val="13"/>
                      </w:rPr>
                    </w:pPr>
                    <w:r>
                      <w:rPr>
                        <w:color w:val="000000"/>
                        <w:spacing w:val="0"/>
                        <w:w w:val="100"/>
                        <w:position w:val="0"/>
                        <w:sz w:val="15"/>
                        <w:szCs w:val="15"/>
                      </w:rPr>
                      <w:t>第三节变异性分析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135255</wp:posOffset>
              </wp:positionH>
              <wp:positionV relativeFrom="page">
                <wp:posOffset>9202420</wp:posOffset>
              </wp:positionV>
              <wp:extent cx="2163445" cy="137160"/>
              <wp:wrapNone/>
              <wp:docPr id="969" name="Shape 969"/>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1995" type="#_x0000_t202" style="position:absolute;margin-left:10.65pt;margin-top:724.60000000000002pt;width:170.34999999999999pt;height:10.800000000000001pt;z-index:-18874345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135255</wp:posOffset>
              </wp:positionH>
              <wp:positionV relativeFrom="page">
                <wp:posOffset>9202420</wp:posOffset>
              </wp:positionV>
              <wp:extent cx="2163445" cy="137160"/>
              <wp:wrapNone/>
              <wp:docPr id="971" name="Shape 971"/>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1997" type="#_x0000_t202" style="position:absolute;margin-left:10.65pt;margin-top:724.60000000000002pt;width:170.34999999999999pt;height:10.800000000000001pt;z-index:-18874345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5003165</wp:posOffset>
              </wp:positionH>
              <wp:positionV relativeFrom="page">
                <wp:posOffset>9076055</wp:posOffset>
              </wp:positionV>
              <wp:extent cx="1672590" cy="133985"/>
              <wp:wrapNone/>
              <wp:docPr id="973" name="Shape 973"/>
              <a:graphic xmlns:a="http://schemas.openxmlformats.org/drawingml/2006/main">
                <a:graphicData uri="http://schemas.microsoft.com/office/word/2010/wordprocessingShape">
                  <wps:wsp>
                    <wps:cNvSpPr txBox="1"/>
                    <wps:spPr>
                      <a:xfrm>
                        <a:ext cx="1672590" cy="133985"/>
                      </a:xfrm>
                      <a:prstGeom prst="rect"/>
                      <a:noFill/>
                    </wps:spPr>
                    <wps:txbx>
                      <w:txbxContent>
                        <w:p>
                          <w:pPr>
                            <w:pStyle w:val="Style51"/>
                            <w:keepNext w:val="0"/>
                            <w:keepLines w:val="0"/>
                            <w:widowControl w:val="0"/>
                            <w:shd w:val="clear" w:color="auto" w:fill="auto"/>
                            <w:tabs>
                              <w:tab w:pos="2634" w:val="right"/>
                            </w:tabs>
                            <w:bidi w:val="0"/>
                            <w:spacing w:before="0" w:after="0" w:line="240" w:lineRule="auto"/>
                            <w:ind w:left="0" w:right="0" w:firstLine="0"/>
                            <w:jc w:val="left"/>
                            <w:rPr>
                              <w:sz w:val="13"/>
                              <w:szCs w:val="13"/>
                            </w:rPr>
                          </w:pPr>
                          <w:r>
                            <w:rPr>
                              <w:color w:val="000000"/>
                              <w:spacing w:val="0"/>
                              <w:w w:val="100"/>
                              <w:position w:val="0"/>
                              <w:sz w:val="15"/>
                              <w:szCs w:val="15"/>
                            </w:rPr>
                            <w:t>第四节参数估计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999" type="#_x0000_t202" style="position:absolute;margin-left:393.94999999999999pt;margin-top:714.64999999999998pt;width:131.69999999999999pt;height:10.550000000000001pt;z-index:-18874345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34" w:val="right"/>
                      </w:tabs>
                      <w:bidi w:val="0"/>
                      <w:spacing w:before="0" w:after="0" w:line="240" w:lineRule="auto"/>
                      <w:ind w:left="0" w:right="0" w:firstLine="0"/>
                      <w:jc w:val="left"/>
                      <w:rPr>
                        <w:sz w:val="13"/>
                        <w:szCs w:val="13"/>
                      </w:rPr>
                    </w:pPr>
                    <w:r>
                      <w:rPr>
                        <w:color w:val="000000"/>
                        <w:spacing w:val="0"/>
                        <w:w w:val="100"/>
                        <w:position w:val="0"/>
                        <w:sz w:val="15"/>
                        <w:szCs w:val="15"/>
                      </w:rPr>
                      <w:t>第四节参数估计</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2" behindDoc="1" locked="0" layoutInCell="1" allowOverlap="1">
              <wp:simplePos x="0" y="0"/>
              <wp:positionH relativeFrom="page">
                <wp:posOffset>4879340</wp:posOffset>
              </wp:positionH>
              <wp:positionV relativeFrom="page">
                <wp:posOffset>9094470</wp:posOffset>
              </wp:positionV>
              <wp:extent cx="1064260" cy="102235"/>
              <wp:wrapNone/>
              <wp:docPr id="975" name="Shape 975"/>
              <a:graphic xmlns:a="http://schemas.openxmlformats.org/drawingml/2006/main">
                <a:graphicData uri="http://schemas.microsoft.com/office/word/2010/wordprocessingShape">
                  <wps:wsp>
                    <wps:cNvSpPr txBox="1"/>
                    <wps:spPr>
                      <a:xfrm>
                        <a:ext cx="1064260" cy="10223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第五节显著性检验</w:t>
                          </w:r>
                        </w:p>
                      </w:txbxContent>
                    </wps:txbx>
                    <wps:bodyPr wrap="none" lIns="0" tIns="0" rIns="0" bIns="0">
                      <a:spAutoFit/>
                    </wps:bodyPr>
                  </wps:wsp>
                </a:graphicData>
              </a:graphic>
            </wp:anchor>
          </w:drawing>
        </mc:Choice>
        <mc:Fallback>
          <w:pict>
            <v:shape id="_x0000_s2001" type="#_x0000_t202" style="position:absolute;margin-left:384.19999999999999pt;margin-top:716.10000000000002pt;width:83.799999999999997pt;height:8.0500000000000007pt;z-index:-18874345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第五节显著性检验</w:t>
                    </w:r>
                  </w:p>
                </w:txbxContent>
              </v:textbox>
              <w10:wrap anchorx="page" anchory="page"/>
            </v:shape>
          </w:pict>
        </mc:Fallback>
      </mc:AlternateContent>
    </w:r>
  </w:p>
</w:ftr>
</file>

<file path=word/footer3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4879340</wp:posOffset>
              </wp:positionH>
              <wp:positionV relativeFrom="page">
                <wp:posOffset>9094470</wp:posOffset>
              </wp:positionV>
              <wp:extent cx="1064260" cy="102235"/>
              <wp:wrapNone/>
              <wp:docPr id="977" name="Shape 977"/>
              <a:graphic xmlns:a="http://schemas.openxmlformats.org/drawingml/2006/main">
                <a:graphicData uri="http://schemas.microsoft.com/office/word/2010/wordprocessingShape">
                  <wps:wsp>
                    <wps:cNvSpPr txBox="1"/>
                    <wps:spPr>
                      <a:xfrm>
                        <a:ext cx="1064260" cy="10223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第五节显著性检验</w:t>
                          </w:r>
                        </w:p>
                      </w:txbxContent>
                    </wps:txbx>
                    <wps:bodyPr wrap="none" lIns="0" tIns="0" rIns="0" bIns="0">
                      <a:spAutoFit/>
                    </wps:bodyPr>
                  </wps:wsp>
                </a:graphicData>
              </a:graphic>
            </wp:anchor>
          </w:drawing>
        </mc:Choice>
        <mc:Fallback>
          <w:pict>
            <v:shape id="_x0000_s2003" type="#_x0000_t202" style="position:absolute;margin-left:384.19999999999999pt;margin-top:716.10000000000002pt;width:83.799999999999997pt;height:8.0500000000000007pt;z-index:-18874344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第五节显著性检验</w:t>
                    </w:r>
                  </w:p>
                </w:txbxContent>
              </v:textbox>
              <w10:wrap anchorx="page" anchory="page"/>
            </v:shape>
          </w:pict>
        </mc:Fallback>
      </mc:AlternateContent>
    </w:r>
  </w:p>
</w:ftr>
</file>

<file path=word/footer3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135255</wp:posOffset>
              </wp:positionH>
              <wp:positionV relativeFrom="page">
                <wp:posOffset>9202420</wp:posOffset>
              </wp:positionV>
              <wp:extent cx="2163445" cy="137160"/>
              <wp:wrapNone/>
              <wp:docPr id="979" name="Shape 979"/>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2005" type="#_x0000_t202" style="position:absolute;margin-left:10.65pt;margin-top:724.60000000000002pt;width:170.34999999999999pt;height:10.800000000000001pt;z-index:-18874344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8" behindDoc="1" locked="0" layoutInCell="1" allowOverlap="1">
              <wp:simplePos x="0" y="0"/>
              <wp:positionH relativeFrom="page">
                <wp:posOffset>135255</wp:posOffset>
              </wp:positionH>
              <wp:positionV relativeFrom="page">
                <wp:posOffset>9202420</wp:posOffset>
              </wp:positionV>
              <wp:extent cx="2163445" cy="137160"/>
              <wp:wrapNone/>
              <wp:docPr id="981" name="Shape 981"/>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2007" type="#_x0000_t202" style="position:absolute;margin-left:10.65pt;margin-top:724.60000000000002pt;width:170.34999999999999pt;height:10.800000000000001pt;z-index:-18874344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72390</wp:posOffset>
              </wp:positionH>
              <wp:positionV relativeFrom="page">
                <wp:posOffset>9122410</wp:posOffset>
              </wp:positionV>
              <wp:extent cx="2073910" cy="137160"/>
              <wp:wrapNone/>
              <wp:docPr id="79" name="Shape 79"/>
              <a:graphic xmlns:a="http://schemas.openxmlformats.org/drawingml/2006/main">
                <a:graphicData uri="http://schemas.microsoft.com/office/word/2010/wordprocessingShape">
                  <wps:wsp>
                    <wps:cNvSpPr txBox="1"/>
                    <wps:spPr>
                      <a:xfrm>
                        <a:ext cx="2073910" cy="137160"/>
                      </a:xfrm>
                      <a:prstGeom prst="rect"/>
                      <a:noFill/>
                    </wps:spPr>
                    <wps:txbx>
                      <w:txbxContent>
                        <w:p>
                          <w:pPr>
                            <w:pStyle w:val="Style4"/>
                            <w:keepNext w:val="0"/>
                            <w:keepLines w:val="0"/>
                            <w:widowControl w:val="0"/>
                            <w:shd w:val="clear" w:color="auto" w:fill="auto"/>
                            <w:tabs>
                              <w:tab w:pos="1029" w:val="left"/>
                              <w:tab w:pos="3266"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第二章</w:t>
                            <w:tab/>
                            <w:t>市场调查方案设计</w:t>
                          </w:r>
                        </w:p>
                      </w:txbxContent>
                    </wps:txbx>
                    <wps:bodyPr lIns="0" tIns="0" rIns="0" bIns="0">
                      <a:spAutoFit/>
                    </wps:bodyPr>
                  </wps:wsp>
                </a:graphicData>
              </a:graphic>
            </wp:anchor>
          </w:drawing>
        </mc:Choice>
        <mc:Fallback>
          <w:pict>
            <v:shape id="_x0000_s1105" type="#_x0000_t202" style="position:absolute;margin-left:5.7000000000000002pt;margin-top:718.30000000000007pt;width:163.30000000000001pt;height:10.800000000000001pt;z-index:-188744006;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029" w:val="left"/>
                        <w:tab w:pos="3266"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第二章</w:t>
                      <w:tab/>
                      <w:t>市场调查方案设计</w:t>
                    </w:r>
                  </w:p>
                </w:txbxContent>
              </v:textbox>
              <w10:wrap anchorx="page" anchory="page"/>
            </v:shape>
          </w:pict>
        </mc:Fallback>
      </mc:AlternateContent>
    </w:r>
  </w:p>
</w:ftr>
</file>

<file path=word/footer3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0" behindDoc="1" locked="0" layoutInCell="1" allowOverlap="1">
              <wp:simplePos x="0" y="0"/>
              <wp:positionH relativeFrom="page">
                <wp:posOffset>4882515</wp:posOffset>
              </wp:positionH>
              <wp:positionV relativeFrom="page">
                <wp:posOffset>9094470</wp:posOffset>
              </wp:positionV>
              <wp:extent cx="1694815" cy="130810"/>
              <wp:wrapNone/>
              <wp:docPr id="985" name="Shape 985"/>
              <a:graphic xmlns:a="http://schemas.openxmlformats.org/drawingml/2006/main">
                <a:graphicData uri="http://schemas.microsoft.com/office/word/2010/wordprocessingShape">
                  <wps:wsp>
                    <wps:cNvSpPr txBox="1"/>
                    <wps:spPr>
                      <a:xfrm>
                        <a:ext cx="1694815" cy="130810"/>
                      </a:xfrm>
                      <a:prstGeom prst="rect"/>
                      <a:noFill/>
                    </wps:spPr>
                    <wps:txbx>
                      <w:txbxContent>
                        <w:p>
                          <w:pPr>
                            <w:pStyle w:val="Style51"/>
                            <w:keepNext w:val="0"/>
                            <w:keepLines w:val="0"/>
                            <w:widowControl w:val="0"/>
                            <w:shd w:val="clear" w:color="auto" w:fill="auto"/>
                            <w:tabs>
                              <w:tab w:pos="2669" w:val="right"/>
                            </w:tabs>
                            <w:bidi w:val="0"/>
                            <w:spacing w:before="0" w:after="0" w:line="240" w:lineRule="auto"/>
                            <w:ind w:left="0" w:right="0" w:firstLine="0"/>
                            <w:jc w:val="left"/>
                            <w:rPr>
                              <w:sz w:val="13"/>
                              <w:szCs w:val="13"/>
                            </w:rPr>
                          </w:pPr>
                          <w:r>
                            <w:rPr>
                              <w:color w:val="000000"/>
                              <w:spacing w:val="0"/>
                              <w:w w:val="100"/>
                              <w:position w:val="0"/>
                              <w:sz w:val="15"/>
                              <w:szCs w:val="15"/>
                            </w:rPr>
                            <w:t>第五节显著性检验</w:t>
                            <w:tab/>
                          </w:r>
                          <w:r>
                            <w:rPr>
                              <w:rFonts w:ascii="Times New Roman" w:eastAsia="Times New Roman" w:hAnsi="Times New Roman" w:cs="Times New Roman"/>
                              <w:color w:val="000000"/>
                              <w:spacing w:val="0"/>
                              <w:w w:val="100"/>
                              <w:position w:val="0"/>
                              <w:sz w:val="13"/>
                              <w:szCs w:val="13"/>
                              <w:shd w:val="clear" w:color="auto" w:fill="FFFFFF"/>
                              <w:lang w:val="en-US" w:eastAsia="en-US" w:bidi="en-US"/>
                            </w:rPr>
                            <w:t>2'</w:t>
                          </w:r>
                        </w:p>
                      </w:txbxContent>
                    </wps:txbx>
                    <wps:bodyPr lIns="0" tIns="0" rIns="0" bIns="0">
                      <a:spAutoFit/>
                    </wps:bodyPr>
                  </wps:wsp>
                </a:graphicData>
              </a:graphic>
            </wp:anchor>
          </w:drawing>
        </mc:Choice>
        <mc:Fallback>
          <w:pict>
            <v:shape id="_x0000_s2011" type="#_x0000_t202" style="position:absolute;margin-left:384.44999999999999pt;margin-top:716.10000000000002pt;width:133.44999999999999pt;height:10.300000000000001pt;z-index:-18874344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69" w:val="right"/>
                      </w:tabs>
                      <w:bidi w:val="0"/>
                      <w:spacing w:before="0" w:after="0" w:line="240" w:lineRule="auto"/>
                      <w:ind w:left="0" w:right="0" w:firstLine="0"/>
                      <w:jc w:val="left"/>
                      <w:rPr>
                        <w:sz w:val="13"/>
                        <w:szCs w:val="13"/>
                      </w:rPr>
                    </w:pPr>
                    <w:r>
                      <w:rPr>
                        <w:color w:val="000000"/>
                        <w:spacing w:val="0"/>
                        <w:w w:val="100"/>
                        <w:position w:val="0"/>
                        <w:sz w:val="15"/>
                        <w:szCs w:val="15"/>
                      </w:rPr>
                      <w:t>第五节显著性检验</w:t>
                      <w:tab/>
                    </w:r>
                    <w:r>
                      <w:rPr>
                        <w:rFonts w:ascii="Times New Roman" w:eastAsia="Times New Roman" w:hAnsi="Times New Roman" w:cs="Times New Roman"/>
                        <w:color w:val="000000"/>
                        <w:spacing w:val="0"/>
                        <w:w w:val="100"/>
                        <w:position w:val="0"/>
                        <w:sz w:val="13"/>
                        <w:szCs w:val="13"/>
                        <w:shd w:val="clear" w:color="auto" w:fill="FFFFFF"/>
                        <w:lang w:val="en-US" w:eastAsia="en-US" w:bidi="en-US"/>
                      </w:rPr>
                      <w:t>2'</w:t>
                    </w:r>
                  </w:p>
                </w:txbxContent>
              </v:textbox>
              <w10:wrap anchorx="page" anchory="page"/>
            </v:shape>
          </w:pict>
        </mc:Fallback>
      </mc:AlternateContent>
    </w:r>
  </w:p>
</w:ftr>
</file>

<file path=word/footer3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4882515</wp:posOffset>
              </wp:positionH>
              <wp:positionV relativeFrom="page">
                <wp:posOffset>9094470</wp:posOffset>
              </wp:positionV>
              <wp:extent cx="1694815" cy="130810"/>
              <wp:wrapNone/>
              <wp:docPr id="987" name="Shape 987"/>
              <a:graphic xmlns:a="http://schemas.openxmlformats.org/drawingml/2006/main">
                <a:graphicData uri="http://schemas.microsoft.com/office/word/2010/wordprocessingShape">
                  <wps:wsp>
                    <wps:cNvSpPr txBox="1"/>
                    <wps:spPr>
                      <a:xfrm>
                        <a:ext cx="1694815" cy="130810"/>
                      </a:xfrm>
                      <a:prstGeom prst="rect"/>
                      <a:noFill/>
                    </wps:spPr>
                    <wps:txbx>
                      <w:txbxContent>
                        <w:p>
                          <w:pPr>
                            <w:pStyle w:val="Style51"/>
                            <w:keepNext w:val="0"/>
                            <w:keepLines w:val="0"/>
                            <w:widowControl w:val="0"/>
                            <w:shd w:val="clear" w:color="auto" w:fill="auto"/>
                            <w:tabs>
                              <w:tab w:pos="2669" w:val="right"/>
                            </w:tabs>
                            <w:bidi w:val="0"/>
                            <w:spacing w:before="0" w:after="0" w:line="240" w:lineRule="auto"/>
                            <w:ind w:left="0" w:right="0" w:firstLine="0"/>
                            <w:jc w:val="left"/>
                            <w:rPr>
                              <w:sz w:val="13"/>
                              <w:szCs w:val="13"/>
                            </w:rPr>
                          </w:pPr>
                          <w:r>
                            <w:rPr>
                              <w:color w:val="000000"/>
                              <w:spacing w:val="0"/>
                              <w:w w:val="100"/>
                              <w:position w:val="0"/>
                              <w:sz w:val="15"/>
                              <w:szCs w:val="15"/>
                            </w:rPr>
                            <w:t>第五节显著性检验</w:t>
                            <w:tab/>
                          </w:r>
                          <w:r>
                            <w:rPr>
                              <w:rFonts w:ascii="Times New Roman" w:eastAsia="Times New Roman" w:hAnsi="Times New Roman" w:cs="Times New Roman"/>
                              <w:color w:val="000000"/>
                              <w:spacing w:val="0"/>
                              <w:w w:val="100"/>
                              <w:position w:val="0"/>
                              <w:sz w:val="13"/>
                              <w:szCs w:val="13"/>
                              <w:shd w:val="clear" w:color="auto" w:fill="FFFFFF"/>
                              <w:lang w:val="en-US" w:eastAsia="en-US" w:bidi="en-US"/>
                            </w:rPr>
                            <w:t>2'</w:t>
                          </w:r>
                        </w:p>
                      </w:txbxContent>
                    </wps:txbx>
                    <wps:bodyPr lIns="0" tIns="0" rIns="0" bIns="0">
                      <a:spAutoFit/>
                    </wps:bodyPr>
                  </wps:wsp>
                </a:graphicData>
              </a:graphic>
            </wp:anchor>
          </w:drawing>
        </mc:Choice>
        <mc:Fallback>
          <w:pict>
            <v:shape id="_x0000_s2013" type="#_x0000_t202" style="position:absolute;margin-left:384.44999999999999pt;margin-top:716.10000000000002pt;width:133.44999999999999pt;height:10.300000000000001pt;z-index:-18874344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69" w:val="right"/>
                      </w:tabs>
                      <w:bidi w:val="0"/>
                      <w:spacing w:before="0" w:after="0" w:line="240" w:lineRule="auto"/>
                      <w:ind w:left="0" w:right="0" w:firstLine="0"/>
                      <w:jc w:val="left"/>
                      <w:rPr>
                        <w:sz w:val="13"/>
                        <w:szCs w:val="13"/>
                      </w:rPr>
                    </w:pPr>
                    <w:r>
                      <w:rPr>
                        <w:color w:val="000000"/>
                        <w:spacing w:val="0"/>
                        <w:w w:val="100"/>
                        <w:position w:val="0"/>
                        <w:sz w:val="15"/>
                        <w:szCs w:val="15"/>
                      </w:rPr>
                      <w:t>第五节显著性检验</w:t>
                      <w:tab/>
                    </w:r>
                    <w:r>
                      <w:rPr>
                        <w:rFonts w:ascii="Times New Roman" w:eastAsia="Times New Roman" w:hAnsi="Times New Roman" w:cs="Times New Roman"/>
                        <w:color w:val="000000"/>
                        <w:spacing w:val="0"/>
                        <w:w w:val="100"/>
                        <w:position w:val="0"/>
                        <w:sz w:val="13"/>
                        <w:szCs w:val="13"/>
                        <w:shd w:val="clear" w:color="auto" w:fill="FFFFFF"/>
                        <w:lang w:val="en-US" w:eastAsia="en-US" w:bidi="en-US"/>
                      </w:rPr>
                      <w:t>2'</w:t>
                    </w:r>
                  </w:p>
                </w:txbxContent>
              </v:textbox>
              <w10:wrap anchorx="page" anchory="page"/>
            </v:shape>
          </w:pict>
        </mc:Fallback>
      </mc:AlternateContent>
    </w:r>
  </w:p>
</w:ftr>
</file>

<file path=word/footer3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135255</wp:posOffset>
              </wp:positionH>
              <wp:positionV relativeFrom="page">
                <wp:posOffset>9202420</wp:posOffset>
              </wp:positionV>
              <wp:extent cx="2163445" cy="137160"/>
              <wp:wrapNone/>
              <wp:docPr id="989" name="Shape 989"/>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2015" type="#_x0000_t202" style="position:absolute;margin-left:10.65pt;margin-top:724.60000000000002pt;width:170.34999999999999pt;height:10.800000000000001pt;z-index:-18874343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6" behindDoc="1" locked="0" layoutInCell="1" allowOverlap="1">
              <wp:simplePos x="0" y="0"/>
              <wp:positionH relativeFrom="page">
                <wp:posOffset>135255</wp:posOffset>
              </wp:positionH>
              <wp:positionV relativeFrom="page">
                <wp:posOffset>9202420</wp:posOffset>
              </wp:positionV>
              <wp:extent cx="2163445" cy="137160"/>
              <wp:wrapNone/>
              <wp:docPr id="991" name="Shape 991"/>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2017" type="#_x0000_t202" style="position:absolute;margin-left:10.65pt;margin-top:724.60000000000002pt;width:170.34999999999999pt;height:10.800000000000001pt;z-index:-18874343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8" behindDoc="1" locked="0" layoutInCell="1" allowOverlap="1">
              <wp:simplePos x="0" y="0"/>
              <wp:positionH relativeFrom="page">
                <wp:posOffset>5130165</wp:posOffset>
              </wp:positionH>
              <wp:positionV relativeFrom="page">
                <wp:posOffset>9110345</wp:posOffset>
              </wp:positionV>
              <wp:extent cx="452755" cy="105410"/>
              <wp:wrapNone/>
              <wp:docPr id="997" name="Shape 997"/>
              <a:graphic xmlns:a="http://schemas.openxmlformats.org/drawingml/2006/main">
                <a:graphicData uri="http://schemas.microsoft.com/office/word/2010/wordprocessingShape">
                  <wps:wsp>
                    <wps:cNvSpPr txBox="1"/>
                    <wps:spPr>
                      <a:xfrm>
                        <a:ext cx="45275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wps:txbx>
                    <wps:bodyPr wrap="none" lIns="0" tIns="0" rIns="0" bIns="0">
                      <a:spAutoFit/>
                    </wps:bodyPr>
                  </wps:wsp>
                </a:graphicData>
              </a:graphic>
            </wp:anchor>
          </w:drawing>
        </mc:Choice>
        <mc:Fallback>
          <w:pict>
            <v:shape id="_x0000_s2023" type="#_x0000_t202" style="position:absolute;margin-left:403.94999999999999pt;margin-top:717.35000000000002pt;width:35.649999999999999pt;height:8.3000000000000007pt;z-index:-18874343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v:textbox>
              <w10:wrap anchorx="page" anchory="page"/>
            </v:shape>
          </w:pict>
        </mc:Fallback>
      </mc:AlternateContent>
    </w:r>
  </w:p>
</w:ftr>
</file>

<file path=word/footer3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0" behindDoc="1" locked="0" layoutInCell="1" allowOverlap="1">
              <wp:simplePos x="0" y="0"/>
              <wp:positionH relativeFrom="page">
                <wp:posOffset>5130165</wp:posOffset>
              </wp:positionH>
              <wp:positionV relativeFrom="page">
                <wp:posOffset>9110345</wp:posOffset>
              </wp:positionV>
              <wp:extent cx="452755" cy="105410"/>
              <wp:wrapNone/>
              <wp:docPr id="999" name="Shape 999"/>
              <a:graphic xmlns:a="http://schemas.openxmlformats.org/drawingml/2006/main">
                <a:graphicData uri="http://schemas.microsoft.com/office/word/2010/wordprocessingShape">
                  <wps:wsp>
                    <wps:cNvSpPr txBox="1"/>
                    <wps:spPr>
                      <a:xfrm>
                        <a:ext cx="45275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wps:txbx>
                    <wps:bodyPr wrap="none" lIns="0" tIns="0" rIns="0" bIns="0">
                      <a:spAutoFit/>
                    </wps:bodyPr>
                  </wps:wsp>
                </a:graphicData>
              </a:graphic>
            </wp:anchor>
          </w:drawing>
        </mc:Choice>
        <mc:Fallback>
          <w:pict>
            <v:shape id="_x0000_s2025" type="#_x0000_t202" style="position:absolute;margin-left:403.94999999999999pt;margin-top:717.35000000000002pt;width:35.649999999999999pt;height:8.3000000000000007pt;z-index:-18874343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v:textbox>
              <w10:wrap anchorx="page" anchory="page"/>
            </v:shape>
          </w:pict>
        </mc:Fallback>
      </mc:AlternateContent>
    </w:r>
  </w:p>
</w:ftr>
</file>

<file path=word/footer3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2" behindDoc="1" locked="0" layoutInCell="1" allowOverlap="1">
              <wp:simplePos x="0" y="0"/>
              <wp:positionH relativeFrom="page">
                <wp:posOffset>135255</wp:posOffset>
              </wp:positionH>
              <wp:positionV relativeFrom="page">
                <wp:posOffset>9202420</wp:posOffset>
              </wp:positionV>
              <wp:extent cx="2163445" cy="137160"/>
              <wp:wrapNone/>
              <wp:docPr id="1015" name="Shape 1015"/>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2041" type="#_x0000_t202" style="position:absolute;margin-left:10.65pt;margin-top:724.60000000000002pt;width:170.34999999999999pt;height:10.800000000000001pt;z-index:-18874343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4" behindDoc="1" locked="0" layoutInCell="1" allowOverlap="1">
              <wp:simplePos x="0" y="0"/>
              <wp:positionH relativeFrom="page">
                <wp:posOffset>135255</wp:posOffset>
              </wp:positionH>
              <wp:positionV relativeFrom="page">
                <wp:posOffset>9202420</wp:posOffset>
              </wp:positionV>
              <wp:extent cx="2163445" cy="137160"/>
              <wp:wrapNone/>
              <wp:docPr id="1017" name="Shape 1017"/>
              <a:graphic xmlns:a="http://schemas.openxmlformats.org/drawingml/2006/main">
                <a:graphicData uri="http://schemas.microsoft.com/office/word/2010/wordprocessingShape">
                  <wps:wsp>
                    <wps:cNvSpPr txBox="1"/>
                    <wps:spPr>
                      <a:xfrm>
                        <a:ext cx="2163445" cy="137160"/>
                      </a:xfrm>
                      <a:prstGeom prst="rect"/>
                      <a:noFill/>
                    </wps:spPr>
                    <wps:txbx>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wps:txbx>
                    <wps:bodyPr lIns="0" tIns="0" rIns="0" bIns="0">
                      <a:spAutoFit/>
                    </wps:bodyPr>
                  </wps:wsp>
                </a:graphicData>
              </a:graphic>
            </wp:anchor>
          </w:drawing>
        </mc:Choice>
        <mc:Fallback>
          <w:pict>
            <v:shape id="_x0000_s2043" type="#_x0000_t202" style="position:absolute;margin-left:10.65pt;margin-top:724.60000000000002pt;width:170.34999999999999pt;height:10.800000000000001pt;z-index:-18874342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0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第十一章 单变量数据分析</w:t>
                    </w:r>
                  </w:p>
                </w:txbxContent>
              </v:textbox>
              <w10:wrap anchorx="page" anchory="page"/>
            </v:shape>
          </w:pict>
        </mc:Fallback>
      </mc:AlternateContent>
    </w:r>
  </w:p>
</w:ftr>
</file>

<file path=word/footer3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861695</wp:posOffset>
              </wp:positionH>
              <wp:positionV relativeFrom="page">
                <wp:posOffset>9197340</wp:posOffset>
              </wp:positionV>
              <wp:extent cx="1421130" cy="105410"/>
              <wp:wrapNone/>
              <wp:docPr id="81" name="Shape 81"/>
              <a:graphic xmlns:a="http://schemas.openxmlformats.org/drawingml/2006/main">
                <a:graphicData uri="http://schemas.microsoft.com/office/word/2010/wordprocessingShape">
                  <wps:wsp>
                    <wps:cNvSpPr txBox="1"/>
                    <wps:spPr>
                      <a:xfrm>
                        <a:ext cx="142113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第二章市场调查方案设计</w:t>
                          </w:r>
                        </w:p>
                      </w:txbxContent>
                    </wps:txbx>
                    <wps:bodyPr wrap="none" lIns="0" tIns="0" rIns="0" bIns="0">
                      <a:spAutoFit/>
                    </wps:bodyPr>
                  </wps:wsp>
                </a:graphicData>
              </a:graphic>
            </wp:anchor>
          </w:drawing>
        </mc:Choice>
        <mc:Fallback>
          <w:pict>
            <v:shape id="_x0000_s1107" type="#_x0000_t202" style="position:absolute;margin-left:67.849999999999994pt;margin-top:724.20000000000005pt;width:111.90000000000001pt;height:8.3000000000000007pt;z-index:-188744004;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第二章市场调查方案设计</w:t>
                    </w:r>
                  </w:p>
                </w:txbxContent>
              </v:textbox>
              <w10:wrap anchorx="page" anchory="page"/>
            </v:shape>
          </w:pict>
        </mc:Fallback>
      </mc:AlternateContent>
    </w:r>
  </w:p>
</w:ftr>
</file>

<file path=word/footer3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7" behindDoc="1" locked="0" layoutInCell="1" allowOverlap="1">
              <wp:simplePos x="0" y="0"/>
              <wp:positionH relativeFrom="page">
                <wp:posOffset>163195</wp:posOffset>
              </wp:positionH>
              <wp:positionV relativeFrom="page">
                <wp:posOffset>9109710</wp:posOffset>
              </wp:positionV>
              <wp:extent cx="2287270" cy="130810"/>
              <wp:wrapNone/>
              <wp:docPr id="1021" name="Shape 1021"/>
              <a:graphic xmlns:a="http://schemas.openxmlformats.org/drawingml/2006/main">
                <a:graphicData uri="http://schemas.microsoft.com/office/word/2010/wordprocessingShape">
                  <wps:wsp>
                    <wps:cNvSpPr txBox="1"/>
                    <wps:spPr>
                      <a:xfrm>
                        <a:ext cx="2287270" cy="130810"/>
                      </a:xfrm>
                      <a:prstGeom prst="rect"/>
                      <a:noFill/>
                    </wps:spPr>
                    <wps:txbx>
                      <w:txbxContent>
                        <w:p>
                          <w:pPr>
                            <w:pStyle w:val="Style51"/>
                            <w:keepNext w:val="0"/>
                            <w:keepLines w:val="0"/>
                            <w:widowControl w:val="0"/>
                            <w:shd w:val="clear" w:color="auto" w:fill="auto"/>
                            <w:tabs>
                              <w:tab w:pos="3602"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wps:txbx>
                    <wps:bodyPr lIns="0" tIns="0" rIns="0" bIns="0">
                      <a:spAutoFit/>
                    </wps:bodyPr>
                  </wps:wsp>
                </a:graphicData>
              </a:graphic>
            </wp:anchor>
          </w:drawing>
        </mc:Choice>
        <mc:Fallback>
          <w:pict>
            <v:shape id="_x0000_s2047" type="#_x0000_t202" style="position:absolute;margin-left:12.85pt;margin-top:717.30000000000007pt;width:180.09999999999999pt;height:10.300000000000001pt;z-index:-18874342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02"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v:textbox>
              <w10:wrap anchorx="page" anchory="page"/>
            </v:shape>
          </w:pict>
        </mc:Fallback>
      </mc:AlternateContent>
    </w:r>
    <w:r>
      <mc:AlternateContent>
        <mc:Choice Requires="wps">
          <w:drawing>
            <wp:anchor distT="0" distB="0" distL="0" distR="0" simplePos="0" relativeHeight="62915329" behindDoc="1" locked="0" layoutInCell="1" allowOverlap="1">
              <wp:simplePos x="0" y="0"/>
              <wp:positionH relativeFrom="page">
                <wp:posOffset>3827145</wp:posOffset>
              </wp:positionH>
              <wp:positionV relativeFrom="page">
                <wp:posOffset>9227185</wp:posOffset>
              </wp:positionV>
              <wp:extent cx="168910" cy="63500"/>
              <wp:wrapNone/>
              <wp:docPr id="1023" name="Shape 1023"/>
              <a:graphic xmlns:a="http://schemas.openxmlformats.org/drawingml/2006/main">
                <a:graphicData uri="http://schemas.microsoft.com/office/word/2010/wordprocessingShape">
                  <wps:wsp>
                    <wps:cNvSpPr txBox="1"/>
                    <wps:spPr>
                      <a:xfrm>
                        <a:ext cx="168910" cy="6350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£7,</w:t>
                          </w:r>
                        </w:p>
                      </w:txbxContent>
                    </wps:txbx>
                    <wps:bodyPr wrap="none" lIns="0" tIns="0" rIns="0" bIns="0">
                      <a:spAutoFit/>
                    </wps:bodyPr>
                  </wps:wsp>
                </a:graphicData>
              </a:graphic>
            </wp:anchor>
          </w:drawing>
        </mc:Choice>
        <mc:Fallback>
          <w:pict>
            <v:shape id="_x0000_s2049" type="#_x0000_t202" style="position:absolute;margin-left:301.35000000000002pt;margin-top:726.55000000000007pt;width:13.300000000000001pt;height:5.pt;z-index:-188743424;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£7,</w:t>
                    </w:r>
                  </w:p>
                </w:txbxContent>
              </v:textbox>
              <w10:wrap anchorx="page" anchory="page"/>
            </v:shape>
          </w:pict>
        </mc:Fallback>
      </mc:AlternateContent>
    </w:r>
  </w:p>
</w:ftr>
</file>

<file path=word/footer3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1" behindDoc="1" locked="0" layoutInCell="1" allowOverlap="1">
              <wp:simplePos x="0" y="0"/>
              <wp:positionH relativeFrom="page">
                <wp:posOffset>163195</wp:posOffset>
              </wp:positionH>
              <wp:positionV relativeFrom="page">
                <wp:posOffset>9109710</wp:posOffset>
              </wp:positionV>
              <wp:extent cx="2287270" cy="130810"/>
              <wp:wrapNone/>
              <wp:docPr id="1025" name="Shape 1025"/>
              <a:graphic xmlns:a="http://schemas.openxmlformats.org/drawingml/2006/main">
                <a:graphicData uri="http://schemas.microsoft.com/office/word/2010/wordprocessingShape">
                  <wps:wsp>
                    <wps:cNvSpPr txBox="1"/>
                    <wps:spPr>
                      <a:xfrm>
                        <a:ext cx="2287270" cy="130810"/>
                      </a:xfrm>
                      <a:prstGeom prst="rect"/>
                      <a:noFill/>
                    </wps:spPr>
                    <wps:txbx>
                      <w:txbxContent>
                        <w:p>
                          <w:pPr>
                            <w:pStyle w:val="Style51"/>
                            <w:keepNext w:val="0"/>
                            <w:keepLines w:val="0"/>
                            <w:widowControl w:val="0"/>
                            <w:shd w:val="clear" w:color="auto" w:fill="auto"/>
                            <w:tabs>
                              <w:tab w:pos="3602"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wps:txbx>
                    <wps:bodyPr lIns="0" tIns="0" rIns="0" bIns="0">
                      <a:spAutoFit/>
                    </wps:bodyPr>
                  </wps:wsp>
                </a:graphicData>
              </a:graphic>
            </wp:anchor>
          </w:drawing>
        </mc:Choice>
        <mc:Fallback>
          <w:pict>
            <v:shape id="_x0000_s2051" type="#_x0000_t202" style="position:absolute;margin-left:12.85pt;margin-top:717.30000000000007pt;width:180.09999999999999pt;height:10.300000000000001pt;z-index:-18874342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02"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v:textbox>
              <w10:wrap anchorx="page" anchory="page"/>
            </v:shape>
          </w:pict>
        </mc:Fallback>
      </mc:AlternateContent>
    </w:r>
    <w:r>
      <mc:AlternateContent>
        <mc:Choice Requires="wps">
          <w:drawing>
            <wp:anchor distT="0" distB="0" distL="0" distR="0" simplePos="0" relativeHeight="62915333" behindDoc="1" locked="0" layoutInCell="1" allowOverlap="1">
              <wp:simplePos x="0" y="0"/>
              <wp:positionH relativeFrom="page">
                <wp:posOffset>3827145</wp:posOffset>
              </wp:positionH>
              <wp:positionV relativeFrom="page">
                <wp:posOffset>9227185</wp:posOffset>
              </wp:positionV>
              <wp:extent cx="168910" cy="63500"/>
              <wp:wrapNone/>
              <wp:docPr id="1027" name="Shape 1027"/>
              <a:graphic xmlns:a="http://schemas.openxmlformats.org/drawingml/2006/main">
                <a:graphicData uri="http://schemas.microsoft.com/office/word/2010/wordprocessingShape">
                  <wps:wsp>
                    <wps:cNvSpPr txBox="1"/>
                    <wps:spPr>
                      <a:xfrm>
                        <a:ext cx="168910" cy="6350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£7,</w:t>
                          </w:r>
                        </w:p>
                      </w:txbxContent>
                    </wps:txbx>
                    <wps:bodyPr wrap="none" lIns="0" tIns="0" rIns="0" bIns="0">
                      <a:spAutoFit/>
                    </wps:bodyPr>
                  </wps:wsp>
                </a:graphicData>
              </a:graphic>
            </wp:anchor>
          </w:drawing>
        </mc:Choice>
        <mc:Fallback>
          <w:pict>
            <v:shape id="_x0000_s2053" type="#_x0000_t202" style="position:absolute;margin-left:301.35000000000002pt;margin-top:726.55000000000007pt;width:13.300000000000001pt;height:5.pt;z-index:-18874342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£7,</w:t>
                    </w:r>
                  </w:p>
                </w:txbxContent>
              </v:textbox>
              <w10:wrap anchorx="page" anchory="page"/>
            </v:shape>
          </w:pict>
        </mc:Fallback>
      </mc:AlternateContent>
    </w:r>
  </w:p>
</w:ftr>
</file>

<file path=word/footer3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5" behindDoc="1" locked="0" layoutInCell="1" allowOverlap="1">
              <wp:simplePos x="0" y="0"/>
              <wp:positionH relativeFrom="page">
                <wp:posOffset>4685665</wp:posOffset>
              </wp:positionH>
              <wp:positionV relativeFrom="page">
                <wp:posOffset>9109710</wp:posOffset>
              </wp:positionV>
              <wp:extent cx="2026285" cy="137160"/>
              <wp:wrapNone/>
              <wp:docPr id="1029" name="Shape 1029"/>
              <a:graphic xmlns:a="http://schemas.openxmlformats.org/drawingml/2006/main">
                <a:graphicData uri="http://schemas.microsoft.com/office/word/2010/wordprocessingShape">
                  <wps:wsp>
                    <wps:cNvSpPr txBox="1"/>
                    <wps:spPr>
                      <a:xfrm>
                        <a:ext cx="2026285" cy="137160"/>
                      </a:xfrm>
                      <a:prstGeom prst="rect"/>
                      <a:noFill/>
                    </wps:spPr>
                    <wps:txbx>
                      <w:txbxContent>
                        <w:p>
                          <w:pPr>
                            <w:pStyle w:val="Style51"/>
                            <w:keepNext w:val="0"/>
                            <w:keepLines w:val="0"/>
                            <w:widowControl w:val="0"/>
                            <w:shd w:val="clear" w:color="auto" w:fill="auto"/>
                            <w:tabs>
                              <w:tab w:pos="3191" w:val="right"/>
                            </w:tabs>
                            <w:bidi w:val="0"/>
                            <w:spacing w:before="0" w:after="0" w:line="240" w:lineRule="auto"/>
                            <w:ind w:left="0" w:right="0" w:firstLine="0"/>
                            <w:jc w:val="left"/>
                            <w:rPr>
                              <w:sz w:val="13"/>
                              <w:szCs w:val="13"/>
                            </w:rPr>
                          </w:pPr>
                          <w:r>
                            <w:rPr>
                              <w:color w:val="000000"/>
                              <w:spacing w:val="0"/>
                              <w:w w:val="100"/>
                              <w:position w:val="0"/>
                              <w:sz w:val="15"/>
                              <w:szCs w:val="15"/>
                            </w:rPr>
                            <w:t>第一节双变量列联分析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055" type="#_x0000_t202" style="position:absolute;margin-left:368.94999999999999pt;margin-top:717.30000000000007pt;width:159.55000000000001pt;height:10.800000000000001pt;z-index:-18874341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191" w:val="right"/>
                      </w:tabs>
                      <w:bidi w:val="0"/>
                      <w:spacing w:before="0" w:after="0" w:line="240" w:lineRule="auto"/>
                      <w:ind w:left="0" w:right="0" w:firstLine="0"/>
                      <w:jc w:val="left"/>
                      <w:rPr>
                        <w:sz w:val="13"/>
                        <w:szCs w:val="13"/>
                      </w:rPr>
                    </w:pPr>
                    <w:r>
                      <w:rPr>
                        <w:color w:val="000000"/>
                        <w:spacing w:val="0"/>
                        <w:w w:val="100"/>
                        <w:position w:val="0"/>
                        <w:sz w:val="15"/>
                        <w:szCs w:val="15"/>
                      </w:rPr>
                      <w:t>第一节双变量列联分析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7" behindDoc="1" locked="0" layoutInCell="1" allowOverlap="1">
              <wp:simplePos x="0" y="0"/>
              <wp:positionH relativeFrom="page">
                <wp:posOffset>49530</wp:posOffset>
              </wp:positionH>
              <wp:positionV relativeFrom="page">
                <wp:posOffset>9109710</wp:posOffset>
              </wp:positionV>
              <wp:extent cx="2399030" cy="130810"/>
              <wp:wrapNone/>
              <wp:docPr id="1032" name="Shape 1032"/>
              <a:graphic xmlns:a="http://schemas.openxmlformats.org/drawingml/2006/main">
                <a:graphicData uri="http://schemas.microsoft.com/office/word/2010/wordprocessingShape">
                  <wps:wsp>
                    <wps:cNvSpPr txBox="1"/>
                    <wps:spPr>
                      <a:xfrm>
                        <a:ext cx="2399030" cy="130810"/>
                      </a:xfrm>
                      <a:prstGeom prst="rect"/>
                      <a:noFill/>
                    </wps:spPr>
                    <wps:txbx>
                      <w:txbxContent>
                        <w:p>
                          <w:pPr>
                            <w:pStyle w:val="Style51"/>
                            <w:keepNext w:val="0"/>
                            <w:keepLines w:val="0"/>
                            <w:widowControl w:val="0"/>
                            <w:shd w:val="clear" w:color="auto" w:fill="auto"/>
                            <w:tabs>
                              <w:tab w:pos="377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shd w:val="clear" w:color="auto" w:fill="FFFFFF"/>
                            </w:rPr>
                            <w:t xml:space="preserve">I </w:t>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u w:val="single"/>
                            </w:rPr>
                            <w:t>第十二章</w:t>
                          </w:r>
                          <w:r>
                            <w:rPr>
                              <w:color w:val="000000"/>
                              <w:spacing w:val="0"/>
                              <w:w w:val="100"/>
                              <w:position w:val="0"/>
                            </w:rPr>
                            <w:t>双变量关联性分析</w:t>
                          </w:r>
                        </w:p>
                      </w:txbxContent>
                    </wps:txbx>
                    <wps:bodyPr lIns="0" tIns="0" rIns="0" bIns="0">
                      <a:spAutoFit/>
                    </wps:bodyPr>
                  </wps:wsp>
                </a:graphicData>
              </a:graphic>
            </wp:anchor>
          </w:drawing>
        </mc:Choice>
        <mc:Fallback>
          <w:pict>
            <v:shape id="_x0000_s2058" type="#_x0000_t202" style="position:absolute;margin-left:3.8999999999999999pt;margin-top:717.30000000000007pt;width:188.90000000000001pt;height:10.300000000000001pt;z-index:-18874341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7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shd w:val="clear" w:color="auto" w:fill="FFFFFF"/>
                      </w:rPr>
                      <w:t xml:space="preserve">I </w:t>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u w:val="single"/>
                      </w:rPr>
                      <w:t>第十二章</w:t>
                    </w:r>
                    <w:r>
                      <w:rPr>
                        <w:color w:val="000000"/>
                        <w:spacing w:val="0"/>
                        <w:w w:val="100"/>
                        <w:position w:val="0"/>
                      </w:rPr>
                      <w:t>双变量关联性分析</w:t>
                    </w:r>
                  </w:p>
                </w:txbxContent>
              </v:textbox>
              <w10:wrap anchorx="page" anchory="page"/>
            </v:shape>
          </w:pict>
        </mc:Fallback>
      </mc:AlternateContent>
    </w:r>
  </w:p>
</w:ftr>
</file>

<file path=word/footer3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9" behindDoc="1" locked="0" layoutInCell="1" allowOverlap="1">
              <wp:simplePos x="0" y="0"/>
              <wp:positionH relativeFrom="page">
                <wp:posOffset>49530</wp:posOffset>
              </wp:positionH>
              <wp:positionV relativeFrom="page">
                <wp:posOffset>9109710</wp:posOffset>
              </wp:positionV>
              <wp:extent cx="2399030" cy="130810"/>
              <wp:wrapNone/>
              <wp:docPr id="1034" name="Shape 1034"/>
              <a:graphic xmlns:a="http://schemas.openxmlformats.org/drawingml/2006/main">
                <a:graphicData uri="http://schemas.microsoft.com/office/word/2010/wordprocessingShape">
                  <wps:wsp>
                    <wps:cNvSpPr txBox="1"/>
                    <wps:spPr>
                      <a:xfrm>
                        <a:ext cx="2399030" cy="130810"/>
                      </a:xfrm>
                      <a:prstGeom prst="rect"/>
                      <a:noFill/>
                    </wps:spPr>
                    <wps:txbx>
                      <w:txbxContent>
                        <w:p>
                          <w:pPr>
                            <w:pStyle w:val="Style51"/>
                            <w:keepNext w:val="0"/>
                            <w:keepLines w:val="0"/>
                            <w:widowControl w:val="0"/>
                            <w:shd w:val="clear" w:color="auto" w:fill="auto"/>
                            <w:tabs>
                              <w:tab w:pos="377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shd w:val="clear" w:color="auto" w:fill="FFFFFF"/>
                            </w:rPr>
                            <w:t xml:space="preserve">I </w:t>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u w:val="single"/>
                            </w:rPr>
                            <w:t>第十二章</w:t>
                          </w:r>
                          <w:r>
                            <w:rPr>
                              <w:color w:val="000000"/>
                              <w:spacing w:val="0"/>
                              <w:w w:val="100"/>
                              <w:position w:val="0"/>
                            </w:rPr>
                            <w:t>双变量关联性分析</w:t>
                          </w:r>
                        </w:p>
                      </w:txbxContent>
                    </wps:txbx>
                    <wps:bodyPr lIns="0" tIns="0" rIns="0" bIns="0">
                      <a:spAutoFit/>
                    </wps:bodyPr>
                  </wps:wsp>
                </a:graphicData>
              </a:graphic>
            </wp:anchor>
          </w:drawing>
        </mc:Choice>
        <mc:Fallback>
          <w:pict>
            <v:shape id="_x0000_s2060" type="#_x0000_t202" style="position:absolute;margin-left:3.8999999999999999pt;margin-top:717.30000000000007pt;width:188.90000000000001pt;height:10.300000000000001pt;z-index:-18874341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7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shd w:val="clear" w:color="auto" w:fill="FFFFFF"/>
                      </w:rPr>
                      <w:t xml:space="preserve">I </w:t>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u w:val="single"/>
                      </w:rPr>
                      <w:t>第十二章</w:t>
                    </w:r>
                    <w:r>
                      <w:rPr>
                        <w:color w:val="000000"/>
                        <w:spacing w:val="0"/>
                        <w:w w:val="100"/>
                        <w:position w:val="0"/>
                      </w:rPr>
                      <w:t>双变量关联性分析</w:t>
                    </w:r>
                  </w:p>
                </w:txbxContent>
              </v:textbox>
              <w10:wrap anchorx="page" anchory="page"/>
            </v:shape>
          </w:pict>
        </mc:Fallback>
      </mc:AlternateContent>
    </w:r>
  </w:p>
</w:ftr>
</file>

<file path=word/footer3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1" behindDoc="1" locked="0" layoutInCell="1" allowOverlap="1">
              <wp:simplePos x="0" y="0"/>
              <wp:positionH relativeFrom="page">
                <wp:posOffset>4693285</wp:posOffset>
              </wp:positionH>
              <wp:positionV relativeFrom="page">
                <wp:posOffset>9091295</wp:posOffset>
              </wp:positionV>
              <wp:extent cx="2045335" cy="133985"/>
              <wp:wrapNone/>
              <wp:docPr id="1036" name="Shape 1036"/>
              <a:graphic xmlns:a="http://schemas.openxmlformats.org/drawingml/2006/main">
                <a:graphicData uri="http://schemas.microsoft.com/office/word/2010/wordprocessingShape">
                  <wps:wsp>
                    <wps:cNvSpPr txBox="1"/>
                    <wps:spPr>
                      <a:xfrm>
                        <a:ext cx="2045335" cy="133985"/>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第_节</w:t>
                          </w:r>
                          <w:r>
                            <w:rPr>
                              <w:color w:val="000000"/>
                              <w:spacing w:val="0"/>
                              <w:w w:val="100"/>
                              <w:position w:val="0"/>
                              <w:sz w:val="15"/>
                              <w:szCs w:val="15"/>
                              <w:u w:val="single"/>
                            </w:rPr>
                            <w:t>双变量列联分析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062" type="#_x0000_t202" style="position:absolute;margin-left:369.55000000000001pt;margin-top:715.85000000000002pt;width:161.05000000000001pt;height:10.550000000000001pt;z-index:-18874341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第_节</w:t>
                    </w:r>
                    <w:r>
                      <w:rPr>
                        <w:color w:val="000000"/>
                        <w:spacing w:val="0"/>
                        <w:w w:val="100"/>
                        <w:position w:val="0"/>
                        <w:sz w:val="15"/>
                        <w:szCs w:val="15"/>
                        <w:u w:val="single"/>
                      </w:rPr>
                      <w:t>双变量列联分析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3" behindDoc="1" locked="0" layoutInCell="1" allowOverlap="1">
              <wp:simplePos x="0" y="0"/>
              <wp:positionH relativeFrom="page">
                <wp:posOffset>4690110</wp:posOffset>
              </wp:positionH>
              <wp:positionV relativeFrom="page">
                <wp:posOffset>9109710</wp:posOffset>
              </wp:positionV>
              <wp:extent cx="1303020" cy="105410"/>
              <wp:wrapNone/>
              <wp:docPr id="1040" name="Shape 1040"/>
              <a:graphic xmlns:a="http://schemas.openxmlformats.org/drawingml/2006/main">
                <a:graphicData uri="http://schemas.microsoft.com/office/word/2010/wordprocessingShape">
                  <wps:wsp>
                    <wps:cNvSpPr txBox="1"/>
                    <wps:spPr>
                      <a:xfrm>
                        <a:ext cx="130302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第一节双变量列联分析</w:t>
                          </w:r>
                        </w:p>
                      </w:txbxContent>
                    </wps:txbx>
                    <wps:bodyPr wrap="none" lIns="0" tIns="0" rIns="0" bIns="0">
                      <a:spAutoFit/>
                    </wps:bodyPr>
                  </wps:wsp>
                </a:graphicData>
              </a:graphic>
            </wp:anchor>
          </w:drawing>
        </mc:Choice>
        <mc:Fallback>
          <w:pict>
            <v:shape id="_x0000_s2066" type="#_x0000_t202" style="position:absolute;margin-left:369.30000000000001pt;margin-top:717.30000000000007pt;width:102.60000000000001pt;height:8.3000000000000007pt;z-index:-18874341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第一节双变量列联分析</w:t>
                    </w:r>
                  </w:p>
                </w:txbxContent>
              </v:textbox>
              <w10:wrap anchorx="page" anchory="page"/>
            </v:shape>
          </w:pict>
        </mc:Fallback>
      </mc:AlternateContent>
    </w:r>
  </w:p>
</w:ftr>
</file>

<file path=word/footer3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5" behindDoc="1" locked="0" layoutInCell="1" allowOverlap="1">
              <wp:simplePos x="0" y="0"/>
              <wp:positionH relativeFrom="page">
                <wp:posOffset>4690110</wp:posOffset>
              </wp:positionH>
              <wp:positionV relativeFrom="page">
                <wp:posOffset>9109710</wp:posOffset>
              </wp:positionV>
              <wp:extent cx="1303020" cy="105410"/>
              <wp:wrapNone/>
              <wp:docPr id="1042" name="Shape 1042"/>
              <a:graphic xmlns:a="http://schemas.openxmlformats.org/drawingml/2006/main">
                <a:graphicData uri="http://schemas.microsoft.com/office/word/2010/wordprocessingShape">
                  <wps:wsp>
                    <wps:cNvSpPr txBox="1"/>
                    <wps:spPr>
                      <a:xfrm>
                        <a:ext cx="130302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第一节双变量列联分析</w:t>
                          </w:r>
                        </w:p>
                      </w:txbxContent>
                    </wps:txbx>
                    <wps:bodyPr wrap="none" lIns="0" tIns="0" rIns="0" bIns="0">
                      <a:spAutoFit/>
                    </wps:bodyPr>
                  </wps:wsp>
                </a:graphicData>
              </a:graphic>
            </wp:anchor>
          </w:drawing>
        </mc:Choice>
        <mc:Fallback>
          <w:pict>
            <v:shape id="_x0000_s2068" type="#_x0000_t202" style="position:absolute;margin-left:369.30000000000001pt;margin-top:717.30000000000007pt;width:102.60000000000001pt;height:8.3000000000000007pt;z-index:-18874340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第一节双变量列联分析</w:t>
                    </w:r>
                  </w:p>
                </w:txbxContent>
              </v:textbox>
              <w10:wrap anchorx="page" anchory="page"/>
            </v:shape>
          </w:pict>
        </mc:Fallback>
      </mc:AlternateContent>
    </w:r>
  </w:p>
</w:ftr>
</file>

<file path=word/footer3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7" behindDoc="1" locked="0" layoutInCell="1" allowOverlap="1">
              <wp:simplePos x="0" y="0"/>
              <wp:positionH relativeFrom="page">
                <wp:posOffset>4685665</wp:posOffset>
              </wp:positionH>
              <wp:positionV relativeFrom="page">
                <wp:posOffset>9109710</wp:posOffset>
              </wp:positionV>
              <wp:extent cx="2026285" cy="137160"/>
              <wp:wrapNone/>
              <wp:docPr id="1048" name="Shape 1048"/>
              <a:graphic xmlns:a="http://schemas.openxmlformats.org/drawingml/2006/main">
                <a:graphicData uri="http://schemas.microsoft.com/office/word/2010/wordprocessingShape">
                  <wps:wsp>
                    <wps:cNvSpPr txBox="1"/>
                    <wps:spPr>
                      <a:xfrm>
                        <a:ext cx="2026285" cy="137160"/>
                      </a:xfrm>
                      <a:prstGeom prst="rect"/>
                      <a:noFill/>
                    </wps:spPr>
                    <wps:txbx>
                      <w:txbxContent>
                        <w:p>
                          <w:pPr>
                            <w:pStyle w:val="Style51"/>
                            <w:keepNext w:val="0"/>
                            <w:keepLines w:val="0"/>
                            <w:widowControl w:val="0"/>
                            <w:shd w:val="clear" w:color="auto" w:fill="auto"/>
                            <w:tabs>
                              <w:tab w:pos="3191" w:val="right"/>
                            </w:tabs>
                            <w:bidi w:val="0"/>
                            <w:spacing w:before="0" w:after="0" w:line="240" w:lineRule="auto"/>
                            <w:ind w:left="0" w:right="0" w:firstLine="0"/>
                            <w:jc w:val="left"/>
                            <w:rPr>
                              <w:sz w:val="13"/>
                              <w:szCs w:val="13"/>
                            </w:rPr>
                          </w:pPr>
                          <w:r>
                            <w:rPr>
                              <w:color w:val="000000"/>
                              <w:spacing w:val="0"/>
                              <w:w w:val="100"/>
                              <w:position w:val="0"/>
                              <w:sz w:val="15"/>
                              <w:szCs w:val="15"/>
                            </w:rPr>
                            <w:t>第一节双变量列联分析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074" type="#_x0000_t202" style="position:absolute;margin-left:368.94999999999999pt;margin-top:717.30000000000007pt;width:159.55000000000001pt;height:10.800000000000001pt;z-index:-18874340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191" w:val="right"/>
                      </w:tabs>
                      <w:bidi w:val="0"/>
                      <w:spacing w:before="0" w:after="0" w:line="240" w:lineRule="auto"/>
                      <w:ind w:left="0" w:right="0" w:firstLine="0"/>
                      <w:jc w:val="left"/>
                      <w:rPr>
                        <w:sz w:val="13"/>
                        <w:szCs w:val="13"/>
                      </w:rPr>
                    </w:pPr>
                    <w:r>
                      <w:rPr>
                        <w:color w:val="000000"/>
                        <w:spacing w:val="0"/>
                        <w:w w:val="100"/>
                        <w:position w:val="0"/>
                        <w:sz w:val="15"/>
                        <w:szCs w:val="15"/>
                      </w:rPr>
                      <w:t>第一节双变量列联分析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9" behindDoc="1" locked="0" layoutInCell="1" allowOverlap="1">
              <wp:simplePos x="0" y="0"/>
              <wp:positionH relativeFrom="page">
                <wp:posOffset>162560</wp:posOffset>
              </wp:positionH>
              <wp:positionV relativeFrom="page">
                <wp:posOffset>9095105</wp:posOffset>
              </wp:positionV>
              <wp:extent cx="2284095" cy="137160"/>
              <wp:wrapNone/>
              <wp:docPr id="1050" name="Shape 1050"/>
              <a:graphic xmlns:a="http://schemas.openxmlformats.org/drawingml/2006/main">
                <a:graphicData uri="http://schemas.microsoft.com/office/word/2010/wordprocessingShape">
                  <wps:wsp>
                    <wps:cNvSpPr txBox="1"/>
                    <wps:spPr>
                      <a:xfrm>
                        <a:ext cx="2284095" cy="137160"/>
                      </a:xfrm>
                      <a:prstGeom prst="rect"/>
                      <a:noFill/>
                    </wps:spPr>
                    <wps:txbx>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wps:txbx>
                    <wps:bodyPr lIns="0" tIns="0" rIns="0" bIns="0">
                      <a:spAutoFit/>
                    </wps:bodyPr>
                  </wps:wsp>
                </a:graphicData>
              </a:graphic>
            </wp:anchor>
          </w:drawing>
        </mc:Choice>
        <mc:Fallback>
          <w:pict>
            <v:shape id="_x0000_s2076" type="#_x0000_t202" style="position:absolute;margin-left:12.800000000000001pt;margin-top:716.14999999999998pt;width:179.84999999999999pt;height:10.800000000000001pt;z-index:-18874340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861695</wp:posOffset>
              </wp:positionH>
              <wp:positionV relativeFrom="page">
                <wp:posOffset>9197340</wp:posOffset>
              </wp:positionV>
              <wp:extent cx="1421130" cy="105410"/>
              <wp:wrapNone/>
              <wp:docPr id="83" name="Shape 83"/>
              <a:graphic xmlns:a="http://schemas.openxmlformats.org/drawingml/2006/main">
                <a:graphicData uri="http://schemas.microsoft.com/office/word/2010/wordprocessingShape">
                  <wps:wsp>
                    <wps:cNvSpPr txBox="1"/>
                    <wps:spPr>
                      <a:xfrm>
                        <a:ext cx="142113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第二章市场调查方案设计</w:t>
                          </w:r>
                        </w:p>
                      </w:txbxContent>
                    </wps:txbx>
                    <wps:bodyPr wrap="none" lIns="0" tIns="0" rIns="0" bIns="0">
                      <a:spAutoFit/>
                    </wps:bodyPr>
                  </wps:wsp>
                </a:graphicData>
              </a:graphic>
            </wp:anchor>
          </w:drawing>
        </mc:Choice>
        <mc:Fallback>
          <w:pict>
            <v:shape id="_x0000_s1109" type="#_x0000_t202" style="position:absolute;margin-left:67.849999999999994pt;margin-top:724.20000000000005pt;width:111.90000000000001pt;height:8.3000000000000007pt;z-index:-18874400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第二章市场调查方案设计</w:t>
                    </w:r>
                  </w:p>
                </w:txbxContent>
              </v:textbox>
              <w10:wrap anchorx="page" anchory="page"/>
            </v:shape>
          </w:pict>
        </mc:Fallback>
      </mc:AlternateContent>
    </w:r>
  </w:p>
</w:ftr>
</file>

<file path=word/footer3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1" behindDoc="1" locked="0" layoutInCell="1" allowOverlap="1">
              <wp:simplePos x="0" y="0"/>
              <wp:positionH relativeFrom="page">
                <wp:posOffset>4450080</wp:posOffset>
              </wp:positionH>
              <wp:positionV relativeFrom="page">
                <wp:posOffset>9080500</wp:posOffset>
              </wp:positionV>
              <wp:extent cx="2045335" cy="130810"/>
              <wp:wrapNone/>
              <wp:docPr id="1064" name="Shape 1064"/>
              <a:graphic xmlns:a="http://schemas.openxmlformats.org/drawingml/2006/main">
                <a:graphicData uri="http://schemas.microsoft.com/office/word/2010/wordprocessingShape">
                  <wps:wsp>
                    <wps:cNvSpPr txBox="1"/>
                    <wps:spPr>
                      <a:xfrm>
                        <a:ext cx="2045335" cy="130810"/>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第二节</w:t>
                          </w:r>
                          <w:r>
                            <w:rPr>
                              <w:color w:val="000000"/>
                              <w:spacing w:val="0"/>
                              <w:w w:val="100"/>
                              <w:position w:val="0"/>
                              <w:sz w:val="15"/>
                              <w:szCs w:val="15"/>
                              <w:u w:val="single"/>
                            </w:rPr>
                            <w:t>双变量相关分析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090" type="#_x0000_t202" style="position:absolute;margin-left:350.40000000000003pt;margin-top:715.pt;width:161.05000000000001pt;height:10.300000000000001pt;z-index:-18874340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第二节</w:t>
                    </w:r>
                    <w:r>
                      <w:rPr>
                        <w:color w:val="000000"/>
                        <w:spacing w:val="0"/>
                        <w:w w:val="100"/>
                        <w:position w:val="0"/>
                        <w:sz w:val="15"/>
                        <w:szCs w:val="15"/>
                        <w:u w:val="single"/>
                      </w:rPr>
                      <w:t>双变量相关分析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3" behindDoc="1" locked="0" layoutInCell="1" allowOverlap="1">
              <wp:simplePos x="0" y="0"/>
              <wp:positionH relativeFrom="page">
                <wp:posOffset>4450080</wp:posOffset>
              </wp:positionH>
              <wp:positionV relativeFrom="page">
                <wp:posOffset>9080500</wp:posOffset>
              </wp:positionV>
              <wp:extent cx="2045335" cy="130810"/>
              <wp:wrapNone/>
              <wp:docPr id="1066" name="Shape 1066"/>
              <a:graphic xmlns:a="http://schemas.openxmlformats.org/drawingml/2006/main">
                <a:graphicData uri="http://schemas.microsoft.com/office/word/2010/wordprocessingShape">
                  <wps:wsp>
                    <wps:cNvSpPr txBox="1"/>
                    <wps:spPr>
                      <a:xfrm>
                        <a:ext cx="2045335" cy="130810"/>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第二节</w:t>
                          </w:r>
                          <w:r>
                            <w:rPr>
                              <w:color w:val="000000"/>
                              <w:spacing w:val="0"/>
                              <w:w w:val="100"/>
                              <w:position w:val="0"/>
                              <w:sz w:val="15"/>
                              <w:szCs w:val="15"/>
                              <w:u w:val="single"/>
                            </w:rPr>
                            <w:t>双变量相关分析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092" type="#_x0000_t202" style="position:absolute;margin-left:350.40000000000003pt;margin-top:715.pt;width:161.05000000000001pt;height:10.300000000000001pt;z-index:-188743400;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第二节</w:t>
                    </w:r>
                    <w:r>
                      <w:rPr>
                        <w:color w:val="000000"/>
                        <w:spacing w:val="0"/>
                        <w:w w:val="100"/>
                        <w:position w:val="0"/>
                        <w:sz w:val="15"/>
                        <w:szCs w:val="15"/>
                        <w:u w:val="single"/>
                      </w:rPr>
                      <w:t>双变量相关分析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5" behindDoc="1" locked="0" layoutInCell="1" allowOverlap="1">
              <wp:simplePos x="0" y="0"/>
              <wp:positionH relativeFrom="page">
                <wp:posOffset>862965</wp:posOffset>
              </wp:positionH>
              <wp:positionV relativeFrom="page">
                <wp:posOffset>9083675</wp:posOffset>
              </wp:positionV>
              <wp:extent cx="1544955" cy="108585"/>
              <wp:wrapNone/>
              <wp:docPr id="1080" name="Shape 1080"/>
              <a:graphic xmlns:a="http://schemas.openxmlformats.org/drawingml/2006/main">
                <a:graphicData uri="http://schemas.microsoft.com/office/word/2010/wordprocessingShape">
                  <wps:wsp>
                    <wps:cNvSpPr txBox="1"/>
                    <wps:spPr>
                      <a:xfrm>
                        <a:ext cx="154495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wps:txbx>
                    <wps:bodyPr wrap="none" lIns="0" tIns="0" rIns="0" bIns="0">
                      <a:spAutoFit/>
                    </wps:bodyPr>
                  </wps:wsp>
                </a:graphicData>
              </a:graphic>
            </wp:anchor>
          </w:drawing>
        </mc:Choice>
        <mc:Fallback>
          <w:pict>
            <v:shape id="_x0000_s2106" type="#_x0000_t202" style="position:absolute;margin-left:67.950000000000003pt;margin-top:715.25pt;width:121.65000000000001pt;height:8.5500000000000007pt;z-index:-18874339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v:textbox>
              <w10:wrap anchorx="page" anchory="page"/>
            </v:shape>
          </w:pict>
        </mc:Fallback>
      </mc:AlternateContent>
    </w:r>
  </w:p>
</w:ftr>
</file>

<file path=word/footer3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7" behindDoc="1" locked="0" layoutInCell="1" allowOverlap="1">
              <wp:simplePos x="0" y="0"/>
              <wp:positionH relativeFrom="page">
                <wp:posOffset>862965</wp:posOffset>
              </wp:positionH>
              <wp:positionV relativeFrom="page">
                <wp:posOffset>9083675</wp:posOffset>
              </wp:positionV>
              <wp:extent cx="1544955" cy="108585"/>
              <wp:wrapNone/>
              <wp:docPr id="1082" name="Shape 1082"/>
              <a:graphic xmlns:a="http://schemas.openxmlformats.org/drawingml/2006/main">
                <a:graphicData uri="http://schemas.microsoft.com/office/word/2010/wordprocessingShape">
                  <wps:wsp>
                    <wps:cNvSpPr txBox="1"/>
                    <wps:spPr>
                      <a:xfrm>
                        <a:ext cx="154495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wps:txbx>
                    <wps:bodyPr wrap="none" lIns="0" tIns="0" rIns="0" bIns="0">
                      <a:spAutoFit/>
                    </wps:bodyPr>
                  </wps:wsp>
                </a:graphicData>
              </a:graphic>
            </wp:anchor>
          </w:drawing>
        </mc:Choice>
        <mc:Fallback>
          <w:pict>
            <v:shape id="_x0000_s2108" type="#_x0000_t202" style="position:absolute;margin-left:67.950000000000003pt;margin-top:715.25pt;width:121.65000000000001pt;height:8.5500000000000007pt;z-index:-188743396;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v:textbox>
              <w10:wrap anchorx="page" anchory="page"/>
            </v:shape>
          </w:pict>
        </mc:Fallback>
      </mc:AlternateContent>
    </w:r>
  </w:p>
</w:ftr>
</file>

<file path=word/footer3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9" behindDoc="1" locked="0" layoutInCell="1" allowOverlap="1">
              <wp:simplePos x="0" y="0"/>
              <wp:positionH relativeFrom="page">
                <wp:posOffset>120650</wp:posOffset>
              </wp:positionH>
              <wp:positionV relativeFrom="page">
                <wp:posOffset>9080500</wp:posOffset>
              </wp:positionV>
              <wp:extent cx="2287905" cy="130810"/>
              <wp:wrapNone/>
              <wp:docPr id="1085" name="Shape 1085"/>
              <a:graphic xmlns:a="http://schemas.openxmlformats.org/drawingml/2006/main">
                <a:graphicData uri="http://schemas.microsoft.com/office/word/2010/wordprocessingShape">
                  <wps:wsp>
                    <wps:cNvSpPr txBox="1"/>
                    <wps:spPr>
                      <a:xfrm>
                        <a:ext cx="2287905" cy="130810"/>
                      </a:xfrm>
                      <a:prstGeom prst="rect"/>
                      <a:noFill/>
                    </wps:spPr>
                    <wps:txbx>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製三童</w:t>
                          </w:r>
                          <w:r>
                            <w:rPr>
                              <w:color w:val="000000"/>
                              <w:spacing w:val="0"/>
                              <w:w w:val="100"/>
                              <w:position w:val="0"/>
                              <w:lang w:val="zh-CN" w:eastAsia="zh-CN" w:bidi="zh-CN"/>
                            </w:rPr>
                            <w:t>—双变</w:t>
                          </w:r>
                          <w:r>
                            <w:rPr>
                              <w:color w:val="000000"/>
                              <w:spacing w:val="0"/>
                              <w:w w:val="100"/>
                              <w:position w:val="0"/>
                            </w:rPr>
                            <w:t>量关联性分析</w:t>
                          </w:r>
                        </w:p>
                      </w:txbxContent>
                    </wps:txbx>
                    <wps:bodyPr lIns="0" tIns="0" rIns="0" bIns="0">
                      <a:spAutoFit/>
                    </wps:bodyPr>
                  </wps:wsp>
                </a:graphicData>
              </a:graphic>
            </wp:anchor>
          </w:drawing>
        </mc:Choice>
        <mc:Fallback>
          <w:pict>
            <v:shape id="_x0000_s2111" type="#_x0000_t202" style="position:absolute;margin-left:9.5pt;margin-top:715.pt;width:180.15000000000001pt;height:10.300000000000001pt;z-index:-18874339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製三童</w:t>
                    </w:r>
                    <w:r>
                      <w:rPr>
                        <w:color w:val="000000"/>
                        <w:spacing w:val="0"/>
                        <w:w w:val="100"/>
                        <w:position w:val="0"/>
                        <w:lang w:val="zh-CN" w:eastAsia="zh-CN" w:bidi="zh-CN"/>
                      </w:rPr>
                      <w:t>—双变</w:t>
                    </w:r>
                    <w:r>
                      <w:rPr>
                        <w:color w:val="000000"/>
                        <w:spacing w:val="0"/>
                        <w:w w:val="100"/>
                        <w:position w:val="0"/>
                      </w:rPr>
                      <w:t>量关联性分析</w:t>
                    </w:r>
                  </w:p>
                </w:txbxContent>
              </v:textbox>
              <w10:wrap anchorx="page" anchory="page"/>
            </v:shape>
          </w:pict>
        </mc:Fallback>
      </mc:AlternateContent>
    </w:r>
  </w:p>
</w:ftr>
</file>

<file path=word/footer3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1" behindDoc="1" locked="0" layoutInCell="1" allowOverlap="1">
              <wp:simplePos x="0" y="0"/>
              <wp:positionH relativeFrom="page">
                <wp:posOffset>120650</wp:posOffset>
              </wp:positionH>
              <wp:positionV relativeFrom="page">
                <wp:posOffset>9080500</wp:posOffset>
              </wp:positionV>
              <wp:extent cx="2287905" cy="130810"/>
              <wp:wrapNone/>
              <wp:docPr id="1087" name="Shape 1087"/>
              <a:graphic xmlns:a="http://schemas.openxmlformats.org/drawingml/2006/main">
                <a:graphicData uri="http://schemas.microsoft.com/office/word/2010/wordprocessingShape">
                  <wps:wsp>
                    <wps:cNvSpPr txBox="1"/>
                    <wps:spPr>
                      <a:xfrm>
                        <a:ext cx="2287905" cy="130810"/>
                      </a:xfrm>
                      <a:prstGeom prst="rect"/>
                      <a:noFill/>
                    </wps:spPr>
                    <wps:txbx>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製三童</w:t>
                          </w:r>
                          <w:r>
                            <w:rPr>
                              <w:color w:val="000000"/>
                              <w:spacing w:val="0"/>
                              <w:w w:val="100"/>
                              <w:position w:val="0"/>
                              <w:lang w:val="zh-CN" w:eastAsia="zh-CN" w:bidi="zh-CN"/>
                            </w:rPr>
                            <w:t>—双变</w:t>
                          </w:r>
                          <w:r>
                            <w:rPr>
                              <w:color w:val="000000"/>
                              <w:spacing w:val="0"/>
                              <w:w w:val="100"/>
                              <w:position w:val="0"/>
                            </w:rPr>
                            <w:t>量关联性分析</w:t>
                          </w:r>
                        </w:p>
                      </w:txbxContent>
                    </wps:txbx>
                    <wps:bodyPr lIns="0" tIns="0" rIns="0" bIns="0">
                      <a:spAutoFit/>
                    </wps:bodyPr>
                  </wps:wsp>
                </a:graphicData>
              </a:graphic>
            </wp:anchor>
          </w:drawing>
        </mc:Choice>
        <mc:Fallback>
          <w:pict>
            <v:shape id="_x0000_s2113" type="#_x0000_t202" style="position:absolute;margin-left:9.5pt;margin-top:715.pt;width:180.15000000000001pt;height:10.300000000000001pt;z-index:-18874339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製三童</w:t>
                    </w:r>
                    <w:r>
                      <w:rPr>
                        <w:color w:val="000000"/>
                        <w:spacing w:val="0"/>
                        <w:w w:val="100"/>
                        <w:position w:val="0"/>
                        <w:lang w:val="zh-CN" w:eastAsia="zh-CN" w:bidi="zh-CN"/>
                      </w:rPr>
                      <w:t>—双变</w:t>
                    </w:r>
                    <w:r>
                      <w:rPr>
                        <w:color w:val="000000"/>
                        <w:spacing w:val="0"/>
                        <w:w w:val="100"/>
                        <w:position w:val="0"/>
                      </w:rPr>
                      <w:t>量关联性分析</w:t>
                    </w:r>
                  </w:p>
                </w:txbxContent>
              </v:textbox>
              <w10:wrap anchorx="page" anchory="page"/>
            </v:shape>
          </w:pict>
        </mc:Fallback>
      </mc:AlternateContent>
    </w:r>
  </w:p>
</w:ftr>
</file>

<file path=word/footer3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3" behindDoc="1" locked="0" layoutInCell="1" allowOverlap="1">
              <wp:simplePos x="0" y="0"/>
              <wp:positionH relativeFrom="page">
                <wp:posOffset>4450080</wp:posOffset>
              </wp:positionH>
              <wp:positionV relativeFrom="page">
                <wp:posOffset>9080500</wp:posOffset>
              </wp:positionV>
              <wp:extent cx="2045335" cy="130810"/>
              <wp:wrapNone/>
              <wp:docPr id="1089" name="Shape 1089"/>
              <a:graphic xmlns:a="http://schemas.openxmlformats.org/drawingml/2006/main">
                <a:graphicData uri="http://schemas.microsoft.com/office/word/2010/wordprocessingShape">
                  <wps:wsp>
                    <wps:cNvSpPr txBox="1"/>
                    <wps:spPr>
                      <a:xfrm>
                        <a:ext cx="2045335" cy="130810"/>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第二节</w:t>
                          </w:r>
                          <w:r>
                            <w:rPr>
                              <w:color w:val="000000"/>
                              <w:spacing w:val="0"/>
                              <w:w w:val="100"/>
                              <w:position w:val="0"/>
                              <w:sz w:val="15"/>
                              <w:szCs w:val="15"/>
                              <w:u w:val="single"/>
                            </w:rPr>
                            <w:t>双变量相关分析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115" type="#_x0000_t202" style="position:absolute;margin-left:350.40000000000003pt;margin-top:715.pt;width:161.05000000000001pt;height:10.300000000000001pt;z-index:-188743390;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第二节</w:t>
                    </w:r>
                    <w:r>
                      <w:rPr>
                        <w:color w:val="000000"/>
                        <w:spacing w:val="0"/>
                        <w:w w:val="100"/>
                        <w:position w:val="0"/>
                        <w:sz w:val="15"/>
                        <w:szCs w:val="15"/>
                        <w:u w:val="single"/>
                      </w:rPr>
                      <w:t>双变量相关分析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5" behindDoc="1" locked="0" layoutInCell="1" allowOverlap="1">
              <wp:simplePos x="0" y="0"/>
              <wp:positionH relativeFrom="page">
                <wp:posOffset>4649470</wp:posOffset>
              </wp:positionH>
              <wp:positionV relativeFrom="page">
                <wp:posOffset>9080500</wp:posOffset>
              </wp:positionV>
              <wp:extent cx="2045335" cy="130810"/>
              <wp:wrapNone/>
              <wp:docPr id="1093" name="Shape 1093"/>
              <a:graphic xmlns:a="http://schemas.openxmlformats.org/drawingml/2006/main">
                <a:graphicData uri="http://schemas.microsoft.com/office/word/2010/wordprocessingShape">
                  <wps:wsp>
                    <wps:cNvSpPr txBox="1"/>
                    <wps:spPr>
                      <a:xfrm>
                        <a:ext cx="2045335" cy="130810"/>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第三节双变量回归分析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119" type="#_x0000_t202" style="position:absolute;margin-left:366.10000000000002pt;margin-top:715.pt;width:161.05000000000001pt;height:10.300000000000001pt;z-index:-18874338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第三节双变量回归分析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7" behindDoc="1" locked="0" layoutInCell="1" allowOverlap="1">
              <wp:simplePos x="0" y="0"/>
              <wp:positionH relativeFrom="page">
                <wp:posOffset>4649470</wp:posOffset>
              </wp:positionH>
              <wp:positionV relativeFrom="page">
                <wp:posOffset>9080500</wp:posOffset>
              </wp:positionV>
              <wp:extent cx="2045335" cy="130810"/>
              <wp:wrapNone/>
              <wp:docPr id="1095" name="Shape 1095"/>
              <a:graphic xmlns:a="http://schemas.openxmlformats.org/drawingml/2006/main">
                <a:graphicData uri="http://schemas.microsoft.com/office/word/2010/wordprocessingShape">
                  <wps:wsp>
                    <wps:cNvSpPr txBox="1"/>
                    <wps:spPr>
                      <a:xfrm>
                        <a:ext cx="2045335" cy="130810"/>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第三节双变量回归分析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121" type="#_x0000_t202" style="position:absolute;margin-left:366.10000000000002pt;margin-top:715.pt;width:161.05000000000001pt;height:10.300000000000001pt;z-index:-18874338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第三节双变量回归分析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9" behindDoc="1" locked="0" layoutInCell="1" allowOverlap="1">
              <wp:simplePos x="0" y="0"/>
              <wp:positionH relativeFrom="page">
                <wp:posOffset>862965</wp:posOffset>
              </wp:positionH>
              <wp:positionV relativeFrom="page">
                <wp:posOffset>9083675</wp:posOffset>
              </wp:positionV>
              <wp:extent cx="1544955" cy="108585"/>
              <wp:wrapNone/>
              <wp:docPr id="1099" name="Shape 1099"/>
              <a:graphic xmlns:a="http://schemas.openxmlformats.org/drawingml/2006/main">
                <a:graphicData uri="http://schemas.microsoft.com/office/word/2010/wordprocessingShape">
                  <wps:wsp>
                    <wps:cNvSpPr txBox="1"/>
                    <wps:spPr>
                      <a:xfrm>
                        <a:ext cx="154495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wps:txbx>
                    <wps:bodyPr wrap="none" lIns="0" tIns="0" rIns="0" bIns="0">
                      <a:spAutoFit/>
                    </wps:bodyPr>
                  </wps:wsp>
                </a:graphicData>
              </a:graphic>
            </wp:anchor>
          </w:drawing>
        </mc:Choice>
        <mc:Fallback>
          <w:pict>
            <v:shape id="_x0000_s2125" type="#_x0000_t202" style="position:absolute;margin-left:67.950000000000003pt;margin-top:715.25pt;width:121.65000000000001pt;height:8.5500000000000007pt;z-index:-188743384;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4070985</wp:posOffset>
              </wp:positionH>
              <wp:positionV relativeFrom="page">
                <wp:posOffset>9194165</wp:posOffset>
              </wp:positionV>
              <wp:extent cx="1544955" cy="102235"/>
              <wp:wrapNone/>
              <wp:docPr id="85" name="Shape 85"/>
              <a:graphic xmlns:a="http://schemas.openxmlformats.org/drawingml/2006/main">
                <a:graphicData uri="http://schemas.microsoft.com/office/word/2010/wordprocessingShape">
                  <wps:wsp>
                    <wps:cNvSpPr txBox="1"/>
                    <wps:spPr>
                      <a:xfrm>
                        <a:ext cx="1544955" cy="10223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第四节市场调查方案的拟订</w:t>
                          </w:r>
                        </w:p>
                      </w:txbxContent>
                    </wps:txbx>
                    <wps:bodyPr wrap="none" lIns="0" tIns="0" rIns="0" bIns="0">
                      <a:spAutoFit/>
                    </wps:bodyPr>
                  </wps:wsp>
                </a:graphicData>
              </a:graphic>
            </wp:anchor>
          </w:drawing>
        </mc:Choice>
        <mc:Fallback>
          <w:pict>
            <v:shape id="_x0000_s1111" type="#_x0000_t202" style="position:absolute;margin-left:320.55000000000001pt;margin-top:723.95000000000005pt;width:121.65000000000001pt;height:8.0500000000000007pt;z-index:-18874400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第四节市场调查方案的拟订</w:t>
                    </w:r>
                  </w:p>
                </w:txbxContent>
              </v:textbox>
              <w10:wrap anchorx="page" anchory="page"/>
            </v:shape>
          </w:pict>
        </mc:Fallback>
      </mc:AlternateContent>
    </w:r>
  </w:p>
</w:ftr>
</file>

<file path=word/footer3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1" behindDoc="1" locked="0" layoutInCell="1" allowOverlap="1">
              <wp:simplePos x="0" y="0"/>
              <wp:positionH relativeFrom="page">
                <wp:posOffset>862965</wp:posOffset>
              </wp:positionH>
              <wp:positionV relativeFrom="page">
                <wp:posOffset>9083675</wp:posOffset>
              </wp:positionV>
              <wp:extent cx="1544955" cy="108585"/>
              <wp:wrapNone/>
              <wp:docPr id="1101" name="Shape 1101"/>
              <a:graphic xmlns:a="http://schemas.openxmlformats.org/drawingml/2006/main">
                <a:graphicData uri="http://schemas.microsoft.com/office/word/2010/wordprocessingShape">
                  <wps:wsp>
                    <wps:cNvSpPr txBox="1"/>
                    <wps:spPr>
                      <a:xfrm>
                        <a:ext cx="154495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wps:txbx>
                    <wps:bodyPr wrap="none" lIns="0" tIns="0" rIns="0" bIns="0">
                      <a:spAutoFit/>
                    </wps:bodyPr>
                  </wps:wsp>
                </a:graphicData>
              </a:graphic>
            </wp:anchor>
          </w:drawing>
        </mc:Choice>
        <mc:Fallback>
          <w:pict>
            <v:shape id="_x0000_s2127" type="#_x0000_t202" style="position:absolute;margin-left:67.950000000000003pt;margin-top:715.25pt;width:121.65000000000001pt;height:8.5500000000000007pt;z-index:-18874338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v:textbox>
              <w10:wrap anchorx="page" anchory="page"/>
            </v:shape>
          </w:pict>
        </mc:Fallback>
      </mc:AlternateContent>
    </w:r>
  </w:p>
</w:ftr>
</file>

<file path=word/footer3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3" behindDoc="1" locked="0" layoutInCell="1" allowOverlap="1">
              <wp:simplePos x="0" y="0"/>
              <wp:positionH relativeFrom="page">
                <wp:posOffset>128905</wp:posOffset>
              </wp:positionH>
              <wp:positionV relativeFrom="page">
                <wp:posOffset>9080500</wp:posOffset>
              </wp:positionV>
              <wp:extent cx="2284095" cy="130810"/>
              <wp:wrapNone/>
              <wp:docPr id="1105" name="Shape 1105"/>
              <a:graphic xmlns:a="http://schemas.openxmlformats.org/drawingml/2006/main">
                <a:graphicData uri="http://schemas.microsoft.com/office/word/2010/wordprocessingShape">
                  <wps:wsp>
                    <wps:cNvSpPr txBox="1"/>
                    <wps:spPr>
                      <a:xfrm>
                        <a:ext cx="2284095" cy="130810"/>
                      </a:xfrm>
                      <a:prstGeom prst="rect"/>
                      <a:noFill/>
                    </wps:spPr>
                    <wps:txbx>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wps:txbx>
                    <wps:bodyPr lIns="0" tIns="0" rIns="0" bIns="0">
                      <a:spAutoFit/>
                    </wps:bodyPr>
                  </wps:wsp>
                </a:graphicData>
              </a:graphic>
            </wp:anchor>
          </w:drawing>
        </mc:Choice>
        <mc:Fallback>
          <w:pict>
            <v:shape id="_x0000_s2131" type="#_x0000_t202" style="position:absolute;margin-left:10.15pt;margin-top:715.pt;width:179.84999999999999pt;height:10.300000000000001pt;z-index:-188743380;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v:textbox>
              <w10:wrap anchorx="page" anchory="page"/>
            </v:shape>
          </w:pict>
        </mc:Fallback>
      </mc:AlternateContent>
    </w:r>
  </w:p>
</w:ftr>
</file>

<file path=word/footer3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5" behindDoc="1" locked="0" layoutInCell="1" allowOverlap="1">
              <wp:simplePos x="0" y="0"/>
              <wp:positionH relativeFrom="page">
                <wp:posOffset>128905</wp:posOffset>
              </wp:positionH>
              <wp:positionV relativeFrom="page">
                <wp:posOffset>9080500</wp:posOffset>
              </wp:positionV>
              <wp:extent cx="2284095" cy="130810"/>
              <wp:wrapNone/>
              <wp:docPr id="1107" name="Shape 1107"/>
              <a:graphic xmlns:a="http://schemas.openxmlformats.org/drawingml/2006/main">
                <a:graphicData uri="http://schemas.microsoft.com/office/word/2010/wordprocessingShape">
                  <wps:wsp>
                    <wps:cNvSpPr txBox="1"/>
                    <wps:spPr>
                      <a:xfrm>
                        <a:ext cx="2284095" cy="130810"/>
                      </a:xfrm>
                      <a:prstGeom prst="rect"/>
                      <a:noFill/>
                    </wps:spPr>
                    <wps:txbx>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wps:txbx>
                    <wps:bodyPr lIns="0" tIns="0" rIns="0" bIns="0">
                      <a:spAutoFit/>
                    </wps:bodyPr>
                  </wps:wsp>
                </a:graphicData>
              </a:graphic>
            </wp:anchor>
          </w:drawing>
        </mc:Choice>
        <mc:Fallback>
          <w:pict>
            <v:shape id="_x0000_s2133" type="#_x0000_t202" style="position:absolute;margin-left:10.15pt;margin-top:715.pt;width:179.84999999999999pt;height:10.300000000000001pt;z-index:-18874337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v:textbox>
              <w10:wrap anchorx="page" anchory="page"/>
            </v:shape>
          </w:pict>
        </mc:Fallback>
      </mc:AlternateContent>
    </w:r>
  </w:p>
</w:ftr>
</file>

<file path=word/footer3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4649470</wp:posOffset>
              </wp:positionH>
              <wp:positionV relativeFrom="page">
                <wp:posOffset>9080500</wp:posOffset>
              </wp:positionV>
              <wp:extent cx="2045335" cy="130810"/>
              <wp:wrapNone/>
              <wp:docPr id="1109" name="Shape 1109"/>
              <a:graphic xmlns:a="http://schemas.openxmlformats.org/drawingml/2006/main">
                <a:graphicData uri="http://schemas.microsoft.com/office/word/2010/wordprocessingShape">
                  <wps:wsp>
                    <wps:cNvSpPr txBox="1"/>
                    <wps:spPr>
                      <a:xfrm>
                        <a:ext cx="2045335" cy="130810"/>
                      </a:xfrm>
                      <a:prstGeom prst="rect"/>
                      <a:noFill/>
                    </wps:spPr>
                    <wps:txbx>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第三节双变量回归分析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135" type="#_x0000_t202" style="position:absolute;margin-left:366.10000000000002pt;margin-top:715.pt;width:161.05000000000001pt;height:10.300000000000001pt;z-index:-18874337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21" w:val="right"/>
                      </w:tabs>
                      <w:bidi w:val="0"/>
                      <w:spacing w:before="0" w:after="0" w:line="240" w:lineRule="auto"/>
                      <w:ind w:left="0" w:right="0" w:firstLine="0"/>
                      <w:jc w:val="left"/>
                      <w:rPr>
                        <w:sz w:val="13"/>
                        <w:szCs w:val="13"/>
                      </w:rPr>
                    </w:pPr>
                    <w:r>
                      <w:rPr>
                        <w:color w:val="000000"/>
                        <w:spacing w:val="0"/>
                        <w:w w:val="100"/>
                        <w:position w:val="0"/>
                        <w:sz w:val="15"/>
                        <w:szCs w:val="15"/>
                      </w:rPr>
                      <w:t>第三节双变量回归分析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1" behindDoc="1" locked="0" layoutInCell="1" allowOverlap="1">
              <wp:simplePos x="0" y="0"/>
              <wp:positionH relativeFrom="page">
                <wp:posOffset>4420870</wp:posOffset>
              </wp:positionH>
              <wp:positionV relativeFrom="page">
                <wp:posOffset>9139555</wp:posOffset>
              </wp:positionV>
              <wp:extent cx="1309370" cy="101600"/>
              <wp:wrapNone/>
              <wp:docPr id="1115" name="Shape 1115"/>
              <a:graphic xmlns:a="http://schemas.openxmlformats.org/drawingml/2006/main">
                <a:graphicData uri="http://schemas.microsoft.com/office/word/2010/wordprocessingShape">
                  <wps:wsp>
                    <wps:cNvSpPr txBox="1"/>
                    <wps:spPr>
                      <a:xfrm>
                        <a:ext cx="1309370" cy="10160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第三节双变量回归分析</w:t>
                          </w:r>
                        </w:p>
                      </w:txbxContent>
                    </wps:txbx>
                    <wps:bodyPr wrap="none" lIns="0" tIns="0" rIns="0" bIns="0">
                      <a:spAutoFit/>
                    </wps:bodyPr>
                  </wps:wsp>
                </a:graphicData>
              </a:graphic>
            </wp:anchor>
          </w:drawing>
        </mc:Choice>
        <mc:Fallback>
          <w:pict>
            <v:shape id="_x0000_s2141" type="#_x0000_t202" style="position:absolute;margin-left:348.10000000000002pt;margin-top:719.64999999999998pt;width:103.10000000000001pt;height:8.pt;z-index:-18874337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第三节双变量回归分析</w:t>
                    </w:r>
                  </w:p>
                </w:txbxContent>
              </v:textbox>
              <w10:wrap anchorx="page" anchory="page"/>
            </v:shape>
          </w:pict>
        </mc:Fallback>
      </mc:AlternateContent>
    </w:r>
  </w:p>
</w:ftr>
</file>

<file path=word/footer3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3" behindDoc="1" locked="0" layoutInCell="1" allowOverlap="1">
              <wp:simplePos x="0" y="0"/>
              <wp:positionH relativeFrom="page">
                <wp:posOffset>4420870</wp:posOffset>
              </wp:positionH>
              <wp:positionV relativeFrom="page">
                <wp:posOffset>9139555</wp:posOffset>
              </wp:positionV>
              <wp:extent cx="1309370" cy="101600"/>
              <wp:wrapNone/>
              <wp:docPr id="1117" name="Shape 1117"/>
              <a:graphic xmlns:a="http://schemas.openxmlformats.org/drawingml/2006/main">
                <a:graphicData uri="http://schemas.microsoft.com/office/word/2010/wordprocessingShape">
                  <wps:wsp>
                    <wps:cNvSpPr txBox="1"/>
                    <wps:spPr>
                      <a:xfrm>
                        <a:ext cx="1309370" cy="10160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第三节双变量回归分析</w:t>
                          </w:r>
                        </w:p>
                      </w:txbxContent>
                    </wps:txbx>
                    <wps:bodyPr wrap="none" lIns="0" tIns="0" rIns="0" bIns="0">
                      <a:spAutoFit/>
                    </wps:bodyPr>
                  </wps:wsp>
                </a:graphicData>
              </a:graphic>
            </wp:anchor>
          </w:drawing>
        </mc:Choice>
        <mc:Fallback>
          <w:pict>
            <v:shape id="_x0000_s2143" type="#_x0000_t202" style="position:absolute;margin-left:348.10000000000002pt;margin-top:719.64999999999998pt;width:103.10000000000001pt;height:8.pt;z-index:-18874337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第三节双变量回归分析</w:t>
                    </w:r>
                  </w:p>
                </w:txbxContent>
              </v:textbox>
              <w10:wrap anchorx="page" anchory="page"/>
            </v:shape>
          </w:pict>
        </mc:Fallback>
      </mc:AlternateContent>
    </w:r>
  </w:p>
</w:ftr>
</file>

<file path=word/footer3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5" behindDoc="1" locked="0" layoutInCell="1" allowOverlap="1">
              <wp:simplePos x="0" y="0"/>
              <wp:positionH relativeFrom="page">
                <wp:posOffset>128905</wp:posOffset>
              </wp:positionH>
              <wp:positionV relativeFrom="page">
                <wp:posOffset>9080500</wp:posOffset>
              </wp:positionV>
              <wp:extent cx="2284095" cy="130810"/>
              <wp:wrapNone/>
              <wp:docPr id="1119" name="Shape 1119"/>
              <a:graphic xmlns:a="http://schemas.openxmlformats.org/drawingml/2006/main">
                <a:graphicData uri="http://schemas.microsoft.com/office/word/2010/wordprocessingShape">
                  <wps:wsp>
                    <wps:cNvSpPr txBox="1"/>
                    <wps:spPr>
                      <a:xfrm>
                        <a:ext cx="2284095" cy="130810"/>
                      </a:xfrm>
                      <a:prstGeom prst="rect"/>
                      <a:noFill/>
                    </wps:spPr>
                    <wps:txbx>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wps:txbx>
                    <wps:bodyPr lIns="0" tIns="0" rIns="0" bIns="0">
                      <a:spAutoFit/>
                    </wps:bodyPr>
                  </wps:wsp>
                </a:graphicData>
              </a:graphic>
            </wp:anchor>
          </w:drawing>
        </mc:Choice>
        <mc:Fallback>
          <w:pict>
            <v:shape id="_x0000_s2145" type="#_x0000_t202" style="position:absolute;margin-left:10.15pt;margin-top:715.pt;width:179.84999999999999pt;height:10.300000000000001pt;z-index:-18874336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v:textbox>
              <w10:wrap anchorx="page" anchory="page"/>
            </v:shape>
          </w:pict>
        </mc:Fallback>
      </mc:AlternateContent>
    </w:r>
  </w:p>
</w:ftr>
</file>

<file path=word/footer3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7" behindDoc="1" locked="0" layoutInCell="1" allowOverlap="1">
              <wp:simplePos x="0" y="0"/>
              <wp:positionH relativeFrom="page">
                <wp:posOffset>128905</wp:posOffset>
              </wp:positionH>
              <wp:positionV relativeFrom="page">
                <wp:posOffset>9080500</wp:posOffset>
              </wp:positionV>
              <wp:extent cx="2284095" cy="130810"/>
              <wp:wrapNone/>
              <wp:docPr id="1121" name="Shape 1121"/>
              <a:graphic xmlns:a="http://schemas.openxmlformats.org/drawingml/2006/main">
                <a:graphicData uri="http://schemas.microsoft.com/office/word/2010/wordprocessingShape">
                  <wps:wsp>
                    <wps:cNvSpPr txBox="1"/>
                    <wps:spPr>
                      <a:xfrm>
                        <a:ext cx="2284095" cy="130810"/>
                      </a:xfrm>
                      <a:prstGeom prst="rect"/>
                      <a:noFill/>
                    </wps:spPr>
                    <wps:txbx>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wps:txbx>
                    <wps:bodyPr lIns="0" tIns="0" rIns="0" bIns="0">
                      <a:spAutoFit/>
                    </wps:bodyPr>
                  </wps:wsp>
                </a:graphicData>
              </a:graphic>
            </wp:anchor>
          </w:drawing>
        </mc:Choice>
        <mc:Fallback>
          <w:pict>
            <v:shape id="_x0000_s2147" type="#_x0000_t202" style="position:absolute;margin-left:10.15pt;margin-top:715.pt;width:179.84999999999999pt;height:10.300000000000001pt;z-index:-18874336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v:textbox>
              <w10:wrap anchorx="page" anchory="page"/>
            </v:shape>
          </w:pict>
        </mc:Fallback>
      </mc:AlternateContent>
    </w:r>
  </w:p>
</w:ftr>
</file>

<file path=word/footer3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9" behindDoc="1" locked="0" layoutInCell="1" allowOverlap="1">
              <wp:simplePos x="0" y="0"/>
              <wp:positionH relativeFrom="page">
                <wp:posOffset>862965</wp:posOffset>
              </wp:positionH>
              <wp:positionV relativeFrom="page">
                <wp:posOffset>9083675</wp:posOffset>
              </wp:positionV>
              <wp:extent cx="1544955" cy="108585"/>
              <wp:wrapNone/>
              <wp:docPr id="1140" name="Shape 1140"/>
              <a:graphic xmlns:a="http://schemas.openxmlformats.org/drawingml/2006/main">
                <a:graphicData uri="http://schemas.microsoft.com/office/word/2010/wordprocessingShape">
                  <wps:wsp>
                    <wps:cNvSpPr txBox="1"/>
                    <wps:spPr>
                      <a:xfrm>
                        <a:ext cx="154495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wps:txbx>
                    <wps:bodyPr wrap="none" lIns="0" tIns="0" rIns="0" bIns="0">
                      <a:spAutoFit/>
                    </wps:bodyPr>
                  </wps:wsp>
                </a:graphicData>
              </a:graphic>
            </wp:anchor>
          </w:drawing>
        </mc:Choice>
        <mc:Fallback>
          <w:pict>
            <v:shape id="_x0000_s2166" type="#_x0000_t202" style="position:absolute;margin-left:67.950000000000003pt;margin-top:715.25pt;width:121.65000000000001pt;height:8.5500000000000007pt;z-index:-188743364;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v:textbox>
              <w10:wrap anchorx="page" anchory="page"/>
            </v:shape>
          </w:pict>
        </mc:Fallback>
      </mc:AlternateContent>
    </w:r>
  </w:p>
</w:ftr>
</file>

<file path=word/footer3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1" behindDoc="1" locked="0" layoutInCell="1" allowOverlap="1">
              <wp:simplePos x="0" y="0"/>
              <wp:positionH relativeFrom="page">
                <wp:posOffset>862965</wp:posOffset>
              </wp:positionH>
              <wp:positionV relativeFrom="page">
                <wp:posOffset>9083675</wp:posOffset>
              </wp:positionV>
              <wp:extent cx="1544955" cy="108585"/>
              <wp:wrapNone/>
              <wp:docPr id="1142" name="Shape 1142"/>
              <a:graphic xmlns:a="http://schemas.openxmlformats.org/drawingml/2006/main">
                <a:graphicData uri="http://schemas.microsoft.com/office/word/2010/wordprocessingShape">
                  <wps:wsp>
                    <wps:cNvSpPr txBox="1"/>
                    <wps:spPr>
                      <a:xfrm>
                        <a:ext cx="154495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wps:txbx>
                    <wps:bodyPr wrap="none" lIns="0" tIns="0" rIns="0" bIns="0">
                      <a:spAutoFit/>
                    </wps:bodyPr>
                  </wps:wsp>
                </a:graphicData>
              </a:graphic>
            </wp:anchor>
          </w:drawing>
        </mc:Choice>
        <mc:Fallback>
          <w:pict>
            <v:shape id="_x0000_s2168" type="#_x0000_t202" style="position:absolute;margin-left:67.950000000000003pt;margin-top:715.25pt;width:121.65000000000001pt;height:8.5500000000000007pt;z-index:-18874336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第十二章 双变量关联性分析</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4077335</wp:posOffset>
              </wp:positionH>
              <wp:positionV relativeFrom="page">
                <wp:posOffset>9194165</wp:posOffset>
              </wp:positionV>
              <wp:extent cx="2211070" cy="127635"/>
              <wp:wrapNone/>
              <wp:docPr id="87" name="Shape 87"/>
              <a:graphic xmlns:a="http://schemas.openxmlformats.org/drawingml/2006/main">
                <a:graphicData uri="http://schemas.microsoft.com/office/word/2010/wordprocessingShape">
                  <wps:wsp>
                    <wps:cNvSpPr txBox="1"/>
                    <wps:spPr>
                      <a:xfrm>
                        <a:ext cx="2211070" cy="127635"/>
                      </a:xfrm>
                      <a:prstGeom prst="rect"/>
                      <a:noFill/>
                    </wps:spPr>
                    <wps:txbx>
                      <w:txbxContent>
                        <w:p>
                          <w:pPr>
                            <w:pStyle w:val="Style51"/>
                            <w:keepNext w:val="0"/>
                            <w:keepLines w:val="0"/>
                            <w:widowControl w:val="0"/>
                            <w:shd w:val="clear" w:color="auto" w:fill="auto"/>
                            <w:tabs>
                              <w:tab w:pos="3482" w:val="right"/>
                            </w:tabs>
                            <w:bidi w:val="0"/>
                            <w:spacing w:before="0" w:after="0" w:line="240" w:lineRule="auto"/>
                            <w:ind w:left="0" w:right="0" w:firstLine="0"/>
                            <w:jc w:val="left"/>
                            <w:rPr>
                              <w:sz w:val="13"/>
                              <w:szCs w:val="13"/>
                            </w:rPr>
                          </w:pPr>
                          <w:r>
                            <w:rPr>
                              <w:color w:val="000000"/>
                              <w:spacing w:val="0"/>
                              <w:w w:val="100"/>
                              <w:position w:val="0"/>
                              <w:sz w:val="15"/>
                              <w:szCs w:val="15"/>
                            </w:rPr>
                            <w:t>第四节市场调查方案的鲤</w:t>
                          </w:r>
                          <w:r>
                            <w:rPr>
                              <w:color w:val="000000"/>
                              <w:spacing w:val="0"/>
                              <w:w w:val="100"/>
                              <w:position w:val="0"/>
                              <w:sz w:val="14"/>
                              <w:szCs w:val="14"/>
                            </w:rPr>
                            <w:t>I</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113" type="#_x0000_t202" style="position:absolute;margin-left:321.05000000000001pt;margin-top:723.95000000000005pt;width:174.09999999999999pt;height:10.050000000000001pt;z-index:-18874399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82" w:val="right"/>
                      </w:tabs>
                      <w:bidi w:val="0"/>
                      <w:spacing w:before="0" w:after="0" w:line="240" w:lineRule="auto"/>
                      <w:ind w:left="0" w:right="0" w:firstLine="0"/>
                      <w:jc w:val="left"/>
                      <w:rPr>
                        <w:sz w:val="13"/>
                        <w:szCs w:val="13"/>
                      </w:rPr>
                    </w:pPr>
                    <w:r>
                      <w:rPr>
                        <w:color w:val="000000"/>
                        <w:spacing w:val="0"/>
                        <w:w w:val="100"/>
                        <w:position w:val="0"/>
                        <w:sz w:val="15"/>
                        <w:szCs w:val="15"/>
                      </w:rPr>
                      <w:t>第四节市场调查方案的鲤</w:t>
                    </w:r>
                    <w:r>
                      <w:rPr>
                        <w:color w:val="000000"/>
                        <w:spacing w:val="0"/>
                        <w:w w:val="100"/>
                        <w:position w:val="0"/>
                        <w:sz w:val="14"/>
                        <w:szCs w:val="14"/>
                      </w:rPr>
                      <w:t>I</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3" behindDoc="1" locked="0" layoutInCell="1" allowOverlap="1">
              <wp:simplePos x="0" y="0"/>
              <wp:positionH relativeFrom="page">
                <wp:posOffset>4420870</wp:posOffset>
              </wp:positionH>
              <wp:positionV relativeFrom="page">
                <wp:posOffset>9139555</wp:posOffset>
              </wp:positionV>
              <wp:extent cx="1309370" cy="101600"/>
              <wp:wrapNone/>
              <wp:docPr id="1144" name="Shape 1144"/>
              <a:graphic xmlns:a="http://schemas.openxmlformats.org/drawingml/2006/main">
                <a:graphicData uri="http://schemas.microsoft.com/office/word/2010/wordprocessingShape">
                  <wps:wsp>
                    <wps:cNvSpPr txBox="1"/>
                    <wps:spPr>
                      <a:xfrm>
                        <a:ext cx="1309370" cy="10160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第三节双变量回归分析</w:t>
                          </w:r>
                        </w:p>
                      </w:txbxContent>
                    </wps:txbx>
                    <wps:bodyPr wrap="none" lIns="0" tIns="0" rIns="0" bIns="0">
                      <a:spAutoFit/>
                    </wps:bodyPr>
                  </wps:wsp>
                </a:graphicData>
              </a:graphic>
            </wp:anchor>
          </w:drawing>
        </mc:Choice>
        <mc:Fallback>
          <w:pict>
            <v:shape id="_x0000_s2170" type="#_x0000_t202" style="position:absolute;margin-left:348.10000000000002pt;margin-top:719.64999999999998pt;width:103.10000000000001pt;height:8.pt;z-index:-18874336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第三节双变量回归分析</w:t>
                    </w:r>
                  </w:p>
                </w:txbxContent>
              </v:textbox>
              <w10:wrap anchorx="page" anchory="page"/>
            </v:shape>
          </w:pict>
        </mc:Fallback>
      </mc:AlternateContent>
    </w:r>
  </w:p>
</w:ftr>
</file>

<file path=word/footer3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5" behindDoc="1" locked="0" layoutInCell="1" allowOverlap="1">
              <wp:simplePos x="0" y="0"/>
              <wp:positionH relativeFrom="page">
                <wp:posOffset>137160</wp:posOffset>
              </wp:positionH>
              <wp:positionV relativeFrom="page">
                <wp:posOffset>9076690</wp:posOffset>
              </wp:positionV>
              <wp:extent cx="2280920" cy="133985"/>
              <wp:wrapNone/>
              <wp:docPr id="1148" name="Shape 1148"/>
              <a:graphic xmlns:a="http://schemas.openxmlformats.org/drawingml/2006/main">
                <a:graphicData uri="http://schemas.microsoft.com/office/word/2010/wordprocessingShape">
                  <wps:wsp>
                    <wps:cNvSpPr txBox="1"/>
                    <wps:spPr>
                      <a:xfrm>
                        <a:ext cx="2280920" cy="133985"/>
                      </a:xfrm>
                      <a:prstGeom prst="rect"/>
                      <a:noFill/>
                    </wps:spPr>
                    <wps:txbx>
                      <w:txbxContent>
                        <w:p>
                          <w:pPr>
                            <w:pStyle w:val="Style51"/>
                            <w:keepNext w:val="0"/>
                            <w:keepLines w:val="0"/>
                            <w:widowControl w:val="0"/>
                            <w:shd w:val="clear" w:color="auto" w:fill="auto"/>
                            <w:tabs>
                              <w:tab w:pos="3592"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wps:txbx>
                    <wps:bodyPr lIns="0" tIns="0" rIns="0" bIns="0">
                      <a:spAutoFit/>
                    </wps:bodyPr>
                  </wps:wsp>
                </a:graphicData>
              </a:graphic>
            </wp:anchor>
          </w:drawing>
        </mc:Choice>
        <mc:Fallback>
          <w:pict>
            <v:shape id="_x0000_s2174" type="#_x0000_t202" style="position:absolute;margin-left:10.800000000000001pt;margin-top:714.70000000000005pt;width:179.59999999999999pt;height:10.550000000000001pt;z-index:-18874335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2"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v:textbox>
              <w10:wrap anchorx="page" anchory="page"/>
            </v:shape>
          </w:pict>
        </mc:Fallback>
      </mc:AlternateContent>
    </w:r>
  </w:p>
</w:ftr>
</file>

<file path=word/footer3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7" behindDoc="1" locked="0" layoutInCell="1" allowOverlap="1">
              <wp:simplePos x="0" y="0"/>
              <wp:positionH relativeFrom="page">
                <wp:posOffset>137160</wp:posOffset>
              </wp:positionH>
              <wp:positionV relativeFrom="page">
                <wp:posOffset>9076690</wp:posOffset>
              </wp:positionV>
              <wp:extent cx="2280920" cy="133985"/>
              <wp:wrapNone/>
              <wp:docPr id="1150" name="Shape 1150"/>
              <a:graphic xmlns:a="http://schemas.openxmlformats.org/drawingml/2006/main">
                <a:graphicData uri="http://schemas.microsoft.com/office/word/2010/wordprocessingShape">
                  <wps:wsp>
                    <wps:cNvSpPr txBox="1"/>
                    <wps:spPr>
                      <a:xfrm>
                        <a:ext cx="2280920" cy="133985"/>
                      </a:xfrm>
                      <a:prstGeom prst="rect"/>
                      <a:noFill/>
                    </wps:spPr>
                    <wps:txbx>
                      <w:txbxContent>
                        <w:p>
                          <w:pPr>
                            <w:pStyle w:val="Style51"/>
                            <w:keepNext w:val="0"/>
                            <w:keepLines w:val="0"/>
                            <w:widowControl w:val="0"/>
                            <w:shd w:val="clear" w:color="auto" w:fill="auto"/>
                            <w:tabs>
                              <w:tab w:pos="3592"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wps:txbx>
                    <wps:bodyPr lIns="0" tIns="0" rIns="0" bIns="0">
                      <a:spAutoFit/>
                    </wps:bodyPr>
                  </wps:wsp>
                </a:graphicData>
              </a:graphic>
            </wp:anchor>
          </w:drawing>
        </mc:Choice>
        <mc:Fallback>
          <w:pict>
            <v:shape id="_x0000_s2176" type="#_x0000_t202" style="position:absolute;margin-left:10.800000000000001pt;margin-top:714.70000000000005pt;width:179.59999999999999pt;height:10.550000000000001pt;z-index:-18874335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2"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第十二章双变量关联性分析</w:t>
                    </w:r>
                  </w:p>
                </w:txbxContent>
              </v:textbox>
              <w10:wrap anchorx="page" anchory="page"/>
            </v:shape>
          </w:pict>
        </mc:Fallback>
      </mc:AlternateContent>
    </w:r>
  </w:p>
</w:ftr>
</file>

<file path=word/footer3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9" behindDoc="1" locked="0" layoutInCell="1" allowOverlap="1">
              <wp:simplePos x="0" y="0"/>
              <wp:positionH relativeFrom="page">
                <wp:posOffset>5251450</wp:posOffset>
              </wp:positionH>
              <wp:positionV relativeFrom="page">
                <wp:posOffset>9123045</wp:posOffset>
              </wp:positionV>
              <wp:extent cx="1200785" cy="127635"/>
              <wp:wrapNone/>
              <wp:docPr id="1152" name="Shape 1152"/>
              <a:graphic xmlns:a="http://schemas.openxmlformats.org/drawingml/2006/main">
                <a:graphicData uri="http://schemas.microsoft.com/office/word/2010/wordprocessingShape">
                  <wps:wsp>
                    <wps:cNvSpPr txBox="1"/>
                    <wps:spPr>
                      <a:xfrm>
                        <a:ext cx="1200785" cy="127635"/>
                      </a:xfrm>
                      <a:prstGeom prst="rect"/>
                      <a:noFill/>
                    </wps:spPr>
                    <wps:txbx>
                      <w:txbxContent>
                        <w:p>
                          <w:pPr>
                            <w:pStyle w:val="Style51"/>
                            <w:keepNext w:val="0"/>
                            <w:keepLines w:val="0"/>
                            <w:widowControl w:val="0"/>
                            <w:shd w:val="clear" w:color="auto" w:fill="auto"/>
                            <w:tabs>
                              <w:tab w:pos="1891" w:val="right"/>
                            </w:tabs>
                            <w:bidi w:val="0"/>
                            <w:spacing w:before="0" w:after="0" w:line="240" w:lineRule="auto"/>
                            <w:ind w:left="0" w:right="0" w:firstLine="0"/>
                            <w:jc w:val="left"/>
                            <w:rPr>
                              <w:sz w:val="13"/>
                              <w:szCs w:val="13"/>
                            </w:rPr>
                          </w:pPr>
                          <w:r>
                            <w:rPr>
                              <w:color w:val="000000"/>
                              <w:spacing w:val="0"/>
                              <w:w w:val="100"/>
                              <w:position w:val="0"/>
                              <w:sz w:val="15"/>
                              <w:szCs w:val="15"/>
                            </w:rPr>
                            <w:t>关键名词</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178" type="#_x0000_t202" style="position:absolute;margin-left:413.5pt;margin-top:718.35000000000002pt;width:94.549999999999997pt;height:10.050000000000001pt;z-index:-18874335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891" w:val="right"/>
                      </w:tabs>
                      <w:bidi w:val="0"/>
                      <w:spacing w:before="0" w:after="0" w:line="240" w:lineRule="auto"/>
                      <w:ind w:left="0" w:right="0" w:firstLine="0"/>
                      <w:jc w:val="left"/>
                      <w:rPr>
                        <w:sz w:val="13"/>
                        <w:szCs w:val="13"/>
                      </w:rPr>
                    </w:pPr>
                    <w:r>
                      <w:rPr>
                        <w:color w:val="000000"/>
                        <w:spacing w:val="0"/>
                        <w:w w:val="100"/>
                        <w:position w:val="0"/>
                        <w:sz w:val="15"/>
                        <w:szCs w:val="15"/>
                      </w:rPr>
                      <w:t>关键名词</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2" behindDoc="1" locked="0" layoutInCell="1" allowOverlap="1">
              <wp:simplePos x="0" y="0"/>
              <wp:positionH relativeFrom="page">
                <wp:posOffset>4491355</wp:posOffset>
              </wp:positionH>
              <wp:positionV relativeFrom="page">
                <wp:posOffset>9107170</wp:posOffset>
              </wp:positionV>
              <wp:extent cx="1306195" cy="108585"/>
              <wp:wrapNone/>
              <wp:docPr id="1164" name="Shape 1164"/>
              <a:graphic xmlns:a="http://schemas.openxmlformats.org/drawingml/2006/main">
                <a:graphicData uri="http://schemas.microsoft.com/office/word/2010/wordprocessingShape">
                  <wps:wsp>
                    <wps:cNvSpPr txBox="1"/>
                    <wps:spPr>
                      <a:xfrm>
                        <a:ext cx="130619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第一节多变量方差分析</w:t>
                          </w:r>
                        </w:p>
                      </w:txbxContent>
                    </wps:txbx>
                    <wps:bodyPr wrap="none" lIns="0" tIns="0" rIns="0" bIns="0">
                      <a:spAutoFit/>
                    </wps:bodyPr>
                  </wps:wsp>
                </a:graphicData>
              </a:graphic>
            </wp:anchor>
          </w:drawing>
        </mc:Choice>
        <mc:Fallback>
          <w:pict>
            <v:shape id="_x0000_s2190" type="#_x0000_t202" style="position:absolute;margin-left:353.65000000000003pt;margin-top:717.10000000000002pt;width:102.85000000000001pt;height:8.5500000000000007pt;z-index:-18874335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第一节多变量方差分析</w:t>
                    </w:r>
                  </w:p>
                </w:txbxContent>
              </v:textbox>
              <w10:wrap anchorx="page" anchory="page"/>
            </v:shape>
          </w:pict>
        </mc:Fallback>
      </mc:AlternateContent>
    </w:r>
  </w:p>
</w:ftr>
</file>

<file path=word/footer3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4" behindDoc="1" locked="0" layoutInCell="1" allowOverlap="1">
              <wp:simplePos x="0" y="0"/>
              <wp:positionH relativeFrom="page">
                <wp:posOffset>4491355</wp:posOffset>
              </wp:positionH>
              <wp:positionV relativeFrom="page">
                <wp:posOffset>9107170</wp:posOffset>
              </wp:positionV>
              <wp:extent cx="1306195" cy="108585"/>
              <wp:wrapNone/>
              <wp:docPr id="1166" name="Shape 1166"/>
              <a:graphic xmlns:a="http://schemas.openxmlformats.org/drawingml/2006/main">
                <a:graphicData uri="http://schemas.microsoft.com/office/word/2010/wordprocessingShape">
                  <wps:wsp>
                    <wps:cNvSpPr txBox="1"/>
                    <wps:spPr>
                      <a:xfrm>
                        <a:ext cx="130619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第一节多变量方差分析</w:t>
                          </w:r>
                        </w:p>
                      </w:txbxContent>
                    </wps:txbx>
                    <wps:bodyPr wrap="none" lIns="0" tIns="0" rIns="0" bIns="0">
                      <a:spAutoFit/>
                    </wps:bodyPr>
                  </wps:wsp>
                </a:graphicData>
              </a:graphic>
            </wp:anchor>
          </w:drawing>
        </mc:Choice>
        <mc:Fallback>
          <w:pict>
            <v:shape id="_x0000_s2192" type="#_x0000_t202" style="position:absolute;margin-left:353.65000000000003pt;margin-top:717.10000000000002pt;width:102.85000000000001pt;height:8.5500000000000007pt;z-index:-18874334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第一节多变量方差分析</w:t>
                    </w:r>
                  </w:p>
                </w:txbxContent>
              </v:textbox>
              <w10:wrap anchorx="page" anchory="page"/>
            </v:shape>
          </w:pict>
        </mc:Fallback>
      </mc:AlternateContent>
    </w:r>
  </w:p>
</w:ftr>
</file>

<file path=word/footer3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4661535</wp:posOffset>
              </wp:positionH>
              <wp:positionV relativeFrom="page">
                <wp:posOffset>9089390</wp:posOffset>
              </wp:positionV>
              <wp:extent cx="2035810" cy="130810"/>
              <wp:wrapNone/>
              <wp:docPr id="1173" name="Shape 1173"/>
              <a:graphic xmlns:a="http://schemas.openxmlformats.org/drawingml/2006/main">
                <a:graphicData uri="http://schemas.microsoft.com/office/word/2010/wordprocessingShape">
                  <wps:wsp>
                    <wps:cNvSpPr txBox="1"/>
                    <wps:spPr>
                      <a:xfrm>
                        <a:ext cx="2035810" cy="130810"/>
                      </a:xfrm>
                      <a:prstGeom prst="rect"/>
                      <a:noFill/>
                    </wps:spPr>
                    <wps:txbx>
                      <w:txbxContent>
                        <w:p>
                          <w:pPr>
                            <w:pStyle w:val="Style51"/>
                            <w:keepNext w:val="0"/>
                            <w:keepLines w:val="0"/>
                            <w:widowControl w:val="0"/>
                            <w:shd w:val="clear" w:color="auto" w:fill="auto"/>
                            <w:tabs>
                              <w:tab w:pos="3206"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 xml:space="preserve">第一节 </w:t>
                          </w:r>
                          <w:r>
                            <w:rPr>
                              <w:color w:val="000000"/>
                              <w:spacing w:val="0"/>
                              <w:w w:val="100"/>
                              <w:position w:val="0"/>
                              <w:sz w:val="15"/>
                              <w:szCs w:val="15"/>
                            </w:rPr>
                            <w:t>多变量方差分析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199" type="#_x0000_t202" style="position:absolute;margin-left:367.05000000000001pt;margin-top:715.70000000000005pt;width:160.30000000000001pt;height:10.300000000000001pt;z-index:-18874334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06"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 xml:space="preserve">第一节 </w:t>
                    </w:r>
                    <w:r>
                      <w:rPr>
                        <w:color w:val="000000"/>
                        <w:spacing w:val="0"/>
                        <w:w w:val="100"/>
                        <w:position w:val="0"/>
                        <w:sz w:val="15"/>
                        <w:szCs w:val="15"/>
                      </w:rPr>
                      <w:t>多变量方差分析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8" behindDoc="1" locked="0" layoutInCell="1" allowOverlap="1">
              <wp:simplePos x="0" y="0"/>
              <wp:positionH relativeFrom="page">
                <wp:posOffset>4661535</wp:posOffset>
              </wp:positionH>
              <wp:positionV relativeFrom="page">
                <wp:posOffset>9089390</wp:posOffset>
              </wp:positionV>
              <wp:extent cx="2035810" cy="130810"/>
              <wp:wrapNone/>
              <wp:docPr id="1175" name="Shape 1175"/>
              <a:graphic xmlns:a="http://schemas.openxmlformats.org/drawingml/2006/main">
                <a:graphicData uri="http://schemas.microsoft.com/office/word/2010/wordprocessingShape">
                  <wps:wsp>
                    <wps:cNvSpPr txBox="1"/>
                    <wps:spPr>
                      <a:xfrm>
                        <a:ext cx="2035810" cy="130810"/>
                      </a:xfrm>
                      <a:prstGeom prst="rect"/>
                      <a:noFill/>
                    </wps:spPr>
                    <wps:txbx>
                      <w:txbxContent>
                        <w:p>
                          <w:pPr>
                            <w:pStyle w:val="Style51"/>
                            <w:keepNext w:val="0"/>
                            <w:keepLines w:val="0"/>
                            <w:widowControl w:val="0"/>
                            <w:shd w:val="clear" w:color="auto" w:fill="auto"/>
                            <w:tabs>
                              <w:tab w:pos="3206"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 xml:space="preserve">第一节 </w:t>
                          </w:r>
                          <w:r>
                            <w:rPr>
                              <w:color w:val="000000"/>
                              <w:spacing w:val="0"/>
                              <w:w w:val="100"/>
                              <w:position w:val="0"/>
                              <w:sz w:val="15"/>
                              <w:szCs w:val="15"/>
                            </w:rPr>
                            <w:t>多变量方差分析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201" type="#_x0000_t202" style="position:absolute;margin-left:367.05000000000001pt;margin-top:715.70000000000005pt;width:160.30000000000001pt;height:10.300000000000001pt;z-index:-18874334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06"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 xml:space="preserve">第一节 </w:t>
                    </w:r>
                    <w:r>
                      <w:rPr>
                        <w:color w:val="000000"/>
                        <w:spacing w:val="0"/>
                        <w:w w:val="100"/>
                        <w:position w:val="0"/>
                        <w:sz w:val="15"/>
                        <w:szCs w:val="15"/>
                      </w:rPr>
                      <w:t>多变量方差分析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4077335</wp:posOffset>
              </wp:positionH>
              <wp:positionV relativeFrom="page">
                <wp:posOffset>9194165</wp:posOffset>
              </wp:positionV>
              <wp:extent cx="2211070" cy="127635"/>
              <wp:wrapNone/>
              <wp:docPr id="89" name="Shape 89"/>
              <a:graphic xmlns:a="http://schemas.openxmlformats.org/drawingml/2006/main">
                <a:graphicData uri="http://schemas.microsoft.com/office/word/2010/wordprocessingShape">
                  <wps:wsp>
                    <wps:cNvSpPr txBox="1"/>
                    <wps:spPr>
                      <a:xfrm>
                        <a:ext cx="2211070" cy="127635"/>
                      </a:xfrm>
                      <a:prstGeom prst="rect"/>
                      <a:noFill/>
                    </wps:spPr>
                    <wps:txbx>
                      <w:txbxContent>
                        <w:p>
                          <w:pPr>
                            <w:pStyle w:val="Style51"/>
                            <w:keepNext w:val="0"/>
                            <w:keepLines w:val="0"/>
                            <w:widowControl w:val="0"/>
                            <w:shd w:val="clear" w:color="auto" w:fill="auto"/>
                            <w:tabs>
                              <w:tab w:pos="3482" w:val="right"/>
                            </w:tabs>
                            <w:bidi w:val="0"/>
                            <w:spacing w:before="0" w:after="0" w:line="240" w:lineRule="auto"/>
                            <w:ind w:left="0" w:right="0" w:firstLine="0"/>
                            <w:jc w:val="left"/>
                            <w:rPr>
                              <w:sz w:val="13"/>
                              <w:szCs w:val="13"/>
                            </w:rPr>
                          </w:pPr>
                          <w:r>
                            <w:rPr>
                              <w:color w:val="000000"/>
                              <w:spacing w:val="0"/>
                              <w:w w:val="100"/>
                              <w:position w:val="0"/>
                              <w:sz w:val="15"/>
                              <w:szCs w:val="15"/>
                            </w:rPr>
                            <w:t>第四节市场调查方案的鲤</w:t>
                          </w:r>
                          <w:r>
                            <w:rPr>
                              <w:color w:val="000000"/>
                              <w:spacing w:val="0"/>
                              <w:w w:val="100"/>
                              <w:position w:val="0"/>
                              <w:sz w:val="14"/>
                              <w:szCs w:val="14"/>
                            </w:rPr>
                            <w:t>I</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115" type="#_x0000_t202" style="position:absolute;margin-left:321.05000000000001pt;margin-top:723.95000000000005pt;width:174.09999999999999pt;height:10.050000000000001pt;z-index:-18874399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82" w:val="right"/>
                      </w:tabs>
                      <w:bidi w:val="0"/>
                      <w:spacing w:before="0" w:after="0" w:line="240" w:lineRule="auto"/>
                      <w:ind w:left="0" w:right="0" w:firstLine="0"/>
                      <w:jc w:val="left"/>
                      <w:rPr>
                        <w:sz w:val="13"/>
                        <w:szCs w:val="13"/>
                      </w:rPr>
                    </w:pPr>
                    <w:r>
                      <w:rPr>
                        <w:color w:val="000000"/>
                        <w:spacing w:val="0"/>
                        <w:w w:val="100"/>
                        <w:position w:val="0"/>
                        <w:sz w:val="15"/>
                        <w:szCs w:val="15"/>
                      </w:rPr>
                      <w:t>第四节市场调查方案的鲤</w:t>
                    </w:r>
                    <w:r>
                      <w:rPr>
                        <w:color w:val="000000"/>
                        <w:spacing w:val="0"/>
                        <w:w w:val="100"/>
                        <w:position w:val="0"/>
                        <w:sz w:val="14"/>
                        <w:szCs w:val="14"/>
                      </w:rPr>
                      <w:t>I</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0" behindDoc="1" locked="0" layoutInCell="1" allowOverlap="1">
              <wp:simplePos x="0" y="0"/>
              <wp:positionH relativeFrom="page">
                <wp:posOffset>139065</wp:posOffset>
              </wp:positionH>
              <wp:positionV relativeFrom="page">
                <wp:posOffset>9089390</wp:posOffset>
              </wp:positionV>
              <wp:extent cx="2351405" cy="130810"/>
              <wp:wrapNone/>
              <wp:docPr id="1177" name="Shape 1177"/>
              <a:graphic xmlns:a="http://schemas.openxmlformats.org/drawingml/2006/main">
                <a:graphicData uri="http://schemas.microsoft.com/office/word/2010/wordprocessingShape">
                  <wps:wsp>
                    <wps:cNvSpPr txBox="1"/>
                    <wps:spPr>
                      <a:xfrm>
                        <a:ext cx="2351405" cy="130810"/>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 多变量数据分析</w:t>
                          </w:r>
                          <w:r>
                            <w:rPr>
                              <w:color w:val="000000"/>
                              <w:spacing w:val="0"/>
                              <w:w w:val="100"/>
                              <w:position w:val="0"/>
                              <w:sz w:val="14"/>
                              <w:szCs w:val="14"/>
                            </w:rPr>
                            <w:t>（I）</w:t>
                          </w:r>
                        </w:p>
                      </w:txbxContent>
                    </wps:txbx>
                    <wps:bodyPr lIns="0" tIns="0" rIns="0" bIns="0">
                      <a:spAutoFit/>
                    </wps:bodyPr>
                  </wps:wsp>
                </a:graphicData>
              </a:graphic>
            </wp:anchor>
          </w:drawing>
        </mc:Choice>
        <mc:Fallback>
          <w:pict>
            <v:shape id="_x0000_s2203" type="#_x0000_t202" style="position:absolute;margin-left:10.950000000000001pt;margin-top:715.70000000000005pt;width:185.15000000000001pt;height:10.300000000000001pt;z-index:-18874334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 多变量数据分析</w:t>
                    </w:r>
                    <w:r>
                      <w:rPr>
                        <w:color w:val="000000"/>
                        <w:spacing w:val="0"/>
                        <w:w w:val="100"/>
                        <w:position w:val="0"/>
                        <w:sz w:val="14"/>
                        <w:szCs w:val="14"/>
                      </w:rPr>
                      <w:t>（I）</w:t>
                    </w:r>
                  </w:p>
                </w:txbxContent>
              </v:textbox>
              <w10:wrap anchorx="page" anchory="page"/>
            </v:shape>
          </w:pict>
        </mc:Fallback>
      </mc:AlternateContent>
    </w:r>
  </w:p>
</w:ftr>
</file>

<file path=word/footer3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876935</wp:posOffset>
              </wp:positionH>
              <wp:positionV relativeFrom="page">
                <wp:posOffset>9089390</wp:posOffset>
              </wp:positionV>
              <wp:extent cx="1609090" cy="108585"/>
              <wp:wrapNone/>
              <wp:docPr id="1182" name="Shape 1182"/>
              <a:graphic xmlns:a="http://schemas.openxmlformats.org/drawingml/2006/main">
                <a:graphicData uri="http://schemas.microsoft.com/office/word/2010/wordprocessingShape">
                  <wps:wsp>
                    <wps:cNvSpPr txBox="1"/>
                    <wps:spPr>
                      <a:xfrm>
                        <a:ext cx="160909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5"/>
                              <w:szCs w:val="15"/>
                            </w:rPr>
                            <w:t>第十三章 多变量数据分析</w:t>
                          </w:r>
                          <w:r>
                            <w:rPr>
                              <w:b/>
                              <w:bCs/>
                              <w:color w:val="000000"/>
                              <w:spacing w:val="0"/>
                              <w:w w:val="100"/>
                              <w:position w:val="0"/>
                              <w:sz w:val="10"/>
                              <w:szCs w:val="10"/>
                            </w:rPr>
                            <w:t>（</w:t>
                          </w:r>
                          <w:r>
                            <w:rPr>
                              <w:rFonts w:ascii="Times New Roman" w:eastAsia="Times New Roman" w:hAnsi="Times New Roman" w:cs="Times New Roman"/>
                              <w:b/>
                              <w:bCs/>
                              <w:color w:val="000000"/>
                              <w:spacing w:val="0"/>
                              <w:w w:val="100"/>
                              <w:position w:val="0"/>
                              <w:sz w:val="10"/>
                              <w:szCs w:val="10"/>
                            </w:rPr>
                            <w:t>1）</w:t>
                          </w:r>
                        </w:p>
                      </w:txbxContent>
                    </wps:txbx>
                    <wps:bodyPr wrap="none" lIns="0" tIns="0" rIns="0" bIns="0">
                      <a:spAutoFit/>
                    </wps:bodyPr>
                  </wps:wsp>
                </a:graphicData>
              </a:graphic>
            </wp:anchor>
          </w:drawing>
        </mc:Choice>
        <mc:Fallback>
          <w:pict>
            <v:shape id="_x0000_s2208" type="#_x0000_t202" style="position:absolute;margin-left:69.049999999999997pt;margin-top:715.70000000000005pt;width:126.7pt;height:8.5500000000000007pt;z-index:-18874334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5"/>
                        <w:szCs w:val="15"/>
                      </w:rPr>
                      <w:t>第十三章 多变量数据分析</w:t>
                    </w:r>
                    <w:r>
                      <w:rPr>
                        <w:b/>
                        <w:bCs/>
                        <w:color w:val="000000"/>
                        <w:spacing w:val="0"/>
                        <w:w w:val="100"/>
                        <w:position w:val="0"/>
                        <w:sz w:val="10"/>
                        <w:szCs w:val="10"/>
                      </w:rPr>
                      <w:t>（</w:t>
                    </w:r>
                    <w:r>
                      <w:rPr>
                        <w:rFonts w:ascii="Times New Roman" w:eastAsia="Times New Roman" w:hAnsi="Times New Roman" w:cs="Times New Roman"/>
                        <w:b/>
                        <w:bCs/>
                        <w:color w:val="000000"/>
                        <w:spacing w:val="0"/>
                        <w:w w:val="100"/>
                        <w:position w:val="0"/>
                        <w:sz w:val="10"/>
                        <w:szCs w:val="10"/>
                      </w:rPr>
                      <w:t>1）</w:t>
                    </w:r>
                  </w:p>
                </w:txbxContent>
              </v:textbox>
              <w10:wrap anchorx="page" anchory="page"/>
            </v:shape>
          </w:pict>
        </mc:Fallback>
      </mc:AlternateContent>
    </w:r>
  </w:p>
</w:ftr>
</file>

<file path=word/footer3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4491355</wp:posOffset>
              </wp:positionH>
              <wp:positionV relativeFrom="page">
                <wp:posOffset>9107170</wp:posOffset>
              </wp:positionV>
              <wp:extent cx="1306195" cy="108585"/>
              <wp:wrapNone/>
              <wp:docPr id="1184" name="Shape 1184"/>
              <a:graphic xmlns:a="http://schemas.openxmlformats.org/drawingml/2006/main">
                <a:graphicData uri="http://schemas.microsoft.com/office/word/2010/wordprocessingShape">
                  <wps:wsp>
                    <wps:cNvSpPr txBox="1"/>
                    <wps:spPr>
                      <a:xfrm>
                        <a:ext cx="130619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第一节多变量方差分析</w:t>
                          </w:r>
                        </w:p>
                      </w:txbxContent>
                    </wps:txbx>
                    <wps:bodyPr wrap="none" lIns="0" tIns="0" rIns="0" bIns="0">
                      <a:spAutoFit/>
                    </wps:bodyPr>
                  </wps:wsp>
                </a:graphicData>
              </a:graphic>
            </wp:anchor>
          </w:drawing>
        </mc:Choice>
        <mc:Fallback>
          <w:pict>
            <v:shape id="_x0000_s2210" type="#_x0000_t202" style="position:absolute;margin-left:353.65000000000003pt;margin-top:717.10000000000002pt;width:102.85000000000001pt;height:8.5500000000000007pt;z-index:-18874333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第一节多变量方差分析</w:t>
                    </w:r>
                  </w:p>
                </w:txbxContent>
              </v:textbox>
              <w10:wrap anchorx="page" anchory="page"/>
            </v:shape>
          </w:pict>
        </mc:Fallback>
      </mc:AlternateContent>
    </w:r>
  </w:p>
</w:ftr>
</file>

<file path=word/footer3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6" behindDoc="1" locked="0" layoutInCell="1" allowOverlap="1">
              <wp:simplePos x="0" y="0"/>
              <wp:positionH relativeFrom="page">
                <wp:posOffset>876935</wp:posOffset>
              </wp:positionH>
              <wp:positionV relativeFrom="page">
                <wp:posOffset>9089390</wp:posOffset>
              </wp:positionV>
              <wp:extent cx="1609090" cy="105410"/>
              <wp:wrapNone/>
              <wp:docPr id="1186" name="Shape 1186"/>
              <a:graphic xmlns:a="http://schemas.openxmlformats.org/drawingml/2006/main">
                <a:graphicData uri="http://schemas.microsoft.com/office/word/2010/wordprocessingShape">
                  <wps:wsp>
                    <wps:cNvSpPr txBox="1"/>
                    <wps:spPr>
                      <a:xfrm>
                        <a:ext cx="160909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5"/>
                              <w:szCs w:val="15"/>
                            </w:rPr>
                            <w:t>第十三章多变量数据分析（</w:t>
                          </w:r>
                          <w:r>
                            <w:rPr>
                              <w:rFonts w:ascii="Times New Roman" w:eastAsia="Times New Roman" w:hAnsi="Times New Roman" w:cs="Times New Roman"/>
                              <w:b/>
                              <w:bCs/>
                              <w:color w:val="000000"/>
                              <w:spacing w:val="0"/>
                              <w:w w:val="100"/>
                              <w:position w:val="0"/>
                              <w:sz w:val="10"/>
                              <w:szCs w:val="10"/>
                            </w:rPr>
                            <w:t>I）</w:t>
                          </w:r>
                        </w:p>
                      </w:txbxContent>
                    </wps:txbx>
                    <wps:bodyPr wrap="none" lIns="0" tIns="0" rIns="0" bIns="0">
                      <a:spAutoFit/>
                    </wps:bodyPr>
                  </wps:wsp>
                </a:graphicData>
              </a:graphic>
            </wp:anchor>
          </w:drawing>
        </mc:Choice>
        <mc:Fallback>
          <w:pict>
            <v:shape id="_x0000_s2212" type="#_x0000_t202" style="position:absolute;margin-left:69.049999999999997pt;margin-top:715.70000000000005pt;width:126.7pt;height:8.3000000000000007pt;z-index:-18874333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5"/>
                        <w:szCs w:val="15"/>
                      </w:rPr>
                      <w:t>第十三章多变量数据分析（</w:t>
                    </w:r>
                    <w:r>
                      <w:rPr>
                        <w:rFonts w:ascii="Times New Roman" w:eastAsia="Times New Roman" w:hAnsi="Times New Roman" w:cs="Times New Roman"/>
                        <w:b/>
                        <w:bCs/>
                        <w:color w:val="000000"/>
                        <w:spacing w:val="0"/>
                        <w:w w:val="100"/>
                        <w:position w:val="0"/>
                        <w:sz w:val="10"/>
                        <w:szCs w:val="10"/>
                      </w:rPr>
                      <w:t>I）</w:t>
                    </w:r>
                  </w:p>
                </w:txbxContent>
              </v:textbox>
              <w10:wrap anchorx="page" anchory="page"/>
            </v:shape>
          </w:pict>
        </mc:Fallback>
      </mc:AlternateContent>
    </w:r>
  </w:p>
</w:ftr>
</file>

<file path=word/footer3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873760</wp:posOffset>
              </wp:positionH>
              <wp:positionV relativeFrom="page">
                <wp:posOffset>9089390</wp:posOffset>
              </wp:positionV>
              <wp:extent cx="1605915" cy="104775"/>
              <wp:wrapNone/>
              <wp:docPr id="1188" name="Shape 1188"/>
              <a:graphic xmlns:a="http://schemas.openxmlformats.org/drawingml/2006/main">
                <a:graphicData uri="http://schemas.microsoft.com/office/word/2010/wordprocessingShape">
                  <wps:wsp>
                    <wps:cNvSpPr txBox="1"/>
                    <wps:spPr>
                      <a:xfrm>
                        <a:ext cx="1605915" cy="10477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第十三章多变量数据分析</w:t>
                          </w:r>
                          <w:r>
                            <w:rPr>
                              <w:color w:val="000000"/>
                              <w:spacing w:val="0"/>
                              <w:w w:val="100"/>
                              <w:position w:val="0"/>
                              <w:sz w:val="14"/>
                              <w:szCs w:val="14"/>
                            </w:rPr>
                            <w:t>（1）</w:t>
                          </w:r>
                        </w:p>
                      </w:txbxContent>
                    </wps:txbx>
                    <wps:bodyPr wrap="none" lIns="0" tIns="0" rIns="0" bIns="0">
                      <a:spAutoFit/>
                    </wps:bodyPr>
                  </wps:wsp>
                </a:graphicData>
              </a:graphic>
            </wp:anchor>
          </w:drawing>
        </mc:Choice>
        <mc:Fallback>
          <w:pict>
            <v:shape id="_x0000_s2214" type="#_x0000_t202" style="position:absolute;margin-left:68.799999999999997pt;margin-top:715.70000000000005pt;width:126.45pt;height:8.25pt;z-index:-18874333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第十三章多变量数据分析</w:t>
                    </w:r>
                    <w:r>
                      <w:rPr>
                        <w:color w:val="000000"/>
                        <w:spacing w:val="0"/>
                        <w:w w:val="100"/>
                        <w:position w:val="0"/>
                        <w:sz w:val="14"/>
                        <w:szCs w:val="14"/>
                      </w:rPr>
                      <w:t>（1）</w:t>
                    </w:r>
                  </w:p>
                </w:txbxContent>
              </v:textbox>
              <w10:wrap anchorx="page" anchory="page"/>
            </v:shape>
          </w:pict>
        </mc:Fallback>
      </mc:AlternateContent>
    </w:r>
  </w:p>
</w:ftr>
</file>

<file path=word/footer3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873760</wp:posOffset>
              </wp:positionH>
              <wp:positionV relativeFrom="page">
                <wp:posOffset>9089390</wp:posOffset>
              </wp:positionV>
              <wp:extent cx="1605915" cy="104775"/>
              <wp:wrapNone/>
              <wp:docPr id="1190" name="Shape 1190"/>
              <a:graphic xmlns:a="http://schemas.openxmlformats.org/drawingml/2006/main">
                <a:graphicData uri="http://schemas.microsoft.com/office/word/2010/wordprocessingShape">
                  <wps:wsp>
                    <wps:cNvSpPr txBox="1"/>
                    <wps:spPr>
                      <a:xfrm>
                        <a:ext cx="1605915" cy="10477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第十三章多变量数据分析</w:t>
                          </w:r>
                          <w:r>
                            <w:rPr>
                              <w:color w:val="000000"/>
                              <w:spacing w:val="0"/>
                              <w:w w:val="100"/>
                              <w:position w:val="0"/>
                              <w:sz w:val="14"/>
                              <w:szCs w:val="14"/>
                            </w:rPr>
                            <w:t>（1）</w:t>
                          </w:r>
                        </w:p>
                      </w:txbxContent>
                    </wps:txbx>
                    <wps:bodyPr wrap="none" lIns="0" tIns="0" rIns="0" bIns="0">
                      <a:spAutoFit/>
                    </wps:bodyPr>
                  </wps:wsp>
                </a:graphicData>
              </a:graphic>
            </wp:anchor>
          </w:drawing>
        </mc:Choice>
        <mc:Fallback>
          <w:pict>
            <v:shape id="_x0000_s2216" type="#_x0000_t202" style="position:absolute;margin-left:68.799999999999997pt;margin-top:715.70000000000005pt;width:126.45pt;height:8.25pt;z-index:-18874333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第十三章多变量数据分析</w:t>
                    </w:r>
                    <w:r>
                      <w:rPr>
                        <w:color w:val="000000"/>
                        <w:spacing w:val="0"/>
                        <w:w w:val="100"/>
                        <w:position w:val="0"/>
                        <w:sz w:val="14"/>
                        <w:szCs w:val="14"/>
                      </w:rPr>
                      <w:t>（1）</w:t>
                    </w:r>
                  </w:p>
                </w:txbxContent>
              </v:textbox>
              <w10:wrap anchorx="page" anchory="page"/>
            </v:shape>
          </w:pict>
        </mc:Fallback>
      </mc:AlternateContent>
    </w:r>
  </w:p>
</w:ftr>
</file>

<file path=word/footer3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137795</wp:posOffset>
              </wp:positionH>
              <wp:positionV relativeFrom="page">
                <wp:posOffset>9089390</wp:posOffset>
              </wp:positionV>
              <wp:extent cx="2345055" cy="127635"/>
              <wp:wrapNone/>
              <wp:docPr id="1202" name="Shape 1202"/>
              <a:graphic xmlns:a="http://schemas.openxmlformats.org/drawingml/2006/main">
                <a:graphicData uri="http://schemas.microsoft.com/office/word/2010/wordprocessingShape">
                  <wps:wsp>
                    <wps:cNvSpPr txBox="1"/>
                    <wps:spPr>
                      <a:xfrm>
                        <a:ext cx="2345055" cy="127635"/>
                      </a:xfrm>
                      <a:prstGeom prst="rect"/>
                      <a:noFill/>
                    </wps:spPr>
                    <wps:txbx>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lIns="0" tIns="0" rIns="0" bIns="0">
                      <a:spAutoFit/>
                    </wps:bodyPr>
                  </wps:wsp>
                </a:graphicData>
              </a:graphic>
            </wp:anchor>
          </w:drawing>
        </mc:Choice>
        <mc:Fallback>
          <w:pict>
            <v:shape id="_x0000_s2228" type="#_x0000_t202" style="position:absolute;margin-left:10.85pt;margin-top:715.70000000000005pt;width:184.65000000000001pt;height:10.050000000000001pt;z-index:-18874333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3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137795</wp:posOffset>
              </wp:positionH>
              <wp:positionV relativeFrom="page">
                <wp:posOffset>9089390</wp:posOffset>
              </wp:positionV>
              <wp:extent cx="2345055" cy="127635"/>
              <wp:wrapNone/>
              <wp:docPr id="1204" name="Shape 1204"/>
              <a:graphic xmlns:a="http://schemas.openxmlformats.org/drawingml/2006/main">
                <a:graphicData uri="http://schemas.microsoft.com/office/word/2010/wordprocessingShape">
                  <wps:wsp>
                    <wps:cNvSpPr txBox="1"/>
                    <wps:spPr>
                      <a:xfrm>
                        <a:ext cx="2345055" cy="127635"/>
                      </a:xfrm>
                      <a:prstGeom prst="rect"/>
                      <a:noFill/>
                    </wps:spPr>
                    <wps:txbx>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lIns="0" tIns="0" rIns="0" bIns="0">
                      <a:spAutoFit/>
                    </wps:bodyPr>
                  </wps:wsp>
                </a:graphicData>
              </a:graphic>
            </wp:anchor>
          </w:drawing>
        </mc:Choice>
        <mc:Fallback>
          <w:pict>
            <v:shape id="_x0000_s2230" type="#_x0000_t202" style="position:absolute;margin-left:10.85pt;margin-top:715.70000000000005pt;width:184.65000000000001pt;height:10.050000000000001pt;z-index:-18874332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3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6" behindDoc="1" locked="0" layoutInCell="1" allowOverlap="1">
              <wp:simplePos x="0" y="0"/>
              <wp:positionH relativeFrom="page">
                <wp:posOffset>4661535</wp:posOffset>
              </wp:positionH>
              <wp:positionV relativeFrom="page">
                <wp:posOffset>9089390</wp:posOffset>
              </wp:positionV>
              <wp:extent cx="2035810" cy="130810"/>
              <wp:wrapNone/>
              <wp:docPr id="1206" name="Shape 1206"/>
              <a:graphic xmlns:a="http://schemas.openxmlformats.org/drawingml/2006/main">
                <a:graphicData uri="http://schemas.microsoft.com/office/word/2010/wordprocessingShape">
                  <wps:wsp>
                    <wps:cNvSpPr txBox="1"/>
                    <wps:spPr>
                      <a:xfrm>
                        <a:ext cx="2035810" cy="130810"/>
                      </a:xfrm>
                      <a:prstGeom prst="rect"/>
                      <a:noFill/>
                    </wps:spPr>
                    <wps:txbx>
                      <w:txbxContent>
                        <w:p>
                          <w:pPr>
                            <w:pStyle w:val="Style51"/>
                            <w:keepNext w:val="0"/>
                            <w:keepLines w:val="0"/>
                            <w:widowControl w:val="0"/>
                            <w:shd w:val="clear" w:color="auto" w:fill="auto"/>
                            <w:tabs>
                              <w:tab w:pos="3206"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 xml:space="preserve">第一节 </w:t>
                          </w:r>
                          <w:r>
                            <w:rPr>
                              <w:color w:val="000000"/>
                              <w:spacing w:val="0"/>
                              <w:w w:val="100"/>
                              <w:position w:val="0"/>
                              <w:sz w:val="15"/>
                              <w:szCs w:val="15"/>
                            </w:rPr>
                            <w:t>多变量方差分析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232" type="#_x0000_t202" style="position:absolute;margin-left:367.05000000000001pt;margin-top:715.70000000000005pt;width:160.30000000000001pt;height:10.300000000000001pt;z-index:-18874332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06"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 xml:space="preserve">第一节 </w:t>
                    </w:r>
                    <w:r>
                      <w:rPr>
                        <w:color w:val="000000"/>
                        <w:spacing w:val="0"/>
                        <w:w w:val="100"/>
                        <w:position w:val="0"/>
                        <w:sz w:val="15"/>
                        <w:szCs w:val="15"/>
                      </w:rPr>
                      <w:t>多变量方差分析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4290695</wp:posOffset>
              </wp:positionH>
              <wp:positionV relativeFrom="page">
                <wp:posOffset>9089390</wp:posOffset>
              </wp:positionV>
              <wp:extent cx="2392680" cy="137160"/>
              <wp:wrapNone/>
              <wp:docPr id="1209" name="Shape 1209"/>
              <a:graphic xmlns:a="http://schemas.openxmlformats.org/drawingml/2006/main">
                <a:graphicData uri="http://schemas.microsoft.com/office/word/2010/wordprocessingShape">
                  <wps:wsp>
                    <wps:cNvSpPr txBox="1"/>
                    <wps:spPr>
                      <a:xfrm>
                        <a:ext cx="2392680" cy="137160"/>
                      </a:xfrm>
                      <a:prstGeom prst="rect"/>
                      <a:noFill/>
                    </wps:spPr>
                    <wps:txbx>
                      <w:txbxContent>
                        <w:p>
                          <w:pPr>
                            <w:pStyle w:val="Style51"/>
                            <w:keepNext w:val="0"/>
                            <w:keepLines w:val="0"/>
                            <w:widowControl w:val="0"/>
                            <w:shd w:val="clear" w:color="auto" w:fill="auto"/>
                            <w:tabs>
                              <w:tab w:pos="3768" w:val="right"/>
                            </w:tabs>
                            <w:bidi w:val="0"/>
                            <w:spacing w:before="0" w:after="0" w:line="240" w:lineRule="auto"/>
                            <w:ind w:left="0" w:right="0" w:firstLine="0"/>
                            <w:jc w:val="left"/>
                            <w:rPr>
                              <w:sz w:val="13"/>
                              <w:szCs w:val="13"/>
                            </w:rPr>
                          </w:pPr>
                          <w:r>
                            <w:rPr>
                              <w:color w:val="000000"/>
                              <w:spacing w:val="0"/>
                              <w:w w:val="100"/>
                              <w:position w:val="0"/>
                              <w:sz w:val="15"/>
                              <w:szCs w:val="15"/>
                            </w:rPr>
                            <w:t>第二节 多变量相关与回归分析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235" type="#_x0000_t202" style="position:absolute;margin-left:337.85000000000002pt;margin-top:715.70000000000005pt;width:188.40000000000001pt;height:10.800000000000001pt;z-index:-18874332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68" w:val="right"/>
                      </w:tabs>
                      <w:bidi w:val="0"/>
                      <w:spacing w:before="0" w:after="0" w:line="240" w:lineRule="auto"/>
                      <w:ind w:left="0" w:right="0" w:firstLine="0"/>
                      <w:jc w:val="left"/>
                      <w:rPr>
                        <w:sz w:val="13"/>
                        <w:szCs w:val="13"/>
                      </w:rPr>
                    </w:pPr>
                    <w:r>
                      <w:rPr>
                        <w:color w:val="000000"/>
                        <w:spacing w:val="0"/>
                        <w:w w:val="100"/>
                        <w:position w:val="0"/>
                        <w:sz w:val="15"/>
                        <w:szCs w:val="15"/>
                      </w:rPr>
                      <w:t>第二节 多变量相关与回归分析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861695</wp:posOffset>
              </wp:positionH>
              <wp:positionV relativeFrom="page">
                <wp:posOffset>9197340</wp:posOffset>
              </wp:positionV>
              <wp:extent cx="1421130" cy="105410"/>
              <wp:wrapNone/>
              <wp:docPr id="91" name="Shape 91"/>
              <a:graphic xmlns:a="http://schemas.openxmlformats.org/drawingml/2006/main">
                <a:graphicData uri="http://schemas.microsoft.com/office/word/2010/wordprocessingShape">
                  <wps:wsp>
                    <wps:cNvSpPr txBox="1"/>
                    <wps:spPr>
                      <a:xfrm>
                        <a:ext cx="142113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第二章市场调查方案设计</w:t>
                          </w:r>
                        </w:p>
                      </w:txbxContent>
                    </wps:txbx>
                    <wps:bodyPr wrap="none" lIns="0" tIns="0" rIns="0" bIns="0">
                      <a:spAutoFit/>
                    </wps:bodyPr>
                  </wps:wsp>
                </a:graphicData>
              </a:graphic>
            </wp:anchor>
          </w:drawing>
        </mc:Choice>
        <mc:Fallback>
          <w:pict>
            <v:shape id="_x0000_s1117" type="#_x0000_t202" style="position:absolute;margin-left:67.849999999999994pt;margin-top:724.20000000000005pt;width:111.90000000000001pt;height:8.3000000000000007pt;z-index:-188743994;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第二章市场调查方案设计</w:t>
                    </w:r>
                  </w:p>
                </w:txbxContent>
              </v:textbox>
              <w10:wrap anchorx="page" anchory="page"/>
            </v:shape>
          </w:pict>
        </mc:Fallback>
      </mc:AlternateContent>
    </w:r>
  </w:p>
</w:ftr>
</file>

<file path=word/footer3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139065</wp:posOffset>
              </wp:positionH>
              <wp:positionV relativeFrom="page">
                <wp:posOffset>9089390</wp:posOffset>
              </wp:positionV>
              <wp:extent cx="2345055" cy="130810"/>
              <wp:wrapNone/>
              <wp:docPr id="1211" name="Shape 1211"/>
              <a:graphic xmlns:a="http://schemas.openxmlformats.org/drawingml/2006/main">
                <a:graphicData uri="http://schemas.microsoft.com/office/word/2010/wordprocessingShape">
                  <wps:wsp>
                    <wps:cNvSpPr txBox="1"/>
                    <wps:spPr>
                      <a:xfrm>
                        <a:ext cx="2345055" cy="130810"/>
                      </a:xfrm>
                      <a:prstGeom prst="rect"/>
                      <a:noFill/>
                    </wps:spPr>
                    <wps:txbx>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第十三章多变量数据分析</w:t>
                          </w:r>
                          <w:r>
                            <w:rPr>
                              <w:color w:val="000000"/>
                              <w:spacing w:val="0"/>
                              <w:w w:val="100"/>
                              <w:position w:val="0"/>
                              <w:sz w:val="14"/>
                              <w:szCs w:val="14"/>
                            </w:rPr>
                            <w:t>（1）</w:t>
                          </w:r>
                        </w:p>
                      </w:txbxContent>
                    </wps:txbx>
                    <wps:bodyPr lIns="0" tIns="0" rIns="0" bIns="0">
                      <a:spAutoFit/>
                    </wps:bodyPr>
                  </wps:wsp>
                </a:graphicData>
              </a:graphic>
            </wp:anchor>
          </w:drawing>
        </mc:Choice>
        <mc:Fallback>
          <w:pict>
            <v:shape id="_x0000_s2237" type="#_x0000_t202" style="position:absolute;margin-left:10.950000000000001pt;margin-top:715.70000000000005pt;width:184.65000000000001pt;height:10.300000000000001pt;z-index:-18874332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第十三章多变量数据分析</w:t>
                    </w:r>
                    <w:r>
                      <w:rPr>
                        <w:color w:val="000000"/>
                        <w:spacing w:val="0"/>
                        <w:w w:val="100"/>
                        <w:position w:val="0"/>
                        <w:sz w:val="14"/>
                        <w:szCs w:val="14"/>
                      </w:rPr>
                      <w:t>（1）</w:t>
                    </w:r>
                  </w:p>
                </w:txbxContent>
              </v:textbox>
              <w10:wrap anchorx="page" anchory="page"/>
            </v:shape>
          </w:pict>
        </mc:Fallback>
      </mc:AlternateContent>
    </w:r>
  </w:p>
</w:ftr>
</file>

<file path=word/footer3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2" behindDoc="1" locked="0" layoutInCell="1" allowOverlap="1">
              <wp:simplePos x="0" y="0"/>
              <wp:positionH relativeFrom="page">
                <wp:posOffset>4297045</wp:posOffset>
              </wp:positionH>
              <wp:positionV relativeFrom="page">
                <wp:posOffset>9089390</wp:posOffset>
              </wp:positionV>
              <wp:extent cx="1669415" cy="105410"/>
              <wp:wrapNone/>
              <wp:docPr id="1217" name="Shape 1217"/>
              <a:graphic xmlns:a="http://schemas.openxmlformats.org/drawingml/2006/main">
                <a:graphicData uri="http://schemas.microsoft.com/office/word/2010/wordprocessingShape">
                  <wps:wsp>
                    <wps:cNvSpPr txBox="1"/>
                    <wps:spPr>
                      <a:xfrm>
                        <a:ext cx="166941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第二节多变量相关与回归分析</w:t>
                          </w:r>
                        </w:p>
                      </w:txbxContent>
                    </wps:txbx>
                    <wps:bodyPr wrap="none" lIns="0" tIns="0" rIns="0" bIns="0">
                      <a:spAutoFit/>
                    </wps:bodyPr>
                  </wps:wsp>
                </a:graphicData>
              </a:graphic>
            </wp:anchor>
          </w:drawing>
        </mc:Choice>
        <mc:Fallback>
          <w:pict>
            <v:shape id="_x0000_s2243" type="#_x0000_t202" style="position:absolute;margin-left:338.35000000000002pt;margin-top:715.70000000000005pt;width:131.44999999999999pt;height:8.3000000000000007pt;z-index:-18874332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第二节多变量相关与回归分析</w:t>
                    </w:r>
                  </w:p>
                </w:txbxContent>
              </v:textbox>
              <w10:wrap anchorx="page" anchory="page"/>
            </v:shape>
          </w:pict>
        </mc:Fallback>
      </mc:AlternateContent>
    </w:r>
  </w:p>
</w:ftr>
</file>

<file path=word/footer3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4" behindDoc="1" locked="0" layoutInCell="1" allowOverlap="1">
              <wp:simplePos x="0" y="0"/>
              <wp:positionH relativeFrom="page">
                <wp:posOffset>4297045</wp:posOffset>
              </wp:positionH>
              <wp:positionV relativeFrom="page">
                <wp:posOffset>9089390</wp:posOffset>
              </wp:positionV>
              <wp:extent cx="1669415" cy="105410"/>
              <wp:wrapNone/>
              <wp:docPr id="1219" name="Shape 1219"/>
              <a:graphic xmlns:a="http://schemas.openxmlformats.org/drawingml/2006/main">
                <a:graphicData uri="http://schemas.microsoft.com/office/word/2010/wordprocessingShape">
                  <wps:wsp>
                    <wps:cNvSpPr txBox="1"/>
                    <wps:spPr>
                      <a:xfrm>
                        <a:ext cx="166941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第二节多变量相关与回归分析</w:t>
                          </w:r>
                        </w:p>
                      </w:txbxContent>
                    </wps:txbx>
                    <wps:bodyPr wrap="none" lIns="0" tIns="0" rIns="0" bIns="0">
                      <a:spAutoFit/>
                    </wps:bodyPr>
                  </wps:wsp>
                </a:graphicData>
              </a:graphic>
            </wp:anchor>
          </w:drawing>
        </mc:Choice>
        <mc:Fallback>
          <w:pict>
            <v:shape id="_x0000_s2245" type="#_x0000_t202" style="position:absolute;margin-left:338.35000000000002pt;margin-top:715.70000000000005pt;width:131.44999999999999pt;height:8.3000000000000007pt;z-index:-18874331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第二节多变量相关与回归分析</w:t>
                    </w:r>
                  </w:p>
                </w:txbxContent>
              </v:textbox>
              <w10:wrap anchorx="page" anchory="page"/>
            </v:shape>
          </w:pict>
        </mc:Fallback>
      </mc:AlternateContent>
    </w:r>
  </w:p>
</w:ftr>
</file>

<file path=word/footer3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886460</wp:posOffset>
              </wp:positionH>
              <wp:positionV relativeFrom="page">
                <wp:posOffset>9089390</wp:posOffset>
              </wp:positionV>
              <wp:extent cx="1605915" cy="105410"/>
              <wp:wrapNone/>
              <wp:docPr id="1221" name="Shape 1221"/>
              <a:graphic xmlns:a="http://schemas.openxmlformats.org/drawingml/2006/main">
                <a:graphicData uri="http://schemas.microsoft.com/office/word/2010/wordprocessingShape">
                  <wps:wsp>
                    <wps:cNvSpPr txBox="1"/>
                    <wps:spPr>
                      <a:xfrm>
                        <a:ext cx="160591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wrap="none" lIns="0" tIns="0" rIns="0" bIns="0">
                      <a:spAutoFit/>
                    </wps:bodyPr>
                  </wps:wsp>
                </a:graphicData>
              </a:graphic>
            </wp:anchor>
          </w:drawing>
        </mc:Choice>
        <mc:Fallback>
          <w:pict>
            <v:shape id="_x0000_s2247" type="#_x0000_t202" style="position:absolute;margin-left:69.799999999999997pt;margin-top:715.70000000000005pt;width:126.45pt;height:8.3000000000000007pt;z-index:-18874331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3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870585</wp:posOffset>
              </wp:positionH>
              <wp:positionV relativeFrom="page">
                <wp:posOffset>9089390</wp:posOffset>
              </wp:positionV>
              <wp:extent cx="1612265" cy="108585"/>
              <wp:wrapNone/>
              <wp:docPr id="1223" name="Shape 1223"/>
              <a:graphic xmlns:a="http://schemas.openxmlformats.org/drawingml/2006/main">
                <a:graphicData uri="http://schemas.microsoft.com/office/word/2010/wordprocessingShape">
                  <wps:wsp>
                    <wps:cNvSpPr txBox="1"/>
                    <wps:spPr>
                      <a:xfrm>
                        <a:ext cx="161226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wrap="none" lIns="0" tIns="0" rIns="0" bIns="0">
                      <a:spAutoFit/>
                    </wps:bodyPr>
                  </wps:wsp>
                </a:graphicData>
              </a:graphic>
            </wp:anchor>
          </w:drawing>
        </mc:Choice>
        <mc:Fallback>
          <w:pict>
            <v:shape id="_x0000_s2249" type="#_x0000_t202" style="position:absolute;margin-left:68.549999999999997pt;margin-top:715.70000000000005pt;width:126.95pt;height:8.5500000000000007pt;z-index:-18874331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3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870585</wp:posOffset>
              </wp:positionH>
              <wp:positionV relativeFrom="page">
                <wp:posOffset>9089390</wp:posOffset>
              </wp:positionV>
              <wp:extent cx="1612265" cy="108585"/>
              <wp:wrapNone/>
              <wp:docPr id="1225" name="Shape 1225"/>
              <a:graphic xmlns:a="http://schemas.openxmlformats.org/drawingml/2006/main">
                <a:graphicData uri="http://schemas.microsoft.com/office/word/2010/wordprocessingShape">
                  <wps:wsp>
                    <wps:cNvSpPr txBox="1"/>
                    <wps:spPr>
                      <a:xfrm>
                        <a:ext cx="161226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wrap="none" lIns="0" tIns="0" rIns="0" bIns="0">
                      <a:spAutoFit/>
                    </wps:bodyPr>
                  </wps:wsp>
                </a:graphicData>
              </a:graphic>
            </wp:anchor>
          </w:drawing>
        </mc:Choice>
        <mc:Fallback>
          <w:pict>
            <v:shape id="_x0000_s2251" type="#_x0000_t202" style="position:absolute;margin-left:68.549999999999997pt;margin-top:715.70000000000005pt;width:126.95pt;height:8.5500000000000007pt;z-index:-18874331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3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2" behindDoc="1" locked="0" layoutInCell="1" allowOverlap="1">
              <wp:simplePos x="0" y="0"/>
              <wp:positionH relativeFrom="page">
                <wp:posOffset>4776470</wp:posOffset>
              </wp:positionH>
              <wp:positionV relativeFrom="page">
                <wp:posOffset>9089390</wp:posOffset>
              </wp:positionV>
              <wp:extent cx="1920875" cy="133985"/>
              <wp:wrapNone/>
              <wp:docPr id="1227" name="Shape 1227"/>
              <a:graphic xmlns:a="http://schemas.openxmlformats.org/drawingml/2006/main">
                <a:graphicData uri="http://schemas.microsoft.com/office/word/2010/wordprocessingShape">
                  <wps:wsp>
                    <wps:cNvSpPr txBox="1"/>
                    <wps:spPr>
                      <a:xfrm>
                        <a:ext cx="1920875" cy="133985"/>
                      </a:xfrm>
                      <a:prstGeom prst="rect"/>
                      <a:noFill/>
                    </wps:spPr>
                    <wps:txbx>
                      <w:txbxContent>
                        <w:p>
                          <w:pPr>
                            <w:pStyle w:val="Style51"/>
                            <w:keepNext w:val="0"/>
                            <w:keepLines w:val="0"/>
                            <w:widowControl w:val="0"/>
                            <w:shd w:val="clear" w:color="auto" w:fill="auto"/>
                            <w:tabs>
                              <w:tab w:pos="3025" w:val="right"/>
                            </w:tabs>
                            <w:bidi w:val="0"/>
                            <w:spacing w:before="0" w:after="0" w:line="240" w:lineRule="auto"/>
                            <w:ind w:left="0" w:right="0" w:firstLine="0"/>
                            <w:jc w:val="left"/>
                            <w:rPr>
                              <w:sz w:val="13"/>
                              <w:szCs w:val="13"/>
                            </w:rPr>
                          </w:pPr>
                          <w:r>
                            <w:rPr>
                              <w:color w:val="000000"/>
                              <w:spacing w:val="0"/>
                              <w:w w:val="100"/>
                              <w:position w:val="0"/>
                              <w:sz w:val="15"/>
                              <w:szCs w:val="15"/>
                            </w:rPr>
                            <w:t>多变量相关与回归分析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253" type="#_x0000_t202" style="position:absolute;margin-left:376.10000000000002pt;margin-top:715.70000000000005pt;width:151.25pt;height:10.550000000000001pt;z-index:-18874331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25" w:val="right"/>
                      </w:tabs>
                      <w:bidi w:val="0"/>
                      <w:spacing w:before="0" w:after="0" w:line="240" w:lineRule="auto"/>
                      <w:ind w:left="0" w:right="0" w:firstLine="0"/>
                      <w:jc w:val="left"/>
                      <w:rPr>
                        <w:sz w:val="13"/>
                        <w:szCs w:val="13"/>
                      </w:rPr>
                    </w:pPr>
                    <w:r>
                      <w:rPr>
                        <w:color w:val="000000"/>
                        <w:spacing w:val="0"/>
                        <w:w w:val="100"/>
                        <w:position w:val="0"/>
                        <w:sz w:val="15"/>
                        <w:szCs w:val="15"/>
                      </w:rPr>
                      <w:t>多变量相关与回归分析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4776470</wp:posOffset>
              </wp:positionH>
              <wp:positionV relativeFrom="page">
                <wp:posOffset>9089390</wp:posOffset>
              </wp:positionV>
              <wp:extent cx="1920875" cy="133985"/>
              <wp:wrapNone/>
              <wp:docPr id="1229" name="Shape 1229"/>
              <a:graphic xmlns:a="http://schemas.openxmlformats.org/drawingml/2006/main">
                <a:graphicData uri="http://schemas.microsoft.com/office/word/2010/wordprocessingShape">
                  <wps:wsp>
                    <wps:cNvSpPr txBox="1"/>
                    <wps:spPr>
                      <a:xfrm>
                        <a:ext cx="1920875" cy="133985"/>
                      </a:xfrm>
                      <a:prstGeom prst="rect"/>
                      <a:noFill/>
                    </wps:spPr>
                    <wps:txbx>
                      <w:txbxContent>
                        <w:p>
                          <w:pPr>
                            <w:pStyle w:val="Style51"/>
                            <w:keepNext w:val="0"/>
                            <w:keepLines w:val="0"/>
                            <w:widowControl w:val="0"/>
                            <w:shd w:val="clear" w:color="auto" w:fill="auto"/>
                            <w:tabs>
                              <w:tab w:pos="3025" w:val="right"/>
                            </w:tabs>
                            <w:bidi w:val="0"/>
                            <w:spacing w:before="0" w:after="0" w:line="240" w:lineRule="auto"/>
                            <w:ind w:left="0" w:right="0" w:firstLine="0"/>
                            <w:jc w:val="left"/>
                            <w:rPr>
                              <w:sz w:val="13"/>
                              <w:szCs w:val="13"/>
                            </w:rPr>
                          </w:pPr>
                          <w:r>
                            <w:rPr>
                              <w:color w:val="000000"/>
                              <w:spacing w:val="0"/>
                              <w:w w:val="100"/>
                              <w:position w:val="0"/>
                              <w:sz w:val="15"/>
                              <w:szCs w:val="15"/>
                            </w:rPr>
                            <w:t>多变量相关与回归分析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255" type="#_x0000_t202" style="position:absolute;margin-left:376.10000000000002pt;margin-top:715.70000000000005pt;width:151.25pt;height:10.550000000000001pt;z-index:-18874330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025" w:val="right"/>
                      </w:tabs>
                      <w:bidi w:val="0"/>
                      <w:spacing w:before="0" w:after="0" w:line="240" w:lineRule="auto"/>
                      <w:ind w:left="0" w:right="0" w:firstLine="0"/>
                      <w:jc w:val="left"/>
                      <w:rPr>
                        <w:sz w:val="13"/>
                        <w:szCs w:val="13"/>
                      </w:rPr>
                    </w:pPr>
                    <w:r>
                      <w:rPr>
                        <w:color w:val="000000"/>
                        <w:spacing w:val="0"/>
                        <w:w w:val="100"/>
                        <w:position w:val="0"/>
                        <w:sz w:val="15"/>
                        <w:szCs w:val="15"/>
                      </w:rPr>
                      <w:t>多变量相关与回归分析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3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881380</wp:posOffset>
              </wp:positionH>
              <wp:positionV relativeFrom="page">
                <wp:posOffset>9089390</wp:posOffset>
              </wp:positionV>
              <wp:extent cx="1609090" cy="105410"/>
              <wp:wrapNone/>
              <wp:docPr id="1231" name="Shape 1231"/>
              <a:graphic xmlns:a="http://schemas.openxmlformats.org/drawingml/2006/main">
                <a:graphicData uri="http://schemas.microsoft.com/office/word/2010/wordprocessingShape">
                  <wps:wsp>
                    <wps:cNvSpPr txBox="1"/>
                    <wps:spPr>
                      <a:xfrm>
                        <a:ext cx="160909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wrap="none" lIns="0" tIns="0" rIns="0" bIns="0">
                      <a:spAutoFit/>
                    </wps:bodyPr>
                  </wps:wsp>
                </a:graphicData>
              </a:graphic>
            </wp:anchor>
          </w:drawing>
        </mc:Choice>
        <mc:Fallback>
          <w:pict>
            <v:shape id="_x0000_s2257" type="#_x0000_t202" style="position:absolute;margin-left:69.400000000000006pt;margin-top:715.70000000000005pt;width:126.7pt;height:8.3000000000000007pt;z-index:-18874330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3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8" behindDoc="1" locked="0" layoutInCell="1" allowOverlap="1">
              <wp:simplePos x="0" y="0"/>
              <wp:positionH relativeFrom="page">
                <wp:posOffset>881380</wp:posOffset>
              </wp:positionH>
              <wp:positionV relativeFrom="page">
                <wp:posOffset>9089390</wp:posOffset>
              </wp:positionV>
              <wp:extent cx="1609090" cy="105410"/>
              <wp:wrapNone/>
              <wp:docPr id="1233" name="Shape 1233"/>
              <a:graphic xmlns:a="http://schemas.openxmlformats.org/drawingml/2006/main">
                <a:graphicData uri="http://schemas.microsoft.com/office/word/2010/wordprocessingShape">
                  <wps:wsp>
                    <wps:cNvSpPr txBox="1"/>
                    <wps:spPr>
                      <a:xfrm>
                        <a:ext cx="160909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wrap="none" lIns="0" tIns="0" rIns="0" bIns="0">
                      <a:spAutoFit/>
                    </wps:bodyPr>
                  </wps:wsp>
                </a:graphicData>
              </a:graphic>
            </wp:anchor>
          </w:drawing>
        </mc:Choice>
        <mc:Fallback>
          <w:pict>
            <v:shape id="_x0000_s2259" type="#_x0000_t202" style="position:absolute;margin-left:69.400000000000006pt;margin-top:715.70000000000005pt;width:126.7pt;height:8.3000000000000007pt;z-index:-18874330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78740</wp:posOffset>
              </wp:positionH>
              <wp:positionV relativeFrom="page">
                <wp:posOffset>9109075</wp:posOffset>
              </wp:positionV>
              <wp:extent cx="789940" cy="130810"/>
              <wp:wrapNone/>
              <wp:docPr id="18" name="Shape 18"/>
              <a:graphic xmlns:a="http://schemas.openxmlformats.org/drawingml/2006/main">
                <a:graphicData uri="http://schemas.microsoft.com/office/word/2010/wordprocessingShape">
                  <wps:wsp>
                    <wps:cNvSpPr txBox="1"/>
                    <wps:spPr>
                      <a:xfrm>
                        <a:ext cx="789940" cy="130810"/>
                      </a:xfrm>
                      <a:prstGeom prst="rect"/>
                      <a:noFill/>
                    </wps:spPr>
                    <wps:txbx>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wps:txbx>
                    <wps:bodyPr lIns="0" tIns="0" rIns="0" bIns="0">
                      <a:spAutoFit/>
                    </wps:bodyPr>
                  </wps:wsp>
                </a:graphicData>
              </a:graphic>
            </wp:anchor>
          </w:drawing>
        </mc:Choice>
        <mc:Fallback>
          <w:pict>
            <v:shape id="_x0000_s1044" type="#_x0000_t202" style="position:absolute;margin-left:6.2000000000000002pt;margin-top:717.25pt;width:62.200000000000003pt;height:10.300000000000001pt;z-index:-188744053;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861695</wp:posOffset>
              </wp:positionH>
              <wp:positionV relativeFrom="page">
                <wp:posOffset>9197340</wp:posOffset>
              </wp:positionV>
              <wp:extent cx="1421130" cy="105410"/>
              <wp:wrapNone/>
              <wp:docPr id="93" name="Shape 93"/>
              <a:graphic xmlns:a="http://schemas.openxmlformats.org/drawingml/2006/main">
                <a:graphicData uri="http://schemas.microsoft.com/office/word/2010/wordprocessingShape">
                  <wps:wsp>
                    <wps:cNvSpPr txBox="1"/>
                    <wps:spPr>
                      <a:xfrm>
                        <a:ext cx="142113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第二章市场调查方案设计</w:t>
                          </w:r>
                        </w:p>
                      </w:txbxContent>
                    </wps:txbx>
                    <wps:bodyPr wrap="none" lIns="0" tIns="0" rIns="0" bIns="0">
                      <a:spAutoFit/>
                    </wps:bodyPr>
                  </wps:wsp>
                </a:graphicData>
              </a:graphic>
            </wp:anchor>
          </w:drawing>
        </mc:Choice>
        <mc:Fallback>
          <w:pict>
            <v:shape id="_x0000_s1119" type="#_x0000_t202" style="position:absolute;margin-left:67.849999999999994pt;margin-top:724.20000000000005pt;width:111.90000000000001pt;height:8.3000000000000007pt;z-index:-18874399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第二章市场调查方案设计</w:t>
                    </w:r>
                  </w:p>
                </w:txbxContent>
              </v:textbox>
              <w10:wrap anchorx="page" anchory="page"/>
            </v:shape>
          </w:pict>
        </mc:Fallback>
      </mc:AlternateContent>
    </w:r>
  </w:p>
</w:ftr>
</file>

<file path=word/footer4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4145915</wp:posOffset>
              </wp:positionH>
              <wp:positionV relativeFrom="page">
                <wp:posOffset>9089390</wp:posOffset>
              </wp:positionV>
              <wp:extent cx="2558415" cy="133985"/>
              <wp:wrapNone/>
              <wp:docPr id="1235" name="Shape 1235"/>
              <a:graphic xmlns:a="http://schemas.openxmlformats.org/drawingml/2006/main">
                <a:graphicData uri="http://schemas.microsoft.com/office/word/2010/wordprocessingShape">
                  <wps:wsp>
                    <wps:cNvSpPr txBox="1"/>
                    <wps:spPr>
                      <a:xfrm>
                        <a:ext cx="2558415" cy="133985"/>
                      </a:xfrm>
                      <a:prstGeom prst="rect"/>
                      <a:noFill/>
                    </wps:spPr>
                    <wps:txbx>
                      <w:txbxContent>
                        <w:p>
                          <w:pPr>
                            <w:pStyle w:val="Style51"/>
                            <w:keepNext w:val="0"/>
                            <w:keepLines w:val="0"/>
                            <w:widowControl w:val="0"/>
                            <w:shd w:val="clear" w:color="auto" w:fill="auto"/>
                            <w:tabs>
                              <w:tab w:pos="2840" w:val="right"/>
                              <w:tab w:pos="4029"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分类模型——</w:t>
                          </w:r>
                          <w:r>
                            <w:rPr>
                              <w:color w:val="000000"/>
                              <w:spacing w:val="0"/>
                              <w:w w:val="100"/>
                              <w:position w:val="0"/>
                              <w:sz w:val="14"/>
                              <w:szCs w:val="14"/>
                              <w:lang w:val="en-US" w:eastAsia="en-US" w:bidi="en-US"/>
                            </w:rPr>
                            <w:t>Logistic</w:t>
                          </w:r>
                          <w:r>
                            <w:rPr>
                              <w:color w:val="000000"/>
                              <w:spacing w:val="0"/>
                              <w:w w:val="100"/>
                              <w:position w:val="0"/>
                              <w:sz w:val="15"/>
                              <w:szCs w:val="15"/>
                            </w:rPr>
                            <w:t>模型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261" type="#_x0000_t202" style="position:absolute;margin-left:326.44999999999999pt;margin-top:715.70000000000005pt;width:201.45000000000002pt;height:10.550000000000001pt;z-index:-18874330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840" w:val="right"/>
                        <w:tab w:pos="4029"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分类模型——</w:t>
                    </w:r>
                    <w:r>
                      <w:rPr>
                        <w:color w:val="000000"/>
                        <w:spacing w:val="0"/>
                        <w:w w:val="100"/>
                        <w:position w:val="0"/>
                        <w:sz w:val="14"/>
                        <w:szCs w:val="14"/>
                        <w:lang w:val="en-US" w:eastAsia="en-US" w:bidi="en-US"/>
                      </w:rPr>
                      <w:t>Logistic</w:t>
                    </w:r>
                    <w:r>
                      <w:rPr>
                        <w:color w:val="000000"/>
                        <w:spacing w:val="0"/>
                        <w:w w:val="100"/>
                        <w:position w:val="0"/>
                        <w:sz w:val="15"/>
                        <w:szCs w:val="15"/>
                      </w:rPr>
                      <w:t>模型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4145915</wp:posOffset>
              </wp:positionH>
              <wp:positionV relativeFrom="page">
                <wp:posOffset>9089390</wp:posOffset>
              </wp:positionV>
              <wp:extent cx="2558415" cy="133985"/>
              <wp:wrapNone/>
              <wp:docPr id="1237" name="Shape 1237"/>
              <a:graphic xmlns:a="http://schemas.openxmlformats.org/drawingml/2006/main">
                <a:graphicData uri="http://schemas.microsoft.com/office/word/2010/wordprocessingShape">
                  <wps:wsp>
                    <wps:cNvSpPr txBox="1"/>
                    <wps:spPr>
                      <a:xfrm>
                        <a:ext cx="2558415" cy="133985"/>
                      </a:xfrm>
                      <a:prstGeom prst="rect"/>
                      <a:noFill/>
                    </wps:spPr>
                    <wps:txbx>
                      <w:txbxContent>
                        <w:p>
                          <w:pPr>
                            <w:pStyle w:val="Style51"/>
                            <w:keepNext w:val="0"/>
                            <w:keepLines w:val="0"/>
                            <w:widowControl w:val="0"/>
                            <w:shd w:val="clear" w:color="auto" w:fill="auto"/>
                            <w:tabs>
                              <w:tab w:pos="2840" w:val="right"/>
                              <w:tab w:pos="4029"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分类模型——</w:t>
                          </w:r>
                          <w:r>
                            <w:rPr>
                              <w:color w:val="000000"/>
                              <w:spacing w:val="0"/>
                              <w:w w:val="100"/>
                              <w:position w:val="0"/>
                              <w:sz w:val="14"/>
                              <w:szCs w:val="14"/>
                              <w:lang w:val="en-US" w:eastAsia="en-US" w:bidi="en-US"/>
                            </w:rPr>
                            <w:t>Logistic</w:t>
                          </w:r>
                          <w:r>
                            <w:rPr>
                              <w:color w:val="000000"/>
                              <w:spacing w:val="0"/>
                              <w:w w:val="100"/>
                              <w:position w:val="0"/>
                              <w:sz w:val="15"/>
                              <w:szCs w:val="15"/>
                            </w:rPr>
                            <w:t>模型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263" type="#_x0000_t202" style="position:absolute;margin-left:326.44999999999999pt;margin-top:715.70000000000005pt;width:201.45000000000002pt;height:10.550000000000001pt;z-index:-18874330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840" w:val="right"/>
                        <w:tab w:pos="4029" w:val="right"/>
                      </w:tabs>
                      <w:bidi w:val="0"/>
                      <w:spacing w:before="0" w:after="0" w:line="240" w:lineRule="auto"/>
                      <w:ind w:left="0" w:right="0" w:firstLine="0"/>
                      <w:jc w:val="left"/>
                      <w:rPr>
                        <w:sz w:val="13"/>
                        <w:szCs w:val="13"/>
                      </w:rPr>
                    </w:pPr>
                    <w:r>
                      <w:rPr>
                        <w:color w:val="000000"/>
                        <w:spacing w:val="0"/>
                        <w:w w:val="100"/>
                        <w:position w:val="0"/>
                        <w:sz w:val="15"/>
                        <w:szCs w:val="15"/>
                      </w:rPr>
                      <w:t>第三节</w:t>
                      <w:tab/>
                      <w:t>分类模型——</w:t>
                    </w:r>
                    <w:r>
                      <w:rPr>
                        <w:color w:val="000000"/>
                        <w:spacing w:val="0"/>
                        <w:w w:val="100"/>
                        <w:position w:val="0"/>
                        <w:sz w:val="14"/>
                        <w:szCs w:val="14"/>
                        <w:lang w:val="en-US" w:eastAsia="en-US" w:bidi="en-US"/>
                      </w:rPr>
                      <w:t>Logistic</w:t>
                    </w:r>
                    <w:r>
                      <w:rPr>
                        <w:color w:val="000000"/>
                        <w:spacing w:val="0"/>
                        <w:w w:val="100"/>
                        <w:position w:val="0"/>
                        <w:sz w:val="15"/>
                        <w:szCs w:val="15"/>
                      </w:rPr>
                      <w:t>模型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4148455</wp:posOffset>
              </wp:positionH>
              <wp:positionV relativeFrom="page">
                <wp:posOffset>9084945</wp:posOffset>
              </wp:positionV>
              <wp:extent cx="1825625" cy="111760"/>
              <wp:wrapNone/>
              <wp:docPr id="1243" name="Shape 1243"/>
              <a:graphic xmlns:a="http://schemas.openxmlformats.org/drawingml/2006/main">
                <a:graphicData uri="http://schemas.microsoft.com/office/word/2010/wordprocessingShape">
                  <wps:wsp>
                    <wps:cNvSpPr txBox="1"/>
                    <wps:spPr>
                      <a:xfrm>
                        <a:ext cx="1825625" cy="1117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 分类模型——</w:t>
                          </w:r>
                          <w:r>
                            <w:rPr>
                              <w:color w:val="000000"/>
                              <w:spacing w:val="0"/>
                              <w:w w:val="100"/>
                              <w:position w:val="0"/>
                              <w:sz w:val="14"/>
                              <w:szCs w:val="14"/>
                              <w:lang w:val="en-US" w:eastAsia="en-US" w:bidi="en-US"/>
                            </w:rPr>
                            <w:t>Logistic</w:t>
                          </w:r>
                          <w:r>
                            <w:rPr>
                              <w:color w:val="000000"/>
                              <w:spacing w:val="0"/>
                              <w:w w:val="100"/>
                              <w:position w:val="0"/>
                            </w:rPr>
                            <w:t>模型</w:t>
                          </w:r>
                        </w:p>
                      </w:txbxContent>
                    </wps:txbx>
                    <wps:bodyPr wrap="none" lIns="0" tIns="0" rIns="0" bIns="0">
                      <a:spAutoFit/>
                    </wps:bodyPr>
                  </wps:wsp>
                </a:graphicData>
              </a:graphic>
            </wp:anchor>
          </w:drawing>
        </mc:Choice>
        <mc:Fallback>
          <w:pict>
            <v:shape id="_x0000_s2269" type="#_x0000_t202" style="position:absolute;margin-left:326.65000000000003pt;margin-top:715.35000000000002pt;width:143.75pt;height:8.8000000000000007pt;z-index:-18874329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 分类模型——</w:t>
                    </w:r>
                    <w:r>
                      <w:rPr>
                        <w:color w:val="000000"/>
                        <w:spacing w:val="0"/>
                        <w:w w:val="100"/>
                        <w:position w:val="0"/>
                        <w:sz w:val="14"/>
                        <w:szCs w:val="14"/>
                        <w:lang w:val="en-US" w:eastAsia="en-US" w:bidi="en-US"/>
                      </w:rPr>
                      <w:t>Logistic</w:t>
                    </w:r>
                    <w:r>
                      <w:rPr>
                        <w:color w:val="000000"/>
                        <w:spacing w:val="0"/>
                        <w:w w:val="100"/>
                        <w:position w:val="0"/>
                      </w:rPr>
                      <w:t>模型</w:t>
                    </w:r>
                  </w:p>
                </w:txbxContent>
              </v:textbox>
              <w10:wrap anchorx="page" anchory="page"/>
            </v:shape>
          </w:pict>
        </mc:Fallback>
      </mc:AlternateContent>
    </w:r>
  </w:p>
</w:ftr>
</file>

<file path=word/footer4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4148455</wp:posOffset>
              </wp:positionH>
              <wp:positionV relativeFrom="page">
                <wp:posOffset>9084945</wp:posOffset>
              </wp:positionV>
              <wp:extent cx="1825625" cy="111760"/>
              <wp:wrapNone/>
              <wp:docPr id="1245" name="Shape 1245"/>
              <a:graphic xmlns:a="http://schemas.openxmlformats.org/drawingml/2006/main">
                <a:graphicData uri="http://schemas.microsoft.com/office/word/2010/wordprocessingShape">
                  <wps:wsp>
                    <wps:cNvSpPr txBox="1"/>
                    <wps:spPr>
                      <a:xfrm>
                        <a:ext cx="1825625" cy="1117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 分类模型——</w:t>
                          </w:r>
                          <w:r>
                            <w:rPr>
                              <w:color w:val="000000"/>
                              <w:spacing w:val="0"/>
                              <w:w w:val="100"/>
                              <w:position w:val="0"/>
                              <w:sz w:val="14"/>
                              <w:szCs w:val="14"/>
                              <w:lang w:val="en-US" w:eastAsia="en-US" w:bidi="en-US"/>
                            </w:rPr>
                            <w:t>Logistic</w:t>
                          </w:r>
                          <w:r>
                            <w:rPr>
                              <w:color w:val="000000"/>
                              <w:spacing w:val="0"/>
                              <w:w w:val="100"/>
                              <w:position w:val="0"/>
                            </w:rPr>
                            <w:t>模型</w:t>
                          </w:r>
                        </w:p>
                      </w:txbxContent>
                    </wps:txbx>
                    <wps:bodyPr wrap="none" lIns="0" tIns="0" rIns="0" bIns="0">
                      <a:spAutoFit/>
                    </wps:bodyPr>
                  </wps:wsp>
                </a:graphicData>
              </a:graphic>
            </wp:anchor>
          </w:drawing>
        </mc:Choice>
        <mc:Fallback>
          <w:pict>
            <v:shape id="_x0000_s2271" type="#_x0000_t202" style="position:absolute;margin-left:326.65000000000003pt;margin-top:715.35000000000002pt;width:143.75pt;height:8.8000000000000007pt;z-index:-18874329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 分类模型——</w:t>
                    </w:r>
                    <w:r>
                      <w:rPr>
                        <w:color w:val="000000"/>
                        <w:spacing w:val="0"/>
                        <w:w w:val="100"/>
                        <w:position w:val="0"/>
                        <w:sz w:val="14"/>
                        <w:szCs w:val="14"/>
                        <w:lang w:val="en-US" w:eastAsia="en-US" w:bidi="en-US"/>
                      </w:rPr>
                      <w:t>Logistic</w:t>
                    </w:r>
                    <w:r>
                      <w:rPr>
                        <w:color w:val="000000"/>
                        <w:spacing w:val="0"/>
                        <w:w w:val="100"/>
                        <w:position w:val="0"/>
                      </w:rPr>
                      <w:t>模型</w:t>
                    </w:r>
                  </w:p>
                </w:txbxContent>
              </v:textbox>
              <w10:wrap anchorx="page" anchory="page"/>
            </v:shape>
          </w:pict>
        </mc:Fallback>
      </mc:AlternateContent>
    </w:r>
  </w:p>
</w:ftr>
</file>

<file path=word/footer4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883285</wp:posOffset>
              </wp:positionH>
              <wp:positionV relativeFrom="page">
                <wp:posOffset>9084945</wp:posOffset>
              </wp:positionV>
              <wp:extent cx="1609090" cy="105410"/>
              <wp:wrapNone/>
              <wp:docPr id="1247" name="Shape 1247"/>
              <a:graphic xmlns:a="http://schemas.openxmlformats.org/drawingml/2006/main">
                <a:graphicData uri="http://schemas.microsoft.com/office/word/2010/wordprocessingShape">
                  <wps:wsp>
                    <wps:cNvSpPr txBox="1"/>
                    <wps:spPr>
                      <a:xfrm>
                        <a:ext cx="160909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wrap="none" lIns="0" tIns="0" rIns="0" bIns="0">
                      <a:spAutoFit/>
                    </wps:bodyPr>
                  </wps:wsp>
                </a:graphicData>
              </a:graphic>
            </wp:anchor>
          </w:drawing>
        </mc:Choice>
        <mc:Fallback>
          <w:pict>
            <v:shape id="_x0000_s2273" type="#_x0000_t202" style="position:absolute;margin-left:69.549999999999997pt;margin-top:715.35000000000002pt;width:126.7pt;height:8.3000000000000007pt;z-index:-18874329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4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139065</wp:posOffset>
              </wp:positionH>
              <wp:positionV relativeFrom="page">
                <wp:posOffset>9084945</wp:posOffset>
              </wp:positionV>
              <wp:extent cx="2351405" cy="130810"/>
              <wp:wrapNone/>
              <wp:docPr id="1285" name="Shape 1285"/>
              <a:graphic xmlns:a="http://schemas.openxmlformats.org/drawingml/2006/main">
                <a:graphicData uri="http://schemas.microsoft.com/office/word/2010/wordprocessingShape">
                  <wps:wsp>
                    <wps:cNvSpPr txBox="1"/>
                    <wps:spPr>
                      <a:xfrm>
                        <a:ext cx="2351405" cy="130810"/>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u w:val="single"/>
                            </w:rPr>
                            <w:t>第十三章</w:t>
                          </w:r>
                          <w:r>
                            <w:rPr>
                              <w:color w:val="000000"/>
                              <w:spacing w:val="0"/>
                              <w:w w:val="100"/>
                              <w:position w:val="0"/>
                              <w:sz w:val="15"/>
                              <w:szCs w:val="15"/>
                            </w:rPr>
                            <w:t xml:space="preserve"> 多变量数据分析</w:t>
                          </w:r>
                          <w:r>
                            <w:rPr>
                              <w:color w:val="000000"/>
                              <w:spacing w:val="0"/>
                              <w:w w:val="100"/>
                              <w:position w:val="0"/>
                              <w:sz w:val="14"/>
                              <w:szCs w:val="14"/>
                            </w:rPr>
                            <w:t>(1)</w:t>
                          </w:r>
                        </w:p>
                      </w:txbxContent>
                    </wps:txbx>
                    <wps:bodyPr lIns="0" tIns="0" rIns="0" bIns="0">
                      <a:spAutoFit/>
                    </wps:bodyPr>
                  </wps:wsp>
                </a:graphicData>
              </a:graphic>
            </wp:anchor>
          </w:drawing>
        </mc:Choice>
        <mc:Fallback>
          <w:pict>
            <v:shape id="_x0000_s2311" type="#_x0000_t202" style="position:absolute;margin-left:10.950000000000001pt;margin-top:715.35000000000002pt;width:185.15000000000001pt;height:10.300000000000001pt;z-index:-18874329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u w:val="single"/>
                      </w:rPr>
                      <w:t>第十三章</w:t>
                    </w:r>
                    <w:r>
                      <w:rPr>
                        <w:color w:val="000000"/>
                        <w:spacing w:val="0"/>
                        <w:w w:val="100"/>
                        <w:position w:val="0"/>
                        <w:sz w:val="15"/>
                        <w:szCs w:val="15"/>
                      </w:rPr>
                      <w:t xml:space="preserve"> 多变量数据分析</w:t>
                    </w:r>
                    <w:r>
                      <w:rPr>
                        <w:color w:val="000000"/>
                        <w:spacing w:val="0"/>
                        <w:w w:val="100"/>
                        <w:position w:val="0"/>
                        <w:sz w:val="14"/>
                        <w:szCs w:val="14"/>
                      </w:rPr>
                      <w:t>(1)</w:t>
                    </w:r>
                  </w:p>
                </w:txbxContent>
              </v:textbox>
              <w10:wrap anchorx="page" anchory="page"/>
            </v:shape>
          </w:pict>
        </mc:Fallback>
      </mc:AlternateContent>
    </w:r>
  </w:p>
</w:ftr>
</file>

<file path=word/footer4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139065</wp:posOffset>
              </wp:positionH>
              <wp:positionV relativeFrom="page">
                <wp:posOffset>9084945</wp:posOffset>
              </wp:positionV>
              <wp:extent cx="2351405" cy="130810"/>
              <wp:wrapNone/>
              <wp:docPr id="1287" name="Shape 1287"/>
              <a:graphic xmlns:a="http://schemas.openxmlformats.org/drawingml/2006/main">
                <a:graphicData uri="http://schemas.microsoft.com/office/word/2010/wordprocessingShape">
                  <wps:wsp>
                    <wps:cNvSpPr txBox="1"/>
                    <wps:spPr>
                      <a:xfrm>
                        <a:ext cx="2351405" cy="130810"/>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u w:val="single"/>
                            </w:rPr>
                            <w:t>第十三章</w:t>
                          </w:r>
                          <w:r>
                            <w:rPr>
                              <w:color w:val="000000"/>
                              <w:spacing w:val="0"/>
                              <w:w w:val="100"/>
                              <w:position w:val="0"/>
                              <w:sz w:val="15"/>
                              <w:szCs w:val="15"/>
                            </w:rPr>
                            <w:t xml:space="preserve"> 多变量数据分析</w:t>
                          </w:r>
                          <w:r>
                            <w:rPr>
                              <w:color w:val="000000"/>
                              <w:spacing w:val="0"/>
                              <w:w w:val="100"/>
                              <w:position w:val="0"/>
                              <w:sz w:val="14"/>
                              <w:szCs w:val="14"/>
                            </w:rPr>
                            <w:t>(1)</w:t>
                          </w:r>
                        </w:p>
                      </w:txbxContent>
                    </wps:txbx>
                    <wps:bodyPr lIns="0" tIns="0" rIns="0" bIns="0">
                      <a:spAutoFit/>
                    </wps:bodyPr>
                  </wps:wsp>
                </a:graphicData>
              </a:graphic>
            </wp:anchor>
          </w:drawing>
        </mc:Choice>
        <mc:Fallback>
          <w:pict>
            <v:shape id="_x0000_s2313" type="#_x0000_t202" style="position:absolute;margin-left:10.950000000000001pt;margin-top:715.35000000000002pt;width:185.15000000000001pt;height:10.300000000000001pt;z-index:-18874329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u w:val="single"/>
                      </w:rPr>
                      <w:t>第十三章</w:t>
                    </w:r>
                    <w:r>
                      <w:rPr>
                        <w:color w:val="000000"/>
                        <w:spacing w:val="0"/>
                        <w:w w:val="100"/>
                        <w:position w:val="0"/>
                        <w:sz w:val="15"/>
                        <w:szCs w:val="15"/>
                      </w:rPr>
                      <w:t xml:space="preserve"> 多变量数据分析</w:t>
                    </w:r>
                    <w:r>
                      <w:rPr>
                        <w:color w:val="000000"/>
                        <w:spacing w:val="0"/>
                        <w:w w:val="100"/>
                        <w:position w:val="0"/>
                        <w:sz w:val="14"/>
                        <w:szCs w:val="14"/>
                      </w:rPr>
                      <w:t>(1)</w:t>
                    </w:r>
                  </w:p>
                </w:txbxContent>
              </v:textbox>
              <w10:wrap anchorx="page" anchory="page"/>
            </v:shape>
          </w:pict>
        </mc:Fallback>
      </mc:AlternateContent>
    </w:r>
  </w:p>
</w:ftr>
</file>

<file path=word/footer4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883285</wp:posOffset>
              </wp:positionH>
              <wp:positionV relativeFrom="page">
                <wp:posOffset>9069705</wp:posOffset>
              </wp:positionV>
              <wp:extent cx="1612265" cy="105410"/>
              <wp:wrapNone/>
              <wp:docPr id="1289" name="Shape 1289"/>
              <a:graphic xmlns:a="http://schemas.openxmlformats.org/drawingml/2006/main">
                <a:graphicData uri="http://schemas.microsoft.com/office/word/2010/wordprocessingShape">
                  <wps:wsp>
                    <wps:cNvSpPr txBox="1"/>
                    <wps:spPr>
                      <a:xfrm>
                        <a:ext cx="161226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wrap="none" lIns="0" tIns="0" rIns="0" bIns="0">
                      <a:spAutoFit/>
                    </wps:bodyPr>
                  </wps:wsp>
                </a:graphicData>
              </a:graphic>
            </wp:anchor>
          </w:drawing>
        </mc:Choice>
        <mc:Fallback>
          <w:pict>
            <v:shape id="_x0000_s2315" type="#_x0000_t202" style="position:absolute;margin-left:69.549999999999997pt;margin-top:714.14999999999998pt;width:126.95pt;height:8.3000000000000007pt;z-index:-18874328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4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883285</wp:posOffset>
              </wp:positionH>
              <wp:positionV relativeFrom="page">
                <wp:posOffset>9069705</wp:posOffset>
              </wp:positionV>
              <wp:extent cx="1612265" cy="105410"/>
              <wp:wrapNone/>
              <wp:docPr id="1291" name="Shape 1291"/>
              <a:graphic xmlns:a="http://schemas.openxmlformats.org/drawingml/2006/main">
                <a:graphicData uri="http://schemas.microsoft.com/office/word/2010/wordprocessingShape">
                  <wps:wsp>
                    <wps:cNvSpPr txBox="1"/>
                    <wps:spPr>
                      <a:xfrm>
                        <a:ext cx="161226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wrap="none" lIns="0" tIns="0" rIns="0" bIns="0">
                      <a:spAutoFit/>
                    </wps:bodyPr>
                  </wps:wsp>
                </a:graphicData>
              </a:graphic>
            </wp:anchor>
          </w:drawing>
        </mc:Choice>
        <mc:Fallback>
          <w:pict>
            <v:shape id="_x0000_s2317" type="#_x0000_t202" style="position:absolute;margin-left:69.549999999999997pt;margin-top:714.14999999999998pt;width:126.95pt;height:8.3000000000000007pt;z-index:-18874328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4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4147185</wp:posOffset>
              </wp:positionH>
              <wp:positionV relativeFrom="page">
                <wp:posOffset>9084945</wp:posOffset>
              </wp:positionV>
              <wp:extent cx="2494915" cy="130810"/>
              <wp:wrapNone/>
              <wp:docPr id="1293" name="Shape 1293"/>
              <a:graphic xmlns:a="http://schemas.openxmlformats.org/drawingml/2006/main">
                <a:graphicData uri="http://schemas.microsoft.com/office/word/2010/wordprocessingShape">
                  <wps:wsp>
                    <wps:cNvSpPr txBox="1"/>
                    <wps:spPr>
                      <a:xfrm>
                        <a:ext cx="2494915" cy="130810"/>
                      </a:xfrm>
                      <a:prstGeom prst="rect"/>
                      <a:noFill/>
                    </wps:spPr>
                    <wps:txbx>
                      <w:txbxContent>
                        <w:p>
                          <w:pPr>
                            <w:pStyle w:val="Style51"/>
                            <w:keepNext w:val="0"/>
                            <w:keepLines w:val="0"/>
                            <w:widowControl w:val="0"/>
                            <w:shd w:val="clear" w:color="auto" w:fill="auto"/>
                            <w:tabs>
                              <w:tab w:pos="3929" w:val="right"/>
                            </w:tabs>
                            <w:bidi w:val="0"/>
                            <w:spacing w:before="0" w:after="0" w:line="240" w:lineRule="auto"/>
                            <w:ind w:left="0" w:right="0" w:firstLine="0"/>
                            <w:jc w:val="left"/>
                            <w:rPr>
                              <w:sz w:val="13"/>
                              <w:szCs w:val="13"/>
                            </w:rPr>
                          </w:pPr>
                          <w:r>
                            <w:rPr>
                              <w:color w:val="000000"/>
                              <w:spacing w:val="0"/>
                              <w:w w:val="100"/>
                              <w:position w:val="0"/>
                              <w:sz w:val="15"/>
                              <w:szCs w:val="15"/>
                            </w:rPr>
                            <w:t>第三节分类模型一</w:t>
                          </w:r>
                          <w:r>
                            <w:rPr>
                              <w:color w:val="000000"/>
                              <w:spacing w:val="0"/>
                              <w:w w:val="100"/>
                              <w:position w:val="0"/>
                              <w:sz w:val="14"/>
                              <w:szCs w:val="14"/>
                              <w:lang w:val="en-US" w:eastAsia="en-US" w:bidi="en-US"/>
                            </w:rPr>
                            <w:t>Logistic</w:t>
                          </w:r>
                          <w:r>
                            <w:rPr>
                              <w:color w:val="000000"/>
                              <w:spacing w:val="0"/>
                              <w:w w:val="100"/>
                              <w:position w:val="0"/>
                              <w:sz w:val="15"/>
                              <w:szCs w:val="15"/>
                            </w:rPr>
                            <w:t>模型</w:t>
                            <w:tab/>
                          </w:r>
                          <w:r>
                            <w:rPr>
                              <w:rFonts w:ascii="Times New Roman" w:eastAsia="Times New Roman" w:hAnsi="Times New Roman" w:cs="Times New Roman"/>
                              <w:color w:val="000000"/>
                              <w:spacing w:val="0"/>
                              <w:w w:val="100"/>
                              <w:position w:val="0"/>
                              <w:sz w:val="13"/>
                              <w:szCs w:val="13"/>
                              <w:shd w:val="clear" w:color="auto" w:fill="FFFFFF"/>
                            </w:rPr>
                            <w:t>33</w:t>
                          </w:r>
                        </w:p>
                      </w:txbxContent>
                    </wps:txbx>
                    <wps:bodyPr lIns="0" tIns="0" rIns="0" bIns="0">
                      <a:spAutoFit/>
                    </wps:bodyPr>
                  </wps:wsp>
                </a:graphicData>
              </a:graphic>
            </wp:anchor>
          </w:drawing>
        </mc:Choice>
        <mc:Fallback>
          <w:pict>
            <v:shape id="_x0000_s2319" type="#_x0000_t202" style="position:absolute;margin-left:326.55000000000001pt;margin-top:715.35000000000002pt;width:196.45000000000002pt;height:10.300000000000001pt;z-index:-18874328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29" w:val="right"/>
                      </w:tabs>
                      <w:bidi w:val="0"/>
                      <w:spacing w:before="0" w:after="0" w:line="240" w:lineRule="auto"/>
                      <w:ind w:left="0" w:right="0" w:firstLine="0"/>
                      <w:jc w:val="left"/>
                      <w:rPr>
                        <w:sz w:val="13"/>
                        <w:szCs w:val="13"/>
                      </w:rPr>
                    </w:pPr>
                    <w:r>
                      <w:rPr>
                        <w:color w:val="000000"/>
                        <w:spacing w:val="0"/>
                        <w:w w:val="100"/>
                        <w:position w:val="0"/>
                        <w:sz w:val="15"/>
                        <w:szCs w:val="15"/>
                      </w:rPr>
                      <w:t>第三节分类模型一</w:t>
                    </w:r>
                    <w:r>
                      <w:rPr>
                        <w:color w:val="000000"/>
                        <w:spacing w:val="0"/>
                        <w:w w:val="100"/>
                        <w:position w:val="0"/>
                        <w:sz w:val="14"/>
                        <w:szCs w:val="14"/>
                        <w:lang w:val="en-US" w:eastAsia="en-US" w:bidi="en-US"/>
                      </w:rPr>
                      <w:t>Logistic</w:t>
                    </w:r>
                    <w:r>
                      <w:rPr>
                        <w:color w:val="000000"/>
                        <w:spacing w:val="0"/>
                        <w:w w:val="100"/>
                        <w:position w:val="0"/>
                        <w:sz w:val="15"/>
                        <w:szCs w:val="15"/>
                      </w:rPr>
                      <w:t>模型</w:t>
                      <w:tab/>
                    </w:r>
                    <w:r>
                      <w:rPr>
                        <w:rFonts w:ascii="Times New Roman" w:eastAsia="Times New Roman" w:hAnsi="Times New Roman" w:cs="Times New Roman"/>
                        <w:color w:val="000000"/>
                        <w:spacing w:val="0"/>
                        <w:w w:val="100"/>
                        <w:position w:val="0"/>
                        <w:sz w:val="13"/>
                        <w:szCs w:val="13"/>
                        <w:shd w:val="clear" w:color="auto" w:fill="FFFFFF"/>
                      </w:rPr>
                      <w:t>33</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72390</wp:posOffset>
              </wp:positionH>
              <wp:positionV relativeFrom="page">
                <wp:posOffset>9122410</wp:posOffset>
              </wp:positionV>
              <wp:extent cx="2073910" cy="137160"/>
              <wp:wrapNone/>
              <wp:docPr id="95" name="Shape 95"/>
              <a:graphic xmlns:a="http://schemas.openxmlformats.org/drawingml/2006/main">
                <a:graphicData uri="http://schemas.microsoft.com/office/word/2010/wordprocessingShape">
                  <wps:wsp>
                    <wps:cNvSpPr txBox="1"/>
                    <wps:spPr>
                      <a:xfrm>
                        <a:ext cx="2073910" cy="137160"/>
                      </a:xfrm>
                      <a:prstGeom prst="rect"/>
                      <a:noFill/>
                    </wps:spPr>
                    <wps:txbx>
                      <w:txbxContent>
                        <w:p>
                          <w:pPr>
                            <w:pStyle w:val="Style4"/>
                            <w:keepNext w:val="0"/>
                            <w:keepLines w:val="0"/>
                            <w:widowControl w:val="0"/>
                            <w:shd w:val="clear" w:color="auto" w:fill="auto"/>
                            <w:tabs>
                              <w:tab w:pos="1029" w:val="left"/>
                              <w:tab w:pos="3266"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第二章</w:t>
                            <w:tab/>
                            <w:t>市场调查方案设计</w:t>
                          </w:r>
                        </w:p>
                      </w:txbxContent>
                    </wps:txbx>
                    <wps:bodyPr lIns="0" tIns="0" rIns="0" bIns="0">
                      <a:spAutoFit/>
                    </wps:bodyPr>
                  </wps:wsp>
                </a:graphicData>
              </a:graphic>
            </wp:anchor>
          </w:drawing>
        </mc:Choice>
        <mc:Fallback>
          <w:pict>
            <v:shape id="_x0000_s1121" type="#_x0000_t202" style="position:absolute;margin-left:5.7000000000000002pt;margin-top:718.30000000000007pt;width:163.30000000000001pt;height:10.800000000000001pt;z-index:-188743990;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029" w:val="left"/>
                        <w:tab w:pos="3266"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第二章</w:t>
                      <w:tab/>
                      <w:t>市场调查方案设计</w:t>
                    </w:r>
                  </w:p>
                </w:txbxContent>
              </v:textbox>
              <w10:wrap anchorx="page" anchory="page"/>
            </v:shape>
          </w:pict>
        </mc:Fallback>
      </mc:AlternateContent>
    </w:r>
  </w:p>
</w:ftr>
</file>

<file path=word/footer4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144145</wp:posOffset>
              </wp:positionH>
              <wp:positionV relativeFrom="page">
                <wp:posOffset>9084945</wp:posOffset>
              </wp:positionV>
              <wp:extent cx="2348230" cy="133985"/>
              <wp:wrapNone/>
              <wp:docPr id="1299" name="Shape 1299"/>
              <a:graphic xmlns:a="http://schemas.openxmlformats.org/drawingml/2006/main">
                <a:graphicData uri="http://schemas.microsoft.com/office/word/2010/wordprocessingShape">
                  <wps:wsp>
                    <wps:cNvSpPr txBox="1"/>
                    <wps:spPr>
                      <a:xfrm>
                        <a:ext cx="2348230" cy="133985"/>
                      </a:xfrm>
                      <a:prstGeom prst="rect"/>
                      <a:noFill/>
                    </wps:spPr>
                    <wps:txbx>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lIns="0" tIns="0" rIns="0" bIns="0">
                      <a:spAutoFit/>
                    </wps:bodyPr>
                  </wps:wsp>
                </a:graphicData>
              </a:graphic>
            </wp:anchor>
          </w:drawing>
        </mc:Choice>
        <mc:Fallback>
          <w:pict>
            <v:shape id="_x0000_s2325" type="#_x0000_t202" style="position:absolute;margin-left:11.35pt;margin-top:715.35000000000002pt;width:184.90000000000001pt;height:10.550000000000001pt;z-index:-18874328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4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2" behindDoc="1" locked="0" layoutInCell="1" allowOverlap="1">
              <wp:simplePos x="0" y="0"/>
              <wp:positionH relativeFrom="page">
                <wp:posOffset>144145</wp:posOffset>
              </wp:positionH>
              <wp:positionV relativeFrom="page">
                <wp:posOffset>9084945</wp:posOffset>
              </wp:positionV>
              <wp:extent cx="2348230" cy="133985"/>
              <wp:wrapNone/>
              <wp:docPr id="1301" name="Shape 1301"/>
              <a:graphic xmlns:a="http://schemas.openxmlformats.org/drawingml/2006/main">
                <a:graphicData uri="http://schemas.microsoft.com/office/word/2010/wordprocessingShape">
                  <wps:wsp>
                    <wps:cNvSpPr txBox="1"/>
                    <wps:spPr>
                      <a:xfrm>
                        <a:ext cx="2348230" cy="133985"/>
                      </a:xfrm>
                      <a:prstGeom prst="rect"/>
                      <a:noFill/>
                    </wps:spPr>
                    <wps:txbx>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 多变量数据分析（</w:t>
                          </w:r>
                          <w:r>
                            <w:rPr>
                              <w:color w:val="000000"/>
                              <w:spacing w:val="0"/>
                              <w:w w:val="100"/>
                              <w:position w:val="0"/>
                              <w:sz w:val="14"/>
                              <w:szCs w:val="14"/>
                            </w:rPr>
                            <w:t>1）</w:t>
                          </w:r>
                        </w:p>
                      </w:txbxContent>
                    </wps:txbx>
                    <wps:bodyPr lIns="0" tIns="0" rIns="0" bIns="0">
                      <a:spAutoFit/>
                    </wps:bodyPr>
                  </wps:wsp>
                </a:graphicData>
              </a:graphic>
            </wp:anchor>
          </w:drawing>
        </mc:Choice>
        <mc:Fallback>
          <w:pict>
            <v:shape id="_x0000_s2327" type="#_x0000_t202" style="position:absolute;margin-left:11.35pt;margin-top:715.35000000000002pt;width:184.90000000000001pt;height:10.550000000000001pt;z-index:-18874328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 多变量数据分析（</w:t>
                    </w:r>
                    <w:r>
                      <w:rPr>
                        <w:color w:val="000000"/>
                        <w:spacing w:val="0"/>
                        <w:w w:val="100"/>
                        <w:position w:val="0"/>
                        <w:sz w:val="14"/>
                        <w:szCs w:val="14"/>
                      </w:rPr>
                      <w:t>1）</w:t>
                    </w:r>
                  </w:p>
                </w:txbxContent>
              </v:textbox>
              <w10:wrap anchorx="page" anchory="page"/>
            </v:shape>
          </w:pict>
        </mc:Fallback>
      </mc:AlternateContent>
    </w:r>
  </w:p>
</w:ftr>
</file>

<file path=word/footer4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5126990</wp:posOffset>
              </wp:positionH>
              <wp:positionV relativeFrom="page">
                <wp:posOffset>9119870</wp:posOffset>
              </wp:positionV>
              <wp:extent cx="1130935" cy="133985"/>
              <wp:wrapNone/>
              <wp:docPr id="1303" name="Shape 1303"/>
              <a:graphic xmlns:a="http://schemas.openxmlformats.org/drawingml/2006/main">
                <a:graphicData uri="http://schemas.microsoft.com/office/word/2010/wordprocessingShape">
                  <wps:wsp>
                    <wps:cNvSpPr txBox="1"/>
                    <wps:spPr>
                      <a:xfrm>
                        <a:ext cx="1130935" cy="133985"/>
                      </a:xfrm>
                      <a:prstGeom prst="rect"/>
                      <a:noFill/>
                    </wps:spPr>
                    <wps:txbx>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329" type="#_x0000_t202" style="position:absolute;margin-left:403.69999999999999pt;margin-top:718.10000000000002pt;width:89.049999999999997pt;height:10.550000000000001pt;z-index:-18874327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5012690</wp:posOffset>
              </wp:positionH>
              <wp:positionV relativeFrom="page">
                <wp:posOffset>9077325</wp:posOffset>
              </wp:positionV>
              <wp:extent cx="1685290" cy="137160"/>
              <wp:wrapNone/>
              <wp:docPr id="1324" name="Shape 1324"/>
              <a:graphic xmlns:a="http://schemas.openxmlformats.org/drawingml/2006/main">
                <a:graphicData uri="http://schemas.microsoft.com/office/word/2010/wordprocessingShape">
                  <wps:wsp>
                    <wps:cNvSpPr txBox="1"/>
                    <wps:spPr>
                      <a:xfrm>
                        <a:ext cx="1685290" cy="137160"/>
                      </a:xfrm>
                      <a:prstGeom prst="rect"/>
                      <a:noFill/>
                    </wps:spPr>
                    <wps:txbx>
                      <w:txbxContent>
                        <w:p>
                          <w:pPr>
                            <w:pStyle w:val="Style51"/>
                            <w:keepNext w:val="0"/>
                            <w:keepLines w:val="0"/>
                            <w:widowControl w:val="0"/>
                            <w:shd w:val="clear" w:color="auto" w:fill="auto"/>
                            <w:tabs>
                              <w:tab w:pos="2654" w:val="right"/>
                            </w:tabs>
                            <w:bidi w:val="0"/>
                            <w:spacing w:before="0" w:after="0" w:line="240" w:lineRule="auto"/>
                            <w:ind w:left="0" w:right="0" w:firstLine="0"/>
                            <w:jc w:val="left"/>
                            <w:rPr>
                              <w:sz w:val="13"/>
                              <w:szCs w:val="13"/>
                            </w:rPr>
                          </w:pPr>
                          <w:r>
                            <w:rPr>
                              <w:color w:val="000000"/>
                              <w:spacing w:val="0"/>
                              <w:w w:val="100"/>
                              <w:position w:val="0"/>
                              <w:sz w:val="15"/>
                              <w:szCs w:val="15"/>
                            </w:rPr>
                            <w:t>第一节因子分析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350" type="#_x0000_t202" style="position:absolute;margin-left:394.69999999999999pt;margin-top:714.75pt;width:132.69999999999999pt;height:10.800000000000001pt;z-index:-18874327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54" w:val="right"/>
                      </w:tabs>
                      <w:bidi w:val="0"/>
                      <w:spacing w:before="0" w:after="0" w:line="240" w:lineRule="auto"/>
                      <w:ind w:left="0" w:right="0" w:firstLine="0"/>
                      <w:jc w:val="left"/>
                      <w:rPr>
                        <w:sz w:val="13"/>
                        <w:szCs w:val="13"/>
                      </w:rPr>
                    </w:pPr>
                    <w:r>
                      <w:rPr>
                        <w:color w:val="000000"/>
                        <w:spacing w:val="0"/>
                        <w:w w:val="100"/>
                        <w:position w:val="0"/>
                        <w:sz w:val="15"/>
                        <w:szCs w:val="15"/>
                      </w:rPr>
                      <w:t>第一节因子分析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8" behindDoc="1" locked="0" layoutInCell="1" allowOverlap="1">
              <wp:simplePos x="0" y="0"/>
              <wp:positionH relativeFrom="page">
                <wp:posOffset>155575</wp:posOffset>
              </wp:positionH>
              <wp:positionV relativeFrom="page">
                <wp:posOffset>9083675</wp:posOffset>
              </wp:positionV>
              <wp:extent cx="2351405" cy="133985"/>
              <wp:wrapNone/>
              <wp:docPr id="1326" name="Shape 1326"/>
              <a:graphic xmlns:a="http://schemas.openxmlformats.org/drawingml/2006/main">
                <a:graphicData uri="http://schemas.microsoft.com/office/word/2010/wordprocessingShape">
                  <wps:wsp>
                    <wps:cNvSpPr txBox="1"/>
                    <wps:spPr>
                      <a:xfrm>
                        <a:ext cx="2351405" cy="133985"/>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wps:txbx>
                    <wps:bodyPr lIns="0" tIns="0" rIns="0" bIns="0">
                      <a:spAutoFit/>
                    </wps:bodyPr>
                  </wps:wsp>
                </a:graphicData>
              </a:graphic>
            </wp:anchor>
          </w:drawing>
        </mc:Choice>
        <mc:Fallback>
          <w:pict>
            <v:shape id="_x0000_s2352" type="#_x0000_t202" style="position:absolute;margin-left:12.25pt;margin-top:715.25pt;width:185.15000000000001pt;height:10.550000000000001pt;z-index:-18874327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v:textbox>
              <w10:wrap anchorx="page" anchory="page"/>
            </v:shape>
          </w:pict>
        </mc:Fallback>
      </mc:AlternateContent>
    </w:r>
  </w:p>
</w:ftr>
</file>

<file path=word/footer4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4676775</wp:posOffset>
              </wp:positionH>
              <wp:positionV relativeFrom="page">
                <wp:posOffset>9083675</wp:posOffset>
              </wp:positionV>
              <wp:extent cx="942975" cy="105410"/>
              <wp:wrapNone/>
              <wp:docPr id="1332" name="Shape 1332"/>
              <a:graphic xmlns:a="http://schemas.openxmlformats.org/drawingml/2006/main">
                <a:graphicData uri="http://schemas.microsoft.com/office/word/2010/wordprocessingShape">
                  <wps:wsp>
                    <wps:cNvSpPr txBox="1"/>
                    <wps:spPr>
                      <a:xfrm>
                        <a:ext cx="94297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第一节因子分析</w:t>
                          </w:r>
                        </w:p>
                      </w:txbxContent>
                    </wps:txbx>
                    <wps:bodyPr wrap="none" lIns="0" tIns="0" rIns="0" bIns="0">
                      <a:spAutoFit/>
                    </wps:bodyPr>
                  </wps:wsp>
                </a:graphicData>
              </a:graphic>
            </wp:anchor>
          </w:drawing>
        </mc:Choice>
        <mc:Fallback>
          <w:pict>
            <v:shape id="_x0000_s2358" type="#_x0000_t202" style="position:absolute;margin-left:368.25pt;margin-top:715.25pt;width:74.25pt;height:8.3000000000000007pt;z-index:-18874327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第一节因子分析</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72390</wp:posOffset>
              </wp:positionH>
              <wp:positionV relativeFrom="page">
                <wp:posOffset>9122410</wp:posOffset>
              </wp:positionV>
              <wp:extent cx="2073910" cy="137160"/>
              <wp:wrapNone/>
              <wp:docPr id="97" name="Shape 97"/>
              <a:graphic xmlns:a="http://schemas.openxmlformats.org/drawingml/2006/main">
                <a:graphicData uri="http://schemas.microsoft.com/office/word/2010/wordprocessingShape">
                  <wps:wsp>
                    <wps:cNvSpPr txBox="1"/>
                    <wps:spPr>
                      <a:xfrm>
                        <a:ext cx="2073910" cy="137160"/>
                      </a:xfrm>
                      <a:prstGeom prst="rect"/>
                      <a:noFill/>
                    </wps:spPr>
                    <wps:txbx>
                      <w:txbxContent>
                        <w:p>
                          <w:pPr>
                            <w:pStyle w:val="Style4"/>
                            <w:keepNext w:val="0"/>
                            <w:keepLines w:val="0"/>
                            <w:widowControl w:val="0"/>
                            <w:shd w:val="clear" w:color="auto" w:fill="auto"/>
                            <w:tabs>
                              <w:tab w:pos="1029" w:val="left"/>
                              <w:tab w:pos="3266"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第二章</w:t>
                            <w:tab/>
                            <w:t>市场调查方案设计</w:t>
                          </w:r>
                        </w:p>
                      </w:txbxContent>
                    </wps:txbx>
                    <wps:bodyPr lIns="0" tIns="0" rIns="0" bIns="0">
                      <a:spAutoFit/>
                    </wps:bodyPr>
                  </wps:wsp>
                </a:graphicData>
              </a:graphic>
            </wp:anchor>
          </w:drawing>
        </mc:Choice>
        <mc:Fallback>
          <w:pict>
            <v:shape id="_x0000_s1123" type="#_x0000_t202" style="position:absolute;margin-left:5.7000000000000002pt;margin-top:718.30000000000007pt;width:163.30000000000001pt;height:10.800000000000001pt;z-index:-188743988;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029" w:val="left"/>
                        <w:tab w:pos="3266"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第二章</w:t>
                      <w:tab/>
                      <w:t>市场调查方案设计</w:t>
                    </w:r>
                  </w:p>
                </w:txbxContent>
              </v:textbox>
              <w10:wrap anchorx="page" anchory="page"/>
            </v:shape>
          </w:pict>
        </mc:Fallback>
      </mc:AlternateContent>
    </w:r>
  </w:p>
</w:ftr>
</file>

<file path=word/footer4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5095875</wp:posOffset>
              </wp:positionH>
              <wp:positionV relativeFrom="page">
                <wp:posOffset>9098280</wp:posOffset>
              </wp:positionV>
              <wp:extent cx="946150" cy="105410"/>
              <wp:wrapNone/>
              <wp:docPr id="1348" name="Shape 1348"/>
              <a:graphic xmlns:a="http://schemas.openxmlformats.org/drawingml/2006/main">
                <a:graphicData uri="http://schemas.microsoft.com/office/word/2010/wordprocessingShape">
                  <wps:wsp>
                    <wps:cNvSpPr txBox="1"/>
                    <wps:spPr>
                      <a:xfrm>
                        <a:ext cx="94615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第二节聚类分析</w:t>
                          </w:r>
                        </w:p>
                      </w:txbxContent>
                    </wps:txbx>
                    <wps:bodyPr wrap="none" lIns="0" tIns="0" rIns="0" bIns="0">
                      <a:spAutoFit/>
                    </wps:bodyPr>
                  </wps:wsp>
                </a:graphicData>
              </a:graphic>
            </wp:anchor>
          </w:drawing>
        </mc:Choice>
        <mc:Fallback>
          <w:pict>
            <v:shape id="_x0000_s2374" type="#_x0000_t202" style="position:absolute;margin-left:401.25pt;margin-top:716.39999999999998pt;width:74.5pt;height:8.3000000000000007pt;z-index:-18874327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第二节聚类分析</w:t>
                    </w:r>
                  </w:p>
                </w:txbxContent>
              </v:textbox>
              <w10:wrap anchorx="page" anchory="page"/>
            </v:shape>
          </w:pict>
        </mc:Fallback>
      </mc:AlternateContent>
    </w:r>
  </w:p>
</w:ftr>
</file>

<file path=word/footer4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4" behindDoc="1" locked="0" layoutInCell="1" allowOverlap="1">
              <wp:simplePos x="0" y="0"/>
              <wp:positionH relativeFrom="page">
                <wp:posOffset>5095875</wp:posOffset>
              </wp:positionH>
              <wp:positionV relativeFrom="page">
                <wp:posOffset>9098280</wp:posOffset>
              </wp:positionV>
              <wp:extent cx="946150" cy="105410"/>
              <wp:wrapNone/>
              <wp:docPr id="1350" name="Shape 1350"/>
              <a:graphic xmlns:a="http://schemas.openxmlformats.org/drawingml/2006/main">
                <a:graphicData uri="http://schemas.microsoft.com/office/word/2010/wordprocessingShape">
                  <wps:wsp>
                    <wps:cNvSpPr txBox="1"/>
                    <wps:spPr>
                      <a:xfrm>
                        <a:ext cx="94615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第二节聚类分析</w:t>
                          </w:r>
                        </w:p>
                      </w:txbxContent>
                    </wps:txbx>
                    <wps:bodyPr wrap="none" lIns="0" tIns="0" rIns="0" bIns="0">
                      <a:spAutoFit/>
                    </wps:bodyPr>
                  </wps:wsp>
                </a:graphicData>
              </a:graphic>
            </wp:anchor>
          </w:drawing>
        </mc:Choice>
        <mc:Fallback>
          <w:pict>
            <v:shape id="_x0000_s2376" type="#_x0000_t202" style="position:absolute;margin-left:401.25pt;margin-top:716.39999999999998pt;width:74.5pt;height:8.3000000000000007pt;z-index:-18874326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第二节聚类分析</w:t>
                    </w:r>
                  </w:p>
                </w:txbxContent>
              </v:textbox>
              <w10:wrap anchorx="page" anchory="page"/>
            </v:shape>
          </w:pict>
        </mc:Fallback>
      </mc:AlternateContent>
    </w:r>
  </w:p>
</w:ftr>
</file>

<file path=word/footer4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6" behindDoc="1" locked="0" layoutInCell="1" allowOverlap="1">
              <wp:simplePos x="0" y="0"/>
              <wp:positionH relativeFrom="page">
                <wp:posOffset>229235</wp:posOffset>
              </wp:positionH>
              <wp:positionV relativeFrom="page">
                <wp:posOffset>9085580</wp:posOffset>
              </wp:positionV>
              <wp:extent cx="2348230" cy="143510"/>
              <wp:wrapNone/>
              <wp:docPr id="1358" name="Shape 1358"/>
              <a:graphic xmlns:a="http://schemas.openxmlformats.org/drawingml/2006/main">
                <a:graphicData uri="http://schemas.microsoft.com/office/word/2010/wordprocessingShape">
                  <wps:wsp>
                    <wps:cNvSpPr txBox="1"/>
                    <wps:spPr>
                      <a:xfrm>
                        <a:ext cx="2348230" cy="143510"/>
                      </a:xfrm>
                      <a:prstGeom prst="rect"/>
                      <a:noFill/>
                    </wps:spPr>
                    <wps:txbx>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u w:val="single"/>
                            </w:rPr>
                            <w:t>第十四章多变量数舞分</w:t>
                          </w:r>
                          <w:r>
                            <w:rPr>
                              <w:color w:val="000000"/>
                              <w:spacing w:val="0"/>
                              <w:w w:val="100"/>
                              <w:position w:val="0"/>
                              <w:sz w:val="15"/>
                              <w:szCs w:val="15"/>
                              <w:lang w:val="zh-CN" w:eastAsia="zh-CN" w:bidi="zh-CN"/>
                            </w:rPr>
                            <w:t>析」</w:t>
                          </w:r>
                          <w:r>
                            <w:rPr>
                              <w:color w:val="000000"/>
                              <w:spacing w:val="0"/>
                              <w:w w:val="100"/>
                              <w:position w:val="0"/>
                              <w:sz w:val="14"/>
                              <w:szCs w:val="14"/>
                            </w:rPr>
                            <w:t>2）</w:t>
                          </w:r>
                        </w:p>
                      </w:txbxContent>
                    </wps:txbx>
                    <wps:bodyPr lIns="0" tIns="0" rIns="0" bIns="0">
                      <a:spAutoFit/>
                    </wps:bodyPr>
                  </wps:wsp>
                </a:graphicData>
              </a:graphic>
            </wp:anchor>
          </w:drawing>
        </mc:Choice>
        <mc:Fallback>
          <w:pict>
            <v:shape id="_x0000_s2384" type="#_x0000_t202" style="position:absolute;margin-left:18.050000000000001pt;margin-top:715.39999999999998pt;width:184.90000000000001pt;height:11.300000000000001pt;z-index:-18874326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u w:val="single"/>
                      </w:rPr>
                      <w:t>第十四章多变量数舞分</w:t>
                    </w:r>
                    <w:r>
                      <w:rPr>
                        <w:color w:val="000000"/>
                        <w:spacing w:val="0"/>
                        <w:w w:val="100"/>
                        <w:position w:val="0"/>
                        <w:sz w:val="15"/>
                        <w:szCs w:val="15"/>
                        <w:lang w:val="zh-CN" w:eastAsia="zh-CN" w:bidi="zh-CN"/>
                      </w:rPr>
                      <w:t>析」</w:t>
                    </w:r>
                    <w:r>
                      <w:rPr>
                        <w:color w:val="000000"/>
                        <w:spacing w:val="0"/>
                        <w:w w:val="100"/>
                        <w:position w:val="0"/>
                        <w:sz w:val="14"/>
                        <w:szCs w:val="14"/>
                      </w:rPr>
                      <w:t>2）</w:t>
                    </w:r>
                  </w:p>
                </w:txbxContent>
              </v:textbox>
              <w10:wrap anchorx="page" anchory="page"/>
            </v:shape>
          </w:pict>
        </mc:Fallback>
      </mc:AlternateContent>
    </w:r>
  </w:p>
</w:ftr>
</file>

<file path=word/footer4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229235</wp:posOffset>
              </wp:positionH>
              <wp:positionV relativeFrom="page">
                <wp:posOffset>9085580</wp:posOffset>
              </wp:positionV>
              <wp:extent cx="2348230" cy="143510"/>
              <wp:wrapNone/>
              <wp:docPr id="1360" name="Shape 1360"/>
              <a:graphic xmlns:a="http://schemas.openxmlformats.org/drawingml/2006/main">
                <a:graphicData uri="http://schemas.microsoft.com/office/word/2010/wordprocessingShape">
                  <wps:wsp>
                    <wps:cNvSpPr txBox="1"/>
                    <wps:spPr>
                      <a:xfrm>
                        <a:ext cx="2348230" cy="143510"/>
                      </a:xfrm>
                      <a:prstGeom prst="rect"/>
                      <a:noFill/>
                    </wps:spPr>
                    <wps:txbx>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u w:val="single"/>
                            </w:rPr>
                            <w:t>第十四章多变量数舞分</w:t>
                          </w:r>
                          <w:r>
                            <w:rPr>
                              <w:color w:val="000000"/>
                              <w:spacing w:val="0"/>
                              <w:w w:val="100"/>
                              <w:position w:val="0"/>
                              <w:sz w:val="15"/>
                              <w:szCs w:val="15"/>
                              <w:lang w:val="zh-CN" w:eastAsia="zh-CN" w:bidi="zh-CN"/>
                            </w:rPr>
                            <w:t>析」</w:t>
                          </w:r>
                          <w:r>
                            <w:rPr>
                              <w:color w:val="000000"/>
                              <w:spacing w:val="0"/>
                              <w:w w:val="100"/>
                              <w:position w:val="0"/>
                              <w:sz w:val="14"/>
                              <w:szCs w:val="14"/>
                            </w:rPr>
                            <w:t>2）</w:t>
                          </w:r>
                        </w:p>
                      </w:txbxContent>
                    </wps:txbx>
                    <wps:bodyPr lIns="0" tIns="0" rIns="0" bIns="0">
                      <a:spAutoFit/>
                    </wps:bodyPr>
                  </wps:wsp>
                </a:graphicData>
              </a:graphic>
            </wp:anchor>
          </w:drawing>
        </mc:Choice>
        <mc:Fallback>
          <w:pict>
            <v:shape id="_x0000_s2386" type="#_x0000_t202" style="position:absolute;margin-left:18.050000000000001pt;margin-top:715.39999999999998pt;width:184.90000000000001pt;height:11.300000000000001pt;z-index:-18874326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u w:val="single"/>
                      </w:rPr>
                      <w:t>第十四章多变量数舞分</w:t>
                    </w:r>
                    <w:r>
                      <w:rPr>
                        <w:color w:val="000000"/>
                        <w:spacing w:val="0"/>
                        <w:w w:val="100"/>
                        <w:position w:val="0"/>
                        <w:sz w:val="15"/>
                        <w:szCs w:val="15"/>
                        <w:lang w:val="zh-CN" w:eastAsia="zh-CN" w:bidi="zh-CN"/>
                      </w:rPr>
                      <w:t>析」</w:t>
                    </w:r>
                    <w:r>
                      <w:rPr>
                        <w:color w:val="000000"/>
                        <w:spacing w:val="0"/>
                        <w:w w:val="100"/>
                        <w:position w:val="0"/>
                        <w:sz w:val="14"/>
                        <w:szCs w:val="14"/>
                      </w:rPr>
                      <w:t>2）</w:t>
                    </w:r>
                  </w:p>
                </w:txbxContent>
              </v:textbox>
              <w10:wrap anchorx="page" anchory="page"/>
            </v:shape>
          </w:pict>
        </mc:Fallback>
      </mc:AlternateContent>
    </w:r>
  </w:p>
</w:ftr>
</file>

<file path=word/footer4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5095875</wp:posOffset>
              </wp:positionH>
              <wp:positionV relativeFrom="page">
                <wp:posOffset>9098280</wp:posOffset>
              </wp:positionV>
              <wp:extent cx="946150" cy="105410"/>
              <wp:wrapNone/>
              <wp:docPr id="1363" name="Shape 1363"/>
              <a:graphic xmlns:a="http://schemas.openxmlformats.org/drawingml/2006/main">
                <a:graphicData uri="http://schemas.microsoft.com/office/word/2010/wordprocessingShape">
                  <wps:wsp>
                    <wps:cNvSpPr txBox="1"/>
                    <wps:spPr>
                      <a:xfrm>
                        <a:ext cx="94615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第二节聚类分析</w:t>
                          </w:r>
                        </w:p>
                      </w:txbxContent>
                    </wps:txbx>
                    <wps:bodyPr wrap="none" lIns="0" tIns="0" rIns="0" bIns="0">
                      <a:spAutoFit/>
                    </wps:bodyPr>
                  </wps:wsp>
                </a:graphicData>
              </a:graphic>
            </wp:anchor>
          </w:drawing>
        </mc:Choice>
        <mc:Fallback>
          <w:pict>
            <v:shape id="_x0000_s2389" type="#_x0000_t202" style="position:absolute;margin-left:401.25pt;margin-top:716.39999999999998pt;width:74.5pt;height:8.3000000000000007pt;z-index:-18874326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第二节聚类分析</w:t>
                    </w:r>
                  </w:p>
                </w:txbxContent>
              </v:textbox>
              <w10:wrap anchorx="page" anchory="page"/>
            </v:shape>
          </w:pict>
        </mc:Fallback>
      </mc:AlternateContent>
    </w:r>
  </w:p>
</w:ftr>
</file>

<file path=word/footer4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2" behindDoc="1" locked="0" layoutInCell="1" allowOverlap="1">
              <wp:simplePos x="0" y="0"/>
              <wp:positionH relativeFrom="page">
                <wp:posOffset>5095875</wp:posOffset>
              </wp:positionH>
              <wp:positionV relativeFrom="page">
                <wp:posOffset>9098280</wp:posOffset>
              </wp:positionV>
              <wp:extent cx="946150" cy="105410"/>
              <wp:wrapNone/>
              <wp:docPr id="1365" name="Shape 1365"/>
              <a:graphic xmlns:a="http://schemas.openxmlformats.org/drawingml/2006/main">
                <a:graphicData uri="http://schemas.microsoft.com/office/word/2010/wordprocessingShape">
                  <wps:wsp>
                    <wps:cNvSpPr txBox="1"/>
                    <wps:spPr>
                      <a:xfrm>
                        <a:ext cx="94615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第二节聚类分析</w:t>
                          </w:r>
                        </w:p>
                      </w:txbxContent>
                    </wps:txbx>
                    <wps:bodyPr wrap="none" lIns="0" tIns="0" rIns="0" bIns="0">
                      <a:spAutoFit/>
                    </wps:bodyPr>
                  </wps:wsp>
                </a:graphicData>
              </a:graphic>
            </wp:anchor>
          </w:drawing>
        </mc:Choice>
        <mc:Fallback>
          <w:pict>
            <v:shape id="_x0000_s2391" type="#_x0000_t202" style="position:absolute;margin-left:401.25pt;margin-top:716.39999999999998pt;width:74.5pt;height:8.3000000000000007pt;z-index:-18874326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第二节聚类分析</w:t>
                    </w:r>
                  </w:p>
                </w:txbxContent>
              </v:textbox>
              <w10:wrap anchorx="page" anchory="page"/>
            </v:shape>
          </w:pict>
        </mc:Fallback>
      </mc:AlternateContent>
    </w:r>
  </w:p>
</w:ftr>
</file>

<file path=word/footer4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4" behindDoc="1" locked="0" layoutInCell="1" allowOverlap="1">
              <wp:simplePos x="0" y="0"/>
              <wp:positionH relativeFrom="page">
                <wp:posOffset>139065</wp:posOffset>
              </wp:positionH>
              <wp:positionV relativeFrom="page">
                <wp:posOffset>9089390</wp:posOffset>
              </wp:positionV>
              <wp:extent cx="2345055" cy="130810"/>
              <wp:wrapNone/>
              <wp:docPr id="1367" name="Shape 1367"/>
              <a:graphic xmlns:a="http://schemas.openxmlformats.org/drawingml/2006/main">
                <a:graphicData uri="http://schemas.microsoft.com/office/word/2010/wordprocessingShape">
                  <wps:wsp>
                    <wps:cNvSpPr txBox="1"/>
                    <wps:spPr>
                      <a:xfrm>
                        <a:ext cx="2345055" cy="130810"/>
                      </a:xfrm>
                      <a:prstGeom prst="rect"/>
                      <a:noFill/>
                    </wps:spPr>
                    <wps:txbx>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第十三章多变量数据分析</w:t>
                          </w:r>
                          <w:r>
                            <w:rPr>
                              <w:color w:val="000000"/>
                              <w:spacing w:val="0"/>
                              <w:w w:val="100"/>
                              <w:position w:val="0"/>
                              <w:sz w:val="14"/>
                              <w:szCs w:val="14"/>
                            </w:rPr>
                            <w:t>（1）</w:t>
                          </w:r>
                        </w:p>
                      </w:txbxContent>
                    </wps:txbx>
                    <wps:bodyPr lIns="0" tIns="0" rIns="0" bIns="0">
                      <a:spAutoFit/>
                    </wps:bodyPr>
                  </wps:wsp>
                </a:graphicData>
              </a:graphic>
            </wp:anchor>
          </w:drawing>
        </mc:Choice>
        <mc:Fallback>
          <w:pict>
            <v:shape id="_x0000_s2393" type="#_x0000_t202" style="position:absolute;margin-left:10.950000000000001pt;margin-top:715.70000000000005pt;width:184.65000000000001pt;height:10.300000000000001pt;z-index:-18874325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第十三章多变量数据分析</w:t>
                    </w:r>
                    <w:r>
                      <w:rPr>
                        <w:color w:val="000000"/>
                        <w:spacing w:val="0"/>
                        <w:w w:val="100"/>
                        <w:position w:val="0"/>
                        <w:sz w:val="14"/>
                        <w:szCs w:val="14"/>
                      </w:rPr>
                      <w:t>（1）</w:t>
                    </w:r>
                  </w:p>
                </w:txbxContent>
              </v:textbox>
              <w10:wrap anchorx="page" anchory="page"/>
            </v:shape>
          </w:pict>
        </mc:Fallback>
      </mc:AlternateContent>
    </w:r>
  </w:p>
</w:ftr>
</file>

<file path=word/footer4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6" behindDoc="1" locked="0" layoutInCell="1" allowOverlap="1">
              <wp:simplePos x="0" y="0"/>
              <wp:positionH relativeFrom="page">
                <wp:posOffset>139065</wp:posOffset>
              </wp:positionH>
              <wp:positionV relativeFrom="page">
                <wp:posOffset>9089390</wp:posOffset>
              </wp:positionV>
              <wp:extent cx="2345055" cy="130810"/>
              <wp:wrapNone/>
              <wp:docPr id="1369" name="Shape 1369"/>
              <a:graphic xmlns:a="http://schemas.openxmlformats.org/drawingml/2006/main">
                <a:graphicData uri="http://schemas.microsoft.com/office/word/2010/wordprocessingShape">
                  <wps:wsp>
                    <wps:cNvSpPr txBox="1"/>
                    <wps:spPr>
                      <a:xfrm>
                        <a:ext cx="2345055" cy="130810"/>
                      </a:xfrm>
                      <a:prstGeom prst="rect"/>
                      <a:noFill/>
                    </wps:spPr>
                    <wps:txbx>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第十三章多变量数据分析</w:t>
                          </w:r>
                          <w:r>
                            <w:rPr>
                              <w:color w:val="000000"/>
                              <w:spacing w:val="0"/>
                              <w:w w:val="100"/>
                              <w:position w:val="0"/>
                              <w:sz w:val="14"/>
                              <w:szCs w:val="14"/>
                            </w:rPr>
                            <w:t>（1）</w:t>
                          </w:r>
                        </w:p>
                      </w:txbxContent>
                    </wps:txbx>
                    <wps:bodyPr lIns="0" tIns="0" rIns="0" bIns="0">
                      <a:spAutoFit/>
                    </wps:bodyPr>
                  </wps:wsp>
                </a:graphicData>
              </a:graphic>
            </wp:anchor>
          </w:drawing>
        </mc:Choice>
        <mc:Fallback>
          <w:pict>
            <v:shape id="_x0000_s2395" type="#_x0000_t202" style="position:absolute;margin-left:10.950000000000001pt;margin-top:715.70000000000005pt;width:184.65000000000001pt;height:10.300000000000001pt;z-index:-18874325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第十三章多变量数据分析</w:t>
                    </w:r>
                    <w:r>
                      <w:rPr>
                        <w:color w:val="000000"/>
                        <w:spacing w:val="0"/>
                        <w:w w:val="100"/>
                        <w:position w:val="0"/>
                        <w:sz w:val="14"/>
                        <w:szCs w:val="14"/>
                      </w:rPr>
                      <w:t>（1）</w:t>
                    </w:r>
                  </w:p>
                </w:txbxContent>
              </v:textbox>
              <w10:wrap anchorx="page" anchory="page"/>
            </v:shape>
          </w:pict>
        </mc:Fallback>
      </mc:AlternateContent>
    </w:r>
  </w:p>
</w:ftr>
</file>

<file path=word/footer4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8" behindDoc="1" locked="0" layoutInCell="1" allowOverlap="1">
              <wp:simplePos x="0" y="0"/>
              <wp:positionH relativeFrom="page">
                <wp:posOffset>890270</wp:posOffset>
              </wp:positionH>
              <wp:positionV relativeFrom="page">
                <wp:posOffset>9074150</wp:posOffset>
              </wp:positionV>
              <wp:extent cx="1609090" cy="105410"/>
              <wp:wrapNone/>
              <wp:docPr id="1387" name="Shape 1387"/>
              <a:graphic xmlns:a="http://schemas.openxmlformats.org/drawingml/2006/main">
                <a:graphicData uri="http://schemas.microsoft.com/office/word/2010/wordprocessingShape">
                  <wps:wsp>
                    <wps:cNvSpPr txBox="1"/>
                    <wps:spPr>
                      <a:xfrm>
                        <a:ext cx="160909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第十四章多变量数据分析</w:t>
                          </w:r>
                          <w:r>
                            <w:rPr>
                              <w:color w:val="000000"/>
                              <w:spacing w:val="0"/>
                              <w:w w:val="100"/>
                              <w:position w:val="0"/>
                              <w:sz w:val="14"/>
                              <w:szCs w:val="14"/>
                            </w:rPr>
                            <w:t>(2)</w:t>
                          </w:r>
                        </w:p>
                      </w:txbxContent>
                    </wps:txbx>
                    <wps:bodyPr wrap="none" lIns="0" tIns="0" rIns="0" bIns="0">
                      <a:spAutoFit/>
                    </wps:bodyPr>
                  </wps:wsp>
                </a:graphicData>
              </a:graphic>
            </wp:anchor>
          </w:drawing>
        </mc:Choice>
        <mc:Fallback>
          <w:pict>
            <v:shape id="_x0000_s2413" type="#_x0000_t202" style="position:absolute;margin-left:70.100000000000009pt;margin-top:714.5pt;width:126.7pt;height:8.3000000000000007pt;z-index:-18874325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第十四章多变量数据分析</w:t>
                    </w:r>
                    <w:r>
                      <w:rPr>
                        <w:color w:val="000000"/>
                        <w:spacing w:val="0"/>
                        <w:w w:val="100"/>
                        <w:position w:val="0"/>
                        <w:sz w:val="14"/>
                        <w:szCs w:val="14"/>
                      </w:rPr>
                      <w:t>(2)</w:t>
                    </w:r>
                  </w:p>
                </w:txbxContent>
              </v:textbox>
              <w10:wrap anchorx="page" anchory="page"/>
            </v:shape>
          </w:pict>
        </mc:Fallback>
      </mc:AlternateContent>
    </w:r>
  </w:p>
</w:ftr>
</file>

<file path=word/footer4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0" behindDoc="1" locked="0" layoutInCell="1" allowOverlap="1">
              <wp:simplePos x="0" y="0"/>
              <wp:positionH relativeFrom="page">
                <wp:posOffset>890270</wp:posOffset>
              </wp:positionH>
              <wp:positionV relativeFrom="page">
                <wp:posOffset>9074150</wp:posOffset>
              </wp:positionV>
              <wp:extent cx="1609090" cy="105410"/>
              <wp:wrapNone/>
              <wp:docPr id="1389" name="Shape 1389"/>
              <a:graphic xmlns:a="http://schemas.openxmlformats.org/drawingml/2006/main">
                <a:graphicData uri="http://schemas.microsoft.com/office/word/2010/wordprocessingShape">
                  <wps:wsp>
                    <wps:cNvSpPr txBox="1"/>
                    <wps:spPr>
                      <a:xfrm>
                        <a:ext cx="160909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第十四章多变量数据分析</w:t>
                          </w:r>
                          <w:r>
                            <w:rPr>
                              <w:color w:val="000000"/>
                              <w:spacing w:val="0"/>
                              <w:w w:val="100"/>
                              <w:position w:val="0"/>
                              <w:sz w:val="14"/>
                              <w:szCs w:val="14"/>
                            </w:rPr>
                            <w:t>(2)</w:t>
                          </w:r>
                        </w:p>
                      </w:txbxContent>
                    </wps:txbx>
                    <wps:bodyPr wrap="none" lIns="0" tIns="0" rIns="0" bIns="0">
                      <a:spAutoFit/>
                    </wps:bodyPr>
                  </wps:wsp>
                </a:graphicData>
              </a:graphic>
            </wp:anchor>
          </w:drawing>
        </mc:Choice>
        <mc:Fallback>
          <w:pict>
            <v:shape id="_x0000_s2415" type="#_x0000_t202" style="position:absolute;margin-left:70.100000000000009pt;margin-top:714.5pt;width:126.7pt;height:8.3000000000000007pt;z-index:-18874325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第十四章多变量数据分析</w:t>
                    </w:r>
                    <w:r>
                      <w:rPr>
                        <w:color w:val="000000"/>
                        <w:spacing w:val="0"/>
                        <w:w w:val="100"/>
                        <w:position w:val="0"/>
                        <w:sz w:val="14"/>
                        <w:szCs w:val="14"/>
                      </w:rPr>
                      <w:t>(2)</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4077335</wp:posOffset>
              </wp:positionH>
              <wp:positionV relativeFrom="page">
                <wp:posOffset>9194165</wp:posOffset>
              </wp:positionV>
              <wp:extent cx="2211070" cy="133985"/>
              <wp:wrapNone/>
              <wp:docPr id="99" name="Shape 99"/>
              <a:graphic xmlns:a="http://schemas.openxmlformats.org/drawingml/2006/main">
                <a:graphicData uri="http://schemas.microsoft.com/office/word/2010/wordprocessingShape">
                  <wps:wsp>
                    <wps:cNvSpPr txBox="1"/>
                    <wps:spPr>
                      <a:xfrm>
                        <a:ext cx="2211070" cy="133985"/>
                      </a:xfrm>
                      <a:prstGeom prst="rect"/>
                      <a:noFill/>
                    </wps:spPr>
                    <wps:txbx>
                      <w:txbxContent>
                        <w:p>
                          <w:pPr>
                            <w:pStyle w:val="Style51"/>
                            <w:keepNext w:val="0"/>
                            <w:keepLines w:val="0"/>
                            <w:widowControl w:val="0"/>
                            <w:shd w:val="clear" w:color="auto" w:fill="auto"/>
                            <w:tabs>
                              <w:tab w:pos="3482" w:val="right"/>
                            </w:tabs>
                            <w:bidi w:val="0"/>
                            <w:spacing w:before="0" w:after="0" w:line="240" w:lineRule="auto"/>
                            <w:ind w:left="0" w:right="0" w:firstLine="0"/>
                            <w:jc w:val="left"/>
                            <w:rPr>
                              <w:sz w:val="13"/>
                              <w:szCs w:val="13"/>
                            </w:rPr>
                          </w:pPr>
                          <w:r>
                            <w:rPr>
                              <w:color w:val="000000"/>
                              <w:spacing w:val="0"/>
                              <w:w w:val="100"/>
                              <w:position w:val="0"/>
                              <w:sz w:val="15"/>
                              <w:szCs w:val="15"/>
                            </w:rPr>
                            <w:t>第四节 市场调查方案的拟订</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125" type="#_x0000_t202" style="position:absolute;margin-left:321.05000000000001pt;margin-top:723.95000000000005pt;width:174.09999999999999pt;height:10.550000000000001pt;z-index:-18874398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82" w:val="right"/>
                      </w:tabs>
                      <w:bidi w:val="0"/>
                      <w:spacing w:before="0" w:after="0" w:line="240" w:lineRule="auto"/>
                      <w:ind w:left="0" w:right="0" w:firstLine="0"/>
                      <w:jc w:val="left"/>
                      <w:rPr>
                        <w:sz w:val="13"/>
                        <w:szCs w:val="13"/>
                      </w:rPr>
                    </w:pPr>
                    <w:r>
                      <w:rPr>
                        <w:color w:val="000000"/>
                        <w:spacing w:val="0"/>
                        <w:w w:val="100"/>
                        <w:position w:val="0"/>
                        <w:sz w:val="15"/>
                        <w:szCs w:val="15"/>
                      </w:rPr>
                      <w:t>第四节 市场调查方案的拟订</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2" behindDoc="1" locked="0" layoutInCell="1" allowOverlap="1">
              <wp:simplePos x="0" y="0"/>
              <wp:positionH relativeFrom="page">
                <wp:posOffset>5095875</wp:posOffset>
              </wp:positionH>
              <wp:positionV relativeFrom="page">
                <wp:posOffset>9098280</wp:posOffset>
              </wp:positionV>
              <wp:extent cx="946150" cy="105410"/>
              <wp:wrapNone/>
              <wp:docPr id="1391" name="Shape 1391"/>
              <a:graphic xmlns:a="http://schemas.openxmlformats.org/drawingml/2006/main">
                <a:graphicData uri="http://schemas.microsoft.com/office/word/2010/wordprocessingShape">
                  <wps:wsp>
                    <wps:cNvSpPr txBox="1"/>
                    <wps:spPr>
                      <a:xfrm>
                        <a:ext cx="94615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第二节聚类分析</w:t>
                          </w:r>
                        </w:p>
                      </w:txbxContent>
                    </wps:txbx>
                    <wps:bodyPr wrap="none" lIns="0" tIns="0" rIns="0" bIns="0">
                      <a:spAutoFit/>
                    </wps:bodyPr>
                  </wps:wsp>
                </a:graphicData>
              </a:graphic>
            </wp:anchor>
          </w:drawing>
        </mc:Choice>
        <mc:Fallback>
          <w:pict>
            <v:shape id="_x0000_s2417" type="#_x0000_t202" style="position:absolute;margin-left:401.25pt;margin-top:716.39999999999998pt;width:74.5pt;height:8.3000000000000007pt;z-index:-18874325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第二节聚类分析</w:t>
                    </w:r>
                  </w:p>
                </w:txbxContent>
              </v:textbox>
              <w10:wrap anchorx="page" anchory="page"/>
            </v:shape>
          </w:pict>
        </mc:Fallback>
      </mc:AlternateContent>
    </w:r>
  </w:p>
</w:ftr>
</file>

<file path=word/footer4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4" behindDoc="1" locked="0" layoutInCell="1" allowOverlap="1">
              <wp:simplePos x="0" y="0"/>
              <wp:positionH relativeFrom="page">
                <wp:posOffset>868680</wp:posOffset>
              </wp:positionH>
              <wp:positionV relativeFrom="page">
                <wp:posOffset>9177655</wp:posOffset>
              </wp:positionV>
              <wp:extent cx="1609090" cy="108585"/>
              <wp:wrapNone/>
              <wp:docPr id="1395" name="Shape 1395"/>
              <a:graphic xmlns:a="http://schemas.openxmlformats.org/drawingml/2006/main">
                <a:graphicData uri="http://schemas.microsoft.com/office/word/2010/wordprocessingShape">
                  <wps:wsp>
                    <wps:cNvSpPr txBox="1"/>
                    <wps:spPr>
                      <a:xfrm>
                        <a:ext cx="160909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wps:txbx>
                    <wps:bodyPr wrap="none" lIns="0" tIns="0" rIns="0" bIns="0">
                      <a:spAutoFit/>
                    </wps:bodyPr>
                  </wps:wsp>
                </a:graphicData>
              </a:graphic>
            </wp:anchor>
          </w:drawing>
        </mc:Choice>
        <mc:Fallback>
          <w:pict>
            <v:shape id="_x0000_s2421" type="#_x0000_t202" style="position:absolute;margin-left:68.400000000000006pt;margin-top:722.64999999999998pt;width:126.7pt;height:8.5500000000000007pt;z-index:-18874324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v:textbox>
              <w10:wrap anchorx="page" anchory="page"/>
            </v:shape>
          </w:pict>
        </mc:Fallback>
      </mc:AlternateContent>
    </w:r>
  </w:p>
</w:ftr>
</file>

<file path=word/footer4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868680</wp:posOffset>
              </wp:positionH>
              <wp:positionV relativeFrom="page">
                <wp:posOffset>9177655</wp:posOffset>
              </wp:positionV>
              <wp:extent cx="1609090" cy="108585"/>
              <wp:wrapNone/>
              <wp:docPr id="1397" name="Shape 1397"/>
              <a:graphic xmlns:a="http://schemas.openxmlformats.org/drawingml/2006/main">
                <a:graphicData uri="http://schemas.microsoft.com/office/word/2010/wordprocessingShape">
                  <wps:wsp>
                    <wps:cNvSpPr txBox="1"/>
                    <wps:spPr>
                      <a:xfrm>
                        <a:ext cx="160909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wps:txbx>
                    <wps:bodyPr wrap="none" lIns="0" tIns="0" rIns="0" bIns="0">
                      <a:spAutoFit/>
                    </wps:bodyPr>
                  </wps:wsp>
                </a:graphicData>
              </a:graphic>
            </wp:anchor>
          </w:drawing>
        </mc:Choice>
        <mc:Fallback>
          <w:pict>
            <v:shape id="_x0000_s2423" type="#_x0000_t202" style="position:absolute;margin-left:68.400000000000006pt;margin-top:722.64999999999998pt;width:126.7pt;height:8.5500000000000007pt;z-index:-18874324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v:textbox>
              <w10:wrap anchorx="page" anchory="page"/>
            </v:shape>
          </w:pict>
        </mc:Fallback>
      </mc:AlternateContent>
    </w:r>
  </w:p>
</w:ftr>
</file>

<file path=word/footer4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8" behindDoc="1" locked="0" layoutInCell="1" allowOverlap="1">
              <wp:simplePos x="0" y="0"/>
              <wp:positionH relativeFrom="page">
                <wp:posOffset>5017770</wp:posOffset>
              </wp:positionH>
              <wp:positionV relativeFrom="page">
                <wp:posOffset>9077325</wp:posOffset>
              </wp:positionV>
              <wp:extent cx="942975" cy="108585"/>
              <wp:wrapNone/>
              <wp:docPr id="1399" name="Shape 1399"/>
              <a:graphic xmlns:a="http://schemas.openxmlformats.org/drawingml/2006/main">
                <a:graphicData uri="http://schemas.microsoft.com/office/word/2010/wordprocessingShape">
                  <wps:wsp>
                    <wps:cNvSpPr txBox="1"/>
                    <wps:spPr>
                      <a:xfrm>
                        <a:ext cx="94297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第三节对应分析</w:t>
                          </w:r>
                        </w:p>
                      </w:txbxContent>
                    </wps:txbx>
                    <wps:bodyPr wrap="none" lIns="0" tIns="0" rIns="0" bIns="0">
                      <a:spAutoFit/>
                    </wps:bodyPr>
                  </wps:wsp>
                </a:graphicData>
              </a:graphic>
            </wp:anchor>
          </w:drawing>
        </mc:Choice>
        <mc:Fallback>
          <w:pict>
            <v:shape id="_x0000_s2425" type="#_x0000_t202" style="position:absolute;margin-left:395.10000000000002pt;margin-top:714.75pt;width:74.25pt;height:8.5500000000000007pt;z-index:-18874324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第三节对应分析</w:t>
                    </w:r>
                  </w:p>
                </w:txbxContent>
              </v:textbox>
              <w10:wrap anchorx="page" anchory="page"/>
            </v:shape>
          </w:pict>
        </mc:Fallback>
      </mc:AlternateContent>
    </w:r>
  </w:p>
</w:ftr>
</file>

<file path=word/footer4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0" behindDoc="1" locked="0" layoutInCell="1" allowOverlap="1">
              <wp:simplePos x="0" y="0"/>
              <wp:positionH relativeFrom="page">
                <wp:posOffset>149860</wp:posOffset>
              </wp:positionH>
              <wp:positionV relativeFrom="page">
                <wp:posOffset>9061450</wp:posOffset>
              </wp:positionV>
              <wp:extent cx="2348230" cy="133985"/>
              <wp:wrapNone/>
              <wp:docPr id="1401" name="Shape 1401"/>
              <a:graphic xmlns:a="http://schemas.openxmlformats.org/drawingml/2006/main">
                <a:graphicData uri="http://schemas.microsoft.com/office/word/2010/wordprocessingShape">
                  <wps:wsp>
                    <wps:cNvSpPr txBox="1"/>
                    <wps:spPr>
                      <a:xfrm>
                        <a:ext cx="2348230" cy="133985"/>
                      </a:xfrm>
                      <a:prstGeom prst="rect"/>
                      <a:noFill/>
                    </wps:spPr>
                    <wps:txbx>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第十四章多变量数据分析</w:t>
                          </w:r>
                          <w:r>
                            <w:rPr>
                              <w:color w:val="000000"/>
                              <w:spacing w:val="0"/>
                              <w:w w:val="100"/>
                              <w:position w:val="0"/>
                              <w:sz w:val="14"/>
                              <w:szCs w:val="14"/>
                            </w:rPr>
                            <w:t>（2）</w:t>
                          </w:r>
                        </w:p>
                      </w:txbxContent>
                    </wps:txbx>
                    <wps:bodyPr lIns="0" tIns="0" rIns="0" bIns="0">
                      <a:spAutoFit/>
                    </wps:bodyPr>
                  </wps:wsp>
                </a:graphicData>
              </a:graphic>
            </wp:anchor>
          </w:drawing>
        </mc:Choice>
        <mc:Fallback>
          <w:pict>
            <v:shape id="_x0000_s2427" type="#_x0000_t202" style="position:absolute;margin-left:11.800000000000001pt;margin-top:713.5pt;width:184.90000000000001pt;height:10.550000000000001pt;z-index:-18874324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第十四章多变量数据分析</w:t>
                    </w:r>
                    <w:r>
                      <w:rPr>
                        <w:color w:val="000000"/>
                        <w:spacing w:val="0"/>
                        <w:w w:val="100"/>
                        <w:position w:val="0"/>
                        <w:sz w:val="14"/>
                        <w:szCs w:val="14"/>
                      </w:rPr>
                      <w:t>（2）</w:t>
                    </w:r>
                  </w:p>
                </w:txbxContent>
              </v:textbox>
              <w10:wrap anchorx="page" anchory="page"/>
            </v:shape>
          </w:pict>
        </mc:Fallback>
      </mc:AlternateContent>
    </w:r>
    <w:r>
      <mc:AlternateContent>
        <mc:Choice Requires="wps">
          <w:drawing>
            <wp:anchor distT="0" distB="0" distL="0" distR="0" simplePos="0" relativeHeight="62915512" behindDoc="1" locked="0" layoutInCell="1" allowOverlap="1">
              <wp:simplePos x="0" y="0"/>
              <wp:positionH relativeFrom="page">
                <wp:posOffset>4450715</wp:posOffset>
              </wp:positionH>
              <wp:positionV relativeFrom="page">
                <wp:posOffset>9213850</wp:posOffset>
              </wp:positionV>
              <wp:extent cx="153035" cy="47625"/>
              <wp:wrapNone/>
              <wp:docPr id="1403" name="Shape 1403"/>
              <a:graphic xmlns:a="http://schemas.openxmlformats.org/drawingml/2006/main">
                <a:graphicData uri="http://schemas.microsoft.com/office/word/2010/wordprocessingShape">
                  <wps:wsp>
                    <wps:cNvSpPr txBox="1"/>
                    <wps:spPr>
                      <a:xfrm>
                        <a:ext cx="153035" cy="47625"/>
                      </a:xfrm>
                      <a:prstGeom prst="rect"/>
                      <a:noFill/>
                    </wps:spPr>
                    <wps:txbx>
                      <w:txbxContent>
                        <w:p>
                          <w:pPr>
                            <w:widowControl w:val="0"/>
                          </w:pPr>
                        </w:p>
                      </w:txbxContent>
                    </wps:txbx>
                    <wps:bodyPr wrap="none" lIns="0" tIns="0" rIns="0" bIns="0">
                      <a:spAutoFit/>
                    </wps:bodyPr>
                  </wps:wsp>
                </a:graphicData>
              </a:graphic>
            </wp:anchor>
          </w:drawing>
        </mc:Choice>
        <mc:Fallback>
          <w:pict>
            <v:shape id="_x0000_s2429" type="#_x0000_t202" style="position:absolute;margin-left:350.44999999999999pt;margin-top:725.5pt;width:12.050000000000001pt;height:3.75pt;z-index:-18874324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149860</wp:posOffset>
              </wp:positionH>
              <wp:positionV relativeFrom="page">
                <wp:posOffset>9061450</wp:posOffset>
              </wp:positionV>
              <wp:extent cx="2348230" cy="133985"/>
              <wp:wrapNone/>
              <wp:docPr id="1405" name="Shape 1405"/>
              <a:graphic xmlns:a="http://schemas.openxmlformats.org/drawingml/2006/main">
                <a:graphicData uri="http://schemas.microsoft.com/office/word/2010/wordprocessingShape">
                  <wps:wsp>
                    <wps:cNvSpPr txBox="1"/>
                    <wps:spPr>
                      <a:xfrm>
                        <a:ext cx="2348230" cy="133985"/>
                      </a:xfrm>
                      <a:prstGeom prst="rect"/>
                      <a:noFill/>
                    </wps:spPr>
                    <wps:txbx>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第十四章多变量数据分析</w:t>
                          </w:r>
                          <w:r>
                            <w:rPr>
                              <w:color w:val="000000"/>
                              <w:spacing w:val="0"/>
                              <w:w w:val="100"/>
                              <w:position w:val="0"/>
                              <w:sz w:val="14"/>
                              <w:szCs w:val="14"/>
                            </w:rPr>
                            <w:t>（2）</w:t>
                          </w:r>
                        </w:p>
                      </w:txbxContent>
                    </wps:txbx>
                    <wps:bodyPr lIns="0" tIns="0" rIns="0" bIns="0">
                      <a:spAutoFit/>
                    </wps:bodyPr>
                  </wps:wsp>
                </a:graphicData>
              </a:graphic>
            </wp:anchor>
          </w:drawing>
        </mc:Choice>
        <mc:Fallback>
          <w:pict>
            <v:shape id="_x0000_s2431" type="#_x0000_t202" style="position:absolute;margin-left:11.800000000000001pt;margin-top:713.5pt;width:184.90000000000001pt;height:10.550000000000001pt;z-index:-18874323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第十四章多变量数据分析</w:t>
                    </w:r>
                    <w:r>
                      <w:rPr>
                        <w:color w:val="000000"/>
                        <w:spacing w:val="0"/>
                        <w:w w:val="100"/>
                        <w:position w:val="0"/>
                        <w:sz w:val="14"/>
                        <w:szCs w:val="14"/>
                      </w:rPr>
                      <w:t>（2）</w:t>
                    </w:r>
                  </w:p>
                </w:txbxContent>
              </v:textbox>
              <w10:wrap anchorx="page" anchory="page"/>
            </v:shape>
          </w:pict>
        </mc:Fallback>
      </mc:AlternateContent>
    </w:r>
    <w:r>
      <mc:AlternateContent>
        <mc:Choice Requires="wps">
          <w:drawing>
            <wp:anchor distT="0" distB="0" distL="0" distR="0" simplePos="0" relativeHeight="62915516" behindDoc="1" locked="0" layoutInCell="1" allowOverlap="1">
              <wp:simplePos x="0" y="0"/>
              <wp:positionH relativeFrom="page">
                <wp:posOffset>4450715</wp:posOffset>
              </wp:positionH>
              <wp:positionV relativeFrom="page">
                <wp:posOffset>9213850</wp:posOffset>
              </wp:positionV>
              <wp:extent cx="153035" cy="47625"/>
              <wp:wrapNone/>
              <wp:docPr id="1407" name="Shape 1407"/>
              <a:graphic xmlns:a="http://schemas.openxmlformats.org/drawingml/2006/main">
                <a:graphicData uri="http://schemas.microsoft.com/office/word/2010/wordprocessingShape">
                  <wps:wsp>
                    <wps:cNvSpPr txBox="1"/>
                    <wps:spPr>
                      <a:xfrm>
                        <a:ext cx="153035" cy="47625"/>
                      </a:xfrm>
                      <a:prstGeom prst="rect"/>
                      <a:noFill/>
                    </wps:spPr>
                    <wps:txbx>
                      <w:txbxContent>
                        <w:p>
                          <w:pPr>
                            <w:widowControl w:val="0"/>
                          </w:pPr>
                        </w:p>
                      </w:txbxContent>
                    </wps:txbx>
                    <wps:bodyPr wrap="none" lIns="0" tIns="0" rIns="0" bIns="0">
                      <a:spAutoFit/>
                    </wps:bodyPr>
                  </wps:wsp>
                </a:graphicData>
              </a:graphic>
            </wp:anchor>
          </w:drawing>
        </mc:Choice>
        <mc:Fallback>
          <w:pict>
            <v:shape id="_x0000_s2433" type="#_x0000_t202" style="position:absolute;margin-left:350.44999999999999pt;margin-top:725.5pt;width:12.050000000000001pt;height:3.75pt;z-index:-18874323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8" behindDoc="1" locked="0" layoutInCell="1" allowOverlap="1">
              <wp:simplePos x="0" y="0"/>
              <wp:positionH relativeFrom="page">
                <wp:posOffset>5024755</wp:posOffset>
              </wp:positionH>
              <wp:positionV relativeFrom="page">
                <wp:posOffset>9073515</wp:posOffset>
              </wp:positionV>
              <wp:extent cx="1675765" cy="133985"/>
              <wp:wrapNone/>
              <wp:docPr id="1409" name="Shape 1409"/>
              <a:graphic xmlns:a="http://schemas.openxmlformats.org/drawingml/2006/main">
                <a:graphicData uri="http://schemas.microsoft.com/office/word/2010/wordprocessingShape">
                  <wps:wsp>
                    <wps:cNvSpPr txBox="1"/>
                    <wps:spPr>
                      <a:xfrm>
                        <a:ext cx="1675765" cy="133985"/>
                      </a:xfrm>
                      <a:prstGeom prst="rect"/>
                      <a:noFill/>
                    </wps:spPr>
                    <wps:txbx>
                      <w:txbxContent>
                        <w:p>
                          <w:pPr>
                            <w:pStyle w:val="Style51"/>
                            <w:keepNext w:val="0"/>
                            <w:keepLines w:val="0"/>
                            <w:widowControl w:val="0"/>
                            <w:shd w:val="clear" w:color="auto" w:fill="auto"/>
                            <w:tabs>
                              <w:tab w:pos="2639" w:val="right"/>
                            </w:tabs>
                            <w:bidi w:val="0"/>
                            <w:spacing w:before="0" w:after="0" w:line="240" w:lineRule="auto"/>
                            <w:ind w:left="0" w:right="0" w:firstLine="0"/>
                            <w:jc w:val="left"/>
                            <w:rPr>
                              <w:sz w:val="13"/>
                              <w:szCs w:val="13"/>
                            </w:rPr>
                          </w:pPr>
                          <w:r>
                            <w:rPr>
                              <w:color w:val="000000"/>
                              <w:spacing w:val="0"/>
                              <w:w w:val="100"/>
                              <w:position w:val="0"/>
                              <w:sz w:val="15"/>
                              <w:szCs w:val="15"/>
                            </w:rPr>
                            <w:t>第三节对应分析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435" type="#_x0000_t202" style="position:absolute;margin-left:395.65000000000003pt;margin-top:714.45000000000005pt;width:131.94999999999999pt;height:10.550000000000001pt;z-index:-18874323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39" w:val="right"/>
                      </w:tabs>
                      <w:bidi w:val="0"/>
                      <w:spacing w:before="0" w:after="0" w:line="240" w:lineRule="auto"/>
                      <w:ind w:left="0" w:right="0" w:firstLine="0"/>
                      <w:jc w:val="left"/>
                      <w:rPr>
                        <w:sz w:val="13"/>
                        <w:szCs w:val="13"/>
                      </w:rPr>
                    </w:pPr>
                    <w:r>
                      <w:rPr>
                        <w:color w:val="000000"/>
                        <w:spacing w:val="0"/>
                        <w:w w:val="100"/>
                        <w:position w:val="0"/>
                        <w:sz w:val="15"/>
                        <w:szCs w:val="15"/>
                      </w:rPr>
                      <w:t>第三节对应分析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4744085</wp:posOffset>
              </wp:positionH>
              <wp:positionV relativeFrom="page">
                <wp:posOffset>9073515</wp:posOffset>
              </wp:positionV>
              <wp:extent cx="1229995" cy="105410"/>
              <wp:wrapNone/>
              <wp:docPr id="1422" name="Shape 1422"/>
              <a:graphic xmlns:a="http://schemas.openxmlformats.org/drawingml/2006/main">
                <a:graphicData uri="http://schemas.microsoft.com/office/word/2010/wordprocessingShape">
                  <wps:wsp>
                    <wps:cNvSpPr txBox="1"/>
                    <wps:spPr>
                      <a:xfrm>
                        <a:ext cx="122999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第四节多维标度分析</w:t>
                          </w:r>
                        </w:p>
                      </w:txbxContent>
                    </wps:txbx>
                    <wps:bodyPr wrap="none" lIns="0" tIns="0" rIns="0" bIns="0">
                      <a:spAutoFit/>
                    </wps:bodyPr>
                  </wps:wsp>
                </a:graphicData>
              </a:graphic>
            </wp:anchor>
          </w:drawing>
        </mc:Choice>
        <mc:Fallback>
          <w:pict>
            <v:shape id="_x0000_s2448" type="#_x0000_t202" style="position:absolute;margin-left:373.55000000000001pt;margin-top:714.45000000000005pt;width:96.850000000000009pt;height:8.3000000000000007pt;z-index:-18874323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第四节多维标度分析</w:t>
                    </w:r>
                  </w:p>
                </w:txbxContent>
              </v:textbox>
              <w10:wrap anchorx="page" anchory="page"/>
            </v:shape>
          </w:pict>
        </mc:Fallback>
      </mc:AlternateContent>
    </w:r>
  </w:p>
</w:ftr>
</file>

<file path=word/footer4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2" behindDoc="1" locked="0" layoutInCell="1" allowOverlap="1">
              <wp:simplePos x="0" y="0"/>
              <wp:positionH relativeFrom="page">
                <wp:posOffset>4744085</wp:posOffset>
              </wp:positionH>
              <wp:positionV relativeFrom="page">
                <wp:posOffset>9073515</wp:posOffset>
              </wp:positionV>
              <wp:extent cx="1229995" cy="105410"/>
              <wp:wrapNone/>
              <wp:docPr id="1424" name="Shape 1424"/>
              <a:graphic xmlns:a="http://schemas.openxmlformats.org/drawingml/2006/main">
                <a:graphicData uri="http://schemas.microsoft.com/office/word/2010/wordprocessingShape">
                  <wps:wsp>
                    <wps:cNvSpPr txBox="1"/>
                    <wps:spPr>
                      <a:xfrm>
                        <a:ext cx="122999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第四节多维标度分析</w:t>
                          </w:r>
                        </w:p>
                      </w:txbxContent>
                    </wps:txbx>
                    <wps:bodyPr wrap="none" lIns="0" tIns="0" rIns="0" bIns="0">
                      <a:spAutoFit/>
                    </wps:bodyPr>
                  </wps:wsp>
                </a:graphicData>
              </a:graphic>
            </wp:anchor>
          </w:drawing>
        </mc:Choice>
        <mc:Fallback>
          <w:pict>
            <v:shape id="_x0000_s2450" type="#_x0000_t202" style="position:absolute;margin-left:373.55000000000001pt;margin-top:714.45000000000005pt;width:96.850000000000009pt;height:8.3000000000000007pt;z-index:-18874323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第四节多维标度分析</w:t>
                    </w:r>
                  </w:p>
                </w:txbxContent>
              </v:textbox>
              <w10:wrap anchorx="page" anchory="page"/>
            </v:shape>
          </w:pict>
        </mc:Fallback>
      </mc:AlternateContent>
    </w:r>
  </w:p>
</w:ftr>
</file>

<file path=word/footer4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4" behindDoc="1" locked="0" layoutInCell="1" allowOverlap="1">
              <wp:simplePos x="0" y="0"/>
              <wp:positionH relativeFrom="page">
                <wp:posOffset>155575</wp:posOffset>
              </wp:positionH>
              <wp:positionV relativeFrom="page">
                <wp:posOffset>9083675</wp:posOffset>
              </wp:positionV>
              <wp:extent cx="2351405" cy="133985"/>
              <wp:wrapNone/>
              <wp:docPr id="1436" name="Shape 1436"/>
              <a:graphic xmlns:a="http://schemas.openxmlformats.org/drawingml/2006/main">
                <a:graphicData uri="http://schemas.microsoft.com/office/word/2010/wordprocessingShape">
                  <wps:wsp>
                    <wps:cNvSpPr txBox="1"/>
                    <wps:spPr>
                      <a:xfrm>
                        <a:ext cx="2351405" cy="133985"/>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wps:txbx>
                    <wps:bodyPr lIns="0" tIns="0" rIns="0" bIns="0">
                      <a:spAutoFit/>
                    </wps:bodyPr>
                  </wps:wsp>
                </a:graphicData>
              </a:graphic>
            </wp:anchor>
          </w:drawing>
        </mc:Choice>
        <mc:Fallback>
          <w:pict>
            <v:shape id="_x0000_s2462" type="#_x0000_t202" style="position:absolute;margin-left:12.25pt;margin-top:715.25pt;width:185.15000000000001pt;height:10.550000000000001pt;z-index:-18874322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155575</wp:posOffset>
              </wp:positionH>
              <wp:positionV relativeFrom="page">
                <wp:posOffset>9083675</wp:posOffset>
              </wp:positionV>
              <wp:extent cx="2351405" cy="133985"/>
              <wp:wrapNone/>
              <wp:docPr id="1438" name="Shape 1438"/>
              <a:graphic xmlns:a="http://schemas.openxmlformats.org/drawingml/2006/main">
                <a:graphicData uri="http://schemas.microsoft.com/office/word/2010/wordprocessingShape">
                  <wps:wsp>
                    <wps:cNvSpPr txBox="1"/>
                    <wps:spPr>
                      <a:xfrm>
                        <a:ext cx="2351405" cy="133985"/>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wps:txbx>
                    <wps:bodyPr lIns="0" tIns="0" rIns="0" bIns="0">
                      <a:spAutoFit/>
                    </wps:bodyPr>
                  </wps:wsp>
                </a:graphicData>
              </a:graphic>
            </wp:anchor>
          </w:drawing>
        </mc:Choice>
        <mc:Fallback>
          <w:pict>
            <v:shape id="_x0000_s2464" type="#_x0000_t202" style="position:absolute;margin-left:12.25pt;margin-top:715.25pt;width:185.15000000000001pt;height:10.550000000000001pt;z-index:-18874322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v:textbox>
              <w10:wrap anchorx="page" anchory="page"/>
            </v:shape>
          </w:pict>
        </mc:Fallback>
      </mc:AlternateContent>
    </w:r>
  </w:p>
</w:ftr>
</file>

<file path=word/footer4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8" behindDoc="1" locked="0" layoutInCell="1" allowOverlap="1">
              <wp:simplePos x="0" y="0"/>
              <wp:positionH relativeFrom="page">
                <wp:posOffset>5265420</wp:posOffset>
              </wp:positionH>
              <wp:positionV relativeFrom="page">
                <wp:posOffset>8792845</wp:posOffset>
              </wp:positionV>
              <wp:extent cx="1437005" cy="133985"/>
              <wp:wrapNone/>
              <wp:docPr id="1440" name="Shape 1440"/>
              <a:graphic xmlns:a="http://schemas.openxmlformats.org/drawingml/2006/main">
                <a:graphicData uri="http://schemas.microsoft.com/office/word/2010/wordprocessingShape">
                  <wps:wsp>
                    <wps:cNvSpPr txBox="1"/>
                    <wps:spPr>
                      <a:xfrm>
                        <a:ext cx="1437005" cy="133985"/>
                      </a:xfrm>
                      <a:prstGeom prst="rect"/>
                      <a:noFill/>
                    </wps:spPr>
                    <wps:txbx>
                      <w:txbxContent>
                        <w:p>
                          <w:pPr>
                            <w:pStyle w:val="Style51"/>
                            <w:keepNext w:val="0"/>
                            <w:keepLines w:val="0"/>
                            <w:widowControl w:val="0"/>
                            <w:shd w:val="clear" w:color="auto" w:fill="auto"/>
                            <w:tabs>
                              <w:tab w:pos="2263" w:val="right"/>
                            </w:tabs>
                            <w:bidi w:val="0"/>
                            <w:spacing w:before="0" w:after="0" w:line="240" w:lineRule="auto"/>
                            <w:ind w:left="0" w:right="0" w:firstLine="0"/>
                            <w:jc w:val="left"/>
                            <w:rPr>
                              <w:sz w:val="13"/>
                              <w:szCs w:val="13"/>
                            </w:rPr>
                          </w:pPr>
                          <w:r>
                            <w:rPr>
                              <w:color w:val="000000"/>
                              <w:spacing w:val="0"/>
                              <w:w w:val="100"/>
                              <w:position w:val="0"/>
                              <w:sz w:val="15"/>
                              <w:szCs w:val="15"/>
                            </w:rPr>
                            <w:t>多维标度分析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466" type="#_x0000_t202" style="position:absolute;margin-left:414.60000000000002pt;margin-top:692.35000000000002pt;width:113.15000000000001pt;height:10.550000000000001pt;z-index:-18874322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263" w:val="right"/>
                      </w:tabs>
                      <w:bidi w:val="0"/>
                      <w:spacing w:before="0" w:after="0" w:line="240" w:lineRule="auto"/>
                      <w:ind w:left="0" w:right="0" w:firstLine="0"/>
                      <w:jc w:val="left"/>
                      <w:rPr>
                        <w:sz w:val="13"/>
                        <w:szCs w:val="13"/>
                      </w:rPr>
                    </w:pPr>
                    <w:r>
                      <w:rPr>
                        <w:color w:val="000000"/>
                        <w:spacing w:val="0"/>
                        <w:w w:val="100"/>
                        <w:position w:val="0"/>
                        <w:sz w:val="15"/>
                        <w:szCs w:val="15"/>
                      </w:rPr>
                      <w:t>多维标度分析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0" behindDoc="1" locked="0" layoutInCell="1" allowOverlap="1">
              <wp:simplePos x="0" y="0"/>
              <wp:positionH relativeFrom="page">
                <wp:posOffset>5265420</wp:posOffset>
              </wp:positionH>
              <wp:positionV relativeFrom="page">
                <wp:posOffset>8792845</wp:posOffset>
              </wp:positionV>
              <wp:extent cx="1437005" cy="133985"/>
              <wp:wrapNone/>
              <wp:docPr id="1442" name="Shape 1442"/>
              <a:graphic xmlns:a="http://schemas.openxmlformats.org/drawingml/2006/main">
                <a:graphicData uri="http://schemas.microsoft.com/office/word/2010/wordprocessingShape">
                  <wps:wsp>
                    <wps:cNvSpPr txBox="1"/>
                    <wps:spPr>
                      <a:xfrm>
                        <a:ext cx="1437005" cy="133985"/>
                      </a:xfrm>
                      <a:prstGeom prst="rect"/>
                      <a:noFill/>
                    </wps:spPr>
                    <wps:txbx>
                      <w:txbxContent>
                        <w:p>
                          <w:pPr>
                            <w:pStyle w:val="Style51"/>
                            <w:keepNext w:val="0"/>
                            <w:keepLines w:val="0"/>
                            <w:widowControl w:val="0"/>
                            <w:shd w:val="clear" w:color="auto" w:fill="auto"/>
                            <w:tabs>
                              <w:tab w:pos="2263" w:val="right"/>
                            </w:tabs>
                            <w:bidi w:val="0"/>
                            <w:spacing w:before="0" w:after="0" w:line="240" w:lineRule="auto"/>
                            <w:ind w:left="0" w:right="0" w:firstLine="0"/>
                            <w:jc w:val="left"/>
                            <w:rPr>
                              <w:sz w:val="13"/>
                              <w:szCs w:val="13"/>
                            </w:rPr>
                          </w:pPr>
                          <w:r>
                            <w:rPr>
                              <w:color w:val="000000"/>
                              <w:spacing w:val="0"/>
                              <w:w w:val="100"/>
                              <w:position w:val="0"/>
                              <w:sz w:val="15"/>
                              <w:szCs w:val="15"/>
                            </w:rPr>
                            <w:t>多维标度分析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468" type="#_x0000_t202" style="position:absolute;margin-left:414.60000000000002pt;margin-top:692.35000000000002pt;width:113.15000000000001pt;height:10.550000000000001pt;z-index:-18874322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263" w:val="right"/>
                      </w:tabs>
                      <w:bidi w:val="0"/>
                      <w:spacing w:before="0" w:after="0" w:line="240" w:lineRule="auto"/>
                      <w:ind w:left="0" w:right="0" w:firstLine="0"/>
                      <w:jc w:val="left"/>
                      <w:rPr>
                        <w:sz w:val="13"/>
                        <w:szCs w:val="13"/>
                      </w:rPr>
                    </w:pPr>
                    <w:r>
                      <w:rPr>
                        <w:color w:val="000000"/>
                        <w:spacing w:val="0"/>
                        <w:w w:val="100"/>
                        <w:position w:val="0"/>
                        <w:sz w:val="15"/>
                        <w:szCs w:val="15"/>
                      </w:rPr>
                      <w:t>多维标度分析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2" behindDoc="1" locked="0" layoutInCell="1" allowOverlap="1">
              <wp:simplePos x="0" y="0"/>
              <wp:positionH relativeFrom="page">
                <wp:posOffset>868680</wp:posOffset>
              </wp:positionH>
              <wp:positionV relativeFrom="page">
                <wp:posOffset>9177655</wp:posOffset>
              </wp:positionV>
              <wp:extent cx="1609090" cy="108585"/>
              <wp:wrapNone/>
              <wp:docPr id="1455" name="Shape 1455"/>
              <a:graphic xmlns:a="http://schemas.openxmlformats.org/drawingml/2006/main">
                <a:graphicData uri="http://schemas.microsoft.com/office/word/2010/wordprocessingShape">
                  <wps:wsp>
                    <wps:cNvSpPr txBox="1"/>
                    <wps:spPr>
                      <a:xfrm>
                        <a:ext cx="160909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wps:txbx>
                    <wps:bodyPr wrap="none" lIns="0" tIns="0" rIns="0" bIns="0">
                      <a:spAutoFit/>
                    </wps:bodyPr>
                  </wps:wsp>
                </a:graphicData>
              </a:graphic>
            </wp:anchor>
          </w:drawing>
        </mc:Choice>
        <mc:Fallback>
          <w:pict>
            <v:shape id="_x0000_s2481" type="#_x0000_t202" style="position:absolute;margin-left:68.400000000000006pt;margin-top:722.64999999999998pt;width:126.7pt;height:8.5500000000000007pt;z-index:-18874322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v:textbox>
              <w10:wrap anchorx="page" anchory="page"/>
            </v:shape>
          </w:pict>
        </mc:Fallback>
      </mc:AlternateContent>
    </w:r>
  </w:p>
</w:ftr>
</file>

<file path=word/footer4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4" behindDoc="1" locked="0" layoutInCell="1" allowOverlap="1">
              <wp:simplePos x="0" y="0"/>
              <wp:positionH relativeFrom="page">
                <wp:posOffset>868680</wp:posOffset>
              </wp:positionH>
              <wp:positionV relativeFrom="page">
                <wp:posOffset>9177655</wp:posOffset>
              </wp:positionV>
              <wp:extent cx="1609090" cy="108585"/>
              <wp:wrapNone/>
              <wp:docPr id="1457" name="Shape 1457"/>
              <a:graphic xmlns:a="http://schemas.openxmlformats.org/drawingml/2006/main">
                <a:graphicData uri="http://schemas.microsoft.com/office/word/2010/wordprocessingShape">
                  <wps:wsp>
                    <wps:cNvSpPr txBox="1"/>
                    <wps:spPr>
                      <a:xfrm>
                        <a:ext cx="160909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wps:txbx>
                    <wps:bodyPr wrap="none" lIns="0" tIns="0" rIns="0" bIns="0">
                      <a:spAutoFit/>
                    </wps:bodyPr>
                  </wps:wsp>
                </a:graphicData>
              </a:graphic>
            </wp:anchor>
          </w:drawing>
        </mc:Choice>
        <mc:Fallback>
          <w:pict>
            <v:shape id="_x0000_s2483" type="#_x0000_t202" style="position:absolute;margin-left:68.400000000000006pt;margin-top:722.64999999999998pt;width:126.7pt;height:8.5500000000000007pt;z-index:-18874321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v:textbox>
              <w10:wrap anchorx="page" anchory="page"/>
            </v:shape>
          </w:pict>
        </mc:Fallback>
      </mc:AlternateContent>
    </w:r>
  </w:p>
</w:ftr>
</file>

<file path=word/footer4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6" behindDoc="1" locked="0" layoutInCell="1" allowOverlap="1">
              <wp:simplePos x="0" y="0"/>
              <wp:positionH relativeFrom="page">
                <wp:posOffset>5013960</wp:posOffset>
              </wp:positionH>
              <wp:positionV relativeFrom="page">
                <wp:posOffset>9180830</wp:posOffset>
              </wp:positionV>
              <wp:extent cx="1682115" cy="130810"/>
              <wp:wrapNone/>
              <wp:docPr id="1459" name="Shape 1459"/>
              <a:graphic xmlns:a="http://schemas.openxmlformats.org/drawingml/2006/main">
                <a:graphicData uri="http://schemas.microsoft.com/office/word/2010/wordprocessingShape">
                  <wps:wsp>
                    <wps:cNvSpPr txBox="1"/>
                    <wps:spPr>
                      <a:xfrm>
                        <a:ext cx="1682115" cy="130810"/>
                      </a:xfrm>
                      <a:prstGeom prst="rect"/>
                      <a:noFill/>
                    </wps:spPr>
                    <wps:txbx>
                      <w:txbxContent>
                        <w:p>
                          <w:pPr>
                            <w:pStyle w:val="Style51"/>
                            <w:keepNext w:val="0"/>
                            <w:keepLines w:val="0"/>
                            <w:widowControl w:val="0"/>
                            <w:shd w:val="clear" w:color="auto" w:fill="auto"/>
                            <w:tabs>
                              <w:tab w:pos="2649" w:val="right"/>
                            </w:tabs>
                            <w:bidi w:val="0"/>
                            <w:spacing w:before="0" w:after="0" w:line="240" w:lineRule="auto"/>
                            <w:ind w:left="0" w:right="0" w:firstLine="0"/>
                            <w:jc w:val="left"/>
                            <w:rPr>
                              <w:sz w:val="13"/>
                              <w:szCs w:val="13"/>
                            </w:rPr>
                          </w:pPr>
                          <w:r>
                            <w:rPr>
                              <w:color w:val="000000"/>
                              <w:spacing w:val="0"/>
                              <w:w w:val="100"/>
                              <w:position w:val="0"/>
                              <w:sz w:val="15"/>
                              <w:szCs w:val="15"/>
                            </w:rPr>
                            <w:t>第五节联合分析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485" type="#_x0000_t202" style="position:absolute;margin-left:394.80000000000001pt;margin-top:722.89999999999998pt;width:132.44999999999999pt;height:10.300000000000001pt;z-index:-18874321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49" w:val="right"/>
                      </w:tabs>
                      <w:bidi w:val="0"/>
                      <w:spacing w:before="0" w:after="0" w:line="240" w:lineRule="auto"/>
                      <w:ind w:left="0" w:right="0" w:firstLine="0"/>
                      <w:jc w:val="left"/>
                      <w:rPr>
                        <w:sz w:val="13"/>
                        <w:szCs w:val="13"/>
                      </w:rPr>
                    </w:pPr>
                    <w:r>
                      <w:rPr>
                        <w:color w:val="000000"/>
                        <w:spacing w:val="0"/>
                        <w:w w:val="100"/>
                        <w:position w:val="0"/>
                        <w:sz w:val="15"/>
                        <w:szCs w:val="15"/>
                      </w:rPr>
                      <w:t>第五节联合分析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8" behindDoc="1" locked="0" layoutInCell="1" allowOverlap="1">
              <wp:simplePos x="0" y="0"/>
              <wp:positionH relativeFrom="page">
                <wp:posOffset>5013960</wp:posOffset>
              </wp:positionH>
              <wp:positionV relativeFrom="page">
                <wp:posOffset>9180830</wp:posOffset>
              </wp:positionV>
              <wp:extent cx="1682115" cy="130810"/>
              <wp:wrapNone/>
              <wp:docPr id="1461" name="Shape 1461"/>
              <a:graphic xmlns:a="http://schemas.openxmlformats.org/drawingml/2006/main">
                <a:graphicData uri="http://schemas.microsoft.com/office/word/2010/wordprocessingShape">
                  <wps:wsp>
                    <wps:cNvSpPr txBox="1"/>
                    <wps:spPr>
                      <a:xfrm>
                        <a:ext cx="1682115" cy="130810"/>
                      </a:xfrm>
                      <a:prstGeom prst="rect"/>
                      <a:noFill/>
                    </wps:spPr>
                    <wps:txbx>
                      <w:txbxContent>
                        <w:p>
                          <w:pPr>
                            <w:pStyle w:val="Style51"/>
                            <w:keepNext w:val="0"/>
                            <w:keepLines w:val="0"/>
                            <w:widowControl w:val="0"/>
                            <w:shd w:val="clear" w:color="auto" w:fill="auto"/>
                            <w:tabs>
                              <w:tab w:pos="2649" w:val="right"/>
                            </w:tabs>
                            <w:bidi w:val="0"/>
                            <w:spacing w:before="0" w:after="0" w:line="240" w:lineRule="auto"/>
                            <w:ind w:left="0" w:right="0" w:firstLine="0"/>
                            <w:jc w:val="left"/>
                            <w:rPr>
                              <w:sz w:val="13"/>
                              <w:szCs w:val="13"/>
                            </w:rPr>
                          </w:pPr>
                          <w:r>
                            <w:rPr>
                              <w:color w:val="000000"/>
                              <w:spacing w:val="0"/>
                              <w:w w:val="100"/>
                              <w:position w:val="0"/>
                              <w:sz w:val="15"/>
                              <w:szCs w:val="15"/>
                            </w:rPr>
                            <w:t>第五节联合分析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487" type="#_x0000_t202" style="position:absolute;margin-left:394.80000000000001pt;margin-top:722.89999999999998pt;width:132.44999999999999pt;height:10.300000000000001pt;z-index:-18874321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49" w:val="right"/>
                      </w:tabs>
                      <w:bidi w:val="0"/>
                      <w:spacing w:before="0" w:after="0" w:line="240" w:lineRule="auto"/>
                      <w:ind w:left="0" w:right="0" w:firstLine="0"/>
                      <w:jc w:val="left"/>
                      <w:rPr>
                        <w:sz w:val="13"/>
                        <w:szCs w:val="13"/>
                      </w:rPr>
                    </w:pPr>
                    <w:r>
                      <w:rPr>
                        <w:color w:val="000000"/>
                        <w:spacing w:val="0"/>
                        <w:w w:val="100"/>
                        <w:position w:val="0"/>
                        <w:sz w:val="15"/>
                        <w:szCs w:val="15"/>
                      </w:rPr>
                      <w:t>第五节联合分析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0" behindDoc="1" locked="0" layoutInCell="1" allowOverlap="1">
              <wp:simplePos x="0" y="0"/>
              <wp:positionH relativeFrom="page">
                <wp:posOffset>868680</wp:posOffset>
              </wp:positionH>
              <wp:positionV relativeFrom="page">
                <wp:posOffset>9177655</wp:posOffset>
              </wp:positionV>
              <wp:extent cx="1609090" cy="108585"/>
              <wp:wrapNone/>
              <wp:docPr id="1464" name="Shape 1464"/>
              <a:graphic xmlns:a="http://schemas.openxmlformats.org/drawingml/2006/main">
                <a:graphicData uri="http://schemas.microsoft.com/office/word/2010/wordprocessingShape">
                  <wps:wsp>
                    <wps:cNvSpPr txBox="1"/>
                    <wps:spPr>
                      <a:xfrm>
                        <a:ext cx="160909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wps:txbx>
                    <wps:bodyPr wrap="none" lIns="0" tIns="0" rIns="0" bIns="0">
                      <a:spAutoFit/>
                    </wps:bodyPr>
                  </wps:wsp>
                </a:graphicData>
              </a:graphic>
            </wp:anchor>
          </w:drawing>
        </mc:Choice>
        <mc:Fallback>
          <w:pict>
            <v:shape id="_x0000_s2490" type="#_x0000_t202" style="position:absolute;margin-left:68.400000000000006pt;margin-top:722.64999999999998pt;width:126.7pt;height:8.5500000000000007pt;z-index:-18874321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v:textbox>
              <w10:wrap anchorx="page" anchory="page"/>
            </v:shape>
          </w:pict>
        </mc:Fallback>
      </mc:AlternateContent>
    </w:r>
  </w:p>
</w:ftr>
</file>

<file path=word/footer4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2" behindDoc="1" locked="0" layoutInCell="1" allowOverlap="1">
              <wp:simplePos x="0" y="0"/>
              <wp:positionH relativeFrom="page">
                <wp:posOffset>868680</wp:posOffset>
              </wp:positionH>
              <wp:positionV relativeFrom="page">
                <wp:posOffset>9177655</wp:posOffset>
              </wp:positionV>
              <wp:extent cx="1609090" cy="108585"/>
              <wp:wrapNone/>
              <wp:docPr id="1466" name="Shape 1466"/>
              <a:graphic xmlns:a="http://schemas.openxmlformats.org/drawingml/2006/main">
                <a:graphicData uri="http://schemas.microsoft.com/office/word/2010/wordprocessingShape">
                  <wps:wsp>
                    <wps:cNvSpPr txBox="1"/>
                    <wps:spPr>
                      <a:xfrm>
                        <a:ext cx="1609090"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wps:txbx>
                    <wps:bodyPr wrap="none" lIns="0" tIns="0" rIns="0" bIns="0">
                      <a:spAutoFit/>
                    </wps:bodyPr>
                  </wps:wsp>
                </a:graphicData>
              </a:graphic>
            </wp:anchor>
          </w:drawing>
        </mc:Choice>
        <mc:Fallback>
          <w:pict>
            <v:shape id="_x0000_s2492" type="#_x0000_t202" style="position:absolute;margin-left:68.400000000000006pt;margin-top:722.64999999999998pt;width:126.7pt;height:8.5500000000000007pt;z-index:-18874321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 多变量数据分析</w:t>
                    </w:r>
                    <w:r>
                      <w:rPr>
                        <w:color w:val="000000"/>
                        <w:spacing w:val="0"/>
                        <w:w w:val="100"/>
                        <w:position w:val="0"/>
                        <w:sz w:val="14"/>
                        <w:szCs w:val="14"/>
                      </w:rPr>
                      <w:t>（2）</w:t>
                    </w:r>
                  </w:p>
                </w:txbxContent>
              </v:textbox>
              <w10:wrap anchorx="page" anchory="page"/>
            </v:shape>
          </w:pict>
        </mc:Fallback>
      </mc:AlternateContent>
    </w:r>
  </w:p>
</w:ftr>
</file>

<file path=word/footer4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4" behindDoc="1" locked="0" layoutInCell="1" allowOverlap="1">
              <wp:simplePos x="0" y="0"/>
              <wp:positionH relativeFrom="page">
                <wp:posOffset>155575</wp:posOffset>
              </wp:positionH>
              <wp:positionV relativeFrom="page">
                <wp:posOffset>9083675</wp:posOffset>
              </wp:positionV>
              <wp:extent cx="2351405" cy="133985"/>
              <wp:wrapNone/>
              <wp:docPr id="1474" name="Shape 1474"/>
              <a:graphic xmlns:a="http://schemas.openxmlformats.org/drawingml/2006/main">
                <a:graphicData uri="http://schemas.microsoft.com/office/word/2010/wordprocessingShape">
                  <wps:wsp>
                    <wps:cNvSpPr txBox="1"/>
                    <wps:spPr>
                      <a:xfrm>
                        <a:ext cx="2351405" cy="133985"/>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wps:txbx>
                    <wps:bodyPr lIns="0" tIns="0" rIns="0" bIns="0">
                      <a:spAutoFit/>
                    </wps:bodyPr>
                  </wps:wsp>
                </a:graphicData>
              </a:graphic>
            </wp:anchor>
          </w:drawing>
        </mc:Choice>
        <mc:Fallback>
          <w:pict>
            <v:shape id="_x0000_s2500" type="#_x0000_t202" style="position:absolute;margin-left:12.25pt;margin-top:715.25pt;width:185.15000000000001pt;height:10.550000000000001pt;z-index:-18874320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6" behindDoc="1" locked="0" layoutInCell="1" allowOverlap="1">
              <wp:simplePos x="0" y="0"/>
              <wp:positionH relativeFrom="page">
                <wp:posOffset>155575</wp:posOffset>
              </wp:positionH>
              <wp:positionV relativeFrom="page">
                <wp:posOffset>9083675</wp:posOffset>
              </wp:positionV>
              <wp:extent cx="2351405" cy="133985"/>
              <wp:wrapNone/>
              <wp:docPr id="1476" name="Shape 1476"/>
              <a:graphic xmlns:a="http://schemas.openxmlformats.org/drawingml/2006/main">
                <a:graphicData uri="http://schemas.microsoft.com/office/word/2010/wordprocessingShape">
                  <wps:wsp>
                    <wps:cNvSpPr txBox="1"/>
                    <wps:spPr>
                      <a:xfrm>
                        <a:ext cx="2351405" cy="133985"/>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wps:txbx>
                    <wps:bodyPr lIns="0" tIns="0" rIns="0" bIns="0">
                      <a:spAutoFit/>
                    </wps:bodyPr>
                  </wps:wsp>
                </a:graphicData>
              </a:graphic>
            </wp:anchor>
          </w:drawing>
        </mc:Choice>
        <mc:Fallback>
          <w:pict>
            <v:shape id="_x0000_s2502" type="#_x0000_t202" style="position:absolute;margin-left:12.25pt;margin-top:715.25pt;width:185.15000000000001pt;height:10.550000000000001pt;z-index:-18874320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v:textbox>
              <w10:wrap anchorx="page" anchory="page"/>
            </v:shape>
          </w:pict>
        </mc:Fallback>
      </mc:AlternateContent>
    </w:r>
  </w:p>
</w:ftr>
</file>

<file path=word/footer4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8" behindDoc="1" locked="0" layoutInCell="1" allowOverlap="1">
              <wp:simplePos x="0" y="0"/>
              <wp:positionH relativeFrom="page">
                <wp:posOffset>5013960</wp:posOffset>
              </wp:positionH>
              <wp:positionV relativeFrom="page">
                <wp:posOffset>9180830</wp:posOffset>
              </wp:positionV>
              <wp:extent cx="1682115" cy="130810"/>
              <wp:wrapNone/>
              <wp:docPr id="1478" name="Shape 1478"/>
              <a:graphic xmlns:a="http://schemas.openxmlformats.org/drawingml/2006/main">
                <a:graphicData uri="http://schemas.microsoft.com/office/word/2010/wordprocessingShape">
                  <wps:wsp>
                    <wps:cNvSpPr txBox="1"/>
                    <wps:spPr>
                      <a:xfrm>
                        <a:ext cx="1682115" cy="130810"/>
                      </a:xfrm>
                      <a:prstGeom prst="rect"/>
                      <a:noFill/>
                    </wps:spPr>
                    <wps:txbx>
                      <w:txbxContent>
                        <w:p>
                          <w:pPr>
                            <w:pStyle w:val="Style51"/>
                            <w:keepNext w:val="0"/>
                            <w:keepLines w:val="0"/>
                            <w:widowControl w:val="0"/>
                            <w:shd w:val="clear" w:color="auto" w:fill="auto"/>
                            <w:tabs>
                              <w:tab w:pos="2649" w:val="right"/>
                            </w:tabs>
                            <w:bidi w:val="0"/>
                            <w:spacing w:before="0" w:after="0" w:line="240" w:lineRule="auto"/>
                            <w:ind w:left="0" w:right="0" w:firstLine="0"/>
                            <w:jc w:val="left"/>
                            <w:rPr>
                              <w:sz w:val="13"/>
                              <w:szCs w:val="13"/>
                            </w:rPr>
                          </w:pPr>
                          <w:r>
                            <w:rPr>
                              <w:color w:val="000000"/>
                              <w:spacing w:val="0"/>
                              <w:w w:val="100"/>
                              <w:position w:val="0"/>
                              <w:sz w:val="15"/>
                              <w:szCs w:val="15"/>
                            </w:rPr>
                            <w:t>第五节联合分析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504" type="#_x0000_t202" style="position:absolute;margin-left:394.80000000000001pt;margin-top:722.89999999999998pt;width:132.44999999999999pt;height:10.300000000000001pt;z-index:-18874320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649" w:val="right"/>
                      </w:tabs>
                      <w:bidi w:val="0"/>
                      <w:spacing w:before="0" w:after="0" w:line="240" w:lineRule="auto"/>
                      <w:ind w:left="0" w:right="0" w:firstLine="0"/>
                      <w:jc w:val="left"/>
                      <w:rPr>
                        <w:sz w:val="13"/>
                        <w:szCs w:val="13"/>
                      </w:rPr>
                    </w:pPr>
                    <w:r>
                      <w:rPr>
                        <w:color w:val="000000"/>
                        <w:spacing w:val="0"/>
                        <w:w w:val="100"/>
                        <w:position w:val="0"/>
                        <w:sz w:val="15"/>
                        <w:szCs w:val="15"/>
                      </w:rPr>
                      <w:t>第五节联合分析</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0" behindDoc="1" locked="0" layoutInCell="1" allowOverlap="1">
              <wp:simplePos x="0" y="0"/>
              <wp:positionH relativeFrom="page">
                <wp:posOffset>4800600</wp:posOffset>
              </wp:positionH>
              <wp:positionV relativeFrom="page">
                <wp:posOffset>9094470</wp:posOffset>
              </wp:positionV>
              <wp:extent cx="946150" cy="105410"/>
              <wp:wrapNone/>
              <wp:docPr id="1496" name="Shape 1496"/>
              <a:graphic xmlns:a="http://schemas.openxmlformats.org/drawingml/2006/main">
                <a:graphicData uri="http://schemas.microsoft.com/office/word/2010/wordprocessingShape">
                  <wps:wsp>
                    <wps:cNvSpPr txBox="1"/>
                    <wps:spPr>
                      <a:xfrm>
                        <a:ext cx="94615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第五节联合分析</w:t>
                          </w:r>
                        </w:p>
                      </w:txbxContent>
                    </wps:txbx>
                    <wps:bodyPr wrap="none" lIns="0" tIns="0" rIns="0" bIns="0">
                      <a:spAutoFit/>
                    </wps:bodyPr>
                  </wps:wsp>
                </a:graphicData>
              </a:graphic>
            </wp:anchor>
          </w:drawing>
        </mc:Choice>
        <mc:Fallback>
          <w:pict>
            <v:shape id="_x0000_s2522" type="#_x0000_t202" style="position:absolute;margin-left:378.pt;margin-top:716.10000000000002pt;width:74.5pt;height:8.3000000000000007pt;z-index:-18874320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第五节联合分析</w:t>
                    </w:r>
                  </w:p>
                </w:txbxContent>
              </v:textbox>
              <w10:wrap anchorx="page" anchory="page"/>
            </v:shape>
          </w:pict>
        </mc:Fallback>
      </mc:AlternateContent>
    </w:r>
  </w:p>
</w:ftr>
</file>

<file path=word/footer4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2" behindDoc="1" locked="0" layoutInCell="1" allowOverlap="1">
              <wp:simplePos x="0" y="0"/>
              <wp:positionH relativeFrom="page">
                <wp:posOffset>4800600</wp:posOffset>
              </wp:positionH>
              <wp:positionV relativeFrom="page">
                <wp:posOffset>9094470</wp:posOffset>
              </wp:positionV>
              <wp:extent cx="946150" cy="105410"/>
              <wp:wrapNone/>
              <wp:docPr id="1498" name="Shape 1498"/>
              <a:graphic xmlns:a="http://schemas.openxmlformats.org/drawingml/2006/main">
                <a:graphicData uri="http://schemas.microsoft.com/office/word/2010/wordprocessingShape">
                  <wps:wsp>
                    <wps:cNvSpPr txBox="1"/>
                    <wps:spPr>
                      <a:xfrm>
                        <a:ext cx="94615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第五节联合分析</w:t>
                          </w:r>
                        </w:p>
                      </w:txbxContent>
                    </wps:txbx>
                    <wps:bodyPr wrap="none" lIns="0" tIns="0" rIns="0" bIns="0">
                      <a:spAutoFit/>
                    </wps:bodyPr>
                  </wps:wsp>
                </a:graphicData>
              </a:graphic>
            </wp:anchor>
          </w:drawing>
        </mc:Choice>
        <mc:Fallback>
          <w:pict>
            <v:shape id="_x0000_s2524" type="#_x0000_t202" style="position:absolute;margin-left:378.pt;margin-top:716.10000000000002pt;width:74.5pt;height:8.3000000000000007pt;z-index:-18874320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第五节联合分析</w:t>
                    </w:r>
                  </w:p>
                </w:txbxContent>
              </v:textbox>
              <w10:wrap anchorx="page" anchory="page"/>
            </v:shape>
          </w:pict>
        </mc:Fallback>
      </mc:AlternateContent>
    </w:r>
  </w:p>
</w:ftr>
</file>

<file path=word/footer4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4" behindDoc="1" locked="0" layoutInCell="1" allowOverlap="1">
              <wp:simplePos x="0" y="0"/>
              <wp:positionH relativeFrom="page">
                <wp:posOffset>155575</wp:posOffset>
              </wp:positionH>
              <wp:positionV relativeFrom="page">
                <wp:posOffset>9083675</wp:posOffset>
              </wp:positionV>
              <wp:extent cx="2351405" cy="133985"/>
              <wp:wrapNone/>
              <wp:docPr id="1504" name="Shape 1504"/>
              <a:graphic xmlns:a="http://schemas.openxmlformats.org/drawingml/2006/main">
                <a:graphicData uri="http://schemas.microsoft.com/office/word/2010/wordprocessingShape">
                  <wps:wsp>
                    <wps:cNvSpPr txBox="1"/>
                    <wps:spPr>
                      <a:xfrm>
                        <a:ext cx="2351405" cy="133985"/>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wps:txbx>
                    <wps:bodyPr lIns="0" tIns="0" rIns="0" bIns="0">
                      <a:spAutoFit/>
                    </wps:bodyPr>
                  </wps:wsp>
                </a:graphicData>
              </a:graphic>
            </wp:anchor>
          </w:drawing>
        </mc:Choice>
        <mc:Fallback>
          <w:pict>
            <v:shape id="_x0000_s2530" type="#_x0000_t202" style="position:absolute;margin-left:12.25pt;margin-top:715.25pt;width:185.15000000000001pt;height:10.550000000000001pt;z-index:-18874319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v:textbox>
              <w10:wrap anchorx="page" anchory="page"/>
            </v:shape>
          </w:pict>
        </mc:Fallback>
      </mc:AlternateContent>
    </w:r>
  </w:p>
</w:ftr>
</file>

<file path=word/footer4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6" behindDoc="1" locked="0" layoutInCell="1" allowOverlap="1">
              <wp:simplePos x="0" y="0"/>
              <wp:positionH relativeFrom="page">
                <wp:posOffset>155575</wp:posOffset>
              </wp:positionH>
              <wp:positionV relativeFrom="page">
                <wp:posOffset>9083675</wp:posOffset>
              </wp:positionV>
              <wp:extent cx="2351405" cy="133985"/>
              <wp:wrapNone/>
              <wp:docPr id="1506" name="Shape 1506"/>
              <a:graphic xmlns:a="http://schemas.openxmlformats.org/drawingml/2006/main">
                <a:graphicData uri="http://schemas.microsoft.com/office/word/2010/wordprocessingShape">
                  <wps:wsp>
                    <wps:cNvSpPr txBox="1"/>
                    <wps:spPr>
                      <a:xfrm>
                        <a:ext cx="2351405" cy="133985"/>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wps:txbx>
                    <wps:bodyPr lIns="0" tIns="0" rIns="0" bIns="0">
                      <a:spAutoFit/>
                    </wps:bodyPr>
                  </wps:wsp>
                </a:graphicData>
              </a:graphic>
            </wp:anchor>
          </w:drawing>
        </mc:Choice>
        <mc:Fallback>
          <w:pict>
            <v:shape id="_x0000_s2532" type="#_x0000_t202" style="position:absolute;margin-left:12.25pt;margin-top:715.25pt;width:185.15000000000001pt;height:10.550000000000001pt;z-index:-18874319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v:textbox>
              <w10:wrap anchorx="page" anchory="page"/>
            </v:shape>
          </w:pict>
        </mc:Fallback>
      </mc:AlternateContent>
    </w:r>
  </w:p>
</w:ftr>
</file>

<file path=word/footer4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8" behindDoc="1" locked="0" layoutInCell="1" allowOverlap="1">
              <wp:simplePos x="0" y="0"/>
              <wp:positionH relativeFrom="page">
                <wp:posOffset>4644390</wp:posOffset>
              </wp:positionH>
              <wp:positionV relativeFrom="page">
                <wp:posOffset>9096375</wp:posOffset>
              </wp:positionV>
              <wp:extent cx="1303020" cy="105410"/>
              <wp:wrapNone/>
              <wp:docPr id="1514" name="Shape 1514"/>
              <a:graphic xmlns:a="http://schemas.openxmlformats.org/drawingml/2006/main">
                <a:graphicData uri="http://schemas.microsoft.com/office/word/2010/wordprocessingShape">
                  <wps:wsp>
                    <wps:cNvSpPr txBox="1"/>
                    <wps:spPr>
                      <a:xfrm>
                        <a:ext cx="130302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第六节多变量综合评价</w:t>
                          </w:r>
                        </w:p>
                      </w:txbxContent>
                    </wps:txbx>
                    <wps:bodyPr wrap="none" lIns="0" tIns="0" rIns="0" bIns="0">
                      <a:spAutoFit/>
                    </wps:bodyPr>
                  </wps:wsp>
                </a:graphicData>
              </a:graphic>
            </wp:anchor>
          </w:drawing>
        </mc:Choice>
        <mc:Fallback>
          <w:pict>
            <v:shape id="_x0000_s2540" type="#_x0000_t202" style="position:absolute;margin-left:365.69999999999999pt;margin-top:716.25pt;width:102.60000000000001pt;height:8.3000000000000007pt;z-index:-18874319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第六节多变量综合评价</w:t>
                    </w:r>
                  </w:p>
                </w:txbxContent>
              </v:textbox>
              <w10:wrap anchorx="page" anchory="page"/>
            </v:shape>
          </w:pict>
        </mc:Fallback>
      </mc:AlternateContent>
    </w:r>
  </w:p>
</w:ftr>
</file>

<file path=word/footer4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0" behindDoc="1" locked="0" layoutInCell="1" allowOverlap="1">
              <wp:simplePos x="0" y="0"/>
              <wp:positionH relativeFrom="page">
                <wp:posOffset>4644390</wp:posOffset>
              </wp:positionH>
              <wp:positionV relativeFrom="page">
                <wp:posOffset>9096375</wp:posOffset>
              </wp:positionV>
              <wp:extent cx="1303020" cy="105410"/>
              <wp:wrapNone/>
              <wp:docPr id="1516" name="Shape 1516"/>
              <a:graphic xmlns:a="http://schemas.openxmlformats.org/drawingml/2006/main">
                <a:graphicData uri="http://schemas.microsoft.com/office/word/2010/wordprocessingShape">
                  <wps:wsp>
                    <wps:cNvSpPr txBox="1"/>
                    <wps:spPr>
                      <a:xfrm>
                        <a:ext cx="130302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第六节多变量综合评价</w:t>
                          </w:r>
                        </w:p>
                      </w:txbxContent>
                    </wps:txbx>
                    <wps:bodyPr wrap="none" lIns="0" tIns="0" rIns="0" bIns="0">
                      <a:spAutoFit/>
                    </wps:bodyPr>
                  </wps:wsp>
                </a:graphicData>
              </a:graphic>
            </wp:anchor>
          </w:drawing>
        </mc:Choice>
        <mc:Fallback>
          <w:pict>
            <v:shape id="_x0000_s2542" type="#_x0000_t202" style="position:absolute;margin-left:365.69999999999999pt;margin-top:716.25pt;width:102.60000000000001pt;height:8.3000000000000007pt;z-index:-18874319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第六节多变量综合评价</w:t>
                    </w:r>
                  </w:p>
                </w:txbxContent>
              </v:textbox>
              <w10:wrap anchorx="page" anchory="page"/>
            </v:shape>
          </w:pict>
        </mc:Fallback>
      </mc:AlternateContent>
    </w:r>
  </w:p>
</w:ftr>
</file>

<file path=word/footer4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2" behindDoc="1" locked="0" layoutInCell="1" allowOverlap="1">
              <wp:simplePos x="0" y="0"/>
              <wp:positionH relativeFrom="page">
                <wp:posOffset>118745</wp:posOffset>
              </wp:positionH>
              <wp:positionV relativeFrom="page">
                <wp:posOffset>9093200</wp:posOffset>
              </wp:positionV>
              <wp:extent cx="2348230" cy="137160"/>
              <wp:wrapNone/>
              <wp:docPr id="1518" name="Shape 1518"/>
              <a:graphic xmlns:a="http://schemas.openxmlformats.org/drawingml/2006/main">
                <a:graphicData uri="http://schemas.microsoft.com/office/word/2010/wordprocessingShape">
                  <wps:wsp>
                    <wps:cNvSpPr txBox="1"/>
                    <wps:spPr>
                      <a:xfrm>
                        <a:ext cx="2348230" cy="137160"/>
                      </a:xfrm>
                      <a:prstGeom prst="rect"/>
                      <a:noFill/>
                    </wps:spPr>
                    <wps:txbx>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第十四章多变量数据分析</w:t>
                          </w:r>
                          <w:r>
                            <w:rPr>
                              <w:color w:val="000000"/>
                              <w:spacing w:val="0"/>
                              <w:w w:val="100"/>
                              <w:position w:val="0"/>
                              <w:sz w:val="14"/>
                              <w:szCs w:val="14"/>
                            </w:rPr>
                            <w:t>（2）</w:t>
                          </w:r>
                        </w:p>
                      </w:txbxContent>
                    </wps:txbx>
                    <wps:bodyPr lIns="0" tIns="0" rIns="0" bIns="0">
                      <a:spAutoFit/>
                    </wps:bodyPr>
                  </wps:wsp>
                </a:graphicData>
              </a:graphic>
            </wp:anchor>
          </w:drawing>
        </mc:Choice>
        <mc:Fallback>
          <w:pict>
            <v:shape id="_x0000_s2544" type="#_x0000_t202" style="position:absolute;margin-left:9.3499999999999996pt;margin-top:716.pt;width:184.90000000000001pt;height:10.800000000000001pt;z-index:-18874319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第十四章多变量数据分析</w:t>
                    </w:r>
                    <w:r>
                      <w:rPr>
                        <w:color w:val="000000"/>
                        <w:spacing w:val="0"/>
                        <w:w w:val="100"/>
                        <w:position w:val="0"/>
                        <w:sz w:val="14"/>
                        <w:szCs w:val="14"/>
                      </w:rPr>
                      <w:t>（2）</w:t>
                    </w:r>
                  </w:p>
                </w:txbxContent>
              </v:textbox>
              <w10:wrap anchorx="page" anchory="page"/>
            </v:shape>
          </w:pict>
        </mc:Fallback>
      </mc:AlternateContent>
    </w:r>
  </w:p>
</w:ftr>
</file>

<file path=word/footer4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4" behindDoc="1" locked="0" layoutInCell="1" allowOverlap="1">
              <wp:simplePos x="0" y="0"/>
              <wp:positionH relativeFrom="page">
                <wp:posOffset>118745</wp:posOffset>
              </wp:positionH>
              <wp:positionV relativeFrom="page">
                <wp:posOffset>9093200</wp:posOffset>
              </wp:positionV>
              <wp:extent cx="2348230" cy="137160"/>
              <wp:wrapNone/>
              <wp:docPr id="1520" name="Shape 1520"/>
              <a:graphic xmlns:a="http://schemas.openxmlformats.org/drawingml/2006/main">
                <a:graphicData uri="http://schemas.microsoft.com/office/word/2010/wordprocessingShape">
                  <wps:wsp>
                    <wps:cNvSpPr txBox="1"/>
                    <wps:spPr>
                      <a:xfrm>
                        <a:ext cx="2348230" cy="137160"/>
                      </a:xfrm>
                      <a:prstGeom prst="rect"/>
                      <a:noFill/>
                    </wps:spPr>
                    <wps:txbx>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第十四章多变量数据分析</w:t>
                          </w:r>
                          <w:r>
                            <w:rPr>
                              <w:color w:val="000000"/>
                              <w:spacing w:val="0"/>
                              <w:w w:val="100"/>
                              <w:position w:val="0"/>
                              <w:sz w:val="14"/>
                              <w:szCs w:val="14"/>
                            </w:rPr>
                            <w:t>（2）</w:t>
                          </w:r>
                        </w:p>
                      </w:txbxContent>
                    </wps:txbx>
                    <wps:bodyPr lIns="0" tIns="0" rIns="0" bIns="0">
                      <a:spAutoFit/>
                    </wps:bodyPr>
                  </wps:wsp>
                </a:graphicData>
              </a:graphic>
            </wp:anchor>
          </w:drawing>
        </mc:Choice>
        <mc:Fallback>
          <w:pict>
            <v:shape id="_x0000_s2546" type="#_x0000_t202" style="position:absolute;margin-left:9.3499999999999996pt;margin-top:716.pt;width:184.90000000000001pt;height:10.800000000000001pt;z-index:-18874318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98"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第十四章多变量数据分析</w:t>
                    </w:r>
                    <w:r>
                      <w:rPr>
                        <w:color w:val="000000"/>
                        <w:spacing w:val="0"/>
                        <w:w w:val="100"/>
                        <w:position w:val="0"/>
                        <w:sz w:val="14"/>
                        <w:szCs w:val="14"/>
                      </w:rPr>
                      <w:t>（2）</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219075</wp:posOffset>
              </wp:positionH>
              <wp:positionV relativeFrom="page">
                <wp:posOffset>9115425</wp:posOffset>
              </wp:positionV>
              <wp:extent cx="1847850" cy="133985"/>
              <wp:wrapNone/>
              <wp:docPr id="109" name="Shape 109"/>
              <a:graphic xmlns:a="http://schemas.openxmlformats.org/drawingml/2006/main">
                <a:graphicData uri="http://schemas.microsoft.com/office/word/2010/wordprocessingShape">
                  <wps:wsp>
                    <wps:cNvSpPr txBox="1"/>
                    <wps:spPr>
                      <a:xfrm>
                        <a:ext cx="1847850" cy="133985"/>
                      </a:xfrm>
                      <a:prstGeom prst="rect"/>
                      <a:noFill/>
                    </wps:spPr>
                    <wps:txbx>
                      <w:txbxContent>
                        <w:p>
                          <w:pPr>
                            <w:pStyle w:val="Style51"/>
                            <w:keepNext w:val="0"/>
                            <w:keepLines w:val="0"/>
                            <w:widowControl w:val="0"/>
                            <w:shd w:val="clear" w:color="auto" w:fill="auto"/>
                            <w:tabs>
                              <w:tab w:pos="2910" w:val="right"/>
                            </w:tabs>
                            <w:bidi w:val="0"/>
                            <w:spacing w:before="0" w:after="0" w:line="240" w:lineRule="auto"/>
                            <w:ind w:left="0" w:right="0" w:firstLine="0"/>
                            <w:jc w:val="left"/>
                          </w:pPr>
                          <w:fldSimple w:instr=" PAGE \* MERGEFORMAT ">
                            <w:r>
                              <w:rPr>
                                <w:color w:val="000000"/>
                                <w:spacing w:val="0"/>
                                <w:w w:val="100"/>
                                <w:position w:val="0"/>
                                <w:sz w:val="20"/>
                                <w:szCs w:val="20"/>
                                <w:shd w:val="clear" w:color="auto" w:fill="FFFFFF"/>
                              </w:rPr>
                              <w:t>#</w:t>
                            </w:r>
                          </w:fldSimple>
                          <w:r>
                            <w:rPr>
                              <w:color w:val="000000"/>
                              <w:spacing w:val="0"/>
                              <w:w w:val="100"/>
                              <w:position w:val="0"/>
                              <w:sz w:val="20"/>
                              <w:szCs w:val="20"/>
                              <w:shd w:val="clear" w:color="auto" w:fill="FFFFFF"/>
                            </w:rPr>
                            <w:tab/>
                          </w:r>
                          <w:r>
                            <w:rPr>
                              <w:color w:val="000000"/>
                              <w:spacing w:val="0"/>
                              <w:w w:val="100"/>
                              <w:position w:val="0"/>
                              <w:u w:val="single"/>
                            </w:rPr>
                            <w:t>第三章</w:t>
                          </w:r>
                          <w:r>
                            <w:rPr>
                              <w:color w:val="000000"/>
                              <w:spacing w:val="0"/>
                              <w:w w:val="100"/>
                              <w:position w:val="0"/>
                            </w:rPr>
                            <w:t>数据收集方法</w:t>
                          </w:r>
                        </w:p>
                      </w:txbxContent>
                    </wps:txbx>
                    <wps:bodyPr lIns="0" tIns="0" rIns="0" bIns="0">
                      <a:spAutoFit/>
                    </wps:bodyPr>
                  </wps:wsp>
                </a:graphicData>
              </a:graphic>
            </wp:anchor>
          </w:drawing>
        </mc:Choice>
        <mc:Fallback>
          <w:pict>
            <v:shape id="_x0000_s1135" type="#_x0000_t202" style="position:absolute;margin-left:17.25pt;margin-top:717.75pt;width:145.5pt;height:10.550000000000001pt;z-index:-18874398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10" w:val="right"/>
                      </w:tabs>
                      <w:bidi w:val="0"/>
                      <w:spacing w:before="0" w:after="0" w:line="240" w:lineRule="auto"/>
                      <w:ind w:left="0" w:right="0" w:firstLine="0"/>
                      <w:jc w:val="left"/>
                    </w:pPr>
                    <w:fldSimple w:instr=" PAGE \* MERGEFORMAT ">
                      <w:r>
                        <w:rPr>
                          <w:color w:val="000000"/>
                          <w:spacing w:val="0"/>
                          <w:w w:val="100"/>
                          <w:position w:val="0"/>
                          <w:sz w:val="20"/>
                          <w:szCs w:val="20"/>
                          <w:shd w:val="clear" w:color="auto" w:fill="FFFFFF"/>
                        </w:rPr>
                        <w:t>#</w:t>
                      </w:r>
                    </w:fldSimple>
                    <w:r>
                      <w:rPr>
                        <w:color w:val="000000"/>
                        <w:spacing w:val="0"/>
                        <w:w w:val="100"/>
                        <w:position w:val="0"/>
                        <w:sz w:val="20"/>
                        <w:szCs w:val="20"/>
                        <w:shd w:val="clear" w:color="auto" w:fill="FFFFFF"/>
                      </w:rPr>
                      <w:tab/>
                    </w:r>
                    <w:r>
                      <w:rPr>
                        <w:color w:val="000000"/>
                        <w:spacing w:val="0"/>
                        <w:w w:val="100"/>
                        <w:position w:val="0"/>
                        <w:u w:val="single"/>
                      </w:rPr>
                      <w:t>第三章</w:t>
                    </w:r>
                    <w:r>
                      <w:rPr>
                        <w:color w:val="000000"/>
                        <w:spacing w:val="0"/>
                        <w:w w:val="100"/>
                        <w:position w:val="0"/>
                      </w:rPr>
                      <w:t>数据收集方法</w:t>
                    </w:r>
                  </w:p>
                </w:txbxContent>
              </v:textbox>
              <w10:wrap anchorx="page" anchory="page"/>
            </v:shape>
          </w:pict>
        </mc:Fallback>
      </mc:AlternateContent>
    </w:r>
  </w:p>
</w:ftr>
</file>

<file path=word/footer4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6" behindDoc="1" locked="0" layoutInCell="1" allowOverlap="1">
              <wp:simplePos x="0" y="0"/>
              <wp:positionH relativeFrom="page">
                <wp:posOffset>857885</wp:posOffset>
              </wp:positionH>
              <wp:positionV relativeFrom="page">
                <wp:posOffset>9093200</wp:posOffset>
              </wp:positionV>
              <wp:extent cx="1605915" cy="105410"/>
              <wp:wrapNone/>
              <wp:docPr id="1538" name="Shape 1538"/>
              <a:graphic xmlns:a="http://schemas.openxmlformats.org/drawingml/2006/main">
                <a:graphicData uri="http://schemas.microsoft.com/office/word/2010/wordprocessingShape">
                  <wps:wsp>
                    <wps:cNvSpPr txBox="1"/>
                    <wps:spPr>
                      <a:xfrm>
                        <a:ext cx="160591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第十四章多变量数据分析</w:t>
                          </w:r>
                          <w:r>
                            <w:rPr>
                              <w:color w:val="000000"/>
                              <w:spacing w:val="0"/>
                              <w:w w:val="100"/>
                              <w:position w:val="0"/>
                              <w:sz w:val="14"/>
                              <w:szCs w:val="14"/>
                            </w:rPr>
                            <w:t>(2)</w:t>
                          </w:r>
                        </w:p>
                      </w:txbxContent>
                    </wps:txbx>
                    <wps:bodyPr wrap="none" lIns="0" tIns="0" rIns="0" bIns="0">
                      <a:spAutoFit/>
                    </wps:bodyPr>
                  </wps:wsp>
                </a:graphicData>
              </a:graphic>
            </wp:anchor>
          </w:drawing>
        </mc:Choice>
        <mc:Fallback>
          <w:pict>
            <v:shape id="_x0000_s2564" type="#_x0000_t202" style="position:absolute;margin-left:67.549999999999997pt;margin-top:716.pt;width:126.45pt;height:8.3000000000000007pt;z-index:-18874318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第十四章多变量数据分析</w:t>
                    </w:r>
                    <w:r>
                      <w:rPr>
                        <w:color w:val="000000"/>
                        <w:spacing w:val="0"/>
                        <w:w w:val="100"/>
                        <w:position w:val="0"/>
                        <w:sz w:val="14"/>
                        <w:szCs w:val="14"/>
                      </w:rPr>
                      <w:t>(2)</w:t>
                    </w:r>
                  </w:p>
                </w:txbxContent>
              </v:textbox>
              <w10:wrap anchorx="page" anchory="page"/>
            </v:shape>
          </w:pict>
        </mc:Fallback>
      </mc:AlternateContent>
    </w:r>
  </w:p>
</w:ftr>
</file>

<file path=word/footer4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8" behindDoc="1" locked="0" layoutInCell="1" allowOverlap="1">
              <wp:simplePos x="0" y="0"/>
              <wp:positionH relativeFrom="page">
                <wp:posOffset>857885</wp:posOffset>
              </wp:positionH>
              <wp:positionV relativeFrom="page">
                <wp:posOffset>9093200</wp:posOffset>
              </wp:positionV>
              <wp:extent cx="1605915" cy="105410"/>
              <wp:wrapNone/>
              <wp:docPr id="1540" name="Shape 1540"/>
              <a:graphic xmlns:a="http://schemas.openxmlformats.org/drawingml/2006/main">
                <a:graphicData uri="http://schemas.microsoft.com/office/word/2010/wordprocessingShape">
                  <wps:wsp>
                    <wps:cNvSpPr txBox="1"/>
                    <wps:spPr>
                      <a:xfrm>
                        <a:ext cx="160591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第十四章多变量数据分析</w:t>
                          </w:r>
                          <w:r>
                            <w:rPr>
                              <w:color w:val="000000"/>
                              <w:spacing w:val="0"/>
                              <w:w w:val="100"/>
                              <w:position w:val="0"/>
                              <w:sz w:val="14"/>
                              <w:szCs w:val="14"/>
                            </w:rPr>
                            <w:t>(2)</w:t>
                          </w:r>
                        </w:p>
                      </w:txbxContent>
                    </wps:txbx>
                    <wps:bodyPr wrap="none" lIns="0" tIns="0" rIns="0" bIns="0">
                      <a:spAutoFit/>
                    </wps:bodyPr>
                  </wps:wsp>
                </a:graphicData>
              </a:graphic>
            </wp:anchor>
          </w:drawing>
        </mc:Choice>
        <mc:Fallback>
          <w:pict>
            <v:shape id="_x0000_s2566" type="#_x0000_t202" style="position:absolute;margin-left:67.549999999999997pt;margin-top:716.pt;width:126.45pt;height:8.3000000000000007pt;z-index:-18874318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5"/>
                        <w:szCs w:val="15"/>
                      </w:rPr>
                      <w:t>第十四章多变量数据分析</w:t>
                    </w:r>
                    <w:r>
                      <w:rPr>
                        <w:color w:val="000000"/>
                        <w:spacing w:val="0"/>
                        <w:w w:val="100"/>
                        <w:position w:val="0"/>
                        <w:sz w:val="14"/>
                        <w:szCs w:val="14"/>
                      </w:rPr>
                      <w:t>(2)</w:t>
                    </w:r>
                  </w:p>
                </w:txbxContent>
              </v:textbox>
              <w10:wrap anchorx="page" anchory="page"/>
            </v:shape>
          </w:pict>
        </mc:Fallback>
      </mc:AlternateContent>
    </w:r>
  </w:p>
</w:ftr>
</file>

<file path=word/footer4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0" behindDoc="1" locked="0" layoutInCell="1" allowOverlap="1">
              <wp:simplePos x="0" y="0"/>
              <wp:positionH relativeFrom="page">
                <wp:posOffset>4644390</wp:posOffset>
              </wp:positionH>
              <wp:positionV relativeFrom="page">
                <wp:posOffset>9096375</wp:posOffset>
              </wp:positionV>
              <wp:extent cx="1303020" cy="105410"/>
              <wp:wrapNone/>
              <wp:docPr id="1542" name="Shape 1542"/>
              <a:graphic xmlns:a="http://schemas.openxmlformats.org/drawingml/2006/main">
                <a:graphicData uri="http://schemas.microsoft.com/office/word/2010/wordprocessingShape">
                  <wps:wsp>
                    <wps:cNvSpPr txBox="1"/>
                    <wps:spPr>
                      <a:xfrm>
                        <a:ext cx="130302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第六节多变量综合评价</w:t>
                          </w:r>
                        </w:p>
                      </w:txbxContent>
                    </wps:txbx>
                    <wps:bodyPr wrap="none" lIns="0" tIns="0" rIns="0" bIns="0">
                      <a:spAutoFit/>
                    </wps:bodyPr>
                  </wps:wsp>
                </a:graphicData>
              </a:graphic>
            </wp:anchor>
          </w:drawing>
        </mc:Choice>
        <mc:Fallback>
          <w:pict>
            <v:shape id="_x0000_s2568" type="#_x0000_t202" style="position:absolute;margin-left:365.69999999999999pt;margin-top:716.25pt;width:102.60000000000001pt;height:8.3000000000000007pt;z-index:-18874318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第六节多变量综合评价</w:t>
                    </w:r>
                  </w:p>
                </w:txbxContent>
              </v:textbox>
              <w10:wrap anchorx="page" anchory="page"/>
            </v:shape>
          </w:pict>
        </mc:Fallback>
      </mc:AlternateContent>
    </w:r>
  </w:p>
</w:ftr>
</file>

<file path=word/footer4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2" behindDoc="1" locked="0" layoutInCell="1" allowOverlap="1">
              <wp:simplePos x="0" y="0"/>
              <wp:positionH relativeFrom="page">
                <wp:posOffset>5103495</wp:posOffset>
              </wp:positionH>
              <wp:positionV relativeFrom="page">
                <wp:posOffset>9119870</wp:posOffset>
              </wp:positionV>
              <wp:extent cx="1124585" cy="133985"/>
              <wp:wrapNone/>
              <wp:docPr id="1544" name="Shape 1544"/>
              <a:graphic xmlns:a="http://schemas.openxmlformats.org/drawingml/2006/main">
                <a:graphicData uri="http://schemas.microsoft.com/office/word/2010/wordprocessingShape">
                  <wps:wsp>
                    <wps:cNvSpPr txBox="1"/>
                    <wps:spPr>
                      <a:xfrm>
                        <a:ext cx="1124585" cy="133985"/>
                      </a:xfrm>
                      <a:prstGeom prst="rect"/>
                      <a:noFill/>
                    </wps:spPr>
                    <wps:txbx>
                      <w:txbxContent>
                        <w:p>
                          <w:pPr>
                            <w:pStyle w:val="Style51"/>
                            <w:keepNext w:val="0"/>
                            <w:keepLines w:val="0"/>
                            <w:widowControl w:val="0"/>
                            <w:shd w:val="clear" w:color="auto" w:fill="auto"/>
                            <w:tabs>
                              <w:tab w:pos="1771" w:val="right"/>
                            </w:tabs>
                            <w:bidi w:val="0"/>
                            <w:spacing w:before="0" w:after="0" w:line="240" w:lineRule="auto"/>
                            <w:ind w:left="0" w:right="0" w:firstLine="0"/>
                            <w:jc w:val="left"/>
                            <w:rPr>
                              <w:sz w:val="13"/>
                              <w:szCs w:val="13"/>
                            </w:rPr>
                          </w:pPr>
                          <w:r>
                            <w:rPr>
                              <w:color w:val="000000"/>
                              <w:spacing w:val="0"/>
                              <w:w w:val="100"/>
                              <w:position w:val="0"/>
                              <w:sz w:val="15"/>
                              <w:szCs w:val="15"/>
                            </w:rPr>
                            <w:t>本章小结</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570" type="#_x0000_t202" style="position:absolute;margin-left:401.85000000000002pt;margin-top:718.10000000000002pt;width:88.549999999999997pt;height:10.550000000000001pt;z-index:-18874318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71" w:val="right"/>
                      </w:tabs>
                      <w:bidi w:val="0"/>
                      <w:spacing w:before="0" w:after="0" w:line="240" w:lineRule="auto"/>
                      <w:ind w:left="0" w:right="0" w:firstLine="0"/>
                      <w:jc w:val="left"/>
                      <w:rPr>
                        <w:sz w:val="13"/>
                        <w:szCs w:val="13"/>
                      </w:rPr>
                    </w:pPr>
                    <w:r>
                      <w:rPr>
                        <w:color w:val="000000"/>
                        <w:spacing w:val="0"/>
                        <w:w w:val="100"/>
                        <w:position w:val="0"/>
                        <w:sz w:val="15"/>
                        <w:szCs w:val="15"/>
                      </w:rPr>
                      <w:t>本章小结</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4" behindDoc="1" locked="0" layoutInCell="1" allowOverlap="1">
              <wp:simplePos x="0" y="0"/>
              <wp:positionH relativeFrom="page">
                <wp:posOffset>5103495</wp:posOffset>
              </wp:positionH>
              <wp:positionV relativeFrom="page">
                <wp:posOffset>9119870</wp:posOffset>
              </wp:positionV>
              <wp:extent cx="1124585" cy="133985"/>
              <wp:wrapNone/>
              <wp:docPr id="1546" name="Shape 1546"/>
              <a:graphic xmlns:a="http://schemas.openxmlformats.org/drawingml/2006/main">
                <a:graphicData uri="http://schemas.microsoft.com/office/word/2010/wordprocessingShape">
                  <wps:wsp>
                    <wps:cNvSpPr txBox="1"/>
                    <wps:spPr>
                      <a:xfrm>
                        <a:ext cx="1124585" cy="133985"/>
                      </a:xfrm>
                      <a:prstGeom prst="rect"/>
                      <a:noFill/>
                    </wps:spPr>
                    <wps:txbx>
                      <w:txbxContent>
                        <w:p>
                          <w:pPr>
                            <w:pStyle w:val="Style51"/>
                            <w:keepNext w:val="0"/>
                            <w:keepLines w:val="0"/>
                            <w:widowControl w:val="0"/>
                            <w:shd w:val="clear" w:color="auto" w:fill="auto"/>
                            <w:tabs>
                              <w:tab w:pos="1771" w:val="right"/>
                            </w:tabs>
                            <w:bidi w:val="0"/>
                            <w:spacing w:before="0" w:after="0" w:line="240" w:lineRule="auto"/>
                            <w:ind w:left="0" w:right="0" w:firstLine="0"/>
                            <w:jc w:val="left"/>
                            <w:rPr>
                              <w:sz w:val="13"/>
                              <w:szCs w:val="13"/>
                            </w:rPr>
                          </w:pPr>
                          <w:r>
                            <w:rPr>
                              <w:color w:val="000000"/>
                              <w:spacing w:val="0"/>
                              <w:w w:val="100"/>
                              <w:position w:val="0"/>
                              <w:sz w:val="15"/>
                              <w:szCs w:val="15"/>
                            </w:rPr>
                            <w:t>本章小结</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572" type="#_x0000_t202" style="position:absolute;margin-left:401.85000000000002pt;margin-top:718.10000000000002pt;width:88.549999999999997pt;height:10.550000000000001pt;z-index:-18874317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71" w:val="right"/>
                      </w:tabs>
                      <w:bidi w:val="0"/>
                      <w:spacing w:before="0" w:after="0" w:line="240" w:lineRule="auto"/>
                      <w:ind w:left="0" w:right="0" w:firstLine="0"/>
                      <w:jc w:val="left"/>
                      <w:rPr>
                        <w:sz w:val="13"/>
                        <w:szCs w:val="13"/>
                      </w:rPr>
                    </w:pPr>
                    <w:r>
                      <w:rPr>
                        <w:color w:val="000000"/>
                        <w:spacing w:val="0"/>
                        <w:w w:val="100"/>
                        <w:position w:val="0"/>
                        <w:sz w:val="15"/>
                        <w:szCs w:val="15"/>
                      </w:rPr>
                      <w:t>本章小结</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6" behindDoc="1" locked="0" layoutInCell="1" allowOverlap="1">
              <wp:simplePos x="0" y="0"/>
              <wp:positionH relativeFrom="page">
                <wp:posOffset>5126990</wp:posOffset>
              </wp:positionH>
              <wp:positionV relativeFrom="page">
                <wp:posOffset>9119870</wp:posOffset>
              </wp:positionV>
              <wp:extent cx="1130935" cy="133985"/>
              <wp:wrapNone/>
              <wp:docPr id="1552" name="Shape 1552"/>
              <a:graphic xmlns:a="http://schemas.openxmlformats.org/drawingml/2006/main">
                <a:graphicData uri="http://schemas.microsoft.com/office/word/2010/wordprocessingShape">
                  <wps:wsp>
                    <wps:cNvSpPr txBox="1"/>
                    <wps:spPr>
                      <a:xfrm>
                        <a:ext cx="1130935" cy="133985"/>
                      </a:xfrm>
                      <a:prstGeom prst="rect"/>
                      <a:noFill/>
                    </wps:spPr>
                    <wps:txbx>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578" type="#_x0000_t202" style="position:absolute;margin-left:403.69999999999999pt;margin-top:718.10000000000002pt;width:89.049999999999997pt;height:10.550000000000001pt;z-index:-18874317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8" behindDoc="1" locked="0" layoutInCell="1" allowOverlap="1">
              <wp:simplePos x="0" y="0"/>
              <wp:positionH relativeFrom="page">
                <wp:posOffset>5126990</wp:posOffset>
              </wp:positionH>
              <wp:positionV relativeFrom="page">
                <wp:posOffset>9119870</wp:posOffset>
              </wp:positionV>
              <wp:extent cx="1130935" cy="133985"/>
              <wp:wrapNone/>
              <wp:docPr id="1554" name="Shape 1554"/>
              <a:graphic xmlns:a="http://schemas.openxmlformats.org/drawingml/2006/main">
                <a:graphicData uri="http://schemas.microsoft.com/office/word/2010/wordprocessingShape">
                  <wps:wsp>
                    <wps:cNvSpPr txBox="1"/>
                    <wps:spPr>
                      <a:xfrm>
                        <a:ext cx="1130935" cy="133985"/>
                      </a:xfrm>
                      <a:prstGeom prst="rect"/>
                      <a:noFill/>
                    </wps:spPr>
                    <wps:txbx>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580" type="#_x0000_t202" style="position:absolute;margin-left:403.69999999999999pt;margin-top:718.10000000000002pt;width:89.049999999999997pt;height:10.550000000000001pt;z-index:-18874317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781"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2" behindDoc="1" locked="0" layoutInCell="1" allowOverlap="1">
              <wp:simplePos x="0" y="0"/>
              <wp:positionH relativeFrom="page">
                <wp:posOffset>113665</wp:posOffset>
              </wp:positionH>
              <wp:positionV relativeFrom="page">
                <wp:posOffset>8924925</wp:posOffset>
              </wp:positionV>
              <wp:extent cx="2351405" cy="130810"/>
              <wp:wrapNone/>
              <wp:docPr id="1558" name="Shape 1558"/>
              <a:graphic xmlns:a="http://schemas.openxmlformats.org/drawingml/2006/main">
                <a:graphicData uri="http://schemas.microsoft.com/office/word/2010/wordprocessingShape">
                  <wps:wsp>
                    <wps:cNvSpPr txBox="1"/>
                    <wps:spPr>
                      <a:xfrm>
                        <a:ext cx="2351405" cy="130810"/>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7"/>
                              <w:szCs w:val="17"/>
                            </w:rPr>
                            <w:t>第十四章 多变量数据分析</w:t>
                          </w:r>
                          <w:r>
                            <w:rPr>
                              <w:color w:val="000000"/>
                              <w:spacing w:val="0"/>
                              <w:w w:val="100"/>
                              <w:position w:val="0"/>
                              <w:sz w:val="14"/>
                              <w:szCs w:val="14"/>
                            </w:rPr>
                            <w:t>（2）</w:t>
                          </w:r>
                        </w:p>
                      </w:txbxContent>
                    </wps:txbx>
                    <wps:bodyPr lIns="0" tIns="0" rIns="0" bIns="0">
                      <a:spAutoFit/>
                    </wps:bodyPr>
                  </wps:wsp>
                </a:graphicData>
              </a:graphic>
            </wp:anchor>
          </w:drawing>
        </mc:Choice>
        <mc:Fallback>
          <w:pict>
            <v:shape id="_x0000_s2584" type="#_x0000_t202" style="position:absolute;margin-left:8.9500000000000011pt;margin-top:702.75pt;width:185.15000000000001pt;height:10.300000000000001pt;z-index:-18874317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7"/>
                        <w:szCs w:val="17"/>
                      </w:rPr>
                      <w:t>第十四章 多变量数据分析</w:t>
                    </w:r>
                    <w:r>
                      <w:rPr>
                        <w:color w:val="000000"/>
                        <w:spacing w:val="0"/>
                        <w:w w:val="100"/>
                        <w:position w:val="0"/>
                        <w:sz w:val="14"/>
                        <w:szCs w:val="14"/>
                      </w:rPr>
                      <w:t>（2）</w:t>
                    </w:r>
                  </w:p>
                </w:txbxContent>
              </v:textbox>
              <w10:wrap anchorx="page" anchory="page"/>
            </v:shape>
          </w:pict>
        </mc:Fallback>
      </mc:AlternateContent>
    </w:r>
  </w:p>
</w:ftr>
</file>

<file path=word/footer4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155575</wp:posOffset>
              </wp:positionH>
              <wp:positionV relativeFrom="page">
                <wp:posOffset>9083675</wp:posOffset>
              </wp:positionV>
              <wp:extent cx="2351405" cy="133985"/>
              <wp:wrapNone/>
              <wp:docPr id="1622" name="Shape 1622"/>
              <a:graphic xmlns:a="http://schemas.openxmlformats.org/drawingml/2006/main">
                <a:graphicData uri="http://schemas.microsoft.com/office/word/2010/wordprocessingShape">
                  <wps:wsp>
                    <wps:cNvSpPr txBox="1"/>
                    <wps:spPr>
                      <a:xfrm>
                        <a:ext cx="2351405" cy="133985"/>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wps:txbx>
                    <wps:bodyPr lIns="0" tIns="0" rIns="0" bIns="0">
                      <a:spAutoFit/>
                    </wps:bodyPr>
                  </wps:wsp>
                </a:graphicData>
              </a:graphic>
            </wp:anchor>
          </w:drawing>
        </mc:Choice>
        <mc:Fallback>
          <w:pict>
            <v:shape id="_x0000_s2648" type="#_x0000_t202" style="position:absolute;margin-left:12.25pt;margin-top:715.25pt;width:185.15000000000001pt;height:10.550000000000001pt;z-index:-18874316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v:textbox>
              <w10:wrap anchorx="page" anchory="page"/>
            </v:shape>
          </w:pict>
        </mc:Fallback>
      </mc:AlternateContent>
    </w:r>
  </w:p>
</w:ftr>
</file>

<file path=word/footer4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6" behindDoc="1" locked="0" layoutInCell="1" allowOverlap="1">
              <wp:simplePos x="0" y="0"/>
              <wp:positionH relativeFrom="page">
                <wp:posOffset>155575</wp:posOffset>
              </wp:positionH>
              <wp:positionV relativeFrom="page">
                <wp:posOffset>9083675</wp:posOffset>
              </wp:positionV>
              <wp:extent cx="2351405" cy="133985"/>
              <wp:wrapNone/>
              <wp:docPr id="1624" name="Shape 1624"/>
              <a:graphic xmlns:a="http://schemas.openxmlformats.org/drawingml/2006/main">
                <a:graphicData uri="http://schemas.microsoft.com/office/word/2010/wordprocessingShape">
                  <wps:wsp>
                    <wps:cNvSpPr txBox="1"/>
                    <wps:spPr>
                      <a:xfrm>
                        <a:ext cx="2351405" cy="133985"/>
                      </a:xfrm>
                      <a:prstGeom prst="rect"/>
                      <a:noFill/>
                    </wps:spPr>
                    <wps:txbx>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wps:txbx>
                    <wps:bodyPr lIns="0" tIns="0" rIns="0" bIns="0">
                      <a:spAutoFit/>
                    </wps:bodyPr>
                  </wps:wsp>
                </a:graphicData>
              </a:graphic>
            </wp:anchor>
          </w:drawing>
        </mc:Choice>
        <mc:Fallback>
          <w:pict>
            <v:shape id="_x0000_s2650" type="#_x0000_t202" style="position:absolute;margin-left:12.25pt;margin-top:715.25pt;width:185.15000000000001pt;height:10.550000000000001pt;z-index:-18874316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70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sz w:val="15"/>
                        <w:szCs w:val="15"/>
                      </w:rPr>
                      <w:t>第十四章 多变量数据分析</w:t>
                    </w:r>
                    <w:r>
                      <w:rPr>
                        <w:color w:val="000000"/>
                        <w:spacing w:val="0"/>
                        <w:w w:val="100"/>
                        <w:position w:val="0"/>
                        <w:sz w:val="20"/>
                        <w:szCs w:val="20"/>
                      </w:rPr>
                      <w:t>（2）</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219075</wp:posOffset>
              </wp:positionH>
              <wp:positionV relativeFrom="page">
                <wp:posOffset>9115425</wp:posOffset>
              </wp:positionV>
              <wp:extent cx="1847850" cy="133985"/>
              <wp:wrapNone/>
              <wp:docPr id="111" name="Shape 111"/>
              <a:graphic xmlns:a="http://schemas.openxmlformats.org/drawingml/2006/main">
                <a:graphicData uri="http://schemas.microsoft.com/office/word/2010/wordprocessingShape">
                  <wps:wsp>
                    <wps:cNvSpPr txBox="1"/>
                    <wps:spPr>
                      <a:xfrm>
                        <a:ext cx="1847850" cy="133985"/>
                      </a:xfrm>
                      <a:prstGeom prst="rect"/>
                      <a:noFill/>
                    </wps:spPr>
                    <wps:txbx>
                      <w:txbxContent>
                        <w:p>
                          <w:pPr>
                            <w:pStyle w:val="Style51"/>
                            <w:keepNext w:val="0"/>
                            <w:keepLines w:val="0"/>
                            <w:widowControl w:val="0"/>
                            <w:shd w:val="clear" w:color="auto" w:fill="auto"/>
                            <w:tabs>
                              <w:tab w:pos="2910" w:val="right"/>
                            </w:tabs>
                            <w:bidi w:val="0"/>
                            <w:spacing w:before="0" w:after="0" w:line="240" w:lineRule="auto"/>
                            <w:ind w:left="0" w:right="0" w:firstLine="0"/>
                            <w:jc w:val="left"/>
                          </w:pPr>
                          <w:fldSimple w:instr=" PAGE \* MERGEFORMAT ">
                            <w:r>
                              <w:rPr>
                                <w:color w:val="000000"/>
                                <w:spacing w:val="0"/>
                                <w:w w:val="100"/>
                                <w:position w:val="0"/>
                                <w:sz w:val="20"/>
                                <w:szCs w:val="20"/>
                                <w:shd w:val="clear" w:color="auto" w:fill="FFFFFF"/>
                              </w:rPr>
                              <w:t>#</w:t>
                            </w:r>
                          </w:fldSimple>
                          <w:r>
                            <w:rPr>
                              <w:color w:val="000000"/>
                              <w:spacing w:val="0"/>
                              <w:w w:val="100"/>
                              <w:position w:val="0"/>
                              <w:sz w:val="20"/>
                              <w:szCs w:val="20"/>
                              <w:shd w:val="clear" w:color="auto" w:fill="FFFFFF"/>
                            </w:rPr>
                            <w:tab/>
                          </w:r>
                          <w:r>
                            <w:rPr>
                              <w:color w:val="000000"/>
                              <w:spacing w:val="0"/>
                              <w:w w:val="100"/>
                              <w:position w:val="0"/>
                              <w:u w:val="single"/>
                            </w:rPr>
                            <w:t>第三章</w:t>
                          </w:r>
                          <w:r>
                            <w:rPr>
                              <w:color w:val="000000"/>
                              <w:spacing w:val="0"/>
                              <w:w w:val="100"/>
                              <w:position w:val="0"/>
                            </w:rPr>
                            <w:t>数据收集方法</w:t>
                          </w:r>
                        </w:p>
                      </w:txbxContent>
                    </wps:txbx>
                    <wps:bodyPr lIns="0" tIns="0" rIns="0" bIns="0">
                      <a:spAutoFit/>
                    </wps:bodyPr>
                  </wps:wsp>
                </a:graphicData>
              </a:graphic>
            </wp:anchor>
          </w:drawing>
        </mc:Choice>
        <mc:Fallback>
          <w:pict>
            <v:shape id="_x0000_s1137" type="#_x0000_t202" style="position:absolute;margin-left:17.25pt;margin-top:717.75pt;width:145.5pt;height:10.550000000000001pt;z-index:-18874398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10" w:val="right"/>
                      </w:tabs>
                      <w:bidi w:val="0"/>
                      <w:spacing w:before="0" w:after="0" w:line="240" w:lineRule="auto"/>
                      <w:ind w:left="0" w:right="0" w:firstLine="0"/>
                      <w:jc w:val="left"/>
                    </w:pPr>
                    <w:fldSimple w:instr=" PAGE \* MERGEFORMAT ">
                      <w:r>
                        <w:rPr>
                          <w:color w:val="000000"/>
                          <w:spacing w:val="0"/>
                          <w:w w:val="100"/>
                          <w:position w:val="0"/>
                          <w:sz w:val="20"/>
                          <w:szCs w:val="20"/>
                          <w:shd w:val="clear" w:color="auto" w:fill="FFFFFF"/>
                        </w:rPr>
                        <w:t>#</w:t>
                      </w:r>
                    </w:fldSimple>
                    <w:r>
                      <w:rPr>
                        <w:color w:val="000000"/>
                        <w:spacing w:val="0"/>
                        <w:w w:val="100"/>
                        <w:position w:val="0"/>
                        <w:sz w:val="20"/>
                        <w:szCs w:val="20"/>
                        <w:shd w:val="clear" w:color="auto" w:fill="FFFFFF"/>
                      </w:rPr>
                      <w:tab/>
                    </w:r>
                    <w:r>
                      <w:rPr>
                        <w:color w:val="000000"/>
                        <w:spacing w:val="0"/>
                        <w:w w:val="100"/>
                        <w:position w:val="0"/>
                        <w:u w:val="single"/>
                      </w:rPr>
                      <w:t>第三章</w:t>
                    </w:r>
                    <w:r>
                      <w:rPr>
                        <w:color w:val="000000"/>
                        <w:spacing w:val="0"/>
                        <w:w w:val="100"/>
                        <w:position w:val="0"/>
                      </w:rPr>
                      <w:t>数据收集方法</w:t>
                    </w:r>
                  </w:p>
                </w:txbxContent>
              </v:textbox>
              <w10:wrap anchorx="page" anchory="page"/>
            </v:shape>
          </w:pict>
        </mc:Fallback>
      </mc:AlternateContent>
    </w:r>
  </w:p>
</w:ftr>
</file>

<file path=word/footer4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9" behindDoc="1" locked="0" layoutInCell="1" allowOverlap="1">
              <wp:simplePos x="0" y="0"/>
              <wp:positionH relativeFrom="page">
                <wp:posOffset>4201160</wp:posOffset>
              </wp:positionH>
              <wp:positionV relativeFrom="page">
                <wp:posOffset>9078595</wp:posOffset>
              </wp:positionV>
              <wp:extent cx="1545590" cy="111760"/>
              <wp:wrapNone/>
              <wp:docPr id="1636" name="Shape 1636"/>
              <a:graphic xmlns:a="http://schemas.openxmlformats.org/drawingml/2006/main">
                <a:graphicData uri="http://schemas.microsoft.com/office/word/2010/wordprocessingShape">
                  <wps:wsp>
                    <wps:cNvSpPr txBox="1"/>
                    <wps:spPr>
                      <a:xfrm>
                        <a:ext cx="1545590" cy="1117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第一节市场调查报告的功能</w:t>
                          </w:r>
                        </w:p>
                      </w:txbxContent>
                    </wps:txbx>
                    <wps:bodyPr wrap="none" lIns="0" tIns="0" rIns="0" bIns="0">
                      <a:spAutoFit/>
                    </wps:bodyPr>
                  </wps:wsp>
                </a:graphicData>
              </a:graphic>
            </wp:anchor>
          </w:drawing>
        </mc:Choice>
        <mc:Fallback>
          <w:pict>
            <v:shape id="_x0000_s2662" type="#_x0000_t202" style="position:absolute;margin-left:330.80000000000001pt;margin-top:714.85000000000002pt;width:121.7pt;height:8.8000000000000007pt;z-index:-188743164;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第一节市场调查报告的功能</w:t>
                    </w:r>
                  </w:p>
                </w:txbxContent>
              </v:textbox>
              <w10:wrap anchorx="page" anchory="page"/>
            </v:shape>
          </w:pict>
        </mc:Fallback>
      </mc:AlternateContent>
    </w:r>
  </w:p>
</w:ftr>
</file>

<file path=word/footer4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1" behindDoc="1" locked="0" layoutInCell="1" allowOverlap="1">
              <wp:simplePos x="0" y="0"/>
              <wp:positionH relativeFrom="page">
                <wp:posOffset>4201160</wp:posOffset>
              </wp:positionH>
              <wp:positionV relativeFrom="page">
                <wp:posOffset>9078595</wp:posOffset>
              </wp:positionV>
              <wp:extent cx="1545590" cy="111760"/>
              <wp:wrapNone/>
              <wp:docPr id="1638" name="Shape 1638"/>
              <a:graphic xmlns:a="http://schemas.openxmlformats.org/drawingml/2006/main">
                <a:graphicData uri="http://schemas.microsoft.com/office/word/2010/wordprocessingShape">
                  <wps:wsp>
                    <wps:cNvSpPr txBox="1"/>
                    <wps:spPr>
                      <a:xfrm>
                        <a:ext cx="1545590" cy="1117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第一节市场调查报告的功能</w:t>
                          </w:r>
                        </w:p>
                      </w:txbxContent>
                    </wps:txbx>
                    <wps:bodyPr wrap="none" lIns="0" tIns="0" rIns="0" bIns="0">
                      <a:spAutoFit/>
                    </wps:bodyPr>
                  </wps:wsp>
                </a:graphicData>
              </a:graphic>
            </wp:anchor>
          </w:drawing>
        </mc:Choice>
        <mc:Fallback>
          <w:pict>
            <v:shape id="_x0000_s2664" type="#_x0000_t202" style="position:absolute;margin-left:330.80000000000001pt;margin-top:714.85000000000002pt;width:121.7pt;height:8.8000000000000007pt;z-index:-188743162;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第一节市场调查报告的功能</w:t>
                    </w:r>
                  </w:p>
                </w:txbxContent>
              </v:textbox>
              <w10:wrap anchorx="page" anchory="page"/>
            </v:shape>
          </w:pict>
        </mc:Fallback>
      </mc:AlternateContent>
    </w:r>
  </w:p>
</w:ftr>
</file>

<file path=word/footer4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3" behindDoc="1" locked="0" layoutInCell="1" allowOverlap="1">
              <wp:simplePos x="0" y="0"/>
              <wp:positionH relativeFrom="page">
                <wp:posOffset>4154805</wp:posOffset>
              </wp:positionH>
              <wp:positionV relativeFrom="page">
                <wp:posOffset>9088755</wp:posOffset>
              </wp:positionV>
              <wp:extent cx="2520315" cy="133985"/>
              <wp:wrapNone/>
              <wp:docPr id="1640" name="Shape 1640"/>
              <a:graphic xmlns:a="http://schemas.openxmlformats.org/drawingml/2006/main">
                <a:graphicData uri="http://schemas.microsoft.com/office/word/2010/wordprocessingShape">
                  <wps:wsp>
                    <wps:cNvSpPr txBox="1"/>
                    <wps:spPr>
                      <a:xfrm>
                        <a:ext cx="2520315" cy="133985"/>
                      </a:xfrm>
                      <a:prstGeom prst="rect"/>
                      <a:noFill/>
                    </wps:spPr>
                    <wps:txbx>
                      <w:txbxContent>
                        <w:p>
                          <w:pPr>
                            <w:pStyle w:val="Style51"/>
                            <w:keepNext w:val="0"/>
                            <w:keepLines w:val="0"/>
                            <w:widowControl w:val="0"/>
                            <w:shd w:val="clear" w:color="auto" w:fill="auto"/>
                            <w:tabs>
                              <w:tab w:pos="3969" w:val="right"/>
                            </w:tabs>
                            <w:bidi w:val="0"/>
                            <w:spacing w:before="0" w:after="0" w:line="240" w:lineRule="auto"/>
                            <w:ind w:left="0" w:right="0" w:firstLine="0"/>
                            <w:jc w:val="left"/>
                            <w:rPr>
                              <w:sz w:val="13"/>
                              <w:szCs w:val="13"/>
                            </w:rPr>
                          </w:pPr>
                          <w:r>
                            <w:rPr>
                              <w:color w:val="000000"/>
                              <w:spacing w:val="0"/>
                              <w:w w:val="100"/>
                              <w:position w:val="0"/>
                              <w:sz w:val="15"/>
                              <w:szCs w:val="15"/>
                            </w:rPr>
                            <w:t>第二节市场调查书面报告的撰写</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666" type="#_x0000_t202" style="position:absolute;margin-left:327.15000000000003pt;margin-top:715.64999999999998pt;width:198.45000000000002pt;height:10.550000000000001pt;z-index:-188743160;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69" w:val="right"/>
                      </w:tabs>
                      <w:bidi w:val="0"/>
                      <w:spacing w:before="0" w:after="0" w:line="240" w:lineRule="auto"/>
                      <w:ind w:left="0" w:right="0" w:firstLine="0"/>
                      <w:jc w:val="left"/>
                      <w:rPr>
                        <w:sz w:val="13"/>
                        <w:szCs w:val="13"/>
                      </w:rPr>
                    </w:pPr>
                    <w:r>
                      <w:rPr>
                        <w:color w:val="000000"/>
                        <w:spacing w:val="0"/>
                        <w:w w:val="100"/>
                        <w:position w:val="0"/>
                        <w:sz w:val="15"/>
                        <w:szCs w:val="15"/>
                      </w:rPr>
                      <w:t>第二节市场调查书面报告的撰写</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5" behindDoc="1" locked="0" layoutInCell="1" allowOverlap="1">
              <wp:simplePos x="0" y="0"/>
              <wp:positionH relativeFrom="page">
                <wp:posOffset>4154805</wp:posOffset>
              </wp:positionH>
              <wp:positionV relativeFrom="page">
                <wp:posOffset>9088755</wp:posOffset>
              </wp:positionV>
              <wp:extent cx="2520315" cy="133985"/>
              <wp:wrapNone/>
              <wp:docPr id="1642" name="Shape 1642"/>
              <a:graphic xmlns:a="http://schemas.openxmlformats.org/drawingml/2006/main">
                <a:graphicData uri="http://schemas.microsoft.com/office/word/2010/wordprocessingShape">
                  <wps:wsp>
                    <wps:cNvSpPr txBox="1"/>
                    <wps:spPr>
                      <a:xfrm>
                        <a:ext cx="2520315" cy="133985"/>
                      </a:xfrm>
                      <a:prstGeom prst="rect"/>
                      <a:noFill/>
                    </wps:spPr>
                    <wps:txbx>
                      <w:txbxContent>
                        <w:p>
                          <w:pPr>
                            <w:pStyle w:val="Style51"/>
                            <w:keepNext w:val="0"/>
                            <w:keepLines w:val="0"/>
                            <w:widowControl w:val="0"/>
                            <w:shd w:val="clear" w:color="auto" w:fill="auto"/>
                            <w:tabs>
                              <w:tab w:pos="3969" w:val="right"/>
                            </w:tabs>
                            <w:bidi w:val="0"/>
                            <w:spacing w:before="0" w:after="0" w:line="240" w:lineRule="auto"/>
                            <w:ind w:left="0" w:right="0" w:firstLine="0"/>
                            <w:jc w:val="left"/>
                            <w:rPr>
                              <w:sz w:val="13"/>
                              <w:szCs w:val="13"/>
                            </w:rPr>
                          </w:pPr>
                          <w:r>
                            <w:rPr>
                              <w:color w:val="000000"/>
                              <w:spacing w:val="0"/>
                              <w:w w:val="100"/>
                              <w:position w:val="0"/>
                              <w:sz w:val="15"/>
                              <w:szCs w:val="15"/>
                            </w:rPr>
                            <w:t>第二节市场调查书面报告的撰写</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668" type="#_x0000_t202" style="position:absolute;margin-left:327.15000000000003pt;margin-top:715.64999999999998pt;width:198.45000000000002pt;height:10.550000000000001pt;z-index:-18874315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69" w:val="right"/>
                      </w:tabs>
                      <w:bidi w:val="0"/>
                      <w:spacing w:before="0" w:after="0" w:line="240" w:lineRule="auto"/>
                      <w:ind w:left="0" w:right="0" w:firstLine="0"/>
                      <w:jc w:val="left"/>
                      <w:rPr>
                        <w:sz w:val="13"/>
                        <w:szCs w:val="13"/>
                      </w:rPr>
                    </w:pPr>
                    <w:r>
                      <w:rPr>
                        <w:color w:val="000000"/>
                        <w:spacing w:val="0"/>
                        <w:w w:val="100"/>
                        <w:position w:val="0"/>
                        <w:sz w:val="15"/>
                        <w:szCs w:val="15"/>
                      </w:rPr>
                      <w:t>第二节市场调查书面报告的撰写</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7" behindDoc="1" locked="0" layoutInCell="1" allowOverlap="1">
              <wp:simplePos x="0" y="0"/>
              <wp:positionH relativeFrom="page">
                <wp:posOffset>110490</wp:posOffset>
              </wp:positionH>
              <wp:positionV relativeFrom="page">
                <wp:posOffset>9088755</wp:posOffset>
              </wp:positionV>
              <wp:extent cx="2287905" cy="130810"/>
              <wp:wrapNone/>
              <wp:docPr id="1644" name="Shape 1644"/>
              <a:graphic xmlns:a="http://schemas.openxmlformats.org/drawingml/2006/main">
                <a:graphicData uri="http://schemas.microsoft.com/office/word/2010/wordprocessingShape">
                  <wps:wsp>
                    <wps:cNvSpPr txBox="1"/>
                    <wps:spPr>
                      <a:xfrm>
                        <a:ext cx="2287905" cy="130810"/>
                      </a:xfrm>
                      <a:prstGeom prst="rect"/>
                      <a:noFill/>
                    </wps:spPr>
                    <wps:txbx>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第十五章市场调查成果报告</w:t>
                          </w:r>
                        </w:p>
                      </w:txbxContent>
                    </wps:txbx>
                    <wps:bodyPr lIns="0" tIns="0" rIns="0" bIns="0">
                      <a:spAutoFit/>
                    </wps:bodyPr>
                  </wps:wsp>
                </a:graphicData>
              </a:graphic>
            </wp:anchor>
          </w:drawing>
        </mc:Choice>
        <mc:Fallback>
          <w:pict>
            <v:shape id="_x0000_s2670" type="#_x0000_t202" style="position:absolute;margin-left:8.7000000000000011pt;margin-top:715.64999999999998pt;width:180.15000000000001pt;height:10.300000000000001pt;z-index:-18874315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第十五章市场调查成果报告</w:t>
                    </w:r>
                  </w:p>
                </w:txbxContent>
              </v:textbox>
              <w10:wrap anchorx="page" anchory="page"/>
            </v:shape>
          </w:pict>
        </mc:Fallback>
      </mc:AlternateContent>
    </w:r>
  </w:p>
</w:ftr>
</file>

<file path=word/footer4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9" behindDoc="1" locked="0" layoutInCell="1" allowOverlap="1">
              <wp:simplePos x="0" y="0"/>
              <wp:positionH relativeFrom="page">
                <wp:posOffset>123190</wp:posOffset>
              </wp:positionH>
              <wp:positionV relativeFrom="page">
                <wp:posOffset>9088755</wp:posOffset>
              </wp:positionV>
              <wp:extent cx="2284095" cy="140335"/>
              <wp:wrapNone/>
              <wp:docPr id="1646" name="Shape 1646"/>
              <a:graphic xmlns:a="http://schemas.openxmlformats.org/drawingml/2006/main">
                <a:graphicData uri="http://schemas.microsoft.com/office/word/2010/wordprocessingShape">
                  <wps:wsp>
                    <wps:cNvSpPr txBox="1"/>
                    <wps:spPr>
                      <a:xfrm>
                        <a:ext cx="2284095" cy="140335"/>
                      </a:xfrm>
                      <a:prstGeom prst="rect"/>
                      <a:noFill/>
                    </wps:spPr>
                    <wps:txbx>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u w:val="single"/>
                            </w:rPr>
                            <w:t>第十五章市场调直以果</w:t>
                          </w:r>
                          <w:r>
                            <w:rPr>
                              <w:color w:val="000000"/>
                              <w:spacing w:val="0"/>
                              <w:w w:val="100"/>
                              <w:position w:val="0"/>
                            </w:rPr>
                            <w:t>眼肯</w:t>
                          </w:r>
                        </w:p>
                      </w:txbxContent>
                    </wps:txbx>
                    <wps:bodyPr lIns="0" tIns="0" rIns="0" bIns="0">
                      <a:spAutoFit/>
                    </wps:bodyPr>
                  </wps:wsp>
                </a:graphicData>
              </a:graphic>
            </wp:anchor>
          </w:drawing>
        </mc:Choice>
        <mc:Fallback>
          <w:pict>
            <v:shape id="_x0000_s2672" type="#_x0000_t202" style="position:absolute;margin-left:9.7000000000000011pt;margin-top:715.64999999999998pt;width:179.84999999999999pt;height:11.050000000000001pt;z-index:-18874315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u w:val="single"/>
                      </w:rPr>
                      <w:t>第十五章市场调直以果</w:t>
                    </w:r>
                    <w:r>
                      <w:rPr>
                        <w:color w:val="000000"/>
                        <w:spacing w:val="0"/>
                        <w:w w:val="100"/>
                        <w:position w:val="0"/>
                      </w:rPr>
                      <w:t>眼肯</w:t>
                    </w:r>
                  </w:p>
                </w:txbxContent>
              </v:textbox>
              <w10:wrap anchorx="page" anchory="page"/>
            </v:shape>
          </w:pict>
        </mc:Fallback>
      </mc:AlternateContent>
    </w:r>
  </w:p>
</w:ftr>
</file>

<file path=word/footer4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1" behindDoc="1" locked="0" layoutInCell="1" allowOverlap="1">
              <wp:simplePos x="0" y="0"/>
              <wp:positionH relativeFrom="page">
                <wp:posOffset>123190</wp:posOffset>
              </wp:positionH>
              <wp:positionV relativeFrom="page">
                <wp:posOffset>9088755</wp:posOffset>
              </wp:positionV>
              <wp:extent cx="2284095" cy="140335"/>
              <wp:wrapNone/>
              <wp:docPr id="1648" name="Shape 1648"/>
              <a:graphic xmlns:a="http://schemas.openxmlformats.org/drawingml/2006/main">
                <a:graphicData uri="http://schemas.microsoft.com/office/word/2010/wordprocessingShape">
                  <wps:wsp>
                    <wps:cNvSpPr txBox="1"/>
                    <wps:spPr>
                      <a:xfrm>
                        <a:ext cx="2284095" cy="140335"/>
                      </a:xfrm>
                      <a:prstGeom prst="rect"/>
                      <a:noFill/>
                    </wps:spPr>
                    <wps:txbx>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u w:val="single"/>
                            </w:rPr>
                            <w:t>第十五章市场调直以果</w:t>
                          </w:r>
                          <w:r>
                            <w:rPr>
                              <w:color w:val="000000"/>
                              <w:spacing w:val="0"/>
                              <w:w w:val="100"/>
                              <w:position w:val="0"/>
                            </w:rPr>
                            <w:t>眼肯</w:t>
                          </w:r>
                        </w:p>
                      </w:txbxContent>
                    </wps:txbx>
                    <wps:bodyPr lIns="0" tIns="0" rIns="0" bIns="0">
                      <a:spAutoFit/>
                    </wps:bodyPr>
                  </wps:wsp>
                </a:graphicData>
              </a:graphic>
            </wp:anchor>
          </w:drawing>
        </mc:Choice>
        <mc:Fallback>
          <w:pict>
            <v:shape id="_x0000_s2674" type="#_x0000_t202" style="position:absolute;margin-left:9.7000000000000011pt;margin-top:715.64999999999998pt;width:179.84999999999999pt;height:11.050000000000001pt;z-index:-18874315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597"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u w:val="single"/>
                      </w:rPr>
                      <w:t>第十五章市场调直以果</w:t>
                    </w:r>
                    <w:r>
                      <w:rPr>
                        <w:color w:val="000000"/>
                        <w:spacing w:val="0"/>
                        <w:w w:val="100"/>
                        <w:position w:val="0"/>
                      </w:rPr>
                      <w:t>眼肯</w:t>
                    </w:r>
                  </w:p>
                </w:txbxContent>
              </v:textbox>
              <w10:wrap anchorx="page" anchory="page"/>
            </v:shape>
          </w:pict>
        </mc:Fallback>
      </mc:AlternateContent>
    </w:r>
  </w:p>
</w:ftr>
</file>

<file path=word/footer4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3" behindDoc="1" locked="0" layoutInCell="1" allowOverlap="1">
              <wp:simplePos x="0" y="0"/>
              <wp:positionH relativeFrom="page">
                <wp:posOffset>4154805</wp:posOffset>
              </wp:positionH>
              <wp:positionV relativeFrom="page">
                <wp:posOffset>9092565</wp:posOffset>
              </wp:positionV>
              <wp:extent cx="1784350" cy="105410"/>
              <wp:wrapNone/>
              <wp:docPr id="1650" name="Shape 1650"/>
              <a:graphic xmlns:a="http://schemas.openxmlformats.org/drawingml/2006/main">
                <a:graphicData uri="http://schemas.microsoft.com/office/word/2010/wordprocessingShape">
                  <wps:wsp>
                    <wps:cNvSpPr txBox="1"/>
                    <wps:spPr>
                      <a:xfrm>
                        <a:ext cx="178435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第二节市场调查书面报告的撰写</w:t>
                          </w:r>
                        </w:p>
                      </w:txbxContent>
                    </wps:txbx>
                    <wps:bodyPr wrap="none" lIns="0" tIns="0" rIns="0" bIns="0">
                      <a:spAutoFit/>
                    </wps:bodyPr>
                  </wps:wsp>
                </a:graphicData>
              </a:graphic>
            </wp:anchor>
          </w:drawing>
        </mc:Choice>
        <mc:Fallback>
          <w:pict>
            <v:shape id="_x0000_s2676" type="#_x0000_t202" style="position:absolute;margin-left:327.15000000000003pt;margin-top:715.95000000000005pt;width:140.5pt;height:8.3000000000000007pt;z-index:-18874315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第二节市场调查书面报告的撰写</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897890</wp:posOffset>
              </wp:positionH>
              <wp:positionV relativeFrom="page">
                <wp:posOffset>9116695</wp:posOffset>
              </wp:positionV>
              <wp:extent cx="1181735" cy="105410"/>
              <wp:wrapNone/>
              <wp:docPr id="113" name="Shape 113"/>
              <a:graphic xmlns:a="http://schemas.openxmlformats.org/drawingml/2006/main">
                <a:graphicData uri="http://schemas.microsoft.com/office/word/2010/wordprocessingShape">
                  <wps:wsp>
                    <wps:cNvSpPr txBox="1"/>
                    <wps:spPr>
                      <a:xfrm>
                        <a:ext cx="118173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wps:txbx>
                    <wps:bodyPr wrap="none" lIns="0" tIns="0" rIns="0" bIns="0">
                      <a:spAutoFit/>
                    </wps:bodyPr>
                  </wps:wsp>
                </a:graphicData>
              </a:graphic>
            </wp:anchor>
          </w:drawing>
        </mc:Choice>
        <mc:Fallback>
          <w:pict>
            <v:shape id="_x0000_s1139" type="#_x0000_t202" style="position:absolute;margin-left:70.700000000000003pt;margin-top:717.85000000000002pt;width:93.049999999999997pt;height:8.3000000000000007pt;z-index:-18874397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v:textbox>
              <w10:wrap anchorx="page" anchory="page"/>
            </v:shape>
          </w:pict>
        </mc:Fallback>
      </mc:AlternateContent>
    </w:r>
  </w:p>
</w:ftr>
</file>

<file path=word/footer4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5" behindDoc="1" locked="0" layoutInCell="1" allowOverlap="1">
              <wp:simplePos x="0" y="0"/>
              <wp:positionH relativeFrom="page">
                <wp:posOffset>4154805</wp:posOffset>
              </wp:positionH>
              <wp:positionV relativeFrom="page">
                <wp:posOffset>9092565</wp:posOffset>
              </wp:positionV>
              <wp:extent cx="1784350" cy="105410"/>
              <wp:wrapNone/>
              <wp:docPr id="1652" name="Shape 1652"/>
              <a:graphic xmlns:a="http://schemas.openxmlformats.org/drawingml/2006/main">
                <a:graphicData uri="http://schemas.microsoft.com/office/word/2010/wordprocessingShape">
                  <wps:wsp>
                    <wps:cNvSpPr txBox="1"/>
                    <wps:spPr>
                      <a:xfrm>
                        <a:ext cx="178435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第二节市场调查书面报告的撰写</w:t>
                          </w:r>
                        </w:p>
                      </w:txbxContent>
                    </wps:txbx>
                    <wps:bodyPr wrap="none" lIns="0" tIns="0" rIns="0" bIns="0">
                      <a:spAutoFit/>
                    </wps:bodyPr>
                  </wps:wsp>
                </a:graphicData>
              </a:graphic>
            </wp:anchor>
          </w:drawing>
        </mc:Choice>
        <mc:Fallback>
          <w:pict>
            <v:shape id="_x0000_s2678" type="#_x0000_t202" style="position:absolute;margin-left:327.15000000000003pt;margin-top:715.95000000000005pt;width:140.5pt;height:8.3000000000000007pt;z-index:-18874314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第二节市场调查书面报告的撰写</w:t>
                    </w:r>
                  </w:p>
                </w:txbxContent>
              </v:textbox>
              <w10:wrap anchorx="page" anchory="page"/>
            </v:shape>
          </w:pict>
        </mc:Fallback>
      </mc:AlternateContent>
    </w:r>
  </w:p>
</w:ftr>
</file>

<file path=word/footer4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7" behindDoc="1" locked="0" layoutInCell="1" allowOverlap="1">
              <wp:simplePos x="0" y="0"/>
              <wp:positionH relativeFrom="page">
                <wp:posOffset>4154805</wp:posOffset>
              </wp:positionH>
              <wp:positionV relativeFrom="page">
                <wp:posOffset>9088755</wp:posOffset>
              </wp:positionV>
              <wp:extent cx="2520315" cy="133985"/>
              <wp:wrapNone/>
              <wp:docPr id="1654" name="Shape 1654"/>
              <a:graphic xmlns:a="http://schemas.openxmlformats.org/drawingml/2006/main">
                <a:graphicData uri="http://schemas.microsoft.com/office/word/2010/wordprocessingShape">
                  <wps:wsp>
                    <wps:cNvSpPr txBox="1"/>
                    <wps:spPr>
                      <a:xfrm>
                        <a:ext cx="2520315" cy="133985"/>
                      </a:xfrm>
                      <a:prstGeom prst="rect"/>
                      <a:noFill/>
                    </wps:spPr>
                    <wps:txbx>
                      <w:txbxContent>
                        <w:p>
                          <w:pPr>
                            <w:pStyle w:val="Style51"/>
                            <w:keepNext w:val="0"/>
                            <w:keepLines w:val="0"/>
                            <w:widowControl w:val="0"/>
                            <w:shd w:val="clear" w:color="auto" w:fill="auto"/>
                            <w:tabs>
                              <w:tab w:pos="3969" w:val="right"/>
                            </w:tabs>
                            <w:bidi w:val="0"/>
                            <w:spacing w:before="0" w:after="0" w:line="240" w:lineRule="auto"/>
                            <w:ind w:left="0" w:right="0" w:firstLine="0"/>
                            <w:jc w:val="left"/>
                            <w:rPr>
                              <w:sz w:val="13"/>
                              <w:szCs w:val="13"/>
                            </w:rPr>
                          </w:pPr>
                          <w:r>
                            <w:rPr>
                              <w:color w:val="000000"/>
                              <w:spacing w:val="0"/>
                              <w:w w:val="100"/>
                              <w:position w:val="0"/>
                              <w:sz w:val="15"/>
                              <w:szCs w:val="15"/>
                            </w:rPr>
                            <w:t>第二节市场调查书面报告的撰写</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680" type="#_x0000_t202" style="position:absolute;margin-left:327.15000000000003pt;margin-top:715.64999999999998pt;width:198.45000000000002pt;height:10.550000000000001pt;z-index:-18874314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69" w:val="right"/>
                      </w:tabs>
                      <w:bidi w:val="0"/>
                      <w:spacing w:before="0" w:after="0" w:line="240" w:lineRule="auto"/>
                      <w:ind w:left="0" w:right="0" w:firstLine="0"/>
                      <w:jc w:val="left"/>
                      <w:rPr>
                        <w:sz w:val="13"/>
                        <w:szCs w:val="13"/>
                      </w:rPr>
                    </w:pPr>
                    <w:r>
                      <w:rPr>
                        <w:color w:val="000000"/>
                        <w:spacing w:val="0"/>
                        <w:w w:val="100"/>
                        <w:position w:val="0"/>
                        <w:sz w:val="15"/>
                        <w:szCs w:val="15"/>
                      </w:rPr>
                      <w:t>第二节市场调查书面报告的撰写</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9" behindDoc="1" locked="0" layoutInCell="1" allowOverlap="1">
              <wp:simplePos x="0" y="0"/>
              <wp:positionH relativeFrom="page">
                <wp:posOffset>110490</wp:posOffset>
              </wp:positionH>
              <wp:positionV relativeFrom="page">
                <wp:posOffset>9088755</wp:posOffset>
              </wp:positionV>
              <wp:extent cx="2287905" cy="130810"/>
              <wp:wrapNone/>
              <wp:docPr id="1656" name="Shape 1656"/>
              <a:graphic xmlns:a="http://schemas.openxmlformats.org/drawingml/2006/main">
                <a:graphicData uri="http://schemas.microsoft.com/office/word/2010/wordprocessingShape">
                  <wps:wsp>
                    <wps:cNvSpPr txBox="1"/>
                    <wps:spPr>
                      <a:xfrm>
                        <a:ext cx="2287905" cy="130810"/>
                      </a:xfrm>
                      <a:prstGeom prst="rect"/>
                      <a:noFill/>
                    </wps:spPr>
                    <wps:txbx>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第十五章市场调查成果报告</w:t>
                          </w:r>
                        </w:p>
                      </w:txbxContent>
                    </wps:txbx>
                    <wps:bodyPr lIns="0" tIns="0" rIns="0" bIns="0">
                      <a:spAutoFit/>
                    </wps:bodyPr>
                  </wps:wsp>
                </a:graphicData>
              </a:graphic>
            </wp:anchor>
          </w:drawing>
        </mc:Choice>
        <mc:Fallback>
          <w:pict>
            <v:shape id="_x0000_s2682" type="#_x0000_t202" style="position:absolute;margin-left:8.7000000000000011pt;margin-top:715.64999999999998pt;width:180.15000000000001pt;height:10.300000000000001pt;z-index:-188743144;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第十五章市场调查成果报告</w:t>
                    </w:r>
                  </w:p>
                </w:txbxContent>
              </v:textbox>
              <w10:wrap anchorx="page" anchory="page"/>
            </v:shape>
          </w:pict>
        </mc:Fallback>
      </mc:AlternateContent>
    </w:r>
  </w:p>
</w:ftr>
</file>

<file path=word/footer4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1" behindDoc="1" locked="0" layoutInCell="1" allowOverlap="1">
              <wp:simplePos x="0" y="0"/>
              <wp:positionH relativeFrom="page">
                <wp:posOffset>110490</wp:posOffset>
              </wp:positionH>
              <wp:positionV relativeFrom="page">
                <wp:posOffset>9088755</wp:posOffset>
              </wp:positionV>
              <wp:extent cx="2287905" cy="130810"/>
              <wp:wrapNone/>
              <wp:docPr id="1658" name="Shape 1658"/>
              <a:graphic xmlns:a="http://schemas.openxmlformats.org/drawingml/2006/main">
                <a:graphicData uri="http://schemas.microsoft.com/office/word/2010/wordprocessingShape">
                  <wps:wsp>
                    <wps:cNvSpPr txBox="1"/>
                    <wps:spPr>
                      <a:xfrm>
                        <a:ext cx="2287905" cy="130810"/>
                      </a:xfrm>
                      <a:prstGeom prst="rect"/>
                      <a:noFill/>
                    </wps:spPr>
                    <wps:txbx>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第十五章市场调查成果报告</w:t>
                          </w:r>
                        </w:p>
                      </w:txbxContent>
                    </wps:txbx>
                    <wps:bodyPr lIns="0" tIns="0" rIns="0" bIns="0">
                      <a:spAutoFit/>
                    </wps:bodyPr>
                  </wps:wsp>
                </a:graphicData>
              </a:graphic>
            </wp:anchor>
          </w:drawing>
        </mc:Choice>
        <mc:Fallback>
          <w:pict>
            <v:shape id="_x0000_s2684" type="#_x0000_t202" style="position:absolute;margin-left:8.7000000000000011pt;margin-top:715.64999999999998pt;width:180.15000000000001pt;height:10.300000000000001pt;z-index:-18874314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第十五章市场调查成果报告</w:t>
                    </w:r>
                  </w:p>
                </w:txbxContent>
              </v:textbox>
              <w10:wrap anchorx="page" anchory="page"/>
            </v:shape>
          </w:pict>
        </mc:Fallback>
      </mc:AlternateContent>
    </w:r>
  </w:p>
</w:ftr>
</file>

<file path=word/footer4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3" behindDoc="1" locked="0" layoutInCell="1" allowOverlap="1">
              <wp:simplePos x="0" y="0"/>
              <wp:positionH relativeFrom="page">
                <wp:posOffset>110490</wp:posOffset>
              </wp:positionH>
              <wp:positionV relativeFrom="page">
                <wp:posOffset>9088755</wp:posOffset>
              </wp:positionV>
              <wp:extent cx="2287905" cy="130810"/>
              <wp:wrapNone/>
              <wp:docPr id="1660" name="Shape 1660"/>
              <a:graphic xmlns:a="http://schemas.openxmlformats.org/drawingml/2006/main">
                <a:graphicData uri="http://schemas.microsoft.com/office/word/2010/wordprocessingShape">
                  <wps:wsp>
                    <wps:cNvSpPr txBox="1"/>
                    <wps:spPr>
                      <a:xfrm>
                        <a:ext cx="2287905" cy="130810"/>
                      </a:xfrm>
                      <a:prstGeom prst="rect"/>
                      <a:noFill/>
                    </wps:spPr>
                    <wps:txbx>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第十五章市场调查成果报告</w:t>
                          </w:r>
                        </w:p>
                      </w:txbxContent>
                    </wps:txbx>
                    <wps:bodyPr lIns="0" tIns="0" rIns="0" bIns="0">
                      <a:spAutoFit/>
                    </wps:bodyPr>
                  </wps:wsp>
                </a:graphicData>
              </a:graphic>
            </wp:anchor>
          </w:drawing>
        </mc:Choice>
        <mc:Fallback>
          <w:pict>
            <v:shape id="_x0000_s2686" type="#_x0000_t202" style="position:absolute;margin-left:8.7000000000000011pt;margin-top:715.64999999999998pt;width:180.15000000000001pt;height:10.300000000000001pt;z-index:-188743140;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603"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第十五章市场调查成果报告</w:t>
                    </w:r>
                  </w:p>
                </w:txbxContent>
              </v:textbox>
              <w10:wrap anchorx="page" anchory="page"/>
            </v:shape>
          </w:pict>
        </mc:Fallback>
      </mc:AlternateContent>
    </w:r>
  </w:p>
</w:ftr>
</file>

<file path=word/footer4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5" behindDoc="1" locked="0" layoutInCell="1" allowOverlap="1">
              <wp:simplePos x="0" y="0"/>
              <wp:positionH relativeFrom="page">
                <wp:posOffset>4124325</wp:posOffset>
              </wp:positionH>
              <wp:positionV relativeFrom="page">
                <wp:posOffset>9055100</wp:posOffset>
              </wp:positionV>
              <wp:extent cx="2529840" cy="133985"/>
              <wp:wrapNone/>
              <wp:docPr id="1662" name="Shape 1662"/>
              <a:graphic xmlns:a="http://schemas.openxmlformats.org/drawingml/2006/main">
                <a:graphicData uri="http://schemas.microsoft.com/office/word/2010/wordprocessingShape">
                  <wps:wsp>
                    <wps:cNvSpPr txBox="1"/>
                    <wps:spPr>
                      <a:xfrm>
                        <a:ext cx="2529840" cy="133985"/>
                      </a:xfrm>
                      <a:prstGeom prst="rect"/>
                      <a:noFill/>
                    </wps:spPr>
                    <wps:txbx>
                      <w:txbxContent>
                        <w:p>
                          <w:pPr>
                            <w:pStyle w:val="Style51"/>
                            <w:keepNext w:val="0"/>
                            <w:keepLines w:val="0"/>
                            <w:widowControl w:val="0"/>
                            <w:shd w:val="clear" w:color="auto" w:fill="auto"/>
                            <w:tabs>
                              <w:tab w:pos="3984" w:val="right"/>
                            </w:tabs>
                            <w:bidi w:val="0"/>
                            <w:spacing w:before="0" w:after="0" w:line="240" w:lineRule="auto"/>
                            <w:ind w:left="0" w:right="0" w:firstLine="0"/>
                            <w:jc w:val="left"/>
                            <w:rPr>
                              <w:sz w:val="13"/>
                              <w:szCs w:val="13"/>
                            </w:rPr>
                          </w:pPr>
                          <w:r>
                            <w:rPr>
                              <w:color w:val="000000"/>
                              <w:spacing w:val="0"/>
                              <w:w w:val="100"/>
                              <w:position w:val="0"/>
                              <w:sz w:val="15"/>
                              <w:szCs w:val="15"/>
                            </w:rPr>
                            <w:t>第三节 市场调查口头报告的撰写</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688" type="#_x0000_t202" style="position:absolute;margin-left:324.75pt;margin-top:713.pt;width:199.20000000000002pt;height:10.550000000000001pt;z-index:-188743138;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984" w:val="right"/>
                      </w:tabs>
                      <w:bidi w:val="0"/>
                      <w:spacing w:before="0" w:after="0" w:line="240" w:lineRule="auto"/>
                      <w:ind w:left="0" w:right="0" w:firstLine="0"/>
                      <w:jc w:val="left"/>
                      <w:rPr>
                        <w:sz w:val="13"/>
                        <w:szCs w:val="13"/>
                      </w:rPr>
                    </w:pPr>
                    <w:r>
                      <w:rPr>
                        <w:color w:val="000000"/>
                        <w:spacing w:val="0"/>
                        <w:w w:val="100"/>
                        <w:position w:val="0"/>
                        <w:sz w:val="15"/>
                        <w:szCs w:val="15"/>
                      </w:rPr>
                      <w:t>第三节 市场调查口头报告的撰写</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4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7" behindDoc="1" locked="0" layoutInCell="1" allowOverlap="1">
              <wp:simplePos x="0" y="0"/>
              <wp:positionH relativeFrom="page">
                <wp:posOffset>5467350</wp:posOffset>
              </wp:positionH>
              <wp:positionV relativeFrom="page">
                <wp:posOffset>9077960</wp:posOffset>
              </wp:positionV>
              <wp:extent cx="1198245" cy="133985"/>
              <wp:wrapNone/>
              <wp:docPr id="1664" name="Shape 1664"/>
              <a:graphic xmlns:a="http://schemas.openxmlformats.org/drawingml/2006/main">
                <a:graphicData uri="http://schemas.microsoft.com/office/word/2010/wordprocessingShape">
                  <wps:wsp>
                    <wps:cNvSpPr txBox="1"/>
                    <wps:spPr>
                      <a:xfrm>
                        <a:ext cx="1198245" cy="133985"/>
                      </a:xfrm>
                      <a:prstGeom prst="rect"/>
                      <a:noFill/>
                    </wps:spPr>
                    <wps:txbx>
                      <w:txbxContent>
                        <w:p>
                          <w:pPr>
                            <w:pStyle w:val="Style51"/>
                            <w:keepNext w:val="0"/>
                            <w:keepLines w:val="0"/>
                            <w:widowControl w:val="0"/>
                            <w:shd w:val="clear" w:color="auto" w:fill="auto"/>
                            <w:tabs>
                              <w:tab w:pos="1887"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690" type="#_x0000_t202" style="position:absolute;margin-left:430.5pt;margin-top:714.80000000000007pt;width:94.350000000000009pt;height:10.550000000000001pt;z-index:-188743136;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887"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r>
      <mc:AlternateContent>
        <mc:Choice Requires="wps">
          <w:drawing>
            <wp:anchor distT="0" distB="0" distL="0" distR="0" simplePos="0" relativeHeight="62915619" behindDoc="1" locked="0" layoutInCell="1" allowOverlap="1">
              <wp:simplePos x="0" y="0"/>
              <wp:positionH relativeFrom="page">
                <wp:posOffset>2539365</wp:posOffset>
              </wp:positionH>
              <wp:positionV relativeFrom="page">
                <wp:posOffset>9180195</wp:posOffset>
              </wp:positionV>
              <wp:extent cx="850900" cy="98425"/>
              <wp:wrapNone/>
              <wp:docPr id="1666" name="Shape 1666"/>
              <a:graphic xmlns:a="http://schemas.openxmlformats.org/drawingml/2006/main">
                <a:graphicData uri="http://schemas.microsoft.com/office/word/2010/wordprocessingShape">
                  <wps:wsp>
                    <wps:cNvSpPr txBox="1"/>
                    <wps:spPr>
                      <a:xfrm>
                        <a:ext cx="850900" cy="98425"/>
                      </a:xfrm>
                      <a:prstGeom prst="rect"/>
                      <a:noFill/>
                    </wps:spPr>
                    <wps:txbx>
                      <w:txbxContent>
                        <w:p>
                          <w:pPr>
                            <w:widowControl w:val="0"/>
                          </w:pPr>
                        </w:p>
                      </w:txbxContent>
                    </wps:txbx>
                    <wps:bodyPr wrap="none" lIns="0" tIns="0" rIns="0" bIns="0">
                      <a:spAutoFit/>
                    </wps:bodyPr>
                  </wps:wsp>
                </a:graphicData>
              </a:graphic>
            </wp:anchor>
          </w:drawing>
        </mc:Choice>
        <mc:Fallback>
          <w:pict>
            <v:shape id="_x0000_s2692" type="#_x0000_t202" style="position:absolute;margin-left:199.95000000000002pt;margin-top:722.85000000000002pt;width:67.pt;height:7.75pt;z-index:-18874313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1" behindDoc="1" locked="0" layoutInCell="1" allowOverlap="1">
              <wp:simplePos x="0" y="0"/>
              <wp:positionH relativeFrom="page">
                <wp:posOffset>5467350</wp:posOffset>
              </wp:positionH>
              <wp:positionV relativeFrom="page">
                <wp:posOffset>9077960</wp:posOffset>
              </wp:positionV>
              <wp:extent cx="1198245" cy="133985"/>
              <wp:wrapNone/>
              <wp:docPr id="1668" name="Shape 1668"/>
              <a:graphic xmlns:a="http://schemas.openxmlformats.org/drawingml/2006/main">
                <a:graphicData uri="http://schemas.microsoft.com/office/word/2010/wordprocessingShape">
                  <wps:wsp>
                    <wps:cNvSpPr txBox="1"/>
                    <wps:spPr>
                      <a:xfrm>
                        <a:ext cx="1198245" cy="133985"/>
                      </a:xfrm>
                      <a:prstGeom prst="rect"/>
                      <a:noFill/>
                    </wps:spPr>
                    <wps:txbx>
                      <w:txbxContent>
                        <w:p>
                          <w:pPr>
                            <w:pStyle w:val="Style51"/>
                            <w:keepNext w:val="0"/>
                            <w:keepLines w:val="0"/>
                            <w:widowControl w:val="0"/>
                            <w:shd w:val="clear" w:color="auto" w:fill="auto"/>
                            <w:tabs>
                              <w:tab w:pos="1887"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2694" type="#_x0000_t202" style="position:absolute;margin-left:430.5pt;margin-top:714.80000000000007pt;width:94.350000000000009pt;height:10.550000000000001pt;z-index:-188743132;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887" w:val="right"/>
                      </w:tabs>
                      <w:bidi w:val="0"/>
                      <w:spacing w:before="0" w:after="0" w:line="240" w:lineRule="auto"/>
                      <w:ind w:left="0" w:right="0" w:firstLine="0"/>
                      <w:jc w:val="left"/>
                      <w:rPr>
                        <w:sz w:val="13"/>
                        <w:szCs w:val="13"/>
                      </w:rPr>
                    </w:pPr>
                    <w:r>
                      <w:rPr>
                        <w:color w:val="000000"/>
                        <w:spacing w:val="0"/>
                        <w:w w:val="100"/>
                        <w:position w:val="0"/>
                        <w:sz w:val="15"/>
                        <w:szCs w:val="15"/>
                      </w:rPr>
                      <w:t>本章实训</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r>
      <mc:AlternateContent>
        <mc:Choice Requires="wps">
          <w:drawing>
            <wp:anchor distT="0" distB="0" distL="0" distR="0" simplePos="0" relativeHeight="62915623" behindDoc="1" locked="0" layoutInCell="1" allowOverlap="1">
              <wp:simplePos x="0" y="0"/>
              <wp:positionH relativeFrom="page">
                <wp:posOffset>2539365</wp:posOffset>
              </wp:positionH>
              <wp:positionV relativeFrom="page">
                <wp:posOffset>9180195</wp:posOffset>
              </wp:positionV>
              <wp:extent cx="850900" cy="98425"/>
              <wp:wrapNone/>
              <wp:docPr id="1670" name="Shape 1670"/>
              <a:graphic xmlns:a="http://schemas.openxmlformats.org/drawingml/2006/main">
                <a:graphicData uri="http://schemas.microsoft.com/office/word/2010/wordprocessingShape">
                  <wps:wsp>
                    <wps:cNvSpPr txBox="1"/>
                    <wps:spPr>
                      <a:xfrm>
                        <a:ext cx="850900" cy="98425"/>
                      </a:xfrm>
                      <a:prstGeom prst="rect"/>
                      <a:noFill/>
                    </wps:spPr>
                    <wps:txbx>
                      <w:txbxContent>
                        <w:p>
                          <w:pPr>
                            <w:widowControl w:val="0"/>
                          </w:pPr>
                        </w:p>
                      </w:txbxContent>
                    </wps:txbx>
                    <wps:bodyPr wrap="none" lIns="0" tIns="0" rIns="0" bIns="0">
                      <a:spAutoFit/>
                    </wps:bodyPr>
                  </wps:wsp>
                </a:graphicData>
              </a:graphic>
            </wp:anchor>
          </w:drawing>
        </mc:Choice>
        <mc:Fallback>
          <w:pict>
            <v:shape id="_x0000_s2696" type="#_x0000_t202" style="position:absolute;margin-left:199.95000000000002pt;margin-top:722.85000000000002pt;width:67.pt;height:7.75pt;z-index:-18874313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3818255</wp:posOffset>
              </wp:positionH>
              <wp:positionV relativeFrom="page">
                <wp:posOffset>9110345</wp:posOffset>
              </wp:positionV>
              <wp:extent cx="1790700" cy="111760"/>
              <wp:wrapNone/>
              <wp:docPr id="115" name="Shape 115"/>
              <a:graphic xmlns:a="http://schemas.openxmlformats.org/drawingml/2006/main">
                <a:graphicData uri="http://schemas.microsoft.com/office/word/2010/wordprocessingShape">
                  <wps:wsp>
                    <wps:cNvSpPr txBox="1"/>
                    <wps:spPr>
                      <a:xfrm>
                        <a:ext cx="1790700" cy="1117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第一节定性研究的数据收集方法</w:t>
                          </w:r>
                        </w:p>
                      </w:txbxContent>
                    </wps:txbx>
                    <wps:bodyPr wrap="none" lIns="0" tIns="0" rIns="0" bIns="0">
                      <a:spAutoFit/>
                    </wps:bodyPr>
                  </wps:wsp>
                </a:graphicData>
              </a:graphic>
            </wp:anchor>
          </w:drawing>
        </mc:Choice>
        <mc:Fallback>
          <w:pict>
            <v:shape id="_x0000_s1141" type="#_x0000_t202" style="position:absolute;margin-left:300.65000000000003pt;margin-top:717.35000000000002pt;width:141.pt;height:8.8000000000000007pt;z-index:-18874397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第一节定性研究的数据收集方法</w:t>
                    </w:r>
                  </w:p>
                </w:txbxContent>
              </v:textbox>
              <w10:wrap anchorx="page" anchory="page"/>
            </v:shape>
          </w:pict>
        </mc:Fallback>
      </mc:AlternateContent>
    </w:r>
  </w:p>
</w:ftr>
</file>

<file path=word/footer4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5551170</wp:posOffset>
              </wp:positionH>
              <wp:positionV relativeFrom="page">
                <wp:posOffset>9105900</wp:posOffset>
              </wp:positionV>
              <wp:extent cx="203835" cy="95885"/>
              <wp:wrapNone/>
              <wp:docPr id="20" name="Shape 20"/>
              <a:graphic xmlns:a="http://schemas.openxmlformats.org/drawingml/2006/main">
                <a:graphicData uri="http://schemas.microsoft.com/office/word/2010/wordprocessingShape">
                  <wps:wsp>
                    <wps:cNvSpPr txBox="1"/>
                    <wps:spPr>
                      <a:xfrm>
                        <a:ext cx="203835" cy="9588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目录</w:t>
                          </w:r>
                        </w:p>
                      </w:txbxContent>
                    </wps:txbx>
                    <wps:bodyPr wrap="none" lIns="0" tIns="0" rIns="0" bIns="0">
                      <a:spAutoFit/>
                    </wps:bodyPr>
                  </wps:wsp>
                </a:graphicData>
              </a:graphic>
            </wp:anchor>
          </w:drawing>
        </mc:Choice>
        <mc:Fallback>
          <w:pict>
            <v:shape id="_x0000_s1046" type="#_x0000_t202" style="position:absolute;margin-left:437.10000000000002pt;margin-top:717.pt;width:16.050000000000001pt;height:7.5499999999999998pt;z-index:-18874405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目录</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3825240</wp:posOffset>
              </wp:positionH>
              <wp:positionV relativeFrom="page">
                <wp:posOffset>9109075</wp:posOffset>
              </wp:positionV>
              <wp:extent cx="2453005" cy="133985"/>
              <wp:wrapNone/>
              <wp:docPr id="117" name="Shape 117"/>
              <a:graphic xmlns:a="http://schemas.openxmlformats.org/drawingml/2006/main">
                <a:graphicData uri="http://schemas.microsoft.com/office/word/2010/wordprocessingShape">
                  <wps:wsp>
                    <wps:cNvSpPr txBox="1"/>
                    <wps:spPr>
                      <a:xfrm>
                        <a:ext cx="2453005" cy="133985"/>
                      </a:xfrm>
                      <a:prstGeom prst="rect"/>
                      <a:noFill/>
                    </wps:spPr>
                    <wps:txbx>
                      <w:txbxContent>
                        <w:p>
                          <w:pPr>
                            <w:pStyle w:val="Style51"/>
                            <w:keepNext w:val="0"/>
                            <w:keepLines w:val="0"/>
                            <w:widowControl w:val="0"/>
                            <w:shd w:val="clear" w:color="auto" w:fill="auto"/>
                            <w:tabs>
                              <w:tab w:pos="3863" w:val="right"/>
                            </w:tabs>
                            <w:bidi w:val="0"/>
                            <w:spacing w:before="0" w:after="0" w:line="240" w:lineRule="auto"/>
                            <w:ind w:left="0" w:right="0" w:firstLine="0"/>
                            <w:jc w:val="left"/>
                            <w:rPr>
                              <w:sz w:val="13"/>
                              <w:szCs w:val="13"/>
                            </w:rPr>
                          </w:pPr>
                          <w:r>
                            <w:rPr>
                              <w:color w:val="000000"/>
                              <w:spacing w:val="0"/>
                              <w:w w:val="100"/>
                              <w:position w:val="0"/>
                              <w:sz w:val="15"/>
                              <w:szCs w:val="15"/>
                            </w:rPr>
                            <w:t>第一节定性研究的数据收篋方法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143" type="#_x0000_t202" style="position:absolute;margin-left:301.19999999999999pt;margin-top:717.25pt;width:193.15000000000001pt;height:10.550000000000001pt;z-index:-18874397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63" w:val="right"/>
                      </w:tabs>
                      <w:bidi w:val="0"/>
                      <w:spacing w:before="0" w:after="0" w:line="240" w:lineRule="auto"/>
                      <w:ind w:left="0" w:right="0" w:firstLine="0"/>
                      <w:jc w:val="left"/>
                      <w:rPr>
                        <w:sz w:val="13"/>
                        <w:szCs w:val="13"/>
                      </w:rPr>
                    </w:pPr>
                    <w:r>
                      <w:rPr>
                        <w:color w:val="000000"/>
                        <w:spacing w:val="0"/>
                        <w:w w:val="100"/>
                        <w:position w:val="0"/>
                        <w:sz w:val="15"/>
                        <w:szCs w:val="15"/>
                      </w:rPr>
                      <w:t>第一节定性研究的数据收篋方法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219075</wp:posOffset>
              </wp:positionH>
              <wp:positionV relativeFrom="page">
                <wp:posOffset>9115425</wp:posOffset>
              </wp:positionV>
              <wp:extent cx="1847850" cy="133985"/>
              <wp:wrapNone/>
              <wp:docPr id="119" name="Shape 119"/>
              <a:graphic xmlns:a="http://schemas.openxmlformats.org/drawingml/2006/main">
                <a:graphicData uri="http://schemas.microsoft.com/office/word/2010/wordprocessingShape">
                  <wps:wsp>
                    <wps:cNvSpPr txBox="1"/>
                    <wps:spPr>
                      <a:xfrm>
                        <a:ext cx="1847850" cy="133985"/>
                      </a:xfrm>
                      <a:prstGeom prst="rect"/>
                      <a:noFill/>
                    </wps:spPr>
                    <wps:txbx>
                      <w:txbxContent>
                        <w:p>
                          <w:pPr>
                            <w:pStyle w:val="Style51"/>
                            <w:keepNext w:val="0"/>
                            <w:keepLines w:val="0"/>
                            <w:widowControl w:val="0"/>
                            <w:shd w:val="clear" w:color="auto" w:fill="auto"/>
                            <w:tabs>
                              <w:tab w:pos="2910" w:val="right"/>
                            </w:tabs>
                            <w:bidi w:val="0"/>
                            <w:spacing w:before="0" w:after="0" w:line="240" w:lineRule="auto"/>
                            <w:ind w:left="0" w:right="0" w:firstLine="0"/>
                            <w:jc w:val="left"/>
                          </w:pPr>
                          <w:fldSimple w:instr=" PAGE \* MERGEFORMAT ">
                            <w:r>
                              <w:rPr>
                                <w:color w:val="000000"/>
                                <w:spacing w:val="0"/>
                                <w:w w:val="100"/>
                                <w:position w:val="0"/>
                                <w:sz w:val="20"/>
                                <w:szCs w:val="20"/>
                                <w:shd w:val="clear" w:color="auto" w:fill="FFFFFF"/>
                              </w:rPr>
                              <w:t>#</w:t>
                            </w:r>
                          </w:fldSimple>
                          <w:r>
                            <w:rPr>
                              <w:color w:val="000000"/>
                              <w:spacing w:val="0"/>
                              <w:w w:val="100"/>
                              <w:position w:val="0"/>
                              <w:sz w:val="20"/>
                              <w:szCs w:val="20"/>
                              <w:shd w:val="clear" w:color="auto" w:fill="FFFFFF"/>
                            </w:rPr>
                            <w:tab/>
                          </w:r>
                          <w:r>
                            <w:rPr>
                              <w:color w:val="000000"/>
                              <w:spacing w:val="0"/>
                              <w:w w:val="100"/>
                              <w:position w:val="0"/>
                              <w:u w:val="single"/>
                            </w:rPr>
                            <w:t>第三章</w:t>
                          </w:r>
                          <w:r>
                            <w:rPr>
                              <w:color w:val="000000"/>
                              <w:spacing w:val="0"/>
                              <w:w w:val="100"/>
                              <w:position w:val="0"/>
                            </w:rPr>
                            <w:t>数据收集方法</w:t>
                          </w:r>
                        </w:p>
                      </w:txbxContent>
                    </wps:txbx>
                    <wps:bodyPr lIns="0" tIns="0" rIns="0" bIns="0">
                      <a:spAutoFit/>
                    </wps:bodyPr>
                  </wps:wsp>
                </a:graphicData>
              </a:graphic>
            </wp:anchor>
          </w:drawing>
        </mc:Choice>
        <mc:Fallback>
          <w:pict>
            <v:shape id="_x0000_s1145" type="#_x0000_t202" style="position:absolute;margin-left:17.25pt;margin-top:717.75pt;width:145.5pt;height:10.550000000000001pt;z-index:-18874397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10" w:val="right"/>
                      </w:tabs>
                      <w:bidi w:val="0"/>
                      <w:spacing w:before="0" w:after="0" w:line="240" w:lineRule="auto"/>
                      <w:ind w:left="0" w:right="0" w:firstLine="0"/>
                      <w:jc w:val="left"/>
                    </w:pPr>
                    <w:fldSimple w:instr=" PAGE \* MERGEFORMAT ">
                      <w:r>
                        <w:rPr>
                          <w:color w:val="000000"/>
                          <w:spacing w:val="0"/>
                          <w:w w:val="100"/>
                          <w:position w:val="0"/>
                          <w:sz w:val="20"/>
                          <w:szCs w:val="20"/>
                          <w:shd w:val="clear" w:color="auto" w:fill="FFFFFF"/>
                        </w:rPr>
                        <w:t>#</w:t>
                      </w:r>
                    </w:fldSimple>
                    <w:r>
                      <w:rPr>
                        <w:color w:val="000000"/>
                        <w:spacing w:val="0"/>
                        <w:w w:val="100"/>
                        <w:position w:val="0"/>
                        <w:sz w:val="20"/>
                        <w:szCs w:val="20"/>
                        <w:shd w:val="clear" w:color="auto" w:fill="FFFFFF"/>
                      </w:rPr>
                      <w:tab/>
                    </w:r>
                    <w:r>
                      <w:rPr>
                        <w:color w:val="000000"/>
                        <w:spacing w:val="0"/>
                        <w:w w:val="100"/>
                        <w:position w:val="0"/>
                        <w:u w:val="single"/>
                      </w:rPr>
                      <w:t>第三章</w:t>
                    </w:r>
                    <w:r>
                      <w:rPr>
                        <w:color w:val="000000"/>
                        <w:spacing w:val="0"/>
                        <w:w w:val="100"/>
                        <w:position w:val="0"/>
                      </w:rPr>
                      <w:t>数据收集方法</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3790315</wp:posOffset>
              </wp:positionH>
              <wp:positionV relativeFrom="page">
                <wp:posOffset>9097645</wp:posOffset>
              </wp:positionV>
              <wp:extent cx="1803400" cy="124460"/>
              <wp:wrapNone/>
              <wp:docPr id="121" name="Shape 121"/>
              <a:graphic xmlns:a="http://schemas.openxmlformats.org/drawingml/2006/main">
                <a:graphicData uri="http://schemas.microsoft.com/office/word/2010/wordprocessingShape">
                  <wps:wsp>
                    <wps:cNvSpPr txBox="1"/>
                    <wps:spPr>
                      <a:xfrm>
                        <a:ext cx="1803400" cy="1244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第一节定性研究的数据亟旦法</w:t>
                          </w:r>
                        </w:p>
                      </w:txbxContent>
                    </wps:txbx>
                    <wps:bodyPr wrap="none" lIns="0" tIns="0" rIns="0" bIns="0">
                      <a:spAutoFit/>
                    </wps:bodyPr>
                  </wps:wsp>
                </a:graphicData>
              </a:graphic>
            </wp:anchor>
          </w:drawing>
        </mc:Choice>
        <mc:Fallback>
          <w:pict>
            <v:shape id="_x0000_s1147" type="#_x0000_t202" style="position:absolute;margin-left:298.44999999999999pt;margin-top:716.35000000000002pt;width:142.pt;height:9.8000000000000007pt;z-index:-18874397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第一节定性研究的数据亟旦法</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3790315</wp:posOffset>
              </wp:positionH>
              <wp:positionV relativeFrom="page">
                <wp:posOffset>9097645</wp:posOffset>
              </wp:positionV>
              <wp:extent cx="1803400" cy="124460"/>
              <wp:wrapNone/>
              <wp:docPr id="123" name="Shape 123"/>
              <a:graphic xmlns:a="http://schemas.openxmlformats.org/drawingml/2006/main">
                <a:graphicData uri="http://schemas.microsoft.com/office/word/2010/wordprocessingShape">
                  <wps:wsp>
                    <wps:cNvSpPr txBox="1"/>
                    <wps:spPr>
                      <a:xfrm>
                        <a:ext cx="1803400" cy="1244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第一节定性研究的数据亟旦法</w:t>
                          </w:r>
                        </w:p>
                      </w:txbxContent>
                    </wps:txbx>
                    <wps:bodyPr wrap="none" lIns="0" tIns="0" rIns="0" bIns="0">
                      <a:spAutoFit/>
                    </wps:bodyPr>
                  </wps:wsp>
                </a:graphicData>
              </a:graphic>
            </wp:anchor>
          </w:drawing>
        </mc:Choice>
        <mc:Fallback>
          <w:pict>
            <v:shape id="_x0000_s1149" type="#_x0000_t202" style="position:absolute;margin-left:298.44999999999999pt;margin-top:716.35000000000002pt;width:142.pt;height:9.8000000000000007pt;z-index:-18874396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第一节定性研究的数据亟旦法</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3818255</wp:posOffset>
              </wp:positionH>
              <wp:positionV relativeFrom="page">
                <wp:posOffset>9110345</wp:posOffset>
              </wp:positionV>
              <wp:extent cx="1790700" cy="111760"/>
              <wp:wrapNone/>
              <wp:docPr id="125" name="Shape 125"/>
              <a:graphic xmlns:a="http://schemas.openxmlformats.org/drawingml/2006/main">
                <a:graphicData uri="http://schemas.microsoft.com/office/word/2010/wordprocessingShape">
                  <wps:wsp>
                    <wps:cNvSpPr txBox="1"/>
                    <wps:spPr>
                      <a:xfrm>
                        <a:ext cx="1790700" cy="1117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第一节定性研究的数据收集方法</w:t>
                          </w:r>
                        </w:p>
                      </w:txbxContent>
                    </wps:txbx>
                    <wps:bodyPr wrap="none" lIns="0" tIns="0" rIns="0" bIns="0">
                      <a:spAutoFit/>
                    </wps:bodyPr>
                  </wps:wsp>
                </a:graphicData>
              </a:graphic>
            </wp:anchor>
          </w:drawing>
        </mc:Choice>
        <mc:Fallback>
          <w:pict>
            <v:shape id="_x0000_s1151" type="#_x0000_t202" style="position:absolute;margin-left:300.65000000000003pt;margin-top:717.35000000000002pt;width:141.pt;height:8.8000000000000007pt;z-index:-18874396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第一节定性研究的数据收集方法</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3818255</wp:posOffset>
              </wp:positionH>
              <wp:positionV relativeFrom="page">
                <wp:posOffset>9110345</wp:posOffset>
              </wp:positionV>
              <wp:extent cx="1790700" cy="111760"/>
              <wp:wrapNone/>
              <wp:docPr id="127" name="Shape 127"/>
              <a:graphic xmlns:a="http://schemas.openxmlformats.org/drawingml/2006/main">
                <a:graphicData uri="http://schemas.microsoft.com/office/word/2010/wordprocessingShape">
                  <wps:wsp>
                    <wps:cNvSpPr txBox="1"/>
                    <wps:spPr>
                      <a:xfrm>
                        <a:ext cx="1790700" cy="1117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第一节定性研究的数据收集方法</w:t>
                          </w:r>
                        </w:p>
                      </w:txbxContent>
                    </wps:txbx>
                    <wps:bodyPr wrap="none" lIns="0" tIns="0" rIns="0" bIns="0">
                      <a:spAutoFit/>
                    </wps:bodyPr>
                  </wps:wsp>
                </a:graphicData>
              </a:graphic>
            </wp:anchor>
          </w:drawing>
        </mc:Choice>
        <mc:Fallback>
          <w:pict>
            <v:shape id="_x0000_s1153" type="#_x0000_t202" style="position:absolute;margin-left:300.65000000000003pt;margin-top:717.35000000000002pt;width:141.pt;height:8.8000000000000007pt;z-index:-18874396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第一节定性研究的数据收集方法</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897890</wp:posOffset>
              </wp:positionH>
              <wp:positionV relativeFrom="page">
                <wp:posOffset>9116695</wp:posOffset>
              </wp:positionV>
              <wp:extent cx="1181735" cy="105410"/>
              <wp:wrapNone/>
              <wp:docPr id="129" name="Shape 129"/>
              <a:graphic xmlns:a="http://schemas.openxmlformats.org/drawingml/2006/main">
                <a:graphicData uri="http://schemas.microsoft.com/office/word/2010/wordprocessingShape">
                  <wps:wsp>
                    <wps:cNvSpPr txBox="1"/>
                    <wps:spPr>
                      <a:xfrm>
                        <a:ext cx="118173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wps:txbx>
                    <wps:bodyPr wrap="none" lIns="0" tIns="0" rIns="0" bIns="0">
                      <a:spAutoFit/>
                    </wps:bodyPr>
                  </wps:wsp>
                </a:graphicData>
              </a:graphic>
            </wp:anchor>
          </w:drawing>
        </mc:Choice>
        <mc:Fallback>
          <w:pict>
            <v:shape id="_x0000_s1155" type="#_x0000_t202" style="position:absolute;margin-left:70.700000000000003pt;margin-top:717.85000000000002pt;width:93.049999999999997pt;height:8.3000000000000007pt;z-index:-18874396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3798570</wp:posOffset>
              </wp:positionH>
              <wp:positionV relativeFrom="page">
                <wp:posOffset>9117330</wp:posOffset>
              </wp:positionV>
              <wp:extent cx="2456180" cy="130810"/>
              <wp:wrapNone/>
              <wp:docPr id="131" name="Shape 131"/>
              <a:graphic xmlns:a="http://schemas.openxmlformats.org/drawingml/2006/main">
                <a:graphicData uri="http://schemas.microsoft.com/office/word/2010/wordprocessingShape">
                  <wps:wsp>
                    <wps:cNvSpPr txBox="1"/>
                    <wps:spPr>
                      <a:xfrm>
                        <a:ext cx="2456180" cy="130810"/>
                      </a:xfrm>
                      <a:prstGeom prst="rect"/>
                      <a:noFill/>
                    </wps:spPr>
                    <wps:txbx>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157" type="#_x0000_t202" style="position:absolute;margin-left:299.10000000000002pt;margin-top:717.89999999999998pt;width:193.40000000000001pt;height:10.300000000000001pt;z-index:-18874396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3798570</wp:posOffset>
              </wp:positionH>
              <wp:positionV relativeFrom="page">
                <wp:posOffset>9117330</wp:posOffset>
              </wp:positionV>
              <wp:extent cx="2456180" cy="130810"/>
              <wp:wrapNone/>
              <wp:docPr id="133" name="Shape 133"/>
              <a:graphic xmlns:a="http://schemas.openxmlformats.org/drawingml/2006/main">
                <a:graphicData uri="http://schemas.microsoft.com/office/word/2010/wordprocessingShape">
                  <wps:wsp>
                    <wps:cNvSpPr txBox="1"/>
                    <wps:spPr>
                      <a:xfrm>
                        <a:ext cx="2456180" cy="130810"/>
                      </a:xfrm>
                      <a:prstGeom prst="rect"/>
                      <a:noFill/>
                    </wps:spPr>
                    <wps:txbx>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159" type="#_x0000_t202" style="position:absolute;margin-left:299.10000000000002pt;margin-top:717.89999999999998pt;width:193.40000000000001pt;height:10.300000000000001pt;z-index:-18874395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241935</wp:posOffset>
              </wp:positionH>
              <wp:positionV relativeFrom="page">
                <wp:posOffset>9113520</wp:posOffset>
              </wp:positionV>
              <wp:extent cx="2905760" cy="133985"/>
              <wp:wrapNone/>
              <wp:docPr id="135" name="Shape 135"/>
              <a:graphic xmlns:a="http://schemas.openxmlformats.org/drawingml/2006/main">
                <a:graphicData uri="http://schemas.microsoft.com/office/word/2010/wordprocessingShape">
                  <wps:wsp>
                    <wps:cNvSpPr txBox="1"/>
                    <wps:spPr>
                      <a:xfrm>
                        <a:ext cx="2905760" cy="133985"/>
                      </a:xfrm>
                      <a:prstGeom prst="rect"/>
                      <a:noFill/>
                    </wps:spPr>
                    <wps:txbx>
                      <w:txbxContent>
                        <w:p>
                          <w:pPr>
                            <w:pStyle w:val="Style51"/>
                            <w:keepNext w:val="0"/>
                            <w:keepLines w:val="0"/>
                            <w:widowControl w:val="0"/>
                            <w:shd w:val="clear" w:color="auto" w:fill="auto"/>
                            <w:tabs>
                              <w:tab w:pos="2910" w:val="right"/>
                              <w:tab w:pos="4576"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tab/>
                            <w:t xml:space="preserve"> </w:t>
                          </w:r>
                        </w:p>
                      </w:txbxContent>
                    </wps:txbx>
                    <wps:bodyPr lIns="0" tIns="0" rIns="0" bIns="0">
                      <a:spAutoFit/>
                    </wps:bodyPr>
                  </wps:wsp>
                </a:graphicData>
              </a:graphic>
            </wp:anchor>
          </w:drawing>
        </mc:Choice>
        <mc:Fallback>
          <w:pict>
            <v:shape id="_x0000_s1161" type="#_x0000_t202" style="position:absolute;margin-left:19.050000000000001pt;margin-top:717.60000000000002pt;width:228.80000000000001pt;height:10.550000000000001pt;z-index:-18874395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10" w:val="right"/>
                        <w:tab w:pos="4576"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tab/>
                      <w:t xml:space="preserve"> </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5551170</wp:posOffset>
              </wp:positionH>
              <wp:positionV relativeFrom="page">
                <wp:posOffset>9105900</wp:posOffset>
              </wp:positionV>
              <wp:extent cx="203835" cy="95885"/>
              <wp:wrapNone/>
              <wp:docPr id="22" name="Shape 22"/>
              <a:graphic xmlns:a="http://schemas.openxmlformats.org/drawingml/2006/main">
                <a:graphicData uri="http://schemas.microsoft.com/office/word/2010/wordprocessingShape">
                  <wps:wsp>
                    <wps:cNvSpPr txBox="1"/>
                    <wps:spPr>
                      <a:xfrm>
                        <a:ext cx="203835" cy="9588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目录</w:t>
                          </w:r>
                        </w:p>
                      </w:txbxContent>
                    </wps:txbx>
                    <wps:bodyPr wrap="none" lIns="0" tIns="0" rIns="0" bIns="0">
                      <a:spAutoFit/>
                    </wps:bodyPr>
                  </wps:wsp>
                </a:graphicData>
              </a:graphic>
            </wp:anchor>
          </w:drawing>
        </mc:Choice>
        <mc:Fallback>
          <w:pict>
            <v:shape id="_x0000_s1048" type="#_x0000_t202" style="position:absolute;margin-left:437.10000000000002pt;margin-top:717.pt;width:16.050000000000001pt;height:7.5499999999999998pt;z-index:-18874404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目录</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3792220</wp:posOffset>
              </wp:positionH>
              <wp:positionV relativeFrom="page">
                <wp:posOffset>9121140</wp:posOffset>
              </wp:positionV>
              <wp:extent cx="1787525" cy="105410"/>
              <wp:wrapNone/>
              <wp:docPr id="137" name="Shape 137"/>
              <a:graphic xmlns:a="http://schemas.openxmlformats.org/drawingml/2006/main">
                <a:graphicData uri="http://schemas.microsoft.com/office/word/2010/wordprocessingShape">
                  <wps:wsp>
                    <wps:cNvSpPr txBox="1"/>
                    <wps:spPr>
                      <a:xfrm>
                        <a:ext cx="178752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第二节定量研究的数据收集方法</w:t>
                          </w:r>
                        </w:p>
                      </w:txbxContent>
                    </wps:txbx>
                    <wps:bodyPr wrap="none" lIns="0" tIns="0" rIns="0" bIns="0">
                      <a:spAutoFit/>
                    </wps:bodyPr>
                  </wps:wsp>
                </a:graphicData>
              </a:graphic>
            </wp:anchor>
          </w:drawing>
        </mc:Choice>
        <mc:Fallback>
          <w:pict>
            <v:shape id="_x0000_s1163" type="#_x0000_t202" style="position:absolute;margin-left:298.60000000000002pt;margin-top:718.20000000000005pt;width:140.75pt;height:8.3000000000000007pt;z-index:-18874395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第二节定量研究的数据收集方法</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3792220</wp:posOffset>
              </wp:positionH>
              <wp:positionV relativeFrom="page">
                <wp:posOffset>9121140</wp:posOffset>
              </wp:positionV>
              <wp:extent cx="1787525" cy="105410"/>
              <wp:wrapNone/>
              <wp:docPr id="139" name="Shape 139"/>
              <a:graphic xmlns:a="http://schemas.openxmlformats.org/drawingml/2006/main">
                <a:graphicData uri="http://schemas.microsoft.com/office/word/2010/wordprocessingShape">
                  <wps:wsp>
                    <wps:cNvSpPr txBox="1"/>
                    <wps:spPr>
                      <a:xfrm>
                        <a:ext cx="178752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第二节定量研究的数据收集方法</w:t>
                          </w:r>
                        </w:p>
                      </w:txbxContent>
                    </wps:txbx>
                    <wps:bodyPr wrap="none" lIns="0" tIns="0" rIns="0" bIns="0">
                      <a:spAutoFit/>
                    </wps:bodyPr>
                  </wps:wsp>
                </a:graphicData>
              </a:graphic>
            </wp:anchor>
          </w:drawing>
        </mc:Choice>
        <mc:Fallback>
          <w:pict>
            <v:shape id="_x0000_s1165" type="#_x0000_t202" style="position:absolute;margin-left:298.60000000000002pt;margin-top:718.20000000000005pt;width:140.75pt;height:8.3000000000000007pt;z-index:-18874395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第二节定量研究的数据收集方法</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897890</wp:posOffset>
              </wp:positionH>
              <wp:positionV relativeFrom="page">
                <wp:posOffset>9116695</wp:posOffset>
              </wp:positionV>
              <wp:extent cx="1181735" cy="105410"/>
              <wp:wrapNone/>
              <wp:docPr id="141" name="Shape 141"/>
              <a:graphic xmlns:a="http://schemas.openxmlformats.org/drawingml/2006/main">
                <a:graphicData uri="http://schemas.microsoft.com/office/word/2010/wordprocessingShape">
                  <wps:wsp>
                    <wps:cNvSpPr txBox="1"/>
                    <wps:spPr>
                      <a:xfrm>
                        <a:ext cx="118173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wps:txbx>
                    <wps:bodyPr wrap="none" lIns="0" tIns="0" rIns="0" bIns="0">
                      <a:spAutoFit/>
                    </wps:bodyPr>
                  </wps:wsp>
                </a:graphicData>
              </a:graphic>
            </wp:anchor>
          </w:drawing>
        </mc:Choice>
        <mc:Fallback>
          <w:pict>
            <v:shape id="_x0000_s1167" type="#_x0000_t202" style="position:absolute;margin-left:70.700000000000003pt;margin-top:717.85000000000002pt;width:93.049999999999997pt;height:8.3000000000000007pt;z-index:-18874395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245110</wp:posOffset>
              </wp:positionH>
              <wp:positionV relativeFrom="page">
                <wp:posOffset>9113520</wp:posOffset>
              </wp:positionV>
              <wp:extent cx="1841500" cy="137160"/>
              <wp:wrapNone/>
              <wp:docPr id="143" name="Shape 143"/>
              <a:graphic xmlns:a="http://schemas.openxmlformats.org/drawingml/2006/main">
                <a:graphicData uri="http://schemas.microsoft.com/office/word/2010/wordprocessingShape">
                  <wps:wsp>
                    <wps:cNvSpPr txBox="1"/>
                    <wps:spPr>
                      <a:xfrm>
                        <a:ext cx="1841500" cy="137160"/>
                      </a:xfrm>
                      <a:prstGeom prst="rect"/>
                      <a:noFill/>
                    </wps:spPr>
                    <wps:txbx>
                      <w:txbxContent>
                        <w:p>
                          <w:pPr>
                            <w:pStyle w:val="Style51"/>
                            <w:keepNext w:val="0"/>
                            <w:keepLines w:val="0"/>
                            <w:widowControl w:val="0"/>
                            <w:shd w:val="clear" w:color="auto" w:fill="auto"/>
                            <w:tabs>
                              <w:tab w:pos="290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r>
                        </w:p>
                      </w:txbxContent>
                    </wps:txbx>
                    <wps:bodyPr lIns="0" tIns="0" rIns="0" bIns="0">
                      <a:spAutoFit/>
                    </wps:bodyPr>
                  </wps:wsp>
                </a:graphicData>
              </a:graphic>
            </wp:anchor>
          </w:drawing>
        </mc:Choice>
        <mc:Fallback>
          <w:pict>
            <v:shape id="_x0000_s1169" type="#_x0000_t202" style="position:absolute;margin-left:19.300000000000001pt;margin-top:717.60000000000002pt;width:145.pt;height:10.800000000000001pt;z-index:-18874394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0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245110</wp:posOffset>
              </wp:positionH>
              <wp:positionV relativeFrom="page">
                <wp:posOffset>9113520</wp:posOffset>
              </wp:positionV>
              <wp:extent cx="1841500" cy="137160"/>
              <wp:wrapNone/>
              <wp:docPr id="145" name="Shape 145"/>
              <a:graphic xmlns:a="http://schemas.openxmlformats.org/drawingml/2006/main">
                <a:graphicData uri="http://schemas.microsoft.com/office/word/2010/wordprocessingShape">
                  <wps:wsp>
                    <wps:cNvSpPr txBox="1"/>
                    <wps:spPr>
                      <a:xfrm>
                        <a:ext cx="1841500" cy="137160"/>
                      </a:xfrm>
                      <a:prstGeom prst="rect"/>
                      <a:noFill/>
                    </wps:spPr>
                    <wps:txbx>
                      <w:txbxContent>
                        <w:p>
                          <w:pPr>
                            <w:pStyle w:val="Style51"/>
                            <w:keepNext w:val="0"/>
                            <w:keepLines w:val="0"/>
                            <w:widowControl w:val="0"/>
                            <w:shd w:val="clear" w:color="auto" w:fill="auto"/>
                            <w:tabs>
                              <w:tab w:pos="290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r>
                        </w:p>
                      </w:txbxContent>
                    </wps:txbx>
                    <wps:bodyPr lIns="0" tIns="0" rIns="0" bIns="0">
                      <a:spAutoFit/>
                    </wps:bodyPr>
                  </wps:wsp>
                </a:graphicData>
              </a:graphic>
            </wp:anchor>
          </w:drawing>
        </mc:Choice>
        <mc:Fallback>
          <w:pict>
            <v:shape id="_x0000_s1171" type="#_x0000_t202" style="position:absolute;margin-left:19.300000000000001pt;margin-top:717.60000000000002pt;width:145.pt;height:10.800000000000001pt;z-index:-18874394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0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3792220</wp:posOffset>
              </wp:positionH>
              <wp:positionV relativeFrom="page">
                <wp:posOffset>9121140</wp:posOffset>
              </wp:positionV>
              <wp:extent cx="1787525" cy="105410"/>
              <wp:wrapNone/>
              <wp:docPr id="147" name="Shape 147"/>
              <a:graphic xmlns:a="http://schemas.openxmlformats.org/drawingml/2006/main">
                <a:graphicData uri="http://schemas.microsoft.com/office/word/2010/wordprocessingShape">
                  <wps:wsp>
                    <wps:cNvSpPr txBox="1"/>
                    <wps:spPr>
                      <a:xfrm>
                        <a:ext cx="178752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第二节定量研究的数据收集方法</w:t>
                          </w:r>
                        </w:p>
                      </w:txbxContent>
                    </wps:txbx>
                    <wps:bodyPr wrap="none" lIns="0" tIns="0" rIns="0" bIns="0">
                      <a:spAutoFit/>
                    </wps:bodyPr>
                  </wps:wsp>
                </a:graphicData>
              </a:graphic>
            </wp:anchor>
          </w:drawing>
        </mc:Choice>
        <mc:Fallback>
          <w:pict>
            <v:shape id="_x0000_s1173" type="#_x0000_t202" style="position:absolute;margin-left:298.60000000000002pt;margin-top:718.20000000000005pt;width:140.75pt;height:8.3000000000000007pt;z-index:-18874394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第二节定量研究的数据收集方法</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3792220</wp:posOffset>
              </wp:positionH>
              <wp:positionV relativeFrom="page">
                <wp:posOffset>9121140</wp:posOffset>
              </wp:positionV>
              <wp:extent cx="1787525" cy="105410"/>
              <wp:wrapNone/>
              <wp:docPr id="149" name="Shape 149"/>
              <a:graphic xmlns:a="http://schemas.openxmlformats.org/drawingml/2006/main">
                <a:graphicData uri="http://schemas.microsoft.com/office/word/2010/wordprocessingShape">
                  <wps:wsp>
                    <wps:cNvSpPr txBox="1"/>
                    <wps:spPr>
                      <a:xfrm>
                        <a:ext cx="178752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第二节定量研究的数据收集方法</w:t>
                          </w:r>
                        </w:p>
                      </w:txbxContent>
                    </wps:txbx>
                    <wps:bodyPr wrap="none" lIns="0" tIns="0" rIns="0" bIns="0">
                      <a:spAutoFit/>
                    </wps:bodyPr>
                  </wps:wsp>
                </a:graphicData>
              </a:graphic>
            </wp:anchor>
          </w:drawing>
        </mc:Choice>
        <mc:Fallback>
          <w:pict>
            <v:shape id="_x0000_s1175" type="#_x0000_t202" style="position:absolute;margin-left:298.60000000000002pt;margin-top:718.20000000000005pt;width:140.75pt;height:8.3000000000000007pt;z-index:-18874394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第二节定量研究的数据收集方法</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3798570</wp:posOffset>
              </wp:positionH>
              <wp:positionV relativeFrom="page">
                <wp:posOffset>9117330</wp:posOffset>
              </wp:positionV>
              <wp:extent cx="2456180" cy="130810"/>
              <wp:wrapNone/>
              <wp:docPr id="151" name="Shape 151"/>
              <a:graphic xmlns:a="http://schemas.openxmlformats.org/drawingml/2006/main">
                <a:graphicData uri="http://schemas.microsoft.com/office/word/2010/wordprocessingShape">
                  <wps:wsp>
                    <wps:cNvSpPr txBox="1"/>
                    <wps:spPr>
                      <a:xfrm>
                        <a:ext cx="2456180" cy="130810"/>
                      </a:xfrm>
                      <a:prstGeom prst="rect"/>
                      <a:noFill/>
                    </wps:spPr>
                    <wps:txbx>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177" type="#_x0000_t202" style="position:absolute;margin-left:299.10000000000002pt;margin-top:717.89999999999998pt;width:193.40000000000001pt;height:10.300000000000001pt;z-index:-18874394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3798570</wp:posOffset>
              </wp:positionH>
              <wp:positionV relativeFrom="page">
                <wp:posOffset>9117330</wp:posOffset>
              </wp:positionV>
              <wp:extent cx="2456180" cy="130810"/>
              <wp:wrapNone/>
              <wp:docPr id="153" name="Shape 153"/>
              <a:graphic xmlns:a="http://schemas.openxmlformats.org/drawingml/2006/main">
                <a:graphicData uri="http://schemas.microsoft.com/office/word/2010/wordprocessingShape">
                  <wps:wsp>
                    <wps:cNvSpPr txBox="1"/>
                    <wps:spPr>
                      <a:xfrm>
                        <a:ext cx="2456180" cy="130810"/>
                      </a:xfrm>
                      <a:prstGeom prst="rect"/>
                      <a:noFill/>
                    </wps:spPr>
                    <wps:txbx>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179" type="#_x0000_t202" style="position:absolute;margin-left:299.10000000000002pt;margin-top:717.89999999999998pt;width:193.40000000000001pt;height:10.300000000000001pt;z-index:-18874393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245110</wp:posOffset>
              </wp:positionH>
              <wp:positionV relativeFrom="page">
                <wp:posOffset>9113520</wp:posOffset>
              </wp:positionV>
              <wp:extent cx="1841500" cy="137160"/>
              <wp:wrapNone/>
              <wp:docPr id="155" name="Shape 155"/>
              <a:graphic xmlns:a="http://schemas.openxmlformats.org/drawingml/2006/main">
                <a:graphicData uri="http://schemas.microsoft.com/office/word/2010/wordprocessingShape">
                  <wps:wsp>
                    <wps:cNvSpPr txBox="1"/>
                    <wps:spPr>
                      <a:xfrm>
                        <a:ext cx="1841500" cy="137160"/>
                      </a:xfrm>
                      <a:prstGeom prst="rect"/>
                      <a:noFill/>
                    </wps:spPr>
                    <wps:txbx>
                      <w:txbxContent>
                        <w:p>
                          <w:pPr>
                            <w:pStyle w:val="Style51"/>
                            <w:keepNext w:val="0"/>
                            <w:keepLines w:val="0"/>
                            <w:widowControl w:val="0"/>
                            <w:shd w:val="clear" w:color="auto" w:fill="auto"/>
                            <w:tabs>
                              <w:tab w:pos="290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r>
                        </w:p>
                      </w:txbxContent>
                    </wps:txbx>
                    <wps:bodyPr lIns="0" tIns="0" rIns="0" bIns="0">
                      <a:spAutoFit/>
                    </wps:bodyPr>
                  </wps:wsp>
                </a:graphicData>
              </a:graphic>
            </wp:anchor>
          </w:drawing>
        </mc:Choice>
        <mc:Fallback>
          <w:pict>
            <v:shape id="_x0000_s1181" type="#_x0000_t202" style="position:absolute;margin-left:19.300000000000001pt;margin-top:717.60000000000002pt;width:145.pt;height:10.800000000000001pt;z-index:-18874393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0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78740</wp:posOffset>
              </wp:positionH>
              <wp:positionV relativeFrom="page">
                <wp:posOffset>9109075</wp:posOffset>
              </wp:positionV>
              <wp:extent cx="789940" cy="130810"/>
              <wp:wrapNone/>
              <wp:docPr id="26" name="Shape 26"/>
              <a:graphic xmlns:a="http://schemas.openxmlformats.org/drawingml/2006/main">
                <a:graphicData uri="http://schemas.microsoft.com/office/word/2010/wordprocessingShape">
                  <wps:wsp>
                    <wps:cNvSpPr txBox="1"/>
                    <wps:spPr>
                      <a:xfrm>
                        <a:ext cx="789940" cy="130810"/>
                      </a:xfrm>
                      <a:prstGeom prst="rect"/>
                      <a:noFill/>
                    </wps:spPr>
                    <wps:txbx>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wps:txbx>
                    <wps:bodyPr lIns="0" tIns="0" rIns="0" bIns="0">
                      <a:spAutoFit/>
                    </wps:bodyPr>
                  </wps:wsp>
                </a:graphicData>
              </a:graphic>
            </wp:anchor>
          </w:drawing>
        </mc:Choice>
        <mc:Fallback>
          <w:pict>
            <v:shape id="_x0000_s1052" type="#_x0000_t202" style="position:absolute;margin-left:6.2000000000000002pt;margin-top:717.25pt;width:62.200000000000003pt;height:10.300000000000001pt;z-index:-188744047;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897890</wp:posOffset>
              </wp:positionH>
              <wp:positionV relativeFrom="page">
                <wp:posOffset>9116695</wp:posOffset>
              </wp:positionV>
              <wp:extent cx="1181735" cy="105410"/>
              <wp:wrapNone/>
              <wp:docPr id="157" name="Shape 157"/>
              <a:graphic xmlns:a="http://schemas.openxmlformats.org/drawingml/2006/main">
                <a:graphicData uri="http://schemas.microsoft.com/office/word/2010/wordprocessingShape">
                  <wps:wsp>
                    <wps:cNvSpPr txBox="1"/>
                    <wps:spPr>
                      <a:xfrm>
                        <a:ext cx="118173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wps:txbx>
                    <wps:bodyPr wrap="none" lIns="0" tIns="0" rIns="0" bIns="0">
                      <a:spAutoFit/>
                    </wps:bodyPr>
                  </wps:wsp>
                </a:graphicData>
              </a:graphic>
            </wp:anchor>
          </w:drawing>
        </mc:Choice>
        <mc:Fallback>
          <w:pict>
            <v:shape id="_x0000_s1183" type="#_x0000_t202" style="position:absolute;margin-left:70.700000000000003pt;margin-top:717.85000000000002pt;width:93.049999999999997pt;height:8.3000000000000007pt;z-index:-18874393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897890</wp:posOffset>
              </wp:positionH>
              <wp:positionV relativeFrom="page">
                <wp:posOffset>9116695</wp:posOffset>
              </wp:positionV>
              <wp:extent cx="1181735" cy="105410"/>
              <wp:wrapNone/>
              <wp:docPr id="159" name="Shape 159"/>
              <a:graphic xmlns:a="http://schemas.openxmlformats.org/drawingml/2006/main">
                <a:graphicData uri="http://schemas.microsoft.com/office/word/2010/wordprocessingShape">
                  <wps:wsp>
                    <wps:cNvSpPr txBox="1"/>
                    <wps:spPr>
                      <a:xfrm>
                        <a:ext cx="118173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wps:txbx>
                    <wps:bodyPr wrap="none" lIns="0" tIns="0" rIns="0" bIns="0">
                      <a:spAutoFit/>
                    </wps:bodyPr>
                  </wps:wsp>
                </a:graphicData>
              </a:graphic>
            </wp:anchor>
          </w:drawing>
        </mc:Choice>
        <mc:Fallback>
          <w:pict>
            <v:shape id="_x0000_s1185" type="#_x0000_t202" style="position:absolute;margin-left:70.700000000000003pt;margin-top:717.85000000000002pt;width:93.049999999999997pt;height:8.3000000000000007pt;z-index:-18874393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245110</wp:posOffset>
              </wp:positionH>
              <wp:positionV relativeFrom="page">
                <wp:posOffset>9113520</wp:posOffset>
              </wp:positionV>
              <wp:extent cx="1841500" cy="137160"/>
              <wp:wrapNone/>
              <wp:docPr id="161" name="Shape 161"/>
              <a:graphic xmlns:a="http://schemas.openxmlformats.org/drawingml/2006/main">
                <a:graphicData uri="http://schemas.microsoft.com/office/word/2010/wordprocessingShape">
                  <wps:wsp>
                    <wps:cNvSpPr txBox="1"/>
                    <wps:spPr>
                      <a:xfrm>
                        <a:ext cx="1841500" cy="137160"/>
                      </a:xfrm>
                      <a:prstGeom prst="rect"/>
                      <a:noFill/>
                    </wps:spPr>
                    <wps:txbx>
                      <w:txbxContent>
                        <w:p>
                          <w:pPr>
                            <w:pStyle w:val="Style51"/>
                            <w:keepNext w:val="0"/>
                            <w:keepLines w:val="0"/>
                            <w:widowControl w:val="0"/>
                            <w:shd w:val="clear" w:color="auto" w:fill="auto"/>
                            <w:tabs>
                              <w:tab w:pos="290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r>
                        </w:p>
                      </w:txbxContent>
                    </wps:txbx>
                    <wps:bodyPr lIns="0" tIns="0" rIns="0" bIns="0">
                      <a:spAutoFit/>
                    </wps:bodyPr>
                  </wps:wsp>
                </a:graphicData>
              </a:graphic>
            </wp:anchor>
          </w:drawing>
        </mc:Choice>
        <mc:Fallback>
          <w:pict>
            <v:shape id="_x0000_s1187" type="#_x0000_t202" style="position:absolute;margin-left:19.300000000000001pt;margin-top:717.60000000000002pt;width:145.pt;height:10.800000000000001pt;z-index:-18874393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0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245110</wp:posOffset>
              </wp:positionH>
              <wp:positionV relativeFrom="page">
                <wp:posOffset>9113520</wp:posOffset>
              </wp:positionV>
              <wp:extent cx="1841500" cy="137160"/>
              <wp:wrapNone/>
              <wp:docPr id="163" name="Shape 163"/>
              <a:graphic xmlns:a="http://schemas.openxmlformats.org/drawingml/2006/main">
                <a:graphicData uri="http://schemas.microsoft.com/office/word/2010/wordprocessingShape">
                  <wps:wsp>
                    <wps:cNvSpPr txBox="1"/>
                    <wps:spPr>
                      <a:xfrm>
                        <a:ext cx="1841500" cy="137160"/>
                      </a:xfrm>
                      <a:prstGeom prst="rect"/>
                      <a:noFill/>
                    </wps:spPr>
                    <wps:txbx>
                      <w:txbxContent>
                        <w:p>
                          <w:pPr>
                            <w:pStyle w:val="Style51"/>
                            <w:keepNext w:val="0"/>
                            <w:keepLines w:val="0"/>
                            <w:widowControl w:val="0"/>
                            <w:shd w:val="clear" w:color="auto" w:fill="auto"/>
                            <w:tabs>
                              <w:tab w:pos="290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r>
                        </w:p>
                      </w:txbxContent>
                    </wps:txbx>
                    <wps:bodyPr lIns="0" tIns="0" rIns="0" bIns="0">
                      <a:spAutoFit/>
                    </wps:bodyPr>
                  </wps:wsp>
                </a:graphicData>
              </a:graphic>
            </wp:anchor>
          </w:drawing>
        </mc:Choice>
        <mc:Fallback>
          <w:pict>
            <v:shape id="_x0000_s1189" type="#_x0000_t202" style="position:absolute;margin-left:19.300000000000001pt;margin-top:717.60000000000002pt;width:145.pt;height:10.800000000000001pt;z-index:-18874392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0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第三章数据收集方法</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3798570</wp:posOffset>
              </wp:positionH>
              <wp:positionV relativeFrom="page">
                <wp:posOffset>9117330</wp:posOffset>
              </wp:positionV>
              <wp:extent cx="2456180" cy="130810"/>
              <wp:wrapNone/>
              <wp:docPr id="165" name="Shape 165"/>
              <a:graphic xmlns:a="http://schemas.openxmlformats.org/drawingml/2006/main">
                <a:graphicData uri="http://schemas.microsoft.com/office/word/2010/wordprocessingShape">
                  <wps:wsp>
                    <wps:cNvSpPr txBox="1"/>
                    <wps:spPr>
                      <a:xfrm>
                        <a:ext cx="2456180" cy="130810"/>
                      </a:xfrm>
                      <a:prstGeom prst="rect"/>
                      <a:noFill/>
                    </wps:spPr>
                    <wps:txbx>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191" type="#_x0000_t202" style="position:absolute;margin-left:299.10000000000002pt;margin-top:717.89999999999998pt;width:193.40000000000001pt;height:10.300000000000001pt;z-index:-18874392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897890</wp:posOffset>
              </wp:positionH>
              <wp:positionV relativeFrom="page">
                <wp:posOffset>9116695</wp:posOffset>
              </wp:positionV>
              <wp:extent cx="1181735" cy="105410"/>
              <wp:wrapNone/>
              <wp:docPr id="167" name="Shape 167"/>
              <a:graphic xmlns:a="http://schemas.openxmlformats.org/drawingml/2006/main">
                <a:graphicData uri="http://schemas.microsoft.com/office/word/2010/wordprocessingShape">
                  <wps:wsp>
                    <wps:cNvSpPr txBox="1"/>
                    <wps:spPr>
                      <a:xfrm>
                        <a:ext cx="118173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wps:txbx>
                    <wps:bodyPr wrap="none" lIns="0" tIns="0" rIns="0" bIns="0">
                      <a:spAutoFit/>
                    </wps:bodyPr>
                  </wps:wsp>
                </a:graphicData>
              </a:graphic>
            </wp:anchor>
          </w:drawing>
        </mc:Choice>
        <mc:Fallback>
          <w:pict>
            <v:shape id="_x0000_s1193" type="#_x0000_t202" style="position:absolute;margin-left:70.700000000000003pt;margin-top:717.85000000000002pt;width:93.049999999999997pt;height:8.3000000000000007pt;z-index:-18874392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897890</wp:posOffset>
              </wp:positionH>
              <wp:positionV relativeFrom="page">
                <wp:posOffset>9116695</wp:posOffset>
              </wp:positionV>
              <wp:extent cx="1181735" cy="105410"/>
              <wp:wrapNone/>
              <wp:docPr id="169" name="Shape 169"/>
              <a:graphic xmlns:a="http://schemas.openxmlformats.org/drawingml/2006/main">
                <a:graphicData uri="http://schemas.microsoft.com/office/word/2010/wordprocessingShape">
                  <wps:wsp>
                    <wps:cNvSpPr txBox="1"/>
                    <wps:spPr>
                      <a:xfrm>
                        <a:ext cx="118173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wps:txbx>
                    <wps:bodyPr wrap="none" lIns="0" tIns="0" rIns="0" bIns="0">
                      <a:spAutoFit/>
                    </wps:bodyPr>
                  </wps:wsp>
                </a:graphicData>
              </a:graphic>
            </wp:anchor>
          </w:drawing>
        </mc:Choice>
        <mc:Fallback>
          <w:pict>
            <v:shape id="_x0000_s1195" type="#_x0000_t202" style="position:absolute;margin-left:70.700000000000003pt;margin-top:717.85000000000002pt;width:93.049999999999997pt;height:8.3000000000000007pt;z-index:-18874392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第三章数据收集方法</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3792220</wp:posOffset>
              </wp:positionH>
              <wp:positionV relativeFrom="page">
                <wp:posOffset>9121140</wp:posOffset>
              </wp:positionV>
              <wp:extent cx="1787525" cy="105410"/>
              <wp:wrapNone/>
              <wp:docPr id="171" name="Shape 171"/>
              <a:graphic xmlns:a="http://schemas.openxmlformats.org/drawingml/2006/main">
                <a:graphicData uri="http://schemas.microsoft.com/office/word/2010/wordprocessingShape">
                  <wps:wsp>
                    <wps:cNvSpPr txBox="1"/>
                    <wps:spPr>
                      <a:xfrm>
                        <a:ext cx="178752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第二节定量研究的数据收集方法</w:t>
                          </w:r>
                        </w:p>
                      </w:txbxContent>
                    </wps:txbx>
                    <wps:bodyPr wrap="none" lIns="0" tIns="0" rIns="0" bIns="0">
                      <a:spAutoFit/>
                    </wps:bodyPr>
                  </wps:wsp>
                </a:graphicData>
              </a:graphic>
            </wp:anchor>
          </w:drawing>
        </mc:Choice>
        <mc:Fallback>
          <w:pict>
            <v:shape id="_x0000_s1197" type="#_x0000_t202" style="position:absolute;margin-left:298.60000000000002pt;margin-top:718.20000000000005pt;width:140.75pt;height:8.3000000000000007pt;z-index:-18874392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第二节定量研究的数据收集方法</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219710</wp:posOffset>
              </wp:positionH>
              <wp:positionV relativeFrom="page">
                <wp:posOffset>9110345</wp:posOffset>
              </wp:positionV>
              <wp:extent cx="1844675" cy="133985"/>
              <wp:wrapNone/>
              <wp:docPr id="173" name="Shape 173"/>
              <a:graphic xmlns:a="http://schemas.openxmlformats.org/drawingml/2006/main">
                <a:graphicData uri="http://schemas.microsoft.com/office/word/2010/wordprocessingShape">
                  <wps:wsp>
                    <wps:cNvSpPr txBox="1"/>
                    <wps:spPr>
                      <a:xfrm>
                        <a:ext cx="1844675" cy="133985"/>
                      </a:xfrm>
                      <a:prstGeom prst="rect"/>
                      <a:noFill/>
                    </wps:spPr>
                    <wps:txbx>
                      <w:txbxContent>
                        <w:p>
                          <w:pPr>
                            <w:pStyle w:val="Style51"/>
                            <w:keepNext w:val="0"/>
                            <w:keepLines w:val="0"/>
                            <w:widowControl w:val="0"/>
                            <w:shd w:val="clear" w:color="auto" w:fill="auto"/>
                            <w:tabs>
                              <w:tab w:pos="290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lang w:val="en-US" w:eastAsia="en-US" w:bidi="en-US"/>
                              </w:rPr>
                              <w:t>#</w:t>
                            </w:r>
                          </w:fldSimple>
                          <w:r>
                            <w:rPr>
                              <w:rFonts w:ascii="Times New Roman" w:eastAsia="Times New Roman" w:hAnsi="Times New Roman" w:cs="Times New Roman"/>
                              <w:color w:val="000000"/>
                              <w:spacing w:val="0"/>
                              <w:w w:val="100"/>
                              <w:position w:val="0"/>
                              <w:sz w:val="13"/>
                              <w:szCs w:val="13"/>
                              <w:shd w:val="clear" w:color="auto" w:fill="FFFFFF"/>
                              <w:lang w:val="en-US" w:eastAsia="en-US" w:bidi="en-US"/>
                            </w:rPr>
                            <w:tab/>
                          </w:r>
                          <w:r>
                            <w:rPr>
                              <w:color w:val="000000"/>
                              <w:spacing w:val="0"/>
                              <w:w w:val="100"/>
                              <w:position w:val="0"/>
                            </w:rPr>
                            <w:t>第三章数据收集方法</w:t>
                          </w:r>
                        </w:p>
                      </w:txbxContent>
                    </wps:txbx>
                    <wps:bodyPr lIns="0" tIns="0" rIns="0" bIns="0">
                      <a:spAutoFit/>
                    </wps:bodyPr>
                  </wps:wsp>
                </a:graphicData>
              </a:graphic>
            </wp:anchor>
          </w:drawing>
        </mc:Choice>
        <mc:Fallback>
          <w:pict>
            <v:shape id="_x0000_s1199" type="#_x0000_t202" style="position:absolute;margin-left:17.300000000000001pt;margin-top:717.35000000000002pt;width:145.25pt;height:10.550000000000001pt;z-index:-18874391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0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lang w:val="en-US" w:eastAsia="en-US" w:bidi="en-US"/>
                        </w:rPr>
                        <w:t>#</w:t>
                      </w:r>
                    </w:fldSimple>
                    <w:r>
                      <w:rPr>
                        <w:rFonts w:ascii="Times New Roman" w:eastAsia="Times New Roman" w:hAnsi="Times New Roman" w:cs="Times New Roman"/>
                        <w:color w:val="000000"/>
                        <w:spacing w:val="0"/>
                        <w:w w:val="100"/>
                        <w:position w:val="0"/>
                        <w:sz w:val="13"/>
                        <w:szCs w:val="13"/>
                        <w:shd w:val="clear" w:color="auto" w:fill="FFFFFF"/>
                        <w:lang w:val="en-US" w:eastAsia="en-US" w:bidi="en-US"/>
                      </w:rPr>
                      <w:tab/>
                    </w:r>
                    <w:r>
                      <w:rPr>
                        <w:color w:val="000000"/>
                        <w:spacing w:val="0"/>
                        <w:w w:val="100"/>
                        <w:position w:val="0"/>
                      </w:rPr>
                      <w:t>第三章数据收集方法</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219710</wp:posOffset>
              </wp:positionH>
              <wp:positionV relativeFrom="page">
                <wp:posOffset>9110345</wp:posOffset>
              </wp:positionV>
              <wp:extent cx="1844675" cy="133985"/>
              <wp:wrapNone/>
              <wp:docPr id="175" name="Shape 175"/>
              <a:graphic xmlns:a="http://schemas.openxmlformats.org/drawingml/2006/main">
                <a:graphicData uri="http://schemas.microsoft.com/office/word/2010/wordprocessingShape">
                  <wps:wsp>
                    <wps:cNvSpPr txBox="1"/>
                    <wps:spPr>
                      <a:xfrm>
                        <a:ext cx="1844675" cy="133985"/>
                      </a:xfrm>
                      <a:prstGeom prst="rect"/>
                      <a:noFill/>
                    </wps:spPr>
                    <wps:txbx>
                      <w:txbxContent>
                        <w:p>
                          <w:pPr>
                            <w:pStyle w:val="Style51"/>
                            <w:keepNext w:val="0"/>
                            <w:keepLines w:val="0"/>
                            <w:widowControl w:val="0"/>
                            <w:shd w:val="clear" w:color="auto" w:fill="auto"/>
                            <w:tabs>
                              <w:tab w:pos="290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lang w:val="en-US" w:eastAsia="en-US" w:bidi="en-US"/>
                              </w:rPr>
                              <w:t>#</w:t>
                            </w:r>
                          </w:fldSimple>
                          <w:r>
                            <w:rPr>
                              <w:rFonts w:ascii="Times New Roman" w:eastAsia="Times New Roman" w:hAnsi="Times New Roman" w:cs="Times New Roman"/>
                              <w:color w:val="000000"/>
                              <w:spacing w:val="0"/>
                              <w:w w:val="100"/>
                              <w:position w:val="0"/>
                              <w:sz w:val="13"/>
                              <w:szCs w:val="13"/>
                              <w:shd w:val="clear" w:color="auto" w:fill="FFFFFF"/>
                              <w:lang w:val="en-US" w:eastAsia="en-US" w:bidi="en-US"/>
                            </w:rPr>
                            <w:tab/>
                          </w:r>
                          <w:r>
                            <w:rPr>
                              <w:color w:val="000000"/>
                              <w:spacing w:val="0"/>
                              <w:w w:val="100"/>
                              <w:position w:val="0"/>
                            </w:rPr>
                            <w:t>第三章数据收集方法</w:t>
                          </w:r>
                        </w:p>
                      </w:txbxContent>
                    </wps:txbx>
                    <wps:bodyPr lIns="0" tIns="0" rIns="0" bIns="0">
                      <a:spAutoFit/>
                    </wps:bodyPr>
                  </wps:wsp>
                </a:graphicData>
              </a:graphic>
            </wp:anchor>
          </w:drawing>
        </mc:Choice>
        <mc:Fallback>
          <w:pict>
            <v:shape id="_x0000_s1201" type="#_x0000_t202" style="position:absolute;margin-left:17.300000000000001pt;margin-top:717.35000000000002pt;width:145.25pt;height:10.550000000000001pt;z-index:-18874391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0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lang w:val="en-US" w:eastAsia="en-US" w:bidi="en-US"/>
                        </w:rPr>
                        <w:t>#</w:t>
                      </w:r>
                    </w:fldSimple>
                    <w:r>
                      <w:rPr>
                        <w:rFonts w:ascii="Times New Roman" w:eastAsia="Times New Roman" w:hAnsi="Times New Roman" w:cs="Times New Roman"/>
                        <w:color w:val="000000"/>
                        <w:spacing w:val="0"/>
                        <w:w w:val="100"/>
                        <w:position w:val="0"/>
                        <w:sz w:val="13"/>
                        <w:szCs w:val="13"/>
                        <w:shd w:val="clear" w:color="auto" w:fill="FFFFFF"/>
                        <w:lang w:val="en-US" w:eastAsia="en-US" w:bidi="en-US"/>
                      </w:rPr>
                      <w:tab/>
                    </w:r>
                    <w:r>
                      <w:rPr>
                        <w:color w:val="000000"/>
                        <w:spacing w:val="0"/>
                        <w:w w:val="100"/>
                        <w:position w:val="0"/>
                      </w:rPr>
                      <w:t>第三章数据收集方法</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78740</wp:posOffset>
              </wp:positionH>
              <wp:positionV relativeFrom="page">
                <wp:posOffset>9109075</wp:posOffset>
              </wp:positionV>
              <wp:extent cx="789940" cy="130810"/>
              <wp:wrapNone/>
              <wp:docPr id="28" name="Shape 28"/>
              <a:graphic xmlns:a="http://schemas.openxmlformats.org/drawingml/2006/main">
                <a:graphicData uri="http://schemas.microsoft.com/office/word/2010/wordprocessingShape">
                  <wps:wsp>
                    <wps:cNvSpPr txBox="1"/>
                    <wps:spPr>
                      <a:xfrm>
                        <a:ext cx="789940" cy="130810"/>
                      </a:xfrm>
                      <a:prstGeom prst="rect"/>
                      <a:noFill/>
                    </wps:spPr>
                    <wps:txbx>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wps:txbx>
                    <wps:bodyPr lIns="0" tIns="0" rIns="0" bIns="0">
                      <a:spAutoFit/>
                    </wps:bodyPr>
                  </wps:wsp>
                </a:graphicData>
              </a:graphic>
            </wp:anchor>
          </w:drawing>
        </mc:Choice>
        <mc:Fallback>
          <w:pict>
            <v:shape id="_x0000_s1054" type="#_x0000_t202" style="position:absolute;margin-left:6.2000000000000002pt;margin-top:717.25pt;width:62.200000000000003pt;height:10.300000000000001pt;z-index:-188744045;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tabs>
                        <w:tab w:pos="1244" w:val="right"/>
                      </w:tabs>
                      <w:bidi w:val="0"/>
                      <w:spacing w:before="0" w:after="0" w:line="240" w:lineRule="auto"/>
                      <w:ind w:left="0" w:right="0" w:firstLine="0"/>
                      <w:jc w:val="left"/>
                      <w:rPr>
                        <w:sz w:val="15"/>
                        <w:szCs w:val="15"/>
                      </w:rPr>
                    </w:pPr>
                    <w:fldSimple w:instr=" PAGE \* MERGEFORMAT ">
                      <w:r>
                        <w:rPr>
                          <w:rFonts w:ascii="SimSun" w:eastAsia="SimSun" w:hAnsi="SimSun" w:cs="SimSun"/>
                          <w:color w:val="000000"/>
                          <w:spacing w:val="0"/>
                          <w:w w:val="100"/>
                          <w:position w:val="0"/>
                          <w:sz w:val="20"/>
                          <w:szCs w:val="20"/>
                          <w:shd w:val="clear" w:color="auto" w:fill="FFFFFF"/>
                        </w:rPr>
                        <w:t>#</w:t>
                      </w:r>
                    </w:fldSimple>
                    <w:r>
                      <w:rPr>
                        <w:rFonts w:ascii="SimSun" w:eastAsia="SimSun" w:hAnsi="SimSun" w:cs="SimSun"/>
                        <w:color w:val="000000"/>
                        <w:spacing w:val="0"/>
                        <w:w w:val="100"/>
                        <w:position w:val="0"/>
                        <w:sz w:val="20"/>
                        <w:szCs w:val="20"/>
                        <w:shd w:val="clear" w:color="auto" w:fill="FFFFFF"/>
                      </w:rPr>
                      <w:tab/>
                    </w:r>
                    <w:r>
                      <w:rPr>
                        <w:rFonts w:ascii="SimSun" w:eastAsia="SimSun" w:hAnsi="SimSun" w:cs="SimSun"/>
                        <w:color w:val="000000"/>
                        <w:spacing w:val="0"/>
                        <w:w w:val="100"/>
                        <w:position w:val="0"/>
                        <w:sz w:val="15"/>
                        <w:szCs w:val="15"/>
                      </w:rPr>
                      <w:t>目录</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3793490</wp:posOffset>
              </wp:positionH>
              <wp:positionV relativeFrom="page">
                <wp:posOffset>9110345</wp:posOffset>
              </wp:positionV>
              <wp:extent cx="2449830" cy="133985"/>
              <wp:wrapNone/>
              <wp:docPr id="177" name="Shape 177"/>
              <a:graphic xmlns:a="http://schemas.openxmlformats.org/drawingml/2006/main">
                <a:graphicData uri="http://schemas.microsoft.com/office/word/2010/wordprocessingShape">
                  <wps:wsp>
                    <wps:cNvSpPr txBox="1"/>
                    <wps:spPr>
                      <a:xfrm>
                        <a:ext cx="2449830" cy="133985"/>
                      </a:xfrm>
                      <a:prstGeom prst="rect"/>
                      <a:noFill/>
                    </wps:spPr>
                    <wps:txbx>
                      <w:txbxContent>
                        <w:p>
                          <w:pPr>
                            <w:pStyle w:val="Style51"/>
                            <w:keepNext w:val="0"/>
                            <w:keepLines w:val="0"/>
                            <w:widowControl w:val="0"/>
                            <w:shd w:val="clear" w:color="auto" w:fill="auto"/>
                            <w:tabs>
                              <w:tab w:pos="385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203" type="#_x0000_t202" style="position:absolute;margin-left:298.69999999999999pt;margin-top:717.35000000000002pt;width:192.90000000000001pt;height:10.550000000000001pt;z-index:-18874391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5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r>
      <mc:AlternateContent>
        <mc:Choice Requires="wps">
          <w:drawing>
            <wp:anchor distT="0" distB="0" distL="0" distR="0" simplePos="0" relativeHeight="62914840" behindDoc="1" locked="0" layoutInCell="1" allowOverlap="1">
              <wp:simplePos x="0" y="0"/>
              <wp:positionH relativeFrom="page">
                <wp:posOffset>1834515</wp:posOffset>
              </wp:positionH>
              <wp:positionV relativeFrom="page">
                <wp:posOffset>9206230</wp:posOffset>
              </wp:positionV>
              <wp:extent cx="1179195" cy="114935"/>
              <wp:wrapNone/>
              <wp:docPr id="179" name="Shape 179"/>
              <a:graphic xmlns:a="http://schemas.openxmlformats.org/drawingml/2006/main">
                <a:graphicData uri="http://schemas.microsoft.com/office/word/2010/wordprocessingShape">
                  <wps:wsp>
                    <wps:cNvSpPr txBox="1"/>
                    <wps:spPr>
                      <a:xfrm>
                        <a:ext cx="1179195" cy="114935"/>
                      </a:xfrm>
                      <a:prstGeom prst="rect"/>
                      <a:noFill/>
                    </wps:spPr>
                    <wps:txbx>
                      <w:txbxContent>
                        <w:p>
                          <w:pPr>
                            <w:widowControl w:val="0"/>
                            <w:rPr>
                              <w:sz w:val="2"/>
                              <w:szCs w:val="2"/>
                            </w:rPr>
                          </w:pPr>
                          <w:r>
                            <w:drawing>
                              <wp:inline>
                                <wp:extent cx="1176655" cy="115570"/>
                                <wp:docPr id="180" name="Picutre 180"/>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
                                        <a:stretch/>
                                      </pic:blipFill>
                                      <pic:spPr>
                                        <a:xfrm>
                                          <a:ext cx="1176655" cy="115570"/>
                                        </a:xfrm>
                                        <a:prstGeom prst="rect"/>
                                      </pic:spPr>
                                    </pic:pic>
                                  </a:graphicData>
                                </a:graphic>
                              </wp:inline>
                            </w:drawing>
                          </w:r>
                        </w:p>
                      </w:txbxContent>
                    </wps:txbx>
                    <wps:bodyPr lIns="0" tIns="0" rIns="0" bIns="0">
                      <a:noAutoFit/>
                    </wps:bodyPr>
                  </wps:wsp>
                </a:graphicData>
              </a:graphic>
            </wp:anchor>
          </w:drawing>
        </mc:Choice>
        <mc:Fallback>
          <w:pict>
            <v:shape id="_x0000_s1206" type="#_x0000_t202" style="position:absolute;margin-left:144.45000000000002pt;margin-top:724.89999999999998pt;width:92.850000000000009pt;height:9.0500000000000007pt;z-index:-188743913;mso-wrap-distance-left:0;mso-wrap-distance-right:0;mso-position-horizontal-relative:page;mso-position-vertical-relative:page" wrapcoords="0 0" filled="f" stroked="f">
              <v:textbox inset="0,0,0,0">
                <w:txbxContent>
                  <w:p>
                    <w:pPr>
                      <w:widowControl w:val="0"/>
                      <w:rPr>
                        <w:sz w:val="2"/>
                        <w:szCs w:val="2"/>
                      </w:rPr>
                    </w:pPr>
                    <w:r>
                      <w:drawing>
                        <wp:inline>
                          <wp:extent cx="1176655" cy="115570"/>
                          <wp:docPr id="182" name="Picutre 182"/>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
                                  <a:stretch/>
                                </pic:blipFill>
                                <pic:spPr>
                                  <a:xfrm>
                                    <a:ext cx="1176655" cy="115570"/>
                                  </a:xfrm>
                                  <a:prstGeom prst="rect"/>
                                </pic:spPr>
                              </pic:pic>
                            </a:graphicData>
                          </a:graphic>
                        </wp:inline>
                      </w:drawing>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3798570</wp:posOffset>
              </wp:positionH>
              <wp:positionV relativeFrom="page">
                <wp:posOffset>9117330</wp:posOffset>
              </wp:positionV>
              <wp:extent cx="2456180" cy="130810"/>
              <wp:wrapNone/>
              <wp:docPr id="183" name="Shape 183"/>
              <a:graphic xmlns:a="http://schemas.openxmlformats.org/drawingml/2006/main">
                <a:graphicData uri="http://schemas.microsoft.com/office/word/2010/wordprocessingShape">
                  <wps:wsp>
                    <wps:cNvSpPr txBox="1"/>
                    <wps:spPr>
                      <a:xfrm>
                        <a:ext cx="2456180" cy="130810"/>
                      </a:xfrm>
                      <a:prstGeom prst="rect"/>
                      <a:noFill/>
                    </wps:spPr>
                    <wps:txbx>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209" type="#_x0000_t202" style="position:absolute;margin-left:299.10000000000002pt;margin-top:717.89999999999998pt;width:193.40000000000001pt;height:10.300000000000001pt;z-index:-18874391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第二节定量研究的数据收集方法</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219075</wp:posOffset>
              </wp:positionH>
              <wp:positionV relativeFrom="page">
                <wp:posOffset>9115425</wp:posOffset>
              </wp:positionV>
              <wp:extent cx="1847850" cy="133985"/>
              <wp:wrapNone/>
              <wp:docPr id="185" name="Shape 185"/>
              <a:graphic xmlns:a="http://schemas.openxmlformats.org/drawingml/2006/main">
                <a:graphicData uri="http://schemas.microsoft.com/office/word/2010/wordprocessingShape">
                  <wps:wsp>
                    <wps:cNvSpPr txBox="1"/>
                    <wps:spPr>
                      <a:xfrm>
                        <a:ext cx="1847850" cy="133985"/>
                      </a:xfrm>
                      <a:prstGeom prst="rect"/>
                      <a:noFill/>
                    </wps:spPr>
                    <wps:txbx>
                      <w:txbxContent>
                        <w:p>
                          <w:pPr>
                            <w:pStyle w:val="Style51"/>
                            <w:keepNext w:val="0"/>
                            <w:keepLines w:val="0"/>
                            <w:widowControl w:val="0"/>
                            <w:shd w:val="clear" w:color="auto" w:fill="auto"/>
                            <w:tabs>
                              <w:tab w:pos="2910" w:val="right"/>
                            </w:tabs>
                            <w:bidi w:val="0"/>
                            <w:spacing w:before="0" w:after="0" w:line="240" w:lineRule="auto"/>
                            <w:ind w:left="0" w:right="0" w:firstLine="0"/>
                            <w:jc w:val="left"/>
                          </w:pPr>
                          <w:fldSimple w:instr=" PAGE \* MERGEFORMAT ">
                            <w:r>
                              <w:rPr>
                                <w:color w:val="000000"/>
                                <w:spacing w:val="0"/>
                                <w:w w:val="100"/>
                                <w:position w:val="0"/>
                                <w:sz w:val="20"/>
                                <w:szCs w:val="20"/>
                                <w:shd w:val="clear" w:color="auto" w:fill="FFFFFF"/>
                              </w:rPr>
                              <w:t>#</w:t>
                            </w:r>
                          </w:fldSimple>
                          <w:r>
                            <w:rPr>
                              <w:color w:val="000000"/>
                              <w:spacing w:val="0"/>
                              <w:w w:val="100"/>
                              <w:position w:val="0"/>
                              <w:sz w:val="20"/>
                              <w:szCs w:val="20"/>
                              <w:shd w:val="clear" w:color="auto" w:fill="FFFFFF"/>
                            </w:rPr>
                            <w:tab/>
                          </w:r>
                          <w:r>
                            <w:rPr>
                              <w:color w:val="000000"/>
                              <w:spacing w:val="0"/>
                              <w:w w:val="100"/>
                              <w:position w:val="0"/>
                              <w:u w:val="single"/>
                            </w:rPr>
                            <w:t>第三章</w:t>
                          </w:r>
                          <w:r>
                            <w:rPr>
                              <w:color w:val="000000"/>
                              <w:spacing w:val="0"/>
                              <w:w w:val="100"/>
                              <w:position w:val="0"/>
                            </w:rPr>
                            <w:t>数据收集方法</w:t>
                          </w:r>
                        </w:p>
                      </w:txbxContent>
                    </wps:txbx>
                    <wps:bodyPr lIns="0" tIns="0" rIns="0" bIns="0">
                      <a:spAutoFit/>
                    </wps:bodyPr>
                  </wps:wsp>
                </a:graphicData>
              </a:graphic>
            </wp:anchor>
          </w:drawing>
        </mc:Choice>
        <mc:Fallback>
          <w:pict>
            <v:shape id="_x0000_s1211" type="#_x0000_t202" style="position:absolute;margin-left:17.25pt;margin-top:717.75pt;width:145.5pt;height:10.550000000000001pt;z-index:-18874390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10" w:val="right"/>
                      </w:tabs>
                      <w:bidi w:val="0"/>
                      <w:spacing w:before="0" w:after="0" w:line="240" w:lineRule="auto"/>
                      <w:ind w:left="0" w:right="0" w:firstLine="0"/>
                      <w:jc w:val="left"/>
                    </w:pPr>
                    <w:fldSimple w:instr=" PAGE \* MERGEFORMAT ">
                      <w:r>
                        <w:rPr>
                          <w:color w:val="000000"/>
                          <w:spacing w:val="0"/>
                          <w:w w:val="100"/>
                          <w:position w:val="0"/>
                          <w:sz w:val="20"/>
                          <w:szCs w:val="20"/>
                          <w:shd w:val="clear" w:color="auto" w:fill="FFFFFF"/>
                        </w:rPr>
                        <w:t>#</w:t>
                      </w:r>
                    </w:fldSimple>
                    <w:r>
                      <w:rPr>
                        <w:color w:val="000000"/>
                        <w:spacing w:val="0"/>
                        <w:w w:val="100"/>
                        <w:position w:val="0"/>
                        <w:sz w:val="20"/>
                        <w:szCs w:val="20"/>
                        <w:shd w:val="clear" w:color="auto" w:fill="FFFFFF"/>
                      </w:rPr>
                      <w:tab/>
                    </w:r>
                    <w:r>
                      <w:rPr>
                        <w:color w:val="000000"/>
                        <w:spacing w:val="0"/>
                        <w:w w:val="100"/>
                        <w:position w:val="0"/>
                        <w:u w:val="single"/>
                      </w:rPr>
                      <w:t>第三章</w:t>
                    </w:r>
                    <w:r>
                      <w:rPr>
                        <w:color w:val="000000"/>
                        <w:spacing w:val="0"/>
                        <w:w w:val="100"/>
                        <w:position w:val="0"/>
                      </w:rPr>
                      <w:t>数据收集方法</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3800475</wp:posOffset>
              </wp:positionH>
              <wp:positionV relativeFrom="page">
                <wp:posOffset>9110345</wp:posOffset>
              </wp:positionV>
              <wp:extent cx="2456180" cy="130810"/>
              <wp:wrapNone/>
              <wp:docPr id="187" name="Shape 187"/>
              <a:graphic xmlns:a="http://schemas.openxmlformats.org/drawingml/2006/main">
                <a:graphicData uri="http://schemas.microsoft.com/office/word/2010/wordprocessingShape">
                  <wps:wsp>
                    <wps:cNvSpPr txBox="1"/>
                    <wps:spPr>
                      <a:xfrm>
                        <a:ext cx="2456180" cy="130810"/>
                      </a:xfrm>
                      <a:prstGeom prst="rect"/>
                      <a:noFill/>
                    </wps:spPr>
                    <wps:txbx>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第二节定量研究的数据收集方達</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213" type="#_x0000_t202" style="position:absolute;margin-left:299.25pt;margin-top:717.35000000000002pt;width:193.40000000000001pt;height:10.300000000000001pt;z-index:-18874390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68" w:val="right"/>
                      </w:tabs>
                      <w:bidi w:val="0"/>
                      <w:spacing w:before="0" w:after="0" w:line="240" w:lineRule="auto"/>
                      <w:ind w:left="0" w:right="0" w:firstLine="0"/>
                      <w:jc w:val="left"/>
                      <w:rPr>
                        <w:sz w:val="13"/>
                        <w:szCs w:val="13"/>
                      </w:rPr>
                    </w:pPr>
                    <w:r>
                      <w:rPr>
                        <w:color w:val="000000"/>
                        <w:spacing w:val="0"/>
                        <w:w w:val="100"/>
                        <w:position w:val="0"/>
                        <w:sz w:val="15"/>
                        <w:szCs w:val="15"/>
                      </w:rPr>
                      <w:t>第二节定量研究的数据收集方達</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3790315</wp:posOffset>
              </wp:positionH>
              <wp:positionV relativeFrom="page">
                <wp:posOffset>9110345</wp:posOffset>
              </wp:positionV>
              <wp:extent cx="1787525" cy="105410"/>
              <wp:wrapNone/>
              <wp:docPr id="189" name="Shape 189"/>
              <a:graphic xmlns:a="http://schemas.openxmlformats.org/drawingml/2006/main">
                <a:graphicData uri="http://schemas.microsoft.com/office/word/2010/wordprocessingShape">
                  <wps:wsp>
                    <wps:cNvSpPr txBox="1"/>
                    <wps:spPr>
                      <a:xfrm>
                        <a:ext cx="178752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第三节各种数据采集方法的比较</w:t>
                          </w:r>
                        </w:p>
                      </w:txbxContent>
                    </wps:txbx>
                    <wps:bodyPr wrap="none" lIns="0" tIns="0" rIns="0" bIns="0">
                      <a:spAutoFit/>
                    </wps:bodyPr>
                  </wps:wsp>
                </a:graphicData>
              </a:graphic>
            </wp:anchor>
          </w:drawing>
        </mc:Choice>
        <mc:Fallback>
          <w:pict>
            <v:shape id="_x0000_s1215" type="#_x0000_t202" style="position:absolute;margin-left:298.44999999999999pt;margin-top:717.35000000000002pt;width:140.75pt;height:8.3000000000000007pt;z-index:-188743905;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第三节各种数据采集方法的比较</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3790315</wp:posOffset>
              </wp:positionH>
              <wp:positionV relativeFrom="page">
                <wp:posOffset>9110345</wp:posOffset>
              </wp:positionV>
              <wp:extent cx="1787525" cy="105410"/>
              <wp:wrapNone/>
              <wp:docPr id="191" name="Shape 191"/>
              <a:graphic xmlns:a="http://schemas.openxmlformats.org/drawingml/2006/main">
                <a:graphicData uri="http://schemas.microsoft.com/office/word/2010/wordprocessingShape">
                  <wps:wsp>
                    <wps:cNvSpPr txBox="1"/>
                    <wps:spPr>
                      <a:xfrm>
                        <a:ext cx="178752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第三节各种数据采集方法的比较</w:t>
                          </w:r>
                        </w:p>
                      </w:txbxContent>
                    </wps:txbx>
                    <wps:bodyPr wrap="none" lIns="0" tIns="0" rIns="0" bIns="0">
                      <a:spAutoFit/>
                    </wps:bodyPr>
                  </wps:wsp>
                </a:graphicData>
              </a:graphic>
            </wp:anchor>
          </w:drawing>
        </mc:Choice>
        <mc:Fallback>
          <w:pict>
            <v:shape id="_x0000_s1217" type="#_x0000_t202" style="position:absolute;margin-left:298.44999999999999pt;margin-top:717.35000000000002pt;width:140.75pt;height:8.3000000000000007pt;z-index:-18874390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第三节各种数据采集方法的比较</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3783965</wp:posOffset>
              </wp:positionH>
              <wp:positionV relativeFrom="page">
                <wp:posOffset>9110345</wp:posOffset>
              </wp:positionV>
              <wp:extent cx="2453005" cy="137160"/>
              <wp:wrapNone/>
              <wp:docPr id="193" name="Shape 193"/>
              <a:graphic xmlns:a="http://schemas.openxmlformats.org/drawingml/2006/main">
                <a:graphicData uri="http://schemas.microsoft.com/office/word/2010/wordprocessingShape">
                  <wps:wsp>
                    <wps:cNvSpPr txBox="1"/>
                    <wps:spPr>
                      <a:xfrm>
                        <a:ext cx="2453005" cy="137160"/>
                      </a:xfrm>
                      <a:prstGeom prst="rect"/>
                      <a:noFill/>
                    </wps:spPr>
                    <wps:txbx>
                      <w:txbxContent>
                        <w:p>
                          <w:pPr>
                            <w:pStyle w:val="Style51"/>
                            <w:keepNext w:val="0"/>
                            <w:keepLines w:val="0"/>
                            <w:widowControl w:val="0"/>
                            <w:shd w:val="clear" w:color="auto" w:fill="auto"/>
                            <w:tabs>
                              <w:tab w:pos="3863" w:val="right"/>
                            </w:tabs>
                            <w:bidi w:val="0"/>
                            <w:spacing w:before="0" w:after="0" w:line="240" w:lineRule="auto"/>
                            <w:ind w:left="0" w:right="0" w:firstLine="0"/>
                            <w:jc w:val="left"/>
                            <w:rPr>
                              <w:sz w:val="13"/>
                              <w:szCs w:val="13"/>
                            </w:rPr>
                          </w:pPr>
                          <w:r>
                            <w:rPr>
                              <w:color w:val="000000"/>
                              <w:spacing w:val="0"/>
                              <w:w w:val="100"/>
                              <w:position w:val="0"/>
                              <w:sz w:val="15"/>
                              <w:szCs w:val="15"/>
                            </w:rPr>
                            <w:t>第三节各种数据采集方法的比较</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219" type="#_x0000_t202" style="position:absolute;margin-left:297.94999999999999pt;margin-top:717.35000000000002pt;width:193.15000000000001pt;height:10.800000000000001pt;z-index:-18874390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863" w:val="right"/>
                      </w:tabs>
                      <w:bidi w:val="0"/>
                      <w:spacing w:before="0" w:after="0" w:line="240" w:lineRule="auto"/>
                      <w:ind w:left="0" w:right="0" w:firstLine="0"/>
                      <w:jc w:val="left"/>
                      <w:rPr>
                        <w:sz w:val="13"/>
                        <w:szCs w:val="13"/>
                      </w:rPr>
                    </w:pPr>
                    <w:r>
                      <w:rPr>
                        <w:color w:val="000000"/>
                        <w:spacing w:val="0"/>
                        <w:w w:val="100"/>
                        <w:position w:val="0"/>
                        <w:sz w:val="15"/>
                        <w:szCs w:val="15"/>
                      </w:rPr>
                      <w:t>第三节各种数据采集方法的比较</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219075</wp:posOffset>
              </wp:positionH>
              <wp:positionV relativeFrom="page">
                <wp:posOffset>9115425</wp:posOffset>
              </wp:positionV>
              <wp:extent cx="1847850" cy="133985"/>
              <wp:wrapNone/>
              <wp:docPr id="195" name="Shape 195"/>
              <a:graphic xmlns:a="http://schemas.openxmlformats.org/drawingml/2006/main">
                <a:graphicData uri="http://schemas.microsoft.com/office/word/2010/wordprocessingShape">
                  <wps:wsp>
                    <wps:cNvSpPr txBox="1"/>
                    <wps:spPr>
                      <a:xfrm>
                        <a:ext cx="1847850" cy="133985"/>
                      </a:xfrm>
                      <a:prstGeom prst="rect"/>
                      <a:noFill/>
                    </wps:spPr>
                    <wps:txbx>
                      <w:txbxContent>
                        <w:p>
                          <w:pPr>
                            <w:pStyle w:val="Style51"/>
                            <w:keepNext w:val="0"/>
                            <w:keepLines w:val="0"/>
                            <w:widowControl w:val="0"/>
                            <w:shd w:val="clear" w:color="auto" w:fill="auto"/>
                            <w:tabs>
                              <w:tab w:pos="2910" w:val="right"/>
                            </w:tabs>
                            <w:bidi w:val="0"/>
                            <w:spacing w:before="0" w:after="0" w:line="240" w:lineRule="auto"/>
                            <w:ind w:left="0" w:right="0" w:firstLine="0"/>
                            <w:jc w:val="left"/>
                          </w:pPr>
                          <w:fldSimple w:instr=" PAGE \* MERGEFORMAT ">
                            <w:r>
                              <w:rPr>
                                <w:color w:val="000000"/>
                                <w:spacing w:val="0"/>
                                <w:w w:val="100"/>
                                <w:position w:val="0"/>
                                <w:sz w:val="20"/>
                                <w:szCs w:val="20"/>
                                <w:shd w:val="clear" w:color="auto" w:fill="FFFFFF"/>
                              </w:rPr>
                              <w:t>#</w:t>
                            </w:r>
                          </w:fldSimple>
                          <w:r>
                            <w:rPr>
                              <w:color w:val="000000"/>
                              <w:spacing w:val="0"/>
                              <w:w w:val="100"/>
                              <w:position w:val="0"/>
                              <w:sz w:val="20"/>
                              <w:szCs w:val="20"/>
                              <w:shd w:val="clear" w:color="auto" w:fill="FFFFFF"/>
                            </w:rPr>
                            <w:tab/>
                          </w:r>
                          <w:r>
                            <w:rPr>
                              <w:color w:val="000000"/>
                              <w:spacing w:val="0"/>
                              <w:w w:val="100"/>
                              <w:position w:val="0"/>
                              <w:u w:val="single"/>
                            </w:rPr>
                            <w:t>第三章</w:t>
                          </w:r>
                          <w:r>
                            <w:rPr>
                              <w:color w:val="000000"/>
                              <w:spacing w:val="0"/>
                              <w:w w:val="100"/>
                              <w:position w:val="0"/>
                            </w:rPr>
                            <w:t>数据收集方法</w:t>
                          </w:r>
                        </w:p>
                      </w:txbxContent>
                    </wps:txbx>
                    <wps:bodyPr lIns="0" tIns="0" rIns="0" bIns="0">
                      <a:spAutoFit/>
                    </wps:bodyPr>
                  </wps:wsp>
                </a:graphicData>
              </a:graphic>
            </wp:anchor>
          </w:drawing>
        </mc:Choice>
        <mc:Fallback>
          <w:pict>
            <v:shape id="_x0000_s1221" type="#_x0000_t202" style="position:absolute;margin-left:17.25pt;margin-top:717.75pt;width:145.5pt;height:10.550000000000001pt;z-index:-18874389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910" w:val="right"/>
                      </w:tabs>
                      <w:bidi w:val="0"/>
                      <w:spacing w:before="0" w:after="0" w:line="240" w:lineRule="auto"/>
                      <w:ind w:left="0" w:right="0" w:firstLine="0"/>
                      <w:jc w:val="left"/>
                    </w:pPr>
                    <w:fldSimple w:instr=" PAGE \* MERGEFORMAT ">
                      <w:r>
                        <w:rPr>
                          <w:color w:val="000000"/>
                          <w:spacing w:val="0"/>
                          <w:w w:val="100"/>
                          <w:position w:val="0"/>
                          <w:sz w:val="20"/>
                          <w:szCs w:val="20"/>
                          <w:shd w:val="clear" w:color="auto" w:fill="FFFFFF"/>
                        </w:rPr>
                        <w:t>#</w:t>
                      </w:r>
                    </w:fldSimple>
                    <w:r>
                      <w:rPr>
                        <w:color w:val="000000"/>
                        <w:spacing w:val="0"/>
                        <w:w w:val="100"/>
                        <w:position w:val="0"/>
                        <w:sz w:val="20"/>
                        <w:szCs w:val="20"/>
                        <w:shd w:val="clear" w:color="auto" w:fill="FFFFFF"/>
                      </w:rPr>
                      <w:tab/>
                    </w:r>
                    <w:r>
                      <w:rPr>
                        <w:color w:val="000000"/>
                        <w:spacing w:val="0"/>
                        <w:w w:val="100"/>
                        <w:position w:val="0"/>
                        <w:u w:val="single"/>
                      </w:rPr>
                      <w:t>第三章</w:t>
                    </w:r>
                    <w:r>
                      <w:rPr>
                        <w:color w:val="000000"/>
                        <w:spacing w:val="0"/>
                        <w:w w:val="100"/>
                        <w:position w:val="0"/>
                      </w:rPr>
                      <w:t>数据收集方法</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5130165</wp:posOffset>
              </wp:positionH>
              <wp:positionV relativeFrom="page">
                <wp:posOffset>9110345</wp:posOffset>
              </wp:positionV>
              <wp:extent cx="452755" cy="105410"/>
              <wp:wrapNone/>
              <wp:docPr id="205" name="Shape 205"/>
              <a:graphic xmlns:a="http://schemas.openxmlformats.org/drawingml/2006/main">
                <a:graphicData uri="http://schemas.microsoft.com/office/word/2010/wordprocessingShape">
                  <wps:wsp>
                    <wps:cNvSpPr txBox="1"/>
                    <wps:spPr>
                      <a:xfrm>
                        <a:ext cx="45275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wps:txbx>
                    <wps:bodyPr wrap="none" lIns="0" tIns="0" rIns="0" bIns="0">
                      <a:spAutoFit/>
                    </wps:bodyPr>
                  </wps:wsp>
                </a:graphicData>
              </a:graphic>
            </wp:anchor>
          </w:drawing>
        </mc:Choice>
        <mc:Fallback>
          <w:pict>
            <v:shape id="_x0000_s1231" type="#_x0000_t202" style="position:absolute;margin-left:403.94999999999999pt;margin-top:717.35000000000002pt;width:35.649999999999999pt;height:8.3000000000000007pt;z-index:-188743897;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本章实训</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4279900</wp:posOffset>
              </wp:positionH>
              <wp:positionV relativeFrom="page">
                <wp:posOffset>9116060</wp:posOffset>
              </wp:positionV>
              <wp:extent cx="1972310" cy="130810"/>
              <wp:wrapNone/>
              <wp:docPr id="208" name="Shape 208"/>
              <a:graphic xmlns:a="http://schemas.openxmlformats.org/drawingml/2006/main">
                <a:graphicData uri="http://schemas.microsoft.com/office/word/2010/wordprocessingShape">
                  <wps:wsp>
                    <wps:cNvSpPr txBox="1"/>
                    <wps:spPr>
                      <a:xfrm>
                        <a:ext cx="1972310" cy="130810"/>
                      </a:xfrm>
                      <a:prstGeom prst="rect"/>
                      <a:noFill/>
                    </wps:spPr>
                    <wps:txbx>
                      <w:txbxContent>
                        <w:p>
                          <w:pPr>
                            <w:pStyle w:val="Style51"/>
                            <w:keepNext w:val="0"/>
                            <w:keepLines w:val="0"/>
                            <w:widowControl w:val="0"/>
                            <w:shd w:val="clear" w:color="auto" w:fill="auto"/>
                            <w:tabs>
                              <w:tab w:pos="3106"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测量与测量工具</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234" type="#_x0000_t202" style="position:absolute;margin-left:337.pt;margin-top:717.80000000000007pt;width:155.30000000000001pt;height:10.300000000000001pt;z-index:-18874389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106" w:val="right"/>
                      </w:tabs>
                      <w:bidi w:val="0"/>
                      <w:spacing w:before="0" w:after="0" w:line="240" w:lineRule="auto"/>
                      <w:ind w:left="0" w:right="0" w:firstLine="0"/>
                      <w:jc w:val="left"/>
                      <w:rPr>
                        <w:sz w:val="13"/>
                        <w:szCs w:val="13"/>
                      </w:rPr>
                    </w:pPr>
                    <w:r>
                      <w:rPr>
                        <w:color w:val="000000"/>
                        <w:spacing w:val="0"/>
                        <w:w w:val="100"/>
                        <w:position w:val="0"/>
                        <w:sz w:val="15"/>
                        <w:szCs w:val="15"/>
                        <w:lang w:val="zh-CN" w:eastAsia="zh-CN" w:bidi="zh-CN"/>
                      </w:rPr>
                      <w:t>第一节</w:t>
                    </w:r>
                    <w:r>
                      <w:rPr>
                        <w:color w:val="000000"/>
                        <w:spacing w:val="0"/>
                        <w:w w:val="100"/>
                        <w:position w:val="0"/>
                        <w:sz w:val="15"/>
                        <w:szCs w:val="15"/>
                      </w:rPr>
                      <w:t>测量与测量工具</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227330</wp:posOffset>
              </wp:positionH>
              <wp:positionV relativeFrom="page">
                <wp:posOffset>9119235</wp:posOffset>
              </wp:positionV>
              <wp:extent cx="1838325" cy="133985"/>
              <wp:wrapNone/>
              <wp:docPr id="210" name="Shape 210"/>
              <a:graphic xmlns:a="http://schemas.openxmlformats.org/drawingml/2006/main">
                <a:graphicData uri="http://schemas.microsoft.com/office/word/2010/wordprocessingShape">
                  <wps:wsp>
                    <wps:cNvSpPr txBox="1"/>
                    <wps:spPr>
                      <a:xfrm>
                        <a:ext cx="1838325" cy="133985"/>
                      </a:xfrm>
                      <a:prstGeom prst="rect"/>
                      <a:noFill/>
                    </wps:spPr>
                    <wps:txbx>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wps:txbx>
                    <wps:bodyPr lIns="0" tIns="0" rIns="0" bIns="0">
                      <a:spAutoFit/>
                    </wps:bodyPr>
                  </wps:wsp>
                </a:graphicData>
              </a:graphic>
            </wp:anchor>
          </w:drawing>
        </mc:Choice>
        <mc:Fallback>
          <w:pict>
            <v:shape id="_x0000_s1236" type="#_x0000_t202" style="position:absolute;margin-left:17.900000000000002pt;margin-top:718.05000000000007pt;width:144.75pt;height:10.550000000000001pt;z-index:-18874389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4147820</wp:posOffset>
              </wp:positionH>
              <wp:positionV relativeFrom="page">
                <wp:posOffset>9116060</wp:posOffset>
              </wp:positionV>
              <wp:extent cx="1430655" cy="108585"/>
              <wp:wrapNone/>
              <wp:docPr id="212" name="Shape 212"/>
              <a:graphic xmlns:a="http://schemas.openxmlformats.org/drawingml/2006/main">
                <a:graphicData uri="http://schemas.microsoft.com/office/word/2010/wordprocessingShape">
                  <wps:wsp>
                    <wps:cNvSpPr txBox="1"/>
                    <wps:spPr>
                      <a:xfrm>
                        <a:ext cx="1430655" cy="10858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 量表的尺度与类型</w:t>
                          </w:r>
                        </w:p>
                      </w:txbxContent>
                    </wps:txbx>
                    <wps:bodyPr wrap="none" lIns="0" tIns="0" rIns="0" bIns="0">
                      <a:spAutoFit/>
                    </wps:bodyPr>
                  </wps:wsp>
                </a:graphicData>
              </a:graphic>
            </wp:anchor>
          </w:drawing>
        </mc:Choice>
        <mc:Fallback>
          <w:pict>
            <v:shape id="_x0000_s1238" type="#_x0000_t202" style="position:absolute;margin-left:326.60000000000002pt;margin-top:717.80000000000007pt;width:112.65000000000001pt;height:8.5500000000000007pt;z-index:-18874389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第二节 量表的尺度与类型</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4154170</wp:posOffset>
              </wp:positionH>
              <wp:positionV relativeFrom="page">
                <wp:posOffset>9119235</wp:posOffset>
              </wp:positionV>
              <wp:extent cx="2089785" cy="133985"/>
              <wp:wrapNone/>
              <wp:docPr id="214" name="Shape 214"/>
              <a:graphic xmlns:a="http://schemas.openxmlformats.org/drawingml/2006/main">
                <a:graphicData uri="http://schemas.microsoft.com/office/word/2010/wordprocessingShape">
                  <wps:wsp>
                    <wps:cNvSpPr txBox="1"/>
                    <wps:spPr>
                      <a:xfrm>
                        <a:ext cx="2089785" cy="133985"/>
                      </a:xfrm>
                      <a:prstGeom prst="rect"/>
                      <a:noFill/>
                    </wps:spPr>
                    <wps:txbx>
                      <w:txbxContent>
                        <w:p>
                          <w:pPr>
                            <w:pStyle w:val="Style51"/>
                            <w:keepNext w:val="0"/>
                            <w:keepLines w:val="0"/>
                            <w:widowControl w:val="0"/>
                            <w:shd w:val="clear" w:color="auto" w:fill="auto"/>
                            <w:tabs>
                              <w:tab w:pos="3291" w:val="right"/>
                            </w:tabs>
                            <w:bidi w:val="0"/>
                            <w:spacing w:before="0" w:after="0" w:line="240" w:lineRule="auto"/>
                            <w:ind w:left="0" w:right="0" w:firstLine="0"/>
                            <w:jc w:val="left"/>
                            <w:rPr>
                              <w:sz w:val="13"/>
                              <w:szCs w:val="13"/>
                            </w:rPr>
                          </w:pPr>
                          <w:r>
                            <w:rPr>
                              <w:color w:val="000000"/>
                              <w:spacing w:val="0"/>
                              <w:w w:val="100"/>
                              <w:position w:val="0"/>
                              <w:sz w:val="15"/>
                              <w:szCs w:val="15"/>
                            </w:rPr>
                            <w:t>第二节量表的尺度与类型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wps:txbx>
                    <wps:bodyPr lIns="0" tIns="0" rIns="0" bIns="0">
                      <a:spAutoFit/>
                    </wps:bodyPr>
                  </wps:wsp>
                </a:graphicData>
              </a:graphic>
            </wp:anchor>
          </w:drawing>
        </mc:Choice>
        <mc:Fallback>
          <w:pict>
            <v:shape id="_x0000_s1240" type="#_x0000_t202" style="position:absolute;margin-left:327.10000000000002pt;margin-top:718.05000000000007pt;width:164.55000000000001pt;height:10.550000000000001pt;z-index:-18874388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291" w:val="right"/>
                      </w:tabs>
                      <w:bidi w:val="0"/>
                      <w:spacing w:before="0" w:after="0" w:line="240" w:lineRule="auto"/>
                      <w:ind w:left="0" w:right="0" w:firstLine="0"/>
                      <w:jc w:val="left"/>
                      <w:rPr>
                        <w:sz w:val="13"/>
                        <w:szCs w:val="13"/>
                      </w:rPr>
                    </w:pPr>
                    <w:r>
                      <w:rPr>
                        <w:color w:val="000000"/>
                        <w:spacing w:val="0"/>
                        <w:w w:val="100"/>
                        <w:position w:val="0"/>
                        <w:sz w:val="15"/>
                        <w:szCs w:val="15"/>
                      </w:rPr>
                      <w:t>第二节量表的尺度与类型</w:t>
                      <w:tab/>
                    </w: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227330</wp:posOffset>
              </wp:positionH>
              <wp:positionV relativeFrom="page">
                <wp:posOffset>9119235</wp:posOffset>
              </wp:positionV>
              <wp:extent cx="1838325" cy="133985"/>
              <wp:wrapNone/>
              <wp:docPr id="216" name="Shape 216"/>
              <a:graphic xmlns:a="http://schemas.openxmlformats.org/drawingml/2006/main">
                <a:graphicData uri="http://schemas.microsoft.com/office/word/2010/wordprocessingShape">
                  <wps:wsp>
                    <wps:cNvSpPr txBox="1"/>
                    <wps:spPr>
                      <a:xfrm>
                        <a:ext cx="1838325" cy="133985"/>
                      </a:xfrm>
                      <a:prstGeom prst="rect"/>
                      <a:noFill/>
                    </wps:spPr>
                    <wps:txbx>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wps:txbx>
                    <wps:bodyPr lIns="0" tIns="0" rIns="0" bIns="0">
                      <a:spAutoFit/>
                    </wps:bodyPr>
                  </wps:wsp>
                </a:graphicData>
              </a:graphic>
            </wp:anchor>
          </w:drawing>
        </mc:Choice>
        <mc:Fallback>
          <w:pict>
            <v:shape id="_x0000_s1242" type="#_x0000_t202" style="position:absolute;margin-left:17.900000000000002pt;margin-top:718.05000000000007pt;width:144.75pt;height:10.550000000000001pt;z-index:-18874388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227330</wp:posOffset>
              </wp:positionH>
              <wp:positionV relativeFrom="page">
                <wp:posOffset>9119235</wp:posOffset>
              </wp:positionV>
              <wp:extent cx="1838325" cy="133985"/>
              <wp:wrapNone/>
              <wp:docPr id="218" name="Shape 218"/>
              <a:graphic xmlns:a="http://schemas.openxmlformats.org/drawingml/2006/main">
                <a:graphicData uri="http://schemas.microsoft.com/office/word/2010/wordprocessingShape">
                  <wps:wsp>
                    <wps:cNvSpPr txBox="1"/>
                    <wps:spPr>
                      <a:xfrm>
                        <a:ext cx="1838325" cy="133985"/>
                      </a:xfrm>
                      <a:prstGeom prst="rect"/>
                      <a:noFill/>
                    </wps:spPr>
                    <wps:txbx>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wps:txbx>
                    <wps:bodyPr lIns="0" tIns="0" rIns="0" bIns="0">
                      <a:spAutoFit/>
                    </wps:bodyPr>
                  </wps:wsp>
                </a:graphicData>
              </a:graphic>
            </wp:anchor>
          </w:drawing>
        </mc:Choice>
        <mc:Fallback>
          <w:pict>
            <v:shape id="_x0000_s1244" type="#_x0000_t202" style="position:absolute;margin-left:17.900000000000002pt;margin-top:718.05000000000007pt;width:144.75pt;height:10.550000000000001pt;z-index:-18874388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227330</wp:posOffset>
              </wp:positionH>
              <wp:positionV relativeFrom="page">
                <wp:posOffset>9119235</wp:posOffset>
              </wp:positionV>
              <wp:extent cx="1838325" cy="133985"/>
              <wp:wrapNone/>
              <wp:docPr id="220" name="Shape 220"/>
              <a:graphic xmlns:a="http://schemas.openxmlformats.org/drawingml/2006/main">
                <a:graphicData uri="http://schemas.microsoft.com/office/word/2010/wordprocessingShape">
                  <wps:wsp>
                    <wps:cNvSpPr txBox="1"/>
                    <wps:spPr>
                      <a:xfrm>
                        <a:ext cx="1838325" cy="133985"/>
                      </a:xfrm>
                      <a:prstGeom prst="rect"/>
                      <a:noFill/>
                    </wps:spPr>
                    <wps:txbx>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wps:txbx>
                    <wps:bodyPr lIns="0" tIns="0" rIns="0" bIns="0">
                      <a:spAutoFit/>
                    </wps:bodyPr>
                  </wps:wsp>
                </a:graphicData>
              </a:graphic>
            </wp:anchor>
          </w:drawing>
        </mc:Choice>
        <mc:Fallback>
          <w:pict>
            <v:shape id="_x0000_s1246" type="#_x0000_t202" style="position:absolute;margin-left:17.900000000000002pt;margin-top:718.05000000000007pt;width:144.75pt;height:10.550000000000001pt;z-index:-18874388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1044" w:val="left"/>
                        <w:tab w:pos="287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13"/>
                          <w:szCs w:val="13"/>
                          <w:shd w:val="clear" w:color="auto" w:fill="FFFFFF"/>
                        </w:rPr>
                        <w:t>#</w:t>
                      </w:r>
                    </w:fldSimple>
                    <w:r>
                      <w:rPr>
                        <w:rFonts w:ascii="Times New Roman" w:eastAsia="Times New Roman" w:hAnsi="Times New Roman" w:cs="Times New Roman"/>
                        <w:color w:val="000000"/>
                        <w:spacing w:val="0"/>
                        <w:w w:val="100"/>
                        <w:position w:val="0"/>
                        <w:sz w:val="13"/>
                        <w:szCs w:val="13"/>
                        <w:shd w:val="clear" w:color="auto" w:fill="FFFFFF"/>
                      </w:rPr>
                      <w:tab/>
                    </w:r>
                    <w:r>
                      <w:rPr>
                        <w:color w:val="000000"/>
                        <w:spacing w:val="0"/>
                        <w:w w:val="100"/>
                        <w:position w:val="0"/>
                      </w:rPr>
                      <w:t>第四章</w:t>
                      <w:tab/>
                      <w:t>量表测量技术</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353695</wp:posOffset>
              </wp:positionH>
              <wp:positionV relativeFrom="page">
                <wp:posOffset>490220</wp:posOffset>
              </wp:positionV>
              <wp:extent cx="3547745" cy="158750"/>
              <wp:wrapNone/>
              <wp:docPr id="2" name="Shape 2"/>
              <a:graphic xmlns:a="http://schemas.openxmlformats.org/drawingml/2006/main">
                <a:graphicData uri="http://schemas.microsoft.com/office/word/2010/wordprocessingShape">
                  <wps:wsp>
                    <wps:cNvSpPr txBox="1"/>
                    <wps:spPr>
                      <a:xfrm>
                        <a:ext cx="3547745" cy="1587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14189"/>
                              <w:spacing w:val="0"/>
                              <w:w w:val="100"/>
                              <w:position w:val="0"/>
                              <w:sz w:val="24"/>
                              <w:szCs w:val="24"/>
                              <w:lang w:val="zh-CN" w:eastAsia="zh-CN" w:bidi="zh-CN"/>
                            </w:rPr>
                            <w:t>《</w:t>
                          </w:r>
                          <w:r>
                            <w:rPr>
                              <w:rFonts w:ascii="SimSun" w:eastAsia="SimSun" w:hAnsi="SimSun" w:cs="SimSun"/>
                              <w:color w:val="314189"/>
                              <w:spacing w:val="0"/>
                              <w:w w:val="100"/>
                              <w:position w:val="0"/>
                              <w:sz w:val="24"/>
                              <w:szCs w:val="24"/>
                            </w:rPr>
                            <w:t>全国大学生市场调查与分析大赛》指定参考书</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27.850000000000001pt;margin-top:38.600000000000001pt;width:279.35000000000002pt;height:12.5pt;z-index:-18874406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14189"/>
                        <w:spacing w:val="0"/>
                        <w:w w:val="100"/>
                        <w:position w:val="0"/>
                        <w:sz w:val="24"/>
                        <w:szCs w:val="24"/>
                        <w:lang w:val="zh-CN" w:eastAsia="zh-CN" w:bidi="zh-CN"/>
                      </w:rPr>
                      <w:t>《</w:t>
                    </w:r>
                    <w:r>
                      <w:rPr>
                        <w:rFonts w:ascii="SimSun" w:eastAsia="SimSun" w:hAnsi="SimSun" w:cs="SimSun"/>
                        <w:color w:val="314189"/>
                        <w:spacing w:val="0"/>
                        <w:w w:val="100"/>
                        <w:position w:val="0"/>
                        <w:sz w:val="24"/>
                        <w:szCs w:val="24"/>
                      </w:rPr>
                      <w:t>全国大学生市场调查与分析大赛》指定参考书</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353695</wp:posOffset>
              </wp:positionH>
              <wp:positionV relativeFrom="page">
                <wp:posOffset>490220</wp:posOffset>
              </wp:positionV>
              <wp:extent cx="3547745" cy="158750"/>
              <wp:wrapNone/>
              <wp:docPr id="4" name="Shape 4"/>
              <a:graphic xmlns:a="http://schemas.openxmlformats.org/drawingml/2006/main">
                <a:graphicData uri="http://schemas.microsoft.com/office/word/2010/wordprocessingShape">
                  <wps:wsp>
                    <wps:cNvSpPr txBox="1"/>
                    <wps:spPr>
                      <a:xfrm>
                        <a:ext cx="3547745" cy="1587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14189"/>
                              <w:spacing w:val="0"/>
                              <w:w w:val="100"/>
                              <w:position w:val="0"/>
                              <w:sz w:val="24"/>
                              <w:szCs w:val="24"/>
                              <w:lang w:val="zh-CN" w:eastAsia="zh-CN" w:bidi="zh-CN"/>
                            </w:rPr>
                            <w:t>《</w:t>
                          </w:r>
                          <w:r>
                            <w:rPr>
                              <w:rFonts w:ascii="SimSun" w:eastAsia="SimSun" w:hAnsi="SimSun" w:cs="SimSun"/>
                              <w:color w:val="314189"/>
                              <w:spacing w:val="0"/>
                              <w:w w:val="100"/>
                              <w:position w:val="0"/>
                              <w:sz w:val="24"/>
                              <w:szCs w:val="24"/>
                            </w:rPr>
                            <w:t>全国大学生市场调查与分析大赛》指定参考书</w:t>
                          </w:r>
                        </w:p>
                      </w:txbxContent>
                    </wps:txbx>
                    <wps:bodyPr wrap="none" lIns="0" tIns="0" rIns="0" bIns="0">
                      <a:spAutoFit/>
                    </wps:bodyPr>
                  </wps:wsp>
                </a:graphicData>
              </a:graphic>
            </wp:anchor>
          </w:drawing>
        </mc:Choice>
        <mc:Fallback>
          <w:pict>
            <v:shape id="_x0000_s1030" type="#_x0000_t202" style="position:absolute;margin-left:27.850000000000001pt;margin-top:38.600000000000001pt;width:279.35000000000002pt;height:12.5pt;z-index:-18874406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14189"/>
                        <w:spacing w:val="0"/>
                        <w:w w:val="100"/>
                        <w:position w:val="0"/>
                        <w:sz w:val="24"/>
                        <w:szCs w:val="24"/>
                        <w:lang w:val="zh-CN" w:eastAsia="zh-CN" w:bidi="zh-CN"/>
                      </w:rPr>
                      <w:t>《</w:t>
                    </w:r>
                    <w:r>
                      <w:rPr>
                        <w:rFonts w:ascii="SimSun" w:eastAsia="SimSun" w:hAnsi="SimSun" w:cs="SimSun"/>
                        <w:color w:val="314189"/>
                        <w:spacing w:val="0"/>
                        <w:w w:val="100"/>
                        <w:position w:val="0"/>
                        <w:sz w:val="24"/>
                        <w:szCs w:val="24"/>
                      </w:rPr>
                      <w:t>全国大学生市场调查与分析大赛》指定参考书</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6054090</wp:posOffset>
              </wp:positionH>
              <wp:positionV relativeFrom="page">
                <wp:posOffset>552450</wp:posOffset>
              </wp:positionV>
              <wp:extent cx="219710" cy="105410"/>
              <wp:wrapNone/>
              <wp:docPr id="679" name="Shape 679"/>
              <a:graphic xmlns:a="http://schemas.openxmlformats.org/drawingml/2006/main">
                <a:graphicData uri="http://schemas.microsoft.com/office/word/2010/wordprocessingShape">
                  <wps:wsp>
                    <wps:cNvSpPr txBox="1"/>
                    <wps:spPr>
                      <a:xfrm>
                        <a:ext cx="21971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续表</w:t>
                          </w:r>
                        </w:p>
                      </w:txbxContent>
                    </wps:txbx>
                    <wps:bodyPr wrap="none" lIns="0" tIns="0" rIns="0" bIns="0">
                      <a:spAutoFit/>
                    </wps:bodyPr>
                  </wps:wsp>
                </a:graphicData>
              </a:graphic>
            </wp:anchor>
          </w:drawing>
        </mc:Choice>
        <mc:Fallback>
          <w:pict>
            <v:shape id="_x0000_s1705" type="#_x0000_t202" style="position:absolute;margin-left:476.69999999999999pt;margin-top:43.5pt;width:17.300000000000001pt;height:8.3000000000000007pt;z-index:-18874362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续表</w:t>
                    </w:r>
                  </w:p>
                </w:txbxContent>
              </v:textbox>
              <w10:wrap anchorx="page" anchory="page"/>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9" behindDoc="1" locked="0" layoutInCell="1" allowOverlap="1">
              <wp:simplePos x="0" y="0"/>
              <wp:positionH relativeFrom="page">
                <wp:posOffset>5708015</wp:posOffset>
              </wp:positionH>
              <wp:positionV relativeFrom="page">
                <wp:posOffset>558165</wp:posOffset>
              </wp:positionV>
              <wp:extent cx="222885" cy="105410"/>
              <wp:wrapNone/>
              <wp:docPr id="792" name="Shape 792"/>
              <a:graphic xmlns:a="http://schemas.openxmlformats.org/drawingml/2006/main">
                <a:graphicData uri="http://schemas.microsoft.com/office/word/2010/wordprocessingShape">
                  <wps:wsp>
                    <wps:cNvSpPr txBox="1"/>
                    <wps:spPr>
                      <a:xfrm>
                        <a:ext cx="2228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续表</w:t>
                          </w:r>
                        </w:p>
                      </w:txbxContent>
                    </wps:txbx>
                    <wps:bodyPr wrap="none" lIns="0" tIns="0" rIns="0" bIns="0">
                      <a:spAutoFit/>
                    </wps:bodyPr>
                  </wps:wsp>
                </a:graphicData>
              </a:graphic>
            </wp:anchor>
          </w:drawing>
        </mc:Choice>
        <mc:Fallback>
          <w:pict>
            <v:shape id="_x0000_s1818" type="#_x0000_t202" style="position:absolute;margin-left:449.44999999999999pt;margin-top:43.950000000000003pt;width:17.550000000000001pt;height:8.3000000000000007pt;z-index:-188743554;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续表</w:t>
                    </w:r>
                  </w:p>
                </w:txbxContent>
              </v:textbox>
              <w10:wrap anchorx="page" anchory="page"/>
            </v:shape>
          </w:pict>
        </mc:Fallback>
      </mc:AlternateContent>
    </w: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3" behindDoc="1" locked="0" layoutInCell="1" allowOverlap="1">
              <wp:simplePos x="0" y="0"/>
              <wp:positionH relativeFrom="page">
                <wp:posOffset>5708015</wp:posOffset>
              </wp:positionH>
              <wp:positionV relativeFrom="page">
                <wp:posOffset>558165</wp:posOffset>
              </wp:positionV>
              <wp:extent cx="222885" cy="105410"/>
              <wp:wrapNone/>
              <wp:docPr id="796" name="Shape 796"/>
              <a:graphic xmlns:a="http://schemas.openxmlformats.org/drawingml/2006/main">
                <a:graphicData uri="http://schemas.microsoft.com/office/word/2010/wordprocessingShape">
                  <wps:wsp>
                    <wps:cNvSpPr txBox="1"/>
                    <wps:spPr>
                      <a:xfrm>
                        <a:ext cx="2228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续表</w:t>
                          </w:r>
                        </w:p>
                      </w:txbxContent>
                    </wps:txbx>
                    <wps:bodyPr wrap="none" lIns="0" tIns="0" rIns="0" bIns="0">
                      <a:spAutoFit/>
                    </wps:bodyPr>
                  </wps:wsp>
                </a:graphicData>
              </a:graphic>
            </wp:anchor>
          </w:drawing>
        </mc:Choice>
        <mc:Fallback>
          <w:pict>
            <v:shape id="_x0000_s1822" type="#_x0000_t202" style="position:absolute;margin-left:449.44999999999999pt;margin-top:43.950000000000003pt;width:17.550000000000001pt;height:8.3000000000000007pt;z-index:-188743550;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续表</w:t>
                    </w:r>
                  </w:p>
                </w:txbxContent>
              </v:textbox>
              <w10:wrap anchorx="page" anchory="page"/>
            </v:shape>
          </w:pict>
        </mc:Fallback>
      </mc:AlternateContent>
    </w: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5" behindDoc="1" locked="0" layoutInCell="1" allowOverlap="1">
              <wp:simplePos x="0" y="0"/>
              <wp:positionH relativeFrom="page">
                <wp:posOffset>5772150</wp:posOffset>
              </wp:positionH>
              <wp:positionV relativeFrom="page">
                <wp:posOffset>518795</wp:posOffset>
              </wp:positionV>
              <wp:extent cx="219710" cy="105410"/>
              <wp:wrapNone/>
              <wp:docPr id="851" name="Shape 851"/>
              <a:graphic xmlns:a="http://schemas.openxmlformats.org/drawingml/2006/main">
                <a:graphicData uri="http://schemas.microsoft.com/office/word/2010/wordprocessingShape">
                  <wps:wsp>
                    <wps:cNvSpPr txBox="1"/>
                    <wps:spPr>
                      <a:xfrm>
                        <a:ext cx="219710"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续表</w:t>
                          </w:r>
                        </w:p>
                      </w:txbxContent>
                    </wps:txbx>
                    <wps:bodyPr wrap="none" lIns="0" tIns="0" rIns="0" bIns="0">
                      <a:spAutoFit/>
                    </wps:bodyPr>
                  </wps:wsp>
                </a:graphicData>
              </a:graphic>
            </wp:anchor>
          </w:drawing>
        </mc:Choice>
        <mc:Fallback>
          <w:pict>
            <v:shape id="_x0000_s1877" type="#_x0000_t202" style="position:absolute;margin-left:454.5pt;margin-top:40.850000000000001pt;width:17.300000000000001pt;height:8.3000000000000007pt;z-index:-188743498;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续表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642620</wp:posOffset>
              </wp:positionH>
              <wp:positionV relativeFrom="page">
                <wp:posOffset>678180</wp:posOffset>
              </wp:positionV>
              <wp:extent cx="5598160" cy="0"/>
              <wp:wrapNone/>
              <wp:docPr id="853" name="Shape 853"/>
              <a:graphic xmlns:a="http://schemas.openxmlformats.org/drawingml/2006/main">
                <a:graphicData uri="http://schemas.microsoft.com/office/word/2010/wordprocessingShape">
                  <wps:wsp>
                    <wps:cNvCnPr/>
                    <wps:spPr>
                      <a:xfrm>
                        <a:ext cx="5598160" cy="0"/>
                      </a:xfrm>
                      <a:prstGeom prst="straightConnector1"/>
                      <a:ln w="12700">
                        <a:solidFill/>
                      </a:ln>
                    </wps:spPr>
                    <wps:bodyPr/>
                  </wps:wsp>
                </a:graphicData>
              </a:graphic>
            </wp:anchor>
          </w:drawing>
        </mc:Choice>
        <mc:Fallback>
          <w:pict>
            <v:shape o:spt="32" o:oned="true" path="m,l21600,21600e" style="position:absolute;margin-left:50.600000000000001pt;margin-top:53.399999999999999pt;width:440.80000000000001pt;height:0;z-index:-251658240;mso-position-horizontal-relative:page;mso-position-vertical-relative:page">
              <v:stroke weight="1.pt"/>
            </v:shape>
          </w:pict>
        </mc:Fallback>
      </mc:AlternateContent>
    </w: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0" behindDoc="1" locked="0" layoutInCell="1" allowOverlap="1">
              <wp:simplePos x="0" y="0"/>
              <wp:positionH relativeFrom="page">
                <wp:posOffset>5730875</wp:posOffset>
              </wp:positionH>
              <wp:positionV relativeFrom="page">
                <wp:posOffset>455930</wp:posOffset>
              </wp:positionV>
              <wp:extent cx="222885" cy="105410"/>
              <wp:wrapNone/>
              <wp:docPr id="1556" name="Shape 1556"/>
              <a:graphic xmlns:a="http://schemas.openxmlformats.org/drawingml/2006/main">
                <a:graphicData uri="http://schemas.microsoft.com/office/word/2010/wordprocessingShape">
                  <wps:wsp>
                    <wps:cNvSpPr txBox="1"/>
                    <wps:spPr>
                      <a:xfrm>
                        <a:ext cx="222885" cy="10541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续表</w:t>
                          </w:r>
                        </w:p>
                      </w:txbxContent>
                    </wps:txbx>
                    <wps:bodyPr wrap="none" lIns="0" tIns="0" rIns="0" bIns="0">
                      <a:spAutoFit/>
                    </wps:bodyPr>
                  </wps:wsp>
                </a:graphicData>
              </a:graphic>
            </wp:anchor>
          </w:drawing>
        </mc:Choice>
        <mc:Fallback>
          <w:pict>
            <v:shape id="_x0000_s2582" type="#_x0000_t202" style="position:absolute;margin-left:451.25pt;margin-top:35.899999999999999pt;width:17.550000000000001pt;height:8.3000000000000007pt;z-index:-188743173;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rPr>
                      <w:t>续表</w:t>
                    </w:r>
                  </w:p>
                </w:txbxContent>
              </v:textbox>
              <w10:wrap anchorx="page" anchory="page"/>
            </v:shape>
          </w:pict>
        </mc:Fallback>
      </mc:AlternateContent>
    </w:r>
  </w:p>
</w:hdr>
</file>

<file path=word/header4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1741805</wp:posOffset>
              </wp:positionH>
              <wp:positionV relativeFrom="page">
                <wp:posOffset>379730</wp:posOffset>
              </wp:positionV>
              <wp:extent cx="3708400" cy="168910"/>
              <wp:wrapNone/>
              <wp:docPr id="10" name="Shape 10"/>
              <a:graphic xmlns:a="http://schemas.openxmlformats.org/drawingml/2006/main">
                <a:graphicData uri="http://schemas.microsoft.com/office/word/2010/wordprocessingShape">
                  <wps:wsp>
                    <wps:cNvSpPr txBox="1"/>
                    <wps:spPr>
                      <a:xfrm>
                        <a:ext cx="3708400" cy="1689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CN" w:eastAsia="zh-CN" w:bidi="zh-CN"/>
                            </w:rPr>
                            <w:t>《</w:t>
                          </w:r>
                          <w:r>
                            <w:rPr>
                              <w:rFonts w:ascii="SimSun" w:eastAsia="SimSun" w:hAnsi="SimSun" w:cs="SimSun"/>
                              <w:color w:val="000000"/>
                              <w:spacing w:val="0"/>
                              <w:w w:val="100"/>
                              <w:position w:val="0"/>
                              <w:sz w:val="24"/>
                              <w:szCs w:val="24"/>
                            </w:rPr>
                            <w:t>全国大学生市场调查与分析大赛》指定参考书</w:t>
                          </w:r>
                        </w:p>
                      </w:txbxContent>
                    </wps:txbx>
                    <wps:bodyPr wrap="none" lIns="0" tIns="0" rIns="0" bIns="0">
                      <a:spAutoFit/>
                    </wps:bodyPr>
                  </wps:wsp>
                </a:graphicData>
              </a:graphic>
            </wp:anchor>
          </w:drawing>
        </mc:Choice>
        <mc:Fallback>
          <w:pict>
            <v:shape id="_x0000_s1036" type="#_x0000_t202" style="position:absolute;margin-left:137.15000000000001pt;margin-top:29.900000000000002pt;width:292.pt;height:13.300000000000001pt;z-index:-18874405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CN" w:eastAsia="zh-CN" w:bidi="zh-CN"/>
                      </w:rPr>
                      <w:t>《</w:t>
                    </w:r>
                    <w:r>
                      <w:rPr>
                        <w:rFonts w:ascii="SimSun" w:eastAsia="SimSun" w:hAnsi="SimSun" w:cs="SimSun"/>
                        <w:color w:val="000000"/>
                        <w:spacing w:val="0"/>
                        <w:w w:val="100"/>
                        <w:position w:val="0"/>
                        <w:sz w:val="24"/>
                        <w:szCs w:val="24"/>
                      </w:rPr>
                      <w:t>全国大学生市场调查与分析大赛》指定参考书</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6">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0">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CN" w:eastAsia="zh-CN" w:bidi="zh-CN"/>
      </w:rPr>
    </w:lvl>
  </w:abstractNum>
  <w:abstractNum w:abstractNumId="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0">
    <w:multiLevelType w:val="multilevel"/>
    <w:lvl w:ilvl="0">
      <w:start w:val="3"/>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0">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0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0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0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10">
    <w:multiLevelType w:val="multilevel"/>
    <w:lvl w:ilvl="0">
      <w:start w:val="6"/>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12">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14">
    <w:multiLevelType w:val="multilevel"/>
    <w:lvl w:ilvl="0">
      <w:start w:val="1"/>
      <w:numFmt w:val="upperRoman"/>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1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26">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3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0">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4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54">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5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6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2">
    <w:multiLevelType w:val="multilevel"/>
    <w:lvl w:ilvl="0">
      <w:start w:val="5"/>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76">
    <w:multiLevelType w:val="multilevel"/>
    <w:lvl w:ilvl="0">
      <w:start w:val="3"/>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8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8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9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9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9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9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02">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1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1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3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3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3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3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5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5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5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6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6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6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7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8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8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9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92">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9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9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02">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0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0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1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1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34">
    <w:multiLevelType w:val="multilevel"/>
    <w:lvl w:ilvl="0">
      <w:start w:val="1"/>
      <w:numFmt w:val="upperRoman"/>
      <w:lvlText w:val="%1."/>
      <w:rPr>
        <w:rFonts w:ascii="SimSun" w:eastAsia="SimSun" w:hAnsi="SimSun" w:cs="SimSun"/>
        <w:b w:val="0"/>
        <w:bCs w:val="0"/>
        <w:i w:val="0"/>
        <w:iCs w:val="0"/>
        <w:smallCaps w:val="0"/>
        <w:strike w:val="0"/>
        <w:color w:val="000000"/>
        <w:spacing w:val="0"/>
        <w:w w:val="100"/>
        <w:position w:val="0"/>
        <w:sz w:val="20"/>
        <w:szCs w:val="20"/>
        <w:u w:val="none"/>
        <w:shd w:val="clear" w:color="auto" w:fill="FFFFFF"/>
        <w:lang w:val="en-US" w:eastAsia="en-US" w:bidi="en-US"/>
      </w:rPr>
    </w:lvl>
  </w:abstractNum>
  <w:abstractNum w:abstractNumId="33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FFFFFF"/>
        <w:lang w:val="en-US" w:eastAsia="en-US" w:bidi="en-US"/>
      </w:rPr>
    </w:lvl>
  </w:abstractNum>
  <w:abstractNum w:abstractNumId="33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4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42">
    <w:multiLevelType w:val="multilevel"/>
    <w:lvl w:ilvl="0">
      <w:start w:val="4"/>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4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CN" w:eastAsia="zh-CN" w:bidi="zh-CN"/>
      </w:rPr>
    </w:lvl>
  </w:abstractNum>
  <w:abstractNum w:abstractNumId="3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5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5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6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6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7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90">
    <w:multiLevelType w:val="multilevel"/>
    <w:lvl w:ilvl="0">
      <w:start w:val="8"/>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92">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9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9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9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0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06">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auto"/>
        <w:vertAlign w:val="superscript"/>
        <w:lang w:val="zh-TW" w:eastAsia="zh-TW" w:bidi="zh-TW"/>
      </w:rPr>
    </w:lvl>
  </w:abstractNum>
  <w:abstractNum w:abstractNumId="408">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auto"/>
        <w:vertAlign w:val="superscript"/>
        <w:lang w:val="zh-TW" w:eastAsia="zh-TW" w:bidi="zh-TW"/>
      </w:rPr>
    </w:lvl>
  </w:abstractNum>
  <w:abstractNum w:abstractNumId="410">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1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18">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30">
    <w:multiLevelType w:val="multilevel"/>
    <w:lvl w:ilvl="0">
      <w:start w:val="7"/>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3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5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5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6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6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7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8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8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9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9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9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0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0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0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1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14">
    <w:multiLevelType w:val="multilevel"/>
    <w:lvl w:ilvl="0">
      <w:start w:val="2"/>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22">
    <w:multiLevelType w:val="multilevel"/>
    <w:lvl w:ilvl="0">
      <w:start w:val="4"/>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2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3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5"/>
        <w:szCs w:val="15"/>
        <w:u w:val="none"/>
        <w:shd w:val="clear" w:color="auto" w:fill="auto"/>
        <w:lang w:val="zh-TW" w:eastAsia="zh-TW" w:bidi="zh-TW"/>
      </w:rPr>
    </w:lvl>
  </w:abstractNum>
  <w:abstractNum w:abstractNumId="540">
    <w:multiLevelType w:val="multilevel"/>
    <w:lvl w:ilvl="0">
      <w:start w:val="2"/>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4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46">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4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5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56">
    <w:multiLevelType w:val="multilevel"/>
    <w:lvl w:ilvl="0">
      <w:start w:val="1"/>
      <w:numFmt w:val="upperRoman"/>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5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6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6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6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74">
    <w:multiLevelType w:val="multilevel"/>
    <w:lvl w:ilvl="0">
      <w:start w:val="5"/>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8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586">
    <w:multiLevelType w:val="multilevel"/>
    <w:lvl w:ilvl="0">
      <w:start w:val="11"/>
      <w:numFmt w:val="decimal"/>
      <w:lvlText w:val="%1."/>
      <w:rPr>
        <w:rFonts w:ascii="SimSun" w:eastAsia="SimSun" w:hAnsi="SimSun" w:cs="SimSun"/>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588">
    <w:multiLevelType w:val="multilevel"/>
    <w:lvl w:ilvl="0">
      <w:start w:val="2"/>
      <w:numFmt w:val="decimal"/>
      <w:lvlText w:val="11.%1"/>
      <w:rPr>
        <w:rFonts w:ascii="SimSun" w:eastAsia="SimSun" w:hAnsi="SimSun" w:cs="SimSun"/>
        <w:b w:val="0"/>
        <w:bCs w:val="0"/>
        <w:i w:val="0"/>
        <w:iCs w:val="0"/>
        <w:smallCaps w:val="0"/>
        <w:strike w:val="0"/>
        <w:color w:val="000000"/>
        <w:spacing w:val="0"/>
        <w:w w:val="100"/>
        <w:position w:val="0"/>
        <w:sz w:val="14"/>
        <w:szCs w:val="14"/>
        <w:u w:val="none"/>
        <w:shd w:val="clear" w:color="auto" w:fill="auto"/>
        <w:lang w:val="zh-TW" w:eastAsia="zh-TW" w:bidi="zh-TW"/>
      </w:rPr>
    </w:lvl>
  </w:abstractNum>
  <w:abstractNum w:abstractNumId="590">
    <w:multiLevelType w:val="multilevel"/>
    <w:lvl w:ilvl="0">
      <w:start w:val="12"/>
      <w:numFmt w:val="decimal"/>
      <w:lvlText w:val="%1."/>
      <w:rPr>
        <w:rFonts w:ascii="SimSun" w:eastAsia="SimSun" w:hAnsi="SimSun" w:cs="SimSun"/>
        <w:b w:val="0"/>
        <w:bCs w:val="0"/>
        <w:i w:val="0"/>
        <w:iCs w:val="0"/>
        <w:smallCaps w:val="0"/>
        <w:strike w:val="0"/>
        <w:color w:val="000000"/>
        <w:spacing w:val="0"/>
        <w:w w:val="100"/>
        <w:position w:val="0"/>
        <w:sz w:val="14"/>
        <w:szCs w:val="14"/>
        <w:u w:val="none"/>
        <w:shd w:val="clear" w:color="auto" w:fill="auto"/>
        <w:lang w:val="en-US" w:eastAsia="en-US" w:bidi="en-US"/>
      </w:rPr>
    </w:lvl>
    <w:lvl w:ilvl="1">
      <w:start w:val="2"/>
      <w:numFmt w:val="decimal"/>
      <w:lvlText w:val="%1.%2"/>
      <w:rPr>
        <w:rFonts w:ascii="SimSun" w:eastAsia="SimSun" w:hAnsi="SimSun" w:cs="SimSun"/>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592">
    <w:multiLevelType w:val="multilevel"/>
    <w:lvl w:ilvl="0">
      <w:start w:val="13"/>
      <w:numFmt w:val="decimal"/>
      <w:lvlText w:val="%1."/>
      <w:rPr>
        <w:rFonts w:ascii="SimSun" w:eastAsia="SimSun" w:hAnsi="SimSun" w:cs="SimSun"/>
        <w:b w:val="0"/>
        <w:bCs w:val="0"/>
        <w:i w:val="0"/>
        <w:iCs w:val="0"/>
        <w:smallCaps w:val="0"/>
        <w:strike w:val="0"/>
        <w:color w:val="000000"/>
        <w:spacing w:val="0"/>
        <w:w w:val="100"/>
        <w:position w:val="0"/>
        <w:sz w:val="14"/>
        <w:szCs w:val="14"/>
        <w:u w:val="none"/>
        <w:shd w:val="clear" w:color="auto" w:fill="auto"/>
        <w:lang w:val="zh-TW" w:eastAsia="zh-TW" w:bidi="zh-TW"/>
      </w:rPr>
    </w:lvl>
  </w:abstractNum>
  <w:abstractNum w:abstractNumId="59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5"/>
        <w:szCs w:val="15"/>
        <w:u w:val="none"/>
        <w:shd w:val="clear" w:color="auto" w:fill="auto"/>
        <w:lang w:val="zh-TW" w:eastAsia="zh-TW" w:bidi="zh-TW"/>
      </w:rPr>
    </w:lvl>
  </w:abstractNum>
  <w:abstractNum w:abstractNumId="59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4"/>
        <w:szCs w:val="14"/>
        <w:u w:val="none"/>
        <w:shd w:val="clear" w:color="auto" w:fill="auto"/>
        <w:lang w:val="zh-TW" w:eastAsia="zh-TW" w:bidi="zh-TW"/>
      </w:rPr>
    </w:lvl>
  </w:abstractNum>
  <w:abstractNum w:abstractNumId="5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0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0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0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08">
    <w:multiLevelType w:val="multilevel"/>
    <w:lvl w:ilvl="0">
      <w:start w:val="1"/>
      <w:numFmt w:val="lowerLetter"/>
      <w:lvlText w:val="%1."/>
      <w:rPr>
        <w:rFonts w:ascii="SimSun" w:eastAsia="SimSun" w:hAnsi="SimSun" w:cs="SimSu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610">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62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6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6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3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4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4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5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56">
    <w:multiLevelType w:val="multilevel"/>
    <w:lvl w:ilvl="0">
      <w:start w:val="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single"/>
        <w:shd w:val="clear" w:color="auto" w:fill="auto"/>
        <w:lang w:val="en-US" w:eastAsia="en-US" w:bidi="en-US"/>
      </w:rPr>
    </w:lvl>
  </w:abstractNum>
  <w:abstractNum w:abstractNumId="6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6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62">
    <w:multiLevelType w:val="multilevel"/>
    <w:lvl w:ilvl="0">
      <w:start w:val="3"/>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6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6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FFFFFF"/>
        <w:lang w:val="zh-TW" w:eastAsia="zh-TW" w:bidi="zh-TW"/>
      </w:rPr>
    </w:lvl>
  </w:abstractNum>
  <w:abstractNum w:abstractNumId="66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FFFFFF"/>
        <w:lang w:val="en-US" w:eastAsia="en-US" w:bidi="en-US"/>
      </w:rPr>
    </w:lvl>
  </w:abstractNum>
  <w:abstractNum w:abstractNumId="6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7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8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8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9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9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9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9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9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0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04">
    <w:multiLevelType w:val="multilevel"/>
    <w:lvl w:ilvl="0">
      <w:start w:val="4"/>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0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0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1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14">
    <w:multiLevelType w:val="multilevel"/>
    <w:lvl w:ilvl="0">
      <w:start w:val="2"/>
      <w:numFmt w:val="ideographDigit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38">
    <w:multiLevelType w:val="multilevel"/>
    <w:lvl w:ilvl="0">
      <w:start w:val="3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 w:numId="399">
    <w:abstractNumId w:val="398"/>
  </w:num>
  <w:num w:numId="401">
    <w:abstractNumId w:val="400"/>
  </w:num>
  <w:num w:numId="403">
    <w:abstractNumId w:val="402"/>
  </w:num>
  <w:num w:numId="405">
    <w:abstractNumId w:val="404"/>
  </w:num>
  <w:num w:numId="407">
    <w:abstractNumId w:val="406"/>
  </w:num>
  <w:num w:numId="409">
    <w:abstractNumId w:val="408"/>
  </w:num>
  <w:num w:numId="411">
    <w:abstractNumId w:val="410"/>
  </w:num>
  <w:num w:numId="413">
    <w:abstractNumId w:val="412"/>
  </w:num>
  <w:num w:numId="415">
    <w:abstractNumId w:val="414"/>
  </w:num>
  <w:num w:numId="417">
    <w:abstractNumId w:val="416"/>
  </w:num>
  <w:num w:numId="419">
    <w:abstractNumId w:val="418"/>
  </w:num>
  <w:num w:numId="421">
    <w:abstractNumId w:val="420"/>
  </w:num>
  <w:num w:numId="423">
    <w:abstractNumId w:val="422"/>
  </w:num>
  <w:num w:numId="425">
    <w:abstractNumId w:val="424"/>
  </w:num>
  <w:num w:numId="427">
    <w:abstractNumId w:val="426"/>
  </w:num>
  <w:num w:numId="429">
    <w:abstractNumId w:val="428"/>
  </w:num>
  <w:num w:numId="431">
    <w:abstractNumId w:val="430"/>
  </w:num>
  <w:num w:numId="433">
    <w:abstractNumId w:val="432"/>
  </w:num>
  <w:num w:numId="435">
    <w:abstractNumId w:val="434"/>
  </w:num>
  <w:num w:numId="437">
    <w:abstractNumId w:val="436"/>
  </w:num>
  <w:num w:numId="439">
    <w:abstractNumId w:val="438"/>
  </w:num>
  <w:num w:numId="441">
    <w:abstractNumId w:val="440"/>
  </w:num>
  <w:num w:numId="443">
    <w:abstractNumId w:val="442"/>
  </w:num>
  <w:num w:numId="445">
    <w:abstractNumId w:val="444"/>
  </w:num>
  <w:num w:numId="447">
    <w:abstractNumId w:val="446"/>
  </w:num>
  <w:num w:numId="449">
    <w:abstractNumId w:val="448"/>
  </w:num>
  <w:num w:numId="451">
    <w:abstractNumId w:val="450"/>
  </w:num>
  <w:num w:numId="453">
    <w:abstractNumId w:val="452"/>
  </w:num>
  <w:num w:numId="455">
    <w:abstractNumId w:val="454"/>
  </w:num>
  <w:num w:numId="457">
    <w:abstractNumId w:val="456"/>
  </w:num>
  <w:num w:numId="459">
    <w:abstractNumId w:val="458"/>
  </w:num>
  <w:num w:numId="461">
    <w:abstractNumId w:val="460"/>
  </w:num>
  <w:num w:numId="463">
    <w:abstractNumId w:val="462"/>
  </w:num>
  <w:num w:numId="465">
    <w:abstractNumId w:val="464"/>
  </w:num>
  <w:num w:numId="467">
    <w:abstractNumId w:val="466"/>
  </w:num>
  <w:num w:numId="469">
    <w:abstractNumId w:val="468"/>
  </w:num>
  <w:num w:numId="471">
    <w:abstractNumId w:val="470"/>
  </w:num>
  <w:num w:numId="473">
    <w:abstractNumId w:val="472"/>
  </w:num>
  <w:num w:numId="475">
    <w:abstractNumId w:val="474"/>
  </w:num>
  <w:num w:numId="477">
    <w:abstractNumId w:val="476"/>
  </w:num>
  <w:num w:numId="479">
    <w:abstractNumId w:val="478"/>
  </w:num>
  <w:num w:numId="481">
    <w:abstractNumId w:val="480"/>
  </w:num>
  <w:num w:numId="483">
    <w:abstractNumId w:val="482"/>
  </w:num>
  <w:num w:numId="485">
    <w:abstractNumId w:val="484"/>
  </w:num>
  <w:num w:numId="487">
    <w:abstractNumId w:val="486"/>
  </w:num>
  <w:num w:numId="489">
    <w:abstractNumId w:val="488"/>
  </w:num>
  <w:num w:numId="491">
    <w:abstractNumId w:val="490"/>
  </w:num>
  <w:num w:numId="493">
    <w:abstractNumId w:val="492"/>
  </w:num>
  <w:num w:numId="495">
    <w:abstractNumId w:val="494"/>
  </w:num>
  <w:num w:numId="497">
    <w:abstractNumId w:val="496"/>
  </w:num>
  <w:num w:numId="499">
    <w:abstractNumId w:val="498"/>
  </w:num>
  <w:num w:numId="501">
    <w:abstractNumId w:val="500"/>
  </w:num>
  <w:num w:numId="503">
    <w:abstractNumId w:val="502"/>
  </w:num>
  <w:num w:numId="505">
    <w:abstractNumId w:val="504"/>
  </w:num>
  <w:num w:numId="507">
    <w:abstractNumId w:val="506"/>
  </w:num>
  <w:num w:numId="509">
    <w:abstractNumId w:val="508"/>
  </w:num>
  <w:num w:numId="511">
    <w:abstractNumId w:val="510"/>
  </w:num>
  <w:num w:numId="513">
    <w:abstractNumId w:val="512"/>
  </w:num>
  <w:num w:numId="515">
    <w:abstractNumId w:val="514"/>
  </w:num>
  <w:num w:numId="517">
    <w:abstractNumId w:val="516"/>
  </w:num>
  <w:num w:numId="519">
    <w:abstractNumId w:val="518"/>
  </w:num>
  <w:num w:numId="521">
    <w:abstractNumId w:val="520"/>
  </w:num>
  <w:num w:numId="523">
    <w:abstractNumId w:val="522"/>
  </w:num>
  <w:num w:numId="525">
    <w:abstractNumId w:val="524"/>
  </w:num>
  <w:num w:numId="527">
    <w:abstractNumId w:val="526"/>
  </w:num>
  <w:num w:numId="529">
    <w:abstractNumId w:val="528"/>
  </w:num>
  <w:num w:numId="531">
    <w:abstractNumId w:val="530"/>
  </w:num>
  <w:num w:numId="533">
    <w:abstractNumId w:val="532"/>
  </w:num>
  <w:num w:numId="535">
    <w:abstractNumId w:val="534"/>
  </w:num>
  <w:num w:numId="537">
    <w:abstractNumId w:val="536"/>
  </w:num>
  <w:num w:numId="539">
    <w:abstractNumId w:val="538"/>
  </w:num>
  <w:num w:numId="541">
    <w:abstractNumId w:val="540"/>
  </w:num>
  <w:num w:numId="543">
    <w:abstractNumId w:val="542"/>
  </w:num>
  <w:num w:numId="545">
    <w:abstractNumId w:val="544"/>
  </w:num>
  <w:num w:numId="547">
    <w:abstractNumId w:val="546"/>
  </w:num>
  <w:num w:numId="549">
    <w:abstractNumId w:val="548"/>
  </w:num>
  <w:num w:numId="551">
    <w:abstractNumId w:val="550"/>
  </w:num>
  <w:num w:numId="553">
    <w:abstractNumId w:val="552"/>
  </w:num>
  <w:num w:numId="555">
    <w:abstractNumId w:val="554"/>
  </w:num>
  <w:num w:numId="557">
    <w:abstractNumId w:val="556"/>
  </w:num>
  <w:num w:numId="559">
    <w:abstractNumId w:val="558"/>
  </w:num>
  <w:num w:numId="561">
    <w:abstractNumId w:val="560"/>
  </w:num>
  <w:num w:numId="563">
    <w:abstractNumId w:val="562"/>
  </w:num>
  <w:num w:numId="565">
    <w:abstractNumId w:val="564"/>
  </w:num>
  <w:num w:numId="567">
    <w:abstractNumId w:val="566"/>
  </w:num>
  <w:num w:numId="569">
    <w:abstractNumId w:val="568"/>
  </w:num>
  <w:num w:numId="571">
    <w:abstractNumId w:val="570"/>
  </w:num>
  <w:num w:numId="573">
    <w:abstractNumId w:val="572"/>
  </w:num>
  <w:num w:numId="575">
    <w:abstractNumId w:val="574"/>
  </w:num>
  <w:num w:numId="577">
    <w:abstractNumId w:val="576"/>
  </w:num>
  <w:num w:numId="579">
    <w:abstractNumId w:val="578"/>
  </w:num>
  <w:num w:numId="581">
    <w:abstractNumId w:val="580"/>
  </w:num>
  <w:num w:numId="583">
    <w:abstractNumId w:val="582"/>
  </w:num>
  <w:num w:numId="585">
    <w:abstractNumId w:val="584"/>
  </w:num>
  <w:num w:numId="587">
    <w:abstractNumId w:val="586"/>
  </w:num>
  <w:num w:numId="589">
    <w:abstractNumId w:val="588"/>
  </w:num>
  <w:num w:numId="591">
    <w:abstractNumId w:val="590"/>
  </w:num>
  <w:num w:numId="593">
    <w:abstractNumId w:val="592"/>
  </w:num>
  <w:num w:numId="595">
    <w:abstractNumId w:val="594"/>
  </w:num>
  <w:num w:numId="597">
    <w:abstractNumId w:val="596"/>
  </w:num>
  <w:num w:numId="599">
    <w:abstractNumId w:val="598"/>
  </w:num>
  <w:num w:numId="601">
    <w:abstractNumId w:val="600"/>
  </w:num>
  <w:num w:numId="603">
    <w:abstractNumId w:val="602"/>
  </w:num>
  <w:num w:numId="605">
    <w:abstractNumId w:val="604"/>
  </w:num>
  <w:num w:numId="607">
    <w:abstractNumId w:val="606"/>
  </w:num>
  <w:num w:numId="609">
    <w:abstractNumId w:val="608"/>
  </w:num>
  <w:num w:numId="611">
    <w:abstractNumId w:val="610"/>
  </w:num>
  <w:num w:numId="613">
    <w:abstractNumId w:val="612"/>
  </w:num>
  <w:num w:numId="615">
    <w:abstractNumId w:val="614"/>
  </w:num>
  <w:num w:numId="617">
    <w:abstractNumId w:val="616"/>
  </w:num>
  <w:num w:numId="619">
    <w:abstractNumId w:val="618"/>
  </w:num>
  <w:num w:numId="621">
    <w:abstractNumId w:val="620"/>
  </w:num>
  <w:num w:numId="623">
    <w:abstractNumId w:val="622"/>
  </w:num>
  <w:num w:numId="625">
    <w:abstractNumId w:val="624"/>
  </w:num>
  <w:num w:numId="627">
    <w:abstractNumId w:val="626"/>
  </w:num>
  <w:num w:numId="629">
    <w:abstractNumId w:val="628"/>
  </w:num>
  <w:num w:numId="631">
    <w:abstractNumId w:val="630"/>
  </w:num>
  <w:num w:numId="633">
    <w:abstractNumId w:val="632"/>
  </w:num>
  <w:num w:numId="635">
    <w:abstractNumId w:val="634"/>
  </w:num>
  <w:num w:numId="637">
    <w:abstractNumId w:val="636"/>
  </w:num>
  <w:num w:numId="639">
    <w:abstractNumId w:val="638"/>
  </w:num>
  <w:num w:numId="641">
    <w:abstractNumId w:val="640"/>
  </w:num>
  <w:num w:numId="643">
    <w:abstractNumId w:val="642"/>
  </w:num>
  <w:num w:numId="645">
    <w:abstractNumId w:val="644"/>
  </w:num>
  <w:num w:numId="647">
    <w:abstractNumId w:val="646"/>
  </w:num>
  <w:num w:numId="649">
    <w:abstractNumId w:val="648"/>
  </w:num>
  <w:num w:numId="651">
    <w:abstractNumId w:val="650"/>
  </w:num>
  <w:num w:numId="653">
    <w:abstractNumId w:val="652"/>
  </w:num>
  <w:num w:numId="655">
    <w:abstractNumId w:val="654"/>
  </w:num>
  <w:num w:numId="657">
    <w:abstractNumId w:val="656"/>
  </w:num>
  <w:num w:numId="659">
    <w:abstractNumId w:val="658"/>
  </w:num>
  <w:num w:numId="661">
    <w:abstractNumId w:val="660"/>
  </w:num>
  <w:num w:numId="663">
    <w:abstractNumId w:val="662"/>
  </w:num>
  <w:num w:numId="665">
    <w:abstractNumId w:val="664"/>
  </w:num>
  <w:num w:numId="667">
    <w:abstractNumId w:val="666"/>
  </w:num>
  <w:num w:numId="669">
    <w:abstractNumId w:val="668"/>
  </w:num>
  <w:num w:numId="671">
    <w:abstractNumId w:val="670"/>
  </w:num>
  <w:num w:numId="673">
    <w:abstractNumId w:val="672"/>
  </w:num>
  <w:num w:numId="675">
    <w:abstractNumId w:val="674"/>
  </w:num>
  <w:num w:numId="677">
    <w:abstractNumId w:val="676"/>
  </w:num>
  <w:num w:numId="679">
    <w:abstractNumId w:val="678"/>
  </w:num>
  <w:num w:numId="681">
    <w:abstractNumId w:val="680"/>
  </w:num>
  <w:num w:numId="683">
    <w:abstractNumId w:val="682"/>
  </w:num>
  <w:num w:numId="685">
    <w:abstractNumId w:val="684"/>
  </w:num>
  <w:num w:numId="687">
    <w:abstractNumId w:val="686"/>
  </w:num>
  <w:num w:numId="689">
    <w:abstractNumId w:val="688"/>
  </w:num>
  <w:num w:numId="691">
    <w:abstractNumId w:val="690"/>
  </w:num>
  <w:num w:numId="693">
    <w:abstractNumId w:val="692"/>
  </w:num>
  <w:num w:numId="695">
    <w:abstractNumId w:val="694"/>
  </w:num>
  <w:num w:numId="697">
    <w:abstractNumId w:val="696"/>
  </w:num>
  <w:num w:numId="699">
    <w:abstractNumId w:val="698"/>
  </w:num>
  <w:num w:numId="701">
    <w:abstractNumId w:val="700"/>
  </w:num>
  <w:num w:numId="703">
    <w:abstractNumId w:val="702"/>
  </w:num>
  <w:num w:numId="705">
    <w:abstractNumId w:val="704"/>
  </w:num>
  <w:num w:numId="707">
    <w:abstractNumId w:val="706"/>
  </w:num>
  <w:num w:numId="709">
    <w:abstractNumId w:val="708"/>
  </w:num>
  <w:num w:numId="711">
    <w:abstractNumId w:val="710"/>
  </w:num>
  <w:num w:numId="713">
    <w:abstractNumId w:val="712"/>
  </w:num>
  <w:num w:numId="715">
    <w:abstractNumId w:val="714"/>
  </w:num>
  <w:num w:numId="717">
    <w:abstractNumId w:val="716"/>
  </w:num>
  <w:num w:numId="719">
    <w:abstractNumId w:val="718"/>
  </w:num>
  <w:num w:numId="721">
    <w:abstractNumId w:val="720"/>
  </w:num>
  <w:num w:numId="723">
    <w:abstractNumId w:val="722"/>
  </w:num>
  <w:num w:numId="725">
    <w:abstractNumId w:val="724"/>
  </w:num>
  <w:num w:numId="727">
    <w:abstractNumId w:val="726"/>
  </w:num>
  <w:num w:numId="729">
    <w:abstractNumId w:val="728"/>
  </w:num>
  <w:num w:numId="731">
    <w:abstractNumId w:val="730"/>
  </w:num>
  <w:num w:numId="733">
    <w:abstractNumId w:val="732"/>
  </w:num>
  <w:num w:numId="735">
    <w:abstractNumId w:val="734"/>
  </w:num>
  <w:num w:numId="737">
    <w:abstractNumId w:val="736"/>
  </w:num>
  <w:num w:numId="739">
    <w:abstractNumId w:val="73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Heading #1|1_"/>
    <w:basedOn w:val="DefaultParagraphFont"/>
    <w:link w:val="Style2"/>
    <w:rPr>
      <w:rFonts w:ascii="SimSun" w:eastAsia="SimSun" w:hAnsi="SimSun" w:cs="SimSun"/>
      <w:b w:val="0"/>
      <w:bCs w:val="0"/>
      <w:i w:val="0"/>
      <w:iCs w:val="0"/>
      <w:smallCaps w:val="0"/>
      <w:strike w:val="0"/>
      <w:color w:val="314189"/>
      <w:sz w:val="84"/>
      <w:szCs w:val="84"/>
      <w:u w:val="none"/>
      <w:shd w:val="clear" w:color="auto" w:fill="auto"/>
      <w:lang w:val="zh-TW" w:eastAsia="zh-TW" w:bidi="zh-TW"/>
    </w:rPr>
  </w:style>
  <w:style w:type="character" w:customStyle="1" w:styleId="CharStyle5">
    <w:name w:val="Header or footer|2_"/>
    <w:basedOn w:val="DefaultParagraphFont"/>
    <w:link w:val="Style4"/>
    <w:rPr>
      <w:b w:val="0"/>
      <w:bCs w:val="0"/>
      <w:i w:val="0"/>
      <w:iCs w:val="0"/>
      <w:smallCaps w:val="0"/>
      <w:strike w:val="0"/>
      <w:sz w:val="20"/>
      <w:szCs w:val="20"/>
      <w:u w:val="none"/>
      <w:shd w:val="clear" w:color="auto" w:fill="auto"/>
      <w:lang w:val="zh-TW" w:eastAsia="zh-TW" w:bidi="zh-TW"/>
    </w:rPr>
  </w:style>
  <w:style w:type="character" w:customStyle="1" w:styleId="CharStyle8">
    <w:name w:val="Picture caption|1_"/>
    <w:basedOn w:val="DefaultParagraphFont"/>
    <w:link w:val="Style7"/>
    <w:rPr>
      <w:rFonts w:ascii="SimSun" w:eastAsia="SimSun" w:hAnsi="SimSun" w:cs="SimSun"/>
      <w:b w:val="0"/>
      <w:bCs w:val="0"/>
      <w:i w:val="0"/>
      <w:iCs w:val="0"/>
      <w:smallCaps w:val="0"/>
      <w:strike w:val="0"/>
      <w:color w:val="314189"/>
      <w:sz w:val="26"/>
      <w:szCs w:val="26"/>
      <w:u w:val="none"/>
      <w:shd w:val="clear" w:color="auto" w:fill="auto"/>
    </w:rPr>
  </w:style>
  <w:style w:type="character" w:customStyle="1" w:styleId="CharStyle10">
    <w:name w:val="Picture caption|2_"/>
    <w:basedOn w:val="DefaultParagraphFont"/>
    <w:link w:val="Style9"/>
    <w:rPr>
      <w:rFonts w:ascii="SimSun" w:eastAsia="SimSun" w:hAnsi="SimSun" w:cs="SimSun"/>
      <w:b w:val="0"/>
      <w:bCs w:val="0"/>
      <w:i w:val="0"/>
      <w:iCs w:val="0"/>
      <w:smallCaps w:val="0"/>
      <w:strike w:val="0"/>
      <w:color w:val="CEDDEF"/>
      <w:sz w:val="22"/>
      <w:szCs w:val="22"/>
      <w:u w:val="none"/>
      <w:shd w:val="clear" w:color="auto" w:fill="auto"/>
      <w:lang w:val="zh-TW" w:eastAsia="zh-TW" w:bidi="zh-TW"/>
    </w:rPr>
  </w:style>
  <w:style w:type="character" w:customStyle="1" w:styleId="CharStyle14">
    <w:name w:val="Body text|7_"/>
    <w:basedOn w:val="DefaultParagraphFont"/>
    <w:link w:val="Style13"/>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16">
    <w:name w:val="Body text|1_"/>
    <w:basedOn w:val="DefaultParagraphFont"/>
    <w:link w:val="Style15"/>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8">
    <w:name w:val="Body text|2_"/>
    <w:basedOn w:val="DefaultParagraphFont"/>
    <w:link w:val="Style17"/>
    <w:rPr>
      <w:rFonts w:ascii="SimSun" w:eastAsia="SimSun" w:hAnsi="SimSun" w:cs="SimSun"/>
      <w:b w:val="0"/>
      <w:bCs w:val="0"/>
      <w:i w:val="0"/>
      <w:iCs w:val="0"/>
      <w:smallCaps w:val="0"/>
      <w:strike w:val="0"/>
      <w:sz w:val="15"/>
      <w:szCs w:val="15"/>
      <w:u w:val="none"/>
      <w:shd w:val="clear" w:color="auto" w:fill="auto"/>
      <w:lang w:val="zh-TW" w:eastAsia="zh-TW" w:bidi="zh-TW"/>
    </w:rPr>
  </w:style>
  <w:style w:type="character" w:customStyle="1" w:styleId="CharStyle21">
    <w:name w:val="Other|1_"/>
    <w:basedOn w:val="DefaultParagraphFont"/>
    <w:link w:val="Style20"/>
    <w:rPr>
      <w:rFonts w:ascii="SimSun" w:eastAsia="SimSun" w:hAnsi="SimSun" w:cs="SimSun"/>
      <w:b w:val="0"/>
      <w:bCs w:val="0"/>
      <w:i w:val="0"/>
      <w:iCs w:val="0"/>
      <w:smallCaps w:val="0"/>
      <w:strike w:val="0"/>
      <w:sz w:val="20"/>
      <w:szCs w:val="20"/>
      <w:u w:val="none"/>
      <w:shd w:val="clear" w:color="auto" w:fill="auto"/>
    </w:rPr>
  </w:style>
  <w:style w:type="character" w:customStyle="1" w:styleId="CharStyle24">
    <w:name w:val="Body text|6_"/>
    <w:basedOn w:val="DefaultParagraphFont"/>
    <w:link w:val="Style23"/>
    <w:rPr>
      <w:rFonts w:ascii="SimSun" w:eastAsia="SimSun" w:hAnsi="SimSun" w:cs="SimSun"/>
      <w:b w:val="0"/>
      <w:bCs w:val="0"/>
      <w:i w:val="0"/>
      <w:iCs w:val="0"/>
      <w:smallCaps w:val="0"/>
      <w:strike w:val="0"/>
      <w:sz w:val="17"/>
      <w:szCs w:val="17"/>
      <w:u w:val="none"/>
      <w:shd w:val="clear" w:color="auto" w:fill="auto"/>
      <w:lang w:val="zh-TW" w:eastAsia="zh-TW" w:bidi="zh-TW"/>
    </w:rPr>
  </w:style>
  <w:style w:type="character" w:customStyle="1" w:styleId="CharStyle26">
    <w:name w:val="Table of contents|1_"/>
    <w:basedOn w:val="DefaultParagraphFont"/>
    <w:link w:val="Style25"/>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32">
    <w:name w:val="Heading #2|1_"/>
    <w:basedOn w:val="DefaultParagraphFont"/>
    <w:link w:val="Style31"/>
    <w:rPr>
      <w:rFonts w:ascii="SimSun" w:eastAsia="SimSun" w:hAnsi="SimSun" w:cs="SimSun"/>
      <w:b w:val="0"/>
      <w:bCs w:val="0"/>
      <w:i w:val="0"/>
      <w:iCs w:val="0"/>
      <w:smallCaps w:val="0"/>
      <w:strike w:val="0"/>
      <w:sz w:val="38"/>
      <w:szCs w:val="38"/>
      <w:u w:val="none"/>
      <w:shd w:val="clear" w:color="auto" w:fill="auto"/>
      <w:lang w:val="zh-TW" w:eastAsia="zh-TW" w:bidi="zh-TW"/>
    </w:rPr>
  </w:style>
  <w:style w:type="character" w:customStyle="1" w:styleId="CharStyle34">
    <w:name w:val="Heading #4|1_"/>
    <w:basedOn w:val="DefaultParagraphFont"/>
    <w:link w:val="Style33"/>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38">
    <w:name w:val="Heading #3|1_"/>
    <w:basedOn w:val="DefaultParagraphFont"/>
    <w:link w:val="Style37"/>
    <w:rPr>
      <w:rFonts w:ascii="SimSun" w:eastAsia="SimSun" w:hAnsi="SimSun" w:cs="SimSun"/>
      <w:b w:val="0"/>
      <w:bCs w:val="0"/>
      <w:i w:val="0"/>
      <w:iCs w:val="0"/>
      <w:smallCaps w:val="0"/>
      <w:strike w:val="0"/>
      <w:sz w:val="30"/>
      <w:szCs w:val="30"/>
      <w:u w:val="none"/>
      <w:shd w:val="clear" w:color="auto" w:fill="auto"/>
      <w:lang w:val="zh-TW" w:eastAsia="zh-TW" w:bidi="zh-TW"/>
    </w:rPr>
  </w:style>
  <w:style w:type="character" w:customStyle="1" w:styleId="CharStyle45">
    <w:name w:val="Table caption|1_"/>
    <w:basedOn w:val="DefaultParagraphFont"/>
    <w:link w:val="Style44"/>
    <w:rPr>
      <w:rFonts w:ascii="SimSun" w:eastAsia="SimSun" w:hAnsi="SimSun" w:cs="SimSun"/>
      <w:b w:val="0"/>
      <w:bCs w:val="0"/>
      <w:i w:val="0"/>
      <w:iCs w:val="0"/>
      <w:smallCaps w:val="0"/>
      <w:strike w:val="0"/>
      <w:sz w:val="15"/>
      <w:szCs w:val="15"/>
      <w:u w:val="none"/>
      <w:shd w:val="clear" w:color="auto" w:fill="auto"/>
    </w:rPr>
  </w:style>
  <w:style w:type="character" w:customStyle="1" w:styleId="CharStyle52">
    <w:name w:val="Header or footer|1_"/>
    <w:basedOn w:val="DefaultParagraphFont"/>
    <w:link w:val="Style51"/>
    <w:rPr>
      <w:rFonts w:ascii="SimSun" w:eastAsia="SimSun" w:hAnsi="SimSun" w:cs="SimSun"/>
      <w:b w:val="0"/>
      <w:bCs w:val="0"/>
      <w:i w:val="0"/>
      <w:iCs w:val="0"/>
      <w:smallCaps w:val="0"/>
      <w:strike w:val="0"/>
      <w:sz w:val="15"/>
      <w:szCs w:val="15"/>
      <w:u w:val="none"/>
      <w:shd w:val="clear" w:color="auto" w:fill="auto"/>
      <w:lang w:val="zh-TW" w:eastAsia="zh-TW" w:bidi="zh-TW"/>
    </w:rPr>
  </w:style>
  <w:style w:type="character" w:customStyle="1" w:styleId="CharStyle62">
    <w:name w:val="Body text|4_"/>
    <w:basedOn w:val="DefaultParagraphFont"/>
    <w:link w:val="Style61"/>
    <w:rPr>
      <w:b w:val="0"/>
      <w:bCs w:val="0"/>
      <w:i w:val="0"/>
      <w:iCs w:val="0"/>
      <w:smallCaps w:val="0"/>
      <w:strike w:val="0"/>
      <w:sz w:val="13"/>
      <w:szCs w:val="13"/>
      <w:u w:val="none"/>
      <w:shd w:val="clear" w:color="auto" w:fill="FFFFFF"/>
    </w:rPr>
  </w:style>
  <w:style w:type="character" w:customStyle="1" w:styleId="CharStyle64">
    <w:name w:val="Body text|5_"/>
    <w:basedOn w:val="DefaultParagraphFont"/>
    <w:link w:val="Style63"/>
    <w:rPr>
      <w:rFonts w:ascii="SimSun" w:eastAsia="SimSun" w:hAnsi="SimSun" w:cs="SimSun"/>
      <w:b w:val="0"/>
      <w:bCs w:val="0"/>
      <w:i w:val="0"/>
      <w:iCs w:val="0"/>
      <w:smallCaps w:val="0"/>
      <w:strike/>
      <w:sz w:val="18"/>
      <w:szCs w:val="18"/>
      <w:u w:val="none"/>
      <w:shd w:val="clear" w:color="auto" w:fill="auto"/>
      <w:lang w:val="zh-TW" w:eastAsia="zh-TW" w:bidi="zh-TW"/>
    </w:rPr>
  </w:style>
  <w:style w:type="character" w:customStyle="1" w:styleId="CharStyle90">
    <w:name w:val="Body text|8_"/>
    <w:basedOn w:val="DefaultParagraphFont"/>
    <w:link w:val="Style89"/>
    <w:rPr>
      <w:b/>
      <w:bCs/>
      <w:i w:val="0"/>
      <w:iCs w:val="0"/>
      <w:smallCaps w:val="0"/>
      <w:strike w:val="0"/>
      <w:sz w:val="10"/>
      <w:szCs w:val="10"/>
      <w:u w:val="none"/>
      <w:shd w:val="clear" w:color="auto" w:fill="auto"/>
      <w:lang w:val="zh-TW" w:eastAsia="zh-TW" w:bidi="zh-TW"/>
    </w:rPr>
  </w:style>
  <w:style w:type="character" w:customStyle="1" w:styleId="CharStyle122">
    <w:name w:val="Body text|3_"/>
    <w:basedOn w:val="DefaultParagraphFont"/>
    <w:link w:val="Style121"/>
    <w:rPr>
      <w:b w:val="0"/>
      <w:bCs w:val="0"/>
      <w:i/>
      <w:iCs/>
      <w:smallCaps w:val="0"/>
      <w:strike w:val="0"/>
      <w:sz w:val="19"/>
      <w:szCs w:val="19"/>
      <w:u w:val="none"/>
      <w:shd w:val="clear" w:color="auto" w:fill="auto"/>
    </w:rPr>
  </w:style>
  <w:style w:type="character" w:customStyle="1" w:styleId="CharStyle228">
    <w:name w:val="Other|2_"/>
    <w:basedOn w:val="DefaultParagraphFont"/>
    <w:link w:val="Style227"/>
    <w:rPr>
      <w:rFonts w:ascii="SimSun" w:eastAsia="SimSun" w:hAnsi="SimSun" w:cs="SimSun"/>
      <w:b/>
      <w:bCs/>
      <w:i w:val="0"/>
      <w:iCs w:val="0"/>
      <w:smallCaps w:val="0"/>
      <w:strike w:val="0"/>
      <w:sz w:val="17"/>
      <w:szCs w:val="17"/>
      <w:u w:val="none"/>
      <w:shd w:val="clear" w:color="auto" w:fill="auto"/>
    </w:rPr>
  </w:style>
  <w:style w:type="paragraph" w:customStyle="1" w:styleId="Style2">
    <w:name w:val="Heading #1|1"/>
    <w:basedOn w:val="Normal"/>
    <w:link w:val="CharStyle3"/>
    <w:pPr>
      <w:widowControl w:val="0"/>
      <w:shd w:val="clear" w:color="auto" w:fill="auto"/>
      <w:spacing w:before="380" w:after="290" w:line="1011" w:lineRule="exact"/>
      <w:ind w:left="1060"/>
      <w:jc w:val="right"/>
      <w:outlineLvl w:val="0"/>
    </w:pPr>
    <w:rPr>
      <w:rFonts w:ascii="SimSun" w:eastAsia="SimSun" w:hAnsi="SimSun" w:cs="SimSun"/>
      <w:b w:val="0"/>
      <w:bCs w:val="0"/>
      <w:i w:val="0"/>
      <w:iCs w:val="0"/>
      <w:smallCaps w:val="0"/>
      <w:strike w:val="0"/>
      <w:color w:val="314189"/>
      <w:sz w:val="84"/>
      <w:szCs w:val="84"/>
      <w:u w:val="none"/>
      <w:shd w:val="clear" w:color="auto" w:fill="auto"/>
      <w:lang w:val="zh-TW" w:eastAsia="zh-TW" w:bidi="zh-TW"/>
    </w:rPr>
  </w:style>
  <w:style w:type="paragraph" w:customStyle="1" w:styleId="Style4">
    <w:name w:val="Header or footer|2"/>
    <w:basedOn w:val="Normal"/>
    <w:link w:val="CharStyle5"/>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7">
    <w:name w:val="Picture caption|1"/>
    <w:basedOn w:val="Normal"/>
    <w:link w:val="CharStyle8"/>
    <w:pPr>
      <w:widowControl w:val="0"/>
      <w:shd w:val="clear" w:color="auto" w:fill="auto"/>
      <w:spacing w:line="451" w:lineRule="exact"/>
      <w:jc w:val="right"/>
    </w:pPr>
    <w:rPr>
      <w:rFonts w:ascii="SimSun" w:eastAsia="SimSun" w:hAnsi="SimSun" w:cs="SimSun"/>
      <w:b w:val="0"/>
      <w:bCs w:val="0"/>
      <w:i w:val="0"/>
      <w:iCs w:val="0"/>
      <w:smallCaps w:val="0"/>
      <w:strike w:val="0"/>
      <w:color w:val="314189"/>
      <w:sz w:val="26"/>
      <w:szCs w:val="26"/>
      <w:u w:val="none"/>
      <w:shd w:val="clear" w:color="auto" w:fill="auto"/>
    </w:rPr>
  </w:style>
  <w:style w:type="paragraph" w:customStyle="1" w:styleId="Style9">
    <w:name w:val="Picture caption|2"/>
    <w:basedOn w:val="Normal"/>
    <w:link w:val="CharStyle10"/>
    <w:pPr>
      <w:widowControl w:val="0"/>
      <w:shd w:val="clear" w:color="auto" w:fill="auto"/>
    </w:pPr>
    <w:rPr>
      <w:rFonts w:ascii="SimSun" w:eastAsia="SimSun" w:hAnsi="SimSun" w:cs="SimSun"/>
      <w:b w:val="0"/>
      <w:bCs w:val="0"/>
      <w:i w:val="0"/>
      <w:iCs w:val="0"/>
      <w:smallCaps w:val="0"/>
      <w:strike w:val="0"/>
      <w:color w:val="CEDDEF"/>
      <w:sz w:val="22"/>
      <w:szCs w:val="22"/>
      <w:u w:val="none"/>
      <w:shd w:val="clear" w:color="auto" w:fill="auto"/>
      <w:lang w:val="zh-TW" w:eastAsia="zh-TW" w:bidi="zh-TW"/>
    </w:rPr>
  </w:style>
  <w:style w:type="paragraph" w:customStyle="1" w:styleId="Style13">
    <w:name w:val="Body text|7"/>
    <w:basedOn w:val="Normal"/>
    <w:link w:val="CharStyle14"/>
    <w:pPr>
      <w:widowControl w:val="0"/>
      <w:shd w:val="clear" w:color="auto" w:fill="auto"/>
      <w:spacing w:line="472" w:lineRule="exact"/>
      <w:ind w:left="4580"/>
      <w:jc w:val="right"/>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15">
    <w:name w:val="Body text|1"/>
    <w:basedOn w:val="Normal"/>
    <w:link w:val="CharStyle16"/>
    <w:pPr>
      <w:widowControl w:val="0"/>
      <w:shd w:val="clear" w:color="auto" w:fill="auto"/>
      <w:spacing w:line="348" w:lineRule="auto"/>
      <w:ind w:firstLine="400"/>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17">
    <w:name w:val="Body text|2"/>
    <w:basedOn w:val="Normal"/>
    <w:link w:val="CharStyle18"/>
    <w:pPr>
      <w:widowControl w:val="0"/>
      <w:shd w:val="clear" w:color="auto" w:fill="auto"/>
      <w:spacing w:after="40" w:line="218" w:lineRule="exact"/>
    </w:pPr>
    <w:rPr>
      <w:rFonts w:ascii="SimSun" w:eastAsia="SimSun" w:hAnsi="SimSun" w:cs="SimSun"/>
      <w:b w:val="0"/>
      <w:bCs w:val="0"/>
      <w:i w:val="0"/>
      <w:iCs w:val="0"/>
      <w:smallCaps w:val="0"/>
      <w:strike w:val="0"/>
      <w:sz w:val="15"/>
      <w:szCs w:val="15"/>
      <w:u w:val="none"/>
      <w:shd w:val="clear" w:color="auto" w:fill="auto"/>
      <w:lang w:val="zh-TW" w:eastAsia="zh-TW" w:bidi="zh-TW"/>
    </w:rPr>
  </w:style>
  <w:style w:type="paragraph" w:customStyle="1" w:styleId="Style20">
    <w:name w:val="Other|1"/>
    <w:basedOn w:val="Normal"/>
    <w:link w:val="CharStyle21"/>
    <w:pPr>
      <w:widowControl w:val="0"/>
      <w:shd w:val="clear" w:color="auto" w:fill="auto"/>
      <w:spacing w:line="348" w:lineRule="auto"/>
      <w:ind w:firstLine="400"/>
    </w:pPr>
    <w:rPr>
      <w:rFonts w:ascii="SimSun" w:eastAsia="SimSun" w:hAnsi="SimSun" w:cs="SimSun"/>
      <w:b w:val="0"/>
      <w:bCs w:val="0"/>
      <w:i w:val="0"/>
      <w:iCs w:val="0"/>
      <w:smallCaps w:val="0"/>
      <w:strike w:val="0"/>
      <w:sz w:val="20"/>
      <w:szCs w:val="20"/>
      <w:u w:val="none"/>
      <w:shd w:val="clear" w:color="auto" w:fill="auto"/>
    </w:rPr>
  </w:style>
  <w:style w:type="paragraph" w:customStyle="1" w:styleId="Style23">
    <w:name w:val="Body text|6"/>
    <w:basedOn w:val="Normal"/>
    <w:link w:val="CharStyle24"/>
    <w:pPr>
      <w:widowControl w:val="0"/>
      <w:shd w:val="clear" w:color="auto" w:fill="auto"/>
    </w:pPr>
    <w:rPr>
      <w:rFonts w:ascii="SimSun" w:eastAsia="SimSun" w:hAnsi="SimSun" w:cs="SimSun"/>
      <w:b w:val="0"/>
      <w:bCs w:val="0"/>
      <w:i w:val="0"/>
      <w:iCs w:val="0"/>
      <w:smallCaps w:val="0"/>
      <w:strike w:val="0"/>
      <w:sz w:val="17"/>
      <w:szCs w:val="17"/>
      <w:u w:val="none"/>
      <w:shd w:val="clear" w:color="auto" w:fill="auto"/>
      <w:lang w:val="zh-TW" w:eastAsia="zh-TW" w:bidi="zh-TW"/>
    </w:rPr>
  </w:style>
  <w:style w:type="paragraph" w:customStyle="1" w:styleId="Style25">
    <w:name w:val="Table of contents|1"/>
    <w:basedOn w:val="Normal"/>
    <w:link w:val="CharStyle26"/>
    <w:pPr>
      <w:widowControl w:val="0"/>
      <w:shd w:val="clear" w:color="auto" w:fill="auto"/>
      <w:spacing w:after="80"/>
      <w:ind w:firstLine="420"/>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31">
    <w:name w:val="Heading #2|1"/>
    <w:basedOn w:val="Normal"/>
    <w:link w:val="CharStyle32"/>
    <w:pPr>
      <w:widowControl w:val="0"/>
      <w:shd w:val="clear" w:color="auto" w:fill="auto"/>
      <w:spacing w:after="20"/>
      <w:outlineLvl w:val="1"/>
    </w:pPr>
    <w:rPr>
      <w:rFonts w:ascii="SimSun" w:eastAsia="SimSun" w:hAnsi="SimSun" w:cs="SimSun"/>
      <w:b w:val="0"/>
      <w:bCs w:val="0"/>
      <w:i w:val="0"/>
      <w:iCs w:val="0"/>
      <w:smallCaps w:val="0"/>
      <w:strike w:val="0"/>
      <w:sz w:val="38"/>
      <w:szCs w:val="38"/>
      <w:u w:val="none"/>
      <w:shd w:val="clear" w:color="auto" w:fill="auto"/>
      <w:lang w:val="zh-TW" w:eastAsia="zh-TW" w:bidi="zh-TW"/>
    </w:rPr>
  </w:style>
  <w:style w:type="paragraph" w:customStyle="1" w:styleId="Style33">
    <w:name w:val="Heading #4|1"/>
    <w:basedOn w:val="Normal"/>
    <w:link w:val="CharStyle34"/>
    <w:pPr>
      <w:widowControl w:val="0"/>
      <w:shd w:val="clear" w:color="auto" w:fill="auto"/>
      <w:spacing w:after="140"/>
      <w:ind w:firstLine="440"/>
      <w:outlineLvl w:val="3"/>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37">
    <w:name w:val="Heading #3|1"/>
    <w:basedOn w:val="Normal"/>
    <w:link w:val="CharStyle38"/>
    <w:pPr>
      <w:widowControl w:val="0"/>
      <w:shd w:val="clear" w:color="auto" w:fill="auto"/>
      <w:spacing w:after="480"/>
      <w:ind w:left="2690"/>
      <w:outlineLvl w:val="2"/>
    </w:pPr>
    <w:rPr>
      <w:rFonts w:ascii="SimSun" w:eastAsia="SimSun" w:hAnsi="SimSun" w:cs="SimSun"/>
      <w:b w:val="0"/>
      <w:bCs w:val="0"/>
      <w:i w:val="0"/>
      <w:iCs w:val="0"/>
      <w:smallCaps w:val="0"/>
      <w:strike w:val="0"/>
      <w:sz w:val="30"/>
      <w:szCs w:val="30"/>
      <w:u w:val="none"/>
      <w:shd w:val="clear" w:color="auto" w:fill="auto"/>
      <w:lang w:val="zh-TW" w:eastAsia="zh-TW" w:bidi="zh-TW"/>
    </w:rPr>
  </w:style>
  <w:style w:type="paragraph" w:customStyle="1" w:styleId="Style44">
    <w:name w:val="Table caption|1"/>
    <w:basedOn w:val="Normal"/>
    <w:link w:val="CharStyle45"/>
    <w:pPr>
      <w:widowControl w:val="0"/>
      <w:shd w:val="clear" w:color="auto" w:fill="auto"/>
    </w:pPr>
    <w:rPr>
      <w:rFonts w:ascii="SimSun" w:eastAsia="SimSun" w:hAnsi="SimSun" w:cs="SimSun"/>
      <w:b w:val="0"/>
      <w:bCs w:val="0"/>
      <w:i w:val="0"/>
      <w:iCs w:val="0"/>
      <w:smallCaps w:val="0"/>
      <w:strike w:val="0"/>
      <w:sz w:val="15"/>
      <w:szCs w:val="15"/>
      <w:u w:val="none"/>
      <w:shd w:val="clear" w:color="auto" w:fill="auto"/>
    </w:rPr>
  </w:style>
  <w:style w:type="paragraph" w:customStyle="1" w:styleId="Style51">
    <w:name w:val="Header or footer|1"/>
    <w:basedOn w:val="Normal"/>
    <w:link w:val="CharStyle52"/>
    <w:pPr>
      <w:widowControl w:val="0"/>
      <w:shd w:val="clear" w:color="auto" w:fill="auto"/>
    </w:pPr>
    <w:rPr>
      <w:rFonts w:ascii="SimSun" w:eastAsia="SimSun" w:hAnsi="SimSun" w:cs="SimSun"/>
      <w:b w:val="0"/>
      <w:bCs w:val="0"/>
      <w:i w:val="0"/>
      <w:iCs w:val="0"/>
      <w:smallCaps w:val="0"/>
      <w:strike w:val="0"/>
      <w:sz w:val="15"/>
      <w:szCs w:val="15"/>
      <w:u w:val="none"/>
      <w:shd w:val="clear" w:color="auto" w:fill="auto"/>
      <w:lang w:val="zh-TW" w:eastAsia="zh-TW" w:bidi="zh-TW"/>
    </w:rPr>
  </w:style>
  <w:style w:type="paragraph" w:customStyle="1" w:styleId="Style61">
    <w:name w:val="Body text|4"/>
    <w:basedOn w:val="Normal"/>
    <w:link w:val="CharStyle62"/>
    <w:pPr>
      <w:widowControl w:val="0"/>
      <w:shd w:val="clear" w:color="auto" w:fill="auto"/>
      <w:ind w:right="100"/>
      <w:jc w:val="right"/>
    </w:pPr>
    <w:rPr>
      <w:b w:val="0"/>
      <w:bCs w:val="0"/>
      <w:i w:val="0"/>
      <w:iCs w:val="0"/>
      <w:smallCaps w:val="0"/>
      <w:strike w:val="0"/>
      <w:sz w:val="13"/>
      <w:szCs w:val="13"/>
      <w:u w:val="none"/>
      <w:shd w:val="clear" w:color="auto" w:fill="FFFFFF"/>
    </w:rPr>
  </w:style>
  <w:style w:type="paragraph" w:customStyle="1" w:styleId="Style63">
    <w:name w:val="Body text|5"/>
    <w:basedOn w:val="Normal"/>
    <w:link w:val="CharStyle64"/>
    <w:pPr>
      <w:widowControl w:val="0"/>
      <w:shd w:val="clear" w:color="auto" w:fill="auto"/>
      <w:spacing w:after="100"/>
    </w:pPr>
    <w:rPr>
      <w:rFonts w:ascii="SimSun" w:eastAsia="SimSun" w:hAnsi="SimSun" w:cs="SimSun"/>
      <w:b w:val="0"/>
      <w:bCs w:val="0"/>
      <w:i w:val="0"/>
      <w:iCs w:val="0"/>
      <w:smallCaps w:val="0"/>
      <w:strike/>
      <w:sz w:val="18"/>
      <w:szCs w:val="18"/>
      <w:u w:val="none"/>
      <w:shd w:val="clear" w:color="auto" w:fill="auto"/>
      <w:lang w:val="zh-TW" w:eastAsia="zh-TW" w:bidi="zh-TW"/>
    </w:rPr>
  </w:style>
  <w:style w:type="paragraph" w:customStyle="1" w:styleId="Style89">
    <w:name w:val="Body text|8"/>
    <w:basedOn w:val="Normal"/>
    <w:link w:val="CharStyle90"/>
    <w:pPr>
      <w:widowControl w:val="0"/>
      <w:shd w:val="clear" w:color="auto" w:fill="auto"/>
      <w:spacing w:after="260"/>
      <w:jc w:val="center"/>
    </w:pPr>
    <w:rPr>
      <w:b/>
      <w:bCs/>
      <w:i w:val="0"/>
      <w:iCs w:val="0"/>
      <w:smallCaps w:val="0"/>
      <w:strike w:val="0"/>
      <w:sz w:val="10"/>
      <w:szCs w:val="10"/>
      <w:u w:val="none"/>
      <w:shd w:val="clear" w:color="auto" w:fill="auto"/>
      <w:lang w:val="zh-TW" w:eastAsia="zh-TW" w:bidi="zh-TW"/>
    </w:rPr>
  </w:style>
  <w:style w:type="paragraph" w:customStyle="1" w:styleId="Style121">
    <w:name w:val="Body text|3"/>
    <w:basedOn w:val="Normal"/>
    <w:link w:val="CharStyle122"/>
    <w:pPr>
      <w:widowControl w:val="0"/>
      <w:shd w:val="clear" w:color="auto" w:fill="auto"/>
      <w:spacing w:line="218" w:lineRule="auto"/>
      <w:jc w:val="center"/>
    </w:pPr>
    <w:rPr>
      <w:b w:val="0"/>
      <w:bCs w:val="0"/>
      <w:i/>
      <w:iCs/>
      <w:smallCaps w:val="0"/>
      <w:strike w:val="0"/>
      <w:sz w:val="19"/>
      <w:szCs w:val="19"/>
      <w:u w:val="none"/>
      <w:shd w:val="clear" w:color="auto" w:fill="auto"/>
    </w:rPr>
  </w:style>
  <w:style w:type="paragraph" w:customStyle="1" w:styleId="Style227">
    <w:name w:val="Other|2"/>
    <w:basedOn w:val="Normal"/>
    <w:link w:val="CharStyle228"/>
    <w:pPr>
      <w:widowControl w:val="0"/>
      <w:shd w:val="clear" w:color="auto" w:fill="auto"/>
    </w:pPr>
    <w:rPr>
      <w:rFonts w:ascii="SimSun" w:eastAsia="SimSun" w:hAnsi="SimSun" w:cs="SimSun"/>
      <w:b/>
      <w:bCs/>
      <w:i w:val="0"/>
      <w:iCs w:val="0"/>
      <w:smallCaps w:val="0"/>
      <w:strike w:val="0"/>
      <w:sz w:val="17"/>
      <w:szCs w:val="17"/>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1.xml"/><Relationship Id="rId14" Type="http://schemas.openxmlformats.org/officeDocument/2006/relationships/header" Target="header7.xml"/><Relationship Id="rId15" Type="http://schemas.openxmlformats.org/officeDocument/2006/relationships/footer" Target="footer2.xml"/><Relationship Id="rId16" Type="http://schemas.openxmlformats.org/officeDocument/2006/relationships/header" Target="header8.xml"/><Relationship Id="rId17" Type="http://schemas.openxmlformats.org/officeDocument/2006/relationships/footer" Target="footer3.xml"/><Relationship Id="rId18" Type="http://schemas.openxmlformats.org/officeDocument/2006/relationships/header" Target="header9.xml"/><Relationship Id="rId19" Type="http://schemas.openxmlformats.org/officeDocument/2006/relationships/footer" Target="footer4.xml"/><Relationship Id="rId20" Type="http://schemas.openxmlformats.org/officeDocument/2006/relationships/header" Target="header10.xml"/><Relationship Id="rId21" Type="http://schemas.openxmlformats.org/officeDocument/2006/relationships/footer" Target="footer5.xml"/><Relationship Id="rId22" Type="http://schemas.openxmlformats.org/officeDocument/2006/relationships/header" Target="header11.xml"/><Relationship Id="rId23" Type="http://schemas.openxmlformats.org/officeDocument/2006/relationships/footer" Target="footer6.xml"/><Relationship Id="rId24" Type="http://schemas.openxmlformats.org/officeDocument/2006/relationships/header" Target="header12.xml"/><Relationship Id="rId25" Type="http://schemas.openxmlformats.org/officeDocument/2006/relationships/footer" Target="footer7.xml"/><Relationship Id="rId26" Type="http://schemas.openxmlformats.org/officeDocument/2006/relationships/header" Target="header13.xml"/><Relationship Id="rId27" Type="http://schemas.openxmlformats.org/officeDocument/2006/relationships/footer" Target="footer8.xml"/><Relationship Id="rId28" Type="http://schemas.openxmlformats.org/officeDocument/2006/relationships/image" Target="media/image2.jpeg"/><Relationship Id="rId29" Type="http://schemas.openxmlformats.org/officeDocument/2006/relationships/image" Target="media/image2.jpeg" TargetMode="External"/><Relationship Id="rId30" Type="http://schemas.openxmlformats.org/officeDocument/2006/relationships/image" Target="media/image3.jpeg"/><Relationship Id="rId31" Type="http://schemas.openxmlformats.org/officeDocument/2006/relationships/image" Target="media/image3.jpeg" TargetMode="External"/><Relationship Id="rId32" Type="http://schemas.openxmlformats.org/officeDocument/2006/relationships/header" Target="header14.xml"/><Relationship Id="rId33" Type="http://schemas.openxmlformats.org/officeDocument/2006/relationships/footer" Target="footer9.xml"/><Relationship Id="rId34" Type="http://schemas.openxmlformats.org/officeDocument/2006/relationships/header" Target="header15.xml"/><Relationship Id="rId35" Type="http://schemas.openxmlformats.org/officeDocument/2006/relationships/footer" Target="footer10.xml"/><Relationship Id="rId36" Type="http://schemas.openxmlformats.org/officeDocument/2006/relationships/image" Target="media/image4.jpeg"/><Relationship Id="rId37" Type="http://schemas.openxmlformats.org/officeDocument/2006/relationships/image" Target="media/image4.jpeg" TargetMode="External"/><Relationship Id="rId38" Type="http://schemas.openxmlformats.org/officeDocument/2006/relationships/header" Target="header16.xml"/><Relationship Id="rId39" Type="http://schemas.openxmlformats.org/officeDocument/2006/relationships/footer" Target="footer11.xml"/><Relationship Id="rId40" Type="http://schemas.openxmlformats.org/officeDocument/2006/relationships/header" Target="header17.xml"/><Relationship Id="rId41" Type="http://schemas.openxmlformats.org/officeDocument/2006/relationships/footer" Target="footer12.xml"/><Relationship Id="rId42" Type="http://schemas.openxmlformats.org/officeDocument/2006/relationships/header" Target="header18.xml"/><Relationship Id="rId43" Type="http://schemas.openxmlformats.org/officeDocument/2006/relationships/footer" Target="footer13.xml"/><Relationship Id="rId44" Type="http://schemas.openxmlformats.org/officeDocument/2006/relationships/header" Target="header19.xml"/><Relationship Id="rId45" Type="http://schemas.openxmlformats.org/officeDocument/2006/relationships/footer" Target="footer14.xml"/><Relationship Id="rId46" Type="http://schemas.openxmlformats.org/officeDocument/2006/relationships/header" Target="header20.xml"/><Relationship Id="rId47" Type="http://schemas.openxmlformats.org/officeDocument/2006/relationships/footer" Target="footer15.xml"/><Relationship Id="rId48" Type="http://schemas.openxmlformats.org/officeDocument/2006/relationships/header" Target="header21.xml"/><Relationship Id="rId49" Type="http://schemas.openxmlformats.org/officeDocument/2006/relationships/footer" Target="footer16.xml"/><Relationship Id="rId50" Type="http://schemas.openxmlformats.org/officeDocument/2006/relationships/header" Target="header22.xml"/><Relationship Id="rId51" Type="http://schemas.openxmlformats.org/officeDocument/2006/relationships/footer" Target="footer17.xml"/><Relationship Id="rId52" Type="http://schemas.openxmlformats.org/officeDocument/2006/relationships/header" Target="header23.xml"/><Relationship Id="rId53" Type="http://schemas.openxmlformats.org/officeDocument/2006/relationships/footer" Target="footer18.xml"/><Relationship Id="rId54" Type="http://schemas.openxmlformats.org/officeDocument/2006/relationships/header" Target="header24.xml"/><Relationship Id="rId55" Type="http://schemas.openxmlformats.org/officeDocument/2006/relationships/footer" Target="footer19.xml"/><Relationship Id="rId56" Type="http://schemas.openxmlformats.org/officeDocument/2006/relationships/header" Target="header25.xml"/><Relationship Id="rId57" Type="http://schemas.openxmlformats.org/officeDocument/2006/relationships/footer" Target="footer20.xml"/><Relationship Id="rId58" Type="http://schemas.openxmlformats.org/officeDocument/2006/relationships/header" Target="header26.xml"/><Relationship Id="rId59" Type="http://schemas.openxmlformats.org/officeDocument/2006/relationships/footer" Target="footer21.xml"/><Relationship Id="rId60" Type="http://schemas.openxmlformats.org/officeDocument/2006/relationships/header" Target="header27.xml"/><Relationship Id="rId61" Type="http://schemas.openxmlformats.org/officeDocument/2006/relationships/footer" Target="footer22.xml"/><Relationship Id="rId62" Type="http://schemas.openxmlformats.org/officeDocument/2006/relationships/image" Target="media/image5.jpeg"/><Relationship Id="rId63" Type="http://schemas.openxmlformats.org/officeDocument/2006/relationships/image" Target="media/image5.jpeg" TargetMode="External"/><Relationship Id="rId64" Type="http://schemas.openxmlformats.org/officeDocument/2006/relationships/image" Target="media/image6.jpeg"/><Relationship Id="rId65" Type="http://schemas.openxmlformats.org/officeDocument/2006/relationships/image" Target="media/image6.jpeg" TargetMode="External"/><Relationship Id="rId66" Type="http://schemas.openxmlformats.org/officeDocument/2006/relationships/header" Target="header28.xml"/><Relationship Id="rId67" Type="http://schemas.openxmlformats.org/officeDocument/2006/relationships/footer" Target="footer23.xml"/><Relationship Id="rId68" Type="http://schemas.openxmlformats.org/officeDocument/2006/relationships/header" Target="header29.xml"/><Relationship Id="rId69" Type="http://schemas.openxmlformats.org/officeDocument/2006/relationships/footer" Target="footer24.xml"/><Relationship Id="rId70" Type="http://schemas.openxmlformats.org/officeDocument/2006/relationships/image" Target="media/image7.jpeg"/><Relationship Id="rId71" Type="http://schemas.openxmlformats.org/officeDocument/2006/relationships/image" Target="media/image7.jpeg" TargetMode="External"/><Relationship Id="rId72" Type="http://schemas.openxmlformats.org/officeDocument/2006/relationships/image" Target="media/image8.jpeg"/><Relationship Id="rId73" Type="http://schemas.openxmlformats.org/officeDocument/2006/relationships/image" Target="media/image8.jpeg" TargetMode="External"/><Relationship Id="rId74" Type="http://schemas.openxmlformats.org/officeDocument/2006/relationships/header" Target="header30.xml"/><Relationship Id="rId75" Type="http://schemas.openxmlformats.org/officeDocument/2006/relationships/footer" Target="footer25.xml"/><Relationship Id="rId76" Type="http://schemas.openxmlformats.org/officeDocument/2006/relationships/header" Target="header31.xml"/><Relationship Id="rId77" Type="http://schemas.openxmlformats.org/officeDocument/2006/relationships/footer" Target="footer26.xml"/><Relationship Id="rId78" Type="http://schemas.openxmlformats.org/officeDocument/2006/relationships/header" Target="header32.xml"/><Relationship Id="rId79" Type="http://schemas.openxmlformats.org/officeDocument/2006/relationships/footer" Target="footer27.xml"/><Relationship Id="rId80" Type="http://schemas.openxmlformats.org/officeDocument/2006/relationships/header" Target="header33.xml"/><Relationship Id="rId81" Type="http://schemas.openxmlformats.org/officeDocument/2006/relationships/footer" Target="footer28.xml"/><Relationship Id="rId82" Type="http://schemas.openxmlformats.org/officeDocument/2006/relationships/header" Target="header34.xml"/><Relationship Id="rId83" Type="http://schemas.openxmlformats.org/officeDocument/2006/relationships/footer" Target="footer29.xml"/><Relationship Id="rId84" Type="http://schemas.openxmlformats.org/officeDocument/2006/relationships/header" Target="header35.xml"/><Relationship Id="rId85" Type="http://schemas.openxmlformats.org/officeDocument/2006/relationships/footer" Target="footer30.xml"/><Relationship Id="rId86" Type="http://schemas.openxmlformats.org/officeDocument/2006/relationships/header" Target="header36.xml"/><Relationship Id="rId87" Type="http://schemas.openxmlformats.org/officeDocument/2006/relationships/footer" Target="footer31.xml"/><Relationship Id="rId88" Type="http://schemas.openxmlformats.org/officeDocument/2006/relationships/header" Target="header37.xml"/><Relationship Id="rId89" Type="http://schemas.openxmlformats.org/officeDocument/2006/relationships/footer" Target="footer32.xml"/><Relationship Id="rId90" Type="http://schemas.openxmlformats.org/officeDocument/2006/relationships/header" Target="header38.xml"/><Relationship Id="rId91" Type="http://schemas.openxmlformats.org/officeDocument/2006/relationships/footer" Target="footer33.xml"/><Relationship Id="rId92" Type="http://schemas.openxmlformats.org/officeDocument/2006/relationships/header" Target="header39.xml"/><Relationship Id="rId93" Type="http://schemas.openxmlformats.org/officeDocument/2006/relationships/footer" Target="footer34.xml"/><Relationship Id="rId94" Type="http://schemas.openxmlformats.org/officeDocument/2006/relationships/header" Target="header40.xml"/><Relationship Id="rId95" Type="http://schemas.openxmlformats.org/officeDocument/2006/relationships/footer" Target="footer35.xml"/><Relationship Id="rId96" Type="http://schemas.openxmlformats.org/officeDocument/2006/relationships/header" Target="header41.xml"/><Relationship Id="rId97" Type="http://schemas.openxmlformats.org/officeDocument/2006/relationships/footer" Target="footer36.xml"/><Relationship Id="rId98" Type="http://schemas.openxmlformats.org/officeDocument/2006/relationships/header" Target="header42.xml"/><Relationship Id="rId99" Type="http://schemas.openxmlformats.org/officeDocument/2006/relationships/footer" Target="footer37.xml"/><Relationship Id="rId100" Type="http://schemas.openxmlformats.org/officeDocument/2006/relationships/header" Target="header43.xml"/><Relationship Id="rId101" Type="http://schemas.openxmlformats.org/officeDocument/2006/relationships/footer" Target="footer38.xml"/><Relationship Id="rId102" Type="http://schemas.openxmlformats.org/officeDocument/2006/relationships/header" Target="header44.xml"/><Relationship Id="rId103" Type="http://schemas.openxmlformats.org/officeDocument/2006/relationships/footer" Target="footer39.xml"/><Relationship Id="rId104" Type="http://schemas.openxmlformats.org/officeDocument/2006/relationships/header" Target="header45.xml"/><Relationship Id="rId105" Type="http://schemas.openxmlformats.org/officeDocument/2006/relationships/footer" Target="footer40.xml"/><Relationship Id="rId106" Type="http://schemas.openxmlformats.org/officeDocument/2006/relationships/header" Target="header46.xml"/><Relationship Id="rId107" Type="http://schemas.openxmlformats.org/officeDocument/2006/relationships/footer" Target="footer41.xml"/><Relationship Id="rId108" Type="http://schemas.openxmlformats.org/officeDocument/2006/relationships/header" Target="header47.xml"/><Relationship Id="rId109" Type="http://schemas.openxmlformats.org/officeDocument/2006/relationships/footer" Target="footer42.xml"/><Relationship Id="rId110" Type="http://schemas.openxmlformats.org/officeDocument/2006/relationships/header" Target="header48.xml"/><Relationship Id="rId111" Type="http://schemas.openxmlformats.org/officeDocument/2006/relationships/footer" Target="footer43.xml"/><Relationship Id="rId112" Type="http://schemas.openxmlformats.org/officeDocument/2006/relationships/image" Target="media/image9.jpeg"/><Relationship Id="rId113" Type="http://schemas.openxmlformats.org/officeDocument/2006/relationships/image" Target="media/image9.jpeg" TargetMode="External"/><Relationship Id="rId114" Type="http://schemas.openxmlformats.org/officeDocument/2006/relationships/header" Target="header49.xml"/><Relationship Id="rId115" Type="http://schemas.openxmlformats.org/officeDocument/2006/relationships/footer" Target="footer44.xml"/><Relationship Id="rId116" Type="http://schemas.openxmlformats.org/officeDocument/2006/relationships/header" Target="header50.xml"/><Relationship Id="rId117" Type="http://schemas.openxmlformats.org/officeDocument/2006/relationships/footer" Target="footer45.xml"/><Relationship Id="rId118" Type="http://schemas.openxmlformats.org/officeDocument/2006/relationships/image" Target="media/image10.jpeg"/><Relationship Id="rId119" Type="http://schemas.openxmlformats.org/officeDocument/2006/relationships/image" Target="media/image10.jpeg" TargetMode="External"/><Relationship Id="rId120" Type="http://schemas.openxmlformats.org/officeDocument/2006/relationships/header" Target="header51.xml"/><Relationship Id="rId121" Type="http://schemas.openxmlformats.org/officeDocument/2006/relationships/footer" Target="footer46.xml"/><Relationship Id="rId122" Type="http://schemas.openxmlformats.org/officeDocument/2006/relationships/header" Target="header52.xml"/><Relationship Id="rId123" Type="http://schemas.openxmlformats.org/officeDocument/2006/relationships/footer" Target="footer47.xml"/><Relationship Id="rId124" Type="http://schemas.openxmlformats.org/officeDocument/2006/relationships/header" Target="header53.xml"/><Relationship Id="rId125" Type="http://schemas.openxmlformats.org/officeDocument/2006/relationships/footer" Target="footer48.xml"/><Relationship Id="rId126" Type="http://schemas.openxmlformats.org/officeDocument/2006/relationships/header" Target="header54.xml"/><Relationship Id="rId127" Type="http://schemas.openxmlformats.org/officeDocument/2006/relationships/footer" Target="footer49.xml"/><Relationship Id="rId128" Type="http://schemas.openxmlformats.org/officeDocument/2006/relationships/header" Target="header55.xml"/><Relationship Id="rId129" Type="http://schemas.openxmlformats.org/officeDocument/2006/relationships/footer" Target="footer50.xml"/><Relationship Id="rId130" Type="http://schemas.openxmlformats.org/officeDocument/2006/relationships/header" Target="header56.xml"/><Relationship Id="rId131" Type="http://schemas.openxmlformats.org/officeDocument/2006/relationships/footer" Target="footer51.xml"/><Relationship Id="rId132" Type="http://schemas.openxmlformats.org/officeDocument/2006/relationships/header" Target="header57.xml"/><Relationship Id="rId133" Type="http://schemas.openxmlformats.org/officeDocument/2006/relationships/footer" Target="footer52.xml"/><Relationship Id="rId134" Type="http://schemas.openxmlformats.org/officeDocument/2006/relationships/header" Target="header58.xml"/><Relationship Id="rId135" Type="http://schemas.openxmlformats.org/officeDocument/2006/relationships/footer" Target="footer53.xml"/><Relationship Id="rId136" Type="http://schemas.openxmlformats.org/officeDocument/2006/relationships/header" Target="header59.xml"/><Relationship Id="rId137" Type="http://schemas.openxmlformats.org/officeDocument/2006/relationships/footer" Target="footer54.xml"/><Relationship Id="rId138" Type="http://schemas.openxmlformats.org/officeDocument/2006/relationships/header" Target="header60.xml"/><Relationship Id="rId139" Type="http://schemas.openxmlformats.org/officeDocument/2006/relationships/footer" Target="footer55.xml"/><Relationship Id="rId140" Type="http://schemas.openxmlformats.org/officeDocument/2006/relationships/header" Target="header61.xml"/><Relationship Id="rId141" Type="http://schemas.openxmlformats.org/officeDocument/2006/relationships/footer" Target="footer56.xml"/><Relationship Id="rId142" Type="http://schemas.openxmlformats.org/officeDocument/2006/relationships/header" Target="header62.xml"/><Relationship Id="rId143" Type="http://schemas.openxmlformats.org/officeDocument/2006/relationships/footer" Target="footer57.xml"/><Relationship Id="rId144" Type="http://schemas.openxmlformats.org/officeDocument/2006/relationships/header" Target="header63.xml"/><Relationship Id="rId145" Type="http://schemas.openxmlformats.org/officeDocument/2006/relationships/footer" Target="footer58.xml"/><Relationship Id="rId146" Type="http://schemas.openxmlformats.org/officeDocument/2006/relationships/header" Target="header64.xml"/><Relationship Id="rId147" Type="http://schemas.openxmlformats.org/officeDocument/2006/relationships/footer" Target="footer59.xml"/><Relationship Id="rId148" Type="http://schemas.openxmlformats.org/officeDocument/2006/relationships/header" Target="header65.xml"/><Relationship Id="rId149" Type="http://schemas.openxmlformats.org/officeDocument/2006/relationships/footer" Target="footer60.xml"/><Relationship Id="rId150" Type="http://schemas.openxmlformats.org/officeDocument/2006/relationships/header" Target="header66.xml"/><Relationship Id="rId151" Type="http://schemas.openxmlformats.org/officeDocument/2006/relationships/footer" Target="footer61.xml"/><Relationship Id="rId152" Type="http://schemas.openxmlformats.org/officeDocument/2006/relationships/header" Target="header67.xml"/><Relationship Id="rId153" Type="http://schemas.openxmlformats.org/officeDocument/2006/relationships/footer" Target="footer62.xml"/><Relationship Id="rId154" Type="http://schemas.openxmlformats.org/officeDocument/2006/relationships/header" Target="header68.xml"/><Relationship Id="rId155" Type="http://schemas.openxmlformats.org/officeDocument/2006/relationships/footer" Target="footer63.xml"/><Relationship Id="rId156" Type="http://schemas.openxmlformats.org/officeDocument/2006/relationships/header" Target="header69.xml"/><Relationship Id="rId157" Type="http://schemas.openxmlformats.org/officeDocument/2006/relationships/footer" Target="footer64.xml"/><Relationship Id="rId158" Type="http://schemas.openxmlformats.org/officeDocument/2006/relationships/header" Target="header70.xml"/><Relationship Id="rId159" Type="http://schemas.openxmlformats.org/officeDocument/2006/relationships/footer" Target="footer65.xml"/><Relationship Id="rId160" Type="http://schemas.openxmlformats.org/officeDocument/2006/relationships/header" Target="header71.xml"/><Relationship Id="rId161" Type="http://schemas.openxmlformats.org/officeDocument/2006/relationships/footer" Target="footer66.xml"/><Relationship Id="rId162" Type="http://schemas.openxmlformats.org/officeDocument/2006/relationships/header" Target="header72.xml"/><Relationship Id="rId163" Type="http://schemas.openxmlformats.org/officeDocument/2006/relationships/footer" Target="footer67.xml"/><Relationship Id="rId164" Type="http://schemas.openxmlformats.org/officeDocument/2006/relationships/header" Target="header73.xml"/><Relationship Id="rId165" Type="http://schemas.openxmlformats.org/officeDocument/2006/relationships/footer" Target="footer68.xml"/><Relationship Id="rId166" Type="http://schemas.openxmlformats.org/officeDocument/2006/relationships/header" Target="header74.xml"/><Relationship Id="rId167" Type="http://schemas.openxmlformats.org/officeDocument/2006/relationships/footer" Target="footer69.xml"/><Relationship Id="rId168" Type="http://schemas.openxmlformats.org/officeDocument/2006/relationships/header" Target="header75.xml"/><Relationship Id="rId169" Type="http://schemas.openxmlformats.org/officeDocument/2006/relationships/footer" Target="footer70.xml"/><Relationship Id="rId170" Type="http://schemas.openxmlformats.org/officeDocument/2006/relationships/header" Target="header76.xml"/><Relationship Id="rId171" Type="http://schemas.openxmlformats.org/officeDocument/2006/relationships/footer" Target="footer71.xml"/><Relationship Id="rId172" Type="http://schemas.openxmlformats.org/officeDocument/2006/relationships/header" Target="header77.xml"/><Relationship Id="rId173" Type="http://schemas.openxmlformats.org/officeDocument/2006/relationships/footer" Target="footer72.xml"/><Relationship Id="rId174" Type="http://schemas.openxmlformats.org/officeDocument/2006/relationships/header" Target="header78.xml"/><Relationship Id="rId175" Type="http://schemas.openxmlformats.org/officeDocument/2006/relationships/footer" Target="footer73.xml"/><Relationship Id="rId176" Type="http://schemas.openxmlformats.org/officeDocument/2006/relationships/header" Target="header79.xml"/><Relationship Id="rId177" Type="http://schemas.openxmlformats.org/officeDocument/2006/relationships/footer" Target="footer74.xml"/><Relationship Id="rId178" Type="http://schemas.openxmlformats.org/officeDocument/2006/relationships/header" Target="header80.xml"/><Relationship Id="rId179" Type="http://schemas.openxmlformats.org/officeDocument/2006/relationships/footer" Target="footer75.xml"/><Relationship Id="rId180" Type="http://schemas.openxmlformats.org/officeDocument/2006/relationships/header" Target="header81.xml"/><Relationship Id="rId181" Type="http://schemas.openxmlformats.org/officeDocument/2006/relationships/footer" Target="footer76.xml"/><Relationship Id="rId182" Type="http://schemas.openxmlformats.org/officeDocument/2006/relationships/header" Target="header82.xml"/><Relationship Id="rId183" Type="http://schemas.openxmlformats.org/officeDocument/2006/relationships/footer" Target="footer77.xml"/><Relationship Id="rId184" Type="http://schemas.openxmlformats.org/officeDocument/2006/relationships/header" Target="header83.xml"/><Relationship Id="rId185" Type="http://schemas.openxmlformats.org/officeDocument/2006/relationships/footer" Target="footer78.xml"/><Relationship Id="rId186" Type="http://schemas.openxmlformats.org/officeDocument/2006/relationships/header" Target="header84.xml"/><Relationship Id="rId187" Type="http://schemas.openxmlformats.org/officeDocument/2006/relationships/footer" Target="footer79.xml"/><Relationship Id="rId188" Type="http://schemas.openxmlformats.org/officeDocument/2006/relationships/header" Target="header85.xml"/><Relationship Id="rId189" Type="http://schemas.openxmlformats.org/officeDocument/2006/relationships/footer" Target="footer80.xml"/><Relationship Id="rId190" Type="http://schemas.openxmlformats.org/officeDocument/2006/relationships/header" Target="header86.xml"/><Relationship Id="rId191" Type="http://schemas.openxmlformats.org/officeDocument/2006/relationships/footer" Target="footer81.xml"/><Relationship Id="rId192" Type="http://schemas.openxmlformats.org/officeDocument/2006/relationships/header" Target="header87.xml"/><Relationship Id="rId193" Type="http://schemas.openxmlformats.org/officeDocument/2006/relationships/footer" Target="footer82.xml"/><Relationship Id="rId194" Type="http://schemas.openxmlformats.org/officeDocument/2006/relationships/header" Target="header88.xml"/><Relationship Id="rId195" Type="http://schemas.openxmlformats.org/officeDocument/2006/relationships/footer" Target="footer83.xml"/><Relationship Id="rId196" Type="http://schemas.openxmlformats.org/officeDocument/2006/relationships/header" Target="header89.xml"/><Relationship Id="rId197" Type="http://schemas.openxmlformats.org/officeDocument/2006/relationships/footer" Target="footer84.xml"/><Relationship Id="rId198" Type="http://schemas.openxmlformats.org/officeDocument/2006/relationships/header" Target="header90.xml"/><Relationship Id="rId199" Type="http://schemas.openxmlformats.org/officeDocument/2006/relationships/footer" Target="footer85.xml"/><Relationship Id="rId200" Type="http://schemas.openxmlformats.org/officeDocument/2006/relationships/header" Target="header91.xml"/><Relationship Id="rId201" Type="http://schemas.openxmlformats.org/officeDocument/2006/relationships/footer" Target="footer86.xml"/><Relationship Id="rId202" Type="http://schemas.openxmlformats.org/officeDocument/2006/relationships/header" Target="header92.xml"/><Relationship Id="rId203" Type="http://schemas.openxmlformats.org/officeDocument/2006/relationships/footer" Target="footer87.xml"/><Relationship Id="rId204" Type="http://schemas.openxmlformats.org/officeDocument/2006/relationships/image" Target="media/image12.jpeg"/><Relationship Id="rId205" Type="http://schemas.openxmlformats.org/officeDocument/2006/relationships/image" Target="media/image12.jpeg" TargetMode="External"/><Relationship Id="rId206" Type="http://schemas.openxmlformats.org/officeDocument/2006/relationships/image" Target="media/image13.jpeg"/><Relationship Id="rId207" Type="http://schemas.openxmlformats.org/officeDocument/2006/relationships/image" Target="media/image13.jpeg" TargetMode="External"/><Relationship Id="rId208" Type="http://schemas.openxmlformats.org/officeDocument/2006/relationships/image" Target="media/image14.jpeg"/><Relationship Id="rId209" Type="http://schemas.openxmlformats.org/officeDocument/2006/relationships/image" Target="media/image14.jpeg" TargetMode="External"/><Relationship Id="rId210" Type="http://schemas.openxmlformats.org/officeDocument/2006/relationships/header" Target="header93.xml"/><Relationship Id="rId211" Type="http://schemas.openxmlformats.org/officeDocument/2006/relationships/footer" Target="footer88.xml"/><Relationship Id="rId212" Type="http://schemas.openxmlformats.org/officeDocument/2006/relationships/header" Target="header94.xml"/><Relationship Id="rId213" Type="http://schemas.openxmlformats.org/officeDocument/2006/relationships/footer" Target="footer89.xml"/><Relationship Id="rId214" Type="http://schemas.openxmlformats.org/officeDocument/2006/relationships/header" Target="header95.xml"/><Relationship Id="rId215" Type="http://schemas.openxmlformats.org/officeDocument/2006/relationships/footer" Target="footer90.xml"/><Relationship Id="rId216" Type="http://schemas.openxmlformats.org/officeDocument/2006/relationships/image" Target="media/image15.jpeg"/><Relationship Id="rId217" Type="http://schemas.openxmlformats.org/officeDocument/2006/relationships/image" Target="media/image15.jpeg" TargetMode="External"/><Relationship Id="rId218" Type="http://schemas.openxmlformats.org/officeDocument/2006/relationships/header" Target="header96.xml"/><Relationship Id="rId219" Type="http://schemas.openxmlformats.org/officeDocument/2006/relationships/footer" Target="footer91.xml"/><Relationship Id="rId220" Type="http://schemas.openxmlformats.org/officeDocument/2006/relationships/header" Target="header97.xml"/><Relationship Id="rId221" Type="http://schemas.openxmlformats.org/officeDocument/2006/relationships/footer" Target="footer92.xml"/><Relationship Id="rId222" Type="http://schemas.openxmlformats.org/officeDocument/2006/relationships/header" Target="header98.xml"/><Relationship Id="rId223" Type="http://schemas.openxmlformats.org/officeDocument/2006/relationships/footer" Target="footer93.xml"/><Relationship Id="rId224" Type="http://schemas.openxmlformats.org/officeDocument/2006/relationships/header" Target="header99.xml"/><Relationship Id="rId225" Type="http://schemas.openxmlformats.org/officeDocument/2006/relationships/footer" Target="footer94.xml"/><Relationship Id="rId226" Type="http://schemas.openxmlformats.org/officeDocument/2006/relationships/header" Target="header100.xml"/><Relationship Id="rId227" Type="http://schemas.openxmlformats.org/officeDocument/2006/relationships/footer" Target="footer95.xml"/><Relationship Id="rId228" Type="http://schemas.openxmlformats.org/officeDocument/2006/relationships/header" Target="header101.xml"/><Relationship Id="rId229" Type="http://schemas.openxmlformats.org/officeDocument/2006/relationships/footer" Target="footer96.xml"/><Relationship Id="rId230" Type="http://schemas.openxmlformats.org/officeDocument/2006/relationships/header" Target="header102.xml"/><Relationship Id="rId231" Type="http://schemas.openxmlformats.org/officeDocument/2006/relationships/footer" Target="footer97.xml"/><Relationship Id="rId232" Type="http://schemas.openxmlformats.org/officeDocument/2006/relationships/header" Target="header103.xml"/><Relationship Id="rId233" Type="http://schemas.openxmlformats.org/officeDocument/2006/relationships/footer" Target="footer98.xml"/><Relationship Id="rId234" Type="http://schemas.openxmlformats.org/officeDocument/2006/relationships/header" Target="header104.xml"/><Relationship Id="rId235" Type="http://schemas.openxmlformats.org/officeDocument/2006/relationships/footer" Target="footer99.xml"/><Relationship Id="rId236" Type="http://schemas.openxmlformats.org/officeDocument/2006/relationships/header" Target="header105.xml"/><Relationship Id="rId237" Type="http://schemas.openxmlformats.org/officeDocument/2006/relationships/footer" Target="footer100.xml"/><Relationship Id="rId238" Type="http://schemas.openxmlformats.org/officeDocument/2006/relationships/header" Target="header106.xml"/><Relationship Id="rId239" Type="http://schemas.openxmlformats.org/officeDocument/2006/relationships/footer" Target="footer101.xml"/><Relationship Id="rId240" Type="http://schemas.openxmlformats.org/officeDocument/2006/relationships/header" Target="header107.xml"/><Relationship Id="rId241" Type="http://schemas.openxmlformats.org/officeDocument/2006/relationships/footer" Target="footer102.xml"/><Relationship Id="rId242" Type="http://schemas.openxmlformats.org/officeDocument/2006/relationships/header" Target="header108.xml"/><Relationship Id="rId243" Type="http://schemas.openxmlformats.org/officeDocument/2006/relationships/footer" Target="footer103.xml"/><Relationship Id="rId244" Type="http://schemas.openxmlformats.org/officeDocument/2006/relationships/header" Target="header109.xml"/><Relationship Id="rId245" Type="http://schemas.openxmlformats.org/officeDocument/2006/relationships/footer" Target="footer104.xml"/><Relationship Id="rId246" Type="http://schemas.openxmlformats.org/officeDocument/2006/relationships/header" Target="header110.xml"/><Relationship Id="rId247" Type="http://schemas.openxmlformats.org/officeDocument/2006/relationships/footer" Target="footer105.xml"/><Relationship Id="rId248" Type="http://schemas.openxmlformats.org/officeDocument/2006/relationships/header" Target="header111.xml"/><Relationship Id="rId249" Type="http://schemas.openxmlformats.org/officeDocument/2006/relationships/footer" Target="footer106.xml"/><Relationship Id="rId250" Type="http://schemas.openxmlformats.org/officeDocument/2006/relationships/header" Target="header112.xml"/><Relationship Id="rId251" Type="http://schemas.openxmlformats.org/officeDocument/2006/relationships/footer" Target="footer107.xml"/><Relationship Id="rId252" Type="http://schemas.openxmlformats.org/officeDocument/2006/relationships/header" Target="header113.xml"/><Relationship Id="rId253" Type="http://schemas.openxmlformats.org/officeDocument/2006/relationships/footer" Target="footer108.xml"/><Relationship Id="rId254" Type="http://schemas.openxmlformats.org/officeDocument/2006/relationships/header" Target="header114.xml"/><Relationship Id="rId255" Type="http://schemas.openxmlformats.org/officeDocument/2006/relationships/footer" Target="footer109.xml"/><Relationship Id="rId256" Type="http://schemas.openxmlformats.org/officeDocument/2006/relationships/header" Target="header115.xml"/><Relationship Id="rId257" Type="http://schemas.openxmlformats.org/officeDocument/2006/relationships/footer" Target="footer110.xml"/><Relationship Id="rId258" Type="http://schemas.openxmlformats.org/officeDocument/2006/relationships/image" Target="media/image16.jpeg"/><Relationship Id="rId259" Type="http://schemas.openxmlformats.org/officeDocument/2006/relationships/image" Target="media/image16.jpeg" TargetMode="External"/><Relationship Id="rId260" Type="http://schemas.openxmlformats.org/officeDocument/2006/relationships/image" Target="media/image17.jpeg"/><Relationship Id="rId261" Type="http://schemas.openxmlformats.org/officeDocument/2006/relationships/image" Target="media/image17.jpeg" TargetMode="External"/><Relationship Id="rId262" Type="http://schemas.openxmlformats.org/officeDocument/2006/relationships/header" Target="header116.xml"/><Relationship Id="rId263" Type="http://schemas.openxmlformats.org/officeDocument/2006/relationships/footer" Target="footer111.xml"/><Relationship Id="rId264" Type="http://schemas.openxmlformats.org/officeDocument/2006/relationships/header" Target="header117.xml"/><Relationship Id="rId265" Type="http://schemas.openxmlformats.org/officeDocument/2006/relationships/footer" Target="footer112.xml"/><Relationship Id="rId266" Type="http://schemas.openxmlformats.org/officeDocument/2006/relationships/header" Target="header118.xml"/><Relationship Id="rId267" Type="http://schemas.openxmlformats.org/officeDocument/2006/relationships/footer" Target="footer113.xml"/><Relationship Id="rId268" Type="http://schemas.openxmlformats.org/officeDocument/2006/relationships/header" Target="header119.xml"/><Relationship Id="rId269" Type="http://schemas.openxmlformats.org/officeDocument/2006/relationships/footer" Target="footer114.xml"/><Relationship Id="rId270" Type="http://schemas.openxmlformats.org/officeDocument/2006/relationships/image" Target="media/image18.jpeg"/><Relationship Id="rId271" Type="http://schemas.openxmlformats.org/officeDocument/2006/relationships/image" Target="media/image18.jpeg" TargetMode="External"/><Relationship Id="rId272" Type="http://schemas.openxmlformats.org/officeDocument/2006/relationships/header" Target="header120.xml"/><Relationship Id="rId273" Type="http://schemas.openxmlformats.org/officeDocument/2006/relationships/footer" Target="footer115.xml"/><Relationship Id="rId274" Type="http://schemas.openxmlformats.org/officeDocument/2006/relationships/header" Target="header121.xml"/><Relationship Id="rId275" Type="http://schemas.openxmlformats.org/officeDocument/2006/relationships/footer" Target="footer116.xml"/><Relationship Id="rId276" Type="http://schemas.openxmlformats.org/officeDocument/2006/relationships/header" Target="header122.xml"/><Relationship Id="rId277" Type="http://schemas.openxmlformats.org/officeDocument/2006/relationships/footer" Target="footer117.xml"/><Relationship Id="rId278" Type="http://schemas.openxmlformats.org/officeDocument/2006/relationships/header" Target="header123.xml"/><Relationship Id="rId279" Type="http://schemas.openxmlformats.org/officeDocument/2006/relationships/footer" Target="footer118.xml"/><Relationship Id="rId280" Type="http://schemas.openxmlformats.org/officeDocument/2006/relationships/header" Target="header124.xml"/><Relationship Id="rId281" Type="http://schemas.openxmlformats.org/officeDocument/2006/relationships/footer" Target="footer119.xml"/><Relationship Id="rId282" Type="http://schemas.openxmlformats.org/officeDocument/2006/relationships/header" Target="header125.xml"/><Relationship Id="rId283" Type="http://schemas.openxmlformats.org/officeDocument/2006/relationships/footer" Target="footer120.xml"/><Relationship Id="rId284" Type="http://schemas.openxmlformats.org/officeDocument/2006/relationships/header" Target="header126.xml"/><Relationship Id="rId285" Type="http://schemas.openxmlformats.org/officeDocument/2006/relationships/footer" Target="footer121.xml"/><Relationship Id="rId286" Type="http://schemas.openxmlformats.org/officeDocument/2006/relationships/header" Target="header127.xml"/><Relationship Id="rId287" Type="http://schemas.openxmlformats.org/officeDocument/2006/relationships/footer" Target="footer122.xml"/><Relationship Id="rId288" Type="http://schemas.openxmlformats.org/officeDocument/2006/relationships/header" Target="header128.xml"/><Relationship Id="rId289" Type="http://schemas.openxmlformats.org/officeDocument/2006/relationships/footer" Target="footer123.xml"/><Relationship Id="rId290" Type="http://schemas.openxmlformats.org/officeDocument/2006/relationships/header" Target="header129.xml"/><Relationship Id="rId291" Type="http://schemas.openxmlformats.org/officeDocument/2006/relationships/footer" Target="footer124.xml"/><Relationship Id="rId292" Type="http://schemas.openxmlformats.org/officeDocument/2006/relationships/header" Target="header130.xml"/><Relationship Id="rId293" Type="http://schemas.openxmlformats.org/officeDocument/2006/relationships/footer" Target="footer125.xml"/><Relationship Id="rId294" Type="http://schemas.openxmlformats.org/officeDocument/2006/relationships/header" Target="header131.xml"/><Relationship Id="rId295" Type="http://schemas.openxmlformats.org/officeDocument/2006/relationships/footer" Target="footer126.xml"/><Relationship Id="rId296" Type="http://schemas.openxmlformats.org/officeDocument/2006/relationships/image" Target="media/image19.jpeg"/><Relationship Id="rId297" Type="http://schemas.openxmlformats.org/officeDocument/2006/relationships/image" Target="media/image19.jpeg" TargetMode="External"/><Relationship Id="rId298" Type="http://schemas.openxmlformats.org/officeDocument/2006/relationships/image" Target="media/image20.jpeg"/><Relationship Id="rId299" Type="http://schemas.openxmlformats.org/officeDocument/2006/relationships/image" Target="media/image20.jpeg" TargetMode="External"/><Relationship Id="rId300" Type="http://schemas.openxmlformats.org/officeDocument/2006/relationships/header" Target="header132.xml"/><Relationship Id="rId301" Type="http://schemas.openxmlformats.org/officeDocument/2006/relationships/footer" Target="footer127.xml"/><Relationship Id="rId302" Type="http://schemas.openxmlformats.org/officeDocument/2006/relationships/header" Target="header133.xml"/><Relationship Id="rId303" Type="http://schemas.openxmlformats.org/officeDocument/2006/relationships/footer" Target="footer128.xml"/><Relationship Id="rId304" Type="http://schemas.openxmlformats.org/officeDocument/2006/relationships/header" Target="header134.xml"/><Relationship Id="rId305" Type="http://schemas.openxmlformats.org/officeDocument/2006/relationships/footer" Target="footer129.xml"/><Relationship Id="rId306" Type="http://schemas.openxmlformats.org/officeDocument/2006/relationships/header" Target="header135.xml"/><Relationship Id="rId307" Type="http://schemas.openxmlformats.org/officeDocument/2006/relationships/footer" Target="footer130.xml"/><Relationship Id="rId308" Type="http://schemas.openxmlformats.org/officeDocument/2006/relationships/header" Target="header136.xml"/><Relationship Id="rId309" Type="http://schemas.openxmlformats.org/officeDocument/2006/relationships/footer" Target="footer131.xml"/><Relationship Id="rId310" Type="http://schemas.openxmlformats.org/officeDocument/2006/relationships/header" Target="header137.xml"/><Relationship Id="rId311" Type="http://schemas.openxmlformats.org/officeDocument/2006/relationships/footer" Target="footer132.xml"/><Relationship Id="rId312" Type="http://schemas.openxmlformats.org/officeDocument/2006/relationships/header" Target="header138.xml"/><Relationship Id="rId313" Type="http://schemas.openxmlformats.org/officeDocument/2006/relationships/footer" Target="footer133.xml"/><Relationship Id="rId314" Type="http://schemas.openxmlformats.org/officeDocument/2006/relationships/header" Target="header139.xml"/><Relationship Id="rId315" Type="http://schemas.openxmlformats.org/officeDocument/2006/relationships/footer" Target="footer134.xml"/><Relationship Id="rId316" Type="http://schemas.openxmlformats.org/officeDocument/2006/relationships/header" Target="header140.xml"/><Relationship Id="rId317" Type="http://schemas.openxmlformats.org/officeDocument/2006/relationships/footer" Target="footer135.xml"/><Relationship Id="rId318" Type="http://schemas.openxmlformats.org/officeDocument/2006/relationships/header" Target="header141.xml"/><Relationship Id="rId319" Type="http://schemas.openxmlformats.org/officeDocument/2006/relationships/footer" Target="footer136.xml"/><Relationship Id="rId320" Type="http://schemas.openxmlformats.org/officeDocument/2006/relationships/header" Target="header142.xml"/><Relationship Id="rId321" Type="http://schemas.openxmlformats.org/officeDocument/2006/relationships/footer" Target="footer137.xml"/><Relationship Id="rId322" Type="http://schemas.openxmlformats.org/officeDocument/2006/relationships/header" Target="header143.xml"/><Relationship Id="rId323" Type="http://schemas.openxmlformats.org/officeDocument/2006/relationships/footer" Target="footer138.xml"/><Relationship Id="rId324" Type="http://schemas.openxmlformats.org/officeDocument/2006/relationships/header" Target="header144.xml"/><Relationship Id="rId325" Type="http://schemas.openxmlformats.org/officeDocument/2006/relationships/footer" Target="footer139.xml"/><Relationship Id="rId326" Type="http://schemas.openxmlformats.org/officeDocument/2006/relationships/header" Target="header145.xml"/><Relationship Id="rId327" Type="http://schemas.openxmlformats.org/officeDocument/2006/relationships/footer" Target="footer140.xml"/><Relationship Id="rId328" Type="http://schemas.openxmlformats.org/officeDocument/2006/relationships/header" Target="header146.xml"/><Relationship Id="rId329" Type="http://schemas.openxmlformats.org/officeDocument/2006/relationships/footer" Target="footer141.xml"/><Relationship Id="rId330" Type="http://schemas.openxmlformats.org/officeDocument/2006/relationships/header" Target="header147.xml"/><Relationship Id="rId331" Type="http://schemas.openxmlformats.org/officeDocument/2006/relationships/footer" Target="footer142.xml"/><Relationship Id="rId332" Type="http://schemas.openxmlformats.org/officeDocument/2006/relationships/header" Target="header148.xml"/><Relationship Id="rId333" Type="http://schemas.openxmlformats.org/officeDocument/2006/relationships/footer" Target="footer143.xml"/><Relationship Id="rId334" Type="http://schemas.openxmlformats.org/officeDocument/2006/relationships/header" Target="header149.xml"/><Relationship Id="rId335" Type="http://schemas.openxmlformats.org/officeDocument/2006/relationships/footer" Target="footer144.xml"/><Relationship Id="rId336" Type="http://schemas.openxmlformats.org/officeDocument/2006/relationships/header" Target="header150.xml"/><Relationship Id="rId337" Type="http://schemas.openxmlformats.org/officeDocument/2006/relationships/footer" Target="footer145.xml"/><Relationship Id="rId338" Type="http://schemas.openxmlformats.org/officeDocument/2006/relationships/header" Target="header151.xml"/><Relationship Id="rId339" Type="http://schemas.openxmlformats.org/officeDocument/2006/relationships/footer" Target="footer146.xml"/><Relationship Id="rId340" Type="http://schemas.openxmlformats.org/officeDocument/2006/relationships/header" Target="header152.xml"/><Relationship Id="rId341" Type="http://schemas.openxmlformats.org/officeDocument/2006/relationships/footer" Target="footer147.xml"/><Relationship Id="rId342" Type="http://schemas.openxmlformats.org/officeDocument/2006/relationships/header" Target="header153.xml"/><Relationship Id="rId343" Type="http://schemas.openxmlformats.org/officeDocument/2006/relationships/footer" Target="footer148.xml"/><Relationship Id="rId344" Type="http://schemas.openxmlformats.org/officeDocument/2006/relationships/header" Target="header154.xml"/><Relationship Id="rId345" Type="http://schemas.openxmlformats.org/officeDocument/2006/relationships/footer" Target="footer149.xml"/><Relationship Id="rId346" Type="http://schemas.openxmlformats.org/officeDocument/2006/relationships/header" Target="header155.xml"/><Relationship Id="rId347" Type="http://schemas.openxmlformats.org/officeDocument/2006/relationships/footer" Target="footer150.xml"/><Relationship Id="rId348" Type="http://schemas.openxmlformats.org/officeDocument/2006/relationships/header" Target="header156.xml"/><Relationship Id="rId349" Type="http://schemas.openxmlformats.org/officeDocument/2006/relationships/footer" Target="footer151.xml"/><Relationship Id="rId350" Type="http://schemas.openxmlformats.org/officeDocument/2006/relationships/header" Target="header157.xml"/><Relationship Id="rId351" Type="http://schemas.openxmlformats.org/officeDocument/2006/relationships/footer" Target="footer152.xml"/><Relationship Id="rId352" Type="http://schemas.openxmlformats.org/officeDocument/2006/relationships/header" Target="header158.xml"/><Relationship Id="rId353" Type="http://schemas.openxmlformats.org/officeDocument/2006/relationships/footer" Target="footer153.xml"/><Relationship Id="rId354" Type="http://schemas.openxmlformats.org/officeDocument/2006/relationships/image" Target="media/image21.jpeg"/><Relationship Id="rId355" Type="http://schemas.openxmlformats.org/officeDocument/2006/relationships/image" Target="media/image21.jpeg" TargetMode="External"/><Relationship Id="rId356" Type="http://schemas.openxmlformats.org/officeDocument/2006/relationships/header" Target="header159.xml"/><Relationship Id="rId357" Type="http://schemas.openxmlformats.org/officeDocument/2006/relationships/footer" Target="footer154.xml"/><Relationship Id="rId358" Type="http://schemas.openxmlformats.org/officeDocument/2006/relationships/header" Target="header160.xml"/><Relationship Id="rId359" Type="http://schemas.openxmlformats.org/officeDocument/2006/relationships/footer" Target="footer155.xml"/><Relationship Id="rId360" Type="http://schemas.openxmlformats.org/officeDocument/2006/relationships/image" Target="media/image22.jpeg"/><Relationship Id="rId361" Type="http://schemas.openxmlformats.org/officeDocument/2006/relationships/image" Target="media/image22.jpeg" TargetMode="External"/><Relationship Id="rId362" Type="http://schemas.openxmlformats.org/officeDocument/2006/relationships/header" Target="header161.xml"/><Relationship Id="rId363" Type="http://schemas.openxmlformats.org/officeDocument/2006/relationships/footer" Target="footer156.xml"/><Relationship Id="rId364" Type="http://schemas.openxmlformats.org/officeDocument/2006/relationships/header" Target="header162.xml"/><Relationship Id="rId365" Type="http://schemas.openxmlformats.org/officeDocument/2006/relationships/footer" Target="footer157.xml"/><Relationship Id="rId366" Type="http://schemas.openxmlformats.org/officeDocument/2006/relationships/header" Target="header163.xml"/><Relationship Id="rId367" Type="http://schemas.openxmlformats.org/officeDocument/2006/relationships/footer" Target="footer158.xml"/><Relationship Id="rId368" Type="http://schemas.openxmlformats.org/officeDocument/2006/relationships/header" Target="header164.xml"/><Relationship Id="rId369" Type="http://schemas.openxmlformats.org/officeDocument/2006/relationships/footer" Target="footer159.xml"/><Relationship Id="rId370" Type="http://schemas.openxmlformats.org/officeDocument/2006/relationships/header" Target="header165.xml"/><Relationship Id="rId371" Type="http://schemas.openxmlformats.org/officeDocument/2006/relationships/footer" Target="footer160.xml"/><Relationship Id="rId372" Type="http://schemas.openxmlformats.org/officeDocument/2006/relationships/header" Target="header166.xml"/><Relationship Id="rId373" Type="http://schemas.openxmlformats.org/officeDocument/2006/relationships/footer" Target="footer161.xml"/><Relationship Id="rId374" Type="http://schemas.openxmlformats.org/officeDocument/2006/relationships/header" Target="header167.xml"/><Relationship Id="rId375" Type="http://schemas.openxmlformats.org/officeDocument/2006/relationships/footer" Target="footer162.xml"/><Relationship Id="rId376" Type="http://schemas.openxmlformats.org/officeDocument/2006/relationships/header" Target="header168.xml"/><Relationship Id="rId377" Type="http://schemas.openxmlformats.org/officeDocument/2006/relationships/footer" Target="footer163.xml"/><Relationship Id="rId378" Type="http://schemas.openxmlformats.org/officeDocument/2006/relationships/header" Target="header169.xml"/><Relationship Id="rId379" Type="http://schemas.openxmlformats.org/officeDocument/2006/relationships/footer" Target="footer164.xml"/><Relationship Id="rId380" Type="http://schemas.openxmlformats.org/officeDocument/2006/relationships/image" Target="media/image23.jpeg"/><Relationship Id="rId381" Type="http://schemas.openxmlformats.org/officeDocument/2006/relationships/image" Target="media/image23.jpeg" TargetMode="External"/><Relationship Id="rId382" Type="http://schemas.openxmlformats.org/officeDocument/2006/relationships/header" Target="header170.xml"/><Relationship Id="rId383" Type="http://schemas.openxmlformats.org/officeDocument/2006/relationships/footer" Target="footer165.xml"/><Relationship Id="rId384" Type="http://schemas.openxmlformats.org/officeDocument/2006/relationships/header" Target="header171.xml"/><Relationship Id="rId385" Type="http://schemas.openxmlformats.org/officeDocument/2006/relationships/footer" Target="footer166.xml"/><Relationship Id="rId386" Type="http://schemas.openxmlformats.org/officeDocument/2006/relationships/header" Target="header172.xml"/><Relationship Id="rId387" Type="http://schemas.openxmlformats.org/officeDocument/2006/relationships/footer" Target="footer167.xml"/><Relationship Id="rId388" Type="http://schemas.openxmlformats.org/officeDocument/2006/relationships/header" Target="header173.xml"/><Relationship Id="rId389" Type="http://schemas.openxmlformats.org/officeDocument/2006/relationships/footer" Target="footer168.xml"/><Relationship Id="rId390" Type="http://schemas.openxmlformats.org/officeDocument/2006/relationships/header" Target="header174.xml"/><Relationship Id="rId391" Type="http://schemas.openxmlformats.org/officeDocument/2006/relationships/footer" Target="footer169.xml"/><Relationship Id="rId392" Type="http://schemas.openxmlformats.org/officeDocument/2006/relationships/header" Target="header175.xml"/><Relationship Id="rId393" Type="http://schemas.openxmlformats.org/officeDocument/2006/relationships/footer" Target="footer170.xml"/><Relationship Id="rId394" Type="http://schemas.openxmlformats.org/officeDocument/2006/relationships/header" Target="header176.xml"/><Relationship Id="rId395" Type="http://schemas.openxmlformats.org/officeDocument/2006/relationships/footer" Target="footer171.xml"/><Relationship Id="rId396" Type="http://schemas.openxmlformats.org/officeDocument/2006/relationships/header" Target="header177.xml"/><Relationship Id="rId397" Type="http://schemas.openxmlformats.org/officeDocument/2006/relationships/footer" Target="footer172.xml"/><Relationship Id="rId398" Type="http://schemas.openxmlformats.org/officeDocument/2006/relationships/header" Target="header178.xml"/><Relationship Id="rId399" Type="http://schemas.openxmlformats.org/officeDocument/2006/relationships/footer" Target="footer173.xml"/><Relationship Id="rId400" Type="http://schemas.openxmlformats.org/officeDocument/2006/relationships/header" Target="header179.xml"/><Relationship Id="rId401" Type="http://schemas.openxmlformats.org/officeDocument/2006/relationships/footer" Target="footer174.xml"/><Relationship Id="rId402" Type="http://schemas.openxmlformats.org/officeDocument/2006/relationships/header" Target="header180.xml"/><Relationship Id="rId403" Type="http://schemas.openxmlformats.org/officeDocument/2006/relationships/footer" Target="footer175.xml"/><Relationship Id="rId404" Type="http://schemas.openxmlformats.org/officeDocument/2006/relationships/header" Target="header181.xml"/><Relationship Id="rId405" Type="http://schemas.openxmlformats.org/officeDocument/2006/relationships/footer" Target="footer176.xml"/><Relationship Id="rId406" Type="http://schemas.openxmlformats.org/officeDocument/2006/relationships/header" Target="header182.xml"/><Relationship Id="rId407" Type="http://schemas.openxmlformats.org/officeDocument/2006/relationships/footer" Target="footer177.xml"/><Relationship Id="rId408" Type="http://schemas.openxmlformats.org/officeDocument/2006/relationships/header" Target="header183.xml"/><Relationship Id="rId409" Type="http://schemas.openxmlformats.org/officeDocument/2006/relationships/footer" Target="footer178.xml"/><Relationship Id="rId410" Type="http://schemas.openxmlformats.org/officeDocument/2006/relationships/header" Target="header184.xml"/><Relationship Id="rId411" Type="http://schemas.openxmlformats.org/officeDocument/2006/relationships/footer" Target="footer179.xml"/><Relationship Id="rId412" Type="http://schemas.openxmlformats.org/officeDocument/2006/relationships/header" Target="header185.xml"/><Relationship Id="rId413" Type="http://schemas.openxmlformats.org/officeDocument/2006/relationships/footer" Target="footer180.xml"/><Relationship Id="rId414" Type="http://schemas.openxmlformats.org/officeDocument/2006/relationships/header" Target="header186.xml"/><Relationship Id="rId415" Type="http://schemas.openxmlformats.org/officeDocument/2006/relationships/footer" Target="footer181.xml"/><Relationship Id="rId416" Type="http://schemas.openxmlformats.org/officeDocument/2006/relationships/header" Target="header187.xml"/><Relationship Id="rId417" Type="http://schemas.openxmlformats.org/officeDocument/2006/relationships/footer" Target="footer182.xml"/><Relationship Id="rId418" Type="http://schemas.openxmlformats.org/officeDocument/2006/relationships/header" Target="header188.xml"/><Relationship Id="rId419" Type="http://schemas.openxmlformats.org/officeDocument/2006/relationships/footer" Target="footer183.xml"/><Relationship Id="rId420" Type="http://schemas.openxmlformats.org/officeDocument/2006/relationships/header" Target="header189.xml"/><Relationship Id="rId421" Type="http://schemas.openxmlformats.org/officeDocument/2006/relationships/footer" Target="footer184.xml"/><Relationship Id="rId422" Type="http://schemas.openxmlformats.org/officeDocument/2006/relationships/header" Target="header190.xml"/><Relationship Id="rId423" Type="http://schemas.openxmlformats.org/officeDocument/2006/relationships/footer" Target="footer185.xml"/><Relationship Id="rId424" Type="http://schemas.openxmlformats.org/officeDocument/2006/relationships/header" Target="header191.xml"/><Relationship Id="rId425" Type="http://schemas.openxmlformats.org/officeDocument/2006/relationships/footer" Target="footer186.xml"/><Relationship Id="rId426" Type="http://schemas.openxmlformats.org/officeDocument/2006/relationships/header" Target="header192.xml"/><Relationship Id="rId427" Type="http://schemas.openxmlformats.org/officeDocument/2006/relationships/footer" Target="footer187.xml"/><Relationship Id="rId428" Type="http://schemas.openxmlformats.org/officeDocument/2006/relationships/header" Target="header193.xml"/><Relationship Id="rId429" Type="http://schemas.openxmlformats.org/officeDocument/2006/relationships/footer" Target="footer188.xml"/><Relationship Id="rId430" Type="http://schemas.openxmlformats.org/officeDocument/2006/relationships/header" Target="header194.xml"/><Relationship Id="rId431" Type="http://schemas.openxmlformats.org/officeDocument/2006/relationships/footer" Target="footer189.xml"/><Relationship Id="rId432" Type="http://schemas.openxmlformats.org/officeDocument/2006/relationships/header" Target="header195.xml"/><Relationship Id="rId433" Type="http://schemas.openxmlformats.org/officeDocument/2006/relationships/footer" Target="footer190.xml"/><Relationship Id="rId434" Type="http://schemas.openxmlformats.org/officeDocument/2006/relationships/header" Target="header196.xml"/><Relationship Id="rId435" Type="http://schemas.openxmlformats.org/officeDocument/2006/relationships/footer" Target="footer191.xml"/><Relationship Id="rId436" Type="http://schemas.openxmlformats.org/officeDocument/2006/relationships/header" Target="header197.xml"/><Relationship Id="rId437" Type="http://schemas.openxmlformats.org/officeDocument/2006/relationships/footer" Target="footer192.xml"/><Relationship Id="rId438" Type="http://schemas.openxmlformats.org/officeDocument/2006/relationships/image" Target="media/image24.jpeg"/><Relationship Id="rId439" Type="http://schemas.openxmlformats.org/officeDocument/2006/relationships/image" Target="media/image24.jpeg" TargetMode="External"/><Relationship Id="rId440" Type="http://schemas.openxmlformats.org/officeDocument/2006/relationships/image" Target="media/image25.jpeg"/><Relationship Id="rId441" Type="http://schemas.openxmlformats.org/officeDocument/2006/relationships/image" Target="media/image25.jpeg" TargetMode="External"/><Relationship Id="rId442" Type="http://schemas.openxmlformats.org/officeDocument/2006/relationships/image" Target="media/image26.jpeg"/><Relationship Id="rId443" Type="http://schemas.openxmlformats.org/officeDocument/2006/relationships/image" Target="media/image26.jpeg" TargetMode="External"/><Relationship Id="rId444" Type="http://schemas.openxmlformats.org/officeDocument/2006/relationships/image" Target="media/image27.jpeg"/><Relationship Id="rId445" Type="http://schemas.openxmlformats.org/officeDocument/2006/relationships/image" Target="media/image27.jpeg" TargetMode="External"/><Relationship Id="rId446" Type="http://schemas.openxmlformats.org/officeDocument/2006/relationships/image" Target="media/image28.jpeg"/><Relationship Id="rId447" Type="http://schemas.openxmlformats.org/officeDocument/2006/relationships/image" Target="media/image28.jpeg" TargetMode="External"/><Relationship Id="rId448" Type="http://schemas.openxmlformats.org/officeDocument/2006/relationships/image" Target="media/image29.jpeg"/><Relationship Id="rId449" Type="http://schemas.openxmlformats.org/officeDocument/2006/relationships/image" Target="media/image29.jpeg" TargetMode="External"/><Relationship Id="rId450" Type="http://schemas.openxmlformats.org/officeDocument/2006/relationships/header" Target="header198.xml"/><Relationship Id="rId451" Type="http://schemas.openxmlformats.org/officeDocument/2006/relationships/footer" Target="footer193.xml"/><Relationship Id="rId452" Type="http://schemas.openxmlformats.org/officeDocument/2006/relationships/header" Target="header199.xml"/><Relationship Id="rId453" Type="http://schemas.openxmlformats.org/officeDocument/2006/relationships/footer" Target="footer194.xml"/><Relationship Id="rId454" Type="http://schemas.openxmlformats.org/officeDocument/2006/relationships/header" Target="header200.xml"/><Relationship Id="rId455" Type="http://schemas.openxmlformats.org/officeDocument/2006/relationships/footer" Target="footer195.xml"/><Relationship Id="rId456" Type="http://schemas.openxmlformats.org/officeDocument/2006/relationships/header" Target="header201.xml"/><Relationship Id="rId457" Type="http://schemas.openxmlformats.org/officeDocument/2006/relationships/footer" Target="footer196.xml"/><Relationship Id="rId458" Type="http://schemas.openxmlformats.org/officeDocument/2006/relationships/header" Target="header202.xml"/><Relationship Id="rId459" Type="http://schemas.openxmlformats.org/officeDocument/2006/relationships/footer" Target="footer197.xml"/><Relationship Id="rId460" Type="http://schemas.openxmlformats.org/officeDocument/2006/relationships/header" Target="header203.xml"/><Relationship Id="rId461" Type="http://schemas.openxmlformats.org/officeDocument/2006/relationships/footer" Target="footer198.xml"/><Relationship Id="rId462" Type="http://schemas.openxmlformats.org/officeDocument/2006/relationships/header" Target="header204.xml"/><Relationship Id="rId463" Type="http://schemas.openxmlformats.org/officeDocument/2006/relationships/footer" Target="footer199.xml"/><Relationship Id="rId464" Type="http://schemas.openxmlformats.org/officeDocument/2006/relationships/header" Target="header205.xml"/><Relationship Id="rId465" Type="http://schemas.openxmlformats.org/officeDocument/2006/relationships/footer" Target="footer200.xml"/><Relationship Id="rId466" Type="http://schemas.openxmlformats.org/officeDocument/2006/relationships/header" Target="header206.xml"/><Relationship Id="rId467" Type="http://schemas.openxmlformats.org/officeDocument/2006/relationships/footer" Target="footer201.xml"/><Relationship Id="rId468" Type="http://schemas.openxmlformats.org/officeDocument/2006/relationships/header" Target="header207.xml"/><Relationship Id="rId469" Type="http://schemas.openxmlformats.org/officeDocument/2006/relationships/footer" Target="footer202.xml"/><Relationship Id="rId470" Type="http://schemas.openxmlformats.org/officeDocument/2006/relationships/header" Target="header208.xml"/><Relationship Id="rId471" Type="http://schemas.openxmlformats.org/officeDocument/2006/relationships/footer" Target="footer203.xml"/><Relationship Id="rId472" Type="http://schemas.openxmlformats.org/officeDocument/2006/relationships/header" Target="header209.xml"/><Relationship Id="rId473" Type="http://schemas.openxmlformats.org/officeDocument/2006/relationships/footer" Target="footer204.xml"/><Relationship Id="rId474" Type="http://schemas.openxmlformats.org/officeDocument/2006/relationships/header" Target="header210.xml"/><Relationship Id="rId475" Type="http://schemas.openxmlformats.org/officeDocument/2006/relationships/footer" Target="footer205.xml"/><Relationship Id="rId476" Type="http://schemas.openxmlformats.org/officeDocument/2006/relationships/header" Target="header211.xml"/><Relationship Id="rId477" Type="http://schemas.openxmlformats.org/officeDocument/2006/relationships/footer" Target="footer206.xml"/><Relationship Id="rId478" Type="http://schemas.openxmlformats.org/officeDocument/2006/relationships/image" Target="media/image30.jpeg"/><Relationship Id="rId479" Type="http://schemas.openxmlformats.org/officeDocument/2006/relationships/image" Target="media/image30.jpeg" TargetMode="External"/><Relationship Id="rId480" Type="http://schemas.openxmlformats.org/officeDocument/2006/relationships/header" Target="header212.xml"/><Relationship Id="rId481" Type="http://schemas.openxmlformats.org/officeDocument/2006/relationships/footer" Target="footer207.xml"/><Relationship Id="rId482" Type="http://schemas.openxmlformats.org/officeDocument/2006/relationships/header" Target="header213.xml"/><Relationship Id="rId483" Type="http://schemas.openxmlformats.org/officeDocument/2006/relationships/footer" Target="footer208.xml"/><Relationship Id="rId484" Type="http://schemas.openxmlformats.org/officeDocument/2006/relationships/image" Target="media/image31.jpeg"/><Relationship Id="rId485" Type="http://schemas.openxmlformats.org/officeDocument/2006/relationships/image" Target="media/image31.jpeg" TargetMode="External"/><Relationship Id="rId486" Type="http://schemas.openxmlformats.org/officeDocument/2006/relationships/image" Target="media/image32.jpeg"/><Relationship Id="rId487" Type="http://schemas.openxmlformats.org/officeDocument/2006/relationships/image" Target="media/image32.jpeg" TargetMode="External"/><Relationship Id="rId488" Type="http://schemas.openxmlformats.org/officeDocument/2006/relationships/header" Target="header214.xml"/><Relationship Id="rId489" Type="http://schemas.openxmlformats.org/officeDocument/2006/relationships/footer" Target="footer209.xml"/><Relationship Id="rId490" Type="http://schemas.openxmlformats.org/officeDocument/2006/relationships/header" Target="header215.xml"/><Relationship Id="rId491" Type="http://schemas.openxmlformats.org/officeDocument/2006/relationships/footer" Target="footer210.xml"/><Relationship Id="rId492" Type="http://schemas.openxmlformats.org/officeDocument/2006/relationships/image" Target="media/image33.jpeg"/><Relationship Id="rId493" Type="http://schemas.openxmlformats.org/officeDocument/2006/relationships/image" Target="media/image33.jpeg" TargetMode="External"/><Relationship Id="rId494" Type="http://schemas.openxmlformats.org/officeDocument/2006/relationships/image" Target="media/image34.jpeg"/><Relationship Id="rId495" Type="http://schemas.openxmlformats.org/officeDocument/2006/relationships/image" Target="media/image34.jpeg" TargetMode="External"/><Relationship Id="rId496" Type="http://schemas.openxmlformats.org/officeDocument/2006/relationships/header" Target="header216.xml"/><Relationship Id="rId497" Type="http://schemas.openxmlformats.org/officeDocument/2006/relationships/footer" Target="footer211.xml"/><Relationship Id="rId498" Type="http://schemas.openxmlformats.org/officeDocument/2006/relationships/header" Target="header217.xml"/><Relationship Id="rId499" Type="http://schemas.openxmlformats.org/officeDocument/2006/relationships/footer" Target="footer212.xml"/><Relationship Id="rId500" Type="http://schemas.openxmlformats.org/officeDocument/2006/relationships/image" Target="media/image35.jpeg"/><Relationship Id="rId501" Type="http://schemas.openxmlformats.org/officeDocument/2006/relationships/image" Target="media/image35.jpeg" TargetMode="External"/><Relationship Id="rId502" Type="http://schemas.openxmlformats.org/officeDocument/2006/relationships/header" Target="header218.xml"/><Relationship Id="rId503" Type="http://schemas.openxmlformats.org/officeDocument/2006/relationships/footer" Target="footer213.xml"/><Relationship Id="rId504" Type="http://schemas.openxmlformats.org/officeDocument/2006/relationships/header" Target="header219.xml"/><Relationship Id="rId505" Type="http://schemas.openxmlformats.org/officeDocument/2006/relationships/footer" Target="footer214.xml"/><Relationship Id="rId506" Type="http://schemas.openxmlformats.org/officeDocument/2006/relationships/header" Target="header220.xml"/><Relationship Id="rId507" Type="http://schemas.openxmlformats.org/officeDocument/2006/relationships/footer" Target="footer215.xml"/><Relationship Id="rId508" Type="http://schemas.openxmlformats.org/officeDocument/2006/relationships/header" Target="header221.xml"/><Relationship Id="rId509" Type="http://schemas.openxmlformats.org/officeDocument/2006/relationships/footer" Target="footer216.xml"/><Relationship Id="rId510" Type="http://schemas.openxmlformats.org/officeDocument/2006/relationships/header" Target="header222.xml"/><Relationship Id="rId511" Type="http://schemas.openxmlformats.org/officeDocument/2006/relationships/footer" Target="footer217.xml"/><Relationship Id="rId512" Type="http://schemas.openxmlformats.org/officeDocument/2006/relationships/image" Target="media/image36.jpeg"/><Relationship Id="rId513" Type="http://schemas.openxmlformats.org/officeDocument/2006/relationships/image" Target="media/image36.jpeg" TargetMode="External"/><Relationship Id="rId514" Type="http://schemas.openxmlformats.org/officeDocument/2006/relationships/header" Target="header223.xml"/><Relationship Id="rId515" Type="http://schemas.openxmlformats.org/officeDocument/2006/relationships/footer" Target="footer218.xml"/><Relationship Id="rId516" Type="http://schemas.openxmlformats.org/officeDocument/2006/relationships/header" Target="header224.xml"/><Relationship Id="rId517" Type="http://schemas.openxmlformats.org/officeDocument/2006/relationships/footer" Target="footer219.xml"/><Relationship Id="rId518" Type="http://schemas.openxmlformats.org/officeDocument/2006/relationships/header" Target="header225.xml"/><Relationship Id="rId519" Type="http://schemas.openxmlformats.org/officeDocument/2006/relationships/footer" Target="footer220.xml"/><Relationship Id="rId520" Type="http://schemas.openxmlformats.org/officeDocument/2006/relationships/header" Target="header226.xml"/><Relationship Id="rId521" Type="http://schemas.openxmlformats.org/officeDocument/2006/relationships/footer" Target="footer221.xml"/><Relationship Id="rId522" Type="http://schemas.openxmlformats.org/officeDocument/2006/relationships/header" Target="header227.xml"/><Relationship Id="rId523" Type="http://schemas.openxmlformats.org/officeDocument/2006/relationships/footer" Target="footer222.xml"/><Relationship Id="rId524" Type="http://schemas.openxmlformats.org/officeDocument/2006/relationships/header" Target="header228.xml"/><Relationship Id="rId525" Type="http://schemas.openxmlformats.org/officeDocument/2006/relationships/footer" Target="footer223.xml"/><Relationship Id="rId526" Type="http://schemas.openxmlformats.org/officeDocument/2006/relationships/header" Target="header229.xml"/><Relationship Id="rId527" Type="http://schemas.openxmlformats.org/officeDocument/2006/relationships/footer" Target="footer224.xml"/><Relationship Id="rId528" Type="http://schemas.openxmlformats.org/officeDocument/2006/relationships/header" Target="header230.xml"/><Relationship Id="rId529" Type="http://schemas.openxmlformats.org/officeDocument/2006/relationships/footer" Target="footer225.xml"/><Relationship Id="rId530" Type="http://schemas.openxmlformats.org/officeDocument/2006/relationships/header" Target="header231.xml"/><Relationship Id="rId531" Type="http://schemas.openxmlformats.org/officeDocument/2006/relationships/footer" Target="footer226.xml"/><Relationship Id="rId532" Type="http://schemas.openxmlformats.org/officeDocument/2006/relationships/header" Target="header232.xml"/><Relationship Id="rId533" Type="http://schemas.openxmlformats.org/officeDocument/2006/relationships/footer" Target="footer227.xml"/><Relationship Id="rId534" Type="http://schemas.openxmlformats.org/officeDocument/2006/relationships/header" Target="header233.xml"/><Relationship Id="rId535" Type="http://schemas.openxmlformats.org/officeDocument/2006/relationships/footer" Target="footer228.xml"/><Relationship Id="rId536" Type="http://schemas.openxmlformats.org/officeDocument/2006/relationships/header" Target="header234.xml"/><Relationship Id="rId537" Type="http://schemas.openxmlformats.org/officeDocument/2006/relationships/footer" Target="footer229.xml"/><Relationship Id="rId538" Type="http://schemas.openxmlformats.org/officeDocument/2006/relationships/header" Target="header235.xml"/><Relationship Id="rId539" Type="http://schemas.openxmlformats.org/officeDocument/2006/relationships/footer" Target="footer230.xml"/><Relationship Id="rId540" Type="http://schemas.openxmlformats.org/officeDocument/2006/relationships/header" Target="header236.xml"/><Relationship Id="rId541" Type="http://schemas.openxmlformats.org/officeDocument/2006/relationships/footer" Target="footer231.xml"/><Relationship Id="rId542" Type="http://schemas.openxmlformats.org/officeDocument/2006/relationships/header" Target="header237.xml"/><Relationship Id="rId543" Type="http://schemas.openxmlformats.org/officeDocument/2006/relationships/footer" Target="footer232.xml"/><Relationship Id="rId544" Type="http://schemas.openxmlformats.org/officeDocument/2006/relationships/header" Target="header238.xml"/><Relationship Id="rId545" Type="http://schemas.openxmlformats.org/officeDocument/2006/relationships/footer" Target="footer233.xml"/><Relationship Id="rId546" Type="http://schemas.openxmlformats.org/officeDocument/2006/relationships/header" Target="header239.xml"/><Relationship Id="rId547" Type="http://schemas.openxmlformats.org/officeDocument/2006/relationships/footer" Target="footer234.xml"/><Relationship Id="rId548" Type="http://schemas.openxmlformats.org/officeDocument/2006/relationships/header" Target="header240.xml"/><Relationship Id="rId549" Type="http://schemas.openxmlformats.org/officeDocument/2006/relationships/footer" Target="footer235.xml"/><Relationship Id="rId550" Type="http://schemas.openxmlformats.org/officeDocument/2006/relationships/header" Target="header241.xml"/><Relationship Id="rId551" Type="http://schemas.openxmlformats.org/officeDocument/2006/relationships/footer" Target="footer236.xml"/><Relationship Id="rId552" Type="http://schemas.openxmlformats.org/officeDocument/2006/relationships/header" Target="header242.xml"/><Relationship Id="rId553" Type="http://schemas.openxmlformats.org/officeDocument/2006/relationships/footer" Target="footer237.xml"/><Relationship Id="rId554" Type="http://schemas.openxmlformats.org/officeDocument/2006/relationships/header" Target="header243.xml"/><Relationship Id="rId555" Type="http://schemas.openxmlformats.org/officeDocument/2006/relationships/footer" Target="footer238.xml"/><Relationship Id="rId556" Type="http://schemas.openxmlformats.org/officeDocument/2006/relationships/header" Target="header244.xml"/><Relationship Id="rId557" Type="http://schemas.openxmlformats.org/officeDocument/2006/relationships/footer" Target="footer239.xml"/><Relationship Id="rId558" Type="http://schemas.openxmlformats.org/officeDocument/2006/relationships/header" Target="header245.xml"/><Relationship Id="rId559" Type="http://schemas.openxmlformats.org/officeDocument/2006/relationships/footer" Target="footer240.xml"/><Relationship Id="rId560" Type="http://schemas.openxmlformats.org/officeDocument/2006/relationships/header" Target="header246.xml"/><Relationship Id="rId561" Type="http://schemas.openxmlformats.org/officeDocument/2006/relationships/footer" Target="footer241.xml"/><Relationship Id="rId562" Type="http://schemas.openxmlformats.org/officeDocument/2006/relationships/header" Target="header247.xml"/><Relationship Id="rId563" Type="http://schemas.openxmlformats.org/officeDocument/2006/relationships/footer" Target="footer242.xml"/><Relationship Id="rId564" Type="http://schemas.openxmlformats.org/officeDocument/2006/relationships/image" Target="media/image37.jpeg"/><Relationship Id="rId565" Type="http://schemas.openxmlformats.org/officeDocument/2006/relationships/image" Target="media/image37.jpeg" TargetMode="External"/><Relationship Id="rId566" Type="http://schemas.openxmlformats.org/officeDocument/2006/relationships/header" Target="header248.xml"/><Relationship Id="rId567" Type="http://schemas.openxmlformats.org/officeDocument/2006/relationships/footer" Target="footer243.xml"/><Relationship Id="rId568" Type="http://schemas.openxmlformats.org/officeDocument/2006/relationships/header" Target="header249.xml"/><Relationship Id="rId569" Type="http://schemas.openxmlformats.org/officeDocument/2006/relationships/footer" Target="footer244.xml"/><Relationship Id="rId570" Type="http://schemas.openxmlformats.org/officeDocument/2006/relationships/image" Target="media/image38.jpeg"/><Relationship Id="rId571" Type="http://schemas.openxmlformats.org/officeDocument/2006/relationships/image" Target="media/image38.jpeg" TargetMode="External"/><Relationship Id="rId572" Type="http://schemas.openxmlformats.org/officeDocument/2006/relationships/header" Target="header250.xml"/><Relationship Id="rId573" Type="http://schemas.openxmlformats.org/officeDocument/2006/relationships/footer" Target="footer245.xml"/><Relationship Id="rId574" Type="http://schemas.openxmlformats.org/officeDocument/2006/relationships/header" Target="header251.xml"/><Relationship Id="rId575" Type="http://schemas.openxmlformats.org/officeDocument/2006/relationships/footer" Target="footer246.xml"/><Relationship Id="rId576" Type="http://schemas.openxmlformats.org/officeDocument/2006/relationships/header" Target="header252.xml"/><Relationship Id="rId577" Type="http://schemas.openxmlformats.org/officeDocument/2006/relationships/footer" Target="footer247.xml"/><Relationship Id="rId578" Type="http://schemas.openxmlformats.org/officeDocument/2006/relationships/header" Target="header253.xml"/><Relationship Id="rId579" Type="http://schemas.openxmlformats.org/officeDocument/2006/relationships/footer" Target="footer248.xml"/><Relationship Id="rId580" Type="http://schemas.openxmlformats.org/officeDocument/2006/relationships/header" Target="header254.xml"/><Relationship Id="rId581" Type="http://schemas.openxmlformats.org/officeDocument/2006/relationships/footer" Target="footer249.xml"/><Relationship Id="rId582" Type="http://schemas.openxmlformats.org/officeDocument/2006/relationships/header" Target="header255.xml"/><Relationship Id="rId583" Type="http://schemas.openxmlformats.org/officeDocument/2006/relationships/footer" Target="footer250.xml"/><Relationship Id="rId584" Type="http://schemas.openxmlformats.org/officeDocument/2006/relationships/header" Target="header256.xml"/><Relationship Id="rId585" Type="http://schemas.openxmlformats.org/officeDocument/2006/relationships/footer" Target="footer251.xml"/><Relationship Id="rId586" Type="http://schemas.openxmlformats.org/officeDocument/2006/relationships/header" Target="header257.xml"/><Relationship Id="rId587" Type="http://schemas.openxmlformats.org/officeDocument/2006/relationships/footer" Target="footer252.xml"/><Relationship Id="rId588" Type="http://schemas.openxmlformats.org/officeDocument/2006/relationships/header" Target="header258.xml"/><Relationship Id="rId589" Type="http://schemas.openxmlformats.org/officeDocument/2006/relationships/footer" Target="footer253.xml"/><Relationship Id="rId590" Type="http://schemas.openxmlformats.org/officeDocument/2006/relationships/header" Target="header259.xml"/><Relationship Id="rId591" Type="http://schemas.openxmlformats.org/officeDocument/2006/relationships/footer" Target="footer254.xml"/><Relationship Id="rId592" Type="http://schemas.openxmlformats.org/officeDocument/2006/relationships/header" Target="header260.xml"/><Relationship Id="rId593" Type="http://schemas.openxmlformats.org/officeDocument/2006/relationships/footer" Target="footer255.xml"/><Relationship Id="rId594" Type="http://schemas.openxmlformats.org/officeDocument/2006/relationships/header" Target="header261.xml"/><Relationship Id="rId595" Type="http://schemas.openxmlformats.org/officeDocument/2006/relationships/footer" Target="footer256.xml"/><Relationship Id="rId596" Type="http://schemas.openxmlformats.org/officeDocument/2006/relationships/header" Target="header262.xml"/><Relationship Id="rId597" Type="http://schemas.openxmlformats.org/officeDocument/2006/relationships/footer" Target="footer257.xml"/><Relationship Id="rId598" Type="http://schemas.openxmlformats.org/officeDocument/2006/relationships/header" Target="header263.xml"/><Relationship Id="rId599" Type="http://schemas.openxmlformats.org/officeDocument/2006/relationships/footer" Target="footer258.xml"/><Relationship Id="rId600" Type="http://schemas.openxmlformats.org/officeDocument/2006/relationships/header" Target="header264.xml"/><Relationship Id="rId601" Type="http://schemas.openxmlformats.org/officeDocument/2006/relationships/footer" Target="footer259.xml"/><Relationship Id="rId602" Type="http://schemas.openxmlformats.org/officeDocument/2006/relationships/header" Target="header265.xml"/><Relationship Id="rId603" Type="http://schemas.openxmlformats.org/officeDocument/2006/relationships/footer" Target="footer260.xml"/><Relationship Id="rId604" Type="http://schemas.openxmlformats.org/officeDocument/2006/relationships/header" Target="header266.xml"/><Relationship Id="rId605" Type="http://schemas.openxmlformats.org/officeDocument/2006/relationships/footer" Target="footer261.xml"/><Relationship Id="rId606" Type="http://schemas.openxmlformats.org/officeDocument/2006/relationships/header" Target="header267.xml"/><Relationship Id="rId607" Type="http://schemas.openxmlformats.org/officeDocument/2006/relationships/footer" Target="footer262.xml"/><Relationship Id="rId608" Type="http://schemas.openxmlformats.org/officeDocument/2006/relationships/header" Target="header268.xml"/><Relationship Id="rId609" Type="http://schemas.openxmlformats.org/officeDocument/2006/relationships/footer" Target="footer263.xml"/><Relationship Id="rId610" Type="http://schemas.openxmlformats.org/officeDocument/2006/relationships/image" Target="media/image39.jpeg"/><Relationship Id="rId611" Type="http://schemas.openxmlformats.org/officeDocument/2006/relationships/image" Target="media/image39.jpeg" TargetMode="External"/><Relationship Id="rId612" Type="http://schemas.openxmlformats.org/officeDocument/2006/relationships/header" Target="header269.xml"/><Relationship Id="rId613" Type="http://schemas.openxmlformats.org/officeDocument/2006/relationships/footer" Target="footer264.xml"/><Relationship Id="rId614" Type="http://schemas.openxmlformats.org/officeDocument/2006/relationships/header" Target="header270.xml"/><Relationship Id="rId615" Type="http://schemas.openxmlformats.org/officeDocument/2006/relationships/footer" Target="footer265.xml"/><Relationship Id="rId616" Type="http://schemas.openxmlformats.org/officeDocument/2006/relationships/header" Target="header271.xml"/><Relationship Id="rId617" Type="http://schemas.openxmlformats.org/officeDocument/2006/relationships/footer" Target="footer266.xml"/><Relationship Id="rId618" Type="http://schemas.openxmlformats.org/officeDocument/2006/relationships/header" Target="header272.xml"/><Relationship Id="rId619" Type="http://schemas.openxmlformats.org/officeDocument/2006/relationships/footer" Target="footer267.xml"/><Relationship Id="rId620" Type="http://schemas.openxmlformats.org/officeDocument/2006/relationships/image" Target="media/image40.jpeg"/><Relationship Id="rId621" Type="http://schemas.openxmlformats.org/officeDocument/2006/relationships/image" Target="media/image40.jpeg" TargetMode="External"/><Relationship Id="rId622" Type="http://schemas.openxmlformats.org/officeDocument/2006/relationships/header" Target="header273.xml"/><Relationship Id="rId623" Type="http://schemas.openxmlformats.org/officeDocument/2006/relationships/footer" Target="footer268.xml"/><Relationship Id="rId624" Type="http://schemas.openxmlformats.org/officeDocument/2006/relationships/header" Target="header274.xml"/><Relationship Id="rId625" Type="http://schemas.openxmlformats.org/officeDocument/2006/relationships/footer" Target="footer269.xml"/><Relationship Id="rId626" Type="http://schemas.openxmlformats.org/officeDocument/2006/relationships/header" Target="header275.xml"/><Relationship Id="rId627" Type="http://schemas.openxmlformats.org/officeDocument/2006/relationships/footer" Target="footer270.xml"/><Relationship Id="rId628" Type="http://schemas.openxmlformats.org/officeDocument/2006/relationships/header" Target="header276.xml"/><Relationship Id="rId629" Type="http://schemas.openxmlformats.org/officeDocument/2006/relationships/footer" Target="footer271.xml"/><Relationship Id="rId630" Type="http://schemas.openxmlformats.org/officeDocument/2006/relationships/header" Target="header277.xml"/><Relationship Id="rId631" Type="http://schemas.openxmlformats.org/officeDocument/2006/relationships/footer" Target="footer272.xml"/><Relationship Id="rId632" Type="http://schemas.openxmlformats.org/officeDocument/2006/relationships/header" Target="header278.xml"/><Relationship Id="rId633" Type="http://schemas.openxmlformats.org/officeDocument/2006/relationships/footer" Target="footer273.xml"/><Relationship Id="rId634" Type="http://schemas.openxmlformats.org/officeDocument/2006/relationships/header" Target="header279.xml"/><Relationship Id="rId635" Type="http://schemas.openxmlformats.org/officeDocument/2006/relationships/footer" Target="footer274.xml"/><Relationship Id="rId636" Type="http://schemas.openxmlformats.org/officeDocument/2006/relationships/header" Target="header280.xml"/><Relationship Id="rId637" Type="http://schemas.openxmlformats.org/officeDocument/2006/relationships/footer" Target="footer275.xml"/><Relationship Id="rId638" Type="http://schemas.openxmlformats.org/officeDocument/2006/relationships/header" Target="header281.xml"/><Relationship Id="rId639" Type="http://schemas.openxmlformats.org/officeDocument/2006/relationships/footer" Target="footer276.xml"/><Relationship Id="rId640" Type="http://schemas.openxmlformats.org/officeDocument/2006/relationships/header" Target="header282.xml"/><Relationship Id="rId641" Type="http://schemas.openxmlformats.org/officeDocument/2006/relationships/footer" Target="footer277.xml"/><Relationship Id="rId642" Type="http://schemas.openxmlformats.org/officeDocument/2006/relationships/header" Target="header283.xml"/><Relationship Id="rId643" Type="http://schemas.openxmlformats.org/officeDocument/2006/relationships/footer" Target="footer278.xml"/><Relationship Id="rId644" Type="http://schemas.openxmlformats.org/officeDocument/2006/relationships/header" Target="header284.xml"/><Relationship Id="rId645" Type="http://schemas.openxmlformats.org/officeDocument/2006/relationships/footer" Target="footer279.xml"/><Relationship Id="rId646" Type="http://schemas.openxmlformats.org/officeDocument/2006/relationships/header" Target="header285.xml"/><Relationship Id="rId647" Type="http://schemas.openxmlformats.org/officeDocument/2006/relationships/footer" Target="footer280.xml"/><Relationship Id="rId648" Type="http://schemas.openxmlformats.org/officeDocument/2006/relationships/header" Target="header286.xml"/><Relationship Id="rId649" Type="http://schemas.openxmlformats.org/officeDocument/2006/relationships/footer" Target="footer281.xml"/><Relationship Id="rId650" Type="http://schemas.openxmlformats.org/officeDocument/2006/relationships/header" Target="header287.xml"/><Relationship Id="rId651" Type="http://schemas.openxmlformats.org/officeDocument/2006/relationships/footer" Target="footer282.xml"/><Relationship Id="rId652" Type="http://schemas.openxmlformats.org/officeDocument/2006/relationships/header" Target="header288.xml"/><Relationship Id="rId653" Type="http://schemas.openxmlformats.org/officeDocument/2006/relationships/footer" Target="footer283.xml"/><Relationship Id="rId654" Type="http://schemas.openxmlformats.org/officeDocument/2006/relationships/header" Target="header289.xml"/><Relationship Id="rId655" Type="http://schemas.openxmlformats.org/officeDocument/2006/relationships/footer" Target="footer284.xml"/><Relationship Id="rId656" Type="http://schemas.openxmlformats.org/officeDocument/2006/relationships/header" Target="header290.xml"/><Relationship Id="rId657" Type="http://schemas.openxmlformats.org/officeDocument/2006/relationships/footer" Target="footer285.xml"/><Relationship Id="rId658" Type="http://schemas.openxmlformats.org/officeDocument/2006/relationships/header" Target="header291.xml"/><Relationship Id="rId659" Type="http://schemas.openxmlformats.org/officeDocument/2006/relationships/footer" Target="footer286.xml"/><Relationship Id="rId660" Type="http://schemas.openxmlformats.org/officeDocument/2006/relationships/image" Target="media/image41.jpeg"/><Relationship Id="rId661" Type="http://schemas.openxmlformats.org/officeDocument/2006/relationships/image" Target="media/image41.jpeg" TargetMode="External"/><Relationship Id="rId662" Type="http://schemas.openxmlformats.org/officeDocument/2006/relationships/header" Target="header292.xml"/><Relationship Id="rId663" Type="http://schemas.openxmlformats.org/officeDocument/2006/relationships/footer" Target="footer287.xml"/><Relationship Id="rId664" Type="http://schemas.openxmlformats.org/officeDocument/2006/relationships/header" Target="header293.xml"/><Relationship Id="rId665" Type="http://schemas.openxmlformats.org/officeDocument/2006/relationships/footer" Target="footer288.xml"/><Relationship Id="rId666" Type="http://schemas.openxmlformats.org/officeDocument/2006/relationships/header" Target="header294.xml"/><Relationship Id="rId667" Type="http://schemas.openxmlformats.org/officeDocument/2006/relationships/footer" Target="footer289.xml"/><Relationship Id="rId668" Type="http://schemas.openxmlformats.org/officeDocument/2006/relationships/header" Target="header295.xml"/><Relationship Id="rId669" Type="http://schemas.openxmlformats.org/officeDocument/2006/relationships/footer" Target="footer290.xml"/><Relationship Id="rId670" Type="http://schemas.openxmlformats.org/officeDocument/2006/relationships/header" Target="header296.xml"/><Relationship Id="rId671" Type="http://schemas.openxmlformats.org/officeDocument/2006/relationships/footer" Target="footer291.xml"/><Relationship Id="rId672" Type="http://schemas.openxmlformats.org/officeDocument/2006/relationships/header" Target="header297.xml"/><Relationship Id="rId673" Type="http://schemas.openxmlformats.org/officeDocument/2006/relationships/footer" Target="footer292.xml"/><Relationship Id="rId674" Type="http://schemas.openxmlformats.org/officeDocument/2006/relationships/header" Target="header298.xml"/><Relationship Id="rId675" Type="http://schemas.openxmlformats.org/officeDocument/2006/relationships/footer" Target="footer293.xml"/><Relationship Id="rId676" Type="http://schemas.openxmlformats.org/officeDocument/2006/relationships/header" Target="header299.xml"/><Relationship Id="rId677" Type="http://schemas.openxmlformats.org/officeDocument/2006/relationships/footer" Target="footer294.xml"/><Relationship Id="rId678" Type="http://schemas.openxmlformats.org/officeDocument/2006/relationships/header" Target="header300.xml"/><Relationship Id="rId679" Type="http://schemas.openxmlformats.org/officeDocument/2006/relationships/footer" Target="footer295.xml"/><Relationship Id="rId680" Type="http://schemas.openxmlformats.org/officeDocument/2006/relationships/header" Target="header301.xml"/><Relationship Id="rId681" Type="http://schemas.openxmlformats.org/officeDocument/2006/relationships/footer" Target="footer296.xml"/><Relationship Id="rId682" Type="http://schemas.openxmlformats.org/officeDocument/2006/relationships/header" Target="header302.xml"/><Relationship Id="rId683" Type="http://schemas.openxmlformats.org/officeDocument/2006/relationships/footer" Target="footer297.xml"/><Relationship Id="rId684" Type="http://schemas.openxmlformats.org/officeDocument/2006/relationships/header" Target="header303.xml"/><Relationship Id="rId685" Type="http://schemas.openxmlformats.org/officeDocument/2006/relationships/footer" Target="footer298.xml"/><Relationship Id="rId686" Type="http://schemas.openxmlformats.org/officeDocument/2006/relationships/image" Target="media/image42.jpeg"/><Relationship Id="rId687" Type="http://schemas.openxmlformats.org/officeDocument/2006/relationships/image" Target="media/image42.jpeg" TargetMode="External"/><Relationship Id="rId688" Type="http://schemas.openxmlformats.org/officeDocument/2006/relationships/header" Target="header304.xml"/><Relationship Id="rId689" Type="http://schemas.openxmlformats.org/officeDocument/2006/relationships/footer" Target="footer299.xml"/><Relationship Id="rId690" Type="http://schemas.openxmlformats.org/officeDocument/2006/relationships/header" Target="header305.xml"/><Relationship Id="rId691" Type="http://schemas.openxmlformats.org/officeDocument/2006/relationships/footer" Target="footer300.xml"/><Relationship Id="rId692" Type="http://schemas.openxmlformats.org/officeDocument/2006/relationships/header" Target="header306.xml"/><Relationship Id="rId693" Type="http://schemas.openxmlformats.org/officeDocument/2006/relationships/footer" Target="footer301.xml"/><Relationship Id="rId694" Type="http://schemas.openxmlformats.org/officeDocument/2006/relationships/image" Target="media/image43.jpeg"/><Relationship Id="rId695" Type="http://schemas.openxmlformats.org/officeDocument/2006/relationships/image" Target="media/image43.jpeg" TargetMode="External"/><Relationship Id="rId696" Type="http://schemas.openxmlformats.org/officeDocument/2006/relationships/header" Target="header307.xml"/><Relationship Id="rId697" Type="http://schemas.openxmlformats.org/officeDocument/2006/relationships/footer" Target="footer302.xml"/><Relationship Id="rId698" Type="http://schemas.openxmlformats.org/officeDocument/2006/relationships/header" Target="header308.xml"/><Relationship Id="rId699" Type="http://schemas.openxmlformats.org/officeDocument/2006/relationships/footer" Target="footer303.xml"/><Relationship Id="rId700" Type="http://schemas.openxmlformats.org/officeDocument/2006/relationships/image" Target="media/image44.jpeg"/><Relationship Id="rId701" Type="http://schemas.openxmlformats.org/officeDocument/2006/relationships/image" Target="media/image44.jpeg" TargetMode="External"/><Relationship Id="rId702" Type="http://schemas.openxmlformats.org/officeDocument/2006/relationships/image" Target="media/image45.jpeg"/><Relationship Id="rId703" Type="http://schemas.openxmlformats.org/officeDocument/2006/relationships/image" Target="media/image45.jpeg" TargetMode="External"/><Relationship Id="rId704" Type="http://schemas.openxmlformats.org/officeDocument/2006/relationships/image" Target="media/image46.jpeg"/><Relationship Id="rId705" Type="http://schemas.openxmlformats.org/officeDocument/2006/relationships/image" Target="media/image46.jpeg" TargetMode="External"/><Relationship Id="rId706" Type="http://schemas.openxmlformats.org/officeDocument/2006/relationships/image" Target="media/image47.jpeg"/><Relationship Id="rId707" Type="http://schemas.openxmlformats.org/officeDocument/2006/relationships/image" Target="media/image47.jpeg" TargetMode="External"/><Relationship Id="rId708" Type="http://schemas.openxmlformats.org/officeDocument/2006/relationships/image" Target="media/image48.jpeg"/><Relationship Id="rId709" Type="http://schemas.openxmlformats.org/officeDocument/2006/relationships/image" Target="media/image48.jpeg" TargetMode="External"/><Relationship Id="rId710" Type="http://schemas.openxmlformats.org/officeDocument/2006/relationships/image" Target="media/image49.jpeg"/><Relationship Id="rId711" Type="http://schemas.openxmlformats.org/officeDocument/2006/relationships/image" Target="media/image49.jpeg" TargetMode="External"/><Relationship Id="rId712" Type="http://schemas.openxmlformats.org/officeDocument/2006/relationships/image" Target="media/image50.jpeg"/><Relationship Id="rId713" Type="http://schemas.openxmlformats.org/officeDocument/2006/relationships/image" Target="media/image50.jpeg" TargetMode="External"/><Relationship Id="rId714" Type="http://schemas.openxmlformats.org/officeDocument/2006/relationships/header" Target="header309.xml"/><Relationship Id="rId715" Type="http://schemas.openxmlformats.org/officeDocument/2006/relationships/footer" Target="footer304.xml"/><Relationship Id="rId716" Type="http://schemas.openxmlformats.org/officeDocument/2006/relationships/header" Target="header310.xml"/><Relationship Id="rId717" Type="http://schemas.openxmlformats.org/officeDocument/2006/relationships/footer" Target="footer305.xml"/><Relationship Id="rId718" Type="http://schemas.openxmlformats.org/officeDocument/2006/relationships/image" Target="media/image51.jpeg"/><Relationship Id="rId719" Type="http://schemas.openxmlformats.org/officeDocument/2006/relationships/image" Target="media/image51.jpeg" TargetMode="External"/><Relationship Id="rId720" Type="http://schemas.openxmlformats.org/officeDocument/2006/relationships/header" Target="header311.xml"/><Relationship Id="rId721" Type="http://schemas.openxmlformats.org/officeDocument/2006/relationships/footer" Target="footer306.xml"/><Relationship Id="rId722" Type="http://schemas.openxmlformats.org/officeDocument/2006/relationships/header" Target="header312.xml"/><Relationship Id="rId723" Type="http://schemas.openxmlformats.org/officeDocument/2006/relationships/footer" Target="footer307.xml"/><Relationship Id="rId724" Type="http://schemas.openxmlformats.org/officeDocument/2006/relationships/header" Target="header313.xml"/><Relationship Id="rId725" Type="http://schemas.openxmlformats.org/officeDocument/2006/relationships/footer" Target="footer308.xml"/><Relationship Id="rId726" Type="http://schemas.openxmlformats.org/officeDocument/2006/relationships/header" Target="header314.xml"/><Relationship Id="rId727" Type="http://schemas.openxmlformats.org/officeDocument/2006/relationships/footer" Target="footer309.xml"/><Relationship Id="rId728" Type="http://schemas.openxmlformats.org/officeDocument/2006/relationships/image" Target="media/image52.jpeg"/><Relationship Id="rId729" Type="http://schemas.openxmlformats.org/officeDocument/2006/relationships/image" Target="media/image52.jpeg" TargetMode="External"/><Relationship Id="rId730" Type="http://schemas.openxmlformats.org/officeDocument/2006/relationships/image" Target="media/image53.jpeg"/><Relationship Id="rId731" Type="http://schemas.openxmlformats.org/officeDocument/2006/relationships/image" Target="media/image53.jpeg" TargetMode="External"/><Relationship Id="rId732" Type="http://schemas.openxmlformats.org/officeDocument/2006/relationships/image" Target="media/image54.jpeg"/><Relationship Id="rId733" Type="http://schemas.openxmlformats.org/officeDocument/2006/relationships/image" Target="media/image54.jpeg" TargetMode="External"/><Relationship Id="rId734" Type="http://schemas.openxmlformats.org/officeDocument/2006/relationships/header" Target="header315.xml"/><Relationship Id="rId735" Type="http://schemas.openxmlformats.org/officeDocument/2006/relationships/footer" Target="footer310.xml"/><Relationship Id="rId736" Type="http://schemas.openxmlformats.org/officeDocument/2006/relationships/header" Target="header316.xml"/><Relationship Id="rId737" Type="http://schemas.openxmlformats.org/officeDocument/2006/relationships/footer" Target="footer311.xml"/><Relationship Id="rId738" Type="http://schemas.openxmlformats.org/officeDocument/2006/relationships/header" Target="header317.xml"/><Relationship Id="rId739" Type="http://schemas.openxmlformats.org/officeDocument/2006/relationships/footer" Target="footer312.xml"/><Relationship Id="rId740" Type="http://schemas.openxmlformats.org/officeDocument/2006/relationships/header" Target="header318.xml"/><Relationship Id="rId741" Type="http://schemas.openxmlformats.org/officeDocument/2006/relationships/footer" Target="footer313.xml"/><Relationship Id="rId742" Type="http://schemas.openxmlformats.org/officeDocument/2006/relationships/header" Target="header319.xml"/><Relationship Id="rId743" Type="http://schemas.openxmlformats.org/officeDocument/2006/relationships/footer" Target="footer314.xml"/><Relationship Id="rId744" Type="http://schemas.openxmlformats.org/officeDocument/2006/relationships/image" Target="media/image55.jpeg"/><Relationship Id="rId745" Type="http://schemas.openxmlformats.org/officeDocument/2006/relationships/image" Target="media/image55.jpeg" TargetMode="External"/><Relationship Id="rId746" Type="http://schemas.openxmlformats.org/officeDocument/2006/relationships/header" Target="header320.xml"/><Relationship Id="rId747" Type="http://schemas.openxmlformats.org/officeDocument/2006/relationships/footer" Target="footer315.xml"/><Relationship Id="rId748" Type="http://schemas.openxmlformats.org/officeDocument/2006/relationships/header" Target="header321.xml"/><Relationship Id="rId749" Type="http://schemas.openxmlformats.org/officeDocument/2006/relationships/footer" Target="footer316.xml"/><Relationship Id="rId750" Type="http://schemas.openxmlformats.org/officeDocument/2006/relationships/header" Target="header322.xml"/><Relationship Id="rId751" Type="http://schemas.openxmlformats.org/officeDocument/2006/relationships/footer" Target="footer317.xml"/><Relationship Id="rId752" Type="http://schemas.openxmlformats.org/officeDocument/2006/relationships/header" Target="header323.xml"/><Relationship Id="rId753" Type="http://schemas.openxmlformats.org/officeDocument/2006/relationships/footer" Target="footer318.xml"/><Relationship Id="rId754" Type="http://schemas.openxmlformats.org/officeDocument/2006/relationships/header" Target="header324.xml"/><Relationship Id="rId755" Type="http://schemas.openxmlformats.org/officeDocument/2006/relationships/footer" Target="footer319.xml"/><Relationship Id="rId756" Type="http://schemas.openxmlformats.org/officeDocument/2006/relationships/header" Target="header325.xml"/><Relationship Id="rId757" Type="http://schemas.openxmlformats.org/officeDocument/2006/relationships/footer" Target="footer320.xml"/><Relationship Id="rId758" Type="http://schemas.openxmlformats.org/officeDocument/2006/relationships/header" Target="header326.xml"/><Relationship Id="rId759" Type="http://schemas.openxmlformats.org/officeDocument/2006/relationships/footer" Target="footer321.xml"/><Relationship Id="rId760" Type="http://schemas.openxmlformats.org/officeDocument/2006/relationships/header" Target="header327.xml"/><Relationship Id="rId761" Type="http://schemas.openxmlformats.org/officeDocument/2006/relationships/footer" Target="footer322.xml"/><Relationship Id="rId762" Type="http://schemas.openxmlformats.org/officeDocument/2006/relationships/image" Target="media/image56.jpeg"/><Relationship Id="rId763" Type="http://schemas.openxmlformats.org/officeDocument/2006/relationships/image" Target="media/image56.jpeg" TargetMode="External"/><Relationship Id="rId764" Type="http://schemas.openxmlformats.org/officeDocument/2006/relationships/image" Target="media/image57.jpeg"/><Relationship Id="rId765" Type="http://schemas.openxmlformats.org/officeDocument/2006/relationships/image" Target="media/image57.jpeg" TargetMode="External"/><Relationship Id="rId766" Type="http://schemas.openxmlformats.org/officeDocument/2006/relationships/header" Target="header328.xml"/><Relationship Id="rId767" Type="http://schemas.openxmlformats.org/officeDocument/2006/relationships/footer" Target="footer323.xml"/><Relationship Id="rId768" Type="http://schemas.openxmlformats.org/officeDocument/2006/relationships/header" Target="header329.xml"/><Relationship Id="rId769" Type="http://schemas.openxmlformats.org/officeDocument/2006/relationships/footer" Target="footer324.xml"/><Relationship Id="rId770" Type="http://schemas.openxmlformats.org/officeDocument/2006/relationships/header" Target="header330.xml"/><Relationship Id="rId771" Type="http://schemas.openxmlformats.org/officeDocument/2006/relationships/footer" Target="footer325.xml"/><Relationship Id="rId772" Type="http://schemas.openxmlformats.org/officeDocument/2006/relationships/header" Target="header331.xml"/><Relationship Id="rId773" Type="http://schemas.openxmlformats.org/officeDocument/2006/relationships/footer" Target="footer326.xml"/><Relationship Id="rId774" Type="http://schemas.openxmlformats.org/officeDocument/2006/relationships/header" Target="header332.xml"/><Relationship Id="rId775" Type="http://schemas.openxmlformats.org/officeDocument/2006/relationships/footer" Target="footer327.xml"/><Relationship Id="rId776" Type="http://schemas.openxmlformats.org/officeDocument/2006/relationships/header" Target="header333.xml"/><Relationship Id="rId777" Type="http://schemas.openxmlformats.org/officeDocument/2006/relationships/footer" Target="footer328.xml"/><Relationship Id="rId778" Type="http://schemas.openxmlformats.org/officeDocument/2006/relationships/header" Target="header334.xml"/><Relationship Id="rId779" Type="http://schemas.openxmlformats.org/officeDocument/2006/relationships/footer" Target="footer329.xml"/><Relationship Id="rId780" Type="http://schemas.openxmlformats.org/officeDocument/2006/relationships/image" Target="media/image58.jpeg"/><Relationship Id="rId781" Type="http://schemas.openxmlformats.org/officeDocument/2006/relationships/image" Target="media/image58.jpeg" TargetMode="External"/><Relationship Id="rId782" Type="http://schemas.openxmlformats.org/officeDocument/2006/relationships/image" Target="media/image59.jpeg"/><Relationship Id="rId783" Type="http://schemas.openxmlformats.org/officeDocument/2006/relationships/image" Target="media/image59.jpeg" TargetMode="External"/><Relationship Id="rId784" Type="http://schemas.openxmlformats.org/officeDocument/2006/relationships/header" Target="header335.xml"/><Relationship Id="rId785" Type="http://schemas.openxmlformats.org/officeDocument/2006/relationships/footer" Target="footer330.xml"/><Relationship Id="rId786" Type="http://schemas.openxmlformats.org/officeDocument/2006/relationships/header" Target="header336.xml"/><Relationship Id="rId787" Type="http://schemas.openxmlformats.org/officeDocument/2006/relationships/footer" Target="footer331.xml"/><Relationship Id="rId788" Type="http://schemas.openxmlformats.org/officeDocument/2006/relationships/header" Target="header337.xml"/><Relationship Id="rId789" Type="http://schemas.openxmlformats.org/officeDocument/2006/relationships/footer" Target="footer332.xml"/><Relationship Id="rId790" Type="http://schemas.openxmlformats.org/officeDocument/2006/relationships/header" Target="header338.xml"/><Relationship Id="rId791" Type="http://schemas.openxmlformats.org/officeDocument/2006/relationships/footer" Target="footer333.xml"/><Relationship Id="rId792" Type="http://schemas.openxmlformats.org/officeDocument/2006/relationships/image" Target="media/image60.jpeg"/><Relationship Id="rId793" Type="http://schemas.openxmlformats.org/officeDocument/2006/relationships/image" Target="media/image60.jpeg" TargetMode="External"/><Relationship Id="rId794" Type="http://schemas.openxmlformats.org/officeDocument/2006/relationships/header" Target="header339.xml"/><Relationship Id="rId795" Type="http://schemas.openxmlformats.org/officeDocument/2006/relationships/footer" Target="footer334.xml"/><Relationship Id="rId796" Type="http://schemas.openxmlformats.org/officeDocument/2006/relationships/header" Target="header340.xml"/><Relationship Id="rId797" Type="http://schemas.openxmlformats.org/officeDocument/2006/relationships/footer" Target="footer335.xml"/><Relationship Id="rId798" Type="http://schemas.openxmlformats.org/officeDocument/2006/relationships/image" Target="media/image61.jpeg"/><Relationship Id="rId799" Type="http://schemas.openxmlformats.org/officeDocument/2006/relationships/image" Target="media/image61.jpeg" TargetMode="External"/><Relationship Id="rId800" Type="http://schemas.openxmlformats.org/officeDocument/2006/relationships/image" Target="media/image62.jpeg"/><Relationship Id="rId801" Type="http://schemas.openxmlformats.org/officeDocument/2006/relationships/image" Target="media/image62.jpeg" TargetMode="External"/><Relationship Id="rId802" Type="http://schemas.openxmlformats.org/officeDocument/2006/relationships/header" Target="header341.xml"/><Relationship Id="rId803" Type="http://schemas.openxmlformats.org/officeDocument/2006/relationships/footer" Target="footer336.xml"/><Relationship Id="rId804" Type="http://schemas.openxmlformats.org/officeDocument/2006/relationships/header" Target="header342.xml"/><Relationship Id="rId805" Type="http://schemas.openxmlformats.org/officeDocument/2006/relationships/footer" Target="footer337.xml"/><Relationship Id="rId806" Type="http://schemas.openxmlformats.org/officeDocument/2006/relationships/header" Target="header343.xml"/><Relationship Id="rId807" Type="http://schemas.openxmlformats.org/officeDocument/2006/relationships/footer" Target="footer338.xml"/><Relationship Id="rId808" Type="http://schemas.openxmlformats.org/officeDocument/2006/relationships/header" Target="header344.xml"/><Relationship Id="rId809" Type="http://schemas.openxmlformats.org/officeDocument/2006/relationships/footer" Target="footer339.xml"/><Relationship Id="rId810" Type="http://schemas.openxmlformats.org/officeDocument/2006/relationships/image" Target="media/image63.jpeg"/><Relationship Id="rId811" Type="http://schemas.openxmlformats.org/officeDocument/2006/relationships/image" Target="media/image63.jpeg" TargetMode="External"/><Relationship Id="rId812" Type="http://schemas.openxmlformats.org/officeDocument/2006/relationships/header" Target="header345.xml"/><Relationship Id="rId813" Type="http://schemas.openxmlformats.org/officeDocument/2006/relationships/footer" Target="footer340.xml"/><Relationship Id="rId814" Type="http://schemas.openxmlformats.org/officeDocument/2006/relationships/header" Target="header346.xml"/><Relationship Id="rId815" Type="http://schemas.openxmlformats.org/officeDocument/2006/relationships/footer" Target="footer341.xml"/><Relationship Id="rId816" Type="http://schemas.openxmlformats.org/officeDocument/2006/relationships/header" Target="header347.xml"/><Relationship Id="rId817" Type="http://schemas.openxmlformats.org/officeDocument/2006/relationships/footer" Target="footer342.xml"/><Relationship Id="rId818" Type="http://schemas.openxmlformats.org/officeDocument/2006/relationships/image" Target="media/image64.jpeg"/><Relationship Id="rId819" Type="http://schemas.openxmlformats.org/officeDocument/2006/relationships/image" Target="media/image64.jpeg" TargetMode="External"/><Relationship Id="rId820" Type="http://schemas.openxmlformats.org/officeDocument/2006/relationships/header" Target="header348.xml"/><Relationship Id="rId821" Type="http://schemas.openxmlformats.org/officeDocument/2006/relationships/footer" Target="footer343.xml"/><Relationship Id="rId822" Type="http://schemas.openxmlformats.org/officeDocument/2006/relationships/header" Target="header349.xml"/><Relationship Id="rId823" Type="http://schemas.openxmlformats.org/officeDocument/2006/relationships/footer" Target="footer344.xml"/><Relationship Id="rId824" Type="http://schemas.openxmlformats.org/officeDocument/2006/relationships/header" Target="header350.xml"/><Relationship Id="rId825" Type="http://schemas.openxmlformats.org/officeDocument/2006/relationships/footer" Target="footer345.xml"/><Relationship Id="rId826" Type="http://schemas.openxmlformats.org/officeDocument/2006/relationships/image" Target="media/image65.jpeg"/><Relationship Id="rId827" Type="http://schemas.openxmlformats.org/officeDocument/2006/relationships/image" Target="media/image65.jpeg" TargetMode="External"/><Relationship Id="rId828" Type="http://schemas.openxmlformats.org/officeDocument/2006/relationships/image" Target="media/image66.jpeg"/><Relationship Id="rId829" Type="http://schemas.openxmlformats.org/officeDocument/2006/relationships/image" Target="media/image66.jpeg" TargetMode="External"/><Relationship Id="rId830" Type="http://schemas.openxmlformats.org/officeDocument/2006/relationships/header" Target="header351.xml"/><Relationship Id="rId831" Type="http://schemas.openxmlformats.org/officeDocument/2006/relationships/footer" Target="footer346.xml"/><Relationship Id="rId832" Type="http://schemas.openxmlformats.org/officeDocument/2006/relationships/header" Target="header352.xml"/><Relationship Id="rId833" Type="http://schemas.openxmlformats.org/officeDocument/2006/relationships/footer" Target="footer347.xml"/><Relationship Id="rId834" Type="http://schemas.openxmlformats.org/officeDocument/2006/relationships/image" Target="media/image67.jpeg"/><Relationship Id="rId835" Type="http://schemas.openxmlformats.org/officeDocument/2006/relationships/image" Target="media/image67.jpeg" TargetMode="External"/><Relationship Id="rId836" Type="http://schemas.openxmlformats.org/officeDocument/2006/relationships/header" Target="header353.xml"/><Relationship Id="rId837" Type="http://schemas.openxmlformats.org/officeDocument/2006/relationships/footer" Target="footer348.xml"/><Relationship Id="rId838" Type="http://schemas.openxmlformats.org/officeDocument/2006/relationships/header" Target="header354.xml"/><Relationship Id="rId839" Type="http://schemas.openxmlformats.org/officeDocument/2006/relationships/footer" Target="footer349.xml"/><Relationship Id="rId840" Type="http://schemas.openxmlformats.org/officeDocument/2006/relationships/image" Target="media/image68.jpeg"/><Relationship Id="rId841" Type="http://schemas.openxmlformats.org/officeDocument/2006/relationships/image" Target="media/image68.jpeg" TargetMode="External"/><Relationship Id="rId842" Type="http://schemas.openxmlformats.org/officeDocument/2006/relationships/image" Target="media/image69.jpeg"/><Relationship Id="rId843" Type="http://schemas.openxmlformats.org/officeDocument/2006/relationships/image" Target="media/image69.jpeg" TargetMode="External"/><Relationship Id="rId844" Type="http://schemas.openxmlformats.org/officeDocument/2006/relationships/header" Target="header355.xml"/><Relationship Id="rId845" Type="http://schemas.openxmlformats.org/officeDocument/2006/relationships/footer" Target="footer350.xml"/><Relationship Id="rId846" Type="http://schemas.openxmlformats.org/officeDocument/2006/relationships/header" Target="header356.xml"/><Relationship Id="rId847" Type="http://schemas.openxmlformats.org/officeDocument/2006/relationships/footer" Target="footer351.xml"/><Relationship Id="rId848" Type="http://schemas.openxmlformats.org/officeDocument/2006/relationships/image" Target="media/image70.jpeg"/><Relationship Id="rId849" Type="http://schemas.openxmlformats.org/officeDocument/2006/relationships/image" Target="media/image70.jpeg" TargetMode="External"/><Relationship Id="rId850" Type="http://schemas.openxmlformats.org/officeDocument/2006/relationships/image" Target="media/image71.jpeg"/><Relationship Id="rId851" Type="http://schemas.openxmlformats.org/officeDocument/2006/relationships/image" Target="media/image71.jpeg" TargetMode="External"/><Relationship Id="rId852" Type="http://schemas.openxmlformats.org/officeDocument/2006/relationships/image" Target="media/image72.jpeg"/><Relationship Id="rId853" Type="http://schemas.openxmlformats.org/officeDocument/2006/relationships/image" Target="media/image72.jpeg" TargetMode="External"/><Relationship Id="rId854" Type="http://schemas.openxmlformats.org/officeDocument/2006/relationships/image" Target="media/image73.jpeg"/><Relationship Id="rId855" Type="http://schemas.openxmlformats.org/officeDocument/2006/relationships/image" Target="media/image73.jpeg" TargetMode="External"/><Relationship Id="rId856" Type="http://schemas.openxmlformats.org/officeDocument/2006/relationships/image" Target="media/image74.jpeg"/><Relationship Id="rId857" Type="http://schemas.openxmlformats.org/officeDocument/2006/relationships/image" Target="media/image74.jpeg" TargetMode="External"/><Relationship Id="rId858" Type="http://schemas.openxmlformats.org/officeDocument/2006/relationships/image" Target="media/image75.jpeg"/><Relationship Id="rId859" Type="http://schemas.openxmlformats.org/officeDocument/2006/relationships/image" Target="media/image75.jpeg" TargetMode="External"/><Relationship Id="rId860" Type="http://schemas.openxmlformats.org/officeDocument/2006/relationships/header" Target="header357.xml"/><Relationship Id="rId861" Type="http://schemas.openxmlformats.org/officeDocument/2006/relationships/footer" Target="footer352.xml"/><Relationship Id="rId862" Type="http://schemas.openxmlformats.org/officeDocument/2006/relationships/header" Target="header358.xml"/><Relationship Id="rId863" Type="http://schemas.openxmlformats.org/officeDocument/2006/relationships/footer" Target="footer353.xml"/><Relationship Id="rId864" Type="http://schemas.openxmlformats.org/officeDocument/2006/relationships/image" Target="media/image76.jpeg"/><Relationship Id="rId865" Type="http://schemas.openxmlformats.org/officeDocument/2006/relationships/image" Target="media/image76.jpeg" TargetMode="External"/><Relationship Id="rId866" Type="http://schemas.openxmlformats.org/officeDocument/2006/relationships/header" Target="header359.xml"/><Relationship Id="rId867" Type="http://schemas.openxmlformats.org/officeDocument/2006/relationships/footer" Target="footer354.xml"/><Relationship Id="rId868" Type="http://schemas.openxmlformats.org/officeDocument/2006/relationships/header" Target="header360.xml"/><Relationship Id="rId869" Type="http://schemas.openxmlformats.org/officeDocument/2006/relationships/footer" Target="footer355.xml"/><Relationship Id="rId870" Type="http://schemas.openxmlformats.org/officeDocument/2006/relationships/header" Target="header361.xml"/><Relationship Id="rId871" Type="http://schemas.openxmlformats.org/officeDocument/2006/relationships/footer" Target="footer356.xml"/><Relationship Id="rId872" Type="http://schemas.openxmlformats.org/officeDocument/2006/relationships/header" Target="header362.xml"/><Relationship Id="rId873" Type="http://schemas.openxmlformats.org/officeDocument/2006/relationships/footer" Target="footer357.xml"/><Relationship Id="rId874" Type="http://schemas.openxmlformats.org/officeDocument/2006/relationships/header" Target="header363.xml"/><Relationship Id="rId875" Type="http://schemas.openxmlformats.org/officeDocument/2006/relationships/footer" Target="footer358.xml"/><Relationship Id="rId876" Type="http://schemas.openxmlformats.org/officeDocument/2006/relationships/header" Target="header364.xml"/><Relationship Id="rId877" Type="http://schemas.openxmlformats.org/officeDocument/2006/relationships/footer" Target="footer359.xml"/><Relationship Id="rId878" Type="http://schemas.openxmlformats.org/officeDocument/2006/relationships/header" Target="header365.xml"/><Relationship Id="rId879" Type="http://schemas.openxmlformats.org/officeDocument/2006/relationships/footer" Target="footer360.xml"/><Relationship Id="rId880" Type="http://schemas.openxmlformats.org/officeDocument/2006/relationships/image" Target="media/image77.jpeg"/><Relationship Id="rId881" Type="http://schemas.openxmlformats.org/officeDocument/2006/relationships/image" Target="media/image77.jpeg" TargetMode="External"/><Relationship Id="rId882" Type="http://schemas.openxmlformats.org/officeDocument/2006/relationships/image" Target="media/image78.jpeg"/><Relationship Id="rId883" Type="http://schemas.openxmlformats.org/officeDocument/2006/relationships/image" Target="media/image78.jpeg" TargetMode="External"/><Relationship Id="rId884" Type="http://schemas.openxmlformats.org/officeDocument/2006/relationships/header" Target="header366.xml"/><Relationship Id="rId885" Type="http://schemas.openxmlformats.org/officeDocument/2006/relationships/footer" Target="footer361.xml"/><Relationship Id="rId886" Type="http://schemas.openxmlformats.org/officeDocument/2006/relationships/header" Target="header367.xml"/><Relationship Id="rId887" Type="http://schemas.openxmlformats.org/officeDocument/2006/relationships/footer" Target="footer362.xml"/><Relationship Id="rId888" Type="http://schemas.openxmlformats.org/officeDocument/2006/relationships/header" Target="header368.xml"/><Relationship Id="rId889" Type="http://schemas.openxmlformats.org/officeDocument/2006/relationships/footer" Target="footer363.xml"/><Relationship Id="rId890" Type="http://schemas.openxmlformats.org/officeDocument/2006/relationships/image" Target="media/image79.jpeg"/><Relationship Id="rId891" Type="http://schemas.openxmlformats.org/officeDocument/2006/relationships/image" Target="media/image79.jpeg" TargetMode="External"/><Relationship Id="rId892" Type="http://schemas.openxmlformats.org/officeDocument/2006/relationships/image" Target="media/image80.jpeg"/><Relationship Id="rId893" Type="http://schemas.openxmlformats.org/officeDocument/2006/relationships/image" Target="media/image80.jpeg" TargetMode="External"/><Relationship Id="rId894" Type="http://schemas.openxmlformats.org/officeDocument/2006/relationships/header" Target="header369.xml"/><Relationship Id="rId895" Type="http://schemas.openxmlformats.org/officeDocument/2006/relationships/footer" Target="footer364.xml"/><Relationship Id="rId896" Type="http://schemas.openxmlformats.org/officeDocument/2006/relationships/header" Target="header370.xml"/><Relationship Id="rId897" Type="http://schemas.openxmlformats.org/officeDocument/2006/relationships/footer" Target="footer365.xml"/><Relationship Id="rId898" Type="http://schemas.openxmlformats.org/officeDocument/2006/relationships/header" Target="header371.xml"/><Relationship Id="rId899" Type="http://schemas.openxmlformats.org/officeDocument/2006/relationships/footer" Target="footer366.xml"/><Relationship Id="rId900" Type="http://schemas.openxmlformats.org/officeDocument/2006/relationships/header" Target="header372.xml"/><Relationship Id="rId901" Type="http://schemas.openxmlformats.org/officeDocument/2006/relationships/footer" Target="footer367.xml"/><Relationship Id="rId902" Type="http://schemas.openxmlformats.org/officeDocument/2006/relationships/image" Target="media/image81.jpeg"/><Relationship Id="rId903" Type="http://schemas.openxmlformats.org/officeDocument/2006/relationships/image" Target="media/image81.jpeg" TargetMode="External"/><Relationship Id="rId904" Type="http://schemas.openxmlformats.org/officeDocument/2006/relationships/image" Target="media/image82.jpeg"/><Relationship Id="rId905" Type="http://schemas.openxmlformats.org/officeDocument/2006/relationships/image" Target="media/image82.jpeg" TargetMode="External"/><Relationship Id="rId906" Type="http://schemas.openxmlformats.org/officeDocument/2006/relationships/header" Target="header373.xml"/><Relationship Id="rId907" Type="http://schemas.openxmlformats.org/officeDocument/2006/relationships/footer" Target="footer368.xml"/><Relationship Id="rId908" Type="http://schemas.openxmlformats.org/officeDocument/2006/relationships/header" Target="header374.xml"/><Relationship Id="rId909" Type="http://schemas.openxmlformats.org/officeDocument/2006/relationships/footer" Target="footer369.xml"/><Relationship Id="rId910" Type="http://schemas.openxmlformats.org/officeDocument/2006/relationships/header" Target="header375.xml"/><Relationship Id="rId911" Type="http://schemas.openxmlformats.org/officeDocument/2006/relationships/footer" Target="footer370.xml"/><Relationship Id="rId912" Type="http://schemas.openxmlformats.org/officeDocument/2006/relationships/image" Target="media/image83.jpeg"/><Relationship Id="rId913" Type="http://schemas.openxmlformats.org/officeDocument/2006/relationships/image" Target="media/image83.jpeg" TargetMode="External"/><Relationship Id="rId914" Type="http://schemas.openxmlformats.org/officeDocument/2006/relationships/header" Target="header376.xml"/><Relationship Id="rId915" Type="http://schemas.openxmlformats.org/officeDocument/2006/relationships/footer" Target="footer371.xml"/><Relationship Id="rId916" Type="http://schemas.openxmlformats.org/officeDocument/2006/relationships/header" Target="header377.xml"/><Relationship Id="rId917" Type="http://schemas.openxmlformats.org/officeDocument/2006/relationships/footer" Target="footer372.xml"/><Relationship Id="rId918" Type="http://schemas.openxmlformats.org/officeDocument/2006/relationships/header" Target="header378.xml"/><Relationship Id="rId919" Type="http://schemas.openxmlformats.org/officeDocument/2006/relationships/footer" Target="footer373.xml"/><Relationship Id="rId920" Type="http://schemas.openxmlformats.org/officeDocument/2006/relationships/header" Target="header379.xml"/><Relationship Id="rId921" Type="http://schemas.openxmlformats.org/officeDocument/2006/relationships/footer" Target="footer374.xml"/><Relationship Id="rId922" Type="http://schemas.openxmlformats.org/officeDocument/2006/relationships/header" Target="header380.xml"/><Relationship Id="rId923" Type="http://schemas.openxmlformats.org/officeDocument/2006/relationships/footer" Target="footer375.xml"/><Relationship Id="rId924" Type="http://schemas.openxmlformats.org/officeDocument/2006/relationships/image" Target="media/image84.jpeg"/><Relationship Id="rId925" Type="http://schemas.openxmlformats.org/officeDocument/2006/relationships/image" Target="media/image84.jpeg" TargetMode="External"/><Relationship Id="rId926" Type="http://schemas.openxmlformats.org/officeDocument/2006/relationships/image" Target="media/image85.jpeg"/><Relationship Id="rId927" Type="http://schemas.openxmlformats.org/officeDocument/2006/relationships/image" Target="media/image85.jpeg" TargetMode="External"/><Relationship Id="rId928" Type="http://schemas.openxmlformats.org/officeDocument/2006/relationships/header" Target="header381.xml"/><Relationship Id="rId929" Type="http://schemas.openxmlformats.org/officeDocument/2006/relationships/footer" Target="footer376.xml"/><Relationship Id="rId930" Type="http://schemas.openxmlformats.org/officeDocument/2006/relationships/header" Target="header382.xml"/><Relationship Id="rId931" Type="http://schemas.openxmlformats.org/officeDocument/2006/relationships/footer" Target="footer377.xml"/><Relationship Id="rId932" Type="http://schemas.openxmlformats.org/officeDocument/2006/relationships/image" Target="media/image86.jpeg"/><Relationship Id="rId933" Type="http://schemas.openxmlformats.org/officeDocument/2006/relationships/image" Target="media/image86.jpeg" TargetMode="External"/><Relationship Id="rId934" Type="http://schemas.openxmlformats.org/officeDocument/2006/relationships/header" Target="header383.xml"/><Relationship Id="rId935" Type="http://schemas.openxmlformats.org/officeDocument/2006/relationships/footer" Target="footer378.xml"/><Relationship Id="rId936" Type="http://schemas.openxmlformats.org/officeDocument/2006/relationships/header" Target="header384.xml"/><Relationship Id="rId937" Type="http://schemas.openxmlformats.org/officeDocument/2006/relationships/footer" Target="footer379.xml"/><Relationship Id="rId938" Type="http://schemas.openxmlformats.org/officeDocument/2006/relationships/header" Target="header385.xml"/><Relationship Id="rId939" Type="http://schemas.openxmlformats.org/officeDocument/2006/relationships/footer" Target="footer380.xml"/><Relationship Id="rId940" Type="http://schemas.openxmlformats.org/officeDocument/2006/relationships/image" Target="media/image87.jpeg"/><Relationship Id="rId941" Type="http://schemas.openxmlformats.org/officeDocument/2006/relationships/image" Target="media/image87.jpeg" TargetMode="External"/><Relationship Id="rId942" Type="http://schemas.openxmlformats.org/officeDocument/2006/relationships/image" Target="media/image88.jpeg"/><Relationship Id="rId943" Type="http://schemas.openxmlformats.org/officeDocument/2006/relationships/image" Target="media/image88.jpeg" TargetMode="External"/><Relationship Id="rId944" Type="http://schemas.openxmlformats.org/officeDocument/2006/relationships/image" Target="media/image89.jpeg"/><Relationship Id="rId945" Type="http://schemas.openxmlformats.org/officeDocument/2006/relationships/image" Target="media/image89.jpeg" TargetMode="External"/><Relationship Id="rId946" Type="http://schemas.openxmlformats.org/officeDocument/2006/relationships/header" Target="header386.xml"/><Relationship Id="rId947" Type="http://schemas.openxmlformats.org/officeDocument/2006/relationships/footer" Target="footer381.xml"/><Relationship Id="rId948" Type="http://schemas.openxmlformats.org/officeDocument/2006/relationships/header" Target="header387.xml"/><Relationship Id="rId949" Type="http://schemas.openxmlformats.org/officeDocument/2006/relationships/footer" Target="footer382.xml"/><Relationship Id="rId950" Type="http://schemas.openxmlformats.org/officeDocument/2006/relationships/header" Target="header388.xml"/><Relationship Id="rId951" Type="http://schemas.openxmlformats.org/officeDocument/2006/relationships/footer" Target="footer383.xml"/><Relationship Id="rId952" Type="http://schemas.openxmlformats.org/officeDocument/2006/relationships/header" Target="header389.xml"/><Relationship Id="rId953" Type="http://schemas.openxmlformats.org/officeDocument/2006/relationships/footer" Target="footer384.xml"/><Relationship Id="rId954" Type="http://schemas.openxmlformats.org/officeDocument/2006/relationships/header" Target="header390.xml"/><Relationship Id="rId955" Type="http://schemas.openxmlformats.org/officeDocument/2006/relationships/footer" Target="footer385.xml"/><Relationship Id="rId956" Type="http://schemas.openxmlformats.org/officeDocument/2006/relationships/header" Target="header391.xml"/><Relationship Id="rId957" Type="http://schemas.openxmlformats.org/officeDocument/2006/relationships/footer" Target="footer386.xml"/><Relationship Id="rId958" Type="http://schemas.openxmlformats.org/officeDocument/2006/relationships/header" Target="header392.xml"/><Relationship Id="rId959" Type="http://schemas.openxmlformats.org/officeDocument/2006/relationships/footer" Target="footer387.xml"/><Relationship Id="rId960" Type="http://schemas.openxmlformats.org/officeDocument/2006/relationships/header" Target="header393.xml"/><Relationship Id="rId961" Type="http://schemas.openxmlformats.org/officeDocument/2006/relationships/footer" Target="footer388.xml"/><Relationship Id="rId962" Type="http://schemas.openxmlformats.org/officeDocument/2006/relationships/image" Target="media/image90.jpeg"/><Relationship Id="rId963" Type="http://schemas.openxmlformats.org/officeDocument/2006/relationships/image" Target="media/image90.jpeg" TargetMode="External"/><Relationship Id="rId964" Type="http://schemas.openxmlformats.org/officeDocument/2006/relationships/header" Target="header394.xml"/><Relationship Id="rId965" Type="http://schemas.openxmlformats.org/officeDocument/2006/relationships/footer" Target="footer389.xml"/><Relationship Id="rId966" Type="http://schemas.openxmlformats.org/officeDocument/2006/relationships/header" Target="header395.xml"/><Relationship Id="rId967" Type="http://schemas.openxmlformats.org/officeDocument/2006/relationships/footer" Target="footer390.xml"/><Relationship Id="rId968" Type="http://schemas.openxmlformats.org/officeDocument/2006/relationships/image" Target="media/image91.jpeg"/><Relationship Id="rId969" Type="http://schemas.openxmlformats.org/officeDocument/2006/relationships/image" Target="media/image91.jpeg" TargetMode="External"/><Relationship Id="rId970" Type="http://schemas.openxmlformats.org/officeDocument/2006/relationships/image" Target="media/image92.jpeg"/><Relationship Id="rId971" Type="http://schemas.openxmlformats.org/officeDocument/2006/relationships/image" Target="media/image92.jpeg" TargetMode="External"/><Relationship Id="rId972" Type="http://schemas.openxmlformats.org/officeDocument/2006/relationships/header" Target="header396.xml"/><Relationship Id="rId973" Type="http://schemas.openxmlformats.org/officeDocument/2006/relationships/footer" Target="footer391.xml"/><Relationship Id="rId974" Type="http://schemas.openxmlformats.org/officeDocument/2006/relationships/header" Target="header397.xml"/><Relationship Id="rId975" Type="http://schemas.openxmlformats.org/officeDocument/2006/relationships/footer" Target="footer392.xml"/><Relationship Id="rId976" Type="http://schemas.openxmlformats.org/officeDocument/2006/relationships/header" Target="header398.xml"/><Relationship Id="rId977" Type="http://schemas.openxmlformats.org/officeDocument/2006/relationships/footer" Target="footer393.xml"/><Relationship Id="rId978" Type="http://schemas.openxmlformats.org/officeDocument/2006/relationships/header" Target="header399.xml"/><Relationship Id="rId979" Type="http://schemas.openxmlformats.org/officeDocument/2006/relationships/footer" Target="footer394.xml"/><Relationship Id="rId980" Type="http://schemas.openxmlformats.org/officeDocument/2006/relationships/header" Target="header400.xml"/><Relationship Id="rId981" Type="http://schemas.openxmlformats.org/officeDocument/2006/relationships/footer" Target="footer395.xml"/><Relationship Id="rId982" Type="http://schemas.openxmlformats.org/officeDocument/2006/relationships/header" Target="header401.xml"/><Relationship Id="rId983" Type="http://schemas.openxmlformats.org/officeDocument/2006/relationships/footer" Target="footer396.xml"/><Relationship Id="rId984" Type="http://schemas.openxmlformats.org/officeDocument/2006/relationships/header" Target="header402.xml"/><Relationship Id="rId985" Type="http://schemas.openxmlformats.org/officeDocument/2006/relationships/footer" Target="footer397.xml"/><Relationship Id="rId986" Type="http://schemas.openxmlformats.org/officeDocument/2006/relationships/header" Target="header403.xml"/><Relationship Id="rId987" Type="http://schemas.openxmlformats.org/officeDocument/2006/relationships/footer" Target="footer398.xml"/><Relationship Id="rId988" Type="http://schemas.openxmlformats.org/officeDocument/2006/relationships/header" Target="header404.xml"/><Relationship Id="rId989" Type="http://schemas.openxmlformats.org/officeDocument/2006/relationships/footer" Target="footer399.xml"/><Relationship Id="rId990" Type="http://schemas.openxmlformats.org/officeDocument/2006/relationships/header" Target="header405.xml"/><Relationship Id="rId991" Type="http://schemas.openxmlformats.org/officeDocument/2006/relationships/footer" Target="footer400.xml"/><Relationship Id="rId992" Type="http://schemas.openxmlformats.org/officeDocument/2006/relationships/header" Target="header406.xml"/><Relationship Id="rId993" Type="http://schemas.openxmlformats.org/officeDocument/2006/relationships/footer" Target="footer401.xml"/><Relationship Id="rId994" Type="http://schemas.openxmlformats.org/officeDocument/2006/relationships/header" Target="header407.xml"/><Relationship Id="rId995" Type="http://schemas.openxmlformats.org/officeDocument/2006/relationships/footer" Target="footer402.xml"/><Relationship Id="rId996" Type="http://schemas.openxmlformats.org/officeDocument/2006/relationships/header" Target="header408.xml"/><Relationship Id="rId997" Type="http://schemas.openxmlformats.org/officeDocument/2006/relationships/footer" Target="footer403.xml"/><Relationship Id="rId998" Type="http://schemas.openxmlformats.org/officeDocument/2006/relationships/header" Target="header409.xml"/><Relationship Id="rId999" Type="http://schemas.openxmlformats.org/officeDocument/2006/relationships/footer" Target="footer404.xml"/><Relationship Id="rId1000" Type="http://schemas.openxmlformats.org/officeDocument/2006/relationships/image" Target="media/image93.jpeg"/><Relationship Id="rId1001" Type="http://schemas.openxmlformats.org/officeDocument/2006/relationships/image" Target="media/image93.jpeg" TargetMode="External"/><Relationship Id="rId1002" Type="http://schemas.openxmlformats.org/officeDocument/2006/relationships/image" Target="media/image94.jpeg"/><Relationship Id="rId1003" Type="http://schemas.openxmlformats.org/officeDocument/2006/relationships/image" Target="media/image94.jpeg" TargetMode="External"/><Relationship Id="rId1004" Type="http://schemas.openxmlformats.org/officeDocument/2006/relationships/image" Target="media/image95.jpeg"/><Relationship Id="rId1005" Type="http://schemas.openxmlformats.org/officeDocument/2006/relationships/image" Target="media/image95.jpeg" TargetMode="External"/><Relationship Id="rId1006" Type="http://schemas.openxmlformats.org/officeDocument/2006/relationships/image" Target="media/image96.jpeg"/><Relationship Id="rId1007" Type="http://schemas.openxmlformats.org/officeDocument/2006/relationships/image" Target="media/image96.jpeg" TargetMode="External"/><Relationship Id="rId1008" Type="http://schemas.openxmlformats.org/officeDocument/2006/relationships/image" Target="media/image97.jpeg"/><Relationship Id="rId1009" Type="http://schemas.openxmlformats.org/officeDocument/2006/relationships/image" Target="media/image97.jpeg" TargetMode="External"/><Relationship Id="rId1010" Type="http://schemas.openxmlformats.org/officeDocument/2006/relationships/image" Target="media/image98.jpeg"/><Relationship Id="rId1011" Type="http://schemas.openxmlformats.org/officeDocument/2006/relationships/image" Target="media/image98.jpeg" TargetMode="External"/><Relationship Id="rId1012" Type="http://schemas.openxmlformats.org/officeDocument/2006/relationships/image" Target="media/image99.jpeg"/><Relationship Id="rId1013" Type="http://schemas.openxmlformats.org/officeDocument/2006/relationships/image" Target="media/image99.jpeg" TargetMode="External"/><Relationship Id="rId1014" Type="http://schemas.openxmlformats.org/officeDocument/2006/relationships/image" Target="media/image100.jpeg"/><Relationship Id="rId1015" Type="http://schemas.openxmlformats.org/officeDocument/2006/relationships/image" Target="media/image100.jpeg" TargetMode="External"/><Relationship Id="rId1016" Type="http://schemas.openxmlformats.org/officeDocument/2006/relationships/header" Target="header410.xml"/><Relationship Id="rId1017" Type="http://schemas.openxmlformats.org/officeDocument/2006/relationships/footer" Target="footer405.xml"/><Relationship Id="rId1018" Type="http://schemas.openxmlformats.org/officeDocument/2006/relationships/header" Target="header411.xml"/><Relationship Id="rId1019" Type="http://schemas.openxmlformats.org/officeDocument/2006/relationships/footer" Target="footer406.xml"/><Relationship Id="rId1020" Type="http://schemas.openxmlformats.org/officeDocument/2006/relationships/header" Target="header412.xml"/><Relationship Id="rId1021" Type="http://schemas.openxmlformats.org/officeDocument/2006/relationships/footer" Target="footer407.xml"/><Relationship Id="rId1022" Type="http://schemas.openxmlformats.org/officeDocument/2006/relationships/header" Target="header413.xml"/><Relationship Id="rId1023" Type="http://schemas.openxmlformats.org/officeDocument/2006/relationships/footer" Target="footer408.xml"/><Relationship Id="rId1024" Type="http://schemas.openxmlformats.org/officeDocument/2006/relationships/header" Target="header414.xml"/><Relationship Id="rId1025" Type="http://schemas.openxmlformats.org/officeDocument/2006/relationships/footer" Target="footer409.xml"/><Relationship Id="rId1026" Type="http://schemas.openxmlformats.org/officeDocument/2006/relationships/image" Target="media/image101.jpeg"/><Relationship Id="rId1027" Type="http://schemas.openxmlformats.org/officeDocument/2006/relationships/image" Target="media/image101.jpeg" TargetMode="External"/><Relationship Id="rId1028" Type="http://schemas.openxmlformats.org/officeDocument/2006/relationships/header" Target="header415.xml"/><Relationship Id="rId1029" Type="http://schemas.openxmlformats.org/officeDocument/2006/relationships/footer" Target="footer410.xml"/><Relationship Id="rId1030" Type="http://schemas.openxmlformats.org/officeDocument/2006/relationships/header" Target="header416.xml"/><Relationship Id="rId1031" Type="http://schemas.openxmlformats.org/officeDocument/2006/relationships/footer" Target="footer411.xml"/><Relationship Id="rId1032" Type="http://schemas.openxmlformats.org/officeDocument/2006/relationships/header" Target="header417.xml"/><Relationship Id="rId1033" Type="http://schemas.openxmlformats.org/officeDocument/2006/relationships/footer" Target="footer412.xml"/><Relationship Id="rId1034" Type="http://schemas.openxmlformats.org/officeDocument/2006/relationships/image" Target="media/image102.jpeg"/><Relationship Id="rId1035" Type="http://schemas.openxmlformats.org/officeDocument/2006/relationships/image" Target="media/image102.jpeg" TargetMode="External"/><Relationship Id="rId1036" Type="http://schemas.openxmlformats.org/officeDocument/2006/relationships/image" Target="media/image103.jpeg"/><Relationship Id="rId1037" Type="http://schemas.openxmlformats.org/officeDocument/2006/relationships/image" Target="media/image103.jpeg" TargetMode="External"/><Relationship Id="rId1038" Type="http://schemas.openxmlformats.org/officeDocument/2006/relationships/image" Target="media/image104.jpeg"/><Relationship Id="rId1039" Type="http://schemas.openxmlformats.org/officeDocument/2006/relationships/image" Target="media/image104.jpeg" TargetMode="External"/><Relationship Id="rId1040" Type="http://schemas.openxmlformats.org/officeDocument/2006/relationships/header" Target="header418.xml"/><Relationship Id="rId1041" Type="http://schemas.openxmlformats.org/officeDocument/2006/relationships/footer" Target="footer413.xml"/><Relationship Id="rId1042" Type="http://schemas.openxmlformats.org/officeDocument/2006/relationships/header" Target="header419.xml"/><Relationship Id="rId1043" Type="http://schemas.openxmlformats.org/officeDocument/2006/relationships/footer" Target="footer414.xml"/><Relationship Id="rId1044" Type="http://schemas.openxmlformats.org/officeDocument/2006/relationships/image" Target="media/image105.jpeg"/><Relationship Id="rId1045" Type="http://schemas.openxmlformats.org/officeDocument/2006/relationships/image" Target="media/image105.jpeg" TargetMode="External"/><Relationship Id="rId1046" Type="http://schemas.openxmlformats.org/officeDocument/2006/relationships/image" Target="media/image106.jpeg"/><Relationship Id="rId1047" Type="http://schemas.openxmlformats.org/officeDocument/2006/relationships/image" Target="media/image106.jpeg" TargetMode="External"/><Relationship Id="rId1048" Type="http://schemas.openxmlformats.org/officeDocument/2006/relationships/image" Target="media/image107.jpeg"/><Relationship Id="rId1049" Type="http://schemas.openxmlformats.org/officeDocument/2006/relationships/image" Target="media/image107.jpeg" TargetMode="External"/><Relationship Id="rId1050" Type="http://schemas.openxmlformats.org/officeDocument/2006/relationships/image" Target="media/image108.jpeg"/><Relationship Id="rId1051" Type="http://schemas.openxmlformats.org/officeDocument/2006/relationships/image" Target="media/image108.jpeg" TargetMode="External"/><Relationship Id="rId1052" Type="http://schemas.openxmlformats.org/officeDocument/2006/relationships/image" Target="media/image109.jpeg"/><Relationship Id="rId1053" Type="http://schemas.openxmlformats.org/officeDocument/2006/relationships/image" Target="media/image109.jpeg" TargetMode="External"/><Relationship Id="rId1054" Type="http://schemas.openxmlformats.org/officeDocument/2006/relationships/header" Target="header420.xml"/><Relationship Id="rId1055" Type="http://schemas.openxmlformats.org/officeDocument/2006/relationships/footer" Target="footer415.xml"/><Relationship Id="rId1056" Type="http://schemas.openxmlformats.org/officeDocument/2006/relationships/header" Target="header421.xml"/><Relationship Id="rId1057" Type="http://schemas.openxmlformats.org/officeDocument/2006/relationships/footer" Target="footer416.xml"/><Relationship Id="rId1058" Type="http://schemas.openxmlformats.org/officeDocument/2006/relationships/image" Target="media/image110.jpeg"/><Relationship Id="rId1059" Type="http://schemas.openxmlformats.org/officeDocument/2006/relationships/image" Target="media/image110.jpeg" TargetMode="External"/><Relationship Id="rId1060" Type="http://schemas.openxmlformats.org/officeDocument/2006/relationships/image" Target="media/image111.jpeg"/><Relationship Id="rId1061" Type="http://schemas.openxmlformats.org/officeDocument/2006/relationships/image" Target="media/image111.jpeg" TargetMode="External"/><Relationship Id="rId1062" Type="http://schemas.openxmlformats.org/officeDocument/2006/relationships/header" Target="header422.xml"/><Relationship Id="rId1063" Type="http://schemas.openxmlformats.org/officeDocument/2006/relationships/footer" Target="footer417.xml"/><Relationship Id="rId1064" Type="http://schemas.openxmlformats.org/officeDocument/2006/relationships/header" Target="header423.xml"/><Relationship Id="rId1065" Type="http://schemas.openxmlformats.org/officeDocument/2006/relationships/footer" Target="footer418.xml"/><Relationship Id="rId1066" Type="http://schemas.openxmlformats.org/officeDocument/2006/relationships/header" Target="header424.xml"/><Relationship Id="rId1067" Type="http://schemas.openxmlformats.org/officeDocument/2006/relationships/footer" Target="footer419.xml"/><Relationship Id="rId1068" Type="http://schemas.openxmlformats.org/officeDocument/2006/relationships/image" Target="media/image112.jpeg"/><Relationship Id="rId1069" Type="http://schemas.openxmlformats.org/officeDocument/2006/relationships/image" Target="media/image112.jpeg" TargetMode="External"/><Relationship Id="rId1070" Type="http://schemas.openxmlformats.org/officeDocument/2006/relationships/header" Target="header425.xml"/><Relationship Id="rId1071" Type="http://schemas.openxmlformats.org/officeDocument/2006/relationships/footer" Target="footer420.xml"/><Relationship Id="rId1072" Type="http://schemas.openxmlformats.org/officeDocument/2006/relationships/header" Target="header426.xml"/><Relationship Id="rId1073" Type="http://schemas.openxmlformats.org/officeDocument/2006/relationships/footer" Target="footer421.xml"/><Relationship Id="rId1074" Type="http://schemas.openxmlformats.org/officeDocument/2006/relationships/image" Target="media/image113.jpeg"/><Relationship Id="rId1075" Type="http://schemas.openxmlformats.org/officeDocument/2006/relationships/image" Target="media/image113.jpeg" TargetMode="External"/><Relationship Id="rId1076" Type="http://schemas.openxmlformats.org/officeDocument/2006/relationships/header" Target="header427.xml"/><Relationship Id="rId1077" Type="http://schemas.openxmlformats.org/officeDocument/2006/relationships/footer" Target="footer422.xml"/><Relationship Id="rId1078" Type="http://schemas.openxmlformats.org/officeDocument/2006/relationships/header" Target="header428.xml"/><Relationship Id="rId1079" Type="http://schemas.openxmlformats.org/officeDocument/2006/relationships/footer" Target="footer423.xml"/><Relationship Id="rId1080" Type="http://schemas.openxmlformats.org/officeDocument/2006/relationships/image" Target="media/image114.jpeg"/><Relationship Id="rId1081" Type="http://schemas.openxmlformats.org/officeDocument/2006/relationships/image" Target="media/image114.jpeg" TargetMode="External"/><Relationship Id="rId1082" Type="http://schemas.openxmlformats.org/officeDocument/2006/relationships/header" Target="header429.xml"/><Relationship Id="rId1083" Type="http://schemas.openxmlformats.org/officeDocument/2006/relationships/footer" Target="footer424.xml"/><Relationship Id="rId1084" Type="http://schemas.openxmlformats.org/officeDocument/2006/relationships/header" Target="header430.xml"/><Relationship Id="rId1085" Type="http://schemas.openxmlformats.org/officeDocument/2006/relationships/footer" Target="footer425.xml"/><Relationship Id="rId1086" Type="http://schemas.openxmlformats.org/officeDocument/2006/relationships/header" Target="header431.xml"/><Relationship Id="rId1087" Type="http://schemas.openxmlformats.org/officeDocument/2006/relationships/footer" Target="footer426.xml"/><Relationship Id="rId1088" Type="http://schemas.openxmlformats.org/officeDocument/2006/relationships/header" Target="header432.xml"/><Relationship Id="rId1089" Type="http://schemas.openxmlformats.org/officeDocument/2006/relationships/footer" Target="footer427.xml"/><Relationship Id="rId1090" Type="http://schemas.openxmlformats.org/officeDocument/2006/relationships/image" Target="media/image115.jpeg"/><Relationship Id="rId1091" Type="http://schemas.openxmlformats.org/officeDocument/2006/relationships/image" Target="media/image115.jpeg" TargetMode="External"/><Relationship Id="rId1092" Type="http://schemas.openxmlformats.org/officeDocument/2006/relationships/image" Target="media/image116.jpeg"/><Relationship Id="rId1093" Type="http://schemas.openxmlformats.org/officeDocument/2006/relationships/image" Target="media/image116.jpeg" TargetMode="External"/><Relationship Id="rId1094" Type="http://schemas.openxmlformats.org/officeDocument/2006/relationships/header" Target="header433.xml"/><Relationship Id="rId1095" Type="http://schemas.openxmlformats.org/officeDocument/2006/relationships/footer" Target="footer428.xml"/><Relationship Id="rId1096" Type="http://schemas.openxmlformats.org/officeDocument/2006/relationships/header" Target="header434.xml"/><Relationship Id="rId1097" Type="http://schemas.openxmlformats.org/officeDocument/2006/relationships/footer" Target="footer429.xml"/><Relationship Id="rId1098" Type="http://schemas.openxmlformats.org/officeDocument/2006/relationships/header" Target="header435.xml"/><Relationship Id="rId1099" Type="http://schemas.openxmlformats.org/officeDocument/2006/relationships/footer" Target="footer430.xml"/><Relationship Id="rId1100" Type="http://schemas.openxmlformats.org/officeDocument/2006/relationships/image" Target="media/image117.jpeg"/><Relationship Id="rId1101" Type="http://schemas.openxmlformats.org/officeDocument/2006/relationships/image" Target="media/image117.jpeg" TargetMode="External"/><Relationship Id="rId1102" Type="http://schemas.openxmlformats.org/officeDocument/2006/relationships/image" Target="media/image118.jpeg"/><Relationship Id="rId1103" Type="http://schemas.openxmlformats.org/officeDocument/2006/relationships/image" Target="media/image118.jpeg" TargetMode="External"/><Relationship Id="rId1104" Type="http://schemas.openxmlformats.org/officeDocument/2006/relationships/header" Target="header436.xml"/><Relationship Id="rId1105" Type="http://schemas.openxmlformats.org/officeDocument/2006/relationships/footer" Target="footer431.xml"/><Relationship Id="rId1106" Type="http://schemas.openxmlformats.org/officeDocument/2006/relationships/header" Target="header437.xml"/><Relationship Id="rId1107" Type="http://schemas.openxmlformats.org/officeDocument/2006/relationships/footer" Target="footer432.xml"/><Relationship Id="rId1108" Type="http://schemas.openxmlformats.org/officeDocument/2006/relationships/header" Target="header438.xml"/><Relationship Id="rId1109" Type="http://schemas.openxmlformats.org/officeDocument/2006/relationships/footer" Target="footer433.xml"/><Relationship Id="rId1110" Type="http://schemas.openxmlformats.org/officeDocument/2006/relationships/header" Target="header439.xml"/><Relationship Id="rId1111" Type="http://schemas.openxmlformats.org/officeDocument/2006/relationships/footer" Target="footer434.xml"/><Relationship Id="rId1112" Type="http://schemas.openxmlformats.org/officeDocument/2006/relationships/header" Target="header440.xml"/><Relationship Id="rId1113" Type="http://schemas.openxmlformats.org/officeDocument/2006/relationships/footer" Target="footer435.xml"/><Relationship Id="rId1114" Type="http://schemas.openxmlformats.org/officeDocument/2006/relationships/header" Target="header441.xml"/><Relationship Id="rId1115" Type="http://schemas.openxmlformats.org/officeDocument/2006/relationships/footer" Target="footer436.xml"/><Relationship Id="rId1116" Type="http://schemas.openxmlformats.org/officeDocument/2006/relationships/image" Target="media/image119.jpeg"/><Relationship Id="rId1117" Type="http://schemas.openxmlformats.org/officeDocument/2006/relationships/image" Target="media/image119.jpeg" TargetMode="External"/><Relationship Id="rId1118" Type="http://schemas.openxmlformats.org/officeDocument/2006/relationships/header" Target="header442.xml"/><Relationship Id="rId1119" Type="http://schemas.openxmlformats.org/officeDocument/2006/relationships/footer" Target="footer437.xml"/><Relationship Id="rId1120" Type="http://schemas.openxmlformats.org/officeDocument/2006/relationships/header" Target="header443.xml"/><Relationship Id="rId1121" Type="http://schemas.openxmlformats.org/officeDocument/2006/relationships/footer" Target="footer438.xml"/><Relationship Id="rId1122" Type="http://schemas.openxmlformats.org/officeDocument/2006/relationships/image" Target="media/image120.jpeg"/><Relationship Id="rId1123" Type="http://schemas.openxmlformats.org/officeDocument/2006/relationships/image" Target="media/image120.jpeg" TargetMode="External"/><Relationship Id="rId1124" Type="http://schemas.openxmlformats.org/officeDocument/2006/relationships/image" Target="media/image121.jpeg"/><Relationship Id="rId1125" Type="http://schemas.openxmlformats.org/officeDocument/2006/relationships/image" Target="media/image121.jpeg" TargetMode="External"/><Relationship Id="rId1126" Type="http://schemas.openxmlformats.org/officeDocument/2006/relationships/header" Target="header444.xml"/><Relationship Id="rId1127" Type="http://schemas.openxmlformats.org/officeDocument/2006/relationships/footer" Target="footer439.xml"/><Relationship Id="rId1128" Type="http://schemas.openxmlformats.org/officeDocument/2006/relationships/header" Target="header445.xml"/><Relationship Id="rId1129" Type="http://schemas.openxmlformats.org/officeDocument/2006/relationships/footer" Target="footer440.xml"/><Relationship Id="rId1130" Type="http://schemas.openxmlformats.org/officeDocument/2006/relationships/header" Target="header446.xml"/><Relationship Id="rId1131" Type="http://schemas.openxmlformats.org/officeDocument/2006/relationships/footer" Target="footer441.xml"/><Relationship Id="rId1132" Type="http://schemas.openxmlformats.org/officeDocument/2006/relationships/header" Target="header447.xml"/><Relationship Id="rId1133" Type="http://schemas.openxmlformats.org/officeDocument/2006/relationships/footer" Target="footer442.xml"/><Relationship Id="rId1134" Type="http://schemas.openxmlformats.org/officeDocument/2006/relationships/image" Target="media/image122.jpeg"/><Relationship Id="rId1135" Type="http://schemas.openxmlformats.org/officeDocument/2006/relationships/image" Target="media/image122.jpeg" TargetMode="External"/><Relationship Id="rId1136" Type="http://schemas.openxmlformats.org/officeDocument/2006/relationships/image" Target="media/image123.jpeg"/><Relationship Id="rId1137" Type="http://schemas.openxmlformats.org/officeDocument/2006/relationships/image" Target="media/image123.jpeg" TargetMode="External"/><Relationship Id="rId1138" Type="http://schemas.openxmlformats.org/officeDocument/2006/relationships/header" Target="header448.xml"/><Relationship Id="rId1139" Type="http://schemas.openxmlformats.org/officeDocument/2006/relationships/footer" Target="footer443.xml"/><Relationship Id="rId1140" Type="http://schemas.openxmlformats.org/officeDocument/2006/relationships/header" Target="header449.xml"/><Relationship Id="rId1141" Type="http://schemas.openxmlformats.org/officeDocument/2006/relationships/footer" Target="footer444.xml"/><Relationship Id="rId1142" Type="http://schemas.openxmlformats.org/officeDocument/2006/relationships/header" Target="header450.xml"/><Relationship Id="rId1143" Type="http://schemas.openxmlformats.org/officeDocument/2006/relationships/footer" Target="footer445.xml"/><Relationship Id="rId1144" Type="http://schemas.openxmlformats.org/officeDocument/2006/relationships/header" Target="header451.xml"/><Relationship Id="rId1145" Type="http://schemas.openxmlformats.org/officeDocument/2006/relationships/footer" Target="footer446.xml"/><Relationship Id="rId1146" Type="http://schemas.openxmlformats.org/officeDocument/2006/relationships/image" Target="media/image124.jpeg"/><Relationship Id="rId1147" Type="http://schemas.openxmlformats.org/officeDocument/2006/relationships/image" Target="media/image124.jpeg" TargetMode="External"/><Relationship Id="rId1148" Type="http://schemas.openxmlformats.org/officeDocument/2006/relationships/header" Target="header452.xml"/><Relationship Id="rId1149" Type="http://schemas.openxmlformats.org/officeDocument/2006/relationships/footer" Target="footer447.xml"/><Relationship Id="rId1150" Type="http://schemas.openxmlformats.org/officeDocument/2006/relationships/header" Target="header453.xml"/><Relationship Id="rId1151" Type="http://schemas.openxmlformats.org/officeDocument/2006/relationships/footer" Target="footer448.xml"/><Relationship Id="rId1152" Type="http://schemas.openxmlformats.org/officeDocument/2006/relationships/image" Target="media/image125.jpeg"/><Relationship Id="rId1153" Type="http://schemas.openxmlformats.org/officeDocument/2006/relationships/image" Target="media/image125.jpeg" TargetMode="External"/><Relationship Id="rId1154" Type="http://schemas.openxmlformats.org/officeDocument/2006/relationships/image" Target="media/image126.jpeg"/><Relationship Id="rId1155" Type="http://schemas.openxmlformats.org/officeDocument/2006/relationships/image" Target="media/image126.jpeg" TargetMode="External"/><Relationship Id="rId1156" Type="http://schemas.openxmlformats.org/officeDocument/2006/relationships/image" Target="media/image127.jpeg"/><Relationship Id="rId1157" Type="http://schemas.openxmlformats.org/officeDocument/2006/relationships/image" Target="media/image127.jpeg" TargetMode="External"/><Relationship Id="rId1158" Type="http://schemas.openxmlformats.org/officeDocument/2006/relationships/image" Target="media/image128.jpeg"/><Relationship Id="rId1159" Type="http://schemas.openxmlformats.org/officeDocument/2006/relationships/image" Target="media/image128.jpeg" TargetMode="External"/><Relationship Id="rId1160" Type="http://schemas.openxmlformats.org/officeDocument/2006/relationships/header" Target="header454.xml"/><Relationship Id="rId1161" Type="http://schemas.openxmlformats.org/officeDocument/2006/relationships/footer" Target="footer449.xml"/><Relationship Id="rId1162" Type="http://schemas.openxmlformats.org/officeDocument/2006/relationships/header" Target="header455.xml"/><Relationship Id="rId1163" Type="http://schemas.openxmlformats.org/officeDocument/2006/relationships/footer" Target="footer450.xml"/><Relationship Id="rId1164" Type="http://schemas.openxmlformats.org/officeDocument/2006/relationships/header" Target="header456.xml"/><Relationship Id="rId1165" Type="http://schemas.openxmlformats.org/officeDocument/2006/relationships/footer" Target="footer451.xml"/><Relationship Id="rId1166" Type="http://schemas.openxmlformats.org/officeDocument/2006/relationships/image" Target="media/image129.jpeg"/><Relationship Id="rId1167" Type="http://schemas.openxmlformats.org/officeDocument/2006/relationships/image" Target="media/image129.jpeg" TargetMode="External"/><Relationship Id="rId1168" Type="http://schemas.openxmlformats.org/officeDocument/2006/relationships/header" Target="header457.xml"/><Relationship Id="rId1169" Type="http://schemas.openxmlformats.org/officeDocument/2006/relationships/footer" Target="footer452.xml"/><Relationship Id="rId1170" Type="http://schemas.openxmlformats.org/officeDocument/2006/relationships/header" Target="header458.xml"/><Relationship Id="rId1171" Type="http://schemas.openxmlformats.org/officeDocument/2006/relationships/footer" Target="footer453.xml"/><Relationship Id="rId1172" Type="http://schemas.openxmlformats.org/officeDocument/2006/relationships/image" Target="media/image130.jpeg"/><Relationship Id="rId1173" Type="http://schemas.openxmlformats.org/officeDocument/2006/relationships/image" Target="media/image130.jpeg" TargetMode="External"/><Relationship Id="rId1174" Type="http://schemas.openxmlformats.org/officeDocument/2006/relationships/header" Target="header459.xml"/><Relationship Id="rId1175" Type="http://schemas.openxmlformats.org/officeDocument/2006/relationships/footer" Target="footer454.xml"/><Relationship Id="rId1176" Type="http://schemas.openxmlformats.org/officeDocument/2006/relationships/header" Target="header460.xml"/><Relationship Id="rId1177" Type="http://schemas.openxmlformats.org/officeDocument/2006/relationships/footer" Target="footer455.xml"/><Relationship Id="rId1178" Type="http://schemas.openxmlformats.org/officeDocument/2006/relationships/header" Target="header461.xml"/><Relationship Id="rId1179" Type="http://schemas.openxmlformats.org/officeDocument/2006/relationships/footer" Target="footer456.xml"/><Relationship Id="rId1180" Type="http://schemas.openxmlformats.org/officeDocument/2006/relationships/header" Target="header462.xml"/><Relationship Id="rId1181" Type="http://schemas.openxmlformats.org/officeDocument/2006/relationships/footer" Target="footer457.xml"/><Relationship Id="rId1182" Type="http://schemas.openxmlformats.org/officeDocument/2006/relationships/header" Target="header463.xml"/><Relationship Id="rId1183" Type="http://schemas.openxmlformats.org/officeDocument/2006/relationships/footer" Target="footer458.xml"/><Relationship Id="rId1184" Type="http://schemas.openxmlformats.org/officeDocument/2006/relationships/header" Target="header464.xml"/><Relationship Id="rId1185" Type="http://schemas.openxmlformats.org/officeDocument/2006/relationships/footer" Target="footer459.xml"/><Relationship Id="rId1186" Type="http://schemas.openxmlformats.org/officeDocument/2006/relationships/image" Target="media/image131.jpeg"/><Relationship Id="rId1187" Type="http://schemas.openxmlformats.org/officeDocument/2006/relationships/image" Target="media/image131.jpeg" TargetMode="External"/><Relationship Id="rId1188" Type="http://schemas.openxmlformats.org/officeDocument/2006/relationships/header" Target="header465.xml"/><Relationship Id="rId1189" Type="http://schemas.openxmlformats.org/officeDocument/2006/relationships/footer" Target="footer460.xml"/><Relationship Id="rId1190" Type="http://schemas.openxmlformats.org/officeDocument/2006/relationships/header" Target="header466.xml"/><Relationship Id="rId1191" Type="http://schemas.openxmlformats.org/officeDocument/2006/relationships/footer" Target="footer461.xml"/><Relationship Id="rId1192" Type="http://schemas.openxmlformats.org/officeDocument/2006/relationships/header" Target="header467.xml"/><Relationship Id="rId1193" Type="http://schemas.openxmlformats.org/officeDocument/2006/relationships/footer" Target="footer462.xml"/><Relationship Id="rId1194" Type="http://schemas.openxmlformats.org/officeDocument/2006/relationships/header" Target="header468.xml"/><Relationship Id="rId1195" Type="http://schemas.openxmlformats.org/officeDocument/2006/relationships/footer" Target="footer463.xml"/><Relationship Id="rId1196" Type="http://schemas.openxmlformats.org/officeDocument/2006/relationships/header" Target="header469.xml"/><Relationship Id="rId1197" Type="http://schemas.openxmlformats.org/officeDocument/2006/relationships/footer" Target="footer464.xml"/><Relationship Id="rId1198" Type="http://schemas.openxmlformats.org/officeDocument/2006/relationships/image" Target="media/image132.jpeg"/><Relationship Id="rId1199" Type="http://schemas.openxmlformats.org/officeDocument/2006/relationships/image" Target="media/image132.jpeg" TargetMode="External"/><Relationship Id="rId1200" Type="http://schemas.openxmlformats.org/officeDocument/2006/relationships/header" Target="header470.xml"/><Relationship Id="rId1201" Type="http://schemas.openxmlformats.org/officeDocument/2006/relationships/footer" Target="footer465.xml"/><Relationship Id="rId1202" Type="http://schemas.openxmlformats.org/officeDocument/2006/relationships/header" Target="header471.xml"/><Relationship Id="rId1203" Type="http://schemas.openxmlformats.org/officeDocument/2006/relationships/footer" Target="footer466.xml"/><Relationship Id="rId1204" Type="http://schemas.openxmlformats.org/officeDocument/2006/relationships/header" Target="header472.xml"/><Relationship Id="rId1205" Type="http://schemas.openxmlformats.org/officeDocument/2006/relationships/footer" Target="footer467.xml"/><Relationship Id="rId1206" Type="http://schemas.openxmlformats.org/officeDocument/2006/relationships/header" Target="header473.xml"/><Relationship Id="rId1207" Type="http://schemas.openxmlformats.org/officeDocument/2006/relationships/footer" Target="footer468.xml"/><Relationship Id="rId1208" Type="http://schemas.openxmlformats.org/officeDocument/2006/relationships/header" Target="header474.xml"/><Relationship Id="rId1209" Type="http://schemas.openxmlformats.org/officeDocument/2006/relationships/footer" Target="footer469.xml"/><Relationship Id="rId1210" Type="http://schemas.openxmlformats.org/officeDocument/2006/relationships/image" Target="media/image133.jpeg"/><Relationship Id="rId1211" Type="http://schemas.openxmlformats.org/officeDocument/2006/relationships/image" Target="media/image133.jpeg" TargetMode="External"/><Relationship Id="rId1212" Type="http://schemas.openxmlformats.org/officeDocument/2006/relationships/image" Target="media/image134.jpeg"/><Relationship Id="rId1213" Type="http://schemas.openxmlformats.org/officeDocument/2006/relationships/image" Target="media/image134.jpeg" TargetMode="External"/><Relationship Id="rId1214" Type="http://schemas.openxmlformats.org/officeDocument/2006/relationships/image" Target="media/image135.jpeg"/><Relationship Id="rId1215" Type="http://schemas.openxmlformats.org/officeDocument/2006/relationships/image" Target="media/image135.jpeg" TargetMode="External"/><Relationship Id="rId1216" Type="http://schemas.openxmlformats.org/officeDocument/2006/relationships/header" Target="header475.xml"/><Relationship Id="rId1217" Type="http://schemas.openxmlformats.org/officeDocument/2006/relationships/footer" Target="footer470.xml"/><Relationship Id="rId1218" Type="http://schemas.openxmlformats.org/officeDocument/2006/relationships/header" Target="header476.xml"/><Relationship Id="rId1219" Type="http://schemas.openxmlformats.org/officeDocument/2006/relationships/footer" Target="footer471.xml"/><Relationship Id="rId1220" Type="http://schemas.openxmlformats.org/officeDocument/2006/relationships/image" Target="media/image136.jpeg"/><Relationship Id="rId1221" Type="http://schemas.openxmlformats.org/officeDocument/2006/relationships/image" Target="media/image136.jpeg" TargetMode="External"/><Relationship Id="rId1222" Type="http://schemas.openxmlformats.org/officeDocument/2006/relationships/header" Target="header477.xml"/><Relationship Id="rId1223" Type="http://schemas.openxmlformats.org/officeDocument/2006/relationships/footer" Target="footer472.xml"/><Relationship Id="rId1224" Type="http://schemas.openxmlformats.org/officeDocument/2006/relationships/header" Target="header478.xml"/><Relationship Id="rId1225" Type="http://schemas.openxmlformats.org/officeDocument/2006/relationships/footer" Target="footer473.xml"/><Relationship Id="rId1226" Type="http://schemas.openxmlformats.org/officeDocument/2006/relationships/header" Target="header479.xml"/><Relationship Id="rId1227" Type="http://schemas.openxmlformats.org/officeDocument/2006/relationships/footer" Target="footer474.xml"/><Relationship Id="rId1228" Type="http://schemas.openxmlformats.org/officeDocument/2006/relationships/header" Target="header480.xml"/><Relationship Id="rId1229" Type="http://schemas.openxmlformats.org/officeDocument/2006/relationships/footer" Target="footer475.xml"/><Relationship Id="rId1230" Type="http://schemas.openxmlformats.org/officeDocument/2006/relationships/header" Target="header481.xml"/><Relationship Id="rId1231" Type="http://schemas.openxmlformats.org/officeDocument/2006/relationships/footer" Target="footer476.xml"/><Relationship Id="rId1232" Type="http://schemas.openxmlformats.org/officeDocument/2006/relationships/header" Target="header482.xml"/><Relationship Id="rId1233" Type="http://schemas.openxmlformats.org/officeDocument/2006/relationships/footer" Target="footer477.xml"/><Relationship Id="rId1234" Type="http://schemas.openxmlformats.org/officeDocument/2006/relationships/header" Target="header483.xml"/><Relationship Id="rId1235" Type="http://schemas.openxmlformats.org/officeDocument/2006/relationships/footer" Target="footer478.xml"/><Relationship Id="rId1236" Type="http://schemas.openxmlformats.org/officeDocument/2006/relationships/header" Target="header484.xml"/><Relationship Id="rId1237" Type="http://schemas.openxmlformats.org/officeDocument/2006/relationships/footer" Target="footer479.xml"/><Relationship Id="rId1238" Type="http://schemas.openxmlformats.org/officeDocument/2006/relationships/header" Target="header485.xml"/><Relationship Id="rId1239" Type="http://schemas.openxmlformats.org/officeDocument/2006/relationships/footer" Target="footer480.xml"/><Relationship Id="rId1240" Type="http://schemas.openxmlformats.org/officeDocument/2006/relationships/header" Target="header486.xml"/><Relationship Id="rId1241" Type="http://schemas.openxmlformats.org/officeDocument/2006/relationships/footer" Target="footer481.xml"/><Relationship Id="rId1242" Type="http://schemas.openxmlformats.org/officeDocument/2006/relationships/header" Target="header487.xml"/><Relationship Id="rId1243" Type="http://schemas.openxmlformats.org/officeDocument/2006/relationships/footer" Target="footer482.xml"/><Relationship Id="rId1244" Type="http://schemas.openxmlformats.org/officeDocument/2006/relationships/header" Target="header488.xml"/><Relationship Id="rId1245" Type="http://schemas.openxmlformats.org/officeDocument/2006/relationships/footer" Target="footer483.xml"/><Relationship Id="rId1246" Type="http://schemas.openxmlformats.org/officeDocument/2006/relationships/header" Target="header489.xml"/><Relationship Id="rId1247" Type="http://schemas.openxmlformats.org/officeDocument/2006/relationships/footer" Target="footer484.xml"/><Relationship Id="rId1248" Type="http://schemas.openxmlformats.org/officeDocument/2006/relationships/header" Target="header490.xml"/><Relationship Id="rId1249" Type="http://schemas.openxmlformats.org/officeDocument/2006/relationships/footer" Target="footer485.xml"/><Relationship Id="rId1250" Type="http://schemas.openxmlformats.org/officeDocument/2006/relationships/header" Target="header491.xml"/><Relationship Id="rId1251" Type="http://schemas.openxmlformats.org/officeDocument/2006/relationships/footer" Target="footer486.xml"/><Relationship Id="rId1252" Type="http://schemas.openxmlformats.org/officeDocument/2006/relationships/header" Target="header492.xml"/><Relationship Id="rId1253" Type="http://schemas.openxmlformats.org/officeDocument/2006/relationships/footer" Target="footer487.xml"/><Relationship Id="rId1254" Type="http://schemas.openxmlformats.org/officeDocument/2006/relationships/header" Target="header493.xml"/><Relationship Id="rId1255" Type="http://schemas.openxmlformats.org/officeDocument/2006/relationships/footer" Target="footer488.xml"/><Relationship Id="rId1256" Type="http://schemas.openxmlformats.org/officeDocument/2006/relationships/header" Target="header494.xml"/><Relationship Id="rId1257" Type="http://schemas.openxmlformats.org/officeDocument/2006/relationships/footer" Target="footer489.xml"/><Relationship Id="rId1258" Type="http://schemas.openxmlformats.org/officeDocument/2006/relationships/image" Target="media/image137.jpeg"/><Relationship Id="rId1259" Type="http://schemas.openxmlformats.org/officeDocument/2006/relationships/image" Target="media/image137.jpeg" TargetMode="External"/><Relationship Id="rId1260" Type="http://schemas.openxmlformats.org/officeDocument/2006/relationships/header" Target="header495.xml"/><Relationship Id="rId1261" Type="http://schemas.openxmlformats.org/officeDocument/2006/relationships/footer" Target="footer490.xml"/><Relationship Id="rId1262" Type="http://schemas.openxmlformats.org/officeDocument/2006/relationships/header" Target="header496.xml"/><Relationship Id="rId1263" Type="http://schemas.openxmlformats.org/officeDocument/2006/relationships/footer" Target="footer491.xml"/><Relationship Id="rId1264" Type="http://schemas.openxmlformats.org/officeDocument/2006/relationships/image" Target="media/image138.jpeg"/><Relationship Id="rId1265" Type="http://schemas.openxmlformats.org/officeDocument/2006/relationships/image" Target="media/image138.jpeg" TargetMode="External"/><Relationship Id="rId1266" Type="http://schemas.openxmlformats.org/officeDocument/2006/relationships/image" Target="media/image139.jpeg"/><Relationship Id="rId1267" Type="http://schemas.openxmlformats.org/officeDocument/2006/relationships/image" Target="media/image139.jpeg" TargetMode="External"/><Relationship Id="rId1268" Type="http://schemas.openxmlformats.org/officeDocument/2006/relationships/image" Target="media/image140.jpeg"/><Relationship Id="rId1269" Type="http://schemas.openxmlformats.org/officeDocument/2006/relationships/image" Target="media/image140.jpeg" TargetMode="External"/><Relationship Id="rId1270" Type="http://schemas.openxmlformats.org/officeDocument/2006/relationships/image" Target="media/image141.jpeg"/><Relationship Id="rId1271" Type="http://schemas.openxmlformats.org/officeDocument/2006/relationships/image" Target="media/image141.jpeg" TargetMode="External"/><Relationship Id="rId1272" Type="http://schemas.openxmlformats.org/officeDocument/2006/relationships/image" Target="media/image142.png"/><Relationship Id="rId1273" Type="http://schemas.openxmlformats.org/officeDocument/2006/relationships/image" Target="media/image142.png" TargetMode="External"/><Relationship Id="rId1274" Type="http://schemas.openxmlformats.org/officeDocument/2006/relationships/image" Target="media/image143.png"/><Relationship Id="rId1275" Type="http://schemas.openxmlformats.org/officeDocument/2006/relationships/image" Target="media/image143.png" TargetMode="External"/><Relationship Id="rId1276" Type="http://schemas.openxmlformats.org/officeDocument/2006/relationships/image" Target="media/image144.png"/><Relationship Id="rId1277" Type="http://schemas.openxmlformats.org/officeDocument/2006/relationships/image" Target="media/image144.png" TargetMode="External"/><Relationship Id="rId1278" Type="http://schemas.openxmlformats.org/officeDocument/2006/relationships/image" Target="media/image145.jpeg"/><Relationship Id="rId1279" Type="http://schemas.openxmlformats.org/officeDocument/2006/relationships/image" Target="media/image145.jpeg" TargetMode="External"/><Relationship Id="rId1280" Type="http://schemas.openxmlformats.org/officeDocument/2006/relationships/image" Target="media/image146.jpeg"/><Relationship Id="rId1281" Type="http://schemas.openxmlformats.org/officeDocument/2006/relationships/image" Target="media/image146.jpeg" TargetMode="External"/></Relationships>
</file>

<file path=word/_rels/footer315.xml.rels>&#65279;<?xml version="1.0" encoding="UTF-8" standalone="yes"?>
<Relationships xmlns="http://schemas.openxmlformats.org/package/2006/relationships"><Relationship Id="rId1" Type="http://schemas.openxmlformats.org/officeDocument/2006/relationships/image" Target="media/image11.jpeg"/><Relationship Id="rId2" Type="http://schemas.openxmlformats.org/officeDocument/2006/relationships/image" Target="media/image11.jpeg" TargetMode="External"/></Relationships>
</file>

<file path=word/_rels/footer80.xml.rels>&#65279;<?xml version="1.0" encoding="UTF-8" standalone="yes"?>
<Relationships xmlns="http://schemas.openxmlformats.org/package/2006/relationships"><Relationship Id="rId1" Type="http://schemas.openxmlformats.org/officeDocument/2006/relationships/image" Target="media/image11.jpeg"/><Relationship Id="rId2" Type="http://schemas.openxmlformats.org/officeDocument/2006/relationships/image" Target="media/image11.jpeg" TargetMode="External"/></Relationships>
</file>